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2C1FBA" w14:textId="680903D3" w:rsidR="00160DF4" w:rsidRPr="00741A60" w:rsidRDefault="00160DF4" w:rsidP="00654E8C">
      <w:pPr>
        <w:pStyle w:val="PublTittel"/>
      </w:pPr>
      <w:r w:rsidRPr="00741A60">
        <w:t>Arealregnskap i kommuneplan</w:t>
      </w:r>
    </w:p>
    <w:p w14:paraId="33D326E7" w14:textId="77777777" w:rsidR="00654E8C" w:rsidRPr="00741A60" w:rsidRDefault="004B0130" w:rsidP="00654E8C">
      <w:pPr>
        <w:pStyle w:val="UnOverskrift1"/>
      </w:pPr>
      <w:r w:rsidRPr="00741A60">
        <w:t>Innledning</w:t>
      </w:r>
    </w:p>
    <w:p w14:paraId="743C7CE8" w14:textId="4253524C" w:rsidR="00654E8C" w:rsidRPr="00741A60" w:rsidRDefault="004B0130" w:rsidP="00654E8C">
      <w:r w:rsidRPr="00741A60">
        <w:t xml:space="preserve">Veilederen om bruk av arealregnskap i kommuneplan inngår i Kommunal- og </w:t>
      </w:r>
      <w:proofErr w:type="spellStart"/>
      <w:r w:rsidRPr="00741A60">
        <w:t>distriktsdepartementets</w:t>
      </w:r>
      <w:proofErr w:type="spellEnd"/>
      <w:r w:rsidRPr="00741A60">
        <w:t xml:space="preserve"> veiledning til plandelen av plan- og bygningsloven av 2008. Den vil sammen med</w:t>
      </w:r>
      <w:r w:rsidR="00654E8C" w:rsidRPr="00741A60">
        <w:t xml:space="preserve"> </w:t>
      </w:r>
      <w:hyperlink r:id="rId11" w:tgtFrame="_blank" w:history="1">
        <w:r w:rsidRPr="00741A60">
          <w:t>veilederen til kommuneplanens arealdel</w:t>
        </w:r>
      </w:hyperlink>
      <w:r w:rsidR="00270020" w:rsidRPr="00741A60">
        <w:t xml:space="preserve"> </w:t>
      </w:r>
      <w:r w:rsidRPr="00741A60">
        <w:t>gi råd og anbefalinger om hvordan arealregnskap kan utarbeides som en del av kunnskapsgrunnlaget ved utarbeidelse av kommuneplaner. Den er tenkt som et praktisk hjelpemiddel for kommuneplanleggere med beskrivelse av hvorfor, hvordan og når et arealregnskap kan utarbeides.</w:t>
      </w:r>
    </w:p>
    <w:p w14:paraId="11D296BC" w14:textId="52204ABD" w:rsidR="00654E8C" w:rsidRPr="00741A60" w:rsidRDefault="002A3691" w:rsidP="00654E8C">
      <w:r w:rsidRPr="00741A60">
        <w:t xml:space="preserve">Bruk av arealregnskap i planprosesser er et felt under utvikling, og departementet vil </w:t>
      </w:r>
      <w:r w:rsidR="00A74EBA" w:rsidRPr="00741A60">
        <w:t xml:space="preserve">framover </w:t>
      </w:r>
      <w:r w:rsidRPr="00741A60">
        <w:t>oppdatere veiledningen</w:t>
      </w:r>
      <w:r w:rsidR="00A74EBA" w:rsidRPr="00741A60">
        <w:t xml:space="preserve">. </w:t>
      </w:r>
      <w:r w:rsidRPr="00741A60">
        <w:t xml:space="preserve">For at veilederen skal være et best mulig hjelpemiddel for planleggere og andre som </w:t>
      </w:r>
      <w:r w:rsidR="00A74EBA" w:rsidRPr="00741A60">
        <w:t xml:space="preserve">deltar og bruker arealregnskap i kommuneplanprosesser </w:t>
      </w:r>
      <w:r w:rsidRPr="00741A60">
        <w:t>etter plan- og bygningsloven, er departementet interessert i alle forslag til forbedringer. Tilbakemeldinger kan sendes til</w:t>
      </w:r>
      <w:r w:rsidR="00654E8C" w:rsidRPr="00741A60">
        <w:t xml:space="preserve"> </w:t>
      </w:r>
      <w:hyperlink r:id="rId12" w:tgtFrame="_blank" w:history="1">
        <w:r w:rsidRPr="00741A60">
          <w:t>postmottak@kdd.dep.no</w:t>
        </w:r>
      </w:hyperlink>
      <w:r w:rsidRPr="00741A60">
        <w:t>.</w:t>
      </w:r>
    </w:p>
    <w:p w14:paraId="6A8C8E1A" w14:textId="77777777" w:rsidR="00654E8C" w:rsidRPr="00741A60" w:rsidRDefault="00A74EBA" w:rsidP="00654E8C">
      <w:pPr>
        <w:rPr>
          <w:rStyle w:val="kursiv"/>
        </w:rPr>
      </w:pPr>
      <w:r w:rsidRPr="00741A60">
        <w:rPr>
          <w:rStyle w:val="kursiv"/>
        </w:rPr>
        <w:t>Oslo, desember 2023</w:t>
      </w:r>
    </w:p>
    <w:p w14:paraId="7E595C4B" w14:textId="77777777" w:rsidR="00654E8C" w:rsidRPr="00741A60" w:rsidRDefault="000447D8" w:rsidP="0005377F">
      <w:pPr>
        <w:pStyle w:val="UnOverskrift1"/>
        <w:pageBreakBefore/>
      </w:pPr>
      <w:bookmarkStart w:id="0" w:name="_Toc150772481"/>
      <w:r w:rsidRPr="00741A60">
        <w:lastRenderedPageBreak/>
        <w:t>O</w:t>
      </w:r>
      <w:bookmarkEnd w:id="0"/>
      <w:r w:rsidR="00652EB2" w:rsidRPr="00741A60">
        <w:t>rdliste</w:t>
      </w:r>
    </w:p>
    <w:p w14:paraId="5EE9BD1C" w14:textId="77777777" w:rsidR="00654E8C" w:rsidRPr="00741A60" w:rsidRDefault="00060F7C" w:rsidP="00654E8C">
      <w:r w:rsidRPr="00741A60">
        <w:rPr>
          <w:rStyle w:val="halvfet"/>
        </w:rPr>
        <w:t xml:space="preserve">Faktisk </w:t>
      </w:r>
      <w:r w:rsidR="00B87C9F" w:rsidRPr="00741A60">
        <w:rPr>
          <w:rStyle w:val="halvfet"/>
        </w:rPr>
        <w:t>arealbruk</w:t>
      </w:r>
      <w:r w:rsidRPr="00741A60">
        <w:t xml:space="preserve">: </w:t>
      </w:r>
      <w:r w:rsidR="00B87C9F" w:rsidRPr="00741A60">
        <w:t xml:space="preserve">Dagens arealbruk, uavhengig av planstatus. Eksempel: </w:t>
      </w:r>
      <w:r w:rsidR="11AC3F2E" w:rsidRPr="00741A60">
        <w:t xml:space="preserve">bolig, </w:t>
      </w:r>
      <w:r w:rsidR="00B87C9F" w:rsidRPr="00741A60">
        <w:t>skog, dyrket mark, bebygd areal mv.</w:t>
      </w:r>
    </w:p>
    <w:p w14:paraId="1299144E" w14:textId="77777777" w:rsidR="00654E8C" w:rsidRPr="00741A60" w:rsidRDefault="00060F7C" w:rsidP="00654E8C">
      <w:r w:rsidRPr="00741A60">
        <w:rPr>
          <w:rStyle w:val="halvfet"/>
        </w:rPr>
        <w:t>Planlagt arealbruk</w:t>
      </w:r>
      <w:r w:rsidRPr="00741A60">
        <w:t xml:space="preserve">: </w:t>
      </w:r>
      <w:r w:rsidR="00B87C9F" w:rsidRPr="00741A60">
        <w:t>Eksisterende eller framtidig arealbruk basert på arealformålene i et plankart. Planlagt og faktisk arealbruk kan samsvare</w:t>
      </w:r>
      <w:r w:rsidR="003319CB" w:rsidRPr="00741A60">
        <w:t xml:space="preserve">, men vil ikke alltid gjøre det. </w:t>
      </w:r>
      <w:r w:rsidRPr="00741A60">
        <w:t xml:space="preserve">Eksempel: </w:t>
      </w:r>
      <w:r w:rsidR="003319CB" w:rsidRPr="00741A60">
        <w:t>E</w:t>
      </w:r>
      <w:r w:rsidRPr="00741A60">
        <w:t>n skog er planlagt som et boligområde.</w:t>
      </w:r>
    </w:p>
    <w:p w14:paraId="1E7A6809" w14:textId="77777777" w:rsidR="00654E8C" w:rsidRPr="00741A60" w:rsidRDefault="000447D8" w:rsidP="00654E8C">
      <w:r w:rsidRPr="00741A60">
        <w:rPr>
          <w:rStyle w:val="halvfet"/>
        </w:rPr>
        <w:t xml:space="preserve">Arealregnskap: </w:t>
      </w:r>
      <w:r w:rsidR="003A33F1" w:rsidRPr="00741A60">
        <w:t xml:space="preserve">Arealregnskap </w:t>
      </w:r>
      <w:r w:rsidR="00FD5412" w:rsidRPr="00741A60">
        <w:t xml:space="preserve">er en oversikt over kommunens arealer, i form av faktisk </w:t>
      </w:r>
      <w:r w:rsidR="003319CB" w:rsidRPr="00741A60">
        <w:t xml:space="preserve">arealbruk og/eller </w:t>
      </w:r>
      <w:r w:rsidR="00FD5412" w:rsidRPr="00741A60">
        <w:t>planlagt arealbruk</w:t>
      </w:r>
      <w:r w:rsidR="00790474" w:rsidRPr="00741A60">
        <w:t>.</w:t>
      </w:r>
    </w:p>
    <w:p w14:paraId="6B510526" w14:textId="77777777" w:rsidR="00654E8C" w:rsidRPr="00741A60" w:rsidRDefault="000447D8" w:rsidP="00654E8C">
      <w:r w:rsidRPr="00741A60">
        <w:rPr>
          <w:rStyle w:val="halvfet"/>
        </w:rPr>
        <w:t xml:space="preserve">Arealreserve: </w:t>
      </w:r>
      <w:r w:rsidRPr="00741A60">
        <w:t xml:space="preserve">Arealer som er avsatt i kommuneplan til utbyggingsformål, </w:t>
      </w:r>
      <w:r w:rsidR="00417009" w:rsidRPr="00741A60">
        <w:t xml:space="preserve">men </w:t>
      </w:r>
      <w:r w:rsidRPr="00741A60">
        <w:t>som ennå ikke er utbyg</w:t>
      </w:r>
      <w:r w:rsidR="00C80054" w:rsidRPr="00741A60">
        <w:t>d</w:t>
      </w:r>
      <w:r w:rsidRPr="00741A60">
        <w:t>.</w:t>
      </w:r>
    </w:p>
    <w:p w14:paraId="04472446" w14:textId="77777777" w:rsidR="00654E8C" w:rsidRPr="00741A60" w:rsidRDefault="000447D8" w:rsidP="00654E8C">
      <w:r w:rsidRPr="00741A60">
        <w:rPr>
          <w:rStyle w:val="halvfet"/>
        </w:rPr>
        <w:t>Arealressurs</w:t>
      </w:r>
      <w:r w:rsidR="005B61A2" w:rsidRPr="00741A60">
        <w:rPr>
          <w:rStyle w:val="halvfet"/>
        </w:rPr>
        <w:t>kart</w:t>
      </w:r>
      <w:r w:rsidRPr="00741A60">
        <w:rPr>
          <w:rStyle w:val="halvfet"/>
        </w:rPr>
        <w:t xml:space="preserve"> (AR5</w:t>
      </w:r>
      <w:r w:rsidR="00272921" w:rsidRPr="00741A60">
        <w:rPr>
          <w:rStyle w:val="halvfet"/>
        </w:rPr>
        <w:t>/50</w:t>
      </w:r>
      <w:r w:rsidRPr="00741A60">
        <w:rPr>
          <w:rStyle w:val="halvfet"/>
        </w:rPr>
        <w:t xml:space="preserve">): </w:t>
      </w:r>
      <w:r w:rsidR="00A148BF" w:rsidRPr="00741A60">
        <w:t>G</w:t>
      </w:r>
      <w:r w:rsidRPr="00741A60">
        <w:t>eografisk</w:t>
      </w:r>
      <w:r w:rsidR="00A148BF" w:rsidRPr="00741A60">
        <w:t>e</w:t>
      </w:r>
      <w:r w:rsidRPr="00741A60">
        <w:t xml:space="preserve"> datasett som inneholder arealkategoriene arealtype, skogbonitet, treslag og grunnforhold. Dette datasettet fra NIBIO inneholder blant annet oversikt over hvor vi finner fulldyrka jord, innmarksbeite, myr, skog etc.</w:t>
      </w:r>
    </w:p>
    <w:p w14:paraId="23225353" w14:textId="77777777" w:rsidR="00654E8C" w:rsidRPr="00741A60" w:rsidRDefault="005B2DF3" w:rsidP="00654E8C">
      <w:r w:rsidRPr="00741A60">
        <w:rPr>
          <w:rStyle w:val="halvfet"/>
        </w:rPr>
        <w:t xml:space="preserve">Bebygd areal: </w:t>
      </w:r>
      <w:r w:rsidR="001A7C42" w:rsidRPr="00741A60">
        <w:t>Alle typer bebyggelse, konstruksjoner og permanent opparbeidet overflate samt tilhørende</w:t>
      </w:r>
    </w:p>
    <w:p w14:paraId="09C9A79F" w14:textId="77777777" w:rsidR="00654E8C" w:rsidRPr="00741A60" w:rsidRDefault="00363EF4" w:rsidP="00654E8C">
      <w:r w:rsidRPr="00741A60">
        <w:rPr>
          <w:rStyle w:val="halvfet"/>
        </w:rPr>
        <w:t xml:space="preserve">Ubebygd areal: </w:t>
      </w:r>
      <w:r w:rsidR="001A7C42" w:rsidRPr="00741A60">
        <w:t>Arealer/områder uten permanent opparbeidet overflate, samt jordbruksareal (dyrka mark og beite).</w:t>
      </w:r>
    </w:p>
    <w:p w14:paraId="098BBC4A" w14:textId="77777777" w:rsidR="00654E8C" w:rsidRPr="00741A60" w:rsidRDefault="000447D8" w:rsidP="00654E8C">
      <w:r w:rsidRPr="00741A60">
        <w:rPr>
          <w:rStyle w:val="halvfet"/>
        </w:rPr>
        <w:t>Naturtyper:</w:t>
      </w:r>
      <w:r w:rsidRPr="00741A60">
        <w:t xml:space="preserve"> Et ensartet, avgrenset område </w:t>
      </w:r>
      <w:r w:rsidR="00F21356" w:rsidRPr="00741A60">
        <w:t>med en ensartet type natur som omfatter alle levende organismer og de miljøfaktorene som virker der</w:t>
      </w:r>
      <w:r w:rsidR="00AC734D" w:rsidRPr="00741A60">
        <w:t>.</w:t>
      </w:r>
    </w:p>
    <w:p w14:paraId="650FF22E" w14:textId="77777777" w:rsidR="00654E8C" w:rsidRPr="00741A60" w:rsidRDefault="00CB5B13" w:rsidP="00654E8C">
      <w:r w:rsidRPr="00741A60">
        <w:rPr>
          <w:rStyle w:val="halvfet"/>
        </w:rPr>
        <w:t xml:space="preserve">Utbyggingsformål: </w:t>
      </w:r>
      <w:r w:rsidRPr="00741A60">
        <w:t xml:space="preserve">Arealformål som tillater utbygging av større bygg og anlegg. </w:t>
      </w:r>
      <w:r w:rsidR="00E076B8" w:rsidRPr="00741A60">
        <w:rPr>
          <w:rStyle w:val="kursiv"/>
        </w:rPr>
        <w:t>Utbyggingsareal</w:t>
      </w:r>
      <w:r w:rsidR="00E076B8" w:rsidRPr="00741A60">
        <w:t xml:space="preserve"> er arealer avsatt til utbyggingsformål</w:t>
      </w:r>
      <w:r w:rsidR="00BE61EB" w:rsidRPr="00741A60">
        <w:t xml:space="preserve"> i kommuneplanens arealdel</w:t>
      </w:r>
      <w:r w:rsidR="00E076B8" w:rsidRPr="00741A60">
        <w:t>.</w:t>
      </w:r>
    </w:p>
    <w:p w14:paraId="4C58F1F7" w14:textId="50C307D2" w:rsidR="00654E8C" w:rsidRPr="00741A60" w:rsidRDefault="000447D8" w:rsidP="00654E8C">
      <w:r w:rsidRPr="00741A60">
        <w:rPr>
          <w:rStyle w:val="halvfet"/>
        </w:rPr>
        <w:t>GIS:</w:t>
      </w:r>
      <w:r w:rsidRPr="00741A60">
        <w:t xml:space="preserve"> </w:t>
      </w:r>
      <w:r w:rsidR="00724FBB" w:rsidRPr="00741A60">
        <w:t xml:space="preserve">Geografiske informasjonssystemer. </w:t>
      </w:r>
      <w:r w:rsidRPr="00741A60">
        <w:t>Programvare for innsamling, organisering, lagring, analyse og visualisering av geografisk informasjon.</w:t>
      </w:r>
    </w:p>
    <w:p w14:paraId="4F82412F" w14:textId="77777777" w:rsidR="00654E8C" w:rsidRPr="00741A60" w:rsidRDefault="000447D8" w:rsidP="00654E8C">
      <w:r w:rsidRPr="00741A60">
        <w:rPr>
          <w:rStyle w:val="halvfet"/>
        </w:rPr>
        <w:t>Overlagsanalyse:</w:t>
      </w:r>
      <w:r w:rsidRPr="00741A60">
        <w:t xml:space="preserve"> Et verktøy i GIS der geografisk registrerte enkeltområder fra ett datasett arver informasjon til overlappende flater fra et annet datasett.</w:t>
      </w:r>
    </w:p>
    <w:p w14:paraId="1E7ACCB4" w14:textId="77777777" w:rsidR="00654E8C" w:rsidRPr="00741A60" w:rsidRDefault="00484322" w:rsidP="00B11D11">
      <w:pPr>
        <w:pStyle w:val="Overskrift1"/>
        <w:pageBreakBefore/>
        <w:ind w:left="431" w:hanging="431"/>
      </w:pPr>
      <w:bookmarkStart w:id="1" w:name="_Toc150772482"/>
      <w:r w:rsidRPr="00741A60">
        <w:lastRenderedPageBreak/>
        <w:t>Hvorfor lage et arealregnskap?</w:t>
      </w:r>
      <w:bookmarkEnd w:id="1"/>
    </w:p>
    <w:p w14:paraId="5ED61872" w14:textId="77777777" w:rsidR="00654E8C" w:rsidRPr="00741A60" w:rsidRDefault="001A1344" w:rsidP="00654E8C">
      <w:r w:rsidRPr="00741A60">
        <w:rPr>
          <w:noProof/>
        </w:rPr>
        <w:drawing>
          <wp:inline distT="0" distB="0" distL="0" distR="0" wp14:anchorId="63983700" wp14:editId="58ADCF2B">
            <wp:extent cx="2558415" cy="1440180"/>
            <wp:effectExtent l="0" t="0" r="0" b="7620"/>
            <wp:docPr id="13" name="Bilde 13"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ekorativ illustrasj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58415" cy="1440180"/>
                    </a:xfrm>
                    <a:prstGeom prst="rect">
                      <a:avLst/>
                    </a:prstGeom>
                    <a:noFill/>
                    <a:ln>
                      <a:noFill/>
                    </a:ln>
                  </pic:spPr>
                </pic:pic>
              </a:graphicData>
            </a:graphic>
          </wp:inline>
        </w:drawing>
      </w:r>
    </w:p>
    <w:p w14:paraId="1173C410" w14:textId="3322F321" w:rsidR="00654E8C" w:rsidRPr="00741A60" w:rsidRDefault="00DD64F2" w:rsidP="00654E8C">
      <w:r w:rsidRPr="00741A60">
        <w:t xml:space="preserve">Formålet med veilederen er å vise hvordan </w:t>
      </w:r>
      <w:r w:rsidR="005701C2" w:rsidRPr="00741A60">
        <w:t xml:space="preserve">arealregnskap kan </w:t>
      </w:r>
      <w:r w:rsidR="00263469" w:rsidRPr="00741A60">
        <w:t>benyttes i arbeidet med kommuneplanens arealdel</w:t>
      </w:r>
      <w:r w:rsidR="00DB6F85" w:rsidRPr="00741A60">
        <w:t>.</w:t>
      </w:r>
      <w:r w:rsidR="002A0ABD" w:rsidRPr="00741A60">
        <w:t xml:space="preserve"> </w:t>
      </w:r>
      <w:r w:rsidR="004779A0" w:rsidRPr="00741A60">
        <w:t xml:space="preserve">Bruk av </w:t>
      </w:r>
      <w:r w:rsidR="007C2D05" w:rsidRPr="00741A60">
        <w:t>arealregnskap</w:t>
      </w:r>
      <w:r w:rsidR="001625FE" w:rsidRPr="00741A60">
        <w:t xml:space="preserve"> </w:t>
      </w:r>
      <w:r w:rsidR="007C2D05" w:rsidRPr="00741A60">
        <w:t>gir en systematisk</w:t>
      </w:r>
      <w:r w:rsidR="006C2C60" w:rsidRPr="00741A60">
        <w:t>, tallbasert,</w:t>
      </w:r>
      <w:r w:rsidR="007C2D05" w:rsidRPr="00741A60">
        <w:t xml:space="preserve"> oversikt over endringer i planlagt og faktisk arealbruk</w:t>
      </w:r>
      <w:r w:rsidR="006C2C60" w:rsidRPr="00741A60">
        <w:t xml:space="preserve"> som følge av en kommuneplan.</w:t>
      </w:r>
    </w:p>
    <w:p w14:paraId="173FE489" w14:textId="5674B6FD" w:rsidR="006F2C54" w:rsidRPr="00741A60" w:rsidRDefault="00255281" w:rsidP="00654E8C">
      <w:r w:rsidRPr="00741A60">
        <w:t>Dette kapitlet</w:t>
      </w:r>
      <w:r w:rsidR="00484322" w:rsidRPr="00741A60">
        <w:t xml:space="preserve"> beskriver hvorfor </w:t>
      </w:r>
      <w:r w:rsidR="008B18F7" w:rsidRPr="00741A60">
        <w:t>alle kommuner</w:t>
      </w:r>
      <w:r w:rsidR="00484322" w:rsidRPr="00741A60">
        <w:t xml:space="preserve"> bør utarbeide et arealregnskap i arbeidet med kommuneplanen</w:t>
      </w:r>
      <w:r w:rsidR="00D63407" w:rsidRPr="00741A60">
        <w:t>s arealdel</w:t>
      </w:r>
      <w:r w:rsidR="00484322" w:rsidRPr="00741A60">
        <w:t xml:space="preserve"> og </w:t>
      </w:r>
      <w:r w:rsidR="00D63407" w:rsidRPr="00741A60">
        <w:t xml:space="preserve">ulike </w:t>
      </w:r>
      <w:r w:rsidR="004779A0" w:rsidRPr="00741A60">
        <w:t>måter</w:t>
      </w:r>
      <w:r w:rsidR="00D63407" w:rsidRPr="00741A60">
        <w:t xml:space="preserve"> </w:t>
      </w:r>
      <w:r w:rsidR="00484322" w:rsidRPr="00741A60">
        <w:t xml:space="preserve">arealregnskapet kan brukes </w:t>
      </w:r>
      <w:r w:rsidR="004779A0" w:rsidRPr="00741A60">
        <w:t>på</w:t>
      </w:r>
      <w:r w:rsidR="00484322" w:rsidRPr="00741A60">
        <w:t xml:space="preserve">. </w:t>
      </w:r>
      <w:r w:rsidR="00FB410E" w:rsidRPr="00741A60">
        <w:t>Kapitlet</w:t>
      </w:r>
      <w:r w:rsidR="001A7ECF" w:rsidRPr="00741A60">
        <w:t xml:space="preserve"> gir en </w:t>
      </w:r>
      <w:r w:rsidR="000D61A2" w:rsidRPr="00741A60">
        <w:t xml:space="preserve">forklaring på </w:t>
      </w:r>
      <w:r w:rsidR="001A7ECF" w:rsidRPr="00741A60">
        <w:t xml:space="preserve">hva et arealregnskap </w:t>
      </w:r>
      <w:r w:rsidR="00266C83" w:rsidRPr="00741A60">
        <w:t>er</w:t>
      </w:r>
      <w:r w:rsidR="00491D8B" w:rsidRPr="00741A60">
        <w:t>,</w:t>
      </w:r>
      <w:r w:rsidR="001A7ECF" w:rsidRPr="00741A60">
        <w:t xml:space="preserve"> og hvilken nytte det har.</w:t>
      </w:r>
    </w:p>
    <w:tbl>
      <w:tblPr>
        <w:tblStyle w:val="StandardBoks"/>
        <w:tblW w:w="0" w:type="auto"/>
        <w:tblLook w:val="04A0" w:firstRow="1" w:lastRow="0" w:firstColumn="1" w:lastColumn="0" w:noHBand="0" w:noVBand="1"/>
      </w:tblPr>
      <w:tblGrid>
        <w:gridCol w:w="9517"/>
      </w:tblGrid>
      <w:tr w:rsidR="00652EB2" w:rsidRPr="00741A60" w14:paraId="5ED4B04D" w14:textId="77777777" w:rsidTr="00654E8C">
        <w:tc>
          <w:tcPr>
            <w:tcW w:w="9517" w:type="dxa"/>
          </w:tcPr>
          <w:p w14:paraId="23C8B01F" w14:textId="77777777" w:rsidR="00652EB2" w:rsidRPr="00741A60" w:rsidRDefault="00652EB2" w:rsidP="00654E8C">
            <w:pPr>
              <w:pStyle w:val="avsnitt-undertittel"/>
            </w:pPr>
            <w:r w:rsidRPr="00741A60">
              <w:t>Temaord</w:t>
            </w:r>
          </w:p>
          <w:p w14:paraId="65194C55" w14:textId="77777777" w:rsidR="00652EB2" w:rsidRPr="00741A60" w:rsidRDefault="00652EB2" w:rsidP="00654E8C">
            <w:pPr>
              <w:pStyle w:val="Listebombe"/>
            </w:pPr>
            <w:r w:rsidRPr="00741A60">
              <w:t>Kunnskapsgrunnlag</w:t>
            </w:r>
          </w:p>
          <w:p w14:paraId="16924621" w14:textId="77777777" w:rsidR="00652EB2" w:rsidRPr="00741A60" w:rsidRDefault="00652EB2" w:rsidP="00654E8C">
            <w:pPr>
              <w:pStyle w:val="Listebombe"/>
            </w:pPr>
            <w:r w:rsidRPr="00741A60">
              <w:t>Planleggingsverktøy</w:t>
            </w:r>
          </w:p>
          <w:p w14:paraId="04990D06" w14:textId="77777777" w:rsidR="00652EB2" w:rsidRPr="00741A60" w:rsidRDefault="00652EB2" w:rsidP="00654E8C">
            <w:pPr>
              <w:pStyle w:val="Listebombe"/>
            </w:pPr>
            <w:r w:rsidRPr="00741A60">
              <w:t>Bærekraftig utvikling</w:t>
            </w:r>
          </w:p>
          <w:p w14:paraId="4A69FB26" w14:textId="3EF044A0" w:rsidR="00652EB2" w:rsidRPr="00741A60" w:rsidRDefault="00652EB2" w:rsidP="00654E8C">
            <w:pPr>
              <w:pStyle w:val="Listebombe"/>
            </w:pPr>
            <w:r w:rsidRPr="00741A60">
              <w:t xml:space="preserve">Hvorfor arealregnskap </w:t>
            </w:r>
          </w:p>
        </w:tc>
      </w:tr>
    </w:tbl>
    <w:p w14:paraId="22753CDE" w14:textId="77777777" w:rsidR="00654E8C" w:rsidRPr="00741A60" w:rsidRDefault="00654E8C" w:rsidP="00654E8C"/>
    <w:p w14:paraId="2A61E9A5" w14:textId="108543F4" w:rsidR="00484322" w:rsidRPr="00741A60" w:rsidRDefault="72C9DDC2" w:rsidP="00654E8C">
      <w:pPr>
        <w:pStyle w:val="Overskrift2"/>
      </w:pPr>
      <w:bookmarkStart w:id="2" w:name="_Toc150772483"/>
      <w:r w:rsidRPr="00741A60">
        <w:t xml:space="preserve">Arealregnskap som et verktøy </w:t>
      </w:r>
      <w:r w:rsidR="0201B56B" w:rsidRPr="00741A60">
        <w:t>i kommuneplanleggingen</w:t>
      </w:r>
      <w:bookmarkEnd w:id="2"/>
    </w:p>
    <w:p w14:paraId="3E1B2D74" w14:textId="210E6E57" w:rsidR="00F11C0E" w:rsidRPr="00741A60" w:rsidRDefault="00F11C0E" w:rsidP="00654E8C">
      <w:r w:rsidRPr="00741A60">
        <w:t>Å fremme bærekraftig utvikling til beste for den enkelte, samfunnet og framtidige generasjoner er nedfelt i plan- og bygningslovens formålsparagraf (</w:t>
      </w:r>
      <w:r w:rsidR="00654E8C" w:rsidRPr="00741A60">
        <w:t>§ 1</w:t>
      </w:r>
      <w:r w:rsidRPr="00741A60">
        <w:t>). For å sikre en bærekraftig forvaltning av arealene, er det viktig at planleggingen bygger på oppdatert kunnskap, og at virkninger for miljø og samfunn er en del av beslutningsgrunnlaget.</w:t>
      </w:r>
      <w:r w:rsidR="00760409" w:rsidRPr="00741A60">
        <w:t xml:space="preserve"> </w:t>
      </w:r>
      <w:hyperlink r:id="rId14" w:history="1">
        <w:r w:rsidR="00760409" w:rsidRPr="00741A60">
          <w:rPr>
            <w:rStyle w:val="Hyperkobling"/>
          </w:rPr>
          <w:t>Veilederen om kommuneplanens arealdel</w:t>
        </w:r>
      </w:hyperlink>
      <w:r w:rsidRPr="00741A60">
        <w:t xml:space="preserve"> anbefaler å utarbeide et arealregnskap som en del av kommuneplanarbeidet.</w:t>
      </w:r>
    </w:p>
    <w:p w14:paraId="5A8CCBCD" w14:textId="4691627B" w:rsidR="00654E8C" w:rsidRPr="00741A60" w:rsidRDefault="00484322" w:rsidP="00654E8C">
      <w:r w:rsidRPr="00741A60">
        <w:t>Flere kommuner og fylkeskommuner har erfaring med å utarbeide arealregnskap. Formål, tema, kilder og metoder for arealregnskape</w:t>
      </w:r>
      <w:r w:rsidR="00E071C1" w:rsidRPr="00741A60">
        <w:t>ne</w:t>
      </w:r>
      <w:r w:rsidRPr="00741A60">
        <w:t xml:space="preserve"> varierer. Arealregnskap i kommunal planlegging har </w:t>
      </w:r>
      <w:r w:rsidR="009416E9" w:rsidRPr="00741A60">
        <w:t>ofte</w:t>
      </w:r>
      <w:r w:rsidRPr="00741A60">
        <w:t xml:space="preserve"> to hovedformål</w:t>
      </w:r>
      <w:r w:rsidR="006F29CD" w:rsidRPr="00741A60">
        <w:t>:</w:t>
      </w:r>
    </w:p>
    <w:p w14:paraId="09240AD9" w14:textId="7B9692DB" w:rsidR="00484322" w:rsidRPr="00741A60" w:rsidRDefault="006F29CD" w:rsidP="00654E8C">
      <w:pPr>
        <w:pStyle w:val="Liste"/>
      </w:pPr>
      <w:r w:rsidRPr="00741A60">
        <w:lastRenderedPageBreak/>
        <w:t>å</w:t>
      </w:r>
      <w:r w:rsidR="00484322" w:rsidRPr="00741A60">
        <w:t xml:space="preserve"> være et </w:t>
      </w:r>
      <w:r w:rsidR="00484322" w:rsidRPr="00741A60">
        <w:rPr>
          <w:rStyle w:val="kursiv"/>
        </w:rPr>
        <w:t>kunnskapsgrunnlag</w:t>
      </w:r>
      <w:r w:rsidR="00484322" w:rsidRPr="00741A60">
        <w:t xml:space="preserve"> som oppsummerer </w:t>
      </w:r>
      <w:r w:rsidR="00AB171A" w:rsidRPr="00741A60">
        <w:t>faktisk og planlagt arealbruk</w:t>
      </w:r>
    </w:p>
    <w:p w14:paraId="176C8454" w14:textId="77777777" w:rsidR="00654E8C" w:rsidRPr="00741A60" w:rsidRDefault="006F29CD" w:rsidP="00654E8C">
      <w:pPr>
        <w:pStyle w:val="Liste"/>
      </w:pPr>
      <w:r w:rsidRPr="00741A60">
        <w:t>å</w:t>
      </w:r>
      <w:r w:rsidR="00484322" w:rsidRPr="00741A60">
        <w:t xml:space="preserve"> være et </w:t>
      </w:r>
      <w:r w:rsidR="00484322" w:rsidRPr="00741A60">
        <w:rPr>
          <w:rStyle w:val="kursiv"/>
        </w:rPr>
        <w:t>planleggingsverktøy</w:t>
      </w:r>
      <w:r w:rsidR="00484322" w:rsidRPr="00741A60">
        <w:t xml:space="preserve"> </w:t>
      </w:r>
      <w:r w:rsidRPr="00741A60">
        <w:t>for valg knyttet til framtidig arealbruk</w:t>
      </w:r>
    </w:p>
    <w:p w14:paraId="725839C7" w14:textId="21355E39" w:rsidR="00484322" w:rsidRPr="00741A60" w:rsidRDefault="0040242E" w:rsidP="00654E8C">
      <w:r w:rsidRPr="00741A60">
        <w:t xml:space="preserve">Som kunnskapsgrunnlag </w:t>
      </w:r>
      <w:r w:rsidR="00BE61C0" w:rsidRPr="00741A60">
        <w:t xml:space="preserve">brukes arealregnskap til å gi oversikt </w:t>
      </w:r>
      <w:r w:rsidR="006213FD" w:rsidRPr="00741A60">
        <w:t>over</w:t>
      </w:r>
      <w:r w:rsidR="00AA372D" w:rsidRPr="00741A60">
        <w:t xml:space="preserve"> faktisk </w:t>
      </w:r>
      <w:r w:rsidR="000B2F84" w:rsidRPr="00741A60">
        <w:t>arealbruk i dag</w:t>
      </w:r>
      <w:r w:rsidR="006213FD" w:rsidRPr="00741A60">
        <w:t xml:space="preserve">, </w:t>
      </w:r>
      <w:r w:rsidR="00FE52EE" w:rsidRPr="00741A60">
        <w:t xml:space="preserve">og </w:t>
      </w:r>
      <w:r w:rsidR="006213FD" w:rsidRPr="00741A60">
        <w:t xml:space="preserve">som planleggingsverktøy brukes det som et redskap for å ta veloverveide beslutninger om hvordan vi skal </w:t>
      </w:r>
      <w:r w:rsidR="004779A0" w:rsidRPr="00741A60">
        <w:t>forvalte</w:t>
      </w:r>
      <w:r w:rsidR="006213FD" w:rsidRPr="00741A60">
        <w:t xml:space="preserve"> med arealene </w:t>
      </w:r>
      <w:r w:rsidR="004275AD" w:rsidRPr="00741A60">
        <w:t>fram</w:t>
      </w:r>
      <w:r w:rsidR="006213FD" w:rsidRPr="00741A60">
        <w:t>over</w:t>
      </w:r>
      <w:r w:rsidR="00EA1AF5" w:rsidRPr="00741A60">
        <w:t>.</w:t>
      </w:r>
      <w:r w:rsidR="004265B5" w:rsidRPr="00741A60">
        <w:t xml:space="preserve"> </w:t>
      </w:r>
      <w:r w:rsidR="00484322" w:rsidRPr="00741A60">
        <w:t xml:space="preserve">Arealregnskapet </w:t>
      </w:r>
      <w:r w:rsidR="00EA1AF5" w:rsidRPr="00741A60">
        <w:t>kan</w:t>
      </w:r>
      <w:r w:rsidR="00484322" w:rsidRPr="00741A60">
        <w:t xml:space="preserve"> </w:t>
      </w:r>
      <w:r w:rsidR="00A80752" w:rsidRPr="00741A60">
        <w:t>bidra til mer</w:t>
      </w:r>
      <w:r w:rsidR="00484322" w:rsidRPr="00741A60">
        <w:t xml:space="preserve"> kunnskapsbaserte beslutninger gjennom å synliggjøre</w:t>
      </w:r>
      <w:r w:rsidR="000B2F84" w:rsidRPr="00741A60">
        <w:t>:</w:t>
      </w:r>
    </w:p>
    <w:p w14:paraId="7BDD6CD7" w14:textId="59241B9E" w:rsidR="004A2BCB" w:rsidRPr="00741A60" w:rsidRDefault="000B2F84" w:rsidP="00654E8C">
      <w:pPr>
        <w:pStyle w:val="Liste"/>
        <w:rPr>
          <w:rStyle w:val="kursiv"/>
        </w:rPr>
      </w:pPr>
      <w:r w:rsidRPr="00741A60">
        <w:t>e</w:t>
      </w:r>
      <w:r w:rsidR="004A2BCB" w:rsidRPr="00741A60">
        <w:t>genskaper ved arealene i kommune</w:t>
      </w:r>
      <w:r w:rsidR="00294A62" w:rsidRPr="00741A60">
        <w:t>planens</w:t>
      </w:r>
      <w:r w:rsidR="004A2BCB" w:rsidRPr="00741A60">
        <w:t xml:space="preserve"> arealreserve</w:t>
      </w:r>
    </w:p>
    <w:p w14:paraId="2E7F1C15" w14:textId="57170BEB" w:rsidR="001661AE" w:rsidRPr="00741A60" w:rsidRDefault="000B2F84" w:rsidP="00654E8C">
      <w:pPr>
        <w:pStyle w:val="Liste"/>
        <w:rPr>
          <w:rStyle w:val="kursiv"/>
        </w:rPr>
      </w:pPr>
      <w:r w:rsidRPr="00741A60">
        <w:t>o</w:t>
      </w:r>
      <w:r w:rsidR="00574BC7" w:rsidRPr="00741A60">
        <w:t xml:space="preserve">m det er samsvar mellom </w:t>
      </w:r>
      <w:r w:rsidR="005D50DA" w:rsidRPr="00741A60">
        <w:t>utbyggingsbehov og arealer avsatt til utbygging</w:t>
      </w:r>
    </w:p>
    <w:p w14:paraId="7C5DD0AC" w14:textId="613930D8" w:rsidR="00984A4A" w:rsidRPr="00741A60" w:rsidRDefault="000B2F84" w:rsidP="00654E8C">
      <w:pPr>
        <w:pStyle w:val="Liste"/>
      </w:pPr>
      <w:r w:rsidRPr="00741A60">
        <w:t>o</w:t>
      </w:r>
      <w:r w:rsidR="00804536" w:rsidRPr="00741A60">
        <w:t>mfang og kvaliteter ved arealer som foreslås avsatt til utbygging</w:t>
      </w:r>
      <w:r w:rsidR="00F77981" w:rsidRPr="00741A60">
        <w:t xml:space="preserve">, som grunnlag for å vurdere samlede </w:t>
      </w:r>
      <w:r w:rsidR="00E67A7A" w:rsidRPr="00741A60">
        <w:t xml:space="preserve">virkninger </w:t>
      </w:r>
      <w:r w:rsidR="00F77981" w:rsidRPr="00741A60">
        <w:t>av planforslag</w:t>
      </w:r>
      <w:r w:rsidR="00E67A7A" w:rsidRPr="00741A60">
        <w:t>et</w:t>
      </w:r>
      <w:r w:rsidR="00D67D63" w:rsidRPr="00741A60">
        <w:t xml:space="preserve"> i konsekvensutredning</w:t>
      </w:r>
      <w:r w:rsidR="008F0E11" w:rsidRPr="00741A60">
        <w:t xml:space="preserve"> av planen</w:t>
      </w:r>
    </w:p>
    <w:p w14:paraId="7198B502" w14:textId="77777777" w:rsidR="00654E8C" w:rsidRPr="00741A60" w:rsidRDefault="004E4998" w:rsidP="00654E8C">
      <w:r w:rsidRPr="00741A60">
        <w:t>Arealregnskapet kan være et godt verktøy for å sikre at det ikke avsettes mer areal til utbyggingsformål enn nødvendig, og at viktige hensyn som natur og landbruk ivaretas. Dette gjør arealregnskapet til et nyttig beslutningsgrunnlag for de folkevalgte og et nyttig verktøy for planleggerne. Samtidig vil arealregnskapet kunne være et verktøy for medvirkning og dialog med regionale og statlige</w:t>
      </w:r>
      <w:r w:rsidR="003A59D5" w:rsidRPr="00741A60">
        <w:t xml:space="preserve"> </w:t>
      </w:r>
      <w:r w:rsidRPr="00741A60">
        <w:t>myndigheter, innbyggere og utbyggere. Arealregnskapet er godt egnet til å forankre en felles situasjonsforståelse, og skape oppslutning om nødvendige grep for bærekraftig arealbruk framover.</w:t>
      </w:r>
    </w:p>
    <w:p w14:paraId="787CB5CD" w14:textId="4C77E0C3" w:rsidR="00F01880" w:rsidRPr="00741A60" w:rsidRDefault="00F01880" w:rsidP="00654E8C">
      <w:pPr>
        <w:pStyle w:val="avsnitt-undertittel"/>
      </w:pPr>
      <w:bookmarkStart w:id="3" w:name="_Toc150770074"/>
      <w:r w:rsidRPr="00741A60">
        <w:t xml:space="preserve">Figur </w:t>
      </w:r>
      <w:r w:rsidRPr="00741A60">
        <w:fldChar w:fldCharType="begin"/>
      </w:r>
      <w:r w:rsidRPr="00741A60">
        <w:instrText xml:space="preserve"> SEQ Figur \* ARABIC </w:instrText>
      </w:r>
      <w:r w:rsidRPr="00741A60">
        <w:fldChar w:fldCharType="separate"/>
      </w:r>
      <w:r w:rsidR="00254186">
        <w:rPr>
          <w:noProof/>
        </w:rPr>
        <w:t>1</w:t>
      </w:r>
      <w:r w:rsidRPr="00741A60">
        <w:fldChar w:fldCharType="end"/>
      </w:r>
      <w:r w:rsidRPr="00741A60">
        <w:t>: Eksempel på et arealregnskap over arealformål i gjeldende kommuneplan og planforslag med endringer. Arealer i dekar.</w:t>
      </w:r>
      <w:bookmarkEnd w:id="3"/>
    </w:p>
    <w:tbl>
      <w:tblPr>
        <w:tblStyle w:val="TrykketTabell"/>
        <w:tblW w:w="5000" w:type="pct"/>
        <w:tblLook w:val="04A0" w:firstRow="1" w:lastRow="0" w:firstColumn="1" w:lastColumn="0" w:noHBand="0" w:noVBand="1"/>
      </w:tblPr>
      <w:tblGrid>
        <w:gridCol w:w="477"/>
        <w:gridCol w:w="3812"/>
        <w:gridCol w:w="2144"/>
        <w:gridCol w:w="1785"/>
        <w:gridCol w:w="1309"/>
      </w:tblGrid>
      <w:tr w:rsidR="00652EB2" w:rsidRPr="00741A60" w14:paraId="6DE9AF13" w14:textId="77777777" w:rsidTr="00654E8C">
        <w:trPr>
          <w:cnfStyle w:val="100000000000" w:firstRow="1" w:lastRow="0" w:firstColumn="0" w:lastColumn="0" w:oddVBand="0" w:evenVBand="0" w:oddHBand="0" w:evenHBand="0" w:firstRowFirstColumn="0" w:firstRowLastColumn="0" w:lastRowFirstColumn="0" w:lastRowLastColumn="0"/>
          <w:trHeight w:val="600"/>
        </w:trPr>
        <w:tc>
          <w:tcPr>
            <w:tcW w:w="2250" w:type="pct"/>
            <w:gridSpan w:val="2"/>
            <w:vAlign w:val="bottom"/>
          </w:tcPr>
          <w:p w14:paraId="09330FAB" w14:textId="7084DD64" w:rsidR="00652EB2" w:rsidRPr="00741A60" w:rsidRDefault="00652EB2" w:rsidP="00654E8C">
            <w:pPr>
              <w:pStyle w:val="TabellHode-kolonne"/>
            </w:pPr>
            <w:r w:rsidRPr="00741A60">
              <w:t>Arealformål</w:t>
            </w:r>
          </w:p>
        </w:tc>
        <w:tc>
          <w:tcPr>
            <w:tcW w:w="1125" w:type="pct"/>
            <w:vAlign w:val="bottom"/>
            <w:hideMark/>
          </w:tcPr>
          <w:p w14:paraId="06ECB8BD" w14:textId="77777777" w:rsidR="00652EB2" w:rsidRPr="00741A60" w:rsidRDefault="00652EB2" w:rsidP="00654E8C">
            <w:pPr>
              <w:pStyle w:val="TabellHode-kolonne"/>
              <w:jc w:val="right"/>
            </w:pPr>
            <w:r w:rsidRPr="00741A60">
              <w:t xml:space="preserve">Gjeldende plan </w:t>
            </w:r>
          </w:p>
        </w:tc>
        <w:tc>
          <w:tcPr>
            <w:tcW w:w="937" w:type="pct"/>
            <w:vAlign w:val="bottom"/>
            <w:hideMark/>
          </w:tcPr>
          <w:p w14:paraId="4277E52E" w14:textId="77777777" w:rsidR="00652EB2" w:rsidRPr="00741A60" w:rsidRDefault="00652EB2" w:rsidP="00654E8C">
            <w:pPr>
              <w:pStyle w:val="TabellHode-kolonne"/>
              <w:jc w:val="right"/>
            </w:pPr>
            <w:r w:rsidRPr="00741A60">
              <w:t>Planforslag</w:t>
            </w:r>
          </w:p>
        </w:tc>
        <w:tc>
          <w:tcPr>
            <w:tcW w:w="687" w:type="pct"/>
            <w:vAlign w:val="bottom"/>
            <w:hideMark/>
          </w:tcPr>
          <w:p w14:paraId="0C9FEA3C" w14:textId="4963B6E1" w:rsidR="00652EB2" w:rsidRPr="00741A60" w:rsidRDefault="00652EB2" w:rsidP="00654E8C">
            <w:pPr>
              <w:pStyle w:val="TabellHode-kolonne"/>
              <w:jc w:val="right"/>
            </w:pPr>
            <w:r w:rsidRPr="00741A60">
              <w:t>endring fra gjeldende plan</w:t>
            </w:r>
          </w:p>
        </w:tc>
      </w:tr>
      <w:tr w:rsidR="00652EB2" w:rsidRPr="00741A60" w14:paraId="0E2C5275" w14:textId="77777777" w:rsidTr="00654E8C">
        <w:trPr>
          <w:trHeight w:val="300"/>
        </w:trPr>
        <w:tc>
          <w:tcPr>
            <w:tcW w:w="2250" w:type="pct"/>
            <w:gridSpan w:val="2"/>
          </w:tcPr>
          <w:p w14:paraId="38EE5D58" w14:textId="6A0993F2" w:rsidR="00652EB2" w:rsidRPr="00741A60" w:rsidRDefault="00652EB2" w:rsidP="00654E8C">
            <w:r w:rsidRPr="00741A60">
              <w:t>1000 Bebyggelse og anlegg</w:t>
            </w:r>
          </w:p>
        </w:tc>
        <w:tc>
          <w:tcPr>
            <w:tcW w:w="1125" w:type="pct"/>
            <w:noWrap/>
            <w:vAlign w:val="bottom"/>
            <w:hideMark/>
          </w:tcPr>
          <w:p w14:paraId="2B7FD31C" w14:textId="2A24BA1F" w:rsidR="00652EB2" w:rsidRPr="00741A60" w:rsidRDefault="00654E8C" w:rsidP="00654E8C">
            <w:pPr>
              <w:jc w:val="right"/>
            </w:pPr>
            <w:r w:rsidRPr="00741A60">
              <w:t xml:space="preserve"> </w:t>
            </w:r>
            <w:r w:rsidR="00652EB2" w:rsidRPr="00741A60">
              <w:t>1</w:t>
            </w:r>
            <w:r w:rsidRPr="00741A60">
              <w:t>8 068</w:t>
            </w:r>
            <w:r w:rsidR="00652EB2" w:rsidRPr="00741A60">
              <w:t xml:space="preserve"> </w:t>
            </w:r>
          </w:p>
        </w:tc>
        <w:tc>
          <w:tcPr>
            <w:tcW w:w="937" w:type="pct"/>
            <w:noWrap/>
            <w:vAlign w:val="bottom"/>
            <w:hideMark/>
          </w:tcPr>
          <w:p w14:paraId="61D2A05A" w14:textId="6766CF18" w:rsidR="00652EB2" w:rsidRPr="00741A60" w:rsidRDefault="00654E8C" w:rsidP="00654E8C">
            <w:pPr>
              <w:jc w:val="right"/>
            </w:pPr>
            <w:r w:rsidRPr="00741A60">
              <w:t xml:space="preserve"> </w:t>
            </w:r>
            <w:r w:rsidR="00652EB2" w:rsidRPr="00741A60">
              <w:t>1</w:t>
            </w:r>
            <w:r w:rsidRPr="00741A60">
              <w:t>8 107</w:t>
            </w:r>
            <w:r w:rsidR="00652EB2" w:rsidRPr="00741A60">
              <w:t xml:space="preserve"> </w:t>
            </w:r>
          </w:p>
        </w:tc>
        <w:tc>
          <w:tcPr>
            <w:tcW w:w="687" w:type="pct"/>
            <w:noWrap/>
            <w:vAlign w:val="bottom"/>
            <w:hideMark/>
          </w:tcPr>
          <w:p w14:paraId="685E8BF6" w14:textId="77777777" w:rsidR="00652EB2" w:rsidRPr="00741A60" w:rsidRDefault="00652EB2" w:rsidP="00654E8C">
            <w:pPr>
              <w:jc w:val="right"/>
            </w:pPr>
            <w:r w:rsidRPr="00741A60">
              <w:t>39</w:t>
            </w:r>
          </w:p>
        </w:tc>
      </w:tr>
      <w:tr w:rsidR="00652EB2" w:rsidRPr="00741A60" w14:paraId="5FBA77AB" w14:textId="77777777" w:rsidTr="00654E8C">
        <w:trPr>
          <w:trHeight w:val="300"/>
        </w:trPr>
        <w:tc>
          <w:tcPr>
            <w:tcW w:w="250" w:type="pct"/>
          </w:tcPr>
          <w:p w14:paraId="05D6FBFB" w14:textId="77777777" w:rsidR="00652EB2" w:rsidRPr="00741A60" w:rsidRDefault="00652EB2" w:rsidP="00654E8C"/>
        </w:tc>
        <w:tc>
          <w:tcPr>
            <w:tcW w:w="2000" w:type="pct"/>
            <w:noWrap/>
            <w:hideMark/>
          </w:tcPr>
          <w:p w14:paraId="5564102B" w14:textId="4C0C1037" w:rsidR="00652EB2" w:rsidRPr="00741A60" w:rsidRDefault="00652EB2" w:rsidP="00654E8C">
            <w:r w:rsidRPr="00741A60">
              <w:t>1110 Boligbebyggelse</w:t>
            </w:r>
          </w:p>
        </w:tc>
        <w:tc>
          <w:tcPr>
            <w:tcW w:w="1125" w:type="pct"/>
            <w:noWrap/>
            <w:vAlign w:val="bottom"/>
            <w:hideMark/>
          </w:tcPr>
          <w:p w14:paraId="7ACD2E44" w14:textId="052A6052" w:rsidR="00652EB2" w:rsidRPr="00741A60" w:rsidRDefault="00654E8C" w:rsidP="00654E8C">
            <w:pPr>
              <w:jc w:val="right"/>
            </w:pPr>
            <w:r w:rsidRPr="00741A60">
              <w:t xml:space="preserve"> 7 627</w:t>
            </w:r>
            <w:r w:rsidR="00652EB2" w:rsidRPr="00741A60">
              <w:t xml:space="preserve"> </w:t>
            </w:r>
          </w:p>
        </w:tc>
        <w:tc>
          <w:tcPr>
            <w:tcW w:w="937" w:type="pct"/>
            <w:noWrap/>
            <w:vAlign w:val="bottom"/>
            <w:hideMark/>
          </w:tcPr>
          <w:p w14:paraId="2C74CF14" w14:textId="4A6F99A6" w:rsidR="00652EB2" w:rsidRPr="00741A60" w:rsidRDefault="00654E8C" w:rsidP="00654E8C">
            <w:pPr>
              <w:jc w:val="right"/>
            </w:pPr>
            <w:r w:rsidRPr="00741A60">
              <w:t xml:space="preserve"> 7 232</w:t>
            </w:r>
            <w:r w:rsidR="00652EB2" w:rsidRPr="00741A60">
              <w:t xml:space="preserve"> </w:t>
            </w:r>
          </w:p>
        </w:tc>
        <w:tc>
          <w:tcPr>
            <w:tcW w:w="687" w:type="pct"/>
            <w:noWrap/>
            <w:vAlign w:val="bottom"/>
            <w:hideMark/>
          </w:tcPr>
          <w:p w14:paraId="18390D28" w14:textId="77777777" w:rsidR="00652EB2" w:rsidRPr="00741A60" w:rsidRDefault="00652EB2" w:rsidP="00654E8C">
            <w:pPr>
              <w:jc w:val="right"/>
            </w:pPr>
            <w:r w:rsidRPr="00741A60">
              <w:t>-395</w:t>
            </w:r>
          </w:p>
        </w:tc>
      </w:tr>
      <w:tr w:rsidR="00652EB2" w:rsidRPr="00741A60" w14:paraId="6C64A90B" w14:textId="77777777" w:rsidTr="00654E8C">
        <w:trPr>
          <w:trHeight w:val="300"/>
        </w:trPr>
        <w:tc>
          <w:tcPr>
            <w:tcW w:w="250" w:type="pct"/>
          </w:tcPr>
          <w:p w14:paraId="0461DF59" w14:textId="77777777" w:rsidR="00652EB2" w:rsidRPr="00741A60" w:rsidRDefault="00652EB2" w:rsidP="00654E8C"/>
        </w:tc>
        <w:tc>
          <w:tcPr>
            <w:tcW w:w="2000" w:type="pct"/>
            <w:noWrap/>
            <w:hideMark/>
          </w:tcPr>
          <w:p w14:paraId="0F8DC78C" w14:textId="238D722D" w:rsidR="00652EB2" w:rsidRPr="00741A60" w:rsidRDefault="00652EB2" w:rsidP="00654E8C">
            <w:r w:rsidRPr="00741A60">
              <w:t>1120 Fritidsbebyggelse</w:t>
            </w:r>
          </w:p>
        </w:tc>
        <w:tc>
          <w:tcPr>
            <w:tcW w:w="1125" w:type="pct"/>
            <w:noWrap/>
            <w:vAlign w:val="bottom"/>
            <w:hideMark/>
          </w:tcPr>
          <w:p w14:paraId="4D2CF2F7" w14:textId="6BA79B28" w:rsidR="00652EB2" w:rsidRPr="00741A60" w:rsidRDefault="00654E8C" w:rsidP="00654E8C">
            <w:pPr>
              <w:jc w:val="right"/>
            </w:pPr>
            <w:r w:rsidRPr="00741A60">
              <w:t xml:space="preserve"> 1 785</w:t>
            </w:r>
            <w:r w:rsidR="00652EB2" w:rsidRPr="00741A60">
              <w:t xml:space="preserve"> </w:t>
            </w:r>
          </w:p>
        </w:tc>
        <w:tc>
          <w:tcPr>
            <w:tcW w:w="937" w:type="pct"/>
            <w:noWrap/>
            <w:vAlign w:val="bottom"/>
            <w:hideMark/>
          </w:tcPr>
          <w:p w14:paraId="5071D4E8" w14:textId="14B7DFFB" w:rsidR="00652EB2" w:rsidRPr="00741A60" w:rsidRDefault="00654E8C" w:rsidP="00654E8C">
            <w:pPr>
              <w:jc w:val="right"/>
            </w:pPr>
            <w:r w:rsidRPr="00741A60">
              <w:t xml:space="preserve"> 1 631</w:t>
            </w:r>
            <w:r w:rsidR="00652EB2" w:rsidRPr="00741A60">
              <w:t xml:space="preserve"> </w:t>
            </w:r>
          </w:p>
        </w:tc>
        <w:tc>
          <w:tcPr>
            <w:tcW w:w="687" w:type="pct"/>
            <w:noWrap/>
            <w:vAlign w:val="bottom"/>
            <w:hideMark/>
          </w:tcPr>
          <w:p w14:paraId="3A01A6B1" w14:textId="77777777" w:rsidR="00652EB2" w:rsidRPr="00741A60" w:rsidRDefault="00652EB2" w:rsidP="00654E8C">
            <w:pPr>
              <w:jc w:val="right"/>
            </w:pPr>
            <w:r w:rsidRPr="00741A60">
              <w:t>-154</w:t>
            </w:r>
          </w:p>
        </w:tc>
      </w:tr>
      <w:tr w:rsidR="00652EB2" w:rsidRPr="00741A60" w14:paraId="60A0E124" w14:textId="77777777" w:rsidTr="00654E8C">
        <w:trPr>
          <w:trHeight w:val="300"/>
        </w:trPr>
        <w:tc>
          <w:tcPr>
            <w:tcW w:w="250" w:type="pct"/>
          </w:tcPr>
          <w:p w14:paraId="664F5D67" w14:textId="77777777" w:rsidR="00652EB2" w:rsidRPr="00741A60" w:rsidRDefault="00652EB2" w:rsidP="00654E8C"/>
        </w:tc>
        <w:tc>
          <w:tcPr>
            <w:tcW w:w="2000" w:type="pct"/>
            <w:noWrap/>
            <w:hideMark/>
          </w:tcPr>
          <w:p w14:paraId="6CB5F58B" w14:textId="39C2193F" w:rsidR="00652EB2" w:rsidRPr="00741A60" w:rsidRDefault="00652EB2" w:rsidP="00654E8C">
            <w:r w:rsidRPr="00741A60">
              <w:t>Andre underformål</w:t>
            </w:r>
          </w:p>
        </w:tc>
        <w:tc>
          <w:tcPr>
            <w:tcW w:w="1125" w:type="pct"/>
            <w:noWrap/>
            <w:vAlign w:val="bottom"/>
            <w:hideMark/>
          </w:tcPr>
          <w:p w14:paraId="1B99BABA" w14:textId="414D6253" w:rsidR="00652EB2" w:rsidRPr="00741A60" w:rsidRDefault="00654E8C" w:rsidP="00654E8C">
            <w:pPr>
              <w:jc w:val="right"/>
            </w:pPr>
            <w:r w:rsidRPr="00741A60">
              <w:t xml:space="preserve"> 8 656</w:t>
            </w:r>
            <w:r w:rsidR="00652EB2" w:rsidRPr="00741A60">
              <w:t xml:space="preserve"> </w:t>
            </w:r>
          </w:p>
        </w:tc>
        <w:tc>
          <w:tcPr>
            <w:tcW w:w="937" w:type="pct"/>
            <w:noWrap/>
            <w:vAlign w:val="bottom"/>
            <w:hideMark/>
          </w:tcPr>
          <w:p w14:paraId="739D3454" w14:textId="384E9B47" w:rsidR="00652EB2" w:rsidRPr="00741A60" w:rsidRDefault="00654E8C" w:rsidP="00654E8C">
            <w:pPr>
              <w:jc w:val="right"/>
            </w:pPr>
            <w:r w:rsidRPr="00741A60">
              <w:t xml:space="preserve"> 9 244</w:t>
            </w:r>
            <w:r w:rsidR="00652EB2" w:rsidRPr="00741A60">
              <w:t xml:space="preserve"> </w:t>
            </w:r>
          </w:p>
        </w:tc>
        <w:tc>
          <w:tcPr>
            <w:tcW w:w="687" w:type="pct"/>
            <w:noWrap/>
            <w:vAlign w:val="bottom"/>
            <w:hideMark/>
          </w:tcPr>
          <w:p w14:paraId="70ED74A5" w14:textId="77777777" w:rsidR="00652EB2" w:rsidRPr="00741A60" w:rsidRDefault="00652EB2" w:rsidP="00654E8C">
            <w:pPr>
              <w:jc w:val="right"/>
            </w:pPr>
            <w:r w:rsidRPr="00741A60">
              <w:t>588</w:t>
            </w:r>
          </w:p>
        </w:tc>
      </w:tr>
      <w:tr w:rsidR="00652EB2" w:rsidRPr="00741A60" w14:paraId="2E2E14E3" w14:textId="77777777" w:rsidTr="00654E8C">
        <w:trPr>
          <w:trHeight w:val="300"/>
        </w:trPr>
        <w:tc>
          <w:tcPr>
            <w:tcW w:w="2250" w:type="pct"/>
            <w:gridSpan w:val="2"/>
          </w:tcPr>
          <w:p w14:paraId="16E9FE05" w14:textId="0DBF1841" w:rsidR="00652EB2" w:rsidRPr="00741A60" w:rsidRDefault="00652EB2" w:rsidP="00654E8C">
            <w:r w:rsidRPr="00741A60">
              <w:t>2000 Samferdselsanlegg og teknisk infrastruktur</w:t>
            </w:r>
          </w:p>
        </w:tc>
        <w:tc>
          <w:tcPr>
            <w:tcW w:w="1125" w:type="pct"/>
            <w:noWrap/>
            <w:vAlign w:val="bottom"/>
            <w:hideMark/>
          </w:tcPr>
          <w:p w14:paraId="29C2B46C" w14:textId="75D6076F" w:rsidR="00652EB2" w:rsidRPr="00741A60" w:rsidRDefault="00654E8C" w:rsidP="00654E8C">
            <w:pPr>
              <w:jc w:val="right"/>
            </w:pPr>
            <w:r w:rsidRPr="00741A60">
              <w:t xml:space="preserve"> 4 749</w:t>
            </w:r>
            <w:r w:rsidR="00652EB2" w:rsidRPr="00741A60">
              <w:t xml:space="preserve"> </w:t>
            </w:r>
          </w:p>
        </w:tc>
        <w:tc>
          <w:tcPr>
            <w:tcW w:w="937" w:type="pct"/>
            <w:noWrap/>
            <w:vAlign w:val="bottom"/>
            <w:hideMark/>
          </w:tcPr>
          <w:p w14:paraId="2D906C53" w14:textId="4CAE0A7F" w:rsidR="00652EB2" w:rsidRPr="00741A60" w:rsidRDefault="00654E8C" w:rsidP="00654E8C">
            <w:pPr>
              <w:jc w:val="right"/>
            </w:pPr>
            <w:r w:rsidRPr="00741A60">
              <w:t xml:space="preserve"> 4 749</w:t>
            </w:r>
            <w:r w:rsidR="00652EB2" w:rsidRPr="00741A60">
              <w:t xml:space="preserve"> </w:t>
            </w:r>
          </w:p>
        </w:tc>
        <w:tc>
          <w:tcPr>
            <w:tcW w:w="687" w:type="pct"/>
            <w:noWrap/>
            <w:vAlign w:val="bottom"/>
            <w:hideMark/>
          </w:tcPr>
          <w:p w14:paraId="189884DF" w14:textId="77777777" w:rsidR="00652EB2" w:rsidRPr="00741A60" w:rsidRDefault="00652EB2" w:rsidP="00654E8C">
            <w:pPr>
              <w:jc w:val="right"/>
            </w:pPr>
            <w:r w:rsidRPr="00741A60">
              <w:t>0</w:t>
            </w:r>
          </w:p>
        </w:tc>
      </w:tr>
      <w:tr w:rsidR="00652EB2" w:rsidRPr="00741A60" w14:paraId="4E553BBC" w14:textId="77777777" w:rsidTr="00654E8C">
        <w:trPr>
          <w:trHeight w:val="300"/>
        </w:trPr>
        <w:tc>
          <w:tcPr>
            <w:tcW w:w="2250" w:type="pct"/>
            <w:gridSpan w:val="2"/>
          </w:tcPr>
          <w:p w14:paraId="38E412F2" w14:textId="1093B3F3" w:rsidR="00652EB2" w:rsidRPr="00741A60" w:rsidRDefault="00652EB2" w:rsidP="00654E8C">
            <w:r w:rsidRPr="00741A60">
              <w:lastRenderedPageBreak/>
              <w:t>3000 Grønnstruktur</w:t>
            </w:r>
          </w:p>
        </w:tc>
        <w:tc>
          <w:tcPr>
            <w:tcW w:w="1125" w:type="pct"/>
            <w:noWrap/>
            <w:vAlign w:val="bottom"/>
            <w:hideMark/>
          </w:tcPr>
          <w:p w14:paraId="20B79686" w14:textId="63F940CB" w:rsidR="00652EB2" w:rsidRPr="00741A60" w:rsidRDefault="00654E8C" w:rsidP="00654E8C">
            <w:pPr>
              <w:jc w:val="right"/>
            </w:pPr>
            <w:r w:rsidRPr="00741A60">
              <w:t xml:space="preserve"> 9 588</w:t>
            </w:r>
            <w:r w:rsidR="00652EB2" w:rsidRPr="00741A60">
              <w:t xml:space="preserve"> </w:t>
            </w:r>
          </w:p>
        </w:tc>
        <w:tc>
          <w:tcPr>
            <w:tcW w:w="937" w:type="pct"/>
            <w:noWrap/>
            <w:vAlign w:val="bottom"/>
            <w:hideMark/>
          </w:tcPr>
          <w:p w14:paraId="3E164688" w14:textId="6E5E7F5C" w:rsidR="00652EB2" w:rsidRPr="00741A60" w:rsidRDefault="00654E8C" w:rsidP="00654E8C">
            <w:pPr>
              <w:jc w:val="right"/>
            </w:pPr>
            <w:r w:rsidRPr="00741A60">
              <w:t xml:space="preserve"> 9 588</w:t>
            </w:r>
            <w:r w:rsidR="00652EB2" w:rsidRPr="00741A60">
              <w:t xml:space="preserve"> </w:t>
            </w:r>
          </w:p>
        </w:tc>
        <w:tc>
          <w:tcPr>
            <w:tcW w:w="687" w:type="pct"/>
            <w:noWrap/>
            <w:vAlign w:val="bottom"/>
            <w:hideMark/>
          </w:tcPr>
          <w:p w14:paraId="779C9D8E" w14:textId="77777777" w:rsidR="00652EB2" w:rsidRPr="00741A60" w:rsidRDefault="00652EB2" w:rsidP="00654E8C">
            <w:pPr>
              <w:jc w:val="right"/>
            </w:pPr>
            <w:r w:rsidRPr="00741A60">
              <w:t>0</w:t>
            </w:r>
          </w:p>
        </w:tc>
      </w:tr>
      <w:tr w:rsidR="00652EB2" w:rsidRPr="00741A60" w14:paraId="51FA6181" w14:textId="77777777" w:rsidTr="00654E8C">
        <w:trPr>
          <w:trHeight w:val="300"/>
        </w:trPr>
        <w:tc>
          <w:tcPr>
            <w:tcW w:w="2250" w:type="pct"/>
            <w:gridSpan w:val="2"/>
          </w:tcPr>
          <w:p w14:paraId="36E16B8C" w14:textId="6530F1F8" w:rsidR="00652EB2" w:rsidRPr="00741A60" w:rsidRDefault="00652EB2" w:rsidP="00654E8C">
            <w:r w:rsidRPr="00741A60">
              <w:t>5000 LNFR</w:t>
            </w:r>
          </w:p>
        </w:tc>
        <w:tc>
          <w:tcPr>
            <w:tcW w:w="1125" w:type="pct"/>
            <w:noWrap/>
            <w:vAlign w:val="bottom"/>
            <w:hideMark/>
          </w:tcPr>
          <w:p w14:paraId="00E7A1F2" w14:textId="4274A27D" w:rsidR="00652EB2" w:rsidRPr="00741A60" w:rsidRDefault="00654E8C" w:rsidP="00654E8C">
            <w:pPr>
              <w:jc w:val="right"/>
            </w:pPr>
            <w:r w:rsidRPr="00741A60">
              <w:t xml:space="preserve"> </w:t>
            </w:r>
            <w:r w:rsidR="00652EB2" w:rsidRPr="00741A60">
              <w:t>10</w:t>
            </w:r>
            <w:r w:rsidRPr="00741A60">
              <w:t>4 210</w:t>
            </w:r>
            <w:r w:rsidR="00652EB2" w:rsidRPr="00741A60">
              <w:t xml:space="preserve"> </w:t>
            </w:r>
          </w:p>
        </w:tc>
        <w:tc>
          <w:tcPr>
            <w:tcW w:w="937" w:type="pct"/>
            <w:noWrap/>
            <w:vAlign w:val="bottom"/>
            <w:hideMark/>
          </w:tcPr>
          <w:p w14:paraId="513C6A59" w14:textId="7DDCCB0B" w:rsidR="00652EB2" w:rsidRPr="00741A60" w:rsidRDefault="00654E8C" w:rsidP="00654E8C">
            <w:pPr>
              <w:jc w:val="right"/>
            </w:pPr>
            <w:r w:rsidRPr="00741A60">
              <w:t xml:space="preserve"> </w:t>
            </w:r>
            <w:r w:rsidR="00652EB2" w:rsidRPr="00741A60">
              <w:t>10</w:t>
            </w:r>
            <w:r w:rsidRPr="00741A60">
              <w:t>4 171</w:t>
            </w:r>
            <w:r w:rsidR="00652EB2" w:rsidRPr="00741A60">
              <w:t xml:space="preserve"> </w:t>
            </w:r>
          </w:p>
        </w:tc>
        <w:tc>
          <w:tcPr>
            <w:tcW w:w="687" w:type="pct"/>
            <w:noWrap/>
            <w:vAlign w:val="bottom"/>
            <w:hideMark/>
          </w:tcPr>
          <w:p w14:paraId="15C8C355" w14:textId="77777777" w:rsidR="00652EB2" w:rsidRPr="00741A60" w:rsidRDefault="00652EB2" w:rsidP="00654E8C">
            <w:pPr>
              <w:jc w:val="right"/>
            </w:pPr>
            <w:r w:rsidRPr="00741A60">
              <w:t>-39</w:t>
            </w:r>
          </w:p>
        </w:tc>
      </w:tr>
      <w:tr w:rsidR="00652EB2" w:rsidRPr="00741A60" w14:paraId="5CBA0E99" w14:textId="77777777" w:rsidTr="00654E8C">
        <w:trPr>
          <w:trHeight w:val="300"/>
        </w:trPr>
        <w:tc>
          <w:tcPr>
            <w:tcW w:w="2250" w:type="pct"/>
            <w:gridSpan w:val="2"/>
            <w:tcBorders>
              <w:bottom w:val="single" w:sz="4" w:space="0" w:color="auto"/>
            </w:tcBorders>
          </w:tcPr>
          <w:p w14:paraId="0D7B7299" w14:textId="5063CD40" w:rsidR="00652EB2" w:rsidRPr="00741A60" w:rsidRDefault="00652EB2" w:rsidP="00654E8C">
            <w:r w:rsidRPr="00741A60">
              <w:t>6000 Bruk og vern av sjø og vassdrag</w:t>
            </w:r>
          </w:p>
        </w:tc>
        <w:tc>
          <w:tcPr>
            <w:tcW w:w="1125" w:type="pct"/>
            <w:tcBorders>
              <w:bottom w:val="single" w:sz="4" w:space="0" w:color="auto"/>
            </w:tcBorders>
            <w:noWrap/>
            <w:vAlign w:val="bottom"/>
            <w:hideMark/>
          </w:tcPr>
          <w:p w14:paraId="53E81E2A" w14:textId="29EF192A" w:rsidR="00652EB2" w:rsidRPr="00741A60" w:rsidRDefault="00654E8C" w:rsidP="00654E8C">
            <w:pPr>
              <w:jc w:val="right"/>
            </w:pPr>
            <w:r w:rsidRPr="00741A60">
              <w:t xml:space="preserve"> </w:t>
            </w:r>
            <w:r w:rsidR="00652EB2" w:rsidRPr="00741A60">
              <w:t>16</w:t>
            </w:r>
            <w:r w:rsidRPr="00741A60">
              <w:t>5 112</w:t>
            </w:r>
            <w:r w:rsidR="00652EB2" w:rsidRPr="00741A60">
              <w:t xml:space="preserve"> </w:t>
            </w:r>
          </w:p>
        </w:tc>
        <w:tc>
          <w:tcPr>
            <w:tcW w:w="937" w:type="pct"/>
            <w:tcBorders>
              <w:bottom w:val="single" w:sz="4" w:space="0" w:color="auto"/>
            </w:tcBorders>
            <w:noWrap/>
            <w:vAlign w:val="bottom"/>
            <w:hideMark/>
          </w:tcPr>
          <w:p w14:paraId="0ADA0F26" w14:textId="2CB9950A" w:rsidR="00652EB2" w:rsidRPr="00741A60" w:rsidRDefault="00654E8C" w:rsidP="00654E8C">
            <w:pPr>
              <w:jc w:val="right"/>
            </w:pPr>
            <w:r w:rsidRPr="00741A60">
              <w:t xml:space="preserve"> </w:t>
            </w:r>
            <w:r w:rsidR="00652EB2" w:rsidRPr="00741A60">
              <w:t>16</w:t>
            </w:r>
            <w:r w:rsidRPr="00741A60">
              <w:t>5 112</w:t>
            </w:r>
            <w:r w:rsidR="00652EB2" w:rsidRPr="00741A60">
              <w:t xml:space="preserve"> </w:t>
            </w:r>
          </w:p>
        </w:tc>
        <w:tc>
          <w:tcPr>
            <w:tcW w:w="687" w:type="pct"/>
            <w:tcBorders>
              <w:bottom w:val="single" w:sz="4" w:space="0" w:color="auto"/>
            </w:tcBorders>
            <w:noWrap/>
            <w:vAlign w:val="bottom"/>
            <w:hideMark/>
          </w:tcPr>
          <w:p w14:paraId="6A83C8C5" w14:textId="77777777" w:rsidR="00652EB2" w:rsidRPr="00741A60" w:rsidRDefault="00652EB2" w:rsidP="00654E8C">
            <w:pPr>
              <w:jc w:val="right"/>
            </w:pPr>
            <w:r w:rsidRPr="00741A60">
              <w:t>0</w:t>
            </w:r>
          </w:p>
        </w:tc>
      </w:tr>
      <w:tr w:rsidR="00652EB2" w:rsidRPr="00741A60" w14:paraId="6A0E474D" w14:textId="77777777" w:rsidTr="00654E8C">
        <w:trPr>
          <w:trHeight w:val="300"/>
        </w:trPr>
        <w:tc>
          <w:tcPr>
            <w:tcW w:w="2250" w:type="pct"/>
            <w:gridSpan w:val="2"/>
            <w:tcBorders>
              <w:top w:val="single" w:sz="4" w:space="0" w:color="auto"/>
              <w:bottom w:val="single" w:sz="4" w:space="0" w:color="auto"/>
            </w:tcBorders>
          </w:tcPr>
          <w:p w14:paraId="68CEE609" w14:textId="06FD02AB" w:rsidR="00652EB2" w:rsidRPr="00741A60" w:rsidRDefault="00652EB2" w:rsidP="00654E8C">
            <w:pPr>
              <w:rPr>
                <w:rStyle w:val="halvfet"/>
              </w:rPr>
            </w:pPr>
            <w:r w:rsidRPr="00741A60">
              <w:rPr>
                <w:rStyle w:val="halvfet"/>
              </w:rPr>
              <w:t>Totalsum</w:t>
            </w:r>
          </w:p>
        </w:tc>
        <w:tc>
          <w:tcPr>
            <w:tcW w:w="1125" w:type="pct"/>
            <w:tcBorders>
              <w:top w:val="single" w:sz="4" w:space="0" w:color="auto"/>
              <w:bottom w:val="single" w:sz="4" w:space="0" w:color="auto"/>
            </w:tcBorders>
            <w:noWrap/>
            <w:vAlign w:val="bottom"/>
            <w:hideMark/>
          </w:tcPr>
          <w:p w14:paraId="645BDB08" w14:textId="083385A6" w:rsidR="00652EB2" w:rsidRPr="00741A60" w:rsidRDefault="00654E8C" w:rsidP="00654E8C">
            <w:pPr>
              <w:jc w:val="right"/>
              <w:rPr>
                <w:rStyle w:val="halvfet"/>
              </w:rPr>
            </w:pPr>
            <w:r w:rsidRPr="00741A60">
              <w:rPr>
                <w:rStyle w:val="halvfet"/>
              </w:rPr>
              <w:t xml:space="preserve"> </w:t>
            </w:r>
            <w:r w:rsidR="00652EB2" w:rsidRPr="00741A60">
              <w:rPr>
                <w:rStyle w:val="halvfet"/>
              </w:rPr>
              <w:t>30</w:t>
            </w:r>
            <w:r w:rsidRPr="00741A60">
              <w:rPr>
                <w:rStyle w:val="halvfet"/>
              </w:rPr>
              <w:t>1 726</w:t>
            </w:r>
            <w:r w:rsidR="00652EB2" w:rsidRPr="00741A60">
              <w:rPr>
                <w:rStyle w:val="halvfet"/>
              </w:rPr>
              <w:t xml:space="preserve"> </w:t>
            </w:r>
          </w:p>
        </w:tc>
        <w:tc>
          <w:tcPr>
            <w:tcW w:w="937" w:type="pct"/>
            <w:tcBorders>
              <w:top w:val="single" w:sz="4" w:space="0" w:color="auto"/>
              <w:bottom w:val="single" w:sz="4" w:space="0" w:color="auto"/>
            </w:tcBorders>
            <w:noWrap/>
            <w:vAlign w:val="bottom"/>
            <w:hideMark/>
          </w:tcPr>
          <w:p w14:paraId="32EEB419" w14:textId="7E6FD346" w:rsidR="00652EB2" w:rsidRPr="00741A60" w:rsidRDefault="00654E8C" w:rsidP="00654E8C">
            <w:pPr>
              <w:jc w:val="right"/>
              <w:rPr>
                <w:rStyle w:val="halvfet"/>
              </w:rPr>
            </w:pPr>
            <w:r w:rsidRPr="00741A60">
              <w:rPr>
                <w:rStyle w:val="halvfet"/>
              </w:rPr>
              <w:t xml:space="preserve"> </w:t>
            </w:r>
            <w:r w:rsidR="00652EB2" w:rsidRPr="00741A60">
              <w:rPr>
                <w:rStyle w:val="halvfet"/>
              </w:rPr>
              <w:t>30</w:t>
            </w:r>
            <w:r w:rsidRPr="00741A60">
              <w:rPr>
                <w:rStyle w:val="halvfet"/>
              </w:rPr>
              <w:t>1 726</w:t>
            </w:r>
            <w:r w:rsidR="00652EB2" w:rsidRPr="00741A60">
              <w:rPr>
                <w:rStyle w:val="halvfet"/>
              </w:rPr>
              <w:t xml:space="preserve"> </w:t>
            </w:r>
          </w:p>
        </w:tc>
        <w:tc>
          <w:tcPr>
            <w:tcW w:w="687" w:type="pct"/>
            <w:tcBorders>
              <w:top w:val="single" w:sz="4" w:space="0" w:color="auto"/>
              <w:bottom w:val="single" w:sz="4" w:space="0" w:color="auto"/>
            </w:tcBorders>
            <w:noWrap/>
            <w:vAlign w:val="bottom"/>
            <w:hideMark/>
          </w:tcPr>
          <w:p w14:paraId="0A7FF608" w14:textId="77777777" w:rsidR="00652EB2" w:rsidRPr="00741A60" w:rsidRDefault="00652EB2" w:rsidP="00654E8C">
            <w:pPr>
              <w:jc w:val="right"/>
              <w:rPr>
                <w:rStyle w:val="halvfet"/>
              </w:rPr>
            </w:pPr>
            <w:r w:rsidRPr="00741A60">
              <w:rPr>
                <w:rStyle w:val="halvfet"/>
              </w:rPr>
              <w:t>0</w:t>
            </w:r>
          </w:p>
        </w:tc>
      </w:tr>
    </w:tbl>
    <w:p w14:paraId="23EF564C" w14:textId="77777777" w:rsidR="0047783D" w:rsidRPr="00741A60" w:rsidRDefault="0047783D" w:rsidP="00654E8C"/>
    <w:p w14:paraId="33FF42AC" w14:textId="6FE475AC" w:rsidR="00EB57F0" w:rsidRPr="00741A60" w:rsidRDefault="00EB57F0" w:rsidP="00654E8C">
      <w:pPr>
        <w:pStyle w:val="Overskrift2"/>
      </w:pPr>
      <w:bookmarkStart w:id="4" w:name="_Toc150772484"/>
      <w:r w:rsidRPr="00741A60">
        <w:t>Arealregnskap for ulike deler av kommune</w:t>
      </w:r>
      <w:r w:rsidR="004916ED" w:rsidRPr="00741A60">
        <w:t xml:space="preserve">ns </w:t>
      </w:r>
      <w:r w:rsidRPr="00741A60">
        <w:t>plan</w:t>
      </w:r>
      <w:r w:rsidR="004916ED" w:rsidRPr="00741A60">
        <w:t>arbeid</w:t>
      </w:r>
      <w:bookmarkEnd w:id="4"/>
    </w:p>
    <w:p w14:paraId="35F65BDF" w14:textId="77777777" w:rsidR="00654E8C" w:rsidRPr="00741A60" w:rsidRDefault="00EB57F0" w:rsidP="00654E8C">
      <w:r w:rsidRPr="00741A60">
        <w:t>Prinsipielt kan arealregnskapet utarbeides og brukes i ulike deler av kommune</w:t>
      </w:r>
      <w:r w:rsidR="004916ED" w:rsidRPr="00741A60">
        <w:t xml:space="preserve">ns </w:t>
      </w:r>
      <w:r w:rsidRPr="00741A60">
        <w:t>plan</w:t>
      </w:r>
      <w:r w:rsidR="004916ED" w:rsidRPr="00741A60">
        <w:t>arbeid</w:t>
      </w:r>
      <w:r w:rsidRPr="00741A60">
        <w:t>. Det kan være</w:t>
      </w:r>
    </w:p>
    <w:p w14:paraId="38F7D479" w14:textId="391D5944" w:rsidR="00EB57F0" w:rsidRPr="00741A60" w:rsidRDefault="00EB57F0" w:rsidP="00654E8C">
      <w:pPr>
        <w:pStyle w:val="Liste"/>
      </w:pPr>
      <w:r w:rsidRPr="00741A60">
        <w:t>et kunnskapsgrunnlag for arbeidet med kommunal planstrategi</w:t>
      </w:r>
    </w:p>
    <w:p w14:paraId="169EED97" w14:textId="1385E745" w:rsidR="00EB57F0" w:rsidRPr="00741A60" w:rsidRDefault="00EB57F0" w:rsidP="00654E8C">
      <w:pPr>
        <w:pStyle w:val="Liste"/>
      </w:pPr>
      <w:r w:rsidRPr="00741A60">
        <w:t>et verktøy for å utarbeide mål og langsiktig arealstrategi i samfunnsdelen</w:t>
      </w:r>
    </w:p>
    <w:p w14:paraId="7D09EB5D" w14:textId="77777777" w:rsidR="00654E8C" w:rsidRPr="00741A60" w:rsidRDefault="00EB57F0" w:rsidP="00654E8C">
      <w:pPr>
        <w:pStyle w:val="Liste"/>
      </w:pPr>
      <w:r w:rsidRPr="00741A60">
        <w:t>et verktøy for å understøtte vurderinger om områder avsatt til utbyggingsformål skal tilbakeføres til LNFR</w:t>
      </w:r>
    </w:p>
    <w:p w14:paraId="6A0D8635" w14:textId="472F4F81" w:rsidR="00EB57F0" w:rsidRPr="00741A60" w:rsidRDefault="00CD24A4" w:rsidP="00654E8C">
      <w:pPr>
        <w:pStyle w:val="Liste"/>
      </w:pPr>
      <w:r w:rsidRPr="00741A60">
        <w:t xml:space="preserve">verktøy for å vurdere om </w:t>
      </w:r>
      <w:r w:rsidR="00EB57F0" w:rsidRPr="00741A60">
        <w:t>det skal avsettes nye områder til utbygging</w:t>
      </w:r>
      <w:r w:rsidR="005870EF" w:rsidRPr="00741A60">
        <w:t xml:space="preserve"> i arealdelen</w:t>
      </w:r>
    </w:p>
    <w:p w14:paraId="4900032C" w14:textId="77777777" w:rsidR="00654E8C" w:rsidRPr="00741A60" w:rsidRDefault="00EB57F0" w:rsidP="00654E8C">
      <w:pPr>
        <w:pStyle w:val="Liste"/>
      </w:pPr>
      <w:r w:rsidRPr="00741A60">
        <w:t>et verktøy for å vurdere arealutvikling opp mot kommunale investeringsbehov</w:t>
      </w:r>
      <w:r w:rsidR="005870EF" w:rsidRPr="00741A60">
        <w:t xml:space="preserve"> i økonomi- og handlingsplan</w:t>
      </w:r>
    </w:p>
    <w:p w14:paraId="42D37950" w14:textId="00975762" w:rsidR="00EB57F0" w:rsidRPr="00741A60" w:rsidRDefault="00EB57F0" w:rsidP="00654E8C">
      <w:pPr>
        <w:pStyle w:val="Liste"/>
      </w:pPr>
      <w:r w:rsidRPr="00741A60">
        <w:t>et verktøy for å overvåke om arealutviklingen er i tråd med overordnede mål.</w:t>
      </w:r>
    </w:p>
    <w:p w14:paraId="6507FA9B" w14:textId="77777777" w:rsidR="00654E8C" w:rsidRPr="00741A60" w:rsidRDefault="00EB57F0" w:rsidP="00654E8C">
      <w:r w:rsidRPr="00741A60">
        <w:t xml:space="preserve">I denne veilederen vektlegges arealregnskapet som et </w:t>
      </w:r>
      <w:r w:rsidR="00294A62" w:rsidRPr="00741A60">
        <w:t xml:space="preserve">kunnskapsgrunnlag og </w:t>
      </w:r>
      <w:r w:rsidRPr="00741A60">
        <w:rPr>
          <w:rStyle w:val="kursiv"/>
        </w:rPr>
        <w:t>planleggingsverktøy</w:t>
      </w:r>
      <w:r w:rsidRPr="00741A60">
        <w:t xml:space="preserve"> </w:t>
      </w:r>
      <w:r w:rsidR="00D8362F" w:rsidRPr="00741A60">
        <w:t>ved</w:t>
      </w:r>
      <w:r w:rsidRPr="00741A60">
        <w:t xml:space="preserve"> utarbeidelsen av </w:t>
      </w:r>
      <w:r w:rsidRPr="00741A60">
        <w:rPr>
          <w:rStyle w:val="kursiv"/>
        </w:rPr>
        <w:t>kommuneplanens arealdel</w:t>
      </w:r>
      <w:r w:rsidRPr="00741A60">
        <w:t>.</w:t>
      </w:r>
    </w:p>
    <w:p w14:paraId="0EB8BDCF" w14:textId="71085B5F" w:rsidR="00526FC6" w:rsidRPr="00741A60" w:rsidRDefault="00526FC6" w:rsidP="00654E8C">
      <w:pPr>
        <w:pStyle w:val="avsnitt-undertittel"/>
      </w:pPr>
      <w:bookmarkStart w:id="5" w:name="_Toc150770075"/>
      <w:r w:rsidRPr="00741A60">
        <w:lastRenderedPageBreak/>
        <w:t xml:space="preserve">Figur </w:t>
      </w:r>
      <w:r w:rsidRPr="00741A60">
        <w:fldChar w:fldCharType="begin"/>
      </w:r>
      <w:r w:rsidRPr="00741A60">
        <w:instrText xml:space="preserve"> SEQ Figur \* ARABIC </w:instrText>
      </w:r>
      <w:r w:rsidRPr="00741A60">
        <w:fldChar w:fldCharType="separate"/>
      </w:r>
      <w:r w:rsidR="00254186">
        <w:rPr>
          <w:noProof/>
        </w:rPr>
        <w:t>2</w:t>
      </w:r>
      <w:r w:rsidRPr="00741A60">
        <w:fldChar w:fldCharType="end"/>
      </w:r>
      <w:r w:rsidRPr="00741A60">
        <w:t xml:space="preserve">: </w:t>
      </w:r>
      <w:r w:rsidR="00FF5C0A" w:rsidRPr="00741A60">
        <w:t>Eksempel på arealregnskap</w:t>
      </w:r>
      <w:r w:rsidR="00654E8C" w:rsidRPr="00741A60">
        <w:t xml:space="preserve"> – </w:t>
      </w:r>
      <w:r w:rsidR="00FF5C0A" w:rsidRPr="00741A60">
        <w:t>e</w:t>
      </w:r>
      <w:r w:rsidRPr="00741A60">
        <w:t>ndringer i arealformål fra gjeldende plan til planforslag. Areal i dekar.</w:t>
      </w:r>
      <w:bookmarkEnd w:id="5"/>
    </w:p>
    <w:p w14:paraId="154D8057" w14:textId="77777777" w:rsidR="00654E8C" w:rsidRPr="00741A60" w:rsidRDefault="00160DF4" w:rsidP="00654E8C">
      <w:r w:rsidRPr="00741A60">
        <w:rPr>
          <w:noProof/>
        </w:rPr>
        <w:drawing>
          <wp:inline distT="0" distB="0" distL="0" distR="0" wp14:anchorId="525F865E" wp14:editId="75262CB0">
            <wp:extent cx="6049645" cy="4263390"/>
            <wp:effectExtent l="0" t="0" r="8255" b="3810"/>
            <wp:docPr id="10" name="Bilde 10" descr="Søylediagram. Eksempel på arealregnskap – endringer i arealformål fra gjeldende plan til planforslag. Areal i de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Søylediagram. Eksempel på arealregnskap – endringer i arealformål fra gjeldende plan til planforslag. Areal i dekar."/>
                    <pic:cNvPicPr/>
                  </pic:nvPicPr>
                  <pic:blipFill>
                    <a:blip r:embed="rId15"/>
                    <a:stretch>
                      <a:fillRect/>
                    </a:stretch>
                  </pic:blipFill>
                  <pic:spPr>
                    <a:xfrm>
                      <a:off x="0" y="0"/>
                      <a:ext cx="6049645" cy="4263390"/>
                    </a:xfrm>
                    <a:prstGeom prst="rect">
                      <a:avLst/>
                    </a:prstGeom>
                  </pic:spPr>
                </pic:pic>
              </a:graphicData>
            </a:graphic>
          </wp:inline>
        </w:drawing>
      </w:r>
    </w:p>
    <w:p w14:paraId="14FA3F23" w14:textId="613A514A" w:rsidR="00B45391" w:rsidRPr="00741A60" w:rsidRDefault="5E7676C5" w:rsidP="00654E8C">
      <w:pPr>
        <w:pStyle w:val="Overskrift2"/>
      </w:pPr>
      <w:bookmarkStart w:id="6" w:name="_Toc150772485"/>
      <w:r w:rsidRPr="00741A60">
        <w:t>Nærmere om arealregnskap etter denne veilederen</w:t>
      </w:r>
      <w:bookmarkEnd w:id="6"/>
    </w:p>
    <w:p w14:paraId="1E7250E4" w14:textId="77777777" w:rsidR="00654E8C" w:rsidRPr="00741A60" w:rsidRDefault="006C5C2C" w:rsidP="00654E8C">
      <w:r w:rsidRPr="00741A60">
        <w:t xml:space="preserve">Arealregnskap etter denne veilederen </w:t>
      </w:r>
      <w:r w:rsidR="00F4318F" w:rsidRPr="00741A60">
        <w:t xml:space="preserve">har som formål å </w:t>
      </w:r>
      <w:r w:rsidRPr="00741A60">
        <w:t>etablere et relevant beslutningsgrunnlag for kommuneplanens arealdel, gjennom to hovedgrep:</w:t>
      </w:r>
    </w:p>
    <w:p w14:paraId="6CD87886" w14:textId="77777777" w:rsidR="00654E8C" w:rsidRPr="00741A60" w:rsidRDefault="006C5C2C" w:rsidP="00654E8C">
      <w:pPr>
        <w:pStyle w:val="Liste"/>
      </w:pPr>
      <w:r w:rsidRPr="00741A60">
        <w:t>gjennom å utarbeide et regnskap for arealreserven i gjeldende kommuneplanens arealdel.</w:t>
      </w:r>
    </w:p>
    <w:p w14:paraId="2A609264" w14:textId="77777777" w:rsidR="00654E8C" w:rsidRPr="00741A60" w:rsidRDefault="006706B6" w:rsidP="00654E8C">
      <w:pPr>
        <w:pStyle w:val="Liste"/>
      </w:pPr>
      <w:r w:rsidRPr="00741A60">
        <w:t xml:space="preserve">gjennom å utarbeide et regnskap </w:t>
      </w:r>
      <w:r w:rsidR="00FA725B" w:rsidRPr="00741A60">
        <w:t xml:space="preserve">som viser samlede </w:t>
      </w:r>
      <w:r w:rsidR="002E6A23" w:rsidRPr="00741A60">
        <w:t xml:space="preserve">arealbruksendringer i planforslaget og </w:t>
      </w:r>
      <w:r w:rsidR="004A28A7" w:rsidRPr="00741A60">
        <w:t xml:space="preserve">bidra til å beskrive </w:t>
      </w:r>
      <w:r w:rsidR="002E6A23" w:rsidRPr="00741A60">
        <w:t>konsekvensene for framtidig arealbruk om ny arealdel realiseres.</w:t>
      </w:r>
    </w:p>
    <w:p w14:paraId="10DC397C" w14:textId="77777777" w:rsidR="00654E8C" w:rsidRPr="00741A60" w:rsidRDefault="002E6A23" w:rsidP="00654E8C">
      <w:r w:rsidRPr="00741A60">
        <w:t xml:space="preserve">Arealregnskapet </w:t>
      </w:r>
      <w:r w:rsidR="004064FC" w:rsidRPr="00741A60">
        <w:t xml:space="preserve">vil vise </w:t>
      </w:r>
      <w:r w:rsidR="004064FC" w:rsidRPr="00741A60">
        <w:rPr>
          <w:rStyle w:val="kursiv"/>
        </w:rPr>
        <w:t>planlagt arealbruk</w:t>
      </w:r>
      <w:r w:rsidR="004064FC" w:rsidRPr="00741A60">
        <w:t xml:space="preserve"> (arealformål</w:t>
      </w:r>
      <w:r w:rsidR="00406160" w:rsidRPr="00741A60">
        <w:t xml:space="preserve"> i kommuneplan</w:t>
      </w:r>
      <w:r w:rsidR="004064FC" w:rsidRPr="00741A60">
        <w:t xml:space="preserve">) og </w:t>
      </w:r>
      <w:r w:rsidR="004064FC" w:rsidRPr="00741A60">
        <w:rPr>
          <w:rStyle w:val="kursiv"/>
        </w:rPr>
        <w:t xml:space="preserve">faktisk </w:t>
      </w:r>
      <w:r w:rsidRPr="00741A60">
        <w:rPr>
          <w:rStyle w:val="kursiv"/>
        </w:rPr>
        <w:t xml:space="preserve">arealbruk </w:t>
      </w:r>
      <w:r w:rsidR="004064FC" w:rsidRPr="00741A60">
        <w:t>(</w:t>
      </w:r>
      <w:r w:rsidR="00C301C0" w:rsidRPr="00741A60">
        <w:t xml:space="preserve">bruk av arealene </w:t>
      </w:r>
      <w:r w:rsidR="00406160" w:rsidRPr="00741A60">
        <w:t>i dag).</w:t>
      </w:r>
      <w:r w:rsidR="00B07852" w:rsidRPr="00741A60">
        <w:t xml:space="preserve"> Det kan være samsvar mellom planlagt arealbruk og faktisk arealbruk</w:t>
      </w:r>
      <w:r w:rsidR="00DA7FBA" w:rsidRPr="00741A60">
        <w:t>.</w:t>
      </w:r>
      <w:r w:rsidR="00B07852" w:rsidRPr="00741A60">
        <w:t xml:space="preserve"> </w:t>
      </w:r>
      <w:r w:rsidR="00DA7FBA" w:rsidRPr="00741A60">
        <w:t xml:space="preserve">For eksempel </w:t>
      </w:r>
      <w:r w:rsidR="00152710" w:rsidRPr="00741A60">
        <w:t xml:space="preserve">at </w:t>
      </w:r>
      <w:r w:rsidR="00DA7FBA" w:rsidRPr="00741A60">
        <w:t xml:space="preserve">et </w:t>
      </w:r>
      <w:r w:rsidR="00B07852" w:rsidRPr="00741A60">
        <w:t>område</w:t>
      </w:r>
      <w:r w:rsidR="00152710" w:rsidRPr="00741A60">
        <w:t xml:space="preserve"> </w:t>
      </w:r>
      <w:r w:rsidR="00B07852" w:rsidRPr="00741A60">
        <w:t>avsatt til bolig i kommuneplan</w:t>
      </w:r>
      <w:r w:rsidR="003757AC" w:rsidRPr="00741A60">
        <w:t>en</w:t>
      </w:r>
      <w:r w:rsidR="00B07852" w:rsidRPr="00741A60">
        <w:t xml:space="preserve"> </w:t>
      </w:r>
      <w:r w:rsidR="00152710" w:rsidRPr="00741A60">
        <w:t xml:space="preserve">er </w:t>
      </w:r>
      <w:r w:rsidR="00B07852" w:rsidRPr="00741A60">
        <w:t>utbyg</w:t>
      </w:r>
      <w:r w:rsidR="003757AC" w:rsidRPr="00741A60">
        <w:t>d</w:t>
      </w:r>
      <w:r w:rsidR="00B07852" w:rsidRPr="00741A60">
        <w:t xml:space="preserve"> med boliger</w:t>
      </w:r>
      <w:r w:rsidR="00152710" w:rsidRPr="00741A60">
        <w:t>. D</w:t>
      </w:r>
      <w:r w:rsidR="00B07852" w:rsidRPr="00741A60">
        <w:t xml:space="preserve">et kan også være </w:t>
      </w:r>
      <w:r w:rsidR="00DA7FBA" w:rsidRPr="00741A60">
        <w:t xml:space="preserve">forskjell </w:t>
      </w:r>
      <w:r w:rsidR="00152710" w:rsidRPr="00741A60">
        <w:t xml:space="preserve">ved at et </w:t>
      </w:r>
      <w:r w:rsidR="00B07852" w:rsidRPr="00741A60">
        <w:t xml:space="preserve">område </w:t>
      </w:r>
      <w:r w:rsidR="00152710" w:rsidRPr="00741A60">
        <w:t xml:space="preserve">som er </w:t>
      </w:r>
      <w:r w:rsidR="00B07852" w:rsidRPr="00741A60">
        <w:t>avsatt til bolig i kommuneplan</w:t>
      </w:r>
      <w:r w:rsidR="003757AC" w:rsidRPr="00741A60">
        <w:t>en</w:t>
      </w:r>
      <w:r w:rsidR="003C348B" w:rsidRPr="00741A60">
        <w:t xml:space="preserve"> </w:t>
      </w:r>
      <w:r w:rsidR="00734548" w:rsidRPr="00741A60">
        <w:t xml:space="preserve">fortsatt </w:t>
      </w:r>
      <w:r w:rsidR="00B07852" w:rsidRPr="00741A60">
        <w:t xml:space="preserve">er </w:t>
      </w:r>
      <w:r w:rsidR="00734548" w:rsidRPr="00741A60">
        <w:t>ubebygd</w:t>
      </w:r>
      <w:r w:rsidR="00B07852" w:rsidRPr="00741A60">
        <w:t>.</w:t>
      </w:r>
    </w:p>
    <w:p w14:paraId="7428EF7A" w14:textId="77777777" w:rsidR="00654E8C" w:rsidRPr="00741A60" w:rsidRDefault="005C5DC9" w:rsidP="00654E8C">
      <w:r w:rsidRPr="00741A60">
        <w:lastRenderedPageBreak/>
        <w:t>Denne v</w:t>
      </w:r>
      <w:r w:rsidR="00DA0712" w:rsidRPr="00741A60">
        <w:t xml:space="preserve">eilederen viser hvordan arealregnskapet kan </w:t>
      </w:r>
      <w:r w:rsidR="00C1710D" w:rsidRPr="00741A60">
        <w:t>brukes</w:t>
      </w:r>
      <w:r w:rsidR="0030544E" w:rsidRPr="00741A60">
        <w:t xml:space="preserve"> særlig for å beskrive og vise jordbruks- og naturverdier.</w:t>
      </w:r>
      <w:r w:rsidR="00DA0712" w:rsidRPr="00741A60">
        <w:t xml:space="preserve"> </w:t>
      </w:r>
      <w:r w:rsidR="00527FBF" w:rsidRPr="00741A60">
        <w:t xml:space="preserve">Det er også andre typer arealer og tema som kan være ønskelig å </w:t>
      </w:r>
      <w:proofErr w:type="gramStart"/>
      <w:r w:rsidR="00527FBF" w:rsidRPr="00741A60">
        <w:t>fokusere</w:t>
      </w:r>
      <w:proofErr w:type="gramEnd"/>
      <w:r w:rsidR="00527FBF" w:rsidRPr="00741A60">
        <w:t xml:space="preserve"> på</w:t>
      </w:r>
      <w:r w:rsidR="00572A28" w:rsidRPr="00741A60">
        <w:t xml:space="preserve"> i arealregnskapet</w:t>
      </w:r>
      <w:r w:rsidR="00527FBF" w:rsidRPr="00741A60">
        <w:t xml:space="preserve">. Hvilke tema og type arealer som vektlegges </w:t>
      </w:r>
      <w:r w:rsidR="00572A28" w:rsidRPr="00741A60">
        <w:t>kan</w:t>
      </w:r>
      <w:r w:rsidR="00527FBF" w:rsidRPr="00741A60">
        <w:t xml:space="preserve"> være avhengig av utfordringer og situasjonen i den enkelte kommune. </w:t>
      </w:r>
      <w:r w:rsidR="00572A28" w:rsidRPr="00741A60">
        <w:t>Veilederen legger derfor opp til en fremgangsmåte for arealregnskapet som er fleksibel for å ivareta ulike behov.</w:t>
      </w:r>
    </w:p>
    <w:p w14:paraId="58546EF6" w14:textId="3526733D" w:rsidR="00654E8C" w:rsidRPr="00741A60" w:rsidRDefault="005D0AB1" w:rsidP="00654E8C">
      <w:r w:rsidRPr="00741A60">
        <w:t>D</w:t>
      </w:r>
      <w:r w:rsidR="71924953" w:rsidRPr="00741A60">
        <w:t>et samle</w:t>
      </w:r>
      <w:r w:rsidR="5E73C08C" w:rsidRPr="00741A60">
        <w:t>de</w:t>
      </w:r>
      <w:r w:rsidR="71924953" w:rsidRPr="00741A60">
        <w:t xml:space="preserve"> arealregnskap</w:t>
      </w:r>
      <w:r w:rsidR="7F7CDED2" w:rsidRPr="00741A60">
        <w:t>et</w:t>
      </w:r>
      <w:r w:rsidR="71924953" w:rsidRPr="00741A60">
        <w:t xml:space="preserve"> for forslag til ny arealdel, vil </w:t>
      </w:r>
      <w:r w:rsidR="0423BB75" w:rsidRPr="00741A60">
        <w:t>vise</w:t>
      </w:r>
      <w:r w:rsidR="71924953" w:rsidRPr="00741A60">
        <w:t xml:space="preserve"> samlede </w:t>
      </w:r>
      <w:r w:rsidR="40DEEBEF" w:rsidRPr="00741A60">
        <w:t>arealformålsendringer</w:t>
      </w:r>
      <w:r w:rsidR="71924953" w:rsidRPr="00741A60">
        <w:t xml:space="preserve">, og hvilken betydning dette har for </w:t>
      </w:r>
      <w:r w:rsidR="2D13BB77" w:rsidRPr="00741A60">
        <w:t>faktisk arealbruk</w:t>
      </w:r>
      <w:r w:rsidR="2BDC653C" w:rsidRPr="00741A60">
        <w:t xml:space="preserve">, om arealdelen realiseres. </w:t>
      </w:r>
      <w:r w:rsidR="19632F38" w:rsidRPr="00741A60">
        <w:t>Her kan arealregnskapet være e</w:t>
      </w:r>
      <w:r w:rsidR="00C1710D" w:rsidRPr="00741A60">
        <w:t>n del av</w:t>
      </w:r>
      <w:r w:rsidR="19632F38" w:rsidRPr="00741A60">
        <w:t xml:space="preserve"> grunnlag</w:t>
      </w:r>
      <w:r w:rsidR="00C1710D" w:rsidRPr="00741A60">
        <w:t>et</w:t>
      </w:r>
      <w:r w:rsidR="19632F38" w:rsidRPr="00741A60">
        <w:t xml:space="preserve"> for konsekvensutredning av planforslagets samlede virkning (jf. forskrift om konsekvensutredning </w:t>
      </w:r>
      <w:r w:rsidR="00654E8C" w:rsidRPr="00741A60">
        <w:t>§ 1</w:t>
      </w:r>
      <w:r w:rsidR="19632F38" w:rsidRPr="00741A60">
        <w:t xml:space="preserve">8, tredje ledd). </w:t>
      </w:r>
      <w:r w:rsidR="2BDC653C" w:rsidRPr="00741A60">
        <w:t>Det samlede arealregnskapet vil også vise om planforslaget dekker utbyggingsbehovet, eller legger opp til mer eller mindre utbygging enn kommunens behov</w:t>
      </w:r>
      <w:r w:rsidR="5C095F59" w:rsidRPr="00741A60">
        <w:t>.</w:t>
      </w:r>
    </w:p>
    <w:p w14:paraId="28A296BE" w14:textId="21D79B14" w:rsidR="00FF5C0A" w:rsidRPr="00741A60" w:rsidRDefault="00FF5C0A" w:rsidP="00654E8C">
      <w:pPr>
        <w:pStyle w:val="avsnitt-undertittel"/>
      </w:pPr>
      <w:bookmarkStart w:id="7" w:name="_Toc150770076"/>
      <w:r w:rsidRPr="00741A60">
        <w:lastRenderedPageBreak/>
        <w:t xml:space="preserve">Figur </w:t>
      </w:r>
      <w:r w:rsidRPr="00741A60">
        <w:fldChar w:fldCharType="begin"/>
      </w:r>
      <w:r w:rsidRPr="00741A60">
        <w:instrText xml:space="preserve"> SEQ Figur \* ARABIC </w:instrText>
      </w:r>
      <w:r w:rsidRPr="00741A60">
        <w:fldChar w:fldCharType="separate"/>
      </w:r>
      <w:r w:rsidR="00254186">
        <w:rPr>
          <w:noProof/>
        </w:rPr>
        <w:t>3</w:t>
      </w:r>
      <w:r w:rsidRPr="00741A60">
        <w:fldChar w:fldCharType="end"/>
      </w:r>
      <w:r w:rsidRPr="00741A60">
        <w:t>: Arealreserven i kommuneplanen fordelt på faktisk arealbruk (arealtyper). Areal i dekar.</w:t>
      </w:r>
      <w:bookmarkEnd w:id="7"/>
    </w:p>
    <w:p w14:paraId="510837E7" w14:textId="77777777" w:rsidR="00654E8C" w:rsidRPr="00741A60" w:rsidRDefault="00160DF4" w:rsidP="00654E8C">
      <w:r w:rsidRPr="00741A60">
        <w:rPr>
          <w:noProof/>
        </w:rPr>
        <w:drawing>
          <wp:inline distT="0" distB="0" distL="0" distR="0" wp14:anchorId="24234632" wp14:editId="00EB049A">
            <wp:extent cx="6059805" cy="5224780"/>
            <wp:effectExtent l="0" t="0" r="0" b="0"/>
            <wp:docPr id="15" name="Bilde 15" descr="Søylediagram. Arealreserven i kommuneplanen fordelt på faktisk arealbruk (arealtyper). Areal i de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Søylediagram. Arealreserven i kommuneplanen fordelt på faktisk arealbruk (arealtyper). Areal i dek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9805" cy="5224780"/>
                    </a:xfrm>
                    <a:prstGeom prst="rect">
                      <a:avLst/>
                    </a:prstGeom>
                    <a:noFill/>
                  </pic:spPr>
                </pic:pic>
              </a:graphicData>
            </a:graphic>
          </wp:inline>
        </w:drawing>
      </w:r>
    </w:p>
    <w:p w14:paraId="466D4FB5" w14:textId="77777777" w:rsidR="00654E8C" w:rsidRPr="00741A60" w:rsidRDefault="00660A41" w:rsidP="00654E8C">
      <w:pPr>
        <w:pStyle w:val="Overskrift2"/>
      </w:pPr>
      <w:bookmarkStart w:id="8" w:name="_Toc150772486"/>
      <w:r w:rsidRPr="00741A60">
        <w:t>Veilederens struktur</w:t>
      </w:r>
      <w:bookmarkEnd w:id="8"/>
    </w:p>
    <w:p w14:paraId="58A82AAC" w14:textId="77777777" w:rsidR="00654E8C" w:rsidRPr="00741A60" w:rsidRDefault="00B9262F" w:rsidP="00654E8C">
      <w:r w:rsidRPr="00741A60">
        <w:t>V</w:t>
      </w:r>
      <w:r w:rsidR="006D3B6E" w:rsidRPr="00741A60">
        <w:t xml:space="preserve">eilederen </w:t>
      </w:r>
      <w:r w:rsidR="005E174A" w:rsidRPr="00741A60">
        <w:t xml:space="preserve">er delt inn i </w:t>
      </w:r>
      <w:r w:rsidR="008F5FB3" w:rsidRPr="00741A60">
        <w:t>fem</w:t>
      </w:r>
      <w:r w:rsidR="005E174A" w:rsidRPr="00741A60">
        <w:t xml:space="preserve"> kapitler</w:t>
      </w:r>
      <w:r w:rsidR="00104CC5" w:rsidRPr="00741A60">
        <w:t>.</w:t>
      </w:r>
      <w:r w:rsidRPr="00741A60">
        <w:t xml:space="preserve"> I tillegg er det laget et eget vedlegg som beskriver hvordan man kan gå frem for å analysere og vurdere utbyggingsbehov. Videre er det også laget en teknisk manual som beskriver hvordan kommunen går fram for å utføre de tekniske analysene.</w:t>
      </w:r>
    </w:p>
    <w:p w14:paraId="4FCF1A96" w14:textId="77777777" w:rsidR="00654E8C" w:rsidRPr="00741A60" w:rsidRDefault="002579A9" w:rsidP="00654E8C">
      <w:r w:rsidRPr="00741A60">
        <w:t>Kapittel 1 gir en forklaring på hvorfor det bør lages et arealregnskap.</w:t>
      </w:r>
    </w:p>
    <w:p w14:paraId="2D650355" w14:textId="77777777" w:rsidR="00654E8C" w:rsidRPr="00741A60" w:rsidRDefault="005E174A" w:rsidP="00654E8C">
      <w:r w:rsidRPr="00741A60">
        <w:t>Kapittel 2</w:t>
      </w:r>
      <w:r w:rsidR="00FC6FCA" w:rsidRPr="00741A60">
        <w:t xml:space="preserve"> gir </w:t>
      </w:r>
      <w:r w:rsidR="00B25FA1" w:rsidRPr="00741A60">
        <w:t>råd knyttet til formidling og forankring av arealregnskapet i politisk behandling og medvirkning.</w:t>
      </w:r>
    </w:p>
    <w:p w14:paraId="347A9ACD" w14:textId="77777777" w:rsidR="00654E8C" w:rsidRPr="00741A60" w:rsidRDefault="00B25FA1" w:rsidP="00654E8C">
      <w:r w:rsidRPr="00741A60">
        <w:lastRenderedPageBreak/>
        <w:t xml:space="preserve">Kapittel 3 gir oversikt </w:t>
      </w:r>
      <w:r w:rsidR="001E3DF1" w:rsidRPr="00741A60">
        <w:t xml:space="preserve">over </w:t>
      </w:r>
      <w:r w:rsidR="009F2CF9" w:rsidRPr="00741A60">
        <w:t xml:space="preserve">informasjon, </w:t>
      </w:r>
      <w:r w:rsidR="001E3DF1" w:rsidRPr="00741A60">
        <w:t>verktøy, kompetanse og ressurser som trengs</w:t>
      </w:r>
      <w:r w:rsidRPr="00741A60">
        <w:t xml:space="preserve"> for å utarbeide arealregnskap</w:t>
      </w:r>
      <w:r w:rsidR="00BB2DFE" w:rsidRPr="00741A60">
        <w:t>, for eksempel hva slags data og programvare det er behov for</w:t>
      </w:r>
      <w:r w:rsidR="008C21CA" w:rsidRPr="00741A60">
        <w:t>. Videre hvordan arealregnskapet bør vurderes i lys av overordnede mål og føringer.</w:t>
      </w:r>
    </w:p>
    <w:p w14:paraId="0E03F475" w14:textId="77777777" w:rsidR="00654E8C" w:rsidRPr="00741A60" w:rsidRDefault="008B1CCE" w:rsidP="00654E8C">
      <w:r w:rsidRPr="00741A60">
        <w:t xml:space="preserve">Kapittel </w:t>
      </w:r>
      <w:r w:rsidR="008C21CA" w:rsidRPr="00741A60">
        <w:t xml:space="preserve">4 </w:t>
      </w:r>
      <w:r w:rsidR="002579A9" w:rsidRPr="00741A60">
        <w:t xml:space="preserve">viser </w:t>
      </w:r>
      <w:r w:rsidR="00A02021" w:rsidRPr="00741A60">
        <w:t xml:space="preserve">hvordan kommunen går </w:t>
      </w:r>
      <w:r w:rsidR="004275AD" w:rsidRPr="00741A60">
        <w:t>fram</w:t>
      </w:r>
      <w:r w:rsidR="00A02021" w:rsidRPr="00741A60">
        <w:t xml:space="preserve"> for å </w:t>
      </w:r>
      <w:r w:rsidR="00975EF1" w:rsidRPr="00741A60">
        <w:t>beskrive og vurdere</w:t>
      </w:r>
      <w:r w:rsidR="004C1BB2" w:rsidRPr="00741A60">
        <w:t xml:space="preserve"> arealreserven i gjeldende kommuneplan.</w:t>
      </w:r>
    </w:p>
    <w:p w14:paraId="687C6562" w14:textId="77777777" w:rsidR="00654E8C" w:rsidRPr="00741A60" w:rsidRDefault="00AD6055" w:rsidP="00654E8C">
      <w:r w:rsidRPr="00741A60">
        <w:t xml:space="preserve">Kapittel </w:t>
      </w:r>
      <w:r w:rsidR="008C21CA" w:rsidRPr="00741A60">
        <w:t xml:space="preserve">5 </w:t>
      </w:r>
      <w:r w:rsidRPr="00741A60">
        <w:t>viser hvordan et samlet arealregnskap for ny kommuneplanens arealdel utarbeides</w:t>
      </w:r>
      <w:r w:rsidR="005B33C5" w:rsidRPr="00741A60">
        <w:t>, f</w:t>
      </w:r>
      <w:r w:rsidR="00104CC5" w:rsidRPr="00741A60">
        <w:t xml:space="preserve">or å </w:t>
      </w:r>
      <w:r w:rsidRPr="00741A60">
        <w:t xml:space="preserve">gi en helhetlig oversikt over </w:t>
      </w:r>
      <w:r w:rsidR="00615EE4" w:rsidRPr="00741A60">
        <w:t>endringer i planen.</w:t>
      </w:r>
    </w:p>
    <w:p w14:paraId="4C8B029B" w14:textId="0B274617" w:rsidR="00654E8C" w:rsidRPr="00741A60" w:rsidRDefault="00813C5B" w:rsidP="00654E8C">
      <w:pPr>
        <w:pStyle w:val="avsnitt-undertittel"/>
      </w:pPr>
      <w:bookmarkStart w:id="9" w:name="_Toc150770077"/>
      <w:r w:rsidRPr="00741A60">
        <w:t xml:space="preserve">Figur </w:t>
      </w:r>
      <w:r w:rsidR="002F39E1" w:rsidRPr="00741A60">
        <w:fldChar w:fldCharType="begin"/>
      </w:r>
      <w:r w:rsidR="002F39E1" w:rsidRPr="00741A60">
        <w:instrText xml:space="preserve"> SEQ Figur \* ARABIC </w:instrText>
      </w:r>
      <w:r w:rsidR="002F39E1" w:rsidRPr="00741A60">
        <w:fldChar w:fldCharType="separate"/>
      </w:r>
      <w:r w:rsidR="00254186">
        <w:rPr>
          <w:noProof/>
        </w:rPr>
        <w:t>4</w:t>
      </w:r>
      <w:r w:rsidR="002F39E1" w:rsidRPr="00741A60">
        <w:fldChar w:fldCharType="end"/>
      </w:r>
      <w:r w:rsidRPr="00741A60">
        <w:t xml:space="preserve">: </w:t>
      </w:r>
      <w:r w:rsidR="002579A9" w:rsidRPr="00741A60">
        <w:t>Gjennomføring av arealregnskap i kommuneplanprosesser</w:t>
      </w:r>
      <w:r w:rsidR="0015632E" w:rsidRPr="00741A60">
        <w:t xml:space="preserve"> i seks steg.</w:t>
      </w:r>
      <w:r w:rsidR="002579A9" w:rsidRPr="00741A60">
        <w:t xml:space="preserve"> </w:t>
      </w:r>
      <w:r w:rsidR="0015632E" w:rsidRPr="00741A60">
        <w:t>F</w:t>
      </w:r>
      <w:r w:rsidR="002579A9" w:rsidRPr="00741A60">
        <w:t>orberedelse, gjennomføring og bruk av arealregnska</w:t>
      </w:r>
      <w:bookmarkEnd w:id="9"/>
      <w:r w:rsidR="002F3CF0" w:rsidRPr="00741A60">
        <w:t>p.</w:t>
      </w:r>
    </w:p>
    <w:p w14:paraId="49BB861F" w14:textId="554B806F" w:rsidR="00654E8C" w:rsidRPr="00741A60" w:rsidRDefault="00E50FC9" w:rsidP="00654E8C">
      <w:r w:rsidRPr="00741A60">
        <w:rPr>
          <w:noProof/>
        </w:rPr>
        <w:drawing>
          <wp:inline distT="0" distB="0" distL="0" distR="0" wp14:anchorId="06DDA776" wp14:editId="5CDB1534">
            <wp:extent cx="6535217" cy="3672672"/>
            <wp:effectExtent l="0" t="0" r="0" b="4445"/>
            <wp:docPr id="2" name="Bilde 2" descr="Gjennomføring av arealregnskap i kommuneplanprosesser i seks steg. Forberedelse, gjennomføring og bruk av arealregnsk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jennomføring av arealregnskap i kommuneplanprosesser i seks steg. Forberedelse, gjennomføring og bruk av arealregnska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49226" cy="3680545"/>
                    </a:xfrm>
                    <a:prstGeom prst="rect">
                      <a:avLst/>
                    </a:prstGeom>
                    <a:noFill/>
                    <a:ln>
                      <a:noFill/>
                    </a:ln>
                  </pic:spPr>
                </pic:pic>
              </a:graphicData>
            </a:graphic>
          </wp:inline>
        </w:drawing>
      </w:r>
    </w:p>
    <w:p w14:paraId="745C4A93" w14:textId="588D8F33" w:rsidR="00EF1441" w:rsidRPr="00741A60" w:rsidRDefault="00C51ED4" w:rsidP="00B11D11">
      <w:pPr>
        <w:pStyle w:val="Overskrift1"/>
        <w:pageBreakBefore/>
        <w:ind w:left="431" w:hanging="431"/>
      </w:pPr>
      <w:bookmarkStart w:id="10" w:name="_Toc150772487"/>
      <w:r w:rsidRPr="00741A60">
        <w:lastRenderedPageBreak/>
        <w:t>Hvordan formidle</w:t>
      </w:r>
      <w:r w:rsidR="003562BA" w:rsidRPr="00741A60">
        <w:t xml:space="preserve"> arealregnskapet</w:t>
      </w:r>
      <w:r w:rsidRPr="00741A60">
        <w:t>?</w:t>
      </w:r>
      <w:bookmarkEnd w:id="10"/>
    </w:p>
    <w:p w14:paraId="7090D8AE" w14:textId="7FD5723C" w:rsidR="00160DF4" w:rsidRPr="00741A60" w:rsidRDefault="00160DF4" w:rsidP="00654E8C">
      <w:r w:rsidRPr="00741A60">
        <w:rPr>
          <w:noProof/>
        </w:rPr>
        <w:drawing>
          <wp:inline distT="0" distB="0" distL="0" distR="0" wp14:anchorId="3A8C5EB5" wp14:editId="5A56329E">
            <wp:extent cx="2923540" cy="1644015"/>
            <wp:effectExtent l="0" t="0" r="0" b="0"/>
            <wp:docPr id="29" name="Bilde 29"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ekorativ illustrasjo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3540" cy="1644015"/>
                    </a:xfrm>
                    <a:prstGeom prst="rect">
                      <a:avLst/>
                    </a:prstGeom>
                    <a:noFill/>
                    <a:ln>
                      <a:noFill/>
                    </a:ln>
                  </pic:spPr>
                </pic:pic>
              </a:graphicData>
            </a:graphic>
          </wp:inline>
        </w:drawing>
      </w:r>
    </w:p>
    <w:p w14:paraId="0C1D1E73" w14:textId="77777777" w:rsidR="00654E8C" w:rsidRPr="00741A60" w:rsidRDefault="00B06207" w:rsidP="00654E8C">
      <w:r w:rsidRPr="00741A60">
        <w:t xml:space="preserve">I dette kapitlet </w:t>
      </w:r>
      <w:r w:rsidR="00A136E3" w:rsidRPr="00741A60">
        <w:t>gis det</w:t>
      </w:r>
      <w:r w:rsidRPr="00741A60">
        <w:t xml:space="preserve"> veiledning om bruk og formidling av arealregnskap i medvirkning og politisk behandling av kommuneplanens arealdel. </w:t>
      </w:r>
      <w:r w:rsidR="003475AA" w:rsidRPr="00741A60">
        <w:t>A</w:t>
      </w:r>
      <w:r w:rsidRPr="00741A60">
        <w:t xml:space="preserve">ktiv bruk </w:t>
      </w:r>
      <w:r w:rsidR="003475AA" w:rsidRPr="00741A60">
        <w:t xml:space="preserve">av </w:t>
      </w:r>
      <w:r w:rsidRPr="00741A60">
        <w:t>arealregnskapet i dialog med folkevalgte</w:t>
      </w:r>
      <w:r w:rsidR="003475AA" w:rsidRPr="00741A60">
        <w:t xml:space="preserve"> </w:t>
      </w:r>
      <w:r w:rsidRPr="00741A60">
        <w:t>og andre interessenter, kan bidra til en felles situasjonsforståelse</w:t>
      </w:r>
      <w:r w:rsidR="00807C70" w:rsidRPr="00741A60">
        <w:t xml:space="preserve">. Dette kan igjen </w:t>
      </w:r>
      <w:r w:rsidRPr="00741A60">
        <w:t xml:space="preserve">skape oppslutning om nødvendige grep for å legge til rette for en bærekraftig arealbruk. Det er derfor viktig med en bevisst tilnærming til hvordan arealregnskapet </w:t>
      </w:r>
      <w:r w:rsidR="00807C70" w:rsidRPr="00741A60">
        <w:t xml:space="preserve">brukes og formidles </w:t>
      </w:r>
      <w:r w:rsidRPr="00741A60">
        <w:t>i forbindelse med politisk behandling og i medvirkningsprosesser.</w:t>
      </w:r>
    </w:p>
    <w:p w14:paraId="527BD8B0" w14:textId="3DD228DA" w:rsidR="0094472D" w:rsidRPr="00741A60" w:rsidRDefault="00B06207" w:rsidP="00654E8C">
      <w:r w:rsidRPr="00741A60">
        <w:t xml:space="preserve">Kapitlet </w:t>
      </w:r>
      <w:r w:rsidR="003475AA" w:rsidRPr="00741A60">
        <w:t xml:space="preserve">gir </w:t>
      </w:r>
      <w:r w:rsidR="00AD0B28" w:rsidRPr="00741A60">
        <w:t xml:space="preserve">anbefalinger som det er nyttig å være bevisst </w:t>
      </w:r>
      <w:r w:rsidR="003475AA" w:rsidRPr="00741A60">
        <w:t xml:space="preserve">på ved </w:t>
      </w:r>
      <w:r w:rsidRPr="00741A60">
        <w:t xml:space="preserve">planlegging og start av arbeidet med arealregnskap </w:t>
      </w:r>
      <w:r w:rsidR="003475AA" w:rsidRPr="00741A60">
        <w:t>til</w:t>
      </w:r>
      <w:r w:rsidRPr="00741A60">
        <w:t xml:space="preserve"> kommuneplanen.</w:t>
      </w:r>
    </w:p>
    <w:tbl>
      <w:tblPr>
        <w:tblStyle w:val="StandardBoks"/>
        <w:tblW w:w="0" w:type="auto"/>
        <w:tblLook w:val="04A0" w:firstRow="1" w:lastRow="0" w:firstColumn="1" w:lastColumn="0" w:noHBand="0" w:noVBand="1"/>
      </w:tblPr>
      <w:tblGrid>
        <w:gridCol w:w="9517"/>
      </w:tblGrid>
      <w:tr w:rsidR="00652EB2" w:rsidRPr="00741A60" w14:paraId="71F97C6F" w14:textId="77777777" w:rsidTr="00654E8C">
        <w:tc>
          <w:tcPr>
            <w:tcW w:w="9517" w:type="dxa"/>
          </w:tcPr>
          <w:p w14:paraId="4B5BA06E" w14:textId="77777777" w:rsidR="00652EB2" w:rsidRPr="00741A60" w:rsidRDefault="00652EB2" w:rsidP="00654E8C">
            <w:pPr>
              <w:pStyle w:val="avsnitt-undertittel"/>
            </w:pPr>
            <w:r w:rsidRPr="00741A60">
              <w:lastRenderedPageBreak/>
              <w:t>Temaord</w:t>
            </w:r>
          </w:p>
          <w:p w14:paraId="15266ACA" w14:textId="77777777" w:rsidR="00652EB2" w:rsidRPr="00741A60" w:rsidRDefault="00652EB2" w:rsidP="00654E8C">
            <w:pPr>
              <w:pStyle w:val="Listebombe"/>
              <w:rPr>
                <w:rStyle w:val="halvfet"/>
              </w:rPr>
            </w:pPr>
            <w:r w:rsidRPr="00741A60">
              <w:t>Formidling</w:t>
            </w:r>
          </w:p>
          <w:p w14:paraId="7DDB7E27" w14:textId="77777777" w:rsidR="00652EB2" w:rsidRPr="00741A60" w:rsidRDefault="00652EB2" w:rsidP="00654E8C">
            <w:pPr>
              <w:pStyle w:val="Listebombe"/>
              <w:rPr>
                <w:rStyle w:val="halvfet"/>
              </w:rPr>
            </w:pPr>
            <w:r w:rsidRPr="00741A60">
              <w:t>Forankring</w:t>
            </w:r>
          </w:p>
          <w:p w14:paraId="688395E7" w14:textId="77777777" w:rsidR="00652EB2" w:rsidRPr="00741A60" w:rsidRDefault="00652EB2" w:rsidP="00654E8C">
            <w:pPr>
              <w:pStyle w:val="Listebombe"/>
              <w:rPr>
                <w:rStyle w:val="halvfet"/>
              </w:rPr>
            </w:pPr>
            <w:r w:rsidRPr="00741A60">
              <w:t>Medvirkning</w:t>
            </w:r>
          </w:p>
          <w:p w14:paraId="7025B764" w14:textId="31999D77" w:rsidR="00652EB2" w:rsidRPr="00741A60" w:rsidRDefault="00652EB2" w:rsidP="00654E8C">
            <w:pPr>
              <w:pStyle w:val="Listebombe"/>
              <w:rPr>
                <w:rStyle w:val="halvfet"/>
              </w:rPr>
            </w:pPr>
            <w:r w:rsidRPr="00741A60">
              <w:t xml:space="preserve">Politisk behandling </w:t>
            </w:r>
          </w:p>
        </w:tc>
      </w:tr>
    </w:tbl>
    <w:p w14:paraId="2D85EFE8" w14:textId="17144137" w:rsidR="00601EAF" w:rsidRPr="00741A60" w:rsidRDefault="00601EAF" w:rsidP="00654E8C">
      <w:r w:rsidRPr="00741A60">
        <w:rPr>
          <w:noProof/>
        </w:rPr>
        <mc:AlternateContent>
          <mc:Choice Requires="wps">
            <w:drawing>
              <wp:inline distT="0" distB="0" distL="0" distR="0" wp14:anchorId="2F2B6E7E" wp14:editId="22FBFAED">
                <wp:extent cx="306705" cy="306705"/>
                <wp:effectExtent l="0" t="0" r="0" b="0"/>
                <wp:docPr id="25" name="Rektangel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pic="http://schemas.openxmlformats.org/drawingml/2006/picture" xmlns:a14="http://schemas.microsoft.com/office/drawing/2010/main">
            <w:pict w14:anchorId="7C75AAF1">
              <v:rect id="Rectangle 25" style="width:24.15pt;height:24.15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048367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mp0wEAAJ4DAAAOAAAAZHJzL2Uyb0RvYy54bWysU11v0zAUfUfiP1h+p0lLt0HUdJo2DSEN&#10;hjT2A1zHbiwSX3Ov27T8eq6dri3sDfFi3Q/n3HOPTxbXu74TW4PkwNdyOimlMF5D4/y6ls/f7999&#10;kIKi8o3qwJta7g3J6+XbN4shVGYGLXSNQcEgnqoh1LKNMVRFQbo1vaIJBOO5aQF7FTnFddGgGhi9&#10;74pZWV4WA2ATELQh4urd2JTLjG+t0fHRWjJRdLVkbjGfmM9VOovlQlVrVKF1+kBD/QOLXjnPQ49Q&#10;dyoqsUH3Cqp3GoHAxomGvgBrnTZ5B95mWv61zVOrgsm7sDgUjjLR/4PVX7dP4Rsm6hQeQP8g4eG2&#10;VX5tbiiwfPyo8lRChKE1qmEG06RdMQSqjhgpIUYTq+ELNPzaahMhy7Kz2KcZvLDYZfX3R/XNLgrN&#10;xffl5VV5IYXm1iFOE1T18nFAip8M9CIFtURml8HV9oHiePXlSprl4d51XX7gzv9RYMxUyeQT3+QW&#10;qlbQ7Jk7wmgSNjUHLeAvKQY2SC3p50ahkaL77Hn/j9P5PDkqJ/OLqxkneN5ZnXeU1wxVyyjFGN7G&#10;0YWbgG7dZplHjjesmXV5nxOrA1k2QVbkYNjksvM83zr9VsvfAAAA//8DAFBLAwQUAAYACAAAACEA&#10;JgsrPNoAAAADAQAADwAAAGRycy9kb3ducmV2LnhtbEyPT0vDQBDF74LfYRnBi9iNf5ASsylSEIsI&#10;pan2PM2OSTA7m2a3Sfz2jnrQyzyGN7z3m2wxuVYN1IfGs4GrWQKKuPS24crA6/bxcg4qRGSLrWcy&#10;8EkBFvnpSYap9SNvaChipSSEQ4oG6hi7VOtQ1uQwzHxHLN677x1GWftK2x5HCXetvk6SO+2wYWmo&#10;saNlTeVHcXQGxnI97LYvT3p9sVt5PqwOy+Lt2Zjzs+nhHlSkKf4dwze+oEMuTHt/ZBtUa0AeiT9T&#10;vNv5Daj9r+o80//Z8y8AAAD//wMAUEsBAi0AFAAGAAgAAAAhALaDOJL+AAAA4QEAABMAAAAAAAAA&#10;AAAAAAAAAAAAAFtDb250ZW50X1R5cGVzXS54bWxQSwECLQAUAAYACAAAACEAOP0h/9YAAACUAQAA&#10;CwAAAAAAAAAAAAAAAAAvAQAAX3JlbHMvLnJlbHNQSwECLQAUAAYACAAAACEAOrBpqdMBAACeAwAA&#10;DgAAAAAAAAAAAAAAAAAuAgAAZHJzL2Uyb0RvYy54bWxQSwECLQAUAAYACAAAACEAJgsrPNoAAAAD&#10;AQAADwAAAAAAAAAAAAAAAAAtBAAAZHJzL2Rvd25yZXYueG1sUEsFBgAAAAAEAAQA8wAAADQFAAAA&#10;AA==&#10;">
                <o:lock v:ext="edit" aspectratio="t"/>
                <w10:anchorlock/>
              </v:rect>
            </w:pict>
          </mc:Fallback>
        </mc:AlternateContent>
      </w:r>
      <w:r w:rsidR="0036088E" w:rsidRPr="00741A60">
        <w:rPr>
          <w:noProof/>
        </w:rPr>
        <w:drawing>
          <wp:inline distT="0" distB="0" distL="0" distR="0" wp14:anchorId="341D3D51" wp14:editId="04621998">
            <wp:extent cx="5350510" cy="3230245"/>
            <wp:effectExtent l="0" t="0" r="2540" b="8255"/>
            <wp:docPr id="28" name="Bilde 28"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ekorativ illustrasjon"/>
                    <pic:cNvPicPr>
                      <a:picLocks noChangeAspect="1" noChangeArrowheads="1"/>
                    </pic:cNvPicPr>
                  </pic:nvPicPr>
                  <pic:blipFill>
                    <a:blip r:link="rId19" cstate="print">
                      <a:extLst>
                        <a:ext uri="{28A0092B-C50C-407E-A947-70E740481C1C}">
                          <a14:useLocalDpi xmlns:a14="http://schemas.microsoft.com/office/drawing/2010/main" val="0"/>
                        </a:ext>
                      </a:extLst>
                    </a:blip>
                    <a:srcRect/>
                    <a:stretch>
                      <a:fillRect/>
                    </a:stretch>
                  </pic:blipFill>
                  <pic:spPr bwMode="auto">
                    <a:xfrm>
                      <a:off x="0" y="0"/>
                      <a:ext cx="5350510" cy="3230245"/>
                    </a:xfrm>
                    <a:prstGeom prst="rect">
                      <a:avLst/>
                    </a:prstGeom>
                    <a:noFill/>
                    <a:ln>
                      <a:noFill/>
                    </a:ln>
                  </pic:spPr>
                </pic:pic>
              </a:graphicData>
            </a:graphic>
          </wp:inline>
        </w:drawing>
      </w:r>
    </w:p>
    <w:p w14:paraId="32C2E388" w14:textId="4CD40580" w:rsidR="00BD12A7" w:rsidRPr="00741A60" w:rsidRDefault="00BD12A7" w:rsidP="00654E8C">
      <w:pPr>
        <w:pStyle w:val="Overskrift2"/>
      </w:pPr>
      <w:bookmarkStart w:id="11" w:name="_Toc150772488"/>
      <w:r w:rsidRPr="00741A60">
        <w:t>Arealregnskap i politisk behandling</w:t>
      </w:r>
      <w:bookmarkEnd w:id="11"/>
    </w:p>
    <w:p w14:paraId="651255A1" w14:textId="77777777" w:rsidR="00654E8C" w:rsidRPr="00741A60" w:rsidRDefault="00BD12A7" w:rsidP="00654E8C">
      <w:r w:rsidRPr="00741A60">
        <w:t xml:space="preserve">Arealregnskapet vil være et viktig </w:t>
      </w:r>
      <w:r w:rsidR="003475AA" w:rsidRPr="00741A60">
        <w:t>kunnskap</w:t>
      </w:r>
      <w:r w:rsidRPr="00741A60">
        <w:t>sgrunnlag for kommunestyret</w:t>
      </w:r>
      <w:r w:rsidR="000D48D4" w:rsidRPr="00741A60">
        <w:t xml:space="preserve">s behandling av </w:t>
      </w:r>
      <w:r w:rsidRPr="00741A60">
        <w:t xml:space="preserve">kommuneplanens arealdel. </w:t>
      </w:r>
      <w:r w:rsidR="005B0BA1" w:rsidRPr="00741A60">
        <w:t xml:space="preserve">Følges stegene i denne veilederen vil kommunestyret i en tidlig fase i </w:t>
      </w:r>
      <w:r w:rsidR="00AE5B45" w:rsidRPr="00741A60">
        <w:t>kommuneplan</w:t>
      </w:r>
      <w:r w:rsidR="005B0BA1" w:rsidRPr="00741A60">
        <w:t xml:space="preserve">prosessen ha oversikt over utbyggingsbehov, </w:t>
      </w:r>
      <w:r w:rsidR="00774CA7" w:rsidRPr="00741A60">
        <w:t>utbyggingspotensial og faktisk arealbruk i arealreserven i gjeldende kommuneplan</w:t>
      </w:r>
      <w:r w:rsidR="003475AA" w:rsidRPr="00741A60">
        <w:t>.</w:t>
      </w:r>
      <w:r w:rsidR="00284ACC" w:rsidRPr="00741A60">
        <w:t xml:space="preserve"> </w:t>
      </w:r>
      <w:r w:rsidR="003475AA" w:rsidRPr="00741A60">
        <w:t>V</w:t>
      </w:r>
      <w:r w:rsidR="00284ACC" w:rsidRPr="00741A60">
        <w:t>ed behandling av</w:t>
      </w:r>
      <w:r w:rsidR="00FA084D" w:rsidRPr="00741A60">
        <w:t xml:space="preserve"> forslag til ny</w:t>
      </w:r>
      <w:r w:rsidR="00284ACC" w:rsidRPr="00741A60">
        <w:t xml:space="preserve"> arealdel vil </w:t>
      </w:r>
      <w:r w:rsidR="003C6250" w:rsidRPr="00741A60">
        <w:t xml:space="preserve">de se hvor mye og hva slags areal som kan </w:t>
      </w:r>
      <w:r w:rsidR="005B33C5" w:rsidRPr="00741A60">
        <w:t xml:space="preserve">bli </w:t>
      </w:r>
      <w:r w:rsidR="003C6250" w:rsidRPr="00741A60">
        <w:t>bygge</w:t>
      </w:r>
      <w:r w:rsidR="005B33C5" w:rsidRPr="00741A60">
        <w:t>t</w:t>
      </w:r>
      <w:r w:rsidR="003C6250" w:rsidRPr="00741A60">
        <w:t xml:space="preserve"> ned </w:t>
      </w:r>
      <w:r w:rsidR="00EC2827" w:rsidRPr="00741A60">
        <w:t xml:space="preserve">hvis </w:t>
      </w:r>
      <w:r w:rsidR="003C6250" w:rsidRPr="00741A60">
        <w:t xml:space="preserve">planen vedtas. </w:t>
      </w:r>
      <w:r w:rsidR="009B74BE" w:rsidRPr="00741A60">
        <w:t xml:space="preserve">Arealregnskapet vil </w:t>
      </w:r>
      <w:r w:rsidRPr="00741A60">
        <w:t>bidra til vurderinge</w:t>
      </w:r>
      <w:r w:rsidR="00EC2827" w:rsidRPr="00741A60">
        <w:t xml:space="preserve">r av </w:t>
      </w:r>
      <w:r w:rsidRPr="00741A60">
        <w:t>det reelle behovet for endringer i arealdelen</w:t>
      </w:r>
      <w:r w:rsidR="003C6250" w:rsidRPr="00741A60">
        <w:t xml:space="preserve">, og </w:t>
      </w:r>
      <w:r w:rsidR="00EC2827" w:rsidRPr="00741A60">
        <w:t xml:space="preserve">konsekvensene </w:t>
      </w:r>
      <w:r w:rsidR="003C6250" w:rsidRPr="00741A60">
        <w:t xml:space="preserve">av </w:t>
      </w:r>
      <w:r w:rsidR="00EC2827" w:rsidRPr="00741A60">
        <w:t xml:space="preserve">foreslåtte </w:t>
      </w:r>
      <w:r w:rsidR="003C6250" w:rsidRPr="00741A60">
        <w:t xml:space="preserve">endringene </w:t>
      </w:r>
      <w:r w:rsidR="00EC2827" w:rsidRPr="00741A60">
        <w:t xml:space="preserve">i </w:t>
      </w:r>
      <w:r w:rsidR="003C6250" w:rsidRPr="00741A60">
        <w:t>arealbruk</w:t>
      </w:r>
      <w:r w:rsidRPr="00741A60">
        <w:t xml:space="preserve">. Slik kan kommunen unngå å legge ut mer areal til utbygging enn </w:t>
      </w:r>
      <w:r w:rsidR="00AE5B45" w:rsidRPr="00741A60">
        <w:t>det er behov for</w:t>
      </w:r>
      <w:r w:rsidRPr="00741A60">
        <w:t>, og samtidig gjøre valg basert på kunnskap om arealenes kvaliteter.</w:t>
      </w:r>
    </w:p>
    <w:p w14:paraId="4605FD74" w14:textId="77777777" w:rsidR="00654E8C" w:rsidRPr="00741A60" w:rsidRDefault="00BD12A7" w:rsidP="00654E8C">
      <w:r w:rsidRPr="00741A60">
        <w:lastRenderedPageBreak/>
        <w:t xml:space="preserve">Å utarbeide arealregnskap som del av kommuneplanens arealdel </w:t>
      </w:r>
      <w:r w:rsidR="000F73E7" w:rsidRPr="00741A60">
        <w:t xml:space="preserve">kan </w:t>
      </w:r>
      <w:r w:rsidRPr="00741A60">
        <w:t>øke behovet for ressurser i planarbeidet</w:t>
      </w:r>
      <w:r w:rsidR="000F73E7" w:rsidRPr="00741A60">
        <w:t>.</w:t>
      </w:r>
      <w:r w:rsidRPr="00741A60">
        <w:t xml:space="preserve"> Det er derfor viktig å tidlig forankre i kommunestyret at det skal gjennomføres et arealregnskap.</w:t>
      </w:r>
    </w:p>
    <w:p w14:paraId="19307C98" w14:textId="24158110" w:rsidR="00654E8C" w:rsidRPr="00741A60" w:rsidRDefault="00BD12A7" w:rsidP="00654E8C">
      <w:r w:rsidRPr="00741A60">
        <w:t xml:space="preserve">Når </w:t>
      </w:r>
      <w:r w:rsidRPr="00741A60">
        <w:rPr>
          <w:rStyle w:val="kursiv"/>
        </w:rPr>
        <w:t>planprogrammet</w:t>
      </w:r>
      <w:r w:rsidRPr="00741A60">
        <w:t xml:space="preserve"> for arealdelen utarbeides, bør kommunens </w:t>
      </w:r>
      <w:hyperlink w:anchor="_Bolk_4_–" w:history="1">
        <w:r w:rsidR="004275AD" w:rsidRPr="00741A60">
          <w:t>fram</w:t>
        </w:r>
        <w:r w:rsidRPr="00741A60">
          <w:t>tidige arealbehov</w:t>
        </w:r>
      </w:hyperlink>
      <w:r w:rsidRPr="00741A60">
        <w:t xml:space="preserve"> </w:t>
      </w:r>
      <w:r w:rsidR="00D543C6" w:rsidRPr="00741A60">
        <w:t>(se eget vedlegg)</w:t>
      </w:r>
      <w:r w:rsidRPr="00741A60">
        <w:t xml:space="preserve"> </w:t>
      </w:r>
      <w:r w:rsidR="00122B0F" w:rsidRPr="00741A60">
        <w:t>være avklart</w:t>
      </w:r>
      <w:r w:rsidRPr="00741A60">
        <w:t>.</w:t>
      </w:r>
      <w:r w:rsidR="00122B0F" w:rsidRPr="00741A60">
        <w:t xml:space="preserve"> Det samme gjelder arealregnskap for arealreserve i gjeldende arealdel (</w:t>
      </w:r>
      <w:r w:rsidR="00497813" w:rsidRPr="00741A60">
        <w:t>kapittel 4</w:t>
      </w:r>
      <w:r w:rsidR="00122B0F" w:rsidRPr="00741A60">
        <w:t>)</w:t>
      </w:r>
      <w:r w:rsidR="00497813" w:rsidRPr="00741A60">
        <w:t>.</w:t>
      </w:r>
      <w:r w:rsidRPr="00741A60">
        <w:t xml:space="preserve"> Slik kan e</w:t>
      </w:r>
      <w:r w:rsidR="00EC2827" w:rsidRPr="00741A60">
        <w:t>t</w:t>
      </w:r>
      <w:r w:rsidRPr="00741A60">
        <w:t xml:space="preserve"> felles grunnlag for planarbeidet forankres politisk, og gi kommunestyret et grunnlag for å gjøre vurderinger i sin behandling av planprogrammet.</w:t>
      </w:r>
      <w:r w:rsidR="00D763B2" w:rsidRPr="00741A60">
        <w:t xml:space="preserve"> Når arbeidet med selve planforslaget </w:t>
      </w:r>
      <w:r w:rsidR="00000C66" w:rsidRPr="00741A60">
        <w:t xml:space="preserve">settes i gang, bør både tidligere avsatte </w:t>
      </w:r>
      <w:r w:rsidR="00CA2E94" w:rsidRPr="00741A60">
        <w:t>bygge</w:t>
      </w:r>
      <w:r w:rsidR="00000C66" w:rsidRPr="00741A60">
        <w:t xml:space="preserve">områder </w:t>
      </w:r>
      <w:r w:rsidR="00CA2E94" w:rsidRPr="00741A60">
        <w:t xml:space="preserve">og forslag til nye utbyggingsområder </w:t>
      </w:r>
      <w:r w:rsidR="00000C66" w:rsidRPr="00741A60">
        <w:t>vurderes.</w:t>
      </w:r>
    </w:p>
    <w:p w14:paraId="53E09406" w14:textId="26430EB0" w:rsidR="00654E8C" w:rsidRPr="00741A60" w:rsidRDefault="00BD12A7" w:rsidP="00654E8C">
      <w:r w:rsidRPr="00741A60">
        <w:t xml:space="preserve">I den politiske behandlingen av </w:t>
      </w:r>
      <w:r w:rsidRPr="00741A60">
        <w:rPr>
          <w:rStyle w:val="kursiv"/>
        </w:rPr>
        <w:t>planforslaget</w:t>
      </w:r>
      <w:r w:rsidRPr="00741A60">
        <w:t xml:space="preserve">, gir det </w:t>
      </w:r>
      <w:hyperlink w:anchor="_Bolk_7_–" w:history="1">
        <w:r w:rsidRPr="00741A60">
          <w:t>samlede arealregnskap</w:t>
        </w:r>
      </w:hyperlink>
      <w:r w:rsidRPr="00741A60">
        <w:t xml:space="preserve">et (kapittel </w:t>
      </w:r>
      <w:r w:rsidR="001C3465" w:rsidRPr="00741A60">
        <w:t>5</w:t>
      </w:r>
      <w:r w:rsidRPr="00741A60">
        <w:t>) en helhetlig oversikt over hvilke arealbehov kommunen har</w:t>
      </w:r>
      <w:r w:rsidR="000C5107" w:rsidRPr="00741A60">
        <w:t xml:space="preserve">, betydningen av planforslaget for </w:t>
      </w:r>
      <w:r w:rsidR="00E45B8E" w:rsidRPr="00741A60">
        <w:t xml:space="preserve">nåværende </w:t>
      </w:r>
      <w:r w:rsidR="00BD0BE7" w:rsidRPr="00741A60">
        <w:t>ubebygde arealer</w:t>
      </w:r>
      <w:r w:rsidRPr="00741A60">
        <w:t xml:space="preserve">, og om de samlede arealene </w:t>
      </w:r>
      <w:r w:rsidR="00AE5B45" w:rsidRPr="00741A60">
        <w:t xml:space="preserve">avsatt </w:t>
      </w:r>
      <w:r w:rsidRPr="00741A60">
        <w:t>til utbygging samsvarer med behovet.</w:t>
      </w:r>
    </w:p>
    <w:p w14:paraId="6E23AB5C" w14:textId="77777777" w:rsidR="00654E8C" w:rsidRPr="00741A60" w:rsidRDefault="00BD12A7" w:rsidP="00654E8C">
      <w:pPr>
        <w:pStyle w:val="Overskrift2"/>
      </w:pPr>
      <w:bookmarkStart w:id="12" w:name="_Toc150772489"/>
      <w:r w:rsidRPr="00741A60">
        <w:t>Arealregnskap i medvirkning</w:t>
      </w:r>
      <w:bookmarkEnd w:id="12"/>
    </w:p>
    <w:p w14:paraId="52914CE3" w14:textId="77777777" w:rsidR="00654E8C" w:rsidRPr="00741A60" w:rsidRDefault="00BD12A7" w:rsidP="00654E8C">
      <w:r w:rsidRPr="00741A60">
        <w:t>Arealregnskapet kan også være et egnet verktøy for dialog og medvirkning med</w:t>
      </w:r>
      <w:r w:rsidR="00595DC9" w:rsidRPr="00741A60">
        <w:t xml:space="preserve"> berørte myndigheter og</w:t>
      </w:r>
      <w:r w:rsidRPr="00741A60">
        <w:t xml:space="preserve"> ulike interessenter. Som ved den politiske behandlingen vil arealregnskapet kunne ha ulik betydning som medvirknings</w:t>
      </w:r>
      <w:r w:rsidR="00AE5B45" w:rsidRPr="00741A60">
        <w:t>verktøy</w:t>
      </w:r>
      <w:r w:rsidRPr="00741A60">
        <w:t xml:space="preserve"> i de ulike delene av kommuneplanprosessen.</w:t>
      </w:r>
    </w:p>
    <w:p w14:paraId="3F631B91" w14:textId="77777777" w:rsidR="00654E8C" w:rsidRPr="00741A60" w:rsidRDefault="00BD12A7" w:rsidP="00654E8C">
      <w:r w:rsidRPr="00741A60">
        <w:t xml:space="preserve">Dersom </w:t>
      </w:r>
      <w:r w:rsidR="007C40B2" w:rsidRPr="00741A60">
        <w:t>kommunen</w:t>
      </w:r>
      <w:r w:rsidRPr="00741A60">
        <w:t xml:space="preserve"> opplever at det er stor interesse for </w:t>
      </w:r>
      <w:r w:rsidR="00AE5B45" w:rsidRPr="00741A60">
        <w:t xml:space="preserve">å sette </w:t>
      </w:r>
      <w:r w:rsidRPr="00741A60">
        <w:t>av nye arealer</w:t>
      </w:r>
      <w:r w:rsidR="000C5107" w:rsidRPr="00741A60">
        <w:t xml:space="preserve"> til utbyggingsformål</w:t>
      </w:r>
      <w:r w:rsidRPr="00741A60">
        <w:t xml:space="preserve">, kan det være hensiktsmessig å etablere en tidlig dialog med </w:t>
      </w:r>
      <w:r w:rsidR="007C40B2" w:rsidRPr="00741A60">
        <w:t>utbyggin</w:t>
      </w:r>
      <w:r w:rsidR="000B449B" w:rsidRPr="00741A60">
        <w:t>g</w:t>
      </w:r>
      <w:r w:rsidR="007C40B2" w:rsidRPr="00741A60">
        <w:t>saktører</w:t>
      </w:r>
      <w:r w:rsidRPr="00741A60">
        <w:t xml:space="preserve"> og øvrige interessenter</w:t>
      </w:r>
      <w:r w:rsidR="00176217" w:rsidRPr="00741A60">
        <w:t>. U</w:t>
      </w:r>
      <w:r w:rsidRPr="00741A60">
        <w:t xml:space="preserve">tgangspunkt </w:t>
      </w:r>
      <w:r w:rsidR="00176217" w:rsidRPr="00741A60">
        <w:t>bør være</w:t>
      </w:r>
      <w:r w:rsidRPr="00741A60">
        <w:t xml:space="preserve"> behovsanalysen </w:t>
      </w:r>
      <w:r w:rsidR="00BB4E94" w:rsidRPr="00741A60">
        <w:t xml:space="preserve">og </w:t>
      </w:r>
      <w:r w:rsidRPr="00741A60">
        <w:t>arealregnskapet</w:t>
      </w:r>
      <w:r w:rsidR="00BB4E94" w:rsidRPr="00741A60">
        <w:t xml:space="preserve"> for </w:t>
      </w:r>
      <w:r w:rsidR="00D60D77" w:rsidRPr="00741A60">
        <w:t>arealreserven i gjeldende arealdel</w:t>
      </w:r>
      <w:r w:rsidR="00623D2B" w:rsidRPr="00741A60">
        <w:t xml:space="preserve">. </w:t>
      </w:r>
      <w:r w:rsidR="00176217" w:rsidRPr="00741A60">
        <w:t xml:space="preserve">Planprogrammet har en viktig rolle her. </w:t>
      </w:r>
      <w:r w:rsidR="00623D2B" w:rsidRPr="00741A60">
        <w:t xml:space="preserve">Det </w:t>
      </w:r>
      <w:r w:rsidRPr="00741A60">
        <w:t>kan bidra til å forankre en felles situasjonsforståelse, og en tidlig forventningsavklaring. Denne dialogen bør også være tydelige på kommunens mål og føringer knyttet til natur, klima, landbruk og øvrige samfunnsmål.</w:t>
      </w:r>
    </w:p>
    <w:p w14:paraId="2B98C573" w14:textId="467532A4" w:rsidR="00654E8C" w:rsidRPr="00741A60" w:rsidRDefault="00BD12A7" w:rsidP="00654E8C">
      <w:r w:rsidRPr="00741A60">
        <w:t xml:space="preserve">Tilsvarende vil det </w:t>
      </w:r>
      <w:hyperlink w:anchor="_Bolk_7_–" w:history="1">
        <w:r w:rsidRPr="00741A60">
          <w:t>samlede arealregnskapet</w:t>
        </w:r>
      </w:hyperlink>
      <w:r w:rsidRPr="00741A60">
        <w:t xml:space="preserve"> (kapittel </w:t>
      </w:r>
      <w:r w:rsidR="00814932" w:rsidRPr="00741A60">
        <w:t>5</w:t>
      </w:r>
      <w:r w:rsidRPr="00741A60">
        <w:t xml:space="preserve">) ved høring og offentlig ettersyn av planforslaget, bidra til å forklare og underbygge de valg som er gjort i planforslaget, i tillegg til å gi god oversikt over endringer i planforslaget og betydningen </w:t>
      </w:r>
      <w:r w:rsidR="000E4C4D" w:rsidRPr="00741A60">
        <w:t xml:space="preserve">for </w:t>
      </w:r>
      <w:r w:rsidR="00FB5F15" w:rsidRPr="00741A60">
        <w:t xml:space="preserve">faktisk arealbruk, for eksempel </w:t>
      </w:r>
      <w:r w:rsidR="00AE5B45" w:rsidRPr="00741A60">
        <w:t>for</w:t>
      </w:r>
      <w:r w:rsidR="00FB5F15" w:rsidRPr="00741A60">
        <w:t xml:space="preserve"> </w:t>
      </w:r>
      <w:r w:rsidR="005C57AA" w:rsidRPr="00741A60">
        <w:t>jordbruksarealer og naturverdier</w:t>
      </w:r>
      <w:r w:rsidR="000E4C4D" w:rsidRPr="00741A60">
        <w:t>.</w:t>
      </w:r>
    </w:p>
    <w:p w14:paraId="6774DC88" w14:textId="77777777" w:rsidR="00654E8C" w:rsidRPr="00741A60" w:rsidRDefault="00BD12A7" w:rsidP="00654E8C">
      <w:r w:rsidRPr="00741A60">
        <w:t xml:space="preserve">Arealregnskapet vil være et relevant verktøy i dialog med statlige og regionale myndigheter. Det kan gi grunnlag for en kunnskapsbasert og begrunnet dialog </w:t>
      </w:r>
      <w:r w:rsidR="00ED1B7B" w:rsidRPr="00741A60">
        <w:t xml:space="preserve">om </w:t>
      </w:r>
      <w:r w:rsidRPr="00741A60">
        <w:t xml:space="preserve">utbyggingsbehov og ivaretagelse av viktige </w:t>
      </w:r>
      <w:r w:rsidR="00766A8E" w:rsidRPr="00741A60">
        <w:t>hensyn.</w:t>
      </w:r>
    </w:p>
    <w:p w14:paraId="2BE6B397" w14:textId="77777777" w:rsidR="00654E8C" w:rsidRPr="00741A60" w:rsidRDefault="00BD12A7" w:rsidP="00654E8C">
      <w:pPr>
        <w:pStyle w:val="Overskrift2"/>
      </w:pPr>
      <w:bookmarkStart w:id="13" w:name="_Toc150772490"/>
      <w:r w:rsidRPr="00741A60">
        <w:lastRenderedPageBreak/>
        <w:t>Fire faktorer for vellykket formidling av arealregnskapet</w:t>
      </w:r>
      <w:bookmarkEnd w:id="13"/>
    </w:p>
    <w:p w14:paraId="0F7C5D5A" w14:textId="77777777" w:rsidR="00654E8C" w:rsidRPr="00741A60" w:rsidRDefault="00BD12A7" w:rsidP="00654E8C">
      <w:r w:rsidRPr="00741A60">
        <w:t xml:space="preserve">Arealregnskapet må formidles på en god måte. Det hjelper lite å ha gjennomført grundige og gode analyser, dersom arealregnskapet ikke blir tatt i bruk i dialog og beslutninger rundt </w:t>
      </w:r>
      <w:r w:rsidR="004275AD" w:rsidRPr="00741A60">
        <w:t>fram</w:t>
      </w:r>
      <w:r w:rsidRPr="00741A60">
        <w:t xml:space="preserve">tidig </w:t>
      </w:r>
      <w:r w:rsidR="00147824" w:rsidRPr="00741A60">
        <w:t>arealbruk</w:t>
      </w:r>
      <w:r w:rsidRPr="00741A60">
        <w:t xml:space="preserve">. Som kommuneplanleggere er det derfor viktig å være bevisst på hvordan arealregnskapet </w:t>
      </w:r>
      <w:r w:rsidR="004275AD" w:rsidRPr="00741A60">
        <w:t>fram</w:t>
      </w:r>
      <w:r w:rsidRPr="00741A60">
        <w:t xml:space="preserve">stilles, utformes og argumenteres rundt. Dette lykkes trolig best dersom </w:t>
      </w:r>
      <w:r w:rsidR="00ED1B7B" w:rsidRPr="00741A60">
        <w:t xml:space="preserve">man </w:t>
      </w:r>
      <w:r w:rsidRPr="00741A60">
        <w:t xml:space="preserve">allerede ved oppstart av arbeidet tenker gjennom når og hvordan </w:t>
      </w:r>
      <w:r w:rsidR="00B626F3" w:rsidRPr="00741A60">
        <w:t>kommunen</w:t>
      </w:r>
      <w:r w:rsidRPr="00741A60">
        <w:t xml:space="preserve"> skal bruke </w:t>
      </w:r>
      <w:r w:rsidR="00983938" w:rsidRPr="00741A60">
        <w:t>areal</w:t>
      </w:r>
      <w:r w:rsidRPr="00741A60">
        <w:t xml:space="preserve">regnskapet og hvordan </w:t>
      </w:r>
      <w:r w:rsidR="00550C00" w:rsidRPr="00741A60">
        <w:t>det</w:t>
      </w:r>
      <w:r w:rsidRPr="00741A60">
        <w:t xml:space="preserve"> skal formidle</w:t>
      </w:r>
      <w:r w:rsidR="00983938" w:rsidRPr="00741A60">
        <w:t>s</w:t>
      </w:r>
      <w:r w:rsidRPr="00741A60">
        <w:t>.</w:t>
      </w:r>
    </w:p>
    <w:p w14:paraId="0C58D283" w14:textId="4C846DFD" w:rsidR="00BD12A7" w:rsidRPr="00741A60" w:rsidRDefault="00BD12A7" w:rsidP="00654E8C">
      <w:r w:rsidRPr="00741A60">
        <w:t>Det er fire viktige suksessfaktorer for å skape god dialog rundt arealregnskapet og berede grunnen for informerte vedtak. Arealregnskapet må</w:t>
      </w:r>
    </w:p>
    <w:p w14:paraId="4690B458" w14:textId="77777777" w:rsidR="00BD12A7" w:rsidRPr="00741A60" w:rsidRDefault="00BD12A7" w:rsidP="00654E8C">
      <w:pPr>
        <w:pStyle w:val="Liste"/>
      </w:pPr>
      <w:r w:rsidRPr="00741A60">
        <w:t>erfares som relevant</w:t>
      </w:r>
    </w:p>
    <w:p w14:paraId="38637C1F" w14:textId="77777777" w:rsidR="00BD12A7" w:rsidRPr="00741A60" w:rsidRDefault="00BD12A7" w:rsidP="00654E8C">
      <w:pPr>
        <w:pStyle w:val="Liste"/>
      </w:pPr>
      <w:r w:rsidRPr="00741A60">
        <w:t>erfares som troverdig</w:t>
      </w:r>
    </w:p>
    <w:p w14:paraId="34666EC0" w14:textId="77777777" w:rsidR="00654E8C" w:rsidRPr="00741A60" w:rsidRDefault="00BD12A7" w:rsidP="00654E8C">
      <w:pPr>
        <w:pStyle w:val="Liste"/>
      </w:pPr>
      <w:r w:rsidRPr="00741A60">
        <w:t>være forståelig</w:t>
      </w:r>
    </w:p>
    <w:p w14:paraId="7B340266" w14:textId="77777777" w:rsidR="00654E8C" w:rsidRPr="00741A60" w:rsidRDefault="00BD12A7" w:rsidP="00654E8C">
      <w:pPr>
        <w:pStyle w:val="Liste"/>
      </w:pPr>
      <w:r w:rsidRPr="00741A60">
        <w:t>være synlig</w:t>
      </w:r>
    </w:p>
    <w:p w14:paraId="1C3B9ADD" w14:textId="58B38CF9" w:rsidR="00BD12A7" w:rsidRPr="00741A60" w:rsidRDefault="008C4495" w:rsidP="00654E8C">
      <w:pPr>
        <w:pStyle w:val="Overskrift2"/>
      </w:pPr>
      <w:bookmarkStart w:id="14" w:name="_Toc150772491"/>
      <w:r w:rsidRPr="00741A60">
        <w:t>Arealregnskapet må erfares som relevant</w:t>
      </w:r>
      <w:bookmarkEnd w:id="14"/>
    </w:p>
    <w:p w14:paraId="5B8EEC3E" w14:textId="77777777" w:rsidR="00654E8C" w:rsidRPr="00741A60" w:rsidRDefault="00BD12A7" w:rsidP="00654E8C">
      <w:r w:rsidRPr="00741A60">
        <w:t>Det er viktig at både kommuneplanleggere, kommunestyret og andre interessenter opplever at arealregnskapet er relevant for valg og beslutninger som skal tas i kommuneplanens arealdel.</w:t>
      </w:r>
    </w:p>
    <w:p w14:paraId="3A15FD3F" w14:textId="77777777" w:rsidR="00654E8C" w:rsidRPr="00741A60" w:rsidRDefault="00BD12A7" w:rsidP="00654E8C">
      <w:r w:rsidRPr="00741A60">
        <w:t xml:space="preserve">Veilederen bygger på erfaring fra ulike kommuners arbeid med arealregnskap, og har prioritert tema og innretting </w:t>
      </w:r>
      <w:r w:rsidR="00ED1B7B" w:rsidRPr="00741A60">
        <w:t xml:space="preserve">ut </w:t>
      </w:r>
      <w:proofErr w:type="gramStart"/>
      <w:r w:rsidR="00983938" w:rsidRPr="00741A60">
        <w:t>i</w:t>
      </w:r>
      <w:r w:rsidR="00316B0B" w:rsidRPr="00741A60">
        <w:t xml:space="preserve"> </w:t>
      </w:r>
      <w:r w:rsidR="00ED1B7B" w:rsidRPr="00741A60">
        <w:t>fra</w:t>
      </w:r>
      <w:proofErr w:type="gramEnd"/>
      <w:r w:rsidR="00ED1B7B" w:rsidRPr="00741A60">
        <w:t xml:space="preserve"> </w:t>
      </w:r>
      <w:r w:rsidRPr="00741A60">
        <w:t xml:space="preserve">det som </w:t>
      </w:r>
      <w:r w:rsidR="004275AD" w:rsidRPr="00741A60">
        <w:t>fram</w:t>
      </w:r>
      <w:r w:rsidRPr="00741A60">
        <w:t>står som mest beslutningsrelevant i en arealdelprosess. Å ta utgangspunkt i veilederen er derfor et godt grunnlag for å sikre at arealregnskapet er relevant som beslutningsgrunnlag.</w:t>
      </w:r>
    </w:p>
    <w:p w14:paraId="5AC5FE31" w14:textId="77777777" w:rsidR="00654E8C" w:rsidRPr="00741A60" w:rsidRDefault="00BD12A7" w:rsidP="00654E8C">
      <w:r w:rsidRPr="00741A60">
        <w:t xml:space="preserve">Samtidig vil relevansen av arealregnskapet være avhengig av at </w:t>
      </w:r>
      <w:r w:rsidR="00131A58" w:rsidRPr="00741A60">
        <w:t>kommunen</w:t>
      </w:r>
      <w:r w:rsidRPr="00741A60">
        <w:t xml:space="preserve"> ser det i sammenheng med mål, utfordringer og problemstillinger i egen kommune. Dette kan ha betydning for hva slags temaer og problemstillinger som bør vektlegges i utarbeidingen av arealregnskapet. I en kommune hvor </w:t>
      </w:r>
      <w:r w:rsidR="00ED1B7B" w:rsidRPr="00741A60">
        <w:t xml:space="preserve">bygging av </w:t>
      </w:r>
      <w:r w:rsidRPr="00741A60">
        <w:t>fritidsbolig</w:t>
      </w:r>
      <w:r w:rsidR="00ED1B7B" w:rsidRPr="00741A60">
        <w:t xml:space="preserve">er </w:t>
      </w:r>
      <w:r w:rsidRPr="00741A60">
        <w:t xml:space="preserve">er </w:t>
      </w:r>
      <w:r w:rsidR="00ED1B7B" w:rsidRPr="00741A60">
        <w:t xml:space="preserve">aktuelt, </w:t>
      </w:r>
      <w:r w:rsidRPr="00741A60">
        <w:t xml:space="preserve">kan det være hensiktsmessig å gi dette ekstra vekt. </w:t>
      </w:r>
      <w:r w:rsidR="00F70A5C" w:rsidRPr="00741A60">
        <w:t>F</w:t>
      </w:r>
      <w:r w:rsidR="006A6841" w:rsidRPr="00741A60">
        <w:t xml:space="preserve">or </w:t>
      </w:r>
      <w:r w:rsidR="00F82B29" w:rsidRPr="00741A60">
        <w:t>natur</w:t>
      </w:r>
      <w:r w:rsidR="00C51E08" w:rsidRPr="00741A60">
        <w:t>relaterte temaer</w:t>
      </w:r>
      <w:r w:rsidR="006A6841" w:rsidRPr="00741A60">
        <w:t xml:space="preserve"> bør det gjøres en særskilt vurdering av hva som er relevante datasett i kommune</w:t>
      </w:r>
      <w:r w:rsidR="00F70A5C" w:rsidRPr="00741A60">
        <w:t>n</w:t>
      </w:r>
      <w:r w:rsidR="006A6841" w:rsidRPr="00741A60">
        <w:t xml:space="preserve">, da veilederen åpner for ulike tilnærminger her. </w:t>
      </w:r>
      <w:r w:rsidR="00F70A5C" w:rsidRPr="00741A60">
        <w:t>Det er også viktig å se m</w:t>
      </w:r>
      <w:r w:rsidRPr="00741A60">
        <w:t>ål for vekst og vern i sammenheng med for eksempel behovsanalyser og vurderinger av arealenes egenskaper og kvaliteter.</w:t>
      </w:r>
    </w:p>
    <w:p w14:paraId="645424E7" w14:textId="77777777" w:rsidR="00654E8C" w:rsidRPr="00741A60" w:rsidRDefault="00BD12A7" w:rsidP="00654E8C">
      <w:r w:rsidRPr="00741A60">
        <w:t xml:space="preserve">Det blir også viktig å tydeliggjøre sammenhengen mellom </w:t>
      </w:r>
      <w:r w:rsidR="00C84EFF" w:rsidRPr="00741A60">
        <w:t xml:space="preserve">arealregnskapet og </w:t>
      </w:r>
      <w:r w:rsidRPr="00741A60">
        <w:t>de overordnede målene og føringene for planarbeidet</w:t>
      </w:r>
      <w:r w:rsidR="000A6E04" w:rsidRPr="00741A60">
        <w:t xml:space="preserve">. En klar sammenheng og kobling mot mål og føringer </w:t>
      </w:r>
      <w:r w:rsidRPr="00741A60">
        <w:t>vil bidra til å øke opplevelsen av regnskapets relevans.</w:t>
      </w:r>
    </w:p>
    <w:p w14:paraId="5956CE70" w14:textId="77777777" w:rsidR="00654E8C" w:rsidRPr="00741A60" w:rsidRDefault="00AA0623" w:rsidP="00654E8C">
      <w:pPr>
        <w:pStyle w:val="Overskrift2"/>
      </w:pPr>
      <w:bookmarkStart w:id="15" w:name="_Toc150772492"/>
      <w:r w:rsidRPr="00741A60">
        <w:lastRenderedPageBreak/>
        <w:t>Arealregnskapet må erfares som troverdig</w:t>
      </w:r>
      <w:bookmarkEnd w:id="15"/>
    </w:p>
    <w:p w14:paraId="4C0B783A" w14:textId="77777777" w:rsidR="00654E8C" w:rsidRPr="00741A60" w:rsidRDefault="00BD12A7" w:rsidP="00654E8C">
      <w:r w:rsidRPr="00741A60">
        <w:t xml:space="preserve">Troverdighet i denne sammenhengen betyr at det er laget et arealregnskap som </w:t>
      </w:r>
      <w:r w:rsidR="00F33B41" w:rsidRPr="00741A60">
        <w:t>oppfattes</w:t>
      </w:r>
      <w:r w:rsidRPr="00741A60">
        <w:t xml:space="preserve"> som pålitelig og sannsynlig. Viktige elementer i dette er at det bygger på kunnskapsbaserte, faglige metoder, forankret i relevante datakilder med god kvalitet, nøyaktighet i analyser og faglig begrunnede vurderinger.</w:t>
      </w:r>
    </w:p>
    <w:p w14:paraId="595193BB" w14:textId="77777777" w:rsidR="00654E8C" w:rsidRPr="00741A60" w:rsidRDefault="00F70A5C" w:rsidP="00654E8C">
      <w:r w:rsidRPr="00741A60">
        <w:t xml:space="preserve">Mange kommuner </w:t>
      </w:r>
      <w:r w:rsidR="00BD12A7" w:rsidRPr="00741A60">
        <w:t>har erfart at arealplanlegging er gjenstand for målkonflikter, motstridende interesser og sterkt engasjement fra ulike aktører. I enkelte tilfeller kan det</w:t>
      </w:r>
      <w:r w:rsidRPr="00741A60">
        <w:t>te</w:t>
      </w:r>
      <w:r w:rsidR="00BD12A7" w:rsidRPr="00741A60">
        <w:t xml:space="preserve"> medføre at det stilles spørsmål ved kunnskapsgrunnlaget </w:t>
      </w:r>
      <w:r w:rsidR="000F49B5" w:rsidRPr="00741A60">
        <w:t>for</w:t>
      </w:r>
      <w:r w:rsidR="00BD12A7" w:rsidRPr="00741A60">
        <w:t xml:space="preserve"> beslutningene som skal tas. Det vil i en slik kontekst være ekstra viktig at grunnlaget for analyser og vurderinger er transparent og begrunnet.</w:t>
      </w:r>
    </w:p>
    <w:p w14:paraId="10CAF5F3" w14:textId="77777777" w:rsidR="00654E8C" w:rsidRPr="00741A60" w:rsidRDefault="00BD12A7" w:rsidP="00654E8C">
      <w:r w:rsidRPr="00741A60">
        <w:t xml:space="preserve">Det første steget for å etablere troverdighet er at </w:t>
      </w:r>
      <w:r w:rsidR="00F70A5C" w:rsidRPr="00741A60">
        <w:t xml:space="preserve">kommunen </w:t>
      </w:r>
      <w:r w:rsidRPr="00741A60">
        <w:t xml:space="preserve">kan stå inne for de faglige analysene som er gjort, og argumenterer godt for disse. </w:t>
      </w:r>
      <w:r w:rsidR="00E6081F" w:rsidRPr="00741A60">
        <w:t xml:space="preserve">I fremstillingen av arealregnskapet, er det </w:t>
      </w:r>
      <w:r w:rsidR="00AE0DEB" w:rsidRPr="00741A60">
        <w:t>viktig at det er lett å forstå</w:t>
      </w:r>
      <w:r w:rsidR="00FA27AA" w:rsidRPr="00741A60">
        <w:t xml:space="preserve"> </w:t>
      </w:r>
      <w:r w:rsidR="003D23D1" w:rsidRPr="00741A60">
        <w:t xml:space="preserve">grunnlaget for hvorfor arealregnskapet ser ut som det gjør. </w:t>
      </w:r>
      <w:r w:rsidRPr="00741A60">
        <w:t>Det er hensiktsmessig å vise hvordan analysene er bygd opp, hva slags data som er brukt, hvordan de er behandlet og eventuelle feilkilder. Tydeliggjør forutsetninger, beskriv usikkerheter i analysen, og gi begrunnelse for det som blir lagt til grunn der det er usikkerhet.</w:t>
      </w:r>
    </w:p>
    <w:p w14:paraId="0DACED33" w14:textId="299D40C8" w:rsidR="00654E8C" w:rsidRPr="00741A60" w:rsidRDefault="00BD12A7" w:rsidP="00654E8C">
      <w:r w:rsidRPr="00741A60">
        <w:t>Samtidig bør ikke enhver formidling av arealregnskapet ledsages av lange metodevurderinger og begrunnelser knyttet til valg som er gjort. Dette er forhold som kan beskrives i et eget vedlegg.</w:t>
      </w:r>
    </w:p>
    <w:p w14:paraId="1AE33D40" w14:textId="77777777" w:rsidR="00654E8C" w:rsidRPr="00741A60" w:rsidRDefault="003865D5" w:rsidP="00654E8C">
      <w:pPr>
        <w:pStyle w:val="Overskrift2"/>
      </w:pPr>
      <w:bookmarkStart w:id="16" w:name="_Toc150772493"/>
      <w:r w:rsidRPr="00741A60">
        <w:t>Arealregnskapet må være f</w:t>
      </w:r>
      <w:r w:rsidR="00BD12A7" w:rsidRPr="00741A60">
        <w:t>orståelig</w:t>
      </w:r>
      <w:bookmarkEnd w:id="16"/>
    </w:p>
    <w:p w14:paraId="248EF9CC" w14:textId="77777777" w:rsidR="00654E8C" w:rsidRPr="00741A60" w:rsidRDefault="00BD12A7" w:rsidP="00654E8C">
      <w:r w:rsidRPr="00741A60">
        <w:t>Arealregnskapet må også være lett forståelig</w:t>
      </w:r>
      <w:r w:rsidR="00F70A5C" w:rsidRPr="00741A60">
        <w:t xml:space="preserve"> og </w:t>
      </w:r>
      <w:r w:rsidRPr="00741A60">
        <w:t xml:space="preserve">ta hensyn til hvem som er </w:t>
      </w:r>
      <w:r w:rsidRPr="00741A60">
        <w:rPr>
          <w:rStyle w:val="kursiv"/>
        </w:rPr>
        <w:t>motta</w:t>
      </w:r>
      <w:r w:rsidR="001C0D1E" w:rsidRPr="00741A60">
        <w:rPr>
          <w:rStyle w:val="kursiv"/>
        </w:rPr>
        <w:t>k</w:t>
      </w:r>
      <w:r w:rsidRPr="00741A60">
        <w:rPr>
          <w:rStyle w:val="kursiv"/>
        </w:rPr>
        <w:t>er</w:t>
      </w:r>
      <w:r w:rsidRPr="00741A60">
        <w:t xml:space="preserve"> for det som formidles. </w:t>
      </w:r>
      <w:r w:rsidR="00F70A5C" w:rsidRPr="00741A60">
        <w:t xml:space="preserve">Innledningsvis </w:t>
      </w:r>
      <w:r w:rsidRPr="00741A60">
        <w:t>er det viktig å definere hva arealregnskapet er, og hvilken status det har. Erfaringe</w:t>
      </w:r>
      <w:r w:rsidR="00F70A5C" w:rsidRPr="00741A60">
        <w:t>r</w:t>
      </w:r>
      <w:r w:rsidRPr="00741A60">
        <w:t xml:space="preserve"> tilsier at </w:t>
      </w:r>
      <w:r w:rsidR="00264574" w:rsidRPr="00741A60">
        <w:t xml:space="preserve">noen </w:t>
      </w:r>
      <w:r w:rsidRPr="00741A60">
        <w:t>forstå</w:t>
      </w:r>
      <w:r w:rsidR="00264574" w:rsidRPr="00741A60">
        <w:t>r</w:t>
      </w:r>
      <w:r w:rsidRPr="00741A60">
        <w:t xml:space="preserve"> arealregnskapet som en </w:t>
      </w:r>
      <w:r w:rsidRPr="00741A60">
        <w:rPr>
          <w:rStyle w:val="kursiv"/>
        </w:rPr>
        <w:t>føring</w:t>
      </w:r>
      <w:r w:rsidRPr="00741A60">
        <w:t xml:space="preserve"> i seg selv, og ikke som et </w:t>
      </w:r>
      <w:r w:rsidR="00264574" w:rsidRPr="00741A60">
        <w:t>kunnskap</w:t>
      </w:r>
      <w:r w:rsidR="00316B0B" w:rsidRPr="00741A60">
        <w:t>s</w:t>
      </w:r>
      <w:r w:rsidRPr="00741A60">
        <w:t>grunnlag. Dette er viktig å presisere tidlig.</w:t>
      </w:r>
    </w:p>
    <w:p w14:paraId="70C80BCC" w14:textId="77777777" w:rsidR="00654E8C" w:rsidRPr="00741A60" w:rsidRDefault="00264574" w:rsidP="00654E8C">
      <w:r w:rsidRPr="00741A60">
        <w:t xml:space="preserve">Prinsippene for </w:t>
      </w:r>
      <w:r w:rsidR="00BD12A7" w:rsidRPr="00741A60">
        <w:t>klarspråk</w:t>
      </w:r>
      <w:r w:rsidR="00C86949" w:rsidRPr="00741A60">
        <w:t xml:space="preserve"> </w:t>
      </w:r>
      <w:r w:rsidRPr="00741A60">
        <w:t xml:space="preserve">bør </w:t>
      </w:r>
      <w:r w:rsidR="00BD12A7" w:rsidRPr="00741A60">
        <w:t>legges til grunn i utarbeidelse av arealregnskapet. Bruk av faguttrykk bør begrenses</w:t>
      </w:r>
      <w:r w:rsidR="00766A8E" w:rsidRPr="00741A60">
        <w:t>.</w:t>
      </w:r>
      <w:r w:rsidR="00BD12A7" w:rsidRPr="00741A60">
        <w:t xml:space="preserve"> Det kan være en god idé å utarbeide en ordliste som forklarer de viktigste begrepene.</w:t>
      </w:r>
    </w:p>
    <w:p w14:paraId="62418D65" w14:textId="52550FDC" w:rsidR="00654E8C" w:rsidRPr="00741A60" w:rsidRDefault="00BD12A7" w:rsidP="00654E8C">
      <w:r w:rsidRPr="00741A60">
        <w:t xml:space="preserve">Et arealregnskap består av tall, tabeller og kart. Bevisst </w:t>
      </w:r>
      <w:r w:rsidR="004275AD" w:rsidRPr="00741A60">
        <w:t>fram</w:t>
      </w:r>
      <w:r w:rsidRPr="00741A60">
        <w:t xml:space="preserve">stilling og utforming av disse er viktig for å gjøre arealregnskapet forståelig. Det er viktig å ikke legge for mye data inn i </w:t>
      </w:r>
      <w:r w:rsidR="00125DB8" w:rsidRPr="00741A60">
        <w:t>é</w:t>
      </w:r>
      <w:r w:rsidRPr="00741A60">
        <w:t xml:space="preserve">n og samme tabell, men begrense til det som er nødvendig for å gi relevant informasjon. </w:t>
      </w:r>
      <w:r w:rsidR="00125DB8" w:rsidRPr="00741A60">
        <w:t>K</w:t>
      </w:r>
      <w:r w:rsidRPr="00741A60">
        <w:t>art bør ha uttømmende tegnforklaringer. Firesifrede tall bør ha mellomrom ved tusenskillet (</w:t>
      </w:r>
      <w:r w:rsidR="00654E8C" w:rsidRPr="00741A60">
        <w:t>1 234</w:t>
      </w:r>
      <w:r w:rsidRPr="00741A60">
        <w:t xml:space="preserve"> </w:t>
      </w:r>
      <w:r w:rsidR="004275AD" w:rsidRPr="00741A60">
        <w:lastRenderedPageBreak/>
        <w:t>fram</w:t>
      </w:r>
      <w:r w:rsidRPr="00741A60">
        <w:t>for 1234), og tallstørrelser fra og med 1</w:t>
      </w:r>
      <w:r w:rsidR="00654E8C" w:rsidRPr="00741A60">
        <w:t>0 000</w:t>
      </w:r>
      <w:r w:rsidRPr="00741A60">
        <w:t xml:space="preserve"> bør ordnes i grupper på tre sifre (1</w:t>
      </w:r>
      <w:r w:rsidR="00654E8C" w:rsidRPr="00741A60">
        <w:t>2 345</w:t>
      </w:r>
      <w:r w:rsidRPr="00741A60">
        <w:t>, 10</w:t>
      </w:r>
      <w:r w:rsidR="00654E8C" w:rsidRPr="00741A60">
        <w:t>0 356</w:t>
      </w:r>
      <w:r w:rsidRPr="00741A60">
        <w:t xml:space="preserve">, </w:t>
      </w:r>
      <w:r w:rsidR="00654E8C" w:rsidRPr="00741A60">
        <w:t>1 340 000</w:t>
      </w:r>
      <w:r w:rsidRPr="00741A60">
        <w:t>).</w:t>
      </w:r>
    </w:p>
    <w:p w14:paraId="77C39717" w14:textId="2241CB83" w:rsidR="00654E8C" w:rsidRPr="00741A60" w:rsidRDefault="00BD12A7" w:rsidP="00654E8C">
      <w:r w:rsidRPr="00741A60">
        <w:t>Et sentralt element ved arealregnskapet er beskrivelsen av romlige størrelser, for eksempel dekar eller kvadratmeter. Dette er størrelse</w:t>
      </w:r>
      <w:r w:rsidR="00264574" w:rsidRPr="00741A60">
        <w:t xml:space="preserve">r </w:t>
      </w:r>
      <w:r w:rsidRPr="00741A60">
        <w:t xml:space="preserve">som kan være vanskelig å </w:t>
      </w:r>
      <w:r w:rsidR="00264574" w:rsidRPr="00741A60">
        <w:t xml:space="preserve">forstå. </w:t>
      </w:r>
      <w:r w:rsidRPr="00741A60">
        <w:t xml:space="preserve">Det bør derfor </w:t>
      </w:r>
      <w:r w:rsidR="00654E8C" w:rsidRPr="00741A60">
        <w:t>«</w:t>
      </w:r>
      <w:r w:rsidRPr="00741A60">
        <w:t>oversettes</w:t>
      </w:r>
      <w:r w:rsidR="00654E8C" w:rsidRPr="00741A60">
        <w:t>»</w:t>
      </w:r>
      <w:r w:rsidRPr="00741A60">
        <w:t xml:space="preserve"> til gjenkjennbare størrelser. Det kan gjøres ved å vise til et tilnærmet like stort område i kommunen som de fleste kjenner:</w:t>
      </w:r>
    </w:p>
    <w:p w14:paraId="528B8571" w14:textId="1C8B2A7B" w:rsidR="00BD12A7" w:rsidRPr="00741A60" w:rsidRDefault="00654E8C" w:rsidP="00654E8C">
      <w:pPr>
        <w:pStyle w:val="blokksit"/>
      </w:pPr>
      <w:r w:rsidRPr="00741A60">
        <w:t>«</w:t>
      </w:r>
      <w:r w:rsidR="00BD12A7" w:rsidRPr="00741A60">
        <w:t xml:space="preserve">Indre </w:t>
      </w:r>
      <w:r w:rsidR="00C84EFF" w:rsidRPr="00741A60">
        <w:t>S</w:t>
      </w:r>
      <w:r w:rsidR="00BD12A7" w:rsidRPr="00741A60">
        <w:t>parsmoen er 3 dekar, dette tilsvarer cirka Grønneparken i omfang</w:t>
      </w:r>
      <w:r w:rsidRPr="00741A60">
        <w:t>»</w:t>
      </w:r>
    </w:p>
    <w:p w14:paraId="5DBF607A" w14:textId="70C25A6D" w:rsidR="00654E8C" w:rsidRPr="00741A60" w:rsidRDefault="00654E8C" w:rsidP="00654E8C">
      <w:pPr>
        <w:pStyle w:val="blokksit"/>
      </w:pPr>
      <w:r w:rsidRPr="00741A60">
        <w:t>«</w:t>
      </w:r>
      <w:r w:rsidR="00BD12A7" w:rsidRPr="00741A60">
        <w:t xml:space="preserve">Ytre </w:t>
      </w:r>
      <w:r w:rsidR="00C84EFF" w:rsidRPr="00741A60">
        <w:t>S</w:t>
      </w:r>
      <w:r w:rsidR="00BD12A7" w:rsidRPr="00741A60">
        <w:t xml:space="preserve">parsmoen er et område med dyrka mark på 14 dekar, noe som tilsvarer cirka </w:t>
      </w:r>
      <w:r w:rsidR="004D7391" w:rsidRPr="00741A60">
        <w:t xml:space="preserve">tettstedet </w:t>
      </w:r>
      <w:proofErr w:type="spellStart"/>
      <w:r w:rsidR="008525CA" w:rsidRPr="00741A60">
        <w:t>Yttervika</w:t>
      </w:r>
      <w:proofErr w:type="spellEnd"/>
      <w:r w:rsidR="008525CA" w:rsidRPr="00741A60">
        <w:t xml:space="preserve"> i omfang</w:t>
      </w:r>
      <w:r w:rsidRPr="00741A60">
        <w:t>»</w:t>
      </w:r>
      <w:r w:rsidR="00BD12A7" w:rsidRPr="00741A60">
        <w:t>.</w:t>
      </w:r>
    </w:p>
    <w:p w14:paraId="1A4B882A" w14:textId="77777777" w:rsidR="00654E8C" w:rsidRPr="00741A60" w:rsidRDefault="00BD12A7" w:rsidP="00654E8C">
      <w:r w:rsidRPr="00741A60">
        <w:t>Et annet grep som kan øke forståeligheten er å sette arealregnskapet inn i en større sammenheng når det formidles. Det dreier seg om å tydeliggjøre hvilke mål det skal bidra til å oppnå, fortelle om utfordringene kommunen står ove</w:t>
      </w:r>
      <w:r w:rsidR="00084498" w:rsidRPr="00741A60">
        <w:t>r</w:t>
      </w:r>
      <w:r w:rsidRPr="00741A60">
        <w:t>for og hvordan man har tenkt å nå målene.</w:t>
      </w:r>
    </w:p>
    <w:p w14:paraId="5B30471C" w14:textId="11E50708" w:rsidR="00BD12A7" w:rsidRPr="00741A60" w:rsidRDefault="003865D5" w:rsidP="00654E8C">
      <w:pPr>
        <w:pStyle w:val="Overskrift2"/>
      </w:pPr>
      <w:bookmarkStart w:id="17" w:name="_Toc150772494"/>
      <w:r w:rsidRPr="00741A60">
        <w:t>Arealregnskapet må være synlig</w:t>
      </w:r>
      <w:bookmarkEnd w:id="17"/>
    </w:p>
    <w:p w14:paraId="31DEE9C6" w14:textId="77777777" w:rsidR="00654E8C" w:rsidRPr="00741A60" w:rsidRDefault="00BD12A7" w:rsidP="00654E8C">
      <w:r w:rsidRPr="00741A60">
        <w:t>Arealregnskapet vil være e</w:t>
      </w:r>
      <w:r w:rsidR="00B34DE1" w:rsidRPr="00741A60">
        <w:t>t</w:t>
      </w:r>
      <w:r w:rsidRPr="00741A60">
        <w:t xml:space="preserve"> sentral</w:t>
      </w:r>
      <w:r w:rsidR="00714E46" w:rsidRPr="00741A60">
        <w:t>t</w:t>
      </w:r>
      <w:r w:rsidRPr="00741A60">
        <w:t xml:space="preserve"> premiss for plangrepene </w:t>
      </w:r>
      <w:r w:rsidR="00264574" w:rsidRPr="00741A60">
        <w:t>som foreslås i ny arealdel,</w:t>
      </w:r>
      <w:r w:rsidRPr="00741A60">
        <w:t xml:space="preserve"> og bør synliggjøres </w:t>
      </w:r>
      <w:r w:rsidR="00264574" w:rsidRPr="00741A60">
        <w:t xml:space="preserve">godt. </w:t>
      </w:r>
      <w:r w:rsidRPr="00741A60">
        <w:t xml:space="preserve">Det er </w:t>
      </w:r>
      <w:r w:rsidR="00880258" w:rsidRPr="00741A60">
        <w:t>lurt</w:t>
      </w:r>
      <w:r w:rsidRPr="00741A60">
        <w:t xml:space="preserve"> å gi </w:t>
      </w:r>
      <w:r w:rsidR="00264574" w:rsidRPr="00741A60">
        <w:t xml:space="preserve">arealregnskapet </w:t>
      </w:r>
      <w:r w:rsidRPr="00741A60">
        <w:t>en tydelig og synlig plass i planprogram</w:t>
      </w:r>
      <w:r w:rsidR="00211917" w:rsidRPr="00741A60">
        <w:t>met</w:t>
      </w:r>
      <w:r w:rsidRPr="00741A60">
        <w:t xml:space="preserve"> </w:t>
      </w:r>
      <w:r w:rsidR="00211917" w:rsidRPr="00741A60">
        <w:t xml:space="preserve">i </w:t>
      </w:r>
      <w:r w:rsidRPr="00741A60">
        <w:t>hørings</w:t>
      </w:r>
      <w:r w:rsidR="00C84EFF" w:rsidRPr="00741A60">
        <w:t>forslag</w:t>
      </w:r>
      <w:r w:rsidR="00211917" w:rsidRPr="00741A60">
        <w:t>et</w:t>
      </w:r>
      <w:r w:rsidRPr="00741A60">
        <w:t xml:space="preserve"> og </w:t>
      </w:r>
      <w:r w:rsidR="00211917" w:rsidRPr="00741A60">
        <w:t xml:space="preserve">i </w:t>
      </w:r>
      <w:r w:rsidRPr="00741A60">
        <w:t>vedtatt plan, og bruke det aktivt i presentasjoner av planen. I planforslaget bør hovedelementene innarbeides i selve planbeskrivelsen. Utdypende beskrivelser, oversikter og metodebeskrivelser kan plasseres i vedlegg.</w:t>
      </w:r>
    </w:p>
    <w:p w14:paraId="568AA599" w14:textId="2BAF3719" w:rsidR="00654E8C" w:rsidRPr="00741A60" w:rsidRDefault="00211917" w:rsidP="00654E8C">
      <w:r w:rsidRPr="00741A60">
        <w:t>D</w:t>
      </w:r>
      <w:r w:rsidR="00BD12A7" w:rsidRPr="00741A60">
        <w:t xml:space="preserve">et </w:t>
      </w:r>
      <w:r w:rsidRPr="00741A60">
        <w:t xml:space="preserve">kan </w:t>
      </w:r>
      <w:r w:rsidR="00BD12A7" w:rsidRPr="00741A60">
        <w:t xml:space="preserve">også være en god idé å innarbeide arealregnskapet i en interaktiv </w:t>
      </w:r>
      <w:hyperlink r:id="rId20" w:history="1">
        <w:r w:rsidR="00BD12A7" w:rsidRPr="00741A60">
          <w:t>kartfortelling</w:t>
        </w:r>
      </w:hyperlink>
      <w:r w:rsidR="00BD12A7" w:rsidRPr="00741A60">
        <w:t>, hvor brukeren enkelt kan skru av og på ulike lag i kart med tilhørende pedagogiske tekster.</w:t>
      </w:r>
    </w:p>
    <w:p w14:paraId="54228582" w14:textId="4FBB1111" w:rsidR="00A563DE" w:rsidRPr="00741A60" w:rsidRDefault="00C51ED4" w:rsidP="00B11D11">
      <w:pPr>
        <w:pStyle w:val="Overskrift1"/>
        <w:pageBreakBefore/>
        <w:ind w:left="431" w:hanging="431"/>
      </w:pPr>
      <w:bookmarkStart w:id="18" w:name="_Toc150772495"/>
      <w:r w:rsidRPr="00741A60">
        <w:lastRenderedPageBreak/>
        <w:t xml:space="preserve">Hva </w:t>
      </w:r>
      <w:r w:rsidR="0086313E" w:rsidRPr="00741A60">
        <w:t>må kommunen ha oversikt over?</w:t>
      </w:r>
      <w:bookmarkEnd w:id="18"/>
    </w:p>
    <w:p w14:paraId="53E79B5D" w14:textId="77777777" w:rsidR="00160DF4" w:rsidRPr="00741A60" w:rsidRDefault="00E56888" w:rsidP="00654E8C">
      <w:r w:rsidRPr="00741A60">
        <w:rPr>
          <w:noProof/>
        </w:rPr>
        <w:drawing>
          <wp:inline distT="0" distB="0" distL="0" distR="0" wp14:anchorId="618BE820" wp14:editId="6CB701D9">
            <wp:extent cx="2558655" cy="1440000"/>
            <wp:effectExtent l="0" t="0" r="0" b="8255"/>
            <wp:docPr id="588681009" name="Bilde 588681009"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81009" name="Picture 588681009" descr="Dekorativ illustrasjo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8655" cy="1440000"/>
                    </a:xfrm>
                    <a:prstGeom prst="rect">
                      <a:avLst/>
                    </a:prstGeom>
                    <a:noFill/>
                    <a:ln>
                      <a:noFill/>
                    </a:ln>
                  </pic:spPr>
                </pic:pic>
              </a:graphicData>
            </a:graphic>
          </wp:inline>
        </w:drawing>
      </w:r>
    </w:p>
    <w:p w14:paraId="1A906AC9" w14:textId="77777777" w:rsidR="00654E8C" w:rsidRPr="00741A60" w:rsidRDefault="00007947" w:rsidP="00654E8C">
      <w:r w:rsidRPr="00741A60">
        <w:t xml:space="preserve">Dette kapitlet gir et overblikk over </w:t>
      </w:r>
      <w:r w:rsidR="0098730A" w:rsidRPr="00741A60">
        <w:t>de</w:t>
      </w:r>
      <w:r w:rsidR="00E667CD" w:rsidRPr="00741A60">
        <w:t>t</w:t>
      </w:r>
      <w:r w:rsidR="0098730A" w:rsidRPr="00741A60">
        <w:t xml:space="preserve"> viktigste som må på plass</w:t>
      </w:r>
      <w:r w:rsidR="00C95FD9" w:rsidRPr="00741A60">
        <w:t xml:space="preserve"> før arbeidet med arealregnskapet starter. </w:t>
      </w:r>
      <w:r w:rsidR="0069273B" w:rsidRPr="00741A60">
        <w:t xml:space="preserve">Gjennom </w:t>
      </w:r>
      <w:r w:rsidR="00C2113F" w:rsidRPr="00741A60">
        <w:t>en slik oversikt</w:t>
      </w:r>
      <w:r w:rsidR="0069273B" w:rsidRPr="00741A60">
        <w:t xml:space="preserve"> kan dere avdekke om </w:t>
      </w:r>
      <w:r w:rsidR="00E676A7" w:rsidRPr="00741A60">
        <w:t>kommuneplanleggerne</w:t>
      </w:r>
      <w:r w:rsidR="0069273B" w:rsidRPr="00741A60">
        <w:t xml:space="preserve"> har behov for bistand fra andre medarbeidere i kommunen</w:t>
      </w:r>
      <w:r w:rsidR="00C2113F" w:rsidRPr="00741A60">
        <w:t xml:space="preserve"> eller eksterne aktører.</w:t>
      </w:r>
    </w:p>
    <w:p w14:paraId="78BAD5A0" w14:textId="213B2A53" w:rsidR="00B16815" w:rsidRPr="00741A60" w:rsidRDefault="006F59EE" w:rsidP="00654E8C">
      <w:r w:rsidRPr="00741A60">
        <w:t xml:space="preserve">For å lykkes </w:t>
      </w:r>
      <w:r w:rsidR="003A55DE" w:rsidRPr="00741A60">
        <w:t>i</w:t>
      </w:r>
      <w:r w:rsidRPr="00741A60">
        <w:t xml:space="preserve"> arbeidet med arealregnskapet må </w:t>
      </w:r>
      <w:r w:rsidR="005425D0" w:rsidRPr="00741A60">
        <w:t>det</w:t>
      </w:r>
      <w:r w:rsidRPr="00741A60">
        <w:t xml:space="preserve"> planlegges godt, både i forhold til selve kommuneplanprosessen, men også for å sikre involvering av nødvendige bidragsytere på rett tidspunkt. Kapitlet avsluttes med noen råd om hvordan </w:t>
      </w:r>
      <w:r w:rsidR="00D9751B" w:rsidRPr="00741A60">
        <w:t>arbeidet</w:t>
      </w:r>
      <w:r w:rsidRPr="00741A60">
        <w:t xml:space="preserve"> bør planlegges, og et eksempel på en </w:t>
      </w:r>
      <w:r w:rsidR="00D9751B" w:rsidRPr="00741A60">
        <w:t>plan for arbeidet</w:t>
      </w:r>
      <w:r w:rsidRPr="00741A60">
        <w:t>.</w:t>
      </w:r>
    </w:p>
    <w:tbl>
      <w:tblPr>
        <w:tblStyle w:val="StandardBoks"/>
        <w:tblW w:w="0" w:type="auto"/>
        <w:tblLook w:val="04A0" w:firstRow="1" w:lastRow="0" w:firstColumn="1" w:lastColumn="0" w:noHBand="0" w:noVBand="1"/>
      </w:tblPr>
      <w:tblGrid>
        <w:gridCol w:w="9517"/>
      </w:tblGrid>
      <w:tr w:rsidR="00652EB2" w:rsidRPr="00741A60" w14:paraId="4631FDA7" w14:textId="77777777" w:rsidTr="00654E8C">
        <w:tc>
          <w:tcPr>
            <w:tcW w:w="9517" w:type="dxa"/>
          </w:tcPr>
          <w:p w14:paraId="59F346AE" w14:textId="77777777" w:rsidR="00652EB2" w:rsidRPr="00741A60" w:rsidRDefault="00652EB2" w:rsidP="00654E8C">
            <w:pPr>
              <w:pStyle w:val="avsnitt-undertittel"/>
            </w:pPr>
            <w:r w:rsidRPr="00741A60">
              <w:lastRenderedPageBreak/>
              <w:t>Temaord</w:t>
            </w:r>
          </w:p>
          <w:p w14:paraId="64EB6E3B" w14:textId="77777777" w:rsidR="00652EB2" w:rsidRPr="00741A60" w:rsidRDefault="00652EB2" w:rsidP="00654E8C">
            <w:pPr>
              <w:pStyle w:val="Listebombe"/>
            </w:pPr>
            <w:r w:rsidRPr="00741A60">
              <w:t>Kompetanse- og ressursbehov</w:t>
            </w:r>
          </w:p>
          <w:p w14:paraId="36F0B24A" w14:textId="77777777" w:rsidR="00652EB2" w:rsidRPr="00741A60" w:rsidRDefault="00652EB2" w:rsidP="00654E8C">
            <w:pPr>
              <w:pStyle w:val="Listebombe"/>
            </w:pPr>
            <w:r w:rsidRPr="00741A60">
              <w:t>Datakilder</w:t>
            </w:r>
          </w:p>
          <w:p w14:paraId="4AF48717" w14:textId="77777777" w:rsidR="00652EB2" w:rsidRPr="00741A60" w:rsidRDefault="00652EB2" w:rsidP="00654E8C">
            <w:pPr>
              <w:pStyle w:val="Listebombe"/>
            </w:pPr>
            <w:r w:rsidRPr="00741A60">
              <w:t>Plan for arbeidet</w:t>
            </w:r>
          </w:p>
          <w:p w14:paraId="799F37CC" w14:textId="77777777" w:rsidR="00654E8C" w:rsidRPr="00741A60" w:rsidRDefault="00652EB2" w:rsidP="00654E8C">
            <w:pPr>
              <w:pStyle w:val="Listebombe"/>
            </w:pPr>
            <w:r w:rsidRPr="00741A60">
              <w:t>Utbyggingsbehov</w:t>
            </w:r>
          </w:p>
          <w:p w14:paraId="7DC33E17" w14:textId="13DBFDAB" w:rsidR="00652EB2" w:rsidRPr="00741A60" w:rsidRDefault="00652EB2" w:rsidP="00654E8C">
            <w:pPr>
              <w:pStyle w:val="Listebombe"/>
            </w:pPr>
            <w:r w:rsidRPr="00741A60">
              <w:t>Mål og føringer</w:t>
            </w:r>
          </w:p>
        </w:tc>
      </w:tr>
    </w:tbl>
    <w:p w14:paraId="0151C25C" w14:textId="77777777" w:rsidR="00654E8C" w:rsidRPr="00741A60" w:rsidRDefault="00F02C4B" w:rsidP="00654E8C">
      <w:r w:rsidRPr="00741A60">
        <w:rPr>
          <w:noProof/>
        </w:rPr>
        <w:drawing>
          <wp:inline distT="0" distB="0" distL="0" distR="0" wp14:anchorId="1FD8082D" wp14:editId="72B9A554">
            <wp:extent cx="5267092" cy="2960915"/>
            <wp:effectExtent l="0" t="0" r="0" b="0"/>
            <wp:docPr id="14" name="Bilde 14"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ekorativ illustrasj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93858" cy="2975962"/>
                    </a:xfrm>
                    <a:prstGeom prst="rect">
                      <a:avLst/>
                    </a:prstGeom>
                    <a:noFill/>
                    <a:ln>
                      <a:noFill/>
                    </a:ln>
                  </pic:spPr>
                </pic:pic>
              </a:graphicData>
            </a:graphic>
          </wp:inline>
        </w:drawing>
      </w:r>
    </w:p>
    <w:p w14:paraId="20FAE40D" w14:textId="646B3EB6" w:rsidR="00895D29" w:rsidRPr="00741A60" w:rsidRDefault="00E4508A" w:rsidP="00654E8C">
      <w:pPr>
        <w:pStyle w:val="Overskrift2"/>
      </w:pPr>
      <w:bookmarkStart w:id="19" w:name="_Toc150772496"/>
      <w:r w:rsidRPr="00741A60">
        <w:t xml:space="preserve">Skaff oversikt over nødvendig kompetanse og </w:t>
      </w:r>
      <w:r w:rsidR="001618D0" w:rsidRPr="00741A60">
        <w:t>programvare</w:t>
      </w:r>
      <w:bookmarkEnd w:id="19"/>
    </w:p>
    <w:p w14:paraId="05249D27" w14:textId="77777777" w:rsidR="00654E8C" w:rsidRPr="00741A60" w:rsidRDefault="00EF56EB" w:rsidP="00654E8C">
      <w:r w:rsidRPr="00741A60">
        <w:t xml:space="preserve">Det er behov for ulike typer kompetanse og programvarer i arbeidet med et arealregnskap. </w:t>
      </w:r>
      <w:r w:rsidR="005E70A5" w:rsidRPr="00741A60">
        <w:t xml:space="preserve">Å skaffe oversikt over dette før arbeidet starter gir </w:t>
      </w:r>
      <w:r w:rsidR="00A73ED6" w:rsidRPr="00741A60">
        <w:t xml:space="preserve">mulighet til </w:t>
      </w:r>
      <w:r w:rsidR="005E70A5" w:rsidRPr="00741A60">
        <w:t>å planlegge ressursbruk og å involvere nødvendige personer.</w:t>
      </w:r>
    </w:p>
    <w:p w14:paraId="68B032A4" w14:textId="2A6416D7" w:rsidR="00654E8C" w:rsidRPr="00741A60" w:rsidRDefault="00A73ED6" w:rsidP="00654E8C">
      <w:r w:rsidRPr="00741A60">
        <w:t xml:space="preserve">I arbeidet med </w:t>
      </w:r>
      <w:r w:rsidR="00621A51" w:rsidRPr="00741A60">
        <w:t>arealregnskapet er</w:t>
      </w:r>
      <w:r w:rsidR="00C36720" w:rsidRPr="00741A60">
        <w:t xml:space="preserve"> det viktig å ha</w:t>
      </w:r>
      <w:r w:rsidR="00621A51" w:rsidRPr="00741A60">
        <w:t xml:space="preserve"> en god planfaglig forståelse og lokal kunnskap om ulike deler av kommunen. Utover dette er det behov for å anvende digitale verktøy</w:t>
      </w:r>
      <w:r w:rsidR="00FE678A" w:rsidRPr="00741A60">
        <w:t>, som regnearkprogrammer (eksempelvis Excel) og GIS-programmer hvor dere kan gjøre enkle geografiske analyser</w:t>
      </w:r>
      <w:r w:rsidR="00EA5F70" w:rsidRPr="00741A60">
        <w:t xml:space="preserve">. GIS-programvaren må kunne utføre </w:t>
      </w:r>
      <w:r w:rsidR="00654E8C" w:rsidRPr="00741A60">
        <w:t>«</w:t>
      </w:r>
      <w:r w:rsidR="00EA5F70" w:rsidRPr="00741A60">
        <w:t>union</w:t>
      </w:r>
      <w:r w:rsidR="00654E8C" w:rsidRPr="00741A60">
        <w:t>»</w:t>
      </w:r>
      <w:r w:rsidR="00EA5F70" w:rsidRPr="00741A60">
        <w:t xml:space="preserve">-analyser. </w:t>
      </w:r>
      <w:r w:rsidR="00473CE5" w:rsidRPr="00741A60">
        <w:t xml:space="preserve">Dersom kommunen ikke har </w:t>
      </w:r>
      <w:r w:rsidR="00C36720" w:rsidRPr="00741A60">
        <w:t xml:space="preserve">slik </w:t>
      </w:r>
      <w:r w:rsidR="002942EC" w:rsidRPr="00741A60">
        <w:t xml:space="preserve">programvare, er det mulig å </w:t>
      </w:r>
      <w:r w:rsidR="004275AD" w:rsidRPr="00741A60">
        <w:t>fram</w:t>
      </w:r>
      <w:r w:rsidR="002942EC" w:rsidRPr="00741A60">
        <w:t xml:space="preserve">skaffe lisensfri gratisprogramvare på internett. </w:t>
      </w:r>
      <w:r w:rsidR="00C84F72" w:rsidRPr="00741A60">
        <w:t>Et eksempel på en gratis GIS-programvare er QGIS</w:t>
      </w:r>
      <w:r w:rsidR="00991CF2" w:rsidRPr="00741A60">
        <w:t>, hvor det også finnes flere internettforum hvor man kan få hjelp fra andre brukere, og ulike veilednings- og hjelpevideoer på internett.</w:t>
      </w:r>
    </w:p>
    <w:p w14:paraId="6E4398B7" w14:textId="77777777" w:rsidR="00654E8C" w:rsidRPr="00741A60" w:rsidRDefault="00ED240E" w:rsidP="00654E8C">
      <w:pPr>
        <w:pStyle w:val="Overskrift2"/>
      </w:pPr>
      <w:bookmarkStart w:id="20" w:name="_Toc150772497"/>
      <w:r w:rsidRPr="00741A60">
        <w:lastRenderedPageBreak/>
        <w:t>Analyser og vurder utbyggingsbehov</w:t>
      </w:r>
      <w:bookmarkEnd w:id="20"/>
    </w:p>
    <w:p w14:paraId="1F48A889" w14:textId="07A84FE2" w:rsidR="00654E8C" w:rsidRPr="00741A60" w:rsidRDefault="00716914" w:rsidP="00654E8C">
      <w:r w:rsidRPr="00741A60">
        <w:t>For at arealregnskapet</w:t>
      </w:r>
      <w:r w:rsidR="006B43FB" w:rsidRPr="00741A60">
        <w:t xml:space="preserve"> skal fungere som </w:t>
      </w:r>
      <w:r w:rsidRPr="00741A60">
        <w:t>et verktøy for å vurdere om det er avsatt for mye eller for lite arealer til utbyggingsareal i kommuneplanens arealdel</w:t>
      </w:r>
      <w:r w:rsidR="00923C81" w:rsidRPr="00741A60">
        <w:t xml:space="preserve">, </w:t>
      </w:r>
      <w:r w:rsidR="00E956AD" w:rsidRPr="00741A60">
        <w:t xml:space="preserve">må kommunen vite hva som er </w:t>
      </w:r>
      <w:r w:rsidR="00654E8C" w:rsidRPr="00741A60">
        <w:t>«</w:t>
      </w:r>
      <w:r w:rsidR="00E956AD" w:rsidRPr="00741A60">
        <w:t>nok</w:t>
      </w:r>
      <w:r w:rsidR="00654E8C" w:rsidRPr="00741A60">
        <w:t>»</w:t>
      </w:r>
      <w:r w:rsidR="00E956AD" w:rsidRPr="00741A60">
        <w:t xml:space="preserve"> arealer </w:t>
      </w:r>
      <w:r w:rsidR="006B43FB" w:rsidRPr="00741A60">
        <w:t xml:space="preserve">for hvert </w:t>
      </w:r>
      <w:r w:rsidR="00E956AD" w:rsidRPr="00741A60">
        <w:t xml:space="preserve">utbyggingsformål. Dette bør bygge på faglige analyser. Til veilederen er det et eget vedlegg om hvordan kommunen </w:t>
      </w:r>
      <w:r w:rsidR="00A73ED6" w:rsidRPr="00741A60">
        <w:t xml:space="preserve">kan </w:t>
      </w:r>
      <w:r w:rsidR="0072356C" w:rsidRPr="00741A60">
        <w:t xml:space="preserve">analysere utbyggingsbehov knyttet til boliger og vurderinger om utbygging av fritidsboliger. Ved å gjennomføre analysene vil kommunen ha et faglig grunnlag for å vite hvor mye areal som bør avsettes til utbyggingsformål i kommuneplanen. </w:t>
      </w:r>
      <w:r w:rsidR="00ED240E" w:rsidRPr="00741A60">
        <w:t xml:space="preserve">Analysen bør </w:t>
      </w:r>
      <w:r w:rsidR="004356E8" w:rsidRPr="00741A60">
        <w:t xml:space="preserve">senest </w:t>
      </w:r>
      <w:r w:rsidR="00ED240E" w:rsidRPr="00741A60">
        <w:t xml:space="preserve">være ferdigstilt og </w:t>
      </w:r>
      <w:r w:rsidR="00A73ED6" w:rsidRPr="00741A60">
        <w:t xml:space="preserve">innarbeidet </w:t>
      </w:r>
      <w:r w:rsidR="00ED240E" w:rsidRPr="00741A60">
        <w:t>i, planprogrammet når dette legges ut til høring og offentlig ettersyn.</w:t>
      </w:r>
    </w:p>
    <w:p w14:paraId="574BCBCF" w14:textId="77777777" w:rsidR="00654E8C" w:rsidRPr="00741A60" w:rsidRDefault="00461083" w:rsidP="00654E8C">
      <w:pPr>
        <w:pStyle w:val="Overskrift2"/>
      </w:pPr>
      <w:bookmarkStart w:id="21" w:name="_Toc128517904"/>
      <w:bookmarkStart w:id="22" w:name="_Toc128517905"/>
      <w:bookmarkStart w:id="23" w:name="_Toc128517906"/>
      <w:bookmarkStart w:id="24" w:name="_Toc128517907"/>
      <w:bookmarkStart w:id="25" w:name="_Overordnet_oversikt_over"/>
      <w:bookmarkStart w:id="26" w:name="_Toc150772498"/>
      <w:bookmarkStart w:id="27" w:name="_Ref131080139"/>
      <w:bookmarkEnd w:id="21"/>
      <w:bookmarkEnd w:id="22"/>
      <w:bookmarkEnd w:id="23"/>
      <w:bookmarkEnd w:id="24"/>
      <w:bookmarkEnd w:id="25"/>
      <w:r w:rsidRPr="00741A60">
        <w:t>Skaff o</w:t>
      </w:r>
      <w:r w:rsidR="00895D29" w:rsidRPr="00741A60">
        <w:t xml:space="preserve">versikt over </w:t>
      </w:r>
      <w:r w:rsidR="006D5B4C" w:rsidRPr="00741A60">
        <w:t>datasett</w:t>
      </w:r>
      <w:bookmarkEnd w:id="26"/>
      <w:bookmarkEnd w:id="27"/>
    </w:p>
    <w:p w14:paraId="722ECF28" w14:textId="77777777" w:rsidR="00654E8C" w:rsidRPr="00741A60" w:rsidRDefault="000576E3" w:rsidP="00654E8C">
      <w:r w:rsidRPr="00741A60">
        <w:t>For å utarbeide arealregnskapet og tilhørende analyser</w:t>
      </w:r>
      <w:r w:rsidR="00DE1175" w:rsidRPr="00741A60">
        <w:t xml:space="preserve"> er det behov for en rekke datasett.</w:t>
      </w:r>
    </w:p>
    <w:p w14:paraId="64DBDE91" w14:textId="77777777" w:rsidR="00654E8C" w:rsidRPr="00741A60" w:rsidRDefault="00700BDB" w:rsidP="00654E8C">
      <w:r w:rsidRPr="00741A60">
        <w:t xml:space="preserve">Datakildene kan deles i </w:t>
      </w:r>
      <w:r w:rsidR="00131851" w:rsidRPr="00741A60">
        <w:t>fem</w:t>
      </w:r>
      <w:r w:rsidR="00831987" w:rsidRPr="00741A60">
        <w:t xml:space="preserve"> hovedtyper</w:t>
      </w:r>
      <w:r w:rsidRPr="00741A60">
        <w:t>:</w:t>
      </w:r>
    </w:p>
    <w:p w14:paraId="195F3BE4" w14:textId="08CE13D7" w:rsidR="00700BDB" w:rsidRPr="00741A60" w:rsidRDefault="00DE77EA" w:rsidP="00654E8C">
      <w:pPr>
        <w:pStyle w:val="Liste"/>
      </w:pPr>
      <w:r w:rsidRPr="00741A60">
        <w:t>Statistikktabeller om b</w:t>
      </w:r>
      <w:r w:rsidR="00C866EA" w:rsidRPr="00741A60">
        <w:t>efolkningsutvikling</w:t>
      </w:r>
      <w:r w:rsidRPr="00741A60">
        <w:t xml:space="preserve"> og boliger-/fritidsboliger</w:t>
      </w:r>
    </w:p>
    <w:p w14:paraId="4312135E" w14:textId="77777777" w:rsidR="00654E8C" w:rsidRPr="00741A60" w:rsidRDefault="001F6879" w:rsidP="00654E8C">
      <w:pPr>
        <w:pStyle w:val="Liste"/>
      </w:pPr>
      <w:r w:rsidRPr="00741A60">
        <w:t>Arealformål i plankart</w:t>
      </w:r>
    </w:p>
    <w:p w14:paraId="21E2D9D5" w14:textId="61F65B1B" w:rsidR="00131851" w:rsidRPr="00741A60" w:rsidRDefault="00831987" w:rsidP="00654E8C">
      <w:pPr>
        <w:pStyle w:val="Liste"/>
      </w:pPr>
      <w:r w:rsidRPr="00741A60">
        <w:t>Arealressursdata</w:t>
      </w:r>
    </w:p>
    <w:p w14:paraId="47ED57FD" w14:textId="3B63B43A" w:rsidR="00831987" w:rsidRPr="00741A60" w:rsidRDefault="00B33861" w:rsidP="00654E8C">
      <w:pPr>
        <w:pStyle w:val="Liste"/>
      </w:pPr>
      <w:r w:rsidRPr="00741A60">
        <w:t>Naturdata</w:t>
      </w:r>
    </w:p>
    <w:p w14:paraId="52F970D3" w14:textId="77777777" w:rsidR="00654E8C" w:rsidRPr="00741A60" w:rsidRDefault="00CD0624" w:rsidP="00654E8C">
      <w:pPr>
        <w:pStyle w:val="Liste"/>
      </w:pPr>
      <w:r w:rsidRPr="00741A60">
        <w:t>Geografiske inndelinger</w:t>
      </w:r>
    </w:p>
    <w:p w14:paraId="232BC862" w14:textId="77777777" w:rsidR="00654E8C" w:rsidRPr="00741A60" w:rsidRDefault="00D56F6F" w:rsidP="00654E8C">
      <w:r w:rsidRPr="00741A60">
        <w:t>Tabellen</w:t>
      </w:r>
      <w:r w:rsidR="00583493" w:rsidRPr="00741A60">
        <w:t xml:space="preserve"> under viser hvilke datakilder som </w:t>
      </w:r>
      <w:r w:rsidR="0076248F" w:rsidRPr="00741A60">
        <w:rPr>
          <w:rStyle w:val="kursiv"/>
        </w:rPr>
        <w:t>bør</w:t>
      </w:r>
      <w:r w:rsidR="00583493" w:rsidRPr="00741A60">
        <w:t xml:space="preserve"> være med i arealregnskapet, </w:t>
      </w:r>
      <w:r w:rsidR="0076248F" w:rsidRPr="00741A60">
        <w:t xml:space="preserve">og </w:t>
      </w:r>
      <w:r w:rsidR="00583493" w:rsidRPr="00741A60">
        <w:t xml:space="preserve">de som </w:t>
      </w:r>
      <w:r w:rsidR="00583493" w:rsidRPr="00741A60">
        <w:rPr>
          <w:rStyle w:val="kursiv"/>
        </w:rPr>
        <w:t>kan</w:t>
      </w:r>
      <w:r w:rsidR="00583493" w:rsidRPr="00741A60">
        <w:t xml:space="preserve"> legges inn </w:t>
      </w:r>
      <w:r w:rsidR="0076248F" w:rsidRPr="00741A60">
        <w:t>s</w:t>
      </w:r>
      <w:r w:rsidR="00583493" w:rsidRPr="00741A60">
        <w:t>om tilleggsdatasett.</w:t>
      </w:r>
    </w:p>
    <w:p w14:paraId="54F1C38E" w14:textId="277DE0F4" w:rsidR="000A349B" w:rsidRPr="00741A60" w:rsidRDefault="1358064C" w:rsidP="00654E8C">
      <w:pPr>
        <w:pStyle w:val="avsnitt-undertittel"/>
      </w:pPr>
      <w:r w:rsidRPr="00741A60">
        <w:t xml:space="preserve">Figur </w:t>
      </w:r>
      <w:r w:rsidR="00FD397D" w:rsidRPr="00741A60">
        <w:t>5</w:t>
      </w:r>
      <w:r w:rsidR="67377900" w:rsidRPr="00741A60">
        <w:t xml:space="preserve">: </w:t>
      </w:r>
      <w:r w:rsidR="006C4191" w:rsidRPr="00741A60">
        <w:t>Geografiske d</w:t>
      </w:r>
      <w:r w:rsidR="67377900" w:rsidRPr="00741A60">
        <w:t xml:space="preserve">atasett i arealregnskap </w:t>
      </w:r>
    </w:p>
    <w:tbl>
      <w:tblPr>
        <w:tblStyle w:val="TrykketTabell"/>
        <w:tblW w:w="10485" w:type="dxa"/>
        <w:tblLook w:val="04A0" w:firstRow="1" w:lastRow="0" w:firstColumn="1" w:lastColumn="0" w:noHBand="0" w:noVBand="1"/>
      </w:tblPr>
      <w:tblGrid>
        <w:gridCol w:w="2958"/>
        <w:gridCol w:w="1961"/>
        <w:gridCol w:w="2964"/>
        <w:gridCol w:w="2602"/>
      </w:tblGrid>
      <w:tr w:rsidR="0031733F" w:rsidRPr="00741A60" w14:paraId="047F4226" w14:textId="411990CC" w:rsidTr="00B11D11">
        <w:trPr>
          <w:cnfStyle w:val="100000000000" w:firstRow="1" w:lastRow="0" w:firstColumn="0" w:lastColumn="0" w:oddVBand="0" w:evenVBand="0" w:oddHBand="0" w:evenHBand="0" w:firstRowFirstColumn="0" w:firstRowLastColumn="0" w:lastRowFirstColumn="0" w:lastRowLastColumn="0"/>
        </w:trPr>
        <w:tc>
          <w:tcPr>
            <w:tcW w:w="2958" w:type="dxa"/>
          </w:tcPr>
          <w:p w14:paraId="20B4B2E0" w14:textId="397A57BF" w:rsidR="0031733F" w:rsidRPr="00741A60" w:rsidRDefault="0031733F" w:rsidP="00654E8C">
            <w:pPr>
              <w:pStyle w:val="TabellHode-kolonne"/>
            </w:pPr>
            <w:r w:rsidRPr="00741A60">
              <w:t>Datasett</w:t>
            </w:r>
          </w:p>
        </w:tc>
        <w:tc>
          <w:tcPr>
            <w:tcW w:w="1961" w:type="dxa"/>
          </w:tcPr>
          <w:p w14:paraId="4F3F0614" w14:textId="7E15764B" w:rsidR="0031733F" w:rsidRPr="00741A60" w:rsidRDefault="0031733F" w:rsidP="00654E8C">
            <w:pPr>
              <w:pStyle w:val="TabellHode-kolonne"/>
            </w:pPr>
            <w:r w:rsidRPr="00741A60">
              <w:t>Skal / Tillegg</w:t>
            </w:r>
          </w:p>
        </w:tc>
        <w:tc>
          <w:tcPr>
            <w:tcW w:w="2964" w:type="dxa"/>
          </w:tcPr>
          <w:p w14:paraId="3FD90AC7" w14:textId="0AA499FA" w:rsidR="0031733F" w:rsidRPr="00741A60" w:rsidRDefault="0031733F" w:rsidP="00654E8C">
            <w:pPr>
              <w:pStyle w:val="TabellHode-kolonne"/>
            </w:pPr>
            <w:r w:rsidRPr="00741A60">
              <w:t>Informasjonstype</w:t>
            </w:r>
          </w:p>
        </w:tc>
        <w:tc>
          <w:tcPr>
            <w:tcW w:w="2602" w:type="dxa"/>
          </w:tcPr>
          <w:p w14:paraId="0CD4BDAD" w14:textId="0981FC85" w:rsidR="0031733F" w:rsidRPr="00741A60" w:rsidRDefault="00F43125" w:rsidP="00654E8C">
            <w:pPr>
              <w:pStyle w:val="TabellHode-kolonne"/>
            </w:pPr>
            <w:r w:rsidRPr="00741A60">
              <w:t>Hvor finnes datasettene</w:t>
            </w:r>
          </w:p>
        </w:tc>
      </w:tr>
      <w:tr w:rsidR="0031733F" w:rsidRPr="00741A60" w14:paraId="30A71270" w14:textId="624EF402" w:rsidTr="00B11D11">
        <w:tc>
          <w:tcPr>
            <w:tcW w:w="2958" w:type="dxa"/>
          </w:tcPr>
          <w:p w14:paraId="6845697C" w14:textId="37B3487C" w:rsidR="0031733F" w:rsidRPr="00741A60" w:rsidRDefault="0031733F" w:rsidP="00654E8C">
            <w:pPr>
              <w:pStyle w:val="TabellHode-rad"/>
            </w:pPr>
            <w:r w:rsidRPr="00741A60">
              <w:t>Arealformål i plankart</w:t>
            </w:r>
          </w:p>
        </w:tc>
        <w:tc>
          <w:tcPr>
            <w:tcW w:w="1961" w:type="dxa"/>
          </w:tcPr>
          <w:p w14:paraId="49ECB95A" w14:textId="3F44A7CA" w:rsidR="0031733F" w:rsidRPr="00741A60" w:rsidRDefault="0031733F" w:rsidP="00654E8C">
            <w:r w:rsidRPr="00741A60">
              <w:t>Skal</w:t>
            </w:r>
          </w:p>
        </w:tc>
        <w:tc>
          <w:tcPr>
            <w:tcW w:w="2964" w:type="dxa"/>
          </w:tcPr>
          <w:p w14:paraId="198F7C7A" w14:textId="5A4EF3FF" w:rsidR="0031733F" w:rsidRPr="00741A60" w:rsidRDefault="0031733F" w:rsidP="00654E8C">
            <w:r w:rsidRPr="00741A60">
              <w:t>Arealformål i gjeldende arealdel, og forslag til ny arealdel – viser planlagt bruk og vern av arealer</w:t>
            </w:r>
          </w:p>
        </w:tc>
        <w:tc>
          <w:tcPr>
            <w:tcW w:w="2602" w:type="dxa"/>
          </w:tcPr>
          <w:p w14:paraId="09F3DE93" w14:textId="208CA7F1" w:rsidR="0031733F" w:rsidRPr="00741A60" w:rsidRDefault="00A73EFC" w:rsidP="00654E8C">
            <w:r w:rsidRPr="00741A60">
              <w:t>Gjeldende og forslag til ny arealdel</w:t>
            </w:r>
          </w:p>
        </w:tc>
      </w:tr>
      <w:tr w:rsidR="0031733F" w:rsidRPr="00741A60" w14:paraId="03D4F3D7" w14:textId="304C1E92" w:rsidTr="00B11D11">
        <w:tc>
          <w:tcPr>
            <w:tcW w:w="2958" w:type="dxa"/>
          </w:tcPr>
          <w:p w14:paraId="39959C37" w14:textId="280EF17B" w:rsidR="0031733F" w:rsidRPr="00741A60" w:rsidRDefault="0031733F" w:rsidP="00654E8C">
            <w:pPr>
              <w:pStyle w:val="TabellHode-rad"/>
            </w:pPr>
            <w:r w:rsidRPr="00741A60">
              <w:t>AR5 – Arealtype</w:t>
            </w:r>
          </w:p>
        </w:tc>
        <w:tc>
          <w:tcPr>
            <w:tcW w:w="1961" w:type="dxa"/>
          </w:tcPr>
          <w:p w14:paraId="3B96C731" w14:textId="7FED47E6" w:rsidR="0031733F" w:rsidRPr="00741A60" w:rsidRDefault="0031733F" w:rsidP="00654E8C">
            <w:r w:rsidRPr="00741A60">
              <w:t>Skal</w:t>
            </w:r>
          </w:p>
        </w:tc>
        <w:tc>
          <w:tcPr>
            <w:tcW w:w="2964" w:type="dxa"/>
          </w:tcPr>
          <w:p w14:paraId="22647B25" w14:textId="2E6781ED" w:rsidR="0031733F" w:rsidRPr="00741A60" w:rsidRDefault="0075026E" w:rsidP="00654E8C">
            <w:r w:rsidRPr="00741A60">
              <w:t>Faktisk arealbruk</w:t>
            </w:r>
            <w:r w:rsidR="0031733F" w:rsidRPr="00741A60">
              <w:t xml:space="preserve"> (skog, myr, bebyggelse, samferdsel etc.)</w:t>
            </w:r>
          </w:p>
        </w:tc>
        <w:tc>
          <w:tcPr>
            <w:tcW w:w="2602" w:type="dxa"/>
          </w:tcPr>
          <w:p w14:paraId="733DA599" w14:textId="60FF92D5" w:rsidR="0031733F" w:rsidRPr="00741A60" w:rsidRDefault="00497494" w:rsidP="00654E8C">
            <w:proofErr w:type="spellStart"/>
            <w:r w:rsidRPr="00741A60">
              <w:t>Geonorge</w:t>
            </w:r>
            <w:proofErr w:type="spellEnd"/>
            <w:r w:rsidRPr="00741A60">
              <w:t xml:space="preserve"> </w:t>
            </w:r>
          </w:p>
        </w:tc>
      </w:tr>
      <w:tr w:rsidR="0031733F" w:rsidRPr="00741A60" w14:paraId="656C2B6A" w14:textId="314EC4A4" w:rsidTr="00B11D11">
        <w:tc>
          <w:tcPr>
            <w:tcW w:w="2958" w:type="dxa"/>
          </w:tcPr>
          <w:p w14:paraId="211954B8" w14:textId="7835E513" w:rsidR="0031733F" w:rsidRPr="00741A60" w:rsidRDefault="0031733F" w:rsidP="00654E8C">
            <w:pPr>
              <w:pStyle w:val="TabellHode-rad"/>
            </w:pPr>
            <w:r w:rsidRPr="00741A60">
              <w:lastRenderedPageBreak/>
              <w:t>AR5 – Bonitet</w:t>
            </w:r>
          </w:p>
        </w:tc>
        <w:tc>
          <w:tcPr>
            <w:tcW w:w="1961" w:type="dxa"/>
          </w:tcPr>
          <w:p w14:paraId="63D3D110" w14:textId="439EE7D8" w:rsidR="0031733F" w:rsidRPr="00741A60" w:rsidRDefault="0031733F" w:rsidP="00654E8C">
            <w:r w:rsidRPr="00741A60">
              <w:t>Skal</w:t>
            </w:r>
          </w:p>
        </w:tc>
        <w:tc>
          <w:tcPr>
            <w:tcW w:w="2964" w:type="dxa"/>
          </w:tcPr>
          <w:p w14:paraId="500831D2" w14:textId="0A4DCE71" w:rsidR="0031733F" w:rsidRPr="00741A60" w:rsidRDefault="0031733F" w:rsidP="00654E8C">
            <w:r w:rsidRPr="00741A60">
              <w:t>Produksjonsevne i skog</w:t>
            </w:r>
          </w:p>
        </w:tc>
        <w:tc>
          <w:tcPr>
            <w:tcW w:w="2602" w:type="dxa"/>
          </w:tcPr>
          <w:p w14:paraId="35DA9787" w14:textId="0598F53B" w:rsidR="0031733F" w:rsidRPr="00741A60" w:rsidRDefault="00497494" w:rsidP="00654E8C">
            <w:proofErr w:type="spellStart"/>
            <w:r w:rsidRPr="00741A60">
              <w:t>Geonorge</w:t>
            </w:r>
            <w:proofErr w:type="spellEnd"/>
            <w:r w:rsidRPr="00741A60">
              <w:t xml:space="preserve"> </w:t>
            </w:r>
          </w:p>
        </w:tc>
      </w:tr>
      <w:tr w:rsidR="0031733F" w:rsidRPr="00741A60" w14:paraId="39CA0F28" w14:textId="0D659FEE" w:rsidTr="00B11D11">
        <w:tc>
          <w:tcPr>
            <w:tcW w:w="2958" w:type="dxa"/>
          </w:tcPr>
          <w:p w14:paraId="01CA7174" w14:textId="2C1D1B4D" w:rsidR="0031733F" w:rsidRPr="00741A60" w:rsidRDefault="0031733F" w:rsidP="00654E8C">
            <w:pPr>
              <w:pStyle w:val="TabellHode-rad"/>
            </w:pPr>
            <w:r w:rsidRPr="00741A60">
              <w:t>AR5 – Treslag</w:t>
            </w:r>
          </w:p>
        </w:tc>
        <w:tc>
          <w:tcPr>
            <w:tcW w:w="1961" w:type="dxa"/>
          </w:tcPr>
          <w:p w14:paraId="4E6F30DA" w14:textId="7E8A0610" w:rsidR="0031733F" w:rsidRPr="00741A60" w:rsidRDefault="0031733F" w:rsidP="00654E8C">
            <w:r w:rsidRPr="00741A60">
              <w:t>Skal</w:t>
            </w:r>
          </w:p>
        </w:tc>
        <w:tc>
          <w:tcPr>
            <w:tcW w:w="2964" w:type="dxa"/>
          </w:tcPr>
          <w:p w14:paraId="1AB20081" w14:textId="40000224" w:rsidR="0031733F" w:rsidRPr="00741A60" w:rsidRDefault="0031733F" w:rsidP="00654E8C">
            <w:r w:rsidRPr="00741A60">
              <w:t xml:space="preserve">Treslag (barskog, </w:t>
            </w:r>
            <w:proofErr w:type="gramStart"/>
            <w:r w:rsidRPr="00741A60">
              <w:t>l</w:t>
            </w:r>
            <w:r w:rsidR="0075026E" w:rsidRPr="00741A60">
              <w:t>au</w:t>
            </w:r>
            <w:r w:rsidRPr="00741A60">
              <w:t>vskog,</w:t>
            </w:r>
            <w:proofErr w:type="gramEnd"/>
            <w:r w:rsidRPr="00741A60">
              <w:t xml:space="preserve"> blandingsskog)</w:t>
            </w:r>
          </w:p>
        </w:tc>
        <w:tc>
          <w:tcPr>
            <w:tcW w:w="2602" w:type="dxa"/>
          </w:tcPr>
          <w:p w14:paraId="0EB51759" w14:textId="6CEB5754" w:rsidR="0031733F" w:rsidRPr="00741A60" w:rsidRDefault="00497494" w:rsidP="00654E8C">
            <w:proofErr w:type="spellStart"/>
            <w:r w:rsidRPr="00741A60">
              <w:t>Geonorge</w:t>
            </w:r>
            <w:proofErr w:type="spellEnd"/>
            <w:r w:rsidRPr="00741A60">
              <w:t xml:space="preserve"> </w:t>
            </w:r>
          </w:p>
        </w:tc>
      </w:tr>
      <w:tr w:rsidR="0031733F" w:rsidRPr="00741A60" w14:paraId="512CAD61" w14:textId="611A4655" w:rsidTr="00B11D11">
        <w:tc>
          <w:tcPr>
            <w:tcW w:w="2958" w:type="dxa"/>
          </w:tcPr>
          <w:p w14:paraId="17B45783" w14:textId="4DD904D8" w:rsidR="0031733F" w:rsidRPr="00741A60" w:rsidRDefault="0031733F" w:rsidP="00654E8C">
            <w:pPr>
              <w:pStyle w:val="TabellHode-rad"/>
            </w:pPr>
            <w:r w:rsidRPr="00741A60">
              <w:t xml:space="preserve">Naturtyper </w:t>
            </w:r>
            <w:r w:rsidR="00C36720" w:rsidRPr="00741A60">
              <w:t xml:space="preserve">iht. </w:t>
            </w:r>
            <w:r w:rsidRPr="00741A60">
              <w:t>Miljødirektoratets instruks</w:t>
            </w:r>
          </w:p>
        </w:tc>
        <w:tc>
          <w:tcPr>
            <w:tcW w:w="1961" w:type="dxa"/>
          </w:tcPr>
          <w:p w14:paraId="7C8DF83B" w14:textId="42790708" w:rsidR="0031733F" w:rsidRPr="00741A60" w:rsidRDefault="0031733F" w:rsidP="00654E8C">
            <w:r w:rsidRPr="00741A60">
              <w:t>Skal</w:t>
            </w:r>
          </w:p>
        </w:tc>
        <w:tc>
          <w:tcPr>
            <w:tcW w:w="2964" w:type="dxa"/>
          </w:tcPr>
          <w:p w14:paraId="6D78DFC0" w14:textId="146DC73C" w:rsidR="0031733F" w:rsidRPr="00741A60" w:rsidRDefault="0031733F" w:rsidP="00654E8C">
            <w:r w:rsidRPr="00741A60">
              <w:t>Viktige naturtyper med dekningskart for undersøkte områder</w:t>
            </w:r>
          </w:p>
        </w:tc>
        <w:tc>
          <w:tcPr>
            <w:tcW w:w="2602" w:type="dxa"/>
          </w:tcPr>
          <w:p w14:paraId="48091367" w14:textId="7E9C14D7" w:rsidR="0031733F" w:rsidRPr="00741A60" w:rsidRDefault="00497494" w:rsidP="00654E8C">
            <w:proofErr w:type="spellStart"/>
            <w:r w:rsidRPr="00741A60">
              <w:t>Geonorge</w:t>
            </w:r>
            <w:proofErr w:type="spellEnd"/>
            <w:r w:rsidRPr="00741A60">
              <w:t xml:space="preserve"> </w:t>
            </w:r>
          </w:p>
        </w:tc>
      </w:tr>
      <w:tr w:rsidR="0031733F" w:rsidRPr="00741A60" w14:paraId="5F554250" w14:textId="541F7AEF" w:rsidTr="00B11D11">
        <w:tc>
          <w:tcPr>
            <w:tcW w:w="2958" w:type="dxa"/>
          </w:tcPr>
          <w:p w14:paraId="3A0439FB" w14:textId="1728B033" w:rsidR="0031733F" w:rsidRPr="00741A60" w:rsidRDefault="0031733F" w:rsidP="00654E8C">
            <w:pPr>
              <w:pStyle w:val="TabellHode-rad"/>
            </w:pPr>
            <w:r w:rsidRPr="00741A60">
              <w:t>Dyrkbar jord</w:t>
            </w:r>
          </w:p>
        </w:tc>
        <w:tc>
          <w:tcPr>
            <w:tcW w:w="1961" w:type="dxa"/>
          </w:tcPr>
          <w:p w14:paraId="4F31208F" w14:textId="54E0A1E4" w:rsidR="0031733F" w:rsidRPr="00741A60" w:rsidRDefault="0031733F" w:rsidP="00654E8C">
            <w:r w:rsidRPr="00741A60">
              <w:t>Skal</w:t>
            </w:r>
          </w:p>
        </w:tc>
        <w:tc>
          <w:tcPr>
            <w:tcW w:w="2964" w:type="dxa"/>
          </w:tcPr>
          <w:p w14:paraId="2ABAE7A4" w14:textId="5B5EF82B" w:rsidR="0031733F" w:rsidRPr="00741A60" w:rsidRDefault="0031733F" w:rsidP="00654E8C">
            <w:r w:rsidRPr="00741A60">
              <w:t>Områder som kan dyrkes ved opparbeidelse</w:t>
            </w:r>
          </w:p>
        </w:tc>
        <w:tc>
          <w:tcPr>
            <w:tcW w:w="2602" w:type="dxa"/>
          </w:tcPr>
          <w:p w14:paraId="56BC153D" w14:textId="0560B8BC" w:rsidR="0031733F" w:rsidRPr="00741A60" w:rsidRDefault="00497494" w:rsidP="00654E8C">
            <w:proofErr w:type="spellStart"/>
            <w:r w:rsidRPr="00741A60">
              <w:t>Geonorge</w:t>
            </w:r>
            <w:proofErr w:type="spellEnd"/>
            <w:r w:rsidRPr="00741A60">
              <w:t xml:space="preserve"> </w:t>
            </w:r>
          </w:p>
        </w:tc>
      </w:tr>
      <w:tr w:rsidR="0031733F" w:rsidRPr="00741A60" w14:paraId="2CE9A840" w14:textId="5722BD6D" w:rsidTr="00B11D11">
        <w:tc>
          <w:tcPr>
            <w:tcW w:w="2958" w:type="dxa"/>
          </w:tcPr>
          <w:p w14:paraId="00116AF9" w14:textId="20B12ACC" w:rsidR="0031733F" w:rsidRPr="00741A60" w:rsidRDefault="0031733F" w:rsidP="00654E8C">
            <w:pPr>
              <w:pStyle w:val="TabellHode-rad"/>
            </w:pPr>
            <w:r w:rsidRPr="00741A60">
              <w:t>SSB Arealbruk</w:t>
            </w:r>
          </w:p>
        </w:tc>
        <w:tc>
          <w:tcPr>
            <w:tcW w:w="1961" w:type="dxa"/>
          </w:tcPr>
          <w:p w14:paraId="374176CC" w14:textId="64FFE3AE" w:rsidR="0031733F" w:rsidRPr="00741A60" w:rsidRDefault="0031733F" w:rsidP="00654E8C">
            <w:r w:rsidRPr="00741A60">
              <w:t>Tillegg</w:t>
            </w:r>
          </w:p>
        </w:tc>
        <w:tc>
          <w:tcPr>
            <w:tcW w:w="2964" w:type="dxa"/>
          </w:tcPr>
          <w:p w14:paraId="65774D9F" w14:textId="02D16ED7" w:rsidR="0031733F" w:rsidRPr="00741A60" w:rsidRDefault="00AF201C" w:rsidP="00654E8C">
            <w:r w:rsidRPr="00741A60">
              <w:t xml:space="preserve">Faktisk arealbruk </w:t>
            </w:r>
            <w:r w:rsidR="0031733F" w:rsidRPr="00741A60">
              <w:t>registrert hos SSB. Kan brukes til å oppdatere AR5 – Arealtype dersom dette er utdatert.</w:t>
            </w:r>
          </w:p>
        </w:tc>
        <w:tc>
          <w:tcPr>
            <w:tcW w:w="2602" w:type="dxa"/>
          </w:tcPr>
          <w:p w14:paraId="6AC9EC84" w14:textId="75EB12AC" w:rsidR="0031733F" w:rsidRPr="00741A60" w:rsidRDefault="00497494" w:rsidP="00654E8C">
            <w:proofErr w:type="spellStart"/>
            <w:r w:rsidRPr="00741A60">
              <w:t>Geonorge</w:t>
            </w:r>
            <w:proofErr w:type="spellEnd"/>
            <w:r w:rsidRPr="00741A60">
              <w:t xml:space="preserve"> </w:t>
            </w:r>
          </w:p>
        </w:tc>
      </w:tr>
      <w:tr w:rsidR="008E11F5" w:rsidRPr="00741A60" w14:paraId="731C5D32" w14:textId="356FABDF" w:rsidTr="00B11D11">
        <w:tc>
          <w:tcPr>
            <w:tcW w:w="2958" w:type="dxa"/>
          </w:tcPr>
          <w:p w14:paraId="64DDD8B1" w14:textId="62E43F7E" w:rsidR="008E11F5" w:rsidRPr="00741A60" w:rsidRDefault="008E11F5" w:rsidP="00654E8C">
            <w:pPr>
              <w:pStyle w:val="TabellHode-rad"/>
            </w:pPr>
            <w:r w:rsidRPr="00741A60">
              <w:t>DN-Håndbok 13</w:t>
            </w:r>
          </w:p>
        </w:tc>
        <w:tc>
          <w:tcPr>
            <w:tcW w:w="1961" w:type="dxa"/>
          </w:tcPr>
          <w:p w14:paraId="2DCEF224" w14:textId="0535B7D0" w:rsidR="008E11F5" w:rsidRPr="00741A60" w:rsidRDefault="008E11F5" w:rsidP="00654E8C">
            <w:r w:rsidRPr="00741A60">
              <w:t>Tillegg</w:t>
            </w:r>
          </w:p>
        </w:tc>
        <w:tc>
          <w:tcPr>
            <w:tcW w:w="2964" w:type="dxa"/>
          </w:tcPr>
          <w:p w14:paraId="772C21DF" w14:textId="05050FEA" w:rsidR="008E11F5" w:rsidRPr="00741A60" w:rsidRDefault="008E11F5" w:rsidP="00654E8C">
            <w:r w:rsidRPr="00741A60">
              <w:t>Naturtypelokaliteter på land og i ferskvann, kartlagt etter DN-håndbok 13. Uten dekningskart for registrerte områder.</w:t>
            </w:r>
          </w:p>
        </w:tc>
        <w:tc>
          <w:tcPr>
            <w:tcW w:w="2602" w:type="dxa"/>
          </w:tcPr>
          <w:p w14:paraId="18215CCF" w14:textId="1DDD5F31" w:rsidR="008E11F5" w:rsidRPr="00741A60" w:rsidRDefault="00497494" w:rsidP="00654E8C">
            <w:proofErr w:type="spellStart"/>
            <w:r w:rsidRPr="00741A60">
              <w:t>Geonorge</w:t>
            </w:r>
            <w:proofErr w:type="spellEnd"/>
            <w:r w:rsidRPr="00741A60">
              <w:t xml:space="preserve"> </w:t>
            </w:r>
          </w:p>
        </w:tc>
      </w:tr>
      <w:tr w:rsidR="008E11F5" w:rsidRPr="00741A60" w14:paraId="72BE433F" w14:textId="337F0BCD" w:rsidTr="00B11D11">
        <w:tc>
          <w:tcPr>
            <w:tcW w:w="2958" w:type="dxa"/>
          </w:tcPr>
          <w:p w14:paraId="22304AAA" w14:textId="2C45897F" w:rsidR="008E11F5" w:rsidRPr="00741A60" w:rsidRDefault="008E11F5" w:rsidP="00654E8C">
            <w:pPr>
              <w:pStyle w:val="TabellHode-rad"/>
            </w:pPr>
            <w:r w:rsidRPr="00741A60">
              <w:t>Utvalgte naturtyper</w:t>
            </w:r>
          </w:p>
        </w:tc>
        <w:tc>
          <w:tcPr>
            <w:tcW w:w="1961" w:type="dxa"/>
          </w:tcPr>
          <w:p w14:paraId="31AD2D35" w14:textId="37E40CC3" w:rsidR="008E11F5" w:rsidRPr="00741A60" w:rsidRDefault="008E11F5" w:rsidP="00654E8C">
            <w:r w:rsidRPr="00741A60">
              <w:t>Tillegg</w:t>
            </w:r>
          </w:p>
        </w:tc>
        <w:tc>
          <w:tcPr>
            <w:tcW w:w="2964" w:type="dxa"/>
          </w:tcPr>
          <w:p w14:paraId="5BAC0EBD" w14:textId="7514BB7A" w:rsidR="008E11F5" w:rsidRPr="00741A60" w:rsidRDefault="008E11F5" w:rsidP="00654E8C">
            <w:r w:rsidRPr="00741A60">
              <w:t xml:space="preserve">Viser naturtyper som har en rettslig status etter </w:t>
            </w:r>
            <w:proofErr w:type="spellStart"/>
            <w:r w:rsidRPr="00741A60">
              <w:t>naturmangfoldsloven</w:t>
            </w:r>
            <w:proofErr w:type="spellEnd"/>
          </w:p>
        </w:tc>
        <w:tc>
          <w:tcPr>
            <w:tcW w:w="2602" w:type="dxa"/>
          </w:tcPr>
          <w:p w14:paraId="2BF474FE" w14:textId="3CE9CA9F" w:rsidR="008E11F5" w:rsidRPr="00741A60" w:rsidRDefault="00497494" w:rsidP="00654E8C">
            <w:proofErr w:type="spellStart"/>
            <w:r w:rsidRPr="00741A60">
              <w:t>Geonorge</w:t>
            </w:r>
            <w:proofErr w:type="spellEnd"/>
            <w:r w:rsidRPr="00741A60">
              <w:t xml:space="preserve"> </w:t>
            </w:r>
          </w:p>
        </w:tc>
      </w:tr>
      <w:tr w:rsidR="008E11F5" w:rsidRPr="00741A60" w14:paraId="50A63C78" w14:textId="69BC2584" w:rsidTr="00B11D11">
        <w:tc>
          <w:tcPr>
            <w:tcW w:w="2958" w:type="dxa"/>
          </w:tcPr>
          <w:p w14:paraId="5C5E9D30" w14:textId="22E11B45" w:rsidR="008E11F5" w:rsidRPr="00741A60" w:rsidRDefault="008E11F5" w:rsidP="00654E8C">
            <w:pPr>
              <w:pStyle w:val="TabellHode-rad"/>
            </w:pPr>
            <w:proofErr w:type="spellStart"/>
            <w:r w:rsidRPr="00741A60">
              <w:t>Skogsbruksplan</w:t>
            </w:r>
            <w:proofErr w:type="spellEnd"/>
            <w:r w:rsidRPr="00741A60">
              <w:t xml:space="preserve"> – Aldersklasser</w:t>
            </w:r>
          </w:p>
        </w:tc>
        <w:tc>
          <w:tcPr>
            <w:tcW w:w="1961" w:type="dxa"/>
          </w:tcPr>
          <w:p w14:paraId="34C11D7F" w14:textId="6945972E" w:rsidR="008E11F5" w:rsidRPr="00741A60" w:rsidRDefault="008E11F5" w:rsidP="00654E8C">
            <w:r w:rsidRPr="00741A60">
              <w:t>Tillegg</w:t>
            </w:r>
          </w:p>
        </w:tc>
        <w:tc>
          <w:tcPr>
            <w:tcW w:w="2964" w:type="dxa"/>
          </w:tcPr>
          <w:p w14:paraId="6F95608F" w14:textId="6CA0D54D" w:rsidR="008E11F5" w:rsidRPr="00741A60" w:rsidRDefault="008E11F5" w:rsidP="00654E8C">
            <w:r w:rsidRPr="00741A60">
              <w:t>Viser alder på skog der det er beskrevet i skogbruksplaner</w:t>
            </w:r>
          </w:p>
        </w:tc>
        <w:tc>
          <w:tcPr>
            <w:tcW w:w="2602" w:type="dxa"/>
          </w:tcPr>
          <w:p w14:paraId="71F81F87" w14:textId="7EF99347" w:rsidR="008E11F5" w:rsidRPr="00741A60" w:rsidRDefault="0094120B" w:rsidP="00654E8C">
            <w:proofErr w:type="spellStart"/>
            <w:r w:rsidRPr="00741A60">
              <w:t>Geonorge</w:t>
            </w:r>
            <w:proofErr w:type="spellEnd"/>
          </w:p>
        </w:tc>
      </w:tr>
      <w:tr w:rsidR="008E11F5" w:rsidRPr="00741A60" w14:paraId="48F192A8" w14:textId="10B2740A" w:rsidTr="00B11D11">
        <w:tc>
          <w:tcPr>
            <w:tcW w:w="2958" w:type="dxa"/>
          </w:tcPr>
          <w:p w14:paraId="146A9E70" w14:textId="2F037AA8" w:rsidR="008E11F5" w:rsidRPr="00741A60" w:rsidRDefault="008E11F5" w:rsidP="00654E8C">
            <w:pPr>
              <w:pStyle w:val="TabellHode-rad"/>
            </w:pPr>
            <w:r w:rsidRPr="00741A60">
              <w:t>SAT-SKOG</w:t>
            </w:r>
          </w:p>
        </w:tc>
        <w:tc>
          <w:tcPr>
            <w:tcW w:w="1961" w:type="dxa"/>
          </w:tcPr>
          <w:p w14:paraId="594CF62B" w14:textId="634A0AC2" w:rsidR="008E11F5" w:rsidRPr="00741A60" w:rsidRDefault="008E11F5" w:rsidP="00654E8C">
            <w:r w:rsidRPr="00741A60">
              <w:t>Tillegg</w:t>
            </w:r>
          </w:p>
        </w:tc>
        <w:tc>
          <w:tcPr>
            <w:tcW w:w="2964" w:type="dxa"/>
          </w:tcPr>
          <w:p w14:paraId="788CB466" w14:textId="73A365DA" w:rsidR="008E11F5" w:rsidRPr="00741A60" w:rsidRDefault="008E11F5" w:rsidP="00654E8C">
            <w:r w:rsidRPr="00741A60">
              <w:t>Viser alder på trær</w:t>
            </w:r>
            <w:r w:rsidR="00BC191E" w:rsidRPr="00741A60">
              <w:t xml:space="preserve"> ved fjernmåling</w:t>
            </w:r>
          </w:p>
        </w:tc>
        <w:tc>
          <w:tcPr>
            <w:tcW w:w="2602" w:type="dxa"/>
          </w:tcPr>
          <w:p w14:paraId="291A5829" w14:textId="0E60EE08" w:rsidR="008E11F5" w:rsidRPr="00741A60" w:rsidRDefault="0094120B" w:rsidP="00654E8C">
            <w:proofErr w:type="spellStart"/>
            <w:r w:rsidRPr="00741A60">
              <w:t>Geonorge</w:t>
            </w:r>
            <w:proofErr w:type="spellEnd"/>
          </w:p>
        </w:tc>
      </w:tr>
      <w:tr w:rsidR="008E11F5" w:rsidRPr="00741A60" w14:paraId="4DAAC928" w14:textId="01FF3211" w:rsidTr="00B11D11">
        <w:tc>
          <w:tcPr>
            <w:tcW w:w="2958" w:type="dxa"/>
          </w:tcPr>
          <w:p w14:paraId="09E4D1BD" w14:textId="17FD94CD" w:rsidR="008E11F5" w:rsidRPr="00741A60" w:rsidRDefault="008E11F5" w:rsidP="00654E8C">
            <w:pPr>
              <w:pStyle w:val="TabellHode-rad"/>
            </w:pPr>
            <w:r w:rsidRPr="00741A60">
              <w:t>Villreinområder</w:t>
            </w:r>
          </w:p>
        </w:tc>
        <w:tc>
          <w:tcPr>
            <w:tcW w:w="1961" w:type="dxa"/>
          </w:tcPr>
          <w:p w14:paraId="2A4EFD8D" w14:textId="3364A60F" w:rsidR="008E11F5" w:rsidRPr="00741A60" w:rsidRDefault="008E11F5" w:rsidP="00654E8C">
            <w:r w:rsidRPr="00741A60">
              <w:t>Tillegg</w:t>
            </w:r>
          </w:p>
        </w:tc>
        <w:tc>
          <w:tcPr>
            <w:tcW w:w="2964" w:type="dxa"/>
          </w:tcPr>
          <w:p w14:paraId="3361E569" w14:textId="374178E3" w:rsidR="008E11F5" w:rsidRPr="00741A60" w:rsidRDefault="008E11F5" w:rsidP="00654E8C">
            <w:r w:rsidRPr="00741A60">
              <w:t>Inneholder data fra nasjonale villreinområder</w:t>
            </w:r>
            <w:r w:rsidR="00CA1249" w:rsidRPr="00741A60">
              <w:t xml:space="preserve">. Viser yttergrenser for </w:t>
            </w:r>
            <w:r w:rsidR="00CA1249" w:rsidRPr="00741A60">
              <w:lastRenderedPageBreak/>
              <w:t>villreinbestandenes biologiske leveområde</w:t>
            </w:r>
          </w:p>
        </w:tc>
        <w:tc>
          <w:tcPr>
            <w:tcW w:w="2602" w:type="dxa"/>
          </w:tcPr>
          <w:p w14:paraId="36305798" w14:textId="7D56F8D1" w:rsidR="008E11F5" w:rsidRPr="00741A60" w:rsidRDefault="00497494" w:rsidP="00654E8C">
            <w:proofErr w:type="spellStart"/>
            <w:r w:rsidRPr="00741A60">
              <w:lastRenderedPageBreak/>
              <w:t>Geonorge</w:t>
            </w:r>
            <w:proofErr w:type="spellEnd"/>
          </w:p>
        </w:tc>
      </w:tr>
      <w:tr w:rsidR="00B25FBA" w:rsidRPr="00741A60" w14:paraId="7C888C21" w14:textId="08E9BB5F" w:rsidTr="00B11D11">
        <w:tc>
          <w:tcPr>
            <w:tcW w:w="2958" w:type="dxa"/>
          </w:tcPr>
          <w:p w14:paraId="2BF3DF78" w14:textId="0277DB3C" w:rsidR="00B25FBA" w:rsidRPr="00741A60" w:rsidRDefault="00B25FBA" w:rsidP="00654E8C">
            <w:pPr>
              <w:pStyle w:val="TabellHode-rad"/>
            </w:pPr>
            <w:r w:rsidRPr="00741A60">
              <w:t>Naturtyper i Norge</w:t>
            </w:r>
            <w:r w:rsidR="00654E8C" w:rsidRPr="00741A60">
              <w:t xml:space="preserve"> – </w:t>
            </w:r>
            <w:r w:rsidRPr="00741A60">
              <w:t>Landskap</w:t>
            </w:r>
          </w:p>
        </w:tc>
        <w:tc>
          <w:tcPr>
            <w:tcW w:w="1961" w:type="dxa"/>
          </w:tcPr>
          <w:p w14:paraId="45D0D390" w14:textId="17852DD0" w:rsidR="00B25FBA" w:rsidRPr="00741A60" w:rsidRDefault="00B25FBA" w:rsidP="00654E8C">
            <w:r w:rsidRPr="00741A60">
              <w:t>Tillegg</w:t>
            </w:r>
          </w:p>
        </w:tc>
        <w:tc>
          <w:tcPr>
            <w:tcW w:w="2964" w:type="dxa"/>
          </w:tcPr>
          <w:p w14:paraId="77511466" w14:textId="4778F1D5" w:rsidR="00B25FBA" w:rsidRPr="00741A60" w:rsidRDefault="00B25FBA" w:rsidP="00654E8C">
            <w:r w:rsidRPr="00741A60">
              <w:t xml:space="preserve">Beskrivelse og avgrensning av </w:t>
            </w:r>
            <w:proofErr w:type="spellStart"/>
            <w:r w:rsidRPr="00741A60">
              <w:t>landskapsmessige</w:t>
            </w:r>
            <w:proofErr w:type="spellEnd"/>
            <w:r w:rsidRPr="00741A60">
              <w:t xml:space="preserve"> variasjoner kartlagt i henhold til Natur i Norge (</w:t>
            </w:r>
            <w:proofErr w:type="spellStart"/>
            <w:r w:rsidRPr="00741A60">
              <w:t>NiN</w:t>
            </w:r>
            <w:proofErr w:type="spellEnd"/>
            <w:r w:rsidRPr="00741A60">
              <w:t>)</w:t>
            </w:r>
          </w:p>
        </w:tc>
        <w:tc>
          <w:tcPr>
            <w:tcW w:w="2602" w:type="dxa"/>
          </w:tcPr>
          <w:p w14:paraId="09C5DD6B" w14:textId="3111089C" w:rsidR="00B25FBA" w:rsidRPr="00741A60" w:rsidRDefault="00497494" w:rsidP="00654E8C">
            <w:proofErr w:type="spellStart"/>
            <w:r w:rsidRPr="00741A60">
              <w:t>Geonorge</w:t>
            </w:r>
            <w:proofErr w:type="spellEnd"/>
          </w:p>
        </w:tc>
      </w:tr>
      <w:tr w:rsidR="00B25FBA" w:rsidRPr="00741A60" w14:paraId="40BEFAF0" w14:textId="7E84AA48" w:rsidTr="00B11D11">
        <w:tc>
          <w:tcPr>
            <w:tcW w:w="2958" w:type="dxa"/>
          </w:tcPr>
          <w:p w14:paraId="1D74D097" w14:textId="5AA05C0B" w:rsidR="00B25FBA" w:rsidRPr="00741A60" w:rsidRDefault="00497494" w:rsidP="00654E8C">
            <w:pPr>
              <w:pStyle w:val="TabellHode-rad"/>
            </w:pPr>
            <w:r w:rsidRPr="00741A60">
              <w:t>Administrative enheter /soneinndeling</w:t>
            </w:r>
          </w:p>
        </w:tc>
        <w:tc>
          <w:tcPr>
            <w:tcW w:w="1961" w:type="dxa"/>
          </w:tcPr>
          <w:p w14:paraId="2572FB69" w14:textId="73B69DC2" w:rsidR="00B25FBA" w:rsidRPr="00741A60" w:rsidRDefault="00B25FBA" w:rsidP="00654E8C">
            <w:r w:rsidRPr="00741A60">
              <w:t>Tillegg</w:t>
            </w:r>
          </w:p>
        </w:tc>
        <w:tc>
          <w:tcPr>
            <w:tcW w:w="2964" w:type="dxa"/>
          </w:tcPr>
          <w:p w14:paraId="4723BAB8" w14:textId="7FD8E514" w:rsidR="00B25FBA" w:rsidRPr="00741A60" w:rsidRDefault="00B25FBA" w:rsidP="00654E8C">
            <w:r w:rsidRPr="00741A60">
              <w:t xml:space="preserve">Kommunens utvalg av egnet soneinndeling. Kan være grunnkretser, </w:t>
            </w:r>
            <w:r w:rsidR="00981A5A" w:rsidRPr="00741A60">
              <w:t xml:space="preserve">skolekretser, strandsone, skoggrenser mv. </w:t>
            </w:r>
          </w:p>
        </w:tc>
        <w:tc>
          <w:tcPr>
            <w:tcW w:w="2602" w:type="dxa"/>
          </w:tcPr>
          <w:p w14:paraId="42857B80" w14:textId="6DCCB33E" w:rsidR="00B25FBA" w:rsidRPr="00741A60" w:rsidRDefault="009E6770" w:rsidP="00654E8C">
            <w:r w:rsidRPr="00741A60">
              <w:t xml:space="preserve">Det offentlige kartgrunnlaget (DOK), </w:t>
            </w:r>
            <w:proofErr w:type="spellStart"/>
            <w:r w:rsidRPr="00741A60">
              <w:t>Geonorge</w:t>
            </w:r>
            <w:proofErr w:type="spellEnd"/>
            <w:r w:rsidRPr="00741A60">
              <w:t xml:space="preserve"> og lokalt</w:t>
            </w:r>
            <w:r w:rsidR="00B26744" w:rsidRPr="00741A60">
              <w:t>.</w:t>
            </w:r>
          </w:p>
        </w:tc>
      </w:tr>
    </w:tbl>
    <w:p w14:paraId="6219496E" w14:textId="56F09AB8" w:rsidR="00093A32" w:rsidRPr="00741A60" w:rsidRDefault="00093A32" w:rsidP="00B11D11">
      <w:pPr>
        <w:pStyle w:val="avsnitt-undertittel"/>
      </w:pPr>
      <w:r w:rsidRPr="00741A60">
        <w:t xml:space="preserve">Figur </w:t>
      </w:r>
      <w:r w:rsidR="00FD397D" w:rsidRPr="00741A60">
        <w:t>6</w:t>
      </w:r>
      <w:r w:rsidRPr="00741A60">
        <w:t>: Statistikktabeller i arealregnskap</w:t>
      </w:r>
    </w:p>
    <w:tbl>
      <w:tblPr>
        <w:tblStyle w:val="TrykketTabell"/>
        <w:tblW w:w="10485" w:type="dxa"/>
        <w:tblLook w:val="04A0" w:firstRow="1" w:lastRow="0" w:firstColumn="1" w:lastColumn="0" w:noHBand="0" w:noVBand="1"/>
      </w:tblPr>
      <w:tblGrid>
        <w:gridCol w:w="2327"/>
        <w:gridCol w:w="900"/>
        <w:gridCol w:w="3398"/>
        <w:gridCol w:w="3860"/>
      </w:tblGrid>
      <w:tr w:rsidR="006C4191" w:rsidRPr="00741A60" w14:paraId="0498457B" w14:textId="77777777" w:rsidTr="00B11D11">
        <w:trPr>
          <w:cnfStyle w:val="100000000000" w:firstRow="1" w:lastRow="0" w:firstColumn="0" w:lastColumn="0" w:oddVBand="0" w:evenVBand="0" w:oddHBand="0" w:evenHBand="0" w:firstRowFirstColumn="0" w:firstRowLastColumn="0" w:lastRowFirstColumn="0" w:lastRowLastColumn="0"/>
        </w:trPr>
        <w:tc>
          <w:tcPr>
            <w:tcW w:w="2327" w:type="dxa"/>
          </w:tcPr>
          <w:p w14:paraId="44DF89A0" w14:textId="77777777" w:rsidR="006C4191" w:rsidRPr="00741A60" w:rsidRDefault="006C4191" w:rsidP="00654E8C">
            <w:pPr>
              <w:pStyle w:val="TabellHode-kolonne"/>
            </w:pPr>
            <w:r w:rsidRPr="00741A60">
              <w:t>Datasett</w:t>
            </w:r>
          </w:p>
        </w:tc>
        <w:tc>
          <w:tcPr>
            <w:tcW w:w="900" w:type="dxa"/>
          </w:tcPr>
          <w:p w14:paraId="4EAF94EB" w14:textId="77777777" w:rsidR="006C4191" w:rsidRPr="00741A60" w:rsidRDefault="006C4191" w:rsidP="00654E8C">
            <w:pPr>
              <w:pStyle w:val="TabellHode-kolonne"/>
            </w:pPr>
            <w:r w:rsidRPr="00741A60">
              <w:t>Skal / Tillegg</w:t>
            </w:r>
          </w:p>
        </w:tc>
        <w:tc>
          <w:tcPr>
            <w:tcW w:w="3398" w:type="dxa"/>
          </w:tcPr>
          <w:p w14:paraId="40F0D463" w14:textId="77777777" w:rsidR="006C4191" w:rsidRPr="00741A60" w:rsidRDefault="006C4191" w:rsidP="00654E8C">
            <w:pPr>
              <w:pStyle w:val="TabellHode-kolonne"/>
            </w:pPr>
            <w:r w:rsidRPr="00741A60">
              <w:t>Informasjonstype</w:t>
            </w:r>
          </w:p>
        </w:tc>
        <w:tc>
          <w:tcPr>
            <w:tcW w:w="3860" w:type="dxa"/>
          </w:tcPr>
          <w:p w14:paraId="7210ABB5" w14:textId="77777777" w:rsidR="006C4191" w:rsidRPr="00741A60" w:rsidRDefault="006C4191" w:rsidP="00654E8C">
            <w:pPr>
              <w:pStyle w:val="TabellHode-kolonne"/>
            </w:pPr>
            <w:r w:rsidRPr="00741A60">
              <w:t>Hvor finnes datasettene</w:t>
            </w:r>
          </w:p>
        </w:tc>
      </w:tr>
      <w:tr w:rsidR="006C4191" w:rsidRPr="00741A60" w14:paraId="617A84CF" w14:textId="77777777" w:rsidTr="00B11D11">
        <w:tc>
          <w:tcPr>
            <w:tcW w:w="2327" w:type="dxa"/>
          </w:tcPr>
          <w:p w14:paraId="27FB116C" w14:textId="77777777" w:rsidR="006C4191" w:rsidRPr="00741A60" w:rsidRDefault="006C4191" w:rsidP="00654E8C">
            <w:pPr>
              <w:pStyle w:val="TabellHode-rad"/>
            </w:pPr>
            <w:r w:rsidRPr="00741A60">
              <w:t>Framskrevet folkemengde</w:t>
            </w:r>
          </w:p>
        </w:tc>
        <w:tc>
          <w:tcPr>
            <w:tcW w:w="900" w:type="dxa"/>
          </w:tcPr>
          <w:p w14:paraId="65D8371F" w14:textId="77777777" w:rsidR="006C4191" w:rsidRPr="00741A60" w:rsidRDefault="006C4191" w:rsidP="00654E8C">
            <w:r w:rsidRPr="00741A60">
              <w:t>Skal</w:t>
            </w:r>
          </w:p>
        </w:tc>
        <w:tc>
          <w:tcPr>
            <w:tcW w:w="3398" w:type="dxa"/>
          </w:tcPr>
          <w:p w14:paraId="32C786C4" w14:textId="77777777" w:rsidR="006C4191" w:rsidRPr="00741A60" w:rsidRDefault="006C4191" w:rsidP="00654E8C">
            <w:proofErr w:type="spellStart"/>
            <w:r w:rsidRPr="00741A60">
              <w:t>Befolkningsframskrivning</w:t>
            </w:r>
            <w:proofErr w:type="spellEnd"/>
            <w:r w:rsidRPr="00741A60">
              <w:t xml:space="preserve"> på kommunenivå</w:t>
            </w:r>
          </w:p>
        </w:tc>
        <w:tc>
          <w:tcPr>
            <w:tcW w:w="3860" w:type="dxa"/>
          </w:tcPr>
          <w:p w14:paraId="2B89D343" w14:textId="77777777" w:rsidR="006C4191" w:rsidRPr="00741A60" w:rsidRDefault="006C4191" w:rsidP="00654E8C">
            <w:r w:rsidRPr="00741A60">
              <w:t>SSB tabell 13600: Framskrevet folkemengde 1. januar, etter kjønn og alder, i 9 alternativer (K).</w:t>
            </w:r>
          </w:p>
        </w:tc>
      </w:tr>
      <w:tr w:rsidR="006C4191" w:rsidRPr="00741A60" w14:paraId="73DE9986" w14:textId="77777777" w:rsidTr="00B11D11">
        <w:tc>
          <w:tcPr>
            <w:tcW w:w="2327" w:type="dxa"/>
          </w:tcPr>
          <w:p w14:paraId="56BCC024" w14:textId="77777777" w:rsidR="006C4191" w:rsidRPr="00741A60" w:rsidRDefault="006C4191" w:rsidP="00654E8C">
            <w:pPr>
              <w:pStyle w:val="TabellHode-rad"/>
            </w:pPr>
            <w:r w:rsidRPr="00741A60">
              <w:t>Boliger, etter statistikkvariabel</w:t>
            </w:r>
          </w:p>
        </w:tc>
        <w:tc>
          <w:tcPr>
            <w:tcW w:w="900" w:type="dxa"/>
          </w:tcPr>
          <w:p w14:paraId="2223FD32" w14:textId="77777777" w:rsidR="006C4191" w:rsidRPr="00741A60" w:rsidRDefault="006C4191" w:rsidP="00654E8C">
            <w:r w:rsidRPr="00741A60">
              <w:t>Tillegg</w:t>
            </w:r>
          </w:p>
        </w:tc>
        <w:tc>
          <w:tcPr>
            <w:tcW w:w="3398" w:type="dxa"/>
          </w:tcPr>
          <w:p w14:paraId="59B53204" w14:textId="77777777" w:rsidR="006C4191" w:rsidRPr="00741A60" w:rsidRDefault="006C4191" w:rsidP="00654E8C">
            <w:r w:rsidRPr="00741A60">
              <w:t>Oversikt over boligsammensetningen i kommunen</w:t>
            </w:r>
          </w:p>
        </w:tc>
        <w:tc>
          <w:tcPr>
            <w:tcW w:w="3860" w:type="dxa"/>
          </w:tcPr>
          <w:p w14:paraId="174CAEE7" w14:textId="77777777" w:rsidR="006C4191" w:rsidRPr="00741A60" w:rsidRDefault="006C4191" w:rsidP="00654E8C">
            <w:r w:rsidRPr="00741A60">
              <w:t>SSB tabell 06265 Boliger, etter statistikkvariabel, region og år</w:t>
            </w:r>
          </w:p>
        </w:tc>
      </w:tr>
      <w:tr w:rsidR="006C4191" w:rsidRPr="00741A60" w14:paraId="2A1EB8DE" w14:textId="77777777" w:rsidTr="00B11D11">
        <w:tc>
          <w:tcPr>
            <w:tcW w:w="2327" w:type="dxa"/>
          </w:tcPr>
          <w:p w14:paraId="3DB4A011" w14:textId="77777777" w:rsidR="006C4191" w:rsidRPr="00741A60" w:rsidRDefault="006C4191" w:rsidP="00654E8C">
            <w:pPr>
              <w:pStyle w:val="TabellHode-rad"/>
            </w:pPr>
            <w:r w:rsidRPr="00741A60">
              <w:t>Privathusholdninger</w:t>
            </w:r>
          </w:p>
        </w:tc>
        <w:tc>
          <w:tcPr>
            <w:tcW w:w="900" w:type="dxa"/>
          </w:tcPr>
          <w:p w14:paraId="556D85B7" w14:textId="77777777" w:rsidR="006C4191" w:rsidRPr="00741A60" w:rsidRDefault="006C4191" w:rsidP="00654E8C">
            <w:r w:rsidRPr="00741A60">
              <w:t>Tillegg</w:t>
            </w:r>
          </w:p>
        </w:tc>
        <w:tc>
          <w:tcPr>
            <w:tcW w:w="3398" w:type="dxa"/>
          </w:tcPr>
          <w:p w14:paraId="65AF99A4" w14:textId="77777777" w:rsidR="006C4191" w:rsidRPr="00741A60" w:rsidRDefault="006C4191" w:rsidP="00654E8C">
            <w:r w:rsidRPr="00741A60">
              <w:t>Oversikt over dagens husholdningssammensetning</w:t>
            </w:r>
          </w:p>
        </w:tc>
        <w:tc>
          <w:tcPr>
            <w:tcW w:w="3860" w:type="dxa"/>
          </w:tcPr>
          <w:p w14:paraId="1CA61274" w14:textId="77777777" w:rsidR="006C4191" w:rsidRPr="00741A60" w:rsidRDefault="006C4191" w:rsidP="00654E8C">
            <w:r w:rsidRPr="00741A60">
              <w:t>SSB tabell 09747 Privathusholdninger (K)</w:t>
            </w:r>
          </w:p>
        </w:tc>
      </w:tr>
      <w:tr w:rsidR="006C4191" w:rsidRPr="00741A60" w14:paraId="1F7CA988" w14:textId="77777777" w:rsidTr="00B11D11">
        <w:tc>
          <w:tcPr>
            <w:tcW w:w="2327" w:type="dxa"/>
          </w:tcPr>
          <w:p w14:paraId="77A6F67C" w14:textId="77777777" w:rsidR="006C4191" w:rsidRPr="00741A60" w:rsidRDefault="006C4191" w:rsidP="00654E8C">
            <w:pPr>
              <w:pStyle w:val="TabellHode-rad"/>
            </w:pPr>
            <w:r w:rsidRPr="00741A60">
              <w:t>Byggeareal fritidsboliger</w:t>
            </w:r>
          </w:p>
        </w:tc>
        <w:tc>
          <w:tcPr>
            <w:tcW w:w="900" w:type="dxa"/>
          </w:tcPr>
          <w:p w14:paraId="5B4AEB15" w14:textId="77777777" w:rsidR="006C4191" w:rsidRPr="00741A60" w:rsidRDefault="006C4191" w:rsidP="00654E8C">
            <w:r w:rsidRPr="00741A60">
              <w:t>Tillegg</w:t>
            </w:r>
          </w:p>
        </w:tc>
        <w:tc>
          <w:tcPr>
            <w:tcW w:w="3398" w:type="dxa"/>
          </w:tcPr>
          <w:p w14:paraId="64295E2B" w14:textId="6DE40BF0" w:rsidR="006C4191" w:rsidRPr="00741A60" w:rsidRDefault="006C4191" w:rsidP="00654E8C">
            <w:r w:rsidRPr="00741A60">
              <w:t xml:space="preserve">Oversikt over antall fritidsboliger </w:t>
            </w:r>
            <w:r w:rsidR="00C16FF7" w:rsidRPr="00741A60">
              <w:t xml:space="preserve">totalt og </w:t>
            </w:r>
            <w:r w:rsidRPr="00741A60">
              <w:t>som bygges ut årlig</w:t>
            </w:r>
          </w:p>
        </w:tc>
        <w:tc>
          <w:tcPr>
            <w:tcW w:w="3860" w:type="dxa"/>
          </w:tcPr>
          <w:p w14:paraId="220E73C9" w14:textId="77777777" w:rsidR="006C4191" w:rsidRPr="00741A60" w:rsidRDefault="006C4191" w:rsidP="00654E8C">
            <w:r w:rsidRPr="00741A60">
              <w:t>Offentlig tilgjengelig kun på fylkesnivå, men kommunestatistikk for tabell 13633 – Byggeareal. Fritidsboliger kan bestilles fra SSB.</w:t>
            </w:r>
          </w:p>
        </w:tc>
      </w:tr>
    </w:tbl>
    <w:p w14:paraId="0B50C846" w14:textId="77777777" w:rsidR="00296F64" w:rsidRPr="00741A60" w:rsidRDefault="00296F64" w:rsidP="00654E8C"/>
    <w:p w14:paraId="30C4C183" w14:textId="77777777" w:rsidR="00654E8C" w:rsidRPr="00741A60" w:rsidRDefault="00F36E03" w:rsidP="00654E8C">
      <w:r w:rsidRPr="00741A60">
        <w:lastRenderedPageBreak/>
        <w:t>K</w:t>
      </w:r>
      <w:r w:rsidR="00296F64" w:rsidRPr="00741A60">
        <w:t>ommunen enkelt kan legge til datakilder som er angitt som tillegg, og andre data som anses som relevante grunnlag for arealregnskap</w:t>
      </w:r>
      <w:r w:rsidRPr="00741A60">
        <w:t>et</w:t>
      </w:r>
      <w:r w:rsidR="00296F64" w:rsidRPr="00741A60">
        <w:t xml:space="preserve">. </w:t>
      </w:r>
      <w:r w:rsidR="00E25EE6" w:rsidRPr="00741A60">
        <w:t xml:space="preserve">Utvalg av datakilder tar utgangspunkt i det som er </w:t>
      </w:r>
      <w:r w:rsidR="00E25EE6" w:rsidRPr="00741A60">
        <w:rPr>
          <w:rStyle w:val="kursiv"/>
        </w:rPr>
        <w:t>best tilgjengelige</w:t>
      </w:r>
      <w:r w:rsidR="00E25EE6" w:rsidRPr="00741A60">
        <w:t xml:space="preserve"> data per i dag. </w:t>
      </w:r>
      <w:r w:rsidR="00183E05" w:rsidRPr="00741A60">
        <w:t xml:space="preserve">Det pågår samtidig utvikling </w:t>
      </w:r>
      <w:r w:rsidR="00C8677C" w:rsidRPr="00741A60">
        <w:t xml:space="preserve">av </w:t>
      </w:r>
      <w:r w:rsidR="00183E05" w:rsidRPr="00741A60">
        <w:t>data</w:t>
      </w:r>
      <w:r w:rsidRPr="00741A60">
        <w:t>sett</w:t>
      </w:r>
      <w:r w:rsidR="00183E05" w:rsidRPr="00741A60">
        <w:t xml:space="preserve"> og analysemetoder</w:t>
      </w:r>
      <w:r w:rsidR="00A53490" w:rsidRPr="00741A60">
        <w:t>. Det er grunn til å forvente at</w:t>
      </w:r>
      <w:r w:rsidRPr="00741A60">
        <w:t xml:space="preserve"> det </w:t>
      </w:r>
      <w:r w:rsidR="00497494" w:rsidRPr="00741A60">
        <w:t>etter hvert</w:t>
      </w:r>
      <w:r w:rsidR="00A53490" w:rsidRPr="00741A60">
        <w:t xml:space="preserve"> vil</w:t>
      </w:r>
      <w:r w:rsidR="00497494" w:rsidRPr="00741A60">
        <w:t xml:space="preserve"> </w:t>
      </w:r>
      <w:r w:rsidR="00A53490" w:rsidRPr="00741A60">
        <w:t xml:space="preserve">bli tilgang til bedre og mer </w:t>
      </w:r>
      <w:r w:rsidR="009A4739" w:rsidRPr="00741A60">
        <w:t xml:space="preserve">heldekkende data- og kartgrunnlag for </w:t>
      </w:r>
      <w:r w:rsidR="002C671F" w:rsidRPr="00741A60">
        <w:t>faktisk arealbruk</w:t>
      </w:r>
      <w:r w:rsidR="00C76D0C" w:rsidRPr="00741A60">
        <w:t xml:space="preserve"> og </w:t>
      </w:r>
      <w:r w:rsidR="000A58A5" w:rsidRPr="00741A60">
        <w:t>særlig data knyttet til natur</w:t>
      </w:r>
      <w:r w:rsidR="00C76D0C" w:rsidRPr="00741A60">
        <w:t xml:space="preserve">. </w:t>
      </w:r>
      <w:r w:rsidR="00112743" w:rsidRPr="00741A60">
        <w:t xml:space="preserve">Det utvikles bl.a. naturregnskap for Norge, som </w:t>
      </w:r>
      <w:r w:rsidRPr="00741A60">
        <w:t>kan</w:t>
      </w:r>
      <w:r w:rsidR="00112743" w:rsidRPr="00741A60">
        <w:t xml:space="preserve"> være relevant. </w:t>
      </w:r>
      <w:r w:rsidR="00A53490" w:rsidRPr="00741A60">
        <w:t>Kommunene oppfordres derfor til å følge med på utviklingen innen feltet, og innarbeide nye datagrunnlag når disse er klare.</w:t>
      </w:r>
      <w:r w:rsidR="009A4739" w:rsidRPr="00741A60">
        <w:t xml:space="preserve"> Veilederen er utarbeidet slik at nye metoder og datagrunnlag kan </w:t>
      </w:r>
      <w:r w:rsidR="007E108B" w:rsidRPr="00741A60">
        <w:t xml:space="preserve">tas inn </w:t>
      </w:r>
      <w:r w:rsidR="00A53490" w:rsidRPr="00741A60">
        <w:t xml:space="preserve">og erstatte </w:t>
      </w:r>
      <w:r w:rsidR="00F000E0" w:rsidRPr="00741A60">
        <w:t>noen</w:t>
      </w:r>
      <w:r w:rsidR="00A53490" w:rsidRPr="00741A60">
        <w:t xml:space="preserve"> av dagens data</w:t>
      </w:r>
      <w:r w:rsidRPr="00741A60">
        <w:t>sett</w:t>
      </w:r>
      <w:r w:rsidR="00A53490" w:rsidRPr="00741A60">
        <w:t xml:space="preserve">. </w:t>
      </w:r>
      <w:r w:rsidR="00077634" w:rsidRPr="00741A60">
        <w:t>Inntil bedre data er på plass, er imidlertid det som er oppført i tabellen over, et godt grunnlag for å utarbeide arealregnskap til kommuneplanens arealdel.</w:t>
      </w:r>
    </w:p>
    <w:p w14:paraId="1F06C171" w14:textId="77777777" w:rsidR="00654E8C" w:rsidRPr="00741A60" w:rsidRDefault="00542EF2" w:rsidP="00654E8C">
      <w:pPr>
        <w:pStyle w:val="Overskrift2"/>
      </w:pPr>
      <w:bookmarkStart w:id="28" w:name="_Toc150772499"/>
      <w:r w:rsidRPr="00741A60">
        <w:t>Data om b</w:t>
      </w:r>
      <w:r w:rsidR="00CA194B" w:rsidRPr="00741A60">
        <w:t>efolknings</w:t>
      </w:r>
      <w:r w:rsidRPr="00741A60">
        <w:t>utvikling,</w:t>
      </w:r>
      <w:r w:rsidR="00CA194B" w:rsidRPr="00741A60">
        <w:t xml:space="preserve"> bolig</w:t>
      </w:r>
      <w:r w:rsidRPr="00741A60">
        <w:t>er og fritidsboliger</w:t>
      </w:r>
      <w:bookmarkEnd w:id="28"/>
    </w:p>
    <w:p w14:paraId="37393BFC" w14:textId="77777777" w:rsidR="00654E8C" w:rsidRPr="00741A60" w:rsidRDefault="00694962" w:rsidP="00654E8C">
      <w:r w:rsidRPr="00741A60">
        <w:t xml:space="preserve">Befolknings- og boligdata </w:t>
      </w:r>
      <w:r w:rsidR="007732C0" w:rsidRPr="00741A60">
        <w:t xml:space="preserve">er først og fremst relevant for å </w:t>
      </w:r>
      <w:r w:rsidR="00D251F0" w:rsidRPr="00741A60">
        <w:t xml:space="preserve">analysere og vurdere </w:t>
      </w:r>
      <w:r w:rsidR="005A7439" w:rsidRPr="00741A60">
        <w:t xml:space="preserve">framtidig </w:t>
      </w:r>
      <w:r w:rsidR="007732C0" w:rsidRPr="00741A60">
        <w:t>utbyggingsbehov</w:t>
      </w:r>
      <w:r w:rsidR="00D251F0" w:rsidRPr="00741A60">
        <w:t>. Fremgangsmåte</w:t>
      </w:r>
      <w:r w:rsidR="005A7439" w:rsidRPr="00741A60">
        <w:t>n</w:t>
      </w:r>
      <w:r w:rsidR="00D251F0" w:rsidRPr="00741A60">
        <w:t xml:space="preserve"> for dette er angitt i eget vedlegg til veilederen</w:t>
      </w:r>
      <w:r w:rsidR="00C15BDE" w:rsidRPr="00741A60">
        <w:t>.</w:t>
      </w:r>
      <w:r w:rsidR="00C41EFB" w:rsidRPr="00741A60">
        <w:t xml:space="preserve"> D</w:t>
      </w:r>
      <w:r w:rsidR="00387EC4" w:rsidRPr="00741A60">
        <w:t>ataene finne</w:t>
      </w:r>
      <w:r w:rsidR="00FD6554" w:rsidRPr="00741A60">
        <w:t xml:space="preserve">s </w:t>
      </w:r>
      <w:r w:rsidR="00387EC4" w:rsidRPr="00741A60">
        <w:t xml:space="preserve">i all hovedsak </w:t>
      </w:r>
      <w:r w:rsidR="005264FD" w:rsidRPr="00741A60">
        <w:t>hos</w:t>
      </w:r>
      <w:r w:rsidR="00702092" w:rsidRPr="00741A60">
        <w:t xml:space="preserve"> S</w:t>
      </w:r>
      <w:r w:rsidR="00B539DA" w:rsidRPr="00741A60">
        <w:t>tatistisk sentralb</w:t>
      </w:r>
      <w:r w:rsidR="00760409" w:rsidRPr="00741A60">
        <w:t>yrå</w:t>
      </w:r>
      <w:r w:rsidR="00702092" w:rsidRPr="00741A60">
        <w:t xml:space="preserve">. </w:t>
      </w:r>
      <w:r w:rsidR="007579E9" w:rsidRPr="00741A60">
        <w:t xml:space="preserve">Det er </w:t>
      </w:r>
      <w:r w:rsidR="005C6190" w:rsidRPr="00741A60">
        <w:t>nyttig, men ikke nødvendig</w:t>
      </w:r>
      <w:r w:rsidR="00B539DA" w:rsidRPr="00741A60">
        <w:t>,</w:t>
      </w:r>
      <w:r w:rsidR="005C6190" w:rsidRPr="00741A60">
        <w:t xml:space="preserve"> med oversikt over historisk befolkningsutvikling</w:t>
      </w:r>
      <w:r w:rsidR="00542905" w:rsidRPr="00741A60">
        <w:t xml:space="preserve"> som </w:t>
      </w:r>
      <w:r w:rsidR="0080339D" w:rsidRPr="00741A60">
        <w:t xml:space="preserve">er å finne </w:t>
      </w:r>
      <w:r w:rsidR="00542905" w:rsidRPr="00741A60">
        <w:t xml:space="preserve">i SSBs </w:t>
      </w:r>
      <w:r w:rsidR="00B30AAB" w:rsidRPr="00741A60">
        <w:t>tabell 06913: Endringer i kommuner, fylker og hele landets befolkning</w:t>
      </w:r>
      <w:r w:rsidR="00B2089D" w:rsidRPr="00741A60">
        <w:t>.</w:t>
      </w:r>
    </w:p>
    <w:p w14:paraId="2167C258" w14:textId="77777777" w:rsidR="00654E8C" w:rsidRPr="00741A60" w:rsidRDefault="00B2089D" w:rsidP="00654E8C">
      <w:r w:rsidRPr="00741A60">
        <w:t xml:space="preserve">Videre vil </w:t>
      </w:r>
      <w:r w:rsidR="0080339D" w:rsidRPr="00741A60">
        <w:t>det være</w:t>
      </w:r>
      <w:r w:rsidRPr="00741A60">
        <w:t xml:space="preserve"> behov for </w:t>
      </w:r>
      <w:r w:rsidR="009C6474" w:rsidRPr="00741A60">
        <w:t xml:space="preserve">en </w:t>
      </w:r>
      <w:proofErr w:type="spellStart"/>
      <w:r w:rsidR="00592B2B" w:rsidRPr="00741A60">
        <w:t>befolkningsframskrivning</w:t>
      </w:r>
      <w:proofErr w:type="spellEnd"/>
      <w:r w:rsidR="009C6474" w:rsidRPr="00741A60">
        <w:t xml:space="preserve">. </w:t>
      </w:r>
      <w:r w:rsidR="008A50A6" w:rsidRPr="00741A60">
        <w:t>Utgangspunktet kan være middelalternativet i SSBs fr</w:t>
      </w:r>
      <w:r w:rsidR="00021825" w:rsidRPr="00741A60">
        <w:t>a</w:t>
      </w:r>
      <w:r w:rsidR="008A50A6" w:rsidRPr="00741A60">
        <w:t>mskriving</w:t>
      </w:r>
      <w:r w:rsidR="00A74A3B" w:rsidRPr="00741A60">
        <w:t xml:space="preserve">, som </w:t>
      </w:r>
      <w:r w:rsidR="00412529" w:rsidRPr="00741A60">
        <w:t>er å finne</w:t>
      </w:r>
      <w:r w:rsidR="00A74A3B" w:rsidRPr="00741A60">
        <w:t xml:space="preserve"> i </w:t>
      </w:r>
      <w:r w:rsidR="008A50A6" w:rsidRPr="00741A60">
        <w:t xml:space="preserve">tabell 13600: Framskrevet folkemengde 1. januar, etter kjønn og alder, i 9 alternativer (K). </w:t>
      </w:r>
      <w:r w:rsidR="00920E6B" w:rsidRPr="00741A60">
        <w:t xml:space="preserve">I enkelte tilfeller kan det være behov for andre </w:t>
      </w:r>
      <w:proofErr w:type="spellStart"/>
      <w:r w:rsidR="00920E6B" w:rsidRPr="00741A60">
        <w:t>befolknings</w:t>
      </w:r>
      <w:r w:rsidR="004275AD" w:rsidRPr="00741A60">
        <w:t>fram</w:t>
      </w:r>
      <w:r w:rsidR="00920E6B" w:rsidRPr="00741A60">
        <w:t>skrivninger</w:t>
      </w:r>
      <w:proofErr w:type="spellEnd"/>
      <w:r w:rsidR="00920E6B" w:rsidRPr="00741A60">
        <w:t xml:space="preserve">, for eksempel om fylket har utarbeidet en egen, eller om </w:t>
      </w:r>
      <w:r w:rsidR="0080339D" w:rsidRPr="00741A60">
        <w:t>kommunen</w:t>
      </w:r>
      <w:r w:rsidR="00920E6B" w:rsidRPr="00741A60">
        <w:t xml:space="preserve"> </w:t>
      </w:r>
      <w:r w:rsidR="00117E9F" w:rsidRPr="00741A60">
        <w:t xml:space="preserve">utarbeider dette selv eller </w:t>
      </w:r>
      <w:r w:rsidR="00920E6B" w:rsidRPr="00741A60">
        <w:t>får det</w:t>
      </w:r>
      <w:r w:rsidR="0080339D" w:rsidRPr="00741A60">
        <w:t xml:space="preserve"> </w:t>
      </w:r>
      <w:r w:rsidR="0035505E" w:rsidRPr="00741A60">
        <w:t xml:space="preserve">fra </w:t>
      </w:r>
      <w:r w:rsidR="00920E6B" w:rsidRPr="00741A60">
        <w:t>andre</w:t>
      </w:r>
      <w:r w:rsidR="00117E9F" w:rsidRPr="00741A60">
        <w:t>.</w:t>
      </w:r>
    </w:p>
    <w:p w14:paraId="6329F38F" w14:textId="77777777" w:rsidR="00654E8C" w:rsidRPr="00741A60" w:rsidRDefault="006C0FC7" w:rsidP="00654E8C">
      <w:r w:rsidRPr="00741A60">
        <w:t>Det</w:t>
      </w:r>
      <w:r w:rsidR="00A74A3B" w:rsidRPr="00741A60">
        <w:t xml:space="preserve"> </w:t>
      </w:r>
      <w:r w:rsidR="00B539DA" w:rsidRPr="00741A60">
        <w:t>kan</w:t>
      </w:r>
      <w:r w:rsidR="00A74A3B" w:rsidRPr="00741A60">
        <w:t xml:space="preserve"> også </w:t>
      </w:r>
      <w:r w:rsidRPr="00741A60">
        <w:t>være</w:t>
      </w:r>
      <w:r w:rsidR="006A0B47" w:rsidRPr="00741A60">
        <w:t xml:space="preserve"> behov for oversikt over boligsammensetning i kommunen, som </w:t>
      </w:r>
      <w:r w:rsidR="00D95250" w:rsidRPr="00741A60">
        <w:t>er tilgjengelig</w:t>
      </w:r>
      <w:r w:rsidR="006A0B47" w:rsidRPr="00741A60">
        <w:t xml:space="preserve"> i SSBs tabell 06265 Boliger, etter statistikkvariabel, region og år.</w:t>
      </w:r>
    </w:p>
    <w:p w14:paraId="329BBDB9" w14:textId="77777777" w:rsidR="00654E8C" w:rsidRPr="00741A60" w:rsidRDefault="00887074" w:rsidP="00654E8C">
      <w:r w:rsidRPr="00741A60">
        <w:t xml:space="preserve">Vedlegg om </w:t>
      </w:r>
      <w:r w:rsidR="00117E9F" w:rsidRPr="00741A60">
        <w:t xml:space="preserve">fremgangsmåte for å vurdere </w:t>
      </w:r>
      <w:r w:rsidR="001C2467" w:rsidRPr="00741A60">
        <w:t xml:space="preserve">utbyggingsbehov </w:t>
      </w:r>
      <w:r w:rsidR="00D43398" w:rsidRPr="00741A60">
        <w:t xml:space="preserve">viser også </w:t>
      </w:r>
      <w:r w:rsidR="00801A0F" w:rsidRPr="00741A60">
        <w:t xml:space="preserve">en </w:t>
      </w:r>
      <w:r w:rsidR="00D43398" w:rsidRPr="00741A60">
        <w:t>mer avansert metode for å beregne boligutbyggingsbehov</w:t>
      </w:r>
      <w:r w:rsidR="0046725D" w:rsidRPr="00741A60">
        <w:t xml:space="preserve">. </w:t>
      </w:r>
      <w:r w:rsidR="00D95250" w:rsidRPr="00741A60">
        <w:t>For å benytte den</w:t>
      </w:r>
      <w:r w:rsidR="00801A0F" w:rsidRPr="00741A60">
        <w:t xml:space="preserve">, </w:t>
      </w:r>
      <w:r w:rsidR="0046725D" w:rsidRPr="00741A60">
        <w:t xml:space="preserve">vil dere også trenge data </w:t>
      </w:r>
      <w:r w:rsidR="00B539DA" w:rsidRPr="00741A60">
        <w:t>om</w:t>
      </w:r>
      <w:r w:rsidR="0046725D" w:rsidRPr="00741A60">
        <w:t xml:space="preserve"> dagens hushold</w:t>
      </w:r>
      <w:r w:rsidR="00B539DA" w:rsidRPr="00741A60">
        <w:t>nings</w:t>
      </w:r>
      <w:r w:rsidR="0046725D" w:rsidRPr="00741A60">
        <w:t xml:space="preserve">sammensetning, som </w:t>
      </w:r>
      <w:r w:rsidR="00770780" w:rsidRPr="00741A60">
        <w:t>er tilgjengelig</w:t>
      </w:r>
      <w:r w:rsidR="0046725D" w:rsidRPr="00741A60">
        <w:t xml:space="preserve"> i SSBs tabell</w:t>
      </w:r>
      <w:r w:rsidR="00CA194B" w:rsidRPr="00741A60">
        <w:t xml:space="preserve"> 09747 Privathusholdninger, personer i privathusholdninger og personer per privathusholdning (K).</w:t>
      </w:r>
    </w:p>
    <w:p w14:paraId="368B7FC2" w14:textId="13CD0643" w:rsidR="00654E8C" w:rsidRPr="00741A60" w:rsidRDefault="00CA194B" w:rsidP="00654E8C">
      <w:r w:rsidRPr="00741A60">
        <w:t>Dersom fritidsboliger er et relevant tema for kommune</w:t>
      </w:r>
      <w:r w:rsidR="00770780" w:rsidRPr="00741A60">
        <w:t>n</w:t>
      </w:r>
      <w:r w:rsidRPr="00741A60">
        <w:t xml:space="preserve">, </w:t>
      </w:r>
      <w:r w:rsidR="00385883" w:rsidRPr="00741A60">
        <w:t>kan</w:t>
      </w:r>
      <w:r w:rsidRPr="00741A60">
        <w:t xml:space="preserve"> det være nyttig å </w:t>
      </w:r>
      <w:r w:rsidR="00A569CF" w:rsidRPr="00741A60">
        <w:t xml:space="preserve">hente ut data over hvor mange fritidsboliger som </w:t>
      </w:r>
      <w:r w:rsidR="005A7439" w:rsidRPr="00741A60">
        <w:t xml:space="preserve">fins i kommunen og hvor mange som </w:t>
      </w:r>
      <w:r w:rsidR="00A569CF" w:rsidRPr="00741A60">
        <w:t xml:space="preserve">er bygget ut årlig. Dette er offentlig tilgjengelig kun på fylkesnivå fra SSB, men </w:t>
      </w:r>
      <w:hyperlink r:id="rId23" w:history="1">
        <w:r w:rsidR="00BB496E" w:rsidRPr="00741A60">
          <w:t>kommunestatistikk for tabell 13633 – Byggeareal. Fritidsboliger kan bestilles</w:t>
        </w:r>
      </w:hyperlink>
      <w:r w:rsidR="00542905" w:rsidRPr="00741A60">
        <w:t xml:space="preserve"> fra SSB</w:t>
      </w:r>
      <w:r w:rsidR="00BB496E" w:rsidRPr="00741A60">
        <w:t>.</w:t>
      </w:r>
      <w:r w:rsidR="00542905" w:rsidRPr="00741A60">
        <w:t xml:space="preserve"> Dersom det ikke er aktuelt, </w:t>
      </w:r>
      <w:r w:rsidR="00E72195" w:rsidRPr="00741A60">
        <w:t>vil byggesaksbehandlere og matrikkelfører i kommunen kunne ha oversikt o</w:t>
      </w:r>
      <w:r w:rsidR="00DF7A0D" w:rsidRPr="00741A60">
        <w:t>ver byggeaktiviteten.</w:t>
      </w:r>
    </w:p>
    <w:p w14:paraId="43D925C5" w14:textId="77777777" w:rsidR="00654E8C" w:rsidRPr="00741A60" w:rsidRDefault="00FB6738" w:rsidP="00654E8C">
      <w:r w:rsidRPr="00741A60">
        <w:lastRenderedPageBreak/>
        <w:t xml:space="preserve">For all bruk av statistikk fra SSB, vil det være nyttig å se på </w:t>
      </w:r>
      <w:r w:rsidR="00F22DA8" w:rsidRPr="00741A60">
        <w:t xml:space="preserve">det som er oppgitt under </w:t>
      </w:r>
      <w:r w:rsidR="00F22DA8" w:rsidRPr="00741A60">
        <w:rPr>
          <w:rStyle w:val="kursiv"/>
        </w:rPr>
        <w:t xml:space="preserve">informasjon om tabellen </w:t>
      </w:r>
      <w:r w:rsidR="00F22DA8" w:rsidRPr="00741A60">
        <w:t xml:space="preserve">og i </w:t>
      </w:r>
      <w:r w:rsidR="00F22DA8" w:rsidRPr="00741A60">
        <w:rPr>
          <w:rStyle w:val="kursiv"/>
        </w:rPr>
        <w:t>fotnoter</w:t>
      </w:r>
      <w:r w:rsidR="00D37133" w:rsidRPr="00741A60">
        <w:t>, da dette kan inneholde viktig informasjon om statistikken som kan ha betydning for arbeidet.</w:t>
      </w:r>
    </w:p>
    <w:p w14:paraId="09A9A0F7" w14:textId="77777777" w:rsidR="00654E8C" w:rsidRPr="00741A60" w:rsidRDefault="00D37133" w:rsidP="00654E8C">
      <w:pPr>
        <w:pStyle w:val="Overskrift2"/>
      </w:pPr>
      <w:bookmarkStart w:id="29" w:name="_Toc150772500"/>
      <w:r w:rsidRPr="00741A60">
        <w:t>Arealformål i plankart</w:t>
      </w:r>
      <w:bookmarkEnd w:id="29"/>
    </w:p>
    <w:p w14:paraId="10C7A4F8" w14:textId="77777777" w:rsidR="00654E8C" w:rsidRPr="00741A60" w:rsidRDefault="00B51DC6" w:rsidP="00654E8C">
      <w:r w:rsidRPr="00741A60">
        <w:t xml:space="preserve">Kommuneplanens arealdel fastsetter framtidig arealbruk </w:t>
      </w:r>
      <w:r w:rsidR="00117E9F" w:rsidRPr="00741A60">
        <w:t>i kommunen</w:t>
      </w:r>
      <w:r w:rsidRPr="00741A60">
        <w:t xml:space="preserve"> og er bindende for nye tiltak eller utvidelse av eksisterende tiltak</w:t>
      </w:r>
      <w:r w:rsidR="009B2B6E" w:rsidRPr="00741A60">
        <w:t xml:space="preserve"> inntil kommunen reviderer planen</w:t>
      </w:r>
      <w:r w:rsidR="0050564D" w:rsidRPr="00741A60">
        <w:t>.</w:t>
      </w:r>
      <w:r w:rsidRPr="00741A60">
        <w:t xml:space="preserve"> </w:t>
      </w:r>
      <w:r w:rsidR="00225DF6" w:rsidRPr="00741A60">
        <w:t xml:space="preserve">For å kunne gjøre relevante analyser av arealreserve (kapittel </w:t>
      </w:r>
      <w:r w:rsidR="0074099F" w:rsidRPr="00741A60">
        <w:t>4</w:t>
      </w:r>
      <w:r w:rsidR="00225DF6" w:rsidRPr="00741A60">
        <w:t>)</w:t>
      </w:r>
      <w:r w:rsidR="00294D68" w:rsidRPr="00741A60">
        <w:t xml:space="preserve"> er det behov for arealformålene fra den gjeldende arealdelen, og eventuelle </w:t>
      </w:r>
      <w:r w:rsidR="00D248D4" w:rsidRPr="00741A60">
        <w:t xml:space="preserve">kommunedelplaner. </w:t>
      </w:r>
      <w:r w:rsidR="0046054B" w:rsidRPr="00741A60">
        <w:t>For å lage et samlet arealregnskap for det nye kommuneplanforslaget</w:t>
      </w:r>
      <w:r w:rsidR="005E52CB" w:rsidRPr="00741A60">
        <w:t xml:space="preserve">, vil dere også ha behov for </w:t>
      </w:r>
      <w:r w:rsidR="00117E9F" w:rsidRPr="00741A60">
        <w:t xml:space="preserve">data fra </w:t>
      </w:r>
      <w:r w:rsidR="005E52CB" w:rsidRPr="00741A60">
        <w:t xml:space="preserve">forslag til nytt </w:t>
      </w:r>
      <w:r w:rsidR="00A97F3D" w:rsidRPr="00741A60">
        <w:t>plankart</w:t>
      </w:r>
      <w:r w:rsidR="002A4626" w:rsidRPr="00741A60">
        <w:t xml:space="preserve"> </w:t>
      </w:r>
      <w:r w:rsidR="00B539DA" w:rsidRPr="00741A60">
        <w:t xml:space="preserve">når dette er </w:t>
      </w:r>
      <w:r w:rsidR="002A4626" w:rsidRPr="00741A60">
        <w:t>utarbeidet.</w:t>
      </w:r>
    </w:p>
    <w:p w14:paraId="2291F990" w14:textId="4B90E5AB" w:rsidR="00A70F73" w:rsidRPr="00741A60" w:rsidRDefault="00A70F73" w:rsidP="00654E8C">
      <w:pPr>
        <w:pStyle w:val="Overskrift2"/>
      </w:pPr>
      <w:bookmarkStart w:id="30" w:name="_Toc150772501"/>
      <w:r w:rsidRPr="00741A60">
        <w:t>Arealressur</w:t>
      </w:r>
      <w:r w:rsidR="00665177" w:rsidRPr="00741A60">
        <w:t>s- og naturdata</w:t>
      </w:r>
      <w:bookmarkEnd w:id="30"/>
    </w:p>
    <w:p w14:paraId="02A7B4E1" w14:textId="633BE625" w:rsidR="002D15C0" w:rsidRPr="00741A60" w:rsidRDefault="00FC7C46" w:rsidP="00654E8C">
      <w:r w:rsidRPr="00741A60">
        <w:t xml:space="preserve">Det er nødvendig med data </w:t>
      </w:r>
      <w:r w:rsidR="00615A34" w:rsidRPr="00741A60">
        <w:t>som beskriver</w:t>
      </w:r>
      <w:r w:rsidRPr="00741A60">
        <w:t xml:space="preserve"> </w:t>
      </w:r>
      <w:r w:rsidR="00B539DA" w:rsidRPr="00741A60">
        <w:t xml:space="preserve">faktisk </w:t>
      </w:r>
      <w:r w:rsidR="00301F1D" w:rsidRPr="00741A60">
        <w:t>arealbruk</w:t>
      </w:r>
      <w:r w:rsidR="003C6FF3" w:rsidRPr="00741A60">
        <w:t xml:space="preserve"> </w:t>
      </w:r>
      <w:r w:rsidRPr="00741A60">
        <w:t>i kommunen</w:t>
      </w:r>
      <w:r w:rsidR="006D1845" w:rsidRPr="00741A60">
        <w:t>.</w:t>
      </w:r>
      <w:r w:rsidR="007511B0" w:rsidRPr="00741A60">
        <w:t xml:space="preserve"> </w:t>
      </w:r>
      <w:r w:rsidR="001431BE" w:rsidRPr="00741A60">
        <w:t>Her anvendes</w:t>
      </w:r>
      <w:r w:rsidR="00174BAF" w:rsidRPr="00741A60">
        <w:t xml:space="preserve"> </w:t>
      </w:r>
      <w:r w:rsidR="00B539DA" w:rsidRPr="00741A60">
        <w:rPr>
          <w:rStyle w:val="kursiv"/>
        </w:rPr>
        <w:t>arealtyper</w:t>
      </w:r>
      <w:r w:rsidR="00B539DA" w:rsidRPr="00741A60">
        <w:t xml:space="preserve"> </w:t>
      </w:r>
      <w:r w:rsidR="00557DF9" w:rsidRPr="00741A60">
        <w:t>fra</w:t>
      </w:r>
      <w:r w:rsidR="00B539DA" w:rsidRPr="00741A60">
        <w:t xml:space="preserve"> arealressurskart</w:t>
      </w:r>
      <w:r w:rsidR="00BF771D" w:rsidRPr="00741A60">
        <w:t xml:space="preserve"> (AR5)</w:t>
      </w:r>
      <w:r w:rsidR="00557DF9" w:rsidRPr="00741A60">
        <w:t xml:space="preserve"> som inndeling</w:t>
      </w:r>
      <w:r w:rsidR="00B539DA" w:rsidRPr="00741A60">
        <w:t>.</w:t>
      </w:r>
      <w:r w:rsidRPr="00741A60">
        <w:t xml:space="preserve"> </w:t>
      </w:r>
      <w:r w:rsidR="00B46018" w:rsidRPr="00741A60">
        <w:t xml:space="preserve">Arealtyper </w:t>
      </w:r>
      <w:r w:rsidR="00557DF9" w:rsidRPr="00741A60">
        <w:t>etter</w:t>
      </w:r>
      <w:r w:rsidR="00435F24" w:rsidRPr="00741A60">
        <w:t xml:space="preserve"> AR5</w:t>
      </w:r>
      <w:r w:rsidRPr="00741A60">
        <w:t xml:space="preserve"> brukes til å </w:t>
      </w:r>
      <w:r w:rsidR="002C7AE5" w:rsidRPr="00741A60">
        <w:t>analyse</w:t>
      </w:r>
      <w:r w:rsidR="00B539DA" w:rsidRPr="00741A60">
        <w:t>re</w:t>
      </w:r>
      <w:r w:rsidR="002C7AE5" w:rsidRPr="00741A60">
        <w:t xml:space="preserve"> arealreserve</w:t>
      </w:r>
      <w:r w:rsidR="00B539DA" w:rsidRPr="00741A60">
        <w:t>n i gjeldende kommuneplan</w:t>
      </w:r>
      <w:r w:rsidR="002C7AE5" w:rsidRPr="00741A60">
        <w:t xml:space="preserve"> (kapittel </w:t>
      </w:r>
      <w:r w:rsidR="001431BE" w:rsidRPr="00741A60">
        <w:t>4</w:t>
      </w:r>
      <w:r w:rsidR="00AC0921" w:rsidRPr="00741A60">
        <w:t>) og samlet arealregnskap for kommuneplan (kapittel 5).</w:t>
      </w:r>
    </w:p>
    <w:p w14:paraId="23151CC1" w14:textId="2D7E88E2" w:rsidR="00654E8C" w:rsidRPr="00741A60" w:rsidRDefault="412E3E87" w:rsidP="00654E8C">
      <w:r w:rsidRPr="00741A60">
        <w:t>A</w:t>
      </w:r>
      <w:r w:rsidR="62009E3D" w:rsidRPr="00741A60">
        <w:t>realressurskart</w:t>
      </w:r>
      <w:r w:rsidR="61BE55A1" w:rsidRPr="00741A60">
        <w:t>et</w:t>
      </w:r>
      <w:r w:rsidR="62009E3D" w:rsidRPr="00741A60">
        <w:t xml:space="preserve"> </w:t>
      </w:r>
      <w:r w:rsidR="61BE55A1" w:rsidRPr="00741A60">
        <w:t xml:space="preserve">(AR5) </w:t>
      </w:r>
      <w:r w:rsidRPr="00741A60">
        <w:t xml:space="preserve">er </w:t>
      </w:r>
      <w:r w:rsidR="62009E3D" w:rsidRPr="00741A60">
        <w:t>tilpasset målestokk 1:5000. Kartet viser arealressurser på bakken, med vekt på produksjonsgrunnlaget for jord- og skogbruk. Arealressursene er delt opp i kategoriene arealtype, skogbonitet, treslag og grunnforhold</w:t>
      </w:r>
      <w:r w:rsidR="6467AC31" w:rsidRPr="00741A60">
        <w:t xml:space="preserve">, og inneholder bl.a. oversikt over hvor vi finner </w:t>
      </w:r>
      <w:r w:rsidR="17BF98AE" w:rsidRPr="00741A60">
        <w:t xml:space="preserve">bebyggelse, </w:t>
      </w:r>
      <w:r w:rsidR="6467AC31" w:rsidRPr="00741A60">
        <w:t>fulldyrka jord</w:t>
      </w:r>
      <w:r w:rsidR="670389A8" w:rsidRPr="00741A60">
        <w:t>, innmarksbeite, myr og skog</w:t>
      </w:r>
      <w:r w:rsidR="62009E3D" w:rsidRPr="00741A60">
        <w:t>. AR5-kartet utarbeides av NIBIO. Noen kommuner er ikke kartlagt med målestokk 1:5000 (AR5). Man kan da benytte AR50 (målestokk 1:5</w:t>
      </w:r>
      <w:r w:rsidR="00654E8C" w:rsidRPr="00741A60">
        <w:t>0 000</w:t>
      </w:r>
      <w:r w:rsidR="62009E3D" w:rsidRPr="00741A60">
        <w:t xml:space="preserve">), som er utarbeidet for hele landet. </w:t>
      </w:r>
      <w:r w:rsidR="075BB240" w:rsidRPr="00741A60">
        <w:t xml:space="preserve">Oppdateringstakten for AR5 varierer fra kommune til kommune, og kan også variere innenfor samme kommune. For å få oppdaterte data om faktisk </w:t>
      </w:r>
      <w:r w:rsidR="00847F8B" w:rsidRPr="00741A60">
        <w:t xml:space="preserve">arealbruk </w:t>
      </w:r>
      <w:r w:rsidR="075BB240" w:rsidRPr="00741A60">
        <w:t xml:space="preserve">i bebygde og opparbeidede </w:t>
      </w:r>
      <w:r w:rsidR="1E399F0D" w:rsidRPr="00741A60">
        <w:t>områder</w:t>
      </w:r>
      <w:r w:rsidR="075BB240" w:rsidRPr="00741A60">
        <w:t xml:space="preserve"> kan SSB arealbruk</w:t>
      </w:r>
      <w:r w:rsidR="006B9E7E" w:rsidRPr="00741A60">
        <w:t xml:space="preserve"> anvendes</w:t>
      </w:r>
      <w:r w:rsidR="075BB240" w:rsidRPr="00741A60">
        <w:t xml:space="preserve">, som </w:t>
      </w:r>
      <w:r w:rsidR="006B9E7E" w:rsidRPr="00741A60">
        <w:t xml:space="preserve">er </w:t>
      </w:r>
      <w:r w:rsidR="075BB240" w:rsidRPr="00741A60">
        <w:t>et landsdekkende datasett basert på en rekke digitale kartdata.</w:t>
      </w:r>
      <w:r w:rsidR="00847F8B" w:rsidRPr="00741A60">
        <w:t xml:space="preserve"> </w:t>
      </w:r>
      <w:r w:rsidR="00EA4C9F" w:rsidRPr="00741A60">
        <w:t xml:space="preserve">SSB arealbruk vil uansett være et supplement til </w:t>
      </w:r>
      <w:r w:rsidR="006D09AE" w:rsidRPr="00741A60">
        <w:t>AR5</w:t>
      </w:r>
      <w:r w:rsidR="000D5DB7" w:rsidRPr="00741A60">
        <w:t xml:space="preserve">, siden SSB arealbruk ikke </w:t>
      </w:r>
      <w:r w:rsidR="00BE53E8" w:rsidRPr="00741A60">
        <w:t>dekker ubebygde arealer.</w:t>
      </w:r>
      <w:r w:rsidR="006D09AE" w:rsidRPr="00741A60">
        <w:t xml:space="preserve"> </w:t>
      </w:r>
      <w:r w:rsidR="00E81308" w:rsidRPr="00741A60">
        <w:t xml:space="preserve">I denne veilederen </w:t>
      </w:r>
      <w:r w:rsidR="003A2675" w:rsidRPr="00741A60">
        <w:t>beskrives</w:t>
      </w:r>
      <w:r w:rsidR="00B640AC" w:rsidRPr="00741A60">
        <w:t xml:space="preserve"> framgangsmåten for å lage arealregnskap </w:t>
      </w:r>
      <w:r w:rsidR="00084C3C" w:rsidRPr="00741A60">
        <w:t>uten SSB arealbruk</w:t>
      </w:r>
      <w:r w:rsidR="00E30733" w:rsidRPr="00741A60">
        <w:t xml:space="preserve">, </w:t>
      </w:r>
      <w:r w:rsidR="00926610" w:rsidRPr="00741A60">
        <w:t>siden dette er de</w:t>
      </w:r>
      <w:r w:rsidR="00261F2A" w:rsidRPr="00741A60">
        <w:t>t</w:t>
      </w:r>
      <w:r w:rsidR="00926610" w:rsidRPr="00741A60">
        <w:t xml:space="preserve"> enkles</w:t>
      </w:r>
      <w:r w:rsidR="001844D9" w:rsidRPr="00741A60">
        <w:t>t</w:t>
      </w:r>
      <w:r w:rsidR="00261F2A" w:rsidRPr="00741A60">
        <w:t>e</w:t>
      </w:r>
      <w:r w:rsidR="00FA7464" w:rsidRPr="00741A60">
        <w:t>. D</w:t>
      </w:r>
      <w:r w:rsidR="00E30733" w:rsidRPr="00741A60">
        <w:t xml:space="preserve">en tekniske </w:t>
      </w:r>
      <w:r w:rsidR="009C2CE7" w:rsidRPr="00741A60">
        <w:t>manualen</w:t>
      </w:r>
      <w:r w:rsidR="00E30733" w:rsidRPr="00741A60">
        <w:t xml:space="preserve"> viser </w:t>
      </w:r>
      <w:r w:rsidR="00FA7464" w:rsidRPr="00741A60">
        <w:t xml:space="preserve">likevel </w:t>
      </w:r>
      <w:r w:rsidR="00ED05A7" w:rsidRPr="00741A60">
        <w:t xml:space="preserve">hvordan </w:t>
      </w:r>
      <w:r w:rsidR="009C2CE7" w:rsidRPr="00741A60">
        <w:t>de to kartlagene kan slås sammen i GIS.</w:t>
      </w:r>
    </w:p>
    <w:p w14:paraId="2DB35F2A" w14:textId="77777777" w:rsidR="00654E8C" w:rsidRPr="00741A60" w:rsidRDefault="00AF659A" w:rsidP="00654E8C">
      <w:r w:rsidRPr="00741A60">
        <w:t xml:space="preserve">I tillegg til å </w:t>
      </w:r>
      <w:r w:rsidR="00C13F9B" w:rsidRPr="00741A60">
        <w:t>identifisere faktisk arealbruk</w:t>
      </w:r>
      <w:r w:rsidR="00051072" w:rsidRPr="00741A60">
        <w:t xml:space="preserve"> ved bruk av egenskapstabellen </w:t>
      </w:r>
      <w:r w:rsidR="00051072" w:rsidRPr="00741A60">
        <w:rPr>
          <w:rStyle w:val="kursiv"/>
        </w:rPr>
        <w:t>arealtype</w:t>
      </w:r>
      <w:r w:rsidR="00A15AAA" w:rsidRPr="00741A60">
        <w:t>, skal AR5-datasett</w:t>
      </w:r>
      <w:r w:rsidR="003043EC" w:rsidRPr="00741A60">
        <w:t xml:space="preserve">et </w:t>
      </w:r>
      <w:r w:rsidR="00CB41CE" w:rsidRPr="00741A60">
        <w:t xml:space="preserve">også beskrive </w:t>
      </w:r>
      <w:r w:rsidR="004D4347" w:rsidRPr="00741A60">
        <w:t>nærmere temaer knyttet til natur og landbruk</w:t>
      </w:r>
      <w:r w:rsidR="00CB41CE" w:rsidRPr="00741A60">
        <w:t xml:space="preserve">. </w:t>
      </w:r>
      <w:r w:rsidR="004908E7" w:rsidRPr="00741A60">
        <w:t>Egenskapstabellen</w:t>
      </w:r>
      <w:r w:rsidR="00BB7B5F" w:rsidRPr="00741A60">
        <w:t xml:space="preserve"> </w:t>
      </w:r>
      <w:r w:rsidR="00797CAE" w:rsidRPr="00741A60">
        <w:rPr>
          <w:rStyle w:val="kursiv"/>
        </w:rPr>
        <w:t>skogbonitet</w:t>
      </w:r>
      <w:r w:rsidR="0039502E" w:rsidRPr="00741A60">
        <w:t xml:space="preserve"> brukes </w:t>
      </w:r>
      <w:r w:rsidR="005032EC" w:rsidRPr="00741A60">
        <w:t>eksempelvis for å beskrive produksjonsevne i skog</w:t>
      </w:r>
      <w:r w:rsidR="00E00134" w:rsidRPr="00741A60">
        <w:t xml:space="preserve">, </w:t>
      </w:r>
      <w:r w:rsidR="002559CA" w:rsidRPr="00741A60">
        <w:t xml:space="preserve">mens </w:t>
      </w:r>
      <w:r w:rsidR="002559CA" w:rsidRPr="00741A60">
        <w:rPr>
          <w:rStyle w:val="kursiv"/>
        </w:rPr>
        <w:t xml:space="preserve">treslag </w:t>
      </w:r>
      <w:r w:rsidR="00F406DB" w:rsidRPr="00741A60">
        <w:t>brukes for å differensiere mellom løvskog, barskog og blandingsskog</w:t>
      </w:r>
      <w:r w:rsidR="003E11DF" w:rsidRPr="00741A60">
        <w:t>.</w:t>
      </w:r>
    </w:p>
    <w:p w14:paraId="6D8C8DE9" w14:textId="77777777" w:rsidR="00654E8C" w:rsidRPr="00741A60" w:rsidRDefault="00A47696" w:rsidP="00654E8C">
      <w:r w:rsidRPr="00741A60">
        <w:lastRenderedPageBreak/>
        <w:t xml:space="preserve">Videre trenger dere også noen datasett som beskriver </w:t>
      </w:r>
      <w:r w:rsidR="003F33A3" w:rsidRPr="00741A60">
        <w:t>ubebygd areal</w:t>
      </w:r>
      <w:r w:rsidR="00BD2D9E" w:rsidRPr="00741A60">
        <w:t xml:space="preserve"> ytterligere</w:t>
      </w:r>
      <w:r w:rsidR="000905E6" w:rsidRPr="00741A60">
        <w:t xml:space="preserve">. </w:t>
      </w:r>
      <w:r w:rsidR="00135FB3" w:rsidRPr="00741A60">
        <w:t>V</w:t>
      </w:r>
      <w:r w:rsidR="00A42CE4" w:rsidRPr="00741A60">
        <w:t xml:space="preserve">eilederen </w:t>
      </w:r>
      <w:r w:rsidR="008B1F71" w:rsidRPr="00741A60">
        <w:t xml:space="preserve">viser til </w:t>
      </w:r>
      <w:r w:rsidR="005B732C" w:rsidRPr="00741A60">
        <w:t xml:space="preserve">et utvalg av </w:t>
      </w:r>
      <w:r w:rsidR="00752006" w:rsidRPr="00741A60">
        <w:t xml:space="preserve">datasett om </w:t>
      </w:r>
      <w:r w:rsidR="003F33A3" w:rsidRPr="00741A60">
        <w:t>d</w:t>
      </w:r>
      <w:r w:rsidR="00DF02D0" w:rsidRPr="00741A60">
        <w:t>isse arealene</w:t>
      </w:r>
      <w:r w:rsidR="003F33A3" w:rsidRPr="00741A60">
        <w:t xml:space="preserve"> </w:t>
      </w:r>
      <w:r w:rsidR="00AF3D21" w:rsidRPr="00741A60">
        <w:t>som</w:t>
      </w:r>
      <w:r w:rsidR="001A06E6" w:rsidRPr="00741A60">
        <w:t xml:space="preserve"> </w:t>
      </w:r>
      <w:r w:rsidR="00302E90" w:rsidRPr="00741A60">
        <w:t>bør</w:t>
      </w:r>
      <w:r w:rsidR="00752006" w:rsidRPr="00741A60">
        <w:t xml:space="preserve"> være med</w:t>
      </w:r>
      <w:r w:rsidR="001A06E6" w:rsidRPr="00741A60">
        <w:t xml:space="preserve">. </w:t>
      </w:r>
      <w:r w:rsidR="00A42CE4" w:rsidRPr="00741A60">
        <w:t>Ved behov kan d</w:t>
      </w:r>
      <w:r w:rsidR="00611486" w:rsidRPr="00741A60">
        <w:t>isse</w:t>
      </w:r>
      <w:r w:rsidR="00A42CE4" w:rsidRPr="00741A60">
        <w:t xml:space="preserve"> datasettene suppleres med</w:t>
      </w:r>
      <w:r w:rsidR="00914158" w:rsidRPr="00741A60">
        <w:t xml:space="preserve"> andre</w:t>
      </w:r>
      <w:r w:rsidR="00A42CE4" w:rsidRPr="00741A60">
        <w:t xml:space="preserve"> utvalgte datasett</w:t>
      </w:r>
      <w:r w:rsidR="00C3474F" w:rsidRPr="00741A60">
        <w:t xml:space="preserve">. </w:t>
      </w:r>
      <w:r w:rsidR="00840D24" w:rsidRPr="00741A60">
        <w:t xml:space="preserve">Ulempen ved å ta inn svært mange detaljerte datasett </w:t>
      </w:r>
      <w:r w:rsidR="00F05417" w:rsidRPr="00741A60">
        <w:t xml:space="preserve">er at det kan </w:t>
      </w:r>
      <w:r w:rsidR="006D4B0A" w:rsidRPr="00741A60">
        <w:rPr>
          <w:rStyle w:val="kursiv"/>
        </w:rPr>
        <w:t>komplisere</w:t>
      </w:r>
      <w:r w:rsidR="006D4B0A" w:rsidRPr="00741A60">
        <w:t xml:space="preserve"> arealregnskapet</w:t>
      </w:r>
      <w:r w:rsidR="00F05417" w:rsidRPr="00741A60">
        <w:t xml:space="preserve">, </w:t>
      </w:r>
      <w:r w:rsidR="00F22962" w:rsidRPr="00741A60">
        <w:t xml:space="preserve">noe som kan </w:t>
      </w:r>
      <w:r w:rsidR="00B451CB" w:rsidRPr="00741A60">
        <w:t>gjøre</w:t>
      </w:r>
      <w:r w:rsidR="00A9587E" w:rsidRPr="00741A60">
        <w:t xml:space="preserve"> </w:t>
      </w:r>
      <w:r w:rsidR="00A42CE4" w:rsidRPr="00741A60">
        <w:t xml:space="preserve">arealregnskapet </w:t>
      </w:r>
      <w:r w:rsidR="00B451CB" w:rsidRPr="00741A60">
        <w:t>vanskeligere</w:t>
      </w:r>
      <w:r w:rsidR="0026719B" w:rsidRPr="00741A60">
        <w:t xml:space="preserve"> både</w:t>
      </w:r>
      <w:r w:rsidR="00B451CB" w:rsidRPr="00741A60">
        <w:t xml:space="preserve"> å </w:t>
      </w:r>
      <w:r w:rsidR="00DF02D0" w:rsidRPr="00741A60">
        <w:t xml:space="preserve">arbeide med og å </w:t>
      </w:r>
      <w:r w:rsidR="00B451CB" w:rsidRPr="00741A60">
        <w:t>forstå</w:t>
      </w:r>
      <w:r w:rsidR="001A06E6" w:rsidRPr="00741A60">
        <w:t xml:space="preserve">. </w:t>
      </w:r>
      <w:r w:rsidR="0026719B" w:rsidRPr="00741A60">
        <w:t>Det er derfor viktig at det gjøres en nøye vurdering av hvilke datasett som legges inn og hvordan disse formidles, dersom kommunen tar i bruk andre enn de som er angitt ovenfor.</w:t>
      </w:r>
    </w:p>
    <w:p w14:paraId="2C427097" w14:textId="7B818C2D" w:rsidR="00654E8C" w:rsidRPr="00741A60" w:rsidRDefault="00524A82" w:rsidP="00654E8C">
      <w:r w:rsidRPr="00741A60">
        <w:t>D</w:t>
      </w:r>
      <w:r w:rsidR="00E14343" w:rsidRPr="00741A60">
        <w:t>atasettet</w:t>
      </w:r>
      <w:r w:rsidRPr="00741A60">
        <w:t xml:space="preserve"> </w:t>
      </w:r>
      <w:r w:rsidRPr="00741A60">
        <w:rPr>
          <w:rStyle w:val="kursiv"/>
        </w:rPr>
        <w:t>Naturtyper</w:t>
      </w:r>
      <w:r w:rsidR="00654E8C" w:rsidRPr="00741A60">
        <w:rPr>
          <w:rStyle w:val="kursiv"/>
        </w:rPr>
        <w:t xml:space="preserve"> – </w:t>
      </w:r>
      <w:r w:rsidRPr="00741A60">
        <w:rPr>
          <w:rStyle w:val="kursiv"/>
        </w:rPr>
        <w:t>Miljødirektoratets instruks</w:t>
      </w:r>
      <w:r w:rsidR="00E14343" w:rsidRPr="00741A60">
        <w:t xml:space="preserve"> viser</w:t>
      </w:r>
      <w:r w:rsidR="00464132" w:rsidRPr="00741A60">
        <w:t xml:space="preserve"> rødlistede naturtyper og naturtyper med sentral økosystemfunksjon</w:t>
      </w:r>
      <w:r w:rsidR="00E14343" w:rsidRPr="00741A60">
        <w:t xml:space="preserve"> kartlagt i kommunen</w:t>
      </w:r>
      <w:r w:rsidR="00F00B74" w:rsidRPr="00741A60">
        <w:t xml:space="preserve">. </w:t>
      </w:r>
      <w:r w:rsidR="00785273" w:rsidRPr="00741A60">
        <w:t>Hver lokalitet er gitt en økologisk kvalitet, basert på tilstand og naturmangfold</w:t>
      </w:r>
      <w:r w:rsidR="00E14343" w:rsidRPr="00741A60">
        <w:t>. Til dette datasettet skal også dekningskartet inkluderes</w:t>
      </w:r>
      <w:r w:rsidR="00191D48" w:rsidRPr="00741A60">
        <w:t xml:space="preserve">. Per dags dato </w:t>
      </w:r>
      <w:r w:rsidR="006B5401" w:rsidRPr="00741A60">
        <w:t>har s</w:t>
      </w:r>
      <w:r w:rsidR="00E14343" w:rsidRPr="00741A60">
        <w:t>vært få kommuner et heldekkende datasett for hele kommunen.</w:t>
      </w:r>
      <w:r w:rsidR="00191D48" w:rsidRPr="00741A60">
        <w:t xml:space="preserve"> </w:t>
      </w:r>
      <w:r w:rsidR="006B5401" w:rsidRPr="00741A60">
        <w:t xml:space="preserve">Ved å inkludere dekningsområder kan man også påpeke at </w:t>
      </w:r>
      <w:r w:rsidR="003F1D00" w:rsidRPr="00741A60">
        <w:t>viktige naturtyper ikke nødvendigvis er kartlagt.</w:t>
      </w:r>
    </w:p>
    <w:p w14:paraId="1214457F" w14:textId="77777777" w:rsidR="00654E8C" w:rsidRPr="00741A60" w:rsidRDefault="003F1D00" w:rsidP="00654E8C">
      <w:r w:rsidRPr="00741A60">
        <w:t>D</w:t>
      </w:r>
      <w:r w:rsidR="003165E6" w:rsidRPr="00741A60">
        <w:t>atasett</w:t>
      </w:r>
      <w:r w:rsidR="00682E5E" w:rsidRPr="00741A60">
        <w:t>et</w:t>
      </w:r>
      <w:r w:rsidR="003165E6" w:rsidRPr="00741A60">
        <w:t xml:space="preserve"> </w:t>
      </w:r>
      <w:r w:rsidR="00032BC1" w:rsidRPr="00741A60">
        <w:rPr>
          <w:rStyle w:val="kursiv"/>
        </w:rPr>
        <w:t>D</w:t>
      </w:r>
      <w:r w:rsidR="003165E6" w:rsidRPr="00741A60">
        <w:rPr>
          <w:rStyle w:val="kursiv"/>
        </w:rPr>
        <w:t xml:space="preserve">yrkbar </w:t>
      </w:r>
      <w:r w:rsidR="004F1277" w:rsidRPr="00741A60">
        <w:rPr>
          <w:rStyle w:val="kursiv"/>
        </w:rPr>
        <w:t>jord</w:t>
      </w:r>
      <w:r w:rsidR="00462536" w:rsidRPr="00741A60">
        <w:rPr>
          <w:rStyle w:val="kursiv"/>
        </w:rPr>
        <w:t xml:space="preserve"> </w:t>
      </w:r>
      <w:r w:rsidR="003165E6" w:rsidRPr="00741A60">
        <w:t xml:space="preserve">skal benyttes for å se på </w:t>
      </w:r>
      <w:r w:rsidR="00682E5E" w:rsidRPr="00741A60">
        <w:t>mulige</w:t>
      </w:r>
      <w:r w:rsidR="003165E6" w:rsidRPr="00741A60">
        <w:t xml:space="preserve"> jordbruksområder.</w:t>
      </w:r>
      <w:r w:rsidRPr="00741A60">
        <w:t xml:space="preserve"> Dette </w:t>
      </w:r>
      <w:r w:rsidR="003B0765" w:rsidRPr="00741A60">
        <w:t>er for å se på kommunens</w:t>
      </w:r>
      <w:r w:rsidR="00963C10" w:rsidRPr="00741A60">
        <w:t xml:space="preserve"> tilgjengelige</w:t>
      </w:r>
      <w:r w:rsidR="00003185" w:rsidRPr="00741A60">
        <w:t xml:space="preserve"> jordbruksområder</w:t>
      </w:r>
      <w:r w:rsidR="00963C10" w:rsidRPr="00741A60">
        <w:t xml:space="preserve">, hvilket også har en </w:t>
      </w:r>
      <w:r w:rsidR="008A1EB9" w:rsidRPr="00741A60">
        <w:t>kobling</w:t>
      </w:r>
      <w:r w:rsidR="00963C10" w:rsidRPr="00741A60">
        <w:t xml:space="preserve"> mot jordlov</w:t>
      </w:r>
      <w:r w:rsidR="00CF511C" w:rsidRPr="00741A60">
        <w:t>a</w:t>
      </w:r>
      <w:r w:rsidR="00963C10" w:rsidRPr="00741A60">
        <w:t>.</w:t>
      </w:r>
    </w:p>
    <w:p w14:paraId="4BB8A848" w14:textId="6E4A7F59" w:rsidR="00654E8C" w:rsidRPr="00741A60" w:rsidRDefault="00F83BEA" w:rsidP="00654E8C">
      <w:r w:rsidRPr="00741A60">
        <w:rPr>
          <w:rStyle w:val="kursiv"/>
        </w:rPr>
        <w:t>DN-Håndbok 13</w:t>
      </w:r>
      <w:r w:rsidRPr="00741A60">
        <w:t xml:space="preserve"> kan </w:t>
      </w:r>
      <w:r w:rsidR="00BB6FF4" w:rsidRPr="00741A60">
        <w:t xml:space="preserve">videre </w:t>
      </w:r>
      <w:r w:rsidRPr="00741A60">
        <w:t>utfylle</w:t>
      </w:r>
      <w:r w:rsidR="00BB6FF4" w:rsidRPr="00741A60">
        <w:t xml:space="preserve"> </w:t>
      </w:r>
      <w:r w:rsidR="00753BAB" w:rsidRPr="00741A60">
        <w:t>om natur der</w:t>
      </w:r>
      <w:r w:rsidR="00C7152E" w:rsidRPr="00741A60">
        <w:t xml:space="preserve"> det ikke er kartlagt </w:t>
      </w:r>
      <w:r w:rsidR="00753BAB" w:rsidRPr="00741A60">
        <w:rPr>
          <w:rStyle w:val="kursiv"/>
        </w:rPr>
        <w:t>Naturtyper</w:t>
      </w:r>
      <w:r w:rsidR="00654E8C" w:rsidRPr="00741A60">
        <w:rPr>
          <w:rStyle w:val="kursiv"/>
        </w:rPr>
        <w:t xml:space="preserve"> – </w:t>
      </w:r>
      <w:r w:rsidR="00753BAB" w:rsidRPr="00741A60">
        <w:rPr>
          <w:rStyle w:val="kursiv"/>
        </w:rPr>
        <w:t>Miljødirektoratets instruks</w:t>
      </w:r>
      <w:r w:rsidR="00082CF5" w:rsidRPr="00741A60">
        <w:t>. Ulempen ved bruk av dette datasettet er at</w:t>
      </w:r>
      <w:r w:rsidR="007B7C5F" w:rsidRPr="00741A60">
        <w:t xml:space="preserve"> </w:t>
      </w:r>
      <w:r w:rsidR="001E09D2" w:rsidRPr="00741A60">
        <w:t xml:space="preserve">det </w:t>
      </w:r>
      <w:r w:rsidR="001E6405" w:rsidRPr="00741A60">
        <w:t xml:space="preserve">nå </w:t>
      </w:r>
      <w:r w:rsidR="00C275B4" w:rsidRPr="00741A60">
        <w:t>generelt</w:t>
      </w:r>
      <w:r w:rsidR="001E6405" w:rsidRPr="00741A60">
        <w:t xml:space="preserve"> blir</w:t>
      </w:r>
      <w:r w:rsidR="00C275B4" w:rsidRPr="00741A60">
        <w:t xml:space="preserve"> vedlikeholdt på et minimumsnivå</w:t>
      </w:r>
      <w:r w:rsidR="00082CF5" w:rsidRPr="00741A60">
        <w:t xml:space="preserve">. Dette </w:t>
      </w:r>
      <w:r w:rsidR="00C275B4" w:rsidRPr="00741A60">
        <w:t>kan</w:t>
      </w:r>
      <w:r w:rsidR="00D86705" w:rsidRPr="00741A60">
        <w:t xml:space="preserve"> </w:t>
      </w:r>
      <w:r w:rsidR="00082CF5" w:rsidRPr="00741A60">
        <w:t xml:space="preserve">gjøre </w:t>
      </w:r>
      <w:r w:rsidR="00096886" w:rsidRPr="00741A60">
        <w:t>datasettet</w:t>
      </w:r>
      <w:r w:rsidR="00082CF5" w:rsidRPr="00741A60">
        <w:t xml:space="preserve"> </w:t>
      </w:r>
      <w:r w:rsidR="00D86705" w:rsidRPr="00741A60">
        <w:t xml:space="preserve">utdatert over tid. </w:t>
      </w:r>
      <w:r w:rsidR="00082CF5" w:rsidRPr="00741A60">
        <w:t>Datasettet har heller ikke noe dekningskart for hvor det er gjort kartlegginger.</w:t>
      </w:r>
    </w:p>
    <w:p w14:paraId="18606062" w14:textId="77777777" w:rsidR="00654E8C" w:rsidRPr="00741A60" w:rsidRDefault="00D86705" w:rsidP="00654E8C">
      <w:r w:rsidRPr="00741A60">
        <w:rPr>
          <w:rStyle w:val="kursiv"/>
        </w:rPr>
        <w:t xml:space="preserve">Utvalgte naturtyper </w:t>
      </w:r>
      <w:r w:rsidRPr="00741A60">
        <w:t xml:space="preserve">kan også </w:t>
      </w:r>
      <w:r w:rsidR="006910D2" w:rsidRPr="00741A60">
        <w:t>inngå</w:t>
      </w:r>
      <w:r w:rsidR="006F1B03" w:rsidRPr="00741A60">
        <w:t xml:space="preserve"> som tilleggsdata</w:t>
      </w:r>
      <w:r w:rsidR="00382161" w:rsidRPr="00741A60">
        <w:t>sett</w:t>
      </w:r>
      <w:r w:rsidR="006910D2" w:rsidRPr="00741A60">
        <w:t xml:space="preserve">. Dette </w:t>
      </w:r>
      <w:r w:rsidR="00382161" w:rsidRPr="00741A60">
        <w:t>viser</w:t>
      </w:r>
      <w:r w:rsidR="006910D2" w:rsidRPr="00741A60">
        <w:t xml:space="preserve"> naturtyper som har en rettslig status etter </w:t>
      </w:r>
      <w:r w:rsidR="005D52BD" w:rsidRPr="00741A60">
        <w:t xml:space="preserve">kapittel 6 i </w:t>
      </w:r>
      <w:proofErr w:type="spellStart"/>
      <w:r w:rsidR="00827DEA" w:rsidRPr="00741A60">
        <w:t>naturmangfoldsloven</w:t>
      </w:r>
      <w:proofErr w:type="spellEnd"/>
      <w:r w:rsidR="005D52BD" w:rsidRPr="00741A60">
        <w:t>, og kan være n</w:t>
      </w:r>
      <w:r w:rsidR="004B798D" w:rsidRPr="00741A60">
        <w:t xml:space="preserve">yttig for kommunene å ha </w:t>
      </w:r>
      <w:r w:rsidR="00E811F7" w:rsidRPr="00741A60">
        <w:t>oversikt over</w:t>
      </w:r>
      <w:r w:rsidR="00BE306E" w:rsidRPr="00741A60">
        <w:t xml:space="preserve"> i arealregnskapet</w:t>
      </w:r>
      <w:r w:rsidR="005D52BD" w:rsidRPr="00741A60">
        <w:t xml:space="preserve">. </w:t>
      </w:r>
      <w:r w:rsidR="00BE306E" w:rsidRPr="00741A60">
        <w:rPr>
          <w:rStyle w:val="kursiv"/>
        </w:rPr>
        <w:t>Utvalgte naturtyper</w:t>
      </w:r>
      <w:r w:rsidR="00B94795" w:rsidRPr="00741A60">
        <w:t xml:space="preserve"> er naturtyper </w:t>
      </w:r>
      <w:r w:rsidR="00371878" w:rsidRPr="00741A60">
        <w:t>det skal tas særskilt hensyn til</w:t>
      </w:r>
      <w:r w:rsidR="00D23501" w:rsidRPr="00741A60">
        <w:t xml:space="preserve"> for å unngå forringelse av naturtypens utbredelse og forekomstenes økologiske tilstand.</w:t>
      </w:r>
    </w:p>
    <w:p w14:paraId="73031C9C" w14:textId="77777777" w:rsidR="00654E8C" w:rsidRPr="00741A60" w:rsidRDefault="0037747C" w:rsidP="00654E8C">
      <w:r w:rsidRPr="00741A60">
        <w:rPr>
          <w:rStyle w:val="kursiv"/>
        </w:rPr>
        <w:t>Skogbruksplan – Aldersklasser</w:t>
      </w:r>
      <w:r w:rsidRPr="00741A60">
        <w:t xml:space="preserve"> </w:t>
      </w:r>
      <w:r w:rsidR="001F6FB2" w:rsidRPr="00741A60">
        <w:t xml:space="preserve">og </w:t>
      </w:r>
      <w:r w:rsidR="001F6FB2" w:rsidRPr="00741A60">
        <w:rPr>
          <w:rStyle w:val="kursiv"/>
        </w:rPr>
        <w:t>SAT-SKOG</w:t>
      </w:r>
      <w:r w:rsidR="001F6FB2" w:rsidRPr="00741A60">
        <w:t xml:space="preserve"> gi</w:t>
      </w:r>
      <w:r w:rsidR="00C20257" w:rsidRPr="00741A60">
        <w:t>r</w:t>
      </w:r>
      <w:r w:rsidR="001F6FB2" w:rsidRPr="00741A60">
        <w:t xml:space="preserve"> </w:t>
      </w:r>
      <w:r w:rsidR="00C20257" w:rsidRPr="00741A60">
        <w:t>opplysninger om</w:t>
      </w:r>
      <w:r w:rsidR="001F6FB2" w:rsidRPr="00741A60">
        <w:t xml:space="preserve"> skogsalder. Dette er beskrevet som et mulig tilleggsdatasett, da </w:t>
      </w:r>
      <w:r w:rsidR="00686561" w:rsidRPr="00741A60">
        <w:t xml:space="preserve">disse datasettene ikke er landsdekkende, og delvis mangelfulle. </w:t>
      </w:r>
      <w:r w:rsidR="00F05D94" w:rsidRPr="00741A60">
        <w:t xml:space="preserve">Likevel </w:t>
      </w:r>
      <w:r w:rsidR="00F41C68" w:rsidRPr="00741A60">
        <w:t>er</w:t>
      </w:r>
      <w:r w:rsidR="00F05D94" w:rsidRPr="00741A60">
        <w:t xml:space="preserve"> det nyttig å beskrive alder på skog, da dette</w:t>
      </w:r>
      <w:r w:rsidR="00891710" w:rsidRPr="00741A60">
        <w:t xml:space="preserve"> kan gi</w:t>
      </w:r>
      <w:r w:rsidR="00F41C68" w:rsidRPr="00741A60">
        <w:t>r</w:t>
      </w:r>
      <w:r w:rsidR="00891710" w:rsidRPr="00741A60">
        <w:t xml:space="preserve"> en pekepinn </w:t>
      </w:r>
      <w:r w:rsidR="00BC1D23" w:rsidRPr="00741A60">
        <w:t xml:space="preserve">på naturmangfold i skogsområder som ikke er dekket av kartlegging etter </w:t>
      </w:r>
      <w:r w:rsidR="00BC1D23" w:rsidRPr="00741A60">
        <w:rPr>
          <w:rStyle w:val="kursiv"/>
        </w:rPr>
        <w:t xml:space="preserve">Naturtyper – Miljødirektoratets instruks </w:t>
      </w:r>
      <w:r w:rsidR="00BC1D23" w:rsidRPr="00741A60">
        <w:t xml:space="preserve">eller </w:t>
      </w:r>
      <w:r w:rsidR="00BC1D23" w:rsidRPr="00741A60">
        <w:rPr>
          <w:rStyle w:val="kursiv"/>
        </w:rPr>
        <w:t>DN-Håndbok 13</w:t>
      </w:r>
      <w:r w:rsidR="00BC1D23" w:rsidRPr="00741A60">
        <w:t>.</w:t>
      </w:r>
    </w:p>
    <w:p w14:paraId="53396750" w14:textId="77777777" w:rsidR="00654E8C" w:rsidRPr="00741A60" w:rsidRDefault="00F53A58" w:rsidP="00654E8C">
      <w:pPr>
        <w:rPr>
          <w:rStyle w:val="kursiv"/>
        </w:rPr>
      </w:pPr>
      <w:r w:rsidRPr="00741A60">
        <w:rPr>
          <w:rStyle w:val="kursiv"/>
        </w:rPr>
        <w:t xml:space="preserve">Naturtyper i Norge – </w:t>
      </w:r>
      <w:r w:rsidR="00742F33" w:rsidRPr="00741A60">
        <w:t>Landskap beskriver vi de store trekkene i naturen, som vi kan se med det blotte øye, som fjell, daler, skog, innsjøer, isbreer, bebyggelse, industri, landbruksarealer, osv. Dette er trekk som preger landskapet. Datasettet er modellert på bakgrunn av andre grunnlagsdata og egner seg godt når aktiviteter/utbygginger som vil prege landskapet skal planlegges.</w:t>
      </w:r>
    </w:p>
    <w:p w14:paraId="36B6D9D7" w14:textId="77777777" w:rsidR="00654E8C" w:rsidRPr="00741A60" w:rsidRDefault="00507E20" w:rsidP="00654E8C">
      <w:r w:rsidRPr="00741A60">
        <w:lastRenderedPageBreak/>
        <w:t>Vurder også nyere datasett</w:t>
      </w:r>
      <w:r w:rsidR="0046738A" w:rsidRPr="00741A60">
        <w:t xml:space="preserve"> dersom det er relevant</w:t>
      </w:r>
      <w:r w:rsidR="002767D6" w:rsidRPr="00741A60">
        <w:t>, for eksempel i forbindelse med utarbeidelse av naturregnskap for Norge.</w:t>
      </w:r>
    </w:p>
    <w:p w14:paraId="7CFB1C04" w14:textId="5C3D4CC4" w:rsidR="00CD0624" w:rsidRPr="00741A60" w:rsidRDefault="00CD0624" w:rsidP="00654E8C">
      <w:pPr>
        <w:pStyle w:val="Overskrift2"/>
      </w:pPr>
      <w:bookmarkStart w:id="31" w:name="_Toc150772502"/>
      <w:r w:rsidRPr="00741A60">
        <w:t>Geografiske inndelinger</w:t>
      </w:r>
      <w:bookmarkEnd w:id="31"/>
    </w:p>
    <w:p w14:paraId="1DBCEA87" w14:textId="77777777" w:rsidR="00654E8C" w:rsidRPr="00741A60" w:rsidRDefault="00BC1D23" w:rsidP="00654E8C">
      <w:r w:rsidRPr="00741A60">
        <w:t>Det</w:t>
      </w:r>
      <w:r w:rsidR="00BA1E69" w:rsidRPr="00741A60">
        <w:t xml:space="preserve"> kan være hensiktsmessig å analysere </w:t>
      </w:r>
      <w:r w:rsidR="003B683E" w:rsidRPr="00741A60">
        <w:t>faktisk arealbruk</w:t>
      </w:r>
      <w:r w:rsidR="00BA1E69" w:rsidRPr="00741A60">
        <w:t xml:space="preserve"> for </w:t>
      </w:r>
      <w:r w:rsidR="00F9206E" w:rsidRPr="00741A60">
        <w:t xml:space="preserve">utvalgte </w:t>
      </w:r>
      <w:r w:rsidR="00BA1E69" w:rsidRPr="00741A60">
        <w:t xml:space="preserve">deler av kommunen. En slik inndeling kan bygge på </w:t>
      </w:r>
      <w:r w:rsidR="00BA1E69" w:rsidRPr="00741A60">
        <w:rPr>
          <w:rStyle w:val="kursiv"/>
        </w:rPr>
        <w:t>grunnkretser</w:t>
      </w:r>
      <w:r w:rsidR="00BA1E69" w:rsidRPr="00741A60">
        <w:t xml:space="preserve"> eller </w:t>
      </w:r>
      <w:r w:rsidR="00BA1E69" w:rsidRPr="00741A60">
        <w:rPr>
          <w:rStyle w:val="kursiv"/>
        </w:rPr>
        <w:t>skolekretser</w:t>
      </w:r>
      <w:r w:rsidR="00BA1E69" w:rsidRPr="00741A60">
        <w:t xml:space="preserve">. </w:t>
      </w:r>
      <w:r w:rsidR="000771C0" w:rsidRPr="00741A60">
        <w:t xml:space="preserve">Videre kan </w:t>
      </w:r>
      <w:r w:rsidR="000B5E33" w:rsidRPr="00741A60">
        <w:t>dere</w:t>
      </w:r>
      <w:r w:rsidR="000771C0" w:rsidRPr="00741A60">
        <w:t xml:space="preserve"> også vurdere å </w:t>
      </w:r>
      <w:r w:rsidR="00B66F4F" w:rsidRPr="00741A60">
        <w:t xml:space="preserve">definere </w:t>
      </w:r>
      <w:r w:rsidR="000771C0" w:rsidRPr="00741A60">
        <w:t>områder som er relevante</w:t>
      </w:r>
      <w:r w:rsidR="006003AA" w:rsidRPr="00741A60">
        <w:t xml:space="preserve"> </w:t>
      </w:r>
      <w:r w:rsidR="00943810" w:rsidRPr="00741A60">
        <w:t xml:space="preserve">for beskrivelse </w:t>
      </w:r>
      <w:r w:rsidR="00A81253" w:rsidRPr="00741A60">
        <w:t>av faktisk arealbruk</w:t>
      </w:r>
      <w:r w:rsidR="00334735" w:rsidRPr="00741A60">
        <w:t xml:space="preserve">, slik som </w:t>
      </w:r>
      <w:r w:rsidR="00B66F4F" w:rsidRPr="00741A60">
        <w:t>snaufjell</w:t>
      </w:r>
      <w:r w:rsidR="004537D7" w:rsidRPr="00741A60">
        <w:t xml:space="preserve">, </w:t>
      </w:r>
      <w:r w:rsidR="00334735" w:rsidRPr="00741A60">
        <w:t>alpin sone, strandsonen</w:t>
      </w:r>
      <w:r w:rsidR="00797755" w:rsidRPr="00741A60">
        <w:t>, villreinområder</w:t>
      </w:r>
      <w:r w:rsidR="00166CC5" w:rsidRPr="00741A60">
        <w:t xml:space="preserve"> eller reinbeitedistrikt. </w:t>
      </w:r>
      <w:r w:rsidR="006A7C2D" w:rsidRPr="00741A60">
        <w:t>Registreringer i</w:t>
      </w:r>
      <w:r w:rsidR="00DB0C95" w:rsidRPr="00741A60">
        <w:rPr>
          <w:rStyle w:val="kursiv"/>
        </w:rPr>
        <w:t xml:space="preserve"> Naturtyper i Norge – Landskap</w:t>
      </w:r>
      <w:r w:rsidR="00DB0C95" w:rsidRPr="00741A60">
        <w:t xml:space="preserve"> </w:t>
      </w:r>
      <w:r w:rsidR="0030672E" w:rsidRPr="00741A60">
        <w:t xml:space="preserve">eller lignende </w:t>
      </w:r>
      <w:r w:rsidR="006A7C2D" w:rsidRPr="00741A60">
        <w:t xml:space="preserve">kan også brukes til </w:t>
      </w:r>
      <w:r w:rsidR="00DB0C95" w:rsidRPr="00741A60">
        <w:t>å</w:t>
      </w:r>
      <w:r w:rsidR="005C6FAE" w:rsidRPr="00741A60">
        <w:t xml:space="preserve"> avgrense </w:t>
      </w:r>
      <w:r w:rsidR="004934E0" w:rsidRPr="00741A60">
        <w:t xml:space="preserve">bestemte </w:t>
      </w:r>
      <w:r w:rsidR="007175BD" w:rsidRPr="00741A60">
        <w:t>soner av spesiell interesse</w:t>
      </w:r>
      <w:r w:rsidR="007648B5" w:rsidRPr="00741A60">
        <w:t>.</w:t>
      </w:r>
    </w:p>
    <w:p w14:paraId="4C204880" w14:textId="77777777" w:rsidR="00654E8C" w:rsidRPr="00741A60" w:rsidRDefault="001609E3" w:rsidP="00654E8C">
      <w:pPr>
        <w:pStyle w:val="Overskrift2"/>
      </w:pPr>
      <w:bookmarkStart w:id="32" w:name="_Toc150772503"/>
      <w:r w:rsidRPr="00741A60">
        <w:t>Mål og føringer som grunnlag for valg av datasett og temaer</w:t>
      </w:r>
      <w:bookmarkEnd w:id="32"/>
    </w:p>
    <w:p w14:paraId="0C58A9A8" w14:textId="405CD624" w:rsidR="00654E8C" w:rsidRPr="00741A60" w:rsidRDefault="00BD1F6D" w:rsidP="00654E8C">
      <w:r w:rsidRPr="00741A60">
        <w:t>For å vurdere hva som er hensiktsmessig for kommunen, må det tas høyde for praktiske forhold, som kapasitet og kompetanse, men også hva slags mål, føringer og lokale forhold som det er særlig relevant for kommunen å belyse gjennom arealregnskapet.</w:t>
      </w:r>
      <w:r w:rsidR="00654E8C" w:rsidRPr="00741A60">
        <w:t xml:space="preserve"> </w:t>
      </w:r>
      <w:r w:rsidR="00242F1B" w:rsidRPr="00741A60">
        <w:t>Veilederen definer</w:t>
      </w:r>
      <w:r w:rsidR="00F065FA" w:rsidRPr="00741A60">
        <w:t>er</w:t>
      </w:r>
      <w:r w:rsidR="00242F1B" w:rsidRPr="00741A60">
        <w:t xml:space="preserve"> noen datasett og tema som bør være lik</w:t>
      </w:r>
      <w:r w:rsidR="00F065FA" w:rsidRPr="00741A60">
        <w:t>e</w:t>
      </w:r>
      <w:r w:rsidR="00242F1B" w:rsidRPr="00741A60">
        <w:t xml:space="preserve"> på tvers av kommuner.</w:t>
      </w:r>
      <w:r w:rsidR="00ED28FE" w:rsidRPr="00741A60">
        <w:t xml:space="preserve"> Som utgangspunkt vil de fleste kommuner komme svært langt med å legge til grunn det som veilederen angir at </w:t>
      </w:r>
      <w:r w:rsidR="00ED28FE" w:rsidRPr="00741A60">
        <w:rPr>
          <w:rStyle w:val="kursiv"/>
        </w:rPr>
        <w:t>bør</w:t>
      </w:r>
      <w:r w:rsidR="00ED28FE" w:rsidRPr="00741A60">
        <w:t xml:space="preserve"> være med. Videre vil de fleste også komme langt nok med å legge til grunn </w:t>
      </w:r>
      <w:r w:rsidR="00F065FA" w:rsidRPr="00741A60">
        <w:t xml:space="preserve">de </w:t>
      </w:r>
      <w:r w:rsidR="00654E8C" w:rsidRPr="00741A60">
        <w:t>«</w:t>
      </w:r>
      <w:r w:rsidR="00ED28FE" w:rsidRPr="00741A60">
        <w:t>enkle</w:t>
      </w:r>
      <w:r w:rsidR="00654E8C" w:rsidRPr="00741A60">
        <w:t>»</w:t>
      </w:r>
      <w:r w:rsidR="00ED28FE" w:rsidRPr="00741A60">
        <w:t xml:space="preserve"> metodene i teknisk </w:t>
      </w:r>
      <w:r w:rsidR="00A74EBA" w:rsidRPr="00741A60">
        <w:t>manual</w:t>
      </w:r>
      <w:r w:rsidR="00ED28FE" w:rsidRPr="00741A60">
        <w:t xml:space="preserve">, der man </w:t>
      </w:r>
      <w:r w:rsidR="00333F77" w:rsidRPr="00741A60">
        <w:t xml:space="preserve">kan </w:t>
      </w:r>
      <w:r w:rsidR="00ED28FE" w:rsidRPr="00741A60">
        <w:t>velge mellom enkle og avanserte fr</w:t>
      </w:r>
      <w:r w:rsidR="00A74EBA" w:rsidRPr="00741A60">
        <w:t>a</w:t>
      </w:r>
      <w:r w:rsidR="00ED28FE" w:rsidRPr="00741A60">
        <w:t>mgangsmåter.</w:t>
      </w:r>
    </w:p>
    <w:p w14:paraId="54DA9A05" w14:textId="77777777" w:rsidR="00654E8C" w:rsidRPr="00741A60" w:rsidRDefault="00006F62" w:rsidP="00654E8C">
      <w:r w:rsidRPr="00741A60">
        <w:t>For kommuner som ønsker å fordype seg i et tema eller av ulike grunner vil ha en annen inngang</w:t>
      </w:r>
      <w:r w:rsidR="00545E59" w:rsidRPr="00741A60">
        <w:t xml:space="preserve">, vil vi </w:t>
      </w:r>
      <w:r w:rsidR="00A74EBA" w:rsidRPr="00741A60">
        <w:t>også</w:t>
      </w:r>
      <w:r w:rsidR="00545E59" w:rsidRPr="00741A60">
        <w:t xml:space="preserve"> </w:t>
      </w:r>
      <w:r w:rsidR="00370CD1" w:rsidRPr="00741A60">
        <w:t>vise</w:t>
      </w:r>
      <w:r w:rsidR="00545E59" w:rsidRPr="00741A60">
        <w:t xml:space="preserve"> noen mulige relevante tilnærminger til dette. </w:t>
      </w:r>
      <w:r w:rsidR="001609E3" w:rsidRPr="00741A60">
        <w:t xml:space="preserve">Utgangspunktet for arbeidet med arealregnskapet vil være likt som arealdelen </w:t>
      </w:r>
      <w:proofErr w:type="gramStart"/>
      <w:r w:rsidR="001609E3" w:rsidRPr="00741A60">
        <w:t>forøvrig</w:t>
      </w:r>
      <w:proofErr w:type="gramEnd"/>
      <w:r w:rsidR="001609E3" w:rsidRPr="00741A60">
        <w:t>: Det finnes nasjonale, regionale og lokale mål og føringer som må hensyntas i utarbeidelsen av planforslaget.</w:t>
      </w:r>
      <w:r w:rsidR="007A4166" w:rsidRPr="00741A60">
        <w:t xml:space="preserve"> </w:t>
      </w:r>
      <w:r w:rsidR="00A74EBA" w:rsidRPr="00741A60">
        <w:t xml:space="preserve">For eksempel </w:t>
      </w:r>
      <w:r w:rsidR="007A4166" w:rsidRPr="00741A60">
        <w:t>Nasjonale forventninger til regional og kommunal planlegging, statlige planretningslinjer eller regionale planer.</w:t>
      </w:r>
    </w:p>
    <w:p w14:paraId="5BC88D39" w14:textId="77777777" w:rsidR="00654E8C" w:rsidRPr="00741A60" w:rsidRDefault="001609E3" w:rsidP="00654E8C">
      <w:r w:rsidRPr="00741A60">
        <w:t>Det er naturlig å begynne med å se på kommunens planstrategi, kommuneplanens samfunnsdel</w:t>
      </w:r>
      <w:r w:rsidR="005B6377" w:rsidRPr="00741A60">
        <w:t>, handlingsdel</w:t>
      </w:r>
      <w:r w:rsidRPr="00741A60">
        <w:t xml:space="preserve"> og planprogrammet for kommuneplanens arealdel dersom det allerede er på plass. Samtidig er det også viktig å undersøke om mål og strategier som er relevante for arealregnskapet kan finnes i andre typer kommunale vedtak for eksempel i en sektorplan</w:t>
      </w:r>
      <w:r w:rsidR="00A74EBA" w:rsidRPr="00741A60">
        <w:t>er</w:t>
      </w:r>
      <w:r w:rsidR="007B6052" w:rsidRPr="00741A60">
        <w:t xml:space="preserve"> for oppvekst eller helse og omsorg, </w:t>
      </w:r>
      <w:r w:rsidR="00A74EBA" w:rsidRPr="00741A60">
        <w:t>i</w:t>
      </w:r>
      <w:r w:rsidR="007B6052" w:rsidRPr="00741A60">
        <w:t xml:space="preserve"> kommunedelplan</w:t>
      </w:r>
      <w:r w:rsidRPr="00741A60">
        <w:t xml:space="preserve"> for landbruk eller naturmangfold</w:t>
      </w:r>
      <w:r w:rsidR="000328C9" w:rsidRPr="00741A60">
        <w:t xml:space="preserve">, eller i </w:t>
      </w:r>
      <w:r w:rsidR="005B6377" w:rsidRPr="00741A60">
        <w:t xml:space="preserve">kommunens handlings- og </w:t>
      </w:r>
      <w:r w:rsidR="000328C9" w:rsidRPr="00741A60">
        <w:t>økonomiplan.</w:t>
      </w:r>
    </w:p>
    <w:p w14:paraId="719C9D8C" w14:textId="69C4F4E4" w:rsidR="00654E8C" w:rsidRPr="00741A60" w:rsidRDefault="001609E3" w:rsidP="00654E8C">
      <w:r w:rsidRPr="00741A60">
        <w:t>Det kan også være relevant å bruke arealregnskap som verktøy for å svare ut krav til kommuneplanprosessen som er hjemlet i annet lovverk en</w:t>
      </w:r>
      <w:r w:rsidR="008F7FF5" w:rsidRPr="00741A60">
        <w:t>n</w:t>
      </w:r>
      <w:r w:rsidRPr="00741A60">
        <w:t xml:space="preserve"> plan- og bygningsloven. Dette </w:t>
      </w:r>
      <w:r w:rsidRPr="00741A60">
        <w:lastRenderedPageBreak/>
        <w:t>gjelder blant annet forholdet til naturmangfoldloven, spesielt med tanke på prinsipper for beslutningstaking etter §</w:t>
      </w:r>
      <w:r w:rsidR="00654E8C" w:rsidRPr="00741A60">
        <w:t>§ 8</w:t>
      </w:r>
      <w:r w:rsidRPr="00741A60">
        <w:t xml:space="preserve"> til 12. Særlig kan arealregnskapet synliggjøre og hensynta </w:t>
      </w:r>
      <w:r w:rsidR="00654E8C" w:rsidRPr="00741A60">
        <w:t>§ 9</w:t>
      </w:r>
      <w:r w:rsidRPr="00741A60">
        <w:t xml:space="preserve">, </w:t>
      </w:r>
      <w:r w:rsidRPr="00741A60">
        <w:rPr>
          <w:rStyle w:val="kursiv"/>
        </w:rPr>
        <w:t>føre-var-prinsippet,</w:t>
      </w:r>
      <w:r w:rsidRPr="00741A60">
        <w:t xml:space="preserve"> og </w:t>
      </w:r>
      <w:r w:rsidR="00654E8C" w:rsidRPr="00741A60">
        <w:t>§ 1</w:t>
      </w:r>
      <w:r w:rsidRPr="00741A60">
        <w:t xml:space="preserve">0, </w:t>
      </w:r>
      <w:r w:rsidRPr="00741A60">
        <w:rPr>
          <w:rStyle w:val="kursiv"/>
        </w:rPr>
        <w:t>økosystemtilnærming og samlet belastning</w:t>
      </w:r>
      <w:r w:rsidRPr="00741A60">
        <w:t>.</w:t>
      </w:r>
    </w:p>
    <w:p w14:paraId="4FEBC15B" w14:textId="50BAD1F7" w:rsidR="008A131A" w:rsidRDefault="001609E3" w:rsidP="000D6C36">
      <w:r w:rsidRPr="00741A60">
        <w:t xml:space="preserve">Arealregnskapet kan også belyse kommuneplanens mulige innvirkning på </w:t>
      </w:r>
      <w:r w:rsidRPr="00741A60">
        <w:rPr>
          <w:rStyle w:val="kursiv"/>
        </w:rPr>
        <w:t>utvalgte naturtyper</w:t>
      </w:r>
      <w:r w:rsidRPr="00741A60">
        <w:t xml:space="preserve">. Utvalgte naturtyper er beskrevet i </w:t>
      </w:r>
      <w:proofErr w:type="spellStart"/>
      <w:r w:rsidRPr="00741A60">
        <w:t>naturmangfoldsloven</w:t>
      </w:r>
      <w:proofErr w:type="spellEnd"/>
      <w:r w:rsidRPr="00741A60">
        <w:t xml:space="preserve"> ved §</w:t>
      </w:r>
      <w:r w:rsidR="00654E8C" w:rsidRPr="00741A60">
        <w:t>§ 5</w:t>
      </w:r>
      <w:r w:rsidRPr="00741A60">
        <w:t xml:space="preserve">2 og 53, og ved egen forskrift </w:t>
      </w:r>
      <w:r w:rsidR="00654E8C" w:rsidRPr="00741A60">
        <w:t>«</w:t>
      </w:r>
      <w:r w:rsidRPr="00741A60">
        <w:t xml:space="preserve">Forskrift om </w:t>
      </w:r>
      <w:r w:rsidR="00C21C74" w:rsidRPr="00741A60">
        <w:t>utvalgte naturtyper etter naturmangfoldloven</w:t>
      </w:r>
      <w:r w:rsidR="00654E8C" w:rsidRPr="00741A60">
        <w:t>»</w:t>
      </w:r>
      <w:r w:rsidR="00C21C74" w:rsidRPr="00741A60">
        <w:t>. Oversikt over utvalgte naturtyper finnes også som eget geografisk datasett.</w:t>
      </w:r>
      <w:r w:rsidR="002F3CF0" w:rsidRPr="00741A60">
        <w:t xml:space="preserve"> Videre kan arealregnskapet også synligjøre tap av dyrka og dyrkbar jord, som har spesiell status etter jordlova §9.</w:t>
      </w:r>
    </w:p>
    <w:p w14:paraId="2A15C45A" w14:textId="033057C0" w:rsidR="000D6C36" w:rsidRDefault="000D6C36" w:rsidP="000D6C36">
      <w:pPr>
        <w:pStyle w:val="avsnitt-undertittel"/>
      </w:pPr>
      <w:r w:rsidRPr="00B11D11">
        <w:t>Figur 7: Eksempler på arbeid med føringer for natur og jordbruk</w:t>
      </w:r>
    </w:p>
    <w:tbl>
      <w:tblPr>
        <w:tblStyle w:val="StandardBoks"/>
        <w:tblW w:w="0" w:type="auto"/>
        <w:tblLook w:val="04A0" w:firstRow="1" w:lastRow="0" w:firstColumn="1" w:lastColumn="0" w:noHBand="0" w:noVBand="1"/>
      </w:tblPr>
      <w:tblGrid>
        <w:gridCol w:w="9517"/>
      </w:tblGrid>
      <w:tr w:rsidR="000D6C36" w14:paraId="14937D41" w14:textId="77777777" w:rsidTr="000D6C36">
        <w:tc>
          <w:tcPr>
            <w:tcW w:w="9517" w:type="dxa"/>
          </w:tcPr>
          <w:p w14:paraId="22ED71F5" w14:textId="77777777" w:rsidR="000D6C36" w:rsidRPr="00741A60" w:rsidRDefault="000D6C36" w:rsidP="000D6C36">
            <w:r w:rsidRPr="00741A60">
              <w:t xml:space="preserve">Lilleby kommune skal i gang med arealregnskapet, men må først få en oversikt over lokale og regionale målsettinger for arealbruk og natur. Kommunen ønsker å beskrive planens innvirkning på viktige naturtyper i kommunen, og har derfor satt av ekstra kapasitet til dette. I videre arbeider med arealregnskapet lager kommunen derfor et datasett om naturtyper, som er satt sammen av datasettene </w:t>
            </w:r>
            <w:r w:rsidRPr="00741A60">
              <w:rPr>
                <w:rStyle w:val="kursiv"/>
              </w:rPr>
              <w:t xml:space="preserve">Naturtyper – Miljødirektoratets instruks, DN-Håndbok 13 </w:t>
            </w:r>
            <w:r w:rsidRPr="00741A60">
              <w:t>og</w:t>
            </w:r>
            <w:r w:rsidRPr="00741A60">
              <w:rPr>
                <w:rStyle w:val="kursiv"/>
              </w:rPr>
              <w:t xml:space="preserve"> Utvalgte naturtyper</w:t>
            </w:r>
            <w:r w:rsidRPr="00741A60">
              <w:t>. Da får kommunen analysert hva slags naturtyper som er truet av nedbygging, hvilke naturtyper som har rettslig vern, og en samlet vurdering av viktigheten av naturtypene.</w:t>
            </w:r>
          </w:p>
          <w:p w14:paraId="0A398711" w14:textId="77777777" w:rsidR="000D6C36" w:rsidRPr="00741A60" w:rsidRDefault="000D6C36" w:rsidP="000D6C36">
            <w:r w:rsidRPr="00741A60">
              <w:t>Statsforvalteren har tidligere kommentert at kommunens har en urealisert arealreserve på et større område med kalklindeskog. Det er mye kalklindeskog i kommunen, men lite på nasjonal basis. I videre arbeider med arealdelen ser kommunen på om disse områdene kan tas ut av planen.</w:t>
            </w:r>
          </w:p>
          <w:p w14:paraId="5BFF6074" w14:textId="77777777" w:rsidR="000D6C36" w:rsidRPr="00741A60" w:rsidRDefault="000D6C36" w:rsidP="000D6C36">
            <w:r w:rsidRPr="00741A60">
              <w:t>Lilleby kommune har også mye jordbruksarealer som er avsatt til boligformål i gjeldende plan. Samtidig har kommunen et sterkt behov for flere boliger.</w:t>
            </w:r>
          </w:p>
          <w:p w14:paraId="6F2434B4" w14:textId="77777777" w:rsidR="000D6C36" w:rsidRPr="00741A60" w:rsidRDefault="000D6C36" w:rsidP="000D6C36">
            <w:r w:rsidRPr="00741A60">
              <w:t>Fylkeskommunen har oppdatert sin regionale jordvernstrategi, og har fastsatt et mål om at årlig omdisponering av jordbruksområder i fylket ikke kan være større enn 300 dekar, hvilket utgjør 12 dekar jordbruksareal i Lilleby kommune innenfor planperioden.</w:t>
            </w:r>
          </w:p>
          <w:p w14:paraId="6165AC65" w14:textId="5B06D32D" w:rsidR="000D6C36" w:rsidRDefault="000D6C36" w:rsidP="000D6C36">
            <w:r w:rsidRPr="00741A60">
              <w:t>I videre arbeid med arealregnskapet synliggjør kommunen hvor mye jordbruksareal som kan gå tapt dersom arealreserven realiseres, og i hvilken grad kommuneplanen bidrar til at det regionale jordvernmålet innfris.</w:t>
            </w:r>
          </w:p>
        </w:tc>
      </w:tr>
    </w:tbl>
    <w:p w14:paraId="70A309F5" w14:textId="77777777" w:rsidR="000D6C36" w:rsidRPr="000D6C36" w:rsidRDefault="000D6C36" w:rsidP="000D6C36"/>
    <w:p w14:paraId="74A2FD0A" w14:textId="56906535" w:rsidR="00C225ED" w:rsidRPr="00741A60" w:rsidRDefault="00C225ED" w:rsidP="00654E8C">
      <w:pPr>
        <w:pStyle w:val="Overskrift2"/>
      </w:pPr>
      <w:bookmarkStart w:id="33" w:name="_Toc119938641"/>
      <w:bookmarkStart w:id="34" w:name="_Toc120010798"/>
      <w:bookmarkStart w:id="35" w:name="_Arealregnskapet_i_politisk"/>
      <w:bookmarkStart w:id="36" w:name="_Toc119938642"/>
      <w:bookmarkStart w:id="37" w:name="_Toc120010799"/>
      <w:bookmarkStart w:id="38" w:name="_Toc119938643"/>
      <w:bookmarkStart w:id="39" w:name="_Toc120010800"/>
      <w:bookmarkStart w:id="40" w:name="_Toc119938644"/>
      <w:bookmarkStart w:id="41" w:name="_Toc120010801"/>
      <w:bookmarkStart w:id="42" w:name="_Toc119938645"/>
      <w:bookmarkStart w:id="43" w:name="_Toc120010802"/>
      <w:bookmarkStart w:id="44" w:name="_Toc119938646"/>
      <w:bookmarkStart w:id="45" w:name="_Toc120010803"/>
      <w:bookmarkStart w:id="46" w:name="_Toc119938647"/>
      <w:bookmarkStart w:id="47" w:name="_Toc120010804"/>
      <w:bookmarkStart w:id="48" w:name="_Toc119938648"/>
      <w:bookmarkStart w:id="49" w:name="_Toc120010805"/>
      <w:bookmarkStart w:id="50" w:name="_Toc119938649"/>
      <w:bookmarkStart w:id="51" w:name="_Toc120010806"/>
      <w:bookmarkStart w:id="52" w:name="_Toc119938650"/>
      <w:bookmarkStart w:id="53" w:name="_Toc120010807"/>
      <w:bookmarkStart w:id="54" w:name="_Arealregnskap_i_medvirkning"/>
      <w:bookmarkStart w:id="55" w:name="_Toc119938651"/>
      <w:bookmarkStart w:id="56" w:name="_Toc120010808"/>
      <w:bookmarkStart w:id="57" w:name="_Toc119938652"/>
      <w:bookmarkStart w:id="58" w:name="_Toc120010809"/>
      <w:bookmarkStart w:id="59" w:name="_Toc119938653"/>
      <w:bookmarkStart w:id="60" w:name="_Toc120010810"/>
      <w:bookmarkStart w:id="61" w:name="_Toc119938654"/>
      <w:bookmarkStart w:id="62" w:name="_Toc120010811"/>
      <w:bookmarkStart w:id="63" w:name="_Toc119938655"/>
      <w:bookmarkStart w:id="64" w:name="_Toc120010812"/>
      <w:bookmarkStart w:id="65" w:name="_Toc119938656"/>
      <w:bookmarkStart w:id="66" w:name="_Toc120010813"/>
      <w:bookmarkStart w:id="67" w:name="_Toc119938657"/>
      <w:bookmarkStart w:id="68" w:name="_Toc120010814"/>
      <w:bookmarkStart w:id="69" w:name="_Toc119938658"/>
      <w:bookmarkStart w:id="70" w:name="_Toc120010815"/>
      <w:bookmarkStart w:id="71" w:name="_Toc119938659"/>
      <w:bookmarkStart w:id="72" w:name="_Toc120010816"/>
      <w:bookmarkStart w:id="73" w:name="_Toc119938660"/>
      <w:bookmarkStart w:id="74" w:name="_Toc120010817"/>
      <w:bookmarkStart w:id="75" w:name="_Toc119938661"/>
      <w:bookmarkStart w:id="76" w:name="_Toc120010818"/>
      <w:bookmarkStart w:id="77" w:name="_Toc119938662"/>
      <w:bookmarkStart w:id="78" w:name="_Toc120010819"/>
      <w:bookmarkStart w:id="79" w:name="_Toc119938663"/>
      <w:bookmarkStart w:id="80" w:name="_Toc120010820"/>
      <w:bookmarkStart w:id="81" w:name="_Toc119938664"/>
      <w:bookmarkStart w:id="82" w:name="_Toc120010821"/>
      <w:bookmarkStart w:id="83" w:name="_Toc119938665"/>
      <w:bookmarkStart w:id="84" w:name="_Toc120010822"/>
      <w:bookmarkStart w:id="85" w:name="_Toc119938666"/>
      <w:bookmarkStart w:id="86" w:name="_Toc120010823"/>
      <w:bookmarkStart w:id="87" w:name="_Toc119938667"/>
      <w:bookmarkStart w:id="88" w:name="_Toc120010824"/>
      <w:bookmarkStart w:id="89" w:name="_Toc119938668"/>
      <w:bookmarkStart w:id="90" w:name="_Toc120010825"/>
      <w:bookmarkStart w:id="91" w:name="_Toc119938669"/>
      <w:bookmarkStart w:id="92" w:name="_Toc120010826"/>
      <w:bookmarkStart w:id="93" w:name="_Toc119938670"/>
      <w:bookmarkStart w:id="94" w:name="_Toc120010827"/>
      <w:bookmarkStart w:id="95" w:name="_Toc119938671"/>
      <w:bookmarkStart w:id="96" w:name="_Toc120010828"/>
      <w:bookmarkStart w:id="97" w:name="_Toc119938672"/>
      <w:bookmarkStart w:id="98" w:name="_Toc120010829"/>
      <w:bookmarkStart w:id="99" w:name="_Toc119938673"/>
      <w:bookmarkStart w:id="100" w:name="_Toc120010830"/>
      <w:bookmarkStart w:id="101" w:name="_Toc119938674"/>
      <w:bookmarkStart w:id="102" w:name="_Toc120010831"/>
      <w:bookmarkStart w:id="103" w:name="_Toc119938675"/>
      <w:bookmarkStart w:id="104" w:name="_Toc120010832"/>
      <w:bookmarkStart w:id="105" w:name="_Toc119938676"/>
      <w:bookmarkStart w:id="106" w:name="_Toc120010833"/>
      <w:bookmarkStart w:id="107" w:name="_Toc119938677"/>
      <w:bookmarkStart w:id="108" w:name="_Toc120010834"/>
      <w:bookmarkStart w:id="109" w:name="_Toc119938678"/>
      <w:bookmarkStart w:id="110" w:name="_Toc120010835"/>
      <w:bookmarkStart w:id="111" w:name="_Toc119938679"/>
      <w:bookmarkStart w:id="112" w:name="_Toc120010836"/>
      <w:bookmarkStart w:id="113" w:name="_Toc119938680"/>
      <w:bookmarkStart w:id="114" w:name="_Toc120010837"/>
      <w:bookmarkStart w:id="115" w:name="_Toc119938681"/>
      <w:bookmarkStart w:id="116" w:name="_Toc120010838"/>
      <w:bookmarkStart w:id="117" w:name="_Toc119938682"/>
      <w:bookmarkStart w:id="118" w:name="_Toc120010839"/>
      <w:bookmarkStart w:id="119" w:name="_Toc119938683"/>
      <w:bookmarkStart w:id="120" w:name="_Toc120010840"/>
      <w:bookmarkStart w:id="121" w:name="_Toc119938684"/>
      <w:bookmarkStart w:id="122" w:name="_Toc120010841"/>
      <w:bookmarkStart w:id="123" w:name="_Toc119938685"/>
      <w:bookmarkStart w:id="124" w:name="_Toc120010842"/>
      <w:bookmarkStart w:id="125" w:name="_Toc119938686"/>
      <w:bookmarkStart w:id="126" w:name="_Toc120010843"/>
      <w:bookmarkStart w:id="127" w:name="_Toc119938687"/>
      <w:bookmarkStart w:id="128" w:name="_Toc120010844"/>
      <w:bookmarkStart w:id="129" w:name="_Toc119938688"/>
      <w:bookmarkStart w:id="130" w:name="_Toc120010845"/>
      <w:bookmarkStart w:id="131" w:name="_Toc119938689"/>
      <w:bookmarkStart w:id="132" w:name="_Toc120010846"/>
      <w:bookmarkStart w:id="133" w:name="_Toc119938690"/>
      <w:bookmarkStart w:id="134" w:name="_Toc120010847"/>
      <w:bookmarkStart w:id="135" w:name="_Toc119938691"/>
      <w:bookmarkStart w:id="136" w:name="_Toc120010848"/>
      <w:bookmarkStart w:id="137" w:name="_Toc119938692"/>
      <w:bookmarkStart w:id="138" w:name="_Toc120010849"/>
      <w:bookmarkStart w:id="139" w:name="_Toc119938693"/>
      <w:bookmarkStart w:id="140" w:name="_Toc120010850"/>
      <w:bookmarkStart w:id="141" w:name="_Toc119938694"/>
      <w:bookmarkStart w:id="142" w:name="_Toc120010851"/>
      <w:bookmarkStart w:id="143" w:name="_Toc119938695"/>
      <w:bookmarkStart w:id="144" w:name="_Toc120010852"/>
      <w:bookmarkStart w:id="145" w:name="_Toc119938696"/>
      <w:bookmarkStart w:id="146" w:name="_Toc120010853"/>
      <w:bookmarkStart w:id="147" w:name="_Toc119938697"/>
      <w:bookmarkStart w:id="148" w:name="_Toc120010854"/>
      <w:bookmarkStart w:id="149" w:name="_Toc119938698"/>
      <w:bookmarkStart w:id="150" w:name="_Toc120010855"/>
      <w:bookmarkStart w:id="151" w:name="_Toc119938699"/>
      <w:bookmarkStart w:id="152" w:name="_Toc120010856"/>
      <w:bookmarkStart w:id="153" w:name="_Toc119938700"/>
      <w:bookmarkStart w:id="154" w:name="_Toc120010857"/>
      <w:bookmarkStart w:id="155" w:name="_Toc119938701"/>
      <w:bookmarkStart w:id="156" w:name="_Toc120010858"/>
      <w:bookmarkStart w:id="157" w:name="_Toc119938702"/>
      <w:bookmarkStart w:id="158" w:name="_Toc120010859"/>
      <w:bookmarkStart w:id="159" w:name="_Toc119938703"/>
      <w:bookmarkStart w:id="160" w:name="_Toc120010860"/>
      <w:bookmarkStart w:id="161" w:name="_Toc119938704"/>
      <w:bookmarkStart w:id="162" w:name="_Toc120010861"/>
      <w:bookmarkStart w:id="163" w:name="_Toc119938705"/>
      <w:bookmarkStart w:id="164" w:name="_Toc120010862"/>
      <w:bookmarkStart w:id="165" w:name="_Toc119938706"/>
      <w:bookmarkStart w:id="166" w:name="_Toc120010863"/>
      <w:bookmarkStart w:id="167" w:name="_Toc119938707"/>
      <w:bookmarkStart w:id="168" w:name="_Toc120010864"/>
      <w:bookmarkStart w:id="169" w:name="_Toc119938708"/>
      <w:bookmarkStart w:id="170" w:name="_Toc120010865"/>
      <w:bookmarkStart w:id="171" w:name="_Toc119938709"/>
      <w:bookmarkStart w:id="172" w:name="_Toc120010866"/>
      <w:bookmarkStart w:id="173" w:name="_Toc119938710"/>
      <w:bookmarkStart w:id="174" w:name="_Toc120010867"/>
      <w:bookmarkStart w:id="175" w:name="_Toc119938711"/>
      <w:bookmarkStart w:id="176" w:name="_Toc120010868"/>
      <w:bookmarkStart w:id="177" w:name="_Toc119938712"/>
      <w:bookmarkStart w:id="178" w:name="_Toc120010869"/>
      <w:bookmarkStart w:id="179" w:name="_Toc150772504"/>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r w:rsidRPr="00741A60">
        <w:lastRenderedPageBreak/>
        <w:t xml:space="preserve">Planlegg </w:t>
      </w:r>
      <w:r w:rsidR="000328C9" w:rsidRPr="00741A60">
        <w:t>arbeidet</w:t>
      </w:r>
      <w:bookmarkEnd w:id="179"/>
    </w:p>
    <w:p w14:paraId="167B4B74" w14:textId="77777777" w:rsidR="00654E8C" w:rsidRPr="00741A60" w:rsidRDefault="008F7FF5" w:rsidP="00654E8C">
      <w:r w:rsidRPr="00741A60">
        <w:t>F</w:t>
      </w:r>
      <w:r w:rsidR="00775751" w:rsidRPr="00741A60">
        <w:t xml:space="preserve">or å få til en effektiv gjennomføring av </w:t>
      </w:r>
      <w:r w:rsidR="000328C9" w:rsidRPr="00741A60">
        <w:t>arbeidet med arealregnskap</w:t>
      </w:r>
      <w:r w:rsidR="00775751" w:rsidRPr="00741A60">
        <w:t xml:space="preserve">, kunne bruke det aktivt i medvirkning og legge til rette for at det blir et relevant beslutningsgrunnlag, </w:t>
      </w:r>
      <w:r w:rsidR="006D1FAA" w:rsidRPr="00741A60">
        <w:t>kan</w:t>
      </w:r>
      <w:r w:rsidR="0032505B" w:rsidRPr="00741A60">
        <w:t xml:space="preserve"> det </w:t>
      </w:r>
      <w:r w:rsidR="00775751" w:rsidRPr="00741A60">
        <w:t>lage</w:t>
      </w:r>
      <w:r w:rsidR="0032505B" w:rsidRPr="00741A60">
        <w:t>s</w:t>
      </w:r>
      <w:r w:rsidR="00775751" w:rsidRPr="00741A60">
        <w:t xml:space="preserve"> en egen </w:t>
      </w:r>
      <w:r w:rsidR="002E65E1" w:rsidRPr="00741A60">
        <w:t>arbeids</w:t>
      </w:r>
      <w:r w:rsidR="00775751" w:rsidRPr="00741A60">
        <w:t>plan for arbeidet med arealregnskapet.</w:t>
      </w:r>
      <w:r w:rsidR="00096F15" w:rsidRPr="00741A60">
        <w:t xml:space="preserve"> </w:t>
      </w:r>
      <w:r w:rsidR="00775751" w:rsidRPr="00741A60">
        <w:t>Der</w:t>
      </w:r>
      <w:r w:rsidR="00A6400B" w:rsidRPr="00741A60">
        <w:t xml:space="preserve"> </w:t>
      </w:r>
      <w:r w:rsidR="00096F15" w:rsidRPr="00741A60">
        <w:t>bør en vurdere</w:t>
      </w:r>
      <w:r w:rsidR="00775751" w:rsidRPr="00741A60">
        <w:t xml:space="preserve"> om det er behov for å samarbeide med andre i kommunen eller aktører utenfor kommunen i deler av arbeidet.</w:t>
      </w:r>
    </w:p>
    <w:p w14:paraId="12B57106" w14:textId="7627DAFA" w:rsidR="00654E8C" w:rsidRPr="00741A60" w:rsidRDefault="00775751" w:rsidP="00654E8C">
      <w:r w:rsidRPr="00741A60">
        <w:t xml:space="preserve">Som beskrevet i kapittel 2 er det nyttig at dere har </w:t>
      </w:r>
      <w:hyperlink w:anchor="_Bolk_3_–" w:history="1">
        <w:r w:rsidRPr="00741A60">
          <w:t>vurdert utbyggingsbehov</w:t>
        </w:r>
      </w:hyperlink>
      <w:r w:rsidRPr="00741A60">
        <w:t>et (</w:t>
      </w:r>
      <w:r w:rsidR="002C5779" w:rsidRPr="00741A60">
        <w:t>se eget vedlegg</w:t>
      </w:r>
      <w:r w:rsidRPr="00741A60">
        <w:t>) og arealreserve (kapittel</w:t>
      </w:r>
      <w:r w:rsidR="002C5779" w:rsidRPr="00741A60">
        <w:t xml:space="preserve"> 4</w:t>
      </w:r>
      <w:r w:rsidRPr="00741A60">
        <w:t xml:space="preserve">) allerede i forbindelse med utarbeidelse av planprogrammet, mens </w:t>
      </w:r>
      <w:r w:rsidR="00A6400B" w:rsidRPr="00741A60">
        <w:t xml:space="preserve">et </w:t>
      </w:r>
      <w:hyperlink w:anchor="_Bolk_6_–" w:history="1">
        <w:r w:rsidRPr="00741A60">
          <w:t>samlet arealregnskap</w:t>
        </w:r>
      </w:hyperlink>
      <w:r w:rsidRPr="00741A60">
        <w:t xml:space="preserve"> (kapittel</w:t>
      </w:r>
      <w:r w:rsidR="005640FD">
        <w:t xml:space="preserve"> </w:t>
      </w:r>
      <w:r w:rsidR="002C5779" w:rsidRPr="00741A60">
        <w:t>5</w:t>
      </w:r>
      <w:r w:rsidRPr="00741A60">
        <w:t xml:space="preserve">) </w:t>
      </w:r>
      <w:r w:rsidR="008F7FF5" w:rsidRPr="00741A60">
        <w:t>lages</w:t>
      </w:r>
      <w:r w:rsidR="00A6400B" w:rsidRPr="00741A60">
        <w:t xml:space="preserve"> </w:t>
      </w:r>
      <w:r w:rsidRPr="00741A60">
        <w:t>i forbindelse med utarbeidelse av hørings</w:t>
      </w:r>
      <w:r w:rsidR="000328C9" w:rsidRPr="00741A60">
        <w:t>forslaget</w:t>
      </w:r>
      <w:r w:rsidR="00A6400B" w:rsidRPr="00741A60">
        <w:t xml:space="preserve"> </w:t>
      </w:r>
      <w:r w:rsidR="000328C9" w:rsidRPr="00741A60">
        <w:t>til</w:t>
      </w:r>
      <w:r w:rsidRPr="00741A60">
        <w:t xml:space="preserve"> ny </w:t>
      </w:r>
      <w:r w:rsidR="000328C9" w:rsidRPr="00741A60">
        <w:t>arealdel</w:t>
      </w:r>
      <w:r w:rsidRPr="00741A60">
        <w:t>.</w:t>
      </w:r>
    </w:p>
    <w:p w14:paraId="1D80EA1D" w14:textId="130A719E" w:rsidR="00B80148" w:rsidRPr="00741A60" w:rsidRDefault="00B80148" w:rsidP="00654E8C">
      <w:pPr>
        <w:pStyle w:val="avsnitt-undertittel"/>
      </w:pPr>
      <w:r w:rsidRPr="00741A60">
        <w:t>Figur 8</w:t>
      </w:r>
      <w:r w:rsidR="00FD397D" w:rsidRPr="00741A60">
        <w:t>:</w:t>
      </w:r>
      <w:r w:rsidRPr="00741A60">
        <w:t xml:space="preserve"> Eksempel på </w:t>
      </w:r>
      <w:r w:rsidR="002E65E1" w:rsidRPr="00741A60">
        <w:t>arbeids</w:t>
      </w:r>
      <w:r w:rsidRPr="00741A60">
        <w:t>plan for arealregnskap</w:t>
      </w:r>
    </w:p>
    <w:tbl>
      <w:tblPr>
        <w:tblStyle w:val="TrykketTabell"/>
        <w:tblW w:w="0" w:type="auto"/>
        <w:tblLook w:val="04A0" w:firstRow="1" w:lastRow="0" w:firstColumn="1" w:lastColumn="0" w:noHBand="0" w:noVBand="1"/>
      </w:tblPr>
      <w:tblGrid>
        <w:gridCol w:w="1950"/>
        <w:gridCol w:w="1756"/>
        <w:gridCol w:w="1545"/>
        <w:gridCol w:w="2014"/>
        <w:gridCol w:w="2262"/>
      </w:tblGrid>
      <w:tr w:rsidR="00746BF7" w:rsidRPr="00741A60" w14:paraId="177A8B13" w14:textId="77777777" w:rsidTr="00741A60">
        <w:trPr>
          <w:cnfStyle w:val="100000000000" w:firstRow="1" w:lastRow="0" w:firstColumn="0" w:lastColumn="0" w:oddVBand="0" w:evenVBand="0" w:oddHBand="0" w:evenHBand="0" w:firstRowFirstColumn="0" w:firstRowLastColumn="0" w:lastRowFirstColumn="0" w:lastRowLastColumn="0"/>
        </w:trPr>
        <w:tc>
          <w:tcPr>
            <w:tcW w:w="2165" w:type="dxa"/>
            <w:vAlign w:val="bottom"/>
          </w:tcPr>
          <w:p w14:paraId="0AA96E97" w14:textId="57782FCE" w:rsidR="00190045" w:rsidRPr="00741A60" w:rsidRDefault="00190045" w:rsidP="00741A60">
            <w:pPr>
              <w:pStyle w:val="TabellHode-kolonne"/>
            </w:pPr>
            <w:r w:rsidRPr="00741A60">
              <w:t>Fase</w:t>
            </w:r>
          </w:p>
        </w:tc>
        <w:tc>
          <w:tcPr>
            <w:tcW w:w="1525" w:type="dxa"/>
            <w:vAlign w:val="bottom"/>
          </w:tcPr>
          <w:p w14:paraId="2104557F" w14:textId="1822BCD0" w:rsidR="00190045" w:rsidRPr="00741A60" w:rsidRDefault="00190045" w:rsidP="00741A60">
            <w:pPr>
              <w:pStyle w:val="TabellHode-kolonne"/>
            </w:pPr>
            <w:r w:rsidRPr="00741A60">
              <w:t>Relevante kapitler i veileder</w:t>
            </w:r>
            <w:r w:rsidR="008F7FF5" w:rsidRPr="00741A60">
              <w:t>en</w:t>
            </w:r>
          </w:p>
        </w:tc>
        <w:tc>
          <w:tcPr>
            <w:tcW w:w="1595" w:type="dxa"/>
            <w:vAlign w:val="bottom"/>
          </w:tcPr>
          <w:p w14:paraId="3E50BD48" w14:textId="77777777" w:rsidR="00190045" w:rsidRPr="00741A60" w:rsidRDefault="00190045" w:rsidP="00741A60">
            <w:pPr>
              <w:pStyle w:val="TabellHode-kolonne"/>
            </w:pPr>
            <w:r w:rsidRPr="00741A60">
              <w:t>Frist</w:t>
            </w:r>
          </w:p>
        </w:tc>
        <w:tc>
          <w:tcPr>
            <w:tcW w:w="2094" w:type="dxa"/>
            <w:vAlign w:val="bottom"/>
          </w:tcPr>
          <w:p w14:paraId="3A7A4C52" w14:textId="77777777" w:rsidR="00190045" w:rsidRPr="00741A60" w:rsidRDefault="00190045" w:rsidP="00741A60">
            <w:pPr>
              <w:pStyle w:val="TabellHode-kolonne"/>
            </w:pPr>
            <w:r w:rsidRPr="00741A60">
              <w:t>Resultat</w:t>
            </w:r>
          </w:p>
        </w:tc>
        <w:tc>
          <w:tcPr>
            <w:tcW w:w="2138" w:type="dxa"/>
            <w:vAlign w:val="bottom"/>
          </w:tcPr>
          <w:p w14:paraId="00CEC57A" w14:textId="77777777" w:rsidR="00190045" w:rsidRPr="00741A60" w:rsidRDefault="00190045" w:rsidP="00741A60">
            <w:pPr>
              <w:pStyle w:val="TabellHode-kolonne"/>
            </w:pPr>
            <w:r w:rsidRPr="00741A60">
              <w:t>Ansvar for gjennomføring</w:t>
            </w:r>
          </w:p>
        </w:tc>
      </w:tr>
      <w:tr w:rsidR="00746BF7" w:rsidRPr="00741A60" w14:paraId="45EEA4F8" w14:textId="77777777" w:rsidTr="00741A60">
        <w:tc>
          <w:tcPr>
            <w:tcW w:w="2165" w:type="dxa"/>
          </w:tcPr>
          <w:p w14:paraId="5EE03D0F" w14:textId="530FB2C7" w:rsidR="00190045" w:rsidRPr="00741A60" w:rsidRDefault="00190045" w:rsidP="00654E8C">
            <w:pPr>
              <w:pStyle w:val="TabellHode-rad"/>
            </w:pPr>
            <w:r w:rsidRPr="00741A60">
              <w:t>Start</w:t>
            </w:r>
          </w:p>
        </w:tc>
        <w:tc>
          <w:tcPr>
            <w:tcW w:w="1525" w:type="dxa"/>
          </w:tcPr>
          <w:p w14:paraId="5B936308" w14:textId="5F78ED4C" w:rsidR="00190045" w:rsidRPr="00741A60" w:rsidRDefault="00190045" w:rsidP="00654E8C">
            <w:r w:rsidRPr="00741A60">
              <w:t xml:space="preserve">Kapittel </w:t>
            </w:r>
            <w:r w:rsidR="002470C9" w:rsidRPr="00741A60">
              <w:t>2,3</w:t>
            </w:r>
          </w:p>
        </w:tc>
        <w:tc>
          <w:tcPr>
            <w:tcW w:w="1595" w:type="dxa"/>
          </w:tcPr>
          <w:p w14:paraId="404B0A0A" w14:textId="77777777" w:rsidR="00190045" w:rsidRPr="00741A60" w:rsidRDefault="00190045" w:rsidP="00654E8C">
            <w:r w:rsidRPr="00741A60">
              <w:t>1. september 2024</w:t>
            </w:r>
          </w:p>
        </w:tc>
        <w:tc>
          <w:tcPr>
            <w:tcW w:w="2094" w:type="dxa"/>
          </w:tcPr>
          <w:p w14:paraId="19CCFD33" w14:textId="77777777" w:rsidR="00190045" w:rsidRPr="00741A60" w:rsidRDefault="00190045" w:rsidP="00654E8C">
            <w:r w:rsidRPr="00741A60">
              <w:t>Strategi for formidling</w:t>
            </w:r>
          </w:p>
          <w:p w14:paraId="681A3FA7" w14:textId="77777777" w:rsidR="00190045" w:rsidRPr="00741A60" w:rsidRDefault="00190045" w:rsidP="00654E8C">
            <w:r w:rsidRPr="00741A60">
              <w:t>Forankret ansvarsfordeling</w:t>
            </w:r>
          </w:p>
          <w:p w14:paraId="5208D75D" w14:textId="77777777" w:rsidR="00190045" w:rsidRPr="00741A60" w:rsidRDefault="00190045" w:rsidP="00654E8C">
            <w:r w:rsidRPr="00741A60">
              <w:t>Etablert oversikt over nasjonale, regionale og lokale føringer</w:t>
            </w:r>
          </w:p>
        </w:tc>
        <w:tc>
          <w:tcPr>
            <w:tcW w:w="2138" w:type="dxa"/>
          </w:tcPr>
          <w:p w14:paraId="383AE1A1" w14:textId="77777777" w:rsidR="00190045" w:rsidRPr="00741A60" w:rsidRDefault="00190045" w:rsidP="00654E8C">
            <w:r w:rsidRPr="00741A60">
              <w:t>Kommuneplanlegger, med bistand fra geodataavdelingen og forankret hos kommunalsjef eller tilsvarende.</w:t>
            </w:r>
          </w:p>
        </w:tc>
      </w:tr>
      <w:tr w:rsidR="00746BF7" w:rsidRPr="00741A60" w14:paraId="58DF499B" w14:textId="77777777" w:rsidTr="00741A60">
        <w:tc>
          <w:tcPr>
            <w:tcW w:w="2165" w:type="dxa"/>
          </w:tcPr>
          <w:p w14:paraId="6F3BA2DF" w14:textId="77777777" w:rsidR="00190045" w:rsidRPr="00741A60" w:rsidRDefault="00190045" w:rsidP="00741A60">
            <w:pPr>
              <w:pStyle w:val="TabellHode-rad"/>
            </w:pPr>
            <w:r w:rsidRPr="00741A60">
              <w:t>Klargjøring av datagrunnlag</w:t>
            </w:r>
          </w:p>
        </w:tc>
        <w:tc>
          <w:tcPr>
            <w:tcW w:w="1525" w:type="dxa"/>
          </w:tcPr>
          <w:p w14:paraId="5DE42A9D" w14:textId="77777777" w:rsidR="00190045" w:rsidRPr="00741A60" w:rsidRDefault="00190045" w:rsidP="00654E8C">
            <w:r w:rsidRPr="00741A60">
              <w:t>Teknisk manual</w:t>
            </w:r>
          </w:p>
        </w:tc>
        <w:tc>
          <w:tcPr>
            <w:tcW w:w="1595" w:type="dxa"/>
          </w:tcPr>
          <w:p w14:paraId="1543AE91" w14:textId="77777777" w:rsidR="00190045" w:rsidRPr="00741A60" w:rsidRDefault="00190045" w:rsidP="00654E8C">
            <w:r w:rsidRPr="00741A60">
              <w:t>30. september 2024</w:t>
            </w:r>
          </w:p>
        </w:tc>
        <w:tc>
          <w:tcPr>
            <w:tcW w:w="2094" w:type="dxa"/>
          </w:tcPr>
          <w:p w14:paraId="608CA8DF" w14:textId="31E8BBE7" w:rsidR="00190045" w:rsidRPr="00741A60" w:rsidRDefault="00190045" w:rsidP="00654E8C">
            <w:r w:rsidRPr="00741A60">
              <w:t xml:space="preserve">Plankart fra gjeldende kommuneplan er koblet med </w:t>
            </w:r>
            <w:r w:rsidR="00202114" w:rsidRPr="00741A60">
              <w:t>data for faktisk arealbruk (AR5) og naturdata</w:t>
            </w:r>
            <w:r w:rsidR="006B7E1A" w:rsidRPr="00741A60">
              <w:t>,</w:t>
            </w:r>
            <w:r w:rsidRPr="00741A60">
              <w:t xml:space="preserve"> importert til regneark</w:t>
            </w:r>
          </w:p>
        </w:tc>
        <w:tc>
          <w:tcPr>
            <w:tcW w:w="2138" w:type="dxa"/>
          </w:tcPr>
          <w:p w14:paraId="0F3755B2" w14:textId="77777777" w:rsidR="00190045" w:rsidRPr="00741A60" w:rsidRDefault="00190045" w:rsidP="00654E8C">
            <w:r w:rsidRPr="00741A60">
              <w:t>Geodata-avdelingen eller GIS-ansvarlig</w:t>
            </w:r>
          </w:p>
        </w:tc>
      </w:tr>
      <w:tr w:rsidR="00746BF7" w:rsidRPr="00741A60" w14:paraId="08B0E01C" w14:textId="77777777" w:rsidTr="00741A60">
        <w:tc>
          <w:tcPr>
            <w:tcW w:w="2165" w:type="dxa"/>
          </w:tcPr>
          <w:p w14:paraId="0917A524" w14:textId="77777777" w:rsidR="00190045" w:rsidRPr="00741A60" w:rsidRDefault="00190045" w:rsidP="00654E8C">
            <w:pPr>
              <w:pStyle w:val="TabellHode-rad"/>
            </w:pPr>
            <w:r w:rsidRPr="00741A60">
              <w:lastRenderedPageBreak/>
              <w:t>Vurdert utbyggingsbehov</w:t>
            </w:r>
          </w:p>
        </w:tc>
        <w:tc>
          <w:tcPr>
            <w:tcW w:w="1525" w:type="dxa"/>
          </w:tcPr>
          <w:p w14:paraId="6B2703C8" w14:textId="34E76967" w:rsidR="00190045" w:rsidRPr="00741A60" w:rsidRDefault="006B7E1A" w:rsidP="00654E8C">
            <w:r w:rsidRPr="00741A60">
              <w:t>Vedlegg om utbyggings-behovsanalyser</w:t>
            </w:r>
          </w:p>
        </w:tc>
        <w:tc>
          <w:tcPr>
            <w:tcW w:w="1595" w:type="dxa"/>
          </w:tcPr>
          <w:p w14:paraId="52C90837" w14:textId="77777777" w:rsidR="00190045" w:rsidRPr="00741A60" w:rsidRDefault="00190045" w:rsidP="00654E8C">
            <w:r w:rsidRPr="00741A60">
              <w:t>30. september 2024</w:t>
            </w:r>
          </w:p>
        </w:tc>
        <w:tc>
          <w:tcPr>
            <w:tcW w:w="2094" w:type="dxa"/>
          </w:tcPr>
          <w:p w14:paraId="054D09DD" w14:textId="5C84E47F" w:rsidR="00190045" w:rsidRPr="00741A60" w:rsidRDefault="002E65E1" w:rsidP="00654E8C">
            <w:r w:rsidRPr="00741A60">
              <w:t>B</w:t>
            </w:r>
            <w:r w:rsidR="00190045" w:rsidRPr="00741A60">
              <w:t xml:space="preserve">ehov for </w:t>
            </w:r>
            <w:r w:rsidR="00653BED" w:rsidRPr="00741A60">
              <w:t xml:space="preserve">nye boliger og ramme for nye fritidsboliger er vurdert. </w:t>
            </w:r>
          </w:p>
        </w:tc>
        <w:tc>
          <w:tcPr>
            <w:tcW w:w="2138" w:type="dxa"/>
          </w:tcPr>
          <w:p w14:paraId="77801BA1" w14:textId="4F310F7B" w:rsidR="00190045" w:rsidRPr="00741A60" w:rsidRDefault="00190045" w:rsidP="00654E8C">
            <w:r w:rsidRPr="00741A60">
              <w:t xml:space="preserve">Kommuneplanlegger, </w:t>
            </w:r>
          </w:p>
        </w:tc>
      </w:tr>
      <w:tr w:rsidR="00746BF7" w:rsidRPr="00741A60" w14:paraId="109FCD34" w14:textId="77777777" w:rsidTr="00741A60">
        <w:tc>
          <w:tcPr>
            <w:tcW w:w="2165" w:type="dxa"/>
          </w:tcPr>
          <w:p w14:paraId="049245F4" w14:textId="77777777" w:rsidR="00190045" w:rsidRPr="00741A60" w:rsidRDefault="00190045" w:rsidP="00654E8C">
            <w:pPr>
              <w:pStyle w:val="TabellHode-rad"/>
            </w:pPr>
            <w:r w:rsidRPr="00741A60">
              <w:t>Analyse av gjeldende arealreserve</w:t>
            </w:r>
          </w:p>
        </w:tc>
        <w:tc>
          <w:tcPr>
            <w:tcW w:w="1525" w:type="dxa"/>
          </w:tcPr>
          <w:p w14:paraId="7A924275" w14:textId="263447EA" w:rsidR="00190045" w:rsidRPr="00741A60" w:rsidRDefault="00190045" w:rsidP="00654E8C">
            <w:r w:rsidRPr="00741A60">
              <w:t xml:space="preserve">Kapittel </w:t>
            </w:r>
            <w:r w:rsidR="00746BF7" w:rsidRPr="00741A60">
              <w:t>4</w:t>
            </w:r>
            <w:r w:rsidRPr="00741A60">
              <w:t>, teknisk manual</w:t>
            </w:r>
          </w:p>
        </w:tc>
        <w:tc>
          <w:tcPr>
            <w:tcW w:w="1595" w:type="dxa"/>
          </w:tcPr>
          <w:p w14:paraId="580C71C5" w14:textId="77777777" w:rsidR="00190045" w:rsidRPr="00741A60" w:rsidRDefault="00190045" w:rsidP="00654E8C">
            <w:r w:rsidRPr="00741A60">
              <w:t>15. oktober 2024</w:t>
            </w:r>
          </w:p>
        </w:tc>
        <w:tc>
          <w:tcPr>
            <w:tcW w:w="2094" w:type="dxa"/>
          </w:tcPr>
          <w:p w14:paraId="707588BA" w14:textId="78F63022" w:rsidR="00190045" w:rsidRPr="00741A60" w:rsidRDefault="00190045" w:rsidP="00654E8C">
            <w:r w:rsidRPr="00741A60">
              <w:t xml:space="preserve">Identifisert arealreserve i gjeldende kommuneplan. Analysert faktisk arealbruk i arealreserven. </w:t>
            </w:r>
          </w:p>
        </w:tc>
        <w:tc>
          <w:tcPr>
            <w:tcW w:w="2138" w:type="dxa"/>
          </w:tcPr>
          <w:p w14:paraId="680B3291" w14:textId="77777777" w:rsidR="00190045" w:rsidRPr="00741A60" w:rsidRDefault="00190045" w:rsidP="00654E8C">
            <w:r w:rsidRPr="00741A60">
              <w:t>Kommuneplanlegger, kollega som er dyktig med regneark bistår i utarbeidelse av tabell.</w:t>
            </w:r>
          </w:p>
        </w:tc>
      </w:tr>
      <w:tr w:rsidR="00746BF7" w:rsidRPr="00741A60" w14:paraId="7CAF018E" w14:textId="77777777" w:rsidTr="00741A60">
        <w:tc>
          <w:tcPr>
            <w:tcW w:w="2165" w:type="dxa"/>
          </w:tcPr>
          <w:p w14:paraId="5D900647" w14:textId="77777777" w:rsidR="00190045" w:rsidRPr="00741A60" w:rsidRDefault="00190045" w:rsidP="00654E8C">
            <w:pPr>
              <w:pStyle w:val="TabellHode-rad"/>
            </w:pPr>
            <w:r w:rsidRPr="00741A60">
              <w:t>Sammenstille behovsanalyse og arealbruksanalyse</w:t>
            </w:r>
          </w:p>
        </w:tc>
        <w:tc>
          <w:tcPr>
            <w:tcW w:w="1525" w:type="dxa"/>
          </w:tcPr>
          <w:p w14:paraId="794DA915" w14:textId="2F78725F" w:rsidR="00190045" w:rsidRPr="00741A60" w:rsidRDefault="00746BF7" w:rsidP="00654E8C">
            <w:r w:rsidRPr="00741A60">
              <w:t>Vedlegg om utbyggings</w:t>
            </w:r>
            <w:r w:rsidR="00AA53F3" w:rsidRPr="00741A60">
              <w:t>-</w:t>
            </w:r>
            <w:r w:rsidRPr="00741A60">
              <w:t>behov</w:t>
            </w:r>
            <w:r w:rsidR="00AA53F3" w:rsidRPr="00741A60">
              <w:t>sanalyser,</w:t>
            </w:r>
          </w:p>
        </w:tc>
        <w:tc>
          <w:tcPr>
            <w:tcW w:w="1595" w:type="dxa"/>
          </w:tcPr>
          <w:p w14:paraId="335C7BEC" w14:textId="77777777" w:rsidR="00190045" w:rsidRPr="00741A60" w:rsidRDefault="00190045" w:rsidP="00654E8C">
            <w:r w:rsidRPr="00741A60">
              <w:t>20. oktober 2024</w:t>
            </w:r>
          </w:p>
        </w:tc>
        <w:tc>
          <w:tcPr>
            <w:tcW w:w="2094" w:type="dxa"/>
          </w:tcPr>
          <w:p w14:paraId="7E0AD8C8" w14:textId="77777777" w:rsidR="00190045" w:rsidRPr="00741A60" w:rsidRDefault="00190045" w:rsidP="00654E8C">
            <w:r w:rsidRPr="00741A60">
              <w:t>Definert omfang av utbyggingsareal i ny arealdel</w:t>
            </w:r>
          </w:p>
        </w:tc>
        <w:tc>
          <w:tcPr>
            <w:tcW w:w="2138" w:type="dxa"/>
          </w:tcPr>
          <w:p w14:paraId="012B7EE0" w14:textId="77777777" w:rsidR="00190045" w:rsidRPr="00741A60" w:rsidRDefault="00190045" w:rsidP="00654E8C">
            <w:r w:rsidRPr="00741A60">
              <w:t>Kommuneplanlegger</w:t>
            </w:r>
          </w:p>
        </w:tc>
      </w:tr>
      <w:tr w:rsidR="00746BF7" w:rsidRPr="00741A60" w14:paraId="4BB2B335" w14:textId="77777777" w:rsidTr="00741A60">
        <w:tc>
          <w:tcPr>
            <w:tcW w:w="2165" w:type="dxa"/>
          </w:tcPr>
          <w:p w14:paraId="60DBAEE7" w14:textId="77777777" w:rsidR="00190045" w:rsidRPr="00741A60" w:rsidRDefault="00190045" w:rsidP="00654E8C">
            <w:pPr>
              <w:pStyle w:val="TabellHode-rad"/>
            </w:pPr>
            <w:r w:rsidRPr="00741A60">
              <w:t>Innarbeide resultater i planprogram for ny arealdel</w:t>
            </w:r>
          </w:p>
        </w:tc>
        <w:tc>
          <w:tcPr>
            <w:tcW w:w="1525" w:type="dxa"/>
          </w:tcPr>
          <w:p w14:paraId="66D1C522" w14:textId="77777777" w:rsidR="00190045" w:rsidRPr="00741A60" w:rsidRDefault="00190045" w:rsidP="00654E8C">
            <w:r w:rsidRPr="00741A60">
              <w:t>Kapittel 2</w:t>
            </w:r>
          </w:p>
        </w:tc>
        <w:tc>
          <w:tcPr>
            <w:tcW w:w="1595" w:type="dxa"/>
          </w:tcPr>
          <w:p w14:paraId="188494CD" w14:textId="77777777" w:rsidR="00190045" w:rsidRPr="00741A60" w:rsidRDefault="00190045" w:rsidP="00654E8C">
            <w:r w:rsidRPr="00741A60">
              <w:t xml:space="preserve">30. oktober 2024, </w:t>
            </w:r>
            <w:r w:rsidRPr="00741A60">
              <w:rPr>
                <w:rStyle w:val="halvfet"/>
              </w:rPr>
              <w:t>planprogram til høring og offentlig ettersyn 1. november 2024.</w:t>
            </w:r>
            <w:r w:rsidRPr="00741A60">
              <w:t xml:space="preserve"> </w:t>
            </w:r>
          </w:p>
        </w:tc>
        <w:tc>
          <w:tcPr>
            <w:tcW w:w="2094" w:type="dxa"/>
          </w:tcPr>
          <w:p w14:paraId="314D4215" w14:textId="77777777" w:rsidR="00190045" w:rsidRPr="00741A60" w:rsidRDefault="00190045" w:rsidP="00654E8C">
            <w:r w:rsidRPr="00741A60">
              <w:t>Første del av arealregnskapet formidlet i planprogram. Grunnlag for føringer for arealinnspill.</w:t>
            </w:r>
          </w:p>
        </w:tc>
        <w:tc>
          <w:tcPr>
            <w:tcW w:w="2138" w:type="dxa"/>
          </w:tcPr>
          <w:p w14:paraId="7BECEFA6" w14:textId="77777777" w:rsidR="00190045" w:rsidRPr="00741A60" w:rsidRDefault="00190045" w:rsidP="00654E8C">
            <w:r w:rsidRPr="00741A60">
              <w:t>Kommuneplanlegger</w:t>
            </w:r>
          </w:p>
        </w:tc>
      </w:tr>
      <w:tr w:rsidR="00746BF7" w:rsidRPr="00741A60" w14:paraId="6703DC1E" w14:textId="77777777" w:rsidTr="00741A60">
        <w:tc>
          <w:tcPr>
            <w:tcW w:w="2165" w:type="dxa"/>
          </w:tcPr>
          <w:p w14:paraId="2191D47E" w14:textId="77777777" w:rsidR="00190045" w:rsidRPr="00741A60" w:rsidRDefault="00190045" w:rsidP="00654E8C">
            <w:pPr>
              <w:pStyle w:val="TabellHode-rad"/>
            </w:pPr>
            <w:r w:rsidRPr="00741A60">
              <w:t>Utarbeide helhetlig arealregnskap</w:t>
            </w:r>
          </w:p>
        </w:tc>
        <w:tc>
          <w:tcPr>
            <w:tcW w:w="1525" w:type="dxa"/>
          </w:tcPr>
          <w:p w14:paraId="7291B040" w14:textId="70213629" w:rsidR="00190045" w:rsidRPr="00741A60" w:rsidRDefault="00190045" w:rsidP="00654E8C">
            <w:r w:rsidRPr="00741A60">
              <w:t xml:space="preserve">Kapittel </w:t>
            </w:r>
            <w:r w:rsidR="004C13A2" w:rsidRPr="00741A60">
              <w:t>5</w:t>
            </w:r>
          </w:p>
        </w:tc>
        <w:tc>
          <w:tcPr>
            <w:tcW w:w="1595" w:type="dxa"/>
          </w:tcPr>
          <w:p w14:paraId="5A237638" w14:textId="77777777" w:rsidR="00190045" w:rsidRPr="00741A60" w:rsidRDefault="00190045" w:rsidP="00654E8C">
            <w:r w:rsidRPr="00741A60">
              <w:t>30. mars – 1. mai 2025</w:t>
            </w:r>
          </w:p>
        </w:tc>
        <w:tc>
          <w:tcPr>
            <w:tcW w:w="2094" w:type="dxa"/>
          </w:tcPr>
          <w:p w14:paraId="1D7B1CA3" w14:textId="77777777" w:rsidR="00190045" w:rsidRPr="00741A60" w:rsidRDefault="00190045" w:rsidP="00654E8C">
            <w:r w:rsidRPr="00741A60">
              <w:t xml:space="preserve">Forslag til ny arealdel klar for politisk behandling. Helhetlig arealregnskap for planforslaget </w:t>
            </w:r>
            <w:r w:rsidRPr="00741A60">
              <w:lastRenderedPageBreak/>
              <w:t>innarbeides i planbeskrivelse.</w:t>
            </w:r>
          </w:p>
        </w:tc>
        <w:tc>
          <w:tcPr>
            <w:tcW w:w="2138" w:type="dxa"/>
          </w:tcPr>
          <w:p w14:paraId="170647F9" w14:textId="77777777" w:rsidR="00190045" w:rsidRPr="00741A60" w:rsidRDefault="00190045" w:rsidP="00654E8C">
            <w:r w:rsidRPr="00741A60">
              <w:lastRenderedPageBreak/>
              <w:t>Kommuneplanlegger, med bistand fra geodataavdeling ved oppstart</w:t>
            </w:r>
          </w:p>
        </w:tc>
      </w:tr>
      <w:tr w:rsidR="00746BF7" w:rsidRPr="00741A60" w14:paraId="67C388C5" w14:textId="77777777" w:rsidTr="00741A60">
        <w:tc>
          <w:tcPr>
            <w:tcW w:w="2165" w:type="dxa"/>
          </w:tcPr>
          <w:p w14:paraId="1A2061BD" w14:textId="77777777" w:rsidR="00190045" w:rsidRPr="00741A60" w:rsidRDefault="00190045" w:rsidP="00654E8C">
            <w:pPr>
              <w:pStyle w:val="TabellHode-rad"/>
            </w:pPr>
            <w:r w:rsidRPr="00741A60">
              <w:rPr>
                <w:rStyle w:val="halvfet"/>
              </w:rPr>
              <w:t>Planforslag til politisk behandling, høring og offentlig ettersyn</w:t>
            </w:r>
          </w:p>
        </w:tc>
        <w:tc>
          <w:tcPr>
            <w:tcW w:w="1525" w:type="dxa"/>
          </w:tcPr>
          <w:p w14:paraId="67524648" w14:textId="77777777" w:rsidR="00190045" w:rsidRPr="00741A60" w:rsidRDefault="00190045" w:rsidP="00654E8C">
            <w:r w:rsidRPr="00741A60">
              <w:t>Kapittel 2</w:t>
            </w:r>
          </w:p>
        </w:tc>
        <w:tc>
          <w:tcPr>
            <w:tcW w:w="1595" w:type="dxa"/>
          </w:tcPr>
          <w:p w14:paraId="5A5F21F4" w14:textId="77777777" w:rsidR="00190045" w:rsidRPr="00741A60" w:rsidRDefault="00190045" w:rsidP="00654E8C">
            <w:r w:rsidRPr="00741A60">
              <w:t>1. juni – 1. oktober 2025</w:t>
            </w:r>
          </w:p>
        </w:tc>
        <w:tc>
          <w:tcPr>
            <w:tcW w:w="2094" w:type="dxa"/>
          </w:tcPr>
          <w:p w14:paraId="0EA679C4" w14:textId="77777777" w:rsidR="00190045" w:rsidRPr="00741A60" w:rsidRDefault="00190045" w:rsidP="00654E8C">
            <w:r w:rsidRPr="00741A60">
              <w:t>Arealregnskapet brukes aktivt i formidling og medvirkning med berørte parter, regionale myndigheter og befolkning.</w:t>
            </w:r>
          </w:p>
        </w:tc>
        <w:tc>
          <w:tcPr>
            <w:tcW w:w="2138" w:type="dxa"/>
          </w:tcPr>
          <w:p w14:paraId="239A0BCD" w14:textId="77777777" w:rsidR="00190045" w:rsidRPr="00741A60" w:rsidRDefault="00190045" w:rsidP="00654E8C">
            <w:r w:rsidRPr="00741A60">
              <w:t>Kommuneplanlegger</w:t>
            </w:r>
          </w:p>
        </w:tc>
      </w:tr>
      <w:tr w:rsidR="00746BF7" w:rsidRPr="00741A60" w14:paraId="234FA774" w14:textId="77777777" w:rsidTr="00741A60">
        <w:tc>
          <w:tcPr>
            <w:tcW w:w="2165" w:type="dxa"/>
          </w:tcPr>
          <w:p w14:paraId="5362CA7A" w14:textId="77777777" w:rsidR="00190045" w:rsidRPr="00741A60" w:rsidRDefault="00190045" w:rsidP="00654E8C">
            <w:pPr>
              <w:pStyle w:val="TabellHode-rad"/>
            </w:pPr>
            <w:r w:rsidRPr="00741A60">
              <w:t>Justering etter høring og offentlig ettersyn</w:t>
            </w:r>
          </w:p>
        </w:tc>
        <w:tc>
          <w:tcPr>
            <w:tcW w:w="1525" w:type="dxa"/>
          </w:tcPr>
          <w:p w14:paraId="0FFE8D27" w14:textId="262DAC48" w:rsidR="00190045" w:rsidRPr="00741A60" w:rsidRDefault="00190045" w:rsidP="00654E8C">
            <w:r w:rsidRPr="00741A60">
              <w:t xml:space="preserve">Kapittel </w:t>
            </w:r>
            <w:r w:rsidR="005A3B92" w:rsidRPr="00741A60">
              <w:t>5</w:t>
            </w:r>
          </w:p>
        </w:tc>
        <w:tc>
          <w:tcPr>
            <w:tcW w:w="1595" w:type="dxa"/>
          </w:tcPr>
          <w:p w14:paraId="3379DB0C" w14:textId="77777777" w:rsidR="00190045" w:rsidRPr="00741A60" w:rsidRDefault="00190045" w:rsidP="00654E8C">
            <w:r w:rsidRPr="00741A60">
              <w:t>1. oktober – 15. desember 2025</w:t>
            </w:r>
          </w:p>
        </w:tc>
        <w:tc>
          <w:tcPr>
            <w:tcW w:w="2094" w:type="dxa"/>
          </w:tcPr>
          <w:p w14:paraId="64D538F1" w14:textId="77777777" w:rsidR="00190045" w:rsidRPr="00741A60" w:rsidRDefault="00190045" w:rsidP="00654E8C">
            <w:r w:rsidRPr="00741A60">
              <w:t>Samlet arealregnskap oppdateres i henhold til justeringer i planen</w:t>
            </w:r>
          </w:p>
        </w:tc>
        <w:tc>
          <w:tcPr>
            <w:tcW w:w="2138" w:type="dxa"/>
          </w:tcPr>
          <w:p w14:paraId="62F670BB" w14:textId="77777777" w:rsidR="00190045" w:rsidRPr="00741A60" w:rsidRDefault="00190045" w:rsidP="00654E8C">
            <w:r w:rsidRPr="00741A60">
              <w:t>Kommuneplanlegger</w:t>
            </w:r>
          </w:p>
        </w:tc>
      </w:tr>
      <w:tr w:rsidR="00746BF7" w:rsidRPr="00741A60" w14:paraId="2AE42364" w14:textId="77777777" w:rsidTr="00741A60">
        <w:tc>
          <w:tcPr>
            <w:tcW w:w="2165" w:type="dxa"/>
          </w:tcPr>
          <w:p w14:paraId="41D7C7BC" w14:textId="77777777" w:rsidR="00190045" w:rsidRPr="00741A60" w:rsidRDefault="00190045" w:rsidP="00654E8C">
            <w:pPr>
              <w:pStyle w:val="TabellHode-rad"/>
            </w:pPr>
            <w:r w:rsidRPr="00741A60">
              <w:t>Politisk behandling og vedtak av ny kommuneplanens arealdel</w:t>
            </w:r>
          </w:p>
        </w:tc>
        <w:tc>
          <w:tcPr>
            <w:tcW w:w="1525" w:type="dxa"/>
          </w:tcPr>
          <w:p w14:paraId="0E1652CA" w14:textId="77777777" w:rsidR="00190045" w:rsidRPr="00741A60" w:rsidRDefault="00190045" w:rsidP="00654E8C">
            <w:r w:rsidRPr="00741A60">
              <w:t>Kapittel 2</w:t>
            </w:r>
          </w:p>
        </w:tc>
        <w:tc>
          <w:tcPr>
            <w:tcW w:w="1595" w:type="dxa"/>
          </w:tcPr>
          <w:p w14:paraId="0972BA8C" w14:textId="77777777" w:rsidR="00190045" w:rsidRPr="00741A60" w:rsidRDefault="00190045" w:rsidP="00654E8C">
            <w:r w:rsidRPr="00741A60">
              <w:t>20. januar 2026</w:t>
            </w:r>
          </w:p>
        </w:tc>
        <w:tc>
          <w:tcPr>
            <w:tcW w:w="2094" w:type="dxa"/>
          </w:tcPr>
          <w:p w14:paraId="116B31F4" w14:textId="77777777" w:rsidR="00190045" w:rsidRPr="00741A60" w:rsidRDefault="00190045" w:rsidP="00654E8C">
            <w:r w:rsidRPr="00741A60">
              <w:t>Et forståelig, troverdig, relevant og synlig arealregnskap som bidrar til kunnskapsbasert grunnlag for politiske beslutninger om framtidig arealbruk</w:t>
            </w:r>
          </w:p>
        </w:tc>
        <w:tc>
          <w:tcPr>
            <w:tcW w:w="2138" w:type="dxa"/>
          </w:tcPr>
          <w:p w14:paraId="58680DBE" w14:textId="77777777" w:rsidR="00190045" w:rsidRPr="00741A60" w:rsidRDefault="00190045" w:rsidP="00654E8C">
            <w:r w:rsidRPr="00741A60">
              <w:t>Kommuneplanlegger, kommunestyret</w:t>
            </w:r>
          </w:p>
        </w:tc>
      </w:tr>
      <w:tr w:rsidR="00746BF7" w:rsidRPr="00741A60" w14:paraId="63007153" w14:textId="77777777" w:rsidTr="00741A60">
        <w:tc>
          <w:tcPr>
            <w:tcW w:w="2165" w:type="dxa"/>
          </w:tcPr>
          <w:p w14:paraId="0D2E865A" w14:textId="77777777" w:rsidR="00190045" w:rsidRPr="00741A60" w:rsidRDefault="00190045" w:rsidP="00654E8C">
            <w:pPr>
              <w:pStyle w:val="TabellHode-rad"/>
            </w:pPr>
            <w:r w:rsidRPr="00741A60">
              <w:t>Etterarbeid</w:t>
            </w:r>
          </w:p>
        </w:tc>
        <w:tc>
          <w:tcPr>
            <w:tcW w:w="1525" w:type="dxa"/>
          </w:tcPr>
          <w:p w14:paraId="4CE4E810" w14:textId="725DADD0" w:rsidR="00190045" w:rsidRPr="00741A60" w:rsidRDefault="00190045" w:rsidP="00654E8C">
            <w:r w:rsidRPr="00741A60">
              <w:t xml:space="preserve">Kapittel </w:t>
            </w:r>
            <w:r w:rsidR="005A3B92" w:rsidRPr="00741A60">
              <w:t>5</w:t>
            </w:r>
          </w:p>
        </w:tc>
        <w:tc>
          <w:tcPr>
            <w:tcW w:w="1595" w:type="dxa"/>
          </w:tcPr>
          <w:p w14:paraId="04A77E97" w14:textId="15F31FD3" w:rsidR="00190045" w:rsidRPr="00741A60" w:rsidRDefault="00190045" w:rsidP="00654E8C">
            <w:r w:rsidRPr="00741A60">
              <w:t>Februar 202</w:t>
            </w:r>
            <w:r w:rsidR="005A3B92" w:rsidRPr="00741A60">
              <w:t>6</w:t>
            </w:r>
          </w:p>
        </w:tc>
        <w:tc>
          <w:tcPr>
            <w:tcW w:w="2094" w:type="dxa"/>
          </w:tcPr>
          <w:p w14:paraId="28B012FD" w14:textId="77777777" w:rsidR="00190045" w:rsidRPr="00741A60" w:rsidRDefault="00190045" w:rsidP="00654E8C">
            <w:r w:rsidRPr="00741A60">
              <w:t xml:space="preserve">Datagrunnlaget og metodebeskrivelse for alle deler av arealregnskapet </w:t>
            </w:r>
            <w:r w:rsidRPr="00741A60">
              <w:lastRenderedPageBreak/>
              <w:t>er renskrevet og lagret på et sted som hele planavdelingen har tilgang til</w:t>
            </w:r>
          </w:p>
        </w:tc>
        <w:tc>
          <w:tcPr>
            <w:tcW w:w="2138" w:type="dxa"/>
          </w:tcPr>
          <w:p w14:paraId="05D54D3B" w14:textId="77777777" w:rsidR="00190045" w:rsidRPr="00741A60" w:rsidRDefault="00190045" w:rsidP="00654E8C">
            <w:r w:rsidRPr="00741A60">
              <w:lastRenderedPageBreak/>
              <w:t>Kommuneplanlegger</w:t>
            </w:r>
          </w:p>
        </w:tc>
      </w:tr>
    </w:tbl>
    <w:p w14:paraId="11F48CF5" w14:textId="77777777" w:rsidR="00654E8C" w:rsidRPr="00741A60" w:rsidRDefault="00654E8C" w:rsidP="00654E8C"/>
    <w:p w14:paraId="59219FC1" w14:textId="35BE82D9" w:rsidR="0093512E" w:rsidRPr="00741A60" w:rsidRDefault="0093512E" w:rsidP="00654E8C">
      <w:pPr>
        <w:pStyle w:val="Overskrift2"/>
      </w:pPr>
      <w:bookmarkStart w:id="180" w:name="_Toc150772505"/>
      <w:r w:rsidRPr="00741A60">
        <w:t>Sjekkliste</w:t>
      </w:r>
      <w:r w:rsidR="00DE7090" w:rsidRPr="00741A60">
        <w:t xml:space="preserve"> før dere begynner</w:t>
      </w:r>
      <w:bookmarkEnd w:id="180"/>
    </w:p>
    <w:p w14:paraId="6A139128" w14:textId="77777777" w:rsidR="00654E8C" w:rsidRPr="00741A60" w:rsidRDefault="00E95D69" w:rsidP="00654E8C">
      <w:pPr>
        <w:pStyle w:val="Liste"/>
      </w:pPr>
      <w:r w:rsidRPr="00741A60">
        <w:t xml:space="preserve">Avklar eventuelle behov for bistand fra andre medarbeidere i kommunen, fylkeskommunen eller bruk av konsulent for utarbeidelse </w:t>
      </w:r>
      <w:r w:rsidR="00502F98" w:rsidRPr="00741A60">
        <w:t>av (deler av) arealregnskapet.</w:t>
      </w:r>
    </w:p>
    <w:p w14:paraId="2C42EA0D" w14:textId="55BDB69D" w:rsidR="00E95D69" w:rsidRPr="00741A60" w:rsidRDefault="00502F98" w:rsidP="00654E8C">
      <w:pPr>
        <w:pStyle w:val="Liste"/>
      </w:pPr>
      <w:r w:rsidRPr="00741A60">
        <w:t>Sørg for å ha relevant programvare (regneark og GIS-programvare)</w:t>
      </w:r>
      <w:r w:rsidR="00DE7090" w:rsidRPr="00741A60">
        <w:t>.</w:t>
      </w:r>
    </w:p>
    <w:p w14:paraId="48085DE7" w14:textId="472DF679" w:rsidR="00502F98" w:rsidRPr="00741A60" w:rsidRDefault="00186CAA" w:rsidP="00654E8C">
      <w:pPr>
        <w:pStyle w:val="Liste"/>
      </w:pPr>
      <w:r w:rsidRPr="00741A60">
        <w:t xml:space="preserve">Skaff oversikt over nødvendige </w:t>
      </w:r>
      <w:r w:rsidR="000328C9" w:rsidRPr="00741A60">
        <w:t xml:space="preserve">datasett og </w:t>
      </w:r>
      <w:r w:rsidRPr="00741A60">
        <w:t>kilder og innhent det kommunen ikke allerede har</w:t>
      </w:r>
      <w:r w:rsidR="00DE7090" w:rsidRPr="00741A60">
        <w:t>.</w:t>
      </w:r>
    </w:p>
    <w:p w14:paraId="27F2C850" w14:textId="01C965D9" w:rsidR="0012581C" w:rsidRPr="00741A60" w:rsidRDefault="00186CAA" w:rsidP="00654E8C">
      <w:pPr>
        <w:pStyle w:val="Liste"/>
      </w:pPr>
      <w:r w:rsidRPr="00741A60">
        <w:t xml:space="preserve">Lag en </w:t>
      </w:r>
      <w:r w:rsidR="002E65E1" w:rsidRPr="00741A60">
        <w:t>arbeids</w:t>
      </w:r>
      <w:r w:rsidR="00D93D0D" w:rsidRPr="00741A60">
        <w:t>plan for arbeidet</w:t>
      </w:r>
      <w:r w:rsidRPr="00741A60">
        <w:t xml:space="preserve"> som synliggjør </w:t>
      </w:r>
      <w:r w:rsidR="004275AD" w:rsidRPr="00741A60">
        <w:t>fram</w:t>
      </w:r>
      <w:r w:rsidRPr="00741A60">
        <w:t xml:space="preserve">drift, involverte aktører, oppgaver og milepæler. Sett </w:t>
      </w:r>
      <w:r w:rsidR="00B80148" w:rsidRPr="00741A60">
        <w:t>d</w:t>
      </w:r>
      <w:r w:rsidRPr="00741A60">
        <w:t xml:space="preserve">en i sammenheng med </w:t>
      </w:r>
      <w:r w:rsidR="00D93D0D" w:rsidRPr="00741A60">
        <w:t>planprosessen for ny arealdel.</w:t>
      </w:r>
    </w:p>
    <w:p w14:paraId="20807C5E" w14:textId="77777777" w:rsidR="00654E8C" w:rsidRPr="00741A60" w:rsidRDefault="001C029F" w:rsidP="00654E8C">
      <w:pPr>
        <w:pStyle w:val="Liste"/>
      </w:pPr>
      <w:r w:rsidRPr="00741A60">
        <w:t xml:space="preserve">Ta inn </w:t>
      </w:r>
      <w:r w:rsidR="00A6400B" w:rsidRPr="00741A60">
        <w:t xml:space="preserve">i </w:t>
      </w:r>
      <w:r w:rsidR="00B27A5E" w:rsidRPr="00741A60">
        <w:t>arbeids</w:t>
      </w:r>
      <w:r w:rsidR="00A6400B" w:rsidRPr="00741A60">
        <w:t xml:space="preserve">planen </w:t>
      </w:r>
      <w:r w:rsidR="00B80148" w:rsidRPr="00741A60">
        <w:t>hvordan</w:t>
      </w:r>
      <w:r w:rsidRPr="00741A60">
        <w:t xml:space="preserve"> planutvalg/formannskap skal involveres og på hvilke trinn kommunestyre skal informeres</w:t>
      </w:r>
      <w:r w:rsidR="00B80148" w:rsidRPr="00741A60">
        <w:t xml:space="preserve"> for å sikre politisk forankring av arealregnskapet</w:t>
      </w:r>
      <w:r w:rsidRPr="00741A60">
        <w:t>.</w:t>
      </w:r>
    </w:p>
    <w:p w14:paraId="64515AB0" w14:textId="5F7EDA10" w:rsidR="0026644E" w:rsidRPr="00741A60" w:rsidRDefault="00574984" w:rsidP="00B11D11">
      <w:pPr>
        <w:pStyle w:val="Overskrift1"/>
        <w:pageBreakBefore/>
        <w:ind w:left="431" w:hanging="431"/>
      </w:pPr>
      <w:bookmarkStart w:id="181" w:name="_Målsettinger_for_naturelementer"/>
      <w:bookmarkStart w:id="182" w:name="_Hva_trenger_vår"/>
      <w:bookmarkStart w:id="183" w:name="_Toc128518192"/>
      <w:bookmarkStart w:id="184" w:name="_Toc128518193"/>
      <w:bookmarkStart w:id="185" w:name="_Toc128518194"/>
      <w:bookmarkStart w:id="186" w:name="_Toc128518195"/>
      <w:bookmarkStart w:id="187" w:name="_Toc128518196"/>
      <w:bookmarkStart w:id="188" w:name="_Toc128518197"/>
      <w:bookmarkStart w:id="189" w:name="_Toc128518198"/>
      <w:bookmarkStart w:id="190" w:name="_Toc128518199"/>
      <w:bookmarkStart w:id="191" w:name="_Toc128518200"/>
      <w:bookmarkStart w:id="192" w:name="_Toc128518201"/>
      <w:bookmarkStart w:id="193" w:name="_Toc128518202"/>
      <w:bookmarkStart w:id="194" w:name="_Toc128518203"/>
      <w:bookmarkStart w:id="195" w:name="_Toc128518204"/>
      <w:bookmarkStart w:id="196" w:name="_Toc128518205"/>
      <w:bookmarkStart w:id="197" w:name="_Toc128518206"/>
      <w:bookmarkStart w:id="198" w:name="_Toc128518207"/>
      <w:bookmarkStart w:id="199" w:name="_Toc128518208"/>
      <w:bookmarkStart w:id="200" w:name="_Toc128518209"/>
      <w:bookmarkStart w:id="201" w:name="_Toc128518210"/>
      <w:bookmarkStart w:id="202" w:name="_Toc128518211"/>
      <w:bookmarkStart w:id="203" w:name="_Toc128518212"/>
      <w:bookmarkStart w:id="204" w:name="_Toc128518213"/>
      <w:bookmarkStart w:id="205" w:name="_Toc128518214"/>
      <w:bookmarkStart w:id="206" w:name="_Toc128518215"/>
      <w:bookmarkStart w:id="207" w:name="_Toc128518216"/>
      <w:bookmarkStart w:id="208" w:name="_Toc128518217"/>
      <w:bookmarkStart w:id="209" w:name="_Toc128518218"/>
      <w:bookmarkStart w:id="210" w:name="_Toc128518219"/>
      <w:bookmarkStart w:id="211" w:name="_Toc128518220"/>
      <w:bookmarkStart w:id="212" w:name="_Toc128518221"/>
      <w:bookmarkStart w:id="213" w:name="_Toc128518222"/>
      <w:bookmarkStart w:id="214" w:name="_Toc128518223"/>
      <w:bookmarkStart w:id="215" w:name="_Toc128518230"/>
      <w:bookmarkStart w:id="216" w:name="_Toc128518231"/>
      <w:bookmarkStart w:id="217" w:name="_Toc128518232"/>
      <w:bookmarkStart w:id="218" w:name="_Toc128518233"/>
      <w:bookmarkStart w:id="219" w:name="_Toc128518234"/>
      <w:bookmarkStart w:id="220" w:name="_Toc128518235"/>
      <w:bookmarkStart w:id="221" w:name="_Toc128518236"/>
      <w:bookmarkStart w:id="222" w:name="_Toc128518237"/>
      <w:bookmarkStart w:id="223" w:name="_Toc128518238"/>
      <w:bookmarkStart w:id="224" w:name="_Toc128518239"/>
      <w:bookmarkStart w:id="225" w:name="_Toc128518240"/>
      <w:bookmarkStart w:id="226" w:name="_Toc128518241"/>
      <w:bookmarkStart w:id="227" w:name="_Toc128518242"/>
      <w:bookmarkStart w:id="228" w:name="_Toc128518249"/>
      <w:bookmarkStart w:id="229" w:name="_Toc128518250"/>
      <w:bookmarkStart w:id="230" w:name="_Toc128518251"/>
      <w:bookmarkStart w:id="231" w:name="_Toc128518252"/>
      <w:bookmarkStart w:id="232" w:name="_Toc128518253"/>
      <w:bookmarkStart w:id="233" w:name="_Toc128518254"/>
      <w:bookmarkStart w:id="234" w:name="_Toc128518255"/>
      <w:bookmarkStart w:id="235" w:name="_Toc128518256"/>
      <w:bookmarkStart w:id="236" w:name="_Toc128518257"/>
      <w:bookmarkStart w:id="237" w:name="_Toc128518258"/>
      <w:bookmarkStart w:id="238" w:name="_Toc128518259"/>
      <w:bookmarkStart w:id="239" w:name="_Toc128518260"/>
      <w:bookmarkStart w:id="240" w:name="_Toc128518261"/>
      <w:bookmarkStart w:id="241" w:name="_Toc128518262"/>
      <w:bookmarkStart w:id="242" w:name="_Toc128518263"/>
      <w:bookmarkStart w:id="243" w:name="_Toc128518264"/>
      <w:bookmarkStart w:id="244" w:name="_Toc128518265"/>
      <w:bookmarkStart w:id="245" w:name="_Toc128518266"/>
      <w:bookmarkStart w:id="246" w:name="_Toc128518267"/>
      <w:bookmarkStart w:id="247" w:name="_Toc128518268"/>
      <w:bookmarkStart w:id="248" w:name="_Toc128518269"/>
      <w:bookmarkStart w:id="249" w:name="_Toc128518270"/>
      <w:bookmarkStart w:id="250" w:name="_Toc128518271"/>
      <w:bookmarkStart w:id="251" w:name="_Toc128518272"/>
      <w:bookmarkStart w:id="252" w:name="_Toc128518273"/>
      <w:bookmarkStart w:id="253" w:name="_Toc128518274"/>
      <w:bookmarkStart w:id="254" w:name="_Toc128518275"/>
      <w:bookmarkStart w:id="255" w:name="_Toc128518276"/>
      <w:bookmarkStart w:id="256" w:name="_Toc128518277"/>
      <w:bookmarkStart w:id="257" w:name="_Toc128518278"/>
      <w:bookmarkStart w:id="258" w:name="_Toc128518279"/>
      <w:bookmarkStart w:id="259" w:name="_Toc128518280"/>
      <w:bookmarkStart w:id="260" w:name="_Toc128518281"/>
      <w:bookmarkStart w:id="261" w:name="_Toc128518282"/>
      <w:bookmarkStart w:id="262" w:name="_Toc128518283"/>
      <w:bookmarkStart w:id="263" w:name="_Toc128518284"/>
      <w:bookmarkStart w:id="264" w:name="_Toc128518285"/>
      <w:bookmarkStart w:id="265" w:name="_Toc128518286"/>
      <w:bookmarkStart w:id="266" w:name="_Toc128518287"/>
      <w:bookmarkStart w:id="267" w:name="_Toc128518288"/>
      <w:bookmarkStart w:id="268" w:name="_Toc128518289"/>
      <w:bookmarkStart w:id="269" w:name="_Toc128518290"/>
      <w:bookmarkStart w:id="270" w:name="_Toc128518291"/>
      <w:bookmarkStart w:id="271" w:name="_Toc128518292"/>
      <w:bookmarkStart w:id="272" w:name="_Toc128518293"/>
      <w:bookmarkStart w:id="273" w:name="_Toc128518294"/>
      <w:bookmarkStart w:id="274" w:name="_Toc128518295"/>
      <w:bookmarkStart w:id="275" w:name="_Toc128518296"/>
      <w:bookmarkStart w:id="276" w:name="_Toc128518297"/>
      <w:bookmarkStart w:id="277" w:name="_Toc128518298"/>
      <w:bookmarkStart w:id="278" w:name="_Toc128518299"/>
      <w:bookmarkStart w:id="279" w:name="_Toc128518300"/>
      <w:bookmarkStart w:id="280" w:name="_Toc128518301"/>
      <w:bookmarkStart w:id="281" w:name="_Toc128518302"/>
      <w:bookmarkStart w:id="282" w:name="_Toc128518303"/>
      <w:bookmarkStart w:id="283" w:name="_Toc128518304"/>
      <w:bookmarkStart w:id="284" w:name="_Toc128518305"/>
      <w:bookmarkStart w:id="285" w:name="_Toc128518306"/>
      <w:bookmarkStart w:id="286" w:name="_Toc128518307"/>
      <w:bookmarkStart w:id="287" w:name="_Toc128518308"/>
      <w:bookmarkStart w:id="288" w:name="_Toc128518309"/>
      <w:bookmarkStart w:id="289" w:name="_Toc128518310"/>
      <w:bookmarkStart w:id="290" w:name="_Toc128518311"/>
      <w:bookmarkStart w:id="291" w:name="_Toc128518312"/>
      <w:bookmarkStart w:id="292" w:name="_Toc128518313"/>
      <w:bookmarkStart w:id="293" w:name="_Toc128518314"/>
      <w:bookmarkStart w:id="294" w:name="_Toc128518315"/>
      <w:bookmarkStart w:id="295" w:name="_Toc128518316"/>
      <w:bookmarkStart w:id="296" w:name="_Toc128518317"/>
      <w:bookmarkStart w:id="297" w:name="_Toc128518318"/>
      <w:bookmarkStart w:id="298" w:name="_Toc128518319"/>
      <w:bookmarkStart w:id="299" w:name="_Toc128518320"/>
      <w:bookmarkStart w:id="300" w:name="_Toc128518321"/>
      <w:bookmarkStart w:id="301" w:name="_Toc128518322"/>
      <w:bookmarkStart w:id="302" w:name="_Toc128518323"/>
      <w:bookmarkStart w:id="303" w:name="_Toc128518324"/>
      <w:bookmarkStart w:id="304" w:name="_Toc128518325"/>
      <w:bookmarkStart w:id="305" w:name="_Toc128518326"/>
      <w:bookmarkStart w:id="306" w:name="_Toc128518327"/>
      <w:bookmarkStart w:id="307" w:name="_Toc128518328"/>
      <w:bookmarkStart w:id="308" w:name="_Toc128518329"/>
      <w:bookmarkStart w:id="309" w:name="_Toc128518330"/>
      <w:bookmarkStart w:id="310" w:name="_Toc128518331"/>
      <w:bookmarkStart w:id="311" w:name="_Toc128518332"/>
      <w:bookmarkStart w:id="312" w:name="_Toc128518333"/>
      <w:bookmarkStart w:id="313" w:name="_Toc128518334"/>
      <w:bookmarkStart w:id="314" w:name="_Toc128518335"/>
      <w:bookmarkStart w:id="315" w:name="_Toc128518336"/>
      <w:bookmarkStart w:id="316" w:name="_Toc128518337"/>
      <w:bookmarkStart w:id="317" w:name="_Toc128518338"/>
      <w:bookmarkStart w:id="318" w:name="_Toc128518339"/>
      <w:bookmarkStart w:id="319" w:name="_Toc128518340"/>
      <w:bookmarkStart w:id="320" w:name="_Toc128518341"/>
      <w:bookmarkStart w:id="321" w:name="_Toc128518342"/>
      <w:bookmarkStart w:id="322" w:name="_Toc128518343"/>
      <w:bookmarkStart w:id="323" w:name="_Toc128518344"/>
      <w:bookmarkStart w:id="324" w:name="_Toc128518345"/>
      <w:bookmarkStart w:id="325" w:name="_Toc128518346"/>
      <w:bookmarkStart w:id="326" w:name="_Toc128518347"/>
      <w:bookmarkStart w:id="327" w:name="_Toc128518348"/>
      <w:bookmarkStart w:id="328" w:name="_Toc128518349"/>
      <w:bookmarkStart w:id="329" w:name="_Toc128518350"/>
      <w:bookmarkStart w:id="330" w:name="_Toc128518351"/>
      <w:bookmarkStart w:id="331" w:name="_Toc128518352"/>
      <w:bookmarkStart w:id="332" w:name="_Toc128518353"/>
      <w:bookmarkStart w:id="333" w:name="_Toc128518354"/>
      <w:bookmarkStart w:id="334" w:name="_Toc128518355"/>
      <w:bookmarkStart w:id="335" w:name="_Toc128518356"/>
      <w:bookmarkStart w:id="336" w:name="_Toc128518357"/>
      <w:bookmarkStart w:id="337" w:name="_Toc128518358"/>
      <w:bookmarkStart w:id="338" w:name="_Toc128518359"/>
      <w:bookmarkStart w:id="339" w:name="_Toc128518360"/>
      <w:bookmarkStart w:id="340" w:name="_Toc128518361"/>
      <w:bookmarkStart w:id="341" w:name="_Toc128518362"/>
      <w:bookmarkStart w:id="342" w:name="_Toc128518363"/>
      <w:bookmarkStart w:id="343" w:name="_Toc128518364"/>
      <w:bookmarkStart w:id="344" w:name="_Toc128518365"/>
      <w:bookmarkStart w:id="345" w:name="_Toc128518366"/>
      <w:bookmarkStart w:id="346" w:name="_Toc128518367"/>
      <w:bookmarkStart w:id="347" w:name="_Toc128518368"/>
      <w:bookmarkStart w:id="348" w:name="_Toc128518369"/>
      <w:bookmarkStart w:id="349" w:name="_Toc128518370"/>
      <w:bookmarkStart w:id="350" w:name="_Toc128518371"/>
      <w:bookmarkStart w:id="351" w:name="_Toc128518372"/>
      <w:bookmarkStart w:id="352" w:name="_Toc128518373"/>
      <w:bookmarkStart w:id="353" w:name="_Toc128518374"/>
      <w:bookmarkStart w:id="354" w:name="_Toc128518375"/>
      <w:bookmarkStart w:id="355" w:name="_Toc128518376"/>
      <w:bookmarkStart w:id="356" w:name="_Toc128518377"/>
      <w:bookmarkStart w:id="357" w:name="_Toc128518378"/>
      <w:bookmarkStart w:id="358" w:name="_Toc128518379"/>
      <w:bookmarkStart w:id="359" w:name="_Toc128518380"/>
      <w:bookmarkStart w:id="360" w:name="_Toc128518381"/>
      <w:bookmarkStart w:id="361" w:name="_Toc128518382"/>
      <w:bookmarkStart w:id="362" w:name="_Toc128518383"/>
      <w:bookmarkStart w:id="363" w:name="_Toc128518384"/>
      <w:bookmarkStart w:id="364" w:name="_Toc128518385"/>
      <w:bookmarkStart w:id="365" w:name="_Toc128518386"/>
      <w:bookmarkStart w:id="366" w:name="_Toc128518387"/>
      <w:bookmarkStart w:id="367" w:name="_Toc128518388"/>
      <w:bookmarkStart w:id="368" w:name="_Toc128518389"/>
      <w:bookmarkStart w:id="369" w:name="_Toc128518390"/>
      <w:bookmarkStart w:id="370" w:name="_Toc128518391"/>
      <w:bookmarkStart w:id="371" w:name="_Toc128518392"/>
      <w:bookmarkStart w:id="372" w:name="_Toc128518393"/>
      <w:bookmarkStart w:id="373" w:name="_Toc128518394"/>
      <w:bookmarkStart w:id="374" w:name="_Bolk_7_–"/>
      <w:bookmarkStart w:id="375" w:name="_Toc150772506"/>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741A60">
        <w:lastRenderedPageBreak/>
        <w:t xml:space="preserve">Hva består arealreserven </w:t>
      </w:r>
      <w:r w:rsidR="00257F3A" w:rsidRPr="00741A60">
        <w:t xml:space="preserve">i kommuneplanen </w:t>
      </w:r>
      <w:r w:rsidRPr="00741A60">
        <w:t>av?</w:t>
      </w:r>
      <w:bookmarkEnd w:id="375"/>
    </w:p>
    <w:p w14:paraId="1C89A9BF" w14:textId="77777777" w:rsidR="00160DF4" w:rsidRPr="00741A60" w:rsidRDefault="00514F8D" w:rsidP="00654E8C">
      <w:r w:rsidRPr="00741A60">
        <w:rPr>
          <w:noProof/>
        </w:rPr>
        <w:drawing>
          <wp:inline distT="0" distB="0" distL="0" distR="0" wp14:anchorId="3A6BC616" wp14:editId="09661CEA">
            <wp:extent cx="2944758" cy="1656000"/>
            <wp:effectExtent l="0" t="0" r="8255" b="1905"/>
            <wp:docPr id="588680998" name="Bilde 588680998"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80998" name="Picture 588680998" descr="Dekorativ illustrasj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44758" cy="1656000"/>
                    </a:xfrm>
                    <a:prstGeom prst="rect">
                      <a:avLst/>
                    </a:prstGeom>
                    <a:noFill/>
                    <a:ln>
                      <a:noFill/>
                    </a:ln>
                  </pic:spPr>
                </pic:pic>
              </a:graphicData>
            </a:graphic>
          </wp:inline>
        </w:drawing>
      </w:r>
    </w:p>
    <w:p w14:paraId="19148A3F" w14:textId="77777777" w:rsidR="006175B7" w:rsidRPr="00741A60" w:rsidRDefault="00514F8D" w:rsidP="00654E8C">
      <w:r w:rsidRPr="00741A60">
        <w:t xml:space="preserve">Dette kapitlet beskriver hvordan </w:t>
      </w:r>
      <w:r w:rsidR="002F395F" w:rsidRPr="00741A60">
        <w:t xml:space="preserve">man </w:t>
      </w:r>
      <w:r w:rsidRPr="00741A60">
        <w:t xml:space="preserve">går </w:t>
      </w:r>
      <w:r w:rsidR="004275AD" w:rsidRPr="00741A60">
        <w:t>fram</w:t>
      </w:r>
      <w:r w:rsidRPr="00741A60">
        <w:t xml:space="preserve"> for å lage et</w:t>
      </w:r>
      <w:r w:rsidR="00B810C2" w:rsidRPr="00741A60">
        <w:t xml:space="preserve"> </w:t>
      </w:r>
      <w:r w:rsidRPr="00741A60">
        <w:t xml:space="preserve">regnskap for arealreserven i gjeldende kommuneplan. </w:t>
      </w:r>
      <w:r w:rsidR="0026644E" w:rsidRPr="00741A60">
        <w:t>Arealrese</w:t>
      </w:r>
      <w:r w:rsidR="00240B4B" w:rsidRPr="00741A60">
        <w:t>r</w:t>
      </w:r>
      <w:r w:rsidR="0026644E" w:rsidRPr="00741A60">
        <w:t xml:space="preserve">ven er områder som er </w:t>
      </w:r>
      <w:r w:rsidR="00603C71" w:rsidRPr="00741A60">
        <w:t xml:space="preserve">avsatt </w:t>
      </w:r>
      <w:r w:rsidR="00ED275F" w:rsidRPr="00741A60">
        <w:t>til utbyggingsformål</w:t>
      </w:r>
      <w:r w:rsidR="00FD4AE8" w:rsidRPr="00741A60">
        <w:t xml:space="preserve">, men ikke </w:t>
      </w:r>
      <w:r w:rsidR="00B810C2" w:rsidRPr="00741A60">
        <w:t>utbygd</w:t>
      </w:r>
      <w:r w:rsidR="0026644E" w:rsidRPr="00741A60">
        <w:t xml:space="preserve">. </w:t>
      </w:r>
      <w:r w:rsidR="000E4B2E" w:rsidRPr="00741A60">
        <w:t xml:space="preserve">Mulighetene for fortetting og transformasjon </w:t>
      </w:r>
      <w:r w:rsidR="001D02F1" w:rsidRPr="00741A60">
        <w:t>inngår ikke i arealreserven etter denne veilederen.</w:t>
      </w:r>
    </w:p>
    <w:p w14:paraId="0BE6AC39" w14:textId="545341EA" w:rsidR="0026644E" w:rsidRPr="00741A60" w:rsidRDefault="000E4B2E" w:rsidP="00654E8C">
      <w:r w:rsidRPr="00741A60">
        <w:t>Et regnskap over arealreserven er nyttig for å vite hva kommunen eventuelt skal legge til eller trekke fra av arealer til utbyggingsformål i ny kommuneplan.</w:t>
      </w:r>
    </w:p>
    <w:p w14:paraId="2261AAD7" w14:textId="77777777" w:rsidR="00741A60" w:rsidRDefault="00F905D5" w:rsidP="00654E8C">
      <w:r w:rsidRPr="00741A60">
        <w:t>K</w:t>
      </w:r>
      <w:r w:rsidR="0026644E" w:rsidRPr="00741A60">
        <w:t xml:space="preserve">apitlet </w:t>
      </w:r>
      <w:r w:rsidR="006448DA" w:rsidRPr="00741A60">
        <w:t>beskriver</w:t>
      </w:r>
      <w:r w:rsidR="0026644E" w:rsidRPr="00741A60">
        <w:t xml:space="preserve"> overordnet hvordan datagrunnlaget </w:t>
      </w:r>
      <w:r w:rsidR="0039363D" w:rsidRPr="00741A60">
        <w:t xml:space="preserve">i arealregnskapet </w:t>
      </w:r>
      <w:r w:rsidR="0026644E" w:rsidRPr="00741A60">
        <w:t xml:space="preserve">lages, mens detaljene er beskrevet i den tekniske manualen. </w:t>
      </w:r>
      <w:r w:rsidR="00514F8D" w:rsidRPr="00741A60">
        <w:t xml:space="preserve">Deretter beskrives det hvordan kommunen kan </w:t>
      </w:r>
      <w:r w:rsidR="001162F3" w:rsidRPr="00741A60">
        <w:t xml:space="preserve">beskrive </w:t>
      </w:r>
      <w:r w:rsidR="0026644E" w:rsidRPr="00741A60">
        <w:t>arealreserven</w:t>
      </w:r>
      <w:r w:rsidR="003A1407" w:rsidRPr="00741A60">
        <w:t>,</w:t>
      </w:r>
      <w:r w:rsidR="0026644E" w:rsidRPr="00741A60">
        <w:t xml:space="preserve"> og sette den i sammenheng </w:t>
      </w:r>
      <w:r w:rsidR="001C029F" w:rsidRPr="00741A60">
        <w:t xml:space="preserve">med </w:t>
      </w:r>
      <w:r w:rsidR="0026644E" w:rsidRPr="00741A60">
        <w:t>utbyggingsbehov</w:t>
      </w:r>
      <w:r w:rsidR="005224DB" w:rsidRPr="00741A60">
        <w:t xml:space="preserve">, </w:t>
      </w:r>
      <w:r w:rsidR="001162F3" w:rsidRPr="00741A60">
        <w:t xml:space="preserve">og </w:t>
      </w:r>
      <w:r w:rsidR="00AB6711" w:rsidRPr="00741A60">
        <w:t>kvaliteter</w:t>
      </w:r>
      <w:r w:rsidR="00B80148" w:rsidRPr="00741A60">
        <w:t xml:space="preserve"> </w:t>
      </w:r>
      <w:r w:rsidR="001162F3" w:rsidRPr="00741A60">
        <w:t>ved ubebygd areal</w:t>
      </w:r>
      <w:r w:rsidR="0026644E" w:rsidRPr="00741A60">
        <w:t>.</w:t>
      </w:r>
    </w:p>
    <w:p w14:paraId="64DE3AB8" w14:textId="3872ACF3" w:rsidR="00436F39" w:rsidRPr="00741A60" w:rsidRDefault="00436F39" w:rsidP="00654E8C"/>
    <w:tbl>
      <w:tblPr>
        <w:tblStyle w:val="StandardBoks"/>
        <w:tblW w:w="0" w:type="auto"/>
        <w:tblLook w:val="04A0" w:firstRow="1" w:lastRow="0" w:firstColumn="1" w:lastColumn="0" w:noHBand="0" w:noVBand="1"/>
      </w:tblPr>
      <w:tblGrid>
        <w:gridCol w:w="9517"/>
      </w:tblGrid>
      <w:tr w:rsidR="006175B7" w:rsidRPr="00741A60" w14:paraId="15B4DE6A" w14:textId="77777777" w:rsidTr="00654E8C">
        <w:tc>
          <w:tcPr>
            <w:tcW w:w="9517" w:type="dxa"/>
          </w:tcPr>
          <w:p w14:paraId="51F7F75F" w14:textId="77777777" w:rsidR="006175B7" w:rsidRPr="00741A60" w:rsidRDefault="006175B7" w:rsidP="00654E8C">
            <w:pPr>
              <w:pStyle w:val="avsnitt-undertittel"/>
            </w:pPr>
            <w:r w:rsidRPr="00741A60">
              <w:t>Temaord</w:t>
            </w:r>
          </w:p>
          <w:p w14:paraId="30D9C7FC" w14:textId="77777777" w:rsidR="006175B7" w:rsidRPr="00741A60" w:rsidRDefault="006175B7" w:rsidP="00654E8C">
            <w:pPr>
              <w:pStyle w:val="Listebombe"/>
            </w:pPr>
            <w:r w:rsidRPr="00741A60">
              <w:t>Arealreserve</w:t>
            </w:r>
          </w:p>
          <w:p w14:paraId="2DD9EB89" w14:textId="77777777" w:rsidR="006175B7" w:rsidRPr="00741A60" w:rsidRDefault="006175B7" w:rsidP="00654E8C">
            <w:pPr>
              <w:pStyle w:val="Listebombe"/>
            </w:pPr>
            <w:r w:rsidRPr="00741A60">
              <w:t>Planlagt og faktisk arealbruk</w:t>
            </w:r>
          </w:p>
          <w:p w14:paraId="25B7C2B2" w14:textId="6B421239" w:rsidR="006175B7" w:rsidRPr="00741A60" w:rsidRDefault="006175B7" w:rsidP="00654E8C">
            <w:pPr>
              <w:pStyle w:val="Listebombe"/>
            </w:pPr>
            <w:r w:rsidRPr="00741A60">
              <w:t xml:space="preserve">Planprogram </w:t>
            </w:r>
          </w:p>
        </w:tc>
      </w:tr>
    </w:tbl>
    <w:p w14:paraId="7123B1FA" w14:textId="77777777" w:rsidR="0026644E" w:rsidRPr="00741A60" w:rsidRDefault="0026644E" w:rsidP="00654E8C"/>
    <w:p w14:paraId="151027A5" w14:textId="77777777" w:rsidR="00654E8C" w:rsidRPr="00741A60" w:rsidRDefault="0026644E" w:rsidP="00654E8C">
      <w:bookmarkStart w:id="376" w:name="_Ref112275253"/>
      <w:r w:rsidRPr="00741A60">
        <w:rPr>
          <w:noProof/>
        </w:rPr>
        <w:lastRenderedPageBreak/>
        <w:drawing>
          <wp:inline distT="0" distB="0" distL="0" distR="0" wp14:anchorId="7F0427AB" wp14:editId="433B69F5">
            <wp:extent cx="4991100" cy="2808478"/>
            <wp:effectExtent l="0" t="0" r="0" b="0"/>
            <wp:docPr id="588680999" name="Bilde 588680999"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80999" name="Picture 588680999" descr="Dekorativ illustrasj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03093" cy="2815226"/>
                    </a:xfrm>
                    <a:prstGeom prst="rect">
                      <a:avLst/>
                    </a:prstGeom>
                    <a:noFill/>
                    <a:ln>
                      <a:noFill/>
                    </a:ln>
                  </pic:spPr>
                </pic:pic>
              </a:graphicData>
            </a:graphic>
          </wp:inline>
        </w:drawing>
      </w:r>
    </w:p>
    <w:p w14:paraId="113F884E" w14:textId="5F5D303B" w:rsidR="00A42B78" w:rsidRPr="00741A60" w:rsidRDefault="00565E4E" w:rsidP="00654E8C">
      <w:pPr>
        <w:pStyle w:val="Overskrift2"/>
      </w:pPr>
      <w:bookmarkStart w:id="377" w:name="_Toc150772507"/>
      <w:bookmarkStart w:id="378" w:name="_Ref113277946"/>
      <w:bookmarkStart w:id="379" w:name="_Ref114917981"/>
      <w:r w:rsidRPr="00741A60">
        <w:t>Utbyggingsbehov</w:t>
      </w:r>
      <w:bookmarkEnd w:id="377"/>
    </w:p>
    <w:p w14:paraId="4DC93519" w14:textId="2A4A7AE5" w:rsidR="00565E4E" w:rsidRPr="00741A60" w:rsidRDefault="00882FAA" w:rsidP="00654E8C">
      <w:r w:rsidRPr="00741A60">
        <w:t>Som grunnlag for vurderinger i tilknytning til arealregnskapet, er det nyttig at kommunen har gjennomført en analyse av utbyggingsbehov. Framgangsmåte for dette er omtalt i eget vedlegg. Utbyggingsbehovene kan være knyttet til ulike arealformål og funksjoner. I denne veilederen ser vi på utbyggingsformålene bolig og fritidsbolig.</w:t>
      </w:r>
    </w:p>
    <w:p w14:paraId="1E547795" w14:textId="5C6E4048" w:rsidR="0026644E" w:rsidRPr="00741A60" w:rsidRDefault="0026644E" w:rsidP="00654E8C">
      <w:pPr>
        <w:pStyle w:val="Overskrift2"/>
      </w:pPr>
      <w:bookmarkStart w:id="380" w:name="_Ref130208041"/>
      <w:bookmarkStart w:id="381" w:name="_Toc150772508"/>
      <w:r w:rsidRPr="00741A60">
        <w:t>Etabler grunnlag for analysen</w:t>
      </w:r>
      <w:bookmarkEnd w:id="376"/>
      <w:bookmarkEnd w:id="378"/>
      <w:bookmarkEnd w:id="379"/>
      <w:bookmarkEnd w:id="380"/>
      <w:bookmarkEnd w:id="381"/>
    </w:p>
    <w:p w14:paraId="2F98499C" w14:textId="77777777" w:rsidR="00654E8C" w:rsidRPr="00741A60" w:rsidRDefault="009111B4" w:rsidP="00654E8C">
      <w:r w:rsidRPr="00741A60">
        <w:t xml:space="preserve">For å skaffe en oversikt over arealreserven i gjeldende kommuneplan, må dere etablere et datagrunnlag i GIS som deretter eksporteres til et regneark. Dette datagrunnlaget lages ved å kombinere </w:t>
      </w:r>
      <w:proofErr w:type="spellStart"/>
      <w:r w:rsidRPr="00741A60">
        <w:t>kartlag</w:t>
      </w:r>
      <w:proofErr w:type="spellEnd"/>
      <w:r w:rsidRPr="00741A60">
        <w:t xml:space="preserve"> om planlagt og faktisk arealbruk</w:t>
      </w:r>
      <w:r w:rsidR="00206E1B" w:rsidRPr="00741A60">
        <w:t>, samt naturdata</w:t>
      </w:r>
      <w:r w:rsidR="00477668" w:rsidRPr="00741A60">
        <w:t>,</w:t>
      </w:r>
      <w:r w:rsidRPr="00741A60">
        <w:t xml:space="preserve"> </w:t>
      </w:r>
      <w:r w:rsidR="00B55909" w:rsidRPr="00741A60">
        <w:t>med en overlagsanalyse</w:t>
      </w:r>
      <w:r w:rsidRPr="00741A60">
        <w:t xml:space="preserve"> i et GIS-program. </w:t>
      </w:r>
      <w:r w:rsidR="00135999" w:rsidRPr="00741A60">
        <w:t>Ta utgangspunkt i det som i kapittel 3 er angitt som kartgrunnlag som bør være med, og vurder om det er øvrige kart- og datakilder som er relevante for kommunen.</w:t>
      </w:r>
    </w:p>
    <w:p w14:paraId="6B710E43" w14:textId="5B0A2773" w:rsidR="00654E8C" w:rsidRPr="00741A60" w:rsidRDefault="004275AD" w:rsidP="00654E8C">
      <w:r w:rsidRPr="00741A60">
        <w:t>Fram</w:t>
      </w:r>
      <w:r w:rsidR="0026644E" w:rsidRPr="00741A60">
        <w:t xml:space="preserve">gangsmåten </w:t>
      </w:r>
      <w:r w:rsidR="00372ACC" w:rsidRPr="00741A60">
        <w:t xml:space="preserve">for hvordan dere gjør overlagsanalysen i GIS </w:t>
      </w:r>
      <w:r w:rsidR="0026644E" w:rsidRPr="00741A60">
        <w:t>er beskrevet i den tekniske manualen.</w:t>
      </w:r>
    </w:p>
    <w:p w14:paraId="0AE14A7C" w14:textId="53BBEC9C" w:rsidR="00F70347" w:rsidRPr="00741A60" w:rsidRDefault="00A70D21" w:rsidP="00654E8C">
      <w:pPr>
        <w:pStyle w:val="avsnitt-undertittel"/>
      </w:pPr>
      <w:r w:rsidRPr="00741A60">
        <w:lastRenderedPageBreak/>
        <w:t xml:space="preserve">Figur </w:t>
      </w:r>
      <w:r w:rsidR="00FD397D" w:rsidRPr="00741A60">
        <w:t>9</w:t>
      </w:r>
      <w:r w:rsidRPr="00741A60">
        <w:t>: Kart som viser planlagt</w:t>
      </w:r>
      <w:r w:rsidR="00396DA5" w:rsidRPr="00741A60">
        <w:t xml:space="preserve"> arealbruk, </w:t>
      </w:r>
      <w:r w:rsidRPr="00741A60">
        <w:t>faktisk arealbruk og natur</w:t>
      </w:r>
      <w:r w:rsidR="00021184" w:rsidRPr="00741A60">
        <w:t>typer</w:t>
      </w:r>
      <w:r w:rsidRPr="00741A60">
        <w:t>. Arealreserven er områder som er avsatt til utbyggingsfo</w:t>
      </w:r>
      <w:r w:rsidR="003D6471" w:rsidRPr="00741A60">
        <w:t>r</w:t>
      </w:r>
      <w:r w:rsidRPr="00741A60">
        <w:t>mål, men som ikke er utbygd. Disse er vist med skravur.</w:t>
      </w:r>
    </w:p>
    <w:p w14:paraId="1F72F026" w14:textId="77777777" w:rsidR="00654E8C" w:rsidRPr="00741A60" w:rsidRDefault="00F70347" w:rsidP="00654E8C">
      <w:r w:rsidRPr="00741A60">
        <w:rPr>
          <w:noProof/>
        </w:rPr>
        <w:drawing>
          <wp:inline distT="0" distB="0" distL="0" distR="0" wp14:anchorId="4E13AD48" wp14:editId="182DA619">
            <wp:extent cx="3489960" cy="3503947"/>
            <wp:effectExtent l="0" t="0" r="0" b="1270"/>
            <wp:docPr id="1787268015" name="Bilde 1787268015" descr="Kart som viser planlagt arealbruk, faktisk arealbruk og naturtyper. Arealreserven er områder som er avsatt til utbyggingsformål, men som ikke er utbygd. Disse er vist med skrav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15" name="Bilde 1787268015" descr="Kart som viser planlagt arealbruk, faktisk arealbruk og naturtyper. Arealreserven er områder som er avsatt til utbyggingsformål, men som ikke er utbygd. Disse er vist med skravur."/>
                    <pic:cNvPicPr/>
                  </pic:nvPicPr>
                  <pic:blipFill rotWithShape="1">
                    <a:blip r:embed="rId26" cstate="print">
                      <a:extLst>
                        <a:ext uri="{28A0092B-C50C-407E-A947-70E740481C1C}">
                          <a14:useLocalDpi xmlns:a14="http://schemas.microsoft.com/office/drawing/2010/main" val="0"/>
                        </a:ext>
                      </a:extLst>
                    </a:blip>
                    <a:srcRect t="13154" r="9157"/>
                    <a:stretch/>
                  </pic:blipFill>
                  <pic:spPr bwMode="auto">
                    <a:xfrm>
                      <a:off x="0" y="0"/>
                      <a:ext cx="3503011" cy="3517050"/>
                    </a:xfrm>
                    <a:prstGeom prst="rect">
                      <a:avLst/>
                    </a:prstGeom>
                    <a:ln>
                      <a:noFill/>
                    </a:ln>
                    <a:extLst>
                      <a:ext uri="{53640926-AAD7-44D8-BBD7-CCE9431645EC}">
                        <a14:shadowObscured xmlns:a14="http://schemas.microsoft.com/office/drawing/2010/main"/>
                      </a:ext>
                    </a:extLst>
                  </pic:spPr>
                </pic:pic>
              </a:graphicData>
            </a:graphic>
          </wp:inline>
        </w:drawing>
      </w:r>
    </w:p>
    <w:p w14:paraId="48103E61" w14:textId="77777777" w:rsidR="00654E8C" w:rsidRPr="00741A60" w:rsidRDefault="00B625A5" w:rsidP="00654E8C">
      <w:r w:rsidRPr="00741A60">
        <w:rPr>
          <w:noProof/>
        </w:rPr>
        <w:drawing>
          <wp:inline distT="0" distB="0" distL="0" distR="0" wp14:anchorId="5CA16D4B" wp14:editId="081EAE64">
            <wp:extent cx="3505200" cy="3530417"/>
            <wp:effectExtent l="0" t="0" r="0" b="0"/>
            <wp:docPr id="1787268014" name="Bilde 1787268014" descr="Kart som viser planlagt arealbruk, faktisk arealbruk og naturtyper. Arealreserven er områder som er avsatt til utbyggingsformål, men som ikke er utbygd. Disse er vist med skrav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14" name="Bilde 1787268014" descr="Kart som viser planlagt arealbruk, faktisk arealbruk og naturtyper. Arealreserven er områder som er avsatt til utbyggingsformål, men som ikke er utbygd. Disse er vist med skravur."/>
                    <pic:cNvPicPr/>
                  </pic:nvPicPr>
                  <pic:blipFill rotWithShape="1">
                    <a:blip r:embed="rId27" cstate="print">
                      <a:extLst>
                        <a:ext uri="{28A0092B-C50C-407E-A947-70E740481C1C}">
                          <a14:useLocalDpi xmlns:a14="http://schemas.microsoft.com/office/drawing/2010/main" val="0"/>
                        </a:ext>
                      </a:extLst>
                    </a:blip>
                    <a:srcRect t="13685" r="9999"/>
                    <a:stretch/>
                  </pic:blipFill>
                  <pic:spPr bwMode="auto">
                    <a:xfrm>
                      <a:off x="0" y="0"/>
                      <a:ext cx="3528715" cy="3554101"/>
                    </a:xfrm>
                    <a:prstGeom prst="rect">
                      <a:avLst/>
                    </a:prstGeom>
                    <a:ln>
                      <a:noFill/>
                    </a:ln>
                    <a:extLst>
                      <a:ext uri="{53640926-AAD7-44D8-BBD7-CCE9431645EC}">
                        <a14:shadowObscured xmlns:a14="http://schemas.microsoft.com/office/drawing/2010/main"/>
                      </a:ext>
                    </a:extLst>
                  </pic:spPr>
                </pic:pic>
              </a:graphicData>
            </a:graphic>
          </wp:inline>
        </w:drawing>
      </w:r>
    </w:p>
    <w:p w14:paraId="5AD3A392" w14:textId="77777777" w:rsidR="00654E8C" w:rsidRPr="00741A60" w:rsidRDefault="00B35089" w:rsidP="00654E8C">
      <w:r w:rsidRPr="00741A60">
        <w:rPr>
          <w:noProof/>
        </w:rPr>
        <w:lastRenderedPageBreak/>
        <w:drawing>
          <wp:inline distT="0" distB="0" distL="0" distR="0" wp14:anchorId="3DFC7B82" wp14:editId="6AFFC7A4">
            <wp:extent cx="3794760" cy="3833710"/>
            <wp:effectExtent l="0" t="0" r="0" b="0"/>
            <wp:docPr id="1787268013" name="Bilde 1787268013" descr="Kart som viser planlagt arealbruk, faktisk arealbruk og naturtyper. Arealreserven er områder som er avsatt til utbyggingsformål, men som ikke er utbygd. Disse er vist med skrav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13" name="Bilde 1787268013" descr="Kart som viser planlagt arealbruk, faktisk arealbruk og naturtyper. Arealreserven er områder som er avsatt til utbyggingsformål, men som ikke er utbygd. Disse er vist med skravur."/>
                    <pic:cNvPicPr/>
                  </pic:nvPicPr>
                  <pic:blipFill rotWithShape="1">
                    <a:blip r:embed="rId28" cstate="print">
                      <a:extLst>
                        <a:ext uri="{28A0092B-C50C-407E-A947-70E740481C1C}">
                          <a14:useLocalDpi xmlns:a14="http://schemas.microsoft.com/office/drawing/2010/main" val="0"/>
                        </a:ext>
                      </a:extLst>
                    </a:blip>
                    <a:srcRect t="13552" r="10135"/>
                    <a:stretch/>
                  </pic:blipFill>
                  <pic:spPr bwMode="auto">
                    <a:xfrm>
                      <a:off x="0" y="0"/>
                      <a:ext cx="3820220" cy="3859431"/>
                    </a:xfrm>
                    <a:prstGeom prst="rect">
                      <a:avLst/>
                    </a:prstGeom>
                    <a:ln>
                      <a:noFill/>
                    </a:ln>
                    <a:extLst>
                      <a:ext uri="{53640926-AAD7-44D8-BBD7-CCE9431645EC}">
                        <a14:shadowObscured xmlns:a14="http://schemas.microsoft.com/office/drawing/2010/main"/>
                      </a:ext>
                    </a:extLst>
                  </pic:spPr>
                </pic:pic>
              </a:graphicData>
            </a:graphic>
          </wp:inline>
        </w:drawing>
      </w:r>
    </w:p>
    <w:p w14:paraId="18F791D0" w14:textId="77777777" w:rsidR="00654E8C" w:rsidRPr="00741A60" w:rsidRDefault="0026644E" w:rsidP="00654E8C">
      <w:r w:rsidRPr="00741A60">
        <w:t xml:space="preserve">Når GIS-analysen er ferdig, </w:t>
      </w:r>
      <w:r w:rsidR="00396DA5" w:rsidRPr="00741A60">
        <w:t xml:space="preserve">kan </w:t>
      </w:r>
      <w:r w:rsidRPr="00741A60">
        <w:t>resultatet eksporteres ut som tabeller eller regneark</w:t>
      </w:r>
      <w:r w:rsidR="001D02F1" w:rsidRPr="00741A60">
        <w:t>.</w:t>
      </w:r>
      <w:r w:rsidRPr="00741A60">
        <w:t xml:space="preserve"> </w:t>
      </w:r>
      <w:r w:rsidR="001D02F1" w:rsidRPr="00741A60">
        <w:t>Dette</w:t>
      </w:r>
      <w:r w:rsidRPr="00741A60">
        <w:t xml:space="preserve"> viser arealformålene </w:t>
      </w:r>
      <w:r w:rsidR="00F93EE5" w:rsidRPr="00741A60">
        <w:t>i</w:t>
      </w:r>
      <w:r w:rsidRPr="00741A60">
        <w:t xml:space="preserve"> arealreserven </w:t>
      </w:r>
      <w:r w:rsidR="00F93EE5" w:rsidRPr="00741A60">
        <w:t>mot</w:t>
      </w:r>
      <w:r w:rsidRPr="00741A60">
        <w:t xml:space="preserve"> den faktiske </w:t>
      </w:r>
      <w:r w:rsidR="0011748B" w:rsidRPr="00741A60">
        <w:t>arealbruken</w:t>
      </w:r>
      <w:r w:rsidRPr="00741A60">
        <w:t xml:space="preserve"> i dag. </w:t>
      </w:r>
      <w:r w:rsidR="00EE7467" w:rsidRPr="00741A60">
        <w:t xml:space="preserve">Dette </w:t>
      </w:r>
      <w:r w:rsidR="00FB6699" w:rsidRPr="00741A60">
        <w:t xml:space="preserve">gir utgangspunktet for beskrivelser av </w:t>
      </w:r>
      <w:r w:rsidR="009628E8" w:rsidRPr="00741A60">
        <w:t>planlagt utbygging</w:t>
      </w:r>
      <w:r w:rsidR="00350CAE" w:rsidRPr="00741A60">
        <w:t>,</w:t>
      </w:r>
      <w:r w:rsidR="001444FD" w:rsidRPr="00741A60">
        <w:t xml:space="preserve"> typer arealer som bygges ned, kvalit</w:t>
      </w:r>
      <w:r w:rsidR="00F01D04" w:rsidRPr="00741A60">
        <w:t>eter</w:t>
      </w:r>
      <w:r w:rsidR="001444FD" w:rsidRPr="00741A60">
        <w:t xml:space="preserve"> og ev. verdier disse har.</w:t>
      </w:r>
    </w:p>
    <w:p w14:paraId="0BC5A457" w14:textId="77777777" w:rsidR="00654E8C" w:rsidRPr="00741A60" w:rsidRDefault="007832A7" w:rsidP="00654E8C">
      <w:r w:rsidRPr="00741A60">
        <w:t xml:space="preserve">For å gi forståelig og relevant informasjon </w:t>
      </w:r>
      <w:r w:rsidR="000E26EC" w:rsidRPr="00741A60">
        <w:t>om arealreserven</w:t>
      </w:r>
      <w:r w:rsidRPr="00741A60">
        <w:t xml:space="preserve">, kan det </w:t>
      </w:r>
      <w:r w:rsidR="00E83847" w:rsidRPr="00741A60">
        <w:t xml:space="preserve">være nyttig å </w:t>
      </w:r>
      <w:r w:rsidR="00F57C31" w:rsidRPr="00741A60">
        <w:t>gruppere arealformål</w:t>
      </w:r>
      <w:r w:rsidRPr="00741A60">
        <w:t>ene.</w:t>
      </w:r>
      <w:r w:rsidR="0025249F" w:rsidRPr="00741A60">
        <w:t xml:space="preserve"> </w:t>
      </w:r>
      <w:r w:rsidR="000E26EC" w:rsidRPr="00741A60">
        <w:t xml:space="preserve">Arealreserven for boliger utgjøres i de fleste kommunene av </w:t>
      </w:r>
      <w:r w:rsidR="00581198" w:rsidRPr="00741A60">
        <w:t xml:space="preserve">arealer avsatt til </w:t>
      </w:r>
      <w:r w:rsidR="00581198" w:rsidRPr="00741A60">
        <w:rPr>
          <w:rStyle w:val="kursiv"/>
        </w:rPr>
        <w:t>boligbebyggelse</w:t>
      </w:r>
      <w:r w:rsidR="00581198" w:rsidRPr="00741A60">
        <w:t xml:space="preserve"> (SOSI-kode 1100), men også </w:t>
      </w:r>
      <w:r w:rsidR="00581198" w:rsidRPr="00741A60">
        <w:rPr>
          <w:rStyle w:val="kursiv"/>
        </w:rPr>
        <w:t>bebyggelse og anlegg</w:t>
      </w:r>
      <w:r w:rsidR="00581198" w:rsidRPr="00741A60">
        <w:t xml:space="preserve"> </w:t>
      </w:r>
      <w:r w:rsidR="00581198" w:rsidRPr="00741A60">
        <w:rPr>
          <w:rStyle w:val="kursiv"/>
        </w:rPr>
        <w:t>uten underformål</w:t>
      </w:r>
      <w:r w:rsidR="00581198" w:rsidRPr="00741A60">
        <w:t xml:space="preserve"> (1001), </w:t>
      </w:r>
      <w:r w:rsidR="00581198" w:rsidRPr="00741A60">
        <w:rPr>
          <w:rStyle w:val="kursiv"/>
        </w:rPr>
        <w:t>sentrumsformål</w:t>
      </w:r>
      <w:r w:rsidR="00581198" w:rsidRPr="00741A60">
        <w:t xml:space="preserve"> (1130), </w:t>
      </w:r>
      <w:r w:rsidR="00581198" w:rsidRPr="00741A60">
        <w:rPr>
          <w:rStyle w:val="kursiv"/>
        </w:rPr>
        <w:t>kombinert bebyggelses- og anleggsformål</w:t>
      </w:r>
      <w:r w:rsidR="00581198" w:rsidRPr="00741A60">
        <w:t xml:space="preserve"> (1800), </w:t>
      </w:r>
      <w:r w:rsidR="00581198" w:rsidRPr="00741A60">
        <w:rPr>
          <w:rStyle w:val="kursiv"/>
        </w:rPr>
        <w:t xml:space="preserve">LNFR-areal for spredt bolig-, fritidsbolig- og næringsbebyggelse </w:t>
      </w:r>
      <w:r w:rsidR="00581198" w:rsidRPr="00741A60">
        <w:t xml:space="preserve">(5200) og </w:t>
      </w:r>
      <w:r w:rsidR="00AC479B" w:rsidRPr="00741A60">
        <w:rPr>
          <w:rStyle w:val="kursiv"/>
        </w:rPr>
        <w:t xml:space="preserve">LNFR-areal for </w:t>
      </w:r>
      <w:r w:rsidR="00581198" w:rsidRPr="00741A60">
        <w:rPr>
          <w:rStyle w:val="kursiv"/>
        </w:rPr>
        <w:t>spredt boligbebyggelse</w:t>
      </w:r>
      <w:r w:rsidR="00581198" w:rsidRPr="00741A60">
        <w:t xml:space="preserve"> (5210) kan være arealformål </w:t>
      </w:r>
      <w:r w:rsidR="0039007F" w:rsidRPr="00741A60">
        <w:t xml:space="preserve">som kan bygges ut med boliger. Hvilke arealformål som er aktuelle i deres kommune, </w:t>
      </w:r>
      <w:r w:rsidR="003B533F" w:rsidRPr="00741A60">
        <w:t xml:space="preserve">er </w:t>
      </w:r>
      <w:r w:rsidR="00F01D04" w:rsidRPr="00741A60">
        <w:t xml:space="preserve">blant annet </w:t>
      </w:r>
      <w:r w:rsidR="003B533F" w:rsidRPr="00741A60">
        <w:t>avhengig av planbestemmelser til arealformål</w:t>
      </w:r>
      <w:r w:rsidR="00F01D04" w:rsidRPr="00741A60">
        <w:t>ene</w:t>
      </w:r>
      <w:r w:rsidR="003B533F" w:rsidRPr="00741A60">
        <w:t>.</w:t>
      </w:r>
    </w:p>
    <w:p w14:paraId="7BFB6320" w14:textId="6CA18704" w:rsidR="00654E8C" w:rsidRPr="00741A60" w:rsidRDefault="003C1509" w:rsidP="00654E8C">
      <w:r w:rsidRPr="00741A60">
        <w:t xml:space="preserve">For fritidsboliger er </w:t>
      </w:r>
      <w:r w:rsidRPr="00741A60">
        <w:rPr>
          <w:rStyle w:val="kursiv"/>
        </w:rPr>
        <w:t>fritidsbebyggelse</w:t>
      </w:r>
      <w:r w:rsidRPr="00741A60">
        <w:t xml:space="preserve"> (1120) og</w:t>
      </w:r>
      <w:r w:rsidR="0011748B" w:rsidRPr="00741A60">
        <w:t xml:space="preserve"> </w:t>
      </w:r>
      <w:r w:rsidR="0011748B" w:rsidRPr="00741A60">
        <w:rPr>
          <w:rStyle w:val="kursiv"/>
        </w:rPr>
        <w:t>LNFR</w:t>
      </w:r>
      <w:r w:rsidR="00AC479B" w:rsidRPr="00741A60">
        <w:rPr>
          <w:rStyle w:val="kursiv"/>
        </w:rPr>
        <w:t xml:space="preserve">-areal for </w:t>
      </w:r>
      <w:r w:rsidRPr="00741A60">
        <w:rPr>
          <w:rStyle w:val="kursiv"/>
        </w:rPr>
        <w:t>spredt fritidsbebyggelse</w:t>
      </w:r>
      <w:r w:rsidRPr="00741A60">
        <w:t xml:space="preserve"> (5220) de opplagte arealformålene, men i noen kommuner kan også andre arealformål være aktuelle. Utleiehytter, campingplasser og liknende er tilknyttet næringsvirksomhet, og</w:t>
      </w:r>
      <w:r w:rsidR="00067E67" w:rsidRPr="00741A60">
        <w:t xml:space="preserve"> bør derfor</w:t>
      </w:r>
      <w:r w:rsidRPr="00741A60">
        <w:t xml:space="preserve"> holde</w:t>
      </w:r>
      <w:r w:rsidR="00BF5B78" w:rsidRPr="00741A60">
        <w:t>s</w:t>
      </w:r>
      <w:r w:rsidRPr="00741A60">
        <w:t xml:space="preserve"> utenfor.</w:t>
      </w:r>
    </w:p>
    <w:p w14:paraId="5F9C6F06" w14:textId="77777777" w:rsidR="00654E8C" w:rsidRPr="00741A60" w:rsidRDefault="009B0118" w:rsidP="00654E8C">
      <w:r w:rsidRPr="00741A60">
        <w:t xml:space="preserve">På samme måte er det mulig å definere arealreserver for andre </w:t>
      </w:r>
      <w:r w:rsidR="001C1DCE" w:rsidRPr="00741A60">
        <w:t xml:space="preserve">utbyggingsformål f.eks. næring </w:t>
      </w:r>
      <w:r w:rsidR="00303CE8" w:rsidRPr="00741A60">
        <w:t>eller samferd</w:t>
      </w:r>
      <w:r w:rsidR="00B900F8" w:rsidRPr="00741A60">
        <w:t>s</w:t>
      </w:r>
      <w:r w:rsidR="00303CE8" w:rsidRPr="00741A60">
        <w:t>elsanlegg.</w:t>
      </w:r>
    </w:p>
    <w:p w14:paraId="5A875140" w14:textId="1444EFA0" w:rsidR="00741A60" w:rsidRDefault="00747038" w:rsidP="00654E8C">
      <w:pPr>
        <w:pStyle w:val="avsnitt-undertittel"/>
      </w:pPr>
      <w:r w:rsidRPr="00741A60">
        <w:lastRenderedPageBreak/>
        <w:t>Figur</w:t>
      </w:r>
      <w:r w:rsidR="00A8246F" w:rsidRPr="00741A60">
        <w:t xml:space="preserve"> 10</w:t>
      </w:r>
      <w:r w:rsidRPr="00741A60">
        <w:t xml:space="preserve">: </w:t>
      </w:r>
      <w:r w:rsidR="0029152E" w:rsidRPr="00741A60">
        <w:t>Eksempel på d</w:t>
      </w:r>
      <w:r w:rsidR="00333A4C" w:rsidRPr="00741A60">
        <w:t xml:space="preserve">iagram </w:t>
      </w:r>
      <w:r w:rsidR="0029152E" w:rsidRPr="00741A60">
        <w:t xml:space="preserve">for å synliggjøre omfang av </w:t>
      </w:r>
      <w:r w:rsidR="00D4660D" w:rsidRPr="00741A60">
        <w:t xml:space="preserve">hvert </w:t>
      </w:r>
      <w:r w:rsidR="00333A4C" w:rsidRPr="00741A60">
        <w:t>u</w:t>
      </w:r>
      <w:r w:rsidRPr="00741A60">
        <w:t xml:space="preserve">tbyggingsformål </w:t>
      </w:r>
      <w:r w:rsidR="00333A4C" w:rsidRPr="00741A60">
        <w:t xml:space="preserve">i </w:t>
      </w:r>
      <w:r w:rsidR="002F0CDB" w:rsidRPr="00741A60">
        <w:t xml:space="preserve">kommuneplanen </w:t>
      </w:r>
      <w:r w:rsidRPr="00741A60">
        <w:t>med arealreserve</w:t>
      </w:r>
      <w:r w:rsidR="002F0CDB" w:rsidRPr="00741A60">
        <w:t>n</w:t>
      </w:r>
      <w:r w:rsidRPr="00741A60">
        <w:t xml:space="preserve"> skrav</w:t>
      </w:r>
      <w:r w:rsidR="00D4660D" w:rsidRPr="00741A60">
        <w:t>ert</w:t>
      </w:r>
      <w:r w:rsidR="00D37497" w:rsidRPr="00741A60">
        <w:t>.</w:t>
      </w:r>
    </w:p>
    <w:p w14:paraId="5C18A40E" w14:textId="719ACBBF" w:rsidR="00654E8C" w:rsidRPr="00741A60" w:rsidRDefault="006C6AB4" w:rsidP="00741A60">
      <w:r w:rsidRPr="00741A60">
        <w:rPr>
          <w:noProof/>
        </w:rPr>
        <w:drawing>
          <wp:inline distT="0" distB="0" distL="0" distR="0" wp14:anchorId="11DFC20E" wp14:editId="2DBDD980">
            <wp:extent cx="6049645" cy="3790315"/>
            <wp:effectExtent l="0" t="0" r="8255" b="635"/>
            <wp:docPr id="1" name="Bilde 1" descr="Eksempel på diagram for å synliggjøre omfang av hvert utbyggingsformål i kommuneplanen med arealreserven skra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ksempel på diagram for å synliggjøre omfang av hvert utbyggingsformål i kommuneplanen med arealreserven skravert."/>
                    <pic:cNvPicPr/>
                  </pic:nvPicPr>
                  <pic:blipFill>
                    <a:blip r:embed="rId29"/>
                    <a:stretch>
                      <a:fillRect/>
                    </a:stretch>
                  </pic:blipFill>
                  <pic:spPr>
                    <a:xfrm>
                      <a:off x="0" y="0"/>
                      <a:ext cx="6049645" cy="3790315"/>
                    </a:xfrm>
                    <a:prstGeom prst="rect">
                      <a:avLst/>
                    </a:prstGeom>
                  </pic:spPr>
                </pic:pic>
              </a:graphicData>
            </a:graphic>
          </wp:inline>
        </w:drawing>
      </w:r>
    </w:p>
    <w:p w14:paraId="4716658E" w14:textId="0F5C1EDC" w:rsidR="007F255F" w:rsidRPr="00741A60" w:rsidRDefault="00E327F8" w:rsidP="00654E8C">
      <w:pPr>
        <w:pStyle w:val="Overskrift2"/>
      </w:pPr>
      <w:bookmarkStart w:id="382" w:name="_Toc150772509"/>
      <w:bookmarkStart w:id="383" w:name="_Ref129698667"/>
      <w:bookmarkStart w:id="384" w:name="_Ref118123097"/>
      <w:r w:rsidRPr="00741A60">
        <w:t>U</w:t>
      </w:r>
      <w:r w:rsidR="007F255F" w:rsidRPr="00741A60">
        <w:t>tbyggingspotensialet i arealreserven</w:t>
      </w:r>
      <w:bookmarkEnd w:id="382"/>
    </w:p>
    <w:p w14:paraId="040E02BD" w14:textId="77777777" w:rsidR="00654E8C" w:rsidRPr="00741A60" w:rsidRDefault="0026644E" w:rsidP="00654E8C">
      <w:r w:rsidRPr="00741A60">
        <w:t xml:space="preserve">For å kunne gi troverdig og relevant informasjon om arealreserven for boliger og fritidsboliger i gjeldende kommuneplan, må </w:t>
      </w:r>
      <w:r w:rsidR="00D4660D" w:rsidRPr="00741A60">
        <w:t xml:space="preserve">man </w:t>
      </w:r>
      <w:r w:rsidRPr="00741A60">
        <w:t xml:space="preserve">kommentere om det er deler av arealreserven som ikke er mulige å bygge ut i planperioden </w:t>
      </w:r>
      <w:r w:rsidR="009D4120" w:rsidRPr="00741A60">
        <w:t xml:space="preserve">for ny arealdel, </w:t>
      </w:r>
      <w:r w:rsidRPr="00741A60">
        <w:t xml:space="preserve">og hvor stor arealreserven er sammenlignet med utbyggingsbehovet </w:t>
      </w:r>
      <w:r w:rsidR="00D4660D" w:rsidRPr="00741A60">
        <w:t xml:space="preserve">som er </w:t>
      </w:r>
      <w:r w:rsidR="00186B32" w:rsidRPr="00741A60">
        <w:t>tallfestet (jf. vedlegg om utbyggingsbehovsanalyse)</w:t>
      </w:r>
      <w:r w:rsidRPr="00741A60">
        <w:t>.</w:t>
      </w:r>
    </w:p>
    <w:p w14:paraId="4B4052B6" w14:textId="77777777" w:rsidR="00654E8C" w:rsidRPr="00741A60" w:rsidRDefault="0026644E" w:rsidP="00654E8C">
      <w:r w:rsidRPr="00741A60">
        <w:t xml:space="preserve">Det kan være flere grunner til at deler av arealreserven ikke kan bygges ut. </w:t>
      </w:r>
      <w:r w:rsidR="00405E95" w:rsidRPr="00741A60">
        <w:t>Planbestemmelser</w:t>
      </w:r>
      <w:r w:rsidR="005F35FB" w:rsidRPr="00741A60">
        <w:t xml:space="preserve"> </w:t>
      </w:r>
      <w:r w:rsidR="00405E95" w:rsidRPr="00741A60">
        <w:t xml:space="preserve">kan </w:t>
      </w:r>
      <w:r w:rsidR="005D5053" w:rsidRPr="00741A60">
        <w:t xml:space="preserve">legge begrensninger på </w:t>
      </w:r>
      <w:r w:rsidR="00E359FF" w:rsidRPr="00741A60">
        <w:t xml:space="preserve">hvor mye som kan bygges ut i planperioden, </w:t>
      </w:r>
      <w:r w:rsidRPr="00741A60">
        <w:t xml:space="preserve">for eksempel for </w:t>
      </w:r>
      <w:r w:rsidR="00BF5B78" w:rsidRPr="00741A60">
        <w:t xml:space="preserve">antall </w:t>
      </w:r>
      <w:r w:rsidRPr="00741A60">
        <w:t xml:space="preserve">boliger </w:t>
      </w:r>
      <w:r w:rsidR="007F255F" w:rsidRPr="00741A60">
        <w:t xml:space="preserve">i </w:t>
      </w:r>
      <w:r w:rsidR="007F255F" w:rsidRPr="00741A60">
        <w:rPr>
          <w:rStyle w:val="kursiv"/>
        </w:rPr>
        <w:t>LNFR-</w:t>
      </w:r>
      <w:r w:rsidR="00BF5B78" w:rsidRPr="00741A60">
        <w:rPr>
          <w:rStyle w:val="kursiv"/>
        </w:rPr>
        <w:t xml:space="preserve">områder </w:t>
      </w:r>
      <w:r w:rsidR="007F255F" w:rsidRPr="00741A60">
        <w:rPr>
          <w:rStyle w:val="kursiv"/>
        </w:rPr>
        <w:t>for spredt boligbebyggelse</w:t>
      </w:r>
      <w:r w:rsidR="007F255F" w:rsidRPr="00741A60">
        <w:t xml:space="preserve"> (5210). Det kan også gjelde</w:t>
      </w:r>
      <w:r w:rsidRPr="00741A60">
        <w:t xml:space="preserve"> </w:t>
      </w:r>
      <w:r w:rsidR="00571B48" w:rsidRPr="00741A60">
        <w:t xml:space="preserve">utbygging </w:t>
      </w:r>
      <w:r w:rsidRPr="00741A60">
        <w:t xml:space="preserve">i terreng som </w:t>
      </w:r>
      <w:r w:rsidR="00571B48" w:rsidRPr="00741A60">
        <w:t xml:space="preserve">det </w:t>
      </w:r>
      <w:r w:rsidR="000F3E57" w:rsidRPr="00741A60">
        <w:t>vil være</w:t>
      </w:r>
      <w:r w:rsidRPr="00741A60">
        <w:t xml:space="preserve"> svært kostbart å bygge ut i, eller områder som ikke er realistisk å bygge ut på grunn av høye investeringer i teknisk infrastruktur. Forsøk å beskrive </w:t>
      </w:r>
      <w:r w:rsidR="003A502F" w:rsidRPr="00741A60">
        <w:t xml:space="preserve">omfanget av det som er en realistisk </w:t>
      </w:r>
      <w:r w:rsidRPr="00741A60">
        <w:t>arealreserv</w:t>
      </w:r>
      <w:r w:rsidR="00F01D04" w:rsidRPr="00741A60">
        <w:t>e</w:t>
      </w:r>
      <w:r w:rsidRPr="00741A60">
        <w:t xml:space="preserve"> innenfor planperioden.</w:t>
      </w:r>
    </w:p>
    <w:p w14:paraId="298901AB" w14:textId="383E5B46" w:rsidR="00654E8C" w:rsidRPr="00741A60" w:rsidRDefault="0026644E" w:rsidP="00654E8C">
      <w:r w:rsidRPr="00741A60">
        <w:t>Vurder så den realistiske arealreserven i lys av utbyggingsbehovet for boliger</w:t>
      </w:r>
      <w:r w:rsidR="00FE1D09" w:rsidRPr="00741A60">
        <w:t xml:space="preserve">, og </w:t>
      </w:r>
      <w:r w:rsidR="00571B48" w:rsidRPr="00741A60">
        <w:t xml:space="preserve">mål </w:t>
      </w:r>
      <w:r w:rsidR="00FE1D09" w:rsidRPr="00741A60">
        <w:t>og arealstrategier for fritidsbebyggelse</w:t>
      </w:r>
      <w:r w:rsidR="00F06B0C" w:rsidRPr="00741A60">
        <w:t>.</w:t>
      </w:r>
      <w:r w:rsidRPr="00741A60">
        <w:t xml:space="preserve"> Er arealreserven tilstrekkelig til å dekke behovet </w:t>
      </w:r>
      <w:r w:rsidR="00085F41" w:rsidRPr="00741A60">
        <w:t xml:space="preserve">for </w:t>
      </w:r>
      <w:r w:rsidR="00571B48" w:rsidRPr="00741A60">
        <w:t xml:space="preserve">nye </w:t>
      </w:r>
      <w:r w:rsidR="00085F41" w:rsidRPr="00741A60">
        <w:t xml:space="preserve">boliger </w:t>
      </w:r>
      <w:r w:rsidRPr="00741A60">
        <w:t>i planperioden</w:t>
      </w:r>
      <w:r w:rsidR="00085F41" w:rsidRPr="00741A60">
        <w:t xml:space="preserve"> til ny arealdel</w:t>
      </w:r>
      <w:r w:rsidRPr="00741A60">
        <w:t xml:space="preserve">, eller er den betydelig mindre eller betydelig større enn </w:t>
      </w:r>
      <w:r w:rsidRPr="00741A60">
        <w:lastRenderedPageBreak/>
        <w:t>utbyggingsbehovet? Det er ikke nødvendig med en komplisert beregning av dette</w:t>
      </w:r>
      <w:r w:rsidR="00F51E10" w:rsidRPr="00741A60">
        <w:t>.</w:t>
      </w:r>
      <w:r w:rsidR="00C60BAD" w:rsidRPr="00741A60">
        <w:t xml:space="preserve"> </w:t>
      </w:r>
      <w:r w:rsidR="00F51E10" w:rsidRPr="00741A60">
        <w:t>D</w:t>
      </w:r>
      <w:r w:rsidRPr="00741A60">
        <w:t xml:space="preserve">et holder at </w:t>
      </w:r>
      <w:r w:rsidR="00F51E10" w:rsidRPr="00741A60">
        <w:t xml:space="preserve">man </w:t>
      </w:r>
      <w:r w:rsidRPr="00741A60">
        <w:t xml:space="preserve">gjør en skjønnsmessig vurdering og </w:t>
      </w:r>
      <w:r w:rsidR="00571B48" w:rsidRPr="00741A60">
        <w:t xml:space="preserve">en </w:t>
      </w:r>
      <w:r w:rsidRPr="00741A60">
        <w:t>kort rede</w:t>
      </w:r>
      <w:r w:rsidR="00571B48" w:rsidRPr="00741A60">
        <w:t>gjørelse</w:t>
      </w:r>
      <w:r w:rsidRPr="00741A60">
        <w:t xml:space="preserve"> for hva som ligger til grunn for vurderingene. </w:t>
      </w:r>
      <w:r w:rsidR="00682F0B" w:rsidRPr="00741A60">
        <w:t>Gjør også en overordnet vurdering mot kommunens mål, føringer og strategier for fritidsboligutbygging</w:t>
      </w:r>
      <w:r w:rsidR="003A502F" w:rsidRPr="00741A60">
        <w:t>.</w:t>
      </w:r>
    </w:p>
    <w:p w14:paraId="2CFDC93C" w14:textId="50B3068C" w:rsidR="00654E8C" w:rsidRPr="00741A60" w:rsidRDefault="1E100313" w:rsidP="00654E8C">
      <w:r w:rsidRPr="00741A60">
        <w:t xml:space="preserve">Det er ulike innfallsvinkler til å lage et anslag på antall boliger som kan bygges innenfor arealreserven. Dere kan lage et gjennomsnittstall </w:t>
      </w:r>
      <w:r w:rsidR="00571B48" w:rsidRPr="00741A60">
        <w:t xml:space="preserve">for antall </w:t>
      </w:r>
      <w:r w:rsidRPr="00741A60">
        <w:t>bolig</w:t>
      </w:r>
      <w:r w:rsidR="00571B48" w:rsidRPr="00741A60">
        <w:t>er</w:t>
      </w:r>
      <w:r w:rsidRPr="00741A60">
        <w:t xml:space="preserve"> per dekar og gange opp dette med antallet dekar</w:t>
      </w:r>
      <w:r w:rsidR="0022BA3D" w:rsidRPr="00741A60">
        <w:t>. Et annet alternativ er å</w:t>
      </w:r>
      <w:r w:rsidRPr="00741A60">
        <w:t xml:space="preserve"> sammenligne områdene i arealreserven med tilsvarende områder som nylig er blitt regulert eller bygget ut</w:t>
      </w:r>
      <w:r w:rsidR="0022BA3D" w:rsidRPr="00741A60">
        <w:t xml:space="preserve">. En tredje mulighet er å gjøre </w:t>
      </w:r>
      <w:r w:rsidR="7177BCBD" w:rsidRPr="00741A60">
        <w:t>konkrete anal</w:t>
      </w:r>
      <w:r w:rsidR="0401B09B" w:rsidRPr="00741A60">
        <w:t>yser av utbyggingspotensialet</w:t>
      </w:r>
      <w:r w:rsidR="1CCDFAE5" w:rsidRPr="00741A60">
        <w:t xml:space="preserve"> for hvert </w:t>
      </w:r>
      <w:r w:rsidR="007F255F" w:rsidRPr="00741A60">
        <w:t>enkelt område i arealreserven</w:t>
      </w:r>
      <w:r w:rsidR="00F51E10" w:rsidRPr="00741A60">
        <w:t xml:space="preserve"> basert på planbestemmelsenes grad av utnyttelse</w:t>
      </w:r>
      <w:r w:rsidR="00987E1C" w:rsidRPr="00741A60">
        <w:t>,</w:t>
      </w:r>
      <w:r w:rsidR="00F51E10" w:rsidRPr="00741A60">
        <w:t xml:space="preserve"> mv</w:t>
      </w:r>
      <w:r w:rsidR="007F255F" w:rsidRPr="00741A60">
        <w:t>.</w:t>
      </w:r>
      <w:r w:rsidR="5D9E5162" w:rsidRPr="00741A60">
        <w:t xml:space="preserve"> </w:t>
      </w:r>
      <w:r w:rsidR="0026644E" w:rsidRPr="00741A60">
        <w:t xml:space="preserve">Her er det viktig å </w:t>
      </w:r>
      <w:r w:rsidR="00D44DC3" w:rsidRPr="00741A60">
        <w:t xml:space="preserve">presisere </w:t>
      </w:r>
      <w:r w:rsidR="0026644E" w:rsidRPr="00741A60">
        <w:t>hv</w:t>
      </w:r>
      <w:r w:rsidR="00D44DC3" w:rsidRPr="00741A60">
        <w:t xml:space="preserve">ilken boligtype </w:t>
      </w:r>
      <w:r w:rsidR="0026644E" w:rsidRPr="00741A60">
        <w:t xml:space="preserve">som er lagt til grunn for vurderingene. Hvis anslaget bygger på at det skal bygges eneboliger, vil boliganslaget være lavere enn hvis konsentrert boligbebyggelse eller leiligheter legges til grunn. </w:t>
      </w:r>
      <w:r w:rsidR="00F51E10" w:rsidRPr="00741A60">
        <w:t xml:space="preserve">Her kan det også for alle framgangsmåtene lages ulike </w:t>
      </w:r>
      <w:r w:rsidR="00987E1C" w:rsidRPr="00741A60">
        <w:t>alternativ (maks. og min.)</w:t>
      </w:r>
      <w:r w:rsidR="00F51E10" w:rsidRPr="00741A60">
        <w:t xml:space="preserve"> slik at en får fram </w:t>
      </w:r>
      <w:r w:rsidR="00987E1C" w:rsidRPr="00741A60">
        <w:t>sammenhengen mellom valgt utbyggingsform (tetthet, boligtype, mv.) og arealforbruk.</w:t>
      </w:r>
    </w:p>
    <w:p w14:paraId="2F96D496" w14:textId="77777777" w:rsidR="00654E8C" w:rsidRPr="00741A60" w:rsidRDefault="0026644E" w:rsidP="00654E8C">
      <w:r w:rsidRPr="00741A60">
        <w:t>Når arealreserven</w:t>
      </w:r>
      <w:r w:rsidR="009A49A3" w:rsidRPr="00741A60">
        <w:t xml:space="preserve"> er vurdert</w:t>
      </w:r>
      <w:r w:rsidRPr="00741A60">
        <w:t xml:space="preserve"> opp mot utbyggingsbehovet, vil dere ha et godt grunnlag for å si noe om hvor mye arealer til utbyggingsformål som bør inn eller ut av kommuneplanens arealdel i rulleringen</w:t>
      </w:r>
      <w:r w:rsidR="00F01D04" w:rsidRPr="00741A60">
        <w:t>.</w:t>
      </w:r>
    </w:p>
    <w:p w14:paraId="1A31FCBA" w14:textId="77777777" w:rsidR="00654E8C" w:rsidRPr="00741A60" w:rsidRDefault="0026644E" w:rsidP="00654E8C">
      <w:r w:rsidRPr="00741A60">
        <w:t xml:space="preserve">I </w:t>
      </w:r>
      <w:r w:rsidR="007F255F" w:rsidRPr="00741A60">
        <w:t>mange</w:t>
      </w:r>
      <w:r w:rsidRPr="00741A60">
        <w:t xml:space="preserve"> tilfeller har gjeldende kommuneplan mer arealer avsatt til utbygging</w:t>
      </w:r>
      <w:r w:rsidR="003D020F" w:rsidRPr="00741A60">
        <w:t>sformål</w:t>
      </w:r>
      <w:r w:rsidRPr="00741A60">
        <w:t xml:space="preserve"> enn behovet tilsier. I slike tilfeller </w:t>
      </w:r>
      <w:r w:rsidR="00D44DC3" w:rsidRPr="00741A60">
        <w:t xml:space="preserve">er </w:t>
      </w:r>
      <w:r w:rsidRPr="00741A60">
        <w:t xml:space="preserve">det viktig å </w:t>
      </w:r>
      <w:r w:rsidR="00D44DC3" w:rsidRPr="00741A60">
        <w:t xml:space="preserve">vurdere om </w:t>
      </w:r>
      <w:r w:rsidR="007F255F" w:rsidRPr="00741A60">
        <w:t xml:space="preserve">areal avsatt til </w:t>
      </w:r>
      <w:r w:rsidRPr="00741A60">
        <w:t xml:space="preserve">utbyggingsformål </w:t>
      </w:r>
      <w:r w:rsidR="002C7F6F" w:rsidRPr="00741A60">
        <w:t xml:space="preserve">skal tas ut </w:t>
      </w:r>
      <w:r w:rsidRPr="00741A60">
        <w:t>i rulleringen</w:t>
      </w:r>
      <w:r w:rsidR="007F255F" w:rsidRPr="00741A60">
        <w:t xml:space="preserve"> av arealdelen.</w:t>
      </w:r>
      <w:r w:rsidRPr="00741A60">
        <w:t xml:space="preserve"> Nasjonale, regionale og lokale mål og føringer, samt markedsvurderinger og vurderinger av investeringer i </w:t>
      </w:r>
      <w:r w:rsidR="421EF71A" w:rsidRPr="00741A60">
        <w:t>s</w:t>
      </w:r>
      <w:r w:rsidR="4B080432" w:rsidRPr="00741A60">
        <w:t xml:space="preserve">osial og </w:t>
      </w:r>
      <w:r w:rsidRPr="00741A60">
        <w:t>teknisk infrastruktur bør legges til grunn for dette.</w:t>
      </w:r>
    </w:p>
    <w:p w14:paraId="7A637859" w14:textId="48665E07" w:rsidR="00654E8C" w:rsidRPr="00741A60" w:rsidRDefault="0026644E" w:rsidP="00654E8C">
      <w:r w:rsidRPr="00741A60">
        <w:t xml:space="preserve">For at informasjonen om </w:t>
      </w:r>
      <w:r w:rsidR="003D020F" w:rsidRPr="00741A60">
        <w:t xml:space="preserve">utbyggingspotensialet i </w:t>
      </w:r>
      <w:r w:rsidRPr="00741A60">
        <w:t xml:space="preserve">arealreserven for boliger og fritidsboliger </w:t>
      </w:r>
      <w:r w:rsidR="002C7F6F" w:rsidRPr="00741A60">
        <w:t xml:space="preserve">skal være enkel å forstå </w:t>
      </w:r>
      <w:r w:rsidRPr="00741A60">
        <w:t>er det viktig at de</w:t>
      </w:r>
      <w:r w:rsidR="002C7F6F" w:rsidRPr="00741A60">
        <w:t xml:space="preserve">t </w:t>
      </w:r>
      <w:r w:rsidRPr="00741A60">
        <w:t>redegjør</w:t>
      </w:r>
      <w:r w:rsidR="002C7F6F" w:rsidRPr="00741A60">
        <w:t>es</w:t>
      </w:r>
      <w:r w:rsidRPr="00741A60">
        <w:t xml:space="preserve"> for forutsetningen for vurderingene. Det er viktig å vise at vurderingene vil ha et stort innslag av skjønn og usikkerhet</w:t>
      </w:r>
      <w:r w:rsidR="00820484" w:rsidRPr="00741A60">
        <w:t xml:space="preserve"> og at det er en sammenheng mellom utbyggingsform og arealbehov</w:t>
      </w:r>
      <w:r w:rsidRPr="00741A60">
        <w:t xml:space="preserve">. Det er viktig å få </w:t>
      </w:r>
      <w:r w:rsidR="004275AD" w:rsidRPr="00741A60">
        <w:t>fram</w:t>
      </w:r>
      <w:r w:rsidRPr="00741A60">
        <w:t xml:space="preserve"> at vurderingen handler om hvorvidt arealreserven er tilstrekkelig til at kommunen kan nå sine mål for utbygging, og ikke akkurat hvor mange boliger og fritidsboliger som kan bygges ut.</w:t>
      </w:r>
    </w:p>
    <w:p w14:paraId="685C3B3A" w14:textId="77777777" w:rsidR="00654E8C" w:rsidRPr="00741A60" w:rsidRDefault="0026644E" w:rsidP="00654E8C">
      <w:r w:rsidRPr="00741A60">
        <w:t>For å få bedre oversikt</w:t>
      </w:r>
      <w:r w:rsidR="004E7249" w:rsidRPr="00741A60">
        <w:t xml:space="preserve">, </w:t>
      </w:r>
      <w:r w:rsidRPr="00741A60">
        <w:t xml:space="preserve">kan dere </w:t>
      </w:r>
      <w:r w:rsidR="004E7249" w:rsidRPr="00741A60">
        <w:t xml:space="preserve">også </w:t>
      </w:r>
      <w:r w:rsidRPr="00741A60">
        <w:t xml:space="preserve">vurdere og beskrive </w:t>
      </w:r>
      <w:r w:rsidR="00E73CE9" w:rsidRPr="00741A60">
        <w:t xml:space="preserve">utbyggingspotensialet </w:t>
      </w:r>
      <w:r w:rsidR="004E7249" w:rsidRPr="00741A60">
        <w:t xml:space="preserve">i </w:t>
      </w:r>
      <w:r w:rsidRPr="00741A60">
        <w:t xml:space="preserve">arealreserven for </w:t>
      </w:r>
      <w:r w:rsidR="008A5472" w:rsidRPr="00741A60">
        <w:t xml:space="preserve">ulike </w:t>
      </w:r>
      <w:r w:rsidRPr="00741A60">
        <w:t>deler av kommunen</w:t>
      </w:r>
      <w:r w:rsidR="008A5472" w:rsidRPr="00741A60">
        <w:t>, i tillegg til helheten</w:t>
      </w:r>
      <w:r w:rsidRPr="00741A60">
        <w:t xml:space="preserve">. Det forutsetter at dere har tilrettelagt dataene for </w:t>
      </w:r>
      <w:r w:rsidR="00E73CE9" w:rsidRPr="00741A60">
        <w:t xml:space="preserve">analyse av delområder i </w:t>
      </w:r>
      <w:r w:rsidRPr="00741A60">
        <w:t>kommunen</w:t>
      </w:r>
      <w:r w:rsidR="000754E7" w:rsidRPr="00741A60">
        <w:t xml:space="preserve"> (se teknisk manual)</w:t>
      </w:r>
      <w:r w:rsidRPr="00741A60">
        <w:t>.</w:t>
      </w:r>
    </w:p>
    <w:p w14:paraId="1CBD2E2D" w14:textId="550CD535" w:rsidR="007F255F" w:rsidRPr="00741A60" w:rsidRDefault="0026644E" w:rsidP="00654E8C">
      <w:pPr>
        <w:pStyle w:val="avsnitt-undertittel"/>
      </w:pPr>
      <w:r w:rsidRPr="00741A60">
        <w:lastRenderedPageBreak/>
        <w:t>Figur</w:t>
      </w:r>
      <w:r w:rsidR="00A8246F" w:rsidRPr="00741A60">
        <w:t xml:space="preserve"> 11</w:t>
      </w:r>
      <w:r w:rsidR="007F255F" w:rsidRPr="00741A60">
        <w:t xml:space="preserve">: Eksempel på beskrivelse og vurdering av utbyggingspotensialet i arealreserven for bolig </w:t>
      </w:r>
    </w:p>
    <w:tbl>
      <w:tblPr>
        <w:tblStyle w:val="StandardBoks"/>
        <w:tblW w:w="0" w:type="auto"/>
        <w:tblLook w:val="04A0" w:firstRow="1" w:lastRow="0" w:firstColumn="1" w:lastColumn="0" w:noHBand="0" w:noVBand="1"/>
      </w:tblPr>
      <w:tblGrid>
        <w:gridCol w:w="9517"/>
      </w:tblGrid>
      <w:tr w:rsidR="007F255F" w:rsidRPr="00741A60" w14:paraId="02D0CC03" w14:textId="77777777" w:rsidTr="00654E8C">
        <w:tc>
          <w:tcPr>
            <w:tcW w:w="9517" w:type="dxa"/>
          </w:tcPr>
          <w:p w14:paraId="79E62CAB" w14:textId="77777777" w:rsidR="00654E8C" w:rsidRPr="00741A60" w:rsidRDefault="007F255F" w:rsidP="00654E8C">
            <w:r w:rsidRPr="00741A60">
              <w:t xml:space="preserve">Lilleby kommune har analysert arealreserven for bolig i gjeldende kommuneplan. De fire arealformålene der det er tillatt å bygge boliger </w:t>
            </w:r>
            <w:r w:rsidR="00E73CE9" w:rsidRPr="00741A60">
              <w:t xml:space="preserve">dekker et areal på </w:t>
            </w:r>
            <w:r w:rsidRPr="00741A60">
              <w:t>rundt 5750 dekar. Arealene som er avsatt til LNFR-</w:t>
            </w:r>
            <w:r w:rsidR="00E73CE9" w:rsidRPr="00741A60">
              <w:t xml:space="preserve">formål </w:t>
            </w:r>
            <w:r w:rsidRPr="00741A60">
              <w:t>for spredt bolig- fritids- eller næringsbebyggelse (5200) og LNFR-</w:t>
            </w:r>
            <w:r w:rsidR="00E73CE9" w:rsidRPr="00741A60">
              <w:t xml:space="preserve">formål </w:t>
            </w:r>
            <w:r w:rsidRPr="00741A60">
              <w:t xml:space="preserve">for spredt boligbebyggelse (5210) utgjør nesten 4000 dekar, men kommuneplanens bestemmelser om </w:t>
            </w:r>
            <w:r w:rsidR="00E73CE9" w:rsidRPr="00741A60">
              <w:t xml:space="preserve">antall </w:t>
            </w:r>
            <w:r w:rsidRPr="00741A60">
              <w:t>nye boenheter i områdene gjør at disse formålene i svært liten grad utgjør en arealreserve for boliger.</w:t>
            </w:r>
          </w:p>
          <w:p w14:paraId="733BE6D3" w14:textId="0AB9184E" w:rsidR="00654E8C" w:rsidRPr="00741A60" w:rsidRDefault="007F255F" w:rsidP="00654E8C">
            <w:r w:rsidRPr="00741A60">
              <w:t xml:space="preserve">Arealformålene 1110 Boligbebyggelse og 1130 Sentrumsformål er på om lag 1800 dekar. Et grovt anslag basert på kommuneplankartet tyder på at 1/3 av arealene er lite egnet </w:t>
            </w:r>
            <w:r w:rsidR="000B1A8C" w:rsidRPr="00741A60">
              <w:t>til utbyggin</w:t>
            </w:r>
            <w:r w:rsidR="006C6C83" w:rsidRPr="00741A60">
              <w:t>g</w:t>
            </w:r>
            <w:r w:rsidR="000B1A8C" w:rsidRPr="00741A60">
              <w:t xml:space="preserve"> </w:t>
            </w:r>
            <w:r w:rsidRPr="00741A60">
              <w:t>på grunn av bratt terreng eller uheldige lysforhold. Den realistiske arealreserven utgjør ca. 1200 dekar.</w:t>
            </w:r>
          </w:p>
          <w:p w14:paraId="4BF14AD6" w14:textId="746C2106" w:rsidR="007F255F" w:rsidRPr="00741A60" w:rsidRDefault="007F255F" w:rsidP="00654E8C">
            <w:r w:rsidRPr="00741A60">
              <w:t xml:space="preserve">Det beregnede utbyggingsbehovet for boliger i </w:t>
            </w:r>
            <w:r w:rsidR="000B1A8C" w:rsidRPr="00741A60">
              <w:t xml:space="preserve">neste </w:t>
            </w:r>
            <w:r w:rsidRPr="00741A60">
              <w:t>planperiode er på 60 boliger. Hvis dette bygges ut som eneboliger og det avsettes plass til veier og fellesanlegg, vil behovet for areal til utbygging tilsvare om lag 140 dekar.</w:t>
            </w:r>
            <w:r w:rsidR="00654E8C" w:rsidRPr="00741A60">
              <w:t xml:space="preserve"> </w:t>
            </w:r>
            <w:r w:rsidRPr="00741A60">
              <w:t>Hvis noen av boligene bygges som rekkehus eller leiligheter, vil arealbehovet reduseres.</w:t>
            </w:r>
            <w:r w:rsidR="00654E8C" w:rsidRPr="00741A60">
              <w:t xml:space="preserve"> </w:t>
            </w:r>
            <w:r w:rsidRPr="00741A60">
              <w:t xml:space="preserve">Det gjelder også hvis noen av boligene bygges som fortettingsprosjekter. Selv med utbygging av den mest arealkrevende boligtypen (eneboliger), vil </w:t>
            </w:r>
            <w:r w:rsidR="000B1A8C" w:rsidRPr="00741A60">
              <w:t xml:space="preserve">utbyggingspotensialet i </w:t>
            </w:r>
            <w:r w:rsidRPr="00741A60">
              <w:t xml:space="preserve">arealreserven være minst åtte ganger større enn behovet i planperioden. </w:t>
            </w:r>
          </w:p>
        </w:tc>
      </w:tr>
    </w:tbl>
    <w:p w14:paraId="5C133266" w14:textId="77777777" w:rsidR="00654E8C" w:rsidRPr="00741A60" w:rsidRDefault="00654E8C" w:rsidP="00654E8C"/>
    <w:p w14:paraId="2D6A2A42" w14:textId="6DDB1B8A" w:rsidR="007F255F" w:rsidRPr="00741A60" w:rsidRDefault="007F255F" w:rsidP="00654E8C">
      <w:pPr>
        <w:pStyle w:val="avsnitt-undertittel"/>
      </w:pPr>
      <w:r w:rsidRPr="00741A60">
        <w:t xml:space="preserve">Figur </w:t>
      </w:r>
      <w:r w:rsidR="00A8246F" w:rsidRPr="00741A60">
        <w:t>12:</w:t>
      </w:r>
      <w:r w:rsidRPr="00741A60">
        <w:t xml:space="preserve"> Eksempel på beskrivelse og vurdering av utbyggingspotensialet i arealreserven for fritidsbolig </w:t>
      </w:r>
    </w:p>
    <w:tbl>
      <w:tblPr>
        <w:tblStyle w:val="StandardBoks"/>
        <w:tblW w:w="0" w:type="auto"/>
        <w:tblLook w:val="04A0" w:firstRow="1" w:lastRow="0" w:firstColumn="1" w:lastColumn="0" w:noHBand="0" w:noVBand="1"/>
      </w:tblPr>
      <w:tblGrid>
        <w:gridCol w:w="9514"/>
      </w:tblGrid>
      <w:tr w:rsidR="007F255F" w:rsidRPr="00741A60" w14:paraId="73F15DC0" w14:textId="77777777" w:rsidTr="00654E8C">
        <w:tc>
          <w:tcPr>
            <w:tcW w:w="9514" w:type="dxa"/>
          </w:tcPr>
          <w:p w14:paraId="2A1C04AA" w14:textId="77777777" w:rsidR="00654E8C" w:rsidRPr="00741A60" w:rsidRDefault="007F255F" w:rsidP="00654E8C">
            <w:r w:rsidRPr="00741A60">
              <w:t>I Midtskogen kommune er det tillatt å bygge fritidsboliger i</w:t>
            </w:r>
            <w:r w:rsidR="005174CA" w:rsidRPr="00741A60">
              <w:t>nnenfor</w:t>
            </w:r>
            <w:r w:rsidRPr="00741A60">
              <w:t xml:space="preserve"> arealformålene </w:t>
            </w:r>
            <w:proofErr w:type="spellStart"/>
            <w:r w:rsidRPr="00741A60">
              <w:t>Fritidsebyggelse</w:t>
            </w:r>
            <w:proofErr w:type="spellEnd"/>
            <w:r w:rsidRPr="00741A60">
              <w:t xml:space="preserve"> (1120) og i LNFR-</w:t>
            </w:r>
            <w:r w:rsidR="005174CA" w:rsidRPr="00741A60">
              <w:t xml:space="preserve">områder </w:t>
            </w:r>
            <w:r w:rsidRPr="00741A60">
              <w:t xml:space="preserve">for spredt bolig-, fritidsbolig-, næringsbebyggelse (5200). </w:t>
            </w:r>
            <w:r w:rsidR="005174CA" w:rsidRPr="00741A60">
              <w:t>Kommuneplanens bestemmelser om antall fritidsboliger innenfor LNFR-områdene gjør at disse formålene i liten grad utgjør en arealreserve for fritidsboliger.</w:t>
            </w:r>
          </w:p>
          <w:p w14:paraId="5E05676C" w14:textId="77777777" w:rsidR="00654E8C" w:rsidRPr="00741A60" w:rsidRDefault="007F255F" w:rsidP="00654E8C">
            <w:r w:rsidRPr="00741A60">
              <w:t xml:space="preserve">Det er cirka 1800 dekar som er avsatt til fritidsboligbebyggelse (1120) i kommuneplanen. </w:t>
            </w:r>
            <w:r w:rsidR="005174CA" w:rsidRPr="00741A60">
              <w:t xml:space="preserve">Dette omfatter myr og andre arealer som ikke kan bygges ut av hensyn til natur, landskap </w:t>
            </w:r>
            <w:r w:rsidR="005174CA" w:rsidRPr="00741A60">
              <w:lastRenderedPageBreak/>
              <w:t xml:space="preserve">og klima. </w:t>
            </w:r>
            <w:r w:rsidRPr="00741A60">
              <w:t xml:space="preserve">Av arealet avsatt til fritidsbebyggelse er 350 dekar nylig regulert på </w:t>
            </w:r>
            <w:proofErr w:type="spellStart"/>
            <w:r w:rsidRPr="00741A60">
              <w:t>Raudfjell</w:t>
            </w:r>
            <w:proofErr w:type="spellEnd"/>
            <w:r w:rsidRPr="00741A60">
              <w:t xml:space="preserve"> med 194 hyttetomter og er klar til utbygging.</w:t>
            </w:r>
          </w:p>
          <w:p w14:paraId="44E3D864" w14:textId="00D59CF3" w:rsidR="007F255F" w:rsidRPr="00741A60" w:rsidRDefault="003D38EC" w:rsidP="00654E8C">
            <w:r w:rsidRPr="00741A60">
              <w:t xml:space="preserve">Kommunen har satt som mål at det </w:t>
            </w:r>
            <w:r w:rsidR="0081081E" w:rsidRPr="00741A60">
              <w:t>skal</w:t>
            </w:r>
            <w:r w:rsidRPr="00741A60">
              <w:t xml:space="preserve"> bygges maksimalt 200 nye fritidsboliger i planperioden. </w:t>
            </w:r>
            <w:r w:rsidR="007F255F" w:rsidRPr="00741A60">
              <w:t xml:space="preserve">Dette tilsvarer nesten utbyggingen på </w:t>
            </w:r>
            <w:proofErr w:type="spellStart"/>
            <w:r w:rsidR="007F255F" w:rsidRPr="00741A60">
              <w:t>Raudfjell</w:t>
            </w:r>
            <w:proofErr w:type="spellEnd"/>
            <w:r w:rsidR="007F255F" w:rsidRPr="00741A60">
              <w:t xml:space="preserve">. Samlet arealreserve for fritidsbebyggelse </w:t>
            </w:r>
            <w:r w:rsidR="00EB41C3" w:rsidRPr="00741A60">
              <w:t xml:space="preserve">i arealdelen </w:t>
            </w:r>
            <w:r w:rsidR="007F255F" w:rsidRPr="00741A60">
              <w:t>er betydelig større enn</w:t>
            </w:r>
            <w:r w:rsidRPr="00741A60">
              <w:t xml:space="preserve"> målet i </w:t>
            </w:r>
            <w:r w:rsidR="00EB41C3" w:rsidRPr="00741A60">
              <w:t xml:space="preserve">den nye </w:t>
            </w:r>
            <w:r w:rsidRPr="00741A60">
              <w:t>samfunnsdelen.</w:t>
            </w:r>
            <w:r w:rsidR="00654E8C" w:rsidRPr="00741A60">
              <w:t xml:space="preserve"> </w:t>
            </w:r>
            <w:r w:rsidR="0081081E" w:rsidRPr="00741A60">
              <w:t>Det bør derfor vurderes om de mest verdifulle eller sårbare områdene bør tas ut av planen.</w:t>
            </w:r>
          </w:p>
        </w:tc>
      </w:tr>
    </w:tbl>
    <w:p w14:paraId="0DA67E66" w14:textId="77777777" w:rsidR="007F255F" w:rsidRPr="00741A60" w:rsidRDefault="007F255F" w:rsidP="00654E8C"/>
    <w:p w14:paraId="474BB50B" w14:textId="4FAEE1EE" w:rsidR="007F255F" w:rsidRPr="00741A60" w:rsidRDefault="007F255F" w:rsidP="00654E8C">
      <w:pPr>
        <w:pStyle w:val="Overskrift2"/>
      </w:pPr>
      <w:bookmarkStart w:id="385" w:name="_Toc150772510"/>
      <w:r w:rsidRPr="00741A60">
        <w:t>Faktisk arealbruk</w:t>
      </w:r>
      <w:bookmarkEnd w:id="385"/>
    </w:p>
    <w:p w14:paraId="6C5127F8" w14:textId="77777777" w:rsidR="00654E8C" w:rsidRPr="00741A60" w:rsidRDefault="007F255F" w:rsidP="00654E8C">
      <w:r w:rsidRPr="00741A60">
        <w:t>For å vise hvilke kvaliteter som går tapt dersom arealreserven bygges ut, må de</w:t>
      </w:r>
      <w:r w:rsidR="000D1ECE" w:rsidRPr="00741A60">
        <w:t>t</w:t>
      </w:r>
      <w:r w:rsidRPr="00741A60">
        <w:t xml:space="preserve"> beskrive</w:t>
      </w:r>
      <w:r w:rsidR="000D1ECE" w:rsidRPr="00741A60">
        <w:t>s</w:t>
      </w:r>
      <w:r w:rsidRPr="00741A60">
        <w:t xml:space="preserve"> hvilken bruk arealene har i dag og hva slags </w:t>
      </w:r>
      <w:r w:rsidR="00722C4F" w:rsidRPr="00741A60">
        <w:t>kvaliteter</w:t>
      </w:r>
      <w:r w:rsidRPr="00741A60">
        <w:t xml:space="preserve"> som finnes i dem. </w:t>
      </w:r>
      <w:r w:rsidR="00874803" w:rsidRPr="00741A60">
        <w:t xml:space="preserve">Dette gir grunnlag for </w:t>
      </w:r>
      <w:r w:rsidR="001D2D54" w:rsidRPr="00741A60">
        <w:t xml:space="preserve">å </w:t>
      </w:r>
      <w:r w:rsidR="00874803" w:rsidRPr="00741A60">
        <w:t xml:space="preserve">vurdere om arealer avsatt til utbyggingsformål </w:t>
      </w:r>
      <w:r w:rsidRPr="00741A60">
        <w:t xml:space="preserve">bør </w:t>
      </w:r>
      <w:r w:rsidR="00874803" w:rsidRPr="00741A60">
        <w:t xml:space="preserve">tilbakeføres </w:t>
      </w:r>
      <w:r w:rsidRPr="00741A60">
        <w:t xml:space="preserve">til </w:t>
      </w:r>
      <w:r w:rsidR="000876E7" w:rsidRPr="00741A60">
        <w:t xml:space="preserve">ordinært </w:t>
      </w:r>
      <w:r w:rsidRPr="00741A60">
        <w:t>LNFR</w:t>
      </w:r>
      <w:r w:rsidR="00874803" w:rsidRPr="00741A60">
        <w:t>-formål</w:t>
      </w:r>
      <w:r w:rsidRPr="00741A60">
        <w:t xml:space="preserve"> eller </w:t>
      </w:r>
      <w:r w:rsidR="00874803" w:rsidRPr="00741A60">
        <w:t xml:space="preserve">et </w:t>
      </w:r>
      <w:r w:rsidRPr="00741A60">
        <w:t xml:space="preserve">annet arealformål som ikke er utbyggingsformål. </w:t>
      </w:r>
      <w:r w:rsidR="00874803" w:rsidRPr="00741A60">
        <w:t xml:space="preserve">Det gir også grunnlag for å vurdere arealreserven i </w:t>
      </w:r>
      <w:r w:rsidR="00722C4F" w:rsidRPr="00741A60">
        <w:t>henhold til</w:t>
      </w:r>
      <w:r w:rsidR="001D2D54" w:rsidRPr="00741A60">
        <w:t xml:space="preserve"> </w:t>
      </w:r>
      <w:r w:rsidRPr="00741A60">
        <w:t xml:space="preserve">kommunens mål for vern av arealer (se kapittel </w:t>
      </w:r>
      <w:r w:rsidR="001D6428" w:rsidRPr="00741A60">
        <w:t>3)</w:t>
      </w:r>
      <w:r w:rsidRPr="00741A60">
        <w:t>.</w:t>
      </w:r>
    </w:p>
    <w:p w14:paraId="70D279AD" w14:textId="77777777" w:rsidR="00654E8C" w:rsidRPr="00741A60" w:rsidRDefault="007F255F" w:rsidP="00654E8C">
      <w:r w:rsidRPr="00741A60">
        <w:t xml:space="preserve">Selv om det er områdene som utgjør arealreserven som er i fokus, vil det være hensiktsmessig å ha med hele kommunens landareal i arealregnskapet. Første skritt er å beskrive hvilke arealtyper </w:t>
      </w:r>
      <w:r w:rsidR="006D2399" w:rsidRPr="00741A60">
        <w:t xml:space="preserve">(etter AR5) </w:t>
      </w:r>
      <w:r w:rsidRPr="00741A60">
        <w:t xml:space="preserve">som inngår i arealreserven. Ved å hente ut informasjon om arealformål og arealtyper fra datagrunnlaget som </w:t>
      </w:r>
      <w:r w:rsidR="006D2399" w:rsidRPr="00741A60">
        <w:t xml:space="preserve">er etablert (se teknisk manual), </w:t>
      </w:r>
      <w:r w:rsidRPr="00741A60">
        <w:t xml:space="preserve">vil </w:t>
      </w:r>
      <w:r w:rsidR="00EB41C3" w:rsidRPr="00741A60">
        <w:t xml:space="preserve">man </w:t>
      </w:r>
      <w:r w:rsidRPr="00741A60">
        <w:t>få en grov oversikt over hvordan arealbruk</w:t>
      </w:r>
      <w:r w:rsidR="00EB41C3" w:rsidRPr="00741A60">
        <w:t>en</w:t>
      </w:r>
      <w:r w:rsidRPr="00741A60">
        <w:t xml:space="preserve"> vil endre seg hvis kommuneplanen realiseres. Et slikt arealregnskap vise</w:t>
      </w:r>
      <w:r w:rsidR="00EB41C3" w:rsidRPr="00741A60">
        <w:t>r</w:t>
      </w:r>
      <w:r w:rsidRPr="00741A60">
        <w:t xml:space="preserve"> hva slags arealtyper ulike utbyggingsformål legger beslag på. For å gjøre oversikten enklest mulig kan dere vurdere å slå sammen arealformål og arealtyper</w:t>
      </w:r>
      <w:r w:rsidR="00EB41C3" w:rsidRPr="00741A60">
        <w:t xml:space="preserve">. For eksempel </w:t>
      </w:r>
      <w:r w:rsidRPr="00741A60">
        <w:t xml:space="preserve">slå sammen underformål under bebyggelse og anlegg </w:t>
      </w:r>
      <w:r w:rsidR="000D1ECE" w:rsidRPr="00741A60">
        <w:t xml:space="preserve">til </w:t>
      </w:r>
      <w:r w:rsidR="00EC6101" w:rsidRPr="00741A60">
        <w:t>større grupper</w:t>
      </w:r>
      <w:r w:rsidR="000D1ECE" w:rsidRPr="00741A60">
        <w:t xml:space="preserve"> </w:t>
      </w:r>
      <w:r w:rsidR="00EC6101" w:rsidRPr="00741A60">
        <w:t>(f.eks. 1110, 1120,</w:t>
      </w:r>
      <w:r w:rsidR="00E81DEA" w:rsidRPr="00741A60">
        <w:t xml:space="preserve"> 1130</w:t>
      </w:r>
      <w:r w:rsidR="00EC6101" w:rsidRPr="00741A60">
        <w:t xml:space="preserve"> osv.) </w:t>
      </w:r>
      <w:r w:rsidRPr="00741A60">
        <w:t>og slå sammen fulldyrka jord (21), overflate dyrka jord (22) og innmarksbeite (23) til jordbruksarealer)</w:t>
      </w:r>
      <w:r w:rsidR="00A5548D" w:rsidRPr="00741A60">
        <w:t>.</w:t>
      </w:r>
    </w:p>
    <w:p w14:paraId="18103804" w14:textId="105D92B9" w:rsidR="007F255F" w:rsidRPr="00741A60" w:rsidRDefault="007F255F" w:rsidP="00654E8C">
      <w:pPr>
        <w:pStyle w:val="avsnitt-undertittel"/>
      </w:pPr>
      <w:bookmarkStart w:id="386" w:name="_Toc150770078"/>
      <w:r w:rsidRPr="00741A60">
        <w:t xml:space="preserve">Figur </w:t>
      </w:r>
      <w:r w:rsidR="00A47F7D" w:rsidRPr="00741A60">
        <w:t>1</w:t>
      </w:r>
      <w:r w:rsidR="00A8246F" w:rsidRPr="00741A60">
        <w:t>3</w:t>
      </w:r>
      <w:r w:rsidRPr="00741A60">
        <w:t>: Eksempel på beskrivelse av faktisk arealbruk i arealreserven</w:t>
      </w:r>
      <w:bookmarkEnd w:id="386"/>
    </w:p>
    <w:tbl>
      <w:tblPr>
        <w:tblStyle w:val="StandardBoks"/>
        <w:tblW w:w="0" w:type="auto"/>
        <w:tblLook w:val="04A0" w:firstRow="1" w:lastRow="0" w:firstColumn="1" w:lastColumn="0" w:noHBand="0" w:noVBand="1"/>
      </w:tblPr>
      <w:tblGrid>
        <w:gridCol w:w="9514"/>
      </w:tblGrid>
      <w:tr w:rsidR="007F255F" w:rsidRPr="00741A60" w14:paraId="75290F1A" w14:textId="77777777" w:rsidTr="00654E8C">
        <w:tc>
          <w:tcPr>
            <w:tcW w:w="9514" w:type="dxa"/>
          </w:tcPr>
          <w:p w14:paraId="4CE12629" w14:textId="77777777" w:rsidR="00654E8C" w:rsidRPr="00717A87" w:rsidRDefault="007F255F" w:rsidP="00654E8C">
            <w:r w:rsidRPr="00741A60">
              <w:t xml:space="preserve">Arealreserven i Lilleby kommune fordeler seg på flere </w:t>
            </w:r>
            <w:r w:rsidR="00EB41C3" w:rsidRPr="00741A60">
              <w:t xml:space="preserve">underformål </w:t>
            </w:r>
            <w:r w:rsidRPr="00741A60">
              <w:t>innenfor hovedformålene bebyggelse og anlegg</w:t>
            </w:r>
            <w:r w:rsidR="00EB41C3" w:rsidRPr="00741A60">
              <w:t xml:space="preserve">, </w:t>
            </w:r>
            <w:r w:rsidRPr="00741A60">
              <w:t xml:space="preserve">samferdselsanlegg og teknisk infrastruktur. Områdene som inngår i </w:t>
            </w:r>
            <w:proofErr w:type="gramStart"/>
            <w:r w:rsidRPr="00741A60">
              <w:t>arealreserven</w:t>
            </w:r>
            <w:proofErr w:type="gramEnd"/>
            <w:r w:rsidRPr="00741A60">
              <w:t xml:space="preserve"> er arealer som i hovedsak er skog eller åpen </w:t>
            </w:r>
            <w:r w:rsidRPr="00741A60">
              <w:lastRenderedPageBreak/>
              <w:t xml:space="preserve">fastmark. </w:t>
            </w:r>
            <w:r w:rsidRPr="00717A87">
              <w:t>Det er også om lag 1100 dekar jordbruksareal og om lag 250 dekar myr som inngår i arealreserven.</w:t>
            </w:r>
          </w:p>
          <w:p w14:paraId="32AC3911" w14:textId="77777777" w:rsidR="00654E8C" w:rsidRPr="00741A60" w:rsidRDefault="007F255F" w:rsidP="00654E8C">
            <w:r w:rsidRPr="00741A60">
              <w:rPr>
                <w:noProof/>
              </w:rPr>
              <w:drawing>
                <wp:inline distT="0" distB="0" distL="0" distR="0" wp14:anchorId="35291903" wp14:editId="418E5DE5">
                  <wp:extent cx="5000000" cy="1152381"/>
                  <wp:effectExtent l="0" t="0" r="0" b="0"/>
                  <wp:docPr id="1787268001" name="Bilde 1787268001" descr="Skjermbilde av et regneark som viser Areal fordelt på Arealtyper, og prosentmessig an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01" name="Picture 1787268001" descr="Skjermbilde av et regneark som viser Areal fordelt på Arealtyper, og prosentmessig andel."/>
                          <pic:cNvPicPr/>
                        </pic:nvPicPr>
                        <pic:blipFill>
                          <a:blip r:embed="rId30"/>
                          <a:stretch>
                            <a:fillRect/>
                          </a:stretch>
                        </pic:blipFill>
                        <pic:spPr>
                          <a:xfrm>
                            <a:off x="0" y="0"/>
                            <a:ext cx="5000000" cy="1152381"/>
                          </a:xfrm>
                          <a:prstGeom prst="rect">
                            <a:avLst/>
                          </a:prstGeom>
                        </pic:spPr>
                      </pic:pic>
                    </a:graphicData>
                  </a:graphic>
                </wp:inline>
              </w:drawing>
            </w:r>
          </w:p>
          <w:p w14:paraId="7F447B0D" w14:textId="77777777" w:rsidR="00654E8C" w:rsidRPr="00741A60" w:rsidRDefault="007F255F" w:rsidP="00654E8C">
            <w:r w:rsidRPr="00741A60">
              <w:t>Skog er den dominerende arealtypen i arealreserven for alle arealformålene. Det meste av myrarealet som inngår i arealreserven er planlagt utbyg</w:t>
            </w:r>
            <w:r w:rsidR="00EB41C3" w:rsidRPr="00741A60">
              <w:t>d</w:t>
            </w:r>
            <w:r w:rsidRPr="00741A60">
              <w:t xml:space="preserve"> til fritidsbebyggelse.</w:t>
            </w:r>
          </w:p>
          <w:p w14:paraId="694EFE5A" w14:textId="5592E412" w:rsidR="007B6E21" w:rsidRPr="00741A60" w:rsidRDefault="007B6E21" w:rsidP="00654E8C">
            <w:pPr>
              <w:pStyle w:val="avsnitt-undertittel"/>
            </w:pPr>
            <w:bookmarkStart w:id="387" w:name="_Toc150770079"/>
            <w:r w:rsidRPr="00741A60">
              <w:t xml:space="preserve">Figur </w:t>
            </w:r>
            <w:r w:rsidR="00A47F7D" w:rsidRPr="00741A60">
              <w:t>1</w:t>
            </w:r>
            <w:r w:rsidR="00A8246F" w:rsidRPr="00741A60">
              <w:t>4</w:t>
            </w:r>
            <w:r w:rsidRPr="00741A60">
              <w:t>: Arealreserven fordelt på faktisk arealbruk (arealtyper)</w:t>
            </w:r>
            <w:r w:rsidR="00495CFE" w:rsidRPr="00741A60">
              <w:t>. Areal i dekar.</w:t>
            </w:r>
            <w:bookmarkEnd w:id="387"/>
          </w:p>
          <w:p w14:paraId="0A12252E" w14:textId="1DE54111" w:rsidR="007F255F" w:rsidRPr="00741A60" w:rsidRDefault="00160DF4" w:rsidP="00654E8C">
            <w:r w:rsidRPr="00741A60">
              <w:rPr>
                <w:noProof/>
              </w:rPr>
              <w:drawing>
                <wp:inline distT="0" distB="0" distL="0" distR="0" wp14:anchorId="7F2D13EE" wp14:editId="2FC6DFF0">
                  <wp:extent cx="5810250" cy="5009613"/>
                  <wp:effectExtent l="0" t="0" r="0" b="635"/>
                  <wp:docPr id="16" name="Bilde 16" descr="Søylediagram. Arealreserven fordelt på faktisk arealbruk (arealtyper). Areal i de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Søylediagram. Arealreserven fordelt på faktisk arealbruk (arealtyper). Areal i dek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4459" cy="5013242"/>
                          </a:xfrm>
                          <a:prstGeom prst="rect">
                            <a:avLst/>
                          </a:prstGeom>
                          <a:noFill/>
                        </pic:spPr>
                      </pic:pic>
                    </a:graphicData>
                  </a:graphic>
                </wp:inline>
              </w:drawing>
            </w:r>
          </w:p>
        </w:tc>
      </w:tr>
    </w:tbl>
    <w:p w14:paraId="14B6DF0F" w14:textId="77777777" w:rsidR="00654E8C" w:rsidRPr="00741A60" w:rsidRDefault="00654E8C" w:rsidP="00654E8C"/>
    <w:p w14:paraId="4F690F45" w14:textId="77777777" w:rsidR="00654E8C" w:rsidRPr="00741A60" w:rsidRDefault="007F255F" w:rsidP="00654E8C">
      <w:r w:rsidRPr="00741A60">
        <w:t xml:space="preserve">Denne veilederen </w:t>
      </w:r>
      <w:r w:rsidR="00616B11" w:rsidRPr="00741A60">
        <w:t xml:space="preserve">omtaler </w:t>
      </w:r>
      <w:r w:rsidRPr="00741A60">
        <w:t>jordbruksområder</w:t>
      </w:r>
      <w:r w:rsidR="00616B11" w:rsidRPr="00741A60">
        <w:t xml:space="preserve"> særskilt</w:t>
      </w:r>
      <w:r w:rsidRPr="00741A60">
        <w:t xml:space="preserve">, da disse områdene har spesiell status etter jordlova §9. Som utgangspunkt bør alle kommunene ha en oversikt over framtidige beslag av eksisterende og mulige jordbruksressurser. Forholdet til arealbeslag på jordbruksområder som dyrket og dyrkbar jord er </w:t>
      </w:r>
      <w:r w:rsidR="0069663C" w:rsidRPr="00741A60">
        <w:t xml:space="preserve">spesielt </w:t>
      </w:r>
      <w:r w:rsidRPr="00741A60">
        <w:t>viktig å synligjøre i et arealregnskap. For å synliggjøre mulig tap av jordbruksressurser ved realisering av arealreserven</w:t>
      </w:r>
      <w:r w:rsidR="00B7709B" w:rsidRPr="00741A60">
        <w:t>,</w:t>
      </w:r>
      <w:r w:rsidRPr="00741A60">
        <w:t xml:space="preserve"> sammenstilles arealtypene fulldyrka jord, overflatedyrka jord og innmarksbeite fra arealressurskartet med informasjon fra datasettet d</w:t>
      </w:r>
      <w:r w:rsidRPr="00741A60">
        <w:rPr>
          <w:rStyle w:val="kursiv"/>
        </w:rPr>
        <w:t>yrkbar jord</w:t>
      </w:r>
      <w:r w:rsidRPr="00741A60">
        <w:t xml:space="preserve">. Slik viser kommunen framtidig arealbeslag av eksisterende og mulige jordbruksområder, dersom arealreserven realiseres fullt ut. For noen kommuner kan det være </w:t>
      </w:r>
      <w:r w:rsidR="0069663C" w:rsidRPr="00741A60">
        <w:t xml:space="preserve">aktuelt </w:t>
      </w:r>
      <w:r w:rsidRPr="00741A60">
        <w:t>å dele kommunen inn i soner som er relevante i sammenheng med jordvern, f.eks. innenfor og utenfor langsiktig grense mot landbruksområder.</w:t>
      </w:r>
      <w:r w:rsidR="003F51C7" w:rsidRPr="00741A60">
        <w:t xml:space="preserve"> </w:t>
      </w:r>
      <w:r w:rsidRPr="00741A60">
        <w:t xml:space="preserve">På liknede måte kan også arealreservens beslag på andre </w:t>
      </w:r>
      <w:r w:rsidR="00B7709B" w:rsidRPr="00741A60">
        <w:t>arealkvaliteter og -ressurser</w:t>
      </w:r>
      <w:r w:rsidRPr="00741A60">
        <w:t xml:space="preserve"> beskrives.</w:t>
      </w:r>
    </w:p>
    <w:p w14:paraId="5A6069A3" w14:textId="4697FA45" w:rsidR="007F255F" w:rsidRPr="00741A60" w:rsidRDefault="007F255F" w:rsidP="00654E8C">
      <w:pPr>
        <w:pStyle w:val="avsnitt-undertittel"/>
      </w:pPr>
      <w:r w:rsidRPr="00741A60">
        <w:t xml:space="preserve">Figur </w:t>
      </w:r>
      <w:r w:rsidR="00A8246F" w:rsidRPr="00741A60">
        <w:t>15</w:t>
      </w:r>
      <w:r w:rsidRPr="00741A60">
        <w:t>: Eksempel på beskrivelse av jordbruksareal og dyrkbar jord i arealreserven</w:t>
      </w:r>
    </w:p>
    <w:tbl>
      <w:tblPr>
        <w:tblStyle w:val="StandardBoks"/>
        <w:tblW w:w="0" w:type="auto"/>
        <w:tblLook w:val="04A0" w:firstRow="1" w:lastRow="0" w:firstColumn="1" w:lastColumn="0" w:noHBand="0" w:noVBand="1"/>
      </w:tblPr>
      <w:tblGrid>
        <w:gridCol w:w="9527"/>
      </w:tblGrid>
      <w:tr w:rsidR="007F255F" w:rsidRPr="00741A60" w14:paraId="4782B5CF" w14:textId="77777777" w:rsidTr="00654E8C">
        <w:tc>
          <w:tcPr>
            <w:tcW w:w="9514" w:type="dxa"/>
          </w:tcPr>
          <w:p w14:paraId="64F61742" w14:textId="0CD6D868" w:rsidR="00654E8C" w:rsidRPr="00741A60" w:rsidRDefault="007F255F" w:rsidP="00654E8C">
            <w:r w:rsidRPr="00741A60">
              <w:t xml:space="preserve">I arealregnskapet kommer det fram at arealreserven i Lilleby omfatter </w:t>
            </w:r>
            <w:r w:rsidR="00654E8C" w:rsidRPr="00741A60">
              <w:t>1 058</w:t>
            </w:r>
            <w:r w:rsidRPr="00741A60">
              <w:t xml:space="preserve"> dekar jordbruksareal som er i drift og 61 dekar annen dyrkbar jord. I regional jordvernstrategi er det regionale jordvernmålet brutt ned på hver kommune. I løpet av planperioden på 12 år tilsier den regionale jordvernstrategien a</w:t>
            </w:r>
            <w:r w:rsidR="0009502D" w:rsidRPr="00741A60">
              <w:t>t</w:t>
            </w:r>
            <w:r w:rsidRPr="00741A60">
              <w:t xml:space="preserve"> kommunen ikke skal bygge ned mer enn 28 dekar jordbruksområder. Arealregnskapet viser at kommunen er utenfor de regionale målsettingene for nedbygging av jordbruksområder.</w:t>
            </w:r>
          </w:p>
          <w:p w14:paraId="3AC855B9" w14:textId="01318CE0" w:rsidR="007F255F" w:rsidRPr="00741A60" w:rsidRDefault="007F255F" w:rsidP="00654E8C"/>
          <w:tbl>
            <w:tblPr>
              <w:tblStyle w:val="TrykketTabell"/>
              <w:tblW w:w="8304" w:type="dxa"/>
              <w:tblLook w:val="04A0" w:firstRow="1" w:lastRow="0" w:firstColumn="1" w:lastColumn="0" w:noHBand="0" w:noVBand="1"/>
              <w:tblDescription w:val="{&quot;Ott&quot;:{&quot;FirstRow&quot;:{&quot;BackgroundColor&quot;:{&quot;Key&quot;:&quot;StandardBanded&quot;},&quot;Font&quot;:{&quot;Bold&quot;:true},&quot;Borders&quot;:{&quot;Bottom&quot;:{&quot;Color&quot;:{&quot;Key&quot;:&quot;Border&quot;},&quot;BorderWeight&quot;:&quot;Pt0_5&quot;,&quot;Type&quot;:&quot;Solid&quot;,&quot;Visible&quot;:true}}},&quot;FirstColumn&quot;:{&quot;BackgroundColor&quot;:{&quot;Key&quot;:&quot;StandardBanded&quot;},&quot;Alignment&quot;:{&quot;Horizontal&quot;:&quot;Left&quot;}},&quot;BandedColumn&quot;:{&quot;Item&quot;:{&quot;BackgroundColor&quot;:{&quot;Key&quot;:&quot;StandardBanded&quot;},&quot;Borders&quot;:{&quot;Vertical&quot;:{&quot;Visible&quot;:false}}},&quot;Type&quot;:&quot;BandSecond&quot;},&quot;FitRowHeightPp&quot;:true,&quot;BackgroundColor&quot;:{&quot;Key&quot;:&quot;Primary&quot;},&quot;Font&quot;:{&quot;Name&quot;:&quot;Verdana&quot;,&quot;Size&quot;:9.0,&quot;Color&quot;:{&quot;Key&quot;:&quot;border&quot;}},&quot;Alignment&quot;:{&quot;Horizontal&quot;:&quot;General_WdPpFallbackRight&quot;,&quot;Vertical&quot;:&quot;Center&quot;},&quot;Margin&quot;:{&quot;Left&quot;:3.7,&quot;Top&quot;:3.7,&quot;Right&quot;:3.7,&quot;Bottom&quot;:3.7},&quot;Borders&quot;:{&quot;Vertical&quot;:{&quot;Visible&quot;:false},&quot;Horizontal&quot;:{&quot;Visible&quot;:false},&quot;Bottom&quot;:{&quot;Color&quot;:{&quot;Key&quot;:&quot;Border&quot;},&quot;BorderWeight&quot;:&quot;Pt0_5&quot;,&quot;Type&quot;:&quot;Solid&quot;,&quot;Visible&quot;:true}}},&quot;Ccs&quot;:{&quot;StandardBanded&quot;:&quot;227, 225, 216&quot;,&quot;BlueBanded&quot;:&quot;237, 246, 253&quot;,&quot;GreenBanded&quot;:&quot;206, 227, 191&quot;,&quot;GreyBanded&quot;:&quot;211, 215, 217&quot;,&quot;Primary&quot;:&quot;White&quot;,&quot;Border&quot;:&quot;Black&quot;,&quot;HighlightDarkgrey&quot;:&quot;125, 136, 142&quot;,&quot;HighlightLightgrey&quot;:&quot;238, 237, 232&quot;,&quot;HighlightBlue&quot;:&quot;178, 225, 250&quot;,&quot;HighlightGreen&quot;:&quot;173, 208, 149&quot;},&quot;Cop&quot;:{&quot;FirstRow&quot;:true,&quot;FirstColumn&quot;:true,&quot;BandedColumns&quot;:true}}"/>
            </w:tblPr>
            <w:tblGrid>
              <w:gridCol w:w="4060"/>
              <w:gridCol w:w="2044"/>
              <w:gridCol w:w="2200"/>
            </w:tblGrid>
            <w:tr w:rsidR="007F255F" w:rsidRPr="00741A60" w14:paraId="35E8F34D" w14:textId="77777777" w:rsidTr="00A03FF0">
              <w:trPr>
                <w:cnfStyle w:val="100000000000" w:firstRow="1" w:lastRow="0" w:firstColumn="0" w:lastColumn="0" w:oddVBand="0" w:evenVBand="0" w:oddHBand="0" w:evenHBand="0" w:firstRowFirstColumn="0" w:firstRowLastColumn="0" w:lastRowFirstColumn="0" w:lastRowLastColumn="0"/>
                <w:trHeight w:val="300"/>
              </w:trPr>
              <w:tc>
                <w:tcPr>
                  <w:tcW w:w="4060" w:type="dxa"/>
                  <w:noWrap/>
                  <w:hideMark/>
                </w:tcPr>
                <w:p w14:paraId="328D6390" w14:textId="77777777" w:rsidR="007F255F" w:rsidRPr="00741A60" w:rsidRDefault="007F255F" w:rsidP="00654E8C">
                  <w:pPr>
                    <w:pStyle w:val="TabellHode-kolonne"/>
                  </w:pPr>
                  <w:r w:rsidRPr="00741A60">
                    <w:t>Arealreserve</w:t>
                  </w:r>
                </w:p>
              </w:tc>
              <w:tc>
                <w:tcPr>
                  <w:tcW w:w="2044" w:type="dxa"/>
                  <w:noWrap/>
                  <w:hideMark/>
                </w:tcPr>
                <w:p w14:paraId="75315E7B" w14:textId="77777777" w:rsidR="007F255F" w:rsidRPr="00741A60" w:rsidRDefault="007F255F" w:rsidP="00741A60">
                  <w:pPr>
                    <w:pStyle w:val="TabellHode-kolonne"/>
                    <w:jc w:val="right"/>
                  </w:pPr>
                  <w:r w:rsidRPr="00741A60">
                    <w:t>Areal (dekar)</w:t>
                  </w:r>
                </w:p>
              </w:tc>
              <w:tc>
                <w:tcPr>
                  <w:tcW w:w="2200" w:type="dxa"/>
                  <w:noWrap/>
                  <w:hideMark/>
                </w:tcPr>
                <w:p w14:paraId="0202865B" w14:textId="77777777" w:rsidR="007F255F" w:rsidRPr="00741A60" w:rsidRDefault="007F255F" w:rsidP="00741A60">
                  <w:pPr>
                    <w:pStyle w:val="TabellHode-kolonne"/>
                    <w:jc w:val="right"/>
                  </w:pPr>
                </w:p>
              </w:tc>
            </w:tr>
            <w:tr w:rsidR="007F255F" w:rsidRPr="00741A60" w14:paraId="5BF39F1C" w14:textId="77777777" w:rsidTr="00A03FF0">
              <w:trPr>
                <w:trHeight w:val="300"/>
              </w:trPr>
              <w:tc>
                <w:tcPr>
                  <w:tcW w:w="4060" w:type="dxa"/>
                  <w:noWrap/>
                  <w:hideMark/>
                </w:tcPr>
                <w:p w14:paraId="44CAAB30" w14:textId="77777777" w:rsidR="007F255F" w:rsidRPr="00741A60" w:rsidRDefault="007F255F" w:rsidP="00654E8C">
                  <w:pPr>
                    <w:pStyle w:val="TabellHode-rad"/>
                  </w:pPr>
                  <w:r w:rsidRPr="00741A60">
                    <w:t>Jordbruksarealer (21,22,23)</w:t>
                  </w:r>
                </w:p>
              </w:tc>
              <w:tc>
                <w:tcPr>
                  <w:tcW w:w="2044" w:type="dxa"/>
                  <w:noWrap/>
                  <w:hideMark/>
                </w:tcPr>
                <w:p w14:paraId="2E163598" w14:textId="544E3E68" w:rsidR="007F255F" w:rsidRPr="00741A60" w:rsidRDefault="00654E8C" w:rsidP="00741A60">
                  <w:pPr>
                    <w:jc w:val="right"/>
                  </w:pPr>
                  <w:r w:rsidRPr="00741A60">
                    <w:t xml:space="preserve"> 1 082</w:t>
                  </w:r>
                  <w:r w:rsidR="007F255F" w:rsidRPr="00741A60">
                    <w:t xml:space="preserve"> </w:t>
                  </w:r>
                </w:p>
              </w:tc>
              <w:tc>
                <w:tcPr>
                  <w:tcW w:w="2200" w:type="dxa"/>
                  <w:noWrap/>
                  <w:hideMark/>
                </w:tcPr>
                <w:p w14:paraId="2512C3F0" w14:textId="77777777" w:rsidR="007F255F" w:rsidRPr="00741A60" w:rsidRDefault="007F255F" w:rsidP="00741A60">
                  <w:pPr>
                    <w:jc w:val="right"/>
                  </w:pPr>
                </w:p>
              </w:tc>
            </w:tr>
            <w:tr w:rsidR="007F255F" w:rsidRPr="00741A60" w14:paraId="52773080" w14:textId="77777777" w:rsidTr="000D6C36">
              <w:trPr>
                <w:trHeight w:val="300"/>
              </w:trPr>
              <w:tc>
                <w:tcPr>
                  <w:tcW w:w="4060" w:type="dxa"/>
                  <w:tcBorders>
                    <w:bottom w:val="single" w:sz="4" w:space="0" w:color="auto"/>
                  </w:tcBorders>
                  <w:noWrap/>
                  <w:hideMark/>
                </w:tcPr>
                <w:p w14:paraId="2C2BD59B" w14:textId="77777777" w:rsidR="007F255F" w:rsidRPr="00741A60" w:rsidRDefault="007F255F" w:rsidP="00654E8C">
                  <w:pPr>
                    <w:pStyle w:val="TabellHode-rad"/>
                  </w:pPr>
                  <w:r w:rsidRPr="00741A60">
                    <w:t>Dyrkbar jord</w:t>
                  </w:r>
                </w:p>
              </w:tc>
              <w:tc>
                <w:tcPr>
                  <w:tcW w:w="2044" w:type="dxa"/>
                  <w:tcBorders>
                    <w:bottom w:val="single" w:sz="4" w:space="0" w:color="auto"/>
                  </w:tcBorders>
                  <w:noWrap/>
                  <w:hideMark/>
                </w:tcPr>
                <w:p w14:paraId="28AE6C62" w14:textId="433F50A9" w:rsidR="007F255F" w:rsidRPr="00741A60" w:rsidRDefault="00654E8C" w:rsidP="00741A60">
                  <w:pPr>
                    <w:jc w:val="right"/>
                  </w:pPr>
                  <w:r w:rsidRPr="00741A60">
                    <w:t xml:space="preserve"> </w:t>
                  </w:r>
                  <w:r w:rsidR="007F255F" w:rsidRPr="00741A60">
                    <w:t>13</w:t>
                  </w:r>
                </w:p>
              </w:tc>
              <w:tc>
                <w:tcPr>
                  <w:tcW w:w="2200" w:type="dxa"/>
                  <w:tcBorders>
                    <w:bottom w:val="single" w:sz="4" w:space="0" w:color="auto"/>
                  </w:tcBorders>
                  <w:noWrap/>
                  <w:hideMark/>
                </w:tcPr>
                <w:p w14:paraId="4680B39C" w14:textId="77777777" w:rsidR="007F255F" w:rsidRPr="00741A60" w:rsidRDefault="007F255F" w:rsidP="00741A60">
                  <w:pPr>
                    <w:jc w:val="right"/>
                  </w:pPr>
                </w:p>
              </w:tc>
            </w:tr>
            <w:tr w:rsidR="007F255F" w:rsidRPr="00741A60" w14:paraId="484D86E3" w14:textId="77777777" w:rsidTr="000D6C36">
              <w:trPr>
                <w:trHeight w:val="300"/>
              </w:trPr>
              <w:tc>
                <w:tcPr>
                  <w:tcW w:w="4060" w:type="dxa"/>
                  <w:tcBorders>
                    <w:top w:val="single" w:sz="4" w:space="0" w:color="auto"/>
                    <w:bottom w:val="single" w:sz="4" w:space="0" w:color="auto"/>
                  </w:tcBorders>
                  <w:noWrap/>
                  <w:hideMark/>
                </w:tcPr>
                <w:p w14:paraId="418C8D9E" w14:textId="77777777" w:rsidR="007F255F" w:rsidRPr="00741A60" w:rsidRDefault="007F255F" w:rsidP="00654E8C">
                  <w:pPr>
                    <w:pStyle w:val="TabellHode-rad"/>
                  </w:pPr>
                  <w:r w:rsidRPr="00741A60">
                    <w:t>Sum</w:t>
                  </w:r>
                </w:p>
              </w:tc>
              <w:tc>
                <w:tcPr>
                  <w:tcW w:w="2044" w:type="dxa"/>
                  <w:tcBorders>
                    <w:top w:val="single" w:sz="4" w:space="0" w:color="auto"/>
                    <w:bottom w:val="single" w:sz="4" w:space="0" w:color="auto"/>
                  </w:tcBorders>
                  <w:noWrap/>
                  <w:hideMark/>
                </w:tcPr>
                <w:p w14:paraId="4821CE8C" w14:textId="77F8B3A3" w:rsidR="007F255F" w:rsidRPr="00741A60" w:rsidRDefault="00654E8C" w:rsidP="00741A60">
                  <w:pPr>
                    <w:jc w:val="right"/>
                  </w:pPr>
                  <w:r w:rsidRPr="00741A60">
                    <w:t xml:space="preserve"> 1 095</w:t>
                  </w:r>
                  <w:r w:rsidR="007F255F" w:rsidRPr="00741A60">
                    <w:t xml:space="preserve"> </w:t>
                  </w:r>
                </w:p>
              </w:tc>
              <w:tc>
                <w:tcPr>
                  <w:tcW w:w="2200" w:type="dxa"/>
                  <w:tcBorders>
                    <w:top w:val="single" w:sz="4" w:space="0" w:color="auto"/>
                    <w:bottom w:val="single" w:sz="4" w:space="0" w:color="auto"/>
                  </w:tcBorders>
                  <w:noWrap/>
                  <w:hideMark/>
                </w:tcPr>
                <w:p w14:paraId="53FDBD21" w14:textId="77777777" w:rsidR="007F255F" w:rsidRPr="00741A60" w:rsidRDefault="007F255F" w:rsidP="00741A60">
                  <w:pPr>
                    <w:jc w:val="right"/>
                  </w:pPr>
                </w:p>
              </w:tc>
            </w:tr>
            <w:tr w:rsidR="007F255F" w:rsidRPr="00741A60" w14:paraId="737CBBB3" w14:textId="77777777" w:rsidTr="000D6C36">
              <w:trPr>
                <w:trHeight w:val="300"/>
              </w:trPr>
              <w:tc>
                <w:tcPr>
                  <w:tcW w:w="4060" w:type="dxa"/>
                  <w:tcBorders>
                    <w:top w:val="single" w:sz="4" w:space="0" w:color="auto"/>
                  </w:tcBorders>
                  <w:noWrap/>
                  <w:hideMark/>
                </w:tcPr>
                <w:p w14:paraId="613C7B85" w14:textId="77777777" w:rsidR="007F255F" w:rsidRPr="00741A60" w:rsidRDefault="007F255F" w:rsidP="00654E8C"/>
              </w:tc>
              <w:tc>
                <w:tcPr>
                  <w:tcW w:w="2044" w:type="dxa"/>
                  <w:tcBorders>
                    <w:top w:val="single" w:sz="4" w:space="0" w:color="auto"/>
                  </w:tcBorders>
                  <w:noWrap/>
                  <w:hideMark/>
                </w:tcPr>
                <w:p w14:paraId="685B7AFA" w14:textId="77777777" w:rsidR="007F255F" w:rsidRPr="00741A60" w:rsidRDefault="007F255F" w:rsidP="00741A60">
                  <w:pPr>
                    <w:jc w:val="right"/>
                  </w:pPr>
                </w:p>
              </w:tc>
              <w:tc>
                <w:tcPr>
                  <w:tcW w:w="2200" w:type="dxa"/>
                  <w:tcBorders>
                    <w:top w:val="single" w:sz="4" w:space="0" w:color="auto"/>
                  </w:tcBorders>
                  <w:noWrap/>
                  <w:hideMark/>
                </w:tcPr>
                <w:p w14:paraId="1889A49C" w14:textId="77777777" w:rsidR="007F255F" w:rsidRPr="00741A60" w:rsidRDefault="007F255F" w:rsidP="00741A60">
                  <w:pPr>
                    <w:jc w:val="right"/>
                  </w:pPr>
                </w:p>
              </w:tc>
            </w:tr>
            <w:tr w:rsidR="007F255F" w:rsidRPr="00741A60" w14:paraId="68C2DCEB" w14:textId="77777777" w:rsidTr="00A03FF0">
              <w:trPr>
                <w:trHeight w:val="300"/>
              </w:trPr>
              <w:tc>
                <w:tcPr>
                  <w:tcW w:w="4060" w:type="dxa"/>
                  <w:noWrap/>
                  <w:hideMark/>
                </w:tcPr>
                <w:p w14:paraId="1339C9BA" w14:textId="77777777" w:rsidR="007F255F" w:rsidRPr="00741A60" w:rsidRDefault="007F255F" w:rsidP="00654E8C">
                  <w:pPr>
                    <w:pStyle w:val="TabellHode-rad"/>
                  </w:pPr>
                  <w:r w:rsidRPr="00741A60">
                    <w:t xml:space="preserve">Jordbruksareal (21,22,23) fordelt på </w:t>
                  </w:r>
                </w:p>
              </w:tc>
              <w:tc>
                <w:tcPr>
                  <w:tcW w:w="2044" w:type="dxa"/>
                  <w:noWrap/>
                  <w:hideMark/>
                </w:tcPr>
                <w:p w14:paraId="2AFC9640" w14:textId="77777777" w:rsidR="007F255F" w:rsidRPr="00741A60" w:rsidRDefault="007F255F" w:rsidP="00741A60">
                  <w:pPr>
                    <w:jc w:val="right"/>
                  </w:pPr>
                </w:p>
              </w:tc>
              <w:tc>
                <w:tcPr>
                  <w:tcW w:w="2200" w:type="dxa"/>
                  <w:noWrap/>
                  <w:hideMark/>
                </w:tcPr>
                <w:p w14:paraId="371CD923" w14:textId="77777777" w:rsidR="007F255F" w:rsidRPr="00741A60" w:rsidRDefault="007F255F" w:rsidP="00741A60">
                  <w:pPr>
                    <w:jc w:val="right"/>
                  </w:pPr>
                </w:p>
              </w:tc>
            </w:tr>
            <w:tr w:rsidR="007F255F" w:rsidRPr="00741A60" w14:paraId="1E519DB6" w14:textId="77777777" w:rsidTr="00A03FF0">
              <w:trPr>
                <w:trHeight w:val="300"/>
              </w:trPr>
              <w:tc>
                <w:tcPr>
                  <w:tcW w:w="4060" w:type="dxa"/>
                  <w:noWrap/>
                  <w:hideMark/>
                </w:tcPr>
                <w:p w14:paraId="16A20EF9" w14:textId="77777777" w:rsidR="007F255F" w:rsidRPr="00741A60" w:rsidRDefault="007F255F" w:rsidP="00654E8C">
                  <w:pPr>
                    <w:pStyle w:val="TabellHode-rad"/>
                  </w:pPr>
                  <w:r w:rsidRPr="00741A60">
                    <w:lastRenderedPageBreak/>
                    <w:t>12 år</w:t>
                  </w:r>
                </w:p>
              </w:tc>
              <w:tc>
                <w:tcPr>
                  <w:tcW w:w="2044" w:type="dxa"/>
                  <w:noWrap/>
                  <w:hideMark/>
                </w:tcPr>
                <w:p w14:paraId="622513A3" w14:textId="77777777" w:rsidR="007F255F" w:rsidRPr="00741A60" w:rsidRDefault="007F255F" w:rsidP="00741A60">
                  <w:pPr>
                    <w:jc w:val="right"/>
                  </w:pPr>
                  <w:r w:rsidRPr="00741A60">
                    <w:t>90</w:t>
                  </w:r>
                </w:p>
              </w:tc>
              <w:tc>
                <w:tcPr>
                  <w:tcW w:w="2200" w:type="dxa"/>
                  <w:noWrap/>
                  <w:hideMark/>
                </w:tcPr>
                <w:p w14:paraId="436F425C" w14:textId="77777777" w:rsidR="007F255F" w:rsidRPr="00741A60" w:rsidRDefault="007F255F" w:rsidP="00741A60">
                  <w:pPr>
                    <w:jc w:val="right"/>
                  </w:pPr>
                  <w:r w:rsidRPr="00741A60">
                    <w:t>daa pr. år</w:t>
                  </w:r>
                </w:p>
              </w:tc>
            </w:tr>
            <w:tr w:rsidR="007F255F" w:rsidRPr="00741A60" w14:paraId="70E0B39C" w14:textId="77777777" w:rsidTr="00A03FF0">
              <w:trPr>
                <w:trHeight w:val="300"/>
              </w:trPr>
              <w:tc>
                <w:tcPr>
                  <w:tcW w:w="4060" w:type="dxa"/>
                  <w:noWrap/>
                  <w:hideMark/>
                </w:tcPr>
                <w:p w14:paraId="3C1C243C" w14:textId="77777777" w:rsidR="007F255F" w:rsidRPr="00741A60" w:rsidRDefault="007F255F" w:rsidP="00654E8C">
                  <w:pPr>
                    <w:pStyle w:val="TabellHode-rad"/>
                  </w:pPr>
                  <w:r w:rsidRPr="00741A60">
                    <w:t>20 år</w:t>
                  </w:r>
                </w:p>
              </w:tc>
              <w:tc>
                <w:tcPr>
                  <w:tcW w:w="2044" w:type="dxa"/>
                  <w:noWrap/>
                  <w:hideMark/>
                </w:tcPr>
                <w:p w14:paraId="1EA6F8D3" w14:textId="77777777" w:rsidR="007F255F" w:rsidRPr="00741A60" w:rsidRDefault="007F255F" w:rsidP="00741A60">
                  <w:pPr>
                    <w:jc w:val="right"/>
                  </w:pPr>
                  <w:r w:rsidRPr="00741A60">
                    <w:t>54</w:t>
                  </w:r>
                </w:p>
              </w:tc>
              <w:tc>
                <w:tcPr>
                  <w:tcW w:w="2200" w:type="dxa"/>
                  <w:noWrap/>
                  <w:hideMark/>
                </w:tcPr>
                <w:p w14:paraId="06A48721" w14:textId="77777777" w:rsidR="007F255F" w:rsidRPr="00741A60" w:rsidRDefault="007F255F" w:rsidP="00741A60">
                  <w:pPr>
                    <w:jc w:val="right"/>
                  </w:pPr>
                  <w:r w:rsidRPr="00741A60">
                    <w:t>daa pr. år</w:t>
                  </w:r>
                </w:p>
              </w:tc>
            </w:tr>
          </w:tbl>
          <w:p w14:paraId="77575178" w14:textId="77777777" w:rsidR="007F255F" w:rsidRPr="00741A60" w:rsidRDefault="007F255F" w:rsidP="00654E8C"/>
          <w:p w14:paraId="72C6637F" w14:textId="77777777" w:rsidR="00654E8C" w:rsidRPr="00741A60" w:rsidRDefault="007F255F" w:rsidP="00654E8C">
            <w:r w:rsidRPr="00741A60">
              <w:t>Det er planlagt utbygging av næringsbebyggelse og veg som legger beslag på mest jordbruksareal.</w:t>
            </w:r>
          </w:p>
          <w:p w14:paraId="0B520539" w14:textId="4FE72D6C" w:rsidR="00654E8C" w:rsidRPr="00717A87" w:rsidRDefault="007F255F" w:rsidP="00654E8C">
            <w:pPr>
              <w:pStyle w:val="avsnitt-undertittel"/>
            </w:pPr>
            <w:r w:rsidRPr="00717A87">
              <w:lastRenderedPageBreak/>
              <w:t xml:space="preserve">Tabell: Planlagte arealformål i </w:t>
            </w:r>
            <w:r w:rsidR="00FA529B" w:rsidRPr="00717A87">
              <w:t>jordbruksarea</w:t>
            </w:r>
            <w:r w:rsidR="00B42CD7" w:rsidRPr="00717A87">
              <w:t>l</w:t>
            </w:r>
            <w:r w:rsidR="00FA529B" w:rsidRPr="00717A87">
              <w:t>er</w:t>
            </w:r>
            <w:r w:rsidRPr="00717A87">
              <w:t>.</w:t>
            </w:r>
          </w:p>
          <w:p w14:paraId="10E1F50D" w14:textId="7EFDF11A" w:rsidR="007F255F" w:rsidRPr="00741A60" w:rsidRDefault="00160DF4" w:rsidP="00654E8C">
            <w:r w:rsidRPr="00741A60">
              <w:rPr>
                <w:noProof/>
              </w:rPr>
              <w:drawing>
                <wp:inline distT="0" distB="0" distL="0" distR="0" wp14:anchorId="3257C918" wp14:editId="6B95FBF0">
                  <wp:extent cx="5846445" cy="5968365"/>
                  <wp:effectExtent l="0" t="0" r="1905" b="0"/>
                  <wp:docPr id="17" name="Bilde 17" descr="Søylediagram. Planlagte arealformål i jordbruksare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Søylediagram. Planlagte arealformål i jordbruksareale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6445" cy="5968365"/>
                          </a:xfrm>
                          <a:prstGeom prst="rect">
                            <a:avLst/>
                          </a:prstGeom>
                          <a:noFill/>
                        </pic:spPr>
                      </pic:pic>
                    </a:graphicData>
                  </a:graphic>
                </wp:inline>
              </w:drawing>
            </w:r>
          </w:p>
        </w:tc>
      </w:tr>
    </w:tbl>
    <w:p w14:paraId="4EB24C57" w14:textId="77777777" w:rsidR="00654E8C" w:rsidRPr="00741A60" w:rsidRDefault="00654E8C" w:rsidP="00654E8C"/>
    <w:p w14:paraId="67A86149" w14:textId="531CDE4B" w:rsidR="007F255F" w:rsidRPr="00741A60" w:rsidRDefault="007F255F" w:rsidP="00654E8C">
      <w:pPr>
        <w:pStyle w:val="avsnitt-undertittel"/>
      </w:pPr>
      <w:bookmarkStart w:id="388" w:name="_Toc150770080"/>
      <w:r w:rsidRPr="00741A60">
        <w:lastRenderedPageBreak/>
        <w:t xml:space="preserve">Figur </w:t>
      </w:r>
      <w:r w:rsidR="00A47F7D" w:rsidRPr="00741A60">
        <w:t>1</w:t>
      </w:r>
      <w:r w:rsidR="00A8246F" w:rsidRPr="00741A60">
        <w:t>6</w:t>
      </w:r>
      <w:r w:rsidRPr="00741A60">
        <w:t>: Eksempel på beskrivelse av jordbruksareal og dyrkbar jord i arealreserven innenfor soner</w:t>
      </w:r>
      <w:bookmarkEnd w:id="388"/>
    </w:p>
    <w:tbl>
      <w:tblPr>
        <w:tblStyle w:val="StandardBoks"/>
        <w:tblW w:w="0" w:type="auto"/>
        <w:tblLook w:val="04A0" w:firstRow="1" w:lastRow="0" w:firstColumn="1" w:lastColumn="0" w:noHBand="0" w:noVBand="1"/>
      </w:tblPr>
      <w:tblGrid>
        <w:gridCol w:w="9520"/>
      </w:tblGrid>
      <w:tr w:rsidR="007F255F" w:rsidRPr="00741A60" w14:paraId="6D0E016E" w14:textId="77777777" w:rsidTr="00654E8C">
        <w:trPr>
          <w:trHeight w:val="4952"/>
        </w:trPr>
        <w:tc>
          <w:tcPr>
            <w:tcW w:w="9514" w:type="dxa"/>
          </w:tcPr>
          <w:p w14:paraId="246670CB" w14:textId="77777777" w:rsidR="00654E8C" w:rsidRPr="00741A60" w:rsidRDefault="007F255F" w:rsidP="00654E8C">
            <w:r w:rsidRPr="00741A60">
              <w:t>Arealreserven i Midtskogen kommune omfatter til sammen 113 dekar jordbruksarealer som er i drift. Innenfor den langsiktige grensa mot landbruksområdene som er avsatt i regional plan omfatter arealreserven 45 dekar jordbruksareal. Det meste av arealet er avsatt til boligformål. Utenfor langsiktig grense omfatter arealreserven 68 dekar. Det aller meste av dette er arealer som er avsatt til utbygging av ny europavei.</w:t>
            </w:r>
          </w:p>
          <w:p w14:paraId="00C6FE14" w14:textId="3FE3E21E" w:rsidR="007F255F" w:rsidRPr="00741A60" w:rsidRDefault="00160DF4" w:rsidP="00654E8C">
            <w:r w:rsidRPr="00741A60">
              <w:rPr>
                <w:noProof/>
              </w:rPr>
              <w:drawing>
                <wp:inline distT="0" distB="0" distL="0" distR="0" wp14:anchorId="116BBB22" wp14:editId="1F216ECC">
                  <wp:extent cx="5822315" cy="4371340"/>
                  <wp:effectExtent l="0" t="0" r="6985" b="0"/>
                  <wp:docPr id="18" name="Bilde 18" descr="Søylediagram. Arealreserve på jordbruksarealer innenfor og utenfor langsiktig grense mot landbruksområ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Søylediagram. Arealreserve på jordbruksarealer innenfor og utenfor langsiktig grense mot landbruksområd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22315" cy="4371340"/>
                          </a:xfrm>
                          <a:prstGeom prst="rect">
                            <a:avLst/>
                          </a:prstGeom>
                          <a:noFill/>
                        </pic:spPr>
                      </pic:pic>
                    </a:graphicData>
                  </a:graphic>
                </wp:inline>
              </w:drawing>
            </w:r>
          </w:p>
        </w:tc>
      </w:tr>
    </w:tbl>
    <w:p w14:paraId="4FDF4D27" w14:textId="77777777" w:rsidR="00654E8C" w:rsidRPr="00741A60" w:rsidRDefault="00654E8C" w:rsidP="00654E8C"/>
    <w:p w14:paraId="3F5B9BC6" w14:textId="77777777" w:rsidR="00654E8C" w:rsidRPr="00741A60" w:rsidRDefault="007F378F" w:rsidP="00654E8C">
      <w:pPr>
        <w:pStyle w:val="Overskrift2"/>
      </w:pPr>
      <w:bookmarkStart w:id="389" w:name="_Toc150772511"/>
      <w:r w:rsidRPr="00741A60">
        <w:t>Beskrive natur i arealreserven</w:t>
      </w:r>
      <w:bookmarkEnd w:id="389"/>
    </w:p>
    <w:p w14:paraId="25D66B1D" w14:textId="77777777" w:rsidR="00654E8C" w:rsidRPr="00741A60" w:rsidRDefault="007F255F" w:rsidP="00654E8C">
      <w:r w:rsidRPr="00741A60">
        <w:t>Beskrivelsen av natur i arealreserven bør rettes mot målsettinger og føringer</w:t>
      </w:r>
      <w:r w:rsidR="00E80238" w:rsidRPr="00741A60">
        <w:t xml:space="preserve"> </w:t>
      </w:r>
      <w:r w:rsidRPr="00741A60">
        <w:t>for natur</w:t>
      </w:r>
      <w:r w:rsidR="00E80238" w:rsidRPr="00741A60">
        <w:t xml:space="preserve"> i overordnede planer, nasjonale forventninger, kommuneplanens samfunnsdel mv.</w:t>
      </w:r>
      <w:r w:rsidRPr="00741A60">
        <w:t xml:space="preserve"> som er </w:t>
      </w:r>
      <w:r w:rsidR="00E80238" w:rsidRPr="00741A60">
        <w:t xml:space="preserve">identifisert som </w:t>
      </w:r>
      <w:r w:rsidRPr="00741A60">
        <w:t xml:space="preserve">relevante for planarbeidet, </w:t>
      </w:r>
      <w:r w:rsidR="00E80238" w:rsidRPr="00741A60">
        <w:t xml:space="preserve">jf. </w:t>
      </w:r>
      <w:r w:rsidRPr="00741A60">
        <w:t xml:space="preserve">kapittel </w:t>
      </w:r>
      <w:r w:rsidR="007F378F" w:rsidRPr="00741A60">
        <w:t>3</w:t>
      </w:r>
      <w:r w:rsidRPr="00741A60">
        <w:t>.</w:t>
      </w:r>
    </w:p>
    <w:bookmarkEnd w:id="383"/>
    <w:p w14:paraId="51EC2667" w14:textId="77777777" w:rsidR="00654E8C" w:rsidRPr="00741A60" w:rsidRDefault="0026644E" w:rsidP="00654E8C">
      <w:r w:rsidRPr="00741A60">
        <w:lastRenderedPageBreak/>
        <w:t xml:space="preserve">Kunnskapen om hva slags </w:t>
      </w:r>
      <w:r w:rsidR="007F255F" w:rsidRPr="00741A60">
        <w:t>natur</w:t>
      </w:r>
      <w:r w:rsidRPr="00741A60">
        <w:t xml:space="preserve"> som finnes i arealreserven og hvilken økologisk tilstand den er i, er </w:t>
      </w:r>
      <w:r w:rsidR="00380004" w:rsidRPr="00741A60">
        <w:t>for</w:t>
      </w:r>
      <w:r w:rsidRPr="00741A60">
        <w:t xml:space="preserve"> </w:t>
      </w:r>
      <w:r w:rsidR="00372ACB" w:rsidRPr="00741A60">
        <w:t>mange</w:t>
      </w:r>
      <w:r w:rsidRPr="00741A60">
        <w:t xml:space="preserve"> kommuner begrenset. </w:t>
      </w:r>
      <w:r w:rsidR="00B8544C" w:rsidRPr="00741A60">
        <w:t xml:space="preserve">Der det er gjort nylige kartlegginger av naturtyper og naturmangfold, vil disse kartlagene gi en god oversikt over hva slags </w:t>
      </w:r>
      <w:r w:rsidR="007F255F" w:rsidRPr="00741A60">
        <w:t>naturtyper</w:t>
      </w:r>
      <w:r w:rsidR="00B8544C" w:rsidRPr="00741A60">
        <w:t xml:space="preserve"> som befinner seg innenfor disse områdene i dag. </w:t>
      </w:r>
      <w:r w:rsidR="00BA4E97" w:rsidRPr="00741A60">
        <w:t xml:space="preserve">For øvrige områder vil det kun være anledning til å gi en mer generell beskrivelse av </w:t>
      </w:r>
      <w:r w:rsidR="00DF20DA" w:rsidRPr="00741A60">
        <w:t>egenskaper ved naturen i arealene</w:t>
      </w:r>
      <w:r w:rsidR="007F255F" w:rsidRPr="00741A60">
        <w:t>.</w:t>
      </w:r>
    </w:p>
    <w:p w14:paraId="13381F69" w14:textId="2DD7FC05" w:rsidR="0024669A" w:rsidRPr="00741A60" w:rsidRDefault="00957849" w:rsidP="00654E8C">
      <w:r w:rsidRPr="00741A60">
        <w:t>I</w:t>
      </w:r>
      <w:r w:rsidR="00B10F01" w:rsidRPr="00741A60">
        <w:t xml:space="preserve"> denne ve</w:t>
      </w:r>
      <w:r w:rsidR="00B8544C" w:rsidRPr="00741A60">
        <w:t xml:space="preserve">ilederen </w:t>
      </w:r>
      <w:r w:rsidR="004067EF" w:rsidRPr="00741A60">
        <w:t>er</w:t>
      </w:r>
      <w:r w:rsidR="00951CBC" w:rsidRPr="00741A60">
        <w:t xml:space="preserve"> derfor</w:t>
      </w:r>
      <w:r w:rsidR="004067EF" w:rsidRPr="00741A60">
        <w:t xml:space="preserve"> </w:t>
      </w:r>
      <w:r w:rsidR="00B8544C" w:rsidRPr="00741A60">
        <w:t xml:space="preserve">analysen </w:t>
      </w:r>
      <w:r w:rsidR="002C5A42" w:rsidRPr="00741A60">
        <w:t>del</w:t>
      </w:r>
      <w:r w:rsidR="004067EF" w:rsidRPr="00741A60">
        <w:t>t</w:t>
      </w:r>
      <w:r w:rsidR="002C5A42" w:rsidRPr="00741A60">
        <w:t xml:space="preserve"> opp</w:t>
      </w:r>
      <w:r w:rsidR="00B8544C" w:rsidRPr="00741A60">
        <w:t xml:space="preserve"> </w:t>
      </w:r>
      <w:r w:rsidR="00CA600F" w:rsidRPr="00741A60">
        <w:t>på følgende måte:</w:t>
      </w:r>
    </w:p>
    <w:p w14:paraId="6B19CD71" w14:textId="3632E908" w:rsidR="00CA600F" w:rsidRPr="00741A60" w:rsidRDefault="005C445E" w:rsidP="00654E8C">
      <w:pPr>
        <w:pStyle w:val="Liste"/>
      </w:pPr>
      <w:r w:rsidRPr="00741A60">
        <w:t>Kartlagte områder</w:t>
      </w:r>
      <w:r w:rsidR="00654E8C" w:rsidRPr="00741A60">
        <w:t xml:space="preserve"> – </w:t>
      </w:r>
      <w:r w:rsidR="00040F33" w:rsidRPr="00741A60">
        <w:t>areal</w:t>
      </w:r>
      <w:r w:rsidR="00CA600F" w:rsidRPr="00741A60">
        <w:t xml:space="preserve">er innenfor </w:t>
      </w:r>
      <w:r w:rsidR="00072C77" w:rsidRPr="00741A60">
        <w:t xml:space="preserve">dekningskart for registrering av Naturtyper – Miljødirektoratets </w:t>
      </w:r>
      <w:r w:rsidR="009756CE" w:rsidRPr="00741A60">
        <w:t>i</w:t>
      </w:r>
      <w:r w:rsidR="00072C77" w:rsidRPr="00741A60">
        <w:t>nstruks</w:t>
      </w:r>
    </w:p>
    <w:p w14:paraId="57EB6122" w14:textId="7E7FEFC6" w:rsidR="009756CE" w:rsidRPr="00741A60" w:rsidRDefault="00040F33" w:rsidP="00654E8C">
      <w:pPr>
        <w:pStyle w:val="Liste"/>
      </w:pPr>
      <w:r w:rsidRPr="00741A60">
        <w:t>Ikke kartlagte områder</w:t>
      </w:r>
      <w:r w:rsidR="00654E8C" w:rsidRPr="00741A60">
        <w:t xml:space="preserve"> – </w:t>
      </w:r>
      <w:r w:rsidRPr="00741A60">
        <w:t>areale</w:t>
      </w:r>
      <w:r w:rsidR="009756CE" w:rsidRPr="00741A60">
        <w:t>r utenfor dekningskart for registrering av Naturtyper – Miljødirektoratets instruks</w:t>
      </w:r>
    </w:p>
    <w:p w14:paraId="4FBA72A7" w14:textId="77777777" w:rsidR="00654E8C" w:rsidRPr="00741A60" w:rsidRDefault="00FF0CFC" w:rsidP="00654E8C">
      <w:pPr>
        <w:pStyle w:val="Liste"/>
      </w:pPr>
      <w:r w:rsidRPr="00741A60">
        <w:t>Soner av spesiell interesse, ved behov</w:t>
      </w:r>
      <w:r w:rsidR="008B3FCF" w:rsidRPr="00741A60">
        <w:t xml:space="preserve"> (se kapittel </w:t>
      </w:r>
      <w:r w:rsidR="006C3FBE" w:rsidRPr="00741A60">
        <w:t>3.</w:t>
      </w:r>
      <w:r w:rsidR="00FD19C4" w:rsidRPr="00741A60">
        <w:t>7</w:t>
      </w:r>
      <w:r w:rsidR="006C3FBE" w:rsidRPr="00741A60">
        <w:t>).</w:t>
      </w:r>
    </w:p>
    <w:p w14:paraId="377A49C2" w14:textId="0B79839A" w:rsidR="009A6B06" w:rsidRPr="00741A60" w:rsidRDefault="009A6B06" w:rsidP="00654E8C">
      <w:pPr>
        <w:pStyle w:val="avsnitt-undertittel"/>
      </w:pPr>
      <w:bookmarkStart w:id="390" w:name="_Toc150770081"/>
      <w:r w:rsidRPr="00741A60">
        <w:t xml:space="preserve">Figur </w:t>
      </w:r>
      <w:r w:rsidR="00A47F7D" w:rsidRPr="00741A60">
        <w:t>1</w:t>
      </w:r>
      <w:r w:rsidR="00A8246F" w:rsidRPr="00741A60">
        <w:t>7</w:t>
      </w:r>
      <w:r w:rsidRPr="00741A60">
        <w:t>: Eksempel på kartlagte områder, ikke kartlagte områder og soner av spesiell interesse.</w:t>
      </w:r>
      <w:bookmarkEnd w:id="390"/>
    </w:p>
    <w:p w14:paraId="63B61A26" w14:textId="77777777" w:rsidR="00654E8C" w:rsidRPr="00741A60" w:rsidRDefault="007F255F" w:rsidP="00654E8C">
      <w:r w:rsidRPr="00741A60">
        <w:rPr>
          <w:noProof/>
        </w:rPr>
        <w:drawing>
          <wp:inline distT="0" distB="0" distL="0" distR="0" wp14:anchorId="3242BC3E" wp14:editId="5A01A6FD">
            <wp:extent cx="5155200" cy="4768348"/>
            <wp:effectExtent l="0" t="0" r="7620" b="0"/>
            <wp:docPr id="1787268005" name="Bilde 1787268005" descr="Kart. Eksempel på kartlagte områder, ikke kartlagte områder og soner av spesiell inter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05" name="Picture 1787268005" descr="Kart. Eksempel på kartlagte områder, ikke kartlagte områder og soner av spesiell interesse."/>
                    <pic:cNvPicPr/>
                  </pic:nvPicPr>
                  <pic:blipFill rotWithShape="1">
                    <a:blip r:embed="rId33" cstate="print">
                      <a:extLst>
                        <a:ext uri="{28A0092B-C50C-407E-A947-70E740481C1C}">
                          <a14:useLocalDpi xmlns:a14="http://schemas.microsoft.com/office/drawing/2010/main" val="0"/>
                        </a:ext>
                      </a:extLst>
                    </a:blip>
                    <a:srcRect t="12760"/>
                    <a:stretch/>
                  </pic:blipFill>
                  <pic:spPr bwMode="auto">
                    <a:xfrm>
                      <a:off x="0" y="0"/>
                      <a:ext cx="5169938" cy="4781980"/>
                    </a:xfrm>
                    <a:prstGeom prst="rect">
                      <a:avLst/>
                    </a:prstGeom>
                    <a:ln>
                      <a:noFill/>
                    </a:ln>
                    <a:extLst>
                      <a:ext uri="{53640926-AAD7-44D8-BBD7-CCE9431645EC}">
                        <a14:shadowObscured xmlns:a14="http://schemas.microsoft.com/office/drawing/2010/main"/>
                      </a:ext>
                    </a:extLst>
                  </pic:spPr>
                </pic:pic>
              </a:graphicData>
            </a:graphic>
          </wp:inline>
        </w:drawing>
      </w:r>
    </w:p>
    <w:p w14:paraId="2F2348B0" w14:textId="77777777" w:rsidR="00654E8C" w:rsidRPr="00741A60" w:rsidRDefault="006C3FBE" w:rsidP="00654E8C">
      <w:r w:rsidRPr="00741A60">
        <w:lastRenderedPageBreak/>
        <w:t xml:space="preserve">Dekningskartene til Miljødirektoratets instruks viser avgrensningen av områdene der det er gjort kartlegginger. I områder </w:t>
      </w:r>
      <w:r w:rsidR="006139C5" w:rsidRPr="00741A60">
        <w:t>som er kartlagt</w:t>
      </w:r>
      <w:r w:rsidR="00FD19C4" w:rsidRPr="00741A60">
        <w:t>,</w:t>
      </w:r>
      <w:r w:rsidRPr="00741A60">
        <w:t xml:space="preserve"> vil beskrivelse av naturen i arealreserven handle om hvilke typer natur som</w:t>
      </w:r>
      <w:r w:rsidR="00FD19C4" w:rsidRPr="00741A60">
        <w:t xml:space="preserve"> finnes i områder som</w:t>
      </w:r>
      <w:r w:rsidR="00E426CD" w:rsidRPr="00741A60">
        <w:t xml:space="preserve"> er avsatt til utbygging, </w:t>
      </w:r>
      <w:r w:rsidR="004A620A" w:rsidRPr="00741A60">
        <w:t xml:space="preserve">omfanget av og </w:t>
      </w:r>
      <w:r w:rsidR="004D2D6F" w:rsidRPr="00741A60">
        <w:t>kvaliteten på disse</w:t>
      </w:r>
      <w:r w:rsidR="004A620A" w:rsidRPr="00741A60">
        <w:t xml:space="preserve"> naturområdene.</w:t>
      </w:r>
    </w:p>
    <w:p w14:paraId="715C4CC7" w14:textId="6B8A2E68" w:rsidR="006C3FBE" w:rsidRPr="00741A60" w:rsidRDefault="00A8246F" w:rsidP="00654E8C">
      <w:pPr>
        <w:pStyle w:val="avsnitt-undertittel"/>
      </w:pPr>
      <w:r w:rsidRPr="00741A60">
        <w:t xml:space="preserve">Figur 18: </w:t>
      </w:r>
      <w:proofErr w:type="spellStart"/>
      <w:r w:rsidRPr="00741A60">
        <w:t>Kartlaget</w:t>
      </w:r>
      <w:proofErr w:type="spellEnd"/>
      <w:r w:rsidRPr="00741A60">
        <w:t xml:space="preserve"> Naturtyper lagt over arealreserven. De dobbeltskraverte områdene er registrerte naturtyper som kan gå tapt hvis arealreserven bygges ned.</w:t>
      </w:r>
    </w:p>
    <w:p w14:paraId="4FBCAA7F" w14:textId="77777777" w:rsidR="00654E8C" w:rsidRPr="00741A60" w:rsidRDefault="007F255F" w:rsidP="00654E8C">
      <w:r w:rsidRPr="00741A60">
        <w:rPr>
          <w:noProof/>
        </w:rPr>
        <w:drawing>
          <wp:inline distT="0" distB="0" distL="0" distR="0" wp14:anchorId="36C71E77" wp14:editId="0114D476">
            <wp:extent cx="4612640" cy="4324350"/>
            <wp:effectExtent l="0" t="0" r="0" b="0"/>
            <wp:docPr id="1787268006" name="Bilde 1787268006" descr="Kartlagte Naturtyper lagt over arealreserven. De dobbeltskraverte områdene er registrerte naturtyper som kan gå tapt hvis arealreserven bygges 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06" name="Picture 1787268006" descr="Kartlagte Naturtyper lagt over arealreserven. De dobbeltskraverte områdene er registrerte naturtyper som kan gå tapt hvis arealreserven bygges ned."/>
                    <pic:cNvPicPr/>
                  </pic:nvPicPr>
                  <pic:blipFill>
                    <a:blip r:embed="rId34">
                      <a:extLst>
                        <a:ext uri="{28A0092B-C50C-407E-A947-70E740481C1C}">
                          <a14:useLocalDpi xmlns:a14="http://schemas.microsoft.com/office/drawing/2010/main" val="0"/>
                        </a:ext>
                      </a:extLst>
                    </a:blip>
                    <a:stretch>
                      <a:fillRect/>
                    </a:stretch>
                  </pic:blipFill>
                  <pic:spPr>
                    <a:xfrm>
                      <a:off x="0" y="0"/>
                      <a:ext cx="4612640" cy="4324350"/>
                    </a:xfrm>
                    <a:prstGeom prst="rect">
                      <a:avLst/>
                    </a:prstGeom>
                  </pic:spPr>
                </pic:pic>
              </a:graphicData>
            </a:graphic>
          </wp:inline>
        </w:drawing>
      </w:r>
    </w:p>
    <w:p w14:paraId="1090EE6B" w14:textId="77777777" w:rsidR="00654E8C" w:rsidRPr="00741A60" w:rsidRDefault="00E01C95" w:rsidP="00654E8C">
      <w:r w:rsidRPr="00741A60">
        <w:t>I o</w:t>
      </w:r>
      <w:r w:rsidR="00442693" w:rsidRPr="00741A60">
        <w:t>m</w:t>
      </w:r>
      <w:r w:rsidR="00276AA4" w:rsidRPr="00741A60">
        <w:t>råder som er kartlagt etter DN-håndbok 13</w:t>
      </w:r>
      <w:r w:rsidR="00CE5D14" w:rsidRPr="00741A60">
        <w:t xml:space="preserve"> kan det finnes </w:t>
      </w:r>
      <w:r w:rsidR="00F329EC" w:rsidRPr="00741A60">
        <w:t xml:space="preserve">gode </w:t>
      </w:r>
      <w:r w:rsidR="00CE5D14" w:rsidRPr="00741A60">
        <w:t>registreringer av naturtyper</w:t>
      </w:r>
      <w:r w:rsidR="00E11D03" w:rsidRPr="00741A60">
        <w:t xml:space="preserve">. For DN-håndbok 13 finnes det imidlertid ikke dekningskart, slik det gjør for </w:t>
      </w:r>
      <w:r w:rsidR="00857000" w:rsidRPr="00741A60">
        <w:t xml:space="preserve">områder kartlagt for </w:t>
      </w:r>
      <w:r w:rsidR="00276AA4" w:rsidRPr="00741A60">
        <w:t>Naturtyper – Miljødirektoratets instruks</w:t>
      </w:r>
      <w:r w:rsidR="00891E08" w:rsidRPr="00741A60">
        <w:t>.</w:t>
      </w:r>
      <w:r w:rsidR="005765FE" w:rsidRPr="00741A60">
        <w:t xml:space="preserve"> </w:t>
      </w:r>
      <w:r w:rsidR="00204E1D" w:rsidRPr="00741A60">
        <w:t xml:space="preserve">Riktignok vil </w:t>
      </w:r>
      <w:r w:rsidR="008F037B" w:rsidRPr="00741A60">
        <w:t xml:space="preserve">fagrapporter </w:t>
      </w:r>
      <w:r w:rsidR="00670168" w:rsidRPr="00741A60">
        <w:t xml:space="preserve">fra tidligere registreringer viser hvilke områder som ble kartlagt, men </w:t>
      </w:r>
      <w:r w:rsidR="004F1AD8" w:rsidRPr="00741A60">
        <w:t>det kan være et omstendelig å lete frem all</w:t>
      </w:r>
      <w:r w:rsidR="00B8425B" w:rsidRPr="00741A60">
        <w:t xml:space="preserve">e disse rapportene. </w:t>
      </w:r>
      <w:r w:rsidR="006E4C0B" w:rsidRPr="00741A60">
        <w:t xml:space="preserve">Det er derfor ikke </w:t>
      </w:r>
      <w:r w:rsidR="00954BCA" w:rsidRPr="00741A60">
        <w:t>enkelt</w:t>
      </w:r>
      <w:r w:rsidR="00B7131C" w:rsidRPr="00741A60">
        <w:t xml:space="preserve"> å </w:t>
      </w:r>
      <w:r w:rsidR="002A30B9" w:rsidRPr="00741A60">
        <w:t>skjelne områder som er kartlagt</w:t>
      </w:r>
      <w:r w:rsidR="005E2E25" w:rsidRPr="00741A60">
        <w:t>,</w:t>
      </w:r>
      <w:r w:rsidR="002A30B9" w:rsidRPr="00741A60">
        <w:t xml:space="preserve"> der ingen </w:t>
      </w:r>
      <w:r w:rsidR="001A113F" w:rsidRPr="00741A60">
        <w:t>naturtype er registrert</w:t>
      </w:r>
      <w:r w:rsidR="005E2E25" w:rsidRPr="00741A60">
        <w:t>,</w:t>
      </w:r>
      <w:r w:rsidR="001A113F" w:rsidRPr="00741A60">
        <w:t xml:space="preserve"> og områder </w:t>
      </w:r>
      <w:r w:rsidR="005E2E25" w:rsidRPr="00741A60">
        <w:t xml:space="preserve">som </w:t>
      </w:r>
      <w:r w:rsidR="00DA1261" w:rsidRPr="00741A60">
        <w:t xml:space="preserve">ikke er kartlagt </w:t>
      </w:r>
      <w:r w:rsidR="005E2E25" w:rsidRPr="00741A60">
        <w:t>hvor</w:t>
      </w:r>
      <w:r w:rsidR="00DA1261" w:rsidRPr="00741A60">
        <w:t xml:space="preserve"> man derfor ikke vet hva de eventuelt inneholder av </w:t>
      </w:r>
      <w:r w:rsidR="001F1D68" w:rsidRPr="00741A60">
        <w:t>naturtyper</w:t>
      </w:r>
      <w:r w:rsidR="00DA1261" w:rsidRPr="00741A60">
        <w:t>.</w:t>
      </w:r>
    </w:p>
    <w:p w14:paraId="4CE4C724" w14:textId="77777777" w:rsidR="00654E8C" w:rsidRPr="00741A60" w:rsidRDefault="0026644E" w:rsidP="00654E8C">
      <w:r w:rsidRPr="00741A60">
        <w:t xml:space="preserve">Utenfor kartleggingsområdene </w:t>
      </w:r>
      <w:r w:rsidR="00525A64" w:rsidRPr="00741A60">
        <w:t xml:space="preserve">for Naturtyper – Miljødirektoratets instruks </w:t>
      </w:r>
      <w:r w:rsidRPr="00741A60">
        <w:t xml:space="preserve">er kunnskapen om </w:t>
      </w:r>
      <w:r w:rsidR="007F255F" w:rsidRPr="00741A60">
        <w:t xml:space="preserve">naturen svært begrenset. I formidlingen av arealregnskapet, er det viktig å være tydelig </w:t>
      </w:r>
      <w:r w:rsidR="007F255F" w:rsidRPr="00741A60">
        <w:lastRenderedPageBreak/>
        <w:t>på</w:t>
      </w:r>
      <w:r w:rsidR="00DA1261" w:rsidRPr="00741A60">
        <w:t xml:space="preserve"> dette</w:t>
      </w:r>
      <w:r w:rsidR="007F255F" w:rsidRPr="00741A60">
        <w:t xml:space="preserve">, og vise til at verdifulle naturområder også finnes i arealer som ikke er kartlagt. I områder der naturtyper og naturmangfold ikke er kartlagt, </w:t>
      </w:r>
      <w:r w:rsidR="006C7830" w:rsidRPr="00741A60">
        <w:t xml:space="preserve">kan </w:t>
      </w:r>
      <w:r w:rsidR="007F255F" w:rsidRPr="00741A60">
        <w:t>AR5</w:t>
      </w:r>
      <w:r w:rsidR="00D57801" w:rsidRPr="00741A60">
        <w:t xml:space="preserve"> brukes til å </w:t>
      </w:r>
      <w:r w:rsidR="005C282C" w:rsidRPr="00741A60">
        <w:t xml:space="preserve">beskrive </w:t>
      </w:r>
      <w:r w:rsidR="00430029" w:rsidRPr="00741A60">
        <w:t>egenskaper ved naturen</w:t>
      </w:r>
      <w:r w:rsidR="005C282C" w:rsidRPr="00741A60">
        <w:t xml:space="preserve"> overordnet</w:t>
      </w:r>
      <w:r w:rsidR="007F255F" w:rsidRPr="00741A60">
        <w:t xml:space="preserve">. Selv om dette ikke gir detaljerte data på </w:t>
      </w:r>
      <w:r w:rsidR="006C7830" w:rsidRPr="00741A60">
        <w:t>naturverdier</w:t>
      </w:r>
      <w:r w:rsidR="007F255F" w:rsidRPr="00741A60">
        <w:t>, vil datasettet vise overordnet hva slags natur som er avsatt til utbygging (skog, myr etc.).</w:t>
      </w:r>
      <w:r w:rsidR="00FC011E" w:rsidRPr="00741A60">
        <w:t xml:space="preserve"> </w:t>
      </w:r>
      <w:r w:rsidR="00842CA6" w:rsidRPr="00741A60">
        <w:t xml:space="preserve">Samtidig kan man også tolke AR5-data </w:t>
      </w:r>
      <w:r w:rsidR="001E420C" w:rsidRPr="00741A60">
        <w:t xml:space="preserve">for å fange opp indikasjoner på </w:t>
      </w:r>
      <w:r w:rsidR="00F95F50" w:rsidRPr="00741A60">
        <w:t>hvorvidt arealene har potensial for naturmangfold</w:t>
      </w:r>
      <w:r w:rsidR="001E420C" w:rsidRPr="00741A60">
        <w:t xml:space="preserve">. </w:t>
      </w:r>
      <w:r w:rsidR="00823C9E" w:rsidRPr="00741A60">
        <w:t xml:space="preserve">For eksempel </w:t>
      </w:r>
      <w:r w:rsidR="00CB0C21" w:rsidRPr="00741A60">
        <w:t>kan</w:t>
      </w:r>
      <w:r w:rsidR="00823C9E" w:rsidRPr="00741A60">
        <w:t xml:space="preserve"> et område med et </w:t>
      </w:r>
      <w:r w:rsidR="00F015C4" w:rsidRPr="00741A60">
        <w:t xml:space="preserve">mangfold av bonitetsklasser </w:t>
      </w:r>
      <w:r w:rsidR="00823C9E" w:rsidRPr="00741A60">
        <w:t>indikere</w:t>
      </w:r>
      <w:r w:rsidR="00F015C4" w:rsidRPr="00741A60">
        <w:t xml:space="preserve"> et større </w:t>
      </w:r>
      <w:r w:rsidR="00823C9E" w:rsidRPr="00741A60">
        <w:t>potensial for</w:t>
      </w:r>
      <w:r w:rsidR="00F015C4" w:rsidRPr="00741A60">
        <w:t xml:space="preserve"> naturmangfold enn </w:t>
      </w:r>
      <w:r w:rsidR="00823C9E" w:rsidRPr="00741A60">
        <w:t xml:space="preserve">områder med </w:t>
      </w:r>
      <w:r w:rsidR="00F015C4" w:rsidRPr="00741A60">
        <w:t>kun én bonitetsklasse.</w:t>
      </w:r>
      <w:r w:rsidR="00823C9E" w:rsidRPr="00741A60">
        <w:t xml:space="preserve"> Dette kan beskrives og legges til grunn. </w:t>
      </w:r>
      <w:r w:rsidR="00467E19" w:rsidRPr="00741A60">
        <w:t>Om kommunen selv ikke har naturfaglig kompetanse</w:t>
      </w:r>
      <w:r w:rsidR="00430029" w:rsidRPr="00741A60">
        <w:t>,</w:t>
      </w:r>
      <w:r w:rsidR="00467E19" w:rsidRPr="00741A60">
        <w:t xml:space="preserve"> kan det</w:t>
      </w:r>
      <w:r w:rsidR="001D2D54" w:rsidRPr="00741A60">
        <w:t xml:space="preserve"> </w:t>
      </w:r>
      <w:r w:rsidR="00467E19" w:rsidRPr="00741A60">
        <w:t xml:space="preserve">være hensiktsmessig å </w:t>
      </w:r>
      <w:r w:rsidR="00C413AB" w:rsidRPr="00741A60">
        <w:t xml:space="preserve">be om </w:t>
      </w:r>
      <w:r w:rsidR="00467E19" w:rsidRPr="00741A60">
        <w:t>bistand og veiledning fra</w:t>
      </w:r>
      <w:r w:rsidR="001D2D54" w:rsidRPr="00741A60">
        <w:t xml:space="preserve"> </w:t>
      </w:r>
      <w:r w:rsidR="00467E19" w:rsidRPr="00741A60">
        <w:t>statsforvalter</w:t>
      </w:r>
      <w:r w:rsidR="00CB0C21" w:rsidRPr="00741A60">
        <w:t xml:space="preserve"> </w:t>
      </w:r>
      <w:r w:rsidR="00467E19" w:rsidRPr="00741A60">
        <w:t xml:space="preserve">til å tolke og vurdere dataene. </w:t>
      </w:r>
      <w:r w:rsidR="00D157A7" w:rsidRPr="00741A60">
        <w:t>Registreringer</w:t>
      </w:r>
      <w:r w:rsidR="007A6FE1" w:rsidRPr="00741A60">
        <w:t xml:space="preserve"> som er gjort etter</w:t>
      </w:r>
      <w:r w:rsidR="00D157A7" w:rsidRPr="00741A60">
        <w:t xml:space="preserve"> </w:t>
      </w:r>
      <w:r w:rsidR="002F08E3" w:rsidRPr="00741A60">
        <w:t xml:space="preserve">DN-håndbok 13 og Utvalgte naturtyper </w:t>
      </w:r>
      <w:r w:rsidR="00F30FD9" w:rsidRPr="00741A60">
        <w:t>bør</w:t>
      </w:r>
      <w:r w:rsidR="00904A2F" w:rsidRPr="00741A60">
        <w:t xml:space="preserve"> supplere</w:t>
      </w:r>
      <w:r w:rsidR="007A6FE1" w:rsidRPr="00741A60">
        <w:t xml:space="preserve"> </w:t>
      </w:r>
      <w:r w:rsidR="00481F18" w:rsidRPr="00741A60">
        <w:t>beskrivelsene med AR5</w:t>
      </w:r>
      <w:r w:rsidR="006F3B13" w:rsidRPr="00741A60">
        <w:t>.</w:t>
      </w:r>
    </w:p>
    <w:p w14:paraId="4A2AEF7B" w14:textId="231738A5" w:rsidR="00C413AB" w:rsidRPr="00741A60" w:rsidRDefault="00A34B77" w:rsidP="00654E8C">
      <w:pPr>
        <w:pStyle w:val="avsnitt-undertittel"/>
      </w:pPr>
      <w:r w:rsidRPr="00741A60">
        <w:t>Fig</w:t>
      </w:r>
      <w:r w:rsidR="003F51C7" w:rsidRPr="00741A60">
        <w:t>ur 19:</w:t>
      </w:r>
      <w:r w:rsidRPr="00741A60">
        <w:t xml:space="preserve"> </w:t>
      </w:r>
      <w:r w:rsidR="00C413AB" w:rsidRPr="00741A60">
        <w:t>Eksempel</w:t>
      </w:r>
      <w:r w:rsidRPr="00741A60">
        <w:t xml:space="preserve"> på b</w:t>
      </w:r>
      <w:r w:rsidR="00C413AB" w:rsidRPr="00741A60">
        <w:t>eskrivelse av naturverdier i arealreserven</w:t>
      </w:r>
    </w:p>
    <w:tbl>
      <w:tblPr>
        <w:tblStyle w:val="StandardBoks"/>
        <w:tblW w:w="0" w:type="auto"/>
        <w:tblLook w:val="04A0" w:firstRow="1" w:lastRow="0" w:firstColumn="1" w:lastColumn="0" w:noHBand="0" w:noVBand="1"/>
      </w:tblPr>
      <w:tblGrid>
        <w:gridCol w:w="9527"/>
      </w:tblGrid>
      <w:tr w:rsidR="007F255F" w:rsidRPr="00741A60" w14:paraId="7512791E" w14:textId="77777777" w:rsidTr="00654E8C">
        <w:tc>
          <w:tcPr>
            <w:tcW w:w="9517" w:type="dxa"/>
          </w:tcPr>
          <w:p w14:paraId="3CCD4835" w14:textId="77777777" w:rsidR="00654E8C" w:rsidRPr="00741A60" w:rsidRDefault="007F255F" w:rsidP="00654E8C">
            <w:r w:rsidRPr="00741A60">
              <w:t>For å beskrive hva slags natur</w:t>
            </w:r>
            <w:r w:rsidR="00A34B77" w:rsidRPr="00741A60">
              <w:t>verdier</w:t>
            </w:r>
            <w:r w:rsidRPr="00741A60">
              <w:t xml:space="preserve"> som befinner seg i arealreserven i Lilleby kommune, er det brukt ulike datakilder. I den sørligste delen av kommunen er det de siste årene foretatt kartlegginger av naturtyper etter Miljødirektoratets instruks. I disse områdene har vi god oversikt over hvilke naturtyper som finnes i arealreserven.</w:t>
            </w:r>
          </w:p>
          <w:p w14:paraId="655C105E" w14:textId="77777777" w:rsidR="00654E8C" w:rsidRPr="00741A60" w:rsidRDefault="007F255F" w:rsidP="00654E8C">
            <w:r w:rsidRPr="00741A60">
              <w:t xml:space="preserve">I resten av kommunen ble det gjort enkelte kartlegginger etter metoden i etter DN-håndbok 13 rundt 20 år tilbake, og vi har derfor kun overordnet kunnskap om </w:t>
            </w:r>
            <w:r w:rsidR="00382E72" w:rsidRPr="00741A60">
              <w:t>naturen</w:t>
            </w:r>
            <w:r w:rsidR="00271981" w:rsidRPr="00741A60">
              <w:t xml:space="preserve"> </w:t>
            </w:r>
            <w:r w:rsidRPr="00741A60">
              <w:t>i disse områdene.</w:t>
            </w:r>
          </w:p>
          <w:p w14:paraId="74CD2205" w14:textId="7FB88891" w:rsidR="007F255F" w:rsidRPr="00741A60" w:rsidRDefault="006710E4" w:rsidP="00654E8C">
            <w:pPr>
              <w:pStyle w:val="avsnitt-tittel"/>
            </w:pPr>
            <w:r w:rsidRPr="00741A60">
              <w:t xml:space="preserve">Del 1: </w:t>
            </w:r>
            <w:r w:rsidR="007F255F" w:rsidRPr="00741A60">
              <w:t>Arealreserven innenfor nylig kartlagte områder</w:t>
            </w:r>
          </w:p>
          <w:p w14:paraId="75DAE18A" w14:textId="77777777" w:rsidR="00654E8C" w:rsidRPr="00741A60" w:rsidRDefault="007F255F" w:rsidP="00654E8C">
            <w:r w:rsidRPr="00741A60">
              <w:t>Det aller meste av arealreserven i den delen av kommunen som er kartlagt for naturtyper</w:t>
            </w:r>
            <w:r w:rsidR="00124249" w:rsidRPr="00741A60">
              <w:t>,</w:t>
            </w:r>
            <w:r w:rsidRPr="00741A60">
              <w:t xml:space="preserve"> etter Miljødirektoratets instruks, ligger </w:t>
            </w:r>
            <w:r w:rsidR="005E2E25" w:rsidRPr="00741A60">
              <w:t xml:space="preserve">på </w:t>
            </w:r>
            <w:r w:rsidRPr="00741A60">
              <w:t>arealer der det ikke er registrert rødlistede naturtyper eller naturtyper med sentral økosystemfunksjon (se tabell 1).</w:t>
            </w:r>
          </w:p>
          <w:p w14:paraId="6AAA1F13" w14:textId="1F8E2703" w:rsidR="007F255F" w:rsidRPr="00741A60" w:rsidRDefault="007F255F" w:rsidP="00654E8C">
            <w:pPr>
              <w:pStyle w:val="avsnitt-undertittel"/>
            </w:pPr>
            <w:r w:rsidRPr="00741A60">
              <w:t xml:space="preserve">Tabell </w:t>
            </w:r>
            <w:r w:rsidRPr="00741A60">
              <w:fldChar w:fldCharType="begin"/>
            </w:r>
            <w:r w:rsidRPr="00741A60">
              <w:instrText xml:space="preserve"> SEQ Tabell \* ARABIC </w:instrText>
            </w:r>
            <w:r w:rsidRPr="00741A60">
              <w:fldChar w:fldCharType="separate"/>
            </w:r>
            <w:r w:rsidR="00254186">
              <w:rPr>
                <w:noProof/>
              </w:rPr>
              <w:t>1</w:t>
            </w:r>
            <w:r w:rsidRPr="00741A60">
              <w:fldChar w:fldCharType="end"/>
            </w:r>
            <w:r w:rsidRPr="00741A60">
              <w:t>: Arealreserven i kartlagte områder der det er registrert naturtype og der det ikke er registrert naturtype. Fordelt etter utbyggingsformål. Areal i dekar.</w:t>
            </w:r>
          </w:p>
          <w:p w14:paraId="7825DD0C" w14:textId="6C215E1E" w:rsidR="00654E8C" w:rsidRPr="00741A60" w:rsidRDefault="00446AA2" w:rsidP="00654E8C">
            <w:r>
              <w:rPr>
                <w:noProof/>
              </w:rPr>
              <w:drawing>
                <wp:inline distT="0" distB="0" distL="0" distR="0" wp14:anchorId="2919E075" wp14:editId="27FC25FF">
                  <wp:extent cx="5754467" cy="1172440"/>
                  <wp:effectExtent l="0" t="0" r="0" b="8890"/>
                  <wp:docPr id="9" name="Bilde 9" descr="Skjermbilde av regne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Skjermbilde av regneark"/>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09856" cy="1183725"/>
                          </a:xfrm>
                          <a:prstGeom prst="rect">
                            <a:avLst/>
                          </a:prstGeom>
                          <a:noFill/>
                        </pic:spPr>
                      </pic:pic>
                    </a:graphicData>
                  </a:graphic>
                </wp:inline>
              </w:drawing>
            </w:r>
          </w:p>
          <w:p w14:paraId="504074F4" w14:textId="77777777" w:rsidR="00654E8C" w:rsidRPr="00741A60" w:rsidRDefault="007F255F" w:rsidP="00654E8C">
            <w:r w:rsidRPr="00741A60">
              <w:lastRenderedPageBreak/>
              <w:t xml:space="preserve">Det er likevel et stort areal innenfor arealreserven der det er registrert naturtyper, og det innebærer at mye natur vil kunne gå tapt hvis gjeldende plan realiseres. </w:t>
            </w:r>
            <w:r w:rsidR="00A0622F" w:rsidRPr="00741A60">
              <w:t>Verdien</w:t>
            </w:r>
            <w:r w:rsidRPr="00741A60">
              <w:t xml:space="preserve"> på de registrerte naturtypene varierer. Mer enn 130 dekar av naturtypene i arealreserven er registret med moderat til svært høy </w:t>
            </w:r>
            <w:r w:rsidR="00A0622F" w:rsidRPr="00741A60">
              <w:t>verdi</w:t>
            </w:r>
            <w:r w:rsidRPr="00741A60">
              <w:t>kvalitet. Av figuren under går det fram at det er arealreserven til boliger legger beslag på hoveddelen av arealene med høyest verdi.</w:t>
            </w:r>
          </w:p>
          <w:p w14:paraId="10DF86F1" w14:textId="5F9E200D" w:rsidR="007F255F" w:rsidRPr="00741A60" w:rsidRDefault="007F255F" w:rsidP="00654E8C">
            <w:pPr>
              <w:pStyle w:val="avsnitt-undertittel"/>
            </w:pPr>
            <w:r w:rsidRPr="00741A60">
              <w:t>Figur</w:t>
            </w:r>
            <w:r w:rsidR="00856CF9" w:rsidRPr="00741A60">
              <w:t xml:space="preserve"> 1</w:t>
            </w:r>
            <w:r w:rsidRPr="00741A60">
              <w:t>: Registrerte naturtyper innenfor arealreserven fordelt på kvalitet på lokaliteten.</w:t>
            </w:r>
          </w:p>
          <w:p w14:paraId="76CE6DB0" w14:textId="77777777" w:rsidR="00654E8C" w:rsidRPr="00741A60" w:rsidRDefault="00160DF4" w:rsidP="00654E8C">
            <w:r w:rsidRPr="00741A60">
              <w:rPr>
                <w:noProof/>
              </w:rPr>
              <w:drawing>
                <wp:inline distT="0" distB="0" distL="0" distR="0" wp14:anchorId="2DBE75F1" wp14:editId="46C39068">
                  <wp:extent cx="5800725" cy="3020455"/>
                  <wp:effectExtent l="0" t="0" r="0" b="8890"/>
                  <wp:docPr id="19" name="Bilde 19" descr="Søylediagram. Registrerte naturtyper innenfor arealreserven fordelt på kvalitet på lokalite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Søylediagram. Registrerte naturtyper innenfor arealreserven fordelt på kvalitet på lokalitet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04641" cy="3022494"/>
                          </a:xfrm>
                          <a:prstGeom prst="rect">
                            <a:avLst/>
                          </a:prstGeom>
                          <a:noFill/>
                        </pic:spPr>
                      </pic:pic>
                    </a:graphicData>
                  </a:graphic>
                </wp:inline>
              </w:drawing>
            </w:r>
          </w:p>
          <w:p w14:paraId="72058352" w14:textId="77777777" w:rsidR="00654E8C" w:rsidRPr="00741A60" w:rsidRDefault="007F255F" w:rsidP="00654E8C">
            <w:r w:rsidRPr="00741A60">
              <w:t xml:space="preserve">Naturtypene hule eiker og frisk </w:t>
            </w:r>
            <w:proofErr w:type="spellStart"/>
            <w:r w:rsidRPr="00741A60">
              <w:t>lågurtbøkeskog</w:t>
            </w:r>
            <w:proofErr w:type="spellEnd"/>
            <w:r w:rsidRPr="00741A60">
              <w:t xml:space="preserve"> er pekt på av Statsforvalteren som verdier av nasjonal interesse, og derfor særskilt viktig å bevare i kommunen. Dersom arealreserven bygges ned, vil en betydelig andel av lokalitetene med moderat kvalitet eller bedre forsvinne.</w:t>
            </w:r>
          </w:p>
          <w:p w14:paraId="15665B74" w14:textId="60E62868" w:rsidR="007F255F" w:rsidRPr="00741A60" w:rsidRDefault="007F255F" w:rsidP="00654E8C">
            <w:pPr>
              <w:pStyle w:val="avsnitt-undertittel"/>
            </w:pPr>
            <w:r w:rsidRPr="00741A60">
              <w:t xml:space="preserve">Tabell </w:t>
            </w:r>
            <w:r w:rsidRPr="00741A60">
              <w:fldChar w:fldCharType="begin"/>
            </w:r>
            <w:r w:rsidRPr="00741A60">
              <w:instrText xml:space="preserve"> SEQ Tabell \* ARABIC </w:instrText>
            </w:r>
            <w:r w:rsidRPr="00741A60">
              <w:fldChar w:fldCharType="separate"/>
            </w:r>
            <w:r w:rsidR="00254186">
              <w:rPr>
                <w:noProof/>
              </w:rPr>
              <w:t>2</w:t>
            </w:r>
            <w:r w:rsidRPr="00741A60">
              <w:fldChar w:fldCharType="end"/>
            </w:r>
            <w:r w:rsidRPr="00741A60">
              <w:t xml:space="preserve">: Naturtyper der </w:t>
            </w:r>
            <w:r w:rsidR="00654E8C" w:rsidRPr="00741A60">
              <w:t>5 %</w:t>
            </w:r>
            <w:r w:rsidRPr="00741A60">
              <w:t xml:space="preserve"> eller mer av lokalitetene ligger innenfor arealreserven. Arealreserven er fordelt på utbyggingsformål. </w:t>
            </w:r>
          </w:p>
          <w:tbl>
            <w:tblPr>
              <w:tblStyle w:val="TrykketTabell"/>
              <w:tblW w:w="9374" w:type="dxa"/>
              <w:tblLook w:val="04A0" w:firstRow="1" w:lastRow="0" w:firstColumn="1" w:lastColumn="0" w:noHBand="0" w:noVBand="1"/>
            </w:tblPr>
            <w:tblGrid>
              <w:gridCol w:w="2245"/>
              <w:gridCol w:w="1250"/>
              <w:gridCol w:w="1656"/>
              <w:gridCol w:w="1498"/>
              <w:gridCol w:w="1498"/>
              <w:gridCol w:w="1040"/>
            </w:tblGrid>
            <w:tr w:rsidR="007F255F" w:rsidRPr="00741A60" w14:paraId="0D060945" w14:textId="77777777" w:rsidTr="00A03FF0">
              <w:trPr>
                <w:cnfStyle w:val="100000000000" w:firstRow="1" w:lastRow="0" w:firstColumn="0" w:lastColumn="0" w:oddVBand="0" w:evenVBand="0" w:oddHBand="0" w:evenHBand="0" w:firstRowFirstColumn="0" w:firstRowLastColumn="0" w:lastRowFirstColumn="0" w:lastRowLastColumn="0"/>
                <w:trHeight w:val="1200"/>
              </w:trPr>
              <w:tc>
                <w:tcPr>
                  <w:tcW w:w="2293" w:type="dxa"/>
                  <w:noWrap/>
                  <w:vAlign w:val="bottom"/>
                  <w:hideMark/>
                </w:tcPr>
                <w:p w14:paraId="12CF2B37" w14:textId="77777777" w:rsidR="007F255F" w:rsidRPr="00741A60" w:rsidRDefault="007F255F" w:rsidP="00654E8C">
                  <w:pPr>
                    <w:pStyle w:val="TabellHode-kolonne"/>
                  </w:pPr>
                  <w:r w:rsidRPr="00741A60">
                    <w:t>Naturtyper</w:t>
                  </w:r>
                </w:p>
              </w:tc>
              <w:tc>
                <w:tcPr>
                  <w:tcW w:w="1275" w:type="dxa"/>
                  <w:vAlign w:val="bottom"/>
                  <w:hideMark/>
                </w:tcPr>
                <w:p w14:paraId="30B987B1" w14:textId="07AD2BCF" w:rsidR="007F255F" w:rsidRPr="00741A60" w:rsidRDefault="007F255F" w:rsidP="002B3064">
                  <w:pPr>
                    <w:pStyle w:val="TabellHode-kolonne"/>
                    <w:jc w:val="right"/>
                  </w:pPr>
                  <w:r w:rsidRPr="00741A60">
                    <w:t>Areal</w:t>
                  </w:r>
                  <w:r w:rsidR="003C3084" w:rsidRPr="00741A60">
                    <w:t>-</w:t>
                  </w:r>
                  <w:r w:rsidRPr="00741A60">
                    <w:t>reserve til bolig</w:t>
                  </w:r>
                </w:p>
              </w:tc>
              <w:tc>
                <w:tcPr>
                  <w:tcW w:w="1690" w:type="dxa"/>
                  <w:vAlign w:val="bottom"/>
                  <w:hideMark/>
                </w:tcPr>
                <w:p w14:paraId="5897594E" w14:textId="77777777" w:rsidR="007F255F" w:rsidRPr="00741A60" w:rsidRDefault="007F255F" w:rsidP="002B3064">
                  <w:pPr>
                    <w:pStyle w:val="TabellHode-kolonne"/>
                    <w:jc w:val="right"/>
                  </w:pPr>
                  <w:r w:rsidRPr="00741A60">
                    <w:t>Arealreserve til fritidsbolig</w:t>
                  </w:r>
                </w:p>
              </w:tc>
              <w:tc>
                <w:tcPr>
                  <w:tcW w:w="1528" w:type="dxa"/>
                  <w:vAlign w:val="bottom"/>
                  <w:hideMark/>
                </w:tcPr>
                <w:p w14:paraId="4149F488" w14:textId="19765F2C" w:rsidR="007F255F" w:rsidRPr="00741A60" w:rsidRDefault="007F255F" w:rsidP="002B3064">
                  <w:pPr>
                    <w:pStyle w:val="TabellHode-kolonne"/>
                    <w:jc w:val="right"/>
                  </w:pPr>
                  <w:r w:rsidRPr="00741A60">
                    <w:t>Arealreserve til andre utbyggings</w:t>
                  </w:r>
                  <w:r w:rsidR="003C3084" w:rsidRPr="00741A60">
                    <w:t>-</w:t>
                  </w:r>
                  <w:r w:rsidRPr="00741A60">
                    <w:t>formål</w:t>
                  </w:r>
                </w:p>
              </w:tc>
              <w:tc>
                <w:tcPr>
                  <w:tcW w:w="1528" w:type="dxa"/>
                  <w:vAlign w:val="bottom"/>
                  <w:hideMark/>
                </w:tcPr>
                <w:p w14:paraId="4D36CE29" w14:textId="6D2DCC96" w:rsidR="007F255F" w:rsidRPr="00741A60" w:rsidRDefault="007F255F" w:rsidP="002B3064">
                  <w:pPr>
                    <w:pStyle w:val="TabellHode-kolonne"/>
                    <w:jc w:val="right"/>
                  </w:pPr>
                  <w:r w:rsidRPr="00741A60">
                    <w:t>Utenfor utbyggings</w:t>
                  </w:r>
                  <w:r w:rsidR="003C3084" w:rsidRPr="00741A60">
                    <w:t>-</w:t>
                  </w:r>
                  <w:r w:rsidRPr="00741A60">
                    <w:t>formål</w:t>
                  </w:r>
                </w:p>
              </w:tc>
              <w:tc>
                <w:tcPr>
                  <w:tcW w:w="1060" w:type="dxa"/>
                  <w:noWrap/>
                  <w:vAlign w:val="bottom"/>
                  <w:hideMark/>
                </w:tcPr>
                <w:p w14:paraId="4A8FE30B" w14:textId="77777777" w:rsidR="007F255F" w:rsidRPr="00741A60" w:rsidRDefault="007F255F" w:rsidP="002B3064">
                  <w:pPr>
                    <w:pStyle w:val="TabellHode-kolonne"/>
                    <w:jc w:val="right"/>
                  </w:pPr>
                  <w:r w:rsidRPr="00741A60">
                    <w:t>Sum</w:t>
                  </w:r>
                </w:p>
              </w:tc>
            </w:tr>
            <w:tr w:rsidR="007F255F" w:rsidRPr="00741A60" w14:paraId="14A9A21F" w14:textId="77777777" w:rsidTr="00A03FF0">
              <w:trPr>
                <w:trHeight w:val="300"/>
              </w:trPr>
              <w:tc>
                <w:tcPr>
                  <w:tcW w:w="2293" w:type="dxa"/>
                  <w:noWrap/>
                  <w:hideMark/>
                </w:tcPr>
                <w:p w14:paraId="3B9E619A" w14:textId="77777777" w:rsidR="007F255F" w:rsidRPr="00741A60" w:rsidRDefault="007F255F" w:rsidP="00654E8C">
                  <w:pPr>
                    <w:pStyle w:val="TabellHode-rad"/>
                  </w:pPr>
                  <w:r w:rsidRPr="00741A60">
                    <w:lastRenderedPageBreak/>
                    <w:t xml:space="preserve">Frisk </w:t>
                  </w:r>
                  <w:proofErr w:type="spellStart"/>
                  <w:r w:rsidRPr="00741A60">
                    <w:t>lågurtbøkeskog</w:t>
                  </w:r>
                  <w:proofErr w:type="spellEnd"/>
                </w:p>
              </w:tc>
              <w:tc>
                <w:tcPr>
                  <w:tcW w:w="1275" w:type="dxa"/>
                  <w:noWrap/>
                  <w:hideMark/>
                </w:tcPr>
                <w:p w14:paraId="46131A00" w14:textId="3F59EB8A" w:rsidR="007F255F" w:rsidRPr="00741A60" w:rsidRDefault="00654E8C" w:rsidP="002B3064">
                  <w:pPr>
                    <w:jc w:val="right"/>
                  </w:pPr>
                  <w:r w:rsidRPr="00741A60">
                    <w:t>0 %</w:t>
                  </w:r>
                </w:p>
              </w:tc>
              <w:tc>
                <w:tcPr>
                  <w:tcW w:w="1690" w:type="dxa"/>
                  <w:noWrap/>
                  <w:hideMark/>
                </w:tcPr>
                <w:p w14:paraId="65D94FA9" w14:textId="2594820B" w:rsidR="007F255F" w:rsidRPr="00741A60" w:rsidRDefault="00654E8C" w:rsidP="002B3064">
                  <w:pPr>
                    <w:jc w:val="right"/>
                  </w:pPr>
                  <w:r w:rsidRPr="00741A60">
                    <w:t>5 %</w:t>
                  </w:r>
                </w:p>
              </w:tc>
              <w:tc>
                <w:tcPr>
                  <w:tcW w:w="1528" w:type="dxa"/>
                  <w:noWrap/>
                  <w:hideMark/>
                </w:tcPr>
                <w:p w14:paraId="5CD1E22E" w14:textId="20E53F17" w:rsidR="007F255F" w:rsidRPr="00741A60" w:rsidRDefault="00654E8C" w:rsidP="002B3064">
                  <w:pPr>
                    <w:jc w:val="right"/>
                  </w:pPr>
                  <w:r w:rsidRPr="00741A60">
                    <w:t>0 %</w:t>
                  </w:r>
                </w:p>
              </w:tc>
              <w:tc>
                <w:tcPr>
                  <w:tcW w:w="1528" w:type="dxa"/>
                  <w:noWrap/>
                  <w:hideMark/>
                </w:tcPr>
                <w:p w14:paraId="7ADEEC1A" w14:textId="2C280019" w:rsidR="007F255F" w:rsidRPr="00741A60" w:rsidRDefault="007F255F" w:rsidP="002B3064">
                  <w:pPr>
                    <w:jc w:val="right"/>
                  </w:pPr>
                  <w:r w:rsidRPr="00741A60">
                    <w:t>9</w:t>
                  </w:r>
                  <w:r w:rsidR="00654E8C" w:rsidRPr="00741A60">
                    <w:t>5 %</w:t>
                  </w:r>
                </w:p>
              </w:tc>
              <w:tc>
                <w:tcPr>
                  <w:tcW w:w="1060" w:type="dxa"/>
                  <w:noWrap/>
                  <w:hideMark/>
                </w:tcPr>
                <w:p w14:paraId="5514A924" w14:textId="4ABCD1D7" w:rsidR="007F255F" w:rsidRPr="00741A60" w:rsidRDefault="007F255F" w:rsidP="002B3064">
                  <w:pPr>
                    <w:jc w:val="right"/>
                  </w:pPr>
                  <w:r w:rsidRPr="00741A60">
                    <w:t>10</w:t>
                  </w:r>
                  <w:r w:rsidR="00654E8C" w:rsidRPr="00741A60">
                    <w:t>0 %</w:t>
                  </w:r>
                </w:p>
              </w:tc>
            </w:tr>
            <w:tr w:rsidR="007F255F" w:rsidRPr="00741A60" w14:paraId="7477EE87" w14:textId="77777777" w:rsidTr="00A03FF0">
              <w:trPr>
                <w:trHeight w:val="300"/>
              </w:trPr>
              <w:tc>
                <w:tcPr>
                  <w:tcW w:w="2293" w:type="dxa"/>
                  <w:noWrap/>
                  <w:hideMark/>
                </w:tcPr>
                <w:p w14:paraId="4ABD4325" w14:textId="77777777" w:rsidR="007F255F" w:rsidRPr="00741A60" w:rsidRDefault="007F255F" w:rsidP="00654E8C">
                  <w:pPr>
                    <w:pStyle w:val="TabellHode-rad"/>
                  </w:pPr>
                  <w:r w:rsidRPr="00741A60">
                    <w:t>Hule eiker</w:t>
                  </w:r>
                </w:p>
              </w:tc>
              <w:tc>
                <w:tcPr>
                  <w:tcW w:w="1275" w:type="dxa"/>
                  <w:noWrap/>
                  <w:hideMark/>
                </w:tcPr>
                <w:p w14:paraId="59C5D202" w14:textId="38735321" w:rsidR="007F255F" w:rsidRPr="00741A60" w:rsidRDefault="00654E8C" w:rsidP="002B3064">
                  <w:pPr>
                    <w:jc w:val="right"/>
                  </w:pPr>
                  <w:r w:rsidRPr="00741A60">
                    <w:t>7 %</w:t>
                  </w:r>
                </w:p>
              </w:tc>
              <w:tc>
                <w:tcPr>
                  <w:tcW w:w="1690" w:type="dxa"/>
                  <w:noWrap/>
                  <w:hideMark/>
                </w:tcPr>
                <w:p w14:paraId="15168254" w14:textId="5AAEE905" w:rsidR="007F255F" w:rsidRPr="00741A60" w:rsidRDefault="00654E8C" w:rsidP="002B3064">
                  <w:pPr>
                    <w:jc w:val="right"/>
                  </w:pPr>
                  <w:r w:rsidRPr="00741A60">
                    <w:t>2 %</w:t>
                  </w:r>
                </w:p>
              </w:tc>
              <w:tc>
                <w:tcPr>
                  <w:tcW w:w="1528" w:type="dxa"/>
                  <w:noWrap/>
                  <w:hideMark/>
                </w:tcPr>
                <w:p w14:paraId="1B927DB3" w14:textId="14392D60" w:rsidR="007F255F" w:rsidRPr="00741A60" w:rsidRDefault="00654E8C" w:rsidP="002B3064">
                  <w:pPr>
                    <w:jc w:val="right"/>
                  </w:pPr>
                  <w:r w:rsidRPr="00741A60">
                    <w:t>1 %</w:t>
                  </w:r>
                </w:p>
              </w:tc>
              <w:tc>
                <w:tcPr>
                  <w:tcW w:w="1528" w:type="dxa"/>
                  <w:noWrap/>
                  <w:hideMark/>
                </w:tcPr>
                <w:p w14:paraId="5DED03CF" w14:textId="477007AD" w:rsidR="007F255F" w:rsidRPr="00741A60" w:rsidRDefault="007F255F" w:rsidP="002B3064">
                  <w:pPr>
                    <w:jc w:val="right"/>
                  </w:pPr>
                  <w:r w:rsidRPr="00741A60">
                    <w:t>9</w:t>
                  </w:r>
                  <w:r w:rsidR="00654E8C" w:rsidRPr="00741A60">
                    <w:t>0 %</w:t>
                  </w:r>
                </w:p>
              </w:tc>
              <w:tc>
                <w:tcPr>
                  <w:tcW w:w="1060" w:type="dxa"/>
                  <w:noWrap/>
                  <w:hideMark/>
                </w:tcPr>
                <w:p w14:paraId="68B7F67C" w14:textId="60B9AA14" w:rsidR="007F255F" w:rsidRPr="00741A60" w:rsidRDefault="007F255F" w:rsidP="002B3064">
                  <w:pPr>
                    <w:jc w:val="right"/>
                  </w:pPr>
                  <w:r w:rsidRPr="00741A60">
                    <w:t>10</w:t>
                  </w:r>
                  <w:r w:rsidR="00654E8C" w:rsidRPr="00741A60">
                    <w:t>0 %</w:t>
                  </w:r>
                </w:p>
              </w:tc>
            </w:tr>
          </w:tbl>
          <w:p w14:paraId="38069812" w14:textId="77777777" w:rsidR="007F255F" w:rsidRPr="00741A60" w:rsidRDefault="007F255F" w:rsidP="00654E8C"/>
          <w:p w14:paraId="7004BB16" w14:textId="77777777" w:rsidR="007F255F" w:rsidRPr="00741A60" w:rsidRDefault="007F255F" w:rsidP="00654E8C">
            <w:pPr>
              <w:pStyle w:val="avsnitt-tittel"/>
            </w:pPr>
            <w:r w:rsidRPr="00741A60">
              <w:t>Del 2: Arealreserven i ikke-kartlagte områder</w:t>
            </w:r>
          </w:p>
          <w:p w14:paraId="064F43F6" w14:textId="77777777" w:rsidR="00654E8C" w:rsidRPr="00741A60" w:rsidRDefault="007F255F" w:rsidP="00654E8C">
            <w:r w:rsidRPr="00741A60">
              <w:t>I områder der det ikke er gjort kartlegginger av naturtyper etter Miljødirektoratets instruks ligger arealreserven hovedsakelig i skogsområder, er det svært begrenset hva vi kan si om naturen utover overordnede beskrivelser. Det aller meste av arealreserven består av skog, og det er barskog som utgjør mesteparten av dette igjen. Tabellen under viser at 110 dekar av arealreserven er lauvskog med høy bonitet. Mye av dette kan være edelløvskog, som er natur</w:t>
            </w:r>
            <w:r w:rsidR="00C536D0" w:rsidRPr="00741A60">
              <w:t>typer</w:t>
            </w:r>
            <w:r w:rsidRPr="00741A60">
              <w:t xml:space="preserve"> av regional og nasjonal interesse, men disse områdene er ennå ikke kartlagt. Det er verdt å merke seg at det er store arealer med arealtypen myr i arealreserven, og at det er sannsynlig at disse har en stor naturverdi. Den ene eldre registreringen etter DN-håndbok 13 som befinner seg innenfor arealreserven</w:t>
            </w:r>
            <w:r w:rsidR="00C536D0" w:rsidRPr="00741A60">
              <w:t>,</w:t>
            </w:r>
            <w:r w:rsidRPr="00741A60">
              <w:t xml:space="preserve"> er en registrering av Gammel fattig edellauvskog av middels verdi som er avsatt til bolig</w:t>
            </w:r>
            <w:r w:rsidR="00C536D0" w:rsidRPr="00741A60">
              <w:t>,</w:t>
            </w:r>
            <w:r w:rsidRPr="00741A60">
              <w:t xml:space="preserve"> og omfatter 3 dekar.</w:t>
            </w:r>
          </w:p>
          <w:p w14:paraId="7A803660" w14:textId="126E6DBD" w:rsidR="007F255F" w:rsidRPr="00741A60" w:rsidRDefault="007F255F" w:rsidP="002B3064">
            <w:pPr>
              <w:pStyle w:val="avsnitt-undertittel"/>
            </w:pPr>
            <w:r w:rsidRPr="00741A60">
              <w:t xml:space="preserve">Tabell </w:t>
            </w:r>
            <w:r w:rsidR="006710E4" w:rsidRPr="00741A60">
              <w:t>3</w:t>
            </w:r>
            <w:r w:rsidRPr="00741A60">
              <w:t>: Arealreserven i deler av kommunen der det ikke er foretatt kartlegging av naturtype. Fordeling på planlagt arealbruk (arealformål) og faktisk arealbruk (arealtyper, treslag og bonitet).</w:t>
            </w:r>
          </w:p>
          <w:tbl>
            <w:tblPr>
              <w:tblStyle w:val="TrykketTabell"/>
              <w:tblW w:w="9139" w:type="dxa"/>
              <w:tblLook w:val="04A0" w:firstRow="1" w:lastRow="0" w:firstColumn="1" w:lastColumn="0" w:noHBand="0" w:noVBand="1"/>
            </w:tblPr>
            <w:tblGrid>
              <w:gridCol w:w="383"/>
              <w:gridCol w:w="540"/>
              <w:gridCol w:w="2383"/>
              <w:gridCol w:w="1413"/>
              <w:gridCol w:w="1874"/>
              <w:gridCol w:w="1312"/>
              <w:gridCol w:w="1282"/>
            </w:tblGrid>
            <w:tr w:rsidR="007F255F" w:rsidRPr="000D6C36" w14:paraId="0F7A479C" w14:textId="77777777" w:rsidTr="000D6C36">
              <w:trPr>
                <w:cnfStyle w:val="100000000000" w:firstRow="1" w:lastRow="0" w:firstColumn="0" w:lastColumn="0" w:oddVBand="0" w:evenVBand="0" w:oddHBand="0" w:evenHBand="0" w:firstRowFirstColumn="0" w:firstRowLastColumn="0" w:lastRowFirstColumn="0" w:lastRowLastColumn="0"/>
                <w:trHeight w:val="900"/>
              </w:trPr>
              <w:tc>
                <w:tcPr>
                  <w:tcW w:w="3527" w:type="dxa"/>
                  <w:gridSpan w:val="3"/>
                  <w:noWrap/>
                  <w:vAlign w:val="bottom"/>
                  <w:hideMark/>
                </w:tcPr>
                <w:p w14:paraId="23B30307" w14:textId="4ED0A86B" w:rsidR="007F255F" w:rsidRPr="000D6C36" w:rsidRDefault="00654E8C" w:rsidP="000D6C36">
                  <w:pPr>
                    <w:pStyle w:val="TabellHode-kolonne"/>
                    <w:jc w:val="right"/>
                  </w:pPr>
                  <w:r w:rsidRPr="000D6C36">
                    <w:t xml:space="preserve"> </w:t>
                  </w:r>
                </w:p>
              </w:tc>
              <w:tc>
                <w:tcPr>
                  <w:tcW w:w="1306" w:type="dxa"/>
                  <w:vAlign w:val="bottom"/>
                  <w:hideMark/>
                </w:tcPr>
                <w:p w14:paraId="2587EAA7" w14:textId="77777777" w:rsidR="007F255F" w:rsidRPr="000D6C36" w:rsidRDefault="007F255F" w:rsidP="000D6C36">
                  <w:pPr>
                    <w:pStyle w:val="TabellHode-kolonne"/>
                    <w:jc w:val="right"/>
                  </w:pPr>
                  <w:r w:rsidRPr="000D6C36">
                    <w:t>Arealreserve til bolig og fritidsbolig</w:t>
                  </w:r>
                </w:p>
              </w:tc>
              <w:tc>
                <w:tcPr>
                  <w:tcW w:w="1738" w:type="dxa"/>
                  <w:vAlign w:val="bottom"/>
                  <w:hideMark/>
                </w:tcPr>
                <w:p w14:paraId="6A41CA9A" w14:textId="77777777" w:rsidR="007F255F" w:rsidRPr="000D6C36" w:rsidRDefault="007F255F" w:rsidP="000D6C36">
                  <w:pPr>
                    <w:pStyle w:val="TabellHode-kolonne"/>
                    <w:jc w:val="right"/>
                  </w:pPr>
                  <w:r w:rsidRPr="000D6C36">
                    <w:t>Arealreserve til andre utbyggingsformål</w:t>
                  </w:r>
                </w:p>
              </w:tc>
              <w:tc>
                <w:tcPr>
                  <w:tcW w:w="1197" w:type="dxa"/>
                  <w:vAlign w:val="bottom"/>
                  <w:hideMark/>
                </w:tcPr>
                <w:p w14:paraId="79067026" w14:textId="77777777" w:rsidR="007F255F" w:rsidRPr="000D6C36" w:rsidRDefault="007F255F" w:rsidP="000D6C36">
                  <w:pPr>
                    <w:pStyle w:val="TabellHode-kolonne"/>
                    <w:jc w:val="right"/>
                  </w:pPr>
                  <w:r w:rsidRPr="000D6C36">
                    <w:t>Ikke utbyggings-områder</w:t>
                  </w:r>
                </w:p>
              </w:tc>
              <w:tc>
                <w:tcPr>
                  <w:tcW w:w="1371" w:type="dxa"/>
                  <w:vAlign w:val="bottom"/>
                  <w:hideMark/>
                </w:tcPr>
                <w:p w14:paraId="07096BD4" w14:textId="77777777" w:rsidR="007F255F" w:rsidRPr="000D6C36" w:rsidRDefault="007F255F" w:rsidP="000D6C36">
                  <w:pPr>
                    <w:pStyle w:val="TabellHode-kolonne"/>
                    <w:jc w:val="right"/>
                  </w:pPr>
                  <w:r w:rsidRPr="000D6C36">
                    <w:t>Totalt</w:t>
                  </w:r>
                </w:p>
              </w:tc>
            </w:tr>
            <w:tr w:rsidR="007F255F" w:rsidRPr="00741A60" w14:paraId="0522DE59" w14:textId="77777777" w:rsidTr="002B3064">
              <w:trPr>
                <w:trHeight w:val="315"/>
              </w:trPr>
              <w:tc>
                <w:tcPr>
                  <w:tcW w:w="3527" w:type="dxa"/>
                  <w:gridSpan w:val="3"/>
                  <w:noWrap/>
                  <w:hideMark/>
                </w:tcPr>
                <w:p w14:paraId="6119E9DC" w14:textId="77777777" w:rsidR="007F255F" w:rsidRPr="000D6C36" w:rsidRDefault="007F255F" w:rsidP="00654E8C">
                  <w:pPr>
                    <w:pStyle w:val="TabellHode-kolonne"/>
                  </w:pPr>
                  <w:r w:rsidRPr="000D6C36">
                    <w:rPr>
                      <w:rStyle w:val="halvfet"/>
                    </w:rPr>
                    <w:t>Arealtyper</w:t>
                  </w:r>
                </w:p>
              </w:tc>
              <w:tc>
                <w:tcPr>
                  <w:tcW w:w="1306" w:type="dxa"/>
                  <w:noWrap/>
                  <w:hideMark/>
                </w:tcPr>
                <w:p w14:paraId="3A2D93FC" w14:textId="0721B65C" w:rsidR="007F255F" w:rsidRPr="000D6C36" w:rsidRDefault="00654E8C" w:rsidP="002B3064">
                  <w:pPr>
                    <w:pStyle w:val="TabellHode-kolonne"/>
                    <w:jc w:val="right"/>
                  </w:pPr>
                  <w:r w:rsidRPr="000D6C36">
                    <w:t xml:space="preserve"> </w:t>
                  </w:r>
                </w:p>
              </w:tc>
              <w:tc>
                <w:tcPr>
                  <w:tcW w:w="1738" w:type="dxa"/>
                  <w:noWrap/>
                  <w:hideMark/>
                </w:tcPr>
                <w:p w14:paraId="0192F614" w14:textId="267CD8B7" w:rsidR="007F255F" w:rsidRPr="000D6C36" w:rsidRDefault="00654E8C" w:rsidP="002B3064">
                  <w:pPr>
                    <w:pStyle w:val="TabellHode-kolonne"/>
                    <w:jc w:val="right"/>
                  </w:pPr>
                  <w:r w:rsidRPr="000D6C36">
                    <w:t xml:space="preserve"> </w:t>
                  </w:r>
                </w:p>
              </w:tc>
              <w:tc>
                <w:tcPr>
                  <w:tcW w:w="1197" w:type="dxa"/>
                  <w:noWrap/>
                  <w:hideMark/>
                </w:tcPr>
                <w:p w14:paraId="7DF71456" w14:textId="7B9F83DC" w:rsidR="007F255F" w:rsidRPr="000D6C36" w:rsidRDefault="00654E8C" w:rsidP="002B3064">
                  <w:pPr>
                    <w:pStyle w:val="TabellHode-kolonne"/>
                    <w:jc w:val="right"/>
                  </w:pPr>
                  <w:r w:rsidRPr="000D6C36">
                    <w:t xml:space="preserve"> </w:t>
                  </w:r>
                </w:p>
              </w:tc>
              <w:tc>
                <w:tcPr>
                  <w:tcW w:w="1371" w:type="dxa"/>
                  <w:noWrap/>
                  <w:hideMark/>
                </w:tcPr>
                <w:p w14:paraId="0AD4147E" w14:textId="5C05AD57" w:rsidR="007F255F" w:rsidRPr="000D6C36" w:rsidRDefault="00654E8C" w:rsidP="002B3064">
                  <w:pPr>
                    <w:pStyle w:val="TabellHode-kolonne"/>
                    <w:jc w:val="right"/>
                  </w:pPr>
                  <w:r w:rsidRPr="000D6C36">
                    <w:t xml:space="preserve"> </w:t>
                  </w:r>
                </w:p>
              </w:tc>
            </w:tr>
            <w:tr w:rsidR="007F255F" w:rsidRPr="00741A60" w14:paraId="0C814A01" w14:textId="77777777" w:rsidTr="002B3064">
              <w:trPr>
                <w:trHeight w:val="315"/>
              </w:trPr>
              <w:tc>
                <w:tcPr>
                  <w:tcW w:w="3527" w:type="dxa"/>
                  <w:gridSpan w:val="3"/>
                  <w:noWrap/>
                  <w:hideMark/>
                </w:tcPr>
                <w:p w14:paraId="25B8B521" w14:textId="77777777" w:rsidR="007F255F" w:rsidRPr="00741A60" w:rsidRDefault="007F255F" w:rsidP="00654E8C">
                  <w:pPr>
                    <w:pStyle w:val="TabellHode-rad"/>
                  </w:pPr>
                  <w:r w:rsidRPr="00741A60">
                    <w:t>Jordbruksarealer</w:t>
                  </w:r>
                </w:p>
              </w:tc>
              <w:tc>
                <w:tcPr>
                  <w:tcW w:w="1306" w:type="dxa"/>
                  <w:noWrap/>
                  <w:hideMark/>
                </w:tcPr>
                <w:p w14:paraId="3A0980B1" w14:textId="77777777" w:rsidR="007F255F" w:rsidRPr="00741A60" w:rsidRDefault="007F255F" w:rsidP="002B3064">
                  <w:pPr>
                    <w:jc w:val="right"/>
                    <w:rPr>
                      <w:rStyle w:val="halvfet"/>
                    </w:rPr>
                  </w:pPr>
                  <w:r w:rsidRPr="00741A60">
                    <w:rPr>
                      <w:rStyle w:val="halvfet"/>
                    </w:rPr>
                    <w:t>37</w:t>
                  </w:r>
                </w:p>
              </w:tc>
              <w:tc>
                <w:tcPr>
                  <w:tcW w:w="1738" w:type="dxa"/>
                  <w:noWrap/>
                  <w:hideMark/>
                </w:tcPr>
                <w:p w14:paraId="199AC7A4" w14:textId="77777777" w:rsidR="007F255F" w:rsidRPr="00741A60" w:rsidRDefault="007F255F" w:rsidP="002B3064">
                  <w:pPr>
                    <w:jc w:val="right"/>
                    <w:rPr>
                      <w:rStyle w:val="halvfet"/>
                    </w:rPr>
                  </w:pPr>
                  <w:r w:rsidRPr="00741A60">
                    <w:rPr>
                      <w:rStyle w:val="halvfet"/>
                    </w:rPr>
                    <w:t>3</w:t>
                  </w:r>
                </w:p>
              </w:tc>
              <w:tc>
                <w:tcPr>
                  <w:tcW w:w="1197" w:type="dxa"/>
                  <w:noWrap/>
                  <w:hideMark/>
                </w:tcPr>
                <w:p w14:paraId="61E9A10A" w14:textId="545967F5" w:rsidR="007F255F" w:rsidRPr="00741A60" w:rsidRDefault="007F255F" w:rsidP="002B3064">
                  <w:pPr>
                    <w:jc w:val="right"/>
                    <w:rPr>
                      <w:rStyle w:val="halvfet"/>
                    </w:rPr>
                  </w:pPr>
                  <w:r w:rsidRPr="00741A60">
                    <w:rPr>
                      <w:rStyle w:val="halvfet"/>
                    </w:rPr>
                    <w:t>6</w:t>
                  </w:r>
                  <w:r w:rsidR="00654E8C" w:rsidRPr="00741A60">
                    <w:rPr>
                      <w:rStyle w:val="halvfet"/>
                    </w:rPr>
                    <w:t>4 931</w:t>
                  </w:r>
                </w:p>
              </w:tc>
              <w:tc>
                <w:tcPr>
                  <w:tcW w:w="1371" w:type="dxa"/>
                  <w:noWrap/>
                  <w:hideMark/>
                </w:tcPr>
                <w:p w14:paraId="5AD3DAE4" w14:textId="5F00AFC8" w:rsidR="007F255F" w:rsidRPr="00741A60" w:rsidRDefault="00654E8C" w:rsidP="002B3064">
                  <w:pPr>
                    <w:jc w:val="right"/>
                    <w:rPr>
                      <w:rStyle w:val="halvfet"/>
                    </w:rPr>
                  </w:pPr>
                  <w:r w:rsidRPr="00741A60">
                    <w:rPr>
                      <w:rStyle w:val="halvfet"/>
                    </w:rPr>
                    <w:t xml:space="preserve"> </w:t>
                  </w:r>
                  <w:r w:rsidR="007F255F" w:rsidRPr="00741A60">
                    <w:rPr>
                      <w:rStyle w:val="halvfet"/>
                    </w:rPr>
                    <w:t>6</w:t>
                  </w:r>
                  <w:r w:rsidRPr="00741A60">
                    <w:rPr>
                      <w:rStyle w:val="halvfet"/>
                    </w:rPr>
                    <w:t>4 971</w:t>
                  </w:r>
                  <w:r w:rsidR="007F255F" w:rsidRPr="00741A60">
                    <w:rPr>
                      <w:rStyle w:val="halvfet"/>
                    </w:rPr>
                    <w:t xml:space="preserve"> </w:t>
                  </w:r>
                </w:p>
              </w:tc>
            </w:tr>
            <w:tr w:rsidR="007F255F" w:rsidRPr="00741A60" w14:paraId="169FD6AB" w14:textId="77777777" w:rsidTr="002B3064">
              <w:trPr>
                <w:trHeight w:val="315"/>
              </w:trPr>
              <w:tc>
                <w:tcPr>
                  <w:tcW w:w="3527" w:type="dxa"/>
                  <w:gridSpan w:val="3"/>
                  <w:noWrap/>
                  <w:hideMark/>
                </w:tcPr>
                <w:p w14:paraId="5700AE6D" w14:textId="77777777" w:rsidR="007F255F" w:rsidRPr="00741A60" w:rsidRDefault="007F255F" w:rsidP="00654E8C">
                  <w:pPr>
                    <w:pStyle w:val="TabellHode-rad"/>
                  </w:pPr>
                  <w:r w:rsidRPr="00741A60">
                    <w:t>Skogsområder</w:t>
                  </w:r>
                </w:p>
              </w:tc>
              <w:tc>
                <w:tcPr>
                  <w:tcW w:w="1306" w:type="dxa"/>
                  <w:noWrap/>
                  <w:hideMark/>
                </w:tcPr>
                <w:p w14:paraId="50306FED" w14:textId="7BD2C6F8" w:rsidR="007F255F" w:rsidRPr="00741A60" w:rsidRDefault="00654E8C" w:rsidP="002B3064">
                  <w:pPr>
                    <w:jc w:val="right"/>
                    <w:rPr>
                      <w:rStyle w:val="halvfet"/>
                    </w:rPr>
                  </w:pPr>
                  <w:r w:rsidRPr="00741A60">
                    <w:rPr>
                      <w:rStyle w:val="halvfet"/>
                    </w:rPr>
                    <w:t>2 989</w:t>
                  </w:r>
                </w:p>
              </w:tc>
              <w:tc>
                <w:tcPr>
                  <w:tcW w:w="1738" w:type="dxa"/>
                  <w:noWrap/>
                  <w:hideMark/>
                </w:tcPr>
                <w:p w14:paraId="6D42B940" w14:textId="77777777" w:rsidR="007F255F" w:rsidRPr="00741A60" w:rsidRDefault="007F255F" w:rsidP="002B3064">
                  <w:pPr>
                    <w:jc w:val="right"/>
                    <w:rPr>
                      <w:rStyle w:val="halvfet"/>
                    </w:rPr>
                  </w:pPr>
                  <w:r w:rsidRPr="00741A60">
                    <w:rPr>
                      <w:rStyle w:val="halvfet"/>
                    </w:rPr>
                    <w:t>321</w:t>
                  </w:r>
                </w:p>
              </w:tc>
              <w:tc>
                <w:tcPr>
                  <w:tcW w:w="1197" w:type="dxa"/>
                  <w:noWrap/>
                  <w:hideMark/>
                </w:tcPr>
                <w:p w14:paraId="33C9CA81" w14:textId="3D0BC3A8" w:rsidR="007F255F" w:rsidRPr="00741A60" w:rsidRDefault="007F255F" w:rsidP="002B3064">
                  <w:pPr>
                    <w:jc w:val="right"/>
                    <w:rPr>
                      <w:rStyle w:val="halvfet"/>
                    </w:rPr>
                  </w:pPr>
                  <w:r w:rsidRPr="00741A60">
                    <w:rPr>
                      <w:rStyle w:val="halvfet"/>
                    </w:rPr>
                    <w:t>50</w:t>
                  </w:r>
                  <w:r w:rsidR="00654E8C" w:rsidRPr="00741A60">
                    <w:rPr>
                      <w:rStyle w:val="halvfet"/>
                    </w:rPr>
                    <w:t>4 156</w:t>
                  </w:r>
                </w:p>
              </w:tc>
              <w:tc>
                <w:tcPr>
                  <w:tcW w:w="1371" w:type="dxa"/>
                  <w:noWrap/>
                  <w:hideMark/>
                </w:tcPr>
                <w:p w14:paraId="5F6A9340" w14:textId="598E91DD" w:rsidR="007F255F" w:rsidRPr="00741A60" w:rsidRDefault="00654E8C" w:rsidP="002B3064">
                  <w:pPr>
                    <w:jc w:val="right"/>
                    <w:rPr>
                      <w:rStyle w:val="halvfet"/>
                    </w:rPr>
                  </w:pPr>
                  <w:r w:rsidRPr="00741A60">
                    <w:rPr>
                      <w:rStyle w:val="halvfet"/>
                    </w:rPr>
                    <w:t xml:space="preserve"> </w:t>
                  </w:r>
                  <w:r w:rsidR="007F255F" w:rsidRPr="00741A60">
                    <w:rPr>
                      <w:rStyle w:val="halvfet"/>
                    </w:rPr>
                    <w:t>50</w:t>
                  </w:r>
                  <w:r w:rsidRPr="00741A60">
                    <w:rPr>
                      <w:rStyle w:val="halvfet"/>
                    </w:rPr>
                    <w:t>7 466</w:t>
                  </w:r>
                  <w:r w:rsidR="007F255F" w:rsidRPr="00741A60">
                    <w:rPr>
                      <w:rStyle w:val="halvfet"/>
                    </w:rPr>
                    <w:t xml:space="preserve"> </w:t>
                  </w:r>
                </w:p>
              </w:tc>
            </w:tr>
            <w:tr w:rsidR="007F255F" w:rsidRPr="00741A60" w14:paraId="366A8F8F" w14:textId="77777777" w:rsidTr="002B3064">
              <w:trPr>
                <w:trHeight w:val="300"/>
              </w:trPr>
              <w:tc>
                <w:tcPr>
                  <w:tcW w:w="3527" w:type="dxa"/>
                  <w:gridSpan w:val="3"/>
                  <w:noWrap/>
                  <w:hideMark/>
                </w:tcPr>
                <w:p w14:paraId="0CFB1E7D" w14:textId="77777777" w:rsidR="007F255F" w:rsidRPr="00741A60" w:rsidRDefault="007F255F" w:rsidP="00654E8C">
                  <w:pPr>
                    <w:pStyle w:val="TabellHode-rad"/>
                  </w:pPr>
                  <w:r w:rsidRPr="00741A60">
                    <w:t>30 Skog</w:t>
                  </w:r>
                </w:p>
              </w:tc>
              <w:tc>
                <w:tcPr>
                  <w:tcW w:w="1306" w:type="dxa"/>
                  <w:noWrap/>
                  <w:hideMark/>
                </w:tcPr>
                <w:p w14:paraId="18CD5603" w14:textId="3BD06AF5" w:rsidR="007F255F" w:rsidRPr="00741A60" w:rsidRDefault="00654E8C" w:rsidP="002B3064">
                  <w:pPr>
                    <w:jc w:val="center"/>
                    <w:rPr>
                      <w:rStyle w:val="halvfet"/>
                    </w:rPr>
                  </w:pPr>
                  <w:r w:rsidRPr="00741A60">
                    <w:rPr>
                      <w:rStyle w:val="halvfet"/>
                    </w:rPr>
                    <w:t>2 677</w:t>
                  </w:r>
                </w:p>
              </w:tc>
              <w:tc>
                <w:tcPr>
                  <w:tcW w:w="1738" w:type="dxa"/>
                  <w:noWrap/>
                  <w:hideMark/>
                </w:tcPr>
                <w:p w14:paraId="18697833" w14:textId="77777777" w:rsidR="007F255F" w:rsidRPr="00741A60" w:rsidRDefault="007F255F" w:rsidP="002B3064">
                  <w:pPr>
                    <w:jc w:val="center"/>
                    <w:rPr>
                      <w:rStyle w:val="halvfet"/>
                    </w:rPr>
                  </w:pPr>
                  <w:r w:rsidRPr="00741A60">
                    <w:rPr>
                      <w:rStyle w:val="halvfet"/>
                    </w:rPr>
                    <w:t>301</w:t>
                  </w:r>
                </w:p>
              </w:tc>
              <w:tc>
                <w:tcPr>
                  <w:tcW w:w="1197" w:type="dxa"/>
                  <w:noWrap/>
                  <w:hideMark/>
                </w:tcPr>
                <w:p w14:paraId="2134FE77" w14:textId="20F95BD2" w:rsidR="007F255F" w:rsidRPr="00741A60" w:rsidRDefault="007F255F" w:rsidP="002B3064">
                  <w:pPr>
                    <w:jc w:val="center"/>
                    <w:rPr>
                      <w:rStyle w:val="halvfet"/>
                    </w:rPr>
                  </w:pPr>
                  <w:r w:rsidRPr="00741A60">
                    <w:rPr>
                      <w:rStyle w:val="halvfet"/>
                    </w:rPr>
                    <w:t>48</w:t>
                  </w:r>
                  <w:r w:rsidR="00654E8C" w:rsidRPr="00741A60">
                    <w:rPr>
                      <w:rStyle w:val="halvfet"/>
                    </w:rPr>
                    <w:t>5 484</w:t>
                  </w:r>
                </w:p>
              </w:tc>
              <w:tc>
                <w:tcPr>
                  <w:tcW w:w="1371" w:type="dxa"/>
                  <w:noWrap/>
                  <w:hideMark/>
                </w:tcPr>
                <w:p w14:paraId="0912EF14" w14:textId="4493ABB9" w:rsidR="007F255F" w:rsidRPr="00741A60" w:rsidRDefault="007F255F" w:rsidP="002B3064">
                  <w:pPr>
                    <w:jc w:val="center"/>
                    <w:rPr>
                      <w:rStyle w:val="halvfet"/>
                    </w:rPr>
                  </w:pPr>
                  <w:r w:rsidRPr="00741A60">
                    <w:rPr>
                      <w:rStyle w:val="halvfet"/>
                    </w:rPr>
                    <w:t>48</w:t>
                  </w:r>
                  <w:r w:rsidR="00654E8C" w:rsidRPr="00741A60">
                    <w:rPr>
                      <w:rStyle w:val="halvfet"/>
                    </w:rPr>
                    <w:t>8 462</w:t>
                  </w:r>
                </w:p>
              </w:tc>
            </w:tr>
            <w:tr w:rsidR="00A03FF0" w:rsidRPr="00741A60" w14:paraId="683E8BC6" w14:textId="77777777" w:rsidTr="002B3064">
              <w:trPr>
                <w:trHeight w:val="300"/>
              </w:trPr>
              <w:tc>
                <w:tcPr>
                  <w:tcW w:w="397" w:type="dxa"/>
                  <w:noWrap/>
                  <w:hideMark/>
                </w:tcPr>
                <w:p w14:paraId="6001916F" w14:textId="07744602" w:rsidR="00A03FF0" w:rsidRPr="00741A60" w:rsidRDefault="00A03FF0" w:rsidP="00654E8C"/>
              </w:tc>
              <w:tc>
                <w:tcPr>
                  <w:tcW w:w="3130" w:type="dxa"/>
                  <w:gridSpan w:val="2"/>
                </w:tcPr>
                <w:p w14:paraId="31122AC1" w14:textId="12AE800A" w:rsidR="00A03FF0" w:rsidRPr="00741A60" w:rsidRDefault="00A03FF0" w:rsidP="00654E8C">
                  <w:pPr>
                    <w:pStyle w:val="TabellHode-rad"/>
                  </w:pPr>
                  <w:r w:rsidRPr="00741A60">
                    <w:t>31 Barskog</w:t>
                  </w:r>
                </w:p>
              </w:tc>
              <w:tc>
                <w:tcPr>
                  <w:tcW w:w="1306" w:type="dxa"/>
                  <w:noWrap/>
                  <w:hideMark/>
                </w:tcPr>
                <w:p w14:paraId="20FF04BC" w14:textId="77AEAE9C" w:rsidR="00A03FF0" w:rsidRPr="00741A60" w:rsidRDefault="00654E8C" w:rsidP="002B3064">
                  <w:pPr>
                    <w:jc w:val="center"/>
                  </w:pPr>
                  <w:r w:rsidRPr="00741A60">
                    <w:t>2 452</w:t>
                  </w:r>
                </w:p>
              </w:tc>
              <w:tc>
                <w:tcPr>
                  <w:tcW w:w="1738" w:type="dxa"/>
                  <w:noWrap/>
                  <w:hideMark/>
                </w:tcPr>
                <w:p w14:paraId="726552DF" w14:textId="77777777" w:rsidR="00A03FF0" w:rsidRPr="00741A60" w:rsidRDefault="00A03FF0" w:rsidP="002B3064">
                  <w:pPr>
                    <w:jc w:val="center"/>
                  </w:pPr>
                  <w:r w:rsidRPr="00741A60">
                    <w:t>230</w:t>
                  </w:r>
                </w:p>
              </w:tc>
              <w:tc>
                <w:tcPr>
                  <w:tcW w:w="1197" w:type="dxa"/>
                  <w:noWrap/>
                  <w:hideMark/>
                </w:tcPr>
                <w:p w14:paraId="34292628" w14:textId="013587EF" w:rsidR="00A03FF0" w:rsidRPr="00741A60" w:rsidRDefault="00A03FF0" w:rsidP="002B3064">
                  <w:pPr>
                    <w:jc w:val="center"/>
                  </w:pPr>
                  <w:r w:rsidRPr="00741A60">
                    <w:t>42</w:t>
                  </w:r>
                  <w:r w:rsidR="00654E8C" w:rsidRPr="00741A60">
                    <w:t>8 775</w:t>
                  </w:r>
                </w:p>
              </w:tc>
              <w:tc>
                <w:tcPr>
                  <w:tcW w:w="1371" w:type="dxa"/>
                  <w:noWrap/>
                  <w:hideMark/>
                </w:tcPr>
                <w:p w14:paraId="29A98ACC" w14:textId="6542CE45" w:rsidR="00A03FF0" w:rsidRPr="00741A60" w:rsidRDefault="00A03FF0" w:rsidP="002B3064">
                  <w:pPr>
                    <w:jc w:val="center"/>
                  </w:pPr>
                  <w:r w:rsidRPr="00741A60">
                    <w:t>43</w:t>
                  </w:r>
                  <w:r w:rsidR="00654E8C" w:rsidRPr="00741A60">
                    <w:t>1 457</w:t>
                  </w:r>
                </w:p>
              </w:tc>
            </w:tr>
            <w:tr w:rsidR="00A03FF0" w:rsidRPr="00741A60" w14:paraId="1F299080" w14:textId="77777777" w:rsidTr="002B3064">
              <w:trPr>
                <w:trHeight w:val="300"/>
              </w:trPr>
              <w:tc>
                <w:tcPr>
                  <w:tcW w:w="397" w:type="dxa"/>
                  <w:noWrap/>
                  <w:hideMark/>
                </w:tcPr>
                <w:p w14:paraId="66E75921" w14:textId="2AB14547" w:rsidR="00A03FF0" w:rsidRPr="00741A60" w:rsidRDefault="00A03FF0" w:rsidP="00654E8C"/>
              </w:tc>
              <w:tc>
                <w:tcPr>
                  <w:tcW w:w="3130" w:type="dxa"/>
                  <w:gridSpan w:val="2"/>
                </w:tcPr>
                <w:p w14:paraId="428518B3" w14:textId="6DBB706F" w:rsidR="00A03FF0" w:rsidRPr="00741A60" w:rsidRDefault="00A03FF0" w:rsidP="00654E8C">
                  <w:pPr>
                    <w:pStyle w:val="TabellHode-rad"/>
                  </w:pPr>
                  <w:r w:rsidRPr="00741A60">
                    <w:t>32 Lauvskog</w:t>
                  </w:r>
                </w:p>
              </w:tc>
              <w:tc>
                <w:tcPr>
                  <w:tcW w:w="1306" w:type="dxa"/>
                  <w:noWrap/>
                  <w:hideMark/>
                </w:tcPr>
                <w:p w14:paraId="071168D7" w14:textId="77777777" w:rsidR="00A03FF0" w:rsidRPr="00741A60" w:rsidRDefault="00A03FF0" w:rsidP="002B3064">
                  <w:pPr>
                    <w:jc w:val="center"/>
                  </w:pPr>
                  <w:r w:rsidRPr="00741A60">
                    <w:t>143</w:t>
                  </w:r>
                </w:p>
              </w:tc>
              <w:tc>
                <w:tcPr>
                  <w:tcW w:w="1738" w:type="dxa"/>
                  <w:noWrap/>
                  <w:hideMark/>
                </w:tcPr>
                <w:p w14:paraId="41EFC377" w14:textId="77777777" w:rsidR="00A03FF0" w:rsidRPr="00741A60" w:rsidRDefault="00A03FF0" w:rsidP="002B3064">
                  <w:pPr>
                    <w:jc w:val="center"/>
                  </w:pPr>
                  <w:r w:rsidRPr="00741A60">
                    <w:t>56</w:t>
                  </w:r>
                </w:p>
              </w:tc>
              <w:tc>
                <w:tcPr>
                  <w:tcW w:w="1197" w:type="dxa"/>
                  <w:noWrap/>
                  <w:hideMark/>
                </w:tcPr>
                <w:p w14:paraId="262A9163" w14:textId="56CA80BA" w:rsidR="00A03FF0" w:rsidRPr="00741A60" w:rsidRDefault="00A03FF0" w:rsidP="002B3064">
                  <w:pPr>
                    <w:jc w:val="center"/>
                  </w:pPr>
                  <w:r w:rsidRPr="00741A60">
                    <w:t>2</w:t>
                  </w:r>
                  <w:r w:rsidR="00654E8C" w:rsidRPr="00741A60">
                    <w:t>1 617</w:t>
                  </w:r>
                </w:p>
              </w:tc>
              <w:tc>
                <w:tcPr>
                  <w:tcW w:w="1371" w:type="dxa"/>
                  <w:noWrap/>
                  <w:hideMark/>
                </w:tcPr>
                <w:p w14:paraId="4A183EAF" w14:textId="6A2E997A" w:rsidR="00A03FF0" w:rsidRPr="00741A60" w:rsidRDefault="00A03FF0" w:rsidP="002B3064">
                  <w:pPr>
                    <w:jc w:val="center"/>
                  </w:pPr>
                  <w:r w:rsidRPr="00741A60">
                    <w:t>2</w:t>
                  </w:r>
                  <w:r w:rsidR="00654E8C" w:rsidRPr="00741A60">
                    <w:t>1 816</w:t>
                  </w:r>
                </w:p>
              </w:tc>
            </w:tr>
            <w:tr w:rsidR="00A03FF0" w:rsidRPr="00741A60" w14:paraId="78F5D137" w14:textId="77777777" w:rsidTr="002B3064">
              <w:trPr>
                <w:trHeight w:val="300"/>
              </w:trPr>
              <w:tc>
                <w:tcPr>
                  <w:tcW w:w="397" w:type="dxa"/>
                  <w:noWrap/>
                  <w:hideMark/>
                </w:tcPr>
                <w:p w14:paraId="1857171C" w14:textId="0390BFB2" w:rsidR="00A03FF0" w:rsidRPr="00741A60" w:rsidRDefault="00A03FF0" w:rsidP="00654E8C"/>
              </w:tc>
              <w:tc>
                <w:tcPr>
                  <w:tcW w:w="567" w:type="dxa"/>
                </w:tcPr>
                <w:p w14:paraId="2A3416C4" w14:textId="4E8E555F" w:rsidR="00A03FF0" w:rsidRPr="00741A60" w:rsidRDefault="00A03FF0" w:rsidP="00654E8C">
                  <w:pPr>
                    <w:pStyle w:val="TabellHode-rad"/>
                  </w:pPr>
                </w:p>
              </w:tc>
              <w:tc>
                <w:tcPr>
                  <w:tcW w:w="2563" w:type="dxa"/>
                </w:tcPr>
                <w:p w14:paraId="18993892" w14:textId="456E03F0" w:rsidR="00A03FF0" w:rsidRPr="00741A60" w:rsidRDefault="00A03FF0" w:rsidP="00654E8C">
                  <w:pPr>
                    <w:pStyle w:val="TabellHode-rad"/>
                  </w:pPr>
                  <w:proofErr w:type="spellStart"/>
                  <w:r w:rsidRPr="00741A60">
                    <w:t>Impedient</w:t>
                  </w:r>
                  <w:proofErr w:type="spellEnd"/>
                  <w:r w:rsidRPr="00741A60">
                    <w:t xml:space="preserve"> -middels bonitet</w:t>
                  </w:r>
                </w:p>
              </w:tc>
              <w:tc>
                <w:tcPr>
                  <w:tcW w:w="1306" w:type="dxa"/>
                  <w:noWrap/>
                  <w:hideMark/>
                </w:tcPr>
                <w:p w14:paraId="491C0A1C" w14:textId="77777777" w:rsidR="00A03FF0" w:rsidRPr="00741A60" w:rsidRDefault="00A03FF0" w:rsidP="002B3064">
                  <w:pPr>
                    <w:jc w:val="center"/>
                  </w:pPr>
                  <w:r w:rsidRPr="00741A60">
                    <w:t>33</w:t>
                  </w:r>
                </w:p>
              </w:tc>
              <w:tc>
                <w:tcPr>
                  <w:tcW w:w="1738" w:type="dxa"/>
                  <w:noWrap/>
                  <w:hideMark/>
                </w:tcPr>
                <w:p w14:paraId="53BCC28A" w14:textId="77777777" w:rsidR="00A03FF0" w:rsidRPr="00741A60" w:rsidRDefault="00A03FF0" w:rsidP="002B3064">
                  <w:pPr>
                    <w:jc w:val="center"/>
                  </w:pPr>
                  <w:r w:rsidRPr="00741A60">
                    <w:t>7</w:t>
                  </w:r>
                </w:p>
              </w:tc>
              <w:tc>
                <w:tcPr>
                  <w:tcW w:w="1197" w:type="dxa"/>
                  <w:noWrap/>
                  <w:hideMark/>
                </w:tcPr>
                <w:p w14:paraId="0B801754" w14:textId="1CC60D9D" w:rsidR="00A03FF0" w:rsidRPr="00741A60" w:rsidRDefault="00654E8C" w:rsidP="002B3064">
                  <w:pPr>
                    <w:jc w:val="center"/>
                  </w:pPr>
                  <w:r w:rsidRPr="00741A60">
                    <w:t>8 964</w:t>
                  </w:r>
                </w:p>
              </w:tc>
              <w:tc>
                <w:tcPr>
                  <w:tcW w:w="1371" w:type="dxa"/>
                  <w:noWrap/>
                  <w:hideMark/>
                </w:tcPr>
                <w:p w14:paraId="4C0BBA45" w14:textId="029FFE8F" w:rsidR="00A03FF0" w:rsidRPr="00741A60" w:rsidRDefault="00654E8C" w:rsidP="002B3064">
                  <w:pPr>
                    <w:jc w:val="center"/>
                  </w:pPr>
                  <w:r w:rsidRPr="00741A60">
                    <w:t>9 004</w:t>
                  </w:r>
                </w:p>
              </w:tc>
            </w:tr>
            <w:tr w:rsidR="00A03FF0" w:rsidRPr="00741A60" w14:paraId="27D3C5C6" w14:textId="77777777" w:rsidTr="002B3064">
              <w:trPr>
                <w:trHeight w:val="300"/>
              </w:trPr>
              <w:tc>
                <w:tcPr>
                  <w:tcW w:w="397" w:type="dxa"/>
                  <w:noWrap/>
                  <w:hideMark/>
                </w:tcPr>
                <w:p w14:paraId="74FFADC3" w14:textId="48BCB331" w:rsidR="00A03FF0" w:rsidRPr="00741A60" w:rsidRDefault="00A03FF0" w:rsidP="00654E8C"/>
              </w:tc>
              <w:tc>
                <w:tcPr>
                  <w:tcW w:w="567" w:type="dxa"/>
                </w:tcPr>
                <w:p w14:paraId="1B04B0D3" w14:textId="2E2997B1" w:rsidR="00A03FF0" w:rsidRPr="00741A60" w:rsidRDefault="00A03FF0" w:rsidP="00654E8C">
                  <w:pPr>
                    <w:pStyle w:val="TabellHode-rad"/>
                  </w:pPr>
                </w:p>
              </w:tc>
              <w:tc>
                <w:tcPr>
                  <w:tcW w:w="2563" w:type="dxa"/>
                </w:tcPr>
                <w:p w14:paraId="09681741" w14:textId="30265435" w:rsidR="00A03FF0" w:rsidRPr="00741A60" w:rsidRDefault="00A03FF0" w:rsidP="00654E8C">
                  <w:pPr>
                    <w:pStyle w:val="TabellHode-rad"/>
                  </w:pPr>
                  <w:r w:rsidRPr="00741A60">
                    <w:t>Høy bonitet</w:t>
                  </w:r>
                </w:p>
              </w:tc>
              <w:tc>
                <w:tcPr>
                  <w:tcW w:w="1306" w:type="dxa"/>
                  <w:noWrap/>
                  <w:hideMark/>
                </w:tcPr>
                <w:p w14:paraId="7950DE38" w14:textId="77777777" w:rsidR="00A03FF0" w:rsidRPr="00741A60" w:rsidRDefault="00A03FF0" w:rsidP="002B3064">
                  <w:pPr>
                    <w:jc w:val="center"/>
                  </w:pPr>
                  <w:r w:rsidRPr="00741A60">
                    <w:t>110</w:t>
                  </w:r>
                </w:p>
              </w:tc>
              <w:tc>
                <w:tcPr>
                  <w:tcW w:w="1738" w:type="dxa"/>
                  <w:noWrap/>
                  <w:hideMark/>
                </w:tcPr>
                <w:p w14:paraId="2E6A00BB" w14:textId="77777777" w:rsidR="00A03FF0" w:rsidRPr="00741A60" w:rsidRDefault="00A03FF0" w:rsidP="002B3064">
                  <w:pPr>
                    <w:jc w:val="center"/>
                  </w:pPr>
                  <w:r w:rsidRPr="00741A60">
                    <w:t>8</w:t>
                  </w:r>
                </w:p>
              </w:tc>
              <w:tc>
                <w:tcPr>
                  <w:tcW w:w="1197" w:type="dxa"/>
                  <w:noWrap/>
                  <w:hideMark/>
                </w:tcPr>
                <w:p w14:paraId="33AADF79" w14:textId="527ADED1" w:rsidR="00A03FF0" w:rsidRPr="00741A60" w:rsidRDefault="00A03FF0" w:rsidP="002B3064">
                  <w:pPr>
                    <w:jc w:val="center"/>
                  </w:pPr>
                  <w:r w:rsidRPr="00741A60">
                    <w:t>1</w:t>
                  </w:r>
                  <w:r w:rsidR="00654E8C" w:rsidRPr="00741A60">
                    <w:t>2 653</w:t>
                  </w:r>
                </w:p>
              </w:tc>
              <w:tc>
                <w:tcPr>
                  <w:tcW w:w="1371" w:type="dxa"/>
                  <w:noWrap/>
                  <w:hideMark/>
                </w:tcPr>
                <w:p w14:paraId="3D4C011F" w14:textId="38AFE536" w:rsidR="00A03FF0" w:rsidRPr="00741A60" w:rsidRDefault="00A03FF0" w:rsidP="002B3064">
                  <w:pPr>
                    <w:jc w:val="center"/>
                  </w:pPr>
                  <w:r w:rsidRPr="00741A60">
                    <w:t>1</w:t>
                  </w:r>
                  <w:r w:rsidR="00654E8C" w:rsidRPr="00741A60">
                    <w:t>2 771</w:t>
                  </w:r>
                </w:p>
              </w:tc>
            </w:tr>
            <w:tr w:rsidR="00A03FF0" w:rsidRPr="00741A60" w14:paraId="3C23F531" w14:textId="77777777" w:rsidTr="002B3064">
              <w:trPr>
                <w:trHeight w:val="300"/>
              </w:trPr>
              <w:tc>
                <w:tcPr>
                  <w:tcW w:w="397" w:type="dxa"/>
                  <w:noWrap/>
                  <w:hideMark/>
                </w:tcPr>
                <w:p w14:paraId="3C61AE6A" w14:textId="2C5CE7D4" w:rsidR="00A03FF0" w:rsidRPr="00741A60" w:rsidRDefault="00A03FF0" w:rsidP="00654E8C"/>
              </w:tc>
              <w:tc>
                <w:tcPr>
                  <w:tcW w:w="3130" w:type="dxa"/>
                  <w:gridSpan w:val="2"/>
                </w:tcPr>
                <w:p w14:paraId="025709A9" w14:textId="033673AE" w:rsidR="00A03FF0" w:rsidRPr="00741A60" w:rsidRDefault="00A03FF0" w:rsidP="00654E8C">
                  <w:pPr>
                    <w:pStyle w:val="TabellHode-rad"/>
                  </w:pPr>
                  <w:r w:rsidRPr="00741A60">
                    <w:t>33 Blandingsskog</w:t>
                  </w:r>
                </w:p>
              </w:tc>
              <w:tc>
                <w:tcPr>
                  <w:tcW w:w="1306" w:type="dxa"/>
                  <w:noWrap/>
                  <w:hideMark/>
                </w:tcPr>
                <w:p w14:paraId="601A4BDE" w14:textId="77777777" w:rsidR="00A03FF0" w:rsidRPr="00741A60" w:rsidRDefault="00A03FF0" w:rsidP="002B3064">
                  <w:pPr>
                    <w:jc w:val="center"/>
                  </w:pPr>
                  <w:r w:rsidRPr="00741A60">
                    <w:t>82</w:t>
                  </w:r>
                </w:p>
              </w:tc>
              <w:tc>
                <w:tcPr>
                  <w:tcW w:w="1738" w:type="dxa"/>
                  <w:noWrap/>
                  <w:hideMark/>
                </w:tcPr>
                <w:p w14:paraId="6BDD7BAF" w14:textId="77777777" w:rsidR="00A03FF0" w:rsidRPr="00741A60" w:rsidRDefault="00A03FF0" w:rsidP="002B3064">
                  <w:pPr>
                    <w:jc w:val="center"/>
                  </w:pPr>
                  <w:r w:rsidRPr="00741A60">
                    <w:t>0</w:t>
                  </w:r>
                </w:p>
              </w:tc>
              <w:tc>
                <w:tcPr>
                  <w:tcW w:w="1197" w:type="dxa"/>
                  <w:noWrap/>
                  <w:hideMark/>
                </w:tcPr>
                <w:p w14:paraId="2ADED8F8" w14:textId="3F461ECB" w:rsidR="00A03FF0" w:rsidRPr="00741A60" w:rsidRDefault="00A03FF0" w:rsidP="002B3064">
                  <w:pPr>
                    <w:jc w:val="center"/>
                  </w:pPr>
                  <w:r w:rsidRPr="00741A60">
                    <w:t>3</w:t>
                  </w:r>
                  <w:r w:rsidR="00654E8C" w:rsidRPr="00741A60">
                    <w:t>5 092</w:t>
                  </w:r>
                </w:p>
              </w:tc>
              <w:tc>
                <w:tcPr>
                  <w:tcW w:w="1371" w:type="dxa"/>
                  <w:noWrap/>
                  <w:hideMark/>
                </w:tcPr>
                <w:p w14:paraId="42366741" w14:textId="452A8581" w:rsidR="00A03FF0" w:rsidRPr="00741A60" w:rsidRDefault="00A03FF0" w:rsidP="002B3064">
                  <w:pPr>
                    <w:jc w:val="center"/>
                  </w:pPr>
                  <w:r w:rsidRPr="00741A60">
                    <w:t>3</w:t>
                  </w:r>
                  <w:r w:rsidR="00654E8C" w:rsidRPr="00741A60">
                    <w:t>5 174</w:t>
                  </w:r>
                </w:p>
              </w:tc>
            </w:tr>
            <w:tr w:rsidR="00A03FF0" w:rsidRPr="00741A60" w14:paraId="58871420" w14:textId="77777777" w:rsidTr="002B3064">
              <w:trPr>
                <w:trHeight w:val="300"/>
              </w:trPr>
              <w:tc>
                <w:tcPr>
                  <w:tcW w:w="3527" w:type="dxa"/>
                  <w:gridSpan w:val="3"/>
                  <w:noWrap/>
                  <w:hideMark/>
                </w:tcPr>
                <w:p w14:paraId="4A8224B4" w14:textId="77777777" w:rsidR="00A03FF0" w:rsidRPr="00741A60" w:rsidRDefault="00A03FF0" w:rsidP="00654E8C">
                  <w:pPr>
                    <w:pStyle w:val="TabellHode-rad"/>
                  </w:pPr>
                  <w:r w:rsidRPr="00741A60">
                    <w:t>50 Åpen fastmark</w:t>
                  </w:r>
                </w:p>
              </w:tc>
              <w:tc>
                <w:tcPr>
                  <w:tcW w:w="1306" w:type="dxa"/>
                  <w:noWrap/>
                  <w:hideMark/>
                </w:tcPr>
                <w:p w14:paraId="7DC6E74D" w14:textId="77777777" w:rsidR="00A03FF0" w:rsidRPr="00741A60" w:rsidRDefault="00A03FF0" w:rsidP="002B3064">
                  <w:pPr>
                    <w:jc w:val="center"/>
                    <w:rPr>
                      <w:rStyle w:val="halvfet"/>
                    </w:rPr>
                  </w:pPr>
                  <w:r w:rsidRPr="00741A60">
                    <w:rPr>
                      <w:rStyle w:val="halvfet"/>
                    </w:rPr>
                    <w:t>126</w:t>
                  </w:r>
                </w:p>
              </w:tc>
              <w:tc>
                <w:tcPr>
                  <w:tcW w:w="1738" w:type="dxa"/>
                  <w:noWrap/>
                  <w:hideMark/>
                </w:tcPr>
                <w:p w14:paraId="52A473FA" w14:textId="77777777" w:rsidR="00A03FF0" w:rsidRPr="00741A60" w:rsidRDefault="00A03FF0" w:rsidP="002B3064">
                  <w:pPr>
                    <w:jc w:val="center"/>
                    <w:rPr>
                      <w:rStyle w:val="halvfet"/>
                    </w:rPr>
                  </w:pPr>
                  <w:r w:rsidRPr="00741A60">
                    <w:rPr>
                      <w:rStyle w:val="halvfet"/>
                    </w:rPr>
                    <w:t>14</w:t>
                  </w:r>
                </w:p>
              </w:tc>
              <w:tc>
                <w:tcPr>
                  <w:tcW w:w="1197" w:type="dxa"/>
                  <w:noWrap/>
                  <w:hideMark/>
                </w:tcPr>
                <w:p w14:paraId="0A02132B" w14:textId="1DA88982" w:rsidR="00A03FF0" w:rsidRPr="00741A60" w:rsidRDefault="00654E8C" w:rsidP="002B3064">
                  <w:pPr>
                    <w:jc w:val="center"/>
                    <w:rPr>
                      <w:rStyle w:val="halvfet"/>
                    </w:rPr>
                  </w:pPr>
                  <w:r w:rsidRPr="00741A60">
                    <w:rPr>
                      <w:rStyle w:val="halvfet"/>
                    </w:rPr>
                    <w:t>8 724</w:t>
                  </w:r>
                </w:p>
              </w:tc>
              <w:tc>
                <w:tcPr>
                  <w:tcW w:w="1371" w:type="dxa"/>
                  <w:noWrap/>
                  <w:hideMark/>
                </w:tcPr>
                <w:p w14:paraId="0CA607D4" w14:textId="2C7354B7" w:rsidR="00A03FF0" w:rsidRPr="00741A60" w:rsidRDefault="00654E8C" w:rsidP="002B3064">
                  <w:pPr>
                    <w:jc w:val="center"/>
                    <w:rPr>
                      <w:rStyle w:val="halvfet"/>
                    </w:rPr>
                  </w:pPr>
                  <w:r w:rsidRPr="00741A60">
                    <w:rPr>
                      <w:rStyle w:val="halvfet"/>
                    </w:rPr>
                    <w:t>8 864</w:t>
                  </w:r>
                </w:p>
              </w:tc>
            </w:tr>
            <w:tr w:rsidR="00A03FF0" w:rsidRPr="00741A60" w14:paraId="784D61D6" w14:textId="77777777" w:rsidTr="002B3064">
              <w:trPr>
                <w:trHeight w:val="315"/>
              </w:trPr>
              <w:tc>
                <w:tcPr>
                  <w:tcW w:w="3527" w:type="dxa"/>
                  <w:gridSpan w:val="3"/>
                  <w:tcBorders>
                    <w:bottom w:val="single" w:sz="4" w:space="0" w:color="auto"/>
                  </w:tcBorders>
                  <w:noWrap/>
                  <w:hideMark/>
                </w:tcPr>
                <w:p w14:paraId="511BEDBC" w14:textId="77777777" w:rsidR="00A03FF0" w:rsidRPr="00741A60" w:rsidRDefault="00A03FF0" w:rsidP="00654E8C">
                  <w:pPr>
                    <w:pStyle w:val="TabellHode-rad"/>
                  </w:pPr>
                  <w:r w:rsidRPr="00741A60">
                    <w:t>60 Myr</w:t>
                  </w:r>
                </w:p>
              </w:tc>
              <w:tc>
                <w:tcPr>
                  <w:tcW w:w="1306" w:type="dxa"/>
                  <w:tcBorders>
                    <w:bottom w:val="single" w:sz="4" w:space="0" w:color="auto"/>
                  </w:tcBorders>
                  <w:noWrap/>
                  <w:hideMark/>
                </w:tcPr>
                <w:p w14:paraId="377C2488" w14:textId="77777777" w:rsidR="00A03FF0" w:rsidRPr="00741A60" w:rsidRDefault="00A03FF0" w:rsidP="002B3064">
                  <w:pPr>
                    <w:jc w:val="center"/>
                    <w:rPr>
                      <w:rStyle w:val="halvfet"/>
                    </w:rPr>
                  </w:pPr>
                  <w:r w:rsidRPr="00741A60">
                    <w:rPr>
                      <w:rStyle w:val="halvfet"/>
                    </w:rPr>
                    <w:t>186</w:t>
                  </w:r>
                </w:p>
              </w:tc>
              <w:tc>
                <w:tcPr>
                  <w:tcW w:w="1738" w:type="dxa"/>
                  <w:tcBorders>
                    <w:bottom w:val="single" w:sz="4" w:space="0" w:color="auto"/>
                  </w:tcBorders>
                  <w:noWrap/>
                  <w:hideMark/>
                </w:tcPr>
                <w:p w14:paraId="30924A14" w14:textId="77777777" w:rsidR="00A03FF0" w:rsidRPr="00741A60" w:rsidRDefault="00A03FF0" w:rsidP="002B3064">
                  <w:pPr>
                    <w:jc w:val="center"/>
                    <w:rPr>
                      <w:rStyle w:val="halvfet"/>
                    </w:rPr>
                  </w:pPr>
                  <w:r w:rsidRPr="00741A60">
                    <w:rPr>
                      <w:rStyle w:val="halvfet"/>
                    </w:rPr>
                    <w:t>6</w:t>
                  </w:r>
                </w:p>
              </w:tc>
              <w:tc>
                <w:tcPr>
                  <w:tcW w:w="1197" w:type="dxa"/>
                  <w:tcBorders>
                    <w:bottom w:val="single" w:sz="4" w:space="0" w:color="auto"/>
                  </w:tcBorders>
                  <w:noWrap/>
                  <w:hideMark/>
                </w:tcPr>
                <w:p w14:paraId="77309E7B" w14:textId="7094EF13" w:rsidR="00A03FF0" w:rsidRPr="00741A60" w:rsidRDefault="00654E8C" w:rsidP="002B3064">
                  <w:pPr>
                    <w:jc w:val="center"/>
                    <w:rPr>
                      <w:rStyle w:val="halvfet"/>
                    </w:rPr>
                  </w:pPr>
                  <w:r w:rsidRPr="00741A60">
                    <w:rPr>
                      <w:rStyle w:val="halvfet"/>
                    </w:rPr>
                    <w:t>9 949</w:t>
                  </w:r>
                </w:p>
              </w:tc>
              <w:tc>
                <w:tcPr>
                  <w:tcW w:w="1371" w:type="dxa"/>
                  <w:tcBorders>
                    <w:bottom w:val="single" w:sz="4" w:space="0" w:color="auto"/>
                  </w:tcBorders>
                  <w:noWrap/>
                  <w:hideMark/>
                </w:tcPr>
                <w:p w14:paraId="1F3CBDE3" w14:textId="2A4DC1DC" w:rsidR="00A03FF0" w:rsidRPr="00741A60" w:rsidRDefault="00A03FF0" w:rsidP="002B3064">
                  <w:pPr>
                    <w:jc w:val="center"/>
                    <w:rPr>
                      <w:rStyle w:val="halvfet"/>
                    </w:rPr>
                  </w:pPr>
                  <w:r w:rsidRPr="00741A60">
                    <w:rPr>
                      <w:rStyle w:val="halvfet"/>
                    </w:rPr>
                    <w:t>1</w:t>
                  </w:r>
                  <w:r w:rsidR="00654E8C" w:rsidRPr="00741A60">
                    <w:rPr>
                      <w:rStyle w:val="halvfet"/>
                    </w:rPr>
                    <w:t>0 141</w:t>
                  </w:r>
                </w:p>
              </w:tc>
            </w:tr>
            <w:tr w:rsidR="00A03FF0" w:rsidRPr="00741A60" w14:paraId="0597E03F" w14:textId="77777777" w:rsidTr="002B3064">
              <w:trPr>
                <w:trHeight w:val="300"/>
              </w:trPr>
              <w:tc>
                <w:tcPr>
                  <w:tcW w:w="3527" w:type="dxa"/>
                  <w:gridSpan w:val="3"/>
                  <w:tcBorders>
                    <w:top w:val="single" w:sz="4" w:space="0" w:color="auto"/>
                    <w:bottom w:val="single" w:sz="4" w:space="0" w:color="auto"/>
                  </w:tcBorders>
                  <w:noWrap/>
                  <w:hideMark/>
                </w:tcPr>
                <w:p w14:paraId="4BAF4DAC" w14:textId="77777777" w:rsidR="00A03FF0" w:rsidRPr="00741A60" w:rsidRDefault="00A03FF0" w:rsidP="00654E8C">
                  <w:pPr>
                    <w:pStyle w:val="TabellHode-rad"/>
                  </w:pPr>
                  <w:r w:rsidRPr="00741A60">
                    <w:t>Totalsum</w:t>
                  </w:r>
                </w:p>
              </w:tc>
              <w:tc>
                <w:tcPr>
                  <w:tcW w:w="1306" w:type="dxa"/>
                  <w:tcBorders>
                    <w:top w:val="single" w:sz="4" w:space="0" w:color="auto"/>
                    <w:bottom w:val="single" w:sz="4" w:space="0" w:color="auto"/>
                  </w:tcBorders>
                  <w:noWrap/>
                  <w:hideMark/>
                </w:tcPr>
                <w:p w14:paraId="1F438DF0" w14:textId="25A0C5AE" w:rsidR="00A03FF0" w:rsidRPr="00741A60" w:rsidRDefault="00654E8C" w:rsidP="002B3064">
                  <w:pPr>
                    <w:jc w:val="center"/>
                    <w:rPr>
                      <w:rStyle w:val="halvfet"/>
                    </w:rPr>
                  </w:pPr>
                  <w:r w:rsidRPr="00741A60">
                    <w:rPr>
                      <w:rStyle w:val="halvfet"/>
                    </w:rPr>
                    <w:t>3 026</w:t>
                  </w:r>
                </w:p>
              </w:tc>
              <w:tc>
                <w:tcPr>
                  <w:tcW w:w="1738" w:type="dxa"/>
                  <w:tcBorders>
                    <w:top w:val="single" w:sz="4" w:space="0" w:color="auto"/>
                    <w:bottom w:val="single" w:sz="4" w:space="0" w:color="auto"/>
                  </w:tcBorders>
                  <w:noWrap/>
                  <w:hideMark/>
                </w:tcPr>
                <w:p w14:paraId="7DA8EA7A" w14:textId="77777777" w:rsidR="00A03FF0" w:rsidRPr="00741A60" w:rsidRDefault="00A03FF0" w:rsidP="002B3064">
                  <w:pPr>
                    <w:jc w:val="center"/>
                    <w:rPr>
                      <w:rStyle w:val="halvfet"/>
                    </w:rPr>
                  </w:pPr>
                  <w:r w:rsidRPr="00741A60">
                    <w:rPr>
                      <w:rStyle w:val="halvfet"/>
                    </w:rPr>
                    <w:t>324</w:t>
                  </w:r>
                </w:p>
              </w:tc>
              <w:tc>
                <w:tcPr>
                  <w:tcW w:w="1197" w:type="dxa"/>
                  <w:tcBorders>
                    <w:top w:val="single" w:sz="4" w:space="0" w:color="auto"/>
                    <w:bottom w:val="single" w:sz="4" w:space="0" w:color="auto"/>
                  </w:tcBorders>
                  <w:noWrap/>
                  <w:hideMark/>
                </w:tcPr>
                <w:p w14:paraId="543856A9" w14:textId="58D0D198" w:rsidR="00A03FF0" w:rsidRPr="00741A60" w:rsidRDefault="00A03FF0" w:rsidP="002B3064">
                  <w:pPr>
                    <w:jc w:val="center"/>
                    <w:rPr>
                      <w:rStyle w:val="halvfet"/>
                    </w:rPr>
                  </w:pPr>
                  <w:r w:rsidRPr="00741A60">
                    <w:rPr>
                      <w:rStyle w:val="halvfet"/>
                    </w:rPr>
                    <w:t>56</w:t>
                  </w:r>
                  <w:r w:rsidR="00654E8C" w:rsidRPr="00741A60">
                    <w:rPr>
                      <w:rStyle w:val="halvfet"/>
                    </w:rPr>
                    <w:t>9 087</w:t>
                  </w:r>
                </w:p>
              </w:tc>
              <w:tc>
                <w:tcPr>
                  <w:tcW w:w="1371" w:type="dxa"/>
                  <w:tcBorders>
                    <w:top w:val="single" w:sz="4" w:space="0" w:color="auto"/>
                    <w:bottom w:val="single" w:sz="4" w:space="0" w:color="auto"/>
                  </w:tcBorders>
                  <w:noWrap/>
                  <w:hideMark/>
                </w:tcPr>
                <w:p w14:paraId="1061737B" w14:textId="634D984E" w:rsidR="00A03FF0" w:rsidRPr="00741A60" w:rsidRDefault="00A03FF0" w:rsidP="002B3064">
                  <w:pPr>
                    <w:jc w:val="center"/>
                    <w:rPr>
                      <w:rStyle w:val="halvfet"/>
                    </w:rPr>
                  </w:pPr>
                  <w:r w:rsidRPr="00741A60">
                    <w:rPr>
                      <w:rStyle w:val="halvfet"/>
                    </w:rPr>
                    <w:t>57</w:t>
                  </w:r>
                  <w:r w:rsidR="00654E8C" w:rsidRPr="00741A60">
                    <w:rPr>
                      <w:rStyle w:val="halvfet"/>
                    </w:rPr>
                    <w:t>2 437</w:t>
                  </w:r>
                </w:p>
              </w:tc>
            </w:tr>
          </w:tbl>
          <w:p w14:paraId="2E828AF5" w14:textId="77777777" w:rsidR="007F255F" w:rsidRPr="00741A60" w:rsidRDefault="007F255F" w:rsidP="00654E8C"/>
          <w:p w14:paraId="4EA2AB3C" w14:textId="77777777" w:rsidR="00654E8C" w:rsidRPr="00741A60" w:rsidRDefault="007F255F" w:rsidP="00654E8C">
            <w:r w:rsidRPr="00741A60">
              <w:t xml:space="preserve">Skogsboniteten sier noe om hvor gode vekstforhold skogen har. Ulike bonitetsklasser kan påvirke leveområder for ulike arter. Et mangfold av bonitetsklasser kan derfor innebære et større naturmangfold, eller potensial for et større naturmangfold, enn det vil være i et område med kun én bonitetsklasse. </w:t>
            </w:r>
            <w:r w:rsidR="00C536D0" w:rsidRPr="00741A60">
              <w:t xml:space="preserve">Samtidig har arealer med høy bonitet oftest et større artsmangfold enn arealer med lav bonitet. </w:t>
            </w:r>
            <w:r w:rsidRPr="00741A60">
              <w:t>Arealreserven fordeler seg nokså jevnt på de bonitetsklassene vi har i kommunen. Arealreserven utgjør små andeler av total beholdning for bonitetsklassene.</w:t>
            </w:r>
          </w:p>
          <w:p w14:paraId="19AB0BC3" w14:textId="77777777" w:rsidR="00654E8C" w:rsidRPr="00741A60" w:rsidRDefault="007F255F" w:rsidP="00654E8C">
            <w:pPr>
              <w:pStyle w:val="avsnitt-undertittel"/>
            </w:pPr>
            <w:r w:rsidRPr="00741A60">
              <w:lastRenderedPageBreak/>
              <w:t xml:space="preserve">Tabell </w:t>
            </w:r>
            <w:r w:rsidR="006710E4" w:rsidRPr="00741A60">
              <w:t>4</w:t>
            </w:r>
            <w:r w:rsidRPr="00741A60">
              <w:t>: Bonitetsklasser i områder der det ikke er gjort kartlegginger av naturtyper. Fordeling på arealreserve til bolig og fritidsbolig, arealreserve til andre utbyggingsformål og områder som ikke kan bygges ut.</w:t>
            </w:r>
          </w:p>
          <w:p w14:paraId="52612D44" w14:textId="506A7B5C" w:rsidR="007F255F" w:rsidRPr="00741A60" w:rsidRDefault="00446AA2" w:rsidP="00654E8C">
            <w:r>
              <w:rPr>
                <w:noProof/>
              </w:rPr>
              <w:drawing>
                <wp:inline distT="0" distB="0" distL="0" distR="0" wp14:anchorId="0FC8A7E6" wp14:editId="386CF5F5">
                  <wp:extent cx="5762625" cy="1783192"/>
                  <wp:effectExtent l="0" t="0" r="0" b="7620"/>
                  <wp:docPr id="1787268002" name="Bilde 1787268002" descr="Skjermbilde av regne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02" name="Bilde 1787268002" descr="Skjermbilde av regneark"/>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13026" cy="1798788"/>
                          </a:xfrm>
                          <a:prstGeom prst="rect">
                            <a:avLst/>
                          </a:prstGeom>
                          <a:noFill/>
                        </pic:spPr>
                      </pic:pic>
                    </a:graphicData>
                  </a:graphic>
                </wp:inline>
              </w:drawing>
            </w:r>
          </w:p>
        </w:tc>
      </w:tr>
    </w:tbl>
    <w:p w14:paraId="60BD77EC" w14:textId="77777777" w:rsidR="007F255F" w:rsidRPr="00741A60" w:rsidRDefault="007F255F" w:rsidP="00654E8C"/>
    <w:p w14:paraId="57BD5D77" w14:textId="77777777" w:rsidR="00654E8C" w:rsidRPr="00741A60" w:rsidRDefault="0026644E" w:rsidP="00654E8C">
      <w:r w:rsidRPr="00741A60">
        <w:t>For noen kommuner kan det være aktuelt å beskrive arealreserven innenfor soner av spesiell interesse for planleggingen</w:t>
      </w:r>
      <w:r w:rsidR="004C2E8C" w:rsidRPr="00741A60">
        <w:t xml:space="preserve">. Dette kan </w:t>
      </w:r>
      <w:r w:rsidR="005E34A8" w:rsidRPr="00741A60">
        <w:t>eksempelvis</w:t>
      </w:r>
      <w:r w:rsidR="004C2E8C" w:rsidRPr="00741A60">
        <w:t xml:space="preserve"> være </w:t>
      </w:r>
      <w:r w:rsidR="000D5326" w:rsidRPr="00741A60">
        <w:t>alpin</w:t>
      </w:r>
      <w:r w:rsidR="00926988" w:rsidRPr="00741A60">
        <w:t xml:space="preserve"> sone, </w:t>
      </w:r>
      <w:r w:rsidR="00467E19" w:rsidRPr="00741A60">
        <w:t xml:space="preserve">soner over </w:t>
      </w:r>
      <w:r w:rsidR="00926988" w:rsidRPr="00741A60">
        <w:t>kystnære</w:t>
      </w:r>
      <w:r w:rsidRPr="00741A60">
        <w:t xml:space="preserve"> områder</w:t>
      </w:r>
      <w:r w:rsidR="000419F0" w:rsidRPr="00741A60">
        <w:t>, eller kartlagte områder</w:t>
      </w:r>
      <w:r w:rsidRPr="00741A60">
        <w:t xml:space="preserve"> for villrein. </w:t>
      </w:r>
      <w:r w:rsidR="0049253D" w:rsidRPr="00741A60">
        <w:t>S</w:t>
      </w:r>
      <w:r w:rsidRPr="00741A60">
        <w:t>oner av spesiell interesse kan</w:t>
      </w:r>
      <w:r w:rsidR="00640233" w:rsidRPr="00741A60">
        <w:t xml:space="preserve"> komme fra </w:t>
      </w:r>
      <w:r w:rsidR="004619DC" w:rsidRPr="00741A60">
        <w:t xml:space="preserve">nasjonale eller regionale datasett, eller </w:t>
      </w:r>
      <w:r w:rsidRPr="00741A60">
        <w:t>definer</w:t>
      </w:r>
      <w:r w:rsidR="00A3176A" w:rsidRPr="00741A60">
        <w:t>es</w:t>
      </w:r>
      <w:r w:rsidRPr="00741A60">
        <w:t xml:space="preserve"> lokalt, </w:t>
      </w:r>
      <w:r w:rsidR="004619DC" w:rsidRPr="00741A60">
        <w:t xml:space="preserve">slik </w:t>
      </w:r>
      <w:r w:rsidRPr="00741A60">
        <w:t xml:space="preserve">som </w:t>
      </w:r>
      <w:r w:rsidR="007C44BA" w:rsidRPr="00741A60">
        <w:t xml:space="preserve">oppdeling av </w:t>
      </w:r>
      <w:r w:rsidR="00975D35" w:rsidRPr="00741A60">
        <w:t xml:space="preserve">fastland versus </w:t>
      </w:r>
      <w:r w:rsidR="00FD6CA9" w:rsidRPr="00741A60">
        <w:t>større øyer</w:t>
      </w:r>
      <w:r w:rsidRPr="00741A60">
        <w:t>.</w:t>
      </w:r>
      <w:r w:rsidR="00467E19" w:rsidRPr="00741A60">
        <w:t xml:space="preserve"> Også her vil det være aktuelt å be om bistand og råd fra </w:t>
      </w:r>
      <w:r w:rsidR="00C536D0" w:rsidRPr="00741A60">
        <w:t>Statsforvalteren</w:t>
      </w:r>
      <w:r w:rsidR="00467E19" w:rsidRPr="00741A60">
        <w:t>, dersom kommunen har behov for det.</w:t>
      </w:r>
    </w:p>
    <w:p w14:paraId="0B508C0C" w14:textId="51EEF86D" w:rsidR="007F255F" w:rsidRPr="00741A60" w:rsidRDefault="00DB5D9A" w:rsidP="00654E8C">
      <w:pPr>
        <w:pStyle w:val="avsnitt-undertittel"/>
      </w:pPr>
      <w:bookmarkStart w:id="391" w:name="_Toc150770082"/>
      <w:r w:rsidRPr="00741A60">
        <w:lastRenderedPageBreak/>
        <w:t>Figur</w:t>
      </w:r>
      <w:r w:rsidR="00A47F7D" w:rsidRPr="00741A60">
        <w:t xml:space="preserve"> 20</w:t>
      </w:r>
      <w:r w:rsidR="007F255F" w:rsidRPr="00741A60">
        <w:t>: Eksempel på bruk av soner for å beskrive arealreserven</w:t>
      </w:r>
      <w:bookmarkEnd w:id="391"/>
    </w:p>
    <w:tbl>
      <w:tblPr>
        <w:tblStyle w:val="StandardBoks"/>
        <w:tblW w:w="0" w:type="auto"/>
        <w:tblLook w:val="04A0" w:firstRow="1" w:lastRow="0" w:firstColumn="1" w:lastColumn="0" w:noHBand="0" w:noVBand="1"/>
      </w:tblPr>
      <w:tblGrid>
        <w:gridCol w:w="9514"/>
      </w:tblGrid>
      <w:tr w:rsidR="007F255F" w:rsidRPr="00741A60" w14:paraId="52C27B58" w14:textId="77777777" w:rsidTr="00654E8C">
        <w:trPr>
          <w:trHeight w:val="300"/>
        </w:trPr>
        <w:tc>
          <w:tcPr>
            <w:tcW w:w="9514" w:type="dxa"/>
          </w:tcPr>
          <w:p w14:paraId="4CB6E4D8" w14:textId="77777777" w:rsidR="00654E8C" w:rsidRPr="00741A60" w:rsidRDefault="007F255F" w:rsidP="00654E8C">
            <w:pPr>
              <w:pStyle w:val="avsnitt-undertittel"/>
            </w:pPr>
            <w:r w:rsidRPr="00741A60">
              <w:t>Leveområde for villrein</w:t>
            </w:r>
          </w:p>
          <w:p w14:paraId="189CEFAB" w14:textId="77777777" w:rsidR="00654E8C" w:rsidRPr="00741A60" w:rsidRDefault="007F255F" w:rsidP="00654E8C">
            <w:r w:rsidRPr="00741A60">
              <w:t xml:space="preserve">Leveområdet for villrein omfatter i overkant av 1500 dekar i Midtskogen kommune. Det aller meste av dette er avsatt til </w:t>
            </w:r>
            <w:r w:rsidR="000876E7" w:rsidRPr="00741A60">
              <w:t xml:space="preserve">ordinært </w:t>
            </w:r>
            <w:r w:rsidRPr="00741A60">
              <w:t>LNFR</w:t>
            </w:r>
            <w:r w:rsidR="000876E7" w:rsidRPr="00741A60">
              <w:t>-formål</w:t>
            </w:r>
            <w:r w:rsidRPr="00741A60">
              <w:t xml:space="preserve"> og kan </w:t>
            </w:r>
            <w:r w:rsidR="00C73B60" w:rsidRPr="00741A60">
              <w:t xml:space="preserve">i utgangspunktet </w:t>
            </w:r>
            <w:r w:rsidRPr="00741A60">
              <w:t>ikke bygges ut. Om lag 158 dekar er regnet som bebygd areal eller samferdselsareal. Ytterligere 17 dekar er arealreserve avsatt til fritidsboligbebyggelse.</w:t>
            </w:r>
          </w:p>
          <w:p w14:paraId="60D12698" w14:textId="16B77F57" w:rsidR="007F255F" w:rsidRPr="00741A60" w:rsidRDefault="00160DF4" w:rsidP="00654E8C">
            <w:r w:rsidRPr="00741A60">
              <w:rPr>
                <w:noProof/>
              </w:rPr>
              <w:drawing>
                <wp:inline distT="0" distB="0" distL="0" distR="0" wp14:anchorId="69189335" wp14:editId="44059D9F">
                  <wp:extent cx="5236845" cy="3261360"/>
                  <wp:effectExtent l="0" t="0" r="1905" b="0"/>
                  <wp:docPr id="20" name="Bilde 20" descr="Diagram. Leveområde for villrein (areal i dekar) fordelt på LNFR, Bebygd og Arealreserve fritidsbo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Diagram. Leveområde for villrein (areal i dekar) fordelt på LNFR, Bebygd og Arealreserve fritidsboli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6845" cy="3261360"/>
                          </a:xfrm>
                          <a:prstGeom prst="rect">
                            <a:avLst/>
                          </a:prstGeom>
                          <a:noFill/>
                        </pic:spPr>
                      </pic:pic>
                    </a:graphicData>
                  </a:graphic>
                </wp:inline>
              </w:drawing>
            </w:r>
          </w:p>
        </w:tc>
      </w:tr>
    </w:tbl>
    <w:p w14:paraId="34FD8026" w14:textId="77777777" w:rsidR="007F255F" w:rsidRPr="00741A60" w:rsidRDefault="007F255F" w:rsidP="00654E8C"/>
    <w:p w14:paraId="2C51079F" w14:textId="77777777" w:rsidR="00654E8C" w:rsidRPr="00741A60" w:rsidRDefault="00E327F8" w:rsidP="00654E8C">
      <w:pPr>
        <w:pStyle w:val="Overskrift2"/>
      </w:pPr>
      <w:bookmarkStart w:id="392" w:name="_Toc150772512"/>
      <w:bookmarkStart w:id="393" w:name="_Hlk143163955"/>
      <w:r w:rsidRPr="00741A60">
        <w:t>S</w:t>
      </w:r>
      <w:r w:rsidR="00E8685E" w:rsidRPr="00741A60">
        <w:t xml:space="preserve">amlet </w:t>
      </w:r>
      <w:r w:rsidRPr="00741A60">
        <w:t>beskrivelse</w:t>
      </w:r>
      <w:r w:rsidR="00E8685E" w:rsidRPr="00741A60">
        <w:t xml:space="preserve"> </w:t>
      </w:r>
      <w:r w:rsidR="00E765FE" w:rsidRPr="00741A60">
        <w:t xml:space="preserve">av å </w:t>
      </w:r>
      <w:r w:rsidR="00333DC1" w:rsidRPr="00741A60">
        <w:t>bygge ut arealreserven</w:t>
      </w:r>
      <w:r w:rsidR="009656F2" w:rsidRPr="00741A60">
        <w:t>: Kvaliteter ved arealer og utbyggingspotensial</w:t>
      </w:r>
      <w:bookmarkEnd w:id="392"/>
    </w:p>
    <w:p w14:paraId="3E5EAF98" w14:textId="77777777" w:rsidR="00654E8C" w:rsidRPr="00741A60" w:rsidRDefault="004730CC" w:rsidP="00654E8C">
      <w:r w:rsidRPr="00741A60">
        <w:t>Etter at dere har analysert utbyggingspotensial</w:t>
      </w:r>
      <w:r w:rsidR="00007886" w:rsidRPr="00741A60">
        <w:t>,</w:t>
      </w:r>
      <w:r w:rsidR="00DE67BA" w:rsidRPr="00741A60">
        <w:t xml:space="preserve"> og faktisk arealbruk</w:t>
      </w:r>
      <w:r w:rsidR="00007886" w:rsidRPr="00741A60">
        <w:t>, inkl. natur,</w:t>
      </w:r>
      <w:r w:rsidR="0080590D" w:rsidRPr="00741A60">
        <w:t xml:space="preserve"> </w:t>
      </w:r>
      <w:r w:rsidRPr="00741A60">
        <w:t xml:space="preserve">i arealreserven, </w:t>
      </w:r>
      <w:r w:rsidR="009E1540" w:rsidRPr="00741A60">
        <w:t xml:space="preserve">er det tid for å </w:t>
      </w:r>
      <w:r w:rsidR="00E327F8" w:rsidRPr="00741A60">
        <w:t>lage</w:t>
      </w:r>
      <w:r w:rsidR="00881196" w:rsidRPr="00741A60">
        <w:t xml:space="preserve"> en samlet beskrivelse av arealreserven i gjeldende arealdel. </w:t>
      </w:r>
      <w:r w:rsidR="00B9500B" w:rsidRPr="00741A60">
        <w:t xml:space="preserve">Formålet er </w:t>
      </w:r>
      <w:r w:rsidR="006E05CC" w:rsidRPr="00741A60">
        <w:t>todelt:</w:t>
      </w:r>
    </w:p>
    <w:p w14:paraId="30FB1A6D" w14:textId="77777777" w:rsidR="00654E8C" w:rsidRPr="00741A60" w:rsidRDefault="006E05CC" w:rsidP="00654E8C">
      <w:pPr>
        <w:pStyle w:val="Nummerertliste"/>
      </w:pPr>
      <w:r w:rsidRPr="00741A60">
        <w:t>å vurdere om det er arealer avsatt til utbyggingsformål som</w:t>
      </w:r>
      <w:r w:rsidR="00A7398A" w:rsidRPr="00741A60">
        <w:t xml:space="preserve"> bør </w:t>
      </w:r>
      <w:r w:rsidR="00007886" w:rsidRPr="00741A60">
        <w:t>endres</w:t>
      </w:r>
      <w:r w:rsidR="00A7398A" w:rsidRPr="00741A60">
        <w:t xml:space="preserve"> til arealformål som ikke åpner for utbygging.</w:t>
      </w:r>
    </w:p>
    <w:p w14:paraId="038D1F95" w14:textId="77777777" w:rsidR="00654E8C" w:rsidRPr="00741A60" w:rsidRDefault="00A7398A" w:rsidP="00654E8C">
      <w:pPr>
        <w:pStyle w:val="Nummerertliste"/>
      </w:pPr>
      <w:r w:rsidRPr="00741A60">
        <w:t>å vurdere om gjenstående arealreserve</w:t>
      </w:r>
      <w:r w:rsidR="00A3176A" w:rsidRPr="00741A60">
        <w:t>r</w:t>
      </w:r>
      <w:r w:rsidRPr="00741A60">
        <w:t xml:space="preserve"> svarer ut utbyggingsbehovet.</w:t>
      </w:r>
    </w:p>
    <w:p w14:paraId="46DF73BA" w14:textId="77777777" w:rsidR="00654E8C" w:rsidRPr="00741A60" w:rsidRDefault="003B0859" w:rsidP="00654E8C">
      <w:r w:rsidRPr="00741A60">
        <w:lastRenderedPageBreak/>
        <w:t xml:space="preserve">Først bør resultatene </w:t>
      </w:r>
      <w:r w:rsidR="00C73B60" w:rsidRPr="00741A60">
        <w:t xml:space="preserve">fra </w:t>
      </w:r>
      <w:r w:rsidRPr="00741A60">
        <w:t>analysen</w:t>
      </w:r>
      <w:r w:rsidR="00C73B60" w:rsidRPr="00741A60">
        <w:t>e</w:t>
      </w:r>
      <w:r w:rsidRPr="00741A60">
        <w:t xml:space="preserve"> av utbyggingspotensialet</w:t>
      </w:r>
      <w:r w:rsidR="00007886" w:rsidRPr="00741A60">
        <w:t xml:space="preserve"> og</w:t>
      </w:r>
      <w:r w:rsidRPr="00741A60">
        <w:t xml:space="preserve"> </w:t>
      </w:r>
      <w:r w:rsidR="00E61A3D" w:rsidRPr="00741A60">
        <w:t>faktisk arealbruk</w:t>
      </w:r>
      <w:r w:rsidR="00007886" w:rsidRPr="00741A60">
        <w:t xml:space="preserve"> inkludert natur,</w:t>
      </w:r>
      <w:r w:rsidRPr="00741A60">
        <w:t xml:space="preserve"> </w:t>
      </w:r>
      <w:r w:rsidR="004275AD" w:rsidRPr="00741A60">
        <w:t>fram</w:t>
      </w:r>
      <w:r w:rsidRPr="00741A60">
        <w:t>stilles samlet, for eksempel i en tabellform</w:t>
      </w:r>
      <w:r w:rsidR="0084709F" w:rsidRPr="00741A60">
        <w:t>, og beskrives på troverdig, forståelig og beslutningsrelevant måte.</w:t>
      </w:r>
      <w:r w:rsidR="006F271A" w:rsidRPr="00741A60">
        <w:t xml:space="preserve"> Her kan det være </w:t>
      </w:r>
      <w:r w:rsidR="00C73B60" w:rsidRPr="00741A60">
        <w:t>aktuelt</w:t>
      </w:r>
      <w:r w:rsidR="00CF3F99" w:rsidRPr="00741A60">
        <w:t xml:space="preserve"> å</w:t>
      </w:r>
      <w:r w:rsidR="00180697" w:rsidRPr="00741A60">
        <w:t xml:space="preserve"> </w:t>
      </w:r>
      <w:r w:rsidR="006F271A" w:rsidRPr="00741A60">
        <w:t xml:space="preserve">løfte problemstillinger </w:t>
      </w:r>
      <w:r w:rsidR="00CF3F99" w:rsidRPr="00741A60">
        <w:t xml:space="preserve">fra </w:t>
      </w:r>
      <w:r w:rsidR="006F271A" w:rsidRPr="00741A60">
        <w:t xml:space="preserve">analysen, og se dette opp mot </w:t>
      </w:r>
      <w:r w:rsidR="00420A9D" w:rsidRPr="00741A60">
        <w:t xml:space="preserve">relevante mål og </w:t>
      </w:r>
      <w:r w:rsidR="00007886" w:rsidRPr="00741A60">
        <w:t>føringer.</w:t>
      </w:r>
    </w:p>
    <w:p w14:paraId="00D30BA3" w14:textId="267CC690" w:rsidR="00007EA7" w:rsidRPr="00741A60" w:rsidRDefault="0004749E" w:rsidP="00654E8C">
      <w:r w:rsidRPr="00741A60">
        <w:t xml:space="preserve">Dette </w:t>
      </w:r>
      <w:r w:rsidR="00420A9D" w:rsidRPr="00741A60">
        <w:t xml:space="preserve">bør </w:t>
      </w:r>
      <w:r w:rsidRPr="00741A60">
        <w:t xml:space="preserve">utgjøre grunnlag for en planfaglig og politisk </w:t>
      </w:r>
      <w:r w:rsidR="00420A9D" w:rsidRPr="00741A60">
        <w:t xml:space="preserve">vurdering </w:t>
      </w:r>
      <w:r w:rsidRPr="00741A60">
        <w:t xml:space="preserve">av </w:t>
      </w:r>
      <w:r w:rsidR="00420A9D" w:rsidRPr="00741A60">
        <w:t xml:space="preserve">om </w:t>
      </w:r>
      <w:r w:rsidRPr="00741A60">
        <w:t xml:space="preserve">enkeltområder </w:t>
      </w:r>
      <w:r w:rsidR="00420A9D" w:rsidRPr="00741A60">
        <w:t xml:space="preserve">avsatt </w:t>
      </w:r>
      <w:r w:rsidRPr="00741A60">
        <w:t xml:space="preserve">til utbygging </w:t>
      </w:r>
      <w:r w:rsidR="00420A9D" w:rsidRPr="00741A60">
        <w:t xml:space="preserve">bør tas ut. </w:t>
      </w:r>
      <w:r w:rsidR="00E1071E" w:rsidRPr="00741A60">
        <w:t>F</w:t>
      </w:r>
      <w:r w:rsidR="00420A9D" w:rsidRPr="00741A60">
        <w:t>or eksempel om de</w:t>
      </w:r>
      <w:r w:rsidR="00BD6363" w:rsidRPr="00741A60">
        <w:t>t</w:t>
      </w:r>
      <w:r w:rsidR="00420A9D" w:rsidRPr="00741A60">
        <w:t xml:space="preserve"> </w:t>
      </w:r>
      <w:r w:rsidR="005403E4" w:rsidRPr="00741A60">
        <w:t>verken i planperiode</w:t>
      </w:r>
      <w:r w:rsidR="00A3176A" w:rsidRPr="00741A60">
        <w:t>n</w:t>
      </w:r>
      <w:r w:rsidR="005403E4" w:rsidRPr="00741A60">
        <w:t xml:space="preserve"> eller senere anses som realistisk å bygge ut</w:t>
      </w:r>
      <w:r w:rsidR="00B22E32" w:rsidRPr="00741A60">
        <w:t>,</w:t>
      </w:r>
      <w:r w:rsidR="005403E4" w:rsidRPr="00741A60">
        <w:t xml:space="preserve"> </w:t>
      </w:r>
      <w:r w:rsidR="00B22E32" w:rsidRPr="00741A60">
        <w:t>eller om de</w:t>
      </w:r>
      <w:r w:rsidR="00BD6363" w:rsidRPr="00741A60">
        <w:t>t</w:t>
      </w:r>
      <w:r w:rsidR="00B22E32" w:rsidRPr="00741A60">
        <w:t xml:space="preserve"> medfører betydelig negative konsekvenser </w:t>
      </w:r>
      <w:r w:rsidR="004A7125" w:rsidRPr="00741A60">
        <w:t>for ubebygd areal med viktige verdier</w:t>
      </w:r>
      <w:r w:rsidR="00B22E32" w:rsidRPr="00741A60">
        <w:t xml:space="preserve">. </w:t>
      </w:r>
    </w:p>
    <w:p w14:paraId="6FC161C9" w14:textId="77777777" w:rsidR="00654E8C" w:rsidRPr="00741A60" w:rsidRDefault="004A7125" w:rsidP="00654E8C">
      <w:r w:rsidRPr="00741A60">
        <w:t xml:space="preserve">For ubebygde areal bør det også gjøres en vurdering av den samlede effekten av ev. utbygging </w:t>
      </w:r>
      <w:r w:rsidR="00007EA7" w:rsidRPr="00741A60">
        <w:t>av</w:t>
      </w:r>
      <w:r w:rsidRPr="00741A60">
        <w:t xml:space="preserve"> arealreserven. Selv om det er </w:t>
      </w:r>
      <w:r w:rsidR="003C3084" w:rsidRPr="00741A60">
        <w:t>enkeltområder</w:t>
      </w:r>
      <w:r w:rsidRPr="00741A60">
        <w:t xml:space="preserve"> som vurderes som </w:t>
      </w:r>
      <w:r w:rsidR="003C3084" w:rsidRPr="00741A60">
        <w:t>akseptab</w:t>
      </w:r>
      <w:r w:rsidR="00007EA7" w:rsidRPr="00741A60">
        <w:t>el</w:t>
      </w:r>
      <w:r w:rsidRPr="00741A60">
        <w:t xml:space="preserve"> </w:t>
      </w:r>
      <w:r w:rsidR="00862ACB" w:rsidRPr="00741A60">
        <w:t xml:space="preserve">ift. </w:t>
      </w:r>
      <w:r w:rsidRPr="00741A60">
        <w:t xml:space="preserve">nedbygging, kan den samlede effekten for jordbruk eller natur (eller andre viktige hensyn) bli negativ. </w:t>
      </w:r>
      <w:r w:rsidR="00576A32" w:rsidRPr="00741A60">
        <w:t>Da bør det i så</w:t>
      </w:r>
      <w:r w:rsidR="00BE7440" w:rsidRPr="00741A60">
        <w:t xml:space="preserve"> </w:t>
      </w:r>
      <w:r w:rsidR="00576A32" w:rsidRPr="00741A60">
        <w:t xml:space="preserve">fall vurderes om områder bør foreslås tatt ut som utbyggingsområde i planprosessen. </w:t>
      </w:r>
      <w:r w:rsidR="004A4F77" w:rsidRPr="00741A60">
        <w:t>Det er hensiktsmessig å drøfte alternativer i vurderingen. Her er det rom for vurdering og avveiing av utbyggingsbehov (eller rammer for fritidsboligutbygging) opp mot hensyn til natur. Kan eksempelvis kommunen forsøke å minimere arealbeslag på de mest verdifulle naturområdene i henhold til regionale målsettinger? Kan kommunen minimere arealbeslag på jordbruksområder etter nasjonale føringer? Hvordan kan dette eventuelt gjennomføres?</w:t>
      </w:r>
    </w:p>
    <w:p w14:paraId="42C8E8A9" w14:textId="77777777" w:rsidR="00654E8C" w:rsidRPr="00741A60" w:rsidRDefault="008A64B6" w:rsidP="00654E8C">
      <w:r w:rsidRPr="00741A60">
        <w:t xml:space="preserve">Arealreserven </w:t>
      </w:r>
      <w:r w:rsidR="003F1311" w:rsidRPr="00741A60">
        <w:t>kan</w:t>
      </w:r>
      <w:r w:rsidRPr="00741A60">
        <w:t xml:space="preserve"> vurderes opp mot </w:t>
      </w:r>
      <w:r w:rsidR="008D36B0" w:rsidRPr="00741A60">
        <w:t>utbyggingsbehovet</w:t>
      </w:r>
      <w:r w:rsidR="005A7580" w:rsidRPr="00741A60">
        <w:t xml:space="preserve"> </w:t>
      </w:r>
      <w:r w:rsidR="00F70241" w:rsidRPr="00741A60">
        <w:t xml:space="preserve">for boliger </w:t>
      </w:r>
      <w:r w:rsidR="005A7580" w:rsidRPr="00741A60">
        <w:t>og gitte rammer for fritidsboligutbygging</w:t>
      </w:r>
      <w:r w:rsidR="008D36B0" w:rsidRPr="00741A60">
        <w:t xml:space="preserve">. Vil kommunen ha behov for ytterligere areal til utbyggingsformål, eller dekker dagens reserve </w:t>
      </w:r>
      <w:r w:rsidR="00CE2CFD" w:rsidRPr="00741A60">
        <w:t xml:space="preserve">utbyggingsbehovet? Om arealreserven ikke dekker behovet, gir det grunnlag for å identifisere nye områder for utbygging i planprosessen. Om arealreserven fortsatt er betydelig større enn behovet, bør det tilsi en ny vurdering </w:t>
      </w:r>
      <w:r w:rsidR="00F01146" w:rsidRPr="00741A60">
        <w:t>av avsatte arealer til utbyggingsformål.</w:t>
      </w:r>
      <w:r w:rsidR="00A46D8C" w:rsidRPr="00741A60">
        <w:t xml:space="preserve"> </w:t>
      </w:r>
      <w:r w:rsidR="00F70241" w:rsidRPr="00741A60">
        <w:t>V</w:t>
      </w:r>
      <w:r w:rsidR="00A46D8C" w:rsidRPr="00741A60">
        <w:t xml:space="preserve">esentlig større arealer avsatt til utbygging enn behovet tilsier, bør lede til en kritisk vurdering av nedbygging av nye areal, og også sees i sammenheng med </w:t>
      </w:r>
      <w:r w:rsidR="00F01146" w:rsidRPr="00741A60">
        <w:t>andre viktige arealpolitiske eller planfaglige føringer, som for eksempel samordnet areal- og transportpolitikk</w:t>
      </w:r>
      <w:r w:rsidR="003A4D1E" w:rsidRPr="00741A60">
        <w:t xml:space="preserve"> eller kommunale investeringsbehov som følger utbygging av et område. </w:t>
      </w:r>
      <w:r w:rsidR="0037672E" w:rsidRPr="00741A60">
        <w:t xml:space="preserve">Dersom kommunen sitter med en større arealreserve enn det er behov for, bør dette også tydelig beskrives </w:t>
      </w:r>
      <w:r w:rsidR="00A46577" w:rsidRPr="00741A60">
        <w:t>i</w:t>
      </w:r>
      <w:r w:rsidR="0037672E" w:rsidRPr="00741A60">
        <w:t xml:space="preserve"> planprogram</w:t>
      </w:r>
      <w:r w:rsidR="00A46577" w:rsidRPr="00741A60">
        <w:t>met når dette legges ut på offentlig ettersyn og høring,</w:t>
      </w:r>
      <w:r w:rsidR="00522F2B" w:rsidRPr="00741A60">
        <w:t xml:space="preserve"> og legge rammer for forslag til arealinnspill fra grunneiere</w:t>
      </w:r>
      <w:r w:rsidR="00007EA7" w:rsidRPr="00741A60">
        <w:t>, utbyggere</w:t>
      </w:r>
      <w:r w:rsidR="00522F2B" w:rsidRPr="00741A60">
        <w:t xml:space="preserve"> og andre aktører.</w:t>
      </w:r>
      <w:bookmarkEnd w:id="393"/>
    </w:p>
    <w:p w14:paraId="38AA26AC" w14:textId="68D15C25" w:rsidR="00CE472F" w:rsidRPr="00741A60" w:rsidRDefault="00C638C3" w:rsidP="00654E8C">
      <w:pPr>
        <w:pStyle w:val="avsnitt-undertittel"/>
      </w:pPr>
      <w:r w:rsidRPr="00741A60">
        <w:lastRenderedPageBreak/>
        <w:t xml:space="preserve">Figur </w:t>
      </w:r>
      <w:r w:rsidR="00A8246F" w:rsidRPr="00741A60">
        <w:t>21:</w:t>
      </w:r>
      <w:r w:rsidRPr="00741A60">
        <w:t xml:space="preserve"> Eksempel</w:t>
      </w:r>
      <w:r w:rsidR="00451391" w:rsidRPr="00741A60">
        <w:t xml:space="preserve"> a</w:t>
      </w:r>
      <w:r w:rsidR="003F1311" w:rsidRPr="00741A60">
        <w:t>vveininger som følge av analyse av arealreserven</w:t>
      </w:r>
    </w:p>
    <w:tbl>
      <w:tblPr>
        <w:tblStyle w:val="StandardBoks"/>
        <w:tblW w:w="0" w:type="auto"/>
        <w:tblLook w:val="04A0" w:firstRow="1" w:lastRow="0" w:firstColumn="1" w:lastColumn="0" w:noHBand="0" w:noVBand="1"/>
      </w:tblPr>
      <w:tblGrid>
        <w:gridCol w:w="9517"/>
      </w:tblGrid>
      <w:tr w:rsidR="00CE472F" w:rsidRPr="00741A60" w14:paraId="1F27D8A0" w14:textId="77777777" w:rsidTr="00654E8C">
        <w:tc>
          <w:tcPr>
            <w:tcW w:w="9517" w:type="dxa"/>
          </w:tcPr>
          <w:p w14:paraId="7A8C144A" w14:textId="77777777" w:rsidR="00654E8C" w:rsidRPr="00741A60" w:rsidRDefault="00CE472F" w:rsidP="00654E8C">
            <w:r w:rsidRPr="00741A60">
              <w:t xml:space="preserve">Arealregnskapet </w:t>
            </w:r>
            <w:r w:rsidR="007006A8" w:rsidRPr="00741A60">
              <w:t xml:space="preserve">for </w:t>
            </w:r>
            <w:r w:rsidR="005B0E74" w:rsidRPr="00741A60">
              <w:t xml:space="preserve">arealreserven i </w:t>
            </w:r>
            <w:r w:rsidR="007006A8" w:rsidRPr="00741A60">
              <w:t>gjelden</w:t>
            </w:r>
            <w:r w:rsidR="005B0E74" w:rsidRPr="00741A60">
              <w:t>d</w:t>
            </w:r>
            <w:r w:rsidR="007006A8" w:rsidRPr="00741A60">
              <w:t xml:space="preserve">e plan </w:t>
            </w:r>
            <w:r w:rsidR="005B0E74" w:rsidRPr="00741A60">
              <w:t>for Lilleby kommune</w:t>
            </w:r>
            <w:r w:rsidR="007006A8" w:rsidRPr="00741A60">
              <w:t xml:space="preserve"> </w:t>
            </w:r>
            <w:r w:rsidRPr="00741A60">
              <w:t>viser at arealreserven til boliger er godt i overkant av behovet. Kommun</w:t>
            </w:r>
            <w:r w:rsidR="00007EA7" w:rsidRPr="00741A60">
              <w:t>e</w:t>
            </w:r>
            <w:r w:rsidRPr="00741A60">
              <w:t xml:space="preserve">direktøren ser også at </w:t>
            </w:r>
            <w:r w:rsidR="00604E5C" w:rsidRPr="00741A60">
              <w:t>deler</w:t>
            </w:r>
            <w:r w:rsidRPr="00741A60">
              <w:t xml:space="preserve"> av arealreserven </w:t>
            </w:r>
            <w:r w:rsidR="00604E5C" w:rsidRPr="00741A60">
              <w:t xml:space="preserve">for bolig og fritidsbolig </w:t>
            </w:r>
            <w:r w:rsidRPr="00741A60">
              <w:t xml:space="preserve">er urealistisk å bygge ut. Samtidig </w:t>
            </w:r>
            <w:r w:rsidR="002B4C40" w:rsidRPr="00741A60">
              <w:t>omfatter deler av</w:t>
            </w:r>
            <w:r w:rsidRPr="00741A60">
              <w:t xml:space="preserve"> arealreserven </w:t>
            </w:r>
            <w:r w:rsidR="00604E5C" w:rsidRPr="00741A60">
              <w:t>også</w:t>
            </w:r>
            <w:r w:rsidR="008B6BCB" w:rsidRPr="00741A60">
              <w:t xml:space="preserve"> flere viktige naturtyper og jordbruksressurser</w:t>
            </w:r>
            <w:r w:rsidRPr="00741A60">
              <w:t xml:space="preserve">, </w:t>
            </w:r>
            <w:r w:rsidR="002B4C40" w:rsidRPr="00741A60">
              <w:t>som det er gitt</w:t>
            </w:r>
            <w:r w:rsidRPr="00741A60">
              <w:t xml:space="preserve"> </w:t>
            </w:r>
            <w:r w:rsidR="008B6BCB" w:rsidRPr="00741A60">
              <w:t>føringer</w:t>
            </w:r>
            <w:r w:rsidR="008A70F3" w:rsidRPr="00741A60">
              <w:t xml:space="preserve"> </w:t>
            </w:r>
            <w:r w:rsidR="002B4C40" w:rsidRPr="00741A60">
              <w:t>for</w:t>
            </w:r>
            <w:r w:rsidRPr="00741A60">
              <w:t xml:space="preserve"> å </w:t>
            </w:r>
            <w:r w:rsidR="008A70F3" w:rsidRPr="00741A60">
              <w:t>redusere påvirkningen på</w:t>
            </w:r>
            <w:r w:rsidRPr="00741A60">
              <w:t>.</w:t>
            </w:r>
          </w:p>
          <w:p w14:paraId="63AA93DD" w14:textId="3092607B" w:rsidR="00654E8C" w:rsidRPr="00741A60" w:rsidRDefault="00007EA7" w:rsidP="00654E8C">
            <w:r w:rsidRPr="00741A60">
              <w:t>D</w:t>
            </w:r>
            <w:r w:rsidR="00CE472F" w:rsidRPr="00741A60">
              <w:t xml:space="preserve">eler av boligreserven som </w:t>
            </w:r>
            <w:r w:rsidR="00F127CB" w:rsidRPr="00741A60">
              <w:t>anses som mest realistisk</w:t>
            </w:r>
            <w:r w:rsidR="00CE472F" w:rsidRPr="00741A60">
              <w:t xml:space="preserve"> </w:t>
            </w:r>
            <w:r w:rsidRPr="00741A60">
              <w:t xml:space="preserve">ligger også </w:t>
            </w:r>
            <w:r w:rsidR="00CE472F" w:rsidRPr="00741A60">
              <w:t>på dyrka mark. Utbygging av de</w:t>
            </w:r>
            <w:r w:rsidRPr="00741A60">
              <w:t>tte</w:t>
            </w:r>
            <w:r w:rsidR="00CE472F" w:rsidRPr="00741A60">
              <w:t xml:space="preserve"> i planperioden vil gjøre at kommunen overskrider det regionale jordvernmålet</w:t>
            </w:r>
            <w:r w:rsidR="005C22E9" w:rsidRPr="00741A60">
              <w:t>, noe som fordrer en avveining mellom utbyggingsbehov og jordvernmål</w:t>
            </w:r>
            <w:r w:rsidR="00CE472F" w:rsidRPr="00741A60">
              <w:t>.</w:t>
            </w:r>
          </w:p>
          <w:p w14:paraId="1EC24D9A" w14:textId="5B8E6A29" w:rsidR="00CE472F" w:rsidRPr="00741A60" w:rsidRDefault="00CE472F" w:rsidP="00654E8C">
            <w:r w:rsidRPr="00741A60">
              <w:t xml:space="preserve">I lys av disse funnene i arealregnskapet og målsettingene med for planarbeidet, anbefaler kommunedirektøren at arealreserven gjennomgås for å vurdere </w:t>
            </w:r>
            <w:r w:rsidR="005C22E9" w:rsidRPr="00741A60">
              <w:t xml:space="preserve">om de </w:t>
            </w:r>
            <w:r w:rsidRPr="00741A60">
              <w:t>område</w:t>
            </w:r>
            <w:r w:rsidR="005C22E9" w:rsidRPr="00741A60">
              <w:t xml:space="preserve">ne, som </w:t>
            </w:r>
            <w:r w:rsidR="000A0BD1" w:rsidRPr="00741A60">
              <w:t xml:space="preserve">særlig utfordrer nasjonale og regionale føringer, og lokale mål, </w:t>
            </w:r>
            <w:r w:rsidRPr="00741A60">
              <w:t xml:space="preserve">tilbakeføres til </w:t>
            </w:r>
            <w:r w:rsidR="000876E7" w:rsidRPr="00741A60">
              <w:t xml:space="preserve">ordinært </w:t>
            </w:r>
            <w:r w:rsidRPr="00741A60">
              <w:t>LNFR</w:t>
            </w:r>
            <w:r w:rsidR="000876E7" w:rsidRPr="00741A60">
              <w:t>-formål</w:t>
            </w:r>
            <w:r w:rsidRPr="00741A60">
              <w:t>.</w:t>
            </w:r>
            <w:r w:rsidR="00973883" w:rsidRPr="00741A60">
              <w:t xml:space="preserve"> Planprogrammet vil signalisere en svært streng vurdering av </w:t>
            </w:r>
            <w:r w:rsidR="005D769F" w:rsidRPr="00741A60">
              <w:t xml:space="preserve">om nye arealinnspill </w:t>
            </w:r>
            <w:r w:rsidR="009B19A0" w:rsidRPr="00741A60">
              <w:t>tas med</w:t>
            </w:r>
            <w:r w:rsidR="00007EA7" w:rsidRPr="00741A60">
              <w:t xml:space="preserve"> videre</w:t>
            </w:r>
            <w:r w:rsidR="009B19A0" w:rsidRPr="00741A60">
              <w:t xml:space="preserve"> i planprosessen</w:t>
            </w:r>
            <w:r w:rsidR="005D769F" w:rsidRPr="00741A60">
              <w:t>, gitt at behovet er lite</w:t>
            </w:r>
            <w:r w:rsidR="009B19A0" w:rsidRPr="00741A60">
              <w:t>. D</w:t>
            </w:r>
            <w:r w:rsidR="005D769F" w:rsidRPr="00741A60">
              <w:t>et oppfordres heller</w:t>
            </w:r>
            <w:r w:rsidR="009B19A0" w:rsidRPr="00741A60">
              <w:t xml:space="preserve"> til</w:t>
            </w:r>
            <w:r w:rsidR="005D769F" w:rsidRPr="00741A60">
              <w:t xml:space="preserve"> å komme med innspill til hvilke utbyggingsareal</w:t>
            </w:r>
            <w:r w:rsidRPr="00741A60">
              <w:t xml:space="preserve"> som bør tilbakeføres til </w:t>
            </w:r>
            <w:r w:rsidR="005D769F" w:rsidRPr="00741A60">
              <w:t xml:space="preserve">LNFR eller andre formål som ikke tillater utbygging. </w:t>
            </w:r>
          </w:p>
        </w:tc>
      </w:tr>
      <w:bookmarkEnd w:id="384"/>
    </w:tbl>
    <w:p w14:paraId="672D9335" w14:textId="77777777" w:rsidR="00893A12" w:rsidRPr="00741A60" w:rsidRDefault="00893A12" w:rsidP="00654E8C"/>
    <w:p w14:paraId="5A754220" w14:textId="5EA8260C" w:rsidR="00893A12" w:rsidRPr="00741A60" w:rsidRDefault="00893A12" w:rsidP="00654E8C">
      <w:pPr>
        <w:pStyle w:val="Overskrift2"/>
      </w:pPr>
      <w:bookmarkStart w:id="394" w:name="_Toc150772513"/>
      <w:r w:rsidRPr="00741A60">
        <w:t xml:space="preserve">Sjekkliste for </w:t>
      </w:r>
      <w:r w:rsidR="00E52894" w:rsidRPr="00741A60">
        <w:t>beskrivelse og vurdering av utbyggingsbehov</w:t>
      </w:r>
      <w:r w:rsidR="00857407" w:rsidRPr="00741A60">
        <w:t xml:space="preserve"> og faktisk arealbruk i arealreserve</w:t>
      </w:r>
      <w:bookmarkEnd w:id="394"/>
    </w:p>
    <w:p w14:paraId="002CA5A2" w14:textId="2463D1A0" w:rsidR="00E52894" w:rsidRPr="00741A60" w:rsidRDefault="005E3A3D" w:rsidP="00654E8C">
      <w:pPr>
        <w:pStyle w:val="Liste"/>
      </w:pPr>
      <w:r w:rsidRPr="00741A60">
        <w:t>Etabler et datagrunnlag</w:t>
      </w:r>
      <w:r w:rsidR="00A06CC3" w:rsidRPr="00741A60">
        <w:t xml:space="preserve"> basert på plandata, utbyggingsbehov, arealressurser og naturdata</w:t>
      </w:r>
      <w:r w:rsidR="00271BAE" w:rsidRPr="00741A60">
        <w:t>.</w:t>
      </w:r>
    </w:p>
    <w:p w14:paraId="2FB8FCDE" w14:textId="60CDFDA5" w:rsidR="00271BAE" w:rsidRPr="00741A60" w:rsidRDefault="00271BAE" w:rsidP="00654E8C">
      <w:pPr>
        <w:pStyle w:val="Liste"/>
      </w:pPr>
      <w:r w:rsidRPr="00741A60">
        <w:t>Beskriv utbyggingsbehovet.</w:t>
      </w:r>
    </w:p>
    <w:p w14:paraId="772F0856" w14:textId="77777777" w:rsidR="00654E8C" w:rsidRPr="00741A60" w:rsidRDefault="00C50CFB" w:rsidP="00654E8C">
      <w:pPr>
        <w:pStyle w:val="Liste"/>
      </w:pPr>
      <w:r w:rsidRPr="00741A60">
        <w:t xml:space="preserve">Beskriv </w:t>
      </w:r>
      <w:r w:rsidR="008C212A" w:rsidRPr="00741A60">
        <w:t>egenskaper og kvaliteter ved ubebygd areal</w:t>
      </w:r>
      <w:r w:rsidRPr="00741A60">
        <w:t xml:space="preserve"> og natur innenfor arealreserven</w:t>
      </w:r>
    </w:p>
    <w:p w14:paraId="0AD7F0FF" w14:textId="6E881F8B" w:rsidR="00654E8C" w:rsidRPr="00741A60" w:rsidRDefault="00BA37AC" w:rsidP="00654E8C">
      <w:pPr>
        <w:pStyle w:val="Liste"/>
      </w:pPr>
      <w:r w:rsidRPr="00741A60">
        <w:t>Gjør en samlet vurdering</w:t>
      </w:r>
      <w:r w:rsidR="00C32428" w:rsidRPr="00741A60">
        <w:t xml:space="preserve"> av arealreservens virkning på </w:t>
      </w:r>
      <w:r w:rsidR="00C50CFB" w:rsidRPr="00741A60">
        <w:t>ubebygd areal, jordbruk og natur</w:t>
      </w:r>
      <w:r w:rsidR="00C32428" w:rsidRPr="00741A60">
        <w:t xml:space="preserve">. </w:t>
      </w:r>
      <w:r w:rsidR="00BE65B1" w:rsidRPr="00741A60">
        <w:t xml:space="preserve">Få </w:t>
      </w:r>
      <w:r w:rsidR="004275AD" w:rsidRPr="00741A60">
        <w:t>fram</w:t>
      </w:r>
      <w:r w:rsidR="00BE65B1" w:rsidRPr="00741A60">
        <w:t xml:space="preserve"> hvordan dette står i forhold til lokale, regionale og statlige føringer og lovverk</w:t>
      </w:r>
      <w:r w:rsidR="00EF2BE3" w:rsidRPr="00741A60">
        <w:t>, og vurder opp mot utbyggingsbehovet</w:t>
      </w:r>
      <w:r w:rsidR="008C212A" w:rsidRPr="00741A60">
        <w:t xml:space="preserve"> for boliger</w:t>
      </w:r>
      <w:r w:rsidR="00EF2BE3" w:rsidRPr="00741A60">
        <w:t>/rammer for fritidsboligutbygging</w:t>
      </w:r>
      <w:r w:rsidR="00BE65B1" w:rsidRPr="00741A60">
        <w:t xml:space="preserve">. </w:t>
      </w:r>
      <w:r w:rsidR="008B1B33" w:rsidRPr="00741A60">
        <w:t>Gjør denne teksten beslutningsrelevant og lettlest.</w:t>
      </w:r>
    </w:p>
    <w:p w14:paraId="21313F6B" w14:textId="409E0FFB" w:rsidR="009D2619" w:rsidRPr="00741A60" w:rsidRDefault="009D2619" w:rsidP="00B11D11">
      <w:pPr>
        <w:pStyle w:val="Overskrift1"/>
        <w:pageBreakBefore/>
        <w:ind w:left="431" w:hanging="431"/>
      </w:pPr>
      <w:bookmarkStart w:id="395" w:name="_Toc132634321"/>
      <w:bookmarkStart w:id="396" w:name="_Toc134697421"/>
      <w:bookmarkStart w:id="397" w:name="_Toc150772514"/>
      <w:r w:rsidRPr="00741A60">
        <w:lastRenderedPageBreak/>
        <w:t>Hvordan lage samlet arealregnskap for forslag til ny arealdel?</w:t>
      </w:r>
      <w:bookmarkEnd w:id="395"/>
      <w:bookmarkEnd w:id="396"/>
      <w:bookmarkEnd w:id="397"/>
    </w:p>
    <w:p w14:paraId="090528A7" w14:textId="77777777" w:rsidR="00160DF4" w:rsidRPr="00741A60" w:rsidRDefault="009D2619" w:rsidP="00654E8C">
      <w:r w:rsidRPr="00741A60">
        <w:rPr>
          <w:noProof/>
        </w:rPr>
        <w:drawing>
          <wp:inline distT="0" distB="0" distL="0" distR="0" wp14:anchorId="51703B8E" wp14:editId="7623E908">
            <wp:extent cx="2560691" cy="1440000"/>
            <wp:effectExtent l="0" t="0" r="0" b="8255"/>
            <wp:docPr id="588681022" name="Bilde 588681022"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81022" name="Picture 588681022" descr="Dekorativ illustrasj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60691" cy="1440000"/>
                    </a:xfrm>
                    <a:prstGeom prst="rect">
                      <a:avLst/>
                    </a:prstGeom>
                    <a:noFill/>
                    <a:ln>
                      <a:noFill/>
                    </a:ln>
                  </pic:spPr>
                </pic:pic>
              </a:graphicData>
            </a:graphic>
          </wp:inline>
        </w:drawing>
      </w:r>
    </w:p>
    <w:p w14:paraId="0D7D43A7" w14:textId="77777777" w:rsidR="00654E8C" w:rsidRPr="00741A60" w:rsidRDefault="009D2619" w:rsidP="00654E8C">
      <w:r w:rsidRPr="00741A60">
        <w:t>Dette kapitlet viser hvordan de</w:t>
      </w:r>
      <w:r w:rsidR="0047527F" w:rsidRPr="00741A60">
        <w:t xml:space="preserve">t kan </w:t>
      </w:r>
      <w:r w:rsidRPr="00741A60">
        <w:t>utarbeide</w:t>
      </w:r>
      <w:r w:rsidR="0047527F" w:rsidRPr="00741A60">
        <w:t>s</w:t>
      </w:r>
      <w:r w:rsidRPr="00741A60">
        <w:t xml:space="preserve"> et samlet arealregnskap for forslag til ny arealdel. Arealregnskapet </w:t>
      </w:r>
      <w:r w:rsidR="00901F7E" w:rsidRPr="00741A60">
        <w:t xml:space="preserve">vil </w:t>
      </w:r>
      <w:r w:rsidRPr="00741A60">
        <w:t xml:space="preserve">synliggjør </w:t>
      </w:r>
      <w:r w:rsidR="00B01436" w:rsidRPr="00741A60">
        <w:t xml:space="preserve">hvilke arealer </w:t>
      </w:r>
      <w:r w:rsidRPr="00741A60">
        <w:t>kommuneplanen legger til rette for</w:t>
      </w:r>
      <w:r w:rsidR="00CA6E81" w:rsidRPr="00741A60">
        <w:t xml:space="preserve"> utbygging av</w:t>
      </w:r>
      <w:r w:rsidRPr="00741A60">
        <w:t>, og hvilke arealer som bygges ned hvis forslaget til kommuneplanens arealdel realiseres. Dette steget gjennomføres i forbindelse med at det utarbeides et helhetlig planforslag med nytt plankart.</w:t>
      </w:r>
    </w:p>
    <w:p w14:paraId="09847C86" w14:textId="77777777" w:rsidR="00741A60" w:rsidRDefault="009D2619" w:rsidP="00654E8C">
      <w:r w:rsidRPr="00741A60">
        <w:t>Kapitlet viser hvordan kommunen kan gå fram for å utarbeide samlet arealregnskap, og gir råd om hvordan dere vurderer og beskriver dette.</w:t>
      </w:r>
    </w:p>
    <w:p w14:paraId="73ECEDB4" w14:textId="691C9B73" w:rsidR="009D2619" w:rsidRPr="00741A60" w:rsidRDefault="009D2619" w:rsidP="00654E8C"/>
    <w:tbl>
      <w:tblPr>
        <w:tblStyle w:val="StandardBoks"/>
        <w:tblW w:w="0" w:type="auto"/>
        <w:tblLook w:val="04A0" w:firstRow="1" w:lastRow="0" w:firstColumn="1" w:lastColumn="0" w:noHBand="0" w:noVBand="1"/>
      </w:tblPr>
      <w:tblGrid>
        <w:gridCol w:w="9517"/>
      </w:tblGrid>
      <w:tr w:rsidR="00A03FF0" w:rsidRPr="00741A60" w14:paraId="2B226DC9" w14:textId="77777777" w:rsidTr="00654E8C">
        <w:tc>
          <w:tcPr>
            <w:tcW w:w="9517" w:type="dxa"/>
          </w:tcPr>
          <w:p w14:paraId="301A95B5" w14:textId="77777777" w:rsidR="00A03FF0" w:rsidRPr="00741A60" w:rsidRDefault="00A03FF0" w:rsidP="00654E8C">
            <w:pPr>
              <w:pStyle w:val="avsnitt-undertittel"/>
            </w:pPr>
            <w:r w:rsidRPr="00741A60">
              <w:t>Temaord</w:t>
            </w:r>
          </w:p>
          <w:p w14:paraId="06EE07CA" w14:textId="77777777" w:rsidR="00A03FF0" w:rsidRPr="00741A60" w:rsidRDefault="00A03FF0" w:rsidP="00654E8C">
            <w:pPr>
              <w:pStyle w:val="Listebombe"/>
            </w:pPr>
            <w:r w:rsidRPr="00741A60">
              <w:t>Samlet utbyggingspotensial</w:t>
            </w:r>
          </w:p>
          <w:p w14:paraId="74AD8B59" w14:textId="77777777" w:rsidR="00A03FF0" w:rsidRPr="00741A60" w:rsidRDefault="00A03FF0" w:rsidP="00654E8C">
            <w:pPr>
              <w:pStyle w:val="Listebombe"/>
            </w:pPr>
            <w:r w:rsidRPr="00741A60">
              <w:t>Samlet oversikt over endring i arealformål</w:t>
            </w:r>
          </w:p>
          <w:p w14:paraId="40C7D3A9" w14:textId="77777777" w:rsidR="00A03FF0" w:rsidRPr="00741A60" w:rsidRDefault="00A03FF0" w:rsidP="00654E8C">
            <w:pPr>
              <w:pStyle w:val="Listebombe"/>
            </w:pPr>
            <w:r w:rsidRPr="00741A60">
              <w:t>Samlet oversikt over arealkvaliteter som bygges ned</w:t>
            </w:r>
          </w:p>
          <w:p w14:paraId="4D0FDDD3" w14:textId="77777777" w:rsidR="00A03FF0" w:rsidRPr="00741A60" w:rsidRDefault="00A03FF0" w:rsidP="00654E8C">
            <w:pPr>
              <w:pStyle w:val="Listebombe"/>
            </w:pPr>
            <w:r w:rsidRPr="00741A60">
              <w:t>Konsekvensutredning</w:t>
            </w:r>
          </w:p>
          <w:p w14:paraId="4AD6BD21" w14:textId="018B999D" w:rsidR="00A03FF0" w:rsidRPr="00741A60" w:rsidRDefault="00A03FF0" w:rsidP="00654E8C">
            <w:pPr>
              <w:pStyle w:val="Listebombe"/>
            </w:pPr>
            <w:r w:rsidRPr="00741A60">
              <w:t>Høring og offentlig ettersyn og vedtak av kommuneplanens arealdel</w:t>
            </w:r>
          </w:p>
        </w:tc>
      </w:tr>
    </w:tbl>
    <w:p w14:paraId="6367F837" w14:textId="77777777" w:rsidR="009D2619" w:rsidRPr="00741A60" w:rsidRDefault="009D2619" w:rsidP="00654E8C"/>
    <w:p w14:paraId="7A53310F" w14:textId="1F3E4E9F" w:rsidR="009D2619" w:rsidRPr="00741A60" w:rsidRDefault="009943D4" w:rsidP="00654E8C">
      <w:r w:rsidRPr="00741A60">
        <w:rPr>
          <w:noProof/>
        </w:rPr>
        <w:lastRenderedPageBreak/>
        <w:drawing>
          <wp:anchor distT="0" distB="0" distL="114300" distR="114300" simplePos="0" relativeHeight="251658240" behindDoc="0" locked="0" layoutInCell="1" allowOverlap="1" wp14:anchorId="76721E8E" wp14:editId="3588D019">
            <wp:simplePos x="0" y="0"/>
            <wp:positionH relativeFrom="column">
              <wp:posOffset>108899</wp:posOffset>
            </wp:positionH>
            <wp:positionV relativeFrom="paragraph">
              <wp:posOffset>464087</wp:posOffset>
            </wp:positionV>
            <wp:extent cx="6033770" cy="3396615"/>
            <wp:effectExtent l="0" t="0" r="5080" b="0"/>
            <wp:wrapSquare wrapText="bothSides"/>
            <wp:docPr id="22" name="Bilde 22"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ekorativ illustrasj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33770" cy="3396615"/>
                    </a:xfrm>
                    <a:prstGeom prst="rect">
                      <a:avLst/>
                    </a:prstGeom>
                    <a:noFill/>
                    <a:ln>
                      <a:noFill/>
                    </a:ln>
                  </pic:spPr>
                </pic:pic>
              </a:graphicData>
            </a:graphic>
          </wp:anchor>
        </w:drawing>
      </w:r>
    </w:p>
    <w:p w14:paraId="648DFB91" w14:textId="00FE9E36" w:rsidR="009D2619" w:rsidRPr="00741A60" w:rsidRDefault="009D2619" w:rsidP="00654E8C">
      <w:pPr>
        <w:pStyle w:val="Overskrift2"/>
      </w:pPr>
      <w:bookmarkStart w:id="398" w:name="_Toc132634322"/>
      <w:bookmarkStart w:id="399" w:name="_Toc134697422"/>
      <w:bookmarkStart w:id="400" w:name="_Toc150772515"/>
      <w:r w:rsidRPr="00741A60">
        <w:t>Samlet arealregnskap som grunnlag for medvirkning og konsekvensutredning</w:t>
      </w:r>
      <w:bookmarkEnd w:id="398"/>
      <w:bookmarkEnd w:id="399"/>
      <w:bookmarkEnd w:id="400"/>
    </w:p>
    <w:p w14:paraId="0E7C463F" w14:textId="77777777" w:rsidR="00654E8C" w:rsidRPr="00741A60" w:rsidRDefault="009D2619" w:rsidP="00654E8C">
      <w:r w:rsidRPr="00741A60">
        <w:t xml:space="preserve">Det samlede arealregnskapet med tilhørende beskrivelser bør inngå i planforslaget når dette sendes ut på høring og offentlig ettersyn, slik at det kan </w:t>
      </w:r>
      <w:r w:rsidR="003E10EB" w:rsidRPr="00741A60">
        <w:t>være</w:t>
      </w:r>
      <w:r w:rsidRPr="00741A60">
        <w:t xml:space="preserve"> e</w:t>
      </w:r>
      <w:r w:rsidR="003E10EB" w:rsidRPr="00741A60">
        <w:t>n del av</w:t>
      </w:r>
      <w:r w:rsidRPr="00741A60">
        <w:t xml:space="preserve"> grunnlag</w:t>
      </w:r>
      <w:r w:rsidR="003E10EB" w:rsidRPr="00741A60">
        <w:t>et</w:t>
      </w:r>
      <w:r w:rsidRPr="00741A60">
        <w:t xml:space="preserve"> for medvirkning (jf. kapittel 2). Etter høring og offentlig ettersyn kan det være behov for å gjøre endringer som følge av uttalelser. Det samlede arealregnskapet oppdateres ved eventuelle nye arealbruksendringer som følge av kommunestyrets vedtak av planen.</w:t>
      </w:r>
    </w:p>
    <w:p w14:paraId="17B5A951" w14:textId="5857AC42" w:rsidR="00654E8C" w:rsidRPr="00741A60" w:rsidRDefault="00E26DA7" w:rsidP="00654E8C">
      <w:r w:rsidRPr="00741A60">
        <w:t>Den delen av a</w:t>
      </w:r>
      <w:r w:rsidR="009D2619" w:rsidRPr="00741A60">
        <w:t xml:space="preserve">realregnskapet </w:t>
      </w:r>
      <w:r w:rsidRPr="00741A60">
        <w:t xml:space="preserve">som foreligger ved oppstart (følger med planprogrammet) vil </w:t>
      </w:r>
      <w:r w:rsidR="009D2619" w:rsidRPr="00741A60">
        <w:t xml:space="preserve">inngå som en del av grunnlaget for konsekvensutredningen av planforslaget. I konsekvensutredningen skal det gis en vurdering av virkningene av de samlede arealbruksendringene i planforslaget (jf. forskrift for konsekvensutredning </w:t>
      </w:r>
      <w:r w:rsidR="00654E8C" w:rsidRPr="00741A60">
        <w:t>§ 1</w:t>
      </w:r>
      <w:r w:rsidR="009D2619" w:rsidRPr="00741A60">
        <w:t>8, tredje ledd). Arealregnskapet er en egnet måte å vise</w:t>
      </w:r>
      <w:r w:rsidR="000D19B6" w:rsidRPr="00741A60">
        <w:t xml:space="preserve"> </w:t>
      </w:r>
      <w:r w:rsidR="009D2619" w:rsidRPr="00741A60">
        <w:t xml:space="preserve">summen av arealbruksendringer på, og </w:t>
      </w:r>
      <w:r w:rsidR="003E10EB" w:rsidRPr="00741A60">
        <w:t xml:space="preserve">kan være </w:t>
      </w:r>
      <w:r w:rsidR="009D2619" w:rsidRPr="00741A60">
        <w:t>en del av grunnlaget for å vurdere de samlede virkningene av endringene.</w:t>
      </w:r>
    </w:p>
    <w:p w14:paraId="78FD74F2" w14:textId="77777777" w:rsidR="00654E8C" w:rsidRPr="00741A60" w:rsidRDefault="009D2619" w:rsidP="00654E8C">
      <w:r w:rsidRPr="00741A60">
        <w:t xml:space="preserve">Det samlede </w:t>
      </w:r>
      <w:r w:rsidR="00DE6D7D" w:rsidRPr="00741A60">
        <w:t>areal</w:t>
      </w:r>
      <w:r w:rsidRPr="00741A60">
        <w:t xml:space="preserve">regnskapet </w:t>
      </w:r>
      <w:r w:rsidR="00DE6D7D" w:rsidRPr="00741A60">
        <w:t xml:space="preserve">som utvikles underveis i planprosessen </w:t>
      </w:r>
      <w:r w:rsidRPr="00741A60">
        <w:t>gjør det</w:t>
      </w:r>
      <w:r w:rsidR="006D1EEA" w:rsidRPr="00741A60">
        <w:t xml:space="preserve"> </w:t>
      </w:r>
      <w:r w:rsidRPr="00741A60">
        <w:t xml:space="preserve">lettere å forstå de samlede virkningene av endret </w:t>
      </w:r>
      <w:r w:rsidR="006D1EEA" w:rsidRPr="00741A60">
        <w:t>arealbruk</w:t>
      </w:r>
      <w:r w:rsidRPr="00741A60">
        <w:t xml:space="preserve"> i kommuneplanen. Det </w:t>
      </w:r>
      <w:r w:rsidR="003E10EB" w:rsidRPr="00741A60">
        <w:t>er</w:t>
      </w:r>
      <w:r w:rsidRPr="00741A60">
        <w:t xml:space="preserve"> alltid argumenter for at </w:t>
      </w:r>
      <w:r w:rsidR="003E10EB" w:rsidRPr="00741A60">
        <w:t xml:space="preserve">et </w:t>
      </w:r>
      <w:r w:rsidRPr="00741A60">
        <w:t>område bør avsettes til utbygging, selv om det medfører tap av for eksempel dyrka mark eller myr.</w:t>
      </w:r>
    </w:p>
    <w:p w14:paraId="723DC07A" w14:textId="77777777" w:rsidR="00654E8C" w:rsidRPr="00741A60" w:rsidRDefault="009D2619" w:rsidP="00654E8C">
      <w:r w:rsidRPr="00741A60">
        <w:lastRenderedPageBreak/>
        <w:t xml:space="preserve">Når man ser arealbruksendringene samlet, kan det imidlertid synliggjøre hvordan mindre endringer i </w:t>
      </w:r>
      <w:r w:rsidRPr="00741A60">
        <w:rPr>
          <w:rStyle w:val="kursiv"/>
        </w:rPr>
        <w:t>sum</w:t>
      </w:r>
      <w:r w:rsidRPr="00741A60">
        <w:t xml:space="preserve"> kan gi negative konsekvenser. Det er derfor viktig at et samlet arealregnskap brukes</w:t>
      </w:r>
      <w:r w:rsidR="00DE6D7D" w:rsidRPr="00741A60">
        <w:t xml:space="preserve"> og ajourføres parallelt med</w:t>
      </w:r>
      <w:r w:rsidRPr="00741A60">
        <w:t xml:space="preserve"> utarbeidelsen av planforslaget, ikke bare mot slutten for å dokumentere resultatet. På den måten kan kommunen bedre forstå de samlede virkningene av endret arealbruk underveis i planarbeidet, og gjøre justeringer i planforslaget </w:t>
      </w:r>
      <w:r w:rsidR="003E10EB" w:rsidRPr="00741A60">
        <w:t>for å</w:t>
      </w:r>
      <w:r w:rsidRPr="00741A60">
        <w:t xml:space="preserve"> begrense negative konsekvenser.</w:t>
      </w:r>
    </w:p>
    <w:p w14:paraId="231D7DCB" w14:textId="2E7C510A" w:rsidR="009D2619" w:rsidRPr="00741A60" w:rsidRDefault="009D2619" w:rsidP="00654E8C">
      <w:pPr>
        <w:pStyle w:val="Overskrift2"/>
      </w:pPr>
      <w:bookmarkStart w:id="401" w:name="_Ref116380527"/>
      <w:bookmarkStart w:id="402" w:name="_Toc132634323"/>
      <w:bookmarkStart w:id="403" w:name="_Toc134697423"/>
      <w:bookmarkStart w:id="404" w:name="_Toc150772516"/>
      <w:r w:rsidRPr="00741A60">
        <w:t>Etabler grunnlaget i GIS</w:t>
      </w:r>
      <w:bookmarkEnd w:id="401"/>
      <w:bookmarkEnd w:id="402"/>
      <w:bookmarkEnd w:id="403"/>
      <w:bookmarkEnd w:id="404"/>
    </w:p>
    <w:p w14:paraId="134399EF" w14:textId="77777777" w:rsidR="00654E8C" w:rsidRPr="00741A60" w:rsidRDefault="009D2619" w:rsidP="00654E8C">
      <w:r w:rsidRPr="00741A60">
        <w:t xml:space="preserve">For å lage et arealregnskap som viser endringene i arealformål, må arealformålene for gjeldende kommuneplan kombineres med arealformålene fra forslag til ny kommuneplan. I kapittel </w:t>
      </w:r>
      <w:r w:rsidR="00A47F7D" w:rsidRPr="00741A60">
        <w:t>4.2</w:t>
      </w:r>
      <w:r w:rsidRPr="00741A60">
        <w:t xml:space="preserve"> etablerte dere et datagrunnlag som viser arealformål i gjeldende kommuneplan, faktisk arealbruk og </w:t>
      </w:r>
      <w:r w:rsidR="00857407" w:rsidRPr="00741A60">
        <w:t>natur</w:t>
      </w:r>
      <w:r w:rsidRPr="00741A60">
        <w:t>. Dette grunnlaget må kombineres med arealformålene fra forslaget til kommuneplan.</w:t>
      </w:r>
    </w:p>
    <w:p w14:paraId="5E38D211" w14:textId="77777777" w:rsidR="00654E8C" w:rsidRPr="00741A60" w:rsidRDefault="009D2619" w:rsidP="00654E8C">
      <w:r w:rsidRPr="00741A60">
        <w:t>Her trenger dere tilgang til GIS-program og en GIS-kyndig. Framgangsmåten er beskrevet i den tekniske manualen.</w:t>
      </w:r>
    </w:p>
    <w:p w14:paraId="44300030" w14:textId="2375187A" w:rsidR="009D2619" w:rsidRPr="00741A60" w:rsidRDefault="009D2619" w:rsidP="00654E8C">
      <w:pPr>
        <w:pStyle w:val="avsnitt-undertittel"/>
      </w:pPr>
      <w:bookmarkStart w:id="405" w:name="_Toc132634344"/>
      <w:bookmarkStart w:id="406" w:name="_Toc134697444"/>
      <w:bookmarkStart w:id="407" w:name="_Toc150770083"/>
      <w:r w:rsidRPr="00741A60">
        <w:t xml:space="preserve">Figur </w:t>
      </w:r>
      <w:r w:rsidR="00451391" w:rsidRPr="00741A60">
        <w:t>22</w:t>
      </w:r>
      <w:r w:rsidRPr="00741A60">
        <w:t>: Illustrasjon av overlagsanalyse med elementene planlagt arealbruk i gjeldende plan</w:t>
      </w:r>
      <w:r w:rsidR="00125182" w:rsidRPr="00741A60">
        <w:t xml:space="preserve">, </w:t>
      </w:r>
      <w:r w:rsidRPr="00741A60">
        <w:t xml:space="preserve">planforslaget, </w:t>
      </w:r>
      <w:r w:rsidR="00451391" w:rsidRPr="00741A60">
        <w:t xml:space="preserve">natur og </w:t>
      </w:r>
      <w:r w:rsidRPr="00741A60">
        <w:t>faktisk a</w:t>
      </w:r>
      <w:bookmarkEnd w:id="405"/>
      <w:bookmarkEnd w:id="406"/>
      <w:r w:rsidR="00451391" w:rsidRPr="00741A60">
        <w:t>realbruk.</w:t>
      </w:r>
      <w:bookmarkEnd w:id="407"/>
    </w:p>
    <w:p w14:paraId="27307571" w14:textId="77777777" w:rsidR="00654E8C" w:rsidRPr="00741A60" w:rsidRDefault="002541FF" w:rsidP="00654E8C">
      <w:r w:rsidRPr="00741A60">
        <w:rPr>
          <w:noProof/>
        </w:rPr>
        <w:drawing>
          <wp:inline distT="0" distB="0" distL="0" distR="0" wp14:anchorId="366CE6C3" wp14:editId="3F01B58A">
            <wp:extent cx="3291711" cy="3283200"/>
            <wp:effectExtent l="0" t="0" r="4445" b="0"/>
            <wp:docPr id="1787268016" name="Bilde 1787268016" descr="Kart. Illustrasjon av overlagsanalyse med elementene planlagt arealbruk i gjeldende plan, planforslaget, natur og faktisk arealb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16" name="Bilde 1787268016" descr="Kart. Illustrasjon av overlagsanalyse med elementene planlagt arealbruk i gjeldende plan, planforslaget, natur og faktisk arealbruk."/>
                    <pic:cNvPicPr/>
                  </pic:nvPicPr>
                  <pic:blipFill rotWithShape="1">
                    <a:blip r:embed="rId41" cstate="print">
                      <a:extLst>
                        <a:ext uri="{28A0092B-C50C-407E-A947-70E740481C1C}">
                          <a14:useLocalDpi xmlns:a14="http://schemas.microsoft.com/office/drawing/2010/main" val="0"/>
                        </a:ext>
                      </a:extLst>
                    </a:blip>
                    <a:srcRect t="13294" r="8705"/>
                    <a:stretch/>
                  </pic:blipFill>
                  <pic:spPr bwMode="auto">
                    <a:xfrm>
                      <a:off x="0" y="0"/>
                      <a:ext cx="3302692" cy="3294152"/>
                    </a:xfrm>
                    <a:prstGeom prst="rect">
                      <a:avLst/>
                    </a:prstGeom>
                    <a:ln>
                      <a:noFill/>
                    </a:ln>
                    <a:extLst>
                      <a:ext uri="{53640926-AAD7-44D8-BBD7-CCE9431645EC}">
                        <a14:shadowObscured xmlns:a14="http://schemas.microsoft.com/office/drawing/2010/main"/>
                      </a:ext>
                    </a:extLst>
                  </pic:spPr>
                </pic:pic>
              </a:graphicData>
            </a:graphic>
          </wp:inline>
        </w:drawing>
      </w:r>
    </w:p>
    <w:p w14:paraId="722B7B7D" w14:textId="7DEDCF23" w:rsidR="002541FF" w:rsidRPr="00741A60" w:rsidRDefault="002541FF" w:rsidP="00654E8C">
      <w:r w:rsidRPr="00741A60">
        <w:rPr>
          <w:noProof/>
        </w:rPr>
        <w:lastRenderedPageBreak/>
        <w:drawing>
          <wp:inline distT="0" distB="0" distL="0" distR="0" wp14:anchorId="6606C2CD" wp14:editId="6DB0A9DD">
            <wp:extent cx="3189600" cy="3174084"/>
            <wp:effectExtent l="0" t="0" r="0" b="7620"/>
            <wp:docPr id="1787268019" name="Bilde 1787268019" descr="Kart. Illustrasjon av overlagsanalyse med elementene planlagt arealbruk i gjeldende plan, planforslaget, natur og faktisk arealb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19" name="Bilde 1787268019" descr="Kart. Illustrasjon av overlagsanalyse med elementene planlagt arealbruk i gjeldende plan, planforslaget, natur og faktisk arealbruk."/>
                    <pic:cNvPicPr/>
                  </pic:nvPicPr>
                  <pic:blipFill rotWithShape="1">
                    <a:blip r:embed="rId42" cstate="print">
                      <a:extLst>
                        <a:ext uri="{28A0092B-C50C-407E-A947-70E740481C1C}">
                          <a14:useLocalDpi xmlns:a14="http://schemas.microsoft.com/office/drawing/2010/main" val="0"/>
                        </a:ext>
                      </a:extLst>
                    </a:blip>
                    <a:srcRect l="-311" t="14420" r="8915" b="-1023"/>
                    <a:stretch/>
                  </pic:blipFill>
                  <pic:spPr bwMode="auto">
                    <a:xfrm>
                      <a:off x="0" y="0"/>
                      <a:ext cx="3189600" cy="3174084"/>
                    </a:xfrm>
                    <a:prstGeom prst="rect">
                      <a:avLst/>
                    </a:prstGeom>
                    <a:ln>
                      <a:noFill/>
                    </a:ln>
                    <a:extLst>
                      <a:ext uri="{53640926-AAD7-44D8-BBD7-CCE9431645EC}">
                        <a14:shadowObscured xmlns:a14="http://schemas.microsoft.com/office/drawing/2010/main"/>
                      </a:ext>
                    </a:extLst>
                  </pic:spPr>
                </pic:pic>
              </a:graphicData>
            </a:graphic>
          </wp:inline>
        </w:drawing>
      </w:r>
    </w:p>
    <w:p w14:paraId="3340ADFD" w14:textId="77777777" w:rsidR="00654E8C" w:rsidRPr="00741A60" w:rsidRDefault="00F83F39" w:rsidP="00654E8C">
      <w:r w:rsidRPr="00741A60">
        <w:rPr>
          <w:noProof/>
        </w:rPr>
        <w:drawing>
          <wp:inline distT="0" distB="0" distL="0" distR="0" wp14:anchorId="0CB0DC2E" wp14:editId="74334228">
            <wp:extent cx="3348000" cy="3395334"/>
            <wp:effectExtent l="0" t="0" r="5080" b="0"/>
            <wp:docPr id="1787268018" name="Bilde 1787268018" descr="Kart. Illustrasjon av overlagsanalyse med elementene planlagt arealbruk i gjeldende plan, planforslaget, natur og faktisk arealb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18" name="Bilde 1787268018" descr="Kart. Illustrasjon av overlagsanalyse med elementene planlagt arealbruk i gjeldende plan, planforslaget, natur og faktisk arealbruk."/>
                    <pic:cNvPicPr/>
                  </pic:nvPicPr>
                  <pic:blipFill rotWithShape="1">
                    <a:blip r:embed="rId43" cstate="print">
                      <a:extLst>
                        <a:ext uri="{28A0092B-C50C-407E-A947-70E740481C1C}">
                          <a14:useLocalDpi xmlns:a14="http://schemas.microsoft.com/office/drawing/2010/main" val="0"/>
                        </a:ext>
                      </a:extLst>
                    </a:blip>
                    <a:srcRect t="13193" r="10105"/>
                    <a:stretch/>
                  </pic:blipFill>
                  <pic:spPr bwMode="auto">
                    <a:xfrm>
                      <a:off x="0" y="0"/>
                      <a:ext cx="3363286" cy="3410836"/>
                    </a:xfrm>
                    <a:prstGeom prst="rect">
                      <a:avLst/>
                    </a:prstGeom>
                    <a:ln>
                      <a:noFill/>
                    </a:ln>
                    <a:extLst>
                      <a:ext uri="{53640926-AAD7-44D8-BBD7-CCE9431645EC}">
                        <a14:shadowObscured xmlns:a14="http://schemas.microsoft.com/office/drawing/2010/main"/>
                      </a:ext>
                    </a:extLst>
                  </pic:spPr>
                </pic:pic>
              </a:graphicData>
            </a:graphic>
          </wp:inline>
        </w:drawing>
      </w:r>
    </w:p>
    <w:p w14:paraId="15B7074E" w14:textId="77777777" w:rsidR="00654E8C" w:rsidRPr="00741A60" w:rsidRDefault="00F5486E" w:rsidP="00654E8C">
      <w:r w:rsidRPr="00741A60">
        <w:rPr>
          <w:noProof/>
        </w:rPr>
        <w:lastRenderedPageBreak/>
        <w:drawing>
          <wp:inline distT="0" distB="0" distL="0" distR="0" wp14:anchorId="2A97F436" wp14:editId="1543300B">
            <wp:extent cx="3326400" cy="3365386"/>
            <wp:effectExtent l="0" t="0" r="7620" b="6985"/>
            <wp:docPr id="1787268017" name="Bilde 1787268017" descr="Kart. Illustrasjon av overlagsanalyse med elementene planlagt arealbruk i gjeldende plan, planforslaget, natur og faktisk arealb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8017" name="Bilde 1787268017" descr="Kart. Illustrasjon av overlagsanalyse med elementene planlagt arealbruk i gjeldende plan, planforslaget, natur og faktisk arealbruk."/>
                    <pic:cNvPicPr/>
                  </pic:nvPicPr>
                  <pic:blipFill rotWithShape="1">
                    <a:blip r:embed="rId44" cstate="print">
                      <a:extLst>
                        <a:ext uri="{28A0092B-C50C-407E-A947-70E740481C1C}">
                          <a14:useLocalDpi xmlns:a14="http://schemas.microsoft.com/office/drawing/2010/main" val="0"/>
                        </a:ext>
                      </a:extLst>
                    </a:blip>
                    <a:srcRect t="13193" r="9890"/>
                    <a:stretch/>
                  </pic:blipFill>
                  <pic:spPr bwMode="auto">
                    <a:xfrm>
                      <a:off x="0" y="0"/>
                      <a:ext cx="3336406" cy="3375510"/>
                    </a:xfrm>
                    <a:prstGeom prst="rect">
                      <a:avLst/>
                    </a:prstGeom>
                    <a:ln>
                      <a:noFill/>
                    </a:ln>
                    <a:extLst>
                      <a:ext uri="{53640926-AAD7-44D8-BBD7-CCE9431645EC}">
                        <a14:shadowObscured xmlns:a14="http://schemas.microsoft.com/office/drawing/2010/main"/>
                      </a:ext>
                    </a:extLst>
                  </pic:spPr>
                </pic:pic>
              </a:graphicData>
            </a:graphic>
          </wp:inline>
        </w:drawing>
      </w:r>
    </w:p>
    <w:p w14:paraId="24C05C72" w14:textId="77777777" w:rsidR="00654E8C" w:rsidRPr="00741A60" w:rsidRDefault="009D2619" w:rsidP="00654E8C">
      <w:bookmarkStart w:id="408" w:name="_Opprette_pivottabell_1"/>
      <w:bookmarkStart w:id="409" w:name="_Toc128518397"/>
      <w:bookmarkStart w:id="410" w:name="_Toc128518398"/>
      <w:bookmarkStart w:id="411" w:name="_Toc128518399"/>
      <w:bookmarkStart w:id="412" w:name="_Toc128518400"/>
      <w:bookmarkStart w:id="413" w:name="_Toc128518401"/>
      <w:bookmarkStart w:id="414" w:name="_Toc128518402"/>
      <w:bookmarkStart w:id="415" w:name="_Toc128518403"/>
      <w:bookmarkStart w:id="416" w:name="_Toc128518404"/>
      <w:bookmarkStart w:id="417" w:name="_Toc128518405"/>
      <w:bookmarkStart w:id="418" w:name="_Toc128518406"/>
      <w:bookmarkStart w:id="419" w:name="_Toc128518407"/>
      <w:bookmarkStart w:id="420" w:name="_Toc128518408"/>
      <w:bookmarkStart w:id="421" w:name="_Toc128518409"/>
      <w:bookmarkStart w:id="422" w:name="_Toc128518410"/>
      <w:bookmarkStart w:id="423" w:name="_Toc128518411"/>
      <w:bookmarkStart w:id="424" w:name="_Toc128518412"/>
      <w:bookmarkStart w:id="425" w:name="_Toc128518413"/>
      <w:bookmarkStart w:id="426" w:name="_Toc128518414"/>
      <w:bookmarkStart w:id="427" w:name="_Toc128518415"/>
      <w:bookmarkStart w:id="428" w:name="_Toc128518416"/>
      <w:bookmarkStart w:id="429" w:name="_Toc128518417"/>
      <w:bookmarkStart w:id="430" w:name="_Toc128518418"/>
      <w:bookmarkStart w:id="431" w:name="_Toc128518419"/>
      <w:bookmarkStart w:id="432" w:name="_Toc128518420"/>
      <w:bookmarkStart w:id="433" w:name="_Toc128518421"/>
      <w:bookmarkStart w:id="434" w:name="_Toc128518422"/>
      <w:bookmarkStart w:id="435" w:name="_Toc128518423"/>
      <w:bookmarkStart w:id="436" w:name="_Toc128518424"/>
      <w:bookmarkStart w:id="437" w:name="_Toc128518425"/>
      <w:bookmarkStart w:id="438" w:name="_Toc128518426"/>
      <w:bookmarkStart w:id="439" w:name="_Toc128518427"/>
      <w:bookmarkStart w:id="440" w:name="_Toc128518428"/>
      <w:bookmarkStart w:id="441" w:name="_Toc128518429"/>
      <w:bookmarkStart w:id="442" w:name="_Toc128518430"/>
      <w:bookmarkStart w:id="443" w:name="_Toc128518431"/>
      <w:bookmarkStart w:id="444" w:name="_Toc128518432"/>
      <w:bookmarkStart w:id="445" w:name="_Toc128518433"/>
      <w:bookmarkStart w:id="446" w:name="_Toc128518434"/>
      <w:bookmarkStart w:id="447" w:name="_Toc128518435"/>
      <w:bookmarkStart w:id="448" w:name="_Toc128518436"/>
      <w:bookmarkStart w:id="449" w:name="_Toc128518437"/>
      <w:bookmarkStart w:id="450" w:name="_Toc128518438"/>
      <w:bookmarkStart w:id="451" w:name="_Toc128518439"/>
      <w:bookmarkStart w:id="452" w:name="_Toc128518440"/>
      <w:bookmarkStart w:id="453" w:name="_Toc128518441"/>
      <w:bookmarkStart w:id="454" w:name="_Toc128518442"/>
      <w:bookmarkStart w:id="455" w:name="_Toc128518443"/>
      <w:bookmarkStart w:id="456" w:name="_Toc128518444"/>
      <w:bookmarkStart w:id="457" w:name="_Toc128518445"/>
      <w:bookmarkStart w:id="458" w:name="_Toc128518446"/>
      <w:bookmarkStart w:id="459" w:name="_Toc128518447"/>
      <w:bookmarkStart w:id="460" w:name="_Toc128518448"/>
      <w:bookmarkStart w:id="461" w:name="_Toc128518449"/>
      <w:bookmarkStart w:id="462" w:name="_Toc128518450"/>
      <w:bookmarkStart w:id="463" w:name="_Toc128518451"/>
      <w:bookmarkStart w:id="464" w:name="_Toc128518452"/>
      <w:bookmarkStart w:id="465" w:name="_Toc128518453"/>
      <w:bookmarkStart w:id="466" w:name="_Toc128518454"/>
      <w:bookmarkStart w:id="467" w:name="_Toc128518455"/>
      <w:bookmarkStart w:id="468" w:name="_Toc128518456"/>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r w:rsidRPr="00741A60">
        <w:t>Når GIS-analysen er ferdig, vil resultatet eksporteres som tabeller eller regneark som viser beholdningen av arealformål i gjeldende plan, hvor mye areal som er endret fra et arealformål og til et annet arealformål og beholdningen for hvert arealformål i planforslaget.</w:t>
      </w:r>
    </w:p>
    <w:p w14:paraId="07BA4765" w14:textId="042F46EB" w:rsidR="009D2619" w:rsidRPr="00741A60" w:rsidRDefault="009D2619" w:rsidP="00654E8C">
      <w:pPr>
        <w:pStyle w:val="avsnitt-undertittel"/>
      </w:pPr>
      <w:bookmarkStart w:id="469" w:name="_Toc132634345"/>
      <w:bookmarkStart w:id="470" w:name="_Toc134697445"/>
      <w:bookmarkStart w:id="471" w:name="_Toc150770084"/>
      <w:r w:rsidRPr="00741A60">
        <w:lastRenderedPageBreak/>
        <w:t xml:space="preserve">Figur </w:t>
      </w:r>
      <w:r w:rsidR="00451391" w:rsidRPr="00741A60">
        <w:t>23</w:t>
      </w:r>
      <w:r w:rsidRPr="00741A60">
        <w:t>: Arealregnskap som viser hovedformål og underformål i gjeldende plan og i planforslaget med endring fra gjeldende plan til planforslag. Verdiene er fordelt på arealtyper.</w:t>
      </w:r>
      <w:bookmarkEnd w:id="469"/>
      <w:r w:rsidRPr="00741A60">
        <w:t xml:space="preserve"> </w:t>
      </w:r>
      <w:bookmarkEnd w:id="470"/>
      <w:r w:rsidR="00CD7C57" w:rsidRPr="00741A60">
        <w:t>Areal i d</w:t>
      </w:r>
      <w:r w:rsidRPr="00741A60">
        <w:t>ekar</w:t>
      </w:r>
      <w:r w:rsidR="00CD7C57" w:rsidRPr="00741A60">
        <w:t>.</w:t>
      </w:r>
      <w:bookmarkEnd w:id="471"/>
    </w:p>
    <w:p w14:paraId="07FED69D" w14:textId="77777777" w:rsidR="00654E8C" w:rsidRPr="00741A60" w:rsidRDefault="00136097" w:rsidP="00654E8C">
      <w:r w:rsidRPr="00741A60">
        <w:rPr>
          <w:noProof/>
        </w:rPr>
        <w:drawing>
          <wp:inline distT="0" distB="0" distL="0" distR="0" wp14:anchorId="4DCD4727" wp14:editId="0DB08743">
            <wp:extent cx="5219700" cy="7561667"/>
            <wp:effectExtent l="0" t="0" r="0" b="1270"/>
            <wp:docPr id="11" name="Bilde 11" descr="Skjermbilde av tabell. Arealregnskap som viser hovedformål og underformål i gjeldende plan og i planforslaget med endring fra gjeldende plan til planforslag. Verdiene er fordelt på arealty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kjermbilde av tabell. Arealregnskap som viser hovedformål og underformål i gjeldende plan og i planforslaget med endring fra gjeldende plan til planforslag. Verdiene er fordelt på arealtyper."/>
                    <pic:cNvPicPr/>
                  </pic:nvPicPr>
                  <pic:blipFill>
                    <a:blip r:embed="rId45"/>
                    <a:stretch>
                      <a:fillRect/>
                    </a:stretch>
                  </pic:blipFill>
                  <pic:spPr>
                    <a:xfrm>
                      <a:off x="0" y="0"/>
                      <a:ext cx="5220339" cy="7562593"/>
                    </a:xfrm>
                    <a:prstGeom prst="rect">
                      <a:avLst/>
                    </a:prstGeom>
                  </pic:spPr>
                </pic:pic>
              </a:graphicData>
            </a:graphic>
          </wp:inline>
        </w:drawing>
      </w:r>
    </w:p>
    <w:p w14:paraId="3D6F9843" w14:textId="7097BB71" w:rsidR="009D2619" w:rsidRPr="00741A60" w:rsidRDefault="009D2619" w:rsidP="00654E8C">
      <w:pPr>
        <w:pStyle w:val="Overskrift2"/>
      </w:pPr>
      <w:bookmarkStart w:id="472" w:name="_Toc128518458"/>
      <w:bookmarkStart w:id="473" w:name="_Toc128518459"/>
      <w:bookmarkStart w:id="474" w:name="_Toc128518460"/>
      <w:bookmarkStart w:id="475" w:name="_Toc128518461"/>
      <w:bookmarkStart w:id="476" w:name="_Toc128518462"/>
      <w:bookmarkStart w:id="477" w:name="_Toc128518463"/>
      <w:bookmarkStart w:id="478" w:name="_Toc128518464"/>
      <w:bookmarkStart w:id="479" w:name="_Toc128518465"/>
      <w:bookmarkStart w:id="480" w:name="_Toc128518466"/>
      <w:bookmarkStart w:id="481" w:name="_Toc128518467"/>
      <w:bookmarkStart w:id="482" w:name="_Toc128518468"/>
      <w:bookmarkStart w:id="483" w:name="_Toc128518469"/>
      <w:bookmarkStart w:id="484" w:name="_Toc128518470"/>
      <w:bookmarkStart w:id="485" w:name="_Toc128518471"/>
      <w:bookmarkStart w:id="486" w:name="_Toc128518472"/>
      <w:bookmarkStart w:id="487" w:name="_Toc128518473"/>
      <w:bookmarkStart w:id="488" w:name="_Toc128518474"/>
      <w:bookmarkStart w:id="489" w:name="_Toc128518475"/>
      <w:bookmarkStart w:id="490" w:name="_Toc128518476"/>
      <w:bookmarkStart w:id="491" w:name="_Toc128518477"/>
      <w:bookmarkStart w:id="492" w:name="_Toc128518478"/>
      <w:bookmarkStart w:id="493" w:name="_Toc128518479"/>
      <w:bookmarkStart w:id="494" w:name="_Toc128518480"/>
      <w:bookmarkStart w:id="495" w:name="_Toc128518481"/>
      <w:bookmarkStart w:id="496" w:name="_Toc128518482"/>
      <w:bookmarkStart w:id="497" w:name="_Toc128518483"/>
      <w:bookmarkStart w:id="498" w:name="_Toc128518484"/>
      <w:bookmarkStart w:id="499" w:name="_Toc128518485"/>
      <w:bookmarkStart w:id="500" w:name="_Toc128518486"/>
      <w:bookmarkStart w:id="501" w:name="_Toc128518487"/>
      <w:bookmarkStart w:id="502" w:name="_Toc128518488"/>
      <w:bookmarkStart w:id="503" w:name="_Toc128518489"/>
      <w:bookmarkStart w:id="504" w:name="_Toc128518490"/>
      <w:bookmarkStart w:id="505" w:name="_Toc128518491"/>
      <w:bookmarkStart w:id="506" w:name="_Toc128518492"/>
      <w:bookmarkStart w:id="507" w:name="_Toc128518493"/>
      <w:bookmarkStart w:id="508" w:name="_Toc128518494"/>
      <w:bookmarkStart w:id="509" w:name="_Toc128518495"/>
      <w:bookmarkStart w:id="510" w:name="_Toc128518496"/>
      <w:bookmarkStart w:id="511" w:name="_Toc128518497"/>
      <w:bookmarkStart w:id="512" w:name="_Toc128518498"/>
      <w:bookmarkStart w:id="513" w:name="_Toc128518499"/>
      <w:bookmarkStart w:id="514" w:name="_Toc128518500"/>
      <w:bookmarkStart w:id="515" w:name="_Toc128518501"/>
      <w:bookmarkStart w:id="516" w:name="_Toc128518502"/>
      <w:bookmarkStart w:id="517" w:name="_Toc128518503"/>
      <w:bookmarkStart w:id="518" w:name="_Toc128518504"/>
      <w:bookmarkStart w:id="519" w:name="_Toc128518505"/>
      <w:bookmarkStart w:id="520" w:name="_Toc128518506"/>
      <w:bookmarkStart w:id="521" w:name="_Toc128518507"/>
      <w:bookmarkStart w:id="522" w:name="_Toc128518508"/>
      <w:bookmarkStart w:id="523" w:name="_Toc128518809"/>
      <w:bookmarkStart w:id="524" w:name="_Toc128518810"/>
      <w:bookmarkStart w:id="525" w:name="_Toc128518811"/>
      <w:bookmarkStart w:id="526" w:name="_Toc128518812"/>
      <w:bookmarkStart w:id="527" w:name="_Toc128518813"/>
      <w:bookmarkStart w:id="528" w:name="_Toc128518814"/>
      <w:bookmarkStart w:id="529" w:name="_Toc128518815"/>
      <w:bookmarkStart w:id="530" w:name="_Toc128518816"/>
      <w:bookmarkStart w:id="531" w:name="_Toc128518817"/>
      <w:bookmarkStart w:id="532" w:name="_Toc128518818"/>
      <w:bookmarkStart w:id="533" w:name="_Toc128518819"/>
      <w:bookmarkStart w:id="534" w:name="_Toc128518820"/>
      <w:bookmarkStart w:id="535" w:name="_Toc128518821"/>
      <w:bookmarkStart w:id="536" w:name="_Toc128518822"/>
      <w:bookmarkStart w:id="537" w:name="_Toc128518823"/>
      <w:bookmarkStart w:id="538" w:name="_Toc128518824"/>
      <w:bookmarkStart w:id="539" w:name="_Toc128518825"/>
      <w:bookmarkStart w:id="540" w:name="_Toc128518826"/>
      <w:bookmarkStart w:id="541" w:name="_Toc128518827"/>
      <w:bookmarkStart w:id="542" w:name="_Toc128518828"/>
      <w:bookmarkStart w:id="543" w:name="_Toc128518829"/>
      <w:bookmarkStart w:id="544" w:name="_Toc128518830"/>
      <w:bookmarkStart w:id="545" w:name="_Toc128518831"/>
      <w:bookmarkStart w:id="546" w:name="_Toc128518832"/>
      <w:bookmarkStart w:id="547" w:name="_Toc128518833"/>
      <w:bookmarkStart w:id="548" w:name="_Toc128518834"/>
      <w:bookmarkStart w:id="549" w:name="_Toc128518835"/>
      <w:bookmarkStart w:id="550" w:name="_Toc128518836"/>
      <w:bookmarkStart w:id="551" w:name="_Toc128518837"/>
      <w:bookmarkStart w:id="552" w:name="_Toc128518838"/>
      <w:bookmarkStart w:id="553" w:name="_Toc128518839"/>
      <w:bookmarkStart w:id="554" w:name="_Toc128518840"/>
      <w:bookmarkStart w:id="555" w:name="_Toc128518841"/>
      <w:bookmarkStart w:id="556" w:name="_Toc128518842"/>
      <w:bookmarkStart w:id="557" w:name="_Toc128518843"/>
      <w:bookmarkStart w:id="558" w:name="_Toc128518844"/>
      <w:bookmarkStart w:id="559" w:name="_Toc128518845"/>
      <w:bookmarkStart w:id="560" w:name="_Toc128518846"/>
      <w:bookmarkStart w:id="561" w:name="_Toc128518847"/>
      <w:bookmarkStart w:id="562" w:name="_Toc128518848"/>
      <w:bookmarkStart w:id="563" w:name="_Toc128518849"/>
      <w:bookmarkStart w:id="564" w:name="_Toc128518850"/>
      <w:bookmarkStart w:id="565" w:name="_Toc128518851"/>
      <w:bookmarkStart w:id="566" w:name="_Toc128518852"/>
      <w:bookmarkStart w:id="567" w:name="_Toc128518853"/>
      <w:bookmarkStart w:id="568" w:name="_Toc128518854"/>
      <w:bookmarkStart w:id="569" w:name="_Toc128518855"/>
      <w:bookmarkStart w:id="570" w:name="_Toc128518856"/>
      <w:bookmarkStart w:id="571" w:name="_Toc128518857"/>
      <w:bookmarkStart w:id="572" w:name="_Toc128518858"/>
      <w:bookmarkStart w:id="573" w:name="_Toc128518859"/>
      <w:bookmarkStart w:id="574" w:name="_Toc128518860"/>
      <w:bookmarkStart w:id="575" w:name="_Toc128518861"/>
      <w:bookmarkStart w:id="576" w:name="_Toc128518862"/>
      <w:bookmarkStart w:id="577" w:name="_Toc128518863"/>
      <w:bookmarkStart w:id="578" w:name="_Toc128518864"/>
      <w:bookmarkStart w:id="579" w:name="_Toc128518865"/>
      <w:bookmarkStart w:id="580" w:name="_Toc128518866"/>
      <w:bookmarkStart w:id="581" w:name="_Toc128518867"/>
      <w:bookmarkStart w:id="582" w:name="_Toc128518868"/>
      <w:bookmarkStart w:id="583" w:name="_Toc128518869"/>
      <w:bookmarkStart w:id="584" w:name="_Toc128518870"/>
      <w:bookmarkStart w:id="585" w:name="_Toc128518871"/>
      <w:bookmarkStart w:id="586" w:name="_Toc128518872"/>
      <w:bookmarkStart w:id="587" w:name="_Toc128518873"/>
      <w:bookmarkStart w:id="588" w:name="_Toc128518874"/>
      <w:bookmarkStart w:id="589" w:name="_Toc128518875"/>
      <w:bookmarkStart w:id="590" w:name="_Toc128518876"/>
      <w:bookmarkStart w:id="591" w:name="_Toc128518877"/>
      <w:bookmarkStart w:id="592" w:name="_Toc128518878"/>
      <w:bookmarkStart w:id="593" w:name="_Toc128518879"/>
      <w:bookmarkStart w:id="594" w:name="_Toc128518880"/>
      <w:bookmarkStart w:id="595" w:name="_Toc128518881"/>
      <w:bookmarkStart w:id="596" w:name="_Toc128518882"/>
      <w:bookmarkStart w:id="597" w:name="_Toc128518883"/>
      <w:bookmarkStart w:id="598" w:name="_Toc128518884"/>
      <w:bookmarkStart w:id="599" w:name="_Toc128518885"/>
      <w:bookmarkStart w:id="600" w:name="_Toc128518886"/>
      <w:bookmarkStart w:id="601" w:name="_Toc128518887"/>
      <w:bookmarkStart w:id="602" w:name="_Toc128518888"/>
      <w:bookmarkStart w:id="603" w:name="_Toc128518889"/>
      <w:bookmarkStart w:id="604" w:name="_Toc128518890"/>
      <w:bookmarkStart w:id="605" w:name="_Toc128518891"/>
      <w:bookmarkStart w:id="606" w:name="_Toc128518892"/>
      <w:bookmarkStart w:id="607" w:name="_Toc128518893"/>
      <w:bookmarkStart w:id="608" w:name="_Toc128518894"/>
      <w:bookmarkStart w:id="609" w:name="_Toc128518895"/>
      <w:bookmarkStart w:id="610" w:name="_Toc128518896"/>
      <w:bookmarkStart w:id="611" w:name="_Toc128518897"/>
      <w:bookmarkStart w:id="612" w:name="_Toc128518900"/>
      <w:bookmarkStart w:id="613" w:name="_Toc128518901"/>
      <w:bookmarkStart w:id="614" w:name="_Toc128518902"/>
      <w:bookmarkStart w:id="615" w:name="_Toc128518903"/>
      <w:bookmarkStart w:id="616" w:name="_Toc128518904"/>
      <w:bookmarkStart w:id="617" w:name="_Toc128518905"/>
      <w:bookmarkStart w:id="618" w:name="_Toc128518906"/>
      <w:bookmarkStart w:id="619" w:name="_Toc128518907"/>
      <w:bookmarkStart w:id="620" w:name="_Toc128518908"/>
      <w:bookmarkStart w:id="621" w:name="_Toc128518909"/>
      <w:bookmarkStart w:id="622" w:name="_Toc128518910"/>
      <w:bookmarkStart w:id="623" w:name="_Toc128518911"/>
      <w:bookmarkStart w:id="624" w:name="_Toc128518912"/>
      <w:bookmarkStart w:id="625" w:name="_Toc128518913"/>
      <w:bookmarkStart w:id="626" w:name="_Toc128518914"/>
      <w:bookmarkStart w:id="627" w:name="_Toc128518915"/>
      <w:bookmarkStart w:id="628" w:name="_Toc128518916"/>
      <w:bookmarkStart w:id="629" w:name="_Toc128518917"/>
      <w:bookmarkStart w:id="630" w:name="_Toc128518918"/>
      <w:bookmarkStart w:id="631" w:name="_Toc128518919"/>
      <w:bookmarkStart w:id="632" w:name="_Toc128518920"/>
      <w:bookmarkStart w:id="633" w:name="_Toc128518921"/>
      <w:bookmarkStart w:id="634" w:name="_Toc128518922"/>
      <w:bookmarkStart w:id="635" w:name="_Toc128518923"/>
      <w:bookmarkStart w:id="636" w:name="_Toc128518924"/>
      <w:bookmarkStart w:id="637" w:name="_Toc128518925"/>
      <w:bookmarkStart w:id="638" w:name="_Toc128518926"/>
      <w:bookmarkStart w:id="639" w:name="_Toc128518927"/>
      <w:bookmarkStart w:id="640" w:name="_Toc128518928"/>
      <w:bookmarkStart w:id="641" w:name="_Toc128518929"/>
      <w:bookmarkStart w:id="642" w:name="_Toc128518930"/>
      <w:bookmarkStart w:id="643" w:name="_Toc128518931"/>
      <w:bookmarkStart w:id="644" w:name="_Toc128518932"/>
      <w:bookmarkStart w:id="645" w:name="_Toc128518933"/>
      <w:bookmarkStart w:id="646" w:name="_Toc128518934"/>
      <w:bookmarkStart w:id="647" w:name="_Toc128518935"/>
      <w:bookmarkStart w:id="648" w:name="_Toc128518936"/>
      <w:bookmarkStart w:id="649" w:name="_Toc128518937"/>
      <w:bookmarkStart w:id="650" w:name="_Toc128518938"/>
      <w:bookmarkStart w:id="651" w:name="_Toc128518939"/>
      <w:bookmarkStart w:id="652" w:name="_Toc128518940"/>
      <w:bookmarkStart w:id="653" w:name="_Toc128518941"/>
      <w:bookmarkStart w:id="654" w:name="_Toc128518942"/>
      <w:bookmarkStart w:id="655" w:name="_Toc128518943"/>
      <w:bookmarkStart w:id="656" w:name="_Toc132634324"/>
      <w:bookmarkStart w:id="657" w:name="_Toc134697424"/>
      <w:bookmarkStart w:id="658" w:name="_Toc150772517"/>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r w:rsidRPr="00741A60">
        <w:lastRenderedPageBreak/>
        <w:t xml:space="preserve">Beskriv planforslaget og </w:t>
      </w:r>
      <w:r w:rsidR="00666CE5" w:rsidRPr="00741A60">
        <w:t xml:space="preserve">endringer </w:t>
      </w:r>
      <w:r w:rsidRPr="00741A60">
        <w:t>mellom gjeldende og ny plan</w:t>
      </w:r>
      <w:bookmarkEnd w:id="656"/>
      <w:bookmarkEnd w:id="657"/>
      <w:bookmarkEnd w:id="658"/>
    </w:p>
    <w:p w14:paraId="71DE0948" w14:textId="77777777" w:rsidR="00654E8C" w:rsidRPr="00741A60" w:rsidRDefault="009D2619" w:rsidP="00654E8C">
      <w:r w:rsidRPr="00741A60">
        <w:t>Et samlet arealregnskap skal synliggjøre hvor, og på hvilke arealer kommuneplanen legger til rette for endret arealbruk, og hva endringen består i. For å gi kommunestyret oversikt over hvilke endringer forslaget til ny kommuneplan vil medføre, kan dere beskrive endringene i arealformål og hvilke endringer i utbyggingspotensial endret arealformål innebærer.</w:t>
      </w:r>
    </w:p>
    <w:p w14:paraId="446DA87F" w14:textId="37CA95B5" w:rsidR="00654E8C" w:rsidRPr="00741A60" w:rsidRDefault="009D2619" w:rsidP="00654E8C">
      <w:r w:rsidRPr="00741A60">
        <w:t>Det samlede arealregnskapet vil vise summen av arealformålsendringer i planforslaget, og om dette bidrar til at kommunen når de målene for areal- og samfunnsutvikling kommunestyret har satt, og regionale og nasjonale føringer. Hent derfor fram oversikten over mål og føringer som er relevante for kommuneplanens arealdel, vurderingene av utbyggingsbehovet for boliger og rammene for tilrettelegging for fritidsboliger, og vurderingen av arealreserven for boliger og fritidsboliger</w:t>
      </w:r>
      <w:r w:rsidR="002D4367" w:rsidRPr="00741A60">
        <w:t>.</w:t>
      </w:r>
    </w:p>
    <w:p w14:paraId="04B8198E" w14:textId="77777777" w:rsidR="00654E8C" w:rsidRPr="00741A60" w:rsidRDefault="003945E1" w:rsidP="00654E8C">
      <w:r w:rsidRPr="00741A60">
        <w:t>Endringene i arealformål</w:t>
      </w:r>
      <w:r w:rsidR="00FE661C" w:rsidRPr="00741A60">
        <w:t xml:space="preserve"> </w:t>
      </w:r>
      <w:r w:rsidRPr="00741A60">
        <w:t xml:space="preserve">vil ha betydning </w:t>
      </w:r>
      <w:r w:rsidR="0047015D" w:rsidRPr="00741A60">
        <w:t>for</w:t>
      </w:r>
      <w:r w:rsidRPr="00741A60">
        <w:t xml:space="preserve"> </w:t>
      </w:r>
      <w:r w:rsidR="00F24843" w:rsidRPr="00741A60">
        <w:t xml:space="preserve">antallet boliger og fritidsboliger som kan bygges ut. Vurder </w:t>
      </w:r>
      <w:r w:rsidR="00546409" w:rsidRPr="00741A60">
        <w:t>og beskriv</w:t>
      </w:r>
      <w:r w:rsidR="00FA5030" w:rsidRPr="00741A60">
        <w:t xml:space="preserve"> </w:t>
      </w:r>
      <w:r w:rsidR="00111895" w:rsidRPr="00741A60">
        <w:t xml:space="preserve">(et anslag </w:t>
      </w:r>
      <w:r w:rsidR="0047015D" w:rsidRPr="00741A60">
        <w:t>over</w:t>
      </w:r>
      <w:r w:rsidR="00111895" w:rsidRPr="00741A60">
        <w:t xml:space="preserve">) </w:t>
      </w:r>
      <w:r w:rsidR="001F469B" w:rsidRPr="00741A60">
        <w:t>hvor mange boliger og fritidsboliger som kan bygge</w:t>
      </w:r>
      <w:r w:rsidR="00111895" w:rsidRPr="00741A60">
        <w:t>s ut etter planen, og beskriv deretter om dette møter kommunens utbyggingsbehov (jf. vedlegg om vurdering av utbyggingsbehov).</w:t>
      </w:r>
      <w:r w:rsidR="003949F3" w:rsidRPr="00741A60">
        <w:t xml:space="preserve"> </w:t>
      </w:r>
      <w:r w:rsidR="00116C60" w:rsidRPr="00741A60">
        <w:t xml:space="preserve">Dette </w:t>
      </w:r>
      <w:r w:rsidR="00237F87" w:rsidRPr="00741A60">
        <w:t xml:space="preserve">kan gi grunnlag for </w:t>
      </w:r>
      <w:r w:rsidR="007949DC" w:rsidRPr="00741A60">
        <w:t xml:space="preserve">å beskrive og redegjøre for hvordan planforslaget bidrar til å nå </w:t>
      </w:r>
      <w:r w:rsidR="00FD7F4B" w:rsidRPr="00741A60">
        <w:t>mål og føringer for areal- og samfunnsutviklingen:</w:t>
      </w:r>
    </w:p>
    <w:p w14:paraId="60EA5C98" w14:textId="6E1708C3" w:rsidR="004F4157" w:rsidRPr="00741A60" w:rsidRDefault="003949F3" w:rsidP="00654E8C">
      <w:pPr>
        <w:pStyle w:val="Liste"/>
      </w:pPr>
      <w:r w:rsidRPr="00741A60">
        <w:t xml:space="preserve">Er det </w:t>
      </w:r>
      <w:r w:rsidR="00FD7F4B" w:rsidRPr="00741A60">
        <w:t xml:space="preserve">avsatt </w:t>
      </w:r>
      <w:r w:rsidRPr="00741A60">
        <w:t>vesentlig mer arealer enn det er behov for, eller for lite?</w:t>
      </w:r>
    </w:p>
    <w:p w14:paraId="45822051" w14:textId="1CBAC928" w:rsidR="00654E8C" w:rsidRPr="00741A60" w:rsidRDefault="001831FF" w:rsidP="00654E8C">
      <w:pPr>
        <w:pStyle w:val="Liste"/>
      </w:pPr>
      <w:r w:rsidRPr="00741A60">
        <w:t xml:space="preserve">Legger kommunen opp til å </w:t>
      </w:r>
      <w:r w:rsidR="00654E8C" w:rsidRPr="00741A60">
        <w:t>«</w:t>
      </w:r>
      <w:r w:rsidRPr="00741A60">
        <w:t>spise</w:t>
      </w:r>
      <w:r w:rsidR="00654E8C" w:rsidRPr="00741A60">
        <w:t>»</w:t>
      </w:r>
      <w:r w:rsidRPr="00741A60">
        <w:t xml:space="preserve"> av</w:t>
      </w:r>
      <w:r w:rsidR="00DF60E5" w:rsidRPr="00741A60">
        <w:t xml:space="preserve"> vesentlige ubebygde arealer?</w:t>
      </w:r>
    </w:p>
    <w:p w14:paraId="35E3E94C" w14:textId="25B901AD" w:rsidR="00654E8C" w:rsidRPr="00741A60" w:rsidRDefault="00FE661C" w:rsidP="00654E8C">
      <w:pPr>
        <w:pStyle w:val="Liste"/>
      </w:pPr>
      <w:r w:rsidRPr="00741A60">
        <w:t>Er det tatt grep for å øke utnyttelsen av eksisterende arealer?</w:t>
      </w:r>
    </w:p>
    <w:p w14:paraId="4C639E04" w14:textId="3DE5D9DE" w:rsidR="009D2619" w:rsidRPr="00741A60" w:rsidRDefault="00B23519" w:rsidP="00654E8C">
      <w:pPr>
        <w:pStyle w:val="avsnitt-undertittel"/>
      </w:pPr>
      <w:bookmarkStart w:id="659" w:name="_Toc150770085"/>
      <w:r w:rsidRPr="00741A60">
        <w:t xml:space="preserve">Figur </w:t>
      </w:r>
      <w:r w:rsidR="00451391" w:rsidRPr="00741A60">
        <w:t>24</w:t>
      </w:r>
      <w:r w:rsidRPr="00741A60">
        <w:t>: Eksempel</w:t>
      </w:r>
      <w:r w:rsidR="00FE661C" w:rsidRPr="00741A60">
        <w:t xml:space="preserve"> samlet</w:t>
      </w:r>
      <w:r w:rsidR="007801BE" w:rsidRPr="00741A60">
        <w:t xml:space="preserve"> arealregnskap</w:t>
      </w:r>
      <w:bookmarkEnd w:id="659"/>
      <w:r w:rsidR="007801BE" w:rsidRPr="00741A60">
        <w:t xml:space="preserve"> </w:t>
      </w:r>
    </w:p>
    <w:tbl>
      <w:tblPr>
        <w:tblStyle w:val="StandardBoks"/>
        <w:tblW w:w="0" w:type="auto"/>
        <w:tblLook w:val="04A0" w:firstRow="1" w:lastRow="0" w:firstColumn="1" w:lastColumn="0" w:noHBand="0" w:noVBand="1"/>
      </w:tblPr>
      <w:tblGrid>
        <w:gridCol w:w="9527"/>
      </w:tblGrid>
      <w:tr w:rsidR="009D2619" w:rsidRPr="00741A60" w14:paraId="76FD3659" w14:textId="77777777" w:rsidTr="00654E8C">
        <w:tc>
          <w:tcPr>
            <w:tcW w:w="9517" w:type="dxa"/>
          </w:tcPr>
          <w:p w14:paraId="5DD64A72" w14:textId="77777777" w:rsidR="00654E8C" w:rsidRPr="00741A60" w:rsidRDefault="009D2619" w:rsidP="00654E8C">
            <w:bookmarkStart w:id="660" w:name="_Hlk150767371"/>
            <w:r w:rsidRPr="00741A60">
              <w:t>Kommuneplanens plankart viser hva som er planlagt arealbruk innenfor hele kommunens land- og sjøareal. Det er fem hovedformål som er brukt i plankartet: Bebyggelse og anlegg, Samferdselsanlegg og teknisk infrastruktur, Grønnstruktur, Landbruks-, natur- og friluftsområder samt reindrift (LNFR) og Bruk og vern av sjø vassdrag med tilhørende strandsone. Tabellen under viser at det aller meste av landarealet er avsatt til LNFR. Planforslaget innebærer endringer for arealer avsatt til Bebyggelse og anlegg og til LNFR. Det foreslås ikke endringer for arealene til Samferdselsanlegg og teknisk infrastruktur, Grønnstruktur og Bruk og vern av sjø vassdrag med tilhørende strandsone.</w:t>
            </w:r>
          </w:p>
          <w:p w14:paraId="776947E5" w14:textId="6DD6A073" w:rsidR="00654E8C" w:rsidRPr="00741A60" w:rsidRDefault="00502799" w:rsidP="00654E8C">
            <w:pPr>
              <w:pStyle w:val="avsnitt-undertittel"/>
            </w:pPr>
            <w:r w:rsidRPr="00741A60">
              <w:lastRenderedPageBreak/>
              <w:t xml:space="preserve">Tabell 5: </w:t>
            </w:r>
            <w:r w:rsidR="00CA5016" w:rsidRPr="00741A60">
              <w:t xml:space="preserve">Areal </w:t>
            </w:r>
            <w:r w:rsidR="00D32604" w:rsidRPr="00741A60">
              <w:t xml:space="preserve">avsatt i gjeldende kommuneplan og i planforslaget etter </w:t>
            </w:r>
            <w:r w:rsidR="00A67383" w:rsidRPr="00741A60">
              <w:t>hovedformål</w:t>
            </w:r>
            <w:r w:rsidR="00F26F93" w:rsidRPr="00741A60">
              <w:t xml:space="preserve"> med nettoendringer. </w:t>
            </w:r>
            <w:r w:rsidR="009D2619" w:rsidRPr="00741A60">
              <w:t>Arealer er oppgitt i dekar.</w:t>
            </w:r>
          </w:p>
          <w:p w14:paraId="7FF62966" w14:textId="77777777" w:rsidR="00654E8C" w:rsidRPr="00741A60" w:rsidRDefault="00EB532F" w:rsidP="00654E8C">
            <w:r w:rsidRPr="00741A60">
              <w:rPr>
                <w:noProof/>
              </w:rPr>
              <w:drawing>
                <wp:inline distT="0" distB="0" distL="0" distR="0" wp14:anchorId="12569BED" wp14:editId="33C70A0A">
                  <wp:extent cx="5832231" cy="1019278"/>
                  <wp:effectExtent l="0" t="0" r="0" b="9525"/>
                  <wp:docPr id="3" name="Bilde 3" descr="Skjermbilde av tabell. Areal avsatt i gjeldende kommuneplan og i planforslaget etter hovedformål med nettoendringer. Arealer er oppgitt i de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kjermbilde av tabell. Areal avsatt i gjeldende kommuneplan og i planforslaget etter hovedformål med nettoendringer. Arealer er oppgitt i dekar."/>
                          <pic:cNvPicPr/>
                        </pic:nvPicPr>
                        <pic:blipFill>
                          <a:blip r:embed="rId46"/>
                          <a:stretch>
                            <a:fillRect/>
                          </a:stretch>
                        </pic:blipFill>
                        <pic:spPr>
                          <a:xfrm>
                            <a:off x="0" y="0"/>
                            <a:ext cx="5835796" cy="1019901"/>
                          </a:xfrm>
                          <a:prstGeom prst="rect">
                            <a:avLst/>
                          </a:prstGeom>
                        </pic:spPr>
                      </pic:pic>
                    </a:graphicData>
                  </a:graphic>
                </wp:inline>
              </w:drawing>
            </w:r>
          </w:p>
          <w:p w14:paraId="747EE316" w14:textId="77777777" w:rsidR="00654E8C" w:rsidRPr="00741A60" w:rsidRDefault="00C06FC1" w:rsidP="00654E8C">
            <w:r w:rsidRPr="00741A60">
              <w:t>Tabell 6 viser endringene av arealformål under hovedformålet bebyggelse og anlegg. I planforslaget reduseres arealformålet boligbebyggelse med til sammen 101 dekar (ca. 14 fotballbaner). Innenfor planperioden 2023</w:t>
            </w:r>
            <w:r w:rsidR="00A03FF0" w:rsidRPr="00741A60">
              <w:t>–</w:t>
            </w:r>
            <w:r w:rsidRPr="00741A60">
              <w:t>2035 er det et boligbehov på 55</w:t>
            </w:r>
            <w:r w:rsidR="00A03FF0" w:rsidRPr="00741A60">
              <w:t>–</w:t>
            </w:r>
            <w:r w:rsidRPr="00741A60">
              <w:t>65 boliger av forskjellige typer tilsvarende 140 dekar. Det er avsatt over 4000 dekar til boligbebyggelse i planforslaget. Arealreserven for boliger vil med dette vare langt utover planperioden.</w:t>
            </w:r>
          </w:p>
          <w:bookmarkEnd w:id="660"/>
          <w:p w14:paraId="655B4DA3" w14:textId="2FD45171" w:rsidR="00654E8C" w:rsidRPr="00741A60" w:rsidRDefault="009D2619" w:rsidP="00654E8C">
            <w:pPr>
              <w:pStyle w:val="avsnitt-undertittel"/>
            </w:pPr>
            <w:r w:rsidRPr="00741A60">
              <w:t xml:space="preserve">Tabell </w:t>
            </w:r>
            <w:r w:rsidRPr="00741A60">
              <w:fldChar w:fldCharType="begin"/>
            </w:r>
            <w:r w:rsidRPr="00741A60">
              <w:instrText xml:space="preserve"> SEQ Tabell \* ARABIC </w:instrText>
            </w:r>
            <w:r w:rsidRPr="00741A60">
              <w:fldChar w:fldCharType="separate"/>
            </w:r>
            <w:r w:rsidR="00254186">
              <w:rPr>
                <w:noProof/>
              </w:rPr>
              <w:t>3</w:t>
            </w:r>
            <w:r w:rsidRPr="00741A60">
              <w:fldChar w:fldCharType="end"/>
            </w:r>
            <w:r w:rsidRPr="00741A60">
              <w:t>: Nettoendringer i arealformål under hovedformålet bebyggelse og anlegg.</w:t>
            </w:r>
            <w:r w:rsidR="002343F2" w:rsidRPr="00741A60">
              <w:t xml:space="preserve"> Arealer er oppgitt i dekar.</w:t>
            </w:r>
          </w:p>
          <w:p w14:paraId="40CDC749" w14:textId="77777777" w:rsidR="00654E8C" w:rsidRPr="00741A60" w:rsidRDefault="004123BF" w:rsidP="00654E8C">
            <w:r w:rsidRPr="00741A60">
              <w:rPr>
                <w:noProof/>
              </w:rPr>
              <w:drawing>
                <wp:inline distT="0" distB="0" distL="0" distR="0" wp14:anchorId="389AA5CA" wp14:editId="2EACE332">
                  <wp:extent cx="5838092" cy="893454"/>
                  <wp:effectExtent l="0" t="0" r="0" b="1905"/>
                  <wp:docPr id="4" name="Bilde 4" descr="Skjermbilde av tabell. Nettoendringer i arealformål under hovedformålet bebyggelse og anlegg. Arealer er oppgitt i de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kjermbilde av tabell. Nettoendringer i arealformål under hovedformålet bebyggelse og anlegg. Arealer er oppgitt i dekar."/>
                          <pic:cNvPicPr/>
                        </pic:nvPicPr>
                        <pic:blipFill>
                          <a:blip r:embed="rId47"/>
                          <a:stretch>
                            <a:fillRect/>
                          </a:stretch>
                        </pic:blipFill>
                        <pic:spPr>
                          <a:xfrm>
                            <a:off x="0" y="0"/>
                            <a:ext cx="5851928" cy="895571"/>
                          </a:xfrm>
                          <a:prstGeom prst="rect">
                            <a:avLst/>
                          </a:prstGeom>
                        </pic:spPr>
                      </pic:pic>
                    </a:graphicData>
                  </a:graphic>
                </wp:inline>
              </w:drawing>
            </w:r>
          </w:p>
          <w:p w14:paraId="7BFEBF48" w14:textId="5F05D2E0" w:rsidR="009D2619" w:rsidRPr="00741A60" w:rsidRDefault="0EB7AA8B" w:rsidP="00654E8C">
            <w:r w:rsidRPr="00741A60">
              <w:t xml:space="preserve">Arealene avsatt til fritidsboligbebyggelse økes i planforslaget med 52 dekar, noe som samlet tilsvarer like mye areal som </w:t>
            </w:r>
            <w:r w:rsidR="0092156D" w:rsidRPr="00741A60">
              <w:t>hytt</w:t>
            </w:r>
            <w:r w:rsidR="002343F2" w:rsidRPr="00741A60">
              <w:t>efeltet</w:t>
            </w:r>
            <w:r w:rsidRPr="00741A60">
              <w:t xml:space="preserve"> </w:t>
            </w:r>
            <w:proofErr w:type="spellStart"/>
            <w:r w:rsidRPr="00741A60">
              <w:t>Liatoppen</w:t>
            </w:r>
            <w:proofErr w:type="spellEnd"/>
            <w:r w:rsidRPr="00741A60">
              <w:t xml:space="preserve">. Dette innebærer en økning av arealet som kan bygges ut med fritidsboliger med 2 prosent. Det samlede arealet som kan bygges ut med fritidsboliger er på mer enn </w:t>
            </w:r>
            <w:r w:rsidR="00654E8C" w:rsidRPr="00741A60">
              <w:t>1 800</w:t>
            </w:r>
            <w:r w:rsidRPr="00741A60">
              <w:t xml:space="preserve"> dekar. Det er ikke beregnet hvor mange fritidsboliger dette kan utgjøre, men til sammenligning er 350 dekar nylig regulert på </w:t>
            </w:r>
            <w:proofErr w:type="spellStart"/>
            <w:r w:rsidRPr="00741A60">
              <w:t>Raudfjell</w:t>
            </w:r>
            <w:proofErr w:type="spellEnd"/>
            <w:r w:rsidRPr="00741A60">
              <w:t xml:space="preserve"> med 194 hyttetomter. Kommunestyrets vedtatte måltall for fritidsboligbygging i planperioden 2023</w:t>
            </w:r>
            <w:r w:rsidR="00A03FF0" w:rsidRPr="00741A60">
              <w:t>–</w:t>
            </w:r>
            <w:r w:rsidRPr="00741A60">
              <w:t>2035 er på 200 enheter. Arealreserven for fritidsboliger vil med dette vare langt utover planperioden.</w:t>
            </w:r>
          </w:p>
        </w:tc>
      </w:tr>
    </w:tbl>
    <w:p w14:paraId="6B1AE4A6" w14:textId="77777777" w:rsidR="009D2619" w:rsidRPr="00741A60" w:rsidRDefault="009D2619" w:rsidP="00654E8C"/>
    <w:p w14:paraId="01C298F0" w14:textId="0A452158" w:rsidR="009D2619" w:rsidRPr="00741A60" w:rsidRDefault="009D2619" w:rsidP="00654E8C">
      <w:pPr>
        <w:pStyle w:val="Overskrift2"/>
      </w:pPr>
      <w:bookmarkStart w:id="661" w:name="_Toc132634325"/>
      <w:bookmarkStart w:id="662" w:name="_Toc134697425"/>
      <w:bookmarkStart w:id="663" w:name="_Toc150772518"/>
      <w:r w:rsidRPr="00741A60">
        <w:t>Beskriv planforslaget og endringer mellom gjeldende og ny plan</w:t>
      </w:r>
      <w:r w:rsidR="0047015D" w:rsidRPr="00741A60">
        <w:t>, for</w:t>
      </w:r>
      <w:bookmarkEnd w:id="661"/>
      <w:bookmarkEnd w:id="662"/>
      <w:r w:rsidR="00F970E0" w:rsidRPr="00741A60">
        <w:t xml:space="preserve"> ubebygde arealer, med vekt på jordbruk og natur</w:t>
      </w:r>
      <w:bookmarkEnd w:id="663"/>
    </w:p>
    <w:p w14:paraId="7E64F48D" w14:textId="77777777" w:rsidR="00654E8C" w:rsidRPr="00741A60" w:rsidRDefault="009D2619" w:rsidP="00654E8C">
      <w:r w:rsidRPr="00741A60">
        <w:t>Det samlede arealregnskapet skal vise hvilke</w:t>
      </w:r>
      <w:r w:rsidR="00173820" w:rsidRPr="00741A60">
        <w:t xml:space="preserve"> </w:t>
      </w:r>
      <w:r w:rsidR="0013462F" w:rsidRPr="00741A60">
        <w:t xml:space="preserve">ubebygde arealer </w:t>
      </w:r>
      <w:r w:rsidRPr="00741A60">
        <w:t>som blir nedbygget ved nytt forslag til arealplan</w:t>
      </w:r>
      <w:r w:rsidR="00924C6C" w:rsidRPr="00741A60">
        <w:t xml:space="preserve">. Dette tilsvarer den faktiske arealbruken i en situasjon hvor forslag til </w:t>
      </w:r>
      <w:r w:rsidR="00924C6C" w:rsidRPr="00741A60">
        <w:lastRenderedPageBreak/>
        <w:t>kommuneplan er fullt ut realisert</w:t>
      </w:r>
      <w:r w:rsidRPr="00741A60">
        <w:t>. Det samlede arealregnskapet skal også vise endringen mellom gjeldende plan og ny plan, i tillegg forskjellen til faktisk arealbruk i dag.</w:t>
      </w:r>
    </w:p>
    <w:p w14:paraId="57274B7C" w14:textId="77777777" w:rsidR="00654E8C" w:rsidRPr="00741A60" w:rsidRDefault="009D2619" w:rsidP="00654E8C">
      <w:r w:rsidRPr="00741A60">
        <w:t xml:space="preserve">Beskriv hvordan endringen av arealformål påvirker </w:t>
      </w:r>
      <w:r w:rsidR="00237B7F" w:rsidRPr="00741A60">
        <w:t>ubebygd</w:t>
      </w:r>
      <w:r w:rsidR="000914C9" w:rsidRPr="00741A60">
        <w:t>e</w:t>
      </w:r>
      <w:r w:rsidR="00237B7F" w:rsidRPr="00741A60">
        <w:t xml:space="preserve"> areal</w:t>
      </w:r>
      <w:r w:rsidRPr="00741A60">
        <w:t xml:space="preserve">. Hvordan påvirker planlagte arealformål registrerte naturtyper og jordbruksareal? Bruk det samlede arealregnskapet til å beskrive hvordan planforslaget bidrar til å nå relevante kommunale mål for areal- og samfunnsutviklingen, og hvordan det forholder seg til regionale og nasjonale føringer funnet ved hjelp av kapittel </w:t>
      </w:r>
      <w:r w:rsidR="00B34743" w:rsidRPr="00741A60">
        <w:t>3</w:t>
      </w:r>
      <w:r w:rsidRPr="00741A60">
        <w:t xml:space="preserve">. </w:t>
      </w:r>
      <w:r w:rsidR="00237B7F" w:rsidRPr="00741A60">
        <w:t xml:space="preserve">En </w:t>
      </w:r>
      <w:r w:rsidRPr="00741A60">
        <w:t>god beskrivelse vil muliggjøre gode informerte beslutninger når planforslaget behandles av kommunestyret.</w:t>
      </w:r>
    </w:p>
    <w:p w14:paraId="60BD0E6A" w14:textId="0206BA57" w:rsidR="009D2619" w:rsidRPr="00741A60" w:rsidRDefault="00B34743" w:rsidP="00654E8C">
      <w:pPr>
        <w:pStyle w:val="avsnitt-undertittel"/>
      </w:pPr>
      <w:r w:rsidRPr="00741A60">
        <w:t xml:space="preserve">Figur </w:t>
      </w:r>
      <w:r w:rsidR="00451391" w:rsidRPr="00741A60">
        <w:t>25:</w:t>
      </w:r>
      <w:r w:rsidRPr="00741A60">
        <w:t xml:space="preserve"> Eksempel </w:t>
      </w:r>
      <w:r w:rsidR="00451391" w:rsidRPr="00741A60">
        <w:t>b</w:t>
      </w:r>
      <w:r w:rsidRPr="00741A60">
        <w:t>eskrivelse av arealregnskap faktisk arealbruk</w:t>
      </w:r>
    </w:p>
    <w:tbl>
      <w:tblPr>
        <w:tblStyle w:val="StandardBoks"/>
        <w:tblW w:w="0" w:type="auto"/>
        <w:tblLook w:val="04A0" w:firstRow="1" w:lastRow="0" w:firstColumn="1" w:lastColumn="0" w:noHBand="0" w:noVBand="1"/>
      </w:tblPr>
      <w:tblGrid>
        <w:gridCol w:w="9527"/>
      </w:tblGrid>
      <w:tr w:rsidR="009D2619" w:rsidRPr="00741A60" w14:paraId="16FFC1C7" w14:textId="77777777" w:rsidTr="00654E8C">
        <w:tc>
          <w:tcPr>
            <w:tcW w:w="9517" w:type="dxa"/>
          </w:tcPr>
          <w:p w14:paraId="2B4AE4FC" w14:textId="77777777" w:rsidR="00654E8C" w:rsidRPr="00741A60" w:rsidRDefault="009D2619" w:rsidP="00654E8C">
            <w:r w:rsidRPr="00741A60">
              <w:t xml:space="preserve">Forslaget til kommuneplan for Lilleby viderefører hovedtrekkene fra gjeldende kommuneplan. Det innebærer at noe mer enn 4500 dekar som i dag er jordbruks- og skogsarealer er avsatt til utbyggingsformål. </w:t>
            </w:r>
            <w:r w:rsidR="00EB099C" w:rsidRPr="00741A60">
              <w:t>Av dette er o</w:t>
            </w:r>
            <w:r w:rsidRPr="00741A60">
              <w:t>m lag halvparten areal</w:t>
            </w:r>
            <w:r w:rsidR="00EB099C" w:rsidRPr="00741A60">
              <w:t xml:space="preserve"> som</w:t>
            </w:r>
            <w:r w:rsidRPr="00741A60">
              <w:t xml:space="preserve"> er avsatt til fritidsbebyggelse, og noe mindre til boligbebyggelse. Også tomt til ny ungdomsskole og idrettsanlegg (inngår i andre underformål til bebyggelse og anlegg), planlagt omkjøringsvei (samferdsel og teknisk infrastruktur) og sentrumsutvidelse er avsatt på arealer som i dag er jordbruks- eller skogarealer.</w:t>
            </w:r>
          </w:p>
          <w:p w14:paraId="7DA5EC90" w14:textId="2C1E8E6E" w:rsidR="00654E8C" w:rsidRPr="00741A60" w:rsidRDefault="009D2619" w:rsidP="00654E8C">
            <w:r w:rsidRPr="00741A60">
              <w:t>Planforslaget innebærer at 95 dekar jordbruks- eller skogarealer endres fra boligbebyggelse til LNFR.</w:t>
            </w:r>
            <w:r w:rsidR="00654E8C" w:rsidRPr="00741A60">
              <w:t xml:space="preserve"> </w:t>
            </w:r>
            <w:r w:rsidRPr="00741A60">
              <w:t>Arealet for fritidsbebyggelse øker med 52 dekar. Til sammen innebærer det at det samlede utbyggingsområdet reduseres med 43 dekar.</w:t>
            </w:r>
          </w:p>
          <w:p w14:paraId="24C49DAC" w14:textId="06F459E8" w:rsidR="009D2619" w:rsidRPr="00741A60" w:rsidRDefault="009D2619" w:rsidP="00654E8C">
            <w:pPr>
              <w:pStyle w:val="avsnitt-undertittel"/>
            </w:pPr>
            <w:r w:rsidRPr="00741A60">
              <w:t xml:space="preserve">Tabell </w:t>
            </w:r>
            <w:r w:rsidRPr="00741A60">
              <w:fldChar w:fldCharType="begin"/>
            </w:r>
            <w:r w:rsidRPr="00741A60">
              <w:instrText xml:space="preserve"> SEQ Tabell \* ARABIC </w:instrText>
            </w:r>
            <w:r w:rsidRPr="00741A60">
              <w:fldChar w:fldCharType="separate"/>
            </w:r>
            <w:r w:rsidR="00254186">
              <w:rPr>
                <w:noProof/>
              </w:rPr>
              <w:t>4</w:t>
            </w:r>
            <w:r w:rsidRPr="00741A60">
              <w:fldChar w:fldCharType="end"/>
            </w:r>
            <w:r w:rsidRPr="00741A60">
              <w:t xml:space="preserve">: </w:t>
            </w:r>
            <w:r w:rsidR="006C1A35" w:rsidRPr="00741A60">
              <w:t xml:space="preserve">Arealreserve </w:t>
            </w:r>
            <w:r w:rsidRPr="00741A60">
              <w:t>i gjeldende kommuneplan</w:t>
            </w:r>
            <w:r w:rsidR="001A4B21" w:rsidRPr="00741A60">
              <w:t xml:space="preserve"> og i</w:t>
            </w:r>
            <w:r w:rsidRPr="00741A60">
              <w:t xml:space="preserve"> </w:t>
            </w:r>
            <w:r w:rsidR="001A4B21" w:rsidRPr="00741A60">
              <w:t>plan</w:t>
            </w:r>
            <w:r w:rsidRPr="00741A60">
              <w:t>forslag</w:t>
            </w:r>
            <w:r w:rsidR="001A4B21" w:rsidRPr="00741A60">
              <w:t>et</w:t>
            </w:r>
            <w:r w:rsidR="008E58DA" w:rsidRPr="00741A60">
              <w:t xml:space="preserve"> etter arealformål med nettoendringer.</w:t>
            </w:r>
            <w:r w:rsidRPr="00741A60">
              <w:t xml:space="preserve"> Areal i dekar.</w:t>
            </w:r>
          </w:p>
          <w:tbl>
            <w:tblPr>
              <w:tblStyle w:val="TrykketTabell"/>
              <w:tblW w:w="9301" w:type="dxa"/>
              <w:tblLook w:val="04A0" w:firstRow="1" w:lastRow="0" w:firstColumn="1" w:lastColumn="0" w:noHBand="0" w:noVBand="1"/>
            </w:tblPr>
            <w:tblGrid>
              <w:gridCol w:w="3089"/>
              <w:gridCol w:w="2247"/>
              <w:gridCol w:w="1716"/>
              <w:gridCol w:w="2249"/>
            </w:tblGrid>
            <w:tr w:rsidR="00942F42" w:rsidRPr="00741A60" w14:paraId="61453A08" w14:textId="77777777" w:rsidTr="00A03FF0">
              <w:trPr>
                <w:cnfStyle w:val="100000000000" w:firstRow="1" w:lastRow="0" w:firstColumn="0" w:lastColumn="0" w:oddVBand="0" w:evenVBand="0" w:oddHBand="0" w:evenHBand="0" w:firstRowFirstColumn="0" w:firstRowLastColumn="0" w:lastRowFirstColumn="0" w:lastRowLastColumn="0"/>
                <w:trHeight w:val="915"/>
              </w:trPr>
              <w:tc>
                <w:tcPr>
                  <w:tcW w:w="2722" w:type="dxa"/>
                  <w:vAlign w:val="bottom"/>
                  <w:hideMark/>
                </w:tcPr>
                <w:p w14:paraId="277C85D9" w14:textId="77777777" w:rsidR="00942F42" w:rsidRPr="00741A60" w:rsidRDefault="00942F42" w:rsidP="00654E8C">
                  <w:pPr>
                    <w:pStyle w:val="TabellHode-kolonne"/>
                  </w:pPr>
                  <w:r w:rsidRPr="00741A60">
                    <w:t>Arealformål</w:t>
                  </w:r>
                </w:p>
              </w:tc>
              <w:tc>
                <w:tcPr>
                  <w:tcW w:w="1980" w:type="dxa"/>
                  <w:vAlign w:val="bottom"/>
                  <w:hideMark/>
                </w:tcPr>
                <w:p w14:paraId="6F27AFBE" w14:textId="77777777" w:rsidR="00942F42" w:rsidRPr="00741A60" w:rsidRDefault="00942F42" w:rsidP="002B3064">
                  <w:pPr>
                    <w:pStyle w:val="TabellHode-kolonne"/>
                    <w:jc w:val="right"/>
                  </w:pPr>
                  <w:r w:rsidRPr="00741A60">
                    <w:t>Arealreserve i gjeldende plan</w:t>
                  </w:r>
                </w:p>
              </w:tc>
              <w:tc>
                <w:tcPr>
                  <w:tcW w:w="1196" w:type="dxa"/>
                  <w:vAlign w:val="bottom"/>
                  <w:hideMark/>
                </w:tcPr>
                <w:p w14:paraId="608E0B06" w14:textId="77777777" w:rsidR="00942F42" w:rsidRPr="00741A60" w:rsidRDefault="00942F42" w:rsidP="002B3064">
                  <w:pPr>
                    <w:pStyle w:val="TabellHode-kolonne"/>
                    <w:jc w:val="right"/>
                  </w:pPr>
                  <w:r w:rsidRPr="00741A60">
                    <w:t>Arealreserve i planforslag</w:t>
                  </w:r>
                </w:p>
              </w:tc>
              <w:tc>
                <w:tcPr>
                  <w:tcW w:w="1982" w:type="dxa"/>
                  <w:vAlign w:val="bottom"/>
                  <w:hideMark/>
                </w:tcPr>
                <w:p w14:paraId="4449E0E3" w14:textId="77777777" w:rsidR="00942F42" w:rsidRPr="00741A60" w:rsidRDefault="00942F42" w:rsidP="002B3064">
                  <w:pPr>
                    <w:pStyle w:val="TabellHode-kolonne"/>
                    <w:jc w:val="right"/>
                  </w:pPr>
                  <w:r w:rsidRPr="00741A60">
                    <w:t>Nettoendring i arealreserve fra gjeldende plan</w:t>
                  </w:r>
                </w:p>
              </w:tc>
            </w:tr>
            <w:tr w:rsidR="00942F42" w:rsidRPr="00741A60" w14:paraId="4C77058C" w14:textId="77777777" w:rsidTr="00A03FF0">
              <w:trPr>
                <w:trHeight w:val="300"/>
              </w:trPr>
              <w:tc>
                <w:tcPr>
                  <w:tcW w:w="2722" w:type="dxa"/>
                  <w:hideMark/>
                </w:tcPr>
                <w:p w14:paraId="37D02F61" w14:textId="77777777" w:rsidR="00942F42" w:rsidRPr="00741A60" w:rsidRDefault="00942F42" w:rsidP="00654E8C">
                  <w:pPr>
                    <w:pStyle w:val="TabellHode-rad"/>
                  </w:pPr>
                  <w:r w:rsidRPr="00741A60">
                    <w:t>1110 Boligbebyggelse</w:t>
                  </w:r>
                </w:p>
              </w:tc>
              <w:tc>
                <w:tcPr>
                  <w:tcW w:w="1980" w:type="dxa"/>
                  <w:noWrap/>
                  <w:hideMark/>
                </w:tcPr>
                <w:p w14:paraId="48B67A59" w14:textId="4A71BBFC" w:rsidR="00942F42" w:rsidRPr="00741A60" w:rsidRDefault="00654E8C" w:rsidP="002B3064">
                  <w:pPr>
                    <w:jc w:val="right"/>
                  </w:pPr>
                  <w:r w:rsidRPr="00741A60">
                    <w:t>1 771</w:t>
                  </w:r>
                </w:p>
              </w:tc>
              <w:tc>
                <w:tcPr>
                  <w:tcW w:w="1196" w:type="dxa"/>
                  <w:noWrap/>
                  <w:hideMark/>
                </w:tcPr>
                <w:p w14:paraId="1B808792" w14:textId="7DBE6632" w:rsidR="00942F42" w:rsidRPr="00741A60" w:rsidRDefault="00654E8C" w:rsidP="002B3064">
                  <w:pPr>
                    <w:jc w:val="right"/>
                  </w:pPr>
                  <w:r w:rsidRPr="00741A60">
                    <w:t>1 676</w:t>
                  </w:r>
                </w:p>
              </w:tc>
              <w:tc>
                <w:tcPr>
                  <w:tcW w:w="1982" w:type="dxa"/>
                  <w:noWrap/>
                  <w:hideMark/>
                </w:tcPr>
                <w:p w14:paraId="2CDD9A59" w14:textId="77777777" w:rsidR="00942F42" w:rsidRPr="00741A60" w:rsidRDefault="00942F42" w:rsidP="002B3064">
                  <w:pPr>
                    <w:jc w:val="right"/>
                  </w:pPr>
                  <w:r w:rsidRPr="00741A60">
                    <w:t>-95</w:t>
                  </w:r>
                </w:p>
              </w:tc>
            </w:tr>
            <w:tr w:rsidR="00942F42" w:rsidRPr="00741A60" w14:paraId="020F117C" w14:textId="77777777" w:rsidTr="00A03FF0">
              <w:trPr>
                <w:trHeight w:val="600"/>
              </w:trPr>
              <w:tc>
                <w:tcPr>
                  <w:tcW w:w="2722" w:type="dxa"/>
                  <w:hideMark/>
                </w:tcPr>
                <w:p w14:paraId="0D1CB510" w14:textId="77777777" w:rsidR="00942F42" w:rsidRPr="00741A60" w:rsidRDefault="00942F42" w:rsidP="00654E8C">
                  <w:pPr>
                    <w:pStyle w:val="TabellHode-rad"/>
                  </w:pPr>
                  <w:r w:rsidRPr="00741A60">
                    <w:t>1120 Fritidsboligbebyggelse</w:t>
                  </w:r>
                </w:p>
              </w:tc>
              <w:tc>
                <w:tcPr>
                  <w:tcW w:w="1980" w:type="dxa"/>
                  <w:noWrap/>
                  <w:hideMark/>
                </w:tcPr>
                <w:p w14:paraId="215ADB31" w14:textId="0A34CAC6" w:rsidR="00942F42" w:rsidRPr="00741A60" w:rsidRDefault="00654E8C" w:rsidP="002B3064">
                  <w:pPr>
                    <w:jc w:val="right"/>
                  </w:pPr>
                  <w:r w:rsidRPr="00741A60">
                    <w:t>2 264</w:t>
                  </w:r>
                </w:p>
              </w:tc>
              <w:tc>
                <w:tcPr>
                  <w:tcW w:w="1196" w:type="dxa"/>
                  <w:noWrap/>
                  <w:hideMark/>
                </w:tcPr>
                <w:p w14:paraId="35979901" w14:textId="774070FD" w:rsidR="00942F42" w:rsidRPr="00741A60" w:rsidRDefault="00654E8C" w:rsidP="002B3064">
                  <w:pPr>
                    <w:jc w:val="right"/>
                  </w:pPr>
                  <w:r w:rsidRPr="00741A60">
                    <w:t>2 316</w:t>
                  </w:r>
                </w:p>
              </w:tc>
              <w:tc>
                <w:tcPr>
                  <w:tcW w:w="1982" w:type="dxa"/>
                  <w:noWrap/>
                  <w:hideMark/>
                </w:tcPr>
                <w:p w14:paraId="13D589AB" w14:textId="77777777" w:rsidR="00942F42" w:rsidRPr="00741A60" w:rsidRDefault="00942F42" w:rsidP="002B3064">
                  <w:pPr>
                    <w:jc w:val="right"/>
                  </w:pPr>
                  <w:r w:rsidRPr="00741A60">
                    <w:t>52</w:t>
                  </w:r>
                </w:p>
              </w:tc>
            </w:tr>
            <w:tr w:rsidR="00942F42" w:rsidRPr="00741A60" w14:paraId="4CE23EF8" w14:textId="77777777" w:rsidTr="00A03FF0">
              <w:trPr>
                <w:trHeight w:val="300"/>
              </w:trPr>
              <w:tc>
                <w:tcPr>
                  <w:tcW w:w="2722" w:type="dxa"/>
                  <w:hideMark/>
                </w:tcPr>
                <w:p w14:paraId="171E638B" w14:textId="77777777" w:rsidR="00942F42" w:rsidRPr="00741A60" w:rsidRDefault="00942F42" w:rsidP="00654E8C">
                  <w:pPr>
                    <w:pStyle w:val="TabellHode-rad"/>
                  </w:pPr>
                  <w:r w:rsidRPr="00741A60">
                    <w:t>1130 Sentrumsformål</w:t>
                  </w:r>
                </w:p>
              </w:tc>
              <w:tc>
                <w:tcPr>
                  <w:tcW w:w="1980" w:type="dxa"/>
                  <w:noWrap/>
                  <w:hideMark/>
                </w:tcPr>
                <w:p w14:paraId="03DD8665" w14:textId="77777777" w:rsidR="00942F42" w:rsidRPr="00741A60" w:rsidRDefault="00942F42" w:rsidP="002B3064">
                  <w:pPr>
                    <w:jc w:val="right"/>
                  </w:pPr>
                  <w:r w:rsidRPr="00741A60">
                    <w:t>17</w:t>
                  </w:r>
                </w:p>
              </w:tc>
              <w:tc>
                <w:tcPr>
                  <w:tcW w:w="1196" w:type="dxa"/>
                  <w:noWrap/>
                  <w:hideMark/>
                </w:tcPr>
                <w:p w14:paraId="64799254" w14:textId="77777777" w:rsidR="00942F42" w:rsidRPr="00741A60" w:rsidRDefault="00942F42" w:rsidP="002B3064">
                  <w:pPr>
                    <w:jc w:val="right"/>
                  </w:pPr>
                  <w:r w:rsidRPr="00741A60">
                    <w:t>17</w:t>
                  </w:r>
                </w:p>
              </w:tc>
              <w:tc>
                <w:tcPr>
                  <w:tcW w:w="1982" w:type="dxa"/>
                  <w:noWrap/>
                  <w:hideMark/>
                </w:tcPr>
                <w:p w14:paraId="26EF7EDA" w14:textId="77777777" w:rsidR="00942F42" w:rsidRPr="00741A60" w:rsidRDefault="00942F42" w:rsidP="002B3064">
                  <w:pPr>
                    <w:jc w:val="right"/>
                  </w:pPr>
                  <w:r w:rsidRPr="00741A60">
                    <w:t>0</w:t>
                  </w:r>
                </w:p>
              </w:tc>
            </w:tr>
            <w:tr w:rsidR="00942F42" w:rsidRPr="00741A60" w14:paraId="7AC3F465" w14:textId="77777777" w:rsidTr="00A03FF0">
              <w:trPr>
                <w:trHeight w:val="600"/>
              </w:trPr>
              <w:tc>
                <w:tcPr>
                  <w:tcW w:w="2722" w:type="dxa"/>
                  <w:hideMark/>
                </w:tcPr>
                <w:p w14:paraId="1E969EC4" w14:textId="77777777" w:rsidR="00942F42" w:rsidRPr="00741A60" w:rsidRDefault="00942F42" w:rsidP="00654E8C">
                  <w:pPr>
                    <w:pStyle w:val="TabellHode-rad"/>
                  </w:pPr>
                  <w:r w:rsidRPr="00741A60">
                    <w:lastRenderedPageBreak/>
                    <w:t>Andre underformål til bebyggelse og anlegg</w:t>
                  </w:r>
                </w:p>
              </w:tc>
              <w:tc>
                <w:tcPr>
                  <w:tcW w:w="1980" w:type="dxa"/>
                  <w:noWrap/>
                  <w:hideMark/>
                </w:tcPr>
                <w:p w14:paraId="1355838C" w14:textId="77777777" w:rsidR="00942F42" w:rsidRPr="00741A60" w:rsidRDefault="00942F42" w:rsidP="002B3064">
                  <w:pPr>
                    <w:jc w:val="right"/>
                  </w:pPr>
                  <w:r w:rsidRPr="00741A60">
                    <w:t>320</w:t>
                  </w:r>
                </w:p>
              </w:tc>
              <w:tc>
                <w:tcPr>
                  <w:tcW w:w="1196" w:type="dxa"/>
                  <w:noWrap/>
                  <w:hideMark/>
                </w:tcPr>
                <w:p w14:paraId="52A44A21" w14:textId="77777777" w:rsidR="00942F42" w:rsidRPr="00741A60" w:rsidRDefault="00942F42" w:rsidP="002B3064">
                  <w:pPr>
                    <w:jc w:val="right"/>
                  </w:pPr>
                  <w:r w:rsidRPr="00741A60">
                    <w:t>320</w:t>
                  </w:r>
                </w:p>
              </w:tc>
              <w:tc>
                <w:tcPr>
                  <w:tcW w:w="1982" w:type="dxa"/>
                  <w:noWrap/>
                  <w:hideMark/>
                </w:tcPr>
                <w:p w14:paraId="03BCBDA4" w14:textId="77777777" w:rsidR="00942F42" w:rsidRPr="00741A60" w:rsidRDefault="00942F42" w:rsidP="002B3064">
                  <w:pPr>
                    <w:jc w:val="right"/>
                  </w:pPr>
                  <w:r w:rsidRPr="00741A60">
                    <w:t>0</w:t>
                  </w:r>
                </w:p>
              </w:tc>
            </w:tr>
            <w:tr w:rsidR="00942F42" w:rsidRPr="00741A60" w14:paraId="07BAA28B" w14:textId="77777777" w:rsidTr="00A03FF0">
              <w:trPr>
                <w:trHeight w:val="600"/>
              </w:trPr>
              <w:tc>
                <w:tcPr>
                  <w:tcW w:w="2722" w:type="dxa"/>
                  <w:tcBorders>
                    <w:bottom w:val="single" w:sz="4" w:space="0" w:color="auto"/>
                  </w:tcBorders>
                  <w:hideMark/>
                </w:tcPr>
                <w:p w14:paraId="4A83D342" w14:textId="77777777" w:rsidR="00942F42" w:rsidRPr="00741A60" w:rsidRDefault="00942F42" w:rsidP="00654E8C">
                  <w:pPr>
                    <w:pStyle w:val="TabellHode-rad"/>
                  </w:pPr>
                  <w:r w:rsidRPr="00741A60">
                    <w:t>Samferdsel og teknisk infrastruktur</w:t>
                  </w:r>
                </w:p>
              </w:tc>
              <w:tc>
                <w:tcPr>
                  <w:tcW w:w="1980" w:type="dxa"/>
                  <w:tcBorders>
                    <w:bottom w:val="single" w:sz="4" w:space="0" w:color="auto"/>
                  </w:tcBorders>
                  <w:noWrap/>
                  <w:hideMark/>
                </w:tcPr>
                <w:p w14:paraId="3E4C5B86" w14:textId="77777777" w:rsidR="00942F42" w:rsidRPr="00741A60" w:rsidRDefault="00942F42" w:rsidP="002B3064">
                  <w:pPr>
                    <w:jc w:val="right"/>
                  </w:pPr>
                  <w:r w:rsidRPr="00741A60">
                    <w:t>208</w:t>
                  </w:r>
                </w:p>
              </w:tc>
              <w:tc>
                <w:tcPr>
                  <w:tcW w:w="1196" w:type="dxa"/>
                  <w:tcBorders>
                    <w:bottom w:val="single" w:sz="4" w:space="0" w:color="auto"/>
                  </w:tcBorders>
                  <w:noWrap/>
                  <w:hideMark/>
                </w:tcPr>
                <w:p w14:paraId="126007A3" w14:textId="77777777" w:rsidR="00942F42" w:rsidRPr="00741A60" w:rsidRDefault="00942F42" w:rsidP="002B3064">
                  <w:pPr>
                    <w:jc w:val="right"/>
                  </w:pPr>
                  <w:r w:rsidRPr="00741A60">
                    <w:t>208</w:t>
                  </w:r>
                </w:p>
              </w:tc>
              <w:tc>
                <w:tcPr>
                  <w:tcW w:w="1982" w:type="dxa"/>
                  <w:tcBorders>
                    <w:bottom w:val="single" w:sz="4" w:space="0" w:color="auto"/>
                  </w:tcBorders>
                  <w:noWrap/>
                  <w:hideMark/>
                </w:tcPr>
                <w:p w14:paraId="0911B788" w14:textId="77777777" w:rsidR="00942F42" w:rsidRPr="00741A60" w:rsidRDefault="00942F42" w:rsidP="002B3064">
                  <w:pPr>
                    <w:jc w:val="right"/>
                  </w:pPr>
                  <w:r w:rsidRPr="00741A60">
                    <w:t>0</w:t>
                  </w:r>
                </w:p>
              </w:tc>
            </w:tr>
            <w:tr w:rsidR="00942F42" w:rsidRPr="00741A60" w14:paraId="1FD034F0" w14:textId="77777777" w:rsidTr="00A03FF0">
              <w:trPr>
                <w:trHeight w:val="300"/>
              </w:trPr>
              <w:tc>
                <w:tcPr>
                  <w:tcW w:w="2722" w:type="dxa"/>
                  <w:tcBorders>
                    <w:top w:val="single" w:sz="4" w:space="0" w:color="auto"/>
                    <w:bottom w:val="single" w:sz="4" w:space="0" w:color="auto"/>
                  </w:tcBorders>
                  <w:noWrap/>
                  <w:hideMark/>
                </w:tcPr>
                <w:p w14:paraId="1DFA6293" w14:textId="77777777" w:rsidR="00942F42" w:rsidRPr="00741A60" w:rsidRDefault="00942F42" w:rsidP="00654E8C">
                  <w:pPr>
                    <w:pStyle w:val="TabellHode-rad"/>
                  </w:pPr>
                  <w:r w:rsidRPr="00741A60">
                    <w:t>Totalsum</w:t>
                  </w:r>
                </w:p>
              </w:tc>
              <w:tc>
                <w:tcPr>
                  <w:tcW w:w="1980" w:type="dxa"/>
                  <w:tcBorders>
                    <w:top w:val="single" w:sz="4" w:space="0" w:color="auto"/>
                    <w:bottom w:val="single" w:sz="4" w:space="0" w:color="auto"/>
                  </w:tcBorders>
                  <w:noWrap/>
                  <w:hideMark/>
                </w:tcPr>
                <w:p w14:paraId="29A45E19" w14:textId="51AAAF3B" w:rsidR="00942F42" w:rsidRPr="00741A60" w:rsidRDefault="00654E8C" w:rsidP="002B3064">
                  <w:pPr>
                    <w:jc w:val="right"/>
                    <w:rPr>
                      <w:rStyle w:val="halvfet"/>
                    </w:rPr>
                  </w:pPr>
                  <w:r w:rsidRPr="00741A60">
                    <w:rPr>
                      <w:rStyle w:val="halvfet"/>
                    </w:rPr>
                    <w:t>4 580</w:t>
                  </w:r>
                </w:p>
              </w:tc>
              <w:tc>
                <w:tcPr>
                  <w:tcW w:w="1196" w:type="dxa"/>
                  <w:tcBorders>
                    <w:top w:val="single" w:sz="4" w:space="0" w:color="auto"/>
                    <w:bottom w:val="single" w:sz="4" w:space="0" w:color="auto"/>
                  </w:tcBorders>
                  <w:noWrap/>
                  <w:hideMark/>
                </w:tcPr>
                <w:p w14:paraId="21BA9D81" w14:textId="61CCD754" w:rsidR="00942F42" w:rsidRPr="00741A60" w:rsidRDefault="00654E8C" w:rsidP="002B3064">
                  <w:pPr>
                    <w:jc w:val="right"/>
                    <w:rPr>
                      <w:rStyle w:val="halvfet"/>
                    </w:rPr>
                  </w:pPr>
                  <w:r w:rsidRPr="00741A60">
                    <w:rPr>
                      <w:rStyle w:val="halvfet"/>
                    </w:rPr>
                    <w:t>4 537</w:t>
                  </w:r>
                </w:p>
              </w:tc>
              <w:tc>
                <w:tcPr>
                  <w:tcW w:w="1982" w:type="dxa"/>
                  <w:tcBorders>
                    <w:top w:val="single" w:sz="4" w:space="0" w:color="auto"/>
                    <w:bottom w:val="single" w:sz="4" w:space="0" w:color="auto"/>
                  </w:tcBorders>
                  <w:noWrap/>
                  <w:hideMark/>
                </w:tcPr>
                <w:p w14:paraId="0F392F17" w14:textId="77777777" w:rsidR="00942F42" w:rsidRPr="00741A60" w:rsidRDefault="00942F42" w:rsidP="002B3064">
                  <w:pPr>
                    <w:jc w:val="right"/>
                    <w:rPr>
                      <w:rStyle w:val="halvfet"/>
                    </w:rPr>
                  </w:pPr>
                  <w:r w:rsidRPr="00741A60">
                    <w:rPr>
                      <w:rStyle w:val="halvfet"/>
                    </w:rPr>
                    <w:t>-43</w:t>
                  </w:r>
                </w:p>
              </w:tc>
            </w:tr>
          </w:tbl>
          <w:p w14:paraId="453C5B5C" w14:textId="79CEA8A6" w:rsidR="009D2619" w:rsidRPr="00741A60" w:rsidRDefault="009D2619" w:rsidP="00654E8C"/>
          <w:p w14:paraId="0828DB40" w14:textId="0DEF2FD3" w:rsidR="0047015D" w:rsidRPr="00741A60" w:rsidRDefault="0047015D" w:rsidP="00654E8C">
            <w:pPr>
              <w:pStyle w:val="avsnitt-tittel"/>
            </w:pPr>
            <w:r w:rsidRPr="00741A60">
              <w:t>Jordbruksarealer</w:t>
            </w:r>
          </w:p>
          <w:p w14:paraId="5FA965C7" w14:textId="77777777" w:rsidR="00654E8C" w:rsidRPr="00741A60" w:rsidRDefault="009D2619" w:rsidP="00654E8C">
            <w:r w:rsidRPr="00741A60">
              <w:t>Planforslaget innebærer at til sammen 633 dekar jordbruksarealer og dyrkbare arealer kan bygges ned. Selv om 15 dekar jordbruksareal tilbakeføres til LNFR i planforslaget, er Lilleby kommune fortsatt svært langt unna å nå målet i regional plan om at maksimalt 100 dekar fulldyrka jord kan være avsatt til utbyggingsformål i kommuneplanen.</w:t>
            </w:r>
          </w:p>
          <w:p w14:paraId="4C934169" w14:textId="0846DEC9" w:rsidR="009D2619" w:rsidRPr="00741A60" w:rsidRDefault="009D2619" w:rsidP="00654E8C">
            <w:pPr>
              <w:pStyle w:val="avsnitt-undertittel"/>
            </w:pPr>
            <w:r w:rsidRPr="00741A60">
              <w:t xml:space="preserve">Tabell </w:t>
            </w:r>
            <w:r w:rsidRPr="00741A60">
              <w:fldChar w:fldCharType="begin"/>
            </w:r>
            <w:r w:rsidRPr="00741A60">
              <w:instrText xml:space="preserve"> SEQ Tabell \* ARABIC </w:instrText>
            </w:r>
            <w:r w:rsidRPr="00741A60">
              <w:fldChar w:fldCharType="separate"/>
            </w:r>
            <w:r w:rsidR="00254186">
              <w:rPr>
                <w:noProof/>
              </w:rPr>
              <w:t>5</w:t>
            </w:r>
            <w:r w:rsidRPr="00741A60">
              <w:fldChar w:fldCharType="end"/>
            </w:r>
            <w:r w:rsidRPr="00741A60">
              <w:t xml:space="preserve">: </w:t>
            </w:r>
            <w:r w:rsidR="008A65F3" w:rsidRPr="00741A60">
              <w:t xml:space="preserve">Arealreserve på </w:t>
            </w:r>
            <w:r w:rsidR="003F30B7" w:rsidRPr="00741A60">
              <w:t>jordbruksareal og dyrkbar jord</w:t>
            </w:r>
            <w:r w:rsidR="008A65F3" w:rsidRPr="00741A60">
              <w:t xml:space="preserve"> i gjeldende kommuneplan og i planforslaget</w:t>
            </w:r>
            <w:r w:rsidR="003F30B7" w:rsidRPr="00741A60">
              <w:t xml:space="preserve"> med nettoendringer.</w:t>
            </w:r>
          </w:p>
          <w:tbl>
            <w:tblPr>
              <w:tblStyle w:val="TrykketTabell"/>
              <w:tblW w:w="8379" w:type="dxa"/>
              <w:tblLook w:val="04A0" w:firstRow="1" w:lastRow="0" w:firstColumn="1" w:lastColumn="0" w:noHBand="0" w:noVBand="1"/>
            </w:tblPr>
            <w:tblGrid>
              <w:gridCol w:w="2801"/>
              <w:gridCol w:w="2015"/>
              <w:gridCol w:w="1546"/>
              <w:gridCol w:w="2017"/>
            </w:tblGrid>
            <w:tr w:rsidR="00E62BED" w:rsidRPr="00741A60" w14:paraId="2AF0F77C" w14:textId="77777777" w:rsidTr="002B3064">
              <w:trPr>
                <w:cnfStyle w:val="100000000000" w:firstRow="1" w:lastRow="0" w:firstColumn="0" w:lastColumn="0" w:oddVBand="0" w:evenVBand="0" w:oddHBand="0" w:evenHBand="0" w:firstRowFirstColumn="0" w:firstRowLastColumn="0" w:lastRowFirstColumn="0" w:lastRowLastColumn="0"/>
                <w:trHeight w:val="900"/>
              </w:trPr>
              <w:tc>
                <w:tcPr>
                  <w:tcW w:w="2740" w:type="dxa"/>
                  <w:noWrap/>
                  <w:vAlign w:val="bottom"/>
                  <w:hideMark/>
                </w:tcPr>
                <w:p w14:paraId="3F1AA955" w14:textId="77777777" w:rsidR="00E62BED" w:rsidRPr="00741A60" w:rsidRDefault="00E62BED" w:rsidP="002B3064">
                  <w:pPr>
                    <w:pStyle w:val="TabellHode-kolonne"/>
                  </w:pPr>
                  <w:r w:rsidRPr="00741A60">
                    <w:t>Arealtyper</w:t>
                  </w:r>
                </w:p>
              </w:tc>
              <w:tc>
                <w:tcPr>
                  <w:tcW w:w="1971" w:type="dxa"/>
                  <w:vAlign w:val="bottom"/>
                  <w:hideMark/>
                </w:tcPr>
                <w:p w14:paraId="7CDEFC3D" w14:textId="77777777" w:rsidR="00E62BED" w:rsidRPr="00741A60" w:rsidRDefault="00E62BED" w:rsidP="002B3064">
                  <w:pPr>
                    <w:pStyle w:val="TabellHode-kolonne"/>
                    <w:jc w:val="right"/>
                  </w:pPr>
                  <w:r w:rsidRPr="00741A60">
                    <w:t>Arealreserve i gjeldende plan</w:t>
                  </w:r>
                </w:p>
              </w:tc>
              <w:tc>
                <w:tcPr>
                  <w:tcW w:w="1196" w:type="dxa"/>
                  <w:vAlign w:val="bottom"/>
                  <w:hideMark/>
                </w:tcPr>
                <w:p w14:paraId="117FB29D" w14:textId="77777777" w:rsidR="00E62BED" w:rsidRPr="00741A60" w:rsidRDefault="00E62BED" w:rsidP="002B3064">
                  <w:pPr>
                    <w:pStyle w:val="TabellHode-kolonne"/>
                    <w:jc w:val="right"/>
                  </w:pPr>
                  <w:r w:rsidRPr="00741A60">
                    <w:t>Arealreserve i planforslag</w:t>
                  </w:r>
                </w:p>
              </w:tc>
              <w:tc>
                <w:tcPr>
                  <w:tcW w:w="1973" w:type="dxa"/>
                  <w:vAlign w:val="bottom"/>
                  <w:hideMark/>
                </w:tcPr>
                <w:p w14:paraId="6AF3EDA6" w14:textId="77777777" w:rsidR="00E62BED" w:rsidRPr="00741A60" w:rsidRDefault="00E62BED" w:rsidP="002B3064">
                  <w:pPr>
                    <w:pStyle w:val="TabellHode-kolonne"/>
                    <w:jc w:val="right"/>
                  </w:pPr>
                  <w:r w:rsidRPr="00741A60">
                    <w:t>Nettoendring i arealreserve fra gjeldende plan</w:t>
                  </w:r>
                </w:p>
              </w:tc>
            </w:tr>
            <w:tr w:rsidR="00E62BED" w:rsidRPr="00741A60" w14:paraId="67CE2FA9" w14:textId="77777777" w:rsidTr="00A03FF0">
              <w:trPr>
                <w:trHeight w:val="300"/>
              </w:trPr>
              <w:tc>
                <w:tcPr>
                  <w:tcW w:w="2740" w:type="dxa"/>
                  <w:noWrap/>
                  <w:hideMark/>
                </w:tcPr>
                <w:p w14:paraId="79532563" w14:textId="77777777" w:rsidR="00E62BED" w:rsidRPr="00741A60" w:rsidRDefault="00E62BED" w:rsidP="00654E8C">
                  <w:pPr>
                    <w:pStyle w:val="TabellHode-rad"/>
                  </w:pPr>
                  <w:r w:rsidRPr="00741A60">
                    <w:t>21 Fulldyrka jord</w:t>
                  </w:r>
                </w:p>
              </w:tc>
              <w:tc>
                <w:tcPr>
                  <w:tcW w:w="1971" w:type="dxa"/>
                  <w:noWrap/>
                  <w:hideMark/>
                </w:tcPr>
                <w:p w14:paraId="05CE42E6" w14:textId="77777777" w:rsidR="00E62BED" w:rsidRPr="00741A60" w:rsidRDefault="00E62BED" w:rsidP="002B3064">
                  <w:pPr>
                    <w:jc w:val="right"/>
                  </w:pPr>
                  <w:r w:rsidRPr="00741A60">
                    <w:t>403</w:t>
                  </w:r>
                </w:p>
              </w:tc>
              <w:tc>
                <w:tcPr>
                  <w:tcW w:w="1196" w:type="dxa"/>
                  <w:noWrap/>
                  <w:hideMark/>
                </w:tcPr>
                <w:p w14:paraId="54E935D0" w14:textId="77777777" w:rsidR="00E62BED" w:rsidRPr="00741A60" w:rsidRDefault="00E62BED" w:rsidP="002B3064">
                  <w:pPr>
                    <w:jc w:val="right"/>
                  </w:pPr>
                  <w:r w:rsidRPr="00741A60">
                    <w:t>390</w:t>
                  </w:r>
                </w:p>
              </w:tc>
              <w:tc>
                <w:tcPr>
                  <w:tcW w:w="1973" w:type="dxa"/>
                  <w:noWrap/>
                  <w:hideMark/>
                </w:tcPr>
                <w:p w14:paraId="11C2589D" w14:textId="77777777" w:rsidR="00E62BED" w:rsidRPr="00741A60" w:rsidRDefault="00E62BED" w:rsidP="002B3064">
                  <w:pPr>
                    <w:jc w:val="right"/>
                  </w:pPr>
                  <w:r w:rsidRPr="00741A60">
                    <w:t>-13</w:t>
                  </w:r>
                </w:p>
              </w:tc>
            </w:tr>
            <w:tr w:rsidR="00E62BED" w:rsidRPr="00741A60" w14:paraId="2B7E479A" w14:textId="77777777" w:rsidTr="00A03FF0">
              <w:trPr>
                <w:trHeight w:val="300"/>
              </w:trPr>
              <w:tc>
                <w:tcPr>
                  <w:tcW w:w="2740" w:type="dxa"/>
                  <w:noWrap/>
                  <w:hideMark/>
                </w:tcPr>
                <w:p w14:paraId="6C07622C" w14:textId="77777777" w:rsidR="00E62BED" w:rsidRPr="00741A60" w:rsidRDefault="00E62BED" w:rsidP="00654E8C">
                  <w:pPr>
                    <w:pStyle w:val="TabellHode-rad"/>
                  </w:pPr>
                  <w:r w:rsidRPr="00741A60">
                    <w:t>22 Overflatedyrka jord</w:t>
                  </w:r>
                </w:p>
              </w:tc>
              <w:tc>
                <w:tcPr>
                  <w:tcW w:w="1971" w:type="dxa"/>
                  <w:noWrap/>
                  <w:hideMark/>
                </w:tcPr>
                <w:p w14:paraId="724E34E2" w14:textId="77777777" w:rsidR="00E62BED" w:rsidRPr="00741A60" w:rsidRDefault="00E62BED" w:rsidP="002B3064">
                  <w:pPr>
                    <w:jc w:val="right"/>
                  </w:pPr>
                  <w:r w:rsidRPr="00741A60">
                    <w:t>27</w:t>
                  </w:r>
                </w:p>
              </w:tc>
              <w:tc>
                <w:tcPr>
                  <w:tcW w:w="1196" w:type="dxa"/>
                  <w:noWrap/>
                  <w:hideMark/>
                </w:tcPr>
                <w:p w14:paraId="3D4FA887" w14:textId="77777777" w:rsidR="00E62BED" w:rsidRPr="00741A60" w:rsidRDefault="00E62BED" w:rsidP="002B3064">
                  <w:pPr>
                    <w:jc w:val="right"/>
                  </w:pPr>
                  <w:r w:rsidRPr="00741A60">
                    <w:t>27</w:t>
                  </w:r>
                </w:p>
              </w:tc>
              <w:tc>
                <w:tcPr>
                  <w:tcW w:w="1973" w:type="dxa"/>
                  <w:noWrap/>
                  <w:hideMark/>
                </w:tcPr>
                <w:p w14:paraId="34012892" w14:textId="77777777" w:rsidR="00E62BED" w:rsidRPr="00741A60" w:rsidRDefault="00E62BED" w:rsidP="002B3064">
                  <w:pPr>
                    <w:jc w:val="right"/>
                  </w:pPr>
                  <w:r w:rsidRPr="00741A60">
                    <w:t>0</w:t>
                  </w:r>
                </w:p>
              </w:tc>
            </w:tr>
            <w:tr w:rsidR="00E62BED" w:rsidRPr="00741A60" w14:paraId="41759269" w14:textId="77777777" w:rsidTr="00A03FF0">
              <w:trPr>
                <w:trHeight w:val="300"/>
              </w:trPr>
              <w:tc>
                <w:tcPr>
                  <w:tcW w:w="2740" w:type="dxa"/>
                  <w:noWrap/>
                  <w:hideMark/>
                </w:tcPr>
                <w:p w14:paraId="268D9B44" w14:textId="77777777" w:rsidR="00E62BED" w:rsidRPr="00741A60" w:rsidRDefault="00E62BED" w:rsidP="00654E8C">
                  <w:pPr>
                    <w:pStyle w:val="TabellHode-rad"/>
                  </w:pPr>
                  <w:r w:rsidRPr="00741A60">
                    <w:t>23 Innmarksbeite</w:t>
                  </w:r>
                </w:p>
              </w:tc>
              <w:tc>
                <w:tcPr>
                  <w:tcW w:w="1971" w:type="dxa"/>
                  <w:noWrap/>
                  <w:hideMark/>
                </w:tcPr>
                <w:p w14:paraId="218A3BA6" w14:textId="77777777" w:rsidR="00E62BED" w:rsidRPr="00741A60" w:rsidRDefault="00E62BED" w:rsidP="002B3064">
                  <w:pPr>
                    <w:jc w:val="right"/>
                  </w:pPr>
                  <w:r w:rsidRPr="00741A60">
                    <w:t>130</w:t>
                  </w:r>
                </w:p>
              </w:tc>
              <w:tc>
                <w:tcPr>
                  <w:tcW w:w="1196" w:type="dxa"/>
                  <w:noWrap/>
                  <w:hideMark/>
                </w:tcPr>
                <w:p w14:paraId="4F1F0EC5" w14:textId="77777777" w:rsidR="00E62BED" w:rsidRPr="00741A60" w:rsidRDefault="00E62BED" w:rsidP="002B3064">
                  <w:pPr>
                    <w:jc w:val="right"/>
                  </w:pPr>
                  <w:r w:rsidRPr="00741A60">
                    <w:t>128</w:t>
                  </w:r>
                </w:p>
              </w:tc>
              <w:tc>
                <w:tcPr>
                  <w:tcW w:w="1973" w:type="dxa"/>
                  <w:noWrap/>
                  <w:hideMark/>
                </w:tcPr>
                <w:p w14:paraId="75866FA2" w14:textId="77777777" w:rsidR="00E62BED" w:rsidRPr="00741A60" w:rsidRDefault="00E62BED" w:rsidP="002B3064">
                  <w:pPr>
                    <w:jc w:val="right"/>
                  </w:pPr>
                  <w:r w:rsidRPr="00741A60">
                    <w:t>-2</w:t>
                  </w:r>
                </w:p>
              </w:tc>
            </w:tr>
            <w:tr w:rsidR="00E62BED" w:rsidRPr="00741A60" w14:paraId="45C40AE1" w14:textId="77777777" w:rsidTr="00A03FF0">
              <w:trPr>
                <w:trHeight w:val="300"/>
              </w:trPr>
              <w:tc>
                <w:tcPr>
                  <w:tcW w:w="2740" w:type="dxa"/>
                  <w:tcBorders>
                    <w:bottom w:val="single" w:sz="4" w:space="0" w:color="auto"/>
                  </w:tcBorders>
                  <w:noWrap/>
                  <w:hideMark/>
                </w:tcPr>
                <w:p w14:paraId="567EAA06" w14:textId="77777777" w:rsidR="00E62BED" w:rsidRPr="00741A60" w:rsidRDefault="00E62BED" w:rsidP="00654E8C">
                  <w:pPr>
                    <w:pStyle w:val="TabellHode-rad"/>
                  </w:pPr>
                  <w:r w:rsidRPr="00741A60">
                    <w:t>Dyrkbar jord</w:t>
                  </w:r>
                </w:p>
              </w:tc>
              <w:tc>
                <w:tcPr>
                  <w:tcW w:w="1971" w:type="dxa"/>
                  <w:tcBorders>
                    <w:bottom w:val="single" w:sz="4" w:space="0" w:color="auto"/>
                  </w:tcBorders>
                  <w:noWrap/>
                  <w:hideMark/>
                </w:tcPr>
                <w:p w14:paraId="544D86E3" w14:textId="77777777" w:rsidR="00E62BED" w:rsidRPr="00741A60" w:rsidRDefault="00E62BED" w:rsidP="002B3064">
                  <w:pPr>
                    <w:jc w:val="right"/>
                  </w:pPr>
                  <w:r w:rsidRPr="00741A60">
                    <w:t>89</w:t>
                  </w:r>
                </w:p>
              </w:tc>
              <w:tc>
                <w:tcPr>
                  <w:tcW w:w="1196" w:type="dxa"/>
                  <w:tcBorders>
                    <w:bottom w:val="single" w:sz="4" w:space="0" w:color="auto"/>
                  </w:tcBorders>
                  <w:noWrap/>
                  <w:hideMark/>
                </w:tcPr>
                <w:p w14:paraId="3D3CA315" w14:textId="77777777" w:rsidR="00E62BED" w:rsidRPr="00741A60" w:rsidRDefault="00E62BED" w:rsidP="002B3064">
                  <w:pPr>
                    <w:jc w:val="right"/>
                  </w:pPr>
                  <w:r w:rsidRPr="00741A60">
                    <w:t>89</w:t>
                  </w:r>
                </w:p>
              </w:tc>
              <w:tc>
                <w:tcPr>
                  <w:tcW w:w="1973" w:type="dxa"/>
                  <w:tcBorders>
                    <w:bottom w:val="single" w:sz="4" w:space="0" w:color="auto"/>
                  </w:tcBorders>
                  <w:noWrap/>
                  <w:hideMark/>
                </w:tcPr>
                <w:p w14:paraId="5A4936B1" w14:textId="77777777" w:rsidR="00E62BED" w:rsidRPr="00741A60" w:rsidRDefault="00E62BED" w:rsidP="002B3064">
                  <w:pPr>
                    <w:jc w:val="right"/>
                  </w:pPr>
                  <w:r w:rsidRPr="00741A60">
                    <w:t>0</w:t>
                  </w:r>
                </w:p>
              </w:tc>
            </w:tr>
            <w:tr w:rsidR="00E62BED" w:rsidRPr="00741A60" w14:paraId="56D11A6D" w14:textId="77777777" w:rsidTr="00A03FF0">
              <w:trPr>
                <w:trHeight w:val="300"/>
              </w:trPr>
              <w:tc>
                <w:tcPr>
                  <w:tcW w:w="2740" w:type="dxa"/>
                  <w:tcBorders>
                    <w:top w:val="single" w:sz="4" w:space="0" w:color="auto"/>
                    <w:bottom w:val="single" w:sz="4" w:space="0" w:color="auto"/>
                  </w:tcBorders>
                  <w:noWrap/>
                  <w:hideMark/>
                </w:tcPr>
                <w:p w14:paraId="0CE226C5" w14:textId="77777777" w:rsidR="00E62BED" w:rsidRPr="00741A60" w:rsidRDefault="00E62BED" w:rsidP="00654E8C">
                  <w:pPr>
                    <w:pStyle w:val="TabellHode-rad"/>
                  </w:pPr>
                  <w:r w:rsidRPr="00741A60">
                    <w:t>Totalsum</w:t>
                  </w:r>
                </w:p>
              </w:tc>
              <w:tc>
                <w:tcPr>
                  <w:tcW w:w="1971" w:type="dxa"/>
                  <w:tcBorders>
                    <w:top w:val="single" w:sz="4" w:space="0" w:color="auto"/>
                    <w:bottom w:val="single" w:sz="4" w:space="0" w:color="auto"/>
                  </w:tcBorders>
                  <w:noWrap/>
                  <w:hideMark/>
                </w:tcPr>
                <w:p w14:paraId="5AF5FC8D" w14:textId="77777777" w:rsidR="00E62BED" w:rsidRPr="00741A60" w:rsidRDefault="00E62BED" w:rsidP="002B3064">
                  <w:pPr>
                    <w:jc w:val="right"/>
                    <w:rPr>
                      <w:rStyle w:val="halvfet"/>
                    </w:rPr>
                  </w:pPr>
                  <w:r w:rsidRPr="00741A60">
                    <w:rPr>
                      <w:rStyle w:val="halvfet"/>
                    </w:rPr>
                    <w:t>648</w:t>
                  </w:r>
                </w:p>
              </w:tc>
              <w:tc>
                <w:tcPr>
                  <w:tcW w:w="1196" w:type="dxa"/>
                  <w:tcBorders>
                    <w:top w:val="single" w:sz="4" w:space="0" w:color="auto"/>
                    <w:bottom w:val="single" w:sz="4" w:space="0" w:color="auto"/>
                  </w:tcBorders>
                  <w:noWrap/>
                  <w:hideMark/>
                </w:tcPr>
                <w:p w14:paraId="29E694C6" w14:textId="77777777" w:rsidR="00E62BED" w:rsidRPr="00741A60" w:rsidRDefault="00E62BED" w:rsidP="002B3064">
                  <w:pPr>
                    <w:jc w:val="right"/>
                    <w:rPr>
                      <w:rStyle w:val="halvfet"/>
                    </w:rPr>
                  </w:pPr>
                  <w:r w:rsidRPr="00741A60">
                    <w:rPr>
                      <w:rStyle w:val="halvfet"/>
                    </w:rPr>
                    <w:t>633</w:t>
                  </w:r>
                </w:p>
              </w:tc>
              <w:tc>
                <w:tcPr>
                  <w:tcW w:w="1973" w:type="dxa"/>
                  <w:tcBorders>
                    <w:top w:val="single" w:sz="4" w:space="0" w:color="auto"/>
                    <w:bottom w:val="single" w:sz="4" w:space="0" w:color="auto"/>
                  </w:tcBorders>
                  <w:noWrap/>
                  <w:hideMark/>
                </w:tcPr>
                <w:p w14:paraId="0DE64AD2" w14:textId="77777777" w:rsidR="00E62BED" w:rsidRPr="00741A60" w:rsidRDefault="00E62BED" w:rsidP="002B3064">
                  <w:pPr>
                    <w:jc w:val="right"/>
                    <w:rPr>
                      <w:rStyle w:val="halvfet"/>
                    </w:rPr>
                  </w:pPr>
                  <w:r w:rsidRPr="00741A60">
                    <w:rPr>
                      <w:rStyle w:val="halvfet"/>
                    </w:rPr>
                    <w:t>-15</w:t>
                  </w:r>
                </w:p>
              </w:tc>
            </w:tr>
          </w:tbl>
          <w:p w14:paraId="3EF6A40C" w14:textId="77777777" w:rsidR="009D2619" w:rsidRPr="00741A60" w:rsidRDefault="009D2619" w:rsidP="00654E8C"/>
          <w:p w14:paraId="170025D2" w14:textId="6E7FFE34" w:rsidR="009D2619" w:rsidRPr="00741A60" w:rsidRDefault="009F7357" w:rsidP="00654E8C">
            <w:pPr>
              <w:pStyle w:val="avsnitt-tittel"/>
            </w:pPr>
            <w:r w:rsidRPr="00741A60">
              <w:lastRenderedPageBreak/>
              <w:t>Natur</w:t>
            </w:r>
          </w:p>
          <w:p w14:paraId="5A577D39" w14:textId="77777777" w:rsidR="00654E8C" w:rsidRPr="00741A60" w:rsidRDefault="009D2619" w:rsidP="00654E8C">
            <w:r w:rsidRPr="00741A60">
              <w:t xml:space="preserve">Kommunen har begrenset informasjon om hva slags natur som befinner seg i områdene som er avsatt til utbygging. Men vi har god informasjon for om lag halvparten av arealet som er avsatt til utbygging av fritidsbebyggelse. Her er det nylig gjort kartlegging av rødlistede naturtyper og naturtyper med sentral økosystemfunksjon. Innenfor det kartlagte områder ble det gjort registreringer </w:t>
            </w:r>
            <w:r w:rsidR="00330E83" w:rsidRPr="00741A60">
              <w:t xml:space="preserve">av </w:t>
            </w:r>
            <w:r w:rsidRPr="00741A60">
              <w:t xml:space="preserve">til sammen 12 </w:t>
            </w:r>
            <w:r w:rsidR="00330E83" w:rsidRPr="00741A60">
              <w:t>naturtype</w:t>
            </w:r>
            <w:r w:rsidRPr="00741A60">
              <w:t>lokaliteter. I planforslaget er seks lokaliteter (til sammen 42 dekar) endret fra Fritidsbebyggelse til LNFR, mens de resterende lokalitetene fortsatt ligger i kommuneplanen som område for fritidsbebyggelse. Utvidelsen av arealet til fritidsbebyggelse som ligger inne i planforslaget er i områder som er kartlagte, men der det ikke er registrert vesentlige verdier for naturmangfold.</w:t>
            </w:r>
          </w:p>
          <w:p w14:paraId="5199FF85" w14:textId="28153C3D" w:rsidR="009D2619" w:rsidRPr="00741A60" w:rsidRDefault="009D2619" w:rsidP="00654E8C">
            <w:pPr>
              <w:pStyle w:val="avsnitt-undertittel"/>
            </w:pPr>
            <w:r w:rsidRPr="00741A60">
              <w:t xml:space="preserve">Tabell </w:t>
            </w:r>
            <w:r w:rsidRPr="00741A60">
              <w:fldChar w:fldCharType="begin"/>
            </w:r>
            <w:r w:rsidRPr="00741A60">
              <w:instrText xml:space="preserve"> SEQ Tabell \* ARABIC </w:instrText>
            </w:r>
            <w:r w:rsidRPr="00741A60">
              <w:fldChar w:fldCharType="separate"/>
            </w:r>
            <w:r w:rsidR="00254186">
              <w:rPr>
                <w:noProof/>
              </w:rPr>
              <w:t>6</w:t>
            </w:r>
            <w:r w:rsidRPr="00741A60">
              <w:fldChar w:fldCharType="end"/>
            </w:r>
            <w:r w:rsidRPr="00741A60">
              <w:t>: Registrerte lokaliteter med naturtyper.</w:t>
            </w:r>
          </w:p>
          <w:tbl>
            <w:tblPr>
              <w:tblStyle w:val="TrykketTabell"/>
              <w:tblW w:w="9301" w:type="dxa"/>
              <w:tblLook w:val="04A0" w:firstRow="1" w:lastRow="0" w:firstColumn="1" w:lastColumn="0" w:noHBand="0" w:noVBand="1"/>
              <w:tblDescription w:val="{&quot;Ott&quot;:{&quot;FirstRow&quot;:{&quot;BackgroundColor&quot;:{&quot;Key&quot;:&quot;StandardBanded&quot;},&quot;Font&quot;:{&quot;Bold&quot;:true},&quot;Borders&quot;:{&quot;Bottom&quot;:{&quot;Color&quot;:{&quot;Key&quot;:&quot;Border&quot;},&quot;BorderWeight&quot;:&quot;Pt0_5&quot;,&quot;Type&quot;:&quot;Solid&quot;,&quot;Visible&quot;:true}}},&quot;FirstColumn&quot;:{&quot;BackgroundColor&quot;:{&quot;Key&quot;:&quot;StandardBanded&quot;},&quot;Alignment&quot;:{&quot;Horizontal&quot;:&quot;Left&quot;}},&quot;BandedColumn&quot;:{&quot;Item&quot;:{&quot;BackgroundColor&quot;:{&quot;Key&quot;:&quot;StandardBanded&quot;},&quot;Borders&quot;:{&quot;Vertical&quot;:{&quot;Visible&quot;:false}}},&quot;Type&quot;:&quot;BandSecond&quot;},&quot;FitRowHeightPp&quot;:true,&quot;BackgroundColor&quot;:{&quot;Key&quot;:&quot;Primary&quot;},&quot;Font&quot;:{&quot;Name&quot;:&quot;Verdana&quot;,&quot;Size&quot;:9.0,&quot;Color&quot;:{&quot;Key&quot;:&quot;border&quot;}},&quot;Alignment&quot;:{&quot;Horizontal&quot;:&quot;General_WdPpFallbackRight&quot;,&quot;Vertical&quot;:&quot;Center&quot;},&quot;Margin&quot;:{&quot;Left&quot;:3.7,&quot;Top&quot;:3.7,&quot;Right&quot;:3.7,&quot;Bottom&quot;:3.7},&quot;Borders&quot;:{&quot;Vertical&quot;:{&quot;Visible&quot;:false},&quot;Horizontal&quot;:{&quot;Visible&quot;:false},&quot;Bottom&quot;:{&quot;Color&quot;:{&quot;Key&quot;:&quot;Border&quot;},&quot;BorderWeight&quot;:&quot;Pt0_5&quot;,&quot;Type&quot;:&quot;Solid&quot;,&quot;Visible&quot;:true}}},&quot;Ccs&quot;:{&quot;StandardBanded&quot;:&quot;227, 225, 216&quot;,&quot;BlueBanded&quot;:&quot;237, 246, 253&quot;,&quot;GreenBanded&quot;:&quot;206, 227, 191&quot;,&quot;GreyBanded&quot;:&quot;211, 215, 217&quot;,&quot;Primary&quot;:&quot;White&quot;,&quot;Border&quot;:&quot;Black&quot;,&quot;HighlightDarkgrey&quot;:&quot;125, 136, 142&quot;,&quot;HighlightLightgrey&quot;:&quot;238, 237, 232&quot;,&quot;HighlightBlue&quot;:&quot;178, 225, 250&quot;,&quot;HighlightGreen&quot;:&quot;173, 208, 149&quot;},&quot;Cop&quot;:{&quot;FirstRow&quot;:true,&quot;FirstColumn&quot;:true,&quot;BandedColumns&quot;:true}}"/>
            </w:tblPr>
            <w:tblGrid>
              <w:gridCol w:w="698"/>
              <w:gridCol w:w="1247"/>
              <w:gridCol w:w="1785"/>
              <w:gridCol w:w="1183"/>
              <w:gridCol w:w="1931"/>
              <w:gridCol w:w="1127"/>
              <w:gridCol w:w="1216"/>
            </w:tblGrid>
            <w:tr w:rsidR="002B3064" w:rsidRPr="00741A60" w14:paraId="099A5560" w14:textId="77777777" w:rsidTr="002B3064">
              <w:trPr>
                <w:cnfStyle w:val="100000000000" w:firstRow="1" w:lastRow="0" w:firstColumn="0" w:lastColumn="0" w:oddVBand="0" w:evenVBand="0" w:oddHBand="0" w:evenHBand="0" w:firstRowFirstColumn="0" w:firstRowLastColumn="0" w:lastRowFirstColumn="0" w:lastRowLastColumn="0"/>
                <w:trHeight w:val="458"/>
              </w:trPr>
              <w:tc>
                <w:tcPr>
                  <w:tcW w:w="739" w:type="dxa"/>
                  <w:noWrap/>
                  <w:vAlign w:val="bottom"/>
                  <w:hideMark/>
                </w:tcPr>
                <w:p w14:paraId="1BEC62D7" w14:textId="77777777" w:rsidR="009D2619" w:rsidRPr="00741A60" w:rsidRDefault="009D2619" w:rsidP="002B3064">
                  <w:pPr>
                    <w:rPr>
                      <w:rStyle w:val="halvfet"/>
                    </w:rPr>
                  </w:pPr>
                </w:p>
              </w:tc>
              <w:tc>
                <w:tcPr>
                  <w:tcW w:w="1014" w:type="dxa"/>
                  <w:noWrap/>
                  <w:vAlign w:val="bottom"/>
                  <w:hideMark/>
                </w:tcPr>
                <w:p w14:paraId="56989D8F" w14:textId="77777777" w:rsidR="009D2619" w:rsidRPr="00741A60" w:rsidRDefault="009D2619" w:rsidP="002B3064">
                  <w:pPr>
                    <w:pStyle w:val="TabellHode-kolonne"/>
                  </w:pPr>
                  <w:r w:rsidRPr="00741A60">
                    <w:t>Status</w:t>
                  </w:r>
                </w:p>
              </w:tc>
              <w:tc>
                <w:tcPr>
                  <w:tcW w:w="1719" w:type="dxa"/>
                  <w:noWrap/>
                  <w:vAlign w:val="bottom"/>
                  <w:hideMark/>
                </w:tcPr>
                <w:p w14:paraId="37E14D6B" w14:textId="77777777" w:rsidR="009D2619" w:rsidRPr="00741A60" w:rsidRDefault="009D2619" w:rsidP="002B3064">
                  <w:pPr>
                    <w:pStyle w:val="TabellHode-kolonne"/>
                  </w:pPr>
                  <w:r w:rsidRPr="00741A60">
                    <w:t>Naturtype</w:t>
                  </w:r>
                </w:p>
              </w:tc>
              <w:tc>
                <w:tcPr>
                  <w:tcW w:w="1241" w:type="dxa"/>
                  <w:noWrap/>
                  <w:vAlign w:val="bottom"/>
                  <w:hideMark/>
                </w:tcPr>
                <w:p w14:paraId="5963CCE0" w14:textId="77777777" w:rsidR="009D2619" w:rsidRPr="00741A60" w:rsidRDefault="009D2619" w:rsidP="002B3064">
                  <w:pPr>
                    <w:pStyle w:val="TabellHode-kolonne"/>
                  </w:pPr>
                  <w:r w:rsidRPr="00741A60">
                    <w:t>Lokalitets-kvalitet</w:t>
                  </w:r>
                </w:p>
              </w:tc>
              <w:tc>
                <w:tcPr>
                  <w:tcW w:w="2079" w:type="dxa"/>
                  <w:noWrap/>
                  <w:vAlign w:val="bottom"/>
                  <w:hideMark/>
                </w:tcPr>
                <w:p w14:paraId="64B78065" w14:textId="77777777" w:rsidR="009D2619" w:rsidRPr="00741A60" w:rsidRDefault="009D2619" w:rsidP="002B3064">
                  <w:pPr>
                    <w:pStyle w:val="TabellHode-kolonne"/>
                  </w:pPr>
                  <w:proofErr w:type="spellStart"/>
                  <w:r w:rsidRPr="00741A60">
                    <w:t>Utbyggingsfor</w:t>
                  </w:r>
                  <w:proofErr w:type="spellEnd"/>
                  <w:r w:rsidRPr="00741A60">
                    <w:t>-mål</w:t>
                  </w:r>
                </w:p>
              </w:tc>
              <w:tc>
                <w:tcPr>
                  <w:tcW w:w="1206" w:type="dxa"/>
                  <w:noWrap/>
                  <w:vAlign w:val="bottom"/>
                  <w:hideMark/>
                </w:tcPr>
                <w:p w14:paraId="6EC5866B" w14:textId="64C3CA76" w:rsidR="009D2619" w:rsidRPr="00741A60" w:rsidRDefault="009D2619" w:rsidP="002B3064">
                  <w:pPr>
                    <w:pStyle w:val="TabellHode-kolonne"/>
                    <w:jc w:val="right"/>
                  </w:pPr>
                  <w:r w:rsidRPr="00741A60">
                    <w:t>Areal</w:t>
                  </w:r>
                  <w:r w:rsidR="00654E8C" w:rsidRPr="00741A60">
                    <w:t xml:space="preserve"> </w:t>
                  </w:r>
                  <w:r w:rsidRPr="00741A60">
                    <w:t>opprett-holdt (dekar)</w:t>
                  </w:r>
                </w:p>
              </w:tc>
              <w:tc>
                <w:tcPr>
                  <w:tcW w:w="1303" w:type="dxa"/>
                  <w:noWrap/>
                  <w:vAlign w:val="bottom"/>
                  <w:hideMark/>
                </w:tcPr>
                <w:p w14:paraId="2AC2AE02" w14:textId="62D0561D" w:rsidR="009D2619" w:rsidRPr="00741A60" w:rsidRDefault="009D2619" w:rsidP="002B3064">
                  <w:pPr>
                    <w:pStyle w:val="TabellHode-kolonne"/>
                    <w:jc w:val="right"/>
                  </w:pPr>
                  <w:r w:rsidRPr="00741A60">
                    <w:t>Areal tilbake</w:t>
                  </w:r>
                  <w:r w:rsidR="007E24D0" w:rsidRPr="00741A60">
                    <w:t>-</w:t>
                  </w:r>
                  <w:r w:rsidRPr="00741A60">
                    <w:t>ført til LNFR (dekar)</w:t>
                  </w:r>
                </w:p>
              </w:tc>
            </w:tr>
            <w:tr w:rsidR="009D2619" w:rsidRPr="00741A60" w14:paraId="46ECDE7B" w14:textId="77777777" w:rsidTr="00A03FF0">
              <w:trPr>
                <w:trHeight w:val="458"/>
              </w:trPr>
              <w:tc>
                <w:tcPr>
                  <w:tcW w:w="739" w:type="dxa"/>
                  <w:noWrap/>
                  <w:hideMark/>
                </w:tcPr>
                <w:p w14:paraId="00CA04C4" w14:textId="77777777" w:rsidR="009D2619" w:rsidRPr="00741A60" w:rsidRDefault="009D2619" w:rsidP="00654E8C">
                  <w:pPr>
                    <w:pStyle w:val="TabellHode-rad"/>
                  </w:pPr>
                  <w:r w:rsidRPr="00741A60">
                    <w:t>1</w:t>
                  </w:r>
                </w:p>
              </w:tc>
              <w:tc>
                <w:tcPr>
                  <w:tcW w:w="1014" w:type="dxa"/>
                  <w:noWrap/>
                  <w:hideMark/>
                </w:tcPr>
                <w:p w14:paraId="61259237" w14:textId="77777777" w:rsidR="009D2619" w:rsidRPr="00741A60" w:rsidRDefault="009D2619" w:rsidP="00654E8C">
                  <w:r w:rsidRPr="00741A60">
                    <w:t>Rødlistet</w:t>
                  </w:r>
                </w:p>
              </w:tc>
              <w:tc>
                <w:tcPr>
                  <w:tcW w:w="1719" w:type="dxa"/>
                  <w:noWrap/>
                  <w:hideMark/>
                </w:tcPr>
                <w:p w14:paraId="79673EF7" w14:textId="77777777" w:rsidR="009D2619" w:rsidRPr="00741A60" w:rsidRDefault="009D2619" w:rsidP="00654E8C">
                  <w:r w:rsidRPr="00741A60">
                    <w:t>Hule eiker</w:t>
                  </w:r>
                </w:p>
              </w:tc>
              <w:tc>
                <w:tcPr>
                  <w:tcW w:w="1241" w:type="dxa"/>
                  <w:noWrap/>
                  <w:hideMark/>
                </w:tcPr>
                <w:p w14:paraId="08E7801F" w14:textId="77777777" w:rsidR="009D2619" w:rsidRPr="00741A60" w:rsidRDefault="009D2619" w:rsidP="00654E8C">
                  <w:r w:rsidRPr="00741A60">
                    <w:t>Middels</w:t>
                  </w:r>
                </w:p>
              </w:tc>
              <w:tc>
                <w:tcPr>
                  <w:tcW w:w="2079" w:type="dxa"/>
                  <w:noWrap/>
                  <w:hideMark/>
                </w:tcPr>
                <w:p w14:paraId="342AD870" w14:textId="77777777" w:rsidR="009D2619" w:rsidRPr="00741A60" w:rsidRDefault="009D2619" w:rsidP="00654E8C">
                  <w:r w:rsidRPr="00741A60">
                    <w:t>Fritidsbolig-bebyggelse</w:t>
                  </w:r>
                </w:p>
              </w:tc>
              <w:tc>
                <w:tcPr>
                  <w:tcW w:w="1206" w:type="dxa"/>
                  <w:noWrap/>
                  <w:hideMark/>
                </w:tcPr>
                <w:p w14:paraId="6ABE1CD9" w14:textId="77777777" w:rsidR="009D2619" w:rsidRPr="00741A60" w:rsidRDefault="009D2619" w:rsidP="002B3064">
                  <w:pPr>
                    <w:jc w:val="right"/>
                  </w:pPr>
                  <w:r w:rsidRPr="00741A60">
                    <w:t>1,5</w:t>
                  </w:r>
                </w:p>
              </w:tc>
              <w:tc>
                <w:tcPr>
                  <w:tcW w:w="1303" w:type="dxa"/>
                  <w:noWrap/>
                  <w:hideMark/>
                </w:tcPr>
                <w:p w14:paraId="1A659AB5" w14:textId="77777777" w:rsidR="009D2619" w:rsidRPr="00741A60" w:rsidRDefault="009D2619" w:rsidP="002B3064">
                  <w:pPr>
                    <w:jc w:val="right"/>
                  </w:pPr>
                </w:p>
              </w:tc>
            </w:tr>
            <w:tr w:rsidR="009D2619" w:rsidRPr="00741A60" w14:paraId="182A187A" w14:textId="77777777" w:rsidTr="00A03FF0">
              <w:trPr>
                <w:trHeight w:val="458"/>
              </w:trPr>
              <w:tc>
                <w:tcPr>
                  <w:tcW w:w="739" w:type="dxa"/>
                  <w:noWrap/>
                  <w:hideMark/>
                </w:tcPr>
                <w:p w14:paraId="081FEE87" w14:textId="77777777" w:rsidR="009D2619" w:rsidRPr="00741A60" w:rsidRDefault="009D2619" w:rsidP="00654E8C">
                  <w:pPr>
                    <w:pStyle w:val="TabellHode-rad"/>
                  </w:pPr>
                  <w:r w:rsidRPr="00741A60">
                    <w:t>2</w:t>
                  </w:r>
                </w:p>
              </w:tc>
              <w:tc>
                <w:tcPr>
                  <w:tcW w:w="1014" w:type="dxa"/>
                  <w:noWrap/>
                  <w:hideMark/>
                </w:tcPr>
                <w:p w14:paraId="4C0E5C5A" w14:textId="77777777" w:rsidR="009D2619" w:rsidRPr="00741A60" w:rsidRDefault="009D2619" w:rsidP="00654E8C">
                  <w:r w:rsidRPr="00741A60">
                    <w:t>Rødlistet</w:t>
                  </w:r>
                </w:p>
              </w:tc>
              <w:tc>
                <w:tcPr>
                  <w:tcW w:w="1719" w:type="dxa"/>
                  <w:noWrap/>
                  <w:hideMark/>
                </w:tcPr>
                <w:p w14:paraId="5DF9C215" w14:textId="77777777" w:rsidR="009D2619" w:rsidRPr="00741A60" w:rsidRDefault="009D2619" w:rsidP="00654E8C">
                  <w:r w:rsidRPr="00741A60">
                    <w:t>Hule eiker</w:t>
                  </w:r>
                </w:p>
              </w:tc>
              <w:tc>
                <w:tcPr>
                  <w:tcW w:w="1241" w:type="dxa"/>
                  <w:noWrap/>
                  <w:hideMark/>
                </w:tcPr>
                <w:p w14:paraId="51979437" w14:textId="77777777" w:rsidR="009D2619" w:rsidRPr="00741A60" w:rsidRDefault="009D2619" w:rsidP="00654E8C">
                  <w:r w:rsidRPr="00741A60">
                    <w:t>Lav</w:t>
                  </w:r>
                </w:p>
              </w:tc>
              <w:tc>
                <w:tcPr>
                  <w:tcW w:w="2079" w:type="dxa"/>
                  <w:noWrap/>
                  <w:hideMark/>
                </w:tcPr>
                <w:p w14:paraId="3F1DF419" w14:textId="77777777" w:rsidR="009D2619" w:rsidRPr="00741A60" w:rsidRDefault="009D2619" w:rsidP="00654E8C">
                  <w:r w:rsidRPr="00741A60">
                    <w:t>Fritidsbolig-bebyggelse</w:t>
                  </w:r>
                </w:p>
              </w:tc>
              <w:tc>
                <w:tcPr>
                  <w:tcW w:w="1206" w:type="dxa"/>
                  <w:noWrap/>
                  <w:hideMark/>
                </w:tcPr>
                <w:p w14:paraId="7B2A2F0E" w14:textId="77777777" w:rsidR="009D2619" w:rsidRPr="00741A60" w:rsidRDefault="009D2619" w:rsidP="002B3064">
                  <w:pPr>
                    <w:jc w:val="right"/>
                  </w:pPr>
                  <w:r w:rsidRPr="00741A60">
                    <w:t>0,5</w:t>
                  </w:r>
                </w:p>
              </w:tc>
              <w:tc>
                <w:tcPr>
                  <w:tcW w:w="1303" w:type="dxa"/>
                  <w:noWrap/>
                  <w:hideMark/>
                </w:tcPr>
                <w:p w14:paraId="1C5C3356" w14:textId="77777777" w:rsidR="009D2619" w:rsidRPr="00741A60" w:rsidRDefault="009D2619" w:rsidP="002B3064">
                  <w:pPr>
                    <w:jc w:val="right"/>
                  </w:pPr>
                </w:p>
              </w:tc>
            </w:tr>
            <w:tr w:rsidR="009D2619" w:rsidRPr="00741A60" w14:paraId="20782F80" w14:textId="77777777" w:rsidTr="00A03FF0">
              <w:trPr>
                <w:trHeight w:val="458"/>
              </w:trPr>
              <w:tc>
                <w:tcPr>
                  <w:tcW w:w="739" w:type="dxa"/>
                  <w:noWrap/>
                  <w:hideMark/>
                </w:tcPr>
                <w:p w14:paraId="21F9B692" w14:textId="77777777" w:rsidR="009D2619" w:rsidRPr="00741A60" w:rsidRDefault="009D2619" w:rsidP="00654E8C">
                  <w:pPr>
                    <w:pStyle w:val="TabellHode-rad"/>
                  </w:pPr>
                  <w:r w:rsidRPr="00741A60">
                    <w:t>3</w:t>
                  </w:r>
                </w:p>
              </w:tc>
              <w:tc>
                <w:tcPr>
                  <w:tcW w:w="1014" w:type="dxa"/>
                  <w:noWrap/>
                  <w:hideMark/>
                </w:tcPr>
                <w:p w14:paraId="03DDC600" w14:textId="77777777" w:rsidR="009D2619" w:rsidRPr="00741A60" w:rsidRDefault="009D2619" w:rsidP="00654E8C">
                  <w:r w:rsidRPr="00741A60">
                    <w:t>Rødlistet</w:t>
                  </w:r>
                </w:p>
              </w:tc>
              <w:tc>
                <w:tcPr>
                  <w:tcW w:w="1719" w:type="dxa"/>
                  <w:noWrap/>
                  <w:hideMark/>
                </w:tcPr>
                <w:p w14:paraId="6E01A1FF" w14:textId="77777777" w:rsidR="009D2619" w:rsidRPr="00741A60" w:rsidRDefault="009D2619" w:rsidP="00654E8C">
                  <w:r w:rsidRPr="00741A60">
                    <w:t>Hule eiker</w:t>
                  </w:r>
                </w:p>
              </w:tc>
              <w:tc>
                <w:tcPr>
                  <w:tcW w:w="1241" w:type="dxa"/>
                  <w:noWrap/>
                  <w:hideMark/>
                </w:tcPr>
                <w:p w14:paraId="4FB0B616" w14:textId="77777777" w:rsidR="009D2619" w:rsidRPr="00741A60" w:rsidRDefault="009D2619" w:rsidP="00654E8C">
                  <w:r w:rsidRPr="00741A60">
                    <w:t>Lav</w:t>
                  </w:r>
                </w:p>
              </w:tc>
              <w:tc>
                <w:tcPr>
                  <w:tcW w:w="2079" w:type="dxa"/>
                  <w:noWrap/>
                  <w:hideMark/>
                </w:tcPr>
                <w:p w14:paraId="49464CF9" w14:textId="77777777" w:rsidR="009D2619" w:rsidRPr="00741A60" w:rsidRDefault="009D2619" w:rsidP="00654E8C">
                  <w:r w:rsidRPr="00741A60">
                    <w:t>Fritidsbolig-bebyggelse</w:t>
                  </w:r>
                </w:p>
              </w:tc>
              <w:tc>
                <w:tcPr>
                  <w:tcW w:w="1206" w:type="dxa"/>
                  <w:noWrap/>
                  <w:hideMark/>
                </w:tcPr>
                <w:p w14:paraId="2903C446" w14:textId="77777777" w:rsidR="009D2619" w:rsidRPr="00741A60" w:rsidRDefault="009D2619" w:rsidP="002B3064">
                  <w:pPr>
                    <w:jc w:val="right"/>
                  </w:pPr>
                  <w:r w:rsidRPr="00741A60">
                    <w:t>0,3</w:t>
                  </w:r>
                </w:p>
              </w:tc>
              <w:tc>
                <w:tcPr>
                  <w:tcW w:w="1303" w:type="dxa"/>
                  <w:noWrap/>
                  <w:hideMark/>
                </w:tcPr>
                <w:p w14:paraId="108D86C7" w14:textId="77777777" w:rsidR="009D2619" w:rsidRPr="00741A60" w:rsidRDefault="009D2619" w:rsidP="002B3064">
                  <w:pPr>
                    <w:jc w:val="right"/>
                  </w:pPr>
                </w:p>
              </w:tc>
            </w:tr>
            <w:tr w:rsidR="009D2619" w:rsidRPr="00741A60" w14:paraId="39C03836" w14:textId="77777777" w:rsidTr="00A03FF0">
              <w:trPr>
                <w:trHeight w:val="458"/>
              </w:trPr>
              <w:tc>
                <w:tcPr>
                  <w:tcW w:w="739" w:type="dxa"/>
                  <w:noWrap/>
                  <w:hideMark/>
                </w:tcPr>
                <w:p w14:paraId="3DC3059C" w14:textId="77777777" w:rsidR="009D2619" w:rsidRPr="00741A60" w:rsidRDefault="009D2619" w:rsidP="00654E8C">
                  <w:pPr>
                    <w:pStyle w:val="TabellHode-rad"/>
                  </w:pPr>
                  <w:r w:rsidRPr="00741A60">
                    <w:t>4</w:t>
                  </w:r>
                </w:p>
              </w:tc>
              <w:tc>
                <w:tcPr>
                  <w:tcW w:w="1014" w:type="dxa"/>
                  <w:noWrap/>
                  <w:hideMark/>
                </w:tcPr>
                <w:p w14:paraId="7DBB0FC7" w14:textId="77777777" w:rsidR="009D2619" w:rsidRPr="00741A60" w:rsidRDefault="009D2619" w:rsidP="00654E8C">
                  <w:r w:rsidRPr="00741A60">
                    <w:t>Rødlistet</w:t>
                  </w:r>
                </w:p>
              </w:tc>
              <w:tc>
                <w:tcPr>
                  <w:tcW w:w="1719" w:type="dxa"/>
                  <w:noWrap/>
                  <w:hideMark/>
                </w:tcPr>
                <w:p w14:paraId="0C594AE5" w14:textId="77777777" w:rsidR="009D2619" w:rsidRPr="00741A60" w:rsidRDefault="009D2619" w:rsidP="00654E8C">
                  <w:r w:rsidRPr="00741A60">
                    <w:t>Slåttemark</w:t>
                  </w:r>
                </w:p>
              </w:tc>
              <w:tc>
                <w:tcPr>
                  <w:tcW w:w="1241" w:type="dxa"/>
                  <w:noWrap/>
                  <w:hideMark/>
                </w:tcPr>
                <w:p w14:paraId="589AE192" w14:textId="77777777" w:rsidR="009D2619" w:rsidRPr="00741A60" w:rsidRDefault="009D2619" w:rsidP="00654E8C">
                  <w:r w:rsidRPr="00741A60">
                    <w:t>Svært lav</w:t>
                  </w:r>
                </w:p>
              </w:tc>
              <w:tc>
                <w:tcPr>
                  <w:tcW w:w="2079" w:type="dxa"/>
                  <w:noWrap/>
                  <w:hideMark/>
                </w:tcPr>
                <w:p w14:paraId="48CC8896" w14:textId="77777777" w:rsidR="009D2619" w:rsidRPr="00741A60" w:rsidRDefault="009D2619" w:rsidP="00654E8C">
                  <w:r w:rsidRPr="00741A60">
                    <w:t>Fritidsbolig-bebyggelse</w:t>
                  </w:r>
                </w:p>
              </w:tc>
              <w:tc>
                <w:tcPr>
                  <w:tcW w:w="1206" w:type="dxa"/>
                  <w:noWrap/>
                  <w:hideMark/>
                </w:tcPr>
                <w:p w14:paraId="69A0C791" w14:textId="77777777" w:rsidR="009D2619" w:rsidRPr="00741A60" w:rsidRDefault="009D2619" w:rsidP="002B3064">
                  <w:pPr>
                    <w:jc w:val="right"/>
                  </w:pPr>
                  <w:r w:rsidRPr="00741A60">
                    <w:t>1,7</w:t>
                  </w:r>
                </w:p>
              </w:tc>
              <w:tc>
                <w:tcPr>
                  <w:tcW w:w="1303" w:type="dxa"/>
                  <w:noWrap/>
                  <w:hideMark/>
                </w:tcPr>
                <w:p w14:paraId="58150727" w14:textId="77777777" w:rsidR="009D2619" w:rsidRPr="00741A60" w:rsidRDefault="009D2619" w:rsidP="002B3064">
                  <w:pPr>
                    <w:jc w:val="right"/>
                  </w:pPr>
                </w:p>
              </w:tc>
            </w:tr>
            <w:tr w:rsidR="009D2619" w:rsidRPr="00741A60" w14:paraId="4FE35F9F" w14:textId="77777777" w:rsidTr="00A03FF0">
              <w:trPr>
                <w:trHeight w:val="458"/>
              </w:trPr>
              <w:tc>
                <w:tcPr>
                  <w:tcW w:w="739" w:type="dxa"/>
                  <w:noWrap/>
                  <w:hideMark/>
                </w:tcPr>
                <w:p w14:paraId="1E394FAD" w14:textId="77777777" w:rsidR="009D2619" w:rsidRPr="00741A60" w:rsidRDefault="009D2619" w:rsidP="00654E8C">
                  <w:pPr>
                    <w:pStyle w:val="TabellHode-rad"/>
                  </w:pPr>
                  <w:r w:rsidRPr="00741A60">
                    <w:t>5</w:t>
                  </w:r>
                </w:p>
              </w:tc>
              <w:tc>
                <w:tcPr>
                  <w:tcW w:w="1014" w:type="dxa"/>
                  <w:noWrap/>
                  <w:hideMark/>
                </w:tcPr>
                <w:p w14:paraId="17B27472" w14:textId="77777777" w:rsidR="009D2619" w:rsidRPr="00741A60" w:rsidRDefault="009D2619" w:rsidP="00654E8C">
                  <w:r w:rsidRPr="00741A60">
                    <w:t>Rødlistet</w:t>
                  </w:r>
                </w:p>
              </w:tc>
              <w:tc>
                <w:tcPr>
                  <w:tcW w:w="1719" w:type="dxa"/>
                  <w:noWrap/>
                  <w:hideMark/>
                </w:tcPr>
                <w:p w14:paraId="3429EFAA" w14:textId="77777777" w:rsidR="009D2619" w:rsidRPr="00741A60" w:rsidRDefault="009D2619" w:rsidP="00654E8C">
                  <w:r w:rsidRPr="00741A60">
                    <w:t>Hule eiker</w:t>
                  </w:r>
                </w:p>
              </w:tc>
              <w:tc>
                <w:tcPr>
                  <w:tcW w:w="1241" w:type="dxa"/>
                  <w:noWrap/>
                  <w:hideMark/>
                </w:tcPr>
                <w:p w14:paraId="47DC13B7" w14:textId="77777777" w:rsidR="009D2619" w:rsidRPr="00741A60" w:rsidRDefault="009D2619" w:rsidP="00654E8C">
                  <w:r w:rsidRPr="00741A60">
                    <w:t>Svært høy</w:t>
                  </w:r>
                </w:p>
              </w:tc>
              <w:tc>
                <w:tcPr>
                  <w:tcW w:w="2079" w:type="dxa"/>
                  <w:noWrap/>
                  <w:hideMark/>
                </w:tcPr>
                <w:p w14:paraId="60ED2DD8" w14:textId="77777777" w:rsidR="009D2619" w:rsidRPr="00741A60" w:rsidRDefault="009D2619" w:rsidP="00654E8C">
                  <w:r w:rsidRPr="00741A60">
                    <w:t xml:space="preserve">Endret fra </w:t>
                  </w:r>
                  <w:proofErr w:type="spellStart"/>
                  <w:r w:rsidRPr="00741A60">
                    <w:t>fritidsbolig-</w:t>
                  </w:r>
                  <w:r w:rsidRPr="00741A60">
                    <w:lastRenderedPageBreak/>
                    <w:t>bebygggelse</w:t>
                  </w:r>
                  <w:proofErr w:type="spellEnd"/>
                  <w:r w:rsidRPr="00741A60">
                    <w:t xml:space="preserve"> til LNFR</w:t>
                  </w:r>
                </w:p>
              </w:tc>
              <w:tc>
                <w:tcPr>
                  <w:tcW w:w="1206" w:type="dxa"/>
                  <w:noWrap/>
                  <w:hideMark/>
                </w:tcPr>
                <w:p w14:paraId="0604938F" w14:textId="77777777" w:rsidR="009D2619" w:rsidRPr="00741A60" w:rsidRDefault="009D2619" w:rsidP="002B3064">
                  <w:pPr>
                    <w:jc w:val="right"/>
                  </w:pPr>
                </w:p>
              </w:tc>
              <w:tc>
                <w:tcPr>
                  <w:tcW w:w="1303" w:type="dxa"/>
                  <w:noWrap/>
                  <w:hideMark/>
                </w:tcPr>
                <w:p w14:paraId="789D917D" w14:textId="77777777" w:rsidR="009D2619" w:rsidRPr="00741A60" w:rsidRDefault="009D2619" w:rsidP="002B3064">
                  <w:pPr>
                    <w:jc w:val="right"/>
                  </w:pPr>
                  <w:r w:rsidRPr="00741A60">
                    <w:t>3</w:t>
                  </w:r>
                </w:p>
              </w:tc>
            </w:tr>
            <w:tr w:rsidR="009D2619" w:rsidRPr="00741A60" w14:paraId="4D6CFC59" w14:textId="77777777" w:rsidTr="00A03FF0">
              <w:trPr>
                <w:trHeight w:val="458"/>
              </w:trPr>
              <w:tc>
                <w:tcPr>
                  <w:tcW w:w="739" w:type="dxa"/>
                  <w:noWrap/>
                  <w:hideMark/>
                </w:tcPr>
                <w:p w14:paraId="60D8304D" w14:textId="77777777" w:rsidR="009D2619" w:rsidRPr="00741A60" w:rsidRDefault="009D2619" w:rsidP="00654E8C">
                  <w:pPr>
                    <w:pStyle w:val="TabellHode-rad"/>
                  </w:pPr>
                  <w:r w:rsidRPr="00741A60">
                    <w:t>6</w:t>
                  </w:r>
                </w:p>
              </w:tc>
              <w:tc>
                <w:tcPr>
                  <w:tcW w:w="1014" w:type="dxa"/>
                  <w:noWrap/>
                  <w:hideMark/>
                </w:tcPr>
                <w:p w14:paraId="60C1D622" w14:textId="77777777" w:rsidR="009D2619" w:rsidRPr="00741A60" w:rsidRDefault="009D2619" w:rsidP="00654E8C">
                  <w:r w:rsidRPr="00741A60">
                    <w:t>Rødlistet</w:t>
                  </w:r>
                </w:p>
              </w:tc>
              <w:tc>
                <w:tcPr>
                  <w:tcW w:w="1719" w:type="dxa"/>
                  <w:noWrap/>
                  <w:hideMark/>
                </w:tcPr>
                <w:p w14:paraId="0740C03B" w14:textId="77777777" w:rsidR="009D2619" w:rsidRPr="00741A60" w:rsidRDefault="009D2619" w:rsidP="00654E8C">
                  <w:r w:rsidRPr="00741A60">
                    <w:t>Slåttemark</w:t>
                  </w:r>
                </w:p>
              </w:tc>
              <w:tc>
                <w:tcPr>
                  <w:tcW w:w="1241" w:type="dxa"/>
                  <w:noWrap/>
                  <w:hideMark/>
                </w:tcPr>
                <w:p w14:paraId="5A1B3DCC" w14:textId="77777777" w:rsidR="009D2619" w:rsidRPr="00741A60" w:rsidRDefault="009D2619" w:rsidP="00654E8C">
                  <w:r w:rsidRPr="00741A60">
                    <w:t>Svært høy</w:t>
                  </w:r>
                </w:p>
              </w:tc>
              <w:tc>
                <w:tcPr>
                  <w:tcW w:w="2079" w:type="dxa"/>
                  <w:noWrap/>
                  <w:hideMark/>
                </w:tcPr>
                <w:p w14:paraId="621E94F2" w14:textId="77777777" w:rsidR="009D2619" w:rsidRPr="00741A60" w:rsidRDefault="009D2619" w:rsidP="00654E8C">
                  <w:r w:rsidRPr="00741A60">
                    <w:t xml:space="preserve">Endret fra </w:t>
                  </w:r>
                  <w:proofErr w:type="spellStart"/>
                  <w:r w:rsidRPr="00741A60">
                    <w:t>fritidsbolig-bebygggelse</w:t>
                  </w:r>
                  <w:proofErr w:type="spellEnd"/>
                  <w:r w:rsidRPr="00741A60">
                    <w:t xml:space="preserve"> til LNFR</w:t>
                  </w:r>
                </w:p>
              </w:tc>
              <w:tc>
                <w:tcPr>
                  <w:tcW w:w="1206" w:type="dxa"/>
                  <w:noWrap/>
                  <w:hideMark/>
                </w:tcPr>
                <w:p w14:paraId="4A44FFF3" w14:textId="77777777" w:rsidR="009D2619" w:rsidRPr="00741A60" w:rsidRDefault="009D2619" w:rsidP="002B3064">
                  <w:pPr>
                    <w:jc w:val="right"/>
                  </w:pPr>
                </w:p>
              </w:tc>
              <w:tc>
                <w:tcPr>
                  <w:tcW w:w="1303" w:type="dxa"/>
                  <w:noWrap/>
                  <w:hideMark/>
                </w:tcPr>
                <w:p w14:paraId="541BE6AA" w14:textId="77777777" w:rsidR="009D2619" w:rsidRPr="00741A60" w:rsidRDefault="009D2619" w:rsidP="002B3064">
                  <w:pPr>
                    <w:jc w:val="right"/>
                  </w:pPr>
                  <w:r w:rsidRPr="00741A60">
                    <w:t>6</w:t>
                  </w:r>
                </w:p>
              </w:tc>
            </w:tr>
            <w:tr w:rsidR="009D2619" w:rsidRPr="00741A60" w14:paraId="6C9B338B" w14:textId="77777777" w:rsidTr="00A03FF0">
              <w:trPr>
                <w:trHeight w:val="458"/>
              </w:trPr>
              <w:tc>
                <w:tcPr>
                  <w:tcW w:w="739" w:type="dxa"/>
                  <w:noWrap/>
                  <w:hideMark/>
                </w:tcPr>
                <w:p w14:paraId="6919AE15" w14:textId="77777777" w:rsidR="009D2619" w:rsidRPr="00741A60" w:rsidRDefault="009D2619" w:rsidP="00654E8C">
                  <w:pPr>
                    <w:pStyle w:val="TabellHode-rad"/>
                  </w:pPr>
                  <w:r w:rsidRPr="00741A60">
                    <w:t>7</w:t>
                  </w:r>
                </w:p>
              </w:tc>
              <w:tc>
                <w:tcPr>
                  <w:tcW w:w="1014" w:type="dxa"/>
                  <w:noWrap/>
                  <w:hideMark/>
                </w:tcPr>
                <w:p w14:paraId="19384DF9" w14:textId="77777777" w:rsidR="009D2619" w:rsidRPr="00741A60" w:rsidRDefault="009D2619" w:rsidP="00654E8C">
                  <w:r w:rsidRPr="00741A60">
                    <w:t>Rødlistet</w:t>
                  </w:r>
                </w:p>
              </w:tc>
              <w:tc>
                <w:tcPr>
                  <w:tcW w:w="1719" w:type="dxa"/>
                  <w:noWrap/>
                  <w:hideMark/>
                </w:tcPr>
                <w:p w14:paraId="201403FA" w14:textId="77777777" w:rsidR="009D2619" w:rsidRPr="00741A60" w:rsidRDefault="009D2619" w:rsidP="00654E8C">
                  <w:r w:rsidRPr="00741A60">
                    <w:t xml:space="preserve">Kalkrik </w:t>
                  </w:r>
                  <w:proofErr w:type="spellStart"/>
                  <w:r w:rsidRPr="00741A60">
                    <w:t>helofyttsump</w:t>
                  </w:r>
                  <w:proofErr w:type="spellEnd"/>
                </w:p>
              </w:tc>
              <w:tc>
                <w:tcPr>
                  <w:tcW w:w="1241" w:type="dxa"/>
                  <w:noWrap/>
                  <w:hideMark/>
                </w:tcPr>
                <w:p w14:paraId="3AE96257" w14:textId="77777777" w:rsidR="009D2619" w:rsidRPr="00741A60" w:rsidRDefault="009D2619" w:rsidP="00654E8C">
                  <w:r w:rsidRPr="00741A60">
                    <w:t>Middels</w:t>
                  </w:r>
                </w:p>
              </w:tc>
              <w:tc>
                <w:tcPr>
                  <w:tcW w:w="2079" w:type="dxa"/>
                  <w:noWrap/>
                  <w:hideMark/>
                </w:tcPr>
                <w:p w14:paraId="266E7940" w14:textId="77777777" w:rsidR="009D2619" w:rsidRPr="00741A60" w:rsidRDefault="009D2619" w:rsidP="00654E8C">
                  <w:r w:rsidRPr="00741A60">
                    <w:t xml:space="preserve">Endret fra </w:t>
                  </w:r>
                  <w:proofErr w:type="spellStart"/>
                  <w:r w:rsidRPr="00741A60">
                    <w:t>fritidsbolig-bebygggelse</w:t>
                  </w:r>
                  <w:proofErr w:type="spellEnd"/>
                  <w:r w:rsidRPr="00741A60">
                    <w:t xml:space="preserve"> til LNFR</w:t>
                  </w:r>
                </w:p>
              </w:tc>
              <w:tc>
                <w:tcPr>
                  <w:tcW w:w="1206" w:type="dxa"/>
                  <w:noWrap/>
                  <w:hideMark/>
                </w:tcPr>
                <w:p w14:paraId="772E5753" w14:textId="77777777" w:rsidR="009D2619" w:rsidRPr="00741A60" w:rsidRDefault="009D2619" w:rsidP="002B3064">
                  <w:pPr>
                    <w:jc w:val="right"/>
                  </w:pPr>
                </w:p>
              </w:tc>
              <w:tc>
                <w:tcPr>
                  <w:tcW w:w="1303" w:type="dxa"/>
                  <w:noWrap/>
                  <w:hideMark/>
                </w:tcPr>
                <w:p w14:paraId="47D90B81" w14:textId="77777777" w:rsidR="009D2619" w:rsidRPr="00741A60" w:rsidRDefault="009D2619" w:rsidP="002B3064">
                  <w:pPr>
                    <w:jc w:val="right"/>
                  </w:pPr>
                  <w:r w:rsidRPr="00741A60">
                    <w:t>8</w:t>
                  </w:r>
                </w:p>
              </w:tc>
            </w:tr>
            <w:tr w:rsidR="009D2619" w:rsidRPr="00741A60" w14:paraId="461466DC" w14:textId="77777777" w:rsidTr="00A03FF0">
              <w:trPr>
                <w:trHeight w:val="458"/>
              </w:trPr>
              <w:tc>
                <w:tcPr>
                  <w:tcW w:w="739" w:type="dxa"/>
                  <w:noWrap/>
                  <w:hideMark/>
                </w:tcPr>
                <w:p w14:paraId="191559FA" w14:textId="77777777" w:rsidR="009D2619" w:rsidRPr="00741A60" w:rsidRDefault="009D2619" w:rsidP="00654E8C">
                  <w:pPr>
                    <w:pStyle w:val="TabellHode-rad"/>
                  </w:pPr>
                  <w:r w:rsidRPr="00741A60">
                    <w:t>8</w:t>
                  </w:r>
                </w:p>
              </w:tc>
              <w:tc>
                <w:tcPr>
                  <w:tcW w:w="1014" w:type="dxa"/>
                  <w:noWrap/>
                  <w:hideMark/>
                </w:tcPr>
                <w:p w14:paraId="632996AC" w14:textId="77777777" w:rsidR="009D2619" w:rsidRPr="00741A60" w:rsidRDefault="009D2619" w:rsidP="00654E8C">
                  <w:r w:rsidRPr="00741A60">
                    <w:t>Rødlistet</w:t>
                  </w:r>
                </w:p>
              </w:tc>
              <w:tc>
                <w:tcPr>
                  <w:tcW w:w="1719" w:type="dxa"/>
                  <w:noWrap/>
                  <w:hideMark/>
                </w:tcPr>
                <w:p w14:paraId="4D862FEE" w14:textId="77777777" w:rsidR="009D2619" w:rsidRPr="00741A60" w:rsidRDefault="009D2619" w:rsidP="00654E8C">
                  <w:proofErr w:type="spellStart"/>
                  <w:r w:rsidRPr="00741A60">
                    <w:t>Lågurteikeskog</w:t>
                  </w:r>
                  <w:proofErr w:type="spellEnd"/>
                </w:p>
              </w:tc>
              <w:tc>
                <w:tcPr>
                  <w:tcW w:w="1241" w:type="dxa"/>
                  <w:noWrap/>
                  <w:hideMark/>
                </w:tcPr>
                <w:p w14:paraId="2FE9A96F" w14:textId="77777777" w:rsidR="009D2619" w:rsidRPr="00741A60" w:rsidRDefault="009D2619" w:rsidP="00654E8C">
                  <w:r w:rsidRPr="00741A60">
                    <w:t>Lav</w:t>
                  </w:r>
                </w:p>
              </w:tc>
              <w:tc>
                <w:tcPr>
                  <w:tcW w:w="2079" w:type="dxa"/>
                  <w:noWrap/>
                  <w:hideMark/>
                </w:tcPr>
                <w:p w14:paraId="3215D759" w14:textId="77777777" w:rsidR="009D2619" w:rsidRPr="00741A60" w:rsidRDefault="009D2619" w:rsidP="00654E8C">
                  <w:r w:rsidRPr="00741A60">
                    <w:t xml:space="preserve">Endret fra </w:t>
                  </w:r>
                  <w:proofErr w:type="spellStart"/>
                  <w:r w:rsidRPr="00741A60">
                    <w:t>fritidsbolig-bebygggelse</w:t>
                  </w:r>
                  <w:proofErr w:type="spellEnd"/>
                  <w:r w:rsidRPr="00741A60">
                    <w:t xml:space="preserve"> til LNFR</w:t>
                  </w:r>
                </w:p>
              </w:tc>
              <w:tc>
                <w:tcPr>
                  <w:tcW w:w="1206" w:type="dxa"/>
                  <w:noWrap/>
                  <w:hideMark/>
                </w:tcPr>
                <w:p w14:paraId="0AF34AE0" w14:textId="77777777" w:rsidR="009D2619" w:rsidRPr="00741A60" w:rsidRDefault="009D2619" w:rsidP="002B3064">
                  <w:pPr>
                    <w:jc w:val="right"/>
                  </w:pPr>
                </w:p>
              </w:tc>
              <w:tc>
                <w:tcPr>
                  <w:tcW w:w="1303" w:type="dxa"/>
                  <w:noWrap/>
                  <w:hideMark/>
                </w:tcPr>
                <w:p w14:paraId="328C292D" w14:textId="77777777" w:rsidR="009D2619" w:rsidRPr="00741A60" w:rsidRDefault="009D2619" w:rsidP="002B3064">
                  <w:pPr>
                    <w:jc w:val="right"/>
                  </w:pPr>
                  <w:r w:rsidRPr="00741A60">
                    <w:t>12</w:t>
                  </w:r>
                </w:p>
              </w:tc>
            </w:tr>
            <w:tr w:rsidR="009D2619" w:rsidRPr="00741A60" w14:paraId="515C2E99" w14:textId="77777777" w:rsidTr="00A03FF0">
              <w:trPr>
                <w:trHeight w:val="458"/>
              </w:trPr>
              <w:tc>
                <w:tcPr>
                  <w:tcW w:w="739" w:type="dxa"/>
                  <w:noWrap/>
                  <w:hideMark/>
                </w:tcPr>
                <w:p w14:paraId="17BAD2A7" w14:textId="77777777" w:rsidR="009D2619" w:rsidRPr="00741A60" w:rsidRDefault="009D2619" w:rsidP="00654E8C">
                  <w:pPr>
                    <w:pStyle w:val="TabellHode-rad"/>
                  </w:pPr>
                  <w:r w:rsidRPr="00741A60">
                    <w:t>9</w:t>
                  </w:r>
                </w:p>
              </w:tc>
              <w:tc>
                <w:tcPr>
                  <w:tcW w:w="1014" w:type="dxa"/>
                  <w:noWrap/>
                  <w:hideMark/>
                </w:tcPr>
                <w:p w14:paraId="75300424" w14:textId="77777777" w:rsidR="009D2619" w:rsidRPr="00741A60" w:rsidRDefault="009D2619" w:rsidP="00654E8C">
                  <w:r w:rsidRPr="00741A60">
                    <w:t xml:space="preserve">Sentral </w:t>
                  </w:r>
                  <w:proofErr w:type="spellStart"/>
                  <w:proofErr w:type="gramStart"/>
                  <w:r w:rsidRPr="00741A60">
                    <w:t>øko.funksj</w:t>
                  </w:r>
                  <w:proofErr w:type="spellEnd"/>
                  <w:proofErr w:type="gramEnd"/>
                  <w:r w:rsidRPr="00741A60">
                    <w:t>.</w:t>
                  </w:r>
                </w:p>
              </w:tc>
              <w:tc>
                <w:tcPr>
                  <w:tcW w:w="1719" w:type="dxa"/>
                  <w:noWrap/>
                  <w:hideMark/>
                </w:tcPr>
                <w:p w14:paraId="4E1BD11D" w14:textId="77777777" w:rsidR="009D2619" w:rsidRPr="00741A60" w:rsidRDefault="009D2619" w:rsidP="00654E8C">
                  <w:r w:rsidRPr="00741A60">
                    <w:t>Gammel furuskog med liggende død ved</w:t>
                  </w:r>
                </w:p>
              </w:tc>
              <w:tc>
                <w:tcPr>
                  <w:tcW w:w="1241" w:type="dxa"/>
                  <w:noWrap/>
                  <w:hideMark/>
                </w:tcPr>
                <w:p w14:paraId="1C321F14" w14:textId="77777777" w:rsidR="009D2619" w:rsidRPr="00741A60" w:rsidRDefault="009D2619" w:rsidP="00654E8C">
                  <w:r w:rsidRPr="00741A60">
                    <w:t>Middels</w:t>
                  </w:r>
                </w:p>
              </w:tc>
              <w:tc>
                <w:tcPr>
                  <w:tcW w:w="2079" w:type="dxa"/>
                  <w:noWrap/>
                  <w:hideMark/>
                </w:tcPr>
                <w:p w14:paraId="49DEF810" w14:textId="77777777" w:rsidR="009D2619" w:rsidRPr="00741A60" w:rsidRDefault="009D2619" w:rsidP="00654E8C">
                  <w:r w:rsidRPr="00741A60">
                    <w:t>Fritidsbolig-bebyggelse</w:t>
                  </w:r>
                </w:p>
              </w:tc>
              <w:tc>
                <w:tcPr>
                  <w:tcW w:w="1206" w:type="dxa"/>
                  <w:noWrap/>
                  <w:hideMark/>
                </w:tcPr>
                <w:p w14:paraId="09DF67B1" w14:textId="77777777" w:rsidR="009D2619" w:rsidRPr="00741A60" w:rsidRDefault="009D2619" w:rsidP="002B3064">
                  <w:pPr>
                    <w:jc w:val="right"/>
                  </w:pPr>
                  <w:r w:rsidRPr="00741A60">
                    <w:t>15</w:t>
                  </w:r>
                </w:p>
              </w:tc>
              <w:tc>
                <w:tcPr>
                  <w:tcW w:w="1303" w:type="dxa"/>
                  <w:noWrap/>
                  <w:hideMark/>
                </w:tcPr>
                <w:p w14:paraId="5A9997AA" w14:textId="77777777" w:rsidR="009D2619" w:rsidRPr="00741A60" w:rsidRDefault="009D2619" w:rsidP="002B3064">
                  <w:pPr>
                    <w:jc w:val="right"/>
                  </w:pPr>
                </w:p>
              </w:tc>
            </w:tr>
            <w:tr w:rsidR="009D2619" w:rsidRPr="00741A60" w14:paraId="1A862AA6" w14:textId="77777777" w:rsidTr="00A03FF0">
              <w:trPr>
                <w:trHeight w:val="458"/>
              </w:trPr>
              <w:tc>
                <w:tcPr>
                  <w:tcW w:w="739" w:type="dxa"/>
                  <w:noWrap/>
                  <w:hideMark/>
                </w:tcPr>
                <w:p w14:paraId="58747541" w14:textId="77777777" w:rsidR="009D2619" w:rsidRPr="00741A60" w:rsidRDefault="009D2619" w:rsidP="00654E8C">
                  <w:pPr>
                    <w:pStyle w:val="TabellHode-rad"/>
                  </w:pPr>
                  <w:r w:rsidRPr="00741A60">
                    <w:t>10</w:t>
                  </w:r>
                </w:p>
              </w:tc>
              <w:tc>
                <w:tcPr>
                  <w:tcW w:w="1014" w:type="dxa"/>
                  <w:noWrap/>
                  <w:hideMark/>
                </w:tcPr>
                <w:p w14:paraId="06C31802" w14:textId="77777777" w:rsidR="009D2619" w:rsidRPr="00741A60" w:rsidRDefault="009D2619" w:rsidP="00654E8C">
                  <w:r w:rsidRPr="00741A60">
                    <w:t xml:space="preserve">Sentral </w:t>
                  </w:r>
                  <w:proofErr w:type="spellStart"/>
                  <w:proofErr w:type="gramStart"/>
                  <w:r w:rsidRPr="00741A60">
                    <w:t>øko.funksj</w:t>
                  </w:r>
                  <w:proofErr w:type="spellEnd"/>
                  <w:proofErr w:type="gramEnd"/>
                  <w:r w:rsidRPr="00741A60">
                    <w:t>.</w:t>
                  </w:r>
                </w:p>
              </w:tc>
              <w:tc>
                <w:tcPr>
                  <w:tcW w:w="1719" w:type="dxa"/>
                  <w:noWrap/>
                  <w:hideMark/>
                </w:tcPr>
                <w:p w14:paraId="057CAC98" w14:textId="77777777" w:rsidR="009D2619" w:rsidRPr="00741A60" w:rsidRDefault="009D2619" w:rsidP="00654E8C">
                  <w:r w:rsidRPr="00741A60">
                    <w:t xml:space="preserve">Frisk </w:t>
                  </w:r>
                  <w:proofErr w:type="spellStart"/>
                  <w:r w:rsidRPr="00741A60">
                    <w:t>lågurtebøkeskog</w:t>
                  </w:r>
                  <w:proofErr w:type="spellEnd"/>
                </w:p>
              </w:tc>
              <w:tc>
                <w:tcPr>
                  <w:tcW w:w="1241" w:type="dxa"/>
                  <w:noWrap/>
                  <w:hideMark/>
                </w:tcPr>
                <w:p w14:paraId="1AF5E89C" w14:textId="77777777" w:rsidR="009D2619" w:rsidRPr="00741A60" w:rsidRDefault="009D2619" w:rsidP="00654E8C">
                  <w:r w:rsidRPr="00741A60">
                    <w:t>Svært høy</w:t>
                  </w:r>
                </w:p>
              </w:tc>
              <w:tc>
                <w:tcPr>
                  <w:tcW w:w="2079" w:type="dxa"/>
                  <w:noWrap/>
                  <w:hideMark/>
                </w:tcPr>
                <w:p w14:paraId="66E974A6" w14:textId="77777777" w:rsidR="009D2619" w:rsidRPr="00741A60" w:rsidRDefault="009D2619" w:rsidP="00654E8C">
                  <w:r w:rsidRPr="00741A60">
                    <w:t>Fritidsbolig-bebyggelse</w:t>
                  </w:r>
                </w:p>
              </w:tc>
              <w:tc>
                <w:tcPr>
                  <w:tcW w:w="1206" w:type="dxa"/>
                  <w:noWrap/>
                  <w:hideMark/>
                </w:tcPr>
                <w:p w14:paraId="252CE530" w14:textId="77777777" w:rsidR="009D2619" w:rsidRPr="00741A60" w:rsidRDefault="009D2619" w:rsidP="002B3064">
                  <w:pPr>
                    <w:jc w:val="right"/>
                  </w:pPr>
                  <w:r w:rsidRPr="00741A60">
                    <w:t>124</w:t>
                  </w:r>
                </w:p>
              </w:tc>
              <w:tc>
                <w:tcPr>
                  <w:tcW w:w="1303" w:type="dxa"/>
                  <w:noWrap/>
                  <w:hideMark/>
                </w:tcPr>
                <w:p w14:paraId="466136F5" w14:textId="77777777" w:rsidR="009D2619" w:rsidRPr="00741A60" w:rsidRDefault="009D2619" w:rsidP="002B3064">
                  <w:pPr>
                    <w:jc w:val="right"/>
                  </w:pPr>
                </w:p>
              </w:tc>
            </w:tr>
            <w:tr w:rsidR="009D2619" w:rsidRPr="00741A60" w14:paraId="70BA3596" w14:textId="77777777" w:rsidTr="00A03FF0">
              <w:trPr>
                <w:trHeight w:val="458"/>
              </w:trPr>
              <w:tc>
                <w:tcPr>
                  <w:tcW w:w="739" w:type="dxa"/>
                  <w:noWrap/>
                  <w:hideMark/>
                </w:tcPr>
                <w:p w14:paraId="281EED62" w14:textId="77777777" w:rsidR="009D2619" w:rsidRPr="00741A60" w:rsidRDefault="009D2619" w:rsidP="00654E8C">
                  <w:pPr>
                    <w:pStyle w:val="TabellHode-rad"/>
                  </w:pPr>
                  <w:r w:rsidRPr="00741A60">
                    <w:t>11</w:t>
                  </w:r>
                </w:p>
              </w:tc>
              <w:tc>
                <w:tcPr>
                  <w:tcW w:w="1014" w:type="dxa"/>
                  <w:noWrap/>
                  <w:hideMark/>
                </w:tcPr>
                <w:p w14:paraId="4585A297" w14:textId="77777777" w:rsidR="009D2619" w:rsidRPr="00741A60" w:rsidRDefault="009D2619" w:rsidP="00654E8C">
                  <w:r w:rsidRPr="00741A60">
                    <w:t xml:space="preserve">Sentral </w:t>
                  </w:r>
                  <w:proofErr w:type="spellStart"/>
                  <w:proofErr w:type="gramStart"/>
                  <w:r w:rsidRPr="00741A60">
                    <w:t>øko.funksj</w:t>
                  </w:r>
                  <w:proofErr w:type="spellEnd"/>
                  <w:proofErr w:type="gramEnd"/>
                  <w:r w:rsidRPr="00741A60">
                    <w:t>.</w:t>
                  </w:r>
                </w:p>
              </w:tc>
              <w:tc>
                <w:tcPr>
                  <w:tcW w:w="1719" w:type="dxa"/>
                  <w:noWrap/>
                  <w:hideMark/>
                </w:tcPr>
                <w:p w14:paraId="32BB5A77" w14:textId="77777777" w:rsidR="009D2619" w:rsidRPr="00741A60" w:rsidRDefault="009D2619" w:rsidP="00654E8C">
                  <w:r w:rsidRPr="00741A60">
                    <w:t>Flomskogsmark</w:t>
                  </w:r>
                </w:p>
              </w:tc>
              <w:tc>
                <w:tcPr>
                  <w:tcW w:w="1241" w:type="dxa"/>
                  <w:noWrap/>
                  <w:hideMark/>
                </w:tcPr>
                <w:p w14:paraId="588A5860" w14:textId="77777777" w:rsidR="009D2619" w:rsidRPr="00741A60" w:rsidRDefault="009D2619" w:rsidP="00654E8C">
                  <w:r w:rsidRPr="00741A60">
                    <w:t>Svært lav</w:t>
                  </w:r>
                </w:p>
              </w:tc>
              <w:tc>
                <w:tcPr>
                  <w:tcW w:w="2079" w:type="dxa"/>
                  <w:noWrap/>
                  <w:hideMark/>
                </w:tcPr>
                <w:p w14:paraId="4E6D5036" w14:textId="77777777" w:rsidR="009D2619" w:rsidRPr="00741A60" w:rsidRDefault="009D2619" w:rsidP="00654E8C">
                  <w:r w:rsidRPr="00741A60">
                    <w:t xml:space="preserve">Endret fra </w:t>
                  </w:r>
                  <w:proofErr w:type="spellStart"/>
                  <w:r w:rsidRPr="00741A60">
                    <w:t>fritidsbolig-bebygggelse</w:t>
                  </w:r>
                  <w:proofErr w:type="spellEnd"/>
                  <w:r w:rsidRPr="00741A60">
                    <w:t xml:space="preserve"> til LNFR</w:t>
                  </w:r>
                </w:p>
              </w:tc>
              <w:tc>
                <w:tcPr>
                  <w:tcW w:w="1206" w:type="dxa"/>
                  <w:noWrap/>
                  <w:hideMark/>
                </w:tcPr>
                <w:p w14:paraId="52AB12B0" w14:textId="77777777" w:rsidR="009D2619" w:rsidRPr="00741A60" w:rsidRDefault="009D2619" w:rsidP="002B3064">
                  <w:pPr>
                    <w:jc w:val="right"/>
                  </w:pPr>
                </w:p>
              </w:tc>
              <w:tc>
                <w:tcPr>
                  <w:tcW w:w="1303" w:type="dxa"/>
                  <w:noWrap/>
                  <w:hideMark/>
                </w:tcPr>
                <w:p w14:paraId="07F8D96F" w14:textId="77777777" w:rsidR="009D2619" w:rsidRPr="00741A60" w:rsidRDefault="009D2619" w:rsidP="002B3064">
                  <w:pPr>
                    <w:jc w:val="right"/>
                  </w:pPr>
                  <w:r w:rsidRPr="00741A60">
                    <w:t>5</w:t>
                  </w:r>
                </w:p>
              </w:tc>
            </w:tr>
            <w:tr w:rsidR="00654E8C" w:rsidRPr="00741A60" w14:paraId="45EC6A8C" w14:textId="77777777" w:rsidTr="00A03FF0">
              <w:trPr>
                <w:trHeight w:val="458"/>
              </w:trPr>
              <w:tc>
                <w:tcPr>
                  <w:tcW w:w="739" w:type="dxa"/>
                  <w:tcBorders>
                    <w:bottom w:val="single" w:sz="4" w:space="0" w:color="auto"/>
                  </w:tcBorders>
                  <w:noWrap/>
                  <w:hideMark/>
                </w:tcPr>
                <w:p w14:paraId="32A6B986" w14:textId="77777777" w:rsidR="009D2619" w:rsidRPr="00741A60" w:rsidRDefault="009D2619" w:rsidP="00654E8C">
                  <w:pPr>
                    <w:pStyle w:val="TabellHode-rad"/>
                  </w:pPr>
                  <w:r w:rsidRPr="00741A60">
                    <w:t>12</w:t>
                  </w:r>
                </w:p>
              </w:tc>
              <w:tc>
                <w:tcPr>
                  <w:tcW w:w="1014" w:type="dxa"/>
                  <w:tcBorders>
                    <w:bottom w:val="single" w:sz="4" w:space="0" w:color="auto"/>
                  </w:tcBorders>
                  <w:noWrap/>
                  <w:hideMark/>
                </w:tcPr>
                <w:p w14:paraId="4128113D" w14:textId="77777777" w:rsidR="009D2619" w:rsidRPr="00741A60" w:rsidRDefault="009D2619" w:rsidP="00654E8C">
                  <w:r w:rsidRPr="00741A60">
                    <w:t xml:space="preserve">Sentral </w:t>
                  </w:r>
                  <w:proofErr w:type="spellStart"/>
                  <w:proofErr w:type="gramStart"/>
                  <w:r w:rsidRPr="00741A60">
                    <w:t>øko.funksj</w:t>
                  </w:r>
                  <w:proofErr w:type="spellEnd"/>
                  <w:proofErr w:type="gramEnd"/>
                  <w:r w:rsidRPr="00741A60">
                    <w:t>.</w:t>
                  </w:r>
                </w:p>
              </w:tc>
              <w:tc>
                <w:tcPr>
                  <w:tcW w:w="1719" w:type="dxa"/>
                  <w:tcBorders>
                    <w:bottom w:val="single" w:sz="4" w:space="0" w:color="auto"/>
                  </w:tcBorders>
                  <w:noWrap/>
                  <w:hideMark/>
                </w:tcPr>
                <w:p w14:paraId="392A168B" w14:textId="77777777" w:rsidR="009D2619" w:rsidRPr="00741A60" w:rsidRDefault="009D2619" w:rsidP="00654E8C">
                  <w:r w:rsidRPr="00741A60">
                    <w:t>Sanddynemark</w:t>
                  </w:r>
                </w:p>
              </w:tc>
              <w:tc>
                <w:tcPr>
                  <w:tcW w:w="1241" w:type="dxa"/>
                  <w:tcBorders>
                    <w:bottom w:val="single" w:sz="4" w:space="0" w:color="auto"/>
                  </w:tcBorders>
                  <w:noWrap/>
                  <w:hideMark/>
                </w:tcPr>
                <w:p w14:paraId="1EAFB3FB" w14:textId="77777777" w:rsidR="009D2619" w:rsidRPr="00741A60" w:rsidRDefault="009D2619" w:rsidP="00654E8C">
                  <w:r w:rsidRPr="00741A60">
                    <w:t>Svært lav</w:t>
                  </w:r>
                </w:p>
              </w:tc>
              <w:tc>
                <w:tcPr>
                  <w:tcW w:w="2079" w:type="dxa"/>
                  <w:tcBorders>
                    <w:bottom w:val="single" w:sz="4" w:space="0" w:color="auto"/>
                  </w:tcBorders>
                  <w:noWrap/>
                  <w:hideMark/>
                </w:tcPr>
                <w:p w14:paraId="559863B9" w14:textId="77777777" w:rsidR="009D2619" w:rsidRPr="00741A60" w:rsidRDefault="009D2619" w:rsidP="00654E8C">
                  <w:r w:rsidRPr="00741A60">
                    <w:t xml:space="preserve">Endret fra </w:t>
                  </w:r>
                  <w:proofErr w:type="spellStart"/>
                  <w:r w:rsidRPr="00741A60">
                    <w:t>fritidsbolig-bebygggelse</w:t>
                  </w:r>
                  <w:proofErr w:type="spellEnd"/>
                  <w:r w:rsidRPr="00741A60">
                    <w:t xml:space="preserve"> til LNFR</w:t>
                  </w:r>
                </w:p>
              </w:tc>
              <w:tc>
                <w:tcPr>
                  <w:tcW w:w="1206" w:type="dxa"/>
                  <w:tcBorders>
                    <w:bottom w:val="single" w:sz="4" w:space="0" w:color="auto"/>
                  </w:tcBorders>
                  <w:noWrap/>
                  <w:hideMark/>
                </w:tcPr>
                <w:p w14:paraId="52368B3E" w14:textId="77777777" w:rsidR="009D2619" w:rsidRPr="00741A60" w:rsidRDefault="009D2619" w:rsidP="002B3064">
                  <w:pPr>
                    <w:jc w:val="right"/>
                  </w:pPr>
                </w:p>
              </w:tc>
              <w:tc>
                <w:tcPr>
                  <w:tcW w:w="1303" w:type="dxa"/>
                  <w:tcBorders>
                    <w:bottom w:val="single" w:sz="4" w:space="0" w:color="auto"/>
                  </w:tcBorders>
                  <w:noWrap/>
                  <w:hideMark/>
                </w:tcPr>
                <w:p w14:paraId="1188BDF7" w14:textId="77777777" w:rsidR="009D2619" w:rsidRPr="00741A60" w:rsidRDefault="009D2619" w:rsidP="002B3064">
                  <w:pPr>
                    <w:jc w:val="right"/>
                  </w:pPr>
                  <w:r w:rsidRPr="00741A60">
                    <w:t>8</w:t>
                  </w:r>
                </w:p>
              </w:tc>
            </w:tr>
            <w:tr w:rsidR="00654E8C" w:rsidRPr="00741A60" w14:paraId="3B2B75FF" w14:textId="77777777" w:rsidTr="00A03FF0">
              <w:trPr>
                <w:trHeight w:val="458"/>
              </w:trPr>
              <w:tc>
                <w:tcPr>
                  <w:tcW w:w="739" w:type="dxa"/>
                  <w:tcBorders>
                    <w:top w:val="single" w:sz="4" w:space="0" w:color="auto"/>
                    <w:bottom w:val="single" w:sz="4" w:space="0" w:color="auto"/>
                  </w:tcBorders>
                  <w:noWrap/>
                  <w:hideMark/>
                </w:tcPr>
                <w:p w14:paraId="19C05115" w14:textId="77777777" w:rsidR="009D2619" w:rsidRPr="00741A60" w:rsidRDefault="009D2619" w:rsidP="00654E8C"/>
              </w:tc>
              <w:tc>
                <w:tcPr>
                  <w:tcW w:w="1014" w:type="dxa"/>
                  <w:tcBorders>
                    <w:top w:val="single" w:sz="4" w:space="0" w:color="auto"/>
                    <w:bottom w:val="single" w:sz="4" w:space="0" w:color="auto"/>
                  </w:tcBorders>
                  <w:noWrap/>
                  <w:hideMark/>
                </w:tcPr>
                <w:p w14:paraId="01F34C67" w14:textId="77777777" w:rsidR="009D2619" w:rsidRPr="00741A60" w:rsidRDefault="009D2619" w:rsidP="00654E8C"/>
              </w:tc>
              <w:tc>
                <w:tcPr>
                  <w:tcW w:w="1719" w:type="dxa"/>
                  <w:tcBorders>
                    <w:top w:val="single" w:sz="4" w:space="0" w:color="auto"/>
                    <w:bottom w:val="single" w:sz="4" w:space="0" w:color="auto"/>
                  </w:tcBorders>
                  <w:noWrap/>
                  <w:hideMark/>
                </w:tcPr>
                <w:p w14:paraId="6DC6C09D" w14:textId="77777777" w:rsidR="009D2619" w:rsidRPr="00741A60" w:rsidRDefault="009D2619" w:rsidP="00654E8C"/>
              </w:tc>
              <w:tc>
                <w:tcPr>
                  <w:tcW w:w="1241" w:type="dxa"/>
                  <w:tcBorders>
                    <w:top w:val="single" w:sz="4" w:space="0" w:color="auto"/>
                    <w:bottom w:val="single" w:sz="4" w:space="0" w:color="auto"/>
                  </w:tcBorders>
                  <w:noWrap/>
                  <w:hideMark/>
                </w:tcPr>
                <w:p w14:paraId="7CD845E3" w14:textId="77777777" w:rsidR="009D2619" w:rsidRPr="00741A60" w:rsidRDefault="009D2619" w:rsidP="00654E8C"/>
              </w:tc>
              <w:tc>
                <w:tcPr>
                  <w:tcW w:w="2079" w:type="dxa"/>
                  <w:tcBorders>
                    <w:top w:val="single" w:sz="4" w:space="0" w:color="auto"/>
                    <w:bottom w:val="single" w:sz="4" w:space="0" w:color="auto"/>
                  </w:tcBorders>
                  <w:noWrap/>
                  <w:hideMark/>
                </w:tcPr>
                <w:p w14:paraId="0FFE1A2B" w14:textId="77777777" w:rsidR="009D2619" w:rsidRPr="00741A60" w:rsidRDefault="009D2619" w:rsidP="00654E8C">
                  <w:r w:rsidRPr="00741A60">
                    <w:t>Sum</w:t>
                  </w:r>
                </w:p>
              </w:tc>
              <w:tc>
                <w:tcPr>
                  <w:tcW w:w="1206" w:type="dxa"/>
                  <w:tcBorders>
                    <w:top w:val="single" w:sz="4" w:space="0" w:color="auto"/>
                    <w:bottom w:val="single" w:sz="4" w:space="0" w:color="auto"/>
                  </w:tcBorders>
                  <w:noWrap/>
                  <w:hideMark/>
                </w:tcPr>
                <w:p w14:paraId="223E8B1C" w14:textId="77777777" w:rsidR="009D2619" w:rsidRPr="00741A60" w:rsidRDefault="009D2619" w:rsidP="002B3064">
                  <w:pPr>
                    <w:jc w:val="right"/>
                  </w:pPr>
                  <w:r w:rsidRPr="00741A60">
                    <w:t>143</w:t>
                  </w:r>
                </w:p>
              </w:tc>
              <w:tc>
                <w:tcPr>
                  <w:tcW w:w="1303" w:type="dxa"/>
                  <w:tcBorders>
                    <w:top w:val="single" w:sz="4" w:space="0" w:color="auto"/>
                    <w:bottom w:val="single" w:sz="4" w:space="0" w:color="auto"/>
                  </w:tcBorders>
                  <w:noWrap/>
                  <w:hideMark/>
                </w:tcPr>
                <w:p w14:paraId="546B8072" w14:textId="77777777" w:rsidR="009D2619" w:rsidRPr="00741A60" w:rsidRDefault="009D2619" w:rsidP="002B3064">
                  <w:pPr>
                    <w:jc w:val="right"/>
                  </w:pPr>
                  <w:r w:rsidRPr="00741A60">
                    <w:t>42</w:t>
                  </w:r>
                </w:p>
              </w:tc>
            </w:tr>
          </w:tbl>
          <w:p w14:paraId="0D5A96A6" w14:textId="77777777" w:rsidR="009D2619" w:rsidRPr="00741A60" w:rsidRDefault="009D2619" w:rsidP="00654E8C"/>
          <w:p w14:paraId="47B36475" w14:textId="77777777" w:rsidR="00654E8C" w:rsidRPr="00741A60" w:rsidRDefault="009D2619" w:rsidP="00654E8C">
            <w:r w:rsidRPr="00741A60">
              <w:t xml:space="preserve">Resten av arealet til fritidsbebyggelse og de øvrige utbyggingsområdene er ikke kartlagt for naturtyper, og vi kan derfor ikke vite hvor mye verdifull natur innenfor disse områdene som ikke er registrert ennå. Ut fra Statsforvalterens merknad til oppstart av kommuneplanarbeidet, antas det at sannsynligheten for å finne verdifulle naturtyper er størst i områder med løvskog med høy bonitet og i myr. Arealer avsatt til boligbebyggelse og fritidsboligbebyggelse på slike områder </w:t>
            </w:r>
            <w:r w:rsidR="009F7357" w:rsidRPr="00741A60">
              <w:t>er</w:t>
            </w:r>
            <w:r w:rsidRPr="00741A60">
              <w:t xml:space="preserve"> derfor blitt vurdert i planprosessen, og henholdsvis 52 og 13 dekar har blitt tilbakeført til LNFR og ytterligere tilbakeføring til LNFR vil vurderes i reguleringsplanarbeid.</w:t>
            </w:r>
          </w:p>
          <w:p w14:paraId="5DB900F9" w14:textId="43CDC2B5" w:rsidR="009D2619" w:rsidRPr="00741A60" w:rsidRDefault="006F3AB3" w:rsidP="00654E8C">
            <w:pPr>
              <w:pStyle w:val="avsnitt-undertittel"/>
            </w:pPr>
            <w:r w:rsidRPr="00741A60">
              <w:t>Tabell 10:</w:t>
            </w:r>
          </w:p>
          <w:tbl>
            <w:tblPr>
              <w:tblStyle w:val="TrykketTabell"/>
              <w:tblW w:w="9301" w:type="dxa"/>
              <w:tblLook w:val="04A0" w:firstRow="1" w:lastRow="0" w:firstColumn="1" w:lastColumn="0" w:noHBand="0" w:noVBand="1"/>
              <w:tblDescription w:val="{&quot;Ott&quot;:{&quot;FirstRow&quot;:{&quot;BackgroundColor&quot;:{&quot;Key&quot;:&quot;StandardBanded&quot;},&quot;Font&quot;:{&quot;Bold&quot;:true},&quot;Borders&quot;:{&quot;Bottom&quot;:{&quot;Color&quot;:{&quot;Key&quot;:&quot;Border&quot;},&quot;BorderWeight&quot;:&quot;Pt0_5&quot;,&quot;Type&quot;:&quot;Solid&quot;,&quot;Visible&quot;:true}}},&quot;FirstColumn&quot;:{&quot;BackgroundColor&quot;:{&quot;Key&quot;:&quot;StandardBanded&quot;},&quot;Alignment&quot;:{&quot;Horizontal&quot;:&quot;Left&quot;}},&quot;BandedColumn&quot;:{&quot;Item&quot;:{&quot;BackgroundColor&quot;:{&quot;Key&quot;:&quot;StandardBanded&quot;},&quot;Borders&quot;:{&quot;Vertical&quot;:{&quot;Visible&quot;:false}}},&quot;Type&quot;:&quot;BandSecond&quot;},&quot;FitRowHeightPp&quot;:true,&quot;BackgroundColor&quot;:{&quot;Key&quot;:&quot;Primary&quot;},&quot;Font&quot;:{&quot;Name&quot;:&quot;Verdana&quot;,&quot;Size&quot;:9.0,&quot;Color&quot;:{&quot;Key&quot;:&quot;border&quot;}},&quot;Alignment&quot;:{&quot;Horizontal&quot;:&quot;General_WdPpFallbackRight&quot;,&quot;Vertical&quot;:&quot;Center&quot;},&quot;Margin&quot;:{&quot;Left&quot;:3.7,&quot;Top&quot;:3.7,&quot;Right&quot;:3.7,&quot;Bottom&quot;:3.7},&quot;Borders&quot;:{&quot;Vertical&quot;:{&quot;Visible&quot;:false},&quot;Horizontal&quot;:{&quot;Visible&quot;:false},&quot;Bottom&quot;:{&quot;Color&quot;:{&quot;Key&quot;:&quot;Border&quot;},&quot;BorderWeight&quot;:&quot;Pt0_5&quot;,&quot;Type&quot;:&quot;Solid&quot;,&quot;Visible&quot;:true}}},&quot;Ccs&quot;:{&quot;StandardBanded&quot;:&quot;227, 225, 216&quot;,&quot;BlueBanded&quot;:&quot;237, 246, 253&quot;,&quot;GreenBanded&quot;:&quot;206, 227, 191&quot;,&quot;GreyBanded&quot;:&quot;211, 215, 217&quot;,&quot;Primary&quot;:&quot;White&quot;,&quot;Border&quot;:&quot;Black&quot;,&quot;HighlightDarkgrey&quot;:&quot;125, 136, 142&quot;,&quot;HighlightLightgrey&quot;:&quot;238, 237, 232&quot;,&quot;HighlightBlue&quot;:&quot;178, 225, 250&quot;,&quot;HighlightGreen&quot;:&quot;173, 208, 149&quot;},&quot;Cop&quot;:{&quot;FirstRow&quot;:true,&quot;FirstColumn&quot;:true,&quot;BandedColumns&quot;:true}}"/>
            </w:tblPr>
            <w:tblGrid>
              <w:gridCol w:w="396"/>
              <w:gridCol w:w="335"/>
              <w:gridCol w:w="423"/>
              <w:gridCol w:w="2552"/>
              <w:gridCol w:w="1163"/>
              <w:gridCol w:w="1407"/>
              <w:gridCol w:w="1345"/>
              <w:gridCol w:w="1566"/>
            </w:tblGrid>
            <w:tr w:rsidR="00E34A1F" w:rsidRPr="00741A60" w14:paraId="29332234" w14:textId="77777777" w:rsidTr="00E34A1F">
              <w:trPr>
                <w:cnfStyle w:val="100000000000" w:firstRow="1" w:lastRow="0" w:firstColumn="0" w:lastColumn="0" w:oddVBand="0" w:evenVBand="0" w:oddHBand="0" w:evenHBand="0" w:firstRowFirstColumn="0" w:firstRowLastColumn="0" w:lastRowFirstColumn="0" w:lastRowLastColumn="0"/>
                <w:trHeight w:val="315"/>
              </w:trPr>
              <w:tc>
                <w:tcPr>
                  <w:tcW w:w="3753" w:type="dxa"/>
                  <w:gridSpan w:val="4"/>
                  <w:noWrap/>
                </w:tcPr>
                <w:p w14:paraId="1D6735C3" w14:textId="77777777" w:rsidR="00E34A1F" w:rsidRPr="00741A60" w:rsidRDefault="00E34A1F" w:rsidP="00654E8C">
                  <w:pPr>
                    <w:pStyle w:val="TabellHode-kolonne"/>
                  </w:pPr>
                </w:p>
              </w:tc>
              <w:tc>
                <w:tcPr>
                  <w:tcW w:w="1176" w:type="dxa"/>
                  <w:noWrap/>
                </w:tcPr>
                <w:p w14:paraId="1B86437F" w14:textId="77777777" w:rsidR="00E34A1F" w:rsidRPr="00741A60" w:rsidRDefault="00E34A1F" w:rsidP="002B3064">
                  <w:pPr>
                    <w:pStyle w:val="TabellHode-kolonne"/>
                    <w:jc w:val="right"/>
                  </w:pPr>
                  <w:r w:rsidRPr="00741A60">
                    <w:t>Totalt landareal</w:t>
                  </w:r>
                </w:p>
              </w:tc>
              <w:tc>
                <w:tcPr>
                  <w:tcW w:w="4372" w:type="dxa"/>
                  <w:gridSpan w:val="3"/>
                  <w:noWrap/>
                </w:tcPr>
                <w:p w14:paraId="08D827D2" w14:textId="77777777" w:rsidR="00E34A1F" w:rsidRPr="00741A60" w:rsidRDefault="00E34A1F" w:rsidP="002B3064">
                  <w:pPr>
                    <w:pStyle w:val="TabellHode-kolonne"/>
                    <w:jc w:val="center"/>
                  </w:pPr>
                  <w:r w:rsidRPr="00741A60">
                    <w:t>Utbyggingsområde</w:t>
                  </w:r>
                </w:p>
              </w:tc>
            </w:tr>
            <w:tr w:rsidR="00E34A1F" w:rsidRPr="00741A60" w14:paraId="2972FE15" w14:textId="77777777" w:rsidTr="00E34A1F">
              <w:trPr>
                <w:trHeight w:val="315"/>
              </w:trPr>
              <w:tc>
                <w:tcPr>
                  <w:tcW w:w="3753" w:type="dxa"/>
                  <w:gridSpan w:val="4"/>
                  <w:tcBorders>
                    <w:bottom w:val="single" w:sz="4" w:space="0" w:color="auto"/>
                  </w:tcBorders>
                  <w:noWrap/>
                </w:tcPr>
                <w:p w14:paraId="29B3EA0D" w14:textId="77777777" w:rsidR="00E34A1F" w:rsidRPr="00741A60" w:rsidRDefault="00E34A1F" w:rsidP="00654E8C">
                  <w:pPr>
                    <w:pStyle w:val="TabellHode-kolonne"/>
                  </w:pPr>
                </w:p>
              </w:tc>
              <w:tc>
                <w:tcPr>
                  <w:tcW w:w="1176" w:type="dxa"/>
                  <w:tcBorders>
                    <w:bottom w:val="single" w:sz="4" w:space="0" w:color="auto"/>
                  </w:tcBorders>
                  <w:noWrap/>
                </w:tcPr>
                <w:p w14:paraId="7626C14C" w14:textId="77777777" w:rsidR="00E34A1F" w:rsidRPr="00741A60" w:rsidRDefault="00E34A1F" w:rsidP="002B3064">
                  <w:pPr>
                    <w:pStyle w:val="TabellHode-kolonne"/>
                    <w:jc w:val="right"/>
                  </w:pPr>
                </w:p>
              </w:tc>
              <w:tc>
                <w:tcPr>
                  <w:tcW w:w="1426" w:type="dxa"/>
                  <w:tcBorders>
                    <w:bottom w:val="single" w:sz="4" w:space="0" w:color="auto"/>
                  </w:tcBorders>
                  <w:noWrap/>
                </w:tcPr>
                <w:p w14:paraId="47D272E0" w14:textId="10881649" w:rsidR="00E34A1F" w:rsidRPr="00741A60" w:rsidRDefault="00E34A1F" w:rsidP="002B3064">
                  <w:pPr>
                    <w:pStyle w:val="TabellHode-kolonne"/>
                    <w:jc w:val="right"/>
                  </w:pPr>
                  <w:r w:rsidRPr="00741A60">
                    <w:t>Gjeldende plan</w:t>
                  </w:r>
                </w:p>
              </w:tc>
              <w:tc>
                <w:tcPr>
                  <w:tcW w:w="1361" w:type="dxa"/>
                  <w:tcBorders>
                    <w:bottom w:val="single" w:sz="4" w:space="0" w:color="auto"/>
                  </w:tcBorders>
                  <w:noWrap/>
                </w:tcPr>
                <w:p w14:paraId="6F8DD55C" w14:textId="77777777" w:rsidR="00E34A1F" w:rsidRPr="00741A60" w:rsidRDefault="00E34A1F" w:rsidP="002B3064">
                  <w:pPr>
                    <w:pStyle w:val="TabellHode-kolonne"/>
                    <w:jc w:val="right"/>
                  </w:pPr>
                  <w:r w:rsidRPr="00741A60">
                    <w:t>Planforslag</w:t>
                  </w:r>
                </w:p>
              </w:tc>
              <w:tc>
                <w:tcPr>
                  <w:tcW w:w="1585" w:type="dxa"/>
                  <w:tcBorders>
                    <w:bottom w:val="single" w:sz="4" w:space="0" w:color="auto"/>
                  </w:tcBorders>
                  <w:noWrap/>
                </w:tcPr>
                <w:p w14:paraId="2F3F3065" w14:textId="52BC1DAD" w:rsidR="00E34A1F" w:rsidRPr="00741A60" w:rsidRDefault="00E34A1F" w:rsidP="002B3064">
                  <w:pPr>
                    <w:pStyle w:val="TabellHode-kolonne"/>
                    <w:jc w:val="right"/>
                  </w:pPr>
                  <w:r w:rsidRPr="00741A60">
                    <w:t xml:space="preserve">Nettoendring fra gjeldende plan </w:t>
                  </w:r>
                </w:p>
              </w:tc>
            </w:tr>
            <w:tr w:rsidR="00E34A1F" w:rsidRPr="00741A60" w14:paraId="7741A568" w14:textId="77777777" w:rsidTr="00E34A1F">
              <w:trPr>
                <w:trHeight w:val="315"/>
              </w:trPr>
              <w:tc>
                <w:tcPr>
                  <w:tcW w:w="3753" w:type="dxa"/>
                  <w:gridSpan w:val="4"/>
                  <w:tcBorders>
                    <w:top w:val="single" w:sz="4" w:space="0" w:color="auto"/>
                    <w:bottom w:val="nil"/>
                  </w:tcBorders>
                  <w:noWrap/>
                  <w:hideMark/>
                </w:tcPr>
                <w:p w14:paraId="3B8A3057" w14:textId="77777777" w:rsidR="00E34A1F" w:rsidRPr="00741A60" w:rsidRDefault="00E34A1F" w:rsidP="00654E8C">
                  <w:pPr>
                    <w:pStyle w:val="TabellHode-rad"/>
                  </w:pPr>
                  <w:r w:rsidRPr="00741A60">
                    <w:t>Jordbruksarealer</w:t>
                  </w:r>
                </w:p>
              </w:tc>
              <w:tc>
                <w:tcPr>
                  <w:tcW w:w="1176" w:type="dxa"/>
                  <w:tcBorders>
                    <w:top w:val="single" w:sz="4" w:space="0" w:color="auto"/>
                    <w:bottom w:val="nil"/>
                  </w:tcBorders>
                  <w:noWrap/>
                  <w:hideMark/>
                </w:tcPr>
                <w:p w14:paraId="3F6D42BC" w14:textId="3F621701" w:rsidR="00E34A1F" w:rsidRPr="00741A60" w:rsidRDefault="00E34A1F" w:rsidP="002B3064">
                  <w:pPr>
                    <w:jc w:val="right"/>
                    <w:rPr>
                      <w:rStyle w:val="halvfet"/>
                    </w:rPr>
                  </w:pPr>
                  <w:r w:rsidRPr="00741A60">
                    <w:rPr>
                      <w:rStyle w:val="halvfet"/>
                    </w:rPr>
                    <w:t>6</w:t>
                  </w:r>
                  <w:r w:rsidR="00654E8C" w:rsidRPr="00741A60">
                    <w:rPr>
                      <w:rStyle w:val="halvfet"/>
                    </w:rPr>
                    <w:t>4 931</w:t>
                  </w:r>
                </w:p>
              </w:tc>
              <w:tc>
                <w:tcPr>
                  <w:tcW w:w="1426" w:type="dxa"/>
                  <w:tcBorders>
                    <w:top w:val="single" w:sz="4" w:space="0" w:color="auto"/>
                    <w:bottom w:val="nil"/>
                  </w:tcBorders>
                  <w:noWrap/>
                  <w:hideMark/>
                </w:tcPr>
                <w:p w14:paraId="5DA60AED" w14:textId="77777777" w:rsidR="00E34A1F" w:rsidRPr="00741A60" w:rsidRDefault="00E34A1F" w:rsidP="002B3064">
                  <w:pPr>
                    <w:jc w:val="right"/>
                    <w:rPr>
                      <w:rStyle w:val="halvfet"/>
                    </w:rPr>
                  </w:pPr>
                  <w:r w:rsidRPr="00741A60">
                    <w:rPr>
                      <w:rStyle w:val="halvfet"/>
                    </w:rPr>
                    <w:t>909</w:t>
                  </w:r>
                </w:p>
              </w:tc>
              <w:tc>
                <w:tcPr>
                  <w:tcW w:w="1361" w:type="dxa"/>
                  <w:tcBorders>
                    <w:top w:val="single" w:sz="4" w:space="0" w:color="auto"/>
                    <w:bottom w:val="nil"/>
                  </w:tcBorders>
                  <w:noWrap/>
                  <w:hideMark/>
                </w:tcPr>
                <w:p w14:paraId="45FDFDC4" w14:textId="77777777" w:rsidR="00E34A1F" w:rsidRPr="00741A60" w:rsidRDefault="00E34A1F" w:rsidP="002B3064">
                  <w:pPr>
                    <w:jc w:val="right"/>
                    <w:rPr>
                      <w:rStyle w:val="halvfet"/>
                    </w:rPr>
                  </w:pPr>
                  <w:r w:rsidRPr="00741A60">
                    <w:rPr>
                      <w:rStyle w:val="halvfet"/>
                    </w:rPr>
                    <w:t>921</w:t>
                  </w:r>
                </w:p>
              </w:tc>
              <w:tc>
                <w:tcPr>
                  <w:tcW w:w="1585" w:type="dxa"/>
                  <w:tcBorders>
                    <w:top w:val="single" w:sz="4" w:space="0" w:color="auto"/>
                    <w:bottom w:val="nil"/>
                  </w:tcBorders>
                  <w:noWrap/>
                  <w:hideMark/>
                </w:tcPr>
                <w:p w14:paraId="3BFD0F9C" w14:textId="77777777" w:rsidR="00E34A1F" w:rsidRPr="00741A60" w:rsidRDefault="00E34A1F" w:rsidP="002B3064">
                  <w:pPr>
                    <w:jc w:val="right"/>
                    <w:rPr>
                      <w:rStyle w:val="halvfet"/>
                    </w:rPr>
                  </w:pPr>
                  <w:r w:rsidRPr="00741A60">
                    <w:rPr>
                      <w:rStyle w:val="halvfet"/>
                    </w:rPr>
                    <w:t>11</w:t>
                  </w:r>
                </w:p>
              </w:tc>
            </w:tr>
            <w:tr w:rsidR="00E34A1F" w:rsidRPr="00741A60" w14:paraId="04EC0229" w14:textId="77777777" w:rsidTr="00E34A1F">
              <w:trPr>
                <w:trHeight w:val="315"/>
              </w:trPr>
              <w:tc>
                <w:tcPr>
                  <w:tcW w:w="3753" w:type="dxa"/>
                  <w:gridSpan w:val="4"/>
                  <w:tcBorders>
                    <w:top w:val="nil"/>
                  </w:tcBorders>
                  <w:noWrap/>
                  <w:hideMark/>
                </w:tcPr>
                <w:p w14:paraId="2C736C03" w14:textId="77777777" w:rsidR="00E34A1F" w:rsidRPr="00741A60" w:rsidRDefault="00E34A1F" w:rsidP="00654E8C">
                  <w:pPr>
                    <w:pStyle w:val="TabellHode-rad"/>
                  </w:pPr>
                  <w:r w:rsidRPr="00741A60">
                    <w:t>Skogsområder</w:t>
                  </w:r>
                </w:p>
              </w:tc>
              <w:tc>
                <w:tcPr>
                  <w:tcW w:w="1176" w:type="dxa"/>
                  <w:tcBorders>
                    <w:top w:val="nil"/>
                  </w:tcBorders>
                  <w:noWrap/>
                  <w:hideMark/>
                </w:tcPr>
                <w:p w14:paraId="630371D9" w14:textId="1A4BA079" w:rsidR="00E34A1F" w:rsidRPr="00741A60" w:rsidRDefault="00E34A1F" w:rsidP="002B3064">
                  <w:pPr>
                    <w:jc w:val="right"/>
                    <w:rPr>
                      <w:rStyle w:val="halvfet"/>
                    </w:rPr>
                  </w:pPr>
                  <w:r w:rsidRPr="00741A60">
                    <w:rPr>
                      <w:rStyle w:val="halvfet"/>
                    </w:rPr>
                    <w:t>50</w:t>
                  </w:r>
                  <w:r w:rsidR="00654E8C" w:rsidRPr="00741A60">
                    <w:rPr>
                      <w:rStyle w:val="halvfet"/>
                    </w:rPr>
                    <w:t>4 156</w:t>
                  </w:r>
                </w:p>
              </w:tc>
              <w:tc>
                <w:tcPr>
                  <w:tcW w:w="1426" w:type="dxa"/>
                  <w:tcBorders>
                    <w:top w:val="nil"/>
                  </w:tcBorders>
                  <w:noWrap/>
                  <w:hideMark/>
                </w:tcPr>
                <w:p w14:paraId="16338BF8" w14:textId="355CC71E" w:rsidR="00E34A1F" w:rsidRPr="00741A60" w:rsidRDefault="00654E8C" w:rsidP="002B3064">
                  <w:pPr>
                    <w:jc w:val="right"/>
                    <w:rPr>
                      <w:rStyle w:val="halvfet"/>
                    </w:rPr>
                  </w:pPr>
                  <w:r w:rsidRPr="00741A60">
                    <w:rPr>
                      <w:rStyle w:val="halvfet"/>
                    </w:rPr>
                    <w:t>5 619</w:t>
                  </w:r>
                </w:p>
              </w:tc>
              <w:tc>
                <w:tcPr>
                  <w:tcW w:w="1361" w:type="dxa"/>
                  <w:tcBorders>
                    <w:top w:val="nil"/>
                  </w:tcBorders>
                  <w:noWrap/>
                  <w:hideMark/>
                </w:tcPr>
                <w:p w14:paraId="528D5F6A" w14:textId="77777777" w:rsidR="00E34A1F" w:rsidRPr="00741A60" w:rsidRDefault="00E34A1F" w:rsidP="002B3064">
                  <w:pPr>
                    <w:jc w:val="right"/>
                    <w:rPr>
                      <w:rStyle w:val="halvfet"/>
                    </w:rPr>
                  </w:pPr>
                  <w:r w:rsidRPr="00741A60">
                    <w:rPr>
                      <w:rStyle w:val="halvfet"/>
                    </w:rPr>
                    <w:t>5565</w:t>
                  </w:r>
                </w:p>
              </w:tc>
              <w:tc>
                <w:tcPr>
                  <w:tcW w:w="1585" w:type="dxa"/>
                  <w:tcBorders>
                    <w:top w:val="nil"/>
                  </w:tcBorders>
                  <w:noWrap/>
                  <w:hideMark/>
                </w:tcPr>
                <w:p w14:paraId="149259CD" w14:textId="77777777" w:rsidR="00E34A1F" w:rsidRPr="00741A60" w:rsidRDefault="00E34A1F" w:rsidP="002B3064">
                  <w:pPr>
                    <w:jc w:val="right"/>
                    <w:rPr>
                      <w:rStyle w:val="halvfet"/>
                    </w:rPr>
                  </w:pPr>
                  <w:r w:rsidRPr="00741A60">
                    <w:rPr>
                      <w:rStyle w:val="halvfet"/>
                    </w:rPr>
                    <w:t>-54</w:t>
                  </w:r>
                </w:p>
              </w:tc>
            </w:tr>
            <w:tr w:rsidR="00E34A1F" w:rsidRPr="00741A60" w14:paraId="0DCC0EF5" w14:textId="77777777" w:rsidTr="00E34A1F">
              <w:trPr>
                <w:trHeight w:val="300"/>
              </w:trPr>
              <w:tc>
                <w:tcPr>
                  <w:tcW w:w="400" w:type="dxa"/>
                  <w:noWrap/>
                  <w:hideMark/>
                </w:tcPr>
                <w:p w14:paraId="0CD09A7B" w14:textId="77777777" w:rsidR="00E34A1F" w:rsidRPr="00741A60" w:rsidRDefault="00E34A1F" w:rsidP="00654E8C">
                  <w:pPr>
                    <w:pStyle w:val="TabellHode-rad"/>
                  </w:pPr>
                </w:p>
              </w:tc>
              <w:tc>
                <w:tcPr>
                  <w:tcW w:w="3353" w:type="dxa"/>
                  <w:gridSpan w:val="3"/>
                </w:tcPr>
                <w:p w14:paraId="6D1B97EA" w14:textId="3252A2D9" w:rsidR="00E34A1F" w:rsidRPr="00741A60" w:rsidRDefault="00E34A1F" w:rsidP="00654E8C">
                  <w:pPr>
                    <w:pStyle w:val="TabellHode-rad"/>
                  </w:pPr>
                  <w:r w:rsidRPr="00741A60">
                    <w:t>30 Skog</w:t>
                  </w:r>
                </w:p>
              </w:tc>
              <w:tc>
                <w:tcPr>
                  <w:tcW w:w="1176" w:type="dxa"/>
                  <w:noWrap/>
                  <w:hideMark/>
                </w:tcPr>
                <w:p w14:paraId="569FCE9D" w14:textId="65BEDC8E" w:rsidR="00E34A1F" w:rsidRPr="00741A60" w:rsidRDefault="00E34A1F" w:rsidP="002B3064">
                  <w:pPr>
                    <w:jc w:val="right"/>
                    <w:rPr>
                      <w:rStyle w:val="halvfet"/>
                    </w:rPr>
                  </w:pPr>
                  <w:r w:rsidRPr="00741A60">
                    <w:rPr>
                      <w:rStyle w:val="halvfet"/>
                    </w:rPr>
                    <w:t>48</w:t>
                  </w:r>
                  <w:r w:rsidR="00654E8C" w:rsidRPr="00741A60">
                    <w:rPr>
                      <w:rStyle w:val="halvfet"/>
                    </w:rPr>
                    <w:t>5 484</w:t>
                  </w:r>
                </w:p>
              </w:tc>
              <w:tc>
                <w:tcPr>
                  <w:tcW w:w="1426" w:type="dxa"/>
                  <w:noWrap/>
                  <w:hideMark/>
                </w:tcPr>
                <w:p w14:paraId="4BC6385F" w14:textId="691A1180" w:rsidR="00E34A1F" w:rsidRPr="00741A60" w:rsidRDefault="00654E8C" w:rsidP="002B3064">
                  <w:pPr>
                    <w:jc w:val="right"/>
                    <w:rPr>
                      <w:rStyle w:val="halvfet"/>
                    </w:rPr>
                  </w:pPr>
                  <w:r w:rsidRPr="00741A60">
                    <w:rPr>
                      <w:rStyle w:val="halvfet"/>
                    </w:rPr>
                    <w:t>3 408</w:t>
                  </w:r>
                </w:p>
              </w:tc>
              <w:tc>
                <w:tcPr>
                  <w:tcW w:w="1361" w:type="dxa"/>
                  <w:noWrap/>
                  <w:hideMark/>
                </w:tcPr>
                <w:p w14:paraId="0E6D7E77" w14:textId="77777777" w:rsidR="00E34A1F" w:rsidRPr="00741A60" w:rsidRDefault="00E34A1F" w:rsidP="002B3064">
                  <w:pPr>
                    <w:jc w:val="right"/>
                    <w:rPr>
                      <w:rStyle w:val="halvfet"/>
                    </w:rPr>
                  </w:pPr>
                  <w:r w:rsidRPr="00741A60">
                    <w:rPr>
                      <w:rStyle w:val="halvfet"/>
                    </w:rPr>
                    <w:t>3356</w:t>
                  </w:r>
                </w:p>
              </w:tc>
              <w:tc>
                <w:tcPr>
                  <w:tcW w:w="1585" w:type="dxa"/>
                  <w:noWrap/>
                  <w:hideMark/>
                </w:tcPr>
                <w:p w14:paraId="19994891" w14:textId="77777777" w:rsidR="00E34A1F" w:rsidRPr="00741A60" w:rsidRDefault="00E34A1F" w:rsidP="002B3064">
                  <w:pPr>
                    <w:jc w:val="right"/>
                    <w:rPr>
                      <w:rStyle w:val="halvfet"/>
                    </w:rPr>
                  </w:pPr>
                  <w:r w:rsidRPr="00741A60">
                    <w:rPr>
                      <w:rStyle w:val="halvfet"/>
                    </w:rPr>
                    <w:t>-52</w:t>
                  </w:r>
                </w:p>
              </w:tc>
            </w:tr>
            <w:tr w:rsidR="00654E8C" w:rsidRPr="00741A60" w14:paraId="6EDA7BCF" w14:textId="77777777" w:rsidTr="00E34A1F">
              <w:trPr>
                <w:trHeight w:val="300"/>
              </w:trPr>
              <w:tc>
                <w:tcPr>
                  <w:tcW w:w="400" w:type="dxa"/>
                  <w:noWrap/>
                </w:tcPr>
                <w:p w14:paraId="0A88F8C0" w14:textId="77777777" w:rsidR="00E34A1F" w:rsidRPr="00741A60" w:rsidRDefault="00E34A1F" w:rsidP="00654E8C">
                  <w:pPr>
                    <w:pStyle w:val="TabellHode-rad"/>
                  </w:pPr>
                </w:p>
              </w:tc>
              <w:tc>
                <w:tcPr>
                  <w:tcW w:w="337" w:type="dxa"/>
                </w:tcPr>
                <w:p w14:paraId="7C22E7D0" w14:textId="52D83D03" w:rsidR="00E34A1F" w:rsidRPr="00741A60" w:rsidRDefault="00E34A1F" w:rsidP="00654E8C">
                  <w:pPr>
                    <w:pStyle w:val="TabellHode-rad"/>
                  </w:pPr>
                </w:p>
              </w:tc>
              <w:tc>
                <w:tcPr>
                  <w:tcW w:w="3016" w:type="dxa"/>
                  <w:gridSpan w:val="2"/>
                </w:tcPr>
                <w:p w14:paraId="68667C82" w14:textId="70997300" w:rsidR="00E34A1F" w:rsidRPr="00741A60" w:rsidRDefault="00E34A1F" w:rsidP="00654E8C">
                  <w:pPr>
                    <w:pStyle w:val="TabellHode-rad"/>
                  </w:pPr>
                  <w:r w:rsidRPr="00741A60">
                    <w:t>31 Barskog</w:t>
                  </w:r>
                </w:p>
              </w:tc>
              <w:tc>
                <w:tcPr>
                  <w:tcW w:w="1176" w:type="dxa"/>
                  <w:noWrap/>
                  <w:hideMark/>
                </w:tcPr>
                <w:p w14:paraId="3EC36736" w14:textId="48D2CDE7" w:rsidR="00E34A1F" w:rsidRPr="00741A60" w:rsidRDefault="00E34A1F" w:rsidP="002B3064">
                  <w:pPr>
                    <w:jc w:val="right"/>
                  </w:pPr>
                  <w:r w:rsidRPr="00741A60">
                    <w:t>42</w:t>
                  </w:r>
                  <w:r w:rsidR="00654E8C" w:rsidRPr="00741A60">
                    <w:t>8 775</w:t>
                  </w:r>
                </w:p>
              </w:tc>
              <w:tc>
                <w:tcPr>
                  <w:tcW w:w="1426" w:type="dxa"/>
                  <w:noWrap/>
                  <w:hideMark/>
                </w:tcPr>
                <w:p w14:paraId="695B503E" w14:textId="1CBAB3AD" w:rsidR="00E34A1F" w:rsidRPr="00741A60" w:rsidRDefault="00654E8C" w:rsidP="002B3064">
                  <w:pPr>
                    <w:jc w:val="right"/>
                  </w:pPr>
                  <w:r w:rsidRPr="00741A60">
                    <w:t>2 055</w:t>
                  </w:r>
                </w:p>
              </w:tc>
              <w:tc>
                <w:tcPr>
                  <w:tcW w:w="1361" w:type="dxa"/>
                  <w:noWrap/>
                  <w:hideMark/>
                </w:tcPr>
                <w:p w14:paraId="6F223B41" w14:textId="1221B2CF" w:rsidR="00E34A1F" w:rsidRPr="00741A60" w:rsidRDefault="00654E8C" w:rsidP="002B3064">
                  <w:pPr>
                    <w:jc w:val="right"/>
                  </w:pPr>
                  <w:r w:rsidRPr="00741A60">
                    <w:t>2 055</w:t>
                  </w:r>
                </w:p>
              </w:tc>
              <w:tc>
                <w:tcPr>
                  <w:tcW w:w="1585" w:type="dxa"/>
                  <w:noWrap/>
                  <w:hideMark/>
                </w:tcPr>
                <w:p w14:paraId="0F481990" w14:textId="77777777" w:rsidR="00E34A1F" w:rsidRPr="00741A60" w:rsidRDefault="00E34A1F" w:rsidP="002B3064">
                  <w:pPr>
                    <w:jc w:val="right"/>
                  </w:pPr>
                  <w:r w:rsidRPr="00741A60">
                    <w:t>0</w:t>
                  </w:r>
                </w:p>
              </w:tc>
            </w:tr>
            <w:tr w:rsidR="00654E8C" w:rsidRPr="00741A60" w14:paraId="0B2B170D" w14:textId="77777777" w:rsidTr="00E34A1F">
              <w:trPr>
                <w:trHeight w:val="300"/>
              </w:trPr>
              <w:tc>
                <w:tcPr>
                  <w:tcW w:w="400" w:type="dxa"/>
                  <w:noWrap/>
                </w:tcPr>
                <w:p w14:paraId="665E59A7" w14:textId="77777777" w:rsidR="00E34A1F" w:rsidRPr="00741A60" w:rsidRDefault="00E34A1F" w:rsidP="00654E8C">
                  <w:pPr>
                    <w:pStyle w:val="TabellHode-rad"/>
                  </w:pPr>
                </w:p>
              </w:tc>
              <w:tc>
                <w:tcPr>
                  <w:tcW w:w="337" w:type="dxa"/>
                </w:tcPr>
                <w:p w14:paraId="3BD2F525" w14:textId="4CA977CD" w:rsidR="00E34A1F" w:rsidRPr="00741A60" w:rsidRDefault="00E34A1F" w:rsidP="00654E8C">
                  <w:pPr>
                    <w:pStyle w:val="TabellHode-rad"/>
                  </w:pPr>
                </w:p>
              </w:tc>
              <w:tc>
                <w:tcPr>
                  <w:tcW w:w="3016" w:type="dxa"/>
                  <w:gridSpan w:val="2"/>
                </w:tcPr>
                <w:p w14:paraId="4ECCB35A" w14:textId="49DDB059" w:rsidR="00E34A1F" w:rsidRPr="00741A60" w:rsidRDefault="00E34A1F" w:rsidP="00654E8C">
                  <w:pPr>
                    <w:pStyle w:val="TabellHode-rad"/>
                  </w:pPr>
                  <w:r w:rsidRPr="00741A60">
                    <w:t>32 Lauvskog</w:t>
                  </w:r>
                </w:p>
              </w:tc>
              <w:tc>
                <w:tcPr>
                  <w:tcW w:w="1176" w:type="dxa"/>
                  <w:noWrap/>
                  <w:hideMark/>
                </w:tcPr>
                <w:p w14:paraId="1E0966FA" w14:textId="0682B7D7" w:rsidR="00E34A1F" w:rsidRPr="00741A60" w:rsidRDefault="00E34A1F" w:rsidP="002B3064">
                  <w:pPr>
                    <w:jc w:val="right"/>
                  </w:pPr>
                  <w:r w:rsidRPr="00741A60">
                    <w:t>2</w:t>
                  </w:r>
                  <w:r w:rsidR="00654E8C" w:rsidRPr="00741A60">
                    <w:t>1 617</w:t>
                  </w:r>
                </w:p>
              </w:tc>
              <w:tc>
                <w:tcPr>
                  <w:tcW w:w="1426" w:type="dxa"/>
                  <w:noWrap/>
                  <w:hideMark/>
                </w:tcPr>
                <w:p w14:paraId="69C05225" w14:textId="77777777" w:rsidR="00E34A1F" w:rsidRPr="00741A60" w:rsidRDefault="00E34A1F" w:rsidP="002B3064">
                  <w:pPr>
                    <w:jc w:val="right"/>
                  </w:pPr>
                  <w:r w:rsidRPr="00741A60">
                    <w:t>684</w:t>
                  </w:r>
                </w:p>
              </w:tc>
              <w:tc>
                <w:tcPr>
                  <w:tcW w:w="1361" w:type="dxa"/>
                  <w:noWrap/>
                  <w:hideMark/>
                </w:tcPr>
                <w:p w14:paraId="121C40AB" w14:textId="77777777" w:rsidR="00E34A1F" w:rsidRPr="00741A60" w:rsidRDefault="00E34A1F" w:rsidP="002B3064">
                  <w:pPr>
                    <w:jc w:val="right"/>
                  </w:pPr>
                  <w:r w:rsidRPr="00741A60">
                    <w:t>632</w:t>
                  </w:r>
                </w:p>
              </w:tc>
              <w:tc>
                <w:tcPr>
                  <w:tcW w:w="1585" w:type="dxa"/>
                  <w:noWrap/>
                  <w:hideMark/>
                </w:tcPr>
                <w:p w14:paraId="60E990D3" w14:textId="77777777" w:rsidR="00E34A1F" w:rsidRPr="00741A60" w:rsidRDefault="00E34A1F" w:rsidP="002B3064">
                  <w:pPr>
                    <w:jc w:val="right"/>
                  </w:pPr>
                  <w:r w:rsidRPr="00741A60">
                    <w:t>-52</w:t>
                  </w:r>
                </w:p>
              </w:tc>
            </w:tr>
            <w:tr w:rsidR="00654E8C" w:rsidRPr="00741A60" w14:paraId="1C5CB0CC" w14:textId="77777777" w:rsidTr="00E34A1F">
              <w:trPr>
                <w:trHeight w:val="300"/>
              </w:trPr>
              <w:tc>
                <w:tcPr>
                  <w:tcW w:w="400" w:type="dxa"/>
                  <w:noWrap/>
                </w:tcPr>
                <w:p w14:paraId="433A0179" w14:textId="77777777" w:rsidR="00E34A1F" w:rsidRPr="00741A60" w:rsidRDefault="00E34A1F" w:rsidP="00654E8C">
                  <w:pPr>
                    <w:pStyle w:val="TabellHode-rad"/>
                  </w:pPr>
                </w:p>
              </w:tc>
              <w:tc>
                <w:tcPr>
                  <w:tcW w:w="337" w:type="dxa"/>
                </w:tcPr>
                <w:p w14:paraId="26AFE946" w14:textId="07D2F628" w:rsidR="00E34A1F" w:rsidRPr="00741A60" w:rsidRDefault="00E34A1F" w:rsidP="00654E8C">
                  <w:pPr>
                    <w:pStyle w:val="TabellHode-rad"/>
                  </w:pPr>
                </w:p>
              </w:tc>
              <w:tc>
                <w:tcPr>
                  <w:tcW w:w="426" w:type="dxa"/>
                </w:tcPr>
                <w:p w14:paraId="07AA433A" w14:textId="3CEA9DCE" w:rsidR="00E34A1F" w:rsidRPr="00741A60" w:rsidRDefault="00E34A1F" w:rsidP="00654E8C">
                  <w:pPr>
                    <w:pStyle w:val="TabellHode-rad"/>
                  </w:pPr>
                </w:p>
              </w:tc>
              <w:tc>
                <w:tcPr>
                  <w:tcW w:w="2590" w:type="dxa"/>
                </w:tcPr>
                <w:p w14:paraId="0F200E17" w14:textId="20F7C86D" w:rsidR="00E34A1F" w:rsidRPr="00741A60" w:rsidRDefault="00E34A1F" w:rsidP="00654E8C">
                  <w:pPr>
                    <w:pStyle w:val="TabellHode-rad"/>
                  </w:pPr>
                  <w:proofErr w:type="spellStart"/>
                  <w:r w:rsidRPr="00741A60">
                    <w:t>Impedient</w:t>
                  </w:r>
                  <w:proofErr w:type="spellEnd"/>
                  <w:r w:rsidRPr="00741A60">
                    <w:t xml:space="preserve"> -middels bonitet</w:t>
                  </w:r>
                </w:p>
              </w:tc>
              <w:tc>
                <w:tcPr>
                  <w:tcW w:w="1176" w:type="dxa"/>
                  <w:noWrap/>
                  <w:hideMark/>
                </w:tcPr>
                <w:p w14:paraId="5BC93CF4" w14:textId="132AA9DD" w:rsidR="00E34A1F" w:rsidRPr="00741A60" w:rsidRDefault="00654E8C" w:rsidP="002B3064">
                  <w:pPr>
                    <w:jc w:val="right"/>
                  </w:pPr>
                  <w:r w:rsidRPr="00741A60">
                    <w:t>8 964</w:t>
                  </w:r>
                </w:p>
              </w:tc>
              <w:tc>
                <w:tcPr>
                  <w:tcW w:w="1426" w:type="dxa"/>
                  <w:noWrap/>
                  <w:hideMark/>
                </w:tcPr>
                <w:p w14:paraId="52344A1C" w14:textId="77777777" w:rsidR="00E34A1F" w:rsidRPr="00741A60" w:rsidRDefault="00E34A1F" w:rsidP="002B3064">
                  <w:pPr>
                    <w:jc w:val="right"/>
                  </w:pPr>
                  <w:r w:rsidRPr="00741A60">
                    <w:t>255</w:t>
                  </w:r>
                </w:p>
              </w:tc>
              <w:tc>
                <w:tcPr>
                  <w:tcW w:w="1361" w:type="dxa"/>
                  <w:noWrap/>
                  <w:hideMark/>
                </w:tcPr>
                <w:p w14:paraId="3B0BFC79" w14:textId="77777777" w:rsidR="00E34A1F" w:rsidRPr="00741A60" w:rsidRDefault="00E34A1F" w:rsidP="002B3064">
                  <w:pPr>
                    <w:jc w:val="right"/>
                  </w:pPr>
                  <w:r w:rsidRPr="00741A60">
                    <w:t>255</w:t>
                  </w:r>
                </w:p>
              </w:tc>
              <w:tc>
                <w:tcPr>
                  <w:tcW w:w="1585" w:type="dxa"/>
                  <w:noWrap/>
                  <w:hideMark/>
                </w:tcPr>
                <w:p w14:paraId="55E181CD" w14:textId="77777777" w:rsidR="00E34A1F" w:rsidRPr="00741A60" w:rsidRDefault="00E34A1F" w:rsidP="002B3064">
                  <w:pPr>
                    <w:jc w:val="right"/>
                  </w:pPr>
                  <w:r w:rsidRPr="00741A60">
                    <w:t>0</w:t>
                  </w:r>
                </w:p>
              </w:tc>
            </w:tr>
            <w:tr w:rsidR="00654E8C" w:rsidRPr="00741A60" w14:paraId="5A3C2703" w14:textId="77777777" w:rsidTr="00E34A1F">
              <w:trPr>
                <w:trHeight w:val="300"/>
              </w:trPr>
              <w:tc>
                <w:tcPr>
                  <w:tcW w:w="400" w:type="dxa"/>
                  <w:noWrap/>
                </w:tcPr>
                <w:p w14:paraId="456D2937" w14:textId="77777777" w:rsidR="00E34A1F" w:rsidRPr="00741A60" w:rsidRDefault="00E34A1F" w:rsidP="00654E8C">
                  <w:pPr>
                    <w:pStyle w:val="TabellHode-rad"/>
                  </w:pPr>
                </w:p>
              </w:tc>
              <w:tc>
                <w:tcPr>
                  <w:tcW w:w="337" w:type="dxa"/>
                </w:tcPr>
                <w:p w14:paraId="722BE0E5" w14:textId="5558A98B" w:rsidR="00E34A1F" w:rsidRPr="00741A60" w:rsidRDefault="00E34A1F" w:rsidP="00654E8C">
                  <w:pPr>
                    <w:pStyle w:val="TabellHode-rad"/>
                  </w:pPr>
                </w:p>
              </w:tc>
              <w:tc>
                <w:tcPr>
                  <w:tcW w:w="426" w:type="dxa"/>
                </w:tcPr>
                <w:p w14:paraId="2D7459EB" w14:textId="0FB4BAA3" w:rsidR="00E34A1F" w:rsidRPr="00741A60" w:rsidRDefault="00E34A1F" w:rsidP="00654E8C">
                  <w:pPr>
                    <w:pStyle w:val="TabellHode-rad"/>
                  </w:pPr>
                </w:p>
              </w:tc>
              <w:tc>
                <w:tcPr>
                  <w:tcW w:w="2590" w:type="dxa"/>
                </w:tcPr>
                <w:p w14:paraId="2AF7325D" w14:textId="5CD0BFD6" w:rsidR="00E34A1F" w:rsidRPr="00741A60" w:rsidRDefault="00E34A1F" w:rsidP="00654E8C">
                  <w:pPr>
                    <w:pStyle w:val="TabellHode-rad"/>
                  </w:pPr>
                  <w:r w:rsidRPr="00741A60">
                    <w:t>Høy bonitet</w:t>
                  </w:r>
                </w:p>
              </w:tc>
              <w:tc>
                <w:tcPr>
                  <w:tcW w:w="1176" w:type="dxa"/>
                  <w:noWrap/>
                  <w:hideMark/>
                </w:tcPr>
                <w:p w14:paraId="6853F2B9" w14:textId="73AC9C7F" w:rsidR="00E34A1F" w:rsidRPr="00741A60" w:rsidRDefault="00E34A1F" w:rsidP="002B3064">
                  <w:pPr>
                    <w:jc w:val="right"/>
                  </w:pPr>
                  <w:r w:rsidRPr="00741A60">
                    <w:t>1</w:t>
                  </w:r>
                  <w:r w:rsidR="00654E8C" w:rsidRPr="00741A60">
                    <w:t>2 653</w:t>
                  </w:r>
                </w:p>
              </w:tc>
              <w:tc>
                <w:tcPr>
                  <w:tcW w:w="1426" w:type="dxa"/>
                  <w:noWrap/>
                  <w:hideMark/>
                </w:tcPr>
                <w:p w14:paraId="77939458" w14:textId="77777777" w:rsidR="00E34A1F" w:rsidRPr="00741A60" w:rsidRDefault="00E34A1F" w:rsidP="002B3064">
                  <w:pPr>
                    <w:jc w:val="right"/>
                  </w:pPr>
                  <w:r w:rsidRPr="00741A60">
                    <w:t>429</w:t>
                  </w:r>
                </w:p>
              </w:tc>
              <w:tc>
                <w:tcPr>
                  <w:tcW w:w="1361" w:type="dxa"/>
                  <w:noWrap/>
                  <w:hideMark/>
                </w:tcPr>
                <w:p w14:paraId="73AEFECF" w14:textId="77777777" w:rsidR="00E34A1F" w:rsidRPr="00741A60" w:rsidRDefault="00E34A1F" w:rsidP="002B3064">
                  <w:pPr>
                    <w:jc w:val="right"/>
                  </w:pPr>
                  <w:r w:rsidRPr="00741A60">
                    <w:t>377</w:t>
                  </w:r>
                </w:p>
              </w:tc>
              <w:tc>
                <w:tcPr>
                  <w:tcW w:w="1585" w:type="dxa"/>
                  <w:noWrap/>
                  <w:hideMark/>
                </w:tcPr>
                <w:p w14:paraId="1B723B5F" w14:textId="77777777" w:rsidR="00E34A1F" w:rsidRPr="00741A60" w:rsidRDefault="00E34A1F" w:rsidP="002B3064">
                  <w:pPr>
                    <w:jc w:val="right"/>
                  </w:pPr>
                  <w:r w:rsidRPr="00741A60">
                    <w:t>-52</w:t>
                  </w:r>
                </w:p>
              </w:tc>
            </w:tr>
            <w:tr w:rsidR="00E34A1F" w:rsidRPr="00741A60" w14:paraId="49FF4607" w14:textId="77777777" w:rsidTr="00E34A1F">
              <w:trPr>
                <w:trHeight w:val="300"/>
              </w:trPr>
              <w:tc>
                <w:tcPr>
                  <w:tcW w:w="400" w:type="dxa"/>
                  <w:noWrap/>
                </w:tcPr>
                <w:p w14:paraId="746EAFBC" w14:textId="77777777" w:rsidR="00E34A1F" w:rsidRPr="00741A60" w:rsidRDefault="00E34A1F" w:rsidP="00654E8C">
                  <w:pPr>
                    <w:pStyle w:val="TabellHode-rad"/>
                  </w:pPr>
                </w:p>
              </w:tc>
              <w:tc>
                <w:tcPr>
                  <w:tcW w:w="337" w:type="dxa"/>
                </w:tcPr>
                <w:p w14:paraId="2103ADFB" w14:textId="3FCECB36" w:rsidR="00E34A1F" w:rsidRPr="00741A60" w:rsidRDefault="00E34A1F" w:rsidP="00654E8C">
                  <w:pPr>
                    <w:pStyle w:val="TabellHode-rad"/>
                  </w:pPr>
                </w:p>
              </w:tc>
              <w:tc>
                <w:tcPr>
                  <w:tcW w:w="3016" w:type="dxa"/>
                  <w:gridSpan w:val="2"/>
                </w:tcPr>
                <w:p w14:paraId="50B18B1C" w14:textId="43D6F924" w:rsidR="00E34A1F" w:rsidRPr="00741A60" w:rsidRDefault="00E34A1F" w:rsidP="00654E8C">
                  <w:pPr>
                    <w:pStyle w:val="TabellHode-rad"/>
                  </w:pPr>
                  <w:r w:rsidRPr="00741A60">
                    <w:t>33 Blandingsskog</w:t>
                  </w:r>
                </w:p>
              </w:tc>
              <w:tc>
                <w:tcPr>
                  <w:tcW w:w="1176" w:type="dxa"/>
                  <w:noWrap/>
                  <w:hideMark/>
                </w:tcPr>
                <w:p w14:paraId="46329606" w14:textId="285C0816" w:rsidR="00E34A1F" w:rsidRPr="00741A60" w:rsidRDefault="00E34A1F" w:rsidP="002B3064">
                  <w:pPr>
                    <w:jc w:val="right"/>
                  </w:pPr>
                  <w:r w:rsidRPr="00741A60">
                    <w:t>3</w:t>
                  </w:r>
                  <w:r w:rsidR="00654E8C" w:rsidRPr="00741A60">
                    <w:t>5 092</w:t>
                  </w:r>
                </w:p>
              </w:tc>
              <w:tc>
                <w:tcPr>
                  <w:tcW w:w="1426" w:type="dxa"/>
                  <w:noWrap/>
                  <w:hideMark/>
                </w:tcPr>
                <w:p w14:paraId="1DB250C1" w14:textId="77777777" w:rsidR="00E34A1F" w:rsidRPr="00741A60" w:rsidRDefault="00E34A1F" w:rsidP="002B3064">
                  <w:pPr>
                    <w:jc w:val="right"/>
                  </w:pPr>
                  <w:r w:rsidRPr="00741A60">
                    <w:t>669</w:t>
                  </w:r>
                </w:p>
              </w:tc>
              <w:tc>
                <w:tcPr>
                  <w:tcW w:w="1361" w:type="dxa"/>
                  <w:noWrap/>
                  <w:hideMark/>
                </w:tcPr>
                <w:p w14:paraId="5CD0B728" w14:textId="77777777" w:rsidR="00E34A1F" w:rsidRPr="00741A60" w:rsidRDefault="00E34A1F" w:rsidP="002B3064">
                  <w:pPr>
                    <w:jc w:val="right"/>
                  </w:pPr>
                  <w:r w:rsidRPr="00741A60">
                    <w:t>669</w:t>
                  </w:r>
                </w:p>
              </w:tc>
              <w:tc>
                <w:tcPr>
                  <w:tcW w:w="1585" w:type="dxa"/>
                  <w:noWrap/>
                  <w:hideMark/>
                </w:tcPr>
                <w:p w14:paraId="4E0F5877" w14:textId="77777777" w:rsidR="00E34A1F" w:rsidRPr="00741A60" w:rsidRDefault="00E34A1F" w:rsidP="002B3064">
                  <w:pPr>
                    <w:jc w:val="right"/>
                  </w:pPr>
                  <w:r w:rsidRPr="00741A60">
                    <w:t>0</w:t>
                  </w:r>
                </w:p>
              </w:tc>
            </w:tr>
            <w:tr w:rsidR="00E34A1F" w:rsidRPr="00741A60" w14:paraId="2ED1C264" w14:textId="77777777" w:rsidTr="00E34A1F">
              <w:trPr>
                <w:trHeight w:val="300"/>
              </w:trPr>
              <w:tc>
                <w:tcPr>
                  <w:tcW w:w="400" w:type="dxa"/>
                  <w:noWrap/>
                </w:tcPr>
                <w:p w14:paraId="137A0623" w14:textId="77777777" w:rsidR="00E34A1F" w:rsidRPr="00741A60" w:rsidRDefault="00E34A1F" w:rsidP="00654E8C">
                  <w:pPr>
                    <w:pStyle w:val="TabellHode-rad"/>
                  </w:pPr>
                </w:p>
              </w:tc>
              <w:tc>
                <w:tcPr>
                  <w:tcW w:w="3353" w:type="dxa"/>
                  <w:gridSpan w:val="3"/>
                </w:tcPr>
                <w:p w14:paraId="612E623E" w14:textId="2CEEDFC0" w:rsidR="00E34A1F" w:rsidRPr="00741A60" w:rsidRDefault="00E34A1F" w:rsidP="00654E8C">
                  <w:pPr>
                    <w:pStyle w:val="TabellHode-rad"/>
                  </w:pPr>
                  <w:r w:rsidRPr="00741A60">
                    <w:t>50 Åpen fastmark</w:t>
                  </w:r>
                </w:p>
              </w:tc>
              <w:tc>
                <w:tcPr>
                  <w:tcW w:w="1176" w:type="dxa"/>
                  <w:noWrap/>
                  <w:hideMark/>
                </w:tcPr>
                <w:p w14:paraId="4B7BCD59" w14:textId="4F905AEE" w:rsidR="00E34A1F" w:rsidRPr="00741A60" w:rsidRDefault="00654E8C" w:rsidP="002B3064">
                  <w:pPr>
                    <w:jc w:val="right"/>
                    <w:rPr>
                      <w:rStyle w:val="halvfet"/>
                    </w:rPr>
                  </w:pPr>
                  <w:r w:rsidRPr="00741A60">
                    <w:rPr>
                      <w:rStyle w:val="halvfet"/>
                    </w:rPr>
                    <w:t>8 724</w:t>
                  </w:r>
                </w:p>
              </w:tc>
              <w:tc>
                <w:tcPr>
                  <w:tcW w:w="1426" w:type="dxa"/>
                  <w:noWrap/>
                  <w:hideMark/>
                </w:tcPr>
                <w:p w14:paraId="6781AD97" w14:textId="77777777" w:rsidR="00E34A1F" w:rsidRPr="00741A60" w:rsidRDefault="00E34A1F" w:rsidP="002B3064">
                  <w:pPr>
                    <w:jc w:val="right"/>
                    <w:rPr>
                      <w:rStyle w:val="halvfet"/>
                    </w:rPr>
                  </w:pPr>
                  <w:r w:rsidRPr="00741A60">
                    <w:rPr>
                      <w:rStyle w:val="halvfet"/>
                    </w:rPr>
                    <w:t>1433</w:t>
                  </w:r>
                </w:p>
              </w:tc>
              <w:tc>
                <w:tcPr>
                  <w:tcW w:w="1361" w:type="dxa"/>
                  <w:noWrap/>
                  <w:hideMark/>
                </w:tcPr>
                <w:p w14:paraId="74ED6706" w14:textId="77777777" w:rsidR="00E34A1F" w:rsidRPr="00741A60" w:rsidRDefault="00E34A1F" w:rsidP="002B3064">
                  <w:pPr>
                    <w:jc w:val="right"/>
                    <w:rPr>
                      <w:rStyle w:val="halvfet"/>
                    </w:rPr>
                  </w:pPr>
                  <w:r w:rsidRPr="00741A60">
                    <w:rPr>
                      <w:rStyle w:val="halvfet"/>
                    </w:rPr>
                    <w:t>1444</w:t>
                  </w:r>
                </w:p>
              </w:tc>
              <w:tc>
                <w:tcPr>
                  <w:tcW w:w="1585" w:type="dxa"/>
                  <w:noWrap/>
                  <w:hideMark/>
                </w:tcPr>
                <w:p w14:paraId="529643F8" w14:textId="77777777" w:rsidR="00E34A1F" w:rsidRPr="00741A60" w:rsidRDefault="00E34A1F" w:rsidP="002B3064">
                  <w:pPr>
                    <w:jc w:val="right"/>
                    <w:rPr>
                      <w:rStyle w:val="halvfet"/>
                    </w:rPr>
                  </w:pPr>
                  <w:r w:rsidRPr="00741A60">
                    <w:rPr>
                      <w:rStyle w:val="halvfet"/>
                    </w:rPr>
                    <w:t>10</w:t>
                  </w:r>
                </w:p>
              </w:tc>
            </w:tr>
            <w:tr w:rsidR="00E34A1F" w:rsidRPr="00741A60" w14:paraId="0D2898A3" w14:textId="77777777" w:rsidTr="00E34A1F">
              <w:trPr>
                <w:trHeight w:val="315"/>
              </w:trPr>
              <w:tc>
                <w:tcPr>
                  <w:tcW w:w="400" w:type="dxa"/>
                  <w:tcBorders>
                    <w:bottom w:val="single" w:sz="4" w:space="0" w:color="auto"/>
                  </w:tcBorders>
                  <w:noWrap/>
                </w:tcPr>
                <w:p w14:paraId="54169A48" w14:textId="77777777" w:rsidR="00E34A1F" w:rsidRPr="00741A60" w:rsidRDefault="00E34A1F" w:rsidP="00654E8C">
                  <w:pPr>
                    <w:pStyle w:val="TabellHode-rad"/>
                  </w:pPr>
                </w:p>
              </w:tc>
              <w:tc>
                <w:tcPr>
                  <w:tcW w:w="3353" w:type="dxa"/>
                  <w:gridSpan w:val="3"/>
                  <w:tcBorders>
                    <w:bottom w:val="single" w:sz="4" w:space="0" w:color="auto"/>
                  </w:tcBorders>
                </w:tcPr>
                <w:p w14:paraId="401B4E38" w14:textId="630A9D31" w:rsidR="00E34A1F" w:rsidRPr="00741A60" w:rsidRDefault="00E34A1F" w:rsidP="00654E8C">
                  <w:pPr>
                    <w:pStyle w:val="TabellHode-rad"/>
                  </w:pPr>
                  <w:r w:rsidRPr="00741A60">
                    <w:t>60 Myr</w:t>
                  </w:r>
                </w:p>
              </w:tc>
              <w:tc>
                <w:tcPr>
                  <w:tcW w:w="1176" w:type="dxa"/>
                  <w:tcBorders>
                    <w:bottom w:val="single" w:sz="4" w:space="0" w:color="auto"/>
                  </w:tcBorders>
                  <w:noWrap/>
                  <w:hideMark/>
                </w:tcPr>
                <w:p w14:paraId="729496A7" w14:textId="611D0716" w:rsidR="00E34A1F" w:rsidRPr="00741A60" w:rsidRDefault="00654E8C" w:rsidP="002B3064">
                  <w:pPr>
                    <w:jc w:val="right"/>
                    <w:rPr>
                      <w:rStyle w:val="halvfet"/>
                    </w:rPr>
                  </w:pPr>
                  <w:r w:rsidRPr="00741A60">
                    <w:rPr>
                      <w:rStyle w:val="halvfet"/>
                    </w:rPr>
                    <w:t>9 949</w:t>
                  </w:r>
                </w:p>
              </w:tc>
              <w:tc>
                <w:tcPr>
                  <w:tcW w:w="1426" w:type="dxa"/>
                  <w:tcBorders>
                    <w:bottom w:val="single" w:sz="4" w:space="0" w:color="auto"/>
                  </w:tcBorders>
                  <w:noWrap/>
                  <w:hideMark/>
                </w:tcPr>
                <w:p w14:paraId="49647C7A" w14:textId="77777777" w:rsidR="00E34A1F" w:rsidRPr="00741A60" w:rsidRDefault="00E34A1F" w:rsidP="002B3064">
                  <w:pPr>
                    <w:jc w:val="right"/>
                    <w:rPr>
                      <w:rStyle w:val="halvfet"/>
                    </w:rPr>
                  </w:pPr>
                  <w:r w:rsidRPr="00741A60">
                    <w:rPr>
                      <w:rStyle w:val="halvfet"/>
                    </w:rPr>
                    <w:t>778</w:t>
                  </w:r>
                </w:p>
              </w:tc>
              <w:tc>
                <w:tcPr>
                  <w:tcW w:w="1361" w:type="dxa"/>
                  <w:tcBorders>
                    <w:bottom w:val="single" w:sz="4" w:space="0" w:color="auto"/>
                  </w:tcBorders>
                  <w:noWrap/>
                  <w:hideMark/>
                </w:tcPr>
                <w:p w14:paraId="2F083F3F" w14:textId="77777777" w:rsidR="00E34A1F" w:rsidRPr="00741A60" w:rsidRDefault="00E34A1F" w:rsidP="002B3064">
                  <w:pPr>
                    <w:jc w:val="right"/>
                    <w:rPr>
                      <w:rStyle w:val="halvfet"/>
                    </w:rPr>
                  </w:pPr>
                  <w:r w:rsidRPr="00741A60">
                    <w:rPr>
                      <w:rStyle w:val="halvfet"/>
                    </w:rPr>
                    <w:t>765</w:t>
                  </w:r>
                </w:p>
              </w:tc>
              <w:tc>
                <w:tcPr>
                  <w:tcW w:w="1585" w:type="dxa"/>
                  <w:tcBorders>
                    <w:bottom w:val="single" w:sz="4" w:space="0" w:color="auto"/>
                  </w:tcBorders>
                  <w:noWrap/>
                  <w:hideMark/>
                </w:tcPr>
                <w:p w14:paraId="6A6F0F14" w14:textId="77777777" w:rsidR="00E34A1F" w:rsidRPr="00741A60" w:rsidRDefault="00E34A1F" w:rsidP="002B3064">
                  <w:pPr>
                    <w:jc w:val="right"/>
                    <w:rPr>
                      <w:rStyle w:val="halvfet"/>
                    </w:rPr>
                  </w:pPr>
                  <w:r w:rsidRPr="00741A60">
                    <w:rPr>
                      <w:rStyle w:val="halvfet"/>
                    </w:rPr>
                    <w:t>-13</w:t>
                  </w:r>
                </w:p>
              </w:tc>
            </w:tr>
            <w:tr w:rsidR="00E34A1F" w:rsidRPr="00741A60" w14:paraId="0BE26A0F" w14:textId="77777777" w:rsidTr="00E34A1F">
              <w:trPr>
                <w:trHeight w:val="300"/>
              </w:trPr>
              <w:tc>
                <w:tcPr>
                  <w:tcW w:w="3753" w:type="dxa"/>
                  <w:gridSpan w:val="4"/>
                  <w:tcBorders>
                    <w:top w:val="single" w:sz="4" w:space="0" w:color="auto"/>
                    <w:bottom w:val="single" w:sz="4" w:space="0" w:color="auto"/>
                  </w:tcBorders>
                  <w:noWrap/>
                  <w:hideMark/>
                </w:tcPr>
                <w:p w14:paraId="69744D4D" w14:textId="77777777" w:rsidR="00E34A1F" w:rsidRPr="00741A60" w:rsidRDefault="00E34A1F" w:rsidP="00654E8C">
                  <w:pPr>
                    <w:pStyle w:val="TabellHode-rad"/>
                  </w:pPr>
                  <w:r w:rsidRPr="00741A60">
                    <w:t>Totalsum</w:t>
                  </w:r>
                </w:p>
              </w:tc>
              <w:tc>
                <w:tcPr>
                  <w:tcW w:w="1176" w:type="dxa"/>
                  <w:tcBorders>
                    <w:top w:val="single" w:sz="4" w:space="0" w:color="auto"/>
                    <w:bottom w:val="single" w:sz="4" w:space="0" w:color="auto"/>
                  </w:tcBorders>
                  <w:noWrap/>
                  <w:hideMark/>
                </w:tcPr>
                <w:p w14:paraId="2DC663A2" w14:textId="1F65DC12" w:rsidR="00E34A1F" w:rsidRPr="00741A60" w:rsidRDefault="00E34A1F" w:rsidP="002B3064">
                  <w:pPr>
                    <w:jc w:val="right"/>
                    <w:rPr>
                      <w:rStyle w:val="halvfet"/>
                    </w:rPr>
                  </w:pPr>
                  <w:r w:rsidRPr="00741A60">
                    <w:rPr>
                      <w:rStyle w:val="halvfet"/>
                    </w:rPr>
                    <w:t>56</w:t>
                  </w:r>
                  <w:r w:rsidR="00654E8C" w:rsidRPr="00741A60">
                    <w:rPr>
                      <w:rStyle w:val="halvfet"/>
                    </w:rPr>
                    <w:t>9 087</w:t>
                  </w:r>
                </w:p>
              </w:tc>
              <w:tc>
                <w:tcPr>
                  <w:tcW w:w="1426" w:type="dxa"/>
                  <w:tcBorders>
                    <w:top w:val="single" w:sz="4" w:space="0" w:color="auto"/>
                    <w:bottom w:val="single" w:sz="4" w:space="0" w:color="auto"/>
                  </w:tcBorders>
                  <w:noWrap/>
                  <w:hideMark/>
                </w:tcPr>
                <w:p w14:paraId="2EE8FD78" w14:textId="2E4A86CB" w:rsidR="00E34A1F" w:rsidRPr="00741A60" w:rsidRDefault="00654E8C" w:rsidP="002B3064">
                  <w:pPr>
                    <w:jc w:val="right"/>
                    <w:rPr>
                      <w:rStyle w:val="halvfet"/>
                    </w:rPr>
                  </w:pPr>
                  <w:r w:rsidRPr="00741A60">
                    <w:rPr>
                      <w:rStyle w:val="halvfet"/>
                    </w:rPr>
                    <w:t>6 528</w:t>
                  </w:r>
                </w:p>
              </w:tc>
              <w:tc>
                <w:tcPr>
                  <w:tcW w:w="1361" w:type="dxa"/>
                  <w:tcBorders>
                    <w:top w:val="single" w:sz="4" w:space="0" w:color="auto"/>
                    <w:bottom w:val="single" w:sz="4" w:space="0" w:color="auto"/>
                  </w:tcBorders>
                  <w:noWrap/>
                  <w:hideMark/>
                </w:tcPr>
                <w:p w14:paraId="3B50A03D" w14:textId="213385F8" w:rsidR="00E34A1F" w:rsidRPr="00741A60" w:rsidRDefault="00654E8C" w:rsidP="002B3064">
                  <w:pPr>
                    <w:jc w:val="right"/>
                    <w:rPr>
                      <w:rStyle w:val="halvfet"/>
                    </w:rPr>
                  </w:pPr>
                  <w:r w:rsidRPr="00741A60">
                    <w:rPr>
                      <w:rStyle w:val="halvfet"/>
                    </w:rPr>
                    <w:t>6 485</w:t>
                  </w:r>
                </w:p>
              </w:tc>
              <w:tc>
                <w:tcPr>
                  <w:tcW w:w="1585" w:type="dxa"/>
                  <w:tcBorders>
                    <w:top w:val="single" w:sz="4" w:space="0" w:color="auto"/>
                    <w:bottom w:val="single" w:sz="4" w:space="0" w:color="auto"/>
                  </w:tcBorders>
                  <w:noWrap/>
                  <w:hideMark/>
                </w:tcPr>
                <w:p w14:paraId="1F200E1E" w14:textId="77777777" w:rsidR="00E34A1F" w:rsidRPr="00741A60" w:rsidRDefault="00E34A1F" w:rsidP="002B3064">
                  <w:pPr>
                    <w:jc w:val="right"/>
                    <w:rPr>
                      <w:rStyle w:val="halvfet"/>
                    </w:rPr>
                  </w:pPr>
                  <w:r w:rsidRPr="00741A60">
                    <w:rPr>
                      <w:rStyle w:val="halvfet"/>
                    </w:rPr>
                    <w:t>-43</w:t>
                  </w:r>
                </w:p>
              </w:tc>
            </w:tr>
          </w:tbl>
          <w:p w14:paraId="080B669E" w14:textId="77777777" w:rsidR="009D2619" w:rsidRPr="00741A60" w:rsidRDefault="009D2619" w:rsidP="00654E8C"/>
          <w:p w14:paraId="50E9F94E" w14:textId="77777777" w:rsidR="00654E8C" w:rsidRPr="00741A60" w:rsidRDefault="009D2619" w:rsidP="00654E8C">
            <w:r w:rsidRPr="00741A60">
              <w:t>Strandsonen og villreinens leveområder er områder med nasjonale interesser. I forslaget til kommuneplan er et utbyggingsområde (boligbebyggelse) på 3 dekar tilbakeført til LNFR. Det er til sammen 17 dekar utbyggingsområde innenfor villreinens leveområder. Dette er foreslått opprettholdt i planforslaget</w:t>
            </w:r>
            <w:r w:rsidR="00D441B4" w:rsidRPr="00741A60">
              <w:t>.</w:t>
            </w:r>
          </w:p>
          <w:p w14:paraId="7726D57F" w14:textId="4821BA04" w:rsidR="009D2619" w:rsidRPr="00741A60" w:rsidRDefault="006F3AB3" w:rsidP="00654E8C">
            <w:pPr>
              <w:pStyle w:val="avsnitt-undertittel"/>
            </w:pPr>
            <w:r w:rsidRPr="00741A60">
              <w:t>Tabell 11:</w:t>
            </w:r>
          </w:p>
          <w:tbl>
            <w:tblPr>
              <w:tblStyle w:val="TrykketTabell"/>
              <w:tblW w:w="9381" w:type="dxa"/>
              <w:tblLook w:val="04A0" w:firstRow="1" w:lastRow="0" w:firstColumn="1" w:lastColumn="0" w:noHBand="0" w:noVBand="1"/>
              <w:tblDescription w:val="{&quot;Ott&quot;:{&quot;FirstRow&quot;:{&quot;BackgroundColor&quot;:{&quot;Key&quot;:&quot;StandardBanded&quot;},&quot;Font&quot;:{&quot;Bold&quot;:true},&quot;Borders&quot;:{&quot;Bottom&quot;:{&quot;Color&quot;:{&quot;Key&quot;:&quot;Border&quot;},&quot;BorderWeight&quot;:&quot;Pt0_5&quot;,&quot;Type&quot;:&quot;Solid&quot;,&quot;Visible&quot;:true}}},&quot;FirstColumn&quot;:{&quot;BackgroundColor&quot;:{&quot;Key&quot;:&quot;StandardBanded&quot;},&quot;Alignment&quot;:{&quot;Horizontal&quot;:&quot;Left&quot;}},&quot;BandedColumn&quot;:{&quot;Item&quot;:{&quot;BackgroundColor&quot;:{&quot;Key&quot;:&quot;StandardBanded&quot;},&quot;Borders&quot;:{&quot;Vertical&quot;:{&quot;Visible&quot;:false}}},&quot;Type&quot;:&quot;BandSecond&quot;},&quot;FitRowHeightPp&quot;:true,&quot;BackgroundColor&quot;:{&quot;Key&quot;:&quot;Primary&quot;},&quot;Font&quot;:{&quot;Name&quot;:&quot;Verdana&quot;,&quot;Size&quot;:9.0,&quot;Color&quot;:{&quot;Key&quot;:&quot;border&quot;}},&quot;Alignment&quot;:{&quot;Horizontal&quot;:&quot;General_WdPpFallbackRight&quot;,&quot;Vertical&quot;:&quot;Center&quot;},&quot;Margin&quot;:{&quot;Left&quot;:3.7,&quot;Top&quot;:3.7,&quot;Right&quot;:3.7,&quot;Bottom&quot;:3.7},&quot;Borders&quot;:{&quot;Vertical&quot;:{&quot;Visible&quot;:false},&quot;Horizontal&quot;:{&quot;Visible&quot;:false},&quot;Bottom&quot;:{&quot;Color&quot;:{&quot;Key&quot;:&quot;Border&quot;},&quot;BorderWeight&quot;:&quot;Pt0_5&quot;,&quot;Type&quot;:&quot;Solid&quot;,&quot;Visible&quot;:true}}},&quot;Ccs&quot;:{&quot;StandardBanded&quot;:&quot;227, 225, 216&quot;,&quot;BlueBanded&quot;:&quot;237, 246, 253&quot;,&quot;GreenBanded&quot;:&quot;206, 227, 191&quot;,&quot;GreyBanded&quot;:&quot;211, 215, 217&quot;,&quot;Primary&quot;:&quot;White&quot;,&quot;Border&quot;:&quot;Black&quot;,&quot;HighlightDarkgrey&quot;:&quot;125, 136, 142&quot;,&quot;HighlightLightgrey&quot;:&quot;238, 237, 232&quot;,&quot;HighlightBlue&quot;:&quot;178, 225, 250&quot;,&quot;HighlightGreen&quot;:&quot;173, 208, 149&quot;},&quot;Cop&quot;:{&quot;FirstRow&quot;:true,&quot;FirstColumn&quot;:true,&quot;BandedColumns&quot;:true}}"/>
            </w:tblPr>
            <w:tblGrid>
              <w:gridCol w:w="2587"/>
              <w:gridCol w:w="1219"/>
              <w:gridCol w:w="1165"/>
              <w:gridCol w:w="1716"/>
              <w:gridCol w:w="1397"/>
              <w:gridCol w:w="1297"/>
            </w:tblGrid>
            <w:tr w:rsidR="009D2619" w:rsidRPr="00741A60" w14:paraId="53FCD217" w14:textId="77777777" w:rsidTr="00E34A1F">
              <w:trPr>
                <w:cnfStyle w:val="100000000000" w:firstRow="1" w:lastRow="0" w:firstColumn="0" w:lastColumn="0" w:oddVBand="0" w:evenVBand="0" w:oddHBand="0" w:evenHBand="0" w:firstRowFirstColumn="0" w:firstRowLastColumn="0" w:lastRowFirstColumn="0" w:lastRowLastColumn="0"/>
                <w:trHeight w:val="315"/>
              </w:trPr>
              <w:tc>
                <w:tcPr>
                  <w:tcW w:w="2587" w:type="dxa"/>
                  <w:noWrap/>
                  <w:hideMark/>
                </w:tcPr>
                <w:p w14:paraId="27D96FB6" w14:textId="77777777" w:rsidR="009D2619" w:rsidRPr="00741A60" w:rsidRDefault="009D2619" w:rsidP="00654E8C">
                  <w:pPr>
                    <w:pStyle w:val="TabellHode-kolonne"/>
                  </w:pPr>
                </w:p>
              </w:tc>
              <w:tc>
                <w:tcPr>
                  <w:tcW w:w="1219" w:type="dxa"/>
                  <w:noWrap/>
                  <w:hideMark/>
                </w:tcPr>
                <w:p w14:paraId="5B9F5549" w14:textId="77777777" w:rsidR="009D2619" w:rsidRPr="00741A60" w:rsidRDefault="009D2619" w:rsidP="002B3064">
                  <w:pPr>
                    <w:pStyle w:val="TabellHode-kolonne"/>
                    <w:jc w:val="right"/>
                  </w:pPr>
                </w:p>
              </w:tc>
              <w:tc>
                <w:tcPr>
                  <w:tcW w:w="1165" w:type="dxa"/>
                </w:tcPr>
                <w:p w14:paraId="0A97A5E4" w14:textId="77777777" w:rsidR="009D2619" w:rsidRPr="00741A60" w:rsidRDefault="009D2619" w:rsidP="002B3064">
                  <w:pPr>
                    <w:pStyle w:val="TabellHode-kolonne"/>
                    <w:jc w:val="right"/>
                  </w:pPr>
                </w:p>
              </w:tc>
              <w:tc>
                <w:tcPr>
                  <w:tcW w:w="4410" w:type="dxa"/>
                  <w:gridSpan w:val="3"/>
                  <w:noWrap/>
                </w:tcPr>
                <w:p w14:paraId="76C3E388" w14:textId="77777777" w:rsidR="009D2619" w:rsidRPr="00741A60" w:rsidRDefault="009D2619" w:rsidP="002B3064">
                  <w:pPr>
                    <w:pStyle w:val="TabellHode-kolonne"/>
                    <w:jc w:val="center"/>
                  </w:pPr>
                  <w:r w:rsidRPr="00741A60">
                    <w:t>Utbyggingsområde</w:t>
                  </w:r>
                </w:p>
              </w:tc>
            </w:tr>
            <w:tr w:rsidR="009D2619" w:rsidRPr="00741A60" w14:paraId="0C3251E5" w14:textId="77777777" w:rsidTr="00E34A1F">
              <w:trPr>
                <w:trHeight w:val="315"/>
              </w:trPr>
              <w:tc>
                <w:tcPr>
                  <w:tcW w:w="2587" w:type="dxa"/>
                  <w:tcBorders>
                    <w:top w:val="single" w:sz="4" w:space="0" w:color="auto"/>
                    <w:bottom w:val="single" w:sz="4" w:space="0" w:color="auto"/>
                  </w:tcBorders>
                  <w:noWrap/>
                </w:tcPr>
                <w:p w14:paraId="25149599" w14:textId="77777777" w:rsidR="009D2619" w:rsidRPr="00741A60" w:rsidRDefault="009D2619" w:rsidP="00654E8C">
                  <w:pPr>
                    <w:pStyle w:val="TabellHode-kolonne"/>
                  </w:pPr>
                </w:p>
              </w:tc>
              <w:tc>
                <w:tcPr>
                  <w:tcW w:w="1219" w:type="dxa"/>
                  <w:tcBorders>
                    <w:top w:val="single" w:sz="4" w:space="0" w:color="auto"/>
                    <w:bottom w:val="single" w:sz="4" w:space="0" w:color="auto"/>
                  </w:tcBorders>
                  <w:noWrap/>
                </w:tcPr>
                <w:p w14:paraId="21BBCEDF" w14:textId="77777777" w:rsidR="009D2619" w:rsidRPr="00741A60" w:rsidRDefault="009D2619" w:rsidP="002B3064">
                  <w:pPr>
                    <w:pStyle w:val="TabellHode-kolonne"/>
                    <w:jc w:val="right"/>
                  </w:pPr>
                </w:p>
              </w:tc>
              <w:tc>
                <w:tcPr>
                  <w:tcW w:w="1165" w:type="dxa"/>
                  <w:tcBorders>
                    <w:top w:val="single" w:sz="4" w:space="0" w:color="auto"/>
                    <w:bottom w:val="single" w:sz="4" w:space="0" w:color="auto"/>
                  </w:tcBorders>
                </w:tcPr>
                <w:p w14:paraId="3CFC1502" w14:textId="71A1BEA1" w:rsidR="009D2619" w:rsidRPr="00741A60" w:rsidRDefault="009D2619" w:rsidP="002B3064">
                  <w:pPr>
                    <w:pStyle w:val="TabellHode-kolonne"/>
                    <w:jc w:val="right"/>
                  </w:pPr>
                  <w:r w:rsidRPr="00741A60">
                    <w:t>Allerede ut</w:t>
                  </w:r>
                  <w:r w:rsidR="00E5237B" w:rsidRPr="00741A60">
                    <w:t>-</w:t>
                  </w:r>
                  <w:r w:rsidRPr="00741A60">
                    <w:t>bygget</w:t>
                  </w:r>
                </w:p>
              </w:tc>
              <w:tc>
                <w:tcPr>
                  <w:tcW w:w="1716" w:type="dxa"/>
                  <w:tcBorders>
                    <w:top w:val="single" w:sz="4" w:space="0" w:color="auto"/>
                    <w:bottom w:val="single" w:sz="4" w:space="0" w:color="auto"/>
                  </w:tcBorders>
                  <w:noWrap/>
                </w:tcPr>
                <w:p w14:paraId="2DBEB8F5" w14:textId="15CB68A4" w:rsidR="009D2619" w:rsidRPr="00741A60" w:rsidRDefault="00EC4F7E" w:rsidP="002B3064">
                  <w:pPr>
                    <w:pStyle w:val="TabellHode-kolonne"/>
                    <w:jc w:val="right"/>
                  </w:pPr>
                  <w:r w:rsidRPr="00741A60">
                    <w:t>Gjeldende plan</w:t>
                  </w:r>
                </w:p>
              </w:tc>
              <w:tc>
                <w:tcPr>
                  <w:tcW w:w="1397" w:type="dxa"/>
                  <w:tcBorders>
                    <w:top w:val="single" w:sz="4" w:space="0" w:color="auto"/>
                    <w:bottom w:val="single" w:sz="4" w:space="0" w:color="auto"/>
                  </w:tcBorders>
                  <w:noWrap/>
                </w:tcPr>
                <w:p w14:paraId="08CA5092" w14:textId="77777777" w:rsidR="009D2619" w:rsidRPr="00741A60" w:rsidRDefault="009D2619" w:rsidP="002B3064">
                  <w:pPr>
                    <w:pStyle w:val="TabellHode-kolonne"/>
                    <w:jc w:val="right"/>
                  </w:pPr>
                  <w:r w:rsidRPr="00741A60">
                    <w:t>Planforslag</w:t>
                  </w:r>
                </w:p>
              </w:tc>
              <w:tc>
                <w:tcPr>
                  <w:tcW w:w="1297" w:type="dxa"/>
                  <w:tcBorders>
                    <w:top w:val="single" w:sz="4" w:space="0" w:color="auto"/>
                    <w:bottom w:val="single" w:sz="4" w:space="0" w:color="auto"/>
                  </w:tcBorders>
                  <w:noWrap/>
                </w:tcPr>
                <w:p w14:paraId="5481A20B" w14:textId="651B0B57" w:rsidR="009D2619" w:rsidRPr="00741A60" w:rsidRDefault="00EC4F7E" w:rsidP="002B3064">
                  <w:pPr>
                    <w:pStyle w:val="TabellHode-kolonne"/>
                    <w:jc w:val="right"/>
                  </w:pPr>
                  <w:r w:rsidRPr="00741A60">
                    <w:t>Netto</w:t>
                  </w:r>
                  <w:r w:rsidR="00E5237B" w:rsidRPr="00741A60">
                    <w:t>-</w:t>
                  </w:r>
                  <w:r w:rsidRPr="00741A60">
                    <w:t>endring fra gjeldende plan</w:t>
                  </w:r>
                </w:p>
              </w:tc>
            </w:tr>
            <w:tr w:rsidR="009D2619" w:rsidRPr="00741A60" w14:paraId="3A8DA34D" w14:textId="77777777" w:rsidTr="00E34A1F">
              <w:trPr>
                <w:trHeight w:val="300"/>
              </w:trPr>
              <w:tc>
                <w:tcPr>
                  <w:tcW w:w="2587" w:type="dxa"/>
                  <w:tcBorders>
                    <w:top w:val="single" w:sz="4" w:space="0" w:color="auto"/>
                    <w:bottom w:val="nil"/>
                  </w:tcBorders>
                  <w:noWrap/>
                  <w:hideMark/>
                </w:tcPr>
                <w:p w14:paraId="017C8620" w14:textId="77777777" w:rsidR="009D2619" w:rsidRPr="00741A60" w:rsidRDefault="009D2619" w:rsidP="00654E8C">
                  <w:pPr>
                    <w:pStyle w:val="TabellHode-rad"/>
                  </w:pPr>
                  <w:r w:rsidRPr="00741A60">
                    <w:t>Strandsonen</w:t>
                  </w:r>
                </w:p>
              </w:tc>
              <w:tc>
                <w:tcPr>
                  <w:tcW w:w="1219" w:type="dxa"/>
                  <w:tcBorders>
                    <w:top w:val="single" w:sz="4" w:space="0" w:color="auto"/>
                    <w:bottom w:val="nil"/>
                  </w:tcBorders>
                  <w:noWrap/>
                  <w:hideMark/>
                </w:tcPr>
                <w:p w14:paraId="21323B7D" w14:textId="77777777" w:rsidR="009D2619" w:rsidRPr="00741A60" w:rsidRDefault="009D2619" w:rsidP="002B3064">
                  <w:pPr>
                    <w:jc w:val="right"/>
                  </w:pPr>
                  <w:r w:rsidRPr="00741A60">
                    <w:t>230</w:t>
                  </w:r>
                </w:p>
              </w:tc>
              <w:tc>
                <w:tcPr>
                  <w:tcW w:w="1165" w:type="dxa"/>
                  <w:tcBorders>
                    <w:top w:val="single" w:sz="4" w:space="0" w:color="auto"/>
                    <w:bottom w:val="nil"/>
                  </w:tcBorders>
                </w:tcPr>
                <w:p w14:paraId="1F20F74A" w14:textId="77777777" w:rsidR="009D2619" w:rsidRPr="00741A60" w:rsidRDefault="009D2619" w:rsidP="002B3064">
                  <w:pPr>
                    <w:jc w:val="right"/>
                  </w:pPr>
                  <w:r w:rsidRPr="00741A60">
                    <w:t>11</w:t>
                  </w:r>
                </w:p>
              </w:tc>
              <w:tc>
                <w:tcPr>
                  <w:tcW w:w="1716" w:type="dxa"/>
                  <w:tcBorders>
                    <w:top w:val="single" w:sz="4" w:space="0" w:color="auto"/>
                    <w:bottom w:val="nil"/>
                  </w:tcBorders>
                  <w:noWrap/>
                  <w:hideMark/>
                </w:tcPr>
                <w:p w14:paraId="4EBB9ECC" w14:textId="77777777" w:rsidR="009D2619" w:rsidRPr="00741A60" w:rsidRDefault="009D2619" w:rsidP="002B3064">
                  <w:pPr>
                    <w:jc w:val="right"/>
                  </w:pPr>
                  <w:r w:rsidRPr="00741A60">
                    <w:t>5</w:t>
                  </w:r>
                </w:p>
              </w:tc>
              <w:tc>
                <w:tcPr>
                  <w:tcW w:w="1397" w:type="dxa"/>
                  <w:tcBorders>
                    <w:top w:val="single" w:sz="4" w:space="0" w:color="auto"/>
                    <w:bottom w:val="nil"/>
                  </w:tcBorders>
                  <w:noWrap/>
                  <w:hideMark/>
                </w:tcPr>
                <w:p w14:paraId="0EC7D031" w14:textId="77777777" w:rsidR="009D2619" w:rsidRPr="00741A60" w:rsidRDefault="009D2619" w:rsidP="002B3064">
                  <w:pPr>
                    <w:jc w:val="right"/>
                  </w:pPr>
                  <w:r w:rsidRPr="00741A60">
                    <w:t>2</w:t>
                  </w:r>
                </w:p>
              </w:tc>
              <w:tc>
                <w:tcPr>
                  <w:tcW w:w="1297" w:type="dxa"/>
                  <w:tcBorders>
                    <w:top w:val="single" w:sz="4" w:space="0" w:color="auto"/>
                    <w:bottom w:val="nil"/>
                  </w:tcBorders>
                  <w:noWrap/>
                  <w:hideMark/>
                </w:tcPr>
                <w:p w14:paraId="228A9BF4" w14:textId="77777777" w:rsidR="009D2619" w:rsidRPr="00741A60" w:rsidRDefault="009D2619" w:rsidP="002B3064">
                  <w:pPr>
                    <w:jc w:val="right"/>
                  </w:pPr>
                  <w:r w:rsidRPr="00741A60">
                    <w:t>3</w:t>
                  </w:r>
                </w:p>
              </w:tc>
            </w:tr>
            <w:tr w:rsidR="009D2619" w:rsidRPr="00741A60" w14:paraId="0A2D6843" w14:textId="77777777" w:rsidTr="00E34A1F">
              <w:trPr>
                <w:trHeight w:val="300"/>
              </w:trPr>
              <w:tc>
                <w:tcPr>
                  <w:tcW w:w="2587" w:type="dxa"/>
                  <w:tcBorders>
                    <w:top w:val="nil"/>
                  </w:tcBorders>
                  <w:noWrap/>
                  <w:hideMark/>
                </w:tcPr>
                <w:p w14:paraId="66BE9BA2" w14:textId="77777777" w:rsidR="009D2619" w:rsidRPr="00741A60" w:rsidRDefault="009D2619" w:rsidP="00654E8C">
                  <w:pPr>
                    <w:pStyle w:val="TabellHode-rad"/>
                  </w:pPr>
                  <w:r w:rsidRPr="00741A60">
                    <w:t>Villreinområde</w:t>
                  </w:r>
                </w:p>
              </w:tc>
              <w:tc>
                <w:tcPr>
                  <w:tcW w:w="1219" w:type="dxa"/>
                  <w:tcBorders>
                    <w:top w:val="nil"/>
                  </w:tcBorders>
                  <w:noWrap/>
                  <w:hideMark/>
                </w:tcPr>
                <w:p w14:paraId="39658DD0" w14:textId="77777777" w:rsidR="009D2619" w:rsidRPr="00741A60" w:rsidRDefault="009D2619" w:rsidP="002B3064">
                  <w:pPr>
                    <w:jc w:val="right"/>
                  </w:pPr>
                  <w:r w:rsidRPr="00741A60">
                    <w:t>1538</w:t>
                  </w:r>
                </w:p>
              </w:tc>
              <w:tc>
                <w:tcPr>
                  <w:tcW w:w="1165" w:type="dxa"/>
                  <w:tcBorders>
                    <w:top w:val="nil"/>
                  </w:tcBorders>
                </w:tcPr>
                <w:p w14:paraId="07FE36FD" w14:textId="77777777" w:rsidR="009D2619" w:rsidRPr="00741A60" w:rsidRDefault="009D2619" w:rsidP="002B3064">
                  <w:pPr>
                    <w:jc w:val="right"/>
                  </w:pPr>
                  <w:r w:rsidRPr="00741A60">
                    <w:t>158</w:t>
                  </w:r>
                </w:p>
              </w:tc>
              <w:tc>
                <w:tcPr>
                  <w:tcW w:w="1716" w:type="dxa"/>
                  <w:tcBorders>
                    <w:top w:val="nil"/>
                  </w:tcBorders>
                  <w:noWrap/>
                  <w:hideMark/>
                </w:tcPr>
                <w:p w14:paraId="3E9033E5" w14:textId="77777777" w:rsidR="009D2619" w:rsidRPr="00741A60" w:rsidRDefault="009D2619" w:rsidP="002B3064">
                  <w:pPr>
                    <w:jc w:val="right"/>
                  </w:pPr>
                  <w:r w:rsidRPr="00741A60">
                    <w:t>17</w:t>
                  </w:r>
                </w:p>
              </w:tc>
              <w:tc>
                <w:tcPr>
                  <w:tcW w:w="1397" w:type="dxa"/>
                  <w:tcBorders>
                    <w:top w:val="nil"/>
                  </w:tcBorders>
                  <w:noWrap/>
                  <w:hideMark/>
                </w:tcPr>
                <w:p w14:paraId="3D23A392" w14:textId="77777777" w:rsidR="009D2619" w:rsidRPr="00741A60" w:rsidRDefault="009D2619" w:rsidP="002B3064">
                  <w:pPr>
                    <w:jc w:val="right"/>
                  </w:pPr>
                  <w:r w:rsidRPr="00741A60">
                    <w:t>17</w:t>
                  </w:r>
                </w:p>
              </w:tc>
              <w:tc>
                <w:tcPr>
                  <w:tcW w:w="1297" w:type="dxa"/>
                  <w:tcBorders>
                    <w:top w:val="nil"/>
                  </w:tcBorders>
                  <w:noWrap/>
                  <w:hideMark/>
                </w:tcPr>
                <w:p w14:paraId="1B46E78A" w14:textId="77777777" w:rsidR="009D2619" w:rsidRPr="00741A60" w:rsidRDefault="009D2619" w:rsidP="002B3064">
                  <w:pPr>
                    <w:jc w:val="right"/>
                  </w:pPr>
                  <w:r w:rsidRPr="00741A60">
                    <w:t>0</w:t>
                  </w:r>
                </w:p>
              </w:tc>
            </w:tr>
          </w:tbl>
          <w:p w14:paraId="696BD915" w14:textId="77777777" w:rsidR="00654E8C" w:rsidRPr="00741A60" w:rsidRDefault="00654E8C" w:rsidP="00654E8C"/>
          <w:p w14:paraId="38790D4B" w14:textId="45FCC02F" w:rsidR="009D2619" w:rsidRPr="00741A60" w:rsidRDefault="009D2619" w:rsidP="00654E8C">
            <w:r w:rsidRPr="00741A60">
              <w:t>Samlet sett bidrar planforslaget til å oppnå målsetningen i kommuneplanarbeidet om å ta vare på naturmangfoldet, ved at seks lokaliteter med verdifull natur på til sammen 42 dekar og at ytterligere 65 dekar naturområder med stor sannsynlighet for verdifull natur er endret fra utbyggingsformål til LNFR. Videre at 2 dekar med utbyggingsområde i strandsonen er endret til LNFR.</w:t>
            </w:r>
          </w:p>
        </w:tc>
      </w:tr>
    </w:tbl>
    <w:p w14:paraId="6CB9A65D" w14:textId="77777777" w:rsidR="009D2619" w:rsidRPr="00741A60" w:rsidRDefault="009D2619" w:rsidP="00654E8C"/>
    <w:p w14:paraId="21C0CB2C" w14:textId="77777777" w:rsidR="00654E8C" w:rsidRPr="00741A60" w:rsidRDefault="009D2619" w:rsidP="00654E8C">
      <w:pPr>
        <w:pStyle w:val="Overskrift2"/>
      </w:pPr>
      <w:bookmarkStart w:id="664" w:name="_Toc132634326"/>
      <w:bookmarkStart w:id="665" w:name="_Toc134697426"/>
      <w:bookmarkStart w:id="666" w:name="_Toc150772519"/>
      <w:r w:rsidRPr="00741A60">
        <w:t>Bruk og vedlikehold av arealregnskap etter vedtak av arealdelen</w:t>
      </w:r>
      <w:bookmarkEnd w:id="664"/>
      <w:bookmarkEnd w:id="665"/>
      <w:bookmarkEnd w:id="666"/>
    </w:p>
    <w:p w14:paraId="1DE7EFD9" w14:textId="77777777" w:rsidR="00654E8C" w:rsidRPr="00741A60" w:rsidRDefault="009D2619" w:rsidP="00654E8C">
      <w:r w:rsidRPr="00741A60">
        <w:t>Når kommunestyret har vedtatt kommuneplanens arealdel og arbeidet med arealregnskapet er ferdigstilt, anbefales det at de</w:t>
      </w:r>
      <w:r w:rsidR="00325C56" w:rsidRPr="00741A60">
        <w:t>t</w:t>
      </w:r>
      <w:r w:rsidRPr="00741A60">
        <w:t xml:space="preserve"> ta</w:t>
      </w:r>
      <w:r w:rsidR="00325C56" w:rsidRPr="00741A60">
        <w:t>s</w:t>
      </w:r>
      <w:r w:rsidRPr="00741A60">
        <w:t xml:space="preserve"> godt vare på datagrunnlaget som er brukt i utarbeidelsen av arealregnskapet. Dette inkluderer også eventuelle metodebeskrivelser. Dette bør lagres på et felles lagringsområde, og arkivverdige deler av arbeidet bør i tillegg arkiveres. Da er grunnlaget lett tilgjengelig neste gang det skal brukes, også dersom det er andre som skal benytte det enn de som har utarbeidet det.</w:t>
      </w:r>
    </w:p>
    <w:p w14:paraId="4DF963DB" w14:textId="7C3F27D4" w:rsidR="00654E8C" w:rsidRPr="00741A60" w:rsidRDefault="009D2619" w:rsidP="00654E8C">
      <w:r w:rsidRPr="00741A60">
        <w:t xml:space="preserve">Datagrunnlaget vil være relevant </w:t>
      </w:r>
      <w:r w:rsidR="00325C56" w:rsidRPr="00741A60">
        <w:t xml:space="preserve">som kunnskapsgrunnlag for planstrategi og arealstrategi </w:t>
      </w:r>
      <w:r w:rsidR="003C1168" w:rsidRPr="00741A60">
        <w:t xml:space="preserve">og bety en vesentlig forenkling </w:t>
      </w:r>
      <w:r w:rsidRPr="00741A60">
        <w:t>for neste kommuneplanrevisjon og utarbeidelse av nytt arealregnskap</w:t>
      </w:r>
      <w:r w:rsidR="003C1168" w:rsidRPr="00741A60">
        <w:t xml:space="preserve">. Arealregnskapet kan </w:t>
      </w:r>
      <w:r w:rsidRPr="00741A60">
        <w:t>også dersom kommunen ser seg tjent med å bruke</w:t>
      </w:r>
      <w:r w:rsidR="003C1168" w:rsidRPr="00741A60">
        <w:t>s</w:t>
      </w:r>
      <w:r w:rsidRPr="00741A60">
        <w:t xml:space="preserve"> som verktøy for rapportering eller evaluering, for eksempel ved å følge med på hvor mye av arealreserven som tas ut årlig, eller kvaliteter som bygges ned.</w:t>
      </w:r>
    </w:p>
    <w:p w14:paraId="4BB59382" w14:textId="05F61E69" w:rsidR="009D2619" w:rsidRPr="00741A60" w:rsidRDefault="009D2619" w:rsidP="00654E8C">
      <w:pPr>
        <w:pStyle w:val="Overskrift2"/>
      </w:pPr>
      <w:bookmarkStart w:id="667" w:name="_Toc132634327"/>
      <w:bookmarkStart w:id="668" w:name="_Toc134697427"/>
      <w:bookmarkStart w:id="669" w:name="_Toc150772520"/>
      <w:r w:rsidRPr="00741A60">
        <w:t>Sjekkliste for samlet arealregnskap</w:t>
      </w:r>
      <w:bookmarkEnd w:id="667"/>
      <w:bookmarkEnd w:id="668"/>
      <w:bookmarkEnd w:id="669"/>
    </w:p>
    <w:p w14:paraId="37B72F22" w14:textId="77777777" w:rsidR="00654E8C" w:rsidRPr="00741A60" w:rsidRDefault="009D2619" w:rsidP="00654E8C">
      <w:pPr>
        <w:pStyle w:val="Liste"/>
      </w:pPr>
      <w:r w:rsidRPr="00741A60">
        <w:t>Etabler grunnlag i GIS</w:t>
      </w:r>
    </w:p>
    <w:p w14:paraId="6C7E4120" w14:textId="65E906CF" w:rsidR="009D2619" w:rsidRPr="00741A60" w:rsidRDefault="009D2619" w:rsidP="00654E8C">
      <w:pPr>
        <w:pStyle w:val="Liste"/>
      </w:pPr>
      <w:r w:rsidRPr="00741A60">
        <w:t>Utarbeid arealregnskap for arealformålsendringer, arealformål</w:t>
      </w:r>
      <w:r w:rsidR="00FA529B" w:rsidRPr="00741A60">
        <w:t xml:space="preserve"> og faktisk arealbruk med vekt på jordbruk og natur</w:t>
      </w:r>
    </w:p>
    <w:p w14:paraId="24CA5FFB" w14:textId="77777777" w:rsidR="00654E8C" w:rsidRPr="00741A60" w:rsidRDefault="009D2619" w:rsidP="00654E8C">
      <w:pPr>
        <w:pStyle w:val="Liste"/>
      </w:pPr>
      <w:r w:rsidRPr="00741A60">
        <w:t>Beskriv planforslaget, og endringer mellom gjeldende og forslag til ny plan med utgangspunkt i arealregnskap</w:t>
      </w:r>
    </w:p>
    <w:p w14:paraId="2123C2C2" w14:textId="77777777" w:rsidR="00654E8C" w:rsidRPr="00741A60" w:rsidRDefault="009D2619" w:rsidP="00654E8C">
      <w:pPr>
        <w:pStyle w:val="Liste"/>
      </w:pPr>
      <w:r w:rsidRPr="00741A60">
        <w:t>Beskrive overordnet faktisk arealbruk og kvaliteter kommunen har i dag, og de samlede endringer i arealbruk som planforslaget innebærer.</w:t>
      </w:r>
    </w:p>
    <w:p w14:paraId="3A8C2107" w14:textId="02D0D90F" w:rsidR="009D2619" w:rsidRPr="00741A60" w:rsidRDefault="009D2619" w:rsidP="00654E8C">
      <w:pPr>
        <w:pStyle w:val="Liste"/>
      </w:pPr>
      <w:r w:rsidRPr="00741A60">
        <w:t>Vurder om samlet utbyggingspotensial i planen er svarer til definert utbyggingsbehov og -ramme</w:t>
      </w:r>
    </w:p>
    <w:p w14:paraId="2CDBEB7A" w14:textId="77777777" w:rsidR="009D2619" w:rsidRPr="00741A60" w:rsidRDefault="009D2619" w:rsidP="00654E8C">
      <w:pPr>
        <w:pStyle w:val="Liste"/>
      </w:pPr>
      <w:r w:rsidRPr="00741A60">
        <w:t>Vurder og beskriv betydningen for oppnåelse av kommunale mål for areal- og samfunnsutvikling, og om forslaget er i tråd med relevante regionale og nasjonale føringer</w:t>
      </w:r>
    </w:p>
    <w:p w14:paraId="0BE56A4F" w14:textId="77777777" w:rsidR="009D2619" w:rsidRPr="00741A60" w:rsidRDefault="009D2619" w:rsidP="00654E8C">
      <w:pPr>
        <w:pStyle w:val="Liste"/>
      </w:pPr>
      <w:r w:rsidRPr="00741A60">
        <w:t>Juster det samlede arealregnskapet ved eventuelle endringer i planforslaget etter offentlig ettersyn eller vedtak</w:t>
      </w:r>
    </w:p>
    <w:p w14:paraId="66151269" w14:textId="6E077259" w:rsidR="009D2619" w:rsidRDefault="009D2619" w:rsidP="00654E8C">
      <w:pPr>
        <w:pStyle w:val="Liste"/>
      </w:pPr>
      <w:r w:rsidRPr="00741A60">
        <w:t>Ta vare på datagrunnlag for arealregnskapet, sørg for at det er oversiktlig og anvendbart ved senere revisjoner eller annen bruk. Arkiver det som er arkivverdig</w:t>
      </w:r>
    </w:p>
    <w:p w14:paraId="1B6C976B" w14:textId="77777777" w:rsidR="005D6916" w:rsidRPr="00437A6D" w:rsidRDefault="005D6916" w:rsidP="005D6916">
      <w:pPr>
        <w:pStyle w:val="UnOverskrift1"/>
        <w:pageBreakBefore/>
      </w:pPr>
      <w:bookmarkStart w:id="670" w:name="_Toc131584601"/>
      <w:r w:rsidRPr="00437A6D">
        <w:lastRenderedPageBreak/>
        <w:t>Vedlegg 1. Framgangsmåter for å vurdere utbyggingsbehov</w:t>
      </w:r>
      <w:bookmarkEnd w:id="670"/>
    </w:p>
    <w:p w14:paraId="2FF9AAAE" w14:textId="77777777" w:rsidR="005D6916" w:rsidRPr="00437A6D" w:rsidRDefault="005D6916" w:rsidP="005D6916">
      <w:r w:rsidRPr="00437A6D">
        <w:rPr>
          <w:noProof/>
        </w:rPr>
        <w:drawing>
          <wp:inline distT="0" distB="0" distL="0" distR="0" wp14:anchorId="5330F0BB" wp14:editId="17900B48">
            <wp:extent cx="2560856" cy="1440000"/>
            <wp:effectExtent l="0" t="0" r="0" b="8255"/>
            <wp:docPr id="588680997" name="Bilde 588680997"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80997" name="Picture 588680997" descr="Dekorativ illustrasjo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60856" cy="1440000"/>
                    </a:xfrm>
                    <a:prstGeom prst="rect">
                      <a:avLst/>
                    </a:prstGeom>
                    <a:noFill/>
                    <a:ln>
                      <a:noFill/>
                    </a:ln>
                  </pic:spPr>
                </pic:pic>
              </a:graphicData>
            </a:graphic>
          </wp:inline>
        </w:drawing>
      </w:r>
    </w:p>
    <w:p w14:paraId="1815A1A4" w14:textId="77777777" w:rsidR="005D6916" w:rsidRPr="00437A6D" w:rsidRDefault="005D6916" w:rsidP="005D6916">
      <w:r w:rsidRPr="00437A6D">
        <w:t>Dette vedlegget beskriver hvordan kommunen kan gå fram for å vurdere utbyggingsbehov for boliger og gjøre vurderinger av om det skal legges til rette for nye fritidsboliger.</w:t>
      </w:r>
    </w:p>
    <w:p w14:paraId="10E6CE8C" w14:textId="77777777" w:rsidR="005D6916" w:rsidRPr="00437A6D" w:rsidRDefault="005D6916" w:rsidP="005D6916">
      <w:r w:rsidRPr="00437A6D">
        <w:t>Ved å gjennomføre analysene og vurderingene som beskrives her, vil kommunen ha et faglig grunnlag for å vite hvor mye areal som samlet bør avsettes til utbyggingsformål i kommuneplanen. Slik sikres det at det legges til rette for tilstrekkelig boligbygging og ikke avsettes mer areal til utbyggingsformål enn det er behov for. Vurderingene bør forankres i mål og føringer som er gitt for planarbeidet, samtidig som det bygger på realistiske anslag for framtidig befolkningsutvikling.</w:t>
      </w:r>
    </w:p>
    <w:p w14:paraId="018E8CA8" w14:textId="77777777" w:rsidR="005D6916" w:rsidRPr="00437A6D" w:rsidRDefault="005D6916" w:rsidP="005D6916">
      <w:r w:rsidRPr="00437A6D">
        <w:t>Kunnskap om utbyggingsbehov i planperioden er et vesentlig grunnlag for å kunne gjøre gode vurderinger knyttet til arealregnskapet, jf. kapittel 3 i veileder om arealregnskap i kommuneplanprosesser. Det kan være hensiktsmessig å gjennomføre denne analysen allerede i arbeidet med kommuneplanens samfunnsdel og langsiktig arealstrategi. Dersom kommunen ikke har gjort det, er det vesentlig at det gjøres tidlig i arbeidet med kommuneplanens arealdel. Analysen bør være ferdigstilt til, og omtalt i, planprogrammet når dette legges ut til høring og offentlig ettersyn. Det kan gi en politisk forankring av utbyggingsbehovet som skal legges til grunn for planarbeidet. Videre kan det sammen med kriterier for siling av arealinnspill, skape forutsigbarhet blant grunneiere og forslagsstillere som ønsker å komme med arealinnspill.</w:t>
      </w:r>
    </w:p>
    <w:p w14:paraId="54B6BA8F" w14:textId="77777777" w:rsidR="005D6916" w:rsidRPr="00437A6D" w:rsidRDefault="005D6916" w:rsidP="005D6916">
      <w:r w:rsidRPr="00437A6D">
        <w:rPr>
          <w:noProof/>
        </w:rPr>
        <w:lastRenderedPageBreak/>
        <w:drawing>
          <wp:inline distT="0" distB="0" distL="0" distR="0" wp14:anchorId="0C0D785D" wp14:editId="7BCF4BE4">
            <wp:extent cx="4913782" cy="2764971"/>
            <wp:effectExtent l="0" t="0" r="1270" b="0"/>
            <wp:docPr id="588680995" name="Bilde 588680995" descr="Dekorativ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80995" name="Picture 588680995" descr="Dekorativ illustrasjo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46670" cy="2783477"/>
                    </a:xfrm>
                    <a:prstGeom prst="rect">
                      <a:avLst/>
                    </a:prstGeom>
                    <a:noFill/>
                    <a:ln>
                      <a:noFill/>
                    </a:ln>
                  </pic:spPr>
                </pic:pic>
              </a:graphicData>
            </a:graphic>
          </wp:inline>
        </w:drawing>
      </w:r>
    </w:p>
    <w:p w14:paraId="011FDC44" w14:textId="77777777" w:rsidR="005D6916" w:rsidRPr="00437A6D" w:rsidRDefault="005D6916" w:rsidP="005D6916">
      <w:pPr>
        <w:pStyle w:val="UnOverskrift2"/>
      </w:pPr>
      <w:bookmarkStart w:id="671" w:name="_Toc131584602"/>
      <w:r w:rsidRPr="00437A6D">
        <w:t>1.1</w:t>
      </w:r>
      <w:r w:rsidRPr="00437A6D">
        <w:tab/>
        <w:t>Definer tidshorisonten for arbeidet</w:t>
      </w:r>
      <w:bookmarkEnd w:id="671"/>
    </w:p>
    <w:p w14:paraId="3E51D340" w14:textId="77777777" w:rsidR="005D6916" w:rsidRPr="00437A6D" w:rsidRDefault="005D6916" w:rsidP="005D6916">
      <w:r w:rsidRPr="00437A6D">
        <w:t>For å kunne gjøre en analyse av utbyggingsbehov, må det først avgrenses en tidsperiode analysen skal gjelde for. Denne bør samsvare med tidshorisonten for planforslaget, som normalt er 12 år for kommuneplanens arealdel. Slik det er mulig å bruke det samlede arealregnskapet til å vurdere om planforslaget dekker utbyggingsbehov, eller legger til rette for vesentlig mer eller mindre utbygging.</w:t>
      </w:r>
    </w:p>
    <w:p w14:paraId="64222114" w14:textId="77777777" w:rsidR="005D6916" w:rsidRPr="00437A6D" w:rsidRDefault="005D6916" w:rsidP="005D6916">
      <w:r w:rsidRPr="00437A6D">
        <w:t>Ofte er det likevel nyttig å ha et alternativt tidsperspektiv som er noe lenger (20-30 år) i tillegg, for å se utviklingstrekk i et lengre perspektiv (uten at dette nødvendigvis innebærer å avsette utbyggingsområder for en så lang tidshorisont).</w:t>
      </w:r>
    </w:p>
    <w:p w14:paraId="0C5BF7FA" w14:textId="77777777" w:rsidR="005D6916" w:rsidRPr="00437A6D" w:rsidRDefault="005D6916" w:rsidP="005D6916">
      <w:pPr>
        <w:pStyle w:val="UnOverskrift2"/>
      </w:pPr>
      <w:bookmarkStart w:id="672" w:name="_Toc131584603"/>
      <w:r w:rsidRPr="00437A6D">
        <w:t>1.2</w:t>
      </w:r>
      <w:r w:rsidRPr="00437A6D">
        <w:tab/>
        <w:t>Få oversikt over befolknings- og boligutviklingen fram til nå</w:t>
      </w:r>
      <w:bookmarkEnd w:id="672"/>
    </w:p>
    <w:p w14:paraId="3F44E107" w14:textId="77777777" w:rsidR="005D6916" w:rsidRPr="00437A6D" w:rsidRDefault="005D6916" w:rsidP="005D6916">
      <w:r w:rsidRPr="00437A6D">
        <w:t xml:space="preserve">Å definere utbyggingsbehovet fordrer en oversikt over antatt befolkningsutvikling. Før dere vurderer befolkningsutvikling og utbyggingsbehov for boliger, kan det være nyttig å skaffe en oversikt over hvordan befolkningsutviklingen og boligbyggingen har vært de siste 10 til 20 årene. Historiske data danner et bakteppe som forventet befolkningsutvikling og boligbygging kan vurderes mot. Dette er ikke en </w:t>
      </w:r>
      <w:r w:rsidRPr="00437A6D">
        <w:rPr>
          <w:rStyle w:val="kursiv"/>
        </w:rPr>
        <w:t>nødvendig</w:t>
      </w:r>
      <w:r w:rsidRPr="00437A6D">
        <w:t xml:space="preserve">, men likevel </w:t>
      </w:r>
      <w:r w:rsidRPr="00437A6D">
        <w:rPr>
          <w:rStyle w:val="kursiv"/>
        </w:rPr>
        <w:t>nyttig</w:t>
      </w:r>
      <w:r w:rsidRPr="00437A6D">
        <w:t xml:space="preserve"> del av arbeidet med behovsanalysen.</w:t>
      </w:r>
    </w:p>
    <w:p w14:paraId="50798DA7" w14:textId="77777777" w:rsidR="005D6916" w:rsidRPr="00437A6D" w:rsidRDefault="005D6916" w:rsidP="005D6916">
      <w:r w:rsidRPr="00437A6D">
        <w:t xml:space="preserve">Data om befolkningsutviklingen og boligmassen i kommunen finnes på SSBs nettsider. Her finnes det informasjon om hvordan folketallet har endret seg de siste 10-20 årene og lenger bakover. Befolkningsutviklingen kan enkelt beskrives ved å vise om folketallet har steget eller </w:t>
      </w:r>
      <w:r w:rsidRPr="00437A6D">
        <w:lastRenderedPageBreak/>
        <w:t>sunket, om endringene har vært brå eller jevne, og hvor mye større eller mindre folketallet er nå enn for 10 år siden.</w:t>
      </w:r>
    </w:p>
    <w:p w14:paraId="623C1DC7" w14:textId="77777777" w:rsidR="005D6916" w:rsidRPr="00437A6D" w:rsidRDefault="005D6916" w:rsidP="005D6916">
      <w:r w:rsidRPr="00437A6D">
        <w:t xml:space="preserve">I tabellen </w:t>
      </w:r>
      <w:r w:rsidRPr="00437A6D">
        <w:rPr>
          <w:rStyle w:val="kursiv"/>
        </w:rPr>
        <w:t>06265: Boliger, etter statistikkvariabel, region og år</w:t>
      </w:r>
      <w:r w:rsidRPr="00437A6D">
        <w:t xml:space="preserve"> finnes antall boliger i kommunen per år fra 2006. Endringene i boligmassen kan beskrives ved å vise </w:t>
      </w:r>
      <w:proofErr w:type="spellStart"/>
      <w:r w:rsidRPr="00437A6D">
        <w:t>omdet</w:t>
      </w:r>
      <w:proofErr w:type="spellEnd"/>
      <w:r w:rsidRPr="00437A6D">
        <w:t xml:space="preserve"> er en økning eller nedgang i boligbyggingen. Se også på befolkningsutviklingen og utviklingen i boligmassen sammen, og beskriv om disse har utviklet seg på samme måte eller om det er store forskjeller mellom dem. Det er nyttig for senere formidling å skrive ned noen setninger om befolknings- og boligutviklingen, og forsøke å forklare hva som har hendt.</w:t>
      </w:r>
    </w:p>
    <w:p w14:paraId="374F3A87" w14:textId="77777777" w:rsidR="005D6916" w:rsidRPr="00437A6D" w:rsidRDefault="005D6916" w:rsidP="005D6916">
      <w:r w:rsidRPr="00437A6D">
        <w:t>Både befolkningsutviklingen og boligutviklingen kan analyseres nærmere ved behov. Er det store forskjeller i befolkningsutviklingen mellom ulike deler av kommunen, kan det være hensiktsmessig å kjenne til det. På SSBs nettsider finnes historiske data om folkemengde fordelt på aldersgrupper på grunnkretsnivå. For å gjøre det forståelig bør dere gruppere grunnkretsene enten som kjente inndelinger (f.eks. skolekretser) eller bruke inndelinger basert på grunnkretser innenfor og utenfor tettsteder.</w:t>
      </w:r>
    </w:p>
    <w:p w14:paraId="758521B6" w14:textId="77777777" w:rsidR="005D6916" w:rsidRPr="00437A6D" w:rsidRDefault="005D6916" w:rsidP="005D6916">
      <w:r w:rsidRPr="00437A6D">
        <w:t>Det kan også være nyttig å se data om aldersgrupper eller husholdningstyper i sammenheng med boligtyper. SSBs tabell om boligmengde er delt opp etter fem ulike boligtyper. Hvis dere trenger detaljerte data om boligmassen eller boligutviklingen for deler av kommunen, må det lages et datagrunnlag basert på SSBs kartdata eller kommunens matrikkeldata, eller brukes egne programvareløsninger beregnet for dette.</w:t>
      </w:r>
    </w:p>
    <w:p w14:paraId="0F6B26B3" w14:textId="77777777" w:rsidR="005D6916" w:rsidRPr="00437A6D" w:rsidRDefault="005D6916" w:rsidP="005D6916">
      <w:pPr>
        <w:pStyle w:val="UnOverskrift2"/>
      </w:pPr>
      <w:bookmarkStart w:id="673" w:name="_Toc131584604"/>
      <w:r w:rsidRPr="00437A6D">
        <w:t>1.3</w:t>
      </w:r>
      <w:r w:rsidRPr="00437A6D">
        <w:tab/>
        <w:t>Vurder forventet befolkningsutvikling</w:t>
      </w:r>
      <w:bookmarkEnd w:id="673"/>
    </w:p>
    <w:p w14:paraId="1CB863F1" w14:textId="77777777" w:rsidR="005D6916" w:rsidRPr="00437A6D" w:rsidRDefault="005D6916" w:rsidP="005D6916">
      <w:r w:rsidRPr="00437A6D">
        <w:t>Når dere har skaffet en oversikt og forståelse for befolknings- og boligutviklingen de siste ti årene, kan dere gjøre noen vurderinger av hvordan befolkningen vil endres framover i tidshorisonten for planarbeidet.</w:t>
      </w:r>
    </w:p>
    <w:p w14:paraId="68DECFE4" w14:textId="77777777" w:rsidR="005D6916" w:rsidRPr="00437A6D" w:rsidRDefault="005D6916" w:rsidP="005D6916">
      <w:r w:rsidRPr="00437A6D">
        <w:t xml:space="preserve">Et vanlig utgangspunkt vil være å finne SSBs befolkningsframskrivinger for kommunene. SSBs </w:t>
      </w:r>
      <w:proofErr w:type="spellStart"/>
      <w:r w:rsidRPr="00437A6D">
        <w:t>befolkningsframskrivning</w:t>
      </w:r>
      <w:proofErr w:type="spellEnd"/>
      <w:r w:rsidRPr="00437A6D">
        <w:t xml:space="preserve"> finnes i ni ulike alternativer. Normalt bør det tas utgangspunkt i middels-alternativet for nasjonal vekst. Noen fylkeskommuner utarbeider egne befolkningsframskrivinger der også samfunnsøkonomiske faktorer spiller inn, og det finnes forskningsinstitutter og konsulentfirmaer som også kan bistå.</w:t>
      </w:r>
    </w:p>
    <w:p w14:paraId="46DA58A3" w14:textId="77777777" w:rsidR="005D6916" w:rsidRPr="00437A6D" w:rsidRDefault="005D6916" w:rsidP="005D6916">
      <w:proofErr w:type="spellStart"/>
      <w:r w:rsidRPr="00437A6D">
        <w:t>Befolkningsframskrivningen</w:t>
      </w:r>
      <w:proofErr w:type="spellEnd"/>
      <w:r w:rsidRPr="00437A6D">
        <w:t xml:space="preserve"> er ikke en fasit, og dere bør gjøre egne vurderinger av om det er sannsynlig at befolkningsendringene vil slå til. Se </w:t>
      </w:r>
      <w:proofErr w:type="spellStart"/>
      <w:r w:rsidRPr="00437A6D">
        <w:t>befolkningsframskrivningen</w:t>
      </w:r>
      <w:proofErr w:type="spellEnd"/>
      <w:r w:rsidRPr="00437A6D">
        <w:t xml:space="preserve"> sammen med historiske tall, og vurder om dette er en befolkningsutvikling som er sannsynlig og som kommuneplanleggingen bør bygge på. Dere kan laste ned dataene og justere på alternativet. Beskriv enkelt hvordan dere forventer at folkemengden vil utvikle seg (øke eller minke, svak </w:t>
      </w:r>
      <w:r w:rsidRPr="00437A6D">
        <w:lastRenderedPageBreak/>
        <w:t xml:space="preserve">endring eller brå endring). Om det forventes en annen utvikling enn SSBs middel-alternativ, beskriv kort forskjellen og hvilke vurderinger som er gjort for å justere </w:t>
      </w:r>
      <w:proofErr w:type="spellStart"/>
      <w:r w:rsidRPr="00437A6D">
        <w:t>befolkningsframskrivningen</w:t>
      </w:r>
      <w:proofErr w:type="spellEnd"/>
      <w:r w:rsidRPr="00437A6D">
        <w:t>. Avvik fra SSBs middel-alternativ bør være realistisk og begrunnes i reelle forhold. Her må dere også se om regionale planer gir føringer for slike vurderinger.</w:t>
      </w:r>
    </w:p>
    <w:p w14:paraId="418733E4" w14:textId="77777777" w:rsidR="005D6916" w:rsidRPr="00437A6D" w:rsidRDefault="005D6916" w:rsidP="005D6916">
      <w:r w:rsidRPr="00437A6D">
        <w:t>Dersom kommunen ønsker å definere et måltall for befolkningsutviklingen, bør dere gjennom analyser av historisk utvikling og drivere for befolkningsutvikling, sørge for at dette måltallet er realistisk. Det bør vises til helt konkrete faktorer som gjør det realistisk å nå dette. Et urealistisk høyt måltall kan medføre avsetting av for mye arealer til utbyggingsformål. Dette er ikke bare en utfordring for naturen og arealbruken, men kan også medføre økte kostnader for kommunen. Erfaringsmessig vil det være lite grunnlag for å etablere et måltall som er svært avvikende fra framskrivningene, og kommunen bør ta høyde for at å sette av store arealer til utbyggingsformål i seg selv sjelden leder til befolkningsvekst.</w:t>
      </w:r>
    </w:p>
    <w:p w14:paraId="7ADE8106" w14:textId="77777777" w:rsidR="005D6916" w:rsidRPr="00437A6D" w:rsidRDefault="005D6916" w:rsidP="005D6916">
      <w:pPr>
        <w:pStyle w:val="avsnitt-undertittel"/>
      </w:pPr>
      <w:bookmarkStart w:id="674" w:name="_Toc134528705"/>
      <w:r w:rsidRPr="00437A6D">
        <w:t xml:space="preserve">Figur 1: På Statistisk sentralbyrås nettsider finnes visualiseringer av tre </w:t>
      </w:r>
      <w:proofErr w:type="spellStart"/>
      <w:r w:rsidRPr="00437A6D">
        <w:t>framskrivningsalternativer</w:t>
      </w:r>
      <w:proofErr w:type="spellEnd"/>
      <w:r w:rsidRPr="00437A6D">
        <w:t xml:space="preserve"> for alle kommuner.</w:t>
      </w:r>
      <w:bookmarkEnd w:id="674"/>
    </w:p>
    <w:p w14:paraId="4508C328" w14:textId="77777777" w:rsidR="005D6916" w:rsidRPr="00437A6D" w:rsidRDefault="005D6916" w:rsidP="005D6916">
      <w:r w:rsidRPr="00437A6D">
        <w:rPr>
          <w:noProof/>
        </w:rPr>
        <w:drawing>
          <wp:inline distT="0" distB="0" distL="0" distR="0" wp14:anchorId="5A9F6E4D" wp14:editId="31575F35">
            <wp:extent cx="5419725" cy="4020290"/>
            <wp:effectExtent l="0" t="0" r="0" b="0"/>
            <wp:docPr id="588680994" name="Bilde 588680994" descr="Skjermbilde av SSBs netts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80994" name="Picture 588680994" descr="Skjermbilde av SSBs nettside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23447" cy="4023051"/>
                    </a:xfrm>
                    <a:prstGeom prst="rect">
                      <a:avLst/>
                    </a:prstGeom>
                  </pic:spPr>
                </pic:pic>
              </a:graphicData>
            </a:graphic>
          </wp:inline>
        </w:drawing>
      </w:r>
    </w:p>
    <w:p w14:paraId="7C33B8A8" w14:textId="77777777" w:rsidR="005D6916" w:rsidRPr="00437A6D" w:rsidRDefault="005D6916" w:rsidP="005D6916">
      <w:r w:rsidRPr="00437A6D">
        <w:t xml:space="preserve">Ta kontakt med fylkeskommunen hvis dere vurderer å legge til grunn en annen </w:t>
      </w:r>
      <w:proofErr w:type="spellStart"/>
      <w:r w:rsidRPr="00437A6D">
        <w:t>befolkningsframskrivning</w:t>
      </w:r>
      <w:proofErr w:type="spellEnd"/>
      <w:r w:rsidRPr="00437A6D">
        <w:t xml:space="preserve"> enn SSBs middelalternativ eller ønsker å definere et måltall. </w:t>
      </w:r>
      <w:r w:rsidRPr="00437A6D">
        <w:lastRenderedPageBreak/>
        <w:t xml:space="preserve">Fylkeskommunen kan bidra med råd og veiledning, og i noen tilfeller egne framskrivninger. Alternative </w:t>
      </w:r>
      <w:proofErr w:type="spellStart"/>
      <w:r w:rsidRPr="00437A6D">
        <w:t>befolkningsframskrivninger</w:t>
      </w:r>
      <w:proofErr w:type="spellEnd"/>
      <w:r w:rsidRPr="00437A6D">
        <w:t xml:space="preserve"> har trolig størst relevans hvis det forventes store endringer i antall arbeidsplasser i kommunen, eller det er andre lokale forhold som kan medføre betydelige endringer i befolkningsutviklingen.</w:t>
      </w:r>
    </w:p>
    <w:p w14:paraId="67401125" w14:textId="77777777" w:rsidR="005D6916" w:rsidRPr="00437A6D" w:rsidRDefault="005D6916" w:rsidP="005D6916">
      <w:r w:rsidRPr="00437A6D">
        <w:t xml:space="preserve">Hvis det er ønskelig å vite hvordan boligbehovet fordeler seg på ulike boligtyper, kan det være nyttig å se på </w:t>
      </w:r>
      <w:proofErr w:type="spellStart"/>
      <w:r w:rsidRPr="00437A6D">
        <w:t>befolkningsframskrivninger</w:t>
      </w:r>
      <w:proofErr w:type="spellEnd"/>
      <w:r w:rsidRPr="00437A6D">
        <w:t xml:space="preserve"> brutt ned på aldersgrupper. De eldste aldersgruppene og de unge voksne bor i snitt i mindre husholdninger enn de andre aldersgruppene, og har ofte også andre boligpreferanser.</w:t>
      </w:r>
    </w:p>
    <w:p w14:paraId="1FDEAC0F" w14:textId="77777777" w:rsidR="005D6916" w:rsidRPr="00437A6D" w:rsidRDefault="005D6916" w:rsidP="005D6916">
      <w:r w:rsidRPr="00437A6D">
        <w:t>Den framtidige befolkningsutviklingen vil for mange kommuner være forskjellig i ulike deler av kommunen. For å gi et mer realistisk bilde av framtidig boligbehov, kan dere vurdere hvordan befolkningsendringene slår ut geografisk. Hvis dere har avdekket at historisk befolkningsutvikling har vært forskjellig i ulike deler av kommunen, bør det vurderes om dette er en tendens som vil fortsette eller som vil endre seg innenfor tidshorisonten. Dette kan dere gjøre som en kvalitativ vurdering, hvor også lokalkunnskap og faglig skjønn legges til grunn. Gi en begrunnet redegjørelse for vurderingen.</w:t>
      </w:r>
    </w:p>
    <w:p w14:paraId="3C7B7957" w14:textId="77777777" w:rsidR="005D6916" w:rsidRPr="00437A6D" w:rsidRDefault="005D6916" w:rsidP="005D6916">
      <w:r w:rsidRPr="00437A6D">
        <w:t xml:space="preserve">Alternativt kan kommunen gjøre egne </w:t>
      </w:r>
      <w:proofErr w:type="spellStart"/>
      <w:r w:rsidRPr="00437A6D">
        <w:t>befolkningsframskrivninger</w:t>
      </w:r>
      <w:proofErr w:type="spellEnd"/>
      <w:r w:rsidRPr="00437A6D">
        <w:t>. Mange kommuner bruker programvareløsninger hvor detaljerte demografiske data fra SSB kan brukes til å framskrive folkemengde og alderssammensetning på delområder i kommunen (f.eks. skolekretser). Detaljerte data om forventet boligbygging kan også legges inn i framskrivningene.</w:t>
      </w:r>
    </w:p>
    <w:p w14:paraId="67EAD9CB" w14:textId="77777777" w:rsidR="005D6916" w:rsidRPr="00437A6D" w:rsidRDefault="005D6916" w:rsidP="005D6916">
      <w:pPr>
        <w:pStyle w:val="avsnitt-undertittel"/>
      </w:pPr>
      <w:bookmarkStart w:id="675" w:name="_Toc134528706"/>
      <w:r w:rsidRPr="00437A6D">
        <w:lastRenderedPageBreak/>
        <w:t xml:space="preserve">Figur 2: Visualisering av </w:t>
      </w:r>
      <w:proofErr w:type="spellStart"/>
      <w:r w:rsidRPr="00437A6D">
        <w:t>befolkningsframskrivninger</w:t>
      </w:r>
      <w:proofErr w:type="spellEnd"/>
      <w:r w:rsidRPr="00437A6D">
        <w:t xml:space="preserve"> kan vises for én eller flere aldersgrupper. For å velge flere aldersgrupper klikk på </w:t>
      </w:r>
      <w:proofErr w:type="spellStart"/>
      <w:r w:rsidRPr="00437A6D">
        <w:t>nedtrekksmenyen</w:t>
      </w:r>
      <w:proofErr w:type="spellEnd"/>
      <w:r w:rsidRPr="00437A6D">
        <w:t xml:space="preserve"> (vist med rød ellipse) og velg Multiple Values.</w:t>
      </w:r>
      <w:bookmarkEnd w:id="675"/>
    </w:p>
    <w:p w14:paraId="37B21CC2" w14:textId="77777777" w:rsidR="005D6916" w:rsidRPr="00437A6D" w:rsidRDefault="005D6916" w:rsidP="005D6916">
      <w:r w:rsidRPr="00437A6D">
        <w:rPr>
          <w:noProof/>
        </w:rPr>
        <w:drawing>
          <wp:inline distT="0" distB="0" distL="0" distR="0" wp14:anchorId="7FEC48EB" wp14:editId="26B66951">
            <wp:extent cx="5330635" cy="3867150"/>
            <wp:effectExtent l="0" t="0" r="3810" b="0"/>
            <wp:docPr id="21" name="Bilde 21" descr="Skjermbilde av SSBs netts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Skjermbilde av SSBs nettsid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50189" cy="3881335"/>
                    </a:xfrm>
                    <a:prstGeom prst="rect">
                      <a:avLst/>
                    </a:prstGeom>
                    <a:noFill/>
                    <a:ln>
                      <a:noFill/>
                    </a:ln>
                  </pic:spPr>
                </pic:pic>
              </a:graphicData>
            </a:graphic>
          </wp:inline>
        </w:drawing>
      </w:r>
    </w:p>
    <w:p w14:paraId="47061A6A" w14:textId="77777777" w:rsidR="005D6916" w:rsidRPr="00437A6D" w:rsidRDefault="005D6916" w:rsidP="005D6916">
      <w:pPr>
        <w:pStyle w:val="UnOverskrift2"/>
      </w:pPr>
      <w:bookmarkStart w:id="676" w:name="_Anslå_boligbehovet_"/>
      <w:bookmarkStart w:id="677" w:name="_Ref118122955"/>
      <w:bookmarkStart w:id="678" w:name="_Toc131584605"/>
      <w:bookmarkEnd w:id="676"/>
      <w:r w:rsidRPr="00437A6D">
        <w:t>1.4</w:t>
      </w:r>
      <w:r w:rsidRPr="00437A6D">
        <w:tab/>
        <w:t>Anslå boligbehovet i perioden</w:t>
      </w:r>
      <w:bookmarkEnd w:id="677"/>
      <w:bookmarkEnd w:id="678"/>
    </w:p>
    <w:p w14:paraId="5030297A" w14:textId="77777777" w:rsidR="005D6916" w:rsidRPr="00437A6D" w:rsidRDefault="005D6916" w:rsidP="005D6916">
      <w:r w:rsidRPr="00437A6D">
        <w:t>Etter at dere har avklart hvordan dere forventer at befolkningen vil utvikle seg i planperioden, må dere eventuelt anslå hvor mange boliger befolkningen trenger innenfor tidsperioden dersom det er beregnet befolkningsvekst. Det vil alltid være usikkerhet knyttet til framtidig boligbehov. Det foreslås her to metoder, som til tross for usikkerhet, gir et kvalifisert anslag. Det er én enkel metode, og én litt mer avansert metode.</w:t>
      </w:r>
    </w:p>
    <w:p w14:paraId="62B40669" w14:textId="77777777" w:rsidR="005D6916" w:rsidRPr="00437A6D" w:rsidRDefault="005D6916" w:rsidP="005D6916">
      <w:r w:rsidRPr="00437A6D">
        <w:t>Den enkleste måten å gjøre dette på er å regne ut befolkningsveksten i tidsperioden og dele dette på antall personer per bebodd bolig. Selv om antallet personer per bolig er ulikt mellom forskjellige kommuner og dessuten vil endre seg over tid, kan det normalt legge til grunn at det er 2,1 som er gjennomsnittlig antall personer per bolig i Norge. SSBs tabell 09747 har imidlertid tall for hver kommune.</w:t>
      </w:r>
    </w:p>
    <w:p w14:paraId="2F66C2DC" w14:textId="77777777" w:rsidR="005D6916" w:rsidRPr="00437A6D" w:rsidRDefault="005D6916" w:rsidP="005D6916">
      <w:r w:rsidRPr="00437A6D">
        <w:t>Hvis dere har gjort framskrivninger for deler av kommunen, kan dere regne om fra endring i folkemengde til boligbyggebehov på samme måte.</w:t>
      </w:r>
    </w:p>
    <w:p w14:paraId="144E4E29" w14:textId="77777777" w:rsidR="005D6916" w:rsidRPr="00437A6D" w:rsidRDefault="005D6916" w:rsidP="005D6916">
      <w:r w:rsidRPr="00437A6D">
        <w:lastRenderedPageBreak/>
        <w:t>Figur 3 viser et tenkt eksempel der en kommune vokser med 124 flere innbyggere i en tolvårs-periode. Delt på antall personer per bolig (per i dag), gir dette et boligbyggebehov på 59 boliger. Fordi det alltid er usikkerhet knyttet til disse tallene, kan det være fornuftig å runde av tallene, eller angi dem som et spenn, for eksempel 55-65 boliger.</w:t>
      </w:r>
    </w:p>
    <w:p w14:paraId="1B194560" w14:textId="77777777" w:rsidR="005D6916" w:rsidRPr="00437A6D" w:rsidRDefault="005D6916" w:rsidP="005D6916">
      <w:pPr>
        <w:pStyle w:val="avsnitt-undertittel"/>
      </w:pPr>
      <w:bookmarkStart w:id="679" w:name="_Ref119673948"/>
      <w:bookmarkStart w:id="680" w:name="_Ref119673898"/>
      <w:bookmarkStart w:id="681" w:name="_Toc134528707"/>
      <w:r w:rsidRPr="00437A6D">
        <w:t>Figur 3</w:t>
      </w:r>
      <w:bookmarkEnd w:id="679"/>
      <w:r w:rsidRPr="00437A6D">
        <w:t xml:space="preserve">: </w:t>
      </w:r>
      <w:bookmarkStart w:id="682" w:name="_Ref119673932"/>
      <w:r w:rsidRPr="00437A6D">
        <w:t>Eksempel på et enkelt anslag på boligbehov</w:t>
      </w:r>
      <w:bookmarkEnd w:id="680"/>
      <w:bookmarkEnd w:id="681"/>
      <w:bookmarkEnd w:id="682"/>
    </w:p>
    <w:p w14:paraId="33873C7B" w14:textId="1DEE6C36" w:rsidR="005D6916" w:rsidRPr="00437A6D" w:rsidRDefault="00446AA2" w:rsidP="005D6916">
      <w:r>
        <w:rPr>
          <w:noProof/>
        </w:rPr>
        <w:drawing>
          <wp:inline distT="0" distB="0" distL="0" distR="0" wp14:anchorId="64B94190" wp14:editId="6A7ECF95">
            <wp:extent cx="5925820" cy="1999615"/>
            <wp:effectExtent l="0" t="0" r="0" b="635"/>
            <wp:docPr id="1787268003" name="Bilde 178726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25820" cy="1999615"/>
                    </a:xfrm>
                    <a:prstGeom prst="rect">
                      <a:avLst/>
                    </a:prstGeom>
                    <a:noFill/>
                  </pic:spPr>
                </pic:pic>
              </a:graphicData>
            </a:graphic>
          </wp:inline>
        </w:drawing>
      </w:r>
    </w:p>
    <w:p w14:paraId="662814E5" w14:textId="77777777" w:rsidR="005D6916" w:rsidRPr="00437A6D" w:rsidRDefault="005D6916" w:rsidP="005D6916">
      <w:pPr>
        <w:pStyle w:val="UnOverskrift2"/>
      </w:pPr>
      <w:bookmarkStart w:id="683" w:name="_Ref113627716"/>
      <w:bookmarkStart w:id="684" w:name="_Toc131584606"/>
      <w:r w:rsidRPr="00437A6D">
        <w:t>1.5</w:t>
      </w:r>
      <w:r w:rsidRPr="00437A6D">
        <w:tab/>
        <w:t>Anslå boligbehov</w:t>
      </w:r>
      <w:bookmarkEnd w:id="683"/>
      <w:r w:rsidRPr="00437A6D">
        <w:t xml:space="preserve"> med avansert metode</w:t>
      </w:r>
      <w:bookmarkEnd w:id="684"/>
    </w:p>
    <w:p w14:paraId="2AB689B5" w14:textId="77777777" w:rsidR="005D6916" w:rsidRPr="00437A6D" w:rsidRDefault="005D6916" w:rsidP="005D6916">
      <w:r w:rsidRPr="00437A6D">
        <w:t xml:space="preserve">Den enkle metoden presentert over, vil i mange sammenhenger kunne være godt nok grunnlag i et arealregnskap på kommuneplannivå. For noen vil det imidlertid være hensiktsmessig å definere boligbehovet mer spesifikt etter hva slags boligtyper som må bygges. Da kan boligbehovet beregnes ved en mer avansert metode. Da må dere se på sammensetningen av husholdninger i kommunen og hvilke typer boliger de ulike husholdningstypene har behov for. </w:t>
      </w:r>
      <w:r w:rsidRPr="00437A6D">
        <w:br/>
      </w:r>
    </w:p>
    <w:p w14:paraId="37CDA98A" w14:textId="77777777" w:rsidR="005D6916" w:rsidRPr="00437A6D" w:rsidRDefault="005D6916" w:rsidP="005D6916">
      <w:r w:rsidRPr="00437A6D">
        <w:t>En husholdning består av personer som er bosatt i samme bolig. Hvor mange personer husholdningen består av, om barn er en del av husholdningen eller om det er flere generasjoner som bor sammen, har betydning for hvilke behov husholdningen har for boligtyper. Statistikk om dagens husholdningssammensetning for alle kommuner finnes hos Statistisk sentralbyrå. Det finnes derimot ikke statistikk om hvordan husholdningssammensetningen vil endre seg. Her må dere ta utgangspunkt i forventet befolkningsutvikling og alderssammensetning. Hvis det forventes vekst i de eldste aldersgruppene, vil det også medføre at det blir flere mindre husholdninger.</w:t>
      </w:r>
    </w:p>
    <w:p w14:paraId="67EDE33B" w14:textId="77777777" w:rsidR="005D6916" w:rsidRPr="00437A6D" w:rsidRDefault="005D6916" w:rsidP="005D6916">
      <w:r w:rsidRPr="00437A6D">
        <w:t xml:space="preserve">I samfunnsplanleggingen går vi ut fra at ulike husholdningstyper har ulike behov for boliger. Store husholdninger har behov for boliger med flere rom, og mindre husholdninger har behov for boliger med færre rom. Husholdninger med barn har andre behov for rom og </w:t>
      </w:r>
      <w:r w:rsidRPr="00437A6D">
        <w:lastRenderedPageBreak/>
        <w:t>uteareal enn husholdninger med eldre personer. I planleggingen skiller vi mellom ulike typer boligformål (frittliggende boligbebyggelse, konsentrert boligbebyggelse, leilighetsbygg) som fanger opp noen av disse forskjellene. I statistikken finner vi en lignende inndeling med eneboliger, tomannsboliger, rekkehus/kjedehus og andre småhus, leilighetsbygg og andre boliger.</w:t>
      </w:r>
    </w:p>
    <w:p w14:paraId="2C332EF1" w14:textId="77777777" w:rsidR="005D6916" w:rsidRPr="00437A6D" w:rsidRDefault="005D6916" w:rsidP="005D6916">
      <w:r w:rsidRPr="00437A6D">
        <w:t>Preferanser for ulike boligtyper vil selvfølgelig være forskjellig blant husholdninger med lik sammensetning, men for de aller fleste kommuner i Norge kan det tas utgangspunkt i at det er et økende behov for flere boliger som er tilpasset små husholdninger og husholdninger med eldre. Det vil gjøre at flere større boliger kommer på markedet, og at større husholdninger og husholdninger med barn kan flytte inn i dem.</w:t>
      </w:r>
    </w:p>
    <w:p w14:paraId="429CAB97" w14:textId="77777777" w:rsidR="005D6916" w:rsidRPr="00437A6D" w:rsidRDefault="005D6916" w:rsidP="005D6916">
      <w:r w:rsidRPr="00437A6D">
        <w:t>Et anslag over behovet for nye boliger får dere ved å tallfeste økningen i antallet husholdninger i kommunen innenfor tidshorisonten. For å fordele boligbehovet på ulike boligtyper, bør dere vurdere dagens husholdningssammensetning og dagens sammensetning av boligmassen etter boligtype. Er det tilstrekkelig med boliger av ulik type til å dekke behovene de ulike husholdningstypene har? Er det tilstrekkelig med boliger som egner seg for småhusholdninger? Er det tilstrekkelig med boliger som egner seg for husholdninger med eldre personer? Hvor mange flere husholdninger vil det bli innenfor tidshorisonten? Hvordan vil andelene for de ulike husholdningstypene endre seg?</w:t>
      </w:r>
    </w:p>
    <w:p w14:paraId="0F6FAA1B" w14:textId="77777777" w:rsidR="005D6916" w:rsidRPr="00437A6D" w:rsidRDefault="005D6916" w:rsidP="005D6916">
      <w:pPr>
        <w:pStyle w:val="avsnitt-undertittel"/>
      </w:pPr>
      <w:bookmarkStart w:id="685" w:name="_Toc134528708"/>
      <w:r w:rsidRPr="00437A6D">
        <w:lastRenderedPageBreak/>
        <w:t>Figur 4: Eksempel på sammenstilling av boligmasse etter boligtype og husholdninger etter husholdningstyper. Fra Regional plan for areal og transport i Buskerud 2018–2035.</w:t>
      </w:r>
      <w:bookmarkEnd w:id="685"/>
    </w:p>
    <w:p w14:paraId="49DD9703" w14:textId="77777777" w:rsidR="005D6916" w:rsidRPr="00437A6D" w:rsidRDefault="005D6916" w:rsidP="005D6916">
      <w:r w:rsidRPr="00437A6D">
        <w:rPr>
          <w:noProof/>
        </w:rPr>
        <w:drawing>
          <wp:inline distT="0" distB="0" distL="0" distR="0" wp14:anchorId="579815B8" wp14:editId="008628E3">
            <wp:extent cx="6049645" cy="3133725"/>
            <wp:effectExtent l="0" t="0" r="8255" b="9525"/>
            <wp:docPr id="1787267913" name="Bilde 1787267913" descr="Søylediagram. Eksempel på sammenstilling av boligmasse etter boligtype og husholdninger etter husholdningstyper. Fra Regional plan for areal og transport i Buskerud 2018–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7913" name="Picture 1787267913" descr="Søylediagram. Eksempel på sammenstilling av boligmasse etter boligtype og husholdninger etter husholdningstyper. Fra Regional plan for areal og transport i Buskerud 2018–2035."/>
                    <pic:cNvPicPr/>
                  </pic:nvPicPr>
                  <pic:blipFill>
                    <a:blip r:embed="rId53"/>
                    <a:stretch>
                      <a:fillRect/>
                    </a:stretch>
                  </pic:blipFill>
                  <pic:spPr>
                    <a:xfrm>
                      <a:off x="0" y="0"/>
                      <a:ext cx="6049645" cy="3133725"/>
                    </a:xfrm>
                    <a:prstGeom prst="rect">
                      <a:avLst/>
                    </a:prstGeom>
                  </pic:spPr>
                </pic:pic>
              </a:graphicData>
            </a:graphic>
          </wp:inline>
        </w:drawing>
      </w:r>
    </w:p>
    <w:p w14:paraId="54F739B0" w14:textId="77777777" w:rsidR="005D6916" w:rsidRPr="00437A6D" w:rsidRDefault="005D6916" w:rsidP="005D6916">
      <w:r w:rsidRPr="00437A6D">
        <w:t>Sett opp et regnestykke på hvor mange flere eller færre husholdninger dere forventer at det blir, og hvor mange flere det blir av ulike husholdningstyper. Sett opp en foreløpig oversikt over hvor mange ulike boligtyper som må bygges for å dekke dette boligbehovet.</w:t>
      </w:r>
    </w:p>
    <w:p w14:paraId="2B6CE87C" w14:textId="77777777" w:rsidR="005D6916" w:rsidRPr="00437A6D" w:rsidRDefault="005D6916" w:rsidP="005D6916">
      <w:r w:rsidRPr="00437A6D">
        <w:t>Fordelingen av boligbygging på boligtyper kan vurderes mot lokale markedsforhold og eventuelle utfordringer bør beskrives for kommunestyret. Statistikk over faktisk boligbygging de siste 10-20 årene fordelt på boligtyper kan belyse dette. Byggesaksavdelingen i kommunen har verdifull kunnskap om faktisk utbygging og lokale markedsforhold.</w:t>
      </w:r>
    </w:p>
    <w:p w14:paraId="0C1FA4D5" w14:textId="77777777" w:rsidR="005D6916" w:rsidRPr="00437A6D" w:rsidRDefault="005D6916" w:rsidP="005D6916">
      <w:r w:rsidRPr="00437A6D">
        <w:t>Den foreløpige fordelingen av boligbyggebehovet på boligtyper kan justeres på bakgrunn av informasjon og vurderinger av lokale markedsforhold.</w:t>
      </w:r>
    </w:p>
    <w:p w14:paraId="3503334E" w14:textId="77777777" w:rsidR="005D6916" w:rsidRPr="00437A6D" w:rsidRDefault="005D6916" w:rsidP="005D6916">
      <w:r w:rsidRPr="00437A6D">
        <w:t>Hvis det er store forskjeller mellom husholdningssammensetning eller lokale boligmarkedsforhold i ulike deler av kommunen, bør dere kommentere dette og gjøre en vurdering av hva dette har å si for forventet boligbyggebehov. Detaljert statistikk om husholdningssammensetning er ikke offentlig tilgjengelig hos Statistisk sentralbyrå. Her må dere bruke lokalkunnskap eller gjøre vurderinger basert på data om alderssammensetning på grunnkrets. Også her er det programvareløsninger som kan brukes til å få oversikt over historisk og framskrevet husholdningssammensetning og boligbyggebehov.</w:t>
      </w:r>
    </w:p>
    <w:p w14:paraId="56D40C74" w14:textId="77777777" w:rsidR="005D6916" w:rsidRPr="00437A6D" w:rsidRDefault="005D6916" w:rsidP="005D6916">
      <w:pPr>
        <w:pStyle w:val="avsnitt-undertittel"/>
      </w:pPr>
      <w:bookmarkStart w:id="686" w:name="_Toc134528709"/>
      <w:r w:rsidRPr="00437A6D">
        <w:lastRenderedPageBreak/>
        <w:t>Figur 5: Eksempel på avansert boligbehovsanalyse.</w:t>
      </w:r>
      <w:bookmarkEnd w:id="686"/>
    </w:p>
    <w:tbl>
      <w:tblPr>
        <w:tblStyle w:val="StandardBoks"/>
        <w:tblW w:w="0" w:type="auto"/>
        <w:tblLook w:val="04A0" w:firstRow="1" w:lastRow="0" w:firstColumn="1" w:lastColumn="0" w:noHBand="0" w:noVBand="1"/>
      </w:tblPr>
      <w:tblGrid>
        <w:gridCol w:w="9460"/>
      </w:tblGrid>
      <w:tr w:rsidR="005D6916" w:rsidRPr="00437A6D" w14:paraId="78F2BDAC" w14:textId="77777777" w:rsidTr="0029326B">
        <w:tc>
          <w:tcPr>
            <w:tcW w:w="9016" w:type="dxa"/>
          </w:tcPr>
          <w:p w14:paraId="1FEEA52B" w14:textId="77777777" w:rsidR="005D6916" w:rsidRPr="00437A6D" w:rsidRDefault="005D6916" w:rsidP="0029326B">
            <w:r w:rsidRPr="00437A6D">
              <w:t>Eksempelet viser hvordan en analyse av boligbehov fordelt på husholdninger kan gjøres. Hent data for boligmasse fra Statistisk sentralbyrås tabell 06265: Boliger, etter statistikkvariabel, region, bygningstype og år. Tabellen viser antall boliger etter boligtyper for kommuner for hvert år. Dere trenger siste året for å vise nåværende boligmasse, og dere trenger de siste 10–20 årene for å vise hvordan boligmassen har endret seg.</w:t>
            </w:r>
          </w:p>
          <w:p w14:paraId="21433319" w14:textId="77777777" w:rsidR="005D6916" w:rsidRPr="00437A6D" w:rsidRDefault="005D6916" w:rsidP="0029326B">
            <w:pPr>
              <w:pStyle w:val="avsnitt-undertittel"/>
            </w:pPr>
            <w:r w:rsidRPr="00437A6D">
              <w:t>Boliger i kommunen etter boligtyper og år</w:t>
            </w:r>
          </w:p>
          <w:p w14:paraId="2A0BFCB5" w14:textId="28F54908" w:rsidR="005D6916" w:rsidRPr="00437A6D" w:rsidRDefault="00446AA2" w:rsidP="0029326B">
            <w:r>
              <w:rPr>
                <w:noProof/>
              </w:rPr>
              <w:drawing>
                <wp:inline distT="0" distB="0" distL="0" distR="0" wp14:anchorId="7D383C8D" wp14:editId="6CF276A3">
                  <wp:extent cx="5791200" cy="1217495"/>
                  <wp:effectExtent l="0" t="0" r="0" b="1905"/>
                  <wp:docPr id="1787268004" name="Bilde 178726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46477" cy="1229116"/>
                          </a:xfrm>
                          <a:prstGeom prst="rect">
                            <a:avLst/>
                          </a:prstGeom>
                          <a:noFill/>
                        </pic:spPr>
                      </pic:pic>
                    </a:graphicData>
                  </a:graphic>
                </wp:inline>
              </w:drawing>
            </w:r>
          </w:p>
          <w:p w14:paraId="28EA6F31" w14:textId="77777777" w:rsidR="005D6916" w:rsidRPr="00437A6D" w:rsidRDefault="005D6916" w:rsidP="0029326B">
            <w:r w:rsidRPr="00437A6D">
              <w:t>Hent også statistikk om husholdninger fra Statistisk sentralbyrås tabell 06070: Privathusholdninger, etter husholdningstype (K) (B) 2005–2022. Tabellen viser antallet husholdninger etter 11 ulike husholdningstyper. Disse typene kan forenkles som vist under. Dere trenger kun data for siste år.</w:t>
            </w:r>
          </w:p>
          <w:p w14:paraId="44B8708F" w14:textId="77777777" w:rsidR="005D6916" w:rsidRPr="00437A6D" w:rsidRDefault="005D6916" w:rsidP="0029326B">
            <w:pPr>
              <w:pStyle w:val="avsnitt-undertittel"/>
            </w:pPr>
            <w:r w:rsidRPr="00437A6D">
              <w:t>Husholdninger i kommunen etter husholdningstype</w:t>
            </w:r>
          </w:p>
          <w:tbl>
            <w:tblPr>
              <w:tblStyle w:val="TrykketTabell"/>
              <w:tblW w:w="5000" w:type="pct"/>
              <w:tblLook w:val="04A0" w:firstRow="1" w:lastRow="0" w:firstColumn="1" w:lastColumn="0" w:noHBand="0" w:noVBand="1"/>
            </w:tblPr>
            <w:tblGrid>
              <w:gridCol w:w="5722"/>
              <w:gridCol w:w="3398"/>
            </w:tblGrid>
            <w:tr w:rsidR="005D6916" w:rsidRPr="00437A6D" w14:paraId="64AFFC89" w14:textId="77777777" w:rsidTr="0029326B">
              <w:trPr>
                <w:cnfStyle w:val="100000000000" w:firstRow="1" w:lastRow="0" w:firstColumn="0" w:lastColumn="0" w:oddVBand="0" w:evenVBand="0" w:oddHBand="0" w:evenHBand="0" w:firstRowFirstColumn="0" w:firstRowLastColumn="0" w:lastRowFirstColumn="0" w:lastRowLastColumn="0"/>
                <w:trHeight w:val="300"/>
              </w:trPr>
              <w:tc>
                <w:tcPr>
                  <w:tcW w:w="3137" w:type="pct"/>
                  <w:noWrap/>
                  <w:vAlign w:val="bottom"/>
                  <w:hideMark/>
                </w:tcPr>
                <w:p w14:paraId="72C2FBE8" w14:textId="77777777" w:rsidR="005D6916" w:rsidRPr="00437A6D" w:rsidRDefault="005D6916" w:rsidP="0029326B">
                  <w:pPr>
                    <w:pStyle w:val="TabellHode-kolonne"/>
                    <w:keepNext/>
                    <w:keepLines/>
                  </w:pPr>
                  <w:r w:rsidRPr="00437A6D">
                    <w:t>Husholdningstype</w:t>
                  </w:r>
                </w:p>
              </w:tc>
              <w:tc>
                <w:tcPr>
                  <w:tcW w:w="1863" w:type="pct"/>
                  <w:noWrap/>
                  <w:vAlign w:val="bottom"/>
                  <w:hideMark/>
                </w:tcPr>
                <w:p w14:paraId="3D46EAF1" w14:textId="77777777" w:rsidR="005D6916" w:rsidRPr="00437A6D" w:rsidRDefault="005D6916" w:rsidP="0029326B">
                  <w:pPr>
                    <w:pStyle w:val="TabellHode-kolonne"/>
                    <w:keepNext/>
                    <w:keepLines/>
                    <w:jc w:val="right"/>
                  </w:pPr>
                  <w:r w:rsidRPr="00437A6D">
                    <w:t>Boligbehov per 31.12 2022</w:t>
                  </w:r>
                </w:p>
              </w:tc>
            </w:tr>
            <w:tr w:rsidR="005D6916" w:rsidRPr="00437A6D" w14:paraId="10646313" w14:textId="77777777" w:rsidTr="0029326B">
              <w:trPr>
                <w:trHeight w:val="300"/>
              </w:trPr>
              <w:tc>
                <w:tcPr>
                  <w:tcW w:w="3137" w:type="pct"/>
                  <w:noWrap/>
                  <w:hideMark/>
                </w:tcPr>
                <w:p w14:paraId="4E77FD91" w14:textId="77777777" w:rsidR="005D6916" w:rsidRPr="00437A6D" w:rsidRDefault="005D6916" w:rsidP="0029326B">
                  <w:pPr>
                    <w:pStyle w:val="TabellHode-rad"/>
                  </w:pPr>
                  <w:r w:rsidRPr="00437A6D">
                    <w:t>Aleneboende</w:t>
                  </w:r>
                </w:p>
              </w:tc>
              <w:tc>
                <w:tcPr>
                  <w:tcW w:w="1863" w:type="pct"/>
                  <w:noWrap/>
                  <w:hideMark/>
                </w:tcPr>
                <w:p w14:paraId="6C478FCC" w14:textId="77777777" w:rsidR="005D6916" w:rsidRPr="00437A6D" w:rsidRDefault="005D6916" w:rsidP="0029326B">
                  <w:pPr>
                    <w:jc w:val="right"/>
                  </w:pPr>
                  <w:r w:rsidRPr="00437A6D">
                    <w:t>2 808</w:t>
                  </w:r>
                </w:p>
              </w:tc>
            </w:tr>
            <w:tr w:rsidR="005D6916" w:rsidRPr="00437A6D" w14:paraId="4A8BFD6E" w14:textId="77777777" w:rsidTr="0029326B">
              <w:trPr>
                <w:trHeight w:val="300"/>
              </w:trPr>
              <w:tc>
                <w:tcPr>
                  <w:tcW w:w="3137" w:type="pct"/>
                  <w:noWrap/>
                  <w:hideMark/>
                </w:tcPr>
                <w:p w14:paraId="76397AFC" w14:textId="77777777" w:rsidR="005D6916" w:rsidRPr="00437A6D" w:rsidRDefault="005D6916" w:rsidP="0029326B">
                  <w:pPr>
                    <w:pStyle w:val="TabellHode-rad"/>
                  </w:pPr>
                  <w:r w:rsidRPr="00437A6D">
                    <w:t>Par m/barn (yngste 0</w:t>
                  </w:r>
                  <w:r>
                    <w:t>–</w:t>
                  </w:r>
                  <w:r w:rsidRPr="00437A6D">
                    <w:t>17)</w:t>
                  </w:r>
                </w:p>
              </w:tc>
              <w:tc>
                <w:tcPr>
                  <w:tcW w:w="1863" w:type="pct"/>
                  <w:noWrap/>
                  <w:hideMark/>
                </w:tcPr>
                <w:p w14:paraId="16300066" w14:textId="77777777" w:rsidR="005D6916" w:rsidRPr="00437A6D" w:rsidRDefault="005D6916" w:rsidP="0029326B">
                  <w:pPr>
                    <w:jc w:val="right"/>
                  </w:pPr>
                  <w:r w:rsidRPr="00437A6D">
                    <w:t>1 990</w:t>
                  </w:r>
                </w:p>
              </w:tc>
            </w:tr>
            <w:tr w:rsidR="005D6916" w:rsidRPr="00437A6D" w14:paraId="53DF2CC3" w14:textId="77777777" w:rsidTr="0029326B">
              <w:trPr>
                <w:trHeight w:val="300"/>
              </w:trPr>
              <w:tc>
                <w:tcPr>
                  <w:tcW w:w="3137" w:type="pct"/>
                  <w:noWrap/>
                  <w:hideMark/>
                </w:tcPr>
                <w:p w14:paraId="77863D86" w14:textId="77777777" w:rsidR="005D6916" w:rsidRPr="00437A6D" w:rsidRDefault="005D6916" w:rsidP="0029326B">
                  <w:pPr>
                    <w:pStyle w:val="TabellHode-rad"/>
                  </w:pPr>
                  <w:r w:rsidRPr="00437A6D">
                    <w:t>Par u/hjemmeværende barn</w:t>
                  </w:r>
                </w:p>
              </w:tc>
              <w:tc>
                <w:tcPr>
                  <w:tcW w:w="1863" w:type="pct"/>
                  <w:noWrap/>
                  <w:hideMark/>
                </w:tcPr>
                <w:p w14:paraId="73F33257" w14:textId="77777777" w:rsidR="005D6916" w:rsidRPr="00437A6D" w:rsidRDefault="005D6916" w:rsidP="0029326B">
                  <w:pPr>
                    <w:jc w:val="right"/>
                  </w:pPr>
                  <w:r w:rsidRPr="00437A6D">
                    <w:t>1 955</w:t>
                  </w:r>
                </w:p>
              </w:tc>
            </w:tr>
            <w:tr w:rsidR="005D6916" w:rsidRPr="00437A6D" w14:paraId="79E0ED78" w14:textId="77777777" w:rsidTr="0029326B">
              <w:trPr>
                <w:trHeight w:val="300"/>
              </w:trPr>
              <w:tc>
                <w:tcPr>
                  <w:tcW w:w="3137" w:type="pct"/>
                  <w:noWrap/>
                  <w:hideMark/>
                </w:tcPr>
                <w:p w14:paraId="33C52A1B" w14:textId="77777777" w:rsidR="005D6916" w:rsidRPr="00437A6D" w:rsidRDefault="005D6916" w:rsidP="0029326B">
                  <w:pPr>
                    <w:pStyle w:val="TabellHode-rad"/>
                  </w:pPr>
                  <w:r w:rsidRPr="00437A6D">
                    <w:t>Enfamiliehushold. m/voksne barn (yngste 18+)</w:t>
                  </w:r>
                </w:p>
              </w:tc>
              <w:tc>
                <w:tcPr>
                  <w:tcW w:w="1863" w:type="pct"/>
                  <w:noWrap/>
                  <w:hideMark/>
                </w:tcPr>
                <w:p w14:paraId="2DED0B8D" w14:textId="77777777" w:rsidR="005D6916" w:rsidRPr="00437A6D" w:rsidRDefault="005D6916" w:rsidP="0029326B">
                  <w:pPr>
                    <w:jc w:val="right"/>
                  </w:pPr>
                  <w:r w:rsidRPr="00437A6D">
                    <w:t>800</w:t>
                  </w:r>
                </w:p>
              </w:tc>
            </w:tr>
            <w:tr w:rsidR="005D6916" w:rsidRPr="00437A6D" w14:paraId="2C0FBB97" w14:textId="77777777" w:rsidTr="0029326B">
              <w:trPr>
                <w:trHeight w:val="300"/>
              </w:trPr>
              <w:tc>
                <w:tcPr>
                  <w:tcW w:w="3137" w:type="pct"/>
                  <w:noWrap/>
                  <w:hideMark/>
                </w:tcPr>
                <w:p w14:paraId="45031F36" w14:textId="77777777" w:rsidR="005D6916" w:rsidRPr="00437A6D" w:rsidRDefault="005D6916" w:rsidP="0029326B">
                  <w:pPr>
                    <w:pStyle w:val="TabellHode-rad"/>
                  </w:pPr>
                  <w:r w:rsidRPr="00437A6D">
                    <w:t>Mor/far m/barn (yngste 0</w:t>
                  </w:r>
                  <w:r>
                    <w:t>–</w:t>
                  </w:r>
                  <w:r w:rsidRPr="00437A6D">
                    <w:t>17)</w:t>
                  </w:r>
                </w:p>
              </w:tc>
              <w:tc>
                <w:tcPr>
                  <w:tcW w:w="1863" w:type="pct"/>
                  <w:noWrap/>
                  <w:hideMark/>
                </w:tcPr>
                <w:p w14:paraId="23D135F5" w14:textId="77777777" w:rsidR="005D6916" w:rsidRPr="00437A6D" w:rsidRDefault="005D6916" w:rsidP="0029326B">
                  <w:pPr>
                    <w:jc w:val="right"/>
                  </w:pPr>
                  <w:r w:rsidRPr="00437A6D">
                    <w:t>470</w:t>
                  </w:r>
                </w:p>
              </w:tc>
            </w:tr>
            <w:tr w:rsidR="005D6916" w:rsidRPr="00437A6D" w14:paraId="4FEC0899" w14:textId="77777777" w:rsidTr="0029326B">
              <w:trPr>
                <w:trHeight w:val="300"/>
              </w:trPr>
              <w:tc>
                <w:tcPr>
                  <w:tcW w:w="3137" w:type="pct"/>
                  <w:noWrap/>
                  <w:hideMark/>
                </w:tcPr>
                <w:p w14:paraId="729C638C" w14:textId="77777777" w:rsidR="005D6916" w:rsidRPr="00437A6D" w:rsidRDefault="005D6916" w:rsidP="0029326B">
                  <w:pPr>
                    <w:pStyle w:val="TabellHode-rad"/>
                  </w:pPr>
                  <w:proofErr w:type="spellStart"/>
                  <w:r w:rsidRPr="00437A6D">
                    <w:t>Flerfamiliehush</w:t>
                  </w:r>
                  <w:proofErr w:type="spellEnd"/>
                  <w:r w:rsidRPr="00437A6D">
                    <w:t>. u/barn (0</w:t>
                  </w:r>
                  <w:r>
                    <w:t>–</w:t>
                  </w:r>
                  <w:r w:rsidRPr="00437A6D">
                    <w:t>17)</w:t>
                  </w:r>
                </w:p>
              </w:tc>
              <w:tc>
                <w:tcPr>
                  <w:tcW w:w="1863" w:type="pct"/>
                  <w:noWrap/>
                  <w:hideMark/>
                </w:tcPr>
                <w:p w14:paraId="74A3EDF0" w14:textId="77777777" w:rsidR="005D6916" w:rsidRPr="00437A6D" w:rsidRDefault="005D6916" w:rsidP="0029326B">
                  <w:pPr>
                    <w:jc w:val="right"/>
                  </w:pPr>
                  <w:r w:rsidRPr="00437A6D">
                    <w:t>264</w:t>
                  </w:r>
                </w:p>
              </w:tc>
            </w:tr>
            <w:tr w:rsidR="005D6916" w:rsidRPr="00437A6D" w14:paraId="1C49825C" w14:textId="77777777" w:rsidTr="0029326B">
              <w:trPr>
                <w:trHeight w:val="300"/>
              </w:trPr>
              <w:tc>
                <w:tcPr>
                  <w:tcW w:w="3137" w:type="pct"/>
                  <w:noWrap/>
                  <w:hideMark/>
                </w:tcPr>
                <w:p w14:paraId="2D12AB87" w14:textId="77777777" w:rsidR="005D6916" w:rsidRPr="00437A6D" w:rsidRDefault="005D6916" w:rsidP="0029326B">
                  <w:pPr>
                    <w:pStyle w:val="TabellHode-rad"/>
                  </w:pPr>
                  <w:proofErr w:type="spellStart"/>
                  <w:r w:rsidRPr="00437A6D">
                    <w:t>Flerfamiliehush</w:t>
                  </w:r>
                  <w:proofErr w:type="spellEnd"/>
                  <w:r w:rsidRPr="00437A6D">
                    <w:t>. yngste 0</w:t>
                  </w:r>
                  <w:r>
                    <w:t>–</w:t>
                  </w:r>
                  <w:r w:rsidRPr="00437A6D">
                    <w:t>17)</w:t>
                  </w:r>
                </w:p>
              </w:tc>
              <w:tc>
                <w:tcPr>
                  <w:tcW w:w="1863" w:type="pct"/>
                  <w:noWrap/>
                  <w:hideMark/>
                </w:tcPr>
                <w:p w14:paraId="404B1AA2" w14:textId="77777777" w:rsidR="005D6916" w:rsidRPr="00437A6D" w:rsidRDefault="005D6916" w:rsidP="0029326B">
                  <w:pPr>
                    <w:jc w:val="right"/>
                  </w:pPr>
                  <w:r w:rsidRPr="00437A6D">
                    <w:t>117</w:t>
                  </w:r>
                </w:p>
              </w:tc>
            </w:tr>
            <w:tr w:rsidR="005D6916" w:rsidRPr="00437A6D" w14:paraId="431E14DB" w14:textId="77777777" w:rsidTr="0029326B">
              <w:trPr>
                <w:trHeight w:val="300"/>
              </w:trPr>
              <w:tc>
                <w:tcPr>
                  <w:tcW w:w="3137" w:type="pct"/>
                  <w:noWrap/>
                  <w:hideMark/>
                </w:tcPr>
                <w:p w14:paraId="4B1ABE2A" w14:textId="77777777" w:rsidR="005D6916" w:rsidRPr="00437A6D" w:rsidRDefault="005D6916" w:rsidP="0029326B">
                  <w:pPr>
                    <w:pStyle w:val="TabellHode-rad"/>
                  </w:pPr>
                  <w:r w:rsidRPr="00437A6D">
                    <w:lastRenderedPageBreak/>
                    <w:t>Sum</w:t>
                  </w:r>
                </w:p>
              </w:tc>
              <w:tc>
                <w:tcPr>
                  <w:tcW w:w="1863" w:type="pct"/>
                  <w:noWrap/>
                  <w:hideMark/>
                </w:tcPr>
                <w:p w14:paraId="5BFE3AAE" w14:textId="77777777" w:rsidR="005D6916" w:rsidRPr="00437A6D" w:rsidRDefault="005D6916" w:rsidP="0029326B">
                  <w:pPr>
                    <w:jc w:val="right"/>
                  </w:pPr>
                  <w:r w:rsidRPr="00437A6D">
                    <w:t>8 404</w:t>
                  </w:r>
                </w:p>
              </w:tc>
            </w:tr>
          </w:tbl>
          <w:p w14:paraId="7412E1C2" w14:textId="77777777" w:rsidR="005D6916" w:rsidRPr="00437A6D" w:rsidRDefault="005D6916" w:rsidP="0029326B"/>
          <w:p w14:paraId="136BC544" w14:textId="77777777" w:rsidR="005D6916" w:rsidRPr="00437A6D" w:rsidRDefault="005D6916" w:rsidP="0029326B">
            <w:r w:rsidRPr="00437A6D">
              <w:t>Ved å stille disse dataene ved siden av hverandre, får dere belyst om boligtypene i kommunen samsvarer med husholdningenes boligbehov.</w:t>
            </w:r>
          </w:p>
          <w:p w14:paraId="287B89DC" w14:textId="77777777" w:rsidR="005D6916" w:rsidRPr="00437A6D" w:rsidRDefault="005D6916" w:rsidP="0029326B">
            <w:pPr>
              <w:pStyle w:val="avsnitt-undertittel"/>
            </w:pPr>
            <w:r w:rsidRPr="00437A6D">
              <w:t>Boliger i kommunen etter boligtyper, andeler</w:t>
            </w:r>
          </w:p>
          <w:p w14:paraId="266493B1" w14:textId="31938CC0" w:rsidR="005D6916" w:rsidRPr="00437A6D" w:rsidRDefault="00446AA2" w:rsidP="0029326B">
            <w:r>
              <w:rPr>
                <w:noProof/>
              </w:rPr>
              <w:drawing>
                <wp:inline distT="0" distB="0" distL="0" distR="0" wp14:anchorId="58DF6645" wp14:editId="645683E3">
                  <wp:extent cx="5229225" cy="1822467"/>
                  <wp:effectExtent l="0" t="0" r="0" b="6350"/>
                  <wp:docPr id="1787268010" name="Bilde 178726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59511" cy="1833022"/>
                          </a:xfrm>
                          <a:prstGeom prst="rect">
                            <a:avLst/>
                          </a:prstGeom>
                          <a:noFill/>
                        </pic:spPr>
                      </pic:pic>
                    </a:graphicData>
                  </a:graphic>
                </wp:inline>
              </w:drawing>
            </w:r>
          </w:p>
          <w:p w14:paraId="7B82ADD0" w14:textId="77777777" w:rsidR="005D6916" w:rsidRPr="00437A6D" w:rsidRDefault="005D6916" w:rsidP="0029326B">
            <w:pPr>
              <w:pStyle w:val="avsnitt-undertittel"/>
            </w:pPr>
            <w:r w:rsidRPr="00437A6D">
              <w:t>Husholdninger i kommunen etter husholdningstype, andel</w:t>
            </w:r>
          </w:p>
          <w:p w14:paraId="5F52ED76" w14:textId="0E2CB9A9" w:rsidR="005D6916" w:rsidRPr="00437A6D" w:rsidRDefault="00446AA2" w:rsidP="0029326B">
            <w:r>
              <w:rPr>
                <w:noProof/>
              </w:rPr>
              <w:drawing>
                <wp:inline distT="0" distB="0" distL="0" distR="0" wp14:anchorId="56F10FA8" wp14:editId="583354C4">
                  <wp:extent cx="5293995" cy="2443088"/>
                  <wp:effectExtent l="0" t="0" r="1905" b="0"/>
                  <wp:docPr id="1787268021" name="Bilde 178726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03077" cy="2447279"/>
                          </a:xfrm>
                          <a:prstGeom prst="rect">
                            <a:avLst/>
                          </a:prstGeom>
                          <a:noFill/>
                        </pic:spPr>
                      </pic:pic>
                    </a:graphicData>
                  </a:graphic>
                </wp:inline>
              </w:drawing>
            </w:r>
          </w:p>
          <w:p w14:paraId="0B6CAD19" w14:textId="77777777" w:rsidR="005D6916" w:rsidRPr="00437A6D" w:rsidRDefault="005D6916" w:rsidP="0029326B">
            <w:r w:rsidRPr="00437A6D">
              <w:t>Analysen viser at det at det bor barn (under 18 år) i under halvparten av husholdningene, og at det er flere eneboliger og rekkehus/kjedehus enn det er husholdninger med barn. Over halvparten av husholdningene er små husholdninger uten barn, likevel utgjør boliger i blokk kun 9 % av boligmassen.</w:t>
            </w:r>
          </w:p>
          <w:p w14:paraId="63395AC4" w14:textId="77777777" w:rsidR="005D6916" w:rsidRPr="00437A6D" w:rsidRDefault="005D6916" w:rsidP="0029326B">
            <w:proofErr w:type="spellStart"/>
            <w:r w:rsidRPr="00437A6D">
              <w:lastRenderedPageBreak/>
              <w:t>Befolkningsframskrivningen</w:t>
            </w:r>
            <w:proofErr w:type="spellEnd"/>
            <w:r w:rsidRPr="00437A6D">
              <w:t xml:space="preserve"> tyder på at det vil bli noe færre barn i kommunen innenfor tidshorisonten. Det vil derfor antagelig også bli færre husholdninger med barn. Samtidig vil det bli flere i aldersgruppene over 50 år. Dette tyder på at boligbehovet for eneboliger vil være dekket i planperioden, men at det vil være behov for flere boliger for små husholdninger.</w:t>
            </w:r>
          </w:p>
          <w:p w14:paraId="2A5C045F" w14:textId="77777777" w:rsidR="005D6916" w:rsidRPr="00437A6D" w:rsidRDefault="005D6916" w:rsidP="0029326B">
            <w:proofErr w:type="spellStart"/>
            <w:r w:rsidRPr="00437A6D">
              <w:t>Befolkningsframskrivningen</w:t>
            </w:r>
            <w:proofErr w:type="spellEnd"/>
            <w:r w:rsidRPr="00437A6D">
              <w:t xml:space="preserve"> viser at befolkningen i kommunen vil øke med om lag 1900 personer innenfor planleggingshorisonten. Med 2,1 personer per bolig vil det gi et behov for 904 boliger.</w:t>
            </w:r>
          </w:p>
          <w:p w14:paraId="27206AF5" w14:textId="77777777" w:rsidR="005D6916" w:rsidRPr="00437A6D" w:rsidRDefault="005D6916" w:rsidP="0029326B">
            <w:r w:rsidRPr="00437A6D">
              <w:t>Hent fram statistikken om boliger etter boligtyper, og vis hvor mange boliger det har blitt bygget av ulike boligtyper de siste 10 årene.</w:t>
            </w:r>
          </w:p>
          <w:p w14:paraId="21B4068F" w14:textId="77777777" w:rsidR="005D6916" w:rsidRPr="00437A6D" w:rsidRDefault="005D6916" w:rsidP="0029326B">
            <w:pPr>
              <w:pStyle w:val="avsnitt-undertittel"/>
            </w:pPr>
            <w:r w:rsidRPr="00437A6D">
              <w:t>Boliger i kommunen i 2013 og 2022. Boligbygging i perioden, per år og andeler.</w:t>
            </w:r>
          </w:p>
          <w:p w14:paraId="126C4F5A" w14:textId="27C253B4" w:rsidR="005D6916" w:rsidRPr="00437A6D" w:rsidRDefault="00446AA2" w:rsidP="0029326B">
            <w:r>
              <w:rPr>
                <w:noProof/>
              </w:rPr>
              <w:drawing>
                <wp:inline distT="0" distB="0" distL="0" distR="0" wp14:anchorId="215D8B81" wp14:editId="7A07F2E3">
                  <wp:extent cx="5687275" cy="1337310"/>
                  <wp:effectExtent l="0" t="0" r="8890" b="0"/>
                  <wp:docPr id="1787268022" name="Bilde 1787268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19961" cy="1344996"/>
                          </a:xfrm>
                          <a:prstGeom prst="rect">
                            <a:avLst/>
                          </a:prstGeom>
                          <a:noFill/>
                        </pic:spPr>
                      </pic:pic>
                    </a:graphicData>
                  </a:graphic>
                </wp:inline>
              </w:drawing>
            </w:r>
          </w:p>
          <w:p w14:paraId="602CFA66" w14:textId="77777777" w:rsidR="005D6916" w:rsidRPr="00437A6D" w:rsidRDefault="005D6916" w:rsidP="0029326B">
            <w:pPr>
              <w:pStyle w:val="avsnitt-undertittel"/>
            </w:pPr>
            <w:r w:rsidRPr="00437A6D">
              <w:lastRenderedPageBreak/>
              <w:t>Boliger i kommunen etter boligtyper 2013-2022</w:t>
            </w:r>
          </w:p>
          <w:p w14:paraId="388EF891" w14:textId="77777777" w:rsidR="005D6916" w:rsidRPr="00437A6D" w:rsidRDefault="005D6916" w:rsidP="0029326B">
            <w:r>
              <w:rPr>
                <w:noProof/>
                <w:shd w:val="clear" w:color="auto" w:fill="FFFFFF" w:themeFill="background1"/>
              </w:rPr>
              <w:drawing>
                <wp:inline distT="0" distB="0" distL="0" distR="0" wp14:anchorId="4089B355" wp14:editId="7DB19313">
                  <wp:extent cx="5267325" cy="4555524"/>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2307" cy="4559833"/>
                          </a:xfrm>
                          <a:prstGeom prst="rect">
                            <a:avLst/>
                          </a:prstGeom>
                          <a:noFill/>
                          <a:ln>
                            <a:noFill/>
                          </a:ln>
                        </pic:spPr>
                      </pic:pic>
                    </a:graphicData>
                  </a:graphic>
                </wp:inline>
              </w:drawing>
            </w:r>
          </w:p>
          <w:p w14:paraId="5FE2A086" w14:textId="77777777" w:rsidR="005D6916" w:rsidRPr="00437A6D" w:rsidRDefault="005D6916" w:rsidP="0029326B">
            <w:r w:rsidRPr="00437A6D">
              <w:t>Det har blitt bygget flest boliger i boligblokker i kommunen de siste ti årene. I gjennomsnitt har det blitt bygget 37 boliger i boligblokk per år, og tendensen har vært stigende. Selv om boligbehovsanalysen tilsier at det er tilstrekkelig med eneboliger i kommunen, er likevel en tredel av de nye boligene eneboliger. Også rekkehus/kjedehus har det blitt bygget mange av.</w:t>
            </w:r>
          </w:p>
          <w:p w14:paraId="14352A52" w14:textId="77777777" w:rsidR="005D6916" w:rsidRPr="00437A6D" w:rsidRDefault="005D6916" w:rsidP="0029326B">
            <w:r w:rsidRPr="00437A6D">
              <w:t>Med bakgrunn i fordelingen av nye boliger etter boligtype se siste ti årene, legges det til grunn et justert boligbyggebehov der kommunen vil trenge 904 boliger innenfor planperioden med følgende fordeling:</w:t>
            </w:r>
          </w:p>
          <w:p w14:paraId="56A54602" w14:textId="77777777" w:rsidR="005D6916" w:rsidRPr="00437A6D" w:rsidRDefault="005D6916" w:rsidP="0029326B">
            <w:pPr>
              <w:pStyle w:val="avsnitt-undertittel"/>
            </w:pPr>
            <w:r w:rsidRPr="00437A6D">
              <w:t>Anslått boligbehov i planperioden</w:t>
            </w:r>
          </w:p>
          <w:tbl>
            <w:tblPr>
              <w:tblW w:w="5000" w:type="pct"/>
              <w:shd w:val="clear" w:color="auto" w:fill="D9D9D9" w:themeFill="background1" w:themeFillShade="D9"/>
              <w:tblCellMar>
                <w:left w:w="70" w:type="dxa"/>
                <w:right w:w="70" w:type="dxa"/>
              </w:tblCellMar>
              <w:tblLook w:val="04A0" w:firstRow="1" w:lastRow="0" w:firstColumn="1" w:lastColumn="0" w:noHBand="0" w:noVBand="1"/>
            </w:tblPr>
            <w:tblGrid>
              <w:gridCol w:w="5628"/>
              <w:gridCol w:w="1166"/>
              <w:gridCol w:w="1204"/>
              <w:gridCol w:w="1122"/>
            </w:tblGrid>
            <w:tr w:rsidR="005D6916" w:rsidRPr="00437A6D" w14:paraId="26F8FC8A" w14:textId="77777777" w:rsidTr="0029326B">
              <w:trPr>
                <w:trHeight w:val="240"/>
              </w:trPr>
              <w:tc>
                <w:tcPr>
                  <w:tcW w:w="3086" w:type="pct"/>
                  <w:tcBorders>
                    <w:top w:val="nil"/>
                    <w:left w:val="nil"/>
                    <w:bottom w:val="nil"/>
                    <w:right w:val="nil"/>
                  </w:tcBorders>
                  <w:shd w:val="clear" w:color="auto" w:fill="D9D9D9" w:themeFill="background1" w:themeFillShade="D9"/>
                  <w:noWrap/>
                  <w:vAlign w:val="bottom"/>
                  <w:hideMark/>
                </w:tcPr>
                <w:p w14:paraId="1D7B99BD" w14:textId="77777777" w:rsidR="005D6916" w:rsidRPr="00437A6D" w:rsidRDefault="005D6916" w:rsidP="0029326B">
                  <w:pPr>
                    <w:pStyle w:val="TabellHode-kolonne"/>
                    <w:rPr>
                      <w:rStyle w:val="halvfet"/>
                    </w:rPr>
                  </w:pPr>
                  <w:r w:rsidRPr="00437A6D">
                    <w:rPr>
                      <w:rStyle w:val="halvfet"/>
                    </w:rPr>
                    <w:t xml:space="preserve">Boligtyper </w:t>
                  </w:r>
                </w:p>
              </w:tc>
              <w:tc>
                <w:tcPr>
                  <w:tcW w:w="639" w:type="pct"/>
                  <w:tcBorders>
                    <w:top w:val="nil"/>
                    <w:left w:val="nil"/>
                    <w:bottom w:val="nil"/>
                    <w:right w:val="nil"/>
                  </w:tcBorders>
                  <w:shd w:val="clear" w:color="auto" w:fill="D9D9D9" w:themeFill="background1" w:themeFillShade="D9"/>
                  <w:noWrap/>
                  <w:vAlign w:val="bottom"/>
                  <w:hideMark/>
                </w:tcPr>
                <w:p w14:paraId="29C5A76D" w14:textId="77777777" w:rsidR="005D6916" w:rsidRPr="00437A6D" w:rsidRDefault="005D6916" w:rsidP="0029326B">
                  <w:pPr>
                    <w:pStyle w:val="TabellHode-kolonne"/>
                    <w:jc w:val="right"/>
                    <w:rPr>
                      <w:rStyle w:val="halvfet"/>
                    </w:rPr>
                  </w:pPr>
                  <w:r w:rsidRPr="00437A6D">
                    <w:rPr>
                      <w:rStyle w:val="halvfet"/>
                    </w:rPr>
                    <w:t xml:space="preserve"> Andel</w:t>
                  </w:r>
                </w:p>
              </w:tc>
              <w:tc>
                <w:tcPr>
                  <w:tcW w:w="660" w:type="pct"/>
                  <w:tcBorders>
                    <w:top w:val="nil"/>
                    <w:left w:val="nil"/>
                    <w:bottom w:val="nil"/>
                    <w:right w:val="nil"/>
                  </w:tcBorders>
                  <w:shd w:val="clear" w:color="auto" w:fill="D9D9D9" w:themeFill="background1" w:themeFillShade="D9"/>
                  <w:noWrap/>
                  <w:vAlign w:val="bottom"/>
                  <w:hideMark/>
                </w:tcPr>
                <w:p w14:paraId="1EB4CA2E" w14:textId="77777777" w:rsidR="005D6916" w:rsidRPr="00437A6D" w:rsidRDefault="005D6916" w:rsidP="0029326B">
                  <w:pPr>
                    <w:pStyle w:val="TabellHode-kolonne"/>
                    <w:jc w:val="right"/>
                    <w:rPr>
                      <w:rStyle w:val="halvfet"/>
                    </w:rPr>
                  </w:pPr>
                  <w:r w:rsidRPr="00437A6D">
                    <w:rPr>
                      <w:rStyle w:val="halvfet"/>
                    </w:rPr>
                    <w:t xml:space="preserve"> Antall</w:t>
                  </w:r>
                </w:p>
              </w:tc>
              <w:tc>
                <w:tcPr>
                  <w:tcW w:w="615" w:type="pct"/>
                  <w:tcBorders>
                    <w:top w:val="nil"/>
                    <w:left w:val="nil"/>
                    <w:bottom w:val="nil"/>
                    <w:right w:val="nil"/>
                  </w:tcBorders>
                  <w:shd w:val="clear" w:color="auto" w:fill="D9D9D9" w:themeFill="background1" w:themeFillShade="D9"/>
                  <w:noWrap/>
                  <w:vAlign w:val="bottom"/>
                  <w:hideMark/>
                </w:tcPr>
                <w:p w14:paraId="18BD086D" w14:textId="77777777" w:rsidR="005D6916" w:rsidRPr="00437A6D" w:rsidRDefault="005D6916" w:rsidP="0029326B">
                  <w:pPr>
                    <w:pStyle w:val="TabellHode-kolonne"/>
                    <w:jc w:val="right"/>
                    <w:rPr>
                      <w:rStyle w:val="halvfet"/>
                    </w:rPr>
                  </w:pPr>
                  <w:r w:rsidRPr="00437A6D">
                    <w:rPr>
                      <w:rStyle w:val="halvfet"/>
                    </w:rPr>
                    <w:t>Per år</w:t>
                  </w:r>
                </w:p>
              </w:tc>
            </w:tr>
            <w:tr w:rsidR="005D6916" w:rsidRPr="00437A6D" w14:paraId="35E51448" w14:textId="77777777" w:rsidTr="0029326B">
              <w:trPr>
                <w:trHeight w:val="240"/>
              </w:trPr>
              <w:tc>
                <w:tcPr>
                  <w:tcW w:w="3086" w:type="pct"/>
                  <w:tcBorders>
                    <w:top w:val="nil"/>
                    <w:left w:val="nil"/>
                    <w:bottom w:val="nil"/>
                    <w:right w:val="nil"/>
                  </w:tcBorders>
                  <w:shd w:val="clear" w:color="auto" w:fill="D9D9D9" w:themeFill="background1" w:themeFillShade="D9"/>
                  <w:noWrap/>
                  <w:vAlign w:val="bottom"/>
                  <w:hideMark/>
                </w:tcPr>
                <w:p w14:paraId="38FD03CA" w14:textId="77777777" w:rsidR="005D6916" w:rsidRPr="00437A6D" w:rsidRDefault="005D6916" w:rsidP="0029326B">
                  <w:pPr>
                    <w:pStyle w:val="TabellHode-rad"/>
                  </w:pPr>
                  <w:r w:rsidRPr="00437A6D">
                    <w:lastRenderedPageBreak/>
                    <w:t>Enebolig</w:t>
                  </w:r>
                </w:p>
              </w:tc>
              <w:tc>
                <w:tcPr>
                  <w:tcW w:w="639" w:type="pct"/>
                  <w:tcBorders>
                    <w:top w:val="nil"/>
                    <w:left w:val="nil"/>
                    <w:bottom w:val="nil"/>
                    <w:right w:val="nil"/>
                  </w:tcBorders>
                  <w:shd w:val="clear" w:color="auto" w:fill="D9D9D9" w:themeFill="background1" w:themeFillShade="D9"/>
                  <w:noWrap/>
                  <w:vAlign w:val="bottom"/>
                  <w:hideMark/>
                </w:tcPr>
                <w:p w14:paraId="5D872510" w14:textId="77777777" w:rsidR="005D6916" w:rsidRPr="00437A6D" w:rsidRDefault="005D6916" w:rsidP="0029326B">
                  <w:pPr>
                    <w:jc w:val="right"/>
                  </w:pPr>
                  <w:r w:rsidRPr="00437A6D">
                    <w:t>10 %</w:t>
                  </w:r>
                </w:p>
              </w:tc>
              <w:tc>
                <w:tcPr>
                  <w:tcW w:w="660" w:type="pct"/>
                  <w:tcBorders>
                    <w:top w:val="nil"/>
                    <w:left w:val="nil"/>
                    <w:bottom w:val="nil"/>
                    <w:right w:val="nil"/>
                  </w:tcBorders>
                  <w:shd w:val="clear" w:color="auto" w:fill="D9D9D9" w:themeFill="background1" w:themeFillShade="D9"/>
                  <w:noWrap/>
                  <w:vAlign w:val="bottom"/>
                  <w:hideMark/>
                </w:tcPr>
                <w:p w14:paraId="24A5B7FF" w14:textId="77777777" w:rsidR="005D6916" w:rsidRPr="00437A6D" w:rsidRDefault="005D6916" w:rsidP="0029326B">
                  <w:pPr>
                    <w:jc w:val="right"/>
                  </w:pPr>
                  <w:r w:rsidRPr="00437A6D">
                    <w:t>90</w:t>
                  </w:r>
                </w:p>
              </w:tc>
              <w:tc>
                <w:tcPr>
                  <w:tcW w:w="615" w:type="pct"/>
                  <w:tcBorders>
                    <w:top w:val="nil"/>
                    <w:left w:val="nil"/>
                    <w:bottom w:val="nil"/>
                    <w:right w:val="nil"/>
                  </w:tcBorders>
                  <w:shd w:val="clear" w:color="auto" w:fill="D9D9D9" w:themeFill="background1" w:themeFillShade="D9"/>
                  <w:noWrap/>
                  <w:vAlign w:val="bottom"/>
                  <w:hideMark/>
                </w:tcPr>
                <w:p w14:paraId="04907BAB" w14:textId="77777777" w:rsidR="005D6916" w:rsidRPr="00437A6D" w:rsidRDefault="005D6916" w:rsidP="0029326B">
                  <w:pPr>
                    <w:jc w:val="right"/>
                  </w:pPr>
                  <w:r w:rsidRPr="00437A6D">
                    <w:t>8</w:t>
                  </w:r>
                </w:p>
              </w:tc>
            </w:tr>
            <w:tr w:rsidR="005D6916" w:rsidRPr="00437A6D" w14:paraId="4B8B6692" w14:textId="77777777" w:rsidTr="0029326B">
              <w:trPr>
                <w:trHeight w:val="240"/>
              </w:trPr>
              <w:tc>
                <w:tcPr>
                  <w:tcW w:w="3086" w:type="pct"/>
                  <w:tcBorders>
                    <w:top w:val="nil"/>
                    <w:left w:val="nil"/>
                    <w:bottom w:val="nil"/>
                    <w:right w:val="nil"/>
                  </w:tcBorders>
                  <w:shd w:val="clear" w:color="auto" w:fill="D9D9D9" w:themeFill="background1" w:themeFillShade="D9"/>
                  <w:noWrap/>
                  <w:vAlign w:val="bottom"/>
                  <w:hideMark/>
                </w:tcPr>
                <w:p w14:paraId="3047DABC" w14:textId="77777777" w:rsidR="005D6916" w:rsidRPr="00437A6D" w:rsidRDefault="005D6916" w:rsidP="0029326B">
                  <w:pPr>
                    <w:pStyle w:val="TabellHode-rad"/>
                  </w:pPr>
                  <w:r w:rsidRPr="00437A6D">
                    <w:t>Rekkehus, kjedehus og andre småhus</w:t>
                  </w:r>
                </w:p>
              </w:tc>
              <w:tc>
                <w:tcPr>
                  <w:tcW w:w="639" w:type="pct"/>
                  <w:tcBorders>
                    <w:top w:val="nil"/>
                    <w:left w:val="nil"/>
                    <w:bottom w:val="nil"/>
                    <w:right w:val="nil"/>
                  </w:tcBorders>
                  <w:shd w:val="clear" w:color="auto" w:fill="D9D9D9" w:themeFill="background1" w:themeFillShade="D9"/>
                  <w:noWrap/>
                  <w:vAlign w:val="bottom"/>
                  <w:hideMark/>
                </w:tcPr>
                <w:p w14:paraId="4F9F2A33" w14:textId="77777777" w:rsidR="005D6916" w:rsidRPr="00437A6D" w:rsidRDefault="005D6916" w:rsidP="0029326B">
                  <w:pPr>
                    <w:jc w:val="right"/>
                  </w:pPr>
                  <w:r w:rsidRPr="00437A6D">
                    <w:t>30 %</w:t>
                  </w:r>
                </w:p>
              </w:tc>
              <w:tc>
                <w:tcPr>
                  <w:tcW w:w="660" w:type="pct"/>
                  <w:tcBorders>
                    <w:top w:val="nil"/>
                    <w:left w:val="nil"/>
                    <w:bottom w:val="nil"/>
                    <w:right w:val="nil"/>
                  </w:tcBorders>
                  <w:shd w:val="clear" w:color="auto" w:fill="D9D9D9" w:themeFill="background1" w:themeFillShade="D9"/>
                  <w:noWrap/>
                  <w:vAlign w:val="bottom"/>
                  <w:hideMark/>
                </w:tcPr>
                <w:p w14:paraId="2822C071" w14:textId="77777777" w:rsidR="005D6916" w:rsidRPr="00437A6D" w:rsidRDefault="005D6916" w:rsidP="0029326B">
                  <w:pPr>
                    <w:jc w:val="right"/>
                  </w:pPr>
                  <w:r w:rsidRPr="00437A6D">
                    <w:t>271</w:t>
                  </w:r>
                </w:p>
              </w:tc>
              <w:tc>
                <w:tcPr>
                  <w:tcW w:w="615" w:type="pct"/>
                  <w:tcBorders>
                    <w:top w:val="nil"/>
                    <w:left w:val="nil"/>
                    <w:bottom w:val="nil"/>
                    <w:right w:val="nil"/>
                  </w:tcBorders>
                  <w:shd w:val="clear" w:color="auto" w:fill="D9D9D9" w:themeFill="background1" w:themeFillShade="D9"/>
                  <w:noWrap/>
                  <w:vAlign w:val="bottom"/>
                  <w:hideMark/>
                </w:tcPr>
                <w:p w14:paraId="583D87B1" w14:textId="77777777" w:rsidR="005D6916" w:rsidRPr="00437A6D" w:rsidRDefault="005D6916" w:rsidP="0029326B">
                  <w:pPr>
                    <w:jc w:val="right"/>
                  </w:pPr>
                  <w:r w:rsidRPr="00437A6D">
                    <w:t>23</w:t>
                  </w:r>
                </w:p>
              </w:tc>
            </w:tr>
            <w:tr w:rsidR="005D6916" w:rsidRPr="00437A6D" w14:paraId="663983FC" w14:textId="77777777" w:rsidTr="0029326B">
              <w:trPr>
                <w:trHeight w:val="240"/>
              </w:trPr>
              <w:tc>
                <w:tcPr>
                  <w:tcW w:w="3086" w:type="pct"/>
                  <w:tcBorders>
                    <w:top w:val="nil"/>
                    <w:left w:val="nil"/>
                    <w:bottom w:val="nil"/>
                    <w:right w:val="nil"/>
                  </w:tcBorders>
                  <w:shd w:val="clear" w:color="auto" w:fill="D9D9D9" w:themeFill="background1" w:themeFillShade="D9"/>
                  <w:noWrap/>
                  <w:vAlign w:val="bottom"/>
                  <w:hideMark/>
                </w:tcPr>
                <w:p w14:paraId="3DEABDA4" w14:textId="77777777" w:rsidR="005D6916" w:rsidRPr="00437A6D" w:rsidRDefault="005D6916" w:rsidP="0029326B">
                  <w:pPr>
                    <w:pStyle w:val="TabellHode-rad"/>
                  </w:pPr>
                  <w:r w:rsidRPr="00437A6D">
                    <w:t>Tomannsbolig</w:t>
                  </w:r>
                </w:p>
              </w:tc>
              <w:tc>
                <w:tcPr>
                  <w:tcW w:w="639" w:type="pct"/>
                  <w:tcBorders>
                    <w:top w:val="nil"/>
                    <w:left w:val="nil"/>
                    <w:bottom w:val="nil"/>
                    <w:right w:val="nil"/>
                  </w:tcBorders>
                  <w:shd w:val="clear" w:color="auto" w:fill="D9D9D9" w:themeFill="background1" w:themeFillShade="D9"/>
                  <w:noWrap/>
                  <w:vAlign w:val="bottom"/>
                  <w:hideMark/>
                </w:tcPr>
                <w:p w14:paraId="717A04CE" w14:textId="77777777" w:rsidR="005D6916" w:rsidRPr="00437A6D" w:rsidRDefault="005D6916" w:rsidP="0029326B">
                  <w:pPr>
                    <w:jc w:val="right"/>
                  </w:pPr>
                </w:p>
              </w:tc>
              <w:tc>
                <w:tcPr>
                  <w:tcW w:w="660" w:type="pct"/>
                  <w:tcBorders>
                    <w:top w:val="nil"/>
                    <w:left w:val="nil"/>
                    <w:bottom w:val="nil"/>
                    <w:right w:val="nil"/>
                  </w:tcBorders>
                  <w:shd w:val="clear" w:color="auto" w:fill="D9D9D9" w:themeFill="background1" w:themeFillShade="D9"/>
                  <w:noWrap/>
                  <w:vAlign w:val="bottom"/>
                  <w:hideMark/>
                </w:tcPr>
                <w:p w14:paraId="711756EF" w14:textId="77777777" w:rsidR="005D6916" w:rsidRPr="00437A6D" w:rsidRDefault="005D6916" w:rsidP="0029326B">
                  <w:pPr>
                    <w:jc w:val="right"/>
                  </w:pPr>
                  <w:r w:rsidRPr="00437A6D">
                    <w:t>0</w:t>
                  </w:r>
                </w:p>
              </w:tc>
              <w:tc>
                <w:tcPr>
                  <w:tcW w:w="615" w:type="pct"/>
                  <w:tcBorders>
                    <w:top w:val="nil"/>
                    <w:left w:val="nil"/>
                    <w:bottom w:val="nil"/>
                    <w:right w:val="nil"/>
                  </w:tcBorders>
                  <w:shd w:val="clear" w:color="auto" w:fill="D9D9D9" w:themeFill="background1" w:themeFillShade="D9"/>
                  <w:noWrap/>
                  <w:vAlign w:val="bottom"/>
                  <w:hideMark/>
                </w:tcPr>
                <w:p w14:paraId="276EF1A8" w14:textId="77777777" w:rsidR="005D6916" w:rsidRPr="00437A6D" w:rsidRDefault="005D6916" w:rsidP="0029326B">
                  <w:pPr>
                    <w:jc w:val="right"/>
                  </w:pPr>
                  <w:r w:rsidRPr="00437A6D">
                    <w:t>0</w:t>
                  </w:r>
                </w:p>
              </w:tc>
            </w:tr>
            <w:tr w:rsidR="005D6916" w:rsidRPr="00437A6D" w14:paraId="75243649" w14:textId="77777777" w:rsidTr="0029326B">
              <w:trPr>
                <w:trHeight w:val="240"/>
              </w:trPr>
              <w:tc>
                <w:tcPr>
                  <w:tcW w:w="3086" w:type="pct"/>
                  <w:tcBorders>
                    <w:top w:val="nil"/>
                    <w:left w:val="nil"/>
                    <w:bottom w:val="nil"/>
                    <w:right w:val="nil"/>
                  </w:tcBorders>
                  <w:shd w:val="clear" w:color="auto" w:fill="D9D9D9" w:themeFill="background1" w:themeFillShade="D9"/>
                  <w:noWrap/>
                  <w:vAlign w:val="bottom"/>
                  <w:hideMark/>
                </w:tcPr>
                <w:p w14:paraId="47893F1A" w14:textId="77777777" w:rsidR="005D6916" w:rsidRPr="00437A6D" w:rsidRDefault="005D6916" w:rsidP="0029326B">
                  <w:pPr>
                    <w:pStyle w:val="TabellHode-rad"/>
                  </w:pPr>
                  <w:r w:rsidRPr="00437A6D">
                    <w:t>Boligblokk</w:t>
                  </w:r>
                </w:p>
              </w:tc>
              <w:tc>
                <w:tcPr>
                  <w:tcW w:w="639" w:type="pct"/>
                  <w:tcBorders>
                    <w:top w:val="nil"/>
                    <w:left w:val="nil"/>
                    <w:bottom w:val="nil"/>
                    <w:right w:val="nil"/>
                  </w:tcBorders>
                  <w:shd w:val="clear" w:color="auto" w:fill="D9D9D9" w:themeFill="background1" w:themeFillShade="D9"/>
                  <w:noWrap/>
                  <w:vAlign w:val="bottom"/>
                  <w:hideMark/>
                </w:tcPr>
                <w:p w14:paraId="77469924" w14:textId="77777777" w:rsidR="005D6916" w:rsidRPr="00437A6D" w:rsidRDefault="005D6916" w:rsidP="0029326B">
                  <w:pPr>
                    <w:jc w:val="right"/>
                  </w:pPr>
                  <w:r w:rsidRPr="00437A6D">
                    <w:t>60 %</w:t>
                  </w:r>
                </w:p>
              </w:tc>
              <w:tc>
                <w:tcPr>
                  <w:tcW w:w="660" w:type="pct"/>
                  <w:tcBorders>
                    <w:top w:val="nil"/>
                    <w:left w:val="nil"/>
                    <w:bottom w:val="nil"/>
                    <w:right w:val="nil"/>
                  </w:tcBorders>
                  <w:shd w:val="clear" w:color="auto" w:fill="D9D9D9" w:themeFill="background1" w:themeFillShade="D9"/>
                  <w:noWrap/>
                  <w:vAlign w:val="bottom"/>
                  <w:hideMark/>
                </w:tcPr>
                <w:p w14:paraId="6A6DEBF8" w14:textId="77777777" w:rsidR="005D6916" w:rsidRPr="00437A6D" w:rsidRDefault="005D6916" w:rsidP="0029326B">
                  <w:pPr>
                    <w:jc w:val="right"/>
                  </w:pPr>
                  <w:r w:rsidRPr="00437A6D">
                    <w:t>542</w:t>
                  </w:r>
                </w:p>
              </w:tc>
              <w:tc>
                <w:tcPr>
                  <w:tcW w:w="615" w:type="pct"/>
                  <w:tcBorders>
                    <w:top w:val="nil"/>
                    <w:left w:val="nil"/>
                    <w:bottom w:val="nil"/>
                    <w:right w:val="nil"/>
                  </w:tcBorders>
                  <w:shd w:val="clear" w:color="auto" w:fill="D9D9D9" w:themeFill="background1" w:themeFillShade="D9"/>
                  <w:noWrap/>
                  <w:vAlign w:val="bottom"/>
                  <w:hideMark/>
                </w:tcPr>
                <w:p w14:paraId="16026688" w14:textId="77777777" w:rsidR="005D6916" w:rsidRPr="00437A6D" w:rsidRDefault="005D6916" w:rsidP="0029326B">
                  <w:pPr>
                    <w:jc w:val="right"/>
                  </w:pPr>
                  <w:r w:rsidRPr="00437A6D">
                    <w:t>45</w:t>
                  </w:r>
                </w:p>
              </w:tc>
            </w:tr>
            <w:tr w:rsidR="005D6916" w:rsidRPr="00437A6D" w14:paraId="33CC3934" w14:textId="77777777" w:rsidTr="0029326B">
              <w:trPr>
                <w:trHeight w:val="240"/>
              </w:trPr>
              <w:tc>
                <w:tcPr>
                  <w:tcW w:w="3086" w:type="pct"/>
                  <w:tcBorders>
                    <w:top w:val="single" w:sz="4" w:space="0" w:color="8EA9DB"/>
                    <w:left w:val="nil"/>
                    <w:bottom w:val="nil"/>
                    <w:right w:val="nil"/>
                  </w:tcBorders>
                  <w:shd w:val="clear" w:color="auto" w:fill="D9D9D9" w:themeFill="background1" w:themeFillShade="D9"/>
                  <w:noWrap/>
                  <w:vAlign w:val="bottom"/>
                  <w:hideMark/>
                </w:tcPr>
                <w:p w14:paraId="09438848" w14:textId="77777777" w:rsidR="005D6916" w:rsidRPr="00437A6D" w:rsidRDefault="005D6916" w:rsidP="0029326B">
                  <w:pPr>
                    <w:pStyle w:val="TabellHode-rad"/>
                    <w:rPr>
                      <w:rStyle w:val="halvfet"/>
                    </w:rPr>
                  </w:pPr>
                  <w:r w:rsidRPr="00437A6D">
                    <w:rPr>
                      <w:rStyle w:val="halvfet"/>
                    </w:rPr>
                    <w:t>Totalsum</w:t>
                  </w:r>
                </w:p>
              </w:tc>
              <w:tc>
                <w:tcPr>
                  <w:tcW w:w="639" w:type="pct"/>
                  <w:tcBorders>
                    <w:top w:val="nil"/>
                    <w:left w:val="nil"/>
                    <w:bottom w:val="nil"/>
                    <w:right w:val="nil"/>
                  </w:tcBorders>
                  <w:shd w:val="clear" w:color="auto" w:fill="D9D9D9" w:themeFill="background1" w:themeFillShade="D9"/>
                  <w:noWrap/>
                  <w:vAlign w:val="bottom"/>
                  <w:hideMark/>
                </w:tcPr>
                <w:p w14:paraId="7ECFEC13" w14:textId="77777777" w:rsidR="005D6916" w:rsidRPr="00437A6D" w:rsidRDefault="005D6916" w:rsidP="0029326B">
                  <w:pPr>
                    <w:jc w:val="right"/>
                  </w:pPr>
                  <w:r w:rsidRPr="00437A6D">
                    <w:t>100 %</w:t>
                  </w:r>
                </w:p>
              </w:tc>
              <w:tc>
                <w:tcPr>
                  <w:tcW w:w="660" w:type="pct"/>
                  <w:tcBorders>
                    <w:top w:val="single" w:sz="4" w:space="0" w:color="8EA9DB"/>
                    <w:left w:val="nil"/>
                    <w:bottom w:val="nil"/>
                    <w:right w:val="nil"/>
                  </w:tcBorders>
                  <w:shd w:val="clear" w:color="auto" w:fill="D9D9D9" w:themeFill="background1" w:themeFillShade="D9"/>
                  <w:noWrap/>
                  <w:vAlign w:val="bottom"/>
                  <w:hideMark/>
                </w:tcPr>
                <w:p w14:paraId="09A07E68" w14:textId="77777777" w:rsidR="005D6916" w:rsidRPr="00437A6D" w:rsidRDefault="005D6916" w:rsidP="0029326B">
                  <w:pPr>
                    <w:jc w:val="right"/>
                    <w:rPr>
                      <w:rStyle w:val="halvfet"/>
                    </w:rPr>
                  </w:pPr>
                  <w:r w:rsidRPr="00437A6D">
                    <w:rPr>
                      <w:rStyle w:val="halvfet"/>
                    </w:rPr>
                    <w:t>904</w:t>
                  </w:r>
                </w:p>
              </w:tc>
              <w:tc>
                <w:tcPr>
                  <w:tcW w:w="615" w:type="pct"/>
                  <w:tcBorders>
                    <w:top w:val="nil"/>
                    <w:left w:val="nil"/>
                    <w:bottom w:val="nil"/>
                    <w:right w:val="nil"/>
                  </w:tcBorders>
                  <w:shd w:val="clear" w:color="auto" w:fill="D9D9D9" w:themeFill="background1" w:themeFillShade="D9"/>
                  <w:noWrap/>
                  <w:vAlign w:val="bottom"/>
                  <w:hideMark/>
                </w:tcPr>
                <w:p w14:paraId="6D1E05AA" w14:textId="77777777" w:rsidR="005D6916" w:rsidRPr="00437A6D" w:rsidRDefault="005D6916" w:rsidP="0029326B">
                  <w:pPr>
                    <w:jc w:val="right"/>
                  </w:pPr>
                  <w:r w:rsidRPr="00437A6D">
                    <w:t>75</w:t>
                  </w:r>
                </w:p>
              </w:tc>
            </w:tr>
          </w:tbl>
          <w:p w14:paraId="3CBB4FD7" w14:textId="77777777" w:rsidR="005D6916" w:rsidRPr="00437A6D" w:rsidRDefault="005D6916" w:rsidP="0029326B"/>
        </w:tc>
      </w:tr>
    </w:tbl>
    <w:p w14:paraId="13637622" w14:textId="77777777" w:rsidR="005D6916" w:rsidRPr="00437A6D" w:rsidRDefault="005D6916" w:rsidP="005D6916"/>
    <w:p w14:paraId="69B7B98F" w14:textId="77777777" w:rsidR="005D6916" w:rsidRPr="00437A6D" w:rsidRDefault="005D6916" w:rsidP="005D6916">
      <w:pPr>
        <w:pStyle w:val="UnOverskrift2"/>
      </w:pPr>
      <w:bookmarkStart w:id="687" w:name="_Toc131584607"/>
      <w:r w:rsidRPr="00437A6D">
        <w:t>1.6</w:t>
      </w:r>
      <w:r w:rsidRPr="00437A6D">
        <w:tab/>
        <w:t xml:space="preserve">Ha rammer for framtidig </w:t>
      </w:r>
      <w:bookmarkEnd w:id="687"/>
      <w:r w:rsidRPr="00437A6D">
        <w:t>fritidsbebyggelse</w:t>
      </w:r>
    </w:p>
    <w:p w14:paraId="4856A087" w14:textId="77777777" w:rsidR="005D6916" w:rsidRPr="00437A6D" w:rsidRDefault="005D6916" w:rsidP="005D6916">
      <w:r w:rsidRPr="00437A6D">
        <w:t xml:space="preserve">For fritidsbebyggelse er det ikke på samme måte relevant å snakke om et «utbyggingsbehov». Her må kommunen avklare rammer for ny utbygging gjennom å vurdere ønsket utvikling opp mot andre viktige hensyn, slik som landskap, naturverdier, klima, friluftsliv, strandsonen og landbruk og reindrift. For dette arbeidet bør Kommunal- og </w:t>
      </w:r>
      <w:proofErr w:type="spellStart"/>
      <w:r w:rsidRPr="00437A6D">
        <w:t>distriktsdepartementets</w:t>
      </w:r>
      <w:proofErr w:type="spellEnd"/>
      <w:r w:rsidRPr="00437A6D">
        <w:t xml:space="preserve"> </w:t>
      </w:r>
      <w:proofErr w:type="spellStart"/>
      <w:r w:rsidRPr="00437A6D">
        <w:rPr>
          <w:rStyle w:val="kursiv"/>
        </w:rPr>
        <w:t>Rettleiar</w:t>
      </w:r>
      <w:proofErr w:type="spellEnd"/>
      <w:r w:rsidRPr="00437A6D">
        <w:rPr>
          <w:rStyle w:val="kursiv"/>
        </w:rPr>
        <w:t xml:space="preserve"> om planlegging av </w:t>
      </w:r>
      <w:proofErr w:type="spellStart"/>
      <w:r w:rsidRPr="00437A6D">
        <w:rPr>
          <w:rStyle w:val="kursiv"/>
        </w:rPr>
        <w:t>fritidsbustader</w:t>
      </w:r>
      <w:proofErr w:type="spellEnd"/>
      <w:r w:rsidRPr="00437A6D">
        <w:t xml:space="preserve"> legges til grunn. Veilederen utdyper både hensyn, relevante vurderinger og kriterier for fritidsbebyggelse i kommuneplanlegging. Arbeidet med å fastsette omfang og rammer for framtidig utvikling av fritidsbebyggelse bør gjennomføres i forbindelse med arbeidet med langsiktig arealstrategi i samfunnsdelen, som angitt i </w:t>
      </w:r>
      <w:proofErr w:type="spellStart"/>
      <w:r w:rsidRPr="00437A6D">
        <w:t>KDDs</w:t>
      </w:r>
      <w:proofErr w:type="spellEnd"/>
      <w:r w:rsidRPr="00437A6D">
        <w:t xml:space="preserve"> veileder. Hvis kommunen ikke har gjort det, bør det gjennomføres senest i forbindelse med utarbeiding av planprogram til arealdelen.</w:t>
      </w:r>
    </w:p>
    <w:p w14:paraId="3E59455E" w14:textId="77777777" w:rsidR="005D6916" w:rsidRPr="00437A6D" w:rsidRDefault="005D6916" w:rsidP="005D6916">
      <w:r w:rsidRPr="00437A6D">
        <w:t>I arbeidet med arealregnskap for fritidsbebyggelse, blir det sentrale dermed å vurdere arealreserven for fritidsbebyggelse i gjeldende arealdel opp mot disse overordnede føringene, og deretter vurdere omfang og lokalisering av områder som avsettes til fritidsbebyggelse i nytt planforslag.</w:t>
      </w:r>
    </w:p>
    <w:p w14:paraId="01C6F753" w14:textId="77777777" w:rsidR="005D6916" w:rsidRPr="00437A6D" w:rsidRDefault="005D6916" w:rsidP="005D6916">
      <w:pPr>
        <w:pStyle w:val="UnOverskrift2"/>
      </w:pPr>
      <w:bookmarkStart w:id="688" w:name="_Toc131584608"/>
      <w:r w:rsidRPr="00437A6D">
        <w:t>1.7</w:t>
      </w:r>
      <w:r w:rsidRPr="00437A6D">
        <w:tab/>
        <w:t>Sjekkliste for utbyggingsbehov</w:t>
      </w:r>
      <w:bookmarkEnd w:id="688"/>
    </w:p>
    <w:p w14:paraId="490AEC44" w14:textId="77777777" w:rsidR="005D6916" w:rsidRPr="00437A6D" w:rsidRDefault="005D6916" w:rsidP="005D6916">
      <w:pPr>
        <w:pStyle w:val="Liste"/>
      </w:pPr>
      <w:r w:rsidRPr="00437A6D">
        <w:t>Definer tidshorisont for boligbehovsanalysen likt som planperioden for ny kommuneplan</w:t>
      </w:r>
    </w:p>
    <w:p w14:paraId="4316C0A0" w14:textId="77777777" w:rsidR="005D6916" w:rsidRPr="00437A6D" w:rsidRDefault="005D6916" w:rsidP="005D6916">
      <w:pPr>
        <w:pStyle w:val="Liste"/>
      </w:pPr>
      <w:r w:rsidRPr="00437A6D">
        <w:t xml:space="preserve">Gjør vurdering av befolkningsutviklingen med utgangspunkt i </w:t>
      </w:r>
      <w:proofErr w:type="spellStart"/>
      <w:r w:rsidRPr="00437A6D">
        <w:t>befolkningsframskrivninger</w:t>
      </w:r>
      <w:proofErr w:type="spellEnd"/>
      <w:r w:rsidRPr="00437A6D">
        <w:t>. Drøft med fylkeskommunen om dere ser behov for å legge annen befolkningsutvikling til grunn enn den SSBs eller fylkeskommunens middelalternativ.</w:t>
      </w:r>
    </w:p>
    <w:p w14:paraId="5AE89563" w14:textId="77777777" w:rsidR="005D6916" w:rsidRPr="00437A6D" w:rsidRDefault="005D6916" w:rsidP="005D6916">
      <w:pPr>
        <w:pStyle w:val="Liste"/>
      </w:pPr>
      <w:r w:rsidRPr="00437A6D">
        <w:lastRenderedPageBreak/>
        <w:t xml:space="preserve">Fordel forventet befolkningsutvikling på gjennomsnittlig </w:t>
      </w:r>
      <w:proofErr w:type="spellStart"/>
      <w:r w:rsidRPr="00437A6D">
        <w:t>bofrekvens</w:t>
      </w:r>
      <w:proofErr w:type="spellEnd"/>
      <w:r w:rsidRPr="00437A6D">
        <w:t xml:space="preserve"> (husholdstørrelse) eller gjør mer avanserte analyser av boligtyper og markedsvurderinger.</w:t>
      </w:r>
    </w:p>
    <w:p w14:paraId="27B7D9F2" w14:textId="77777777" w:rsidR="005D6916" w:rsidRPr="00437A6D" w:rsidRDefault="005D6916" w:rsidP="005D6916">
      <w:pPr>
        <w:pStyle w:val="Liste"/>
      </w:pPr>
      <w:r w:rsidRPr="00437A6D">
        <w:t xml:space="preserve">Gjør vurderinger av rammer for ny fritidsbebyggelse med grunnlag i mål og langsiktige arealstrategier i kommuneplanens arealdel, </w:t>
      </w:r>
      <w:proofErr w:type="spellStart"/>
      <w:r w:rsidRPr="00437A6D">
        <w:t>jf</w:t>
      </w:r>
      <w:proofErr w:type="spellEnd"/>
      <w:r w:rsidRPr="00437A6D">
        <w:t xml:space="preserve"> i Kommunal- og </w:t>
      </w:r>
      <w:proofErr w:type="spellStart"/>
      <w:r w:rsidRPr="00437A6D">
        <w:t>distriktsdepartementets</w:t>
      </w:r>
      <w:proofErr w:type="spellEnd"/>
      <w:r w:rsidRPr="00437A6D">
        <w:t xml:space="preserve"> </w:t>
      </w:r>
      <w:proofErr w:type="spellStart"/>
      <w:r w:rsidRPr="00437A6D">
        <w:rPr>
          <w:rStyle w:val="kursiv"/>
        </w:rPr>
        <w:t>Rettleiar</w:t>
      </w:r>
      <w:proofErr w:type="spellEnd"/>
      <w:r w:rsidRPr="00437A6D">
        <w:rPr>
          <w:rStyle w:val="kursiv"/>
        </w:rPr>
        <w:t xml:space="preserve"> om planlegging av </w:t>
      </w:r>
      <w:proofErr w:type="spellStart"/>
      <w:r w:rsidRPr="00437A6D">
        <w:rPr>
          <w:rStyle w:val="kursiv"/>
        </w:rPr>
        <w:t>fritidsbustader</w:t>
      </w:r>
      <w:proofErr w:type="spellEnd"/>
      <w:r w:rsidRPr="00437A6D">
        <w:rPr>
          <w:rStyle w:val="kursiv"/>
        </w:rPr>
        <w:t>.</w:t>
      </w:r>
    </w:p>
    <w:p w14:paraId="79B2E517" w14:textId="77777777" w:rsidR="001C2820" w:rsidRPr="00F12229" w:rsidRDefault="001C2820" w:rsidP="5C9AF1EC">
      <w:pPr>
        <w:pStyle w:val="UnOverskrift1"/>
        <w:pageBreakBefore/>
        <w:rPr>
          <w:rFonts w:eastAsia="MS Gothic"/>
        </w:rPr>
      </w:pPr>
      <w:bookmarkStart w:id="689" w:name="_Toc151376725"/>
      <w:r w:rsidRPr="5C9AF1EC">
        <w:rPr>
          <w:rFonts w:eastAsia="MS Gothic"/>
        </w:rPr>
        <w:lastRenderedPageBreak/>
        <w:t>Vedlegg 2. Teknisk manual</w:t>
      </w:r>
      <w:bookmarkEnd w:id="689"/>
    </w:p>
    <w:p w14:paraId="5F0B8FDA" w14:textId="77777777" w:rsidR="001C2820" w:rsidRPr="00F12229" w:rsidRDefault="001C2820" w:rsidP="001C2820">
      <w:pPr>
        <w:rPr>
          <w:rFonts w:eastAsia="Verdana"/>
        </w:rPr>
      </w:pPr>
      <w:r w:rsidRPr="00F12229">
        <w:rPr>
          <w:rFonts w:eastAsia="Verdana"/>
        </w:rPr>
        <w:t>Denne tekniske manualen viser hvordan man kan gå fram for å lage tabeller og diagrammer som kan inngå i arealregnskapet for kommunens arealreserver (kap. 4 i veilederen) og til det samlete arealregnskapet (kap. 5 i veilederen). Framgangsmåten er i utgangspunktet den samme, med den forskjellen at datagrunnlaget for det samlete arealregnskapet inneholder arealformål for både gjeldede kommuneplan og forslag til ny kommuneplan. Den tekniske manualen er ment som et hjelpemiddel for å vise hvordan man går frem for å lage et arealregnskap i et GIS-verktøy, regnearkprogram og alternativt analyseprogram.</w:t>
      </w:r>
    </w:p>
    <w:p w14:paraId="599A78A2" w14:textId="77777777" w:rsidR="001C2820" w:rsidRPr="00F12229" w:rsidRDefault="001C2820" w:rsidP="001C2820">
      <w:pPr>
        <w:rPr>
          <w:rFonts w:eastAsia="Verdana"/>
        </w:rPr>
      </w:pPr>
      <w:r w:rsidRPr="00F12229">
        <w:rPr>
          <w:rFonts w:eastAsia="Verdana"/>
        </w:rPr>
        <w:t xml:space="preserve">For å kunne følge manualen trenger du å ha installert et GIS-verktøy. Manualen viser til eksempler fra </w:t>
      </w:r>
      <w:proofErr w:type="spellStart"/>
      <w:r w:rsidRPr="00F12229">
        <w:rPr>
          <w:rFonts w:eastAsia="Verdana"/>
        </w:rPr>
        <w:t>ArcGIS</w:t>
      </w:r>
      <w:proofErr w:type="spellEnd"/>
      <w:r w:rsidRPr="00F12229">
        <w:rPr>
          <w:rFonts w:eastAsia="Verdana"/>
        </w:rPr>
        <w:t>, men det er også mulig å gjennomføre den metoden med andre lignende GIS-verktøy som QGIS. Fremgangsmåten som blir brukt er omtrent det samme for hvert program. Videre brukes regnearkprogrammet Excel for å analysere og legge til data i etterkant av operasjonene i GIS-verktøyet.</w:t>
      </w:r>
    </w:p>
    <w:p w14:paraId="1612C1E9" w14:textId="77777777" w:rsidR="001C2820" w:rsidRPr="00F12229" w:rsidRDefault="001C2820" w:rsidP="001C2820">
      <w:pPr>
        <w:rPr>
          <w:rFonts w:eastAsia="Verdana"/>
        </w:rPr>
      </w:pPr>
      <w:r w:rsidRPr="00F12229">
        <w:rPr>
          <w:rFonts w:eastAsia="Verdana"/>
        </w:rPr>
        <w:t xml:space="preserve">Til slutt vises hvordan rådata fra regnearkprogrammet kan bli brukt i et analyseprogram (her vist i Power BI). I slike programvarer kan data bli analysert noe enklere og mer dynamisk enn i regnearkprogrammer. Eksempelvis har også programvaren </w:t>
      </w:r>
      <w:r w:rsidRPr="00F12229">
        <w:rPr>
          <w:rStyle w:val="kursiv"/>
          <w:rFonts w:eastAsia="Verdana"/>
        </w:rPr>
        <w:t>Power BI</w:t>
      </w:r>
      <w:r w:rsidRPr="00F12229">
        <w:rPr>
          <w:rFonts w:eastAsia="Verdana"/>
        </w:rPr>
        <w:t xml:space="preserve"> blitt brukt arealregnskap for Agder fylkeskommune for å gi publikum enkel tilgang til datagrunnlaget, slik at de kan analysere data selv.</w:t>
      </w:r>
    </w:p>
    <w:p w14:paraId="68A5C010" w14:textId="77777777" w:rsidR="001C2820" w:rsidRPr="00F12229" w:rsidRDefault="001C2820" w:rsidP="001C2820">
      <w:pPr>
        <w:rPr>
          <w:rFonts w:eastAsia="Verdana"/>
        </w:rPr>
      </w:pPr>
      <w:r w:rsidRPr="00F12229">
        <w:rPr>
          <w:rFonts w:eastAsia="Verdana"/>
        </w:rPr>
        <w:t>I manualen beskrives fremgangsmåten for å lage en enkel versjon av arealregnskapet. I tillegg viser manualen også hvordan kommunen kan gå videre med å lage en mer avansert versjon for ytterligere analyser.</w:t>
      </w:r>
    </w:p>
    <w:p w14:paraId="39C61D66" w14:textId="77777777" w:rsidR="001C2820" w:rsidRPr="00F12229" w:rsidRDefault="001C2820" w:rsidP="001C2820">
      <w:pPr>
        <w:pStyle w:val="UnOverskrift2"/>
        <w:rPr>
          <w:rFonts w:eastAsia="MS Gothic"/>
        </w:rPr>
      </w:pPr>
      <w:bookmarkStart w:id="690" w:name="_Toc151376727"/>
      <w:r w:rsidRPr="00F12229">
        <w:rPr>
          <w:rFonts w:eastAsia="MS Gothic"/>
        </w:rPr>
        <w:t>1</w:t>
      </w:r>
      <w:r w:rsidRPr="00F12229">
        <w:rPr>
          <w:rFonts w:eastAsia="MS Gothic"/>
        </w:rPr>
        <w:tab/>
        <w:t xml:space="preserve">Om </w:t>
      </w:r>
      <w:r w:rsidRPr="00F12229">
        <w:t>manualen</w:t>
      </w:r>
      <w:bookmarkEnd w:id="690"/>
    </w:p>
    <w:p w14:paraId="0062A800" w14:textId="77777777" w:rsidR="001C2820" w:rsidRPr="00F12229" w:rsidRDefault="001C2820" w:rsidP="001C2820">
      <w:pPr>
        <w:pStyle w:val="UnOverskrift3"/>
      </w:pPr>
      <w:bookmarkStart w:id="691" w:name="_Toc151376728"/>
      <w:r w:rsidRPr="00F12229">
        <w:t>1.1</w:t>
      </w:r>
      <w:r w:rsidRPr="00F12229">
        <w:tab/>
        <w:t>Sluttproduktet</w:t>
      </w:r>
      <w:bookmarkEnd w:id="691"/>
    </w:p>
    <w:p w14:paraId="63D3C896" w14:textId="77777777" w:rsidR="001C2820" w:rsidRPr="00F12229" w:rsidRDefault="001C2820" w:rsidP="001C2820">
      <w:pPr>
        <w:rPr>
          <w:rFonts w:eastAsia="Verdana"/>
        </w:rPr>
      </w:pPr>
      <w:r w:rsidRPr="00F12229">
        <w:rPr>
          <w:rFonts w:eastAsia="Verdana"/>
        </w:rPr>
        <w:t>Sluttproduktene i denne manualen er tabeller og diagrammer i et regneark eller i et analyseprogram. Se eksempel i figur 1 og 2.</w:t>
      </w:r>
    </w:p>
    <w:p w14:paraId="4EC3125C" w14:textId="77777777" w:rsidR="001C2820" w:rsidRPr="00F12229" w:rsidRDefault="001C2820" w:rsidP="001C2820">
      <w:pPr>
        <w:pStyle w:val="avsnitt-undertittel"/>
      </w:pPr>
      <w:r w:rsidRPr="00F12229">
        <w:lastRenderedPageBreak/>
        <w:t>Figur 1: Eksempel på tabell i regneark som viser forskjell på gjeldende og ny plan.</w:t>
      </w:r>
    </w:p>
    <w:p w14:paraId="2CA442EB" w14:textId="77777777" w:rsidR="001C2820" w:rsidRPr="00F12229" w:rsidRDefault="001C2820" w:rsidP="001C2820">
      <w:pPr>
        <w:rPr>
          <w:rFonts w:eastAsia="Verdana"/>
        </w:rPr>
      </w:pPr>
      <w:r w:rsidRPr="00F12229">
        <w:rPr>
          <w:rFonts w:eastAsia="Verdana"/>
          <w:noProof/>
        </w:rPr>
        <w:drawing>
          <wp:inline distT="0" distB="0" distL="0" distR="0" wp14:anchorId="652501FC" wp14:editId="57C9FF08">
            <wp:extent cx="5665242" cy="5073379"/>
            <wp:effectExtent l="19050" t="19050" r="12065" b="13335"/>
            <wp:docPr id="557419398" name="Bilde 557419398"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398" name="Picture 557419398" descr="Skjermbilde"/>
                    <pic:cNvPicPr/>
                  </pic:nvPicPr>
                  <pic:blipFill>
                    <a:blip r:embed="rId59"/>
                    <a:stretch>
                      <a:fillRect/>
                    </a:stretch>
                  </pic:blipFill>
                  <pic:spPr>
                    <a:xfrm>
                      <a:off x="0" y="0"/>
                      <a:ext cx="5685141" cy="5091199"/>
                    </a:xfrm>
                    <a:prstGeom prst="rect">
                      <a:avLst/>
                    </a:prstGeom>
                    <a:ln w="3175">
                      <a:solidFill>
                        <a:srgbClr val="000000"/>
                      </a:solidFill>
                    </a:ln>
                  </pic:spPr>
                </pic:pic>
              </a:graphicData>
            </a:graphic>
          </wp:inline>
        </w:drawing>
      </w:r>
    </w:p>
    <w:p w14:paraId="34A7EFA3" w14:textId="77777777" w:rsidR="001C2820" w:rsidRPr="00F12229" w:rsidRDefault="001C2820" w:rsidP="001C2820">
      <w:pPr>
        <w:pStyle w:val="avsnitt-undertittel"/>
      </w:pPr>
      <w:r w:rsidRPr="00F12229">
        <w:lastRenderedPageBreak/>
        <w:t>Figur 2: Eksempel på tabeller og diagrammer laget i et analyseprogram.</w:t>
      </w:r>
    </w:p>
    <w:p w14:paraId="29A117E2" w14:textId="77777777" w:rsidR="001C2820" w:rsidRPr="00F12229" w:rsidRDefault="001C2820" w:rsidP="001C2820">
      <w:pPr>
        <w:rPr>
          <w:rFonts w:eastAsia="Verdana"/>
        </w:rPr>
      </w:pPr>
      <w:r w:rsidRPr="00F12229">
        <w:rPr>
          <w:rFonts w:eastAsia="Verdana"/>
          <w:noProof/>
        </w:rPr>
        <w:drawing>
          <wp:inline distT="0" distB="0" distL="0" distR="0" wp14:anchorId="7B49B19D" wp14:editId="552FE0D3">
            <wp:extent cx="6047740" cy="2703876"/>
            <wp:effectExtent l="19050" t="19050" r="10160" b="20320"/>
            <wp:docPr id="24" name="Bilde 24"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kjermbilde"/>
                    <pic:cNvPicPr/>
                  </pic:nvPicPr>
                  <pic:blipFill>
                    <a:blip r:embed="rId60"/>
                    <a:stretch>
                      <a:fillRect/>
                    </a:stretch>
                  </pic:blipFill>
                  <pic:spPr>
                    <a:xfrm>
                      <a:off x="0" y="0"/>
                      <a:ext cx="6047740" cy="2703876"/>
                    </a:xfrm>
                    <a:prstGeom prst="rect">
                      <a:avLst/>
                    </a:prstGeom>
                    <a:ln w="3175">
                      <a:solidFill>
                        <a:srgbClr val="000000"/>
                      </a:solidFill>
                    </a:ln>
                  </pic:spPr>
                </pic:pic>
              </a:graphicData>
            </a:graphic>
          </wp:inline>
        </w:drawing>
      </w:r>
    </w:p>
    <w:p w14:paraId="241E0083" w14:textId="77777777" w:rsidR="001C2820" w:rsidRPr="00F12229" w:rsidRDefault="001C2820" w:rsidP="001C2820">
      <w:pPr>
        <w:pStyle w:val="UnOverskrift3"/>
      </w:pPr>
      <w:bookmarkStart w:id="692" w:name="_Toc136367943"/>
      <w:bookmarkStart w:id="693" w:name="_Toc136368060"/>
      <w:bookmarkStart w:id="694" w:name="_Toc136368328"/>
      <w:bookmarkStart w:id="695" w:name="_Toc136497614"/>
      <w:bookmarkStart w:id="696" w:name="_Toc136525396"/>
      <w:bookmarkStart w:id="697" w:name="_Toc136525428"/>
      <w:bookmarkStart w:id="698" w:name="_Toc136529179"/>
      <w:bookmarkStart w:id="699" w:name="_Toc136536552"/>
      <w:bookmarkStart w:id="700" w:name="_Toc136547150"/>
      <w:bookmarkStart w:id="701" w:name="_Toc136547752"/>
      <w:bookmarkStart w:id="702" w:name="_Toc136549143"/>
      <w:bookmarkStart w:id="703" w:name="_Toc136552708"/>
      <w:bookmarkStart w:id="704" w:name="_Toc139532575"/>
      <w:bookmarkStart w:id="705" w:name="_Toc147737979"/>
      <w:bookmarkStart w:id="706" w:name="_Toc147913614"/>
      <w:bookmarkStart w:id="707" w:name="_Toc147913701"/>
      <w:bookmarkStart w:id="708" w:name="_Toc151376694"/>
      <w:bookmarkStart w:id="709" w:name="_Toc151376729"/>
      <w:bookmarkStart w:id="710" w:name="_Toc15137673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r w:rsidRPr="00F12229">
        <w:t>1.2</w:t>
      </w:r>
      <w:r w:rsidRPr="00F12229">
        <w:tab/>
        <w:t>Hva slags datasett jobber vi med?</w:t>
      </w:r>
      <w:bookmarkEnd w:id="710"/>
    </w:p>
    <w:p w14:paraId="2E06590A" w14:textId="77777777" w:rsidR="001C2820" w:rsidRPr="00F12229" w:rsidRDefault="001C2820" w:rsidP="001C2820">
      <w:pPr>
        <w:rPr>
          <w:rFonts w:eastAsia="Verdana"/>
        </w:rPr>
      </w:pPr>
      <w:r w:rsidRPr="00F12229">
        <w:rPr>
          <w:rFonts w:eastAsia="Verdana"/>
        </w:rPr>
        <w:t xml:space="preserve">I arealregnskapet jobber vi med flere typer temadata. Arealregnskapet bygger på kartdata om planlagt arealbruk, faktisk arealbruk, naturdata og eventuelt kartdata som deler inn kommunen i administrative enheter eller geografiske soner. Hvilke geografiske datasett som </w:t>
      </w:r>
      <w:r w:rsidRPr="00F12229">
        <w:rPr>
          <w:rStyle w:val="kursiv"/>
          <w:rFonts w:eastAsia="Verdana"/>
        </w:rPr>
        <w:t>må</w:t>
      </w:r>
      <w:r w:rsidRPr="00F12229">
        <w:rPr>
          <w:rFonts w:eastAsia="Verdana"/>
        </w:rPr>
        <w:t xml:space="preserve"> være med i datagrunnlaget for arealregnskapet og hvilke som </w:t>
      </w:r>
      <w:r w:rsidRPr="00F12229">
        <w:rPr>
          <w:rStyle w:val="kursiv"/>
          <w:rFonts w:eastAsia="Verdana"/>
        </w:rPr>
        <w:t>kan</w:t>
      </w:r>
      <w:r w:rsidRPr="00F12229">
        <w:rPr>
          <w:rFonts w:eastAsia="Verdana"/>
        </w:rPr>
        <w:t xml:space="preserve"> tas med i datagrunnlaget er gjort rede for i veilederens kapittel 3.</w:t>
      </w:r>
    </w:p>
    <w:p w14:paraId="449297FE" w14:textId="77777777" w:rsidR="001C2820" w:rsidRPr="00F12229" w:rsidRDefault="001C2820" w:rsidP="001C2820">
      <w:pPr>
        <w:pStyle w:val="avsnitt-undertittel"/>
      </w:pPr>
      <w:r w:rsidRPr="00F12229">
        <w:lastRenderedPageBreak/>
        <w:t>Figur 3: Oversikt over temadata som inngår i datagrunnlaget for arealregnskapet.</w:t>
      </w:r>
    </w:p>
    <w:p w14:paraId="46DDD06D" w14:textId="77777777" w:rsidR="001C2820" w:rsidRPr="00F12229" w:rsidRDefault="001C2820" w:rsidP="001C2820">
      <w:pPr>
        <w:rPr>
          <w:rFonts w:eastAsia="Verdana"/>
        </w:rPr>
      </w:pPr>
      <w:r w:rsidRPr="00F12229">
        <w:rPr>
          <w:rFonts w:eastAsia="Verdana"/>
          <w:noProof/>
        </w:rPr>
        <w:drawing>
          <wp:inline distT="0" distB="0" distL="0" distR="0" wp14:anchorId="28D0E42F" wp14:editId="70CE9745">
            <wp:extent cx="6048376" cy="4810124"/>
            <wp:effectExtent l="0" t="0" r="9525" b="0"/>
            <wp:docPr id="326509852" name="Bilde 326509852" descr="Oversikt over temadata som inngår i datagrunnlaget for arealregnska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52" name="Picture 326509852" descr="Oversikt over temadata som inngår i datagrunnlaget for arealregnskapet"/>
                    <pic:cNvPicPr/>
                  </pic:nvPicPr>
                  <pic:blipFill>
                    <a:blip r:embed="rId61">
                      <a:extLst>
                        <a:ext uri="{28A0092B-C50C-407E-A947-70E740481C1C}">
                          <a14:useLocalDpi xmlns:a14="http://schemas.microsoft.com/office/drawing/2010/main" val="0"/>
                        </a:ext>
                      </a:extLst>
                    </a:blip>
                    <a:stretch>
                      <a:fillRect/>
                    </a:stretch>
                  </pic:blipFill>
                  <pic:spPr>
                    <a:xfrm>
                      <a:off x="0" y="0"/>
                      <a:ext cx="6048376" cy="4810124"/>
                    </a:xfrm>
                    <a:prstGeom prst="rect">
                      <a:avLst/>
                    </a:prstGeom>
                  </pic:spPr>
                </pic:pic>
              </a:graphicData>
            </a:graphic>
          </wp:inline>
        </w:drawing>
      </w:r>
    </w:p>
    <w:p w14:paraId="4691C7AE" w14:textId="77777777" w:rsidR="001C2820" w:rsidRPr="00F12229" w:rsidRDefault="001C2820" w:rsidP="001C2820">
      <w:pPr>
        <w:pStyle w:val="UnOverskrift3"/>
      </w:pPr>
      <w:bookmarkStart w:id="711" w:name="_Ref136533821"/>
      <w:bookmarkStart w:id="712" w:name="_Toc151376732"/>
      <w:r w:rsidRPr="00F12229">
        <w:t>1.3</w:t>
      </w:r>
      <w:r w:rsidRPr="00F12229">
        <w:tab/>
        <w:t>Hvilke utfordringer kan datasettene gi?</w:t>
      </w:r>
      <w:bookmarkEnd w:id="711"/>
      <w:bookmarkEnd w:id="712"/>
    </w:p>
    <w:p w14:paraId="61A62F22" w14:textId="77777777" w:rsidR="001C2820" w:rsidRPr="00F12229" w:rsidRDefault="001C2820" w:rsidP="001C2820">
      <w:pPr>
        <w:rPr>
          <w:rFonts w:eastAsia="Verdana"/>
        </w:rPr>
      </w:pPr>
      <w:r w:rsidRPr="00F12229">
        <w:rPr>
          <w:rFonts w:eastAsia="Verdana"/>
        </w:rPr>
        <w:t>Arbeidet med datasettene i GIS og i regnearkprogram kan gi noen utfordringer. I det følgende er det beskrevet noen temaer som dere bør være bevisst på i arbeidet.</w:t>
      </w:r>
    </w:p>
    <w:p w14:paraId="3F6B0BC9" w14:textId="77777777" w:rsidR="001C2820" w:rsidRPr="00F12229" w:rsidRDefault="001C2820" w:rsidP="001C2820">
      <w:pPr>
        <w:pStyle w:val="avsnitt-undertittel"/>
      </w:pPr>
      <w:r w:rsidRPr="00F12229">
        <w:t>Geografisk presisjon</w:t>
      </w:r>
    </w:p>
    <w:p w14:paraId="08AFEF18" w14:textId="77777777" w:rsidR="001C2820" w:rsidRPr="00F12229" w:rsidRDefault="001C2820" w:rsidP="001C2820">
      <w:pPr>
        <w:rPr>
          <w:rFonts w:eastAsia="Verdana"/>
        </w:rPr>
      </w:pPr>
      <w:r w:rsidRPr="00F12229">
        <w:rPr>
          <w:rFonts w:eastAsia="Verdana"/>
        </w:rPr>
        <w:t>Datasettene som inngår i grunnlaget for arealregnskapet har ulik grad av geografisk presisjon. Det er viktig å huske på at arealregnskapet skal være et beslutningsgrunnlag for kommuneplanens arealdel som gir en oversikt over planlagt og faktisk arealbruk i kommunen på et overordnet nivå. Behovet for geografisk presisjon vil derfor generelt være lavere enn for beslutningsgrunnlag for reguleringsplan og for konsekvensutredninger av arealinnspill.</w:t>
      </w:r>
    </w:p>
    <w:p w14:paraId="607433B9" w14:textId="77777777" w:rsidR="001C2820" w:rsidRPr="00F12229" w:rsidRDefault="001C2820" w:rsidP="001C2820">
      <w:pPr>
        <w:pStyle w:val="avsnitt-undertittel"/>
      </w:pPr>
      <w:r w:rsidRPr="00F12229">
        <w:lastRenderedPageBreak/>
        <w:t>Kvalitet på geometri</w:t>
      </w:r>
    </w:p>
    <w:p w14:paraId="64F12F66" w14:textId="77777777" w:rsidR="001C2820" w:rsidRPr="00F12229" w:rsidRDefault="001C2820" w:rsidP="001C2820">
      <w:pPr>
        <w:rPr>
          <w:rFonts w:eastAsia="Verdana"/>
        </w:rPr>
      </w:pPr>
      <w:r w:rsidRPr="00F12229">
        <w:rPr>
          <w:rFonts w:eastAsia="Verdana"/>
        </w:rPr>
        <w:t>Ulike GIS-programmer og formater for GIS-data kan ha ulik toleranse for kvalitet på geometrien. Det anbefales derfor å kjøre prosedyrer for geometri-kontroll i GIS-programmet som skal brukes i prosessen. Prosedyrer for geometrikontroll kan med fordel kjøres flere ganger i prosessen for å luke ut feil.</w:t>
      </w:r>
    </w:p>
    <w:p w14:paraId="13B44B2D" w14:textId="77777777" w:rsidR="001C2820" w:rsidRPr="00F12229" w:rsidRDefault="001C2820" w:rsidP="001C2820">
      <w:pPr>
        <w:pStyle w:val="avsnitt-undertittel"/>
      </w:pPr>
      <w:r w:rsidRPr="00F12229">
        <w:t>Sammenstilling av plandata</w:t>
      </w:r>
    </w:p>
    <w:p w14:paraId="06B4BF23" w14:textId="77777777" w:rsidR="001C2820" w:rsidRPr="00F12229" w:rsidRDefault="001C2820" w:rsidP="001C2820">
      <w:pPr>
        <w:rPr>
          <w:rFonts w:eastAsia="Verdana"/>
        </w:rPr>
      </w:pPr>
      <w:r w:rsidRPr="00F12229">
        <w:rPr>
          <w:rFonts w:eastAsia="Verdana"/>
        </w:rPr>
        <w:t>Kommuneplandata kan være stykkevis og delt. Denne manualen legger opp til at plandata gjelder for hele kommunens utstrekning. Her forutsettes det at plandata for kommuneplanens arealdel og kommunedelplaner er sammenslått til ett lag som gjelder for hele kommunen.</w:t>
      </w:r>
    </w:p>
    <w:p w14:paraId="5F15679F" w14:textId="77777777" w:rsidR="001C2820" w:rsidRPr="00F12229" w:rsidRDefault="001C2820" w:rsidP="001C2820">
      <w:pPr>
        <w:rPr>
          <w:rFonts w:eastAsia="Verdana"/>
        </w:rPr>
      </w:pPr>
      <w:r w:rsidRPr="00F12229">
        <w:rPr>
          <w:rFonts w:eastAsia="Verdana"/>
        </w:rPr>
        <w:t>Manualen er, som veilederen, skrevet med tanke på bruk i kommuneplanprosessen, ikke for reguleringsplaner. Der plankartet til kommuneplanen ikke angir arealformål, men kun angir at reguleringsplaner skal fortsatt gjelde, må dere vurdere om det skal brukes arealformål fra reguleringsplaner for dette området eller et overordnet kommuneplanformål.</w:t>
      </w:r>
    </w:p>
    <w:p w14:paraId="53352AA8" w14:textId="77777777" w:rsidR="001C2820" w:rsidRPr="00F12229" w:rsidRDefault="001C2820" w:rsidP="001C2820">
      <w:pPr>
        <w:pStyle w:val="avsnitt-undertittel"/>
      </w:pPr>
      <w:r w:rsidRPr="00F12229">
        <w:t>Datasett med kolonnenavn som er forskjellig fra produktstandarden</w:t>
      </w:r>
    </w:p>
    <w:p w14:paraId="39B25E73" w14:textId="77777777" w:rsidR="001C2820" w:rsidRPr="00F12229" w:rsidRDefault="001C2820" w:rsidP="001C2820">
      <w:pPr>
        <w:rPr>
          <w:rFonts w:eastAsia="Verdana"/>
        </w:rPr>
      </w:pPr>
      <w:r w:rsidRPr="00F12229">
        <w:rPr>
          <w:rFonts w:eastAsia="Verdana"/>
        </w:rPr>
        <w:t>Datasett kan ha kolonnenavn som avviker fra det som er beskrevet i produktstandarden for datasettet. Derfor kan det være nødvendig å undersøke hvilke kolonnenavn som er brukt i hvert datasett. Ugunstige kolonnenavn kan omskrives i GIS-programmet. Ved å omskrive egendefinerte kolonnenavn til standardnavn blir det enklere å sortere rådata i etterkant av GIS-operasjonene. Slik kan det bli det enklere å jobbe med rådata i regnearket i etterkant.</w:t>
      </w:r>
    </w:p>
    <w:p w14:paraId="0ADE3F71" w14:textId="77777777" w:rsidR="001C2820" w:rsidRPr="00F12229" w:rsidRDefault="001C2820" w:rsidP="001C2820">
      <w:pPr>
        <w:pStyle w:val="avsnitt-undertittel"/>
      </w:pPr>
      <w:r w:rsidRPr="00F12229">
        <w:t>Arealregnskap med mange tilleggsdatasett</w:t>
      </w:r>
    </w:p>
    <w:p w14:paraId="0B34877A" w14:textId="77777777" w:rsidR="001C2820" w:rsidRPr="00F12229" w:rsidRDefault="001C2820" w:rsidP="001C2820">
      <w:pPr>
        <w:rPr>
          <w:rFonts w:eastAsia="Verdana"/>
        </w:rPr>
      </w:pPr>
      <w:r w:rsidRPr="00F12229">
        <w:rPr>
          <w:rFonts w:eastAsia="Verdana"/>
        </w:rPr>
        <w:t xml:space="preserve">Kapittel 3 i veilederen beskriver hvilke typer geografiske datasett som </w:t>
      </w:r>
      <w:r w:rsidRPr="00F12229">
        <w:rPr>
          <w:rStyle w:val="kursiv"/>
          <w:rFonts w:eastAsia="Verdana"/>
        </w:rPr>
        <w:t>skal</w:t>
      </w:r>
      <w:r w:rsidRPr="00F12229">
        <w:rPr>
          <w:rFonts w:eastAsia="Verdana"/>
        </w:rPr>
        <w:t xml:space="preserve"> inngå og som </w:t>
      </w:r>
      <w:r w:rsidRPr="00F12229">
        <w:rPr>
          <w:rStyle w:val="kursiv"/>
          <w:rFonts w:eastAsia="Verdana"/>
        </w:rPr>
        <w:t>kan</w:t>
      </w:r>
      <w:r w:rsidRPr="00F12229">
        <w:rPr>
          <w:rFonts w:eastAsia="Verdana"/>
        </w:rPr>
        <w:t xml:space="preserve"> inngå i arealregnskapet. Ved å legge til mange tilleggsdatasett kan det endelige datasettet i GIS bli svært stort og tungt å arbeide med. Det bør derfor vurderes hvor mange valgfrie datasett som legges til, spesielt hvis nye datasett omfatter mange små arealer. Eventuelt kan dere vurdere om det er tilstrekkelig å</w:t>
      </w:r>
    </w:p>
    <w:p w14:paraId="793E1A59" w14:textId="77777777" w:rsidR="001C2820" w:rsidRPr="00F12229" w:rsidRDefault="001C2820" w:rsidP="001C2820">
      <w:pPr>
        <w:rPr>
          <w:rFonts w:eastAsia="Verdana"/>
        </w:rPr>
      </w:pPr>
      <w:r w:rsidRPr="00F12229">
        <w:rPr>
          <w:rFonts w:eastAsia="Verdana"/>
        </w:rPr>
        <w:t>inkludere slike datasett kun i og rundt områder som er avsatt eller foreslått avsatt til utbyggingsområder.</w:t>
      </w:r>
    </w:p>
    <w:p w14:paraId="5E85D007" w14:textId="77777777" w:rsidR="001C2820" w:rsidRPr="00F12229" w:rsidRDefault="001C2820" w:rsidP="001C2820">
      <w:pPr>
        <w:pStyle w:val="avsnitt-undertittel"/>
      </w:pPr>
      <w:r w:rsidRPr="00F12229">
        <w:t xml:space="preserve">Bruk av </w:t>
      </w:r>
      <w:proofErr w:type="spellStart"/>
      <w:r w:rsidRPr="00F12229">
        <w:t>rasterdata</w:t>
      </w:r>
      <w:proofErr w:type="spellEnd"/>
      <w:r w:rsidRPr="00F12229">
        <w:t xml:space="preserve"> i arealregnskapet</w:t>
      </w:r>
    </w:p>
    <w:p w14:paraId="4E8A7495" w14:textId="77777777" w:rsidR="001C2820" w:rsidRPr="00F12229" w:rsidRDefault="001C2820" w:rsidP="001C2820">
      <w:pPr>
        <w:rPr>
          <w:rFonts w:eastAsia="Verdana"/>
        </w:rPr>
      </w:pPr>
      <w:r w:rsidRPr="00F12229">
        <w:rPr>
          <w:rFonts w:eastAsia="Verdana"/>
        </w:rPr>
        <w:t xml:space="preserve">Datagrunnlaget for arealregnskapet bygger på vektordata. Noen </w:t>
      </w:r>
      <w:proofErr w:type="spellStart"/>
      <w:r w:rsidRPr="00F12229">
        <w:rPr>
          <w:rFonts w:eastAsia="Verdana"/>
        </w:rPr>
        <w:t>rasterdatasett</w:t>
      </w:r>
      <w:proofErr w:type="spellEnd"/>
      <w:r w:rsidRPr="00F12229">
        <w:rPr>
          <w:rFonts w:eastAsia="Verdana"/>
        </w:rPr>
        <w:t xml:space="preserve"> kan også være aktuelle for noen kommuner. Disse datasettene må først </w:t>
      </w:r>
      <w:proofErr w:type="spellStart"/>
      <w:r w:rsidRPr="00F12229">
        <w:rPr>
          <w:rFonts w:eastAsia="Verdana"/>
        </w:rPr>
        <w:t>vektoriseres</w:t>
      </w:r>
      <w:proofErr w:type="spellEnd"/>
      <w:r w:rsidRPr="00F12229">
        <w:rPr>
          <w:rFonts w:eastAsia="Verdana"/>
        </w:rPr>
        <w:t xml:space="preserve">. Kombinasjon </w:t>
      </w:r>
      <w:r w:rsidRPr="00F12229">
        <w:rPr>
          <w:rFonts w:eastAsia="Verdana"/>
        </w:rPr>
        <w:lastRenderedPageBreak/>
        <w:t xml:space="preserve">mellom vektordata og </w:t>
      </w:r>
      <w:proofErr w:type="spellStart"/>
      <w:r w:rsidRPr="00F12229">
        <w:rPr>
          <w:rFonts w:eastAsia="Verdana"/>
        </w:rPr>
        <w:t>rasterdata</w:t>
      </w:r>
      <w:proofErr w:type="spellEnd"/>
      <w:r w:rsidRPr="00F12229">
        <w:rPr>
          <w:rFonts w:eastAsia="Verdana"/>
        </w:rPr>
        <w:t xml:space="preserve"> kan gjøre et samlet datasett tyngre, siden </w:t>
      </w:r>
      <w:proofErr w:type="spellStart"/>
      <w:r w:rsidRPr="00F12229">
        <w:rPr>
          <w:rFonts w:eastAsia="Verdana"/>
        </w:rPr>
        <w:t>rasterdata</w:t>
      </w:r>
      <w:proofErr w:type="spellEnd"/>
      <w:r w:rsidRPr="00F12229">
        <w:rPr>
          <w:rFonts w:eastAsia="Verdana"/>
        </w:rPr>
        <w:t xml:space="preserve"> består av kvadratiske celler med en fast størrelse som sjelden sammenfaller med avgrensninger i vektordatasett. Dersom det ønskes flere </w:t>
      </w:r>
      <w:proofErr w:type="spellStart"/>
      <w:r w:rsidRPr="00F12229">
        <w:rPr>
          <w:rFonts w:eastAsia="Verdana"/>
        </w:rPr>
        <w:t>vektoriserte</w:t>
      </w:r>
      <w:proofErr w:type="spellEnd"/>
      <w:r w:rsidRPr="00F12229">
        <w:rPr>
          <w:rFonts w:eastAsia="Verdana"/>
        </w:rPr>
        <w:t xml:space="preserve"> </w:t>
      </w:r>
      <w:proofErr w:type="spellStart"/>
      <w:r w:rsidRPr="00F12229">
        <w:rPr>
          <w:rFonts w:eastAsia="Verdana"/>
        </w:rPr>
        <w:t>rasterdata</w:t>
      </w:r>
      <w:proofErr w:type="spellEnd"/>
      <w:r w:rsidRPr="00F12229">
        <w:rPr>
          <w:rFonts w:eastAsia="Verdana"/>
        </w:rPr>
        <w:t xml:space="preserve"> kan dette bli svært tungt å arbeide med. Vurder derfor om ekstra datasett basert på </w:t>
      </w:r>
      <w:proofErr w:type="spellStart"/>
      <w:r w:rsidRPr="00F12229">
        <w:rPr>
          <w:rFonts w:eastAsia="Verdana"/>
        </w:rPr>
        <w:t>rasterinformasjon</w:t>
      </w:r>
      <w:proofErr w:type="spellEnd"/>
      <w:r w:rsidRPr="00F12229">
        <w:rPr>
          <w:rFonts w:eastAsia="Verdana"/>
        </w:rPr>
        <w:t xml:space="preserve"> kan begrenses til kun utbyggingsområder eller områder som er foreslått avsatt til utbyggingsområder.</w:t>
      </w:r>
    </w:p>
    <w:p w14:paraId="30A76261" w14:textId="77777777" w:rsidR="001C2820" w:rsidRPr="00F12229" w:rsidRDefault="001C2820" w:rsidP="001C2820">
      <w:pPr>
        <w:pStyle w:val="avsnitt-undertittel"/>
      </w:pPr>
      <w:r w:rsidRPr="00F12229">
        <w:t xml:space="preserve">Figur 4: Eksempler på vektor- og </w:t>
      </w:r>
      <w:proofErr w:type="spellStart"/>
      <w:r w:rsidRPr="00F12229">
        <w:t>rasterdata</w:t>
      </w:r>
      <w:proofErr w:type="spellEnd"/>
      <w:r w:rsidRPr="00F12229">
        <w:t xml:space="preserve"> og kombinasjon av disse.</w:t>
      </w:r>
    </w:p>
    <w:p w14:paraId="2075EC72" w14:textId="77777777" w:rsidR="001C2820" w:rsidRPr="00F12229" w:rsidRDefault="001C2820" w:rsidP="001C2820">
      <w:pPr>
        <w:rPr>
          <w:rFonts w:eastAsia="Verdana"/>
        </w:rPr>
      </w:pPr>
      <w:r w:rsidRPr="00F12229">
        <w:rPr>
          <w:rFonts w:eastAsia="Verdana"/>
          <w:noProof/>
        </w:rPr>
        <w:drawing>
          <wp:inline distT="0" distB="0" distL="0" distR="0" wp14:anchorId="408E14BF" wp14:editId="25BEC5C5">
            <wp:extent cx="6048375" cy="2457450"/>
            <wp:effectExtent l="0" t="0" r="0" b="0"/>
            <wp:docPr id="557419410" name="Bilde 557419410" descr="Eksempler på vektor- og rasterdata og kombinasjon av di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10" name="Picture 557419410" descr="Eksempler på vektor- og rasterdata og kombinasjon av diss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48375" cy="2457450"/>
                    </a:xfrm>
                    <a:prstGeom prst="rect">
                      <a:avLst/>
                    </a:prstGeom>
                    <a:noFill/>
                    <a:ln>
                      <a:noFill/>
                    </a:ln>
                  </pic:spPr>
                </pic:pic>
              </a:graphicData>
            </a:graphic>
          </wp:inline>
        </w:drawing>
      </w:r>
    </w:p>
    <w:p w14:paraId="66FC96A5" w14:textId="77777777" w:rsidR="001C2820" w:rsidRPr="00F12229" w:rsidRDefault="001C2820" w:rsidP="001C2820">
      <w:pPr>
        <w:rPr>
          <w:rFonts w:eastAsia="Verdana"/>
        </w:rPr>
      </w:pPr>
      <w:r w:rsidRPr="00F12229">
        <w:rPr>
          <w:rFonts w:eastAsia="Verdana"/>
          <w:noProof/>
        </w:rPr>
        <w:drawing>
          <wp:inline distT="0" distB="0" distL="0" distR="0" wp14:anchorId="22B5DD00" wp14:editId="35EC18F3">
            <wp:extent cx="2286000" cy="2501900"/>
            <wp:effectExtent l="0" t="0" r="0" b="0"/>
            <wp:docPr id="557419413" name="Bilde 557419413" descr="Eksempler på vektor- og rasterdata og kombinasjon av di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13" name="Picture 557419413" descr="Eksempler på vektor- og rasterdata og kombinasjon av diss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86000" cy="2501900"/>
                    </a:xfrm>
                    <a:prstGeom prst="rect">
                      <a:avLst/>
                    </a:prstGeom>
                    <a:noFill/>
                    <a:ln>
                      <a:noFill/>
                    </a:ln>
                  </pic:spPr>
                </pic:pic>
              </a:graphicData>
            </a:graphic>
          </wp:inline>
        </w:drawing>
      </w:r>
    </w:p>
    <w:p w14:paraId="032C31DB" w14:textId="77777777" w:rsidR="001C2820" w:rsidRPr="00F12229" w:rsidRDefault="001C2820" w:rsidP="001C2820">
      <w:pPr>
        <w:pStyle w:val="avsnitt-undertittel"/>
      </w:pPr>
      <w:r w:rsidRPr="00F12229">
        <w:t>Små polygoner</w:t>
      </w:r>
    </w:p>
    <w:p w14:paraId="51813FFA" w14:textId="77777777" w:rsidR="001C2820" w:rsidRPr="00F12229" w:rsidRDefault="001C2820" w:rsidP="001C2820">
      <w:pPr>
        <w:rPr>
          <w:rFonts w:eastAsia="Verdana"/>
        </w:rPr>
      </w:pPr>
      <w:r w:rsidRPr="00F12229">
        <w:rPr>
          <w:rFonts w:eastAsia="Verdana"/>
        </w:rPr>
        <w:t xml:space="preserve">Der det er mange små polygoner som gir svært mange rader i datasettet er det mulig å bruke </w:t>
      </w:r>
      <w:proofErr w:type="spellStart"/>
      <w:r w:rsidRPr="00F12229">
        <w:rPr>
          <w:rFonts w:eastAsia="Verdana"/>
        </w:rPr>
        <w:t>Eliminate</w:t>
      </w:r>
      <w:proofErr w:type="spellEnd"/>
      <w:r w:rsidRPr="00F12229">
        <w:rPr>
          <w:rFonts w:eastAsia="Verdana"/>
        </w:rPr>
        <w:t xml:space="preserve">-funksjonen i GIS. Verktøyet fjerner små, avlange polygoner som kan være resultat av et komplekst sammensatt datasett. Bruk dette med forsiktighet. Ulempen med å bruke </w:t>
      </w:r>
      <w:proofErr w:type="spellStart"/>
      <w:r w:rsidRPr="00F12229">
        <w:rPr>
          <w:rFonts w:eastAsia="Verdana"/>
        </w:rPr>
        <w:t>Eliminate</w:t>
      </w:r>
      <w:proofErr w:type="spellEnd"/>
      <w:r w:rsidRPr="00F12229">
        <w:rPr>
          <w:rFonts w:eastAsia="Verdana"/>
        </w:rPr>
        <w:t xml:space="preserve">-funksjonen er at det kan fjerne data om registrert natur som går langs avlange soner slik som bekker og elver. Generelt bør dere også være forsiktig med å bruke </w:t>
      </w:r>
      <w:proofErr w:type="spellStart"/>
      <w:r w:rsidRPr="00F12229">
        <w:rPr>
          <w:rFonts w:eastAsia="Verdana"/>
        </w:rPr>
        <w:lastRenderedPageBreak/>
        <w:t>Eliminate</w:t>
      </w:r>
      <w:proofErr w:type="spellEnd"/>
      <w:r w:rsidRPr="00F12229">
        <w:rPr>
          <w:rFonts w:eastAsia="Verdana"/>
        </w:rPr>
        <w:t>-funksjonen etter at naturdata er sammenslått med plandata, da dette kan forflytte arealformålsgrensene.</w:t>
      </w:r>
    </w:p>
    <w:p w14:paraId="6680341C" w14:textId="77777777" w:rsidR="001C2820" w:rsidRPr="00F12229" w:rsidRDefault="001C2820" w:rsidP="001C2820">
      <w:pPr>
        <w:pStyle w:val="avsnitt-undertittel"/>
      </w:pPr>
      <w:r w:rsidRPr="00F12229">
        <w:t>Datasett med forskjellig koordinatsystem</w:t>
      </w:r>
    </w:p>
    <w:p w14:paraId="5F5C024B" w14:textId="77777777" w:rsidR="001C2820" w:rsidRPr="00F12229" w:rsidRDefault="001C2820" w:rsidP="001C2820">
      <w:pPr>
        <w:rPr>
          <w:rFonts w:eastAsia="Verdana"/>
        </w:rPr>
      </w:pPr>
      <w:r w:rsidRPr="00F12229">
        <w:rPr>
          <w:rFonts w:eastAsia="Verdana"/>
        </w:rPr>
        <w:t>Nedlastede datasett kan ha forskjellig koordinatsystem. Enkelte data kan være laget med tanke på lokale formål, andre datasett skal ivareta nasjonale interesser. Sjekk derfor hva slags koordinatsystem kartdata er lagret i, og lagre de til et koordinatsystem kommunen jobber med lokalt. De vanligste koordinatsystemene er:</w:t>
      </w:r>
    </w:p>
    <w:p w14:paraId="67D0D534" w14:textId="77777777" w:rsidR="001C2820" w:rsidRPr="00F12229" w:rsidRDefault="001C2820" w:rsidP="001C2820">
      <w:pPr>
        <w:pStyle w:val="Liste"/>
      </w:pPr>
      <w:r w:rsidRPr="00F12229">
        <w:t>ETRS89 / UTM Sone 32N (EPSG: 25832)</w:t>
      </w:r>
    </w:p>
    <w:p w14:paraId="5190238D" w14:textId="77777777" w:rsidR="001C2820" w:rsidRPr="00F12229" w:rsidRDefault="001C2820" w:rsidP="001C2820">
      <w:pPr>
        <w:pStyle w:val="Liste"/>
      </w:pPr>
      <w:r w:rsidRPr="00F12229">
        <w:t>ETRS89 / UTM Sone 33N (EPSG: 25833)</w:t>
      </w:r>
    </w:p>
    <w:p w14:paraId="21B0B523" w14:textId="77777777" w:rsidR="001C2820" w:rsidRPr="00F12229" w:rsidRDefault="001C2820" w:rsidP="001C2820">
      <w:pPr>
        <w:pStyle w:val="Liste"/>
      </w:pPr>
      <w:r w:rsidRPr="00F12229">
        <w:t>ETRS89 / UTM Sone 35N (EPSG: 25835)</w:t>
      </w:r>
    </w:p>
    <w:p w14:paraId="1321BC2F" w14:textId="77777777" w:rsidR="001C2820" w:rsidRPr="00F12229" w:rsidRDefault="001C2820" w:rsidP="001C2820">
      <w:pPr>
        <w:pStyle w:val="avsnitt-undertittel"/>
      </w:pPr>
      <w:r w:rsidRPr="00F12229">
        <w:t>Utdaterte datasett med forskjellig oppdateringsfrekvens</w:t>
      </w:r>
    </w:p>
    <w:p w14:paraId="103D20F5" w14:textId="77777777" w:rsidR="001C2820" w:rsidRPr="00F12229" w:rsidRDefault="001C2820" w:rsidP="001C2820">
      <w:pPr>
        <w:rPr>
          <w:rFonts w:eastAsia="Verdana"/>
        </w:rPr>
      </w:pPr>
      <w:r w:rsidRPr="00F12229">
        <w:rPr>
          <w:rFonts w:eastAsia="Verdana"/>
        </w:rPr>
        <w:t xml:space="preserve">Enkelte datasett kan også være utdatert. Treg ajourføring med eksempelvis AR5-datasett gjør at faktisk arealbruk ikke alltid stemmer. Her kan dere vurdere å ta i bruk datasettet </w:t>
      </w:r>
      <w:r w:rsidRPr="00F12229">
        <w:rPr>
          <w:rStyle w:val="kursiv"/>
          <w:rFonts w:eastAsia="Verdana"/>
        </w:rPr>
        <w:t xml:space="preserve">SSB arealbruk </w:t>
      </w:r>
      <w:r w:rsidRPr="00F12229">
        <w:rPr>
          <w:rFonts w:eastAsia="Verdana"/>
        </w:rPr>
        <w:t>for å oppdatere data om faktisk arealbruk selv.</w:t>
      </w:r>
    </w:p>
    <w:p w14:paraId="14260E3B" w14:textId="77777777" w:rsidR="001C2820" w:rsidRPr="00F12229" w:rsidRDefault="001C2820" w:rsidP="001C2820">
      <w:pPr>
        <w:pStyle w:val="avsnitt-undertittel"/>
      </w:pPr>
      <w:r w:rsidRPr="00F12229">
        <w:t>Datasett med ulik utstrekning</w:t>
      </w:r>
    </w:p>
    <w:p w14:paraId="12FC9BE4" w14:textId="77777777" w:rsidR="001C2820" w:rsidRPr="00F12229" w:rsidRDefault="001C2820" w:rsidP="001C2820">
      <w:pPr>
        <w:rPr>
          <w:rFonts w:eastAsia="Verdana"/>
        </w:rPr>
      </w:pPr>
      <w:r w:rsidRPr="00F12229">
        <w:rPr>
          <w:rFonts w:eastAsia="Verdana"/>
        </w:rPr>
        <w:t xml:space="preserve">Flere av datasettene som skal, eller kan inngå, i arealregnskapet dekker ikke alltid hele kommunens landareal. Arealregnskapet må inneholde heldekkende datasett for planlagt arealbruk (arealformål) og faktisk arealbruk (arealtyper). I noen kommuner er ikke datasettet </w:t>
      </w:r>
      <w:r w:rsidRPr="00F12229">
        <w:rPr>
          <w:rStyle w:val="kursiv"/>
          <w:rFonts w:eastAsia="Verdana"/>
        </w:rPr>
        <w:t>AR5</w:t>
      </w:r>
      <w:r w:rsidRPr="00F12229">
        <w:rPr>
          <w:rFonts w:eastAsia="Verdana"/>
        </w:rPr>
        <w:t xml:space="preserve"> heldekkende. For å ha data om faktisk arealbruk i slike situasjoner kan AR5-data suppleres med AR50. Framgangsmåten for dette vil likne sammenslåingen av </w:t>
      </w:r>
      <w:r w:rsidRPr="00F12229">
        <w:rPr>
          <w:rStyle w:val="kursiv"/>
          <w:rFonts w:eastAsia="Verdana"/>
        </w:rPr>
        <w:t xml:space="preserve">Naturtyper – Miljødirektoratets instruks </w:t>
      </w:r>
      <w:r w:rsidRPr="00F12229">
        <w:rPr>
          <w:rFonts w:eastAsia="Verdana"/>
        </w:rPr>
        <w:t>og</w:t>
      </w:r>
      <w:r w:rsidRPr="00F12229">
        <w:rPr>
          <w:rStyle w:val="kursiv"/>
          <w:rFonts w:eastAsia="Verdana"/>
        </w:rPr>
        <w:t xml:space="preserve"> DN-håndbok 13 (</w:t>
      </w:r>
      <w:r w:rsidRPr="00F12229">
        <w:rPr>
          <w:rFonts w:eastAsia="Verdana"/>
        </w:rPr>
        <w:t>se 2.4).</w:t>
      </w:r>
    </w:p>
    <w:p w14:paraId="7FF544FA" w14:textId="77777777" w:rsidR="001C2820" w:rsidRPr="00F12229" w:rsidRDefault="001C2820" w:rsidP="001C2820">
      <w:pPr>
        <w:rPr>
          <w:rFonts w:eastAsia="Verdana"/>
        </w:rPr>
      </w:pPr>
      <w:r w:rsidRPr="00F12229">
        <w:rPr>
          <w:rFonts w:eastAsia="Verdana"/>
        </w:rPr>
        <w:t>Andre temadata trenger ikke være heldekkende.</w:t>
      </w:r>
    </w:p>
    <w:p w14:paraId="7F643223" w14:textId="77777777" w:rsidR="001C2820" w:rsidRPr="00F12229" w:rsidRDefault="001C2820" w:rsidP="001C2820">
      <w:pPr>
        <w:rPr>
          <w:rFonts w:eastAsia="Verdana"/>
        </w:rPr>
      </w:pPr>
      <w:r w:rsidRPr="00F12229">
        <w:rPr>
          <w:rFonts w:eastAsia="Verdana"/>
        </w:rPr>
        <w:t xml:space="preserve">For datasettet </w:t>
      </w:r>
      <w:r w:rsidRPr="00F12229">
        <w:rPr>
          <w:rStyle w:val="kursiv"/>
          <w:rFonts w:eastAsia="Verdana"/>
        </w:rPr>
        <w:t xml:space="preserve">Naturtyper – Miljødirektoratets instruks </w:t>
      </w:r>
      <w:r w:rsidRPr="00F12229">
        <w:rPr>
          <w:rFonts w:eastAsia="Verdana"/>
        </w:rPr>
        <w:t xml:space="preserve">finnes det dekningskart som viser hvor det har blitt gjort naturundersøkelser. Utenfor dekningsområdet for </w:t>
      </w:r>
      <w:r w:rsidRPr="00F12229">
        <w:rPr>
          <w:rStyle w:val="kursiv"/>
          <w:rFonts w:eastAsia="Verdana"/>
        </w:rPr>
        <w:t xml:space="preserve">Naturtyper – Miljødirektoratets instruks </w:t>
      </w:r>
      <w:r w:rsidRPr="00F12229">
        <w:rPr>
          <w:rFonts w:eastAsia="Verdana"/>
        </w:rPr>
        <w:t xml:space="preserve">kan det være aktuelt å bruke det eldre datasettet </w:t>
      </w:r>
      <w:r w:rsidRPr="00F12229">
        <w:rPr>
          <w:rStyle w:val="kursiv"/>
          <w:rFonts w:eastAsia="Verdana"/>
        </w:rPr>
        <w:t xml:space="preserve">DN-håndbok 13. </w:t>
      </w:r>
      <w:r w:rsidRPr="00F12229">
        <w:rPr>
          <w:rFonts w:eastAsia="Verdana"/>
        </w:rPr>
        <w:t>Hvordan de to datasettene kan kombineres er beskrevet i 2.4.</w:t>
      </w:r>
    </w:p>
    <w:p w14:paraId="41E46AB7" w14:textId="77777777" w:rsidR="001C2820" w:rsidRPr="00F12229" w:rsidRDefault="001C2820" w:rsidP="001C2820">
      <w:pPr>
        <w:pStyle w:val="avsnitt-undertittel"/>
      </w:pPr>
      <w:r w:rsidRPr="00F12229">
        <w:t>Tomme celler og bruk av kodeverdi 0</w:t>
      </w:r>
    </w:p>
    <w:p w14:paraId="72DECE03" w14:textId="77777777" w:rsidR="001C2820" w:rsidRPr="00F12229" w:rsidRDefault="001C2820" w:rsidP="001C2820">
      <w:pPr>
        <w:rPr>
          <w:rFonts w:eastAsia="Verdana"/>
        </w:rPr>
      </w:pPr>
      <w:r w:rsidRPr="00F12229">
        <w:rPr>
          <w:rFonts w:eastAsia="Verdana"/>
        </w:rPr>
        <w:t xml:space="preserve">Enkelte datasettstandarder bruker verdien 0 som en kode i kolonner, f.eks. står 0 i kolonnen lokalitetskvalitet i </w:t>
      </w:r>
      <w:r w:rsidRPr="00F12229">
        <w:rPr>
          <w:rStyle w:val="kursiv"/>
          <w:rFonts w:eastAsia="Verdana"/>
        </w:rPr>
        <w:t xml:space="preserve">Naturtyper – Miljødirektoratets instruks </w:t>
      </w:r>
      <w:r w:rsidRPr="00F12229">
        <w:rPr>
          <w:rFonts w:eastAsia="Verdana"/>
        </w:rPr>
        <w:t xml:space="preserve">står for en lokalitet med svært lav kvalitet. Dette kan gi utfordringer i et regneark hvis tomme </w:t>
      </w:r>
      <w:proofErr w:type="spellStart"/>
      <w:r w:rsidRPr="00F12229">
        <w:rPr>
          <w:rFonts w:eastAsia="Verdana"/>
        </w:rPr>
        <w:t>regnearkceller</w:t>
      </w:r>
      <w:proofErr w:type="spellEnd"/>
      <w:r w:rsidRPr="00F12229">
        <w:rPr>
          <w:rFonts w:eastAsia="Verdana"/>
        </w:rPr>
        <w:t xml:space="preserve"> også regnes om til 0. I disse tilfellene bør det opprettes spørringer på andre kolonner i regnearket som </w:t>
      </w:r>
      <w:r w:rsidRPr="00F12229">
        <w:rPr>
          <w:rFonts w:eastAsia="Verdana"/>
        </w:rPr>
        <w:lastRenderedPageBreak/>
        <w:t>stammer fra samme opprinnelige datasett, f.eks. om lokalitetstype inneholder en tekstkode eller er tom. En annen mulighet er å fikse dette i et GIS-verktøy. Her kan eksempelvis celleverdiene for lokalitetskvalitet endres fra nummer til tekst, slik at lokaliteter med svært lav kvalitet har verdien 0 og arealer uten registreringer har tomme celler.</w:t>
      </w:r>
    </w:p>
    <w:p w14:paraId="689239A1" w14:textId="77777777" w:rsidR="001C2820" w:rsidRPr="00F12229" w:rsidRDefault="001C2820" w:rsidP="001C2820">
      <w:pPr>
        <w:pStyle w:val="UnOverskrift3"/>
      </w:pPr>
      <w:bookmarkStart w:id="713" w:name="_Toc151376733"/>
      <w:r w:rsidRPr="00F12229">
        <w:t>1.4</w:t>
      </w:r>
      <w:r w:rsidRPr="00F12229">
        <w:tab/>
        <w:t>Oversikt over prosessen</w:t>
      </w:r>
      <w:bookmarkEnd w:id="713"/>
    </w:p>
    <w:p w14:paraId="4CB9CF19" w14:textId="77777777" w:rsidR="001C2820" w:rsidRPr="00F12229" w:rsidRDefault="001C2820" w:rsidP="001C2820">
      <w:pPr>
        <w:rPr>
          <w:rFonts w:eastAsia="Verdana"/>
        </w:rPr>
      </w:pPr>
      <w:r w:rsidRPr="00F12229">
        <w:rPr>
          <w:rFonts w:eastAsia="Verdana"/>
        </w:rPr>
        <w:t>Arbeidet med å lage datagrunnlag, tabeller og diagrammer til arealregnskapet for kommuneplanens arealdel følger denne prosessen:</w:t>
      </w:r>
    </w:p>
    <w:p w14:paraId="0F4AC45B" w14:textId="77777777" w:rsidR="001C2820" w:rsidRPr="00F12229" w:rsidRDefault="001C2820" w:rsidP="001C2820">
      <w:pPr>
        <w:pStyle w:val="avsnitt-undertittel"/>
      </w:pPr>
      <w:r w:rsidRPr="00F12229">
        <w:t>Figur 5: Skisse over prosessen</w:t>
      </w:r>
    </w:p>
    <w:p w14:paraId="425B9B78" w14:textId="77777777" w:rsidR="001C2820" w:rsidRPr="00F12229" w:rsidRDefault="001C2820" w:rsidP="001C2820">
      <w:pPr>
        <w:rPr>
          <w:rFonts w:eastAsia="Verdana"/>
        </w:rPr>
      </w:pPr>
      <w:r w:rsidRPr="00F12229">
        <w:rPr>
          <w:rFonts w:eastAsia="Verdana"/>
          <w:noProof/>
        </w:rPr>
        <w:drawing>
          <wp:inline distT="0" distB="0" distL="0" distR="0" wp14:anchorId="3D85F4D9" wp14:editId="570F091D">
            <wp:extent cx="6254750" cy="1469390"/>
            <wp:effectExtent l="0" t="0" r="0" b="0"/>
            <wp:docPr id="27" name="Bilde 27" descr="Skisse over prose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Skisse over prosesse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54750" cy="1469390"/>
                    </a:xfrm>
                    <a:prstGeom prst="rect">
                      <a:avLst/>
                    </a:prstGeom>
                    <a:noFill/>
                  </pic:spPr>
                </pic:pic>
              </a:graphicData>
            </a:graphic>
          </wp:inline>
        </w:drawing>
      </w:r>
    </w:p>
    <w:p w14:paraId="4F681E37" w14:textId="77777777" w:rsidR="001C2820" w:rsidRPr="00F12229" w:rsidRDefault="001C2820" w:rsidP="001C2820">
      <w:pPr>
        <w:rPr>
          <w:rFonts w:eastAsia="Verdana"/>
        </w:rPr>
      </w:pPr>
      <w:r w:rsidRPr="00F12229">
        <w:rPr>
          <w:rFonts w:eastAsia="Verdana"/>
        </w:rPr>
        <w:t>I veilederen til arealregnskap i kommuneplanens arealdel beskrives det hvordan arealregnskap kan lages for to faser i arbeidet med kommuneplanens arealdel. I veilederens kapittel 4 forklares det hvordan et arealregnskap kan brukes tidlig i planprosessen til å beskrive arealreserven i gjeldende plan. I veilederens kapittel 5 forklares hvordan et samlet arealregnskap kan brukes for å beskrive planforslaget og endringene mellom gjeldende plan og ny plan.</w:t>
      </w:r>
    </w:p>
    <w:p w14:paraId="685BF2BA" w14:textId="77777777" w:rsidR="001C2820" w:rsidRPr="00F12229" w:rsidRDefault="001C2820" w:rsidP="001C2820">
      <w:pPr>
        <w:rPr>
          <w:rFonts w:eastAsia="Verdana"/>
        </w:rPr>
      </w:pPr>
      <w:r w:rsidRPr="00F12229">
        <w:rPr>
          <w:rFonts w:eastAsia="Verdana"/>
        </w:rPr>
        <w:t>Datagrunnlaget for de to arealregnskapene er i prinsippet det samme, men det samlete arealregnskapet har også data om den nye planlagte arealbruken i planforslaget. I veiledningen som følger er det tatt utgangspunkt i datagrunnlaget som finnes når det skal lages et samlet arealregnskap. For å lage arealregnskap for arealreserven ser dere bort fra data om ny planlagt arealbruk.</w:t>
      </w:r>
    </w:p>
    <w:p w14:paraId="2A7BC61A" w14:textId="77777777" w:rsidR="001C2820" w:rsidRPr="00F12229" w:rsidRDefault="001C2820" w:rsidP="001C2820">
      <w:pPr>
        <w:pStyle w:val="UnOverskrift2"/>
        <w:rPr>
          <w:rFonts w:eastAsia="MS Gothic"/>
        </w:rPr>
      </w:pPr>
      <w:bookmarkStart w:id="714" w:name="_Toc151376734"/>
      <w:r w:rsidRPr="00F12229">
        <w:rPr>
          <w:rFonts w:eastAsia="MS Gothic"/>
        </w:rPr>
        <w:t>2</w:t>
      </w:r>
      <w:r w:rsidRPr="00F12229">
        <w:rPr>
          <w:rFonts w:eastAsia="MS Gothic"/>
        </w:rPr>
        <w:tab/>
        <w:t>Lag datagrunnlaget i GIS</w:t>
      </w:r>
      <w:bookmarkEnd w:id="714"/>
    </w:p>
    <w:p w14:paraId="696BA8F0" w14:textId="77777777" w:rsidR="001C2820" w:rsidRPr="00F12229" w:rsidRDefault="001C2820" w:rsidP="001C2820">
      <w:pPr>
        <w:rPr>
          <w:rFonts w:eastAsia="Verdana"/>
        </w:rPr>
      </w:pPr>
      <w:r w:rsidRPr="00F12229">
        <w:rPr>
          <w:rFonts w:eastAsia="Verdana"/>
        </w:rPr>
        <w:t>I dette kapittelet beskrives det hvordan datagrunnlaget for arealregnskap skal settes sammen av ulike datasett i et GIS-program. Det sentrale oppgaven i kapittelet er å slå sammen ulike geografiske datasett til ett datasett som deretter eksporteres ut som en tabell med rådata som kan bearbeides videre i et regnearkprogram.</w:t>
      </w:r>
    </w:p>
    <w:p w14:paraId="623CE2B1" w14:textId="77777777" w:rsidR="001C2820" w:rsidRPr="00F12229" w:rsidRDefault="001C2820" w:rsidP="001C2820">
      <w:pPr>
        <w:rPr>
          <w:rFonts w:eastAsia="Verdana"/>
        </w:rPr>
      </w:pPr>
      <w:r w:rsidRPr="00F12229">
        <w:rPr>
          <w:rFonts w:eastAsia="Verdana"/>
        </w:rPr>
        <w:lastRenderedPageBreak/>
        <w:t>Først vises en oversikt over hva resultatet for dette kapitelet skal bli. Deretter viser manualen hvordan dette skal gjøres skritt for skritt.</w:t>
      </w:r>
    </w:p>
    <w:p w14:paraId="54D18288" w14:textId="77777777" w:rsidR="001C2820" w:rsidRPr="00F12229" w:rsidRDefault="001C2820" w:rsidP="001C2820">
      <w:pPr>
        <w:pStyle w:val="UnOverskrift3"/>
      </w:pPr>
      <w:bookmarkStart w:id="715" w:name="_Toc151376735"/>
      <w:r w:rsidRPr="00F12229">
        <w:t>2.1</w:t>
      </w:r>
      <w:r w:rsidRPr="00F12229">
        <w:tab/>
        <w:t>Oversikt over resultatet</w:t>
      </w:r>
      <w:bookmarkEnd w:id="715"/>
    </w:p>
    <w:p w14:paraId="04897A45" w14:textId="77777777" w:rsidR="001C2820" w:rsidRPr="00F12229" w:rsidRDefault="001C2820" w:rsidP="001C2820">
      <w:pPr>
        <w:rPr>
          <w:rFonts w:eastAsia="Verdana"/>
        </w:rPr>
      </w:pPr>
      <w:r w:rsidRPr="00F12229">
        <w:rPr>
          <w:rFonts w:eastAsia="Verdana"/>
        </w:rPr>
        <w:t xml:space="preserve">Oversikten under viser hvilke kolonner tabellen med rådataene, som blir resultatet etter dette kapittelet, kan inneholde og hvilke datasett kolonnene er hentet fra. Hvilke kolonner som inngår i </w:t>
      </w:r>
      <w:proofErr w:type="gramStart"/>
      <w:r w:rsidRPr="00F12229">
        <w:rPr>
          <w:rFonts w:eastAsia="Verdana"/>
        </w:rPr>
        <w:t>rådataene</w:t>
      </w:r>
      <w:proofErr w:type="gramEnd"/>
      <w:r w:rsidRPr="00F12229">
        <w:rPr>
          <w:rFonts w:eastAsia="Verdana"/>
        </w:rPr>
        <w:t xml:space="preserve"> vil variere noe mellom kommunene ettersom hvilke datasett kommunen velger å bruke.</w:t>
      </w:r>
    </w:p>
    <w:p w14:paraId="29245AE5" w14:textId="77777777" w:rsidR="001C2820" w:rsidRPr="00F12229" w:rsidRDefault="001C2820" w:rsidP="001C2820">
      <w:pPr>
        <w:rPr>
          <w:rFonts w:eastAsia="Verdana"/>
        </w:rPr>
      </w:pPr>
      <w:r w:rsidRPr="00F12229">
        <w:rPr>
          <w:rFonts w:eastAsia="Verdana"/>
        </w:rPr>
        <w:t>Når dere kommer til 2.6 må dere komme tilbake til denne tabellen, for å vite hvilke kolonner i rådataene som bør slettes.</w:t>
      </w:r>
    </w:p>
    <w:p w14:paraId="72BFD503" w14:textId="77777777" w:rsidR="001C2820" w:rsidRPr="00F12229" w:rsidRDefault="001C2820" w:rsidP="001C2820">
      <w:pPr>
        <w:pStyle w:val="avsnitt-undertittel"/>
      </w:pPr>
      <w:bookmarkStart w:id="716" w:name="_Ref136536217"/>
      <w:r w:rsidRPr="00F12229">
        <w:t>Tabell 1</w:t>
      </w:r>
      <w:bookmarkEnd w:id="716"/>
      <w:r w:rsidRPr="00F12229">
        <w:t>: Oversikt over geografiske datasett og hvilke kolonner fra disse som normalt vil inngå i datagrunnlaget</w:t>
      </w:r>
    </w:p>
    <w:p w14:paraId="445BBB6B" w14:textId="77777777" w:rsidR="001C2820" w:rsidRPr="00F12229" w:rsidRDefault="001C2820" w:rsidP="001C2820">
      <w:pPr>
        <w:rPr>
          <w:rStyle w:val="halvfet"/>
          <w:rFonts w:eastAsia="Verdana"/>
        </w:rPr>
      </w:pPr>
    </w:p>
    <w:tbl>
      <w:tblPr>
        <w:tblStyle w:val="Tabellrutenett10"/>
        <w:tblW w:w="0" w:type="auto"/>
        <w:tblLook w:val="04A0" w:firstRow="1" w:lastRow="0" w:firstColumn="1" w:lastColumn="0" w:noHBand="0" w:noVBand="1"/>
      </w:tblPr>
      <w:tblGrid>
        <w:gridCol w:w="4757"/>
        <w:gridCol w:w="4757"/>
      </w:tblGrid>
      <w:tr w:rsidR="001C2820" w:rsidRPr="00F12229" w14:paraId="0EF25FA4" w14:textId="77777777" w:rsidTr="0029326B">
        <w:tc>
          <w:tcPr>
            <w:tcW w:w="4757" w:type="dxa"/>
            <w:shd w:val="clear" w:color="auto" w:fill="D9D9D9"/>
          </w:tcPr>
          <w:p w14:paraId="0E31BDEF" w14:textId="77777777" w:rsidR="001C2820" w:rsidRPr="00F12229" w:rsidRDefault="001C2820" w:rsidP="0029326B">
            <w:pPr>
              <w:pStyle w:val="TabellHode-kolonne"/>
              <w:rPr>
                <w:rFonts w:eastAsia="Verdana"/>
              </w:rPr>
            </w:pPr>
            <w:r w:rsidRPr="00F12229">
              <w:rPr>
                <w:rFonts w:eastAsia="Verdana"/>
              </w:rPr>
              <w:t>Geografisk datasett og datakolonne</w:t>
            </w:r>
          </w:p>
        </w:tc>
        <w:tc>
          <w:tcPr>
            <w:tcW w:w="4757" w:type="dxa"/>
            <w:shd w:val="clear" w:color="auto" w:fill="D9D9D9"/>
          </w:tcPr>
          <w:p w14:paraId="255026EF" w14:textId="77777777" w:rsidR="001C2820" w:rsidRPr="00F12229" w:rsidRDefault="001C2820" w:rsidP="0029326B">
            <w:pPr>
              <w:pStyle w:val="TabellHode-kolonne"/>
              <w:rPr>
                <w:rFonts w:eastAsia="Verdana"/>
              </w:rPr>
            </w:pPr>
            <w:r w:rsidRPr="00F12229">
              <w:rPr>
                <w:rFonts w:eastAsia="Verdana"/>
              </w:rPr>
              <w:t>Kommentar</w:t>
            </w:r>
          </w:p>
        </w:tc>
      </w:tr>
      <w:tr w:rsidR="001C2820" w:rsidRPr="00F12229" w14:paraId="0E42A4DF" w14:textId="77777777" w:rsidTr="0029326B">
        <w:tc>
          <w:tcPr>
            <w:tcW w:w="9514" w:type="dxa"/>
            <w:gridSpan w:val="2"/>
            <w:shd w:val="clear" w:color="auto" w:fill="D9D9D9"/>
          </w:tcPr>
          <w:p w14:paraId="034BCEA1" w14:textId="77777777" w:rsidR="001C2820" w:rsidRPr="00F12229" w:rsidRDefault="001C2820" w:rsidP="0029326B">
            <w:pPr>
              <w:pStyle w:val="TabellHode-kolonne"/>
              <w:rPr>
                <w:rFonts w:eastAsia="Verdana"/>
              </w:rPr>
            </w:pPr>
            <w:r w:rsidRPr="00F12229">
              <w:rPr>
                <w:rFonts w:eastAsia="Verdana"/>
              </w:rPr>
              <w:t>Plandata – Gjeldende</w:t>
            </w:r>
          </w:p>
        </w:tc>
      </w:tr>
      <w:tr w:rsidR="001C2820" w:rsidRPr="00F12229" w14:paraId="753B39B0" w14:textId="77777777" w:rsidTr="0029326B">
        <w:tc>
          <w:tcPr>
            <w:tcW w:w="4757" w:type="dxa"/>
          </w:tcPr>
          <w:p w14:paraId="2DBBC333" w14:textId="77777777" w:rsidR="001C2820" w:rsidRPr="00F12229" w:rsidRDefault="001C2820" w:rsidP="0029326B">
            <w:pPr>
              <w:rPr>
                <w:rFonts w:eastAsia="Verdana"/>
              </w:rPr>
            </w:pPr>
            <w:r w:rsidRPr="00F12229">
              <w:rPr>
                <w:rFonts w:eastAsia="Verdana"/>
              </w:rPr>
              <w:t>PLANID</w:t>
            </w:r>
          </w:p>
        </w:tc>
        <w:tc>
          <w:tcPr>
            <w:tcW w:w="4757" w:type="dxa"/>
          </w:tcPr>
          <w:p w14:paraId="173C5140" w14:textId="77777777" w:rsidR="001C2820" w:rsidRPr="00F12229" w:rsidRDefault="001C2820" w:rsidP="0029326B">
            <w:pPr>
              <w:rPr>
                <w:rFonts w:eastAsia="Verdana"/>
              </w:rPr>
            </w:pPr>
            <w:r w:rsidRPr="00F12229">
              <w:rPr>
                <w:rFonts w:eastAsia="Verdana"/>
              </w:rPr>
              <w:t>Årstall for gjeldene plan</w:t>
            </w:r>
          </w:p>
          <w:p w14:paraId="0005AFF0" w14:textId="77777777" w:rsidR="001C2820" w:rsidRPr="00F12229" w:rsidRDefault="001C2820" w:rsidP="0029326B">
            <w:pPr>
              <w:rPr>
                <w:rFonts w:eastAsia="Verdana"/>
              </w:rPr>
            </w:pPr>
            <w:r w:rsidRPr="00F12229">
              <w:rPr>
                <w:rFonts w:eastAsia="Verdana"/>
              </w:rPr>
              <w:t>Alle rader bør få én dato</w:t>
            </w:r>
          </w:p>
        </w:tc>
      </w:tr>
      <w:tr w:rsidR="001C2820" w:rsidRPr="00F12229" w14:paraId="4D4968C0" w14:textId="77777777" w:rsidTr="0029326B">
        <w:tc>
          <w:tcPr>
            <w:tcW w:w="4757" w:type="dxa"/>
          </w:tcPr>
          <w:p w14:paraId="7C211B48" w14:textId="77777777" w:rsidR="001C2820" w:rsidRPr="00F12229" w:rsidRDefault="001C2820" w:rsidP="0029326B">
            <w:pPr>
              <w:rPr>
                <w:rFonts w:eastAsia="Verdana"/>
              </w:rPr>
            </w:pPr>
            <w:r w:rsidRPr="00F12229">
              <w:rPr>
                <w:rFonts w:eastAsia="Verdana"/>
              </w:rPr>
              <w:t>KPAREALFORMÅL</w:t>
            </w:r>
          </w:p>
        </w:tc>
        <w:tc>
          <w:tcPr>
            <w:tcW w:w="4757" w:type="dxa"/>
          </w:tcPr>
          <w:p w14:paraId="1D209B02" w14:textId="77777777" w:rsidR="001C2820" w:rsidRPr="00F12229" w:rsidRDefault="001C2820" w:rsidP="0029326B">
            <w:pPr>
              <w:rPr>
                <w:rFonts w:eastAsia="Verdana"/>
              </w:rPr>
            </w:pPr>
            <w:r w:rsidRPr="00F12229">
              <w:rPr>
                <w:rFonts w:eastAsia="Verdana"/>
              </w:rPr>
              <w:t>Arealformål som SOSI-kode</w:t>
            </w:r>
          </w:p>
          <w:p w14:paraId="06E76D54" w14:textId="77777777" w:rsidR="001C2820" w:rsidRPr="00F12229" w:rsidRDefault="001C2820" w:rsidP="0029326B">
            <w:pPr>
              <w:rPr>
                <w:rStyle w:val="understreket"/>
                <w:rFonts w:eastAsia="Verdana"/>
              </w:rPr>
            </w:pPr>
            <w:r w:rsidRPr="00F12229">
              <w:rPr>
                <w:rStyle w:val="kursiv"/>
                <w:rFonts w:eastAsia="Verdana"/>
              </w:rPr>
              <w:t>Eksempel:</w:t>
            </w:r>
          </w:p>
          <w:p w14:paraId="7759DB92" w14:textId="77777777" w:rsidR="001C2820" w:rsidRPr="00F12229" w:rsidRDefault="001C2820" w:rsidP="0029326B">
            <w:pPr>
              <w:rPr>
                <w:rFonts w:eastAsia="Verdana"/>
              </w:rPr>
            </w:pPr>
            <w:r w:rsidRPr="00F12229">
              <w:rPr>
                <w:rFonts w:eastAsia="Verdana"/>
              </w:rPr>
              <w:t>1110 – Boligbebyggelse</w:t>
            </w:r>
          </w:p>
        </w:tc>
      </w:tr>
      <w:tr w:rsidR="001C2820" w:rsidRPr="00F12229" w14:paraId="1D1EF65C" w14:textId="77777777" w:rsidTr="0029326B">
        <w:tc>
          <w:tcPr>
            <w:tcW w:w="9514" w:type="dxa"/>
            <w:gridSpan w:val="2"/>
            <w:shd w:val="clear" w:color="auto" w:fill="D9D9D9"/>
          </w:tcPr>
          <w:p w14:paraId="14445935" w14:textId="77777777" w:rsidR="001C2820" w:rsidRPr="00F12229" w:rsidRDefault="001C2820" w:rsidP="0029326B">
            <w:pPr>
              <w:rPr>
                <w:rStyle w:val="halvfet"/>
                <w:rFonts w:eastAsia="Verdana"/>
              </w:rPr>
            </w:pPr>
            <w:r w:rsidRPr="00F12229">
              <w:rPr>
                <w:rStyle w:val="halvfet"/>
                <w:rFonts w:eastAsia="Verdana"/>
              </w:rPr>
              <w:t xml:space="preserve">Plandata – Ny </w:t>
            </w:r>
            <w:r w:rsidRPr="00F12229">
              <w:rPr>
                <w:rStyle w:val="kursiv"/>
                <w:rFonts w:eastAsia="Verdana"/>
              </w:rPr>
              <w:t>(Når det skal lages et samlet arealregnskap for ny kommuneplan)</w:t>
            </w:r>
          </w:p>
        </w:tc>
      </w:tr>
      <w:tr w:rsidR="001C2820" w:rsidRPr="00F12229" w14:paraId="4FB291C3" w14:textId="77777777" w:rsidTr="0029326B">
        <w:tc>
          <w:tcPr>
            <w:tcW w:w="4757" w:type="dxa"/>
          </w:tcPr>
          <w:p w14:paraId="47DDF26D" w14:textId="77777777" w:rsidR="001C2820" w:rsidRPr="00F12229" w:rsidRDefault="001C2820" w:rsidP="0029326B">
            <w:pPr>
              <w:rPr>
                <w:rFonts w:eastAsia="Verdana"/>
              </w:rPr>
            </w:pPr>
            <w:r w:rsidRPr="00F12229">
              <w:rPr>
                <w:rFonts w:eastAsia="Verdana"/>
              </w:rPr>
              <w:t>PLANID</w:t>
            </w:r>
          </w:p>
        </w:tc>
        <w:tc>
          <w:tcPr>
            <w:tcW w:w="4757" w:type="dxa"/>
          </w:tcPr>
          <w:p w14:paraId="28AA129F" w14:textId="77777777" w:rsidR="001C2820" w:rsidRPr="00F12229" w:rsidRDefault="001C2820" w:rsidP="0029326B">
            <w:pPr>
              <w:rPr>
                <w:rFonts w:eastAsia="Verdana"/>
              </w:rPr>
            </w:pPr>
            <w:r w:rsidRPr="00F12229">
              <w:rPr>
                <w:rFonts w:eastAsia="Verdana"/>
              </w:rPr>
              <w:t>Årstall for ny plan</w:t>
            </w:r>
          </w:p>
          <w:p w14:paraId="1F991B21" w14:textId="77777777" w:rsidR="001C2820" w:rsidRPr="00F12229" w:rsidRDefault="001C2820" w:rsidP="0029326B">
            <w:pPr>
              <w:rPr>
                <w:rFonts w:eastAsia="Verdana"/>
              </w:rPr>
            </w:pPr>
            <w:r w:rsidRPr="00F12229">
              <w:rPr>
                <w:rFonts w:eastAsia="Verdana"/>
              </w:rPr>
              <w:t>Alle rader bør få én dato</w:t>
            </w:r>
          </w:p>
        </w:tc>
      </w:tr>
      <w:tr w:rsidR="001C2820" w:rsidRPr="00F12229" w14:paraId="272B5BBE" w14:textId="77777777" w:rsidTr="0029326B">
        <w:tc>
          <w:tcPr>
            <w:tcW w:w="4757" w:type="dxa"/>
          </w:tcPr>
          <w:p w14:paraId="108EB857" w14:textId="77777777" w:rsidR="001C2820" w:rsidRPr="00F12229" w:rsidRDefault="001C2820" w:rsidP="0029326B">
            <w:pPr>
              <w:rPr>
                <w:rFonts w:eastAsia="Verdana"/>
              </w:rPr>
            </w:pPr>
            <w:r w:rsidRPr="00F12229">
              <w:rPr>
                <w:rFonts w:eastAsia="Verdana"/>
              </w:rPr>
              <w:t>KPAREALFORMÅL</w:t>
            </w:r>
          </w:p>
        </w:tc>
        <w:tc>
          <w:tcPr>
            <w:tcW w:w="4757" w:type="dxa"/>
          </w:tcPr>
          <w:p w14:paraId="4E42948E" w14:textId="77777777" w:rsidR="001C2820" w:rsidRPr="00F12229" w:rsidRDefault="001C2820" w:rsidP="0029326B">
            <w:pPr>
              <w:rPr>
                <w:rFonts w:eastAsia="Verdana"/>
              </w:rPr>
            </w:pPr>
            <w:r w:rsidRPr="00F12229">
              <w:rPr>
                <w:rFonts w:eastAsia="Verdana"/>
              </w:rPr>
              <w:t>Arealformål som SOSI-kode</w:t>
            </w:r>
          </w:p>
          <w:p w14:paraId="6B49F934" w14:textId="77777777" w:rsidR="001C2820" w:rsidRPr="00F12229" w:rsidRDefault="001C2820" w:rsidP="0029326B">
            <w:pPr>
              <w:rPr>
                <w:rStyle w:val="kursiv"/>
                <w:rFonts w:eastAsia="Verdana"/>
              </w:rPr>
            </w:pPr>
            <w:r w:rsidRPr="00F12229">
              <w:rPr>
                <w:rStyle w:val="kursiv"/>
                <w:rFonts w:eastAsia="Verdana"/>
              </w:rPr>
              <w:t>Eksempel:</w:t>
            </w:r>
          </w:p>
          <w:p w14:paraId="0FEA3621" w14:textId="77777777" w:rsidR="001C2820" w:rsidRPr="00F12229" w:rsidRDefault="001C2820" w:rsidP="0029326B">
            <w:pPr>
              <w:rPr>
                <w:rFonts w:eastAsia="Verdana"/>
              </w:rPr>
            </w:pPr>
            <w:r w:rsidRPr="00F12229">
              <w:rPr>
                <w:rFonts w:eastAsia="Verdana"/>
              </w:rPr>
              <w:t>1110 – Boligbebyggelse</w:t>
            </w:r>
          </w:p>
        </w:tc>
      </w:tr>
      <w:tr w:rsidR="001C2820" w:rsidRPr="00F12229" w14:paraId="19437BDD" w14:textId="77777777" w:rsidTr="0029326B">
        <w:tc>
          <w:tcPr>
            <w:tcW w:w="4757" w:type="dxa"/>
          </w:tcPr>
          <w:p w14:paraId="456B5400" w14:textId="77777777" w:rsidR="001C2820" w:rsidRPr="00F12229" w:rsidRDefault="001C2820" w:rsidP="0029326B">
            <w:pPr>
              <w:rPr>
                <w:rFonts w:eastAsia="Verdana"/>
              </w:rPr>
            </w:pPr>
            <w:r w:rsidRPr="00F12229">
              <w:rPr>
                <w:rFonts w:eastAsia="Verdana"/>
              </w:rPr>
              <w:lastRenderedPageBreak/>
              <w:t>AREALST</w:t>
            </w:r>
          </w:p>
        </w:tc>
        <w:tc>
          <w:tcPr>
            <w:tcW w:w="4757" w:type="dxa"/>
          </w:tcPr>
          <w:p w14:paraId="418264E2" w14:textId="77777777" w:rsidR="001C2820" w:rsidRPr="00F12229" w:rsidRDefault="001C2820" w:rsidP="0029326B">
            <w:pPr>
              <w:rPr>
                <w:rFonts w:eastAsia="Verdana"/>
              </w:rPr>
            </w:pPr>
            <w:r w:rsidRPr="00F12229">
              <w:rPr>
                <w:rFonts w:eastAsia="Verdana"/>
              </w:rPr>
              <w:t>Arealbruksstatus</w:t>
            </w:r>
          </w:p>
          <w:p w14:paraId="4265069F" w14:textId="77777777" w:rsidR="001C2820" w:rsidRPr="00F12229" w:rsidRDefault="001C2820" w:rsidP="0029326B">
            <w:pPr>
              <w:rPr>
                <w:rFonts w:eastAsia="Verdana"/>
              </w:rPr>
            </w:pPr>
            <w:r w:rsidRPr="00F12229">
              <w:rPr>
                <w:rFonts w:eastAsia="Verdana"/>
              </w:rPr>
              <w:t>1 = Nåværende</w:t>
            </w:r>
          </w:p>
          <w:p w14:paraId="38BBD768" w14:textId="77777777" w:rsidR="001C2820" w:rsidRPr="00F12229" w:rsidRDefault="001C2820" w:rsidP="0029326B">
            <w:pPr>
              <w:rPr>
                <w:rFonts w:eastAsia="Verdana"/>
              </w:rPr>
            </w:pPr>
            <w:r w:rsidRPr="00F12229">
              <w:rPr>
                <w:rFonts w:eastAsia="Verdana"/>
              </w:rPr>
              <w:t>2 = Framtidig</w:t>
            </w:r>
          </w:p>
        </w:tc>
      </w:tr>
      <w:tr w:rsidR="001C2820" w:rsidRPr="00F12229" w14:paraId="34A54A41" w14:textId="77777777" w:rsidTr="0029326B">
        <w:tc>
          <w:tcPr>
            <w:tcW w:w="9514" w:type="dxa"/>
            <w:gridSpan w:val="2"/>
            <w:shd w:val="clear" w:color="auto" w:fill="D9D9D9"/>
          </w:tcPr>
          <w:p w14:paraId="4CF380E9" w14:textId="77777777" w:rsidR="001C2820" w:rsidRPr="00F12229" w:rsidRDefault="001C2820" w:rsidP="0029326B">
            <w:pPr>
              <w:rPr>
                <w:rStyle w:val="halvfet"/>
                <w:rFonts w:eastAsia="Verdana"/>
              </w:rPr>
            </w:pPr>
            <w:r w:rsidRPr="00F12229">
              <w:rPr>
                <w:rStyle w:val="halvfet"/>
                <w:rFonts w:eastAsia="Verdana"/>
              </w:rPr>
              <w:t>AR5</w:t>
            </w:r>
          </w:p>
        </w:tc>
      </w:tr>
      <w:tr w:rsidR="001C2820" w:rsidRPr="00F12229" w14:paraId="595812A8" w14:textId="77777777" w:rsidTr="0029326B">
        <w:tc>
          <w:tcPr>
            <w:tcW w:w="4757" w:type="dxa"/>
          </w:tcPr>
          <w:p w14:paraId="441E70C3" w14:textId="77777777" w:rsidR="001C2820" w:rsidRPr="00F12229" w:rsidRDefault="001C2820" w:rsidP="0029326B">
            <w:pPr>
              <w:rPr>
                <w:rFonts w:eastAsia="Verdana"/>
              </w:rPr>
            </w:pPr>
            <w:r w:rsidRPr="00F12229">
              <w:rPr>
                <w:rFonts w:eastAsia="Verdana"/>
              </w:rPr>
              <w:t>ARTYPE</w:t>
            </w:r>
          </w:p>
        </w:tc>
        <w:tc>
          <w:tcPr>
            <w:tcW w:w="4757" w:type="dxa"/>
          </w:tcPr>
          <w:p w14:paraId="5ED8B7D0" w14:textId="77777777" w:rsidR="001C2820" w:rsidRPr="00F12229" w:rsidRDefault="001C2820" w:rsidP="0029326B">
            <w:pPr>
              <w:rPr>
                <w:rFonts w:eastAsia="Verdana"/>
              </w:rPr>
            </w:pPr>
            <w:r w:rsidRPr="00F12229">
              <w:rPr>
                <w:rFonts w:eastAsia="Verdana"/>
              </w:rPr>
              <w:t>Arealtype</w:t>
            </w:r>
          </w:p>
          <w:p w14:paraId="3B1091A3" w14:textId="77777777" w:rsidR="001C2820" w:rsidRPr="00F12229" w:rsidRDefault="001C2820" w:rsidP="0029326B">
            <w:pPr>
              <w:rPr>
                <w:rStyle w:val="kursiv"/>
                <w:rFonts w:eastAsia="Verdana"/>
              </w:rPr>
            </w:pPr>
            <w:r w:rsidRPr="00F12229">
              <w:rPr>
                <w:rStyle w:val="kursiv"/>
                <w:rFonts w:eastAsia="Verdana"/>
              </w:rPr>
              <w:t>Eksempel:</w:t>
            </w:r>
          </w:p>
          <w:p w14:paraId="05AFE359" w14:textId="77777777" w:rsidR="001C2820" w:rsidRPr="00F12229" w:rsidRDefault="001C2820" w:rsidP="0029326B">
            <w:pPr>
              <w:rPr>
                <w:rFonts w:eastAsia="Verdana"/>
              </w:rPr>
            </w:pPr>
            <w:r w:rsidRPr="00F12229">
              <w:rPr>
                <w:rFonts w:eastAsia="Verdana"/>
              </w:rPr>
              <w:t>11 = Bebygd</w:t>
            </w:r>
          </w:p>
          <w:p w14:paraId="47B18B99" w14:textId="77777777" w:rsidR="001C2820" w:rsidRPr="00F12229" w:rsidRDefault="001C2820" w:rsidP="0029326B">
            <w:pPr>
              <w:rPr>
                <w:rFonts w:eastAsia="Verdana"/>
              </w:rPr>
            </w:pPr>
            <w:r w:rsidRPr="00F12229">
              <w:rPr>
                <w:rFonts w:eastAsia="Verdana"/>
              </w:rPr>
              <w:t>30 = Skog</w:t>
            </w:r>
          </w:p>
          <w:p w14:paraId="01454441" w14:textId="77777777" w:rsidR="001C2820" w:rsidRPr="00F12229" w:rsidRDefault="001C2820" w:rsidP="0029326B">
            <w:pPr>
              <w:rPr>
                <w:rFonts w:eastAsia="Verdana"/>
              </w:rPr>
            </w:pPr>
            <w:r w:rsidRPr="00F12229">
              <w:rPr>
                <w:rFonts w:eastAsia="Verdana"/>
              </w:rPr>
              <w:t>60 = Myr</w:t>
            </w:r>
          </w:p>
        </w:tc>
      </w:tr>
      <w:tr w:rsidR="001C2820" w:rsidRPr="00F12229" w14:paraId="18A1ABA5" w14:textId="77777777" w:rsidTr="0029326B">
        <w:tc>
          <w:tcPr>
            <w:tcW w:w="4757" w:type="dxa"/>
          </w:tcPr>
          <w:p w14:paraId="22D094D8" w14:textId="77777777" w:rsidR="001C2820" w:rsidRPr="00F12229" w:rsidRDefault="001C2820" w:rsidP="0029326B">
            <w:pPr>
              <w:rPr>
                <w:rFonts w:eastAsia="Verdana"/>
              </w:rPr>
            </w:pPr>
            <w:r w:rsidRPr="00F12229">
              <w:rPr>
                <w:rFonts w:eastAsia="Verdana"/>
              </w:rPr>
              <w:t>ARSKOGBON</w:t>
            </w:r>
          </w:p>
        </w:tc>
        <w:tc>
          <w:tcPr>
            <w:tcW w:w="4757" w:type="dxa"/>
          </w:tcPr>
          <w:p w14:paraId="36EAF14B" w14:textId="77777777" w:rsidR="001C2820" w:rsidRPr="00F12229" w:rsidRDefault="001C2820" w:rsidP="0029326B">
            <w:pPr>
              <w:rPr>
                <w:rFonts w:eastAsia="Verdana"/>
              </w:rPr>
            </w:pPr>
            <w:r w:rsidRPr="00F12229">
              <w:rPr>
                <w:rFonts w:eastAsia="Verdana"/>
              </w:rPr>
              <w:t>Skogsbonitet</w:t>
            </w:r>
          </w:p>
          <w:p w14:paraId="6E37A761" w14:textId="77777777" w:rsidR="001C2820" w:rsidRPr="00F12229" w:rsidRDefault="001C2820" w:rsidP="0029326B">
            <w:pPr>
              <w:rPr>
                <w:rStyle w:val="kursiv"/>
                <w:rFonts w:eastAsia="Verdana"/>
              </w:rPr>
            </w:pPr>
            <w:r w:rsidRPr="00F12229">
              <w:rPr>
                <w:rStyle w:val="kursiv"/>
                <w:rFonts w:eastAsia="Verdana"/>
              </w:rPr>
              <w:t>Eksempel:</w:t>
            </w:r>
          </w:p>
          <w:p w14:paraId="681D2BF9" w14:textId="77777777" w:rsidR="001C2820" w:rsidRPr="00F12229" w:rsidRDefault="001C2820" w:rsidP="0029326B">
            <w:pPr>
              <w:rPr>
                <w:rFonts w:eastAsia="Verdana"/>
              </w:rPr>
            </w:pPr>
            <w:r w:rsidRPr="00F12229">
              <w:rPr>
                <w:rFonts w:eastAsia="Verdana"/>
              </w:rPr>
              <w:t>0 = Uproduktiv skog</w:t>
            </w:r>
          </w:p>
          <w:p w14:paraId="422CD37D" w14:textId="77777777" w:rsidR="001C2820" w:rsidRPr="00F12229" w:rsidRDefault="001C2820" w:rsidP="0029326B">
            <w:pPr>
              <w:rPr>
                <w:rFonts w:eastAsia="Verdana"/>
              </w:rPr>
            </w:pPr>
            <w:r w:rsidRPr="00F12229">
              <w:rPr>
                <w:rFonts w:eastAsia="Verdana"/>
              </w:rPr>
              <w:t>11 = Skog, Lav bonitet</w:t>
            </w:r>
          </w:p>
          <w:p w14:paraId="4CBA28B1" w14:textId="77777777" w:rsidR="001C2820" w:rsidRPr="00717A87" w:rsidRDefault="001C2820" w:rsidP="0029326B">
            <w:pPr>
              <w:rPr>
                <w:rFonts w:eastAsia="Verdana"/>
              </w:rPr>
            </w:pPr>
            <w:r w:rsidRPr="00717A87">
              <w:rPr>
                <w:rFonts w:eastAsia="Verdana"/>
              </w:rPr>
              <w:t>12 = Skog, Middels bonitet</w:t>
            </w:r>
          </w:p>
          <w:p w14:paraId="1CB7F6AE" w14:textId="77777777" w:rsidR="001C2820" w:rsidRPr="00717A87" w:rsidRDefault="001C2820" w:rsidP="0029326B">
            <w:pPr>
              <w:rPr>
                <w:rFonts w:eastAsia="Verdana"/>
              </w:rPr>
            </w:pPr>
            <w:r w:rsidRPr="00717A87">
              <w:rPr>
                <w:rFonts w:eastAsia="Verdana"/>
              </w:rPr>
              <w:t>13 = Skog, Høg bonitet</w:t>
            </w:r>
          </w:p>
          <w:p w14:paraId="587F25A9" w14:textId="77777777" w:rsidR="001C2820" w:rsidRPr="00717A87" w:rsidRDefault="001C2820" w:rsidP="0029326B">
            <w:pPr>
              <w:rPr>
                <w:rFonts w:eastAsia="Verdana"/>
              </w:rPr>
            </w:pPr>
            <w:r w:rsidRPr="00717A87">
              <w:rPr>
                <w:rFonts w:eastAsia="Verdana"/>
              </w:rPr>
              <w:t>14 = Skog, Særs høg bonitet</w:t>
            </w:r>
          </w:p>
          <w:p w14:paraId="20D4A3EE" w14:textId="77777777" w:rsidR="001C2820" w:rsidRPr="00F12229" w:rsidRDefault="001C2820" w:rsidP="0029326B">
            <w:pPr>
              <w:rPr>
                <w:rFonts w:eastAsia="Verdana"/>
              </w:rPr>
            </w:pPr>
            <w:r w:rsidRPr="00F12229">
              <w:rPr>
                <w:rFonts w:eastAsia="Verdana"/>
              </w:rPr>
              <w:t>98 = Ikke relevant</w:t>
            </w:r>
          </w:p>
        </w:tc>
      </w:tr>
      <w:tr w:rsidR="001C2820" w:rsidRPr="00F12229" w14:paraId="4C5C1006" w14:textId="77777777" w:rsidTr="0029326B">
        <w:tc>
          <w:tcPr>
            <w:tcW w:w="4757" w:type="dxa"/>
          </w:tcPr>
          <w:p w14:paraId="0D4285AD" w14:textId="77777777" w:rsidR="001C2820" w:rsidRPr="00F12229" w:rsidRDefault="001C2820" w:rsidP="0029326B">
            <w:pPr>
              <w:rPr>
                <w:rFonts w:eastAsia="Verdana"/>
              </w:rPr>
            </w:pPr>
            <w:r w:rsidRPr="00F12229">
              <w:rPr>
                <w:rFonts w:eastAsia="Verdana"/>
              </w:rPr>
              <w:t>ARTRESLAG</w:t>
            </w:r>
          </w:p>
        </w:tc>
        <w:tc>
          <w:tcPr>
            <w:tcW w:w="4757" w:type="dxa"/>
          </w:tcPr>
          <w:p w14:paraId="4C0F022F" w14:textId="77777777" w:rsidR="001C2820" w:rsidRPr="00F12229" w:rsidRDefault="001C2820" w:rsidP="0029326B">
            <w:pPr>
              <w:rPr>
                <w:rFonts w:eastAsia="Verdana"/>
              </w:rPr>
            </w:pPr>
            <w:r w:rsidRPr="00F12229">
              <w:rPr>
                <w:rFonts w:eastAsia="Verdana"/>
              </w:rPr>
              <w:t>Treslag</w:t>
            </w:r>
          </w:p>
          <w:p w14:paraId="76D391B9" w14:textId="77777777" w:rsidR="001C2820" w:rsidRPr="00F12229" w:rsidRDefault="001C2820" w:rsidP="0029326B">
            <w:pPr>
              <w:rPr>
                <w:rStyle w:val="kursiv"/>
                <w:rFonts w:eastAsia="Verdana"/>
              </w:rPr>
            </w:pPr>
            <w:r w:rsidRPr="00F12229">
              <w:rPr>
                <w:rStyle w:val="kursiv"/>
                <w:rFonts w:eastAsia="Verdana"/>
              </w:rPr>
              <w:t>Eksempel:</w:t>
            </w:r>
          </w:p>
          <w:p w14:paraId="2D8A5F71" w14:textId="77777777" w:rsidR="001C2820" w:rsidRPr="00F12229" w:rsidRDefault="001C2820" w:rsidP="0029326B">
            <w:pPr>
              <w:rPr>
                <w:rFonts w:eastAsia="Verdana"/>
              </w:rPr>
            </w:pPr>
            <w:r w:rsidRPr="00F12229">
              <w:rPr>
                <w:rFonts w:eastAsia="Verdana"/>
              </w:rPr>
              <w:t>31 = Barskog</w:t>
            </w:r>
          </w:p>
          <w:p w14:paraId="307C47FF" w14:textId="77777777" w:rsidR="001C2820" w:rsidRPr="00F12229" w:rsidRDefault="001C2820" w:rsidP="0029326B">
            <w:pPr>
              <w:rPr>
                <w:rFonts w:eastAsia="Verdana"/>
              </w:rPr>
            </w:pPr>
            <w:r w:rsidRPr="00F12229">
              <w:rPr>
                <w:rFonts w:eastAsia="Verdana"/>
              </w:rPr>
              <w:t>32 = Lauvskog</w:t>
            </w:r>
          </w:p>
          <w:p w14:paraId="2AE2C23A" w14:textId="77777777" w:rsidR="001C2820" w:rsidRPr="00F12229" w:rsidRDefault="001C2820" w:rsidP="0029326B">
            <w:pPr>
              <w:rPr>
                <w:rFonts w:eastAsia="Verdana"/>
              </w:rPr>
            </w:pPr>
            <w:r w:rsidRPr="00F12229">
              <w:rPr>
                <w:rFonts w:eastAsia="Verdana"/>
              </w:rPr>
              <w:t>33 = Blandingsskog</w:t>
            </w:r>
          </w:p>
          <w:p w14:paraId="5841F493" w14:textId="77777777" w:rsidR="001C2820" w:rsidRPr="00F12229" w:rsidRDefault="001C2820" w:rsidP="0029326B">
            <w:pPr>
              <w:rPr>
                <w:rFonts w:eastAsia="Verdana"/>
              </w:rPr>
            </w:pPr>
            <w:r w:rsidRPr="00F12229">
              <w:rPr>
                <w:rFonts w:eastAsia="Verdana"/>
              </w:rPr>
              <w:t xml:space="preserve">39 = Ikke </w:t>
            </w:r>
            <w:proofErr w:type="spellStart"/>
            <w:r w:rsidRPr="00F12229">
              <w:rPr>
                <w:rFonts w:eastAsia="Verdana"/>
              </w:rPr>
              <w:t>tresatt</w:t>
            </w:r>
            <w:proofErr w:type="spellEnd"/>
          </w:p>
          <w:p w14:paraId="75508C82" w14:textId="77777777" w:rsidR="001C2820" w:rsidRPr="00F12229" w:rsidRDefault="001C2820" w:rsidP="0029326B">
            <w:pPr>
              <w:rPr>
                <w:rFonts w:eastAsia="Verdana"/>
              </w:rPr>
            </w:pPr>
            <w:r w:rsidRPr="00F12229">
              <w:rPr>
                <w:rFonts w:eastAsia="Verdana"/>
              </w:rPr>
              <w:t>98 = Ikke relevant</w:t>
            </w:r>
          </w:p>
          <w:p w14:paraId="2E2B40A7" w14:textId="77777777" w:rsidR="001C2820" w:rsidRPr="00F12229" w:rsidRDefault="001C2820" w:rsidP="0029326B">
            <w:pPr>
              <w:rPr>
                <w:rFonts w:eastAsia="Verdana"/>
              </w:rPr>
            </w:pPr>
            <w:r w:rsidRPr="00F12229">
              <w:rPr>
                <w:rFonts w:eastAsia="Verdana"/>
              </w:rPr>
              <w:lastRenderedPageBreak/>
              <w:t>99 = Ikke registrert</w:t>
            </w:r>
          </w:p>
        </w:tc>
      </w:tr>
      <w:tr w:rsidR="001C2820" w:rsidRPr="00F12229" w14:paraId="54A50CFF" w14:textId="77777777" w:rsidTr="0029326B">
        <w:tc>
          <w:tcPr>
            <w:tcW w:w="9514" w:type="dxa"/>
            <w:gridSpan w:val="2"/>
            <w:shd w:val="clear" w:color="auto" w:fill="D9D9D9"/>
          </w:tcPr>
          <w:p w14:paraId="02DF895B" w14:textId="77777777" w:rsidR="001C2820" w:rsidRPr="00F12229" w:rsidRDefault="001C2820" w:rsidP="0029326B">
            <w:pPr>
              <w:rPr>
                <w:rStyle w:val="halvfet"/>
                <w:rFonts w:eastAsia="Verdana"/>
              </w:rPr>
            </w:pPr>
            <w:r w:rsidRPr="00F12229">
              <w:rPr>
                <w:rStyle w:val="halvfet"/>
                <w:rFonts w:eastAsia="Verdana"/>
              </w:rPr>
              <w:lastRenderedPageBreak/>
              <w:t>Naturtyper – Miljødirektoratets instruks</w:t>
            </w:r>
          </w:p>
        </w:tc>
      </w:tr>
      <w:tr w:rsidR="001C2820" w:rsidRPr="00F12229" w14:paraId="6F61AF64" w14:textId="77777777" w:rsidTr="0029326B">
        <w:tc>
          <w:tcPr>
            <w:tcW w:w="4757" w:type="dxa"/>
          </w:tcPr>
          <w:p w14:paraId="5AF08188" w14:textId="77777777" w:rsidR="001C2820" w:rsidRPr="00F12229" w:rsidRDefault="001C2820" w:rsidP="0029326B">
            <w:pPr>
              <w:rPr>
                <w:rFonts w:eastAsia="Verdana"/>
              </w:rPr>
            </w:pPr>
            <w:r w:rsidRPr="00F12229">
              <w:rPr>
                <w:rFonts w:eastAsia="Verdana"/>
              </w:rPr>
              <w:t>Naturtype</w:t>
            </w:r>
          </w:p>
        </w:tc>
        <w:tc>
          <w:tcPr>
            <w:tcW w:w="4757" w:type="dxa"/>
          </w:tcPr>
          <w:p w14:paraId="57A628A7" w14:textId="77777777" w:rsidR="001C2820" w:rsidRPr="00F12229" w:rsidRDefault="001C2820" w:rsidP="0029326B">
            <w:pPr>
              <w:rPr>
                <w:rFonts w:eastAsia="Verdana"/>
              </w:rPr>
            </w:pPr>
            <w:r w:rsidRPr="00F12229">
              <w:rPr>
                <w:rFonts w:eastAsia="Verdana"/>
              </w:rPr>
              <w:t>Tekstlig beskrivelse av naturtype</w:t>
            </w:r>
          </w:p>
          <w:p w14:paraId="1C727E3D" w14:textId="77777777" w:rsidR="001C2820" w:rsidRPr="00F12229" w:rsidRDefault="001C2820" w:rsidP="0029326B">
            <w:pPr>
              <w:rPr>
                <w:rFonts w:eastAsia="Verdana"/>
              </w:rPr>
            </w:pPr>
            <w:r w:rsidRPr="00F12229">
              <w:rPr>
                <w:rFonts w:eastAsia="Verdana"/>
              </w:rPr>
              <w:t xml:space="preserve">Hule eiker, </w:t>
            </w:r>
            <w:proofErr w:type="spellStart"/>
            <w:r w:rsidRPr="00F12229">
              <w:rPr>
                <w:rFonts w:eastAsia="Verdana"/>
              </w:rPr>
              <w:t>Lågurteikeskog</w:t>
            </w:r>
            <w:proofErr w:type="spellEnd"/>
            <w:r w:rsidRPr="00F12229">
              <w:rPr>
                <w:rFonts w:eastAsia="Verdana"/>
              </w:rPr>
              <w:t xml:space="preserve"> etc.</w:t>
            </w:r>
          </w:p>
        </w:tc>
      </w:tr>
      <w:tr w:rsidR="001C2820" w:rsidRPr="00F12229" w14:paraId="4F2E0EDC" w14:textId="77777777" w:rsidTr="0029326B">
        <w:tc>
          <w:tcPr>
            <w:tcW w:w="4757" w:type="dxa"/>
          </w:tcPr>
          <w:p w14:paraId="1192893D" w14:textId="77777777" w:rsidR="001C2820" w:rsidRPr="00F12229" w:rsidRDefault="001C2820" w:rsidP="0029326B">
            <w:pPr>
              <w:rPr>
                <w:rFonts w:eastAsia="Verdana"/>
              </w:rPr>
            </w:pPr>
            <w:r w:rsidRPr="00F12229">
              <w:rPr>
                <w:rFonts w:eastAsia="Verdana"/>
              </w:rPr>
              <w:t>Lokalitetskvalitet</w:t>
            </w:r>
          </w:p>
        </w:tc>
        <w:tc>
          <w:tcPr>
            <w:tcW w:w="4757" w:type="dxa"/>
          </w:tcPr>
          <w:p w14:paraId="3DA7B104" w14:textId="77777777" w:rsidR="001C2820" w:rsidRPr="00F12229" w:rsidRDefault="001C2820" w:rsidP="0029326B">
            <w:pPr>
              <w:rPr>
                <w:rFonts w:eastAsia="Verdana"/>
              </w:rPr>
            </w:pPr>
            <w:r w:rsidRPr="00F12229">
              <w:rPr>
                <w:rFonts w:eastAsia="Verdana"/>
              </w:rPr>
              <w:t>Samlet økologisk kvalitet for en lokalitet av en naturtype</w:t>
            </w:r>
          </w:p>
          <w:p w14:paraId="653EC7B5" w14:textId="77777777" w:rsidR="001C2820" w:rsidRPr="00F12229" w:rsidRDefault="001C2820" w:rsidP="0029326B">
            <w:pPr>
              <w:rPr>
                <w:rFonts w:eastAsia="Verdana"/>
              </w:rPr>
            </w:pPr>
            <w:r w:rsidRPr="00F12229">
              <w:rPr>
                <w:rFonts w:eastAsia="Verdana"/>
              </w:rPr>
              <w:t>0 = Svært lav kvalitet</w:t>
            </w:r>
          </w:p>
          <w:p w14:paraId="3480621E" w14:textId="77777777" w:rsidR="001C2820" w:rsidRPr="00F12229" w:rsidRDefault="001C2820" w:rsidP="0029326B">
            <w:pPr>
              <w:rPr>
                <w:rFonts w:eastAsia="Verdana"/>
              </w:rPr>
            </w:pPr>
            <w:r w:rsidRPr="00F12229">
              <w:rPr>
                <w:rFonts w:eastAsia="Verdana"/>
              </w:rPr>
              <w:t>1 = Lav kvalitet</w:t>
            </w:r>
          </w:p>
          <w:p w14:paraId="3C40D9F0" w14:textId="77777777" w:rsidR="001C2820" w:rsidRPr="00F12229" w:rsidRDefault="001C2820" w:rsidP="0029326B">
            <w:pPr>
              <w:rPr>
                <w:rFonts w:eastAsia="Verdana"/>
              </w:rPr>
            </w:pPr>
            <w:r w:rsidRPr="00F12229">
              <w:rPr>
                <w:rFonts w:eastAsia="Verdana"/>
              </w:rPr>
              <w:t>2 = Moderat kvalitet</w:t>
            </w:r>
          </w:p>
          <w:p w14:paraId="1EF59924" w14:textId="77777777" w:rsidR="001C2820" w:rsidRPr="00F12229" w:rsidRDefault="001C2820" w:rsidP="0029326B">
            <w:pPr>
              <w:rPr>
                <w:rFonts w:eastAsia="Verdana"/>
              </w:rPr>
            </w:pPr>
            <w:r w:rsidRPr="00F12229">
              <w:rPr>
                <w:rFonts w:eastAsia="Verdana"/>
              </w:rPr>
              <w:t>3 = Høy kvalitet</w:t>
            </w:r>
          </w:p>
          <w:p w14:paraId="4F00C275" w14:textId="77777777" w:rsidR="001C2820" w:rsidRPr="00F12229" w:rsidRDefault="001C2820" w:rsidP="0029326B">
            <w:pPr>
              <w:rPr>
                <w:rFonts w:eastAsia="Verdana"/>
              </w:rPr>
            </w:pPr>
            <w:r w:rsidRPr="00F12229">
              <w:rPr>
                <w:rFonts w:eastAsia="Verdana"/>
              </w:rPr>
              <w:t>4 = Svært høy kvalitet</w:t>
            </w:r>
          </w:p>
          <w:p w14:paraId="6B30EE2C" w14:textId="77777777" w:rsidR="001C2820" w:rsidRPr="00F12229" w:rsidRDefault="001C2820" w:rsidP="0029326B">
            <w:pPr>
              <w:rPr>
                <w:rFonts w:eastAsia="Verdana"/>
              </w:rPr>
            </w:pPr>
            <w:r w:rsidRPr="00F12229">
              <w:rPr>
                <w:rFonts w:eastAsia="Verdana"/>
              </w:rPr>
              <w:t>9 = Ikke kvalitetsvurdert</w:t>
            </w:r>
          </w:p>
        </w:tc>
      </w:tr>
      <w:tr w:rsidR="001C2820" w:rsidRPr="00F12229" w14:paraId="664AC634" w14:textId="77777777" w:rsidTr="0029326B">
        <w:tc>
          <w:tcPr>
            <w:tcW w:w="4757" w:type="dxa"/>
          </w:tcPr>
          <w:p w14:paraId="34FCF7F2" w14:textId="77777777" w:rsidR="001C2820" w:rsidRPr="00F12229" w:rsidRDefault="001C2820" w:rsidP="0029326B">
            <w:pPr>
              <w:rPr>
                <w:rFonts w:eastAsia="Verdana"/>
              </w:rPr>
            </w:pPr>
            <w:proofErr w:type="spellStart"/>
            <w:r w:rsidRPr="00F12229">
              <w:rPr>
                <w:rFonts w:eastAsia="Verdana"/>
              </w:rPr>
              <w:t>Hovedøkosystem</w:t>
            </w:r>
            <w:proofErr w:type="spellEnd"/>
          </w:p>
        </w:tc>
        <w:tc>
          <w:tcPr>
            <w:tcW w:w="4757" w:type="dxa"/>
          </w:tcPr>
          <w:p w14:paraId="67C0D993" w14:textId="77777777" w:rsidR="001C2820" w:rsidRPr="00F12229" w:rsidRDefault="001C2820" w:rsidP="0029326B">
            <w:pPr>
              <w:rPr>
                <w:rStyle w:val="kursiv"/>
                <w:rFonts w:eastAsia="Verdana"/>
              </w:rPr>
            </w:pPr>
            <w:r w:rsidRPr="00F12229">
              <w:rPr>
                <w:rStyle w:val="kursiv"/>
                <w:rFonts w:eastAsia="Verdana"/>
              </w:rPr>
              <w:t>Eksempel:</w:t>
            </w:r>
          </w:p>
          <w:p w14:paraId="6C67D45C" w14:textId="77777777" w:rsidR="001C2820" w:rsidRPr="00F12229" w:rsidRDefault="001C2820" w:rsidP="0029326B">
            <w:pPr>
              <w:rPr>
                <w:rFonts w:eastAsia="Verdana"/>
              </w:rPr>
            </w:pPr>
            <w:r w:rsidRPr="00F12229">
              <w:rPr>
                <w:rFonts w:eastAsia="Verdana"/>
              </w:rPr>
              <w:t>Skog, Våtmark …</w:t>
            </w:r>
          </w:p>
        </w:tc>
      </w:tr>
      <w:tr w:rsidR="001C2820" w:rsidRPr="00F12229" w14:paraId="62D1F264" w14:textId="77777777" w:rsidTr="0029326B">
        <w:tc>
          <w:tcPr>
            <w:tcW w:w="4757" w:type="dxa"/>
          </w:tcPr>
          <w:p w14:paraId="5DA2B199" w14:textId="77777777" w:rsidR="001C2820" w:rsidRPr="00F12229" w:rsidRDefault="001C2820" w:rsidP="0029326B">
            <w:pPr>
              <w:rPr>
                <w:rFonts w:eastAsia="Verdana"/>
              </w:rPr>
            </w:pPr>
            <w:proofErr w:type="spellStart"/>
            <w:r w:rsidRPr="00F12229">
              <w:rPr>
                <w:rFonts w:eastAsia="Verdana"/>
              </w:rPr>
              <w:t>UK_Truet</w:t>
            </w:r>
            <w:proofErr w:type="spellEnd"/>
          </w:p>
        </w:tc>
        <w:tc>
          <w:tcPr>
            <w:tcW w:w="4757" w:type="dxa"/>
          </w:tcPr>
          <w:p w14:paraId="45842C53" w14:textId="77777777" w:rsidR="001C2820" w:rsidRPr="00F12229" w:rsidRDefault="001C2820" w:rsidP="0029326B">
            <w:pPr>
              <w:rPr>
                <w:rFonts w:eastAsia="Verdana"/>
              </w:rPr>
            </w:pPr>
            <w:r w:rsidRPr="00F12229">
              <w:rPr>
                <w:rFonts w:eastAsia="Verdana"/>
              </w:rPr>
              <w:t>Utvalgskriterium Truet</w:t>
            </w:r>
          </w:p>
          <w:p w14:paraId="7AA53BA6" w14:textId="77777777" w:rsidR="001C2820" w:rsidRPr="00F12229" w:rsidRDefault="001C2820" w:rsidP="0029326B">
            <w:pPr>
              <w:rPr>
                <w:rFonts w:eastAsia="Verdana"/>
              </w:rPr>
            </w:pPr>
            <w:r w:rsidRPr="00F12229">
              <w:rPr>
                <w:rFonts w:eastAsia="Verdana"/>
              </w:rPr>
              <w:t>1 = Ja</w:t>
            </w:r>
          </w:p>
          <w:p w14:paraId="2FEE44CB" w14:textId="77777777" w:rsidR="001C2820" w:rsidRPr="00F12229" w:rsidRDefault="001C2820" w:rsidP="0029326B">
            <w:pPr>
              <w:rPr>
                <w:rFonts w:eastAsia="Verdana"/>
              </w:rPr>
            </w:pPr>
            <w:r w:rsidRPr="00F12229">
              <w:rPr>
                <w:rFonts w:eastAsia="Verdana"/>
              </w:rPr>
              <w:t xml:space="preserve">0 = Nei </w:t>
            </w:r>
          </w:p>
        </w:tc>
      </w:tr>
      <w:tr w:rsidR="001C2820" w:rsidRPr="00F12229" w14:paraId="20A515DB" w14:textId="77777777" w:rsidTr="0029326B">
        <w:tc>
          <w:tcPr>
            <w:tcW w:w="4757" w:type="dxa"/>
          </w:tcPr>
          <w:p w14:paraId="2B4CCD95" w14:textId="77777777" w:rsidR="001C2820" w:rsidRPr="00F12229" w:rsidRDefault="001C2820" w:rsidP="0029326B">
            <w:pPr>
              <w:rPr>
                <w:rFonts w:eastAsia="Verdana"/>
              </w:rPr>
            </w:pPr>
            <w:proofErr w:type="spellStart"/>
            <w:r w:rsidRPr="00F12229">
              <w:rPr>
                <w:rFonts w:eastAsia="Verdana"/>
              </w:rPr>
              <w:t>UK_NærTruet</w:t>
            </w:r>
            <w:proofErr w:type="spellEnd"/>
          </w:p>
        </w:tc>
        <w:tc>
          <w:tcPr>
            <w:tcW w:w="4757" w:type="dxa"/>
          </w:tcPr>
          <w:p w14:paraId="3C778C25" w14:textId="77777777" w:rsidR="001C2820" w:rsidRPr="00F12229" w:rsidRDefault="001C2820" w:rsidP="0029326B">
            <w:pPr>
              <w:rPr>
                <w:rFonts w:eastAsia="Verdana"/>
              </w:rPr>
            </w:pPr>
            <w:r w:rsidRPr="00F12229">
              <w:rPr>
                <w:rFonts w:eastAsia="Verdana"/>
              </w:rPr>
              <w:t>Utvalgskriterium Nær truet</w:t>
            </w:r>
          </w:p>
          <w:p w14:paraId="51483810" w14:textId="77777777" w:rsidR="001C2820" w:rsidRPr="00F12229" w:rsidRDefault="001C2820" w:rsidP="0029326B">
            <w:pPr>
              <w:rPr>
                <w:rFonts w:eastAsia="Verdana"/>
              </w:rPr>
            </w:pPr>
            <w:r w:rsidRPr="00F12229">
              <w:rPr>
                <w:rFonts w:eastAsia="Verdana"/>
              </w:rPr>
              <w:t>1 = Ja</w:t>
            </w:r>
          </w:p>
          <w:p w14:paraId="5A9BA8BC" w14:textId="77777777" w:rsidR="001C2820" w:rsidRPr="00F12229" w:rsidRDefault="001C2820" w:rsidP="0029326B">
            <w:pPr>
              <w:rPr>
                <w:rFonts w:eastAsia="Verdana"/>
              </w:rPr>
            </w:pPr>
            <w:r w:rsidRPr="00F12229">
              <w:rPr>
                <w:rFonts w:eastAsia="Verdana"/>
              </w:rPr>
              <w:t>0 = Nei</w:t>
            </w:r>
          </w:p>
        </w:tc>
      </w:tr>
      <w:tr w:rsidR="001C2820" w:rsidRPr="00F12229" w14:paraId="6C7D8AA4" w14:textId="77777777" w:rsidTr="0029326B">
        <w:tc>
          <w:tcPr>
            <w:tcW w:w="4757" w:type="dxa"/>
          </w:tcPr>
          <w:p w14:paraId="78443910" w14:textId="77777777" w:rsidR="001C2820" w:rsidRPr="00F12229" w:rsidRDefault="001C2820" w:rsidP="0029326B">
            <w:pPr>
              <w:rPr>
                <w:rFonts w:eastAsia="Verdana"/>
              </w:rPr>
            </w:pPr>
            <w:proofErr w:type="spellStart"/>
            <w:r w:rsidRPr="00F12229">
              <w:rPr>
                <w:rFonts w:eastAsia="Verdana"/>
              </w:rPr>
              <w:t>UK_SentraltØkosystem</w:t>
            </w:r>
            <w:proofErr w:type="spellEnd"/>
          </w:p>
        </w:tc>
        <w:tc>
          <w:tcPr>
            <w:tcW w:w="4757" w:type="dxa"/>
          </w:tcPr>
          <w:p w14:paraId="6C4E1817" w14:textId="77777777" w:rsidR="001C2820" w:rsidRPr="00F12229" w:rsidRDefault="001C2820" w:rsidP="0029326B">
            <w:pPr>
              <w:rPr>
                <w:rFonts w:eastAsia="Verdana"/>
              </w:rPr>
            </w:pPr>
            <w:r w:rsidRPr="00F12229">
              <w:rPr>
                <w:rFonts w:eastAsia="Verdana"/>
              </w:rPr>
              <w:t>Utvalgskriterium Sentral økosystemfunksjon</w:t>
            </w:r>
          </w:p>
          <w:p w14:paraId="0AFF1F2C" w14:textId="77777777" w:rsidR="001C2820" w:rsidRPr="00F12229" w:rsidRDefault="001C2820" w:rsidP="0029326B">
            <w:pPr>
              <w:rPr>
                <w:rFonts w:eastAsia="Verdana"/>
              </w:rPr>
            </w:pPr>
            <w:r w:rsidRPr="00F12229">
              <w:rPr>
                <w:rFonts w:eastAsia="Verdana"/>
              </w:rPr>
              <w:t>1 = Ja</w:t>
            </w:r>
          </w:p>
          <w:p w14:paraId="785B955A" w14:textId="77777777" w:rsidR="001C2820" w:rsidRPr="00F12229" w:rsidRDefault="001C2820" w:rsidP="0029326B">
            <w:pPr>
              <w:rPr>
                <w:rFonts w:eastAsia="Verdana"/>
              </w:rPr>
            </w:pPr>
            <w:r w:rsidRPr="00F12229">
              <w:rPr>
                <w:rFonts w:eastAsia="Verdana"/>
              </w:rPr>
              <w:t xml:space="preserve">0 = Nei </w:t>
            </w:r>
          </w:p>
        </w:tc>
      </w:tr>
      <w:tr w:rsidR="001C2820" w:rsidRPr="00F12229" w14:paraId="59F7C660" w14:textId="77777777" w:rsidTr="0029326B">
        <w:tc>
          <w:tcPr>
            <w:tcW w:w="9514" w:type="dxa"/>
            <w:gridSpan w:val="2"/>
            <w:shd w:val="clear" w:color="auto" w:fill="D9D9D9"/>
          </w:tcPr>
          <w:p w14:paraId="273C939D" w14:textId="77777777" w:rsidR="001C2820" w:rsidRPr="00F12229" w:rsidRDefault="001C2820" w:rsidP="0029326B">
            <w:pPr>
              <w:rPr>
                <w:rStyle w:val="halvfet"/>
                <w:rFonts w:eastAsia="Verdana"/>
              </w:rPr>
            </w:pPr>
            <w:r w:rsidRPr="00F12229">
              <w:rPr>
                <w:rStyle w:val="halvfet"/>
                <w:rFonts w:eastAsia="Verdana"/>
              </w:rPr>
              <w:lastRenderedPageBreak/>
              <w:t>Dekningskart (Naturtyper – Miljødirektoratets instruks)</w:t>
            </w:r>
          </w:p>
        </w:tc>
      </w:tr>
      <w:tr w:rsidR="001C2820" w:rsidRPr="00F12229" w14:paraId="30CB4541" w14:textId="77777777" w:rsidTr="0029326B">
        <w:tc>
          <w:tcPr>
            <w:tcW w:w="4757" w:type="dxa"/>
          </w:tcPr>
          <w:p w14:paraId="118230A3" w14:textId="77777777" w:rsidR="001C2820" w:rsidRPr="00F12229" w:rsidRDefault="001C2820" w:rsidP="0029326B">
            <w:pPr>
              <w:rPr>
                <w:rFonts w:eastAsia="Verdana"/>
              </w:rPr>
            </w:pPr>
            <w:r w:rsidRPr="00F12229">
              <w:rPr>
                <w:rFonts w:eastAsia="Verdana"/>
              </w:rPr>
              <w:t>Dekningskartverdi</w:t>
            </w:r>
          </w:p>
        </w:tc>
        <w:tc>
          <w:tcPr>
            <w:tcW w:w="4757" w:type="dxa"/>
          </w:tcPr>
          <w:p w14:paraId="4A9095EF" w14:textId="77777777" w:rsidR="001C2820" w:rsidRPr="00F12229" w:rsidRDefault="001C2820" w:rsidP="0029326B">
            <w:pPr>
              <w:rPr>
                <w:rFonts w:eastAsia="Verdana"/>
              </w:rPr>
            </w:pPr>
            <w:r w:rsidRPr="00F12229">
              <w:rPr>
                <w:rFonts w:eastAsia="Verdana"/>
              </w:rPr>
              <w:t>Kvalitet på kartleggingen</w:t>
            </w:r>
          </w:p>
          <w:p w14:paraId="27D4DEEC" w14:textId="77777777" w:rsidR="001C2820" w:rsidRPr="00F12229" w:rsidRDefault="001C2820" w:rsidP="0029326B">
            <w:pPr>
              <w:rPr>
                <w:rFonts w:eastAsia="Verdana"/>
              </w:rPr>
            </w:pPr>
            <w:r w:rsidRPr="00F12229">
              <w:rPr>
                <w:rFonts w:eastAsia="Verdana"/>
              </w:rPr>
              <w:t>0 = Ikke kartlagt</w:t>
            </w:r>
          </w:p>
          <w:p w14:paraId="2C78C932" w14:textId="77777777" w:rsidR="001C2820" w:rsidRPr="00F12229" w:rsidRDefault="001C2820" w:rsidP="0029326B">
            <w:pPr>
              <w:rPr>
                <w:rFonts w:eastAsia="Verdana"/>
              </w:rPr>
            </w:pPr>
            <w:r w:rsidRPr="00F12229">
              <w:rPr>
                <w:rFonts w:eastAsia="Verdana"/>
              </w:rPr>
              <w:t>&lt;1 = Kartlagt</w:t>
            </w:r>
          </w:p>
        </w:tc>
      </w:tr>
      <w:tr w:rsidR="001C2820" w:rsidRPr="00F12229" w14:paraId="24B83052" w14:textId="77777777" w:rsidTr="0029326B">
        <w:tc>
          <w:tcPr>
            <w:tcW w:w="9514" w:type="dxa"/>
            <w:gridSpan w:val="2"/>
            <w:shd w:val="clear" w:color="auto" w:fill="D9D9D9"/>
          </w:tcPr>
          <w:p w14:paraId="012C8A09" w14:textId="77777777" w:rsidR="001C2820" w:rsidRPr="00F12229" w:rsidRDefault="001C2820" w:rsidP="0029326B">
            <w:pPr>
              <w:rPr>
                <w:rStyle w:val="halvfet"/>
                <w:rFonts w:eastAsia="Verdana"/>
              </w:rPr>
            </w:pPr>
            <w:r w:rsidRPr="00F12229">
              <w:rPr>
                <w:rStyle w:val="halvfet"/>
                <w:rFonts w:eastAsia="Verdana"/>
              </w:rPr>
              <w:t>DN-Håndbok 13</w:t>
            </w:r>
          </w:p>
        </w:tc>
      </w:tr>
      <w:tr w:rsidR="001C2820" w:rsidRPr="00F12229" w14:paraId="35848755" w14:textId="77777777" w:rsidTr="0029326B">
        <w:tc>
          <w:tcPr>
            <w:tcW w:w="4757" w:type="dxa"/>
          </w:tcPr>
          <w:p w14:paraId="49228458" w14:textId="77777777" w:rsidR="001C2820" w:rsidRPr="00F12229" w:rsidRDefault="001C2820" w:rsidP="0029326B">
            <w:pPr>
              <w:rPr>
                <w:rFonts w:eastAsia="Verdana"/>
              </w:rPr>
            </w:pPr>
            <w:proofErr w:type="spellStart"/>
            <w:r w:rsidRPr="00F12229">
              <w:rPr>
                <w:rFonts w:eastAsia="Verdana"/>
              </w:rPr>
              <w:t>bmVerdi</w:t>
            </w:r>
            <w:proofErr w:type="spellEnd"/>
          </w:p>
        </w:tc>
        <w:tc>
          <w:tcPr>
            <w:tcW w:w="4757" w:type="dxa"/>
          </w:tcPr>
          <w:p w14:paraId="4C3BFF0B" w14:textId="77777777" w:rsidR="001C2820" w:rsidRPr="00F12229" w:rsidRDefault="001C2820" w:rsidP="0029326B">
            <w:pPr>
              <w:rPr>
                <w:rFonts w:eastAsia="Verdana"/>
              </w:rPr>
            </w:pPr>
            <w:r w:rsidRPr="00F12229">
              <w:rPr>
                <w:rFonts w:eastAsia="Verdana"/>
              </w:rPr>
              <w:t>Verdivurdering av prioriterte naturtyper basert på retningslinjer etter DN-håndbok 13-2007</w:t>
            </w:r>
          </w:p>
          <w:p w14:paraId="34B42DB3" w14:textId="77777777" w:rsidR="001C2820" w:rsidRPr="00F12229" w:rsidRDefault="001C2820" w:rsidP="0029326B">
            <w:pPr>
              <w:rPr>
                <w:rFonts w:eastAsia="Verdana"/>
              </w:rPr>
            </w:pPr>
            <w:r w:rsidRPr="00F12229">
              <w:rPr>
                <w:rFonts w:eastAsia="Verdana"/>
              </w:rPr>
              <w:t>A = Svært viktig</w:t>
            </w:r>
          </w:p>
          <w:p w14:paraId="7F4A0AA9" w14:textId="77777777" w:rsidR="001C2820" w:rsidRPr="00F12229" w:rsidRDefault="001C2820" w:rsidP="0029326B">
            <w:pPr>
              <w:rPr>
                <w:rFonts w:eastAsia="Verdana"/>
              </w:rPr>
            </w:pPr>
            <w:r w:rsidRPr="00F12229">
              <w:rPr>
                <w:rFonts w:eastAsia="Verdana"/>
              </w:rPr>
              <w:t>B = Lokalt viktig</w:t>
            </w:r>
          </w:p>
          <w:p w14:paraId="5687DF0B" w14:textId="77777777" w:rsidR="001C2820" w:rsidRPr="00F12229" w:rsidRDefault="001C2820" w:rsidP="0029326B">
            <w:pPr>
              <w:rPr>
                <w:rFonts w:eastAsia="Verdana"/>
              </w:rPr>
            </w:pPr>
            <w:r w:rsidRPr="00F12229">
              <w:rPr>
                <w:rFonts w:eastAsia="Verdana"/>
              </w:rPr>
              <w:t>C = Viktig</w:t>
            </w:r>
          </w:p>
        </w:tc>
      </w:tr>
      <w:tr w:rsidR="001C2820" w:rsidRPr="00F12229" w14:paraId="6ADB7A6B" w14:textId="77777777" w:rsidTr="0029326B">
        <w:tc>
          <w:tcPr>
            <w:tcW w:w="4757" w:type="dxa"/>
          </w:tcPr>
          <w:p w14:paraId="384895A8" w14:textId="77777777" w:rsidR="001C2820" w:rsidRPr="00F12229" w:rsidRDefault="001C2820" w:rsidP="0029326B">
            <w:pPr>
              <w:rPr>
                <w:rFonts w:eastAsia="Verdana"/>
              </w:rPr>
            </w:pPr>
            <w:r w:rsidRPr="00F12229">
              <w:rPr>
                <w:rFonts w:eastAsia="Verdana"/>
              </w:rPr>
              <w:t>naturtype</w:t>
            </w:r>
          </w:p>
        </w:tc>
        <w:tc>
          <w:tcPr>
            <w:tcW w:w="4757" w:type="dxa"/>
          </w:tcPr>
          <w:p w14:paraId="53A21656" w14:textId="77777777" w:rsidR="001C2820" w:rsidRPr="00717A87" w:rsidRDefault="001C2820" w:rsidP="0029326B">
            <w:pPr>
              <w:rPr>
                <w:rFonts w:eastAsia="Verdana"/>
              </w:rPr>
            </w:pPr>
            <w:proofErr w:type="spellStart"/>
            <w:r w:rsidRPr="00717A87">
              <w:rPr>
                <w:rFonts w:eastAsia="Verdana"/>
              </w:rPr>
              <w:t>Hovednaturtype</w:t>
            </w:r>
            <w:proofErr w:type="spellEnd"/>
            <w:r w:rsidRPr="00717A87">
              <w:rPr>
                <w:rFonts w:eastAsia="Verdana"/>
              </w:rPr>
              <w:t xml:space="preserve"> (bokstav) og naturtype (bokstav og tall).</w:t>
            </w:r>
          </w:p>
          <w:p w14:paraId="0C3FC5F3" w14:textId="77777777" w:rsidR="001C2820" w:rsidRPr="00F12229" w:rsidRDefault="001C2820" w:rsidP="0029326B">
            <w:pPr>
              <w:rPr>
                <w:rStyle w:val="kursiv"/>
                <w:rFonts w:eastAsia="Verdana"/>
              </w:rPr>
            </w:pPr>
            <w:r w:rsidRPr="00F12229">
              <w:rPr>
                <w:rStyle w:val="kursiv"/>
                <w:rFonts w:eastAsia="Verdana"/>
              </w:rPr>
              <w:t>Eksempel:</w:t>
            </w:r>
          </w:p>
          <w:p w14:paraId="0599B38D" w14:textId="77777777" w:rsidR="001C2820" w:rsidRPr="00F12229" w:rsidRDefault="001C2820" w:rsidP="0029326B">
            <w:pPr>
              <w:rPr>
                <w:rFonts w:eastAsia="Verdana"/>
              </w:rPr>
            </w:pPr>
            <w:r w:rsidRPr="00F12229">
              <w:rPr>
                <w:rFonts w:eastAsia="Verdana"/>
              </w:rPr>
              <w:t>G05 = Strandeng og strandsump</w:t>
            </w:r>
          </w:p>
          <w:p w14:paraId="7489EB81" w14:textId="77777777" w:rsidR="001C2820" w:rsidRPr="00F12229" w:rsidRDefault="001C2820" w:rsidP="0029326B">
            <w:pPr>
              <w:rPr>
                <w:rFonts w:eastAsia="Verdana"/>
              </w:rPr>
            </w:pPr>
            <w:r w:rsidRPr="00F12229">
              <w:rPr>
                <w:rFonts w:eastAsia="Verdana"/>
              </w:rPr>
              <w:t>D04 = Naturbeitemark</w:t>
            </w:r>
          </w:p>
          <w:p w14:paraId="6A1CB869" w14:textId="77777777" w:rsidR="001C2820" w:rsidRPr="00F12229" w:rsidRDefault="001C2820" w:rsidP="0029326B">
            <w:pPr>
              <w:rPr>
                <w:rFonts w:eastAsia="Verdana"/>
              </w:rPr>
            </w:pPr>
            <w:r w:rsidRPr="00F12229">
              <w:rPr>
                <w:rFonts w:eastAsia="Verdana"/>
              </w:rPr>
              <w:t>F15 = Kalkedellauvskog</w:t>
            </w:r>
          </w:p>
        </w:tc>
      </w:tr>
      <w:tr w:rsidR="001C2820" w:rsidRPr="00F12229" w14:paraId="5069EA36" w14:textId="77777777" w:rsidTr="0029326B">
        <w:tc>
          <w:tcPr>
            <w:tcW w:w="4757" w:type="dxa"/>
          </w:tcPr>
          <w:p w14:paraId="00F458C1" w14:textId="77777777" w:rsidR="001C2820" w:rsidRPr="00F12229" w:rsidRDefault="001C2820" w:rsidP="0029326B">
            <w:pPr>
              <w:rPr>
                <w:rFonts w:eastAsia="Verdana"/>
              </w:rPr>
            </w:pPr>
            <w:proofErr w:type="spellStart"/>
            <w:r w:rsidRPr="00F12229">
              <w:rPr>
                <w:rFonts w:eastAsia="Verdana"/>
              </w:rPr>
              <w:t>bmUtvalgtN</w:t>
            </w:r>
            <w:proofErr w:type="spellEnd"/>
          </w:p>
        </w:tc>
        <w:tc>
          <w:tcPr>
            <w:tcW w:w="4757" w:type="dxa"/>
          </w:tcPr>
          <w:p w14:paraId="38FD9D96" w14:textId="77777777" w:rsidR="001C2820" w:rsidRPr="00F12229" w:rsidRDefault="001C2820" w:rsidP="0029326B">
            <w:pPr>
              <w:rPr>
                <w:rFonts w:eastAsia="Verdana"/>
              </w:rPr>
            </w:pPr>
            <w:r w:rsidRPr="00F12229">
              <w:rPr>
                <w:rFonts w:eastAsia="Verdana"/>
              </w:rPr>
              <w:t>Utvalgte naturtyper</w:t>
            </w:r>
          </w:p>
          <w:p w14:paraId="7493432E" w14:textId="77777777" w:rsidR="001C2820" w:rsidRPr="00F12229" w:rsidRDefault="001C2820" w:rsidP="0029326B">
            <w:pPr>
              <w:rPr>
                <w:rStyle w:val="kursiv"/>
                <w:rFonts w:eastAsia="Verdana"/>
              </w:rPr>
            </w:pPr>
            <w:r w:rsidRPr="00F12229">
              <w:rPr>
                <w:rStyle w:val="kursiv"/>
                <w:rFonts w:eastAsia="Verdana"/>
              </w:rPr>
              <w:t>Eksempel:</w:t>
            </w:r>
          </w:p>
          <w:p w14:paraId="50853026" w14:textId="77777777" w:rsidR="001C2820" w:rsidRPr="00F12229" w:rsidRDefault="001C2820" w:rsidP="0029326B">
            <w:pPr>
              <w:rPr>
                <w:rFonts w:eastAsia="Verdana"/>
              </w:rPr>
            </w:pPr>
            <w:r w:rsidRPr="00F12229">
              <w:rPr>
                <w:rFonts w:eastAsia="Verdana"/>
              </w:rPr>
              <w:t>UN01 = Slåttemark</w:t>
            </w:r>
          </w:p>
          <w:p w14:paraId="20950623" w14:textId="77777777" w:rsidR="001C2820" w:rsidRPr="00F12229" w:rsidRDefault="001C2820" w:rsidP="0029326B">
            <w:pPr>
              <w:rPr>
                <w:rFonts w:eastAsia="Verdana"/>
              </w:rPr>
            </w:pPr>
            <w:r w:rsidRPr="00F12229">
              <w:rPr>
                <w:rFonts w:eastAsia="Verdana"/>
              </w:rPr>
              <w:t>UN03 = Hule eiker</w:t>
            </w:r>
          </w:p>
          <w:p w14:paraId="10192883" w14:textId="77777777" w:rsidR="001C2820" w:rsidRPr="00F12229" w:rsidRDefault="001C2820" w:rsidP="0029326B">
            <w:pPr>
              <w:rPr>
                <w:rFonts w:eastAsia="Verdana"/>
              </w:rPr>
            </w:pPr>
            <w:r w:rsidRPr="00F12229">
              <w:rPr>
                <w:rFonts w:eastAsia="Verdana"/>
              </w:rPr>
              <w:t xml:space="preserve">UN07= Åpen </w:t>
            </w:r>
            <w:proofErr w:type="spellStart"/>
            <w:r w:rsidRPr="00F12229">
              <w:rPr>
                <w:rFonts w:eastAsia="Verdana"/>
              </w:rPr>
              <w:t>grunnlendt</w:t>
            </w:r>
            <w:proofErr w:type="spellEnd"/>
            <w:r w:rsidRPr="00F12229">
              <w:rPr>
                <w:rFonts w:eastAsia="Verdana"/>
              </w:rPr>
              <w:t xml:space="preserve"> kalkmark i</w:t>
            </w:r>
          </w:p>
          <w:p w14:paraId="3033DB1E" w14:textId="77777777" w:rsidR="001C2820" w:rsidRPr="00F12229" w:rsidRDefault="001C2820" w:rsidP="0029326B">
            <w:pPr>
              <w:rPr>
                <w:rFonts w:eastAsia="Verdana"/>
              </w:rPr>
            </w:pPr>
            <w:proofErr w:type="spellStart"/>
            <w:r w:rsidRPr="00F12229">
              <w:rPr>
                <w:rFonts w:eastAsia="Verdana"/>
              </w:rPr>
              <w:t>boreonemoral</w:t>
            </w:r>
            <w:proofErr w:type="spellEnd"/>
            <w:r w:rsidRPr="00F12229">
              <w:rPr>
                <w:rFonts w:eastAsia="Verdana"/>
              </w:rPr>
              <w:t xml:space="preserve"> sone</w:t>
            </w:r>
          </w:p>
        </w:tc>
      </w:tr>
      <w:tr w:rsidR="001C2820" w:rsidRPr="00F12229" w14:paraId="7728AFA8" w14:textId="77777777" w:rsidTr="0029326B">
        <w:tc>
          <w:tcPr>
            <w:tcW w:w="9514" w:type="dxa"/>
            <w:gridSpan w:val="2"/>
            <w:shd w:val="clear" w:color="auto" w:fill="D9D9D9"/>
          </w:tcPr>
          <w:p w14:paraId="0A4AEB11" w14:textId="77777777" w:rsidR="001C2820" w:rsidRPr="00F12229" w:rsidRDefault="001C2820" w:rsidP="0029326B">
            <w:pPr>
              <w:rPr>
                <w:rStyle w:val="halvfet"/>
                <w:rFonts w:eastAsia="Verdana"/>
              </w:rPr>
            </w:pPr>
            <w:r w:rsidRPr="00F12229">
              <w:rPr>
                <w:rStyle w:val="halvfet"/>
                <w:rFonts w:eastAsia="Verdana"/>
              </w:rPr>
              <w:t>Dyrkbar jord</w:t>
            </w:r>
          </w:p>
        </w:tc>
      </w:tr>
      <w:tr w:rsidR="001C2820" w:rsidRPr="00254186" w14:paraId="5F9B488F" w14:textId="77777777" w:rsidTr="0029326B">
        <w:tc>
          <w:tcPr>
            <w:tcW w:w="4757" w:type="dxa"/>
          </w:tcPr>
          <w:p w14:paraId="6EE7C0FB" w14:textId="77777777" w:rsidR="001C2820" w:rsidRPr="00F12229" w:rsidRDefault="001C2820" w:rsidP="0029326B">
            <w:pPr>
              <w:rPr>
                <w:rFonts w:eastAsia="Verdana"/>
              </w:rPr>
            </w:pPr>
            <w:r w:rsidRPr="00F12229">
              <w:rPr>
                <w:rFonts w:eastAsia="Verdana"/>
              </w:rPr>
              <w:lastRenderedPageBreak/>
              <w:t>dyrkbarjord</w:t>
            </w:r>
          </w:p>
        </w:tc>
        <w:tc>
          <w:tcPr>
            <w:tcW w:w="4757" w:type="dxa"/>
          </w:tcPr>
          <w:p w14:paraId="4BE34E40" w14:textId="77777777" w:rsidR="001C2820" w:rsidRPr="00717A87" w:rsidRDefault="001C2820" w:rsidP="0029326B">
            <w:pPr>
              <w:rPr>
                <w:rFonts w:eastAsia="Verdana"/>
              </w:rPr>
            </w:pPr>
            <w:r w:rsidRPr="00717A87">
              <w:rPr>
                <w:rFonts w:eastAsia="Verdana"/>
              </w:rPr>
              <w:t>Dyrkbar jord (ARDYRKING)</w:t>
            </w:r>
          </w:p>
          <w:p w14:paraId="6A3DCAD5" w14:textId="77777777" w:rsidR="001C2820" w:rsidRPr="00717A87" w:rsidRDefault="001C2820" w:rsidP="0029326B">
            <w:pPr>
              <w:rPr>
                <w:rFonts w:eastAsia="Verdana"/>
              </w:rPr>
            </w:pPr>
            <w:r w:rsidRPr="00717A87">
              <w:rPr>
                <w:rFonts w:eastAsia="Verdana"/>
              </w:rPr>
              <w:t>82 = Dyrkbar jord</w:t>
            </w:r>
          </w:p>
        </w:tc>
      </w:tr>
      <w:tr w:rsidR="001C2820" w:rsidRPr="00F12229" w14:paraId="7DC8C12F" w14:textId="77777777" w:rsidTr="0029326B">
        <w:tc>
          <w:tcPr>
            <w:tcW w:w="9514" w:type="dxa"/>
            <w:gridSpan w:val="2"/>
            <w:shd w:val="clear" w:color="auto" w:fill="D9D9D9"/>
          </w:tcPr>
          <w:p w14:paraId="633B8777" w14:textId="77777777" w:rsidR="001C2820" w:rsidRPr="00F12229" w:rsidRDefault="001C2820" w:rsidP="0029326B">
            <w:pPr>
              <w:rPr>
                <w:rStyle w:val="halvfet"/>
                <w:rFonts w:eastAsia="Verdana"/>
              </w:rPr>
            </w:pPr>
            <w:r w:rsidRPr="00F12229">
              <w:rPr>
                <w:rStyle w:val="halvfet"/>
                <w:rFonts w:eastAsia="Verdana"/>
              </w:rPr>
              <w:t>Sonekart</w:t>
            </w:r>
          </w:p>
        </w:tc>
      </w:tr>
      <w:tr w:rsidR="001C2820" w:rsidRPr="00F12229" w14:paraId="0AA19117" w14:textId="77777777" w:rsidTr="0029326B">
        <w:tc>
          <w:tcPr>
            <w:tcW w:w="4757" w:type="dxa"/>
          </w:tcPr>
          <w:p w14:paraId="19A829ED" w14:textId="77777777" w:rsidR="001C2820" w:rsidRPr="00F12229" w:rsidRDefault="001C2820" w:rsidP="0029326B">
            <w:pPr>
              <w:rPr>
                <w:rFonts w:eastAsia="Verdana"/>
              </w:rPr>
            </w:pPr>
            <w:r w:rsidRPr="00F12229">
              <w:rPr>
                <w:rFonts w:eastAsia="Verdana"/>
              </w:rPr>
              <w:t>Sonenavn</w:t>
            </w:r>
          </w:p>
        </w:tc>
        <w:tc>
          <w:tcPr>
            <w:tcW w:w="4757" w:type="dxa"/>
          </w:tcPr>
          <w:p w14:paraId="635D3AB1" w14:textId="77777777" w:rsidR="001C2820" w:rsidRPr="00F12229" w:rsidRDefault="001C2820" w:rsidP="0029326B">
            <w:pPr>
              <w:rPr>
                <w:rFonts w:eastAsia="Verdana"/>
              </w:rPr>
            </w:pPr>
            <w:r w:rsidRPr="00F12229">
              <w:rPr>
                <w:rFonts w:eastAsia="Verdana"/>
              </w:rPr>
              <w:t>Egendefinert navn på sone, eller navnsatte soner (strandsone, bydel, fastland, øy etc.)</w:t>
            </w:r>
          </w:p>
        </w:tc>
      </w:tr>
      <w:tr w:rsidR="001C2820" w:rsidRPr="00F12229" w14:paraId="245093FC" w14:textId="77777777" w:rsidTr="0029326B">
        <w:tc>
          <w:tcPr>
            <w:tcW w:w="9514" w:type="dxa"/>
            <w:gridSpan w:val="2"/>
            <w:shd w:val="clear" w:color="auto" w:fill="D9D9D9"/>
          </w:tcPr>
          <w:p w14:paraId="7347CB56" w14:textId="77777777" w:rsidR="001C2820" w:rsidRPr="00F12229" w:rsidRDefault="001C2820" w:rsidP="0029326B">
            <w:pPr>
              <w:rPr>
                <w:rFonts w:eastAsia="Verdana"/>
              </w:rPr>
            </w:pPr>
            <w:r w:rsidRPr="00F12229">
              <w:rPr>
                <w:rStyle w:val="halvfet"/>
                <w:rFonts w:eastAsia="Verdana"/>
              </w:rPr>
              <w:t>Andre datakilder</w:t>
            </w:r>
          </w:p>
        </w:tc>
      </w:tr>
      <w:tr w:rsidR="001C2820" w:rsidRPr="00F12229" w14:paraId="26A3D47A" w14:textId="77777777" w:rsidTr="0029326B">
        <w:tc>
          <w:tcPr>
            <w:tcW w:w="4757" w:type="dxa"/>
          </w:tcPr>
          <w:p w14:paraId="4249FA32" w14:textId="77777777" w:rsidR="001C2820" w:rsidRPr="00F12229" w:rsidRDefault="001C2820" w:rsidP="0029326B">
            <w:pPr>
              <w:rPr>
                <w:rFonts w:eastAsia="Verdana"/>
              </w:rPr>
            </w:pPr>
            <w:r w:rsidRPr="00F12229">
              <w:rPr>
                <w:rFonts w:eastAsia="Verdana"/>
              </w:rPr>
              <w:t>Kolonne A</w:t>
            </w:r>
          </w:p>
        </w:tc>
        <w:tc>
          <w:tcPr>
            <w:tcW w:w="4757" w:type="dxa"/>
          </w:tcPr>
          <w:p w14:paraId="2B102D3A" w14:textId="77777777" w:rsidR="001C2820" w:rsidRPr="00F12229" w:rsidRDefault="001C2820" w:rsidP="0029326B">
            <w:pPr>
              <w:rPr>
                <w:rFonts w:eastAsia="Verdana"/>
              </w:rPr>
            </w:pPr>
          </w:p>
        </w:tc>
      </w:tr>
      <w:tr w:rsidR="001C2820" w:rsidRPr="00F12229" w14:paraId="3F112D75" w14:textId="77777777" w:rsidTr="0029326B">
        <w:tc>
          <w:tcPr>
            <w:tcW w:w="4757" w:type="dxa"/>
          </w:tcPr>
          <w:p w14:paraId="761B0DF4" w14:textId="77777777" w:rsidR="001C2820" w:rsidRPr="00F12229" w:rsidRDefault="001C2820" w:rsidP="0029326B">
            <w:pPr>
              <w:rPr>
                <w:rFonts w:eastAsia="Verdana"/>
              </w:rPr>
            </w:pPr>
            <w:r w:rsidRPr="00F12229">
              <w:rPr>
                <w:rFonts w:eastAsia="Verdana"/>
              </w:rPr>
              <w:t>Kolonne B</w:t>
            </w:r>
          </w:p>
        </w:tc>
        <w:tc>
          <w:tcPr>
            <w:tcW w:w="4757" w:type="dxa"/>
          </w:tcPr>
          <w:p w14:paraId="06F34E58" w14:textId="77777777" w:rsidR="001C2820" w:rsidRPr="00F12229" w:rsidRDefault="001C2820" w:rsidP="0029326B">
            <w:pPr>
              <w:rPr>
                <w:rFonts w:eastAsia="Verdana"/>
              </w:rPr>
            </w:pPr>
          </w:p>
        </w:tc>
      </w:tr>
      <w:tr w:rsidR="001C2820" w:rsidRPr="00F12229" w14:paraId="27A84A63" w14:textId="77777777" w:rsidTr="0029326B">
        <w:tc>
          <w:tcPr>
            <w:tcW w:w="4757" w:type="dxa"/>
          </w:tcPr>
          <w:p w14:paraId="1109B0C8" w14:textId="77777777" w:rsidR="001C2820" w:rsidRPr="00F12229" w:rsidRDefault="001C2820" w:rsidP="0029326B">
            <w:pPr>
              <w:rPr>
                <w:rFonts w:eastAsia="Verdana"/>
              </w:rPr>
            </w:pPr>
            <w:r w:rsidRPr="00F12229">
              <w:rPr>
                <w:rFonts w:eastAsia="Verdana"/>
              </w:rPr>
              <w:t>Kolonne C</w:t>
            </w:r>
          </w:p>
        </w:tc>
        <w:tc>
          <w:tcPr>
            <w:tcW w:w="4757" w:type="dxa"/>
          </w:tcPr>
          <w:p w14:paraId="3BCFA2E0" w14:textId="77777777" w:rsidR="001C2820" w:rsidRPr="00F12229" w:rsidRDefault="001C2820" w:rsidP="0029326B">
            <w:pPr>
              <w:rPr>
                <w:rFonts w:eastAsia="Verdana"/>
              </w:rPr>
            </w:pPr>
          </w:p>
        </w:tc>
      </w:tr>
      <w:tr w:rsidR="001C2820" w:rsidRPr="00F12229" w14:paraId="24100A84" w14:textId="77777777" w:rsidTr="0029326B">
        <w:tc>
          <w:tcPr>
            <w:tcW w:w="9514" w:type="dxa"/>
            <w:gridSpan w:val="2"/>
            <w:shd w:val="clear" w:color="auto" w:fill="D9D9D9"/>
          </w:tcPr>
          <w:p w14:paraId="7E3A77BA" w14:textId="77777777" w:rsidR="001C2820" w:rsidRPr="00F12229" w:rsidRDefault="001C2820" w:rsidP="0029326B">
            <w:pPr>
              <w:rPr>
                <w:rFonts w:eastAsia="Verdana"/>
              </w:rPr>
            </w:pPr>
            <w:r w:rsidRPr="00F12229">
              <w:rPr>
                <w:rStyle w:val="halvfet"/>
                <w:rFonts w:eastAsia="Verdana"/>
              </w:rPr>
              <w:t>Beregnete kolonner</w:t>
            </w:r>
          </w:p>
        </w:tc>
      </w:tr>
      <w:tr w:rsidR="001C2820" w:rsidRPr="00F12229" w14:paraId="09774941" w14:textId="77777777" w:rsidTr="0029326B">
        <w:tc>
          <w:tcPr>
            <w:tcW w:w="4757" w:type="dxa"/>
          </w:tcPr>
          <w:p w14:paraId="16702BD1" w14:textId="77777777" w:rsidR="001C2820" w:rsidRPr="00F12229" w:rsidRDefault="001C2820" w:rsidP="0029326B">
            <w:pPr>
              <w:rPr>
                <w:rFonts w:eastAsia="Verdana"/>
              </w:rPr>
            </w:pPr>
            <w:r w:rsidRPr="00F12229">
              <w:rPr>
                <w:rFonts w:eastAsia="Verdana"/>
              </w:rPr>
              <w:t>Areal_M2</w:t>
            </w:r>
          </w:p>
        </w:tc>
        <w:tc>
          <w:tcPr>
            <w:tcW w:w="4757" w:type="dxa"/>
          </w:tcPr>
          <w:p w14:paraId="684DBDCD" w14:textId="77777777" w:rsidR="001C2820" w:rsidRPr="00F12229" w:rsidRDefault="001C2820" w:rsidP="0029326B">
            <w:pPr>
              <w:rPr>
                <w:rFonts w:eastAsia="Verdana"/>
              </w:rPr>
            </w:pPr>
            <w:r w:rsidRPr="00F12229">
              <w:rPr>
                <w:rFonts w:eastAsia="Verdana"/>
              </w:rPr>
              <w:t>Areal i kvadratmeter. Se 2.6</w:t>
            </w:r>
          </w:p>
        </w:tc>
      </w:tr>
      <w:tr w:rsidR="001C2820" w:rsidRPr="00F12229" w14:paraId="343A29E1" w14:textId="77777777" w:rsidTr="0029326B">
        <w:tc>
          <w:tcPr>
            <w:tcW w:w="4757" w:type="dxa"/>
          </w:tcPr>
          <w:p w14:paraId="4041E5AE" w14:textId="77777777" w:rsidR="001C2820" w:rsidRPr="00F12229" w:rsidRDefault="001C2820" w:rsidP="0029326B">
            <w:pPr>
              <w:rPr>
                <w:rFonts w:eastAsia="Verdana"/>
              </w:rPr>
            </w:pPr>
            <w:proofErr w:type="spellStart"/>
            <w:r w:rsidRPr="00F12229">
              <w:rPr>
                <w:rFonts w:eastAsia="Verdana"/>
              </w:rPr>
              <w:t>Areal_Daa</w:t>
            </w:r>
            <w:proofErr w:type="spellEnd"/>
          </w:p>
        </w:tc>
        <w:tc>
          <w:tcPr>
            <w:tcW w:w="4757" w:type="dxa"/>
          </w:tcPr>
          <w:p w14:paraId="3B151E5A" w14:textId="77777777" w:rsidR="001C2820" w:rsidRPr="00F12229" w:rsidRDefault="001C2820" w:rsidP="0029326B">
            <w:pPr>
              <w:rPr>
                <w:rFonts w:eastAsia="Verdana"/>
              </w:rPr>
            </w:pPr>
            <w:r w:rsidRPr="00F12229">
              <w:rPr>
                <w:rFonts w:eastAsia="Verdana"/>
              </w:rPr>
              <w:t>Areal i dekar. Se 2.6</w:t>
            </w:r>
          </w:p>
        </w:tc>
      </w:tr>
    </w:tbl>
    <w:p w14:paraId="366565A5" w14:textId="77777777" w:rsidR="001C2820" w:rsidRPr="00F12229" w:rsidRDefault="001C2820" w:rsidP="001C2820">
      <w:pPr>
        <w:rPr>
          <w:rFonts w:eastAsia="Verdana"/>
        </w:rPr>
      </w:pPr>
    </w:p>
    <w:p w14:paraId="6AF93AAA" w14:textId="77777777" w:rsidR="001C2820" w:rsidRPr="00F12229" w:rsidRDefault="001C2820" w:rsidP="001C2820">
      <w:pPr>
        <w:pStyle w:val="UnOverskrift3"/>
      </w:pPr>
      <w:bookmarkStart w:id="717" w:name="_Toc151376736"/>
      <w:r w:rsidRPr="00F12229">
        <w:t>2.2</w:t>
      </w:r>
      <w:r w:rsidRPr="00F12229">
        <w:tab/>
        <w:t>Hent data inn i GIS</w:t>
      </w:r>
      <w:bookmarkEnd w:id="717"/>
    </w:p>
    <w:p w14:paraId="764C6FC9" w14:textId="77777777" w:rsidR="001C2820" w:rsidRPr="00F12229" w:rsidRDefault="001C2820" w:rsidP="001C2820">
      <w:pPr>
        <w:rPr>
          <w:rFonts w:eastAsia="Verdana"/>
        </w:rPr>
      </w:pPr>
      <w:r w:rsidRPr="00F12229">
        <w:rPr>
          <w:rFonts w:eastAsia="Verdana"/>
        </w:rPr>
        <w:t>Last ned datasettene fra geonorge.no eller framskaff dem fra kommunens egne systemer.</w:t>
      </w:r>
    </w:p>
    <w:p w14:paraId="6D695EBD" w14:textId="77777777" w:rsidR="001C2820" w:rsidRPr="00F12229" w:rsidRDefault="001C2820" w:rsidP="001C2820">
      <w:pPr>
        <w:rPr>
          <w:rFonts w:eastAsia="Verdana"/>
        </w:rPr>
      </w:pPr>
      <w:r w:rsidRPr="00F12229">
        <w:rPr>
          <w:rFonts w:eastAsia="Verdana"/>
        </w:rPr>
        <w:t>Legg datasettene inn i GIS. Her kan det være nødvendig å gjøre noe innledende bearbeiding av de enkelte datasettene for å håndtere noen av utfordringene som er beskrevet i 1.3.</w:t>
      </w:r>
    </w:p>
    <w:p w14:paraId="7E646813" w14:textId="77777777" w:rsidR="001C2820" w:rsidRPr="00F12229" w:rsidRDefault="001C2820" w:rsidP="001C2820">
      <w:pPr>
        <w:pStyle w:val="UnOverskrift3"/>
      </w:pPr>
      <w:bookmarkStart w:id="718" w:name="_Toc151376737"/>
      <w:r w:rsidRPr="00F12229">
        <w:t>2.3</w:t>
      </w:r>
      <w:r w:rsidRPr="00F12229">
        <w:tab/>
        <w:t>Klipp datasett mot kommunegrensen</w:t>
      </w:r>
      <w:bookmarkEnd w:id="718"/>
    </w:p>
    <w:p w14:paraId="6CF9A500" w14:textId="77777777" w:rsidR="001C2820" w:rsidRPr="00F12229" w:rsidRDefault="001C2820" w:rsidP="001C2820">
      <w:pPr>
        <w:rPr>
          <w:rFonts w:eastAsia="Verdana"/>
        </w:rPr>
      </w:pPr>
      <w:r w:rsidRPr="00F12229">
        <w:rPr>
          <w:rFonts w:eastAsia="Verdana"/>
        </w:rPr>
        <w:t>Arealregnskapet skal lages kun for arealer der kommuneplanen gjelder. Datasettene som arealregnskapet skal bygges på må derfor klippes mot kommunegrensen for å sikre at ikke arealer utenfor kommunen lager problemer.</w:t>
      </w:r>
    </w:p>
    <w:p w14:paraId="403BD3D5" w14:textId="77777777" w:rsidR="001C2820" w:rsidRPr="00F12229" w:rsidRDefault="001C2820" w:rsidP="001C2820">
      <w:pPr>
        <w:rPr>
          <w:rFonts w:eastAsia="Verdana"/>
        </w:rPr>
      </w:pPr>
      <w:r w:rsidRPr="00F12229">
        <w:rPr>
          <w:rFonts w:eastAsia="Verdana"/>
        </w:rPr>
        <w:t xml:space="preserve">Begynn med å åpne verktøykassen (1). Kjør verktøyet «Clip» (2) for alle datasett mot kommunens totale areal (3). Datasettet for kommunens areal skal være ett polygon. Denne prosessen begrenser alle datasett til kommunens arealer. For kystkommuner gjelder </w:t>
      </w:r>
      <w:r w:rsidRPr="00F12229">
        <w:rPr>
          <w:rFonts w:eastAsia="Verdana"/>
        </w:rPr>
        <w:lastRenderedPageBreak/>
        <w:t>kommuneplanens arealdel ut til 1 nautisk mil. Datasett må eventuelt også klippes mot denne avgrensningen.</w:t>
      </w:r>
    </w:p>
    <w:p w14:paraId="523A5C55" w14:textId="77777777" w:rsidR="001C2820" w:rsidRPr="00F12229" w:rsidRDefault="001C2820" w:rsidP="001C2820">
      <w:pPr>
        <w:pStyle w:val="avsnitt-undertittel"/>
      </w:pPr>
      <w:r w:rsidRPr="00F12229">
        <w:t xml:space="preserve">Figur 6: Knapp for verktøykasse i </w:t>
      </w:r>
      <w:proofErr w:type="spellStart"/>
      <w:r w:rsidRPr="00F12229">
        <w:t>ArcGIS</w:t>
      </w:r>
      <w:proofErr w:type="spellEnd"/>
    </w:p>
    <w:p w14:paraId="23F50D6F" w14:textId="77777777" w:rsidR="001C2820" w:rsidRPr="00F12229" w:rsidRDefault="001C2820" w:rsidP="001C2820">
      <w:pPr>
        <w:rPr>
          <w:rFonts w:eastAsia="Verdana"/>
        </w:rPr>
      </w:pPr>
      <w:r w:rsidRPr="00F12229">
        <w:rPr>
          <w:rFonts w:eastAsia="Verdana"/>
          <w:noProof/>
        </w:rPr>
        <w:drawing>
          <wp:inline distT="0" distB="0" distL="0" distR="0" wp14:anchorId="76DD8708" wp14:editId="2B923485">
            <wp:extent cx="6047740" cy="902335"/>
            <wp:effectExtent l="19050" t="19050" r="10160" b="12065"/>
            <wp:docPr id="1787268000" name="Bilde 178726800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kjermbilde"/>
                    <pic:cNvPicPr/>
                  </pic:nvPicPr>
                  <pic:blipFill>
                    <a:blip r:embed="rId65"/>
                    <a:stretch>
                      <a:fillRect/>
                    </a:stretch>
                  </pic:blipFill>
                  <pic:spPr>
                    <a:xfrm>
                      <a:off x="0" y="0"/>
                      <a:ext cx="6047740" cy="902335"/>
                    </a:xfrm>
                    <a:prstGeom prst="rect">
                      <a:avLst/>
                    </a:prstGeom>
                    <a:ln>
                      <a:solidFill>
                        <a:srgbClr val="000000"/>
                      </a:solidFill>
                    </a:ln>
                  </pic:spPr>
                </pic:pic>
              </a:graphicData>
            </a:graphic>
          </wp:inline>
        </w:drawing>
      </w:r>
    </w:p>
    <w:p w14:paraId="0B112C07" w14:textId="77777777" w:rsidR="001C2820" w:rsidRPr="00F12229" w:rsidRDefault="001C2820" w:rsidP="001C2820">
      <w:pPr>
        <w:pStyle w:val="avsnitt-undertittel"/>
      </w:pPr>
      <w:r w:rsidRPr="00F12229">
        <w:t xml:space="preserve">Figur 7: Klipping av datasettet med Clip i </w:t>
      </w:r>
      <w:proofErr w:type="spellStart"/>
      <w:r w:rsidRPr="00F12229">
        <w:t>ArcGIS</w:t>
      </w:r>
      <w:proofErr w:type="spellEnd"/>
      <w:r w:rsidRPr="00F12229">
        <w:t>.</w:t>
      </w:r>
    </w:p>
    <w:p w14:paraId="2CD2ADB5" w14:textId="77777777" w:rsidR="001C2820" w:rsidRPr="00F12229" w:rsidRDefault="001C2820" w:rsidP="001C2820">
      <w:pPr>
        <w:rPr>
          <w:rFonts w:eastAsia="Verdana"/>
        </w:rPr>
      </w:pPr>
      <w:r w:rsidRPr="00F12229">
        <w:rPr>
          <w:rFonts w:eastAsia="Verdana"/>
          <w:noProof/>
        </w:rPr>
        <w:drawing>
          <wp:inline distT="0" distB="0" distL="0" distR="0" wp14:anchorId="22F59A79" wp14:editId="4333EAB9">
            <wp:extent cx="1997049" cy="2054108"/>
            <wp:effectExtent l="19050" t="19050" r="22860" b="22860"/>
            <wp:docPr id="1787268008" name="Bilde 1787268008"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kjermbilde"/>
                    <pic:cNvPicPr/>
                  </pic:nvPicPr>
                  <pic:blipFill>
                    <a:blip r:embed="rId66"/>
                    <a:stretch>
                      <a:fillRect/>
                    </a:stretch>
                  </pic:blipFill>
                  <pic:spPr>
                    <a:xfrm>
                      <a:off x="0" y="0"/>
                      <a:ext cx="2004368" cy="2061636"/>
                    </a:xfrm>
                    <a:prstGeom prst="rect">
                      <a:avLst/>
                    </a:prstGeom>
                    <a:ln w="3175">
                      <a:solidFill>
                        <a:srgbClr val="000000"/>
                      </a:solidFill>
                    </a:ln>
                  </pic:spPr>
                </pic:pic>
              </a:graphicData>
            </a:graphic>
          </wp:inline>
        </w:drawing>
      </w:r>
      <w:r w:rsidRPr="00F12229">
        <w:rPr>
          <w:rFonts w:eastAsia="Verdana"/>
          <w:noProof/>
        </w:rPr>
        <w:drawing>
          <wp:inline distT="0" distB="0" distL="0" distR="0" wp14:anchorId="39C0A216" wp14:editId="2E16E888">
            <wp:extent cx="3069965" cy="2060216"/>
            <wp:effectExtent l="19050" t="19050" r="16510" b="16510"/>
            <wp:docPr id="8" name="Bilde 8"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kjermbilde"/>
                    <pic:cNvPicPr/>
                  </pic:nvPicPr>
                  <pic:blipFill>
                    <a:blip r:embed="rId67"/>
                    <a:stretch>
                      <a:fillRect/>
                    </a:stretch>
                  </pic:blipFill>
                  <pic:spPr>
                    <a:xfrm>
                      <a:off x="0" y="0"/>
                      <a:ext cx="3089733" cy="2073482"/>
                    </a:xfrm>
                    <a:prstGeom prst="rect">
                      <a:avLst/>
                    </a:prstGeom>
                    <a:ln w="3175">
                      <a:solidFill>
                        <a:srgbClr val="000000"/>
                      </a:solidFill>
                    </a:ln>
                  </pic:spPr>
                </pic:pic>
              </a:graphicData>
            </a:graphic>
          </wp:inline>
        </w:drawing>
      </w:r>
    </w:p>
    <w:p w14:paraId="295ED631" w14:textId="77777777" w:rsidR="001C2820" w:rsidRPr="00F12229" w:rsidRDefault="001C2820" w:rsidP="001C2820">
      <w:pPr>
        <w:pStyle w:val="UnOverskrift3"/>
      </w:pPr>
      <w:bookmarkStart w:id="719" w:name="_Datatyper_som_skal"/>
      <w:bookmarkStart w:id="720" w:name="_Ref136522951"/>
      <w:bookmarkStart w:id="721" w:name="_Toc151376738"/>
      <w:bookmarkEnd w:id="719"/>
      <w:r w:rsidRPr="00F12229">
        <w:t>2.4</w:t>
      </w:r>
      <w:r w:rsidRPr="00F12229">
        <w:tab/>
        <w:t xml:space="preserve">Klippe datasettet </w:t>
      </w:r>
      <w:bookmarkEnd w:id="720"/>
      <w:r w:rsidRPr="00F12229">
        <w:t>naturtyper DN-Håndbok 13</w:t>
      </w:r>
      <w:bookmarkEnd w:id="721"/>
    </w:p>
    <w:p w14:paraId="364BDCAF" w14:textId="77777777" w:rsidR="001C2820" w:rsidRPr="00F12229" w:rsidRDefault="001C2820" w:rsidP="001C2820">
      <w:pPr>
        <w:rPr>
          <w:rFonts w:eastAsia="Verdana"/>
        </w:rPr>
      </w:pPr>
      <w:r w:rsidRPr="00F12229">
        <w:rPr>
          <w:rFonts w:eastAsia="Verdana"/>
        </w:rPr>
        <w:t xml:space="preserve">I de færreste kommunene vil det være foretatt heldekkende kartlegginger av </w:t>
      </w:r>
      <w:r w:rsidRPr="00F12229">
        <w:rPr>
          <w:rStyle w:val="kursiv"/>
          <w:rFonts w:eastAsia="Verdana"/>
        </w:rPr>
        <w:t>Naturtyper – Miljødirektoratets instruks</w:t>
      </w:r>
      <w:r w:rsidRPr="00F12229">
        <w:rPr>
          <w:rFonts w:eastAsia="Verdana"/>
        </w:rPr>
        <w:t xml:space="preserve">. De fleste kommuner vil derfor ha nytte av å legge til registreringer fra det eldre datasettet </w:t>
      </w:r>
      <w:r w:rsidRPr="00F12229">
        <w:rPr>
          <w:rStyle w:val="kursiv"/>
          <w:rFonts w:eastAsia="Verdana"/>
        </w:rPr>
        <w:t xml:space="preserve">DN-Håndbok 13 </w:t>
      </w:r>
      <w:r w:rsidRPr="00F12229">
        <w:rPr>
          <w:rFonts w:eastAsia="Verdana"/>
        </w:rPr>
        <w:t xml:space="preserve">i områder som er utenfor dekningskartet til </w:t>
      </w:r>
      <w:r w:rsidRPr="00F12229">
        <w:rPr>
          <w:rStyle w:val="kursiv"/>
          <w:rFonts w:eastAsia="Verdana"/>
        </w:rPr>
        <w:t>Naturtyper – Miljødirektoratets instruks</w:t>
      </w:r>
      <w:r w:rsidRPr="00F12229">
        <w:rPr>
          <w:rFonts w:eastAsia="Verdana"/>
        </w:rPr>
        <w:t xml:space="preserve">. For å unngå dobbelt opp med naturregistreringer, må derfor datasettet </w:t>
      </w:r>
      <w:r w:rsidRPr="00F12229">
        <w:rPr>
          <w:rStyle w:val="kursiv"/>
          <w:rFonts w:eastAsia="Verdana"/>
        </w:rPr>
        <w:t xml:space="preserve">DN-Håndbok 13 </w:t>
      </w:r>
      <w:r w:rsidRPr="00F12229">
        <w:rPr>
          <w:rFonts w:eastAsia="Verdana"/>
        </w:rPr>
        <w:t>klippes mot</w:t>
      </w:r>
      <w:r w:rsidRPr="00F12229">
        <w:rPr>
          <w:rStyle w:val="kursiv"/>
          <w:rFonts w:eastAsia="Verdana"/>
        </w:rPr>
        <w:t xml:space="preserve"> </w:t>
      </w:r>
      <w:r w:rsidRPr="00F12229">
        <w:rPr>
          <w:rFonts w:eastAsia="Verdana"/>
        </w:rPr>
        <w:t xml:space="preserve">dekningskartet til </w:t>
      </w:r>
      <w:r w:rsidRPr="00F12229">
        <w:rPr>
          <w:rStyle w:val="kursiv"/>
          <w:rFonts w:eastAsia="Verdana"/>
        </w:rPr>
        <w:t>Naturtyper – Miljødirektoratets instruks</w:t>
      </w:r>
      <w:r w:rsidRPr="00F12229">
        <w:rPr>
          <w:rFonts w:eastAsia="Verdana"/>
        </w:rPr>
        <w:t>.</w:t>
      </w:r>
    </w:p>
    <w:p w14:paraId="175DF8F9" w14:textId="77777777" w:rsidR="001C2820" w:rsidRPr="00F12229" w:rsidRDefault="001C2820" w:rsidP="001C2820">
      <w:pPr>
        <w:rPr>
          <w:rFonts w:eastAsia="Verdana"/>
        </w:rPr>
      </w:pPr>
      <w:r w:rsidRPr="00F12229">
        <w:rPr>
          <w:rFonts w:eastAsia="Verdana"/>
        </w:rPr>
        <w:t>Gå inn på verktøyfanen øverst. Under Analysis ligger det en knapp for verktøykasse hvor du kan finne GIS-verktøy for å arbeide med geodata (1).</w:t>
      </w:r>
    </w:p>
    <w:p w14:paraId="0B25224E" w14:textId="77777777" w:rsidR="001C2820" w:rsidRPr="00F12229" w:rsidRDefault="001C2820" w:rsidP="001C2820">
      <w:pPr>
        <w:pStyle w:val="avsnitt-undertittel"/>
      </w:pPr>
      <w:r w:rsidRPr="00F12229">
        <w:t xml:space="preserve">Figur 8: Knapp for verktøykasse i </w:t>
      </w:r>
      <w:proofErr w:type="spellStart"/>
      <w:r w:rsidRPr="00F12229">
        <w:t>ArcGIS</w:t>
      </w:r>
      <w:proofErr w:type="spellEnd"/>
      <w:r w:rsidRPr="00F12229">
        <w:t>.</w:t>
      </w:r>
    </w:p>
    <w:p w14:paraId="2AA1C681" w14:textId="77777777" w:rsidR="001C2820" w:rsidRPr="00F12229" w:rsidRDefault="001C2820" w:rsidP="001C2820">
      <w:pPr>
        <w:rPr>
          <w:rFonts w:eastAsia="Verdana"/>
        </w:rPr>
      </w:pPr>
      <w:r w:rsidRPr="00F12229">
        <w:rPr>
          <w:rFonts w:eastAsia="Verdana"/>
          <w:noProof/>
        </w:rPr>
        <w:drawing>
          <wp:inline distT="0" distB="0" distL="0" distR="0" wp14:anchorId="3FE36845" wp14:editId="1224081E">
            <wp:extent cx="6047740" cy="902335"/>
            <wp:effectExtent l="19050" t="19050" r="10160" b="12065"/>
            <wp:docPr id="557419420" name="Bilde 55741942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20" name="Picture 557419420" descr="Skjermbilde"/>
                    <pic:cNvPicPr/>
                  </pic:nvPicPr>
                  <pic:blipFill>
                    <a:blip r:embed="rId65"/>
                    <a:stretch>
                      <a:fillRect/>
                    </a:stretch>
                  </pic:blipFill>
                  <pic:spPr>
                    <a:xfrm>
                      <a:off x="0" y="0"/>
                      <a:ext cx="6047740" cy="902335"/>
                    </a:xfrm>
                    <a:prstGeom prst="rect">
                      <a:avLst/>
                    </a:prstGeom>
                    <a:ln>
                      <a:solidFill>
                        <a:srgbClr val="000000"/>
                      </a:solidFill>
                    </a:ln>
                  </pic:spPr>
                </pic:pic>
              </a:graphicData>
            </a:graphic>
          </wp:inline>
        </w:drawing>
      </w:r>
    </w:p>
    <w:p w14:paraId="1B49173C" w14:textId="77777777" w:rsidR="001C2820" w:rsidRPr="00F12229" w:rsidRDefault="001C2820" w:rsidP="001C2820">
      <w:pPr>
        <w:rPr>
          <w:rFonts w:eastAsia="Verdana"/>
        </w:rPr>
      </w:pPr>
      <w:r w:rsidRPr="00F12229">
        <w:rPr>
          <w:rFonts w:eastAsia="Verdana"/>
        </w:rPr>
        <w:lastRenderedPageBreak/>
        <w:t xml:space="preserve">Søk på verktøyet </w:t>
      </w:r>
      <w:proofErr w:type="spellStart"/>
      <w:r w:rsidRPr="00F12229">
        <w:rPr>
          <w:rFonts w:eastAsia="Verdana"/>
        </w:rPr>
        <w:t>pairwise</w:t>
      </w:r>
      <w:proofErr w:type="spellEnd"/>
      <w:r w:rsidRPr="00F12229">
        <w:rPr>
          <w:rFonts w:eastAsia="Verdana"/>
        </w:rPr>
        <w:t xml:space="preserve"> </w:t>
      </w:r>
      <w:proofErr w:type="spellStart"/>
      <w:r w:rsidRPr="00F12229">
        <w:rPr>
          <w:rFonts w:eastAsia="Verdana"/>
        </w:rPr>
        <w:t>erase</w:t>
      </w:r>
      <w:proofErr w:type="spellEnd"/>
      <w:r w:rsidRPr="00F12229">
        <w:rPr>
          <w:rFonts w:eastAsia="Verdana"/>
        </w:rPr>
        <w:t xml:space="preserve"> (1). Legg inn </w:t>
      </w:r>
      <w:r w:rsidRPr="00F12229">
        <w:rPr>
          <w:rStyle w:val="kursiv"/>
          <w:rFonts w:eastAsia="Verdana"/>
        </w:rPr>
        <w:t>DN-Håndbok 13</w:t>
      </w:r>
      <w:r w:rsidRPr="00F12229">
        <w:rPr>
          <w:rFonts w:eastAsia="Verdana"/>
        </w:rPr>
        <w:t xml:space="preserve"> som Input </w:t>
      </w:r>
      <w:proofErr w:type="spellStart"/>
      <w:r w:rsidRPr="00F12229">
        <w:rPr>
          <w:rFonts w:eastAsia="Verdana"/>
        </w:rPr>
        <w:t>Features</w:t>
      </w:r>
      <w:proofErr w:type="spellEnd"/>
      <w:r w:rsidRPr="00F12229">
        <w:rPr>
          <w:rFonts w:eastAsia="Verdana"/>
        </w:rPr>
        <w:t xml:space="preserve"> og </w:t>
      </w:r>
      <w:r w:rsidRPr="00F12229">
        <w:rPr>
          <w:rStyle w:val="kursiv"/>
          <w:rFonts w:eastAsia="Verdana"/>
        </w:rPr>
        <w:t>Dekningskart</w:t>
      </w:r>
      <w:r w:rsidRPr="00F12229">
        <w:rPr>
          <w:rFonts w:eastAsia="Verdana"/>
        </w:rPr>
        <w:t xml:space="preserve"> som </w:t>
      </w:r>
      <w:proofErr w:type="spellStart"/>
      <w:r w:rsidRPr="00F12229">
        <w:rPr>
          <w:rFonts w:eastAsia="Verdana"/>
        </w:rPr>
        <w:t>Erase</w:t>
      </w:r>
      <w:proofErr w:type="spellEnd"/>
      <w:r w:rsidRPr="00F12229">
        <w:rPr>
          <w:rFonts w:eastAsia="Verdana"/>
        </w:rPr>
        <w:t xml:space="preserve"> </w:t>
      </w:r>
      <w:proofErr w:type="spellStart"/>
      <w:r w:rsidRPr="00F12229">
        <w:rPr>
          <w:rFonts w:eastAsia="Verdana"/>
        </w:rPr>
        <w:t>Features</w:t>
      </w:r>
      <w:proofErr w:type="spellEnd"/>
      <w:r w:rsidRPr="00F12229">
        <w:rPr>
          <w:rFonts w:eastAsia="Verdana"/>
        </w:rPr>
        <w:t>.</w:t>
      </w:r>
    </w:p>
    <w:p w14:paraId="5E0D2080" w14:textId="77777777" w:rsidR="001C2820" w:rsidRPr="00F12229" w:rsidRDefault="001C2820" w:rsidP="001C2820">
      <w:pPr>
        <w:pStyle w:val="avsnitt-undertittel"/>
      </w:pPr>
      <w:r w:rsidRPr="00F12229">
        <w:t xml:space="preserve">Figur 9: Klipping av datasettet med </w:t>
      </w:r>
      <w:proofErr w:type="spellStart"/>
      <w:r w:rsidRPr="00F12229">
        <w:t>Pairwise</w:t>
      </w:r>
      <w:proofErr w:type="spellEnd"/>
      <w:r w:rsidRPr="00F12229">
        <w:t xml:space="preserve"> </w:t>
      </w:r>
      <w:proofErr w:type="spellStart"/>
      <w:r w:rsidRPr="00F12229">
        <w:t>Erase</w:t>
      </w:r>
      <w:proofErr w:type="spellEnd"/>
      <w:r w:rsidRPr="00F12229">
        <w:t xml:space="preserve"> i </w:t>
      </w:r>
      <w:proofErr w:type="spellStart"/>
      <w:r w:rsidRPr="00F12229">
        <w:t>ArcGIS</w:t>
      </w:r>
      <w:proofErr w:type="spellEnd"/>
      <w:r w:rsidRPr="00F12229">
        <w:t>.</w:t>
      </w:r>
    </w:p>
    <w:p w14:paraId="38A4C82F" w14:textId="77777777" w:rsidR="001C2820" w:rsidRPr="00F12229" w:rsidRDefault="001C2820" w:rsidP="001C2820">
      <w:pPr>
        <w:rPr>
          <w:rFonts w:eastAsia="Verdana"/>
        </w:rPr>
      </w:pPr>
      <w:r w:rsidRPr="00F12229">
        <w:rPr>
          <w:rFonts w:eastAsia="Verdana"/>
          <w:noProof/>
        </w:rPr>
        <w:drawing>
          <wp:inline distT="0" distB="0" distL="0" distR="0" wp14:anchorId="0B5833B4" wp14:editId="51C43AD5">
            <wp:extent cx="3467818" cy="2030877"/>
            <wp:effectExtent l="19050" t="19050" r="18415" b="26670"/>
            <wp:docPr id="557419418" name="Bilde 557419418"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18" name="Picture 557419418" descr="Skjermbilde"/>
                    <pic:cNvPicPr/>
                  </pic:nvPicPr>
                  <pic:blipFill>
                    <a:blip r:embed="rId68"/>
                    <a:stretch>
                      <a:fillRect/>
                    </a:stretch>
                  </pic:blipFill>
                  <pic:spPr>
                    <a:xfrm>
                      <a:off x="0" y="0"/>
                      <a:ext cx="3476401" cy="2035903"/>
                    </a:xfrm>
                    <a:prstGeom prst="rect">
                      <a:avLst/>
                    </a:prstGeom>
                    <a:ln>
                      <a:solidFill>
                        <a:srgbClr val="000000"/>
                      </a:solidFill>
                    </a:ln>
                  </pic:spPr>
                </pic:pic>
              </a:graphicData>
            </a:graphic>
          </wp:inline>
        </w:drawing>
      </w:r>
    </w:p>
    <w:p w14:paraId="24A08C51" w14:textId="77777777" w:rsidR="001C2820" w:rsidRPr="00F12229" w:rsidRDefault="001C2820" w:rsidP="001C2820">
      <w:pPr>
        <w:rPr>
          <w:rFonts w:eastAsia="Verdana"/>
        </w:rPr>
      </w:pPr>
      <w:r w:rsidRPr="00F12229">
        <w:rPr>
          <w:rFonts w:eastAsia="Verdana"/>
          <w:noProof/>
        </w:rPr>
        <w:drawing>
          <wp:inline distT="0" distB="0" distL="0" distR="0" wp14:anchorId="7011F14A" wp14:editId="7B62A402">
            <wp:extent cx="3282051" cy="1397000"/>
            <wp:effectExtent l="19050" t="19050" r="13970" b="12700"/>
            <wp:docPr id="557419419" name="Bilde 557419419"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19" name="Picture 557419419" descr="Skjermbilde"/>
                    <pic:cNvPicPr/>
                  </pic:nvPicPr>
                  <pic:blipFill rotWithShape="1">
                    <a:blip r:embed="rId69"/>
                    <a:srcRect r="1411"/>
                    <a:stretch/>
                  </pic:blipFill>
                  <pic:spPr bwMode="auto">
                    <a:xfrm>
                      <a:off x="0" y="0"/>
                      <a:ext cx="3291444" cy="1400998"/>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3E33BFB7" w14:textId="77777777" w:rsidR="001C2820" w:rsidRPr="00F12229" w:rsidRDefault="001C2820" w:rsidP="001C2820">
      <w:pPr>
        <w:pStyle w:val="avsnitt-undertittel"/>
      </w:pPr>
      <w:r w:rsidRPr="00F12229">
        <w:t>Figur 10: Kartet til venstre viser datasettet DN-håndbok 13 før det er klippet mot dekningskartet til datasettet Naturtyper – Miljødirektoratets instruks. Kartet til høyre viser resultatet av klippingen.</w:t>
      </w:r>
    </w:p>
    <w:p w14:paraId="624EA379" w14:textId="77777777" w:rsidR="001C2820" w:rsidRPr="00F12229" w:rsidRDefault="001C2820" w:rsidP="001C2820">
      <w:pPr>
        <w:rPr>
          <w:rFonts w:eastAsia="Verdana"/>
        </w:rPr>
      </w:pPr>
      <w:r w:rsidRPr="00F12229">
        <w:rPr>
          <w:rFonts w:eastAsia="Verdana"/>
          <w:noProof/>
        </w:rPr>
        <w:drawing>
          <wp:inline distT="0" distB="0" distL="0" distR="0" wp14:anchorId="123AD1F2" wp14:editId="7594F612">
            <wp:extent cx="4988256" cy="2783765"/>
            <wp:effectExtent l="0" t="0" r="3175" b="0"/>
            <wp:docPr id="671515395" name="Bilde 671515395" descr="Kartet til venstre viser datasettet DN-håndbok 13 før det er klippet mot dekningskartet til datasettet Naturtyper – Miljødirektoratets instruks. Kartet til høyre viser resultatet av klipp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395" name="Picture 671515395" descr="Kartet til venstre viser datasettet DN-håndbok 13 før det er klippet mot dekningskartet til datasettet Naturtyper – Miljødirektoratets instruks. Kartet til høyre viser resultatet av klippingen."/>
                    <pic:cNvPicPr/>
                  </pic:nvPicPr>
                  <pic:blipFill>
                    <a:blip r:embed="rId70"/>
                    <a:stretch>
                      <a:fillRect/>
                    </a:stretch>
                  </pic:blipFill>
                  <pic:spPr>
                    <a:xfrm>
                      <a:off x="0" y="0"/>
                      <a:ext cx="5008037" cy="2794804"/>
                    </a:xfrm>
                    <a:prstGeom prst="rect">
                      <a:avLst/>
                    </a:prstGeom>
                  </pic:spPr>
                </pic:pic>
              </a:graphicData>
            </a:graphic>
          </wp:inline>
        </w:drawing>
      </w:r>
    </w:p>
    <w:p w14:paraId="7DE24A8B" w14:textId="77777777" w:rsidR="001C2820" w:rsidRPr="00F12229" w:rsidRDefault="001C2820" w:rsidP="001C2820">
      <w:pPr>
        <w:pStyle w:val="UnOverskrift3"/>
      </w:pPr>
      <w:bookmarkStart w:id="722" w:name="_Slå_sammen_datasett"/>
      <w:bookmarkStart w:id="723" w:name="_Ref136535844"/>
      <w:bookmarkStart w:id="724" w:name="_Toc151376739"/>
      <w:bookmarkEnd w:id="722"/>
      <w:r w:rsidRPr="00F12229">
        <w:lastRenderedPageBreak/>
        <w:t>2.5</w:t>
      </w:r>
      <w:r w:rsidRPr="00F12229">
        <w:tab/>
        <w:t>Slå sammen datasett</w:t>
      </w:r>
      <w:bookmarkEnd w:id="723"/>
      <w:bookmarkEnd w:id="724"/>
    </w:p>
    <w:p w14:paraId="6D52C4C8" w14:textId="77777777" w:rsidR="001C2820" w:rsidRPr="00F12229" w:rsidRDefault="001C2820" w:rsidP="001C2820">
      <w:pPr>
        <w:rPr>
          <w:rFonts w:eastAsia="Verdana"/>
        </w:rPr>
      </w:pPr>
      <w:r w:rsidRPr="00F12229">
        <w:rPr>
          <w:rFonts w:eastAsia="Verdana"/>
        </w:rPr>
        <w:t>Deretter kan datasettene som skal inngå i datagrunnlaget for arealregnskapet slås sammen. Her brukes verktøyet «Union». Dette verktøyet kombinerer alle datasettene til et datasett. Ofte tillater GIS-programmer kun at to datasett av gangen slås sammen med Union. Da må Union kjøres flere ganger for å få med alle datasettene.</w:t>
      </w:r>
    </w:p>
    <w:p w14:paraId="1B542A77" w14:textId="77777777" w:rsidR="001C2820" w:rsidRPr="00F12229" w:rsidRDefault="001C2820" w:rsidP="001C2820">
      <w:pPr>
        <w:pStyle w:val="avsnitt-undertittel"/>
      </w:pPr>
      <w:r w:rsidRPr="00F12229">
        <w:t xml:space="preserve">Figur 11: Sammenslåing av datasett med verktøyet Union i </w:t>
      </w:r>
      <w:proofErr w:type="spellStart"/>
      <w:r w:rsidRPr="00F12229">
        <w:t>ArcGIS</w:t>
      </w:r>
      <w:proofErr w:type="spellEnd"/>
      <w:r w:rsidRPr="00F12229">
        <w:t>.</w:t>
      </w:r>
    </w:p>
    <w:p w14:paraId="06EDC9D0" w14:textId="77777777" w:rsidR="001C2820" w:rsidRPr="00F12229" w:rsidRDefault="001C2820" w:rsidP="001C2820">
      <w:pPr>
        <w:rPr>
          <w:rFonts w:eastAsia="Verdana"/>
        </w:rPr>
      </w:pPr>
      <w:r w:rsidRPr="00F12229">
        <w:rPr>
          <w:rFonts w:eastAsia="Verdana"/>
          <w:noProof/>
        </w:rPr>
        <w:drawing>
          <wp:inline distT="0" distB="0" distL="0" distR="0" wp14:anchorId="6EB1037A" wp14:editId="17DF51BD">
            <wp:extent cx="2548585" cy="2358587"/>
            <wp:effectExtent l="19050" t="19050" r="23495" b="22860"/>
            <wp:docPr id="1787268011" name="Bilde 178726801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kjermbilde"/>
                    <pic:cNvPicPr/>
                  </pic:nvPicPr>
                  <pic:blipFill>
                    <a:blip r:embed="rId71"/>
                    <a:stretch>
                      <a:fillRect/>
                    </a:stretch>
                  </pic:blipFill>
                  <pic:spPr>
                    <a:xfrm>
                      <a:off x="0" y="0"/>
                      <a:ext cx="2562103" cy="2371097"/>
                    </a:xfrm>
                    <a:prstGeom prst="rect">
                      <a:avLst/>
                    </a:prstGeom>
                    <a:ln w="3175">
                      <a:solidFill>
                        <a:srgbClr val="000000"/>
                      </a:solidFill>
                    </a:ln>
                  </pic:spPr>
                </pic:pic>
              </a:graphicData>
            </a:graphic>
          </wp:inline>
        </w:drawing>
      </w:r>
      <w:r w:rsidRPr="00F12229">
        <w:rPr>
          <w:rFonts w:eastAsia="Verdana"/>
        </w:rPr>
        <w:t xml:space="preserve"> </w:t>
      </w:r>
      <w:r w:rsidRPr="00F12229">
        <w:rPr>
          <w:rFonts w:eastAsia="Verdana"/>
          <w:noProof/>
        </w:rPr>
        <w:drawing>
          <wp:inline distT="0" distB="0" distL="0" distR="0" wp14:anchorId="6D4F8138" wp14:editId="1E1D3F13">
            <wp:extent cx="3019425" cy="2367014"/>
            <wp:effectExtent l="19050" t="19050" r="9525" b="14605"/>
            <wp:docPr id="671515410" name="Bilde 67151541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410" name="Picture 671515410" descr="Skjermbilde"/>
                    <pic:cNvPicPr/>
                  </pic:nvPicPr>
                  <pic:blipFill>
                    <a:blip r:embed="rId72"/>
                    <a:stretch>
                      <a:fillRect/>
                    </a:stretch>
                  </pic:blipFill>
                  <pic:spPr>
                    <a:xfrm>
                      <a:off x="0" y="0"/>
                      <a:ext cx="3028527" cy="2374149"/>
                    </a:xfrm>
                    <a:prstGeom prst="rect">
                      <a:avLst/>
                    </a:prstGeom>
                    <a:ln>
                      <a:solidFill>
                        <a:srgbClr val="000000"/>
                      </a:solidFill>
                    </a:ln>
                  </pic:spPr>
                </pic:pic>
              </a:graphicData>
            </a:graphic>
          </wp:inline>
        </w:drawing>
      </w:r>
    </w:p>
    <w:p w14:paraId="6B63D4FA" w14:textId="77777777" w:rsidR="001C2820" w:rsidRPr="00F12229" w:rsidRDefault="001C2820" w:rsidP="001C2820">
      <w:pPr>
        <w:pStyle w:val="UnOverskrift3"/>
      </w:pPr>
      <w:bookmarkStart w:id="725" w:name="_Ref136536113"/>
      <w:bookmarkStart w:id="726" w:name="_Toc151376740"/>
      <w:r w:rsidRPr="00F12229">
        <w:t>2.6</w:t>
      </w:r>
      <w:r w:rsidRPr="00F12229">
        <w:tab/>
        <w:t>Legg inn kolonner for areal</w:t>
      </w:r>
      <w:bookmarkEnd w:id="725"/>
      <w:bookmarkEnd w:id="726"/>
    </w:p>
    <w:p w14:paraId="6FEE5F4C" w14:textId="77777777" w:rsidR="001C2820" w:rsidRPr="00F12229" w:rsidRDefault="001C2820" w:rsidP="001C2820">
      <w:pPr>
        <w:rPr>
          <w:rFonts w:eastAsia="Verdana"/>
        </w:rPr>
      </w:pPr>
      <w:r w:rsidRPr="00F12229">
        <w:rPr>
          <w:rFonts w:eastAsia="Verdana"/>
        </w:rPr>
        <w:t xml:space="preserve">For å kunne lage arealstatistikk trenger vi å finne størrelsen på </w:t>
      </w:r>
      <w:proofErr w:type="gramStart"/>
      <w:r w:rsidRPr="00F12229">
        <w:rPr>
          <w:rFonts w:eastAsia="Verdana"/>
        </w:rPr>
        <w:t>hvert polygon</w:t>
      </w:r>
      <w:proofErr w:type="gramEnd"/>
      <w:r w:rsidRPr="00F12229">
        <w:rPr>
          <w:rFonts w:eastAsia="Verdana"/>
        </w:rPr>
        <w:t xml:space="preserve"> i datasettet. Hensiktsmessige enheter er m</w:t>
      </w:r>
      <w:r w:rsidRPr="00F12229">
        <w:rPr>
          <w:rStyle w:val="skrift-hevet"/>
          <w:rFonts w:eastAsia="Verdana"/>
        </w:rPr>
        <w:t>2</w:t>
      </w:r>
      <w:r w:rsidRPr="00F12229">
        <w:rPr>
          <w:rFonts w:eastAsia="Verdana"/>
        </w:rPr>
        <w:t xml:space="preserve"> og dekar (daa). Gå inn på </w:t>
      </w:r>
      <w:proofErr w:type="spellStart"/>
      <w:r w:rsidRPr="00F12229">
        <w:rPr>
          <w:rFonts w:eastAsia="Verdana"/>
        </w:rPr>
        <w:t>attributtabellen</w:t>
      </w:r>
      <w:proofErr w:type="spellEnd"/>
      <w:r w:rsidRPr="00F12229">
        <w:rPr>
          <w:rFonts w:eastAsia="Verdana"/>
        </w:rPr>
        <w:t xml:space="preserve"> og trykk «</w:t>
      </w:r>
      <w:proofErr w:type="spellStart"/>
      <w:r w:rsidRPr="00F12229">
        <w:rPr>
          <w:rFonts w:eastAsia="Verdana"/>
        </w:rPr>
        <w:t>Add</w:t>
      </w:r>
      <w:proofErr w:type="spellEnd"/>
      <w:r w:rsidRPr="00F12229">
        <w:rPr>
          <w:rFonts w:eastAsia="Verdana"/>
        </w:rPr>
        <w:t xml:space="preserve">» (1). Legg så til to nye felt, «Areal_M2» og </w:t>
      </w:r>
      <w:proofErr w:type="spellStart"/>
      <w:r w:rsidRPr="00F12229">
        <w:rPr>
          <w:rFonts w:eastAsia="Verdana"/>
        </w:rPr>
        <w:t>Areal_Daa</w:t>
      </w:r>
      <w:proofErr w:type="spellEnd"/>
      <w:r w:rsidRPr="00F12229">
        <w:rPr>
          <w:rFonts w:eastAsia="Verdana"/>
        </w:rPr>
        <w:t>». Legg de inn som double (3) og numerisk (4).</w:t>
      </w:r>
    </w:p>
    <w:p w14:paraId="26CAD6C7" w14:textId="77777777" w:rsidR="001C2820" w:rsidRPr="00F12229" w:rsidRDefault="001C2820" w:rsidP="001C2820">
      <w:pPr>
        <w:pStyle w:val="avsnitt-undertittel"/>
      </w:pPr>
      <w:r w:rsidRPr="00F12229">
        <w:t xml:space="preserve">Figur 12: Knapp for å legge til kolonner i </w:t>
      </w:r>
      <w:proofErr w:type="spellStart"/>
      <w:r w:rsidRPr="00F12229">
        <w:t>ArcGIS</w:t>
      </w:r>
      <w:proofErr w:type="spellEnd"/>
      <w:r w:rsidRPr="00F12229">
        <w:t>.</w:t>
      </w:r>
    </w:p>
    <w:p w14:paraId="4E9E66FC" w14:textId="77777777" w:rsidR="001C2820" w:rsidRPr="00F12229" w:rsidRDefault="001C2820" w:rsidP="001C2820">
      <w:pPr>
        <w:rPr>
          <w:rFonts w:eastAsia="Verdana"/>
        </w:rPr>
      </w:pPr>
      <w:r w:rsidRPr="00F12229">
        <w:rPr>
          <w:rFonts w:eastAsia="Verdana"/>
          <w:noProof/>
        </w:rPr>
        <w:drawing>
          <wp:inline distT="0" distB="0" distL="0" distR="0" wp14:anchorId="63098DF2" wp14:editId="00977926">
            <wp:extent cx="4647727" cy="2590800"/>
            <wp:effectExtent l="19050" t="19050" r="19685" b="19050"/>
            <wp:docPr id="1787268012" name="Bilde 178726801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kjermbilde"/>
                    <pic:cNvPicPr/>
                  </pic:nvPicPr>
                  <pic:blipFill>
                    <a:blip r:embed="rId73"/>
                    <a:stretch>
                      <a:fillRect/>
                    </a:stretch>
                  </pic:blipFill>
                  <pic:spPr>
                    <a:xfrm>
                      <a:off x="0" y="0"/>
                      <a:ext cx="4658363" cy="2596729"/>
                    </a:xfrm>
                    <a:prstGeom prst="rect">
                      <a:avLst/>
                    </a:prstGeom>
                    <a:ln w="3175">
                      <a:solidFill>
                        <a:srgbClr val="000000"/>
                      </a:solidFill>
                    </a:ln>
                  </pic:spPr>
                </pic:pic>
              </a:graphicData>
            </a:graphic>
          </wp:inline>
        </w:drawing>
      </w:r>
    </w:p>
    <w:p w14:paraId="2DE1B175" w14:textId="77777777" w:rsidR="001C2820" w:rsidRPr="00F12229" w:rsidRDefault="001C2820" w:rsidP="001C2820">
      <w:pPr>
        <w:pStyle w:val="avsnitt-undertittel"/>
      </w:pPr>
      <w:r w:rsidRPr="00F12229">
        <w:lastRenderedPageBreak/>
        <w:t xml:space="preserve">Figur 13: Legge til kolonner i </w:t>
      </w:r>
      <w:proofErr w:type="spellStart"/>
      <w:r w:rsidRPr="00F12229">
        <w:t>ArcGIS</w:t>
      </w:r>
      <w:proofErr w:type="spellEnd"/>
      <w:r w:rsidRPr="00F12229">
        <w:t>.</w:t>
      </w:r>
    </w:p>
    <w:p w14:paraId="46619C29" w14:textId="77777777" w:rsidR="001C2820" w:rsidRPr="00F12229" w:rsidRDefault="001C2820" w:rsidP="001C2820">
      <w:pPr>
        <w:rPr>
          <w:rFonts w:eastAsia="Verdana"/>
        </w:rPr>
      </w:pPr>
      <w:r w:rsidRPr="00F12229">
        <w:rPr>
          <w:rFonts w:eastAsia="Verdana"/>
          <w:noProof/>
        </w:rPr>
        <w:drawing>
          <wp:inline distT="0" distB="0" distL="0" distR="0" wp14:anchorId="4E0F606D" wp14:editId="3EF3033A">
            <wp:extent cx="6047740" cy="2348865"/>
            <wp:effectExtent l="19050" t="19050" r="10160" b="13335"/>
            <wp:docPr id="1787268020" name="Bilde 178726802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kjermbilde"/>
                    <pic:cNvPicPr/>
                  </pic:nvPicPr>
                  <pic:blipFill>
                    <a:blip r:embed="rId74"/>
                    <a:stretch>
                      <a:fillRect/>
                    </a:stretch>
                  </pic:blipFill>
                  <pic:spPr>
                    <a:xfrm>
                      <a:off x="0" y="0"/>
                      <a:ext cx="6088215" cy="2364585"/>
                    </a:xfrm>
                    <a:prstGeom prst="rect">
                      <a:avLst/>
                    </a:prstGeom>
                    <a:ln>
                      <a:solidFill>
                        <a:srgbClr val="000000"/>
                      </a:solidFill>
                    </a:ln>
                  </pic:spPr>
                </pic:pic>
              </a:graphicData>
            </a:graphic>
          </wp:inline>
        </w:drawing>
      </w:r>
    </w:p>
    <w:p w14:paraId="29B0B5C0" w14:textId="77777777" w:rsidR="001C2820" w:rsidRPr="00F12229" w:rsidRDefault="001C2820" w:rsidP="001C2820">
      <w:pPr>
        <w:rPr>
          <w:rFonts w:eastAsia="Verdana"/>
        </w:rPr>
      </w:pPr>
      <w:r w:rsidRPr="00F12229">
        <w:rPr>
          <w:rFonts w:eastAsia="Verdana"/>
        </w:rPr>
        <w:t>Når du velger numerisk format for Areal_M2, velg 0 desimaler som vist under:</w:t>
      </w:r>
    </w:p>
    <w:p w14:paraId="7B394CF4" w14:textId="77777777" w:rsidR="001C2820" w:rsidRPr="00F12229" w:rsidRDefault="001C2820" w:rsidP="001C2820">
      <w:pPr>
        <w:pStyle w:val="avsnitt-undertittel"/>
      </w:pPr>
      <w:r w:rsidRPr="00F12229">
        <w:t xml:space="preserve">Figur 14: Sette antall desimaler for en kolonne i </w:t>
      </w:r>
      <w:proofErr w:type="spellStart"/>
      <w:r w:rsidRPr="00F12229">
        <w:t>ArcGIS</w:t>
      </w:r>
      <w:proofErr w:type="spellEnd"/>
      <w:r w:rsidRPr="00F12229">
        <w:t>.</w:t>
      </w:r>
    </w:p>
    <w:p w14:paraId="604A3469" w14:textId="77777777" w:rsidR="001C2820" w:rsidRPr="00F12229" w:rsidRDefault="001C2820" w:rsidP="001C2820">
      <w:pPr>
        <w:rPr>
          <w:rFonts w:eastAsia="Verdana"/>
        </w:rPr>
      </w:pPr>
      <w:r w:rsidRPr="00F12229">
        <w:rPr>
          <w:rFonts w:eastAsia="Verdana"/>
          <w:noProof/>
        </w:rPr>
        <w:drawing>
          <wp:inline distT="0" distB="0" distL="0" distR="0" wp14:anchorId="0BCF8DE8" wp14:editId="3483BBD9">
            <wp:extent cx="2647950" cy="2655012"/>
            <wp:effectExtent l="19050" t="19050" r="19050" b="12065"/>
            <wp:docPr id="1787268023" name="Bilde 1787268023"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kjermbilde"/>
                    <pic:cNvPicPr/>
                  </pic:nvPicPr>
                  <pic:blipFill>
                    <a:blip r:embed="rId75"/>
                    <a:stretch>
                      <a:fillRect/>
                    </a:stretch>
                  </pic:blipFill>
                  <pic:spPr>
                    <a:xfrm>
                      <a:off x="0" y="0"/>
                      <a:ext cx="2687910" cy="2695078"/>
                    </a:xfrm>
                    <a:prstGeom prst="rect">
                      <a:avLst/>
                    </a:prstGeom>
                    <a:ln>
                      <a:solidFill>
                        <a:srgbClr val="000000"/>
                      </a:solidFill>
                    </a:ln>
                  </pic:spPr>
                </pic:pic>
              </a:graphicData>
            </a:graphic>
          </wp:inline>
        </w:drawing>
      </w:r>
    </w:p>
    <w:p w14:paraId="19C97F15" w14:textId="77777777" w:rsidR="001C2820" w:rsidRPr="00F12229" w:rsidRDefault="001C2820" w:rsidP="001C2820">
      <w:pPr>
        <w:rPr>
          <w:rFonts w:eastAsia="Verdana"/>
        </w:rPr>
      </w:pPr>
      <w:r w:rsidRPr="00F12229">
        <w:rPr>
          <w:rFonts w:eastAsia="Verdana"/>
        </w:rPr>
        <w:t xml:space="preserve">For </w:t>
      </w:r>
      <w:proofErr w:type="spellStart"/>
      <w:r w:rsidRPr="00F12229">
        <w:rPr>
          <w:rFonts w:eastAsia="Verdana"/>
        </w:rPr>
        <w:t>Areal_Daa</w:t>
      </w:r>
      <w:proofErr w:type="spellEnd"/>
      <w:r w:rsidRPr="00F12229">
        <w:rPr>
          <w:rFonts w:eastAsia="Verdana"/>
        </w:rPr>
        <w:t xml:space="preserve"> ønsker vi tre desimaler.</w:t>
      </w:r>
    </w:p>
    <w:p w14:paraId="621D016C" w14:textId="77777777" w:rsidR="001C2820" w:rsidRPr="00F12229" w:rsidRDefault="001C2820" w:rsidP="001C2820">
      <w:pPr>
        <w:pStyle w:val="avsnitt-undertittel"/>
      </w:pPr>
      <w:r w:rsidRPr="00F12229">
        <w:lastRenderedPageBreak/>
        <w:t xml:space="preserve">Figur 15: Sette antall desimaler for en kolonne i </w:t>
      </w:r>
      <w:proofErr w:type="spellStart"/>
      <w:r w:rsidRPr="00F12229">
        <w:t>ArcGIS</w:t>
      </w:r>
      <w:proofErr w:type="spellEnd"/>
      <w:r w:rsidRPr="00F12229">
        <w:t>.</w:t>
      </w:r>
    </w:p>
    <w:p w14:paraId="0DCC804D" w14:textId="77777777" w:rsidR="001C2820" w:rsidRPr="00F12229" w:rsidRDefault="001C2820" w:rsidP="001C2820">
      <w:pPr>
        <w:rPr>
          <w:rFonts w:eastAsia="Verdana"/>
        </w:rPr>
      </w:pPr>
      <w:r w:rsidRPr="00F12229">
        <w:rPr>
          <w:rFonts w:eastAsia="Verdana"/>
          <w:noProof/>
        </w:rPr>
        <w:drawing>
          <wp:inline distT="0" distB="0" distL="0" distR="0" wp14:anchorId="3CCA4102" wp14:editId="362CC703">
            <wp:extent cx="2647950" cy="2647950"/>
            <wp:effectExtent l="19050" t="19050" r="19050" b="19050"/>
            <wp:docPr id="671515412" name="Bilde 67151541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412" name="Picture 671515412" descr="Skjermbilde"/>
                    <pic:cNvPicPr/>
                  </pic:nvPicPr>
                  <pic:blipFill>
                    <a:blip r:embed="rId76"/>
                    <a:stretch>
                      <a:fillRect/>
                    </a:stretch>
                  </pic:blipFill>
                  <pic:spPr>
                    <a:xfrm>
                      <a:off x="0" y="0"/>
                      <a:ext cx="2648087" cy="2648087"/>
                    </a:xfrm>
                    <a:prstGeom prst="rect">
                      <a:avLst/>
                    </a:prstGeom>
                    <a:ln>
                      <a:solidFill>
                        <a:srgbClr val="000000"/>
                      </a:solidFill>
                    </a:ln>
                  </pic:spPr>
                </pic:pic>
              </a:graphicData>
            </a:graphic>
          </wp:inline>
        </w:drawing>
      </w:r>
    </w:p>
    <w:p w14:paraId="7962CB4F" w14:textId="77777777" w:rsidR="001C2820" w:rsidRPr="00F12229" w:rsidRDefault="001C2820" w:rsidP="001C2820">
      <w:pPr>
        <w:rPr>
          <w:rFonts w:eastAsia="Verdana"/>
        </w:rPr>
      </w:pPr>
      <w:r w:rsidRPr="00F12229">
        <w:rPr>
          <w:rFonts w:eastAsia="Verdana"/>
        </w:rPr>
        <w:t xml:space="preserve">Kalkuler areal i </w:t>
      </w:r>
      <w:proofErr w:type="spellStart"/>
      <w:r w:rsidRPr="00F12229">
        <w:rPr>
          <w:rFonts w:eastAsia="Verdana"/>
        </w:rPr>
        <w:t>attributtabellen</w:t>
      </w:r>
      <w:proofErr w:type="spellEnd"/>
      <w:r w:rsidRPr="00F12229">
        <w:rPr>
          <w:rFonts w:eastAsia="Verdana"/>
        </w:rPr>
        <w:t xml:space="preserve"> for Areal_M2 først ved å </w:t>
      </w:r>
      <w:proofErr w:type="spellStart"/>
      <w:r w:rsidRPr="00F12229">
        <w:rPr>
          <w:rFonts w:eastAsia="Verdana"/>
        </w:rPr>
        <w:t>høyreklikke</w:t>
      </w:r>
      <w:proofErr w:type="spellEnd"/>
      <w:r w:rsidRPr="00F12229">
        <w:rPr>
          <w:rFonts w:eastAsia="Verdana"/>
        </w:rPr>
        <w:t xml:space="preserve"> på den nye kolonnen Areal_M2, og velg «</w:t>
      </w:r>
      <w:proofErr w:type="spellStart"/>
      <w:r w:rsidRPr="00F12229">
        <w:rPr>
          <w:rFonts w:eastAsia="Verdana"/>
        </w:rPr>
        <w:t>Calculate</w:t>
      </w:r>
      <w:proofErr w:type="spellEnd"/>
      <w:r w:rsidRPr="00F12229">
        <w:rPr>
          <w:rFonts w:eastAsia="Verdana"/>
        </w:rPr>
        <w:t xml:space="preserve"> </w:t>
      </w:r>
      <w:proofErr w:type="spellStart"/>
      <w:r w:rsidRPr="00F12229">
        <w:rPr>
          <w:rFonts w:eastAsia="Verdana"/>
        </w:rPr>
        <w:t>geometry</w:t>
      </w:r>
      <w:proofErr w:type="spellEnd"/>
      <w:r w:rsidRPr="00F12229">
        <w:rPr>
          <w:rFonts w:eastAsia="Verdana"/>
        </w:rPr>
        <w:t>». Enheten skal være i kvadratmeter for det koordinatsystemet dere bruker i kommunen.</w:t>
      </w:r>
    </w:p>
    <w:p w14:paraId="5E1E7E86" w14:textId="77777777" w:rsidR="001C2820" w:rsidRPr="00F12229" w:rsidRDefault="001C2820" w:rsidP="001C2820">
      <w:pPr>
        <w:pStyle w:val="avsnitt-undertittel"/>
      </w:pPr>
      <w:r w:rsidRPr="00F12229">
        <w:t xml:space="preserve">Figur 16: Åpne menyen for å beregne areal i en kolonne i </w:t>
      </w:r>
      <w:proofErr w:type="spellStart"/>
      <w:r w:rsidRPr="00F12229">
        <w:t>ArcGIS</w:t>
      </w:r>
      <w:proofErr w:type="spellEnd"/>
      <w:r w:rsidRPr="00F12229">
        <w:t>.</w:t>
      </w:r>
    </w:p>
    <w:p w14:paraId="52E8B903" w14:textId="77777777" w:rsidR="001C2820" w:rsidRPr="00F12229" w:rsidRDefault="001C2820" w:rsidP="001C2820">
      <w:pPr>
        <w:rPr>
          <w:rFonts w:eastAsia="Verdana"/>
        </w:rPr>
      </w:pPr>
      <w:r w:rsidRPr="00F12229">
        <w:rPr>
          <w:rFonts w:eastAsia="Verdana"/>
          <w:noProof/>
        </w:rPr>
        <w:drawing>
          <wp:inline distT="0" distB="0" distL="0" distR="0" wp14:anchorId="6EDB9D65" wp14:editId="7A322DB0">
            <wp:extent cx="5888769" cy="2298252"/>
            <wp:effectExtent l="19050" t="19050" r="17145" b="26035"/>
            <wp:docPr id="1787268024" name="Bilde 1787268024"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kjermbilde"/>
                    <pic:cNvPicPr/>
                  </pic:nvPicPr>
                  <pic:blipFill>
                    <a:blip r:embed="rId77"/>
                    <a:stretch>
                      <a:fillRect/>
                    </a:stretch>
                  </pic:blipFill>
                  <pic:spPr>
                    <a:xfrm>
                      <a:off x="0" y="0"/>
                      <a:ext cx="5891611" cy="2299361"/>
                    </a:xfrm>
                    <a:prstGeom prst="rect">
                      <a:avLst/>
                    </a:prstGeom>
                    <a:ln>
                      <a:solidFill>
                        <a:srgbClr val="000000"/>
                      </a:solidFill>
                    </a:ln>
                  </pic:spPr>
                </pic:pic>
              </a:graphicData>
            </a:graphic>
          </wp:inline>
        </w:drawing>
      </w:r>
    </w:p>
    <w:p w14:paraId="450E9C3B" w14:textId="77777777" w:rsidR="001C2820" w:rsidRPr="00F12229" w:rsidRDefault="001C2820" w:rsidP="001C2820">
      <w:pPr>
        <w:pStyle w:val="avsnitt-undertittel"/>
      </w:pPr>
      <w:r w:rsidRPr="00F12229">
        <w:lastRenderedPageBreak/>
        <w:t xml:space="preserve">Figur 17: Beregne areal i kvadratmeter for en kolonne i </w:t>
      </w:r>
      <w:proofErr w:type="spellStart"/>
      <w:r w:rsidRPr="00F12229">
        <w:t>ArcGIS</w:t>
      </w:r>
      <w:proofErr w:type="spellEnd"/>
      <w:r w:rsidRPr="00F12229">
        <w:t>.</w:t>
      </w:r>
    </w:p>
    <w:p w14:paraId="5C8C4BBD" w14:textId="77777777" w:rsidR="001C2820" w:rsidRPr="00F12229" w:rsidRDefault="001C2820" w:rsidP="001C2820">
      <w:pPr>
        <w:rPr>
          <w:rFonts w:eastAsia="Verdana"/>
        </w:rPr>
      </w:pPr>
      <w:r w:rsidRPr="00F12229">
        <w:rPr>
          <w:rFonts w:eastAsia="Verdana"/>
          <w:noProof/>
        </w:rPr>
        <w:drawing>
          <wp:inline distT="0" distB="0" distL="0" distR="0" wp14:anchorId="720FBED5" wp14:editId="6118E1FF">
            <wp:extent cx="2215266" cy="1765466"/>
            <wp:effectExtent l="19050" t="19050" r="13970" b="25400"/>
            <wp:docPr id="1787268025" name="Bilde 1787268025"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kjermbilde"/>
                    <pic:cNvPicPr/>
                  </pic:nvPicPr>
                  <pic:blipFill>
                    <a:blip r:embed="rId78"/>
                    <a:stretch>
                      <a:fillRect/>
                    </a:stretch>
                  </pic:blipFill>
                  <pic:spPr>
                    <a:xfrm>
                      <a:off x="0" y="0"/>
                      <a:ext cx="2232560" cy="1779249"/>
                    </a:xfrm>
                    <a:prstGeom prst="rect">
                      <a:avLst/>
                    </a:prstGeom>
                    <a:ln>
                      <a:solidFill>
                        <a:srgbClr val="000000"/>
                      </a:solidFill>
                    </a:ln>
                  </pic:spPr>
                </pic:pic>
              </a:graphicData>
            </a:graphic>
          </wp:inline>
        </w:drawing>
      </w:r>
    </w:p>
    <w:p w14:paraId="0D42765E" w14:textId="77777777" w:rsidR="001C2820" w:rsidRPr="00F12229" w:rsidRDefault="001C2820" w:rsidP="001C2820">
      <w:pPr>
        <w:rPr>
          <w:rFonts w:eastAsia="Verdana"/>
        </w:rPr>
      </w:pPr>
      <w:r w:rsidRPr="00F12229">
        <w:rPr>
          <w:rFonts w:eastAsia="Verdana"/>
        </w:rPr>
        <w:t xml:space="preserve">I kolonnen </w:t>
      </w:r>
      <w:proofErr w:type="spellStart"/>
      <w:r w:rsidRPr="00F12229">
        <w:rPr>
          <w:rFonts w:eastAsia="Verdana"/>
        </w:rPr>
        <w:t>Areal_Daa</w:t>
      </w:r>
      <w:proofErr w:type="spellEnd"/>
      <w:r w:rsidRPr="00F12229">
        <w:rPr>
          <w:rFonts w:eastAsia="Verdana"/>
        </w:rPr>
        <w:t xml:space="preserve"> skal kvadratmeter omregnes til dekar. </w:t>
      </w:r>
      <w:proofErr w:type="spellStart"/>
      <w:r w:rsidRPr="00F12229">
        <w:rPr>
          <w:rFonts w:eastAsia="Verdana"/>
        </w:rPr>
        <w:t>Omregn</w:t>
      </w:r>
      <w:proofErr w:type="spellEnd"/>
      <w:r w:rsidRPr="00F12229">
        <w:rPr>
          <w:rFonts w:eastAsia="Verdana"/>
        </w:rPr>
        <w:t xml:space="preserve"> til dekar ved å bruke feltet Areal_M2, og del verdien i feltet på 1000. Dette kan du gjøre ved å </w:t>
      </w:r>
      <w:proofErr w:type="spellStart"/>
      <w:r w:rsidRPr="00F12229">
        <w:rPr>
          <w:rFonts w:eastAsia="Verdana"/>
        </w:rPr>
        <w:t>høyreklikke</w:t>
      </w:r>
      <w:proofErr w:type="spellEnd"/>
      <w:r w:rsidRPr="00F12229">
        <w:rPr>
          <w:rFonts w:eastAsia="Verdana"/>
        </w:rPr>
        <w:t xml:space="preserve"> på </w:t>
      </w:r>
      <w:proofErr w:type="spellStart"/>
      <w:r w:rsidRPr="00F12229">
        <w:rPr>
          <w:rFonts w:eastAsia="Verdana"/>
        </w:rPr>
        <w:t>Areal_Daa</w:t>
      </w:r>
      <w:proofErr w:type="spellEnd"/>
      <w:r w:rsidRPr="00F12229">
        <w:rPr>
          <w:rFonts w:eastAsia="Verdana"/>
        </w:rPr>
        <w:t xml:space="preserve"> og velge «</w:t>
      </w:r>
      <w:proofErr w:type="spellStart"/>
      <w:r w:rsidRPr="00F12229">
        <w:rPr>
          <w:rFonts w:eastAsia="Verdana"/>
        </w:rPr>
        <w:t>Calculate</w:t>
      </w:r>
      <w:proofErr w:type="spellEnd"/>
      <w:r w:rsidRPr="00F12229">
        <w:rPr>
          <w:rFonts w:eastAsia="Verdana"/>
        </w:rPr>
        <w:t xml:space="preserve"> Field».</w:t>
      </w:r>
    </w:p>
    <w:p w14:paraId="49C3AC6B" w14:textId="77777777" w:rsidR="001C2820" w:rsidRPr="00F12229" w:rsidRDefault="001C2820" w:rsidP="001C2820">
      <w:pPr>
        <w:pStyle w:val="avsnitt-undertittel"/>
      </w:pPr>
      <w:r w:rsidRPr="00F12229">
        <w:t xml:space="preserve">Figur 18: Åpne menyen for å beregne areal i en kolonne i </w:t>
      </w:r>
      <w:proofErr w:type="spellStart"/>
      <w:r w:rsidRPr="00F12229">
        <w:t>ArcGIS</w:t>
      </w:r>
      <w:proofErr w:type="spellEnd"/>
      <w:r w:rsidRPr="00F12229">
        <w:t>.</w:t>
      </w:r>
    </w:p>
    <w:p w14:paraId="72BA6E84" w14:textId="77777777" w:rsidR="001C2820" w:rsidRPr="00F12229" w:rsidRDefault="001C2820" w:rsidP="001C2820">
      <w:pPr>
        <w:rPr>
          <w:rFonts w:eastAsia="Verdana"/>
        </w:rPr>
      </w:pPr>
      <w:r w:rsidRPr="00F12229">
        <w:rPr>
          <w:rFonts w:eastAsia="Verdana"/>
          <w:noProof/>
        </w:rPr>
        <w:drawing>
          <wp:inline distT="0" distB="0" distL="0" distR="0" wp14:anchorId="12A2CDC7" wp14:editId="0ABD127A">
            <wp:extent cx="5405157" cy="2716198"/>
            <wp:effectExtent l="19050" t="19050" r="24130" b="27305"/>
            <wp:docPr id="1787268026" name="Bilde 1787268026"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kjermbilde"/>
                    <pic:cNvPicPr/>
                  </pic:nvPicPr>
                  <pic:blipFill>
                    <a:blip r:embed="rId79"/>
                    <a:stretch>
                      <a:fillRect/>
                    </a:stretch>
                  </pic:blipFill>
                  <pic:spPr>
                    <a:xfrm>
                      <a:off x="0" y="0"/>
                      <a:ext cx="5421260" cy="2724290"/>
                    </a:xfrm>
                    <a:prstGeom prst="rect">
                      <a:avLst/>
                    </a:prstGeom>
                    <a:ln>
                      <a:solidFill>
                        <a:srgbClr val="000000"/>
                      </a:solidFill>
                    </a:ln>
                  </pic:spPr>
                </pic:pic>
              </a:graphicData>
            </a:graphic>
          </wp:inline>
        </w:drawing>
      </w:r>
    </w:p>
    <w:p w14:paraId="752EC280" w14:textId="77777777" w:rsidR="001C2820" w:rsidRPr="00F12229" w:rsidRDefault="001C2820" w:rsidP="001C2820">
      <w:pPr>
        <w:rPr>
          <w:rFonts w:eastAsia="Verdana"/>
        </w:rPr>
      </w:pPr>
      <w:proofErr w:type="spellStart"/>
      <w:r w:rsidRPr="00F12229">
        <w:rPr>
          <w:rFonts w:eastAsia="Verdana"/>
        </w:rPr>
        <w:t>Dobbelklikk</w:t>
      </w:r>
      <w:proofErr w:type="spellEnd"/>
      <w:r w:rsidRPr="00F12229">
        <w:rPr>
          <w:rFonts w:eastAsia="Verdana"/>
        </w:rPr>
        <w:t xml:space="preserve"> på Areal_M2 i det nye vinduet (1), del på 1000 ved å skrive inn </w:t>
      </w:r>
      <w:proofErr w:type="gramStart"/>
      <w:r w:rsidRPr="00F12229">
        <w:rPr>
          <w:rFonts w:eastAsia="Verdana"/>
        </w:rPr>
        <w:t>« /</w:t>
      </w:r>
      <w:proofErr w:type="gramEnd"/>
      <w:r w:rsidRPr="00F12229">
        <w:rPr>
          <w:rFonts w:eastAsia="Verdana"/>
        </w:rPr>
        <w:t xml:space="preserve"> 1000» etter feltnavnet </w:t>
      </w:r>
      <w:r w:rsidRPr="00F12229">
        <w:rPr>
          <w:rStyle w:val="kursiv"/>
          <w:rFonts w:eastAsia="Verdana"/>
        </w:rPr>
        <w:t xml:space="preserve">!Areal_M2! </w:t>
      </w:r>
      <w:r w:rsidRPr="00F12229">
        <w:rPr>
          <w:rFonts w:eastAsia="Verdana"/>
        </w:rPr>
        <w:t>(2). Valider utrykket (3) og velg ok.</w:t>
      </w:r>
    </w:p>
    <w:p w14:paraId="1DE88EC8" w14:textId="77777777" w:rsidR="001C2820" w:rsidRPr="00F12229" w:rsidRDefault="001C2820" w:rsidP="001C2820">
      <w:pPr>
        <w:pStyle w:val="avsnitt-undertittel"/>
      </w:pPr>
      <w:r w:rsidRPr="00F12229">
        <w:lastRenderedPageBreak/>
        <w:t xml:space="preserve">Figur 19: Beregne areal i dekar i </w:t>
      </w:r>
      <w:proofErr w:type="spellStart"/>
      <w:r w:rsidRPr="00F12229">
        <w:t>ArcGIS</w:t>
      </w:r>
      <w:proofErr w:type="spellEnd"/>
      <w:r w:rsidRPr="00F12229">
        <w:t>.</w:t>
      </w:r>
    </w:p>
    <w:p w14:paraId="7DBA3FE1" w14:textId="77777777" w:rsidR="001C2820" w:rsidRPr="00F12229" w:rsidRDefault="001C2820" w:rsidP="001C2820">
      <w:pPr>
        <w:rPr>
          <w:rFonts w:eastAsia="Verdana"/>
        </w:rPr>
      </w:pPr>
      <w:r w:rsidRPr="00F12229">
        <w:rPr>
          <w:rFonts w:eastAsia="Verdana"/>
          <w:noProof/>
        </w:rPr>
        <w:drawing>
          <wp:inline distT="0" distB="0" distL="0" distR="0" wp14:anchorId="127A9B3B" wp14:editId="04A1CFCC">
            <wp:extent cx="4688122" cy="5293581"/>
            <wp:effectExtent l="19050" t="19050" r="17780" b="21590"/>
            <wp:docPr id="1787268027" name="Bilde 1787268027"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kjermbilde"/>
                    <pic:cNvPicPr/>
                  </pic:nvPicPr>
                  <pic:blipFill>
                    <a:blip r:embed="rId80"/>
                    <a:stretch>
                      <a:fillRect/>
                    </a:stretch>
                  </pic:blipFill>
                  <pic:spPr>
                    <a:xfrm>
                      <a:off x="0" y="0"/>
                      <a:ext cx="4724066" cy="5334167"/>
                    </a:xfrm>
                    <a:prstGeom prst="rect">
                      <a:avLst/>
                    </a:prstGeom>
                    <a:ln>
                      <a:solidFill>
                        <a:srgbClr val="000000"/>
                      </a:solidFill>
                    </a:ln>
                  </pic:spPr>
                </pic:pic>
              </a:graphicData>
            </a:graphic>
          </wp:inline>
        </w:drawing>
      </w:r>
    </w:p>
    <w:p w14:paraId="6D31A7E7" w14:textId="77777777" w:rsidR="001C2820" w:rsidRPr="00F12229" w:rsidRDefault="001C2820" w:rsidP="001C2820">
      <w:pPr>
        <w:pStyle w:val="UnOverskrift3"/>
      </w:pPr>
      <w:bookmarkStart w:id="727" w:name="_Slett_kolonner"/>
      <w:bookmarkStart w:id="728" w:name="_Ref136533149"/>
      <w:bookmarkStart w:id="729" w:name="_Toc151376741"/>
      <w:bookmarkEnd w:id="727"/>
      <w:r w:rsidRPr="00F12229">
        <w:t>2.7</w:t>
      </w:r>
      <w:r w:rsidRPr="00F12229">
        <w:tab/>
        <w:t>Slett kolonner</w:t>
      </w:r>
      <w:bookmarkEnd w:id="728"/>
      <w:bookmarkEnd w:id="729"/>
    </w:p>
    <w:p w14:paraId="25032ADA" w14:textId="77777777" w:rsidR="001C2820" w:rsidRPr="00F12229" w:rsidRDefault="001C2820" w:rsidP="001C2820">
      <w:pPr>
        <w:rPr>
          <w:rFonts w:eastAsia="Verdana"/>
        </w:rPr>
      </w:pPr>
      <w:r w:rsidRPr="00F12229">
        <w:rPr>
          <w:rFonts w:eastAsia="Verdana"/>
        </w:rPr>
        <w:t xml:space="preserve">Etter å ha slått sammen datasettene med verktøyet «Union» vil det være mange overflødige kolonner i det endelige datasettet. Bruk oversikten i </w:t>
      </w:r>
      <w:r w:rsidRPr="00F12229">
        <w:rPr>
          <w:rStyle w:val="halvfet"/>
          <w:rFonts w:eastAsia="Verdana"/>
        </w:rPr>
        <w:t>Tabell 1</w:t>
      </w:r>
      <w:r w:rsidRPr="00F12229">
        <w:rPr>
          <w:rFonts w:eastAsia="Verdana"/>
        </w:rPr>
        <w:t xml:space="preserve"> til å slette unødvendige kolonner. Grunnen til å slette celler er at dette vil gjøre det enklere å behandle rådata i et regnearkprogram senere.</w:t>
      </w:r>
    </w:p>
    <w:p w14:paraId="058FB043" w14:textId="77777777" w:rsidR="001C2820" w:rsidRPr="00F12229" w:rsidRDefault="001C2820" w:rsidP="001C2820">
      <w:pPr>
        <w:rPr>
          <w:rFonts w:eastAsia="Verdana"/>
        </w:rPr>
      </w:pPr>
      <w:r w:rsidRPr="00F12229">
        <w:rPr>
          <w:rFonts w:eastAsia="Verdana"/>
        </w:rPr>
        <w:t xml:space="preserve">Du kan slette kolonner ved å gå på </w:t>
      </w:r>
      <w:proofErr w:type="spellStart"/>
      <w:r w:rsidRPr="00F12229">
        <w:rPr>
          <w:rFonts w:eastAsia="Verdana"/>
        </w:rPr>
        <w:t>attribute</w:t>
      </w:r>
      <w:proofErr w:type="spellEnd"/>
      <w:r w:rsidRPr="00F12229">
        <w:rPr>
          <w:rFonts w:eastAsia="Verdana"/>
        </w:rPr>
        <w:t xml:space="preserve"> </w:t>
      </w:r>
      <w:proofErr w:type="spellStart"/>
      <w:r w:rsidRPr="00F12229">
        <w:rPr>
          <w:rFonts w:eastAsia="Verdana"/>
        </w:rPr>
        <w:t>table</w:t>
      </w:r>
      <w:proofErr w:type="spellEnd"/>
      <w:r w:rsidRPr="00F12229">
        <w:rPr>
          <w:rFonts w:eastAsia="Verdana"/>
        </w:rPr>
        <w:t xml:space="preserve"> (1), høyreklikk på kolonnen du skal slette, og velg </w:t>
      </w:r>
      <w:proofErr w:type="spellStart"/>
      <w:r w:rsidRPr="00F12229">
        <w:rPr>
          <w:rFonts w:eastAsia="Verdana"/>
        </w:rPr>
        <w:t>delete</w:t>
      </w:r>
      <w:proofErr w:type="spellEnd"/>
      <w:r w:rsidRPr="00F12229">
        <w:rPr>
          <w:rFonts w:eastAsia="Verdana"/>
        </w:rPr>
        <w:t xml:space="preserve"> (2).</w:t>
      </w:r>
    </w:p>
    <w:p w14:paraId="74699D41" w14:textId="77777777" w:rsidR="001C2820" w:rsidRPr="00F12229" w:rsidRDefault="001C2820" w:rsidP="001C2820">
      <w:pPr>
        <w:pStyle w:val="avsnitt-undertittel"/>
      </w:pPr>
      <w:r w:rsidRPr="00F12229">
        <w:lastRenderedPageBreak/>
        <w:t xml:space="preserve">Figur 20: Eksempel på sletting av kolonner i </w:t>
      </w:r>
      <w:proofErr w:type="spellStart"/>
      <w:r w:rsidRPr="00F12229">
        <w:t>ArcGIS</w:t>
      </w:r>
      <w:proofErr w:type="spellEnd"/>
      <w:r w:rsidRPr="00F12229">
        <w:t>.</w:t>
      </w:r>
      <w:r w:rsidRPr="00F12229">
        <w:rPr>
          <w:noProof/>
        </w:rPr>
        <w:drawing>
          <wp:inline distT="0" distB="0" distL="0" distR="0" wp14:anchorId="4EAD82C6" wp14:editId="717ED293">
            <wp:extent cx="3215856" cy="4535740"/>
            <wp:effectExtent l="19050" t="19050" r="22860" b="17780"/>
            <wp:docPr id="671515392" name="Bilde 67151539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392" name="Picture 671515392" descr="Skjermbilde"/>
                    <pic:cNvPicPr/>
                  </pic:nvPicPr>
                  <pic:blipFill>
                    <a:blip r:embed="rId81"/>
                    <a:stretch>
                      <a:fillRect/>
                    </a:stretch>
                  </pic:blipFill>
                  <pic:spPr>
                    <a:xfrm>
                      <a:off x="0" y="0"/>
                      <a:ext cx="3253708" cy="4589128"/>
                    </a:xfrm>
                    <a:prstGeom prst="rect">
                      <a:avLst/>
                    </a:prstGeom>
                    <a:ln>
                      <a:solidFill>
                        <a:srgbClr val="000000"/>
                      </a:solidFill>
                    </a:ln>
                  </pic:spPr>
                </pic:pic>
              </a:graphicData>
            </a:graphic>
          </wp:inline>
        </w:drawing>
      </w:r>
    </w:p>
    <w:p w14:paraId="12C2B92F" w14:textId="77777777" w:rsidR="001C2820" w:rsidRPr="00F12229" w:rsidRDefault="001C2820" w:rsidP="001C2820">
      <w:pPr>
        <w:pStyle w:val="UnOverskrift3"/>
      </w:pPr>
      <w:bookmarkStart w:id="730" w:name="_Toc151376742"/>
      <w:r w:rsidRPr="00F12229">
        <w:t>2.8</w:t>
      </w:r>
      <w:r w:rsidRPr="00F12229">
        <w:tab/>
        <w:t>Eksport av rådata til regneark</w:t>
      </w:r>
      <w:bookmarkEnd w:id="730"/>
    </w:p>
    <w:p w14:paraId="5346E936" w14:textId="77777777" w:rsidR="001C2820" w:rsidRPr="00F12229" w:rsidRDefault="001C2820" w:rsidP="001C2820">
      <w:pPr>
        <w:rPr>
          <w:rFonts w:eastAsia="Verdana"/>
        </w:rPr>
      </w:pPr>
      <w:r w:rsidRPr="00F12229">
        <w:rPr>
          <w:rFonts w:eastAsia="Verdana"/>
        </w:rPr>
        <w:t xml:space="preserve">Eksporter </w:t>
      </w:r>
      <w:proofErr w:type="spellStart"/>
      <w:r w:rsidRPr="00F12229">
        <w:rPr>
          <w:rFonts w:eastAsia="Verdana"/>
        </w:rPr>
        <w:t>attributtabellen</w:t>
      </w:r>
      <w:proofErr w:type="spellEnd"/>
      <w:r w:rsidRPr="00F12229">
        <w:rPr>
          <w:rFonts w:eastAsia="Verdana"/>
        </w:rPr>
        <w:t xml:space="preserve"> til regneark ved å </w:t>
      </w:r>
      <w:proofErr w:type="spellStart"/>
      <w:r w:rsidRPr="00F12229">
        <w:rPr>
          <w:rFonts w:eastAsia="Verdana"/>
        </w:rPr>
        <w:t>høyreklikke</w:t>
      </w:r>
      <w:proofErr w:type="spellEnd"/>
      <w:r w:rsidRPr="00F12229">
        <w:rPr>
          <w:rFonts w:eastAsia="Verdana"/>
        </w:rPr>
        <w:t xml:space="preserve"> på det samlete datasettet og velg «</w:t>
      </w:r>
      <w:proofErr w:type="spellStart"/>
      <w:r w:rsidRPr="00F12229">
        <w:rPr>
          <w:rFonts w:eastAsia="Verdana"/>
        </w:rPr>
        <w:t>Export</w:t>
      </w:r>
      <w:proofErr w:type="spellEnd"/>
      <w:r w:rsidRPr="00F12229">
        <w:rPr>
          <w:rFonts w:eastAsia="Verdana"/>
        </w:rPr>
        <w:t xml:space="preserve"> </w:t>
      </w:r>
      <w:proofErr w:type="spellStart"/>
      <w:r w:rsidRPr="00F12229">
        <w:rPr>
          <w:rFonts w:eastAsia="Verdana"/>
        </w:rPr>
        <w:t>table</w:t>
      </w:r>
      <w:proofErr w:type="spellEnd"/>
      <w:r w:rsidRPr="00F12229">
        <w:rPr>
          <w:rFonts w:eastAsia="Verdana"/>
        </w:rPr>
        <w:t>». Velg et sted å lagre regnearket på datamaskinen ved å klikke på mappeikonet. Formatet dette bør lagres i er kommaseparerte verdier (</w:t>
      </w:r>
      <w:proofErr w:type="spellStart"/>
      <w:r w:rsidRPr="00F12229">
        <w:rPr>
          <w:rFonts w:eastAsia="Verdana"/>
        </w:rPr>
        <w:t>csv</w:t>
      </w:r>
      <w:proofErr w:type="spellEnd"/>
      <w:r w:rsidRPr="00F12229">
        <w:rPr>
          <w:rFonts w:eastAsia="Verdana"/>
        </w:rPr>
        <w:t>). Husk derfor å skrive inn «.</w:t>
      </w:r>
      <w:proofErr w:type="spellStart"/>
      <w:r w:rsidRPr="00F12229">
        <w:rPr>
          <w:rFonts w:eastAsia="Verdana"/>
        </w:rPr>
        <w:t>csv</w:t>
      </w:r>
      <w:proofErr w:type="spellEnd"/>
      <w:r w:rsidRPr="00F12229">
        <w:rPr>
          <w:rFonts w:eastAsia="Verdana"/>
        </w:rPr>
        <w:t>» etter filnavnet.</w:t>
      </w:r>
    </w:p>
    <w:p w14:paraId="626D8BBD" w14:textId="77777777" w:rsidR="001C2820" w:rsidRPr="00F12229" w:rsidRDefault="001C2820" w:rsidP="001C2820">
      <w:pPr>
        <w:pStyle w:val="avsnitt-undertittel"/>
      </w:pPr>
      <w:r w:rsidRPr="00F12229">
        <w:lastRenderedPageBreak/>
        <w:t xml:space="preserve">Figur 21: Eksport av </w:t>
      </w:r>
      <w:proofErr w:type="spellStart"/>
      <w:r w:rsidRPr="00F12229">
        <w:t>attributtabell</w:t>
      </w:r>
      <w:proofErr w:type="spellEnd"/>
      <w:r w:rsidRPr="00F12229">
        <w:t xml:space="preserve"> til regneark.</w:t>
      </w:r>
    </w:p>
    <w:p w14:paraId="1F96CAAC" w14:textId="77777777" w:rsidR="001C2820" w:rsidRPr="00F12229" w:rsidRDefault="001C2820" w:rsidP="001C2820">
      <w:pPr>
        <w:rPr>
          <w:rFonts w:eastAsia="Verdana"/>
        </w:rPr>
      </w:pPr>
      <w:r w:rsidRPr="00F12229">
        <w:rPr>
          <w:rFonts w:eastAsia="Verdana"/>
          <w:noProof/>
        </w:rPr>
        <w:drawing>
          <wp:inline distT="0" distB="0" distL="0" distR="0" wp14:anchorId="296139C7" wp14:editId="11F2622F">
            <wp:extent cx="3646501" cy="4145006"/>
            <wp:effectExtent l="19050" t="19050" r="11430" b="27305"/>
            <wp:docPr id="1787268028" name="Bilde 1787268028"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kjermbilde"/>
                    <pic:cNvPicPr/>
                  </pic:nvPicPr>
                  <pic:blipFill>
                    <a:blip r:embed="rId82"/>
                    <a:stretch>
                      <a:fillRect/>
                    </a:stretch>
                  </pic:blipFill>
                  <pic:spPr>
                    <a:xfrm>
                      <a:off x="0" y="0"/>
                      <a:ext cx="3664098" cy="4165008"/>
                    </a:xfrm>
                    <a:prstGeom prst="rect">
                      <a:avLst/>
                    </a:prstGeom>
                    <a:ln>
                      <a:solidFill>
                        <a:srgbClr val="000000"/>
                      </a:solidFill>
                    </a:ln>
                  </pic:spPr>
                </pic:pic>
              </a:graphicData>
            </a:graphic>
          </wp:inline>
        </w:drawing>
      </w:r>
    </w:p>
    <w:p w14:paraId="76E9E95F" w14:textId="77777777" w:rsidR="001C2820" w:rsidRPr="00F12229" w:rsidRDefault="001C2820" w:rsidP="001C2820">
      <w:pPr>
        <w:rPr>
          <w:rFonts w:eastAsia="Verdana"/>
        </w:rPr>
      </w:pPr>
      <w:r w:rsidRPr="00F12229">
        <w:rPr>
          <w:rFonts w:eastAsia="Verdana"/>
          <w:noProof/>
        </w:rPr>
        <w:lastRenderedPageBreak/>
        <w:drawing>
          <wp:inline distT="0" distB="0" distL="0" distR="0" wp14:anchorId="1AAD6537" wp14:editId="0910B50B">
            <wp:extent cx="2617824" cy="3686321"/>
            <wp:effectExtent l="19050" t="19050" r="11430" b="9525"/>
            <wp:docPr id="1787268029" name="Bilde 1787268029"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kjermbilde"/>
                    <pic:cNvPicPr/>
                  </pic:nvPicPr>
                  <pic:blipFill>
                    <a:blip r:embed="rId83"/>
                    <a:stretch>
                      <a:fillRect/>
                    </a:stretch>
                  </pic:blipFill>
                  <pic:spPr>
                    <a:xfrm>
                      <a:off x="0" y="0"/>
                      <a:ext cx="2646745" cy="3727046"/>
                    </a:xfrm>
                    <a:prstGeom prst="rect">
                      <a:avLst/>
                    </a:prstGeom>
                    <a:ln>
                      <a:solidFill>
                        <a:srgbClr val="000000"/>
                      </a:solidFill>
                    </a:ln>
                  </pic:spPr>
                </pic:pic>
              </a:graphicData>
            </a:graphic>
          </wp:inline>
        </w:drawing>
      </w:r>
    </w:p>
    <w:p w14:paraId="06AAC6E5" w14:textId="77777777" w:rsidR="001C2820" w:rsidRPr="00F12229" w:rsidRDefault="001C2820" w:rsidP="001C2820">
      <w:pPr>
        <w:pStyle w:val="UnOverskrift2"/>
        <w:rPr>
          <w:rFonts w:eastAsia="MS Gothic"/>
        </w:rPr>
      </w:pPr>
      <w:bookmarkStart w:id="731" w:name="_Toc151376743"/>
      <w:r w:rsidRPr="00F12229">
        <w:rPr>
          <w:rFonts w:eastAsia="MS Gothic"/>
        </w:rPr>
        <w:t>3</w:t>
      </w:r>
      <w:r w:rsidRPr="00F12229">
        <w:rPr>
          <w:rFonts w:eastAsia="MS Gothic"/>
        </w:rPr>
        <w:tab/>
        <w:t>Tilrettelegge datagrunnlaget i regnearkprogram</w:t>
      </w:r>
      <w:bookmarkEnd w:id="731"/>
    </w:p>
    <w:p w14:paraId="609CE986" w14:textId="77777777" w:rsidR="001C2820" w:rsidRPr="00F12229" w:rsidRDefault="001C2820" w:rsidP="001C2820">
      <w:pPr>
        <w:rPr>
          <w:rFonts w:eastAsia="Verdana"/>
        </w:rPr>
      </w:pPr>
      <w:r w:rsidRPr="00F12229">
        <w:rPr>
          <w:rFonts w:eastAsia="Verdana"/>
        </w:rPr>
        <w:t>I dette kapittelet vises hvordan rådataene som er eksportert fra GIS kan bearbeides i et regneark, slik at det blir enkelt å lage tabeller og diagrammer til arealregnskapet. I korte trekk skal det lages nye kolonner i regnearket med rådata der tallkoder blir oversatt til tekstbeskrivelser. Videre skal det lages en kolonne som regner ut arealstørrelser der arealformål er endret fra gjeldende til ny plan. Dette gjøres ved å lage en spørring i et regnearkprogram.</w:t>
      </w:r>
    </w:p>
    <w:p w14:paraId="7EB7AB91" w14:textId="77777777" w:rsidR="001C2820" w:rsidRPr="00F12229" w:rsidRDefault="001C2820" w:rsidP="001C2820">
      <w:pPr>
        <w:rPr>
          <w:rFonts w:eastAsia="Verdana"/>
        </w:rPr>
      </w:pPr>
      <w:r w:rsidRPr="00F12229">
        <w:rPr>
          <w:rFonts w:eastAsia="Verdana"/>
        </w:rPr>
        <w:t>Når dere har gjennomført instruksjonene i dette kapittelet kan dere begynne å lage tabeller og diagrammer til arealregnskapet.</w:t>
      </w:r>
    </w:p>
    <w:p w14:paraId="673DDD79" w14:textId="77777777" w:rsidR="001C2820" w:rsidRPr="00F12229" w:rsidRDefault="001C2820" w:rsidP="001C2820">
      <w:pPr>
        <w:pStyle w:val="UnOverskrift3"/>
      </w:pPr>
      <w:bookmarkStart w:id="732" w:name="_Toc151376744"/>
      <w:r w:rsidRPr="00F12229">
        <w:t>3.1</w:t>
      </w:r>
      <w:r w:rsidRPr="00F12229">
        <w:tab/>
        <w:t>Import av rådata til regnearkprogram</w:t>
      </w:r>
      <w:bookmarkEnd w:id="732"/>
    </w:p>
    <w:p w14:paraId="4B665847" w14:textId="77777777" w:rsidR="001C2820" w:rsidRPr="00F12229" w:rsidRDefault="001C2820" w:rsidP="001C2820">
      <w:pPr>
        <w:rPr>
          <w:rFonts w:eastAsia="Verdana"/>
        </w:rPr>
      </w:pPr>
      <w:r w:rsidRPr="00F12229">
        <w:rPr>
          <w:rFonts w:eastAsia="Verdana"/>
        </w:rPr>
        <w:t>Last inn CSV-filen med rådata til et regnearkprogram. For å gjøre dette kan dere følge figuren under:</w:t>
      </w:r>
    </w:p>
    <w:p w14:paraId="30557628" w14:textId="77777777" w:rsidR="001C2820" w:rsidRPr="00717A87" w:rsidRDefault="001C2820" w:rsidP="001C2820">
      <w:pPr>
        <w:pStyle w:val="avsnitt-undertittel"/>
      </w:pPr>
      <w:r w:rsidRPr="00717A87">
        <w:lastRenderedPageBreak/>
        <w:t>Figur 22: Import av rådata til Excel.</w:t>
      </w:r>
    </w:p>
    <w:p w14:paraId="59A2B89E" w14:textId="77777777" w:rsidR="001C2820" w:rsidRPr="00F12229" w:rsidRDefault="001C2820" w:rsidP="001C2820">
      <w:pPr>
        <w:rPr>
          <w:rFonts w:eastAsia="Verdana"/>
        </w:rPr>
      </w:pPr>
      <w:r w:rsidRPr="00F12229">
        <w:rPr>
          <w:rFonts w:eastAsia="Verdana"/>
          <w:noProof/>
        </w:rPr>
        <w:drawing>
          <wp:inline distT="0" distB="0" distL="0" distR="0" wp14:anchorId="60FE141A" wp14:editId="0E5610A0">
            <wp:extent cx="3931848" cy="3737760"/>
            <wp:effectExtent l="19050" t="19050" r="12065" b="15240"/>
            <wp:docPr id="1787268030" name="Bilde 178726803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kjermbilde"/>
                    <pic:cNvPicPr/>
                  </pic:nvPicPr>
                  <pic:blipFill>
                    <a:blip r:embed="rId84"/>
                    <a:stretch>
                      <a:fillRect/>
                    </a:stretch>
                  </pic:blipFill>
                  <pic:spPr>
                    <a:xfrm>
                      <a:off x="0" y="0"/>
                      <a:ext cx="3948726" cy="3753805"/>
                    </a:xfrm>
                    <a:prstGeom prst="rect">
                      <a:avLst/>
                    </a:prstGeom>
                    <a:ln>
                      <a:solidFill>
                        <a:srgbClr val="000000"/>
                      </a:solidFill>
                    </a:ln>
                  </pic:spPr>
                </pic:pic>
              </a:graphicData>
            </a:graphic>
          </wp:inline>
        </w:drawing>
      </w:r>
    </w:p>
    <w:p w14:paraId="5291684E" w14:textId="77777777" w:rsidR="001C2820" w:rsidRPr="00F12229" w:rsidRDefault="001C2820" w:rsidP="001C2820">
      <w:pPr>
        <w:pStyle w:val="UnOverskrift3"/>
      </w:pPr>
      <w:bookmarkStart w:id="733" w:name="_Toc151376745"/>
      <w:r w:rsidRPr="00F12229">
        <w:t>3.2</w:t>
      </w:r>
      <w:r w:rsidRPr="00F12229">
        <w:tab/>
        <w:t>Verktøy for bearbeiding av tabell</w:t>
      </w:r>
      <w:bookmarkEnd w:id="733"/>
    </w:p>
    <w:p w14:paraId="2F5B492F" w14:textId="77777777" w:rsidR="001C2820" w:rsidRPr="00F12229" w:rsidRDefault="001C2820" w:rsidP="001C2820">
      <w:pPr>
        <w:rPr>
          <w:rFonts w:eastAsia="Verdana"/>
        </w:rPr>
      </w:pPr>
      <w:r w:rsidRPr="00F12229">
        <w:rPr>
          <w:rFonts w:eastAsia="Verdana"/>
        </w:rPr>
        <w:t>Ved å importere rådata fra CSV-filen på denne måten vil dere få et regneark som vises som en tabell. Tabell i et regnearkprogram regnes om et objekt, slik at det kan filtreres og behandles på en enklere måte enn som et rent regneark.</w:t>
      </w:r>
    </w:p>
    <w:p w14:paraId="5C13698A" w14:textId="77777777" w:rsidR="001C2820" w:rsidRPr="00F12229" w:rsidRDefault="001C2820" w:rsidP="001C2820">
      <w:pPr>
        <w:rPr>
          <w:rFonts w:eastAsia="Verdana"/>
        </w:rPr>
      </w:pPr>
      <w:r w:rsidRPr="00F12229">
        <w:rPr>
          <w:rFonts w:eastAsia="Verdana"/>
        </w:rPr>
        <w:t>Hver rad i rådata-tabellen tilsvarer et areal i kommunen med unike verdier hentet fra det sammenslåtte datasettet. Hvert areal har et arealformål i gjeldende plan, et arealformål i planforslaget, data fra AR5 osv. Enkelte celler i kolonner vil mangle verdier. Manglende verdier betyr at det på dette arealet ikke er gjort noen funn. Eksempelvis til dette si det på dette arealet er det ikke registrert dyrkbar jord eller en naturtype.</w:t>
      </w:r>
    </w:p>
    <w:p w14:paraId="6FC4A853" w14:textId="77777777" w:rsidR="001C2820" w:rsidRPr="00F12229" w:rsidRDefault="001C2820" w:rsidP="001C2820">
      <w:pPr>
        <w:rPr>
          <w:rFonts w:eastAsia="Verdana"/>
        </w:rPr>
      </w:pPr>
      <w:r w:rsidRPr="00F12229">
        <w:rPr>
          <w:rFonts w:eastAsia="Verdana"/>
        </w:rPr>
        <w:t>Resultatet vil se omtrent slik ut:</w:t>
      </w:r>
    </w:p>
    <w:p w14:paraId="667A6625" w14:textId="77777777" w:rsidR="001C2820" w:rsidRPr="00F12229" w:rsidRDefault="001C2820" w:rsidP="001C2820">
      <w:pPr>
        <w:pStyle w:val="avsnitt-undertittel"/>
      </w:pPr>
      <w:r w:rsidRPr="00F12229">
        <w:lastRenderedPageBreak/>
        <w:t>Figur 23: Eksempel på hvordan rådataene ser ut i et regneark.</w:t>
      </w:r>
    </w:p>
    <w:p w14:paraId="00AD8C29" w14:textId="77777777" w:rsidR="001C2820" w:rsidRPr="00F12229" w:rsidRDefault="001C2820" w:rsidP="001C2820">
      <w:pPr>
        <w:rPr>
          <w:rFonts w:eastAsia="Verdana"/>
        </w:rPr>
      </w:pPr>
      <w:r w:rsidRPr="00F12229">
        <w:rPr>
          <w:rFonts w:eastAsia="Verdana"/>
          <w:noProof/>
        </w:rPr>
        <w:drawing>
          <wp:inline distT="0" distB="0" distL="0" distR="0" wp14:anchorId="16C8822D" wp14:editId="2536A6BB">
            <wp:extent cx="4297680" cy="2961536"/>
            <wp:effectExtent l="19050" t="19050" r="26670" b="10795"/>
            <wp:docPr id="1787268031" name="Bilde 178726803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kjermbilde"/>
                    <pic:cNvPicPr/>
                  </pic:nvPicPr>
                  <pic:blipFill>
                    <a:blip r:embed="rId85"/>
                    <a:stretch>
                      <a:fillRect/>
                    </a:stretch>
                  </pic:blipFill>
                  <pic:spPr>
                    <a:xfrm>
                      <a:off x="0" y="0"/>
                      <a:ext cx="4328900" cy="2983050"/>
                    </a:xfrm>
                    <a:prstGeom prst="rect">
                      <a:avLst/>
                    </a:prstGeom>
                    <a:ln w="3175">
                      <a:solidFill>
                        <a:srgbClr val="000000"/>
                      </a:solidFill>
                    </a:ln>
                  </pic:spPr>
                </pic:pic>
              </a:graphicData>
            </a:graphic>
          </wp:inline>
        </w:drawing>
      </w:r>
    </w:p>
    <w:p w14:paraId="1CE6B7E5" w14:textId="77777777" w:rsidR="001C2820" w:rsidRPr="00F12229" w:rsidRDefault="001C2820" w:rsidP="001C2820">
      <w:pPr>
        <w:rPr>
          <w:rFonts w:eastAsia="Verdana"/>
        </w:rPr>
      </w:pPr>
      <w:r w:rsidRPr="00F12229">
        <w:rPr>
          <w:rFonts w:eastAsia="Verdana"/>
        </w:rPr>
        <w:t xml:space="preserve">Når rådataene er lastet inn som fra CSV tabell kan dere også filtrere på data ved å klikke på </w:t>
      </w:r>
      <w:proofErr w:type="spellStart"/>
      <w:r w:rsidRPr="00F12229">
        <w:rPr>
          <w:rFonts w:eastAsia="Verdana"/>
        </w:rPr>
        <w:t>nedtrekksmenyene</w:t>
      </w:r>
      <w:proofErr w:type="spellEnd"/>
      <w:r w:rsidRPr="00F12229">
        <w:rPr>
          <w:rFonts w:eastAsia="Verdana"/>
        </w:rPr>
        <w:t xml:space="preserve"> som kommer ved hver kolonne.</w:t>
      </w:r>
    </w:p>
    <w:p w14:paraId="5A298C1B" w14:textId="77777777" w:rsidR="001C2820" w:rsidRPr="00F12229" w:rsidRDefault="001C2820" w:rsidP="001C2820">
      <w:pPr>
        <w:rPr>
          <w:rFonts w:eastAsia="Verdana"/>
        </w:rPr>
      </w:pPr>
      <w:r w:rsidRPr="00F12229">
        <w:rPr>
          <w:rFonts w:eastAsia="Verdana"/>
        </w:rPr>
        <w:t>De fleste kolonnene vil bestå av tallkoder som beskriver et bestemt arealformål eller en type registrering. For å bruke rådata videre på en enklere måte trengs det å legges inn kodebeskrivelser som omformulerer tallkoder til tekstbeskrivelser. For å omformulere data trenger dere å legge inn nye kolonner.</w:t>
      </w:r>
    </w:p>
    <w:p w14:paraId="06F0CAD5" w14:textId="77777777" w:rsidR="001C2820" w:rsidRPr="00F12229" w:rsidRDefault="001C2820" w:rsidP="001C2820">
      <w:pPr>
        <w:rPr>
          <w:rFonts w:eastAsia="Verdana"/>
        </w:rPr>
      </w:pPr>
      <w:r w:rsidRPr="00F12229">
        <w:rPr>
          <w:rFonts w:eastAsia="Verdana"/>
        </w:rPr>
        <w:t>For å lage nye kolonner kan du klikke på cellen øverst til høyre for en tabell og skrive inn et kolonnenavn:</w:t>
      </w:r>
    </w:p>
    <w:p w14:paraId="5EA1EF18" w14:textId="77777777" w:rsidR="001C2820" w:rsidRPr="00F12229" w:rsidRDefault="001C2820" w:rsidP="001C2820">
      <w:pPr>
        <w:pStyle w:val="avsnitt-undertittel"/>
      </w:pPr>
      <w:r w:rsidRPr="00F12229">
        <w:lastRenderedPageBreak/>
        <w:t>Figur 24: Hvordan legge til ny kolonne i tabell på regneark</w:t>
      </w:r>
    </w:p>
    <w:p w14:paraId="055E61E2" w14:textId="77777777" w:rsidR="001C2820" w:rsidRPr="00F12229" w:rsidRDefault="001C2820" w:rsidP="001C2820">
      <w:pPr>
        <w:rPr>
          <w:rFonts w:eastAsia="Verdana"/>
        </w:rPr>
      </w:pPr>
      <w:r w:rsidRPr="00F12229">
        <w:rPr>
          <w:rFonts w:eastAsia="Verdana"/>
          <w:noProof/>
        </w:rPr>
        <w:drawing>
          <wp:inline distT="0" distB="0" distL="0" distR="0" wp14:anchorId="3CA7181E" wp14:editId="71551BF9">
            <wp:extent cx="5399369" cy="3067050"/>
            <wp:effectExtent l="0" t="0" r="0" b="0"/>
            <wp:docPr id="671515400" name="Bilde 67151540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400" name="Picture 671515400" descr="Skjermbilde"/>
                    <pic:cNvPicPr/>
                  </pic:nvPicPr>
                  <pic:blipFill>
                    <a:blip r:embed="rId86"/>
                    <a:stretch>
                      <a:fillRect/>
                    </a:stretch>
                  </pic:blipFill>
                  <pic:spPr>
                    <a:xfrm>
                      <a:off x="0" y="0"/>
                      <a:ext cx="5407293" cy="3071551"/>
                    </a:xfrm>
                    <a:prstGeom prst="rect">
                      <a:avLst/>
                    </a:prstGeom>
                  </pic:spPr>
                </pic:pic>
              </a:graphicData>
            </a:graphic>
          </wp:inline>
        </w:drawing>
      </w:r>
    </w:p>
    <w:p w14:paraId="10DDDFBD" w14:textId="77777777" w:rsidR="001C2820" w:rsidRPr="00F12229" w:rsidRDefault="001C2820" w:rsidP="001C2820">
      <w:pPr>
        <w:pStyle w:val="avsnitt-undertittel"/>
      </w:pPr>
      <w:r w:rsidRPr="00F12229">
        <w:lastRenderedPageBreak/>
        <w:t xml:space="preserve">Figur 25: Alternativt kan dere </w:t>
      </w:r>
      <w:proofErr w:type="spellStart"/>
      <w:r w:rsidRPr="00F12229">
        <w:t>høyreklikke</w:t>
      </w:r>
      <w:proofErr w:type="spellEnd"/>
      <w:r w:rsidRPr="00F12229">
        <w:t xml:space="preserve"> på kolonnenavn i tabellen og sette inn ny kolonne</w:t>
      </w:r>
    </w:p>
    <w:p w14:paraId="2ADD17D3" w14:textId="77777777" w:rsidR="001C2820" w:rsidRPr="00F12229" w:rsidRDefault="001C2820" w:rsidP="001C2820">
      <w:pPr>
        <w:rPr>
          <w:rFonts w:eastAsia="Verdana"/>
        </w:rPr>
      </w:pPr>
      <w:r w:rsidRPr="00F12229">
        <w:rPr>
          <w:rFonts w:eastAsia="Verdana"/>
          <w:noProof/>
        </w:rPr>
        <w:drawing>
          <wp:inline distT="0" distB="0" distL="0" distR="0" wp14:anchorId="691F20EE" wp14:editId="6A3F45DE">
            <wp:extent cx="4486015" cy="4333875"/>
            <wp:effectExtent l="19050" t="19050" r="10160" b="9525"/>
            <wp:docPr id="671515402" name="Bilde 67151540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402" name="Picture 671515402" descr="Skjermbilde"/>
                    <pic:cNvPicPr/>
                  </pic:nvPicPr>
                  <pic:blipFill>
                    <a:blip r:embed="rId87"/>
                    <a:stretch>
                      <a:fillRect/>
                    </a:stretch>
                  </pic:blipFill>
                  <pic:spPr>
                    <a:xfrm>
                      <a:off x="0" y="0"/>
                      <a:ext cx="4489740" cy="4337474"/>
                    </a:xfrm>
                    <a:prstGeom prst="rect">
                      <a:avLst/>
                    </a:prstGeom>
                    <a:ln>
                      <a:solidFill>
                        <a:srgbClr val="000000"/>
                      </a:solidFill>
                    </a:ln>
                  </pic:spPr>
                </pic:pic>
              </a:graphicData>
            </a:graphic>
          </wp:inline>
        </w:drawing>
      </w:r>
    </w:p>
    <w:p w14:paraId="7EE7BC09" w14:textId="77777777" w:rsidR="001C2820" w:rsidRPr="00F12229" w:rsidRDefault="001C2820" w:rsidP="001C2820">
      <w:pPr>
        <w:rPr>
          <w:rFonts w:eastAsia="Verdana"/>
        </w:rPr>
      </w:pPr>
      <w:r w:rsidRPr="00F12229">
        <w:rPr>
          <w:rFonts w:eastAsia="Verdana"/>
        </w:rPr>
        <w:t>Når dere senere skal legge inn formler i tabellen holder det å skrive inn formelen i cellen under kolonnenavnet. Formelen vil da kopieres til alle cellene nedover i kolonnen.</w:t>
      </w:r>
    </w:p>
    <w:p w14:paraId="1B25A2ED" w14:textId="77777777" w:rsidR="001C2820" w:rsidRPr="00F12229" w:rsidRDefault="001C2820" w:rsidP="001C2820">
      <w:pPr>
        <w:pStyle w:val="avsnitt-undertittel"/>
      </w:pPr>
      <w:r w:rsidRPr="00F12229">
        <w:lastRenderedPageBreak/>
        <w:t>Figur 26: Skriv inn formel i cellen under kolonnenavnet for å regne på alle celler i en tabell</w:t>
      </w:r>
    </w:p>
    <w:p w14:paraId="0DE8291B" w14:textId="77777777" w:rsidR="001C2820" w:rsidRPr="00F12229" w:rsidRDefault="001C2820" w:rsidP="001C2820">
      <w:pPr>
        <w:rPr>
          <w:rFonts w:eastAsia="Verdana"/>
        </w:rPr>
      </w:pPr>
      <w:r w:rsidRPr="00F12229">
        <w:rPr>
          <w:rFonts w:eastAsia="Verdana"/>
          <w:noProof/>
        </w:rPr>
        <w:drawing>
          <wp:inline distT="0" distB="0" distL="0" distR="0" wp14:anchorId="186835B6" wp14:editId="70E13558">
            <wp:extent cx="6047740" cy="3280410"/>
            <wp:effectExtent l="0" t="0" r="0" b="0"/>
            <wp:docPr id="671515401" name="Bilde 67151540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401" name="Picture 671515401" descr="Skjermbilde"/>
                    <pic:cNvPicPr/>
                  </pic:nvPicPr>
                  <pic:blipFill>
                    <a:blip r:embed="rId88"/>
                    <a:stretch>
                      <a:fillRect/>
                    </a:stretch>
                  </pic:blipFill>
                  <pic:spPr>
                    <a:xfrm>
                      <a:off x="0" y="0"/>
                      <a:ext cx="6047740" cy="3280410"/>
                    </a:xfrm>
                    <a:prstGeom prst="rect">
                      <a:avLst/>
                    </a:prstGeom>
                  </pic:spPr>
                </pic:pic>
              </a:graphicData>
            </a:graphic>
          </wp:inline>
        </w:drawing>
      </w:r>
    </w:p>
    <w:p w14:paraId="1E7D9D78" w14:textId="77777777" w:rsidR="001C2820" w:rsidRPr="00F12229" w:rsidRDefault="001C2820" w:rsidP="001C2820">
      <w:pPr>
        <w:pStyle w:val="UnOverskrift3"/>
      </w:pPr>
      <w:bookmarkStart w:id="734" w:name="_Legge_til_kodebeskrivelser"/>
      <w:bookmarkStart w:id="735" w:name="_Toc151376746"/>
      <w:bookmarkEnd w:id="734"/>
      <w:r w:rsidRPr="00F12229">
        <w:t>3.3</w:t>
      </w:r>
      <w:r w:rsidRPr="00F12229">
        <w:tab/>
        <w:t>Legge til kodebeskrivelser</w:t>
      </w:r>
      <w:bookmarkEnd w:id="735"/>
    </w:p>
    <w:p w14:paraId="540EC1F6" w14:textId="77777777" w:rsidR="001C2820" w:rsidRPr="00F12229" w:rsidRDefault="001C2820" w:rsidP="001C2820">
      <w:pPr>
        <w:rPr>
          <w:rFonts w:eastAsia="Verdana"/>
        </w:rPr>
      </w:pPr>
      <w:r w:rsidRPr="00F12229">
        <w:rPr>
          <w:rFonts w:eastAsia="Verdana"/>
        </w:rPr>
        <w:t>Nå trenger dere å legge inn tekstbeskrivelser for tallkodene i rådata-tabellen. I regneark-dokumentet kan dere legge inn flere regneark (faner) (1) som fungerer som oppslagsverk. Oppslagsverket oversetter en tallkode til tekst. Under er et eksempel på et slikt regneark med navn KPAREALFORMÅL (2). I dette eksempelet omformuleres SOSI-koder for arealformål til tekstbeskrivelser.</w:t>
      </w:r>
    </w:p>
    <w:p w14:paraId="5533CB24" w14:textId="77777777" w:rsidR="001C2820" w:rsidRPr="00F12229" w:rsidRDefault="001C2820" w:rsidP="001C2820">
      <w:pPr>
        <w:pStyle w:val="avsnitt-undertittel"/>
      </w:pPr>
      <w:r w:rsidRPr="00F12229">
        <w:lastRenderedPageBreak/>
        <w:t>Figur 27: Regneark med kodebeskrivelser.</w:t>
      </w:r>
    </w:p>
    <w:p w14:paraId="3F04F693" w14:textId="77777777" w:rsidR="001C2820" w:rsidRPr="00F12229" w:rsidRDefault="001C2820" w:rsidP="001C2820">
      <w:pPr>
        <w:rPr>
          <w:rFonts w:eastAsia="Verdana"/>
        </w:rPr>
      </w:pPr>
      <w:r w:rsidRPr="00F12229">
        <w:rPr>
          <w:rFonts w:eastAsia="Verdana"/>
          <w:noProof/>
        </w:rPr>
        <w:drawing>
          <wp:inline distT="0" distB="0" distL="0" distR="0" wp14:anchorId="0AC873F2" wp14:editId="4714D1DF">
            <wp:extent cx="6047740" cy="5075555"/>
            <wp:effectExtent l="0" t="0" r="0" b="0"/>
            <wp:docPr id="671515397" name="Bilde 671515397"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397" name="Picture 671515397" descr="Skjermbilde"/>
                    <pic:cNvPicPr/>
                  </pic:nvPicPr>
                  <pic:blipFill>
                    <a:blip r:embed="rId89"/>
                    <a:stretch>
                      <a:fillRect/>
                    </a:stretch>
                  </pic:blipFill>
                  <pic:spPr>
                    <a:xfrm>
                      <a:off x="0" y="0"/>
                      <a:ext cx="6047740" cy="5075555"/>
                    </a:xfrm>
                    <a:prstGeom prst="rect">
                      <a:avLst/>
                    </a:prstGeom>
                  </pic:spPr>
                </pic:pic>
              </a:graphicData>
            </a:graphic>
          </wp:inline>
        </w:drawing>
      </w:r>
    </w:p>
    <w:p w14:paraId="3C743EB8" w14:textId="77777777" w:rsidR="001C2820" w:rsidRPr="00F12229" w:rsidRDefault="001C2820" w:rsidP="001C2820">
      <w:pPr>
        <w:rPr>
          <w:rFonts w:eastAsia="Verdana"/>
        </w:rPr>
      </w:pPr>
      <w:r w:rsidRPr="00F12229">
        <w:rPr>
          <w:rFonts w:eastAsia="Verdana"/>
        </w:rPr>
        <w:t xml:space="preserve">På rådata-fanen kan du lage en ny kolonne som du kaller </w:t>
      </w:r>
      <w:r w:rsidRPr="00F12229">
        <w:rPr>
          <w:rStyle w:val="kursiv"/>
          <w:rFonts w:eastAsia="Verdana"/>
        </w:rPr>
        <w:t>Arealregnskap gjeldende</w:t>
      </w:r>
      <w:r w:rsidRPr="00F12229">
        <w:rPr>
          <w:rFonts w:eastAsia="Verdana"/>
        </w:rPr>
        <w:t>. Her skal vi bruke FINN.RAD-funksjonen (VLOOKUP på engelsk) for å hente inn oversettelsen av koder fra oppslagsverket på fanen KPAREALFORMÅL til fanen med rådata.</w:t>
      </w:r>
    </w:p>
    <w:p w14:paraId="5296E01A" w14:textId="77777777" w:rsidR="001C2820" w:rsidRPr="00F12229" w:rsidRDefault="001C2820" w:rsidP="001C2820">
      <w:pPr>
        <w:rPr>
          <w:rFonts w:eastAsia="Verdana"/>
        </w:rPr>
      </w:pPr>
      <w:r w:rsidRPr="00F12229">
        <w:rPr>
          <w:rStyle w:val="understreket"/>
          <w:rFonts w:eastAsia="Verdana"/>
        </w:rPr>
        <w:t>FINN.RAD-funksjonen fungerer slik:</w:t>
      </w:r>
    </w:p>
    <w:p w14:paraId="01201553" w14:textId="77777777" w:rsidR="001C2820" w:rsidRPr="00F12229" w:rsidRDefault="001C2820" w:rsidP="00717A87">
      <w:pPr>
        <w:rPr>
          <w:rFonts w:eastAsia="Verdana"/>
        </w:rPr>
      </w:pPr>
      <w:r w:rsidRPr="00717A87">
        <w:rPr>
          <w:rStyle w:val="halvfet"/>
          <w:rFonts w:eastAsia="Verdana"/>
        </w:rPr>
        <w:t>=</w:t>
      </w:r>
      <w:proofErr w:type="gramStart"/>
      <w:r w:rsidRPr="00717A87">
        <w:rPr>
          <w:rStyle w:val="halvfet"/>
          <w:rFonts w:eastAsia="Verdana"/>
        </w:rPr>
        <w:t>FINN.RAD</w:t>
      </w:r>
      <w:r w:rsidRPr="00F12229">
        <w:rPr>
          <w:rFonts w:eastAsia="Verdana"/>
        </w:rPr>
        <w:t>(</w:t>
      </w:r>
      <w:proofErr w:type="gramEnd"/>
      <w:r w:rsidRPr="00F12229">
        <w:rPr>
          <w:rFonts w:eastAsia="Verdana"/>
        </w:rPr>
        <w:t xml:space="preserve">Koden du vil slå opp; </w:t>
      </w:r>
      <w:r w:rsidRPr="00717A87">
        <w:rPr>
          <w:rFonts w:eastAsia="Verdana"/>
        </w:rPr>
        <w:t>oppslagsverket som inneholder koden</w:t>
      </w:r>
      <w:r w:rsidRPr="00F12229">
        <w:rPr>
          <w:rFonts w:eastAsia="Verdana"/>
        </w:rPr>
        <w:t xml:space="preserve">; kolonnebokstaven i oppslagsverket som inneholder teksten som svarer til koden; </w:t>
      </w:r>
      <w:r w:rsidRPr="00717A87">
        <w:rPr>
          <w:rFonts w:eastAsia="Verdana"/>
        </w:rPr>
        <w:t>returnerer et omtrentlig eller nøyaktig samsvar – angitt som 1/SANN eller 0/USANN</w:t>
      </w:r>
      <w:r w:rsidRPr="00F12229">
        <w:rPr>
          <w:rFonts w:eastAsia="Verdana"/>
        </w:rPr>
        <w:t>).</w:t>
      </w:r>
    </w:p>
    <w:p w14:paraId="46DEB664" w14:textId="77777777" w:rsidR="001C2820" w:rsidRPr="00F12229" w:rsidRDefault="001C2820" w:rsidP="001C2820">
      <w:pPr>
        <w:rPr>
          <w:rFonts w:eastAsia="Verdana"/>
        </w:rPr>
      </w:pPr>
      <w:r w:rsidRPr="00F12229">
        <w:rPr>
          <w:rFonts w:eastAsia="Verdana"/>
        </w:rPr>
        <w:t>Eksempel på hvordan du kan slå opp tekstbeskrivelser for SOSI-koder under fanen KPAREALFORMÅL.</w:t>
      </w:r>
    </w:p>
    <w:p w14:paraId="6907FEBB" w14:textId="77777777" w:rsidR="001C2820" w:rsidRPr="00F12229" w:rsidRDefault="001C2820" w:rsidP="001C2820">
      <w:pPr>
        <w:rPr>
          <w:rFonts w:eastAsia="Verdana"/>
        </w:rPr>
      </w:pPr>
      <w:r w:rsidRPr="00717A87">
        <w:rPr>
          <w:rStyle w:val="halvfet"/>
          <w:rFonts w:eastAsia="Verdana"/>
        </w:rPr>
        <w:t>= FINN.RAD</w:t>
      </w:r>
      <w:r w:rsidRPr="00F12229">
        <w:rPr>
          <w:rFonts w:eastAsia="Verdana"/>
        </w:rPr>
        <w:t>([@KPAREALFOR</w:t>
      </w:r>
      <w:proofErr w:type="gramStart"/>
      <w:r w:rsidRPr="00F12229">
        <w:rPr>
          <w:rFonts w:eastAsia="Verdana"/>
        </w:rPr>
        <w:t>];</w:t>
      </w:r>
      <w:r w:rsidRPr="00717A87">
        <w:rPr>
          <w:rStyle w:val="halvfet"/>
          <w:rFonts w:eastAsia="Verdana"/>
        </w:rPr>
        <w:t>KPAREALFORMÅL</w:t>
      </w:r>
      <w:proofErr w:type="gramEnd"/>
      <w:r w:rsidRPr="00717A87">
        <w:rPr>
          <w:rStyle w:val="halvfet"/>
          <w:rFonts w:eastAsia="Verdana"/>
        </w:rPr>
        <w:t>!A:C</w:t>
      </w:r>
      <w:r w:rsidRPr="00F12229">
        <w:rPr>
          <w:rFonts w:eastAsia="Verdana"/>
        </w:rPr>
        <w:t>;2;</w:t>
      </w:r>
      <w:r w:rsidRPr="00717A87">
        <w:rPr>
          <w:rStyle w:val="halvfet"/>
          <w:rFonts w:eastAsia="Verdana"/>
        </w:rPr>
        <w:t>1</w:t>
      </w:r>
      <w:r w:rsidRPr="00F12229">
        <w:rPr>
          <w:rFonts w:eastAsia="Verdana"/>
        </w:rPr>
        <w:t>)</w:t>
      </w:r>
    </w:p>
    <w:p w14:paraId="72C44085" w14:textId="77777777" w:rsidR="001C2820" w:rsidRPr="00F12229" w:rsidRDefault="001C2820" w:rsidP="001C2820">
      <w:pPr>
        <w:rPr>
          <w:rFonts w:eastAsia="Verdana"/>
        </w:rPr>
      </w:pPr>
      <w:r w:rsidRPr="00F12229">
        <w:rPr>
          <w:rFonts w:eastAsia="Verdana"/>
        </w:rPr>
        <w:lastRenderedPageBreak/>
        <w:t>Marker cellen under kolonnenavnet (1) og velg / skriv inn formel for =FINN.RAD</w:t>
      </w:r>
    </w:p>
    <w:p w14:paraId="6DEC206E" w14:textId="77777777" w:rsidR="001C2820" w:rsidRPr="00F12229" w:rsidRDefault="001C2820" w:rsidP="001C2820">
      <w:pPr>
        <w:pStyle w:val="avsnitt-undertittel"/>
      </w:pPr>
      <w:r w:rsidRPr="00F12229">
        <w:t>Figur 28: Eksempel på hvor du skriver inn formeltekst for å regne på alle celler i kolonnen</w:t>
      </w:r>
    </w:p>
    <w:p w14:paraId="16A50E61" w14:textId="77777777" w:rsidR="001C2820" w:rsidRPr="00F12229" w:rsidRDefault="001C2820" w:rsidP="001C2820">
      <w:pPr>
        <w:rPr>
          <w:rFonts w:eastAsia="Verdana"/>
        </w:rPr>
      </w:pPr>
      <w:r w:rsidRPr="00F12229">
        <w:rPr>
          <w:rFonts w:eastAsia="Verdana"/>
          <w:noProof/>
        </w:rPr>
        <w:drawing>
          <wp:inline distT="0" distB="0" distL="0" distR="0" wp14:anchorId="04C43261" wp14:editId="75CD68F5">
            <wp:extent cx="6047740" cy="1430020"/>
            <wp:effectExtent l="0" t="0" r="0" b="0"/>
            <wp:docPr id="671515398" name="Bilde 671515398"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398" name="Picture 671515398" descr="Skjermbilde"/>
                    <pic:cNvPicPr/>
                  </pic:nvPicPr>
                  <pic:blipFill>
                    <a:blip r:embed="rId90"/>
                    <a:stretch>
                      <a:fillRect/>
                    </a:stretch>
                  </pic:blipFill>
                  <pic:spPr>
                    <a:xfrm>
                      <a:off x="0" y="0"/>
                      <a:ext cx="6047740" cy="1430020"/>
                    </a:xfrm>
                    <a:prstGeom prst="rect">
                      <a:avLst/>
                    </a:prstGeom>
                  </pic:spPr>
                </pic:pic>
              </a:graphicData>
            </a:graphic>
          </wp:inline>
        </w:drawing>
      </w:r>
    </w:p>
    <w:p w14:paraId="552560CD" w14:textId="77777777" w:rsidR="001C2820" w:rsidRPr="00F12229" w:rsidRDefault="001C2820" w:rsidP="001C2820">
      <w:pPr>
        <w:rPr>
          <w:rFonts w:eastAsia="Verdana"/>
        </w:rPr>
      </w:pPr>
      <w:r w:rsidRPr="00F12229">
        <w:rPr>
          <w:rFonts w:eastAsia="Verdana"/>
        </w:rPr>
        <w:t>Eksempelet viser at det har blitt opprettet fire nye kolonner (E, F, G, H) som viser hovedformål og arealformål i gjeldende plan og ny plan. I kolonnene har FINN.RAD-formelen blitt benyttet for å knytte tallkodene opp mot kodetabellen under fanen KPAREALFORMÅL.</w:t>
      </w:r>
    </w:p>
    <w:p w14:paraId="15FF6FD8" w14:textId="77777777" w:rsidR="001C2820" w:rsidRPr="00F12229" w:rsidRDefault="001C2820" w:rsidP="001C2820">
      <w:pPr>
        <w:rPr>
          <w:rFonts w:eastAsia="Verdana"/>
        </w:rPr>
      </w:pPr>
      <w:r w:rsidRPr="00F12229">
        <w:rPr>
          <w:rFonts w:eastAsia="Verdana"/>
        </w:rPr>
        <w:t>Tilsvarende kan gjøres for alle tallkoder.</w:t>
      </w:r>
    </w:p>
    <w:p w14:paraId="03725D02" w14:textId="77777777" w:rsidR="001C2820" w:rsidRPr="00F12229" w:rsidRDefault="001C2820" w:rsidP="001C2820">
      <w:pPr>
        <w:pStyle w:val="avsnitt-undertittel"/>
      </w:pPr>
      <w:r w:rsidRPr="00F12229">
        <w:t>Figur 29: Tilsvarende kan gjøres for beskrivelser for arealtype, treslag, bonitet, lokalitetskvalitet osv.</w:t>
      </w:r>
    </w:p>
    <w:p w14:paraId="5566B74B" w14:textId="77777777" w:rsidR="001C2820" w:rsidRPr="00F12229" w:rsidRDefault="001C2820" w:rsidP="001C2820">
      <w:pPr>
        <w:rPr>
          <w:rFonts w:eastAsia="Verdana"/>
        </w:rPr>
      </w:pPr>
      <w:r w:rsidRPr="00F12229">
        <w:rPr>
          <w:rFonts w:eastAsia="Verdana"/>
          <w:noProof/>
        </w:rPr>
        <w:drawing>
          <wp:inline distT="0" distB="0" distL="0" distR="0" wp14:anchorId="64408845" wp14:editId="1AB8B648">
            <wp:extent cx="6047740" cy="1851660"/>
            <wp:effectExtent l="0" t="0" r="0" b="0"/>
            <wp:docPr id="671515399" name="Bilde 671515399"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399" name="Picture 671515399" descr="Skjermbilde"/>
                    <pic:cNvPicPr/>
                  </pic:nvPicPr>
                  <pic:blipFill>
                    <a:blip r:embed="rId91"/>
                    <a:stretch>
                      <a:fillRect/>
                    </a:stretch>
                  </pic:blipFill>
                  <pic:spPr>
                    <a:xfrm>
                      <a:off x="0" y="0"/>
                      <a:ext cx="6047740" cy="1851660"/>
                    </a:xfrm>
                    <a:prstGeom prst="rect">
                      <a:avLst/>
                    </a:prstGeom>
                  </pic:spPr>
                </pic:pic>
              </a:graphicData>
            </a:graphic>
          </wp:inline>
        </w:drawing>
      </w:r>
    </w:p>
    <w:p w14:paraId="6092A078" w14:textId="77777777" w:rsidR="001C2820" w:rsidRPr="00F12229" w:rsidRDefault="001C2820" w:rsidP="001C2820">
      <w:pPr>
        <w:rPr>
          <w:rFonts w:eastAsia="Verdana"/>
        </w:rPr>
      </w:pPr>
      <w:r w:rsidRPr="00F12229">
        <w:rPr>
          <w:rFonts w:eastAsia="Verdana"/>
        </w:rPr>
        <w:t>På temasiden for arealregnskap på planlegging.no kan dere laste ned regneark med kodebeskrivelser som brukes til arealregnskapet.</w:t>
      </w:r>
    </w:p>
    <w:p w14:paraId="74230ED5" w14:textId="77777777" w:rsidR="001C2820" w:rsidRPr="00F12229" w:rsidRDefault="001C2820" w:rsidP="001C2820">
      <w:pPr>
        <w:pStyle w:val="UnOverskrift3"/>
      </w:pPr>
      <w:bookmarkStart w:id="736" w:name="_Opprette_kolonne_med"/>
      <w:bookmarkStart w:id="737" w:name="_Toc151376747"/>
      <w:bookmarkEnd w:id="736"/>
      <w:r w:rsidRPr="00F12229">
        <w:t>3.4</w:t>
      </w:r>
      <w:r w:rsidRPr="00F12229">
        <w:tab/>
        <w:t>Opprette kolonne med arealstørrelse for areal med endret formål</w:t>
      </w:r>
      <w:bookmarkEnd w:id="737"/>
    </w:p>
    <w:p w14:paraId="7FFCE927" w14:textId="77777777" w:rsidR="001C2820" w:rsidRPr="00F12229" w:rsidRDefault="001C2820" w:rsidP="001C2820">
      <w:pPr>
        <w:rPr>
          <w:rFonts w:eastAsia="Verdana"/>
        </w:rPr>
      </w:pPr>
      <w:r w:rsidRPr="00F12229">
        <w:rPr>
          <w:rFonts w:eastAsia="Verdana"/>
        </w:rPr>
        <w:t>Når det skal lages et samlet arealregnskap som viser endringer fra gjeldende kommuneplan til planforslaget, trengs det en kolonne som kun viser arealstørrelsen (i dekar) for de arealene der arealformålet er endret.</w:t>
      </w:r>
    </w:p>
    <w:p w14:paraId="24896D0A" w14:textId="77777777" w:rsidR="001C2820" w:rsidRPr="00F12229" w:rsidRDefault="001C2820" w:rsidP="001C2820">
      <w:pPr>
        <w:rPr>
          <w:rFonts w:eastAsia="Verdana"/>
        </w:rPr>
      </w:pPr>
      <w:r w:rsidRPr="00F12229">
        <w:rPr>
          <w:rFonts w:eastAsia="Verdana"/>
        </w:rPr>
        <w:t>For å gjøre dette, må dere legge inn en ny kolonne med en logisk spørring. Dette gjøres med formelen =HVIS (=IF på engelsk).</w:t>
      </w:r>
    </w:p>
    <w:p w14:paraId="4728D374" w14:textId="77777777" w:rsidR="001C2820" w:rsidRPr="00F12229" w:rsidRDefault="001C2820" w:rsidP="001C2820">
      <w:pPr>
        <w:rPr>
          <w:rFonts w:eastAsia="Verdana"/>
        </w:rPr>
      </w:pPr>
      <w:r w:rsidRPr="00F12229">
        <w:rPr>
          <w:rFonts w:eastAsia="Verdana"/>
        </w:rPr>
        <w:lastRenderedPageBreak/>
        <w:t>Formelen kan forstås slik:</w:t>
      </w:r>
    </w:p>
    <w:p w14:paraId="0444D32C" w14:textId="77777777" w:rsidR="001C2820" w:rsidRPr="00F12229" w:rsidRDefault="001C2820" w:rsidP="001C2820">
      <w:pPr>
        <w:rPr>
          <w:rFonts w:eastAsia="Verdana"/>
        </w:rPr>
      </w:pPr>
      <w:r w:rsidRPr="00717A87">
        <w:rPr>
          <w:rStyle w:val="halvfet"/>
          <w:rFonts w:eastAsia="Verdana"/>
        </w:rPr>
        <w:t>=</w:t>
      </w:r>
      <w:proofErr w:type="gramStart"/>
      <w:r w:rsidRPr="00717A87">
        <w:rPr>
          <w:rStyle w:val="halvfet"/>
          <w:rFonts w:eastAsia="Verdana"/>
        </w:rPr>
        <w:t>HVIS(</w:t>
      </w:r>
      <w:proofErr w:type="gramEnd"/>
      <w:r w:rsidRPr="00F12229">
        <w:rPr>
          <w:rFonts w:eastAsia="Verdana"/>
        </w:rPr>
        <w:t xml:space="preserve">Logisk test; </w:t>
      </w:r>
      <w:r w:rsidRPr="00717A87">
        <w:rPr>
          <w:rStyle w:val="halvfet"/>
          <w:rFonts w:eastAsia="Verdana"/>
        </w:rPr>
        <w:t>Resultat hvis logisk test er sann</w:t>
      </w:r>
      <w:r w:rsidRPr="00F12229">
        <w:rPr>
          <w:rFonts w:eastAsia="Verdana"/>
        </w:rPr>
        <w:t>; Resultat hvis logisk test er usann)</w:t>
      </w:r>
    </w:p>
    <w:p w14:paraId="5F660424" w14:textId="77777777" w:rsidR="001C2820" w:rsidRPr="00F12229" w:rsidRDefault="001C2820" w:rsidP="001C2820">
      <w:pPr>
        <w:rPr>
          <w:rStyle w:val="understreket"/>
          <w:rFonts w:eastAsia="Verdana"/>
        </w:rPr>
      </w:pPr>
      <w:r w:rsidRPr="00F12229">
        <w:rPr>
          <w:rStyle w:val="understreket"/>
          <w:rFonts w:eastAsia="Verdana"/>
        </w:rPr>
        <w:t>Eksempel for å lage en spørring som viser arealstørrelse der det er forskjell mellom gjeldene og nytt arealformål:</w:t>
      </w:r>
    </w:p>
    <w:p w14:paraId="67B9CC04" w14:textId="77777777" w:rsidR="001C2820" w:rsidRPr="00F12229" w:rsidRDefault="001C2820" w:rsidP="001C2820">
      <w:pPr>
        <w:rPr>
          <w:rFonts w:eastAsia="Verdana"/>
        </w:rPr>
      </w:pPr>
      <w:r w:rsidRPr="00F12229">
        <w:rPr>
          <w:rFonts w:eastAsia="Verdana"/>
        </w:rPr>
        <w:t xml:space="preserve">Lag en ny kolonne som dere kaller </w:t>
      </w:r>
      <w:r w:rsidRPr="00F12229">
        <w:rPr>
          <w:rStyle w:val="kursiv"/>
          <w:rFonts w:eastAsia="Verdana"/>
        </w:rPr>
        <w:t>Arealdifferanse (daa).</w:t>
      </w:r>
      <w:r w:rsidRPr="00F12229">
        <w:rPr>
          <w:rFonts w:eastAsia="Verdana"/>
        </w:rPr>
        <w:t xml:space="preserve"> For å spørre om arealformålet er endret for dette hver rad, skriver dere inn denne funksjonen i første celle under kolonnenavnet:</w:t>
      </w:r>
    </w:p>
    <w:p w14:paraId="5DD4A7B8" w14:textId="77777777" w:rsidR="001C2820" w:rsidRPr="00F12229" w:rsidRDefault="001C2820" w:rsidP="001C2820">
      <w:pPr>
        <w:rPr>
          <w:rFonts w:eastAsia="Verdana"/>
        </w:rPr>
      </w:pPr>
      <w:r w:rsidRPr="00717A87">
        <w:rPr>
          <w:rStyle w:val="halvfet"/>
          <w:rFonts w:eastAsia="Verdana"/>
        </w:rPr>
        <w:t>=</w:t>
      </w:r>
      <w:proofErr w:type="gramStart"/>
      <w:r w:rsidRPr="00717A87">
        <w:rPr>
          <w:rStyle w:val="halvfet"/>
          <w:rFonts w:eastAsia="Verdana"/>
        </w:rPr>
        <w:t>HVIS</w:t>
      </w:r>
      <w:r w:rsidRPr="00F12229">
        <w:rPr>
          <w:rFonts w:eastAsia="Verdana"/>
        </w:rPr>
        <w:t>(</w:t>
      </w:r>
      <w:proofErr w:type="gramEnd"/>
      <w:r w:rsidRPr="00F12229">
        <w:rPr>
          <w:rFonts w:eastAsia="Verdana"/>
        </w:rPr>
        <w:t>[@[Arealformål gjeldende]]&lt;&gt;[@[Arealformål ny]];</w:t>
      </w:r>
      <w:r w:rsidRPr="00717A87">
        <w:rPr>
          <w:rStyle w:val="halvfet"/>
          <w:rFonts w:eastAsia="Verdana"/>
        </w:rPr>
        <w:t>[@[Areal_Daa]]</w:t>
      </w:r>
      <w:r w:rsidRPr="00F12229">
        <w:rPr>
          <w:rFonts w:eastAsia="Verdana"/>
        </w:rPr>
        <w:t>;0)</w:t>
      </w:r>
    </w:p>
    <w:p w14:paraId="423317C2" w14:textId="77777777" w:rsidR="001C2820" w:rsidRPr="00F12229" w:rsidRDefault="001C2820" w:rsidP="001C2820">
      <w:pPr>
        <w:rPr>
          <w:rFonts w:eastAsia="Verdana"/>
        </w:rPr>
      </w:pPr>
      <w:r w:rsidRPr="00F12229">
        <w:rPr>
          <w:rFonts w:eastAsia="Verdana"/>
        </w:rPr>
        <w:t xml:space="preserve">Tegnet «&lt;&gt;» spør om verdien i kolonne «Arealformål gjeldende» </w:t>
      </w:r>
      <w:r w:rsidRPr="00F12229">
        <w:rPr>
          <w:rStyle w:val="kursiv"/>
          <w:rFonts w:eastAsia="Verdana"/>
        </w:rPr>
        <w:t>ikke er lik</w:t>
      </w:r>
      <w:r w:rsidRPr="00F12229">
        <w:rPr>
          <w:rFonts w:eastAsia="Verdana"/>
        </w:rPr>
        <w:t xml:space="preserve"> verdien i kolonne «Arealformål ny». Dersom utsagnet er sant returneres arealverdien i kolonnen </w:t>
      </w:r>
      <w:proofErr w:type="spellStart"/>
      <w:r w:rsidRPr="00F12229">
        <w:rPr>
          <w:rFonts w:eastAsia="Verdana"/>
        </w:rPr>
        <w:t>Areal_Daa</w:t>
      </w:r>
      <w:proofErr w:type="spellEnd"/>
      <w:r w:rsidRPr="00F12229">
        <w:rPr>
          <w:rFonts w:eastAsia="Verdana"/>
        </w:rPr>
        <w:t>. Dersom utsagnet er usant returneres verdien 0.</w:t>
      </w:r>
    </w:p>
    <w:p w14:paraId="3D23461E" w14:textId="77777777" w:rsidR="001C2820" w:rsidRPr="00F12229" w:rsidRDefault="001C2820" w:rsidP="001C2820">
      <w:pPr>
        <w:rPr>
          <w:rFonts w:eastAsia="Verdana"/>
        </w:rPr>
      </w:pPr>
      <w:r w:rsidRPr="00F12229">
        <w:rPr>
          <w:rFonts w:eastAsia="Verdana"/>
        </w:rPr>
        <w:t xml:space="preserve">I eksemplet under er formålet </w:t>
      </w:r>
      <w:r w:rsidRPr="00F12229">
        <w:rPr>
          <w:rStyle w:val="kursiv"/>
          <w:rFonts w:eastAsia="Verdana"/>
        </w:rPr>
        <w:t>Arealformål gjeldende</w:t>
      </w:r>
      <w:r w:rsidRPr="00F12229">
        <w:rPr>
          <w:rFonts w:eastAsia="Verdana"/>
        </w:rPr>
        <w:t xml:space="preserve"> (5100 – LNFR) ikke lik verdien i kolonnen </w:t>
      </w:r>
      <w:r w:rsidRPr="00F12229">
        <w:rPr>
          <w:rStyle w:val="kursiv"/>
          <w:rFonts w:eastAsia="Verdana"/>
        </w:rPr>
        <w:t>Arealformål ny</w:t>
      </w:r>
      <w:r w:rsidRPr="00F12229">
        <w:rPr>
          <w:rFonts w:eastAsia="Verdana"/>
        </w:rPr>
        <w:t xml:space="preserve"> (1110 – Boligbebyggelse). Siden den logiske testen er </w:t>
      </w:r>
      <w:proofErr w:type="gramStart"/>
      <w:r w:rsidRPr="00F12229">
        <w:rPr>
          <w:rFonts w:eastAsia="Verdana"/>
        </w:rPr>
        <w:t>sann</w:t>
      </w:r>
      <w:proofErr w:type="gramEnd"/>
      <w:r w:rsidRPr="00F12229">
        <w:rPr>
          <w:rFonts w:eastAsia="Verdana"/>
        </w:rPr>
        <w:t xml:space="preserve"> vil formelen returnere verdien 0.14 dekar. Hvis arealformålet hadde vært likt i hver kolonne (gjeldene og ny) ville verdien blitt 0.</w:t>
      </w:r>
    </w:p>
    <w:p w14:paraId="0D45C22C" w14:textId="77777777" w:rsidR="001C2820" w:rsidRPr="00F12229" w:rsidRDefault="001C2820" w:rsidP="001C2820">
      <w:pPr>
        <w:pStyle w:val="avsnitt-undertittel"/>
      </w:pPr>
      <w:r w:rsidRPr="00F12229">
        <w:t>Figur 30: Eksempel på hvordan arealformålsdifferanse kan skrives inn med =HVIS formelen</w:t>
      </w:r>
    </w:p>
    <w:p w14:paraId="4836BA38" w14:textId="77777777" w:rsidR="001C2820" w:rsidRPr="00F12229" w:rsidRDefault="001C2820" w:rsidP="001C2820">
      <w:pPr>
        <w:rPr>
          <w:rFonts w:eastAsia="Verdana"/>
        </w:rPr>
      </w:pPr>
      <w:r w:rsidRPr="00F12229">
        <w:rPr>
          <w:rFonts w:eastAsia="Verdana"/>
          <w:noProof/>
        </w:rPr>
        <w:drawing>
          <wp:inline distT="0" distB="0" distL="0" distR="0" wp14:anchorId="3B359B42" wp14:editId="1292082C">
            <wp:extent cx="6047740" cy="1744345"/>
            <wp:effectExtent l="0" t="0" r="0" b="8255"/>
            <wp:docPr id="588680992" name="Bilde 58868099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kjermbilde"/>
                    <pic:cNvPicPr/>
                  </pic:nvPicPr>
                  <pic:blipFill>
                    <a:blip r:embed="rId92"/>
                    <a:stretch>
                      <a:fillRect/>
                    </a:stretch>
                  </pic:blipFill>
                  <pic:spPr>
                    <a:xfrm>
                      <a:off x="0" y="0"/>
                      <a:ext cx="6047740" cy="1744345"/>
                    </a:xfrm>
                    <a:prstGeom prst="rect">
                      <a:avLst/>
                    </a:prstGeom>
                  </pic:spPr>
                </pic:pic>
              </a:graphicData>
            </a:graphic>
          </wp:inline>
        </w:drawing>
      </w:r>
    </w:p>
    <w:p w14:paraId="7692E4EF" w14:textId="77777777" w:rsidR="001C2820" w:rsidRPr="00F12229" w:rsidRDefault="001C2820" w:rsidP="001C2820">
      <w:pPr>
        <w:pStyle w:val="UnOverskrift3"/>
      </w:pPr>
      <w:bookmarkStart w:id="738" w:name="_Toc151376748"/>
      <w:r w:rsidRPr="00F12229">
        <w:t>3.5</w:t>
      </w:r>
      <w:r w:rsidRPr="00F12229">
        <w:tab/>
        <w:t>Flytte kolonne for arealverdier lengst til høyre i rådata-fanen</w:t>
      </w:r>
      <w:bookmarkEnd w:id="738"/>
    </w:p>
    <w:p w14:paraId="7C65A8EB" w14:textId="77777777" w:rsidR="001C2820" w:rsidRPr="00F12229" w:rsidRDefault="001C2820" w:rsidP="001C2820">
      <w:pPr>
        <w:rPr>
          <w:rFonts w:eastAsia="Verdana"/>
        </w:rPr>
      </w:pPr>
      <w:r w:rsidRPr="00F12229">
        <w:rPr>
          <w:rFonts w:eastAsia="Verdana"/>
        </w:rPr>
        <w:t xml:space="preserve">For å kunne regne på arealformålsendringer i kapittel 4.7 trenger kolonnene for arealverdier </w:t>
      </w:r>
      <w:r w:rsidRPr="00F12229">
        <w:rPr>
          <w:rStyle w:val="kursiv"/>
          <w:rFonts w:eastAsia="Verdana"/>
        </w:rPr>
        <w:t xml:space="preserve">Areal_M2, </w:t>
      </w:r>
      <w:proofErr w:type="spellStart"/>
      <w:r w:rsidRPr="00F12229">
        <w:rPr>
          <w:rStyle w:val="kursiv"/>
          <w:rFonts w:eastAsia="Verdana"/>
        </w:rPr>
        <w:t>Areal_Daa</w:t>
      </w:r>
      <w:proofErr w:type="spellEnd"/>
      <w:r w:rsidRPr="00F12229">
        <w:rPr>
          <w:rFonts w:eastAsia="Verdana"/>
        </w:rPr>
        <w:t xml:space="preserve"> og </w:t>
      </w:r>
      <w:r w:rsidRPr="00F12229">
        <w:rPr>
          <w:rStyle w:val="kursiv"/>
          <w:rFonts w:eastAsia="Verdana"/>
        </w:rPr>
        <w:t>Arealdifferanse (daa)</w:t>
      </w:r>
      <w:r w:rsidRPr="00F12229">
        <w:rPr>
          <w:rFonts w:eastAsia="Verdana"/>
        </w:rPr>
        <w:t xml:space="preserve"> å bli flyttet lengst til høyre i regnearket i rådata-fanen.</w:t>
      </w:r>
    </w:p>
    <w:p w14:paraId="630E4890" w14:textId="77777777" w:rsidR="001C2820" w:rsidRPr="00F12229" w:rsidRDefault="001C2820" w:rsidP="001C2820">
      <w:pPr>
        <w:rPr>
          <w:rFonts w:eastAsia="Verdana"/>
        </w:rPr>
      </w:pPr>
      <w:r w:rsidRPr="00F12229">
        <w:rPr>
          <w:rFonts w:eastAsia="Verdana"/>
        </w:rPr>
        <w:t>Marker kolonnen, dra i kanten av den grønne markeringen med ved å holde inne høyre museknapp. Slipp musa der du vil flytte kolonnen til og velg «</w:t>
      </w:r>
      <w:proofErr w:type="spellStart"/>
      <w:r w:rsidRPr="00F12229">
        <w:rPr>
          <w:rFonts w:eastAsia="Verdana"/>
        </w:rPr>
        <w:t>Shift</w:t>
      </w:r>
      <w:proofErr w:type="spellEnd"/>
      <w:r w:rsidRPr="00F12229">
        <w:rPr>
          <w:rFonts w:eastAsia="Verdana"/>
        </w:rPr>
        <w:t xml:space="preserve"> right and </w:t>
      </w:r>
      <w:proofErr w:type="spellStart"/>
      <w:r w:rsidRPr="00F12229">
        <w:rPr>
          <w:rFonts w:eastAsia="Verdana"/>
        </w:rPr>
        <w:t>Move</w:t>
      </w:r>
      <w:proofErr w:type="spellEnd"/>
      <w:r w:rsidRPr="00F12229">
        <w:rPr>
          <w:rFonts w:eastAsia="Verdana"/>
        </w:rPr>
        <w:t>» (1).</w:t>
      </w:r>
    </w:p>
    <w:p w14:paraId="3602ACA2" w14:textId="77777777" w:rsidR="001C2820" w:rsidRPr="00F12229" w:rsidRDefault="001C2820" w:rsidP="001C2820">
      <w:pPr>
        <w:pStyle w:val="avsnitt-undertittel"/>
      </w:pPr>
      <w:r w:rsidRPr="00F12229">
        <w:lastRenderedPageBreak/>
        <w:t>Figur 31: Flytting av kolonne for arealstørrelse (</w:t>
      </w:r>
      <w:proofErr w:type="spellStart"/>
      <w:r w:rsidRPr="00F12229">
        <w:t>Areal_Daa</w:t>
      </w:r>
      <w:proofErr w:type="spellEnd"/>
      <w:r w:rsidRPr="00F12229">
        <w:t>) til høyre i rådata-fanen</w:t>
      </w:r>
    </w:p>
    <w:p w14:paraId="1FA5810B" w14:textId="77777777" w:rsidR="001C2820" w:rsidRPr="00F12229" w:rsidRDefault="001C2820" w:rsidP="001C2820">
      <w:pPr>
        <w:rPr>
          <w:rFonts w:eastAsia="Verdana"/>
        </w:rPr>
      </w:pPr>
      <w:r w:rsidRPr="00F12229">
        <w:rPr>
          <w:rFonts w:eastAsia="Verdana"/>
          <w:noProof/>
        </w:rPr>
        <w:drawing>
          <wp:inline distT="0" distB="0" distL="0" distR="0" wp14:anchorId="0750479F" wp14:editId="2DD844C0">
            <wp:extent cx="3013544" cy="3062678"/>
            <wp:effectExtent l="0" t="0" r="0" b="4445"/>
            <wp:docPr id="588680993" name="Bilde 588680993"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kjermbilde"/>
                    <pic:cNvPicPr/>
                  </pic:nvPicPr>
                  <pic:blipFill>
                    <a:blip r:embed="rId93"/>
                    <a:stretch>
                      <a:fillRect/>
                    </a:stretch>
                  </pic:blipFill>
                  <pic:spPr>
                    <a:xfrm>
                      <a:off x="0" y="0"/>
                      <a:ext cx="3015750" cy="3064919"/>
                    </a:xfrm>
                    <a:prstGeom prst="rect">
                      <a:avLst/>
                    </a:prstGeom>
                  </pic:spPr>
                </pic:pic>
              </a:graphicData>
            </a:graphic>
          </wp:inline>
        </w:drawing>
      </w:r>
    </w:p>
    <w:p w14:paraId="2B5453B2" w14:textId="77777777" w:rsidR="001C2820" w:rsidRPr="00F12229" w:rsidRDefault="001C2820" w:rsidP="001C2820">
      <w:pPr>
        <w:pStyle w:val="UnOverskrift2"/>
        <w:rPr>
          <w:rFonts w:eastAsia="MS Gothic"/>
        </w:rPr>
      </w:pPr>
      <w:bookmarkStart w:id="739" w:name="_Ref136545977"/>
      <w:bookmarkStart w:id="740" w:name="_Toc151376749"/>
      <w:r w:rsidRPr="00F12229">
        <w:rPr>
          <w:rFonts w:eastAsia="MS Gothic"/>
        </w:rPr>
        <w:t>4</w:t>
      </w:r>
      <w:r w:rsidRPr="00F12229">
        <w:rPr>
          <w:rFonts w:eastAsia="MS Gothic"/>
        </w:rPr>
        <w:tab/>
        <w:t>Presentere data med regnearkprogram</w:t>
      </w:r>
      <w:bookmarkEnd w:id="739"/>
      <w:bookmarkEnd w:id="740"/>
    </w:p>
    <w:p w14:paraId="5D1B9F31" w14:textId="77777777" w:rsidR="001C2820" w:rsidRPr="00F12229" w:rsidRDefault="001C2820" w:rsidP="001C2820">
      <w:pPr>
        <w:rPr>
          <w:rFonts w:eastAsia="Verdana"/>
        </w:rPr>
      </w:pPr>
      <w:r w:rsidRPr="00F12229">
        <w:rPr>
          <w:rFonts w:eastAsia="Verdana"/>
        </w:rPr>
        <w:t>Dette kapittelet viser noen tabeller som trengs til arealregnskapet, og hvordan disse kan lages med utgangspunkt i datagrunnlaget som er bearbeidet i kapittelet over. Først gis det en kort introduksjon til noen verktøy og metoder som brukes. Deretter gis beskrivelser av hvordan dere kan lage noen av tabellene som er omtalt i veilederen.</w:t>
      </w:r>
    </w:p>
    <w:p w14:paraId="07B6F83D" w14:textId="77777777" w:rsidR="001C2820" w:rsidRPr="00F12229" w:rsidRDefault="001C2820" w:rsidP="001C2820">
      <w:pPr>
        <w:rPr>
          <w:rFonts w:eastAsia="Verdana"/>
        </w:rPr>
      </w:pPr>
      <w:r w:rsidRPr="00F12229">
        <w:rPr>
          <w:rFonts w:eastAsia="Verdana"/>
        </w:rPr>
        <w:t>Alle tabeller henter data fra datagrunnlaget som ble etablert i kapittel 3. Framgangsmåtene for å lage de ulike tabellene likner hverandre. Det kan derfor være nyttig å lese igjennom hele kapittelet før dere begynner å følge instruksjonene i et avsnitt. Etter å ha blitt kjent med eksemplene i kapittelet bør det være lettere å lage egne spesialtilpassede tabeller og diagrammer.</w:t>
      </w:r>
    </w:p>
    <w:p w14:paraId="115E030C" w14:textId="77777777" w:rsidR="001C2820" w:rsidRPr="00F12229" w:rsidRDefault="001C2820" w:rsidP="001C2820">
      <w:pPr>
        <w:pStyle w:val="UnOverskrift3"/>
      </w:pPr>
      <w:bookmarkStart w:id="741" w:name="_Toc151376750"/>
      <w:r w:rsidRPr="00F12229">
        <w:t>4.1</w:t>
      </w:r>
      <w:r w:rsidRPr="00F12229">
        <w:tab/>
        <w:t>Introduksjon av sentrale verktøy og metoder</w:t>
      </w:r>
      <w:bookmarkEnd w:id="741"/>
    </w:p>
    <w:p w14:paraId="5EA79064" w14:textId="77777777" w:rsidR="001C2820" w:rsidRPr="00F12229" w:rsidRDefault="001C2820" w:rsidP="001C2820">
      <w:pPr>
        <w:rPr>
          <w:rFonts w:eastAsia="Verdana"/>
        </w:rPr>
      </w:pPr>
      <w:r w:rsidRPr="00F12229">
        <w:rPr>
          <w:rFonts w:eastAsia="Verdana"/>
        </w:rPr>
        <w:t>I analysene under bør dere bli kjent med databaseverktøyene pivottabell, tabeller, filtre og diagrammer. Under forklarer vi litt om hvordan de ulike verktøyene fungerer.</w:t>
      </w:r>
    </w:p>
    <w:p w14:paraId="5D5B2C89" w14:textId="77777777" w:rsidR="001C2820" w:rsidRPr="00F12229" w:rsidRDefault="001C2820" w:rsidP="001C2820">
      <w:pPr>
        <w:pStyle w:val="avsnitt-undertittel"/>
      </w:pPr>
      <w:r w:rsidRPr="00F12229">
        <w:t>Pivottabell</w:t>
      </w:r>
    </w:p>
    <w:p w14:paraId="0DC8664E" w14:textId="77777777" w:rsidR="001C2820" w:rsidRPr="00F12229" w:rsidRDefault="001C2820" w:rsidP="001C2820">
      <w:pPr>
        <w:rPr>
          <w:rFonts w:eastAsia="Verdana"/>
        </w:rPr>
      </w:pPr>
      <w:r w:rsidRPr="00F12229">
        <w:rPr>
          <w:rFonts w:eastAsia="Verdana"/>
        </w:rPr>
        <w:t xml:space="preserve">En pivottabell kan gruppere data basert på verdier i kolonner og rader. Basert på rådata kan en pivottabell summere opp verdier basert på unike celleverdier. Under kapitel 4.2 viser vi hvordan du kan komme i gang med bruk av pivottabeller. I tillegg har pivottabeller mulighet </w:t>
      </w:r>
      <w:r w:rsidRPr="00F12229">
        <w:rPr>
          <w:rFonts w:eastAsia="Verdana"/>
        </w:rPr>
        <w:lastRenderedPageBreak/>
        <w:t>til å filtrere på data, slik at dere kan avgrense verdiene til et eller flere gitte arealformål, arealtyper eller verdier i andre kolonner.</w:t>
      </w:r>
    </w:p>
    <w:p w14:paraId="5C096C57" w14:textId="77777777" w:rsidR="001C2820" w:rsidRPr="00F12229" w:rsidRDefault="001C2820" w:rsidP="001C2820">
      <w:pPr>
        <w:rPr>
          <w:rFonts w:eastAsia="Verdana"/>
        </w:rPr>
      </w:pPr>
      <w:r w:rsidRPr="00F12229">
        <w:rPr>
          <w:rFonts w:eastAsia="Verdana"/>
        </w:rPr>
        <w:t xml:space="preserve">Selv om pivottabeller er nyttige verktøy, kan det noen ganger likevel være hensiktsmessig å klippe ut verdiene fra en pivottabell og jobbe videre med dem i et vanlig regneark. Et tips er da er å kopiere pivottabellen, men bruke </w:t>
      </w:r>
      <w:r w:rsidRPr="00F12229">
        <w:rPr>
          <w:rStyle w:val="kursiv"/>
          <w:rFonts w:eastAsia="Verdana"/>
        </w:rPr>
        <w:t>lim inn utvalg</w:t>
      </w:r>
      <w:r w:rsidRPr="00F12229">
        <w:rPr>
          <w:rFonts w:eastAsia="Verdana"/>
        </w:rPr>
        <w:t xml:space="preserve"> og lime den inn igjen som </w:t>
      </w:r>
      <w:r w:rsidRPr="00F12229">
        <w:rPr>
          <w:rStyle w:val="kursiv"/>
          <w:rFonts w:eastAsia="Verdana"/>
        </w:rPr>
        <w:t>rene verdier</w:t>
      </w:r>
      <w:r w:rsidRPr="00F12229">
        <w:rPr>
          <w:rFonts w:eastAsia="Verdana"/>
        </w:rPr>
        <w:t xml:space="preserve"> det vil si uten formatering som pivottabell.</w:t>
      </w:r>
    </w:p>
    <w:p w14:paraId="708E33AC" w14:textId="77777777" w:rsidR="001C2820" w:rsidRPr="00F12229" w:rsidRDefault="001C2820" w:rsidP="001C2820">
      <w:pPr>
        <w:pStyle w:val="avsnitt-undertittel"/>
      </w:pPr>
      <w:r w:rsidRPr="00F12229">
        <w:t>Tabeller</w:t>
      </w:r>
    </w:p>
    <w:p w14:paraId="1A61472C" w14:textId="77777777" w:rsidR="001C2820" w:rsidRPr="00F12229" w:rsidRDefault="001C2820" w:rsidP="001C2820">
      <w:pPr>
        <w:rPr>
          <w:rFonts w:eastAsia="Verdana"/>
        </w:rPr>
      </w:pPr>
      <w:r w:rsidRPr="00F12229">
        <w:rPr>
          <w:rFonts w:eastAsia="Verdana"/>
        </w:rPr>
        <w:t xml:space="preserve">En tabell er en database basert på kolonnenavn som kan kobles til ved hjelp av tegnet «@» og </w:t>
      </w:r>
      <w:r w:rsidRPr="00F12229">
        <w:rPr>
          <w:rStyle w:val="kursiv"/>
          <w:rFonts w:eastAsia="Verdana"/>
        </w:rPr>
        <w:t>[Kolonnenavn]</w:t>
      </w:r>
      <w:r w:rsidRPr="00F12229">
        <w:rPr>
          <w:rFonts w:eastAsia="Verdana"/>
        </w:rPr>
        <w:t>. Bruk av tabeller gjør det enklere å regne på data ved at tabellen vet hvor radene slutter, dermed trenger man ikke å markere flere hundretusen rader for å regne på verdier.</w:t>
      </w:r>
    </w:p>
    <w:p w14:paraId="20F415DD" w14:textId="77777777" w:rsidR="001C2820" w:rsidRPr="00F12229" w:rsidRDefault="001C2820" w:rsidP="001C2820">
      <w:pPr>
        <w:pStyle w:val="avsnitt-undertittel"/>
      </w:pPr>
      <w:r w:rsidRPr="00F12229">
        <w:t>Diagrammer</w:t>
      </w:r>
    </w:p>
    <w:p w14:paraId="4EF77F93" w14:textId="77777777" w:rsidR="001C2820" w:rsidRPr="00F12229" w:rsidRDefault="001C2820" w:rsidP="001C2820">
      <w:pPr>
        <w:rPr>
          <w:rFonts w:eastAsia="Verdana"/>
        </w:rPr>
      </w:pPr>
      <w:r w:rsidRPr="00F12229">
        <w:rPr>
          <w:rFonts w:eastAsia="Verdana"/>
        </w:rPr>
        <w:t>Du kan enkelt lage diagrammer basert på pivottabeller. Marker cellene du vil basere diagrammet på og velg diagram (1).</w:t>
      </w:r>
    </w:p>
    <w:p w14:paraId="07E5FE67" w14:textId="77777777" w:rsidR="001C2820" w:rsidRPr="00F12229" w:rsidRDefault="001C2820" w:rsidP="001C2820">
      <w:pPr>
        <w:pStyle w:val="avsnitt-undertittel"/>
      </w:pPr>
      <w:r w:rsidRPr="00F12229">
        <w:t>Figur 32: Sett inn diagram basert på celleutvalg</w:t>
      </w:r>
    </w:p>
    <w:p w14:paraId="1D5D5A49" w14:textId="77777777" w:rsidR="001C2820" w:rsidRPr="00F12229" w:rsidRDefault="001C2820" w:rsidP="001C2820">
      <w:pPr>
        <w:rPr>
          <w:rStyle w:val="halvfet"/>
          <w:rFonts w:eastAsia="MS Gothic"/>
        </w:rPr>
      </w:pPr>
      <w:r w:rsidRPr="00F12229">
        <w:rPr>
          <w:rFonts w:eastAsia="Verdana"/>
          <w:noProof/>
        </w:rPr>
        <w:drawing>
          <wp:inline distT="0" distB="0" distL="0" distR="0" wp14:anchorId="5CD2571C" wp14:editId="0C64B374">
            <wp:extent cx="6047740" cy="690245"/>
            <wp:effectExtent l="0" t="0" r="0" b="0"/>
            <wp:docPr id="326509840" name="Bilde 32650984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40" name="Picture 326509840" descr="Skjermbilde"/>
                    <pic:cNvPicPr/>
                  </pic:nvPicPr>
                  <pic:blipFill>
                    <a:blip r:embed="rId94"/>
                    <a:stretch>
                      <a:fillRect/>
                    </a:stretch>
                  </pic:blipFill>
                  <pic:spPr>
                    <a:xfrm>
                      <a:off x="0" y="0"/>
                      <a:ext cx="6047740" cy="690245"/>
                    </a:xfrm>
                    <a:prstGeom prst="rect">
                      <a:avLst/>
                    </a:prstGeom>
                  </pic:spPr>
                </pic:pic>
              </a:graphicData>
            </a:graphic>
          </wp:inline>
        </w:drawing>
      </w:r>
    </w:p>
    <w:p w14:paraId="215D6416" w14:textId="77777777" w:rsidR="001C2820" w:rsidRPr="00F12229" w:rsidRDefault="001C2820" w:rsidP="001C2820">
      <w:pPr>
        <w:pStyle w:val="UnOverskrift3"/>
      </w:pPr>
      <w:bookmarkStart w:id="742" w:name="_Faktisk_arealbruk_i"/>
      <w:bookmarkStart w:id="743" w:name="_Toc136536573"/>
      <w:bookmarkStart w:id="744" w:name="_Toc136547172"/>
      <w:bookmarkStart w:id="745" w:name="_Toc136547774"/>
      <w:bookmarkStart w:id="746" w:name="_Toc136549165"/>
      <w:bookmarkStart w:id="747" w:name="_Toc136552730"/>
      <w:bookmarkStart w:id="748" w:name="_Toc139532597"/>
      <w:bookmarkStart w:id="749" w:name="_Toc147738001"/>
      <w:bookmarkStart w:id="750" w:name="_Toc147913636"/>
      <w:bookmarkStart w:id="751" w:name="_Toc136536574"/>
      <w:bookmarkStart w:id="752" w:name="_Toc136547173"/>
      <w:bookmarkStart w:id="753" w:name="_Toc136547775"/>
      <w:bookmarkStart w:id="754" w:name="_Toc136549166"/>
      <w:bookmarkStart w:id="755" w:name="_Toc136552731"/>
      <w:bookmarkStart w:id="756" w:name="_Toc139532598"/>
      <w:bookmarkStart w:id="757" w:name="_Toc147738002"/>
      <w:bookmarkStart w:id="758" w:name="_Faktisk_arealbruk_i_1"/>
      <w:bookmarkStart w:id="759" w:name="_Toc15137675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r w:rsidRPr="00F12229">
        <w:t>4.2</w:t>
      </w:r>
      <w:r w:rsidRPr="00F12229">
        <w:tab/>
        <w:t>Faktisk arealbruk i arealreserven</w:t>
      </w:r>
      <w:bookmarkEnd w:id="759"/>
    </w:p>
    <w:p w14:paraId="16D55100" w14:textId="77777777" w:rsidR="001C2820" w:rsidRPr="00F12229" w:rsidRDefault="001C2820" w:rsidP="001C2820">
      <w:pPr>
        <w:rPr>
          <w:rFonts w:eastAsia="Verdana"/>
        </w:rPr>
      </w:pPr>
      <w:r w:rsidRPr="00F12229">
        <w:rPr>
          <w:rFonts w:eastAsia="Verdana"/>
        </w:rPr>
        <w:t xml:space="preserve">Denne tabellen skal vise hvilken faktisk arealbruk som finnes i arealreserven i gjeldende plan. (Se kapittel 4 i veilederen for nærmere forklaring.) Tabellen bruker kolonnene </w:t>
      </w:r>
      <w:proofErr w:type="spellStart"/>
      <w:r w:rsidRPr="00F12229">
        <w:rPr>
          <w:rFonts w:eastAsia="Verdana"/>
        </w:rPr>
        <w:t>Arealformål_gjeldende</w:t>
      </w:r>
      <w:proofErr w:type="spellEnd"/>
      <w:r w:rsidRPr="00F12229">
        <w:rPr>
          <w:rFonts w:eastAsia="Verdana"/>
        </w:rPr>
        <w:t xml:space="preserve"> og Arealtype (AR5).</w:t>
      </w:r>
    </w:p>
    <w:p w14:paraId="10911889" w14:textId="77777777" w:rsidR="001C2820" w:rsidRPr="00F12229" w:rsidRDefault="001C2820" w:rsidP="001C2820">
      <w:pPr>
        <w:rPr>
          <w:rFonts w:eastAsia="Verdana"/>
        </w:rPr>
      </w:pPr>
      <w:r w:rsidRPr="00F12229">
        <w:rPr>
          <w:rFonts w:eastAsia="Verdana"/>
        </w:rPr>
        <w:t xml:space="preserve">Sett inn en pivot-tabell ved å velge den øverste venstre cellen (1) i fanen rådata. Automatisk vil alle celler i rådata-fanen velges. Velg </w:t>
      </w:r>
      <w:proofErr w:type="spellStart"/>
      <w:r w:rsidRPr="00F12229">
        <w:rPr>
          <w:rFonts w:eastAsia="Verdana"/>
        </w:rPr>
        <w:t>Insert</w:t>
      </w:r>
      <w:proofErr w:type="spellEnd"/>
      <w:r w:rsidRPr="00F12229">
        <w:rPr>
          <w:rFonts w:eastAsia="Verdana"/>
        </w:rPr>
        <w:t xml:space="preserve"> (2) og Pivottabell (3).</w:t>
      </w:r>
    </w:p>
    <w:p w14:paraId="296707B4" w14:textId="77777777" w:rsidR="001C2820" w:rsidRPr="00F12229" w:rsidRDefault="001C2820" w:rsidP="001C2820">
      <w:pPr>
        <w:pStyle w:val="avsnitt-undertittel"/>
      </w:pPr>
      <w:r w:rsidRPr="00F12229">
        <w:lastRenderedPageBreak/>
        <w:t>Figur 33: Sett inn pivottabell fra rådata-fanen</w:t>
      </w:r>
    </w:p>
    <w:p w14:paraId="709F4640" w14:textId="77777777" w:rsidR="001C2820" w:rsidRPr="00F12229" w:rsidRDefault="001C2820" w:rsidP="001C2820">
      <w:pPr>
        <w:rPr>
          <w:rFonts w:eastAsia="Verdana"/>
        </w:rPr>
      </w:pPr>
      <w:r w:rsidRPr="00F12229">
        <w:rPr>
          <w:rFonts w:eastAsia="Verdana"/>
          <w:noProof/>
        </w:rPr>
        <w:drawing>
          <wp:inline distT="0" distB="0" distL="0" distR="0" wp14:anchorId="0E451A4C" wp14:editId="0C0E8F15">
            <wp:extent cx="6047740" cy="2833370"/>
            <wp:effectExtent l="0" t="0" r="0" b="5080"/>
            <wp:docPr id="671515404" name="Bilde 671515404"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404" name="Picture 671515404" descr="Skjermbilde"/>
                    <pic:cNvPicPr/>
                  </pic:nvPicPr>
                  <pic:blipFill>
                    <a:blip r:embed="rId95"/>
                    <a:stretch>
                      <a:fillRect/>
                    </a:stretch>
                  </pic:blipFill>
                  <pic:spPr>
                    <a:xfrm>
                      <a:off x="0" y="0"/>
                      <a:ext cx="6047740" cy="2833370"/>
                    </a:xfrm>
                    <a:prstGeom prst="rect">
                      <a:avLst/>
                    </a:prstGeom>
                  </pic:spPr>
                </pic:pic>
              </a:graphicData>
            </a:graphic>
          </wp:inline>
        </w:drawing>
      </w:r>
    </w:p>
    <w:p w14:paraId="2956F87E" w14:textId="77777777" w:rsidR="001C2820" w:rsidRPr="00F12229" w:rsidRDefault="001C2820" w:rsidP="001C2820">
      <w:pPr>
        <w:rPr>
          <w:rFonts w:eastAsia="Verdana"/>
        </w:rPr>
      </w:pPr>
      <w:r w:rsidRPr="00F12229">
        <w:rPr>
          <w:rFonts w:eastAsia="Verdana"/>
        </w:rPr>
        <w:t>Sett inn en pivottabell i ny fane.</w:t>
      </w:r>
    </w:p>
    <w:p w14:paraId="0887BB57" w14:textId="77777777" w:rsidR="001C2820" w:rsidRPr="00F12229" w:rsidRDefault="001C2820" w:rsidP="001C2820">
      <w:pPr>
        <w:pStyle w:val="avsnitt-undertittel"/>
      </w:pPr>
      <w:r w:rsidRPr="00F12229">
        <w:t>Figur 34: Verktøyboks for innsetting av pivottabell</w:t>
      </w:r>
    </w:p>
    <w:p w14:paraId="5A2AA99B" w14:textId="77777777" w:rsidR="001C2820" w:rsidRPr="00F12229" w:rsidRDefault="001C2820" w:rsidP="001C2820">
      <w:pPr>
        <w:rPr>
          <w:rFonts w:eastAsia="Verdana"/>
        </w:rPr>
      </w:pPr>
      <w:r w:rsidRPr="00F12229">
        <w:rPr>
          <w:rFonts w:eastAsia="Verdana"/>
          <w:noProof/>
        </w:rPr>
        <w:drawing>
          <wp:inline distT="0" distB="0" distL="0" distR="0" wp14:anchorId="2593D852" wp14:editId="33DE8467">
            <wp:extent cx="2751826" cy="1743523"/>
            <wp:effectExtent l="19050" t="19050" r="10795" b="28575"/>
            <wp:docPr id="326509851" name="Bilde 32650985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51" name="Picture 326509851" descr="Skjermbilde"/>
                    <pic:cNvPicPr/>
                  </pic:nvPicPr>
                  <pic:blipFill>
                    <a:blip r:embed="rId96"/>
                    <a:stretch>
                      <a:fillRect/>
                    </a:stretch>
                  </pic:blipFill>
                  <pic:spPr>
                    <a:xfrm>
                      <a:off x="0" y="0"/>
                      <a:ext cx="2758363" cy="1747665"/>
                    </a:xfrm>
                    <a:prstGeom prst="rect">
                      <a:avLst/>
                    </a:prstGeom>
                    <a:ln w="3175">
                      <a:solidFill>
                        <a:srgbClr val="000000"/>
                      </a:solidFill>
                    </a:ln>
                  </pic:spPr>
                </pic:pic>
              </a:graphicData>
            </a:graphic>
          </wp:inline>
        </w:drawing>
      </w:r>
    </w:p>
    <w:p w14:paraId="31B99792" w14:textId="77777777" w:rsidR="001C2820" w:rsidRPr="00F12229" w:rsidRDefault="001C2820" w:rsidP="001C2820">
      <w:pPr>
        <w:rPr>
          <w:rFonts w:eastAsia="Verdana"/>
        </w:rPr>
      </w:pPr>
      <w:r w:rsidRPr="00F12229">
        <w:rPr>
          <w:rFonts w:eastAsia="Verdana"/>
        </w:rPr>
        <w:t xml:space="preserve">Sett gjeldene arealformål som rader i pivottabellen (1) og Arealtype som kolonner (2). Sett også </w:t>
      </w:r>
      <w:proofErr w:type="spellStart"/>
      <w:r w:rsidRPr="00F12229">
        <w:rPr>
          <w:rFonts w:eastAsia="Verdana"/>
        </w:rPr>
        <w:t>Areal_Daa</w:t>
      </w:r>
      <w:proofErr w:type="spellEnd"/>
      <w:r w:rsidRPr="00F12229">
        <w:rPr>
          <w:rFonts w:eastAsia="Verdana"/>
        </w:rPr>
        <w:t xml:space="preserve"> som verdier det skal gjøres statistikk på (3).</w:t>
      </w:r>
    </w:p>
    <w:p w14:paraId="37F883F9" w14:textId="77777777" w:rsidR="001C2820" w:rsidRPr="00F12229" w:rsidRDefault="001C2820" w:rsidP="001C2820">
      <w:pPr>
        <w:pStyle w:val="avsnitt-undertittel"/>
      </w:pPr>
      <w:r w:rsidRPr="00F12229">
        <w:lastRenderedPageBreak/>
        <w:t>Figur 35: Egenskapstabell for pivottabell for faktisk arealbruk i arealreserven</w:t>
      </w:r>
    </w:p>
    <w:p w14:paraId="53EBA951" w14:textId="77777777" w:rsidR="001C2820" w:rsidRPr="00F12229" w:rsidRDefault="001C2820" w:rsidP="001C2820">
      <w:pPr>
        <w:rPr>
          <w:rFonts w:eastAsia="Verdana"/>
        </w:rPr>
      </w:pPr>
      <w:r w:rsidRPr="00F12229">
        <w:rPr>
          <w:rFonts w:eastAsia="Verdana"/>
          <w:noProof/>
        </w:rPr>
        <w:drawing>
          <wp:inline distT="0" distB="0" distL="0" distR="0" wp14:anchorId="7A8A293F" wp14:editId="215D612E">
            <wp:extent cx="2053086" cy="3220779"/>
            <wp:effectExtent l="0" t="0" r="4445" b="0"/>
            <wp:docPr id="326509854" name="Bilde 326509854"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54" name="Picture 326509854" descr="Skjermbilde"/>
                    <pic:cNvPicPr/>
                  </pic:nvPicPr>
                  <pic:blipFill>
                    <a:blip r:embed="rId97"/>
                    <a:stretch>
                      <a:fillRect/>
                    </a:stretch>
                  </pic:blipFill>
                  <pic:spPr>
                    <a:xfrm>
                      <a:off x="0" y="0"/>
                      <a:ext cx="2070248" cy="3247702"/>
                    </a:xfrm>
                    <a:prstGeom prst="rect">
                      <a:avLst/>
                    </a:prstGeom>
                  </pic:spPr>
                </pic:pic>
              </a:graphicData>
            </a:graphic>
          </wp:inline>
        </w:drawing>
      </w:r>
    </w:p>
    <w:p w14:paraId="12CB7BAB" w14:textId="77777777" w:rsidR="001C2820" w:rsidRPr="00F12229" w:rsidRDefault="001C2820" w:rsidP="001C2820">
      <w:pPr>
        <w:rPr>
          <w:rFonts w:eastAsia="Verdana"/>
        </w:rPr>
      </w:pPr>
      <w:r w:rsidRPr="00F12229">
        <w:rPr>
          <w:rFonts w:eastAsia="Verdana"/>
        </w:rPr>
        <w:t>I pivottabellen kan du også lage grupper ved å velge flere rader du vil slå sammen. Høyreklikk etter valget og velg «</w:t>
      </w:r>
      <w:proofErr w:type="spellStart"/>
      <w:r w:rsidRPr="00F12229">
        <w:rPr>
          <w:rFonts w:eastAsia="Verdana"/>
        </w:rPr>
        <w:t>group</w:t>
      </w:r>
      <w:proofErr w:type="spellEnd"/>
      <w:r w:rsidRPr="00F12229">
        <w:rPr>
          <w:rFonts w:eastAsia="Verdana"/>
        </w:rPr>
        <w:t>» (1).</w:t>
      </w:r>
    </w:p>
    <w:p w14:paraId="23541089" w14:textId="77777777" w:rsidR="001C2820" w:rsidRPr="00F12229" w:rsidRDefault="001C2820" w:rsidP="001C2820">
      <w:pPr>
        <w:pStyle w:val="avsnitt-undertittel"/>
      </w:pPr>
      <w:r w:rsidRPr="00F12229">
        <w:lastRenderedPageBreak/>
        <w:t>Figur 36: Gruppering av rader i pivottabell</w:t>
      </w:r>
    </w:p>
    <w:p w14:paraId="6B0B2132" w14:textId="77777777" w:rsidR="001C2820" w:rsidRPr="00F12229" w:rsidRDefault="001C2820" w:rsidP="001C2820">
      <w:pPr>
        <w:rPr>
          <w:rFonts w:eastAsia="Verdana"/>
        </w:rPr>
      </w:pPr>
      <w:r w:rsidRPr="00F12229">
        <w:rPr>
          <w:rFonts w:eastAsia="Verdana"/>
          <w:noProof/>
        </w:rPr>
        <w:drawing>
          <wp:inline distT="0" distB="0" distL="0" distR="0" wp14:anchorId="1665EEF7" wp14:editId="5F8D379F">
            <wp:extent cx="3994030" cy="3828380"/>
            <wp:effectExtent l="19050" t="19050" r="26035" b="20320"/>
            <wp:docPr id="326509827" name="Bilde 326509827"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27" name="Picture 326509827" descr="Skjermbilde"/>
                    <pic:cNvPicPr/>
                  </pic:nvPicPr>
                  <pic:blipFill>
                    <a:blip r:embed="rId98"/>
                    <a:stretch>
                      <a:fillRect/>
                    </a:stretch>
                  </pic:blipFill>
                  <pic:spPr>
                    <a:xfrm>
                      <a:off x="0" y="0"/>
                      <a:ext cx="4015291" cy="3848759"/>
                    </a:xfrm>
                    <a:prstGeom prst="rect">
                      <a:avLst/>
                    </a:prstGeom>
                    <a:ln w="3175">
                      <a:solidFill>
                        <a:srgbClr val="000000"/>
                      </a:solidFill>
                    </a:ln>
                  </pic:spPr>
                </pic:pic>
              </a:graphicData>
            </a:graphic>
          </wp:inline>
        </w:drawing>
      </w:r>
    </w:p>
    <w:p w14:paraId="25057BAB" w14:textId="77777777" w:rsidR="001C2820" w:rsidRPr="00F12229" w:rsidRDefault="001C2820" w:rsidP="001C2820">
      <w:pPr>
        <w:rPr>
          <w:rFonts w:eastAsia="Verdana"/>
        </w:rPr>
      </w:pPr>
      <w:r w:rsidRPr="00F12229">
        <w:rPr>
          <w:rFonts w:eastAsia="Verdana"/>
        </w:rPr>
        <w:t>Begynn med å gruppere arealformålene. Grupperingen av arealformål som er brukt i tabellen under er:</w:t>
      </w:r>
    </w:p>
    <w:p w14:paraId="5E661660" w14:textId="77777777" w:rsidR="001C2820" w:rsidRPr="00F12229" w:rsidRDefault="001C2820" w:rsidP="001C2820">
      <w:pPr>
        <w:pStyle w:val="Liste"/>
      </w:pPr>
      <w:r w:rsidRPr="00F12229">
        <w:t xml:space="preserve">1. Bebyggelse og anlegg | 1110 </w:t>
      </w:r>
      <w:r>
        <w:t>-</w:t>
      </w:r>
      <w:r w:rsidRPr="00F12229">
        <w:t xml:space="preserve"> Boligbebyggelse</w:t>
      </w:r>
    </w:p>
    <w:p w14:paraId="0D75571E" w14:textId="77777777" w:rsidR="001C2820" w:rsidRPr="00F12229" w:rsidRDefault="001C2820" w:rsidP="001C2820">
      <w:pPr>
        <w:pStyle w:val="Liste"/>
      </w:pPr>
      <w:r w:rsidRPr="00F12229">
        <w:t xml:space="preserve">1. Bebyggelse og anlegg | 1120 </w:t>
      </w:r>
      <w:r>
        <w:t>-</w:t>
      </w:r>
      <w:r w:rsidRPr="00F12229">
        <w:t xml:space="preserve"> Fritidsbebyggelse</w:t>
      </w:r>
    </w:p>
    <w:p w14:paraId="699BBF23" w14:textId="77777777" w:rsidR="001C2820" w:rsidRPr="00F12229" w:rsidRDefault="001C2820" w:rsidP="001C2820">
      <w:pPr>
        <w:pStyle w:val="Liste"/>
      </w:pPr>
      <w:r w:rsidRPr="00F12229">
        <w:t>1. Bebyggelse og anlegg | Annet</w:t>
      </w:r>
    </w:p>
    <w:p w14:paraId="1700861F" w14:textId="77777777" w:rsidR="001C2820" w:rsidRPr="00F12229" w:rsidRDefault="001C2820" w:rsidP="001C2820">
      <w:pPr>
        <w:pStyle w:val="Liste"/>
      </w:pPr>
      <w:r w:rsidRPr="00F12229">
        <w:t>2. Samferdselsanlegg og teknisk infrastruktur</w:t>
      </w:r>
    </w:p>
    <w:p w14:paraId="0A261607" w14:textId="77777777" w:rsidR="001C2820" w:rsidRPr="00F12229" w:rsidRDefault="001C2820" w:rsidP="001C2820">
      <w:pPr>
        <w:pStyle w:val="Liste"/>
      </w:pPr>
      <w:r w:rsidRPr="00F12229">
        <w:t>3. Grønnstruktur</w:t>
      </w:r>
    </w:p>
    <w:p w14:paraId="7227B7F2" w14:textId="77777777" w:rsidR="001C2820" w:rsidRPr="00F12229" w:rsidRDefault="001C2820" w:rsidP="001C2820">
      <w:pPr>
        <w:pStyle w:val="Liste"/>
      </w:pPr>
      <w:r w:rsidRPr="00F12229">
        <w:t xml:space="preserve">5. Landbruk-, natur- og </w:t>
      </w:r>
      <w:proofErr w:type="spellStart"/>
      <w:r w:rsidRPr="00F12229">
        <w:t>friluftsformål</w:t>
      </w:r>
      <w:proofErr w:type="spellEnd"/>
      <w:r w:rsidRPr="00F12229">
        <w:t xml:space="preserve"> samt reindrift</w:t>
      </w:r>
    </w:p>
    <w:p w14:paraId="78C8C1F6" w14:textId="77777777" w:rsidR="001C2820" w:rsidRPr="00F12229" w:rsidRDefault="001C2820" w:rsidP="001C2820">
      <w:pPr>
        <w:pStyle w:val="Liste"/>
      </w:pPr>
      <w:r w:rsidRPr="00F12229">
        <w:t>6. Bruk og vern av sjø og vassdrag med tilhørende strandsone</w:t>
      </w:r>
    </w:p>
    <w:p w14:paraId="48C5EEBB" w14:textId="77777777" w:rsidR="001C2820" w:rsidRPr="00F12229" w:rsidRDefault="001C2820" w:rsidP="001C2820">
      <w:pPr>
        <w:rPr>
          <w:rFonts w:eastAsia="Verdana"/>
        </w:rPr>
      </w:pPr>
      <w:r w:rsidRPr="00F12229">
        <w:rPr>
          <w:rFonts w:eastAsia="Verdana"/>
        </w:rPr>
        <w:t xml:space="preserve">Til tabellen som viser arealreserven er vi kun opptatt av utbyggingsformålene, altså de fire øverste gruppene i lista over. For å filtrere bort unødvendige grupper må dere velge </w:t>
      </w:r>
      <w:proofErr w:type="spellStart"/>
      <w:r w:rsidRPr="00F12229">
        <w:rPr>
          <w:rFonts w:eastAsia="Verdana"/>
        </w:rPr>
        <w:t>nedtrekksmenyen</w:t>
      </w:r>
      <w:proofErr w:type="spellEnd"/>
      <w:r w:rsidRPr="00F12229">
        <w:rPr>
          <w:rFonts w:eastAsia="Verdana"/>
        </w:rPr>
        <w:t xml:space="preserve"> (1) og velg feltet dere skal filtrer på (2). Velg så radene / gruppene dere vil filtrere bort (3).</w:t>
      </w:r>
    </w:p>
    <w:p w14:paraId="6C645938" w14:textId="77777777" w:rsidR="001C2820" w:rsidRPr="00F12229" w:rsidRDefault="001C2820" w:rsidP="001C2820">
      <w:pPr>
        <w:pStyle w:val="avsnitt-undertittel"/>
      </w:pPr>
      <w:r w:rsidRPr="00F12229">
        <w:lastRenderedPageBreak/>
        <w:t xml:space="preserve">Figur 37: Filtrere på </w:t>
      </w:r>
      <w:proofErr w:type="spellStart"/>
      <w:r w:rsidRPr="00F12229">
        <w:t>radnavn</w:t>
      </w:r>
      <w:proofErr w:type="spellEnd"/>
      <w:r w:rsidRPr="00F12229">
        <w:t xml:space="preserve"> i pivottabellen</w:t>
      </w:r>
    </w:p>
    <w:p w14:paraId="60BF98A7" w14:textId="77777777" w:rsidR="001C2820" w:rsidRPr="00F12229" w:rsidRDefault="001C2820" w:rsidP="001C2820">
      <w:pPr>
        <w:rPr>
          <w:rFonts w:eastAsia="Verdana"/>
        </w:rPr>
      </w:pPr>
      <w:r w:rsidRPr="00F12229">
        <w:rPr>
          <w:rFonts w:eastAsia="Verdana"/>
          <w:noProof/>
        </w:rPr>
        <w:drawing>
          <wp:inline distT="0" distB="0" distL="0" distR="0" wp14:anchorId="479BA9F3" wp14:editId="39D3AB4A">
            <wp:extent cx="2960345" cy="4787660"/>
            <wp:effectExtent l="19050" t="19050" r="12065" b="13335"/>
            <wp:docPr id="326509835" name="Bilde 326509835"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35" name="Picture 326509835" descr="Skjermbilde"/>
                    <pic:cNvPicPr/>
                  </pic:nvPicPr>
                  <pic:blipFill>
                    <a:blip r:embed="rId99"/>
                    <a:stretch>
                      <a:fillRect/>
                    </a:stretch>
                  </pic:blipFill>
                  <pic:spPr>
                    <a:xfrm>
                      <a:off x="0" y="0"/>
                      <a:ext cx="2965692" cy="4796308"/>
                    </a:xfrm>
                    <a:prstGeom prst="rect">
                      <a:avLst/>
                    </a:prstGeom>
                    <a:ln w="3175">
                      <a:solidFill>
                        <a:srgbClr val="000000"/>
                      </a:solidFill>
                    </a:ln>
                  </pic:spPr>
                </pic:pic>
              </a:graphicData>
            </a:graphic>
          </wp:inline>
        </w:drawing>
      </w:r>
    </w:p>
    <w:p w14:paraId="31501A4E" w14:textId="77777777" w:rsidR="001C2820" w:rsidRPr="00F12229" w:rsidRDefault="001C2820" w:rsidP="001C2820">
      <w:pPr>
        <w:rPr>
          <w:rFonts w:eastAsia="Verdana"/>
        </w:rPr>
      </w:pPr>
      <w:r w:rsidRPr="00F12229">
        <w:rPr>
          <w:rFonts w:eastAsia="Verdana"/>
        </w:rPr>
        <w:t xml:space="preserve">For kolonnen </w:t>
      </w:r>
      <w:r w:rsidRPr="00F12229">
        <w:rPr>
          <w:rStyle w:val="kursiv"/>
          <w:rFonts w:eastAsia="Verdana"/>
        </w:rPr>
        <w:t>AR5</w:t>
      </w:r>
      <w:r w:rsidRPr="00F12229">
        <w:rPr>
          <w:rFonts w:eastAsia="Verdana"/>
        </w:rPr>
        <w:t xml:space="preserve"> (1) kan du </w:t>
      </w:r>
      <w:proofErr w:type="spellStart"/>
      <w:r w:rsidRPr="00F12229">
        <w:rPr>
          <w:rFonts w:eastAsia="Verdana"/>
        </w:rPr>
        <w:t>filtere</w:t>
      </w:r>
      <w:proofErr w:type="spellEnd"/>
      <w:r w:rsidRPr="00F12229">
        <w:rPr>
          <w:rFonts w:eastAsia="Verdana"/>
        </w:rPr>
        <w:t xml:space="preserve"> på ulike arealtyper (2). For å vise ubebygde arealer må dere ta med alt annet enn arealtypeverdi: 0, 11, 12, 81 og 82.</w:t>
      </w:r>
    </w:p>
    <w:p w14:paraId="690E01CB" w14:textId="77777777" w:rsidR="001C2820" w:rsidRPr="00F12229" w:rsidRDefault="001C2820" w:rsidP="001C2820">
      <w:pPr>
        <w:pStyle w:val="avsnitt-undertittel"/>
      </w:pPr>
      <w:r w:rsidRPr="00F12229">
        <w:lastRenderedPageBreak/>
        <w:t>Figur 38: Filtrere på kolonneverdier i pivottabell</w:t>
      </w:r>
    </w:p>
    <w:p w14:paraId="5967B252" w14:textId="77777777" w:rsidR="001C2820" w:rsidRPr="00F12229" w:rsidRDefault="001C2820" w:rsidP="001C2820">
      <w:pPr>
        <w:rPr>
          <w:rFonts w:eastAsia="Verdana"/>
        </w:rPr>
      </w:pPr>
      <w:r w:rsidRPr="00F12229">
        <w:rPr>
          <w:rFonts w:eastAsia="Verdana"/>
          <w:noProof/>
        </w:rPr>
        <w:drawing>
          <wp:inline distT="0" distB="0" distL="0" distR="0" wp14:anchorId="085F11D3" wp14:editId="423B7A42">
            <wp:extent cx="6047740" cy="5542915"/>
            <wp:effectExtent l="19050" t="19050" r="10160" b="19685"/>
            <wp:docPr id="326509837" name="Bilde 326509837"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37" name="Picture 326509837" descr="Skjermbilde"/>
                    <pic:cNvPicPr/>
                  </pic:nvPicPr>
                  <pic:blipFill>
                    <a:blip r:embed="rId100"/>
                    <a:stretch>
                      <a:fillRect/>
                    </a:stretch>
                  </pic:blipFill>
                  <pic:spPr>
                    <a:xfrm>
                      <a:off x="0" y="0"/>
                      <a:ext cx="6047740" cy="5542915"/>
                    </a:xfrm>
                    <a:prstGeom prst="rect">
                      <a:avLst/>
                    </a:prstGeom>
                    <a:ln w="3175">
                      <a:solidFill>
                        <a:srgbClr val="000000"/>
                      </a:solidFill>
                    </a:ln>
                  </pic:spPr>
                </pic:pic>
              </a:graphicData>
            </a:graphic>
          </wp:inline>
        </w:drawing>
      </w:r>
    </w:p>
    <w:p w14:paraId="7A30CB01" w14:textId="77777777" w:rsidR="001C2820" w:rsidRPr="00F12229" w:rsidRDefault="001C2820" w:rsidP="001C2820">
      <w:pPr>
        <w:rPr>
          <w:rFonts w:eastAsia="Verdana"/>
        </w:rPr>
      </w:pPr>
      <w:r w:rsidRPr="00F12229">
        <w:rPr>
          <w:rFonts w:eastAsia="Verdana"/>
        </w:rPr>
        <w:t>Nå skal tabellen være ferdig for presentasjon. Dere kan enkelt kopiere over celledata til et nytt regneark, eller legge til egne farger og oppsett for tabellen. I tillegg kan dere også lage enkle diagrammer basert på data herfra.</w:t>
      </w:r>
    </w:p>
    <w:p w14:paraId="3CE8CFB0" w14:textId="77777777" w:rsidR="001C2820" w:rsidRPr="00F12229" w:rsidRDefault="001C2820" w:rsidP="001C2820">
      <w:pPr>
        <w:pStyle w:val="avsnitt-undertittel"/>
      </w:pPr>
      <w:r w:rsidRPr="00F12229">
        <w:lastRenderedPageBreak/>
        <w:t>Figur 39: Tabell for faktisk arealbruk i arealreserven</w:t>
      </w:r>
    </w:p>
    <w:p w14:paraId="4A74632F" w14:textId="77777777" w:rsidR="001C2820" w:rsidRPr="00F12229" w:rsidRDefault="001C2820" w:rsidP="001C2820">
      <w:pPr>
        <w:rPr>
          <w:rFonts w:eastAsia="Verdana"/>
        </w:rPr>
      </w:pPr>
      <w:r w:rsidRPr="00F12229">
        <w:rPr>
          <w:rFonts w:eastAsia="Verdana"/>
          <w:noProof/>
        </w:rPr>
        <w:drawing>
          <wp:inline distT="0" distB="0" distL="0" distR="0" wp14:anchorId="7ECE0F10" wp14:editId="4224D7E4">
            <wp:extent cx="6047740" cy="2825115"/>
            <wp:effectExtent l="19050" t="19050" r="10160" b="13335"/>
            <wp:docPr id="326509845" name="Bilde 326509845"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45" name="Picture 326509845" descr="Skjermbilde"/>
                    <pic:cNvPicPr/>
                  </pic:nvPicPr>
                  <pic:blipFill>
                    <a:blip r:embed="rId101"/>
                    <a:stretch>
                      <a:fillRect/>
                    </a:stretch>
                  </pic:blipFill>
                  <pic:spPr>
                    <a:xfrm>
                      <a:off x="0" y="0"/>
                      <a:ext cx="6047740" cy="2825115"/>
                    </a:xfrm>
                    <a:prstGeom prst="rect">
                      <a:avLst/>
                    </a:prstGeom>
                    <a:ln w="3175">
                      <a:solidFill>
                        <a:srgbClr val="000000"/>
                      </a:solidFill>
                    </a:ln>
                  </pic:spPr>
                </pic:pic>
              </a:graphicData>
            </a:graphic>
          </wp:inline>
        </w:drawing>
      </w:r>
    </w:p>
    <w:p w14:paraId="6E0DF084" w14:textId="77777777" w:rsidR="001C2820" w:rsidRPr="00F12229" w:rsidRDefault="001C2820" w:rsidP="001C2820">
      <w:pPr>
        <w:pStyle w:val="avsnitt-undertittel"/>
      </w:pPr>
      <w:r w:rsidRPr="00F12229">
        <w:t>Figur 40: Eksempel på diagram basert på pivottabell for faktisk arealbruk i arealreserven</w:t>
      </w:r>
    </w:p>
    <w:p w14:paraId="27D0EE1E" w14:textId="77777777" w:rsidR="001C2820" w:rsidRPr="00F12229" w:rsidRDefault="001C2820" w:rsidP="001C2820">
      <w:pPr>
        <w:rPr>
          <w:rFonts w:eastAsia="Verdana"/>
        </w:rPr>
      </w:pPr>
      <w:r w:rsidRPr="00F12229">
        <w:rPr>
          <w:rFonts w:eastAsia="Verdana"/>
          <w:noProof/>
        </w:rPr>
        <w:drawing>
          <wp:inline distT="0" distB="0" distL="0" distR="0" wp14:anchorId="1A7B2211" wp14:editId="00D6B0A9">
            <wp:extent cx="6047740" cy="3201035"/>
            <wp:effectExtent l="0" t="0" r="0" b="0"/>
            <wp:docPr id="326509849" name="Bilde 326509849"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49" name="Picture 326509849" descr="Skjermbild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47740" cy="3201035"/>
                    </a:xfrm>
                    <a:prstGeom prst="rect">
                      <a:avLst/>
                    </a:prstGeom>
                    <a:noFill/>
                    <a:ln>
                      <a:noFill/>
                    </a:ln>
                  </pic:spPr>
                </pic:pic>
              </a:graphicData>
            </a:graphic>
          </wp:inline>
        </w:drawing>
      </w:r>
    </w:p>
    <w:p w14:paraId="154BB99C" w14:textId="77777777" w:rsidR="001C2820" w:rsidRPr="00F12229" w:rsidRDefault="001C2820" w:rsidP="001C2820">
      <w:pPr>
        <w:pStyle w:val="UnOverskrift3"/>
      </w:pPr>
      <w:bookmarkStart w:id="760" w:name="_Lokalitetskvalitet_for_naturtyper"/>
      <w:bookmarkStart w:id="761" w:name="_Toc151376752"/>
      <w:bookmarkEnd w:id="760"/>
      <w:r w:rsidRPr="00F12229">
        <w:t>4.3</w:t>
      </w:r>
      <w:r w:rsidRPr="00F12229">
        <w:tab/>
        <w:t>Lokalitetskvalitet for naturtyper i arealreserve (innenfor dekningsområde for Naturtyper – Miljødirektoratets instruks)</w:t>
      </w:r>
      <w:bookmarkEnd w:id="761"/>
    </w:p>
    <w:p w14:paraId="151C5ECE" w14:textId="77777777" w:rsidR="001C2820" w:rsidRPr="00F12229" w:rsidRDefault="001C2820" w:rsidP="001C2820">
      <w:pPr>
        <w:rPr>
          <w:rFonts w:eastAsia="Verdana"/>
        </w:rPr>
      </w:pPr>
      <w:r w:rsidRPr="00F12229">
        <w:rPr>
          <w:rFonts w:eastAsia="Verdana"/>
        </w:rPr>
        <w:t xml:space="preserve">Tabellen skal brukes til å gi informasjon om hva slags natur som befinner seg innenfor arealreserven. (Se kapittel 4 i veilederen for nærmere forklaring.) Tabellen bruker kolonnene </w:t>
      </w:r>
      <w:proofErr w:type="spellStart"/>
      <w:r w:rsidRPr="00F12229">
        <w:rPr>
          <w:rFonts w:eastAsia="Verdana"/>
        </w:rPr>
        <w:lastRenderedPageBreak/>
        <w:t>Arealformål_gjeldende</w:t>
      </w:r>
      <w:proofErr w:type="spellEnd"/>
      <w:r w:rsidRPr="00F12229">
        <w:rPr>
          <w:rFonts w:eastAsia="Verdana"/>
        </w:rPr>
        <w:t xml:space="preserve">, Arealtype og Lokalitetskvalitet (fra </w:t>
      </w:r>
      <w:r w:rsidRPr="00F12229">
        <w:rPr>
          <w:rStyle w:val="kursiv"/>
          <w:rFonts w:eastAsia="Verdana"/>
        </w:rPr>
        <w:t>Naturtyper – Miljødirektoratets instruks).</w:t>
      </w:r>
    </w:p>
    <w:p w14:paraId="7C6DC319" w14:textId="77777777" w:rsidR="001C2820" w:rsidRPr="00F12229" w:rsidRDefault="001C2820" w:rsidP="001C2820">
      <w:pPr>
        <w:rPr>
          <w:rFonts w:eastAsia="Verdana"/>
        </w:rPr>
      </w:pPr>
      <w:r w:rsidRPr="00F12229">
        <w:rPr>
          <w:rFonts w:eastAsia="Verdana"/>
        </w:rPr>
        <w:t>Legg inn pivottabell fra rådata-fanen på samme måte som i kapittel 4.2.</w:t>
      </w:r>
    </w:p>
    <w:p w14:paraId="19E2941D" w14:textId="77777777" w:rsidR="001C2820" w:rsidRPr="00F12229" w:rsidRDefault="001C2820" w:rsidP="001C2820">
      <w:pPr>
        <w:rPr>
          <w:rFonts w:eastAsia="Verdana"/>
        </w:rPr>
      </w:pPr>
      <w:r w:rsidRPr="00F12229">
        <w:rPr>
          <w:rFonts w:eastAsia="Verdana"/>
        </w:rPr>
        <w:t xml:space="preserve">Legg inn gjeldene arealformål som rader (1). Du kan også legge inn gjeldende hovedformål (2). Videre legges Lokalitetskvalitet som kolonner (3), og </w:t>
      </w:r>
      <w:proofErr w:type="spellStart"/>
      <w:r w:rsidRPr="00F12229">
        <w:rPr>
          <w:rFonts w:eastAsia="Verdana"/>
        </w:rPr>
        <w:t>Areal_Daa</w:t>
      </w:r>
      <w:proofErr w:type="spellEnd"/>
      <w:r w:rsidRPr="00F12229">
        <w:rPr>
          <w:rFonts w:eastAsia="Verdana"/>
        </w:rPr>
        <w:t xml:space="preserve"> som verdier det skal regnes på (4). I tillegg legges arealtype inn som filter (5).</w:t>
      </w:r>
    </w:p>
    <w:p w14:paraId="2458E418" w14:textId="77777777" w:rsidR="001C2820" w:rsidRPr="00F12229" w:rsidRDefault="001C2820" w:rsidP="001C2820">
      <w:pPr>
        <w:pStyle w:val="avsnitt-undertittel"/>
      </w:pPr>
      <w:r w:rsidRPr="00F12229">
        <w:t>Figur 41: Egenskapstabell for pivottabell for lokalitetskvalitet i arealreserven</w:t>
      </w:r>
    </w:p>
    <w:p w14:paraId="0133321B" w14:textId="77777777" w:rsidR="001C2820" w:rsidRPr="00F12229" w:rsidRDefault="001C2820" w:rsidP="001C2820">
      <w:pPr>
        <w:rPr>
          <w:rFonts w:eastAsia="Verdana"/>
        </w:rPr>
      </w:pPr>
      <w:r w:rsidRPr="00F12229">
        <w:rPr>
          <w:rFonts w:eastAsia="Verdana"/>
          <w:noProof/>
        </w:rPr>
        <w:drawing>
          <wp:inline distT="0" distB="0" distL="0" distR="0" wp14:anchorId="4743E5A3" wp14:editId="12CD786F">
            <wp:extent cx="2655736" cy="4218259"/>
            <wp:effectExtent l="0" t="0" r="0" b="0"/>
            <wp:docPr id="326509825" name="Bilde 326509825"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25" name="Picture 326509825" descr="Skjermbilde"/>
                    <pic:cNvPicPr/>
                  </pic:nvPicPr>
                  <pic:blipFill>
                    <a:blip r:embed="rId103"/>
                    <a:stretch>
                      <a:fillRect/>
                    </a:stretch>
                  </pic:blipFill>
                  <pic:spPr>
                    <a:xfrm>
                      <a:off x="0" y="0"/>
                      <a:ext cx="2660312" cy="4225527"/>
                    </a:xfrm>
                    <a:prstGeom prst="rect">
                      <a:avLst/>
                    </a:prstGeom>
                  </pic:spPr>
                </pic:pic>
              </a:graphicData>
            </a:graphic>
          </wp:inline>
        </w:drawing>
      </w:r>
    </w:p>
    <w:p w14:paraId="2415F0EE" w14:textId="77777777" w:rsidR="001C2820" w:rsidRPr="00F12229" w:rsidRDefault="001C2820" w:rsidP="001C2820">
      <w:pPr>
        <w:rPr>
          <w:rFonts w:eastAsia="Verdana"/>
        </w:rPr>
      </w:pPr>
      <w:r w:rsidRPr="00F12229">
        <w:rPr>
          <w:rFonts w:eastAsia="Verdana"/>
        </w:rPr>
        <w:t xml:space="preserve">Legg inn følgene arealtyper som </w:t>
      </w:r>
      <w:proofErr w:type="spellStart"/>
      <w:r w:rsidRPr="00F12229">
        <w:rPr>
          <w:rFonts w:eastAsia="Verdana"/>
        </w:rPr>
        <w:t>filtreringskriterie</w:t>
      </w:r>
      <w:proofErr w:type="spellEnd"/>
      <w:r w:rsidRPr="00F12229">
        <w:rPr>
          <w:rFonts w:eastAsia="Verdana"/>
        </w:rPr>
        <w:t>:</w:t>
      </w:r>
    </w:p>
    <w:p w14:paraId="78C89A00" w14:textId="77777777" w:rsidR="001C2820" w:rsidRPr="00F12229" w:rsidRDefault="001C2820" w:rsidP="001C2820">
      <w:pPr>
        <w:pStyle w:val="avsnitt-undertittel"/>
      </w:pPr>
      <w:r w:rsidRPr="00F12229">
        <w:lastRenderedPageBreak/>
        <w:t xml:space="preserve">Figur 42: </w:t>
      </w:r>
      <w:proofErr w:type="spellStart"/>
      <w:r w:rsidRPr="00F12229">
        <w:t>Filtreringskriterie</w:t>
      </w:r>
      <w:proofErr w:type="spellEnd"/>
      <w:r w:rsidRPr="00F12229">
        <w:t xml:space="preserve"> i pivottabell for arealtype</w:t>
      </w:r>
    </w:p>
    <w:p w14:paraId="42C8D88A" w14:textId="77777777" w:rsidR="001C2820" w:rsidRPr="00F12229" w:rsidRDefault="001C2820" w:rsidP="001C2820">
      <w:pPr>
        <w:rPr>
          <w:rFonts w:eastAsia="Verdana"/>
        </w:rPr>
      </w:pPr>
      <w:r w:rsidRPr="00F12229">
        <w:rPr>
          <w:rFonts w:eastAsia="Verdana"/>
          <w:noProof/>
        </w:rPr>
        <w:drawing>
          <wp:inline distT="0" distB="0" distL="0" distR="0" wp14:anchorId="6F91ED93" wp14:editId="4C540388">
            <wp:extent cx="4041814" cy="2592125"/>
            <wp:effectExtent l="19050" t="19050" r="15875" b="17780"/>
            <wp:docPr id="326509828" name="Bilde 326509828"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28" name="Picture 326509828" descr="Skjermbilde"/>
                    <pic:cNvPicPr/>
                  </pic:nvPicPr>
                  <pic:blipFill>
                    <a:blip r:embed="rId104"/>
                    <a:stretch>
                      <a:fillRect/>
                    </a:stretch>
                  </pic:blipFill>
                  <pic:spPr>
                    <a:xfrm>
                      <a:off x="0" y="0"/>
                      <a:ext cx="4053046" cy="2599328"/>
                    </a:xfrm>
                    <a:prstGeom prst="rect">
                      <a:avLst/>
                    </a:prstGeom>
                    <a:ln>
                      <a:solidFill>
                        <a:srgbClr val="000000"/>
                      </a:solidFill>
                    </a:ln>
                  </pic:spPr>
                </pic:pic>
              </a:graphicData>
            </a:graphic>
          </wp:inline>
        </w:drawing>
      </w:r>
    </w:p>
    <w:p w14:paraId="2E2802F8" w14:textId="77777777" w:rsidR="001C2820" w:rsidRPr="00F12229" w:rsidRDefault="001C2820" w:rsidP="001C2820">
      <w:pPr>
        <w:rPr>
          <w:rFonts w:eastAsia="Verdana"/>
        </w:rPr>
      </w:pPr>
      <w:r w:rsidRPr="00F12229">
        <w:rPr>
          <w:rFonts w:eastAsia="Verdana"/>
        </w:rPr>
        <w:t>Under vises en tabell der det er filtrert på lokalitetskvalitet som viser områder der lokalitetskvalitet er moderat eller høyere.</w:t>
      </w:r>
    </w:p>
    <w:p w14:paraId="5006BFF5" w14:textId="77777777" w:rsidR="001C2820" w:rsidRPr="00F12229" w:rsidRDefault="001C2820" w:rsidP="001C2820">
      <w:pPr>
        <w:pStyle w:val="avsnitt-undertittel"/>
      </w:pPr>
      <w:r w:rsidRPr="00F12229">
        <w:t>Figur 43: Eksempel på tabell for lokalitetskvalitet på arealreserve</w:t>
      </w:r>
    </w:p>
    <w:p w14:paraId="2DFEE801" w14:textId="77777777" w:rsidR="001C2820" w:rsidRPr="00F12229" w:rsidRDefault="001C2820" w:rsidP="001C2820">
      <w:pPr>
        <w:rPr>
          <w:rFonts w:eastAsia="Verdana"/>
        </w:rPr>
      </w:pPr>
      <w:r w:rsidRPr="00F12229">
        <w:rPr>
          <w:rFonts w:eastAsia="Verdana"/>
          <w:noProof/>
        </w:rPr>
        <w:drawing>
          <wp:inline distT="0" distB="0" distL="0" distR="0" wp14:anchorId="4E185E3C" wp14:editId="17E3F7DF">
            <wp:extent cx="4532243" cy="2611607"/>
            <wp:effectExtent l="19050" t="19050" r="20955" b="17780"/>
            <wp:docPr id="326509826" name="Bilde 326509826"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26" name="Picture 326509826" descr="Skjermbilde"/>
                    <pic:cNvPicPr/>
                  </pic:nvPicPr>
                  <pic:blipFill>
                    <a:blip r:embed="rId105"/>
                    <a:stretch>
                      <a:fillRect/>
                    </a:stretch>
                  </pic:blipFill>
                  <pic:spPr>
                    <a:xfrm>
                      <a:off x="0" y="0"/>
                      <a:ext cx="4547059" cy="2620145"/>
                    </a:xfrm>
                    <a:prstGeom prst="rect">
                      <a:avLst/>
                    </a:prstGeom>
                    <a:ln>
                      <a:solidFill>
                        <a:srgbClr val="000000"/>
                      </a:solidFill>
                    </a:ln>
                  </pic:spPr>
                </pic:pic>
              </a:graphicData>
            </a:graphic>
          </wp:inline>
        </w:drawing>
      </w:r>
    </w:p>
    <w:p w14:paraId="27174B93" w14:textId="77777777" w:rsidR="001C2820" w:rsidRPr="00F12229" w:rsidRDefault="001C2820" w:rsidP="001C2820">
      <w:pPr>
        <w:pStyle w:val="UnOverskrift3"/>
      </w:pPr>
      <w:bookmarkStart w:id="762" w:name="_Toc136536577"/>
      <w:bookmarkStart w:id="763" w:name="_Toc136547176"/>
      <w:bookmarkStart w:id="764" w:name="_Toc136547778"/>
      <w:bookmarkStart w:id="765" w:name="_Toc136549169"/>
      <w:bookmarkStart w:id="766" w:name="_Toc136552734"/>
      <w:bookmarkStart w:id="767" w:name="_Toc139532601"/>
      <w:bookmarkStart w:id="768" w:name="_Toc136536578"/>
      <w:bookmarkStart w:id="769" w:name="_Toc136547177"/>
      <w:bookmarkStart w:id="770" w:name="_Toc136547779"/>
      <w:bookmarkStart w:id="771" w:name="_Toc136549170"/>
      <w:bookmarkStart w:id="772" w:name="_Toc136552735"/>
      <w:bookmarkStart w:id="773" w:name="_Toc151376753"/>
      <w:bookmarkEnd w:id="762"/>
      <w:bookmarkEnd w:id="763"/>
      <w:bookmarkEnd w:id="764"/>
      <w:bookmarkEnd w:id="765"/>
      <w:bookmarkEnd w:id="766"/>
      <w:bookmarkEnd w:id="767"/>
      <w:bookmarkEnd w:id="768"/>
      <w:bookmarkEnd w:id="769"/>
      <w:bookmarkEnd w:id="770"/>
      <w:bookmarkEnd w:id="771"/>
      <w:bookmarkEnd w:id="772"/>
      <w:r w:rsidRPr="00F12229">
        <w:t>4.4</w:t>
      </w:r>
      <w:r w:rsidRPr="00F12229">
        <w:tab/>
        <w:t>Truet naturtype i arealreserven (innenfor dekningsområde)</w:t>
      </w:r>
      <w:bookmarkEnd w:id="773"/>
    </w:p>
    <w:p w14:paraId="43BB1EBE" w14:textId="77777777" w:rsidR="001C2820" w:rsidRPr="00F12229" w:rsidRDefault="001C2820" w:rsidP="001C2820">
      <w:pPr>
        <w:rPr>
          <w:rFonts w:eastAsia="Verdana"/>
        </w:rPr>
      </w:pPr>
      <w:r w:rsidRPr="00F12229">
        <w:rPr>
          <w:rFonts w:eastAsia="Verdana"/>
        </w:rPr>
        <w:t>Denne tabellen viser også registrerte naturtyper innenfor arealreserven, men viser bare naturtyper som er truet.</w:t>
      </w:r>
    </w:p>
    <w:p w14:paraId="7C973EC7" w14:textId="77777777" w:rsidR="001C2820" w:rsidRPr="00F12229" w:rsidRDefault="001C2820" w:rsidP="001C2820">
      <w:pPr>
        <w:rPr>
          <w:rFonts w:eastAsia="Verdana"/>
        </w:rPr>
      </w:pPr>
      <w:r w:rsidRPr="00F12229">
        <w:rPr>
          <w:rFonts w:eastAsia="Verdana"/>
        </w:rPr>
        <w:t xml:space="preserve">Lag en pivottabell av rådataene som vist over. Legg så inn gjeldene arealformål som rader (1), om naturtypen er truet som kolonne (2), hovedformål gjeldende og arealtype fra AR5 som filter (3 og 4), og </w:t>
      </w:r>
      <w:proofErr w:type="spellStart"/>
      <w:r w:rsidRPr="00F12229">
        <w:rPr>
          <w:rFonts w:eastAsia="Verdana"/>
        </w:rPr>
        <w:t>Areal_Daa</w:t>
      </w:r>
      <w:proofErr w:type="spellEnd"/>
      <w:r w:rsidRPr="00F12229">
        <w:rPr>
          <w:rFonts w:eastAsia="Verdana"/>
        </w:rPr>
        <w:t xml:space="preserve"> som verdier det skal regnes på (5).</w:t>
      </w:r>
    </w:p>
    <w:p w14:paraId="51505DBD" w14:textId="77777777" w:rsidR="001C2820" w:rsidRPr="00F12229" w:rsidRDefault="001C2820" w:rsidP="001C2820">
      <w:pPr>
        <w:pStyle w:val="avsnitt-undertittel"/>
      </w:pPr>
      <w:r w:rsidRPr="00F12229">
        <w:lastRenderedPageBreak/>
        <w:t>Figur 44: Egenskaper for pivottabell for truet naturtype i arealreserve</w:t>
      </w:r>
    </w:p>
    <w:p w14:paraId="132908D5" w14:textId="77777777" w:rsidR="001C2820" w:rsidRPr="00F12229" w:rsidRDefault="001C2820" w:rsidP="001C2820">
      <w:pPr>
        <w:rPr>
          <w:rFonts w:eastAsia="Verdana"/>
        </w:rPr>
      </w:pPr>
      <w:r w:rsidRPr="00F12229">
        <w:rPr>
          <w:rFonts w:eastAsia="Verdana"/>
          <w:noProof/>
        </w:rPr>
        <w:drawing>
          <wp:inline distT="0" distB="0" distL="0" distR="0" wp14:anchorId="1FA8D1D9" wp14:editId="2A872F46">
            <wp:extent cx="2418502" cy="3786996"/>
            <wp:effectExtent l="0" t="0" r="1270" b="4445"/>
            <wp:docPr id="557419397" name="Bilde 557419397"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397" name="Picture 557419397" descr="Skjermbilde"/>
                    <pic:cNvPicPr/>
                  </pic:nvPicPr>
                  <pic:blipFill>
                    <a:blip r:embed="rId106"/>
                    <a:stretch>
                      <a:fillRect/>
                    </a:stretch>
                  </pic:blipFill>
                  <pic:spPr>
                    <a:xfrm>
                      <a:off x="0" y="0"/>
                      <a:ext cx="2422743" cy="3793636"/>
                    </a:xfrm>
                    <a:prstGeom prst="rect">
                      <a:avLst/>
                    </a:prstGeom>
                  </pic:spPr>
                </pic:pic>
              </a:graphicData>
            </a:graphic>
          </wp:inline>
        </w:drawing>
      </w:r>
    </w:p>
    <w:p w14:paraId="28449FCF" w14:textId="77777777" w:rsidR="001C2820" w:rsidRPr="00F12229" w:rsidRDefault="001C2820" w:rsidP="001C2820">
      <w:pPr>
        <w:rPr>
          <w:rFonts w:eastAsia="Verdana"/>
        </w:rPr>
      </w:pPr>
      <w:r w:rsidRPr="00F12229">
        <w:rPr>
          <w:rFonts w:eastAsia="Verdana"/>
        </w:rPr>
        <w:t>For å begrense utvalget til arealreserven, må dere filtrere på hovedformål (Bebyggelse og anlegg og Samferdselsanlegg og teknisk infrastruktur) og arealtype (alt utenom Bebygd, Samferdsel, Ferskvann, Hav og 0 – ikke registrerte arealer).</w:t>
      </w:r>
    </w:p>
    <w:p w14:paraId="6BB3862A" w14:textId="77777777" w:rsidR="001C2820" w:rsidRPr="00F12229" w:rsidRDefault="001C2820" w:rsidP="001C2820">
      <w:pPr>
        <w:pStyle w:val="avsnitt-undertittel"/>
      </w:pPr>
      <w:r w:rsidRPr="00F12229">
        <w:t>Figur 45: Mulighet for å legge inn filter på pivottabell</w:t>
      </w:r>
    </w:p>
    <w:p w14:paraId="612EDB6A" w14:textId="77777777" w:rsidR="001C2820" w:rsidRPr="00F12229" w:rsidRDefault="001C2820" w:rsidP="001C2820">
      <w:pPr>
        <w:rPr>
          <w:rFonts w:eastAsia="Verdana"/>
        </w:rPr>
      </w:pPr>
      <w:r w:rsidRPr="00F12229">
        <w:rPr>
          <w:rFonts w:eastAsia="Verdana"/>
          <w:noProof/>
        </w:rPr>
        <w:drawing>
          <wp:inline distT="0" distB="0" distL="0" distR="0" wp14:anchorId="1F2D682C" wp14:editId="2C022E5C">
            <wp:extent cx="2794958" cy="2136214"/>
            <wp:effectExtent l="19050" t="19050" r="24765" b="16510"/>
            <wp:docPr id="557419399" name="Bilde 557419399"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399" name="Picture 557419399" descr="Skjermbilde"/>
                    <pic:cNvPicPr/>
                  </pic:nvPicPr>
                  <pic:blipFill>
                    <a:blip r:embed="rId107"/>
                    <a:stretch>
                      <a:fillRect/>
                    </a:stretch>
                  </pic:blipFill>
                  <pic:spPr>
                    <a:xfrm>
                      <a:off x="0" y="0"/>
                      <a:ext cx="2802665" cy="2142104"/>
                    </a:xfrm>
                    <a:prstGeom prst="rect">
                      <a:avLst/>
                    </a:prstGeom>
                    <a:ln w="3175">
                      <a:solidFill>
                        <a:srgbClr val="000000"/>
                      </a:solidFill>
                    </a:ln>
                  </pic:spPr>
                </pic:pic>
              </a:graphicData>
            </a:graphic>
          </wp:inline>
        </w:drawing>
      </w:r>
    </w:p>
    <w:p w14:paraId="5DA4498C" w14:textId="77777777" w:rsidR="001C2820" w:rsidRPr="00F12229" w:rsidRDefault="001C2820" w:rsidP="001C2820">
      <w:pPr>
        <w:pStyle w:val="avsnitt-undertittel"/>
      </w:pPr>
      <w:r w:rsidRPr="00F12229">
        <w:lastRenderedPageBreak/>
        <w:t>Figur 46: Filter for hovedformål (venstre) og arealtype (høyre)</w:t>
      </w:r>
    </w:p>
    <w:p w14:paraId="02A66A1D" w14:textId="77777777" w:rsidR="001C2820" w:rsidRPr="00F12229" w:rsidRDefault="001C2820" w:rsidP="001C2820">
      <w:pPr>
        <w:rPr>
          <w:rFonts w:eastAsia="Verdana"/>
        </w:rPr>
      </w:pPr>
      <w:r w:rsidRPr="00F12229">
        <w:rPr>
          <w:rFonts w:eastAsia="Verdana"/>
          <w:noProof/>
        </w:rPr>
        <w:drawing>
          <wp:inline distT="0" distB="0" distL="0" distR="0" wp14:anchorId="6AB9591C" wp14:editId="639C7145">
            <wp:extent cx="2981879" cy="3019246"/>
            <wp:effectExtent l="19050" t="19050" r="28575" b="10160"/>
            <wp:docPr id="557419400" name="Bilde 55741940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00" name="Picture 557419400" descr="Skjermbilde"/>
                    <pic:cNvPicPr/>
                  </pic:nvPicPr>
                  <pic:blipFill>
                    <a:blip r:embed="rId108"/>
                    <a:stretch>
                      <a:fillRect/>
                    </a:stretch>
                  </pic:blipFill>
                  <pic:spPr>
                    <a:xfrm>
                      <a:off x="0" y="0"/>
                      <a:ext cx="2985262" cy="3022671"/>
                    </a:xfrm>
                    <a:prstGeom prst="rect">
                      <a:avLst/>
                    </a:prstGeom>
                    <a:ln w="3175">
                      <a:solidFill>
                        <a:srgbClr val="000000"/>
                      </a:solidFill>
                    </a:ln>
                  </pic:spPr>
                </pic:pic>
              </a:graphicData>
            </a:graphic>
          </wp:inline>
        </w:drawing>
      </w:r>
      <w:r w:rsidRPr="00F12229">
        <w:rPr>
          <w:rFonts w:eastAsia="Verdana"/>
          <w:noProof/>
        </w:rPr>
        <w:drawing>
          <wp:inline distT="0" distB="0" distL="0" distR="0" wp14:anchorId="03B245B4" wp14:editId="6928B180">
            <wp:extent cx="2727979" cy="3015135"/>
            <wp:effectExtent l="19050" t="19050" r="15240" b="13970"/>
            <wp:docPr id="557419401" name="Bilde 55741940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01" name="Picture 557419401" descr="Skjermbilde"/>
                    <pic:cNvPicPr/>
                  </pic:nvPicPr>
                  <pic:blipFill>
                    <a:blip r:embed="rId109"/>
                    <a:stretch>
                      <a:fillRect/>
                    </a:stretch>
                  </pic:blipFill>
                  <pic:spPr>
                    <a:xfrm>
                      <a:off x="0" y="0"/>
                      <a:ext cx="2737361" cy="3025505"/>
                    </a:xfrm>
                    <a:prstGeom prst="rect">
                      <a:avLst/>
                    </a:prstGeom>
                    <a:ln w="3175">
                      <a:solidFill>
                        <a:srgbClr val="000000"/>
                      </a:solidFill>
                    </a:ln>
                  </pic:spPr>
                </pic:pic>
              </a:graphicData>
            </a:graphic>
          </wp:inline>
        </w:drawing>
      </w:r>
    </w:p>
    <w:p w14:paraId="45417D60" w14:textId="77777777" w:rsidR="001C2820" w:rsidRPr="00F12229" w:rsidRDefault="001C2820" w:rsidP="001C2820">
      <w:pPr>
        <w:rPr>
          <w:rFonts w:eastAsia="Verdana"/>
        </w:rPr>
      </w:pPr>
      <w:r w:rsidRPr="00F12229">
        <w:rPr>
          <w:rFonts w:eastAsia="Verdana"/>
        </w:rPr>
        <w:t>Slik blir tabellen seende ut til slutt:</w:t>
      </w:r>
    </w:p>
    <w:p w14:paraId="7C73B779" w14:textId="77777777" w:rsidR="001C2820" w:rsidRPr="00F12229" w:rsidRDefault="001C2820" w:rsidP="001C2820">
      <w:pPr>
        <w:pStyle w:val="avsnitt-undertittel"/>
      </w:pPr>
      <w:r w:rsidRPr="00F12229">
        <w:t>Figur 47: Tabell for truet naturtype i arealreserve</w:t>
      </w:r>
    </w:p>
    <w:p w14:paraId="7E528780" w14:textId="77777777" w:rsidR="001C2820" w:rsidRPr="00F12229" w:rsidRDefault="001C2820" w:rsidP="001C2820">
      <w:pPr>
        <w:rPr>
          <w:rFonts w:eastAsia="Verdana"/>
        </w:rPr>
      </w:pPr>
      <w:r w:rsidRPr="00F12229">
        <w:rPr>
          <w:rFonts w:eastAsia="Verdana"/>
          <w:noProof/>
        </w:rPr>
        <w:drawing>
          <wp:inline distT="0" distB="0" distL="0" distR="0" wp14:anchorId="592E74A8" wp14:editId="663E4638">
            <wp:extent cx="2465357" cy="1668712"/>
            <wp:effectExtent l="19050" t="19050" r="11430" b="27305"/>
            <wp:docPr id="557419402" name="Bilde 55741940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02" name="Picture 557419402" descr="Skjermbilde"/>
                    <pic:cNvPicPr/>
                  </pic:nvPicPr>
                  <pic:blipFill>
                    <a:blip r:embed="rId110"/>
                    <a:stretch>
                      <a:fillRect/>
                    </a:stretch>
                  </pic:blipFill>
                  <pic:spPr>
                    <a:xfrm>
                      <a:off x="0" y="0"/>
                      <a:ext cx="2490226" cy="1685545"/>
                    </a:xfrm>
                    <a:prstGeom prst="rect">
                      <a:avLst/>
                    </a:prstGeom>
                    <a:ln w="3175">
                      <a:solidFill>
                        <a:srgbClr val="000000"/>
                      </a:solidFill>
                    </a:ln>
                  </pic:spPr>
                </pic:pic>
              </a:graphicData>
            </a:graphic>
          </wp:inline>
        </w:drawing>
      </w:r>
    </w:p>
    <w:p w14:paraId="3F254517" w14:textId="77777777" w:rsidR="001C2820" w:rsidRPr="00F12229" w:rsidRDefault="001C2820" w:rsidP="001C2820">
      <w:pPr>
        <w:pStyle w:val="UnOverskrift3"/>
      </w:pPr>
      <w:bookmarkStart w:id="774" w:name="_Toc151376754"/>
      <w:r w:rsidRPr="00F12229">
        <w:t>4.5</w:t>
      </w:r>
      <w:r w:rsidRPr="00F12229">
        <w:tab/>
        <w:t>Natur i arealreserven etter skogbonitet (utenfor dekningskart)</w:t>
      </w:r>
      <w:bookmarkEnd w:id="774"/>
    </w:p>
    <w:p w14:paraId="13D86C7C" w14:textId="77777777" w:rsidR="001C2820" w:rsidRPr="00F12229" w:rsidRDefault="001C2820" w:rsidP="001C2820">
      <w:pPr>
        <w:rPr>
          <w:rFonts w:eastAsia="Verdana"/>
        </w:rPr>
      </w:pPr>
      <w:r w:rsidRPr="00F12229">
        <w:rPr>
          <w:rFonts w:eastAsia="Verdana"/>
        </w:rPr>
        <w:t xml:space="preserve">Mye natur befinner seg utenfor områder der det er foretatt registreringer av </w:t>
      </w:r>
      <w:r w:rsidRPr="00F12229">
        <w:rPr>
          <w:rStyle w:val="kursiv"/>
          <w:rFonts w:eastAsia="Verdana"/>
        </w:rPr>
        <w:t xml:space="preserve">Naturtyper – Miljødirektoratets instruks. </w:t>
      </w:r>
      <w:r w:rsidRPr="00F12229">
        <w:rPr>
          <w:rFonts w:eastAsia="Verdana"/>
        </w:rPr>
        <w:t xml:space="preserve">I veilederens kapittel 4.5 forklares det hvordan disse arealene kan beskrives med utgangspunkt i data om skogsbonitet (produksjonsevne i skog). Siden arealreserven som er innenfor dekningskart til </w:t>
      </w:r>
      <w:r w:rsidRPr="00F12229">
        <w:rPr>
          <w:rStyle w:val="kursiv"/>
          <w:rFonts w:eastAsia="Verdana"/>
        </w:rPr>
        <w:t xml:space="preserve">Naturtyper – Miljødirektoratets instruks </w:t>
      </w:r>
      <w:r w:rsidRPr="00F12229">
        <w:rPr>
          <w:rFonts w:eastAsia="Verdana"/>
        </w:rPr>
        <w:t>forutsettes vist i egne tabeller, er det nødvendig å filtrere vekk disse arealene.</w:t>
      </w:r>
    </w:p>
    <w:p w14:paraId="70C67E73" w14:textId="77777777" w:rsidR="001C2820" w:rsidRPr="00F12229" w:rsidRDefault="001C2820" w:rsidP="001C2820">
      <w:pPr>
        <w:rPr>
          <w:rFonts w:eastAsia="Verdana"/>
        </w:rPr>
      </w:pPr>
      <w:r w:rsidRPr="00F12229">
        <w:rPr>
          <w:rFonts w:eastAsia="Verdana"/>
        </w:rPr>
        <w:t xml:space="preserve">For å regne på bonitetsklasser utenfor dekningskart kan du hente inn en </w:t>
      </w:r>
      <w:proofErr w:type="spellStart"/>
      <w:r w:rsidRPr="00F12229">
        <w:rPr>
          <w:rFonts w:eastAsia="Verdana"/>
        </w:rPr>
        <w:t>pivotabell</w:t>
      </w:r>
      <w:proofErr w:type="spellEnd"/>
      <w:r w:rsidRPr="00F12229">
        <w:rPr>
          <w:rFonts w:eastAsia="Verdana"/>
        </w:rPr>
        <w:t xml:space="preserve"> fra rådata-fanen. Velg så arealformål og hovedformål som rader (1), bonitet som kolonner (2), </w:t>
      </w:r>
      <w:proofErr w:type="spellStart"/>
      <w:r w:rsidRPr="00F12229">
        <w:rPr>
          <w:rFonts w:eastAsia="Verdana"/>
        </w:rPr>
        <w:t>Areal_Daa</w:t>
      </w:r>
      <w:proofErr w:type="spellEnd"/>
      <w:r w:rsidRPr="00F12229">
        <w:rPr>
          <w:rFonts w:eastAsia="Verdana"/>
        </w:rPr>
        <w:t xml:space="preserve"> som verdier (3) og dekningskart som et filter (4).</w:t>
      </w:r>
    </w:p>
    <w:p w14:paraId="09EE04D5" w14:textId="77777777" w:rsidR="001C2820" w:rsidRPr="00F12229" w:rsidRDefault="001C2820" w:rsidP="001C2820">
      <w:pPr>
        <w:pStyle w:val="avsnitt-undertittel"/>
      </w:pPr>
      <w:r w:rsidRPr="00F12229">
        <w:lastRenderedPageBreak/>
        <w:t>Figur 48: Egenskaper for pivottabell for bonitet utenfor dekningskart i arealreserven</w:t>
      </w:r>
    </w:p>
    <w:p w14:paraId="0B3C0705" w14:textId="77777777" w:rsidR="001C2820" w:rsidRPr="00F12229" w:rsidRDefault="001C2820" w:rsidP="001C2820">
      <w:pPr>
        <w:rPr>
          <w:rStyle w:val="halvfet"/>
          <w:rFonts w:eastAsia="Verdana"/>
        </w:rPr>
      </w:pPr>
      <w:r w:rsidRPr="00F12229">
        <w:rPr>
          <w:rFonts w:eastAsia="Verdana"/>
          <w:noProof/>
        </w:rPr>
        <w:drawing>
          <wp:inline distT="0" distB="0" distL="0" distR="0" wp14:anchorId="7E18AF7A" wp14:editId="1410D30F">
            <wp:extent cx="2627269" cy="5657131"/>
            <wp:effectExtent l="19050" t="19050" r="20955" b="20320"/>
            <wp:docPr id="326509831" name="Bilde 32650983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31" name="Picture 326509831" descr="Skjermbilde"/>
                    <pic:cNvPicPr/>
                  </pic:nvPicPr>
                  <pic:blipFill>
                    <a:blip r:embed="rId111"/>
                    <a:stretch>
                      <a:fillRect/>
                    </a:stretch>
                  </pic:blipFill>
                  <pic:spPr>
                    <a:xfrm>
                      <a:off x="0" y="0"/>
                      <a:ext cx="2631773" cy="5666829"/>
                    </a:xfrm>
                    <a:prstGeom prst="rect">
                      <a:avLst/>
                    </a:prstGeom>
                    <a:ln w="3175">
                      <a:solidFill>
                        <a:srgbClr val="000000"/>
                      </a:solidFill>
                    </a:ln>
                  </pic:spPr>
                </pic:pic>
              </a:graphicData>
            </a:graphic>
          </wp:inline>
        </w:drawing>
      </w:r>
    </w:p>
    <w:p w14:paraId="18E601AB" w14:textId="77777777" w:rsidR="001C2820" w:rsidRPr="00F12229" w:rsidRDefault="001C2820" w:rsidP="001C2820">
      <w:pPr>
        <w:rPr>
          <w:rFonts w:eastAsia="Verdana"/>
        </w:rPr>
      </w:pPr>
      <w:r w:rsidRPr="00F12229">
        <w:rPr>
          <w:rFonts w:eastAsia="Verdana"/>
        </w:rPr>
        <w:t xml:space="preserve">Som vist i framgangsmåte for tabeller over kan dere klikke på </w:t>
      </w:r>
      <w:proofErr w:type="spellStart"/>
      <w:r w:rsidRPr="00F12229">
        <w:rPr>
          <w:rFonts w:eastAsia="Verdana"/>
        </w:rPr>
        <w:t>nedtrekksmenyen</w:t>
      </w:r>
      <w:proofErr w:type="spellEnd"/>
      <w:r w:rsidRPr="00F12229">
        <w:rPr>
          <w:rFonts w:eastAsia="Verdana"/>
        </w:rPr>
        <w:t xml:space="preserve"> øverst i pivottabellen for å filtrere vekk områder utenfor dekningskartet.</w:t>
      </w:r>
    </w:p>
    <w:p w14:paraId="4ADAAF19" w14:textId="77777777" w:rsidR="001C2820" w:rsidRPr="00F12229" w:rsidRDefault="001C2820" w:rsidP="001C2820">
      <w:pPr>
        <w:pStyle w:val="avsnitt-undertittel"/>
      </w:pPr>
      <w:r w:rsidRPr="00F12229">
        <w:lastRenderedPageBreak/>
        <w:t>Figur 49: Mulighet for å filtrere på dekningskart i pivottabellen</w:t>
      </w:r>
    </w:p>
    <w:p w14:paraId="427C31D7" w14:textId="77777777" w:rsidR="001C2820" w:rsidRPr="00F12229" w:rsidRDefault="001C2820" w:rsidP="001C2820">
      <w:pPr>
        <w:rPr>
          <w:rFonts w:eastAsia="Verdana"/>
        </w:rPr>
      </w:pPr>
      <w:r w:rsidRPr="00F12229">
        <w:rPr>
          <w:rFonts w:eastAsia="Verdana"/>
          <w:noProof/>
        </w:rPr>
        <w:drawing>
          <wp:inline distT="0" distB="0" distL="0" distR="0" wp14:anchorId="647DA41D" wp14:editId="430DD92E">
            <wp:extent cx="6047740" cy="2491105"/>
            <wp:effectExtent l="19050" t="19050" r="10160" b="23495"/>
            <wp:docPr id="557419405" name="Bilde 557419405"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05" name="Picture 557419405" descr="Skjermbilde"/>
                    <pic:cNvPicPr/>
                  </pic:nvPicPr>
                  <pic:blipFill>
                    <a:blip r:embed="rId112"/>
                    <a:stretch>
                      <a:fillRect/>
                    </a:stretch>
                  </pic:blipFill>
                  <pic:spPr>
                    <a:xfrm>
                      <a:off x="0" y="0"/>
                      <a:ext cx="6047740" cy="2491105"/>
                    </a:xfrm>
                    <a:prstGeom prst="rect">
                      <a:avLst/>
                    </a:prstGeom>
                    <a:ln w="3175">
                      <a:solidFill>
                        <a:srgbClr val="000000"/>
                      </a:solidFill>
                    </a:ln>
                  </pic:spPr>
                </pic:pic>
              </a:graphicData>
            </a:graphic>
          </wp:inline>
        </w:drawing>
      </w:r>
    </w:p>
    <w:p w14:paraId="3190E431" w14:textId="77777777" w:rsidR="001C2820" w:rsidRPr="00F12229" w:rsidRDefault="001C2820" w:rsidP="001C2820">
      <w:pPr>
        <w:rPr>
          <w:rFonts w:eastAsia="Verdana"/>
        </w:rPr>
      </w:pPr>
      <w:r w:rsidRPr="00F12229">
        <w:rPr>
          <w:rFonts w:eastAsia="Verdana"/>
        </w:rPr>
        <w:t>Til slutt vil dere få en tabell som ser omtrent slik ut:</w:t>
      </w:r>
    </w:p>
    <w:p w14:paraId="1E8EF289" w14:textId="77777777" w:rsidR="001C2820" w:rsidRPr="00F12229" w:rsidRDefault="001C2820" w:rsidP="001C2820">
      <w:pPr>
        <w:pStyle w:val="avsnitt-undertittel"/>
      </w:pPr>
      <w:r w:rsidRPr="00F12229">
        <w:t>Figur 50: Eksempel på tabell for skogsbonitet utenfor dekningskart i arealreserven</w:t>
      </w:r>
    </w:p>
    <w:p w14:paraId="6CFB373A" w14:textId="77777777" w:rsidR="001C2820" w:rsidRPr="00F12229" w:rsidRDefault="001C2820" w:rsidP="001C2820">
      <w:pPr>
        <w:rPr>
          <w:rFonts w:eastAsia="Verdana"/>
        </w:rPr>
      </w:pPr>
      <w:r w:rsidRPr="00F12229">
        <w:rPr>
          <w:rFonts w:eastAsia="Verdana"/>
          <w:noProof/>
        </w:rPr>
        <w:drawing>
          <wp:inline distT="0" distB="0" distL="0" distR="0" wp14:anchorId="0551A217" wp14:editId="27C400CF">
            <wp:extent cx="6047740" cy="2484755"/>
            <wp:effectExtent l="19050" t="19050" r="10160" b="10795"/>
            <wp:docPr id="557419406" name="Bilde 557419406"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06" name="Picture 557419406" descr="Skjermbilde"/>
                    <pic:cNvPicPr/>
                  </pic:nvPicPr>
                  <pic:blipFill>
                    <a:blip r:embed="rId113"/>
                    <a:stretch>
                      <a:fillRect/>
                    </a:stretch>
                  </pic:blipFill>
                  <pic:spPr>
                    <a:xfrm>
                      <a:off x="0" y="0"/>
                      <a:ext cx="6047740" cy="2484755"/>
                    </a:xfrm>
                    <a:prstGeom prst="rect">
                      <a:avLst/>
                    </a:prstGeom>
                    <a:ln w="3175">
                      <a:solidFill>
                        <a:srgbClr val="000000"/>
                      </a:solidFill>
                    </a:ln>
                  </pic:spPr>
                </pic:pic>
              </a:graphicData>
            </a:graphic>
          </wp:inline>
        </w:drawing>
      </w:r>
    </w:p>
    <w:p w14:paraId="7C829484" w14:textId="77777777" w:rsidR="001C2820" w:rsidRPr="00F12229" w:rsidRDefault="001C2820" w:rsidP="001C2820">
      <w:pPr>
        <w:pStyle w:val="UnOverskrift3"/>
      </w:pPr>
      <w:bookmarkStart w:id="775" w:name="_Toc151376755"/>
      <w:r w:rsidRPr="00F12229">
        <w:t>4.6</w:t>
      </w:r>
      <w:r w:rsidRPr="00F12229">
        <w:tab/>
        <w:t>Dyrkbar jord i arealreserven</w:t>
      </w:r>
      <w:bookmarkEnd w:id="775"/>
    </w:p>
    <w:p w14:paraId="38889440" w14:textId="77777777" w:rsidR="001C2820" w:rsidRPr="00F12229" w:rsidRDefault="001C2820" w:rsidP="001C2820">
      <w:pPr>
        <w:rPr>
          <w:rFonts w:eastAsia="Verdana"/>
        </w:rPr>
      </w:pPr>
      <w:r w:rsidRPr="00F12229">
        <w:rPr>
          <w:rFonts w:eastAsia="Verdana"/>
        </w:rPr>
        <w:t xml:space="preserve">Datasettet </w:t>
      </w:r>
      <w:r w:rsidRPr="00F12229">
        <w:rPr>
          <w:rStyle w:val="kursiv"/>
          <w:rFonts w:eastAsia="Verdana"/>
        </w:rPr>
        <w:t>dyrkbar jord</w:t>
      </w:r>
      <w:r w:rsidRPr="00F12229">
        <w:rPr>
          <w:rFonts w:eastAsia="Verdana"/>
        </w:rPr>
        <w:t xml:space="preserve"> brukes for å supplere data om utbyggingsarealer på aktive jordbruksarealer. Når dere skal se på forekomsten av dyrkbar jord i arealreserven, er det derfor nødvendig å kunne filtrere ut dyrkbar jord som ligger på innmarksbeite (arealtype 23) og dessuten ta ut eventuelle overlapp med fulldyrka jord (21) og overflatedyrka jord (22) som følge av feil og manglende presisjon i datasettet.</w:t>
      </w:r>
    </w:p>
    <w:p w14:paraId="6AAC1E4F" w14:textId="77777777" w:rsidR="001C2820" w:rsidRPr="00F12229" w:rsidRDefault="001C2820" w:rsidP="001C2820">
      <w:pPr>
        <w:rPr>
          <w:rFonts w:eastAsia="Verdana"/>
        </w:rPr>
      </w:pPr>
      <w:r w:rsidRPr="00F12229">
        <w:rPr>
          <w:rFonts w:eastAsia="Verdana"/>
        </w:rPr>
        <w:t>Lag en pivottabell fra rådata-fanen.</w:t>
      </w:r>
    </w:p>
    <w:p w14:paraId="6813AC57" w14:textId="77777777" w:rsidR="001C2820" w:rsidRPr="00F12229" w:rsidRDefault="001C2820" w:rsidP="001C2820">
      <w:pPr>
        <w:rPr>
          <w:rFonts w:eastAsia="Verdana"/>
        </w:rPr>
      </w:pPr>
      <w:r w:rsidRPr="00F12229">
        <w:rPr>
          <w:rFonts w:eastAsia="Verdana"/>
        </w:rPr>
        <w:lastRenderedPageBreak/>
        <w:t xml:space="preserve">Legg inn arealformål og hovedformål som rader (1), dyrkbar jord som kolonne (2), </w:t>
      </w:r>
      <w:proofErr w:type="spellStart"/>
      <w:r w:rsidRPr="00F12229">
        <w:rPr>
          <w:rFonts w:eastAsia="Verdana"/>
        </w:rPr>
        <w:t>Areal_Daa</w:t>
      </w:r>
      <w:proofErr w:type="spellEnd"/>
      <w:r w:rsidRPr="00F12229">
        <w:rPr>
          <w:rFonts w:eastAsia="Verdana"/>
        </w:rPr>
        <w:t xml:space="preserve"> som verdier (3) og arealtype som filter (4).</w:t>
      </w:r>
    </w:p>
    <w:p w14:paraId="55C7782B" w14:textId="77777777" w:rsidR="001C2820" w:rsidRPr="00F12229" w:rsidRDefault="001C2820" w:rsidP="001C2820">
      <w:pPr>
        <w:pStyle w:val="avsnitt-undertittel"/>
      </w:pPr>
      <w:r w:rsidRPr="00F12229">
        <w:t>Figur 51: Egenskapstabell for pivottabell for dyrkbar jord i arealreserven</w:t>
      </w:r>
    </w:p>
    <w:p w14:paraId="6059FF68" w14:textId="77777777" w:rsidR="001C2820" w:rsidRPr="00F12229" w:rsidRDefault="001C2820" w:rsidP="001C2820">
      <w:pPr>
        <w:rPr>
          <w:rFonts w:eastAsia="Verdana"/>
        </w:rPr>
      </w:pPr>
      <w:r w:rsidRPr="00F12229">
        <w:rPr>
          <w:rFonts w:eastAsia="Verdana"/>
          <w:noProof/>
        </w:rPr>
        <w:drawing>
          <wp:inline distT="0" distB="0" distL="0" distR="0" wp14:anchorId="255FBE5F" wp14:editId="65170CB0">
            <wp:extent cx="2866482" cy="4494362"/>
            <wp:effectExtent l="0" t="0" r="0" b="1905"/>
            <wp:docPr id="557419411" name="Bilde 55741941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11" name="Picture 557419411" descr="Skjermbilde"/>
                    <pic:cNvPicPr/>
                  </pic:nvPicPr>
                  <pic:blipFill>
                    <a:blip r:embed="rId114"/>
                    <a:stretch>
                      <a:fillRect/>
                    </a:stretch>
                  </pic:blipFill>
                  <pic:spPr>
                    <a:xfrm>
                      <a:off x="0" y="0"/>
                      <a:ext cx="2869060" cy="4498403"/>
                    </a:xfrm>
                    <a:prstGeom prst="rect">
                      <a:avLst/>
                    </a:prstGeom>
                  </pic:spPr>
                </pic:pic>
              </a:graphicData>
            </a:graphic>
          </wp:inline>
        </w:drawing>
      </w:r>
    </w:p>
    <w:p w14:paraId="77A8274C" w14:textId="77777777" w:rsidR="001C2820" w:rsidRPr="00F12229" w:rsidRDefault="001C2820" w:rsidP="001C2820">
      <w:pPr>
        <w:rPr>
          <w:rFonts w:eastAsia="Verdana"/>
        </w:rPr>
      </w:pPr>
      <w:r w:rsidRPr="00F12229">
        <w:rPr>
          <w:rFonts w:eastAsia="Verdana"/>
        </w:rPr>
        <w:t>Filter bort arealtyper (AR5) som jordbruksarealer (21, 22, 23) og vann (81, 82) for å se arealer hvor arealformål overlapper områder som er registrert som dyrkbar jord.</w:t>
      </w:r>
    </w:p>
    <w:p w14:paraId="08F88BBE" w14:textId="77777777" w:rsidR="001C2820" w:rsidRPr="00F12229" w:rsidRDefault="001C2820" w:rsidP="001C2820">
      <w:pPr>
        <w:pStyle w:val="avsnitt-undertittel"/>
      </w:pPr>
      <w:r w:rsidRPr="00F12229">
        <w:lastRenderedPageBreak/>
        <w:t>Figur 52: Filtrere på arealtype i pivottabell</w:t>
      </w:r>
    </w:p>
    <w:p w14:paraId="4215B8B0" w14:textId="77777777" w:rsidR="001C2820" w:rsidRPr="00F12229" w:rsidRDefault="001C2820" w:rsidP="001C2820">
      <w:pPr>
        <w:rPr>
          <w:rFonts w:eastAsia="Verdana"/>
        </w:rPr>
      </w:pPr>
      <w:r w:rsidRPr="00F12229">
        <w:rPr>
          <w:rFonts w:eastAsia="Verdana"/>
          <w:noProof/>
        </w:rPr>
        <w:drawing>
          <wp:inline distT="0" distB="0" distL="0" distR="0" wp14:anchorId="404EB566" wp14:editId="2691CE64">
            <wp:extent cx="4968815" cy="3575836"/>
            <wp:effectExtent l="19050" t="19050" r="22860" b="24765"/>
            <wp:docPr id="557419409" name="Bilde 557419409"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09" name="Picture 557419409" descr="Skjermbilde"/>
                    <pic:cNvPicPr/>
                  </pic:nvPicPr>
                  <pic:blipFill>
                    <a:blip r:embed="rId115"/>
                    <a:stretch>
                      <a:fillRect/>
                    </a:stretch>
                  </pic:blipFill>
                  <pic:spPr>
                    <a:xfrm>
                      <a:off x="0" y="0"/>
                      <a:ext cx="4971984" cy="3578117"/>
                    </a:xfrm>
                    <a:prstGeom prst="rect">
                      <a:avLst/>
                    </a:prstGeom>
                    <a:ln w="3175">
                      <a:solidFill>
                        <a:srgbClr val="000000"/>
                      </a:solidFill>
                    </a:ln>
                  </pic:spPr>
                </pic:pic>
              </a:graphicData>
            </a:graphic>
          </wp:inline>
        </w:drawing>
      </w:r>
    </w:p>
    <w:p w14:paraId="565B0869" w14:textId="77777777" w:rsidR="001C2820" w:rsidRPr="00F12229" w:rsidRDefault="001C2820" w:rsidP="001C2820">
      <w:pPr>
        <w:rPr>
          <w:rFonts w:eastAsia="Verdana"/>
        </w:rPr>
      </w:pPr>
      <w:r w:rsidRPr="00F12229">
        <w:rPr>
          <w:rFonts w:eastAsia="Verdana"/>
        </w:rPr>
        <w:t>Tabellen vil se omtrent slik ut:</w:t>
      </w:r>
    </w:p>
    <w:p w14:paraId="7D5E8121" w14:textId="77777777" w:rsidR="001C2820" w:rsidRPr="00F12229" w:rsidRDefault="001C2820" w:rsidP="001C2820">
      <w:pPr>
        <w:pStyle w:val="avsnitt-undertittel"/>
      </w:pPr>
      <w:r w:rsidRPr="00F12229">
        <w:t>Figur 53: Eksempel på tabell for dyrkbar jord i arealreserven</w:t>
      </w:r>
    </w:p>
    <w:p w14:paraId="2D8CB8CA" w14:textId="77777777" w:rsidR="001C2820" w:rsidRPr="00F12229" w:rsidRDefault="001C2820" w:rsidP="001C2820">
      <w:pPr>
        <w:rPr>
          <w:rFonts w:eastAsia="Verdana"/>
        </w:rPr>
      </w:pPr>
      <w:r w:rsidRPr="00F12229">
        <w:rPr>
          <w:rFonts w:eastAsia="Verdana"/>
          <w:noProof/>
        </w:rPr>
        <w:drawing>
          <wp:inline distT="0" distB="0" distL="0" distR="0" wp14:anchorId="42A79EFB" wp14:editId="338AD60E">
            <wp:extent cx="4419600" cy="3210754"/>
            <wp:effectExtent l="19050" t="19050" r="19050" b="27940"/>
            <wp:docPr id="557419408" name="Bilde 557419408"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08" name="Picture 557419408" descr="Skjermbilde"/>
                    <pic:cNvPicPr/>
                  </pic:nvPicPr>
                  <pic:blipFill>
                    <a:blip r:embed="rId116"/>
                    <a:stretch>
                      <a:fillRect/>
                    </a:stretch>
                  </pic:blipFill>
                  <pic:spPr>
                    <a:xfrm>
                      <a:off x="0" y="0"/>
                      <a:ext cx="4422757" cy="3213047"/>
                    </a:xfrm>
                    <a:prstGeom prst="rect">
                      <a:avLst/>
                    </a:prstGeom>
                    <a:ln w="3175">
                      <a:solidFill>
                        <a:srgbClr val="000000"/>
                      </a:solidFill>
                    </a:ln>
                  </pic:spPr>
                </pic:pic>
              </a:graphicData>
            </a:graphic>
          </wp:inline>
        </w:drawing>
      </w:r>
    </w:p>
    <w:p w14:paraId="0A99E325" w14:textId="77777777" w:rsidR="001C2820" w:rsidRPr="00F12229" w:rsidRDefault="001C2820" w:rsidP="001C2820">
      <w:pPr>
        <w:pStyle w:val="UnOverskrift3"/>
      </w:pPr>
      <w:bookmarkStart w:id="776" w:name="_Arealformålsendringer"/>
      <w:bookmarkStart w:id="777" w:name="_Toc151376756"/>
      <w:bookmarkEnd w:id="776"/>
      <w:r w:rsidRPr="00F12229">
        <w:lastRenderedPageBreak/>
        <w:t>4.7</w:t>
      </w:r>
      <w:r w:rsidRPr="00F12229">
        <w:tab/>
        <w:t>Arealformålsendringer</w:t>
      </w:r>
      <w:bookmarkEnd w:id="777"/>
    </w:p>
    <w:p w14:paraId="4CABBA0A" w14:textId="77777777" w:rsidR="001C2820" w:rsidRPr="00F12229" w:rsidRDefault="001C2820" w:rsidP="001C2820">
      <w:pPr>
        <w:rPr>
          <w:rFonts w:eastAsia="Verdana"/>
        </w:rPr>
      </w:pPr>
      <w:r w:rsidRPr="00F12229">
        <w:rPr>
          <w:rFonts w:eastAsia="Verdana"/>
        </w:rPr>
        <w:t>Når dere har laget forslag til ny kommuneplanens arealdel kan dere beregne omdisponeringer mellom arealformål. Her vises hvordan dere kan regne på arealdifferanser, og få frem hvilke arealformål som skifter til hva. (Se veilederens kapittel 5 for mer informasjon.)</w:t>
      </w:r>
    </w:p>
    <w:p w14:paraId="730CE2ED" w14:textId="77777777" w:rsidR="001C2820" w:rsidRPr="00F12229" w:rsidRDefault="001C2820" w:rsidP="001C2820">
      <w:pPr>
        <w:rPr>
          <w:rFonts w:eastAsia="Verdana"/>
        </w:rPr>
      </w:pPr>
      <w:r w:rsidRPr="00F12229">
        <w:rPr>
          <w:rFonts w:eastAsia="Verdana"/>
        </w:rPr>
        <w:t>Tabellen viser totalt areal av gjeldene arealformål, hvilke arealstørrelser som tas ut, hvilke arealstørrelser som tas inn, netto endring, og netto endring i prosenstørrelser.</w:t>
      </w:r>
    </w:p>
    <w:p w14:paraId="506AA15F" w14:textId="77777777" w:rsidR="001C2820" w:rsidRPr="00F12229" w:rsidRDefault="001C2820" w:rsidP="001C2820">
      <w:pPr>
        <w:rPr>
          <w:rFonts w:eastAsia="Verdana"/>
        </w:rPr>
      </w:pPr>
      <w:r w:rsidRPr="00F12229">
        <w:rPr>
          <w:rFonts w:eastAsia="Verdana"/>
        </w:rPr>
        <w:t>Før dere går i gang med å lage en tabell må dere sørge for at rådata-fanen har tekstbeskrivelser for hvert arealformål, og en egen kolonne med arealdifferanse (arealstørrelse der arealformålet endres fra gjeldende plan til planforslaget). Se kapittel 3.2 og 3.3 for ytterligere beskrivelser om dette.</w:t>
      </w:r>
    </w:p>
    <w:p w14:paraId="25BD9C58" w14:textId="6E7140D4" w:rsidR="001C2820" w:rsidRPr="00F12229" w:rsidRDefault="001C2820" w:rsidP="001C2820">
      <w:pPr>
        <w:rPr>
          <w:rFonts w:eastAsia="Verdana"/>
        </w:rPr>
      </w:pPr>
      <w:r w:rsidRPr="00F12229">
        <w:rPr>
          <w:rFonts w:eastAsia="Verdana"/>
        </w:rPr>
        <w:t>Lag en ny fane på regnearket som skal hete Arealformålsendringer. Her kopierer du over en komplett formålskodeliste fra fanen KPAREALFORMÅL. Legg kolonnene inn slik at du f</w:t>
      </w:r>
      <w:r w:rsidR="000E1B8D">
        <w:rPr>
          <w:rFonts w:eastAsia="Verdana"/>
        </w:rPr>
        <w:t>å</w:t>
      </w:r>
      <w:r w:rsidRPr="00F12229">
        <w:rPr>
          <w:rFonts w:eastAsia="Verdana"/>
        </w:rPr>
        <w:t>r fire kolonner:</w:t>
      </w:r>
    </w:p>
    <w:p w14:paraId="7623A5D8" w14:textId="77777777" w:rsidR="001C2820" w:rsidRPr="00F12229" w:rsidRDefault="001C2820" w:rsidP="001C2820">
      <w:pPr>
        <w:pStyle w:val="Liste"/>
      </w:pPr>
      <w:r w:rsidRPr="00F12229">
        <w:t>KPAREALFORMÅL – Gjeldende</w:t>
      </w:r>
    </w:p>
    <w:p w14:paraId="509E536B" w14:textId="77777777" w:rsidR="001C2820" w:rsidRPr="00F12229" w:rsidRDefault="001C2820" w:rsidP="001C2820">
      <w:pPr>
        <w:pStyle w:val="Liste"/>
      </w:pPr>
      <w:r w:rsidRPr="00F12229">
        <w:t>KPAREALFORMÅL – Ny</w:t>
      </w:r>
    </w:p>
    <w:p w14:paraId="64F304C3" w14:textId="77777777" w:rsidR="001C2820" w:rsidRPr="00F12229" w:rsidRDefault="001C2820" w:rsidP="001C2820">
      <w:pPr>
        <w:pStyle w:val="Liste"/>
      </w:pPr>
      <w:r w:rsidRPr="00F12229">
        <w:t>Hovedformål – Gjeldende</w:t>
      </w:r>
    </w:p>
    <w:p w14:paraId="5A0AA553" w14:textId="77777777" w:rsidR="001C2820" w:rsidRPr="00F12229" w:rsidRDefault="001C2820" w:rsidP="001C2820">
      <w:pPr>
        <w:pStyle w:val="Liste"/>
      </w:pPr>
      <w:r w:rsidRPr="00F12229">
        <w:t>Hovedformål – Ny</w:t>
      </w:r>
    </w:p>
    <w:p w14:paraId="65753DFD" w14:textId="77777777" w:rsidR="001C2820" w:rsidRPr="00F12229" w:rsidRDefault="001C2820" w:rsidP="001C2820">
      <w:pPr>
        <w:pStyle w:val="avsnitt-undertittel"/>
      </w:pPr>
      <w:r w:rsidRPr="00F12229">
        <w:lastRenderedPageBreak/>
        <w:t>Figur 54: Kopierte celler fra fanen KPAREALFORMÅL lagt inn i fanen Arealformålsendringer. Egne kolonner for gjeldende og ny plan.</w:t>
      </w:r>
    </w:p>
    <w:p w14:paraId="5DD7EEC5" w14:textId="77777777" w:rsidR="001C2820" w:rsidRPr="00F12229" w:rsidRDefault="001C2820" w:rsidP="001C2820">
      <w:pPr>
        <w:rPr>
          <w:rFonts w:eastAsia="Verdana"/>
        </w:rPr>
      </w:pPr>
      <w:r w:rsidRPr="00F12229">
        <w:rPr>
          <w:rFonts w:eastAsia="Verdana"/>
          <w:noProof/>
        </w:rPr>
        <w:drawing>
          <wp:inline distT="0" distB="0" distL="0" distR="0" wp14:anchorId="7042ACE0" wp14:editId="48EF0CC1">
            <wp:extent cx="6047740" cy="4279265"/>
            <wp:effectExtent l="0" t="0" r="0" b="6985"/>
            <wp:docPr id="326509833" name="Bilde 326509833"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33" name="Picture 326509833" descr="Skjermbilde"/>
                    <pic:cNvPicPr/>
                  </pic:nvPicPr>
                  <pic:blipFill>
                    <a:blip r:embed="rId117"/>
                    <a:stretch>
                      <a:fillRect/>
                    </a:stretch>
                  </pic:blipFill>
                  <pic:spPr>
                    <a:xfrm>
                      <a:off x="0" y="0"/>
                      <a:ext cx="6047740" cy="4279265"/>
                    </a:xfrm>
                    <a:prstGeom prst="rect">
                      <a:avLst/>
                    </a:prstGeom>
                  </pic:spPr>
                </pic:pic>
              </a:graphicData>
            </a:graphic>
          </wp:inline>
        </w:drawing>
      </w:r>
    </w:p>
    <w:p w14:paraId="3FEFEFEE" w14:textId="77777777" w:rsidR="001C2820" w:rsidRPr="00F12229" w:rsidRDefault="001C2820" w:rsidP="001C2820">
      <w:pPr>
        <w:rPr>
          <w:rFonts w:eastAsia="Verdana"/>
        </w:rPr>
      </w:pPr>
      <w:r w:rsidRPr="00F12229">
        <w:rPr>
          <w:rFonts w:eastAsia="Verdana"/>
        </w:rPr>
        <w:t>Legg inn fem nye kolonner kalt:</w:t>
      </w:r>
    </w:p>
    <w:p w14:paraId="72D45AAB" w14:textId="77777777" w:rsidR="001C2820" w:rsidRPr="00F12229" w:rsidRDefault="001C2820" w:rsidP="001C2820">
      <w:pPr>
        <w:pStyle w:val="Liste"/>
      </w:pPr>
      <w:r w:rsidRPr="00F12229">
        <w:t>Total arealstørrelse – Gjeldende</w:t>
      </w:r>
    </w:p>
    <w:p w14:paraId="57A750D3" w14:textId="77777777" w:rsidR="001C2820" w:rsidRPr="00F12229" w:rsidRDefault="001C2820" w:rsidP="001C2820">
      <w:pPr>
        <w:pStyle w:val="Liste"/>
      </w:pPr>
      <w:r w:rsidRPr="00F12229">
        <w:t>Brutto ut (daa)</w:t>
      </w:r>
    </w:p>
    <w:p w14:paraId="48D48E7C" w14:textId="77777777" w:rsidR="001C2820" w:rsidRPr="00F12229" w:rsidRDefault="001C2820" w:rsidP="001C2820">
      <w:pPr>
        <w:pStyle w:val="Liste"/>
      </w:pPr>
      <w:r w:rsidRPr="00F12229">
        <w:t>Brutto inn (daa)</w:t>
      </w:r>
    </w:p>
    <w:p w14:paraId="1D6B111A" w14:textId="77777777" w:rsidR="001C2820" w:rsidRPr="00F12229" w:rsidRDefault="001C2820" w:rsidP="001C2820">
      <w:pPr>
        <w:pStyle w:val="Liste"/>
      </w:pPr>
      <w:r w:rsidRPr="00F12229">
        <w:t>Netto endring (daa)</w:t>
      </w:r>
    </w:p>
    <w:p w14:paraId="2F7BD50F" w14:textId="77777777" w:rsidR="001C2820" w:rsidRPr="00F12229" w:rsidRDefault="001C2820" w:rsidP="001C2820">
      <w:pPr>
        <w:pStyle w:val="Liste"/>
      </w:pPr>
      <w:r w:rsidRPr="00F12229">
        <w:t>Netto endring (%)</w:t>
      </w:r>
    </w:p>
    <w:p w14:paraId="3CA96648" w14:textId="77777777" w:rsidR="001C2820" w:rsidRPr="00F12229" w:rsidRDefault="001C2820" w:rsidP="001C2820">
      <w:pPr>
        <w:pStyle w:val="avsnitt-undertittel"/>
      </w:pPr>
      <w:r w:rsidRPr="00F12229">
        <w:lastRenderedPageBreak/>
        <w:t>Figur 55: Legg til egne celler for total arealstørrelse, brutto inn og ut, netto endring, og netto endring %</w:t>
      </w:r>
    </w:p>
    <w:p w14:paraId="49C5BD16" w14:textId="77777777" w:rsidR="001C2820" w:rsidRPr="00F12229" w:rsidRDefault="001C2820" w:rsidP="001C2820">
      <w:pPr>
        <w:rPr>
          <w:rFonts w:eastAsia="Verdana"/>
        </w:rPr>
      </w:pPr>
      <w:r w:rsidRPr="00F12229">
        <w:rPr>
          <w:rFonts w:eastAsia="Verdana"/>
          <w:noProof/>
        </w:rPr>
        <w:drawing>
          <wp:inline distT="0" distB="0" distL="0" distR="0" wp14:anchorId="15C919DD" wp14:editId="5EF1ED47">
            <wp:extent cx="6047740" cy="2169795"/>
            <wp:effectExtent l="0" t="0" r="0" b="1905"/>
            <wp:docPr id="326509834" name="Bilde 326509834"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34" name="Picture 326509834" descr="Skjermbilde"/>
                    <pic:cNvPicPr/>
                  </pic:nvPicPr>
                  <pic:blipFill>
                    <a:blip r:embed="rId118"/>
                    <a:stretch>
                      <a:fillRect/>
                    </a:stretch>
                  </pic:blipFill>
                  <pic:spPr>
                    <a:xfrm>
                      <a:off x="0" y="0"/>
                      <a:ext cx="6047740" cy="2169795"/>
                    </a:xfrm>
                    <a:prstGeom prst="rect">
                      <a:avLst/>
                    </a:prstGeom>
                  </pic:spPr>
                </pic:pic>
              </a:graphicData>
            </a:graphic>
          </wp:inline>
        </w:drawing>
      </w:r>
    </w:p>
    <w:p w14:paraId="41F3C22B" w14:textId="77777777" w:rsidR="001C2820" w:rsidRPr="00F12229" w:rsidRDefault="001C2820" w:rsidP="001C2820">
      <w:pPr>
        <w:rPr>
          <w:rFonts w:eastAsia="Verdana"/>
        </w:rPr>
      </w:pPr>
      <w:r w:rsidRPr="00F12229">
        <w:rPr>
          <w:rFonts w:eastAsia="Verdana"/>
        </w:rPr>
        <w:t>Marker alle kolonner og velg sett inn en ny tabell (1 og 2)</w:t>
      </w:r>
    </w:p>
    <w:p w14:paraId="3F6CC8E8" w14:textId="77777777" w:rsidR="001C2820" w:rsidRPr="00F12229" w:rsidRDefault="001C2820" w:rsidP="001C2820">
      <w:pPr>
        <w:pStyle w:val="avsnitt-undertittel"/>
      </w:pPr>
      <w:r w:rsidRPr="00F12229">
        <w:t>Figur 56: Marker hele tabellens utstrekning og lag en tabell av utvalget</w:t>
      </w:r>
    </w:p>
    <w:p w14:paraId="4B644B97" w14:textId="77777777" w:rsidR="001C2820" w:rsidRPr="00F12229" w:rsidRDefault="001C2820" w:rsidP="001C2820">
      <w:pPr>
        <w:rPr>
          <w:rFonts w:eastAsia="Verdana"/>
        </w:rPr>
      </w:pPr>
      <w:r w:rsidRPr="00F12229">
        <w:rPr>
          <w:rFonts w:eastAsia="Verdana"/>
          <w:noProof/>
        </w:rPr>
        <w:drawing>
          <wp:inline distT="0" distB="0" distL="0" distR="0" wp14:anchorId="0228AD44" wp14:editId="6D8BAF77">
            <wp:extent cx="6110264" cy="1924493"/>
            <wp:effectExtent l="0" t="0" r="5080" b="0"/>
            <wp:docPr id="326509836" name="Bilde 326509836"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36" name="Picture 326509836" descr="Skjermbilde"/>
                    <pic:cNvPicPr/>
                  </pic:nvPicPr>
                  <pic:blipFill rotWithShape="1">
                    <a:blip r:embed="rId119"/>
                    <a:srcRect t="-35" r="33016" b="40447"/>
                    <a:stretch/>
                  </pic:blipFill>
                  <pic:spPr bwMode="auto">
                    <a:xfrm>
                      <a:off x="0" y="0"/>
                      <a:ext cx="6140043" cy="1933872"/>
                    </a:xfrm>
                    <a:prstGeom prst="rect">
                      <a:avLst/>
                    </a:prstGeom>
                    <a:ln>
                      <a:noFill/>
                    </a:ln>
                    <a:extLst>
                      <a:ext uri="{53640926-AAD7-44D8-BBD7-CCE9431645EC}">
                        <a14:shadowObscured xmlns:a14="http://schemas.microsoft.com/office/drawing/2010/main"/>
                      </a:ext>
                    </a:extLst>
                  </pic:spPr>
                </pic:pic>
              </a:graphicData>
            </a:graphic>
          </wp:inline>
        </w:drawing>
      </w:r>
    </w:p>
    <w:p w14:paraId="61B4BB7E" w14:textId="77777777" w:rsidR="001C2820" w:rsidRPr="00F12229" w:rsidRDefault="001C2820" w:rsidP="001C2820">
      <w:pPr>
        <w:pStyle w:val="avsnitt-undertittel"/>
      </w:pPr>
      <w:r w:rsidRPr="00F12229">
        <w:t>Figur 57: Marker at tabellen har kolonnenavn</w:t>
      </w:r>
    </w:p>
    <w:p w14:paraId="6D89B03B" w14:textId="77777777" w:rsidR="001C2820" w:rsidRPr="00F12229" w:rsidRDefault="001C2820" w:rsidP="001C2820">
      <w:pPr>
        <w:rPr>
          <w:rFonts w:eastAsia="Verdana"/>
        </w:rPr>
      </w:pPr>
      <w:r w:rsidRPr="00F12229">
        <w:rPr>
          <w:rFonts w:eastAsia="Verdana"/>
          <w:noProof/>
        </w:rPr>
        <w:drawing>
          <wp:inline distT="0" distB="0" distL="0" distR="0" wp14:anchorId="22D7570E" wp14:editId="3A337101">
            <wp:extent cx="2038350" cy="1190625"/>
            <wp:effectExtent l="0" t="0" r="0" b="9525"/>
            <wp:docPr id="326509838" name="Bilde 326509838"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38" name="Picture 326509838" descr="Skjermbilde"/>
                    <pic:cNvPicPr/>
                  </pic:nvPicPr>
                  <pic:blipFill>
                    <a:blip r:embed="rId120"/>
                    <a:stretch>
                      <a:fillRect/>
                    </a:stretch>
                  </pic:blipFill>
                  <pic:spPr>
                    <a:xfrm>
                      <a:off x="0" y="0"/>
                      <a:ext cx="2038350" cy="1190625"/>
                    </a:xfrm>
                    <a:prstGeom prst="rect">
                      <a:avLst/>
                    </a:prstGeom>
                  </pic:spPr>
                </pic:pic>
              </a:graphicData>
            </a:graphic>
          </wp:inline>
        </w:drawing>
      </w:r>
    </w:p>
    <w:p w14:paraId="563AB102" w14:textId="77777777" w:rsidR="001C2820" w:rsidRPr="00F12229" w:rsidRDefault="001C2820" w:rsidP="001C2820">
      <w:pPr>
        <w:rPr>
          <w:rFonts w:eastAsia="Verdana"/>
        </w:rPr>
      </w:pPr>
      <w:r w:rsidRPr="00F12229">
        <w:rPr>
          <w:rFonts w:eastAsia="Verdana"/>
        </w:rPr>
        <w:t>Oppgaven nå handler om å legge inn formler i kolonnene i fanen Arealformålsendringer som henter og summerer data fra fanen Rådata:</w:t>
      </w:r>
    </w:p>
    <w:p w14:paraId="24A57105" w14:textId="77777777" w:rsidR="001C2820" w:rsidRPr="00F12229" w:rsidRDefault="001C2820" w:rsidP="001C2820">
      <w:pPr>
        <w:pStyle w:val="Liste"/>
      </w:pPr>
      <w:r w:rsidRPr="00F12229">
        <w:t>(1) Total arealstørrelse – Gjeldende</w:t>
      </w:r>
    </w:p>
    <w:p w14:paraId="79ED97BE" w14:textId="77777777" w:rsidR="001C2820" w:rsidRPr="00F12229" w:rsidRDefault="001C2820" w:rsidP="001C2820">
      <w:pPr>
        <w:pStyle w:val="Liste"/>
      </w:pPr>
      <w:r w:rsidRPr="00F12229">
        <w:t>(2) Brutto ut (daa)</w:t>
      </w:r>
    </w:p>
    <w:p w14:paraId="2AE34671" w14:textId="77777777" w:rsidR="001C2820" w:rsidRPr="00F12229" w:rsidRDefault="001C2820" w:rsidP="001C2820">
      <w:pPr>
        <w:pStyle w:val="Liste"/>
      </w:pPr>
      <w:r w:rsidRPr="00F12229">
        <w:lastRenderedPageBreak/>
        <w:t>(3) Brutto inn (daa)</w:t>
      </w:r>
    </w:p>
    <w:p w14:paraId="6C121E9C" w14:textId="77777777" w:rsidR="001C2820" w:rsidRPr="00F12229" w:rsidRDefault="001C2820" w:rsidP="001C2820">
      <w:pPr>
        <w:pStyle w:val="Liste"/>
      </w:pPr>
      <w:r w:rsidRPr="00F12229">
        <w:t>(4) Netto endring (daa)</w:t>
      </w:r>
    </w:p>
    <w:p w14:paraId="0E2D4468" w14:textId="77777777" w:rsidR="001C2820" w:rsidRPr="00F12229" w:rsidRDefault="001C2820" w:rsidP="001C2820">
      <w:pPr>
        <w:pStyle w:val="Liste"/>
      </w:pPr>
      <w:r w:rsidRPr="00F12229">
        <w:t>(5) Netto endring (%)</w:t>
      </w:r>
    </w:p>
    <w:p w14:paraId="79A5F576" w14:textId="77777777" w:rsidR="001C2820" w:rsidRPr="00F12229" w:rsidRDefault="001C2820" w:rsidP="001C2820">
      <w:pPr>
        <w:pStyle w:val="avsnitt-undertittel"/>
      </w:pPr>
      <w:r w:rsidRPr="00F12229">
        <w:t>Figur 58: Fem nye kolonner legges til i tabellen for å vise arealformålsendringer</w:t>
      </w:r>
    </w:p>
    <w:p w14:paraId="6EC6AC19" w14:textId="77777777" w:rsidR="001C2820" w:rsidRPr="00F12229" w:rsidRDefault="001C2820" w:rsidP="001C2820">
      <w:pPr>
        <w:rPr>
          <w:rFonts w:eastAsia="Verdana"/>
        </w:rPr>
      </w:pPr>
      <w:r w:rsidRPr="00F12229">
        <w:rPr>
          <w:rFonts w:eastAsia="Verdana"/>
          <w:noProof/>
        </w:rPr>
        <w:drawing>
          <wp:inline distT="0" distB="0" distL="0" distR="0" wp14:anchorId="628300B0" wp14:editId="56BE4B29">
            <wp:extent cx="6047740" cy="1583055"/>
            <wp:effectExtent l="0" t="0" r="0" b="0"/>
            <wp:docPr id="588680996" name="Bilde 588680996"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kjermbild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047740" cy="1583055"/>
                    </a:xfrm>
                    <a:prstGeom prst="rect">
                      <a:avLst/>
                    </a:prstGeom>
                    <a:noFill/>
                    <a:ln>
                      <a:noFill/>
                    </a:ln>
                  </pic:spPr>
                </pic:pic>
              </a:graphicData>
            </a:graphic>
          </wp:inline>
        </w:drawing>
      </w:r>
    </w:p>
    <w:p w14:paraId="56C51B37" w14:textId="77777777" w:rsidR="001C2820" w:rsidRPr="00F12229" w:rsidRDefault="001C2820" w:rsidP="001C2820">
      <w:pPr>
        <w:rPr>
          <w:rFonts w:eastAsia="Verdana"/>
        </w:rPr>
      </w:pPr>
      <w:r w:rsidRPr="00F12229">
        <w:rPr>
          <w:rFonts w:eastAsia="Verdana"/>
        </w:rPr>
        <w:t>Klikk på den tomme cellen under kolonnen «Total arealstørrelse – gjeldende» og bruk =SUMMERHVIS formelen (=SUMIF på engelsk).</w:t>
      </w:r>
    </w:p>
    <w:p w14:paraId="62B1E89E" w14:textId="77777777" w:rsidR="001C2820" w:rsidRPr="00F12229" w:rsidRDefault="001C2820" w:rsidP="001C2820">
      <w:pPr>
        <w:pStyle w:val="avsnitt-under-undertittel"/>
      </w:pPr>
      <w:r w:rsidRPr="00F12229">
        <w:t>For å regne ut summert arealstørrelse per arealformål i gjeldende plan (1) kan du bruke følgene formel:</w:t>
      </w:r>
    </w:p>
    <w:p w14:paraId="5E35D4DB" w14:textId="77777777" w:rsidR="001C2820" w:rsidRPr="00F12229" w:rsidRDefault="001C2820" w:rsidP="001C2820">
      <w:pPr>
        <w:rPr>
          <w:rFonts w:eastAsia="Verdana"/>
        </w:rPr>
      </w:pPr>
      <w:r w:rsidRPr="00717A87">
        <w:rPr>
          <w:rStyle w:val="halvfet"/>
          <w:rFonts w:eastAsia="Verdana"/>
        </w:rPr>
        <w:t>=</w:t>
      </w:r>
      <w:proofErr w:type="gramStart"/>
      <w:r w:rsidRPr="00717A87">
        <w:rPr>
          <w:rStyle w:val="halvfet"/>
          <w:rFonts w:eastAsia="Verdana"/>
        </w:rPr>
        <w:t>SUMMERHVIS</w:t>
      </w:r>
      <w:r w:rsidRPr="00F12229">
        <w:rPr>
          <w:rFonts w:eastAsia="Verdana"/>
        </w:rPr>
        <w:t>(</w:t>
      </w:r>
      <w:proofErr w:type="gramEnd"/>
      <w:r w:rsidRPr="00F12229">
        <w:rPr>
          <w:rFonts w:eastAsia="Verdana"/>
        </w:rPr>
        <w:t xml:space="preserve">Kolonnen </w:t>
      </w:r>
      <w:proofErr w:type="spellStart"/>
      <w:r w:rsidRPr="00F12229">
        <w:rPr>
          <w:rFonts w:eastAsia="Verdana"/>
        </w:rPr>
        <w:t>Arealformål_gjeldende</w:t>
      </w:r>
      <w:proofErr w:type="spellEnd"/>
      <w:r w:rsidRPr="00F12229">
        <w:rPr>
          <w:rFonts w:eastAsia="Verdana"/>
        </w:rPr>
        <w:t xml:space="preserve"> fra Rådata-fanen: </w:t>
      </w:r>
      <w:r w:rsidRPr="009D6F67">
        <w:rPr>
          <w:rFonts w:eastAsia="Verdana"/>
        </w:rPr>
        <w:t xml:space="preserve">Kolonnen </w:t>
      </w:r>
      <w:proofErr w:type="spellStart"/>
      <w:r w:rsidRPr="009D6F67">
        <w:rPr>
          <w:rFonts w:eastAsia="Verdana"/>
        </w:rPr>
        <w:t>Areal_Daa</w:t>
      </w:r>
      <w:proofErr w:type="spellEnd"/>
      <w:r w:rsidRPr="009D6F67">
        <w:rPr>
          <w:rFonts w:eastAsia="Verdana"/>
        </w:rPr>
        <w:t xml:space="preserve"> fra Rådata-fanen</w:t>
      </w:r>
      <w:r w:rsidRPr="00F12229">
        <w:rPr>
          <w:rFonts w:eastAsia="Verdana"/>
        </w:rPr>
        <w:t xml:space="preserve">; </w:t>
      </w:r>
      <w:r w:rsidRPr="00717A87">
        <w:rPr>
          <w:rStyle w:val="halvfet"/>
          <w:rFonts w:eastAsia="Verdana"/>
        </w:rPr>
        <w:t>[@[Kolonnen KPAREALFORMÅL-Gjeldende i Arealformålsendring-fanen]]</w:t>
      </w:r>
      <w:r w:rsidRPr="00F12229">
        <w:rPr>
          <w:rFonts w:eastAsia="Verdana"/>
        </w:rPr>
        <w:t xml:space="preserve">; </w:t>
      </w:r>
      <w:r w:rsidRPr="009D6F67">
        <w:rPr>
          <w:rFonts w:eastAsia="Verdana"/>
        </w:rPr>
        <w:t xml:space="preserve">Kolonnen </w:t>
      </w:r>
      <w:proofErr w:type="spellStart"/>
      <w:r w:rsidRPr="009D6F67">
        <w:rPr>
          <w:rFonts w:eastAsia="Verdana"/>
        </w:rPr>
        <w:t>Areal_Daa</w:t>
      </w:r>
      <w:proofErr w:type="spellEnd"/>
      <w:r w:rsidRPr="009D6F67">
        <w:rPr>
          <w:rFonts w:eastAsia="Verdana"/>
        </w:rPr>
        <w:t xml:space="preserve"> fra Rådata-fanen</w:t>
      </w:r>
      <w:r w:rsidRPr="00F12229">
        <w:rPr>
          <w:rFonts w:eastAsia="Verdana"/>
        </w:rPr>
        <w:t>)</w:t>
      </w:r>
    </w:p>
    <w:p w14:paraId="5233BF22" w14:textId="77777777" w:rsidR="001C2820" w:rsidRPr="00F12229" w:rsidRDefault="001C2820" w:rsidP="001C2820">
      <w:pPr>
        <w:rPr>
          <w:rStyle w:val="understreket"/>
          <w:rFonts w:eastAsia="Verdana"/>
        </w:rPr>
      </w:pPr>
      <w:r w:rsidRPr="00F12229">
        <w:rPr>
          <w:rStyle w:val="understreket"/>
          <w:rFonts w:eastAsia="Verdana"/>
        </w:rPr>
        <w:t>Her har vi brukt utrykket:</w:t>
      </w:r>
    </w:p>
    <w:p w14:paraId="26385292" w14:textId="77777777" w:rsidR="001C2820" w:rsidRPr="00F12229" w:rsidRDefault="001C2820" w:rsidP="001C2820">
      <w:pPr>
        <w:rPr>
          <w:rFonts w:eastAsia="Verdana"/>
        </w:rPr>
      </w:pPr>
      <w:r w:rsidRPr="00717A87">
        <w:rPr>
          <w:rStyle w:val="halvfet"/>
          <w:rFonts w:eastAsia="Verdana"/>
        </w:rPr>
        <w:t>=</w:t>
      </w:r>
      <w:proofErr w:type="gramStart"/>
      <w:r w:rsidRPr="00717A87">
        <w:rPr>
          <w:rStyle w:val="halvfet"/>
          <w:rFonts w:eastAsia="Verdana"/>
        </w:rPr>
        <w:t>SUMMERHVIS</w:t>
      </w:r>
      <w:r w:rsidRPr="00F12229">
        <w:rPr>
          <w:rFonts w:eastAsia="Verdana"/>
        </w:rPr>
        <w:t>(</w:t>
      </w:r>
      <w:proofErr w:type="gramEnd"/>
      <w:r w:rsidRPr="00F12229">
        <w:rPr>
          <w:rFonts w:eastAsia="Verdana"/>
        </w:rPr>
        <w:t>'</w:t>
      </w:r>
      <w:proofErr w:type="spellStart"/>
      <w:r w:rsidRPr="00F12229">
        <w:rPr>
          <w:rFonts w:eastAsia="Verdana"/>
        </w:rPr>
        <w:t>Rådata'!F:K</w:t>
      </w:r>
      <w:proofErr w:type="spellEnd"/>
      <w:r w:rsidRPr="00F12229">
        <w:rPr>
          <w:rFonts w:eastAsia="Verdana"/>
        </w:rPr>
        <w:t>;</w:t>
      </w:r>
      <w:r w:rsidRPr="00717A87">
        <w:rPr>
          <w:rStyle w:val="halvfet"/>
          <w:rFonts w:eastAsia="Verdana"/>
        </w:rPr>
        <w:t>[@[KPAREALFORMÅL - Gjeldende]]</w:t>
      </w:r>
      <w:r w:rsidRPr="00F12229">
        <w:rPr>
          <w:rFonts w:eastAsia="Verdana"/>
        </w:rPr>
        <w:t>;</w:t>
      </w:r>
      <w:r w:rsidRPr="009D6F67">
        <w:rPr>
          <w:rFonts w:eastAsia="Verdana"/>
        </w:rPr>
        <w:t>'</w:t>
      </w:r>
      <w:proofErr w:type="spellStart"/>
      <w:r w:rsidRPr="009D6F67">
        <w:rPr>
          <w:rFonts w:eastAsia="Verdana"/>
        </w:rPr>
        <w:t>Rådata'!K:K</w:t>
      </w:r>
      <w:proofErr w:type="spellEnd"/>
      <w:r w:rsidRPr="00F12229">
        <w:rPr>
          <w:rFonts w:eastAsia="Verdana"/>
        </w:rPr>
        <w:t>)</w:t>
      </w:r>
    </w:p>
    <w:p w14:paraId="59C46EFF" w14:textId="77777777" w:rsidR="001C2820" w:rsidRPr="00F12229" w:rsidRDefault="001C2820" w:rsidP="001C2820">
      <w:pPr>
        <w:pStyle w:val="avsnitt-under-undertittel"/>
      </w:pPr>
      <w:r w:rsidRPr="00F12229">
        <w:t>For kolonnene Brutto ut (daa) (2) og Brutto inn (daa) (3) brukes kolonnen Arealdifferanse (Daa) i Rådata-fanen for å regne på verdier.</w:t>
      </w:r>
    </w:p>
    <w:p w14:paraId="5FE3232C" w14:textId="77777777" w:rsidR="001C2820" w:rsidRPr="00F12229" w:rsidRDefault="001C2820" w:rsidP="001C2820">
      <w:pPr>
        <w:rPr>
          <w:rFonts w:eastAsia="Verdana"/>
        </w:rPr>
      </w:pPr>
      <w:r w:rsidRPr="00717A87">
        <w:rPr>
          <w:rStyle w:val="halvfet"/>
          <w:rFonts w:eastAsia="Verdana"/>
        </w:rPr>
        <w:t>=</w:t>
      </w:r>
      <w:proofErr w:type="gramStart"/>
      <w:r w:rsidRPr="00717A87">
        <w:rPr>
          <w:rStyle w:val="halvfet"/>
          <w:rFonts w:eastAsia="Verdana"/>
        </w:rPr>
        <w:t>SUMMERHVIS</w:t>
      </w:r>
      <w:r w:rsidRPr="00F12229">
        <w:rPr>
          <w:rFonts w:eastAsia="Verdana"/>
        </w:rPr>
        <w:t>(</w:t>
      </w:r>
      <w:proofErr w:type="gramEnd"/>
      <w:r w:rsidRPr="00F12229">
        <w:rPr>
          <w:rFonts w:eastAsia="Verdana"/>
        </w:rPr>
        <w:t xml:space="preserve">Kolonnen </w:t>
      </w:r>
      <w:proofErr w:type="spellStart"/>
      <w:r w:rsidRPr="00F12229">
        <w:rPr>
          <w:rFonts w:eastAsia="Verdana"/>
        </w:rPr>
        <w:t>Arealformål_gjeldende</w:t>
      </w:r>
      <w:proofErr w:type="spellEnd"/>
      <w:r w:rsidRPr="00F12229">
        <w:rPr>
          <w:rFonts w:eastAsia="Verdana"/>
        </w:rPr>
        <w:t xml:space="preserve"> fra Rådata-fanen: Kolonne </w:t>
      </w:r>
      <w:r w:rsidRPr="00F12229">
        <w:rPr>
          <w:rStyle w:val="kursiv"/>
          <w:rFonts w:eastAsia="Verdana"/>
        </w:rPr>
        <w:t>Arealdifferanse (Daa)</w:t>
      </w:r>
      <w:r w:rsidRPr="00F12229">
        <w:rPr>
          <w:rFonts w:eastAsia="Verdana"/>
        </w:rPr>
        <w:t xml:space="preserve"> fra Rådata-fanen; </w:t>
      </w:r>
      <w:r w:rsidRPr="00717A87">
        <w:rPr>
          <w:rStyle w:val="halvfet"/>
          <w:rFonts w:eastAsia="Verdana"/>
        </w:rPr>
        <w:t>[@[Kolonnen KPAREALFORMÅL-Gjeldende i Arealformålsendring-fanen]</w:t>
      </w:r>
      <w:r w:rsidRPr="00F12229">
        <w:rPr>
          <w:rFonts w:eastAsia="Verdana"/>
        </w:rPr>
        <w:t xml:space="preserve">; Kolonne </w:t>
      </w:r>
      <w:r w:rsidRPr="00F12229">
        <w:rPr>
          <w:rStyle w:val="kursiv"/>
          <w:rFonts w:eastAsia="Verdana"/>
        </w:rPr>
        <w:t>Arealdifferanse (Daa)</w:t>
      </w:r>
      <w:r w:rsidRPr="00F12229">
        <w:rPr>
          <w:rFonts w:eastAsia="Verdana"/>
        </w:rPr>
        <w:t xml:space="preserve"> fra Rådata-fanen)</w:t>
      </w:r>
    </w:p>
    <w:p w14:paraId="27C93676" w14:textId="77777777" w:rsidR="001C2820" w:rsidRPr="00F12229" w:rsidRDefault="001C2820" w:rsidP="001C2820">
      <w:pPr>
        <w:rPr>
          <w:rStyle w:val="understreket"/>
          <w:rFonts w:eastAsia="Verdana"/>
        </w:rPr>
      </w:pPr>
      <w:r w:rsidRPr="00F12229">
        <w:rPr>
          <w:rStyle w:val="understreket"/>
          <w:rFonts w:eastAsia="Verdana"/>
        </w:rPr>
        <w:t xml:space="preserve">For </w:t>
      </w:r>
      <w:r w:rsidRPr="00F12229">
        <w:rPr>
          <w:rStyle w:val="kursiv"/>
          <w:rFonts w:eastAsia="Verdana"/>
        </w:rPr>
        <w:t>Brutto ut (daa)</w:t>
      </w:r>
      <w:r w:rsidRPr="00F12229">
        <w:rPr>
          <w:rStyle w:val="understreket"/>
          <w:rFonts w:eastAsia="Verdana"/>
        </w:rPr>
        <w:t xml:space="preserve"> har vi brukt utrykket:</w:t>
      </w:r>
    </w:p>
    <w:p w14:paraId="6D3B20C9" w14:textId="77777777" w:rsidR="001C2820" w:rsidRPr="00717A87" w:rsidRDefault="001C2820" w:rsidP="001C2820">
      <w:pPr>
        <w:rPr>
          <w:rFonts w:eastAsia="Verdana"/>
        </w:rPr>
      </w:pPr>
      <w:r w:rsidRPr="00717A87">
        <w:rPr>
          <w:rStyle w:val="halvfet"/>
          <w:rFonts w:eastAsia="Verdana"/>
          <w:lang w:val="nn-NO"/>
        </w:rPr>
        <w:t>=SUMMERHVIS</w:t>
      </w:r>
      <w:r w:rsidRPr="00717A87">
        <w:rPr>
          <w:rFonts w:eastAsia="Verdana"/>
        </w:rPr>
        <w:t>(</w:t>
      </w:r>
      <w:proofErr w:type="spellStart"/>
      <w:r w:rsidRPr="00717A87">
        <w:rPr>
          <w:rFonts w:eastAsia="Verdana"/>
        </w:rPr>
        <w:t>Rådata!M:Q</w:t>
      </w:r>
      <w:proofErr w:type="spellEnd"/>
      <w:r w:rsidRPr="00717A87">
        <w:rPr>
          <w:rFonts w:eastAsia="Verdana"/>
        </w:rPr>
        <w:t>;</w:t>
      </w:r>
      <w:r w:rsidRPr="00717A87">
        <w:rPr>
          <w:rStyle w:val="halvfet"/>
          <w:rFonts w:eastAsia="Verdana"/>
          <w:lang w:val="nn-NO"/>
        </w:rPr>
        <w:t xml:space="preserve">[@[KPAREALFORMÅL - </w:t>
      </w:r>
      <w:proofErr w:type="spellStart"/>
      <w:r w:rsidRPr="00717A87">
        <w:rPr>
          <w:rStyle w:val="halvfet"/>
          <w:rFonts w:eastAsia="Verdana"/>
          <w:lang w:val="nn-NO"/>
        </w:rPr>
        <w:t>Gjeldende</w:t>
      </w:r>
      <w:proofErr w:type="spellEnd"/>
      <w:r w:rsidRPr="00717A87">
        <w:rPr>
          <w:rStyle w:val="halvfet"/>
          <w:rFonts w:eastAsia="Verdana"/>
          <w:lang w:val="nn-NO"/>
        </w:rPr>
        <w:t>]]</w:t>
      </w:r>
      <w:r w:rsidRPr="00717A87">
        <w:rPr>
          <w:rFonts w:eastAsia="Verdana"/>
        </w:rPr>
        <w:t>;</w:t>
      </w:r>
      <w:proofErr w:type="spellStart"/>
      <w:r w:rsidRPr="00717A87">
        <w:rPr>
          <w:rFonts w:eastAsia="Verdana"/>
        </w:rPr>
        <w:t>Rådata!P:P</w:t>
      </w:r>
      <w:proofErr w:type="spellEnd"/>
      <w:r w:rsidRPr="00717A87">
        <w:rPr>
          <w:rFonts w:eastAsia="Verdana"/>
        </w:rPr>
        <w:t>)</w:t>
      </w:r>
    </w:p>
    <w:p w14:paraId="1065A9A5" w14:textId="77777777" w:rsidR="001C2820" w:rsidRPr="00F12229" w:rsidRDefault="001C2820" w:rsidP="001C2820">
      <w:pPr>
        <w:rPr>
          <w:rStyle w:val="understreket"/>
          <w:rFonts w:eastAsia="Verdana"/>
        </w:rPr>
      </w:pPr>
      <w:r w:rsidRPr="00F12229">
        <w:rPr>
          <w:rStyle w:val="understreket"/>
          <w:rFonts w:eastAsia="Verdana"/>
        </w:rPr>
        <w:t xml:space="preserve">For </w:t>
      </w:r>
      <w:r w:rsidRPr="00F12229">
        <w:rPr>
          <w:rStyle w:val="kursiv"/>
          <w:rFonts w:eastAsia="Verdana"/>
        </w:rPr>
        <w:t>Brutto inn (daa)</w:t>
      </w:r>
      <w:r w:rsidRPr="00F12229">
        <w:rPr>
          <w:rStyle w:val="understreket"/>
          <w:rFonts w:eastAsia="Verdana"/>
        </w:rPr>
        <w:t xml:space="preserve"> har vi brukt utrykket:</w:t>
      </w:r>
    </w:p>
    <w:p w14:paraId="2729E4B4" w14:textId="77777777" w:rsidR="001C2820" w:rsidRPr="00F12229" w:rsidRDefault="001C2820" w:rsidP="001C2820">
      <w:pPr>
        <w:rPr>
          <w:rFonts w:eastAsia="Verdana"/>
        </w:rPr>
      </w:pPr>
      <w:r w:rsidRPr="00717A87">
        <w:rPr>
          <w:rStyle w:val="halvfet"/>
          <w:rFonts w:eastAsia="Verdana"/>
        </w:rPr>
        <w:t>=</w:t>
      </w:r>
      <w:proofErr w:type="gramStart"/>
      <w:r w:rsidRPr="00717A87">
        <w:rPr>
          <w:rStyle w:val="halvfet"/>
          <w:rFonts w:eastAsia="Verdana"/>
        </w:rPr>
        <w:t>SUMMERHVIS</w:t>
      </w:r>
      <w:r w:rsidRPr="00F12229">
        <w:rPr>
          <w:rFonts w:eastAsia="Verdana"/>
        </w:rPr>
        <w:t>(</w:t>
      </w:r>
      <w:proofErr w:type="gramEnd"/>
      <w:r w:rsidRPr="00F12229">
        <w:rPr>
          <w:rFonts w:eastAsia="Verdana"/>
        </w:rPr>
        <w:t xml:space="preserve">Kolonnen </w:t>
      </w:r>
      <w:proofErr w:type="spellStart"/>
      <w:r w:rsidRPr="00F12229">
        <w:rPr>
          <w:rFonts w:eastAsia="Verdana"/>
        </w:rPr>
        <w:t>Arealformål_ny</w:t>
      </w:r>
      <w:proofErr w:type="spellEnd"/>
      <w:r w:rsidRPr="00F12229">
        <w:rPr>
          <w:rFonts w:eastAsia="Verdana"/>
        </w:rPr>
        <w:t xml:space="preserve"> fra Rådata-fanen: Kolonne </w:t>
      </w:r>
      <w:r w:rsidRPr="00F12229">
        <w:rPr>
          <w:rStyle w:val="kursiv"/>
          <w:rFonts w:eastAsia="Verdana"/>
        </w:rPr>
        <w:t>Arealdifferanse (Daa)</w:t>
      </w:r>
      <w:r w:rsidRPr="00F12229">
        <w:rPr>
          <w:rFonts w:eastAsia="Verdana"/>
        </w:rPr>
        <w:t xml:space="preserve"> fra Rådata-fanen; </w:t>
      </w:r>
      <w:r w:rsidRPr="00717A87">
        <w:rPr>
          <w:rStyle w:val="halvfet"/>
          <w:rFonts w:eastAsia="Verdana"/>
        </w:rPr>
        <w:t>[@[Kolonnen KPAREALFORMÅL-Ny i Arealformålsendring-fanen]</w:t>
      </w:r>
      <w:r w:rsidRPr="00F12229">
        <w:rPr>
          <w:rFonts w:eastAsia="Verdana"/>
        </w:rPr>
        <w:t xml:space="preserve">; Kolonne </w:t>
      </w:r>
      <w:r w:rsidRPr="00F12229">
        <w:rPr>
          <w:rStyle w:val="kursiv"/>
          <w:rFonts w:eastAsia="Verdana"/>
        </w:rPr>
        <w:t xml:space="preserve">Arealdifferanse (Daa) </w:t>
      </w:r>
      <w:r w:rsidRPr="00F12229">
        <w:rPr>
          <w:rFonts w:eastAsia="Verdana"/>
        </w:rPr>
        <w:t>fra Rådata-fanen)</w:t>
      </w:r>
    </w:p>
    <w:p w14:paraId="0D3784FE" w14:textId="77777777" w:rsidR="001C2820" w:rsidRPr="00F12229" w:rsidRDefault="001C2820" w:rsidP="001C2820">
      <w:pPr>
        <w:pStyle w:val="avsnitt-under-undertittel"/>
      </w:pPr>
      <w:r w:rsidRPr="00F12229">
        <w:lastRenderedPageBreak/>
        <w:t>Netto endring (daa) vil bli</w:t>
      </w:r>
    </w:p>
    <w:p w14:paraId="25F5AF36" w14:textId="77777777" w:rsidR="001C2820" w:rsidRPr="00F12229" w:rsidRDefault="001C2820" w:rsidP="001C2820">
      <w:pPr>
        <w:rPr>
          <w:rFonts w:eastAsia="Verdana"/>
        </w:rPr>
      </w:pPr>
      <w:r w:rsidRPr="00F12229">
        <w:rPr>
          <w:rFonts w:eastAsia="Verdana"/>
        </w:rPr>
        <w:t>= Brutto inn – Brutto ut</w:t>
      </w:r>
    </w:p>
    <w:p w14:paraId="5D4F612A" w14:textId="77777777" w:rsidR="001C2820" w:rsidRPr="00F12229" w:rsidRDefault="001C2820" w:rsidP="001C2820">
      <w:pPr>
        <w:rPr>
          <w:rStyle w:val="understreket"/>
          <w:rFonts w:eastAsia="Verdana"/>
        </w:rPr>
      </w:pPr>
      <w:r w:rsidRPr="00F12229">
        <w:rPr>
          <w:rStyle w:val="understreket"/>
          <w:rFonts w:eastAsia="Verdana"/>
        </w:rPr>
        <w:t>Her har vi brukt utrykket:</w:t>
      </w:r>
    </w:p>
    <w:p w14:paraId="494F6B17" w14:textId="77777777" w:rsidR="001C2820" w:rsidRPr="00717A87" w:rsidRDefault="001C2820" w:rsidP="001C2820">
      <w:pPr>
        <w:rPr>
          <w:rFonts w:eastAsia="Verdana"/>
        </w:rPr>
      </w:pPr>
      <w:r w:rsidRPr="00717A87">
        <w:rPr>
          <w:rFonts w:eastAsia="Verdana"/>
        </w:rPr>
        <w:t>=[@[Brutto inn (daa)]]-[@[Brutto ut (daa)]]</w:t>
      </w:r>
    </w:p>
    <w:p w14:paraId="06CC1B3D" w14:textId="77777777" w:rsidR="001C2820" w:rsidRPr="00717A87" w:rsidRDefault="001C2820" w:rsidP="001C2820">
      <w:pPr>
        <w:pStyle w:val="avsnitt-under-undertittel"/>
      </w:pPr>
      <w:r w:rsidRPr="00717A87">
        <w:t>Netto endring (%) vil bli</w:t>
      </w:r>
    </w:p>
    <w:p w14:paraId="5F3DAA61" w14:textId="77777777" w:rsidR="001C2820" w:rsidRPr="00717A87" w:rsidRDefault="001C2820" w:rsidP="001C2820">
      <w:pPr>
        <w:rPr>
          <w:rFonts w:eastAsia="Verdana"/>
        </w:rPr>
      </w:pPr>
      <w:r w:rsidRPr="00717A87">
        <w:rPr>
          <w:rFonts w:eastAsia="Verdana"/>
        </w:rPr>
        <w:t>= Netto endring (daa) / Total arealstørrelse - Gjeldende</w:t>
      </w:r>
    </w:p>
    <w:p w14:paraId="5BBE466B" w14:textId="77777777" w:rsidR="001C2820" w:rsidRPr="00717A87" w:rsidRDefault="001C2820" w:rsidP="001C2820">
      <w:pPr>
        <w:rPr>
          <w:rStyle w:val="understreket"/>
          <w:rFonts w:eastAsia="Verdana"/>
        </w:rPr>
      </w:pPr>
      <w:r w:rsidRPr="00717A87">
        <w:rPr>
          <w:rStyle w:val="understreket"/>
          <w:rFonts w:eastAsia="Verdana"/>
        </w:rPr>
        <w:t>Her har vi brukt utrykket:</w:t>
      </w:r>
    </w:p>
    <w:p w14:paraId="2DA06864" w14:textId="77777777" w:rsidR="001C2820" w:rsidRPr="00717A87" w:rsidRDefault="001C2820" w:rsidP="001C2820">
      <w:pPr>
        <w:rPr>
          <w:rFonts w:eastAsia="Verdana"/>
        </w:rPr>
      </w:pPr>
      <w:r w:rsidRPr="00717A87">
        <w:rPr>
          <w:rFonts w:eastAsia="Verdana"/>
        </w:rPr>
        <w:t>=[@[Netto endring (daa)]]/[@[Total arealstørrelse - Gjeldende]]</w:t>
      </w:r>
    </w:p>
    <w:p w14:paraId="7DD17EEB" w14:textId="77777777" w:rsidR="001C2820" w:rsidRPr="00717A87" w:rsidRDefault="001C2820" w:rsidP="001C2820">
      <w:pPr>
        <w:rPr>
          <w:rFonts w:eastAsia="Verdana"/>
        </w:rPr>
      </w:pPr>
      <w:r w:rsidRPr="00717A87">
        <w:rPr>
          <w:rFonts w:eastAsia="Verdana"/>
        </w:rPr>
        <w:t>Til slutt sitter vi igjen med en slik tabell:</w:t>
      </w:r>
    </w:p>
    <w:p w14:paraId="68FEFF38" w14:textId="77777777" w:rsidR="001C2820" w:rsidRPr="00F12229" w:rsidRDefault="001C2820" w:rsidP="001C2820">
      <w:pPr>
        <w:pStyle w:val="avsnitt-undertittel"/>
      </w:pPr>
      <w:r w:rsidRPr="00F12229">
        <w:t>Figur 59: Eksempel på regneark for arealformålsendringer etter at formler har blitt lagt inn</w:t>
      </w:r>
    </w:p>
    <w:p w14:paraId="1991FF4E" w14:textId="77777777" w:rsidR="001C2820" w:rsidRPr="00F12229" w:rsidRDefault="001C2820" w:rsidP="001C2820">
      <w:pPr>
        <w:rPr>
          <w:rFonts w:eastAsia="Verdana"/>
        </w:rPr>
      </w:pPr>
      <w:r w:rsidRPr="00F12229">
        <w:rPr>
          <w:rFonts w:eastAsia="Verdana"/>
          <w:noProof/>
        </w:rPr>
        <w:drawing>
          <wp:inline distT="0" distB="0" distL="0" distR="0" wp14:anchorId="5D563AF6" wp14:editId="5020CBC1">
            <wp:extent cx="6047740" cy="2492375"/>
            <wp:effectExtent l="19050" t="19050" r="10160" b="22225"/>
            <wp:docPr id="30" name="Bilde 3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kjermbilde"/>
                    <pic:cNvPicPr/>
                  </pic:nvPicPr>
                  <pic:blipFill>
                    <a:blip r:embed="rId122"/>
                    <a:stretch>
                      <a:fillRect/>
                    </a:stretch>
                  </pic:blipFill>
                  <pic:spPr>
                    <a:xfrm>
                      <a:off x="0" y="0"/>
                      <a:ext cx="6047740" cy="2492375"/>
                    </a:xfrm>
                    <a:prstGeom prst="rect">
                      <a:avLst/>
                    </a:prstGeom>
                    <a:ln w="3175">
                      <a:solidFill>
                        <a:srgbClr val="000000"/>
                      </a:solidFill>
                    </a:ln>
                  </pic:spPr>
                </pic:pic>
              </a:graphicData>
            </a:graphic>
          </wp:inline>
        </w:drawing>
      </w:r>
    </w:p>
    <w:p w14:paraId="10FC25C3" w14:textId="77777777" w:rsidR="001C2820" w:rsidRPr="00F12229" w:rsidRDefault="001C2820" w:rsidP="001C2820">
      <w:pPr>
        <w:rPr>
          <w:rFonts w:eastAsia="Verdana"/>
        </w:rPr>
      </w:pPr>
      <w:r w:rsidRPr="00F12229">
        <w:rPr>
          <w:rFonts w:eastAsia="Verdana"/>
        </w:rPr>
        <w:t>Ved å skjule kolonner for hovedformål ny og gjeldende, og arealformål ny, kan tabellen forenkles til videre bruk:</w:t>
      </w:r>
    </w:p>
    <w:p w14:paraId="344155D3" w14:textId="77777777" w:rsidR="001C2820" w:rsidRPr="00F12229" w:rsidRDefault="001C2820" w:rsidP="001C2820">
      <w:pPr>
        <w:pStyle w:val="avsnitt-undertittel"/>
      </w:pPr>
      <w:r w:rsidRPr="00F12229">
        <w:lastRenderedPageBreak/>
        <w:t>Figur 60: Eksempel på regneark for arealformålsendringer etter at overflødige kolonner er skjult</w:t>
      </w:r>
    </w:p>
    <w:p w14:paraId="49864B08" w14:textId="77777777" w:rsidR="001C2820" w:rsidRPr="00F12229" w:rsidRDefault="001C2820" w:rsidP="001C2820">
      <w:pPr>
        <w:rPr>
          <w:rFonts w:eastAsia="Verdana"/>
        </w:rPr>
      </w:pPr>
      <w:r w:rsidRPr="00F12229">
        <w:rPr>
          <w:rFonts w:eastAsia="Verdana"/>
          <w:noProof/>
        </w:rPr>
        <w:drawing>
          <wp:inline distT="0" distB="0" distL="0" distR="0" wp14:anchorId="15358388" wp14:editId="4103B8C5">
            <wp:extent cx="6047740" cy="2698750"/>
            <wp:effectExtent l="19050" t="19050" r="10160" b="25400"/>
            <wp:docPr id="326509839" name="Bilde 326509839"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39" name="Picture 326509839" descr="Skjermbilde"/>
                    <pic:cNvPicPr/>
                  </pic:nvPicPr>
                  <pic:blipFill>
                    <a:blip r:embed="rId123"/>
                    <a:stretch>
                      <a:fillRect/>
                    </a:stretch>
                  </pic:blipFill>
                  <pic:spPr>
                    <a:xfrm>
                      <a:off x="0" y="0"/>
                      <a:ext cx="6047740" cy="2698750"/>
                    </a:xfrm>
                    <a:prstGeom prst="rect">
                      <a:avLst/>
                    </a:prstGeom>
                    <a:ln w="3175">
                      <a:solidFill>
                        <a:srgbClr val="000000"/>
                      </a:solidFill>
                    </a:ln>
                  </pic:spPr>
                </pic:pic>
              </a:graphicData>
            </a:graphic>
          </wp:inline>
        </w:drawing>
      </w:r>
    </w:p>
    <w:p w14:paraId="3FF94168" w14:textId="2AEF9B66" w:rsidR="001C2820" w:rsidRPr="00F12229" w:rsidRDefault="00316582" w:rsidP="001C2820">
      <w:pPr>
        <w:rPr>
          <w:rFonts w:eastAsia="Verdana"/>
        </w:rPr>
      </w:pPr>
      <w:r w:rsidRPr="00F12229">
        <w:rPr>
          <w:rFonts w:eastAsia="Verdana"/>
        </w:rPr>
        <w:t>Eventuelle</w:t>
      </w:r>
      <w:r w:rsidR="001C2820" w:rsidRPr="00F12229">
        <w:rPr>
          <w:rFonts w:eastAsia="Verdana"/>
        </w:rPr>
        <w:t xml:space="preserve"> delefeil med tekst </w:t>
      </w:r>
      <w:r w:rsidR="001C2820" w:rsidRPr="00F12229">
        <w:rPr>
          <w:rStyle w:val="kursiv"/>
          <w:rFonts w:eastAsia="Verdana"/>
        </w:rPr>
        <w:t>#DIV/0!</w:t>
      </w:r>
      <w:r w:rsidR="001C2820" w:rsidRPr="00F12229">
        <w:rPr>
          <w:rFonts w:eastAsia="Verdana"/>
        </w:rPr>
        <w:t xml:space="preserve"> kan slettes manuelt for å rense tabellen.</w:t>
      </w:r>
    </w:p>
    <w:p w14:paraId="584F01E8" w14:textId="77777777" w:rsidR="001C2820" w:rsidRPr="00F12229" w:rsidRDefault="001C2820" w:rsidP="001C2820">
      <w:pPr>
        <w:rPr>
          <w:rFonts w:eastAsia="Verdana"/>
        </w:rPr>
      </w:pPr>
      <w:r w:rsidRPr="00F12229">
        <w:rPr>
          <w:rFonts w:eastAsia="Verdana"/>
        </w:rPr>
        <w:t>For å regne ut arealdifferanse aggregert på hovedformål kan dere bruke samme framgangsmåte som i forrige beskrivelse. Lag en ny fane, lim inn hovedformål – gjeldende og ny, slett kolonner for arealformål og ha en rad for hvert hovedformål.</w:t>
      </w:r>
    </w:p>
    <w:p w14:paraId="6A08F3ED" w14:textId="77777777" w:rsidR="001C2820" w:rsidRPr="00F12229" w:rsidRDefault="001C2820" w:rsidP="001C2820">
      <w:pPr>
        <w:pStyle w:val="avsnitt-undertittel"/>
      </w:pPr>
      <w:r w:rsidRPr="00F12229">
        <w:t>Figur 61: Eksempel der arealformålsendringer er gjort for hovedformål</w:t>
      </w:r>
    </w:p>
    <w:p w14:paraId="7482B259" w14:textId="77777777" w:rsidR="001C2820" w:rsidRPr="00F12229" w:rsidRDefault="001C2820" w:rsidP="001C2820">
      <w:pPr>
        <w:rPr>
          <w:rFonts w:eastAsia="Verdana"/>
        </w:rPr>
      </w:pPr>
      <w:r w:rsidRPr="00F12229">
        <w:rPr>
          <w:rFonts w:eastAsia="Verdana"/>
          <w:noProof/>
        </w:rPr>
        <w:drawing>
          <wp:inline distT="0" distB="0" distL="0" distR="0" wp14:anchorId="46D43887" wp14:editId="56898083">
            <wp:extent cx="6047740" cy="1607185"/>
            <wp:effectExtent l="19050" t="19050" r="10160" b="12065"/>
            <wp:docPr id="588681000" name="Bilde 588681000"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kjermbilde"/>
                    <pic:cNvPicPr/>
                  </pic:nvPicPr>
                  <pic:blipFill>
                    <a:blip r:embed="rId124"/>
                    <a:stretch>
                      <a:fillRect/>
                    </a:stretch>
                  </pic:blipFill>
                  <pic:spPr>
                    <a:xfrm>
                      <a:off x="0" y="0"/>
                      <a:ext cx="6047740" cy="1607185"/>
                    </a:xfrm>
                    <a:prstGeom prst="rect">
                      <a:avLst/>
                    </a:prstGeom>
                    <a:ln w="3175">
                      <a:solidFill>
                        <a:srgbClr val="000000"/>
                      </a:solidFill>
                    </a:ln>
                  </pic:spPr>
                </pic:pic>
              </a:graphicData>
            </a:graphic>
          </wp:inline>
        </w:drawing>
      </w:r>
    </w:p>
    <w:p w14:paraId="5500E5B6" w14:textId="77777777" w:rsidR="001C2820" w:rsidRPr="00F12229" w:rsidRDefault="001C2820" w:rsidP="001C2820">
      <w:pPr>
        <w:rPr>
          <w:rFonts w:eastAsia="Verdana"/>
        </w:rPr>
      </w:pPr>
      <w:r w:rsidRPr="00F12229">
        <w:rPr>
          <w:rFonts w:eastAsia="Verdana"/>
        </w:rPr>
        <w:t>For å lage en tabell over omdisponering av arealer mellom hovedformål kan du lage en pivottabell fra rådata-fanen.</w:t>
      </w:r>
    </w:p>
    <w:p w14:paraId="1E7947D1" w14:textId="77777777" w:rsidR="001C2820" w:rsidRPr="00F12229" w:rsidRDefault="001C2820" w:rsidP="001C2820">
      <w:pPr>
        <w:rPr>
          <w:rFonts w:eastAsia="Verdana"/>
        </w:rPr>
      </w:pPr>
      <w:r w:rsidRPr="00F12229">
        <w:rPr>
          <w:rFonts w:eastAsia="Verdana"/>
        </w:rPr>
        <w:t xml:space="preserve">Legg inn </w:t>
      </w:r>
      <w:r w:rsidRPr="00F12229">
        <w:rPr>
          <w:rStyle w:val="kursiv"/>
          <w:rFonts w:eastAsia="Verdana"/>
        </w:rPr>
        <w:t>hovedformål gjeldende</w:t>
      </w:r>
      <w:r w:rsidRPr="00F12229">
        <w:rPr>
          <w:rFonts w:eastAsia="Verdana"/>
        </w:rPr>
        <w:t xml:space="preserve"> som rader (1), </w:t>
      </w:r>
      <w:r w:rsidRPr="00F12229">
        <w:rPr>
          <w:rStyle w:val="kursiv"/>
          <w:rFonts w:eastAsia="Verdana"/>
        </w:rPr>
        <w:t>hovedformål ny</w:t>
      </w:r>
      <w:r w:rsidRPr="00F12229">
        <w:rPr>
          <w:rFonts w:eastAsia="Verdana"/>
        </w:rPr>
        <w:t xml:space="preserve"> som kolonner (2), og </w:t>
      </w:r>
      <w:r w:rsidRPr="00F12229">
        <w:rPr>
          <w:rStyle w:val="kursiv"/>
          <w:rFonts w:eastAsia="Verdana"/>
        </w:rPr>
        <w:t>arealdifferanse</w:t>
      </w:r>
      <w:r w:rsidRPr="00F12229">
        <w:rPr>
          <w:rFonts w:eastAsia="Verdana"/>
        </w:rPr>
        <w:t xml:space="preserve"> som verdier (3).</w:t>
      </w:r>
    </w:p>
    <w:p w14:paraId="2DC4E874" w14:textId="77777777" w:rsidR="001C2820" w:rsidRPr="00F12229" w:rsidRDefault="001C2820" w:rsidP="001C2820">
      <w:pPr>
        <w:pStyle w:val="avsnitt-undertittel"/>
      </w:pPr>
      <w:r w:rsidRPr="00F12229">
        <w:lastRenderedPageBreak/>
        <w:t>Figur 62: Egenskaper for pivottabell som viser omdisponering av areal mellom hovedformål</w:t>
      </w:r>
    </w:p>
    <w:p w14:paraId="76168793" w14:textId="77777777" w:rsidR="001C2820" w:rsidRPr="00F12229" w:rsidRDefault="001C2820" w:rsidP="001C2820">
      <w:pPr>
        <w:rPr>
          <w:rFonts w:eastAsia="Verdana"/>
        </w:rPr>
      </w:pPr>
      <w:r w:rsidRPr="00F12229">
        <w:rPr>
          <w:rFonts w:eastAsia="Verdana"/>
          <w:noProof/>
        </w:rPr>
        <w:drawing>
          <wp:inline distT="0" distB="0" distL="0" distR="0" wp14:anchorId="741409E3" wp14:editId="3FCC43AC">
            <wp:extent cx="2861114" cy="4543425"/>
            <wp:effectExtent l="0" t="0" r="0" b="0"/>
            <wp:docPr id="588681001" name="Bilde 58868100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kjermbilde"/>
                    <pic:cNvPicPr/>
                  </pic:nvPicPr>
                  <pic:blipFill>
                    <a:blip r:embed="rId125"/>
                    <a:stretch>
                      <a:fillRect/>
                    </a:stretch>
                  </pic:blipFill>
                  <pic:spPr>
                    <a:xfrm>
                      <a:off x="0" y="0"/>
                      <a:ext cx="2864923" cy="4549473"/>
                    </a:xfrm>
                    <a:prstGeom prst="rect">
                      <a:avLst/>
                    </a:prstGeom>
                  </pic:spPr>
                </pic:pic>
              </a:graphicData>
            </a:graphic>
          </wp:inline>
        </w:drawing>
      </w:r>
    </w:p>
    <w:p w14:paraId="595BFFA6" w14:textId="77777777" w:rsidR="001C2820" w:rsidRPr="00F12229" w:rsidRDefault="001C2820" w:rsidP="001C2820">
      <w:pPr>
        <w:rPr>
          <w:rFonts w:eastAsia="Verdana"/>
        </w:rPr>
      </w:pPr>
      <w:r w:rsidRPr="00F12229">
        <w:rPr>
          <w:rFonts w:eastAsia="Verdana"/>
        </w:rPr>
        <w:t>Ved å gjøre dette vil du få en tabell som ser omtrent slik ut:</w:t>
      </w:r>
    </w:p>
    <w:p w14:paraId="396B56DA" w14:textId="77777777" w:rsidR="001C2820" w:rsidRPr="00F12229" w:rsidRDefault="001C2820" w:rsidP="001C2820">
      <w:pPr>
        <w:pStyle w:val="avsnitt-undertittel"/>
      </w:pPr>
      <w:r w:rsidRPr="00F12229">
        <w:t>Figur 63: Pivottabell som viser forflytning av arealer mellom hovedformål</w:t>
      </w:r>
    </w:p>
    <w:p w14:paraId="65EFB0FA" w14:textId="77777777" w:rsidR="001C2820" w:rsidRPr="00F12229" w:rsidRDefault="001C2820" w:rsidP="001C2820">
      <w:pPr>
        <w:rPr>
          <w:rFonts w:eastAsia="Verdana"/>
        </w:rPr>
      </w:pPr>
      <w:r w:rsidRPr="00F12229">
        <w:rPr>
          <w:rFonts w:eastAsia="Verdana"/>
          <w:noProof/>
        </w:rPr>
        <w:drawing>
          <wp:inline distT="0" distB="0" distL="0" distR="0" wp14:anchorId="1A4D0137" wp14:editId="17346BC2">
            <wp:extent cx="6047740" cy="1356360"/>
            <wp:effectExtent l="19050" t="19050" r="10160" b="15240"/>
            <wp:docPr id="26" name="Bilde 26"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kjermbilde"/>
                    <pic:cNvPicPr/>
                  </pic:nvPicPr>
                  <pic:blipFill>
                    <a:blip r:embed="rId126"/>
                    <a:stretch>
                      <a:fillRect/>
                    </a:stretch>
                  </pic:blipFill>
                  <pic:spPr>
                    <a:xfrm>
                      <a:off x="0" y="0"/>
                      <a:ext cx="6047740" cy="1356360"/>
                    </a:xfrm>
                    <a:prstGeom prst="rect">
                      <a:avLst/>
                    </a:prstGeom>
                    <a:ln w="3175">
                      <a:solidFill>
                        <a:srgbClr val="000000"/>
                      </a:solidFill>
                    </a:ln>
                  </pic:spPr>
                </pic:pic>
              </a:graphicData>
            </a:graphic>
          </wp:inline>
        </w:drawing>
      </w:r>
    </w:p>
    <w:p w14:paraId="3765411C" w14:textId="77777777" w:rsidR="001C2820" w:rsidRPr="00F12229" w:rsidRDefault="001C2820" w:rsidP="001C2820">
      <w:pPr>
        <w:rPr>
          <w:rStyle w:val="understreket"/>
          <w:rFonts w:eastAsia="Verdana"/>
        </w:rPr>
      </w:pPr>
      <w:r w:rsidRPr="00F12229">
        <w:rPr>
          <w:rStyle w:val="understreket"/>
          <w:rFonts w:eastAsia="Verdana"/>
        </w:rPr>
        <w:t>Du kan lese tabellen slik:</w:t>
      </w:r>
    </w:p>
    <w:p w14:paraId="427FA44A" w14:textId="77777777" w:rsidR="001C2820" w:rsidRPr="00F12229" w:rsidRDefault="001C2820" w:rsidP="001C2820">
      <w:pPr>
        <w:rPr>
          <w:rFonts w:eastAsia="Verdana"/>
        </w:rPr>
      </w:pPr>
      <w:r w:rsidRPr="00F12229">
        <w:rPr>
          <w:rFonts w:eastAsia="Verdana"/>
        </w:rPr>
        <w:t>Tabellen viser hvilke arealer i gjeldende plan som endres til nye arealformål i ny plan.</w:t>
      </w:r>
    </w:p>
    <w:p w14:paraId="35CE91E9" w14:textId="77777777" w:rsidR="001C2820" w:rsidRPr="00F12229" w:rsidRDefault="001C2820" w:rsidP="001C2820">
      <w:pPr>
        <w:rPr>
          <w:rFonts w:eastAsia="Verdana"/>
        </w:rPr>
      </w:pPr>
      <w:r w:rsidRPr="00F12229">
        <w:rPr>
          <w:rFonts w:eastAsia="Verdana"/>
        </w:rPr>
        <w:t>Radene viser arealformål i gjeldende plan.</w:t>
      </w:r>
    </w:p>
    <w:p w14:paraId="50C0681E" w14:textId="77777777" w:rsidR="001C2820" w:rsidRPr="00F12229" w:rsidRDefault="001C2820" w:rsidP="001C2820">
      <w:pPr>
        <w:pStyle w:val="avsnitt-under-undertittel"/>
      </w:pPr>
      <w:r w:rsidRPr="00F12229">
        <w:lastRenderedPageBreak/>
        <w:t>Eksempel:</w:t>
      </w:r>
    </w:p>
    <w:p w14:paraId="006723E3" w14:textId="77777777" w:rsidR="001C2820" w:rsidRPr="00F12229" w:rsidRDefault="001C2820" w:rsidP="001C2820">
      <w:pPr>
        <w:rPr>
          <w:rFonts w:eastAsia="Verdana"/>
        </w:rPr>
      </w:pPr>
      <w:r w:rsidRPr="00F12229">
        <w:rPr>
          <w:rFonts w:eastAsia="Verdana"/>
        </w:rPr>
        <w:t xml:space="preserve">I gjeldende plan blir 554.8 dekar overført fra </w:t>
      </w:r>
      <w:r w:rsidRPr="00F12229">
        <w:rPr>
          <w:rStyle w:val="halvfet"/>
          <w:rFonts w:eastAsia="Verdana"/>
        </w:rPr>
        <w:t>5. LNFR-formål</w:t>
      </w:r>
      <w:r w:rsidRPr="00F12229">
        <w:rPr>
          <w:rFonts w:eastAsia="Verdana"/>
        </w:rPr>
        <w:t xml:space="preserve"> til </w:t>
      </w:r>
      <w:r w:rsidRPr="00F12229">
        <w:rPr>
          <w:rStyle w:val="halvfet"/>
          <w:rFonts w:eastAsia="Verdana"/>
        </w:rPr>
        <w:t>1. Bebyggelse og anlegg</w:t>
      </w:r>
    </w:p>
    <w:p w14:paraId="0FD87EE7" w14:textId="77777777" w:rsidR="001C2820" w:rsidRPr="00F12229" w:rsidRDefault="001C2820" w:rsidP="001C2820">
      <w:pPr>
        <w:rPr>
          <w:rFonts w:eastAsia="Verdana"/>
        </w:rPr>
      </w:pPr>
      <w:r w:rsidRPr="00F12229">
        <w:rPr>
          <w:rFonts w:eastAsia="Verdana"/>
        </w:rPr>
        <w:t xml:space="preserve">Samtidig blir 593.4 dekar overført fra </w:t>
      </w:r>
      <w:r w:rsidRPr="00F12229">
        <w:rPr>
          <w:rStyle w:val="halvfet"/>
          <w:rFonts w:eastAsia="Verdana"/>
        </w:rPr>
        <w:t xml:space="preserve">1. Bebyggelse og anlegg </w:t>
      </w:r>
      <w:r w:rsidRPr="00F12229">
        <w:rPr>
          <w:rFonts w:eastAsia="Verdana"/>
        </w:rPr>
        <w:t>til</w:t>
      </w:r>
      <w:r w:rsidRPr="00F12229">
        <w:rPr>
          <w:rStyle w:val="halvfet"/>
          <w:rFonts w:eastAsia="Verdana"/>
        </w:rPr>
        <w:t xml:space="preserve"> 5. LNFR-formål</w:t>
      </w:r>
    </w:p>
    <w:p w14:paraId="7F8929AD" w14:textId="77777777" w:rsidR="001C2820" w:rsidRPr="00F12229" w:rsidRDefault="001C2820" w:rsidP="001C2820">
      <w:pPr>
        <w:pStyle w:val="UnOverskrift3"/>
      </w:pPr>
      <w:bookmarkStart w:id="778" w:name="_Toc151376757"/>
      <w:r w:rsidRPr="00F12229">
        <w:t>4.8</w:t>
      </w:r>
      <w:r w:rsidRPr="00F12229">
        <w:tab/>
        <w:t>Eksempel på tabell for sonedata</w:t>
      </w:r>
      <w:bookmarkEnd w:id="778"/>
    </w:p>
    <w:p w14:paraId="4C10BE2D" w14:textId="77777777" w:rsidR="001C2820" w:rsidRPr="00F12229" w:rsidRDefault="001C2820" w:rsidP="001C2820">
      <w:pPr>
        <w:rPr>
          <w:rFonts w:eastAsia="Verdana"/>
        </w:rPr>
      </w:pPr>
      <w:r w:rsidRPr="00F12229">
        <w:rPr>
          <w:rFonts w:eastAsia="Verdana"/>
        </w:rPr>
        <w:t>Det er også nyttig å kunne gjøre uttrekk av data basert på definerte soner i kommunen. Dette kan gjøres for å få oversikt over eksempelvis planlagt arealbruk og arealformålsendringer i et avgrenset område. Avgrensningene kan være basert på administrative inndelinger av kommunen eller andre tematiske inndelinger.</w:t>
      </w:r>
    </w:p>
    <w:p w14:paraId="395C98CB" w14:textId="77777777" w:rsidR="001C2820" w:rsidRPr="00F12229" w:rsidRDefault="001C2820" w:rsidP="001C2820">
      <w:pPr>
        <w:rPr>
          <w:rFonts w:eastAsia="Verdana"/>
        </w:rPr>
      </w:pPr>
      <w:r w:rsidRPr="00F12229">
        <w:rPr>
          <w:rFonts w:eastAsia="Verdana"/>
        </w:rPr>
        <w:t>I dette eksemplet vises arealreserven fordelt på arealformål for ulike soner i kommunen.</w:t>
      </w:r>
    </w:p>
    <w:p w14:paraId="305E726C" w14:textId="77777777" w:rsidR="001C2820" w:rsidRPr="00F12229" w:rsidRDefault="001C2820" w:rsidP="001C2820">
      <w:pPr>
        <w:rPr>
          <w:rFonts w:eastAsia="Verdana"/>
        </w:rPr>
      </w:pPr>
      <w:r w:rsidRPr="00F12229">
        <w:rPr>
          <w:rFonts w:eastAsia="Verdana"/>
        </w:rPr>
        <w:t xml:space="preserve">Lag en pivottabell fra rådata-fanen først. Legg inn arealformål og hovedformål som rader (1), og sonedata som kolonner (2). Alternativt kan også sonedata komme inn som rader som kan grupperes i etterkant. Legg inn </w:t>
      </w:r>
      <w:proofErr w:type="spellStart"/>
      <w:r w:rsidRPr="00F12229">
        <w:rPr>
          <w:rFonts w:eastAsia="Verdana"/>
        </w:rPr>
        <w:t>Areal_Daa</w:t>
      </w:r>
      <w:proofErr w:type="spellEnd"/>
      <w:r w:rsidRPr="00F12229">
        <w:rPr>
          <w:rFonts w:eastAsia="Verdana"/>
        </w:rPr>
        <w:t xml:space="preserve"> som verdier (3) og arealtype som filter (4).</w:t>
      </w:r>
    </w:p>
    <w:p w14:paraId="3258686F" w14:textId="77777777" w:rsidR="001C2820" w:rsidRPr="00F12229" w:rsidRDefault="001C2820" w:rsidP="001C2820">
      <w:pPr>
        <w:pStyle w:val="avsnitt-undertittel"/>
      </w:pPr>
      <w:r w:rsidRPr="00F12229">
        <w:t>Figur 64: Egenskapstabell for pivottabell for sonedata med arealtyper</w:t>
      </w:r>
    </w:p>
    <w:p w14:paraId="04AB43F1" w14:textId="77777777" w:rsidR="001C2820" w:rsidRPr="00F12229" w:rsidRDefault="001C2820" w:rsidP="001C2820">
      <w:pPr>
        <w:rPr>
          <w:rFonts w:eastAsia="Verdana"/>
        </w:rPr>
      </w:pPr>
      <w:r w:rsidRPr="00F12229">
        <w:rPr>
          <w:rFonts w:eastAsia="Verdana"/>
          <w:noProof/>
        </w:rPr>
        <w:drawing>
          <wp:inline distT="0" distB="0" distL="0" distR="0" wp14:anchorId="51169D9C" wp14:editId="6BA942FC">
            <wp:extent cx="2803278" cy="4451230"/>
            <wp:effectExtent l="0" t="0" r="0" b="6985"/>
            <wp:docPr id="31" name="Bilde 3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kjermbilde"/>
                    <pic:cNvPicPr/>
                  </pic:nvPicPr>
                  <pic:blipFill>
                    <a:blip r:embed="rId127"/>
                    <a:stretch>
                      <a:fillRect/>
                    </a:stretch>
                  </pic:blipFill>
                  <pic:spPr>
                    <a:xfrm>
                      <a:off x="0" y="0"/>
                      <a:ext cx="2806046" cy="4455626"/>
                    </a:xfrm>
                    <a:prstGeom prst="rect">
                      <a:avLst/>
                    </a:prstGeom>
                  </pic:spPr>
                </pic:pic>
              </a:graphicData>
            </a:graphic>
          </wp:inline>
        </w:drawing>
      </w:r>
    </w:p>
    <w:p w14:paraId="395A3152" w14:textId="77777777" w:rsidR="001C2820" w:rsidRPr="00F12229" w:rsidRDefault="001C2820" w:rsidP="001C2820">
      <w:pPr>
        <w:rPr>
          <w:rFonts w:eastAsia="Verdana"/>
        </w:rPr>
      </w:pPr>
      <w:r w:rsidRPr="00F12229">
        <w:rPr>
          <w:rFonts w:eastAsia="Verdana"/>
        </w:rPr>
        <w:lastRenderedPageBreak/>
        <w:t>Legg inn filter på arealtype slik at verdiene 21, 22, 23, 30, 50 og 60 vises. Filter også bort andre hovedformål enn 1. bebyggelse og anlegg, og 2. samferdselsanlegg og infrastruktur.</w:t>
      </w:r>
    </w:p>
    <w:p w14:paraId="5422D62D" w14:textId="77777777" w:rsidR="001C2820" w:rsidRPr="00F12229" w:rsidRDefault="001C2820" w:rsidP="001C2820">
      <w:pPr>
        <w:rPr>
          <w:rFonts w:eastAsia="Verdana"/>
        </w:rPr>
      </w:pPr>
      <w:r w:rsidRPr="00F12229">
        <w:rPr>
          <w:rFonts w:eastAsia="Verdana"/>
        </w:rPr>
        <w:t>Til slutt vil du få en tabell der du kan skille temadata per inndelte sone, her vist som arealreserve per sone:</w:t>
      </w:r>
    </w:p>
    <w:p w14:paraId="577F6FD0" w14:textId="77777777" w:rsidR="001C2820" w:rsidRPr="00F12229" w:rsidRDefault="001C2820" w:rsidP="001C2820">
      <w:pPr>
        <w:pStyle w:val="avsnitt-undertittel"/>
      </w:pPr>
      <w:r w:rsidRPr="00F12229">
        <w:t>Figur 65: Eksempel på sonedata som viser arealreserve fordelt på egendefinerte soner i kommunen</w:t>
      </w:r>
    </w:p>
    <w:p w14:paraId="4EF154E1" w14:textId="77777777" w:rsidR="001C2820" w:rsidRPr="00F12229" w:rsidRDefault="001C2820" w:rsidP="001C2820">
      <w:pPr>
        <w:rPr>
          <w:rFonts w:eastAsia="Verdana"/>
        </w:rPr>
      </w:pPr>
      <w:r w:rsidRPr="00F12229">
        <w:rPr>
          <w:rFonts w:eastAsia="Verdana"/>
          <w:noProof/>
        </w:rPr>
        <w:drawing>
          <wp:inline distT="0" distB="0" distL="0" distR="0" wp14:anchorId="577BAB2A" wp14:editId="3E626092">
            <wp:extent cx="6038850" cy="4695825"/>
            <wp:effectExtent l="0" t="0" r="0" b="9525"/>
            <wp:docPr id="671515407" name="Bilde 671515407"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15407" name="Picture 671515407" descr="Skjermbild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38850" cy="4695825"/>
                    </a:xfrm>
                    <a:prstGeom prst="rect">
                      <a:avLst/>
                    </a:prstGeom>
                    <a:noFill/>
                    <a:ln>
                      <a:noFill/>
                    </a:ln>
                  </pic:spPr>
                </pic:pic>
              </a:graphicData>
            </a:graphic>
          </wp:inline>
        </w:drawing>
      </w:r>
    </w:p>
    <w:p w14:paraId="1B521F2C" w14:textId="77777777" w:rsidR="001C2820" w:rsidRPr="00F12229" w:rsidRDefault="001C2820" w:rsidP="001C2820">
      <w:pPr>
        <w:pStyle w:val="UnOverskrift2"/>
        <w:rPr>
          <w:rFonts w:eastAsia="MS Gothic"/>
        </w:rPr>
      </w:pPr>
      <w:bookmarkStart w:id="779" w:name="_Toc151376758"/>
      <w:r w:rsidRPr="00F12229">
        <w:rPr>
          <w:rFonts w:eastAsia="MS Gothic"/>
        </w:rPr>
        <w:t>5</w:t>
      </w:r>
      <w:r w:rsidRPr="00F12229">
        <w:rPr>
          <w:rFonts w:eastAsia="MS Gothic"/>
        </w:rPr>
        <w:tab/>
        <w:t>Presentere data med analyseprogram</w:t>
      </w:r>
      <w:bookmarkEnd w:id="779"/>
    </w:p>
    <w:p w14:paraId="38828FE2" w14:textId="77777777" w:rsidR="001C2820" w:rsidRPr="00F12229" w:rsidRDefault="001C2820" w:rsidP="001C2820">
      <w:pPr>
        <w:rPr>
          <w:rFonts w:eastAsia="Verdana"/>
        </w:rPr>
      </w:pPr>
      <w:r w:rsidRPr="00F12229">
        <w:rPr>
          <w:rFonts w:eastAsia="Verdana"/>
        </w:rPr>
        <w:t xml:space="preserve">Dere kan ytterligere bearbeide rådata ved å anvende analyseprogrammer for databaser/regneark. Eksempler på slike programmer er </w:t>
      </w:r>
      <w:proofErr w:type="spellStart"/>
      <w:r w:rsidRPr="00F12229">
        <w:rPr>
          <w:rFonts w:eastAsia="Verdana"/>
        </w:rPr>
        <w:t>PowerBI</w:t>
      </w:r>
      <w:proofErr w:type="spellEnd"/>
      <w:r w:rsidRPr="00F12229">
        <w:rPr>
          <w:rFonts w:eastAsia="Verdana"/>
        </w:rPr>
        <w:t xml:space="preserve">, </w:t>
      </w:r>
      <w:proofErr w:type="spellStart"/>
      <w:r w:rsidRPr="00F12229">
        <w:rPr>
          <w:rFonts w:eastAsia="Verdana"/>
        </w:rPr>
        <w:t>Tableau</w:t>
      </w:r>
      <w:proofErr w:type="spellEnd"/>
      <w:r w:rsidRPr="00F12229">
        <w:rPr>
          <w:rFonts w:eastAsia="Verdana"/>
        </w:rPr>
        <w:t xml:space="preserve"> og </w:t>
      </w:r>
      <w:proofErr w:type="spellStart"/>
      <w:r w:rsidRPr="00F12229">
        <w:rPr>
          <w:rFonts w:eastAsia="Verdana"/>
        </w:rPr>
        <w:t>Qlik</w:t>
      </w:r>
      <w:proofErr w:type="spellEnd"/>
      <w:r w:rsidRPr="00F12229">
        <w:rPr>
          <w:rFonts w:eastAsia="Verdana"/>
        </w:rPr>
        <w:t>. Fordelen ved å bruke slike programmer er at dere enklere kan analysere komplekse data. I disse programmene er det blant annet enklere å filtrere på sammensatte data. I tillegg er gjerne grafikken dynamisk, slik at du enkelt kan se sammenhenger mellom tabelldata og diagrammer.</w:t>
      </w:r>
    </w:p>
    <w:p w14:paraId="03D6B416" w14:textId="77777777" w:rsidR="001C2820" w:rsidRPr="00F12229" w:rsidRDefault="001C2820" w:rsidP="001C2820">
      <w:pPr>
        <w:rPr>
          <w:rFonts w:eastAsia="Verdana"/>
        </w:rPr>
      </w:pPr>
      <w:r w:rsidRPr="00F12229">
        <w:rPr>
          <w:rFonts w:eastAsia="Verdana"/>
        </w:rPr>
        <w:lastRenderedPageBreak/>
        <w:t xml:space="preserve">Videre har programmene ofte mulighet til å publisere og presentere data direkte på nett. Dette kan tilgjengeliggjøre data på en slik måte at brukere har mulighet til å analysere og </w:t>
      </w:r>
      <w:proofErr w:type="spellStart"/>
      <w:r w:rsidRPr="00F12229">
        <w:rPr>
          <w:rFonts w:eastAsia="Verdana"/>
        </w:rPr>
        <w:t>dypdykke</w:t>
      </w:r>
      <w:proofErr w:type="spellEnd"/>
      <w:r w:rsidRPr="00F12229">
        <w:rPr>
          <w:rFonts w:eastAsia="Verdana"/>
        </w:rPr>
        <w:t xml:space="preserve"> i dataene på egenhånd.</w:t>
      </w:r>
    </w:p>
    <w:p w14:paraId="5EC76171" w14:textId="77777777" w:rsidR="001C2820" w:rsidRPr="00F12229" w:rsidRDefault="001C2820" w:rsidP="001C2820">
      <w:pPr>
        <w:rPr>
          <w:rFonts w:eastAsia="Verdana"/>
        </w:rPr>
      </w:pPr>
      <w:r w:rsidRPr="00F12229">
        <w:rPr>
          <w:rFonts w:eastAsia="Verdana"/>
        </w:rPr>
        <w:t>Datagrunnlaget vil være det samme som er etablert fra kapittel 3, og det er også mulighet for å hente inn analyser fra kapittel 4.</w:t>
      </w:r>
    </w:p>
    <w:p w14:paraId="21F227C2" w14:textId="77777777" w:rsidR="001C2820" w:rsidRPr="00F12229" w:rsidRDefault="001C2820" w:rsidP="001C2820">
      <w:pPr>
        <w:rPr>
          <w:rFonts w:eastAsia="Verdana"/>
        </w:rPr>
      </w:pPr>
      <w:r w:rsidRPr="00F12229">
        <w:rPr>
          <w:rFonts w:eastAsia="Verdana"/>
        </w:rPr>
        <w:t>Dette kapittelet beskriver ikke framgangsmåten like detaljert som i kapittel 4, men viser eksempler på hvordan tabeller og diagrammer fra arealregnskapet som kan lages med et slikt program.</w:t>
      </w:r>
    </w:p>
    <w:p w14:paraId="61EC130B" w14:textId="77777777" w:rsidR="001C2820" w:rsidRPr="00F12229" w:rsidRDefault="001C2820" w:rsidP="001C2820">
      <w:pPr>
        <w:pStyle w:val="UnOverskrift3"/>
      </w:pPr>
      <w:bookmarkStart w:id="780" w:name="_Toc151376759"/>
      <w:r w:rsidRPr="00F12229">
        <w:t>5.1</w:t>
      </w:r>
      <w:r w:rsidRPr="00F12229">
        <w:tab/>
        <w:t>Dynamiske dataanalyser i analyseprogram for regneark (avansert)</w:t>
      </w:r>
      <w:bookmarkEnd w:id="780"/>
    </w:p>
    <w:p w14:paraId="38A37778" w14:textId="77777777" w:rsidR="001C2820" w:rsidRPr="00F12229" w:rsidRDefault="001C2820" w:rsidP="001C2820">
      <w:pPr>
        <w:rPr>
          <w:rFonts w:eastAsia="Verdana"/>
        </w:rPr>
      </w:pPr>
      <w:r w:rsidRPr="00F12229">
        <w:rPr>
          <w:rFonts w:eastAsia="Verdana"/>
        </w:rPr>
        <w:t>Legg inn rådata fra regnearket dere jobbet med i kapittel 3 og 4 inn i analyseprogrammet.</w:t>
      </w:r>
    </w:p>
    <w:p w14:paraId="722B14B3" w14:textId="77777777" w:rsidR="001C2820" w:rsidRPr="00F12229" w:rsidRDefault="001C2820" w:rsidP="001C2820">
      <w:pPr>
        <w:pStyle w:val="avsnitt-undertittel"/>
      </w:pPr>
      <w:r w:rsidRPr="00F12229">
        <w:t>Figur 66: Legg inn rådata fra regneark i analyseprogram for regneark</w:t>
      </w:r>
    </w:p>
    <w:p w14:paraId="79C61C9F" w14:textId="77777777" w:rsidR="001C2820" w:rsidRPr="00F12229" w:rsidRDefault="001C2820" w:rsidP="001C2820">
      <w:pPr>
        <w:rPr>
          <w:rFonts w:eastAsia="Verdana"/>
        </w:rPr>
      </w:pPr>
      <w:r w:rsidRPr="00F12229">
        <w:rPr>
          <w:rFonts w:eastAsia="Verdana"/>
          <w:noProof/>
        </w:rPr>
        <w:drawing>
          <wp:inline distT="0" distB="0" distL="0" distR="0" wp14:anchorId="5F1F939C" wp14:editId="596EA7F4">
            <wp:extent cx="6047740" cy="2242185"/>
            <wp:effectExtent l="19050" t="19050" r="10160" b="24765"/>
            <wp:docPr id="326509841" name="Bilde 32650984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41" name="Picture 326509841" descr="Skjermbilde"/>
                    <pic:cNvPicPr/>
                  </pic:nvPicPr>
                  <pic:blipFill>
                    <a:blip r:embed="rId129"/>
                    <a:stretch>
                      <a:fillRect/>
                    </a:stretch>
                  </pic:blipFill>
                  <pic:spPr>
                    <a:xfrm>
                      <a:off x="0" y="0"/>
                      <a:ext cx="6047740" cy="2242185"/>
                    </a:xfrm>
                    <a:prstGeom prst="rect">
                      <a:avLst/>
                    </a:prstGeom>
                    <a:ln w="3175">
                      <a:solidFill>
                        <a:srgbClr val="000000"/>
                      </a:solidFill>
                    </a:ln>
                  </pic:spPr>
                </pic:pic>
              </a:graphicData>
            </a:graphic>
          </wp:inline>
        </w:drawing>
      </w:r>
    </w:p>
    <w:p w14:paraId="4044FADF" w14:textId="77777777" w:rsidR="001C2820" w:rsidRPr="00F12229" w:rsidRDefault="001C2820" w:rsidP="001C2820">
      <w:pPr>
        <w:rPr>
          <w:rFonts w:eastAsia="Verdana"/>
        </w:rPr>
      </w:pPr>
      <w:r w:rsidRPr="00F12229">
        <w:rPr>
          <w:rFonts w:eastAsia="Verdana"/>
        </w:rPr>
        <w:t xml:space="preserve">Transformer datasettet </w:t>
      </w:r>
      <w:r w:rsidRPr="00F12229">
        <w:rPr>
          <w:rStyle w:val="kursiv"/>
          <w:rFonts w:eastAsia="Verdana"/>
        </w:rPr>
        <w:t xml:space="preserve">Rådata </w:t>
      </w:r>
      <w:r w:rsidRPr="00F12229">
        <w:rPr>
          <w:rFonts w:eastAsia="Verdana"/>
        </w:rPr>
        <w:t>(1) og velg transformer (2).</w:t>
      </w:r>
    </w:p>
    <w:p w14:paraId="31590146" w14:textId="77777777" w:rsidR="001C2820" w:rsidRPr="00F12229" w:rsidRDefault="001C2820" w:rsidP="001C2820">
      <w:pPr>
        <w:pStyle w:val="avsnitt-undertittel"/>
      </w:pPr>
      <w:r w:rsidRPr="00F12229">
        <w:lastRenderedPageBreak/>
        <w:t>Figur 67: Legg inn rådata og transformer data</w:t>
      </w:r>
    </w:p>
    <w:p w14:paraId="3E92A01D" w14:textId="77777777" w:rsidR="001C2820" w:rsidRPr="00F12229" w:rsidRDefault="001C2820" w:rsidP="001C2820">
      <w:pPr>
        <w:rPr>
          <w:rFonts w:eastAsia="Verdana"/>
        </w:rPr>
      </w:pPr>
      <w:r w:rsidRPr="00F12229">
        <w:rPr>
          <w:rFonts w:eastAsia="Verdana"/>
          <w:noProof/>
        </w:rPr>
        <w:drawing>
          <wp:inline distT="0" distB="0" distL="0" distR="0" wp14:anchorId="052E2525" wp14:editId="5653A653">
            <wp:extent cx="4603899" cy="3638550"/>
            <wp:effectExtent l="19050" t="19050" r="25400" b="19050"/>
            <wp:docPr id="326509847" name="Bilde 326509847"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47" name="Picture 326509847" descr="Skjermbilde"/>
                    <pic:cNvPicPr/>
                  </pic:nvPicPr>
                  <pic:blipFill>
                    <a:blip r:embed="rId130"/>
                    <a:stretch>
                      <a:fillRect/>
                    </a:stretch>
                  </pic:blipFill>
                  <pic:spPr>
                    <a:xfrm>
                      <a:off x="0" y="0"/>
                      <a:ext cx="4609494" cy="3642972"/>
                    </a:xfrm>
                    <a:prstGeom prst="rect">
                      <a:avLst/>
                    </a:prstGeom>
                    <a:ln>
                      <a:solidFill>
                        <a:srgbClr val="000000"/>
                      </a:solidFill>
                    </a:ln>
                  </pic:spPr>
                </pic:pic>
              </a:graphicData>
            </a:graphic>
          </wp:inline>
        </w:drawing>
      </w:r>
    </w:p>
    <w:p w14:paraId="1A154F88" w14:textId="77777777" w:rsidR="001C2820" w:rsidRPr="00F12229" w:rsidRDefault="001C2820" w:rsidP="001C2820">
      <w:pPr>
        <w:rPr>
          <w:rFonts w:eastAsia="Verdana"/>
        </w:rPr>
      </w:pPr>
      <w:r w:rsidRPr="00F12229">
        <w:rPr>
          <w:rFonts w:eastAsia="Verdana"/>
        </w:rPr>
        <w:t>Alle kolonner utenom arealstørrelser og arealdifferanser skal leses inn som tekst (1).</w:t>
      </w:r>
    </w:p>
    <w:p w14:paraId="3E98C376" w14:textId="77777777" w:rsidR="001C2820" w:rsidRPr="00F12229" w:rsidRDefault="001C2820" w:rsidP="001C2820">
      <w:pPr>
        <w:pStyle w:val="avsnitt-undertittel"/>
      </w:pPr>
      <w:r w:rsidRPr="00F12229">
        <w:t>Figur 68: Legg inn alle kolonner som tekst utenom kolonner for arealstørrelser</w:t>
      </w:r>
    </w:p>
    <w:p w14:paraId="058F6268" w14:textId="77777777" w:rsidR="001C2820" w:rsidRPr="00F12229" w:rsidRDefault="001C2820" w:rsidP="001C2820">
      <w:pPr>
        <w:rPr>
          <w:rFonts w:eastAsia="Verdana"/>
        </w:rPr>
      </w:pPr>
      <w:r w:rsidRPr="00F12229">
        <w:rPr>
          <w:rFonts w:eastAsia="Verdana"/>
          <w:noProof/>
        </w:rPr>
        <w:drawing>
          <wp:inline distT="0" distB="0" distL="0" distR="0" wp14:anchorId="6220AC98" wp14:editId="1A8A3962">
            <wp:extent cx="6047740" cy="2994660"/>
            <wp:effectExtent l="19050" t="19050" r="10160" b="15240"/>
            <wp:docPr id="557419396" name="Bilde 557419396"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396" name="Picture 557419396" descr="Skjermbilde"/>
                    <pic:cNvPicPr/>
                  </pic:nvPicPr>
                  <pic:blipFill>
                    <a:blip r:embed="rId131"/>
                    <a:stretch>
                      <a:fillRect/>
                    </a:stretch>
                  </pic:blipFill>
                  <pic:spPr>
                    <a:xfrm>
                      <a:off x="0" y="0"/>
                      <a:ext cx="6047740" cy="2994660"/>
                    </a:xfrm>
                    <a:prstGeom prst="rect">
                      <a:avLst/>
                    </a:prstGeom>
                    <a:ln>
                      <a:solidFill>
                        <a:srgbClr val="000000"/>
                      </a:solidFill>
                    </a:ln>
                  </pic:spPr>
                </pic:pic>
              </a:graphicData>
            </a:graphic>
          </wp:inline>
        </w:drawing>
      </w:r>
    </w:p>
    <w:p w14:paraId="68BEEFC5" w14:textId="77777777" w:rsidR="001C2820" w:rsidRPr="00F12229" w:rsidRDefault="001C2820" w:rsidP="001C2820">
      <w:pPr>
        <w:rPr>
          <w:rFonts w:eastAsia="Verdana"/>
        </w:rPr>
      </w:pPr>
      <w:r w:rsidRPr="00F12229">
        <w:rPr>
          <w:rFonts w:eastAsia="Verdana"/>
        </w:rPr>
        <w:lastRenderedPageBreak/>
        <w:t>Under datakolonnen (1) kan du velge hvilke data som skal analyseres. Under visualiseringer (2) kan du velge hvilke type visualiseringer og diagrammer du ønsker å presenter. Under filtre (3) kan du legge inn filtre for selve diagrammet, sidevisningen, eller hele datasettet. På sidevisningen (4) legger du inn datavisualiseringen og grafisk ordner diagrammer.</w:t>
      </w:r>
    </w:p>
    <w:p w14:paraId="0001370E" w14:textId="77777777" w:rsidR="001C2820" w:rsidRPr="00F12229" w:rsidRDefault="001C2820" w:rsidP="001C2820">
      <w:pPr>
        <w:pStyle w:val="avsnitt-undertittel"/>
      </w:pPr>
      <w:r w:rsidRPr="00F12229">
        <w:t>Figur 69: Oversikt over egenskapstabeller for data, diagramtyper, filtreringer og visualiseringsfane</w:t>
      </w:r>
    </w:p>
    <w:p w14:paraId="49A9C96F" w14:textId="77777777" w:rsidR="001C2820" w:rsidRPr="00F12229" w:rsidRDefault="001C2820" w:rsidP="001C2820">
      <w:pPr>
        <w:rPr>
          <w:rFonts w:eastAsia="Verdana"/>
        </w:rPr>
      </w:pPr>
      <w:r w:rsidRPr="00F12229">
        <w:rPr>
          <w:rFonts w:eastAsia="Verdana"/>
          <w:noProof/>
        </w:rPr>
        <w:drawing>
          <wp:inline distT="0" distB="0" distL="0" distR="0" wp14:anchorId="43C8293C" wp14:editId="70E2CB52">
            <wp:extent cx="6047740" cy="3031490"/>
            <wp:effectExtent l="0" t="0" r="0" b="0"/>
            <wp:docPr id="557419412" name="Bilde 55741941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12" name="Picture 557419412" descr="Skjermbilde"/>
                    <pic:cNvPicPr/>
                  </pic:nvPicPr>
                  <pic:blipFill>
                    <a:blip r:embed="rId132"/>
                    <a:stretch>
                      <a:fillRect/>
                    </a:stretch>
                  </pic:blipFill>
                  <pic:spPr>
                    <a:xfrm>
                      <a:off x="0" y="0"/>
                      <a:ext cx="6047740" cy="3031490"/>
                    </a:xfrm>
                    <a:prstGeom prst="rect">
                      <a:avLst/>
                    </a:prstGeom>
                  </pic:spPr>
                </pic:pic>
              </a:graphicData>
            </a:graphic>
          </wp:inline>
        </w:drawing>
      </w:r>
    </w:p>
    <w:p w14:paraId="11A18DC1" w14:textId="77777777" w:rsidR="001C2820" w:rsidRPr="00F12229" w:rsidRDefault="001C2820" w:rsidP="001C2820">
      <w:pPr>
        <w:rPr>
          <w:rFonts w:eastAsia="Verdana"/>
        </w:rPr>
      </w:pPr>
      <w:r w:rsidRPr="00F12229">
        <w:rPr>
          <w:rFonts w:eastAsia="Verdana"/>
        </w:rPr>
        <w:t>I datakolonnen kan gruppere data (1). Eksempelvis kan du gruppere hovedformål slik at du enkelt kan lage en gruppe for å vise arealreserve.</w:t>
      </w:r>
    </w:p>
    <w:p w14:paraId="7DC7F210" w14:textId="77777777" w:rsidR="001C2820" w:rsidRPr="00F12229" w:rsidRDefault="001C2820" w:rsidP="001C2820">
      <w:pPr>
        <w:pStyle w:val="avsnitt-undertittel"/>
      </w:pPr>
      <w:r w:rsidRPr="00F12229">
        <w:lastRenderedPageBreak/>
        <w:t>Figur 70: Grupperingsmuligheter for kolonner i analyseprogrammet</w:t>
      </w:r>
    </w:p>
    <w:p w14:paraId="7A9E3E8E" w14:textId="77777777" w:rsidR="001C2820" w:rsidRPr="00F12229" w:rsidRDefault="001C2820" w:rsidP="001C2820">
      <w:pPr>
        <w:rPr>
          <w:rFonts w:eastAsia="Verdana"/>
        </w:rPr>
      </w:pPr>
      <w:r w:rsidRPr="00F12229">
        <w:rPr>
          <w:rFonts w:eastAsia="Verdana"/>
          <w:noProof/>
        </w:rPr>
        <w:drawing>
          <wp:inline distT="0" distB="0" distL="0" distR="0" wp14:anchorId="479EF18A" wp14:editId="37A51293">
            <wp:extent cx="2519965" cy="4796286"/>
            <wp:effectExtent l="19050" t="19050" r="13970" b="23495"/>
            <wp:docPr id="557419421" name="Bilde 557419421"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21" name="Picture 557419421" descr="Skjermbilde"/>
                    <pic:cNvPicPr/>
                  </pic:nvPicPr>
                  <pic:blipFill>
                    <a:blip r:embed="rId133"/>
                    <a:stretch>
                      <a:fillRect/>
                    </a:stretch>
                  </pic:blipFill>
                  <pic:spPr>
                    <a:xfrm>
                      <a:off x="0" y="0"/>
                      <a:ext cx="2522203" cy="4800546"/>
                    </a:xfrm>
                    <a:prstGeom prst="rect">
                      <a:avLst/>
                    </a:prstGeom>
                    <a:ln>
                      <a:solidFill>
                        <a:srgbClr val="000000"/>
                      </a:solidFill>
                    </a:ln>
                  </pic:spPr>
                </pic:pic>
              </a:graphicData>
            </a:graphic>
          </wp:inline>
        </w:drawing>
      </w:r>
      <w:r w:rsidRPr="00F12229">
        <w:rPr>
          <w:rFonts w:eastAsia="Verdana"/>
          <w:noProof/>
        </w:rPr>
        <w:drawing>
          <wp:inline distT="0" distB="0" distL="0" distR="0" wp14:anchorId="52C66A44" wp14:editId="20E79CE1">
            <wp:extent cx="3416060" cy="2676466"/>
            <wp:effectExtent l="19050" t="19050" r="13335" b="10160"/>
            <wp:docPr id="557419422" name="Bilde 55741942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422" name="Picture 557419422" descr="Skjermbilde"/>
                    <pic:cNvPicPr/>
                  </pic:nvPicPr>
                  <pic:blipFill>
                    <a:blip r:embed="rId134"/>
                    <a:stretch>
                      <a:fillRect/>
                    </a:stretch>
                  </pic:blipFill>
                  <pic:spPr>
                    <a:xfrm>
                      <a:off x="0" y="0"/>
                      <a:ext cx="3430377" cy="2687683"/>
                    </a:xfrm>
                    <a:prstGeom prst="rect">
                      <a:avLst/>
                    </a:prstGeom>
                    <a:ln>
                      <a:solidFill>
                        <a:srgbClr val="000000"/>
                      </a:solidFill>
                    </a:ln>
                  </pic:spPr>
                </pic:pic>
              </a:graphicData>
            </a:graphic>
          </wp:inline>
        </w:drawing>
      </w:r>
    </w:p>
    <w:p w14:paraId="23D2B969" w14:textId="77777777" w:rsidR="001C2820" w:rsidRPr="00F12229" w:rsidRDefault="001C2820" w:rsidP="001C2820">
      <w:pPr>
        <w:rPr>
          <w:rFonts w:eastAsia="Verdana"/>
        </w:rPr>
      </w:pPr>
      <w:r w:rsidRPr="00F12229">
        <w:rPr>
          <w:rFonts w:eastAsia="Verdana"/>
        </w:rPr>
        <w:t>Under ligger det flere eksempler på analyser som kan gjøres gjennom analyseprogram for databaser.</w:t>
      </w:r>
    </w:p>
    <w:p w14:paraId="661FB34E" w14:textId="77777777" w:rsidR="001C2820" w:rsidRPr="00F12229" w:rsidRDefault="001C2820" w:rsidP="001C2820">
      <w:pPr>
        <w:rPr>
          <w:rFonts w:eastAsia="Verdana"/>
        </w:rPr>
      </w:pPr>
      <w:r w:rsidRPr="00F12229">
        <w:rPr>
          <w:rFonts w:eastAsia="Verdana"/>
        </w:rPr>
        <w:t>Det er også mulig å eksportere ut data som har blitt analysert gjennom analyseprogram for databaser. Dette kan hentes ut som .CSV, som kan leses inn tilbake til et regnearkprogram.</w:t>
      </w:r>
    </w:p>
    <w:p w14:paraId="692EA015" w14:textId="77777777" w:rsidR="001C2820" w:rsidRPr="00F12229" w:rsidRDefault="001C2820" w:rsidP="001C2820">
      <w:pPr>
        <w:pStyle w:val="avsnitt-undertittel"/>
      </w:pPr>
      <w:r w:rsidRPr="00F12229">
        <w:lastRenderedPageBreak/>
        <w:t>Figur 71: Eksempel på enkel visning av forskjell på arealreserve mellom gjeldende og ny plan</w:t>
      </w:r>
    </w:p>
    <w:p w14:paraId="3CC04349" w14:textId="77777777" w:rsidR="001C2820" w:rsidRPr="00F12229" w:rsidRDefault="001C2820" w:rsidP="001C2820">
      <w:pPr>
        <w:rPr>
          <w:rFonts w:eastAsia="Verdana"/>
        </w:rPr>
      </w:pPr>
      <w:r w:rsidRPr="00F12229">
        <w:rPr>
          <w:rFonts w:eastAsia="Verdana"/>
          <w:noProof/>
        </w:rPr>
        <w:drawing>
          <wp:inline distT="0" distB="0" distL="0" distR="0" wp14:anchorId="707A25F9" wp14:editId="190FB12E">
            <wp:extent cx="6285865" cy="2011028"/>
            <wp:effectExtent l="19050" t="19050" r="19685" b="27940"/>
            <wp:docPr id="326509855" name="Bilde 326509855"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55" name="Picture 326509855" descr="Skjermbilde"/>
                    <pic:cNvPicPr/>
                  </pic:nvPicPr>
                  <pic:blipFill>
                    <a:blip r:embed="rId135"/>
                    <a:stretch>
                      <a:fillRect/>
                    </a:stretch>
                  </pic:blipFill>
                  <pic:spPr>
                    <a:xfrm>
                      <a:off x="0" y="0"/>
                      <a:ext cx="6297118" cy="2014628"/>
                    </a:xfrm>
                    <a:prstGeom prst="rect">
                      <a:avLst/>
                    </a:prstGeom>
                    <a:ln w="3175">
                      <a:solidFill>
                        <a:srgbClr val="000000"/>
                      </a:solidFill>
                    </a:ln>
                  </pic:spPr>
                </pic:pic>
              </a:graphicData>
            </a:graphic>
          </wp:inline>
        </w:drawing>
      </w:r>
    </w:p>
    <w:p w14:paraId="36E21273" w14:textId="77777777" w:rsidR="001C2820" w:rsidRPr="00F12229" w:rsidRDefault="001C2820" w:rsidP="001C2820">
      <w:pPr>
        <w:pStyle w:val="avsnitt-undertittel"/>
      </w:pPr>
      <w:r w:rsidRPr="00F12229">
        <w:t>Figur 72: Arealreserve vist som tabell og diagram</w:t>
      </w:r>
    </w:p>
    <w:p w14:paraId="19EA91D5" w14:textId="77777777" w:rsidR="001C2820" w:rsidRPr="00F12229" w:rsidRDefault="001C2820" w:rsidP="001C2820">
      <w:pPr>
        <w:rPr>
          <w:rFonts w:eastAsia="Verdana"/>
        </w:rPr>
      </w:pPr>
      <w:r w:rsidRPr="00F12229">
        <w:rPr>
          <w:rFonts w:eastAsia="Verdana"/>
          <w:noProof/>
        </w:rPr>
        <w:drawing>
          <wp:inline distT="0" distB="0" distL="0" distR="0" wp14:anchorId="0A0CDE99" wp14:editId="2AC43F7E">
            <wp:extent cx="6271040" cy="2803663"/>
            <wp:effectExtent l="19050" t="19050" r="15875" b="15875"/>
            <wp:docPr id="557419392" name="Bilde 55741939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392" name="Picture 557419392" descr="Skjermbilde"/>
                    <pic:cNvPicPr/>
                  </pic:nvPicPr>
                  <pic:blipFill>
                    <a:blip r:embed="rId60"/>
                    <a:stretch>
                      <a:fillRect/>
                    </a:stretch>
                  </pic:blipFill>
                  <pic:spPr>
                    <a:xfrm>
                      <a:off x="0" y="0"/>
                      <a:ext cx="6280517" cy="2807900"/>
                    </a:xfrm>
                    <a:prstGeom prst="rect">
                      <a:avLst/>
                    </a:prstGeom>
                    <a:ln w="3175">
                      <a:solidFill>
                        <a:srgbClr val="000000"/>
                      </a:solidFill>
                    </a:ln>
                  </pic:spPr>
                </pic:pic>
              </a:graphicData>
            </a:graphic>
          </wp:inline>
        </w:drawing>
      </w:r>
    </w:p>
    <w:p w14:paraId="56E959DD" w14:textId="77777777" w:rsidR="001C2820" w:rsidRPr="00F12229" w:rsidRDefault="001C2820" w:rsidP="001C2820">
      <w:pPr>
        <w:pStyle w:val="avsnitt-undertittel"/>
      </w:pPr>
      <w:r w:rsidRPr="00F12229">
        <w:lastRenderedPageBreak/>
        <w:t>Figur 73: Interaktivt diagram</w:t>
      </w:r>
    </w:p>
    <w:p w14:paraId="51296A0C" w14:textId="77777777" w:rsidR="001C2820" w:rsidRPr="00F12229" w:rsidRDefault="001C2820" w:rsidP="001C2820">
      <w:pPr>
        <w:rPr>
          <w:rFonts w:eastAsia="Verdana"/>
        </w:rPr>
      </w:pPr>
      <w:r w:rsidRPr="00F12229">
        <w:rPr>
          <w:rFonts w:eastAsia="Verdana"/>
          <w:noProof/>
        </w:rPr>
        <w:drawing>
          <wp:inline distT="0" distB="0" distL="0" distR="0" wp14:anchorId="45C4892F" wp14:editId="1FCFA3B2">
            <wp:extent cx="4881480" cy="4242849"/>
            <wp:effectExtent l="19050" t="19050" r="14605" b="24765"/>
            <wp:docPr id="326509843" name="Bilde 326509843"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43" name="Picture 326509843" descr="Skjermbilde"/>
                    <pic:cNvPicPr/>
                  </pic:nvPicPr>
                  <pic:blipFill>
                    <a:blip r:embed="rId136"/>
                    <a:stretch>
                      <a:fillRect/>
                    </a:stretch>
                  </pic:blipFill>
                  <pic:spPr>
                    <a:xfrm>
                      <a:off x="0" y="0"/>
                      <a:ext cx="4906092" cy="4264241"/>
                    </a:xfrm>
                    <a:prstGeom prst="rect">
                      <a:avLst/>
                    </a:prstGeom>
                    <a:ln>
                      <a:solidFill>
                        <a:srgbClr val="000000"/>
                      </a:solidFill>
                    </a:ln>
                  </pic:spPr>
                </pic:pic>
              </a:graphicData>
            </a:graphic>
          </wp:inline>
        </w:drawing>
      </w:r>
    </w:p>
    <w:p w14:paraId="3CD62461" w14:textId="77777777" w:rsidR="001C2820" w:rsidRPr="00F12229" w:rsidRDefault="001C2820" w:rsidP="001C2820">
      <w:pPr>
        <w:pStyle w:val="avsnitt-undertittel"/>
      </w:pPr>
      <w:r w:rsidRPr="00F12229">
        <w:lastRenderedPageBreak/>
        <w:t>Figur 74: Interaktivt diagram</w:t>
      </w:r>
    </w:p>
    <w:p w14:paraId="7E3E64CB" w14:textId="77777777" w:rsidR="001C2820" w:rsidRPr="00F12229" w:rsidRDefault="001C2820" w:rsidP="001C2820">
      <w:pPr>
        <w:rPr>
          <w:rFonts w:eastAsia="Verdana"/>
        </w:rPr>
      </w:pPr>
      <w:r w:rsidRPr="00F12229">
        <w:rPr>
          <w:rFonts w:eastAsia="Verdana"/>
          <w:noProof/>
        </w:rPr>
        <w:drawing>
          <wp:inline distT="0" distB="0" distL="0" distR="0" wp14:anchorId="7BC7B269" wp14:editId="371462AD">
            <wp:extent cx="4570121" cy="3394001"/>
            <wp:effectExtent l="19050" t="19050" r="20955" b="16510"/>
            <wp:docPr id="326509844" name="Bilde 326509844"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44" name="Picture 326509844" descr="Skjermbilde"/>
                    <pic:cNvPicPr/>
                  </pic:nvPicPr>
                  <pic:blipFill>
                    <a:blip r:embed="rId137"/>
                    <a:stretch>
                      <a:fillRect/>
                    </a:stretch>
                  </pic:blipFill>
                  <pic:spPr>
                    <a:xfrm>
                      <a:off x="0" y="0"/>
                      <a:ext cx="4646596" cy="3450795"/>
                    </a:xfrm>
                    <a:prstGeom prst="rect">
                      <a:avLst/>
                    </a:prstGeom>
                    <a:ln>
                      <a:solidFill>
                        <a:srgbClr val="000000"/>
                      </a:solidFill>
                    </a:ln>
                  </pic:spPr>
                </pic:pic>
              </a:graphicData>
            </a:graphic>
          </wp:inline>
        </w:drawing>
      </w:r>
    </w:p>
    <w:p w14:paraId="3AADAB7E" w14:textId="77777777" w:rsidR="001C2820" w:rsidRPr="00F12229" w:rsidRDefault="001C2820" w:rsidP="001C2820">
      <w:pPr>
        <w:pStyle w:val="avsnitt-undertittel"/>
      </w:pPr>
      <w:r w:rsidRPr="00F12229">
        <w:t>Figur 75: Interaktivt diagram</w:t>
      </w:r>
    </w:p>
    <w:p w14:paraId="3398E268" w14:textId="77777777" w:rsidR="001C2820" w:rsidRPr="00F12229" w:rsidRDefault="001C2820" w:rsidP="001C2820">
      <w:pPr>
        <w:rPr>
          <w:rFonts w:eastAsia="Verdana"/>
        </w:rPr>
      </w:pPr>
      <w:r w:rsidRPr="00F12229">
        <w:rPr>
          <w:rFonts w:eastAsia="Verdana"/>
          <w:noProof/>
        </w:rPr>
        <w:drawing>
          <wp:inline distT="0" distB="0" distL="0" distR="0" wp14:anchorId="241A5C7E" wp14:editId="225B18DB">
            <wp:extent cx="5301860" cy="3629025"/>
            <wp:effectExtent l="19050" t="19050" r="13335" b="9525"/>
            <wp:docPr id="326509846" name="Bilde 326509846"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46" name="Picture 326509846" descr="Skjermbilde"/>
                    <pic:cNvPicPr/>
                  </pic:nvPicPr>
                  <pic:blipFill>
                    <a:blip r:embed="rId138"/>
                    <a:stretch>
                      <a:fillRect/>
                    </a:stretch>
                  </pic:blipFill>
                  <pic:spPr>
                    <a:xfrm>
                      <a:off x="0" y="0"/>
                      <a:ext cx="5342954" cy="3657153"/>
                    </a:xfrm>
                    <a:prstGeom prst="rect">
                      <a:avLst/>
                    </a:prstGeom>
                    <a:ln>
                      <a:solidFill>
                        <a:srgbClr val="000000"/>
                      </a:solidFill>
                    </a:ln>
                  </pic:spPr>
                </pic:pic>
              </a:graphicData>
            </a:graphic>
          </wp:inline>
        </w:drawing>
      </w:r>
    </w:p>
    <w:p w14:paraId="0B327D43" w14:textId="77777777" w:rsidR="001C2820" w:rsidRPr="00F12229" w:rsidRDefault="001C2820" w:rsidP="001C2820">
      <w:pPr>
        <w:pStyle w:val="avsnitt-undertittel"/>
      </w:pPr>
      <w:r w:rsidRPr="00F12229">
        <w:lastRenderedPageBreak/>
        <w:t>Figur 76: Presentasjon av arealreserve utenfor dekningskart</w:t>
      </w:r>
    </w:p>
    <w:p w14:paraId="2AFC1FC6" w14:textId="77777777" w:rsidR="001C2820" w:rsidRPr="00F12229" w:rsidRDefault="001C2820" w:rsidP="001C2820">
      <w:pPr>
        <w:rPr>
          <w:rFonts w:eastAsia="Verdana"/>
        </w:rPr>
      </w:pPr>
      <w:r w:rsidRPr="00F12229">
        <w:rPr>
          <w:rFonts w:eastAsia="Verdana"/>
          <w:noProof/>
        </w:rPr>
        <w:drawing>
          <wp:inline distT="0" distB="0" distL="0" distR="0" wp14:anchorId="1BD53D30" wp14:editId="5E9913AE">
            <wp:extent cx="4532800" cy="3542857"/>
            <wp:effectExtent l="19050" t="19050" r="20320" b="19685"/>
            <wp:docPr id="557419394" name="Bilde 557419394"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394" name="Picture 557419394" descr="Skjermbilde"/>
                    <pic:cNvPicPr/>
                  </pic:nvPicPr>
                  <pic:blipFill>
                    <a:blip r:embed="rId139"/>
                    <a:stretch>
                      <a:fillRect/>
                    </a:stretch>
                  </pic:blipFill>
                  <pic:spPr>
                    <a:xfrm>
                      <a:off x="0" y="0"/>
                      <a:ext cx="4550696" cy="3556845"/>
                    </a:xfrm>
                    <a:prstGeom prst="rect">
                      <a:avLst/>
                    </a:prstGeom>
                    <a:ln w="3175">
                      <a:solidFill>
                        <a:srgbClr val="000000"/>
                      </a:solidFill>
                    </a:ln>
                  </pic:spPr>
                </pic:pic>
              </a:graphicData>
            </a:graphic>
          </wp:inline>
        </w:drawing>
      </w:r>
    </w:p>
    <w:p w14:paraId="255BBDC2" w14:textId="77777777" w:rsidR="001C2820" w:rsidRPr="00F12229" w:rsidRDefault="001C2820" w:rsidP="001C2820">
      <w:pPr>
        <w:pStyle w:val="avsnitt-undertittel"/>
      </w:pPr>
      <w:r w:rsidRPr="00F12229">
        <w:t>Figur 77: Arealreserve og naturtyper</w:t>
      </w:r>
    </w:p>
    <w:p w14:paraId="4B8B7240" w14:textId="77777777" w:rsidR="001C2820" w:rsidRPr="00F12229" w:rsidRDefault="001C2820" w:rsidP="001C2820">
      <w:pPr>
        <w:rPr>
          <w:rFonts w:eastAsia="Verdana"/>
        </w:rPr>
      </w:pPr>
      <w:r w:rsidRPr="00F12229">
        <w:rPr>
          <w:rFonts w:eastAsia="Verdana"/>
          <w:noProof/>
        </w:rPr>
        <w:drawing>
          <wp:inline distT="0" distB="0" distL="0" distR="0" wp14:anchorId="3194F1B9" wp14:editId="3A0A152F">
            <wp:extent cx="4347762" cy="3075024"/>
            <wp:effectExtent l="19050" t="19050" r="15240" b="11430"/>
            <wp:docPr id="326509842" name="Bilde 326509842"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42" name="Picture 326509842" descr="Skjermbilde"/>
                    <pic:cNvPicPr/>
                  </pic:nvPicPr>
                  <pic:blipFill>
                    <a:blip r:embed="rId140"/>
                    <a:stretch>
                      <a:fillRect/>
                    </a:stretch>
                  </pic:blipFill>
                  <pic:spPr>
                    <a:xfrm>
                      <a:off x="0" y="0"/>
                      <a:ext cx="4353872" cy="3079345"/>
                    </a:xfrm>
                    <a:prstGeom prst="rect">
                      <a:avLst/>
                    </a:prstGeom>
                    <a:ln>
                      <a:solidFill>
                        <a:srgbClr val="000000"/>
                      </a:solidFill>
                    </a:ln>
                  </pic:spPr>
                </pic:pic>
              </a:graphicData>
            </a:graphic>
          </wp:inline>
        </w:drawing>
      </w:r>
    </w:p>
    <w:p w14:paraId="3FAAD29F" w14:textId="77777777" w:rsidR="001C2820" w:rsidRPr="00F12229" w:rsidRDefault="001C2820" w:rsidP="001C2820">
      <w:pPr>
        <w:pStyle w:val="avsnitt-undertittel"/>
      </w:pPr>
      <w:r w:rsidRPr="00F12229">
        <w:lastRenderedPageBreak/>
        <w:t>Figur 78: Arealformålsendringer</w:t>
      </w:r>
    </w:p>
    <w:p w14:paraId="175F01A5" w14:textId="77777777" w:rsidR="001C2820" w:rsidRPr="00F12229" w:rsidRDefault="001C2820" w:rsidP="001C2820">
      <w:pPr>
        <w:rPr>
          <w:rFonts w:eastAsia="Verdana"/>
        </w:rPr>
      </w:pPr>
      <w:r w:rsidRPr="00F12229">
        <w:rPr>
          <w:rFonts w:eastAsia="Verdana"/>
          <w:noProof/>
        </w:rPr>
        <w:drawing>
          <wp:inline distT="0" distB="0" distL="0" distR="0" wp14:anchorId="2FDB70C9" wp14:editId="10829827">
            <wp:extent cx="5265331" cy="4715247"/>
            <wp:effectExtent l="19050" t="19050" r="12065" b="9525"/>
            <wp:docPr id="557419395" name="Bilde 557419395"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395" name="Picture 557419395" descr="Skjermbilde"/>
                    <pic:cNvPicPr/>
                  </pic:nvPicPr>
                  <pic:blipFill>
                    <a:blip r:embed="rId59"/>
                    <a:stretch>
                      <a:fillRect/>
                    </a:stretch>
                  </pic:blipFill>
                  <pic:spPr>
                    <a:xfrm>
                      <a:off x="0" y="0"/>
                      <a:ext cx="5266540" cy="4716330"/>
                    </a:xfrm>
                    <a:prstGeom prst="rect">
                      <a:avLst/>
                    </a:prstGeom>
                    <a:ln w="3175">
                      <a:solidFill>
                        <a:srgbClr val="000000"/>
                      </a:solidFill>
                    </a:ln>
                  </pic:spPr>
                </pic:pic>
              </a:graphicData>
            </a:graphic>
          </wp:inline>
        </w:drawing>
      </w:r>
    </w:p>
    <w:p w14:paraId="32CECF4A" w14:textId="77777777" w:rsidR="001C2820" w:rsidRPr="00F12229" w:rsidRDefault="001C2820" w:rsidP="001C2820">
      <w:pPr>
        <w:pStyle w:val="avsnitt-undertittel"/>
      </w:pPr>
      <w:r w:rsidRPr="00F12229">
        <w:lastRenderedPageBreak/>
        <w:t>Figur 79: Arealformålsendringer som diagram og tabell</w:t>
      </w:r>
    </w:p>
    <w:p w14:paraId="42F31423" w14:textId="77777777" w:rsidR="001C2820" w:rsidRPr="00F12229" w:rsidRDefault="001C2820" w:rsidP="001C2820">
      <w:pPr>
        <w:rPr>
          <w:rFonts w:eastAsia="Verdana"/>
        </w:rPr>
      </w:pPr>
      <w:r w:rsidRPr="00F12229">
        <w:rPr>
          <w:rFonts w:eastAsia="Verdana"/>
          <w:noProof/>
        </w:rPr>
        <w:drawing>
          <wp:inline distT="0" distB="0" distL="0" distR="0" wp14:anchorId="7D13CE6E" wp14:editId="7BE34FFD">
            <wp:extent cx="6047740" cy="3365500"/>
            <wp:effectExtent l="19050" t="19050" r="10160" b="25400"/>
            <wp:docPr id="326509853" name="Bilde 326509853"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9853" name="Picture 326509853" descr="Skjermbilde"/>
                    <pic:cNvPicPr/>
                  </pic:nvPicPr>
                  <pic:blipFill>
                    <a:blip r:embed="rId141"/>
                    <a:stretch>
                      <a:fillRect/>
                    </a:stretch>
                  </pic:blipFill>
                  <pic:spPr>
                    <a:xfrm>
                      <a:off x="0" y="0"/>
                      <a:ext cx="6047740" cy="3365500"/>
                    </a:xfrm>
                    <a:prstGeom prst="rect">
                      <a:avLst/>
                    </a:prstGeom>
                    <a:ln>
                      <a:solidFill>
                        <a:srgbClr val="000000"/>
                      </a:solidFill>
                    </a:ln>
                  </pic:spPr>
                </pic:pic>
              </a:graphicData>
            </a:graphic>
          </wp:inline>
        </w:drawing>
      </w:r>
    </w:p>
    <w:p w14:paraId="02585CC8" w14:textId="77777777" w:rsidR="001C2820" w:rsidRPr="00F12229" w:rsidRDefault="001C2820" w:rsidP="001C2820">
      <w:pPr>
        <w:pStyle w:val="avsnitt-undertittel"/>
      </w:pPr>
      <w:r w:rsidRPr="00F12229">
        <w:t>Figur 80: Omdisponering mellom hovedformål</w:t>
      </w:r>
    </w:p>
    <w:p w14:paraId="12EC24DF" w14:textId="77777777" w:rsidR="001C2820" w:rsidRPr="00F12229" w:rsidRDefault="001C2820" w:rsidP="001C2820">
      <w:pPr>
        <w:rPr>
          <w:rFonts w:eastAsia="Verdana"/>
        </w:rPr>
      </w:pPr>
      <w:r w:rsidRPr="00F12229">
        <w:rPr>
          <w:rFonts w:eastAsia="Verdana"/>
          <w:noProof/>
        </w:rPr>
        <w:drawing>
          <wp:inline distT="0" distB="0" distL="0" distR="0" wp14:anchorId="5A808AD4" wp14:editId="105AD2D7">
            <wp:extent cx="6047740" cy="1531620"/>
            <wp:effectExtent l="19050" t="19050" r="10160" b="11430"/>
            <wp:docPr id="557419393" name="Bilde 557419393" descr="Skjerm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9393" name="Picture 557419393" descr="Skjermbilde"/>
                    <pic:cNvPicPr/>
                  </pic:nvPicPr>
                  <pic:blipFill>
                    <a:blip r:embed="rId142"/>
                    <a:stretch>
                      <a:fillRect/>
                    </a:stretch>
                  </pic:blipFill>
                  <pic:spPr>
                    <a:xfrm>
                      <a:off x="0" y="0"/>
                      <a:ext cx="6047740" cy="1531620"/>
                    </a:xfrm>
                    <a:prstGeom prst="rect">
                      <a:avLst/>
                    </a:prstGeom>
                    <a:ln w="3175">
                      <a:solidFill>
                        <a:srgbClr val="000000"/>
                      </a:solidFill>
                    </a:ln>
                  </pic:spPr>
                </pic:pic>
              </a:graphicData>
            </a:graphic>
          </wp:inline>
        </w:drawing>
      </w:r>
    </w:p>
    <w:p w14:paraId="2EBAA08B" w14:textId="77777777" w:rsidR="005D6916" w:rsidRPr="00654E8C" w:rsidRDefault="005D6916" w:rsidP="005D6916"/>
    <w:sectPr w:rsidR="005D6916" w:rsidRPr="00654E8C" w:rsidSect="00035758">
      <w:footerReference w:type="even" r:id="rId143"/>
      <w:footerReference w:type="default" r:id="rId144"/>
      <w:footerReference w:type="first" r:id="rId145"/>
      <w:pgSz w:w="11907" w:h="16839" w:code="9"/>
      <w:pgMar w:top="1984" w:right="1190" w:bottom="1814" w:left="1190" w:header="94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FF0AA2" w14:textId="77777777" w:rsidR="00783602" w:rsidRDefault="00783602" w:rsidP="009E4B94">
      <w:pPr>
        <w:spacing w:line="240" w:lineRule="auto"/>
      </w:pPr>
      <w:r>
        <w:separator/>
      </w:r>
    </w:p>
  </w:endnote>
  <w:endnote w:type="continuationSeparator" w:id="0">
    <w:p w14:paraId="1F7DE390" w14:textId="77777777" w:rsidR="00783602" w:rsidRDefault="00783602" w:rsidP="009E4B94">
      <w:pPr>
        <w:spacing w:line="240" w:lineRule="auto"/>
      </w:pPr>
      <w:r>
        <w:continuationSeparator/>
      </w:r>
    </w:p>
  </w:endnote>
  <w:endnote w:type="continuationNotice" w:id="1">
    <w:p w14:paraId="1806B57C" w14:textId="77777777" w:rsidR="00783602" w:rsidRDefault="0078360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Open Sans">
    <w:panose1 w:val="020B06060305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F13E" w14:textId="3123E7C4" w:rsidR="00325C29" w:rsidRDefault="00325C29">
    <w:pPr>
      <w:pStyle w:val="Bunntekst"/>
    </w:pPr>
    <w:r>
      <w:rPr>
        <w:noProof/>
      </w:rPr>
      <mc:AlternateContent>
        <mc:Choice Requires="wps">
          <w:drawing>
            <wp:anchor distT="0" distB="0" distL="0" distR="0" simplePos="0" relativeHeight="251658245" behindDoc="0" locked="0" layoutInCell="1" allowOverlap="1" wp14:anchorId="497F0BEA" wp14:editId="375997DA">
              <wp:simplePos x="635" y="635"/>
              <wp:positionH relativeFrom="page">
                <wp:align>center</wp:align>
              </wp:positionH>
              <wp:positionV relativeFrom="page">
                <wp:align>bottom</wp:align>
              </wp:positionV>
              <wp:extent cx="443865" cy="443865"/>
              <wp:effectExtent l="0" t="0" r="3175" b="0"/>
              <wp:wrapNone/>
              <wp:docPr id="1787268009" name="Tekstboks 1787268009"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CE5A687" w14:textId="013243DE" w:rsidR="00325C29" w:rsidRPr="00325C29" w:rsidRDefault="00325C29" w:rsidP="00325C29">
                          <w:pPr>
                            <w:spacing w:after="0"/>
                            <w:rPr>
                              <w:rFonts w:ascii="Verdana" w:eastAsia="Verdana" w:hAnsi="Verdana" w:cs="Verdana"/>
                              <w:noProof/>
                              <w:color w:val="000000"/>
                              <w:sz w:val="14"/>
                              <w:szCs w:val="14"/>
                            </w:rPr>
                          </w:pPr>
                          <w:r w:rsidRPr="00325C29">
                            <w:rPr>
                              <w:rFonts w:ascii="Verdana" w:eastAsia="Verdana" w:hAnsi="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7F0BEA" id="_x0000_t202" coordsize="21600,21600" o:spt="202" path="m,l,21600r21600,l21600,xe">
              <v:stroke joinstyle="miter"/>
              <v:path gradientshapeok="t" o:connecttype="rect"/>
            </v:shapetype>
            <v:shape id="Tekstboks 1787268009" o:spid="_x0000_s1026" type="#_x0000_t202" alt="Confidential"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2CE5A687" w14:textId="013243DE" w:rsidR="00325C29" w:rsidRPr="00325C29" w:rsidRDefault="00325C29" w:rsidP="00325C29">
                    <w:pPr>
                      <w:spacing w:after="0"/>
                      <w:rPr>
                        <w:rFonts w:ascii="Verdana" w:eastAsia="Verdana" w:hAnsi="Verdana" w:cs="Verdana"/>
                        <w:noProof/>
                        <w:color w:val="000000"/>
                        <w:sz w:val="14"/>
                        <w:szCs w:val="14"/>
                      </w:rPr>
                    </w:pPr>
                    <w:r w:rsidRPr="00325C29">
                      <w:rPr>
                        <w:rFonts w:ascii="Verdana" w:eastAsia="Verdana" w:hAnsi="Verdana" w:cs="Verdana"/>
                        <w:noProof/>
                        <w:color w:val="000000"/>
                        <w:sz w:val="14"/>
                        <w:szCs w:val="14"/>
                      </w:rPr>
                      <w:t>Confidential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69008" w14:textId="67372BF8" w:rsidR="00414021" w:rsidRPr="00FB737D" w:rsidRDefault="00FB737D" w:rsidP="00741A60">
    <w:pPr>
      <w:pStyle w:val="Bunntekst"/>
      <w:tabs>
        <w:tab w:val="clear" w:pos="4153"/>
        <w:tab w:val="clear" w:pos="8306"/>
        <w:tab w:val="left" w:pos="6710"/>
      </w:tabs>
    </w:pPr>
    <w:r>
      <w:rPr>
        <w:noProof/>
      </w:rPr>
      <mc:AlternateContent>
        <mc:Choice Requires="wps">
          <w:drawing>
            <wp:anchor distT="0" distB="0" distL="114300" distR="114300" simplePos="0" relativeHeight="251658243" behindDoc="0" locked="0" layoutInCell="1" allowOverlap="1" wp14:anchorId="1FB7A12F" wp14:editId="4A9EC2A1">
              <wp:simplePos x="0" y="0"/>
              <wp:positionH relativeFrom="margin">
                <wp:align>right</wp:align>
              </wp:positionH>
              <wp:positionV relativeFrom="page">
                <wp:align>bottom</wp:align>
              </wp:positionV>
              <wp:extent cx="1476000" cy="687600"/>
              <wp:effectExtent l="0" t="0" r="10160" b="0"/>
              <wp:wrapNone/>
              <wp:docPr id="5" name="Tekstboks 5"/>
              <wp:cNvGraphicFramePr/>
              <a:graphic xmlns:a="http://schemas.openxmlformats.org/drawingml/2006/main">
                <a:graphicData uri="http://schemas.microsoft.com/office/word/2010/wordprocessingShape">
                  <wps:wsp>
                    <wps:cNvSpPr txBox="1"/>
                    <wps:spPr>
                      <a:xfrm>
                        <a:off x="0" y="0"/>
                        <a:ext cx="1476000" cy="6876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4D9B9373" w14:textId="77777777" w:rsidR="00FB737D" w:rsidRDefault="00FB737D" w:rsidP="00FB737D">
                          <w:pPr>
                            <w:pStyle w:val="Bunntekst"/>
                            <w:jc w:val="right"/>
                          </w:pPr>
                          <w:r>
                            <w:fldChar w:fldCharType="begin"/>
                          </w:r>
                          <w:r>
                            <w:instrText xml:space="preserve"> PAGE  </w:instrText>
                          </w:r>
                          <w:r>
                            <w:fldChar w:fldCharType="separate"/>
                          </w:r>
                          <w:r w:rsidR="0079457D">
                            <w:rPr>
                              <w:noProof/>
                            </w:rPr>
                            <w:t>2</w:t>
                          </w:r>
                          <w:r>
                            <w:fldChar w:fldCharType="end"/>
                          </w:r>
                          <w:r>
                            <w:t>/</w:t>
                          </w:r>
                          <w:r>
                            <w:fldChar w:fldCharType="begin"/>
                          </w:r>
                          <w:r>
                            <w:instrText>NUMPAGES</w:instrText>
                          </w:r>
                          <w:r>
                            <w:fldChar w:fldCharType="separate"/>
                          </w:r>
                          <w:r w:rsidR="002C747E">
                            <w:rPr>
                              <w:noProof/>
                            </w:rPr>
                            <w:t>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B7A12F" id="_x0000_t202" coordsize="21600,21600" o:spt="202" path="m,l,21600r21600,l21600,xe">
              <v:stroke joinstyle="miter"/>
              <v:path gradientshapeok="t" o:connecttype="rect"/>
            </v:shapetype>
            <v:shape id="Tekstboks 5" o:spid="_x0000_s1027" type="#_x0000_t202" style="position:absolute;margin-left:65pt;margin-top:0;width:116.2pt;height:54.15pt;z-index:251658243;visibility:visible;mso-wrap-style:square;mso-width-percent:0;mso-height-percent:0;mso-wrap-distance-left:9pt;mso-wrap-distance-top:0;mso-wrap-distance-right:9pt;mso-wrap-distance-bottom:0;mso-position-horizontal:right;mso-position-horizontal-relative:margin;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QE9DQIAACMEAAAOAAAAZHJzL2Uyb0RvYy54bWysU8Fu2zAMvQ/YPwi6L3a6LSuMOEXWIsOA&#10;oC2QDj0rshQbkEWNUmJnXz9KjpOi66nYRaJE6pF8fJrf9K1hB4W+AVvy6STnTFkJVWN3Jf/1tPp0&#10;zZkPwlbCgFUlPyrPbxYfP8w7V6grqMFUChmBWF90ruR1CK7IMi9r1Qo/AacsOTVgKwIdcZdVKDpC&#10;b012leezrAOsHIJU3tPt3eDki4SvtZLhQWuvAjMlp9pCWjGt27hmi7kodihc3chTGeIdVbSisZT0&#10;DHUngmB7bP6BahuJ4EGHiYQ2A60bqVIP1M00f9XNphZOpV6IHO/ONPn/ByvvDxv3iCz036GnAUZC&#10;OucLT5exn15jG3eqlJGfKDyeaVN9YDI++vJtlufkkuSbXcdDhMkurx368ENBy6JRcqSxJLbEYe3D&#10;EDqGxGQWVo0xaTTGso5AP3/N04Ozh8CNpRyXWqMV+m3PmupFH1uojtQewjB57+SqoRrWwodHgTRq&#10;KpvkGx5o0QYoF5wszmrAP2/dx3iaAHk560g6Jfe/9wIVZ+anpdlEnY0GjsZ2NOy+vQVS45Q+hpPJ&#10;pAcYzGhqhPaZVL2MWcglrKRcJQ+jeRsGAdOvkGq5TEGkJifC2m6cjNCRxcjoU/8s0J1oDzSwexhF&#10;JYpX7A+xA//LfQDdpNFEXgcWT3STEtNwT78mSv3lOUVd/vbiLwAAAP//AwBQSwMEFAAGAAgAAAAh&#10;ACf4NlzbAAAABQEAAA8AAABkcnMvZG93bnJldi54bWxMj0FLxDAQhe+C/yGM4M1Ntyuy1qaLCCp4&#10;664K3tJmTMo2k9Jk2/rvHb3o5cHwHu99U+4W34sJx9gFUrBeZSCQ2mA6sgpeD49XWxAxaTK6D4QK&#10;vjDCrjo/K3Vhwkw1TvtkBZdQLLQCl9JQSBlbh17HVRiQ2PsMo9eJz9FKM+qZy30v8yy7kV53xAtO&#10;D/jgsD3uT17Bwc22+ajz5/YpvkzB1uvj++2bUpcXy/0diIRL+gvDDz6jQ8VMTTiRiaJXwI+kX2Uv&#10;3+TXIBoOZdsNyKqU/+mrbwAAAP//AwBQSwECLQAUAAYACAAAACEAtoM4kv4AAADhAQAAEwAAAAAA&#10;AAAAAAAAAAAAAAAAW0NvbnRlbnRfVHlwZXNdLnhtbFBLAQItABQABgAIAAAAIQA4/SH/1gAAAJQB&#10;AAALAAAAAAAAAAAAAAAAAC8BAABfcmVscy8ucmVsc1BLAQItABQABgAIAAAAIQBYYQE9DQIAACME&#10;AAAOAAAAAAAAAAAAAAAAAC4CAABkcnMvZTJvRG9jLnhtbFBLAQItABQABgAIAAAAIQAn+DZc2wAA&#10;AAUBAAAPAAAAAAAAAAAAAAAAAGcEAABkcnMvZG93bnJldi54bWxQSwUGAAAAAAQABADzAAAAbwUA&#10;AAAA&#10;" filled="f" fillcolor="white [3201]" stroked="f" strokeweight=".5pt">
              <v:textbox inset="0,0,0,0">
                <w:txbxContent>
                  <w:p w14:paraId="4D9B9373" w14:textId="77777777" w:rsidR="00FB737D" w:rsidRDefault="00FB737D" w:rsidP="00FB737D">
                    <w:pPr>
                      <w:pStyle w:val="Bunntekst"/>
                      <w:jc w:val="right"/>
                    </w:pPr>
                    <w:r>
                      <w:fldChar w:fldCharType="begin"/>
                    </w:r>
                    <w:r>
                      <w:instrText xml:space="preserve"> PAGE  </w:instrText>
                    </w:r>
                    <w:r>
                      <w:fldChar w:fldCharType="separate"/>
                    </w:r>
                    <w:r w:rsidR="0079457D">
                      <w:rPr>
                        <w:noProof/>
                      </w:rPr>
                      <w:t>2</w:t>
                    </w:r>
                    <w:r>
                      <w:fldChar w:fldCharType="end"/>
                    </w:r>
                    <w:r>
                      <w:t>/</w:t>
                    </w:r>
                    <w:r>
                      <w:fldChar w:fldCharType="begin"/>
                    </w:r>
                    <w:r>
                      <w:instrText>NUMPAGES</w:instrText>
                    </w:r>
                    <w:r>
                      <w:fldChar w:fldCharType="separate"/>
                    </w:r>
                    <w:r w:rsidR="002C747E">
                      <w:rPr>
                        <w:noProof/>
                      </w:rPr>
                      <w:t>2</w:t>
                    </w:r>
                    <w:r>
                      <w:fldChar w:fldCharType="end"/>
                    </w:r>
                  </w:p>
                </w:txbxContent>
              </v:textbox>
              <w10:wrap anchorx="margin" anchory="page"/>
            </v:shape>
          </w:pict>
        </mc:Fallback>
      </mc:AlternateContent>
    </w:r>
    <w:r>
      <w:rPr>
        <w:noProof/>
      </w:rPr>
      <mc:AlternateContent>
        <mc:Choice Requires="wps">
          <w:drawing>
            <wp:anchor distT="0" distB="0" distL="114300" distR="114300" simplePos="0" relativeHeight="251658242" behindDoc="0" locked="1" layoutInCell="1" allowOverlap="1" wp14:anchorId="7835FA43" wp14:editId="49CECF21">
              <wp:simplePos x="0" y="0"/>
              <wp:positionH relativeFrom="margin">
                <wp:align>left</wp:align>
              </wp:positionH>
              <wp:positionV relativeFrom="page">
                <wp:align>bottom</wp:align>
              </wp:positionV>
              <wp:extent cx="4608000" cy="536400"/>
              <wp:effectExtent l="0" t="0" r="2540" b="0"/>
              <wp:wrapSquare wrapText="bothSides"/>
              <wp:docPr id="7" name="Tekstboks 7" hidden="1"/>
              <wp:cNvGraphicFramePr/>
              <a:graphic xmlns:a="http://schemas.openxmlformats.org/drawingml/2006/main">
                <a:graphicData uri="http://schemas.microsoft.com/office/word/2010/wordprocessingShape">
                  <wps:wsp>
                    <wps:cNvSpPr txBox="1"/>
                    <wps:spPr>
                      <a:xfrm>
                        <a:off x="0" y="0"/>
                        <a:ext cx="4608000" cy="536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Style w:val="Tabellrutenett"/>
                            <w:tblW w:w="72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258"/>
                          </w:tblGrid>
                          <w:tr w:rsidR="00FB737D" w:rsidRPr="006F5ABB" w14:paraId="0A4B9C6A" w14:textId="77777777" w:rsidTr="004832FE">
                            <w:trPr>
                              <w:trHeight w:val="482"/>
                            </w:trPr>
                            <w:tc>
                              <w:tcPr>
                                <w:tcW w:w="6804" w:type="dxa"/>
                                <w:shd w:val="clear" w:color="auto" w:fill="auto"/>
                                <w:vAlign w:val="bottom"/>
                              </w:tcPr>
                              <w:p w14:paraId="62AFB8A6" w14:textId="44320981" w:rsidR="00FB737D" w:rsidRPr="00176F52" w:rsidRDefault="00FB737D" w:rsidP="00414021">
                                <w:pPr>
                                  <w:pStyle w:val="Template-FilePath"/>
                                </w:pPr>
                                <w:r>
                                  <w:fldChar w:fldCharType="begin"/>
                                </w:r>
                                <w:r w:rsidRPr="00176F52">
                                  <w:instrText xml:space="preserve"> FILENAME  \p </w:instrText>
                                </w:r>
                                <w:r>
                                  <w:fldChar w:fldCharType="separate"/>
                                </w:r>
                                <w:r w:rsidR="00254186">
                                  <w:t>https://ramboll.sharepoint.com/sites/ArealregnskapprosjektforKMD-felleskonsulentmappe/Shared Documents/General/Avrop 3 Natur og arealstrategi/Fase 3 endelig veiledningsutkast/Teknisk Veileder/Arealregnskap i kommuneplan_versjon for justering av teknisk del 29 nov 2023.docx</w:t>
                                </w:r>
                                <w:r>
                                  <w:fldChar w:fldCharType="end"/>
                                </w:r>
                              </w:p>
                            </w:tc>
                          </w:tr>
                        </w:tbl>
                        <w:p w14:paraId="11BC3566" w14:textId="77777777" w:rsidR="00FB737D" w:rsidRPr="00176F52" w:rsidRDefault="00FB737D" w:rsidP="00FB737D">
                          <w:pPr>
                            <w:pStyle w:val="Bunntekst"/>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35FA43" id="Tekstboks 7" o:spid="_x0000_s1028" type="#_x0000_t202" style="position:absolute;margin-left:0;margin-top:0;width:362.85pt;height:42.25pt;z-index:251658242;visibility:hidden;mso-wrap-style:square;mso-width-percent:0;mso-height-percent:0;mso-wrap-distance-left:9pt;mso-wrap-distance-top:0;mso-wrap-distance-right:9pt;mso-wrap-distance-bottom:0;mso-position-horizontal:left;mso-position-horizontal-relative:margin;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5l1EQIAACMEAAAOAAAAZHJzL2Uyb0RvYy54bWysU01v2zAMvQ/YfxB0X+ykbVAYcYqsRYYB&#10;QVsgHXpWZCk2IIsapcTufv0oOU6KbqdhF5oWKX6897S461vDjgp9A7bk00nOmbISqsbuS/7jZf3l&#10;ljMfhK2EAatK/qY8v1t+/rToXKFmUIOpFDIqYn3RuZLXIbgiy7ysVSv8BJyyFNSArQj0i/usQtFR&#10;9dZkszyfZx1g5RCk8p5OH4YgX6b6WisZnrT2KjBTcpotJIvJ7qLNlgtR7FG4upGnMcQ/TNGKxlLT&#10;c6kHEQQ7YPNHqbaRCB50mEhoM9C6kSrtQNtM8w/bbGvhVNqFwPHuDJP/f2Xl43HrnpGF/iv0RGAE&#10;pHO+8HQY9+k1tvFLkzKKE4RvZ9hUH5ikw+t5fpvnFJIUu7maX5NPZbLLbYc+fFPQsuiUHImWhJY4&#10;bnwYUseU2MzCujEmUWMs60o+v7rJ04VzhIobSz0us0Yv9LueNVXJZ+MeO6jeaD2EgXnv5LqhGTbC&#10;h2eBRDWNTfINT2S0AeoFJ4+zGvDX385jPjFAUc46kk7J/c+DQMWZ+W6Jm6iz0cHR2Y2OPbT3QGqc&#10;0sNwMrl0AYMZXY3QvpKqV7ELhYSV1KvkYXTvwyBgehVSrVYpidTkRNjYrZOxdEQxIvrSvwp0J9gD&#10;EfYIo6hE8QH9IXfAf3UIoJtETcR1QPEENykxkXt6NVHq7/9T1uVtL38DAAD//wMAUEsDBBQABgAI&#10;AAAAIQCPrO/g2wAAAAQBAAAPAAAAZHJzL2Rvd25yZXYueG1sTI/BasMwEETvhf6D2EJvjVzTNMGx&#10;HELAp9BD0xDIbW1tbFNpZSQlcf++ai/tZWGYYeZtuZ6sEVfyYXCs4HmWgSBunR64U3D4qJ+WIEJE&#10;1mgck4IvCrCu7u9KLLS78Ttd97ETqYRDgQr6GMdCytD2ZDHM3EicvLPzFmOSvpPa4y2VWyPzLHuV&#10;FgdOCz2OtO2p/dxfrIKTM+fDcbeT9fZU41u+8Zk/Nko9PkybFYhIU/wLww9+QocqMTXuwjoIoyA9&#10;En9v8hb5fAGiUbB8mYOsSvkfvvoGAAD//wMAUEsBAi0AFAAGAAgAAAAhALaDOJL+AAAA4QEAABMA&#10;AAAAAAAAAAAAAAAAAAAAAFtDb250ZW50X1R5cGVzXS54bWxQSwECLQAUAAYACAAAACEAOP0h/9YA&#10;AACUAQAACwAAAAAAAAAAAAAAAAAvAQAAX3JlbHMvLnJlbHNQSwECLQAUAAYACAAAACEACteZdREC&#10;AAAjBAAADgAAAAAAAAAAAAAAAAAuAgAAZHJzL2Uyb0RvYy54bWxQSwECLQAUAAYACAAAACEAj6zv&#10;4NsAAAAEAQAADwAAAAAAAAAAAAAAAABrBAAAZHJzL2Rvd25yZXYueG1sUEsFBgAAAAAEAAQA8wAA&#10;AHMFAAAAAA==&#10;" filled="f" fillcolor="white [3201]" stroked="f" strokeweight=".5pt">
              <v:textbox inset="0,0,0,0">
                <w:txbxContent>
                  <w:tbl>
                    <w:tblPr>
                      <w:tblStyle w:val="Tabellrutenett"/>
                      <w:tblW w:w="72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258"/>
                    </w:tblGrid>
                    <w:tr w:rsidR="00FB737D" w:rsidRPr="006F5ABB" w14:paraId="0A4B9C6A" w14:textId="77777777" w:rsidTr="004832FE">
                      <w:trPr>
                        <w:trHeight w:val="482"/>
                      </w:trPr>
                      <w:tc>
                        <w:tcPr>
                          <w:tcW w:w="6804" w:type="dxa"/>
                          <w:shd w:val="clear" w:color="auto" w:fill="auto"/>
                          <w:vAlign w:val="bottom"/>
                        </w:tcPr>
                        <w:p w14:paraId="62AFB8A6" w14:textId="44320981" w:rsidR="00FB737D" w:rsidRPr="00176F52" w:rsidRDefault="00FB737D" w:rsidP="00414021">
                          <w:pPr>
                            <w:pStyle w:val="Template-FilePath"/>
                          </w:pPr>
                          <w:r>
                            <w:fldChar w:fldCharType="begin"/>
                          </w:r>
                          <w:r w:rsidRPr="00176F52">
                            <w:instrText xml:space="preserve"> FILENAME  \p </w:instrText>
                          </w:r>
                          <w:r>
                            <w:fldChar w:fldCharType="separate"/>
                          </w:r>
                          <w:r w:rsidR="00254186">
                            <w:t>https://ramboll.sharepoint.com/sites/ArealregnskapprosjektforKMD-felleskonsulentmappe/Shared Documents/General/Avrop 3 Natur og arealstrategi/Fase 3 endelig veiledningsutkast/Teknisk Veileder/Arealregnskap i kommuneplan_versjon for justering av teknisk del 29 nov 2023.docx</w:t>
                          </w:r>
                          <w:r>
                            <w:fldChar w:fldCharType="end"/>
                          </w:r>
                        </w:p>
                      </w:tc>
                    </w:tr>
                  </w:tbl>
                  <w:p w14:paraId="11BC3566" w14:textId="77777777" w:rsidR="00FB737D" w:rsidRPr="00176F52" w:rsidRDefault="00FB737D" w:rsidP="00FB737D">
                    <w:pPr>
                      <w:pStyle w:val="Bunntekst"/>
                      <w:spacing w:line="14" w:lineRule="exact"/>
                    </w:pPr>
                  </w:p>
                </w:txbxContent>
              </v:textbox>
              <w10:wrap type="square" anchorx="margin"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9C8ED" w14:textId="5C9238EE" w:rsidR="004832FE" w:rsidRDefault="00325C29" w:rsidP="004832FE">
    <w:pPr>
      <w:pStyle w:val="Bunntekst"/>
    </w:pPr>
    <w:r>
      <w:rPr>
        <w:noProof/>
      </w:rPr>
      <mc:AlternateContent>
        <mc:Choice Requires="wps">
          <w:drawing>
            <wp:anchor distT="0" distB="0" distL="0" distR="0" simplePos="0" relativeHeight="251658244" behindDoc="0" locked="0" layoutInCell="1" allowOverlap="1" wp14:anchorId="709EF6BF" wp14:editId="5E82DDA2">
              <wp:simplePos x="635" y="635"/>
              <wp:positionH relativeFrom="page">
                <wp:align>center</wp:align>
              </wp:positionH>
              <wp:positionV relativeFrom="page">
                <wp:align>bottom</wp:align>
              </wp:positionV>
              <wp:extent cx="443865" cy="443865"/>
              <wp:effectExtent l="0" t="0" r="3175" b="0"/>
              <wp:wrapNone/>
              <wp:docPr id="1787268007" name="Tekstboks 1787268007"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18288D" w14:textId="76D887DB" w:rsidR="00325C29" w:rsidRPr="00325C29" w:rsidRDefault="00325C29" w:rsidP="00325C29">
                          <w:pPr>
                            <w:spacing w:after="0"/>
                            <w:rPr>
                              <w:rFonts w:ascii="Verdana" w:eastAsia="Verdana" w:hAnsi="Verdana" w:cs="Verdana"/>
                              <w:noProof/>
                              <w:color w:val="000000"/>
                              <w:sz w:val="14"/>
                              <w:szCs w:val="14"/>
                            </w:rPr>
                          </w:pPr>
                          <w:r w:rsidRPr="00325C29">
                            <w:rPr>
                              <w:rFonts w:ascii="Verdana" w:eastAsia="Verdana" w:hAnsi="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9EF6BF" id="_x0000_t202" coordsize="21600,21600" o:spt="202" path="m,l,21600r21600,l21600,xe">
              <v:stroke joinstyle="miter"/>
              <v:path gradientshapeok="t" o:connecttype="rect"/>
            </v:shapetype>
            <v:shape id="Tekstboks 1787268007" o:spid="_x0000_s1029" type="#_x0000_t202" alt="Confidential" style="position:absolute;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6118288D" w14:textId="76D887DB" w:rsidR="00325C29" w:rsidRPr="00325C29" w:rsidRDefault="00325C29" w:rsidP="00325C29">
                    <w:pPr>
                      <w:spacing w:after="0"/>
                      <w:rPr>
                        <w:rFonts w:ascii="Verdana" w:eastAsia="Verdana" w:hAnsi="Verdana" w:cs="Verdana"/>
                        <w:noProof/>
                        <w:color w:val="000000"/>
                        <w:sz w:val="14"/>
                        <w:szCs w:val="14"/>
                      </w:rPr>
                    </w:pPr>
                    <w:r w:rsidRPr="00325C29">
                      <w:rPr>
                        <w:rFonts w:ascii="Verdana" w:eastAsia="Verdana" w:hAnsi="Verdana" w:cs="Verdana"/>
                        <w:noProof/>
                        <w:color w:val="000000"/>
                        <w:sz w:val="14"/>
                        <w:szCs w:val="14"/>
                      </w:rPr>
                      <w:t>Confidential</w:t>
                    </w:r>
                  </w:p>
                </w:txbxContent>
              </v:textbox>
              <w10:wrap anchorx="page" anchory="page"/>
            </v:shape>
          </w:pict>
        </mc:Fallback>
      </mc:AlternateContent>
    </w:r>
    <w:r w:rsidR="004832FE">
      <w:rPr>
        <w:noProof/>
      </w:rPr>
      <mc:AlternateContent>
        <mc:Choice Requires="wps">
          <w:drawing>
            <wp:anchor distT="0" distB="0" distL="114300" distR="114300" simplePos="0" relativeHeight="251658241" behindDoc="0" locked="0" layoutInCell="1" allowOverlap="1" wp14:anchorId="2DCD6D70" wp14:editId="3CEC262C">
              <wp:simplePos x="0" y="0"/>
              <wp:positionH relativeFrom="margin">
                <wp:align>right</wp:align>
              </wp:positionH>
              <wp:positionV relativeFrom="page">
                <wp:align>bottom</wp:align>
              </wp:positionV>
              <wp:extent cx="1476000" cy="687600"/>
              <wp:effectExtent l="0" t="0" r="10160" b="0"/>
              <wp:wrapNone/>
              <wp:docPr id="12" name="Tekstboks 12"/>
              <wp:cNvGraphicFramePr/>
              <a:graphic xmlns:a="http://schemas.openxmlformats.org/drawingml/2006/main">
                <a:graphicData uri="http://schemas.microsoft.com/office/word/2010/wordprocessingShape">
                  <wps:wsp>
                    <wps:cNvSpPr txBox="1"/>
                    <wps:spPr>
                      <a:xfrm>
                        <a:off x="0" y="0"/>
                        <a:ext cx="1476000" cy="6876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0829EA1B" w14:textId="77777777" w:rsidR="004832FE" w:rsidRDefault="004832FE" w:rsidP="004832FE">
                          <w:pPr>
                            <w:pStyle w:val="Bunntekst"/>
                            <w:jc w:val="right"/>
                          </w:pPr>
                          <w:r>
                            <w:fldChar w:fldCharType="begin"/>
                          </w:r>
                          <w:r>
                            <w:instrText xml:space="preserve"> PAGE  </w:instrText>
                          </w:r>
                          <w:r>
                            <w:fldChar w:fldCharType="separate"/>
                          </w:r>
                          <w:r w:rsidR="00173677">
                            <w:rPr>
                              <w:noProof/>
                            </w:rPr>
                            <w:t>1</w:t>
                          </w:r>
                          <w:r>
                            <w:fldChar w:fldCharType="end"/>
                          </w:r>
                          <w:r>
                            <w:t>/</w:t>
                          </w:r>
                          <w:r>
                            <w:fldChar w:fldCharType="begin"/>
                          </w:r>
                          <w:r>
                            <w:instrText>NUMPAGES</w:instrText>
                          </w:r>
                          <w:r>
                            <w:fldChar w:fldCharType="separate"/>
                          </w:r>
                          <w:r w:rsidR="002C747E">
                            <w:rPr>
                              <w:noProof/>
                            </w:rPr>
                            <w:t>1</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D6D70" id="Tekstboks 12" o:spid="_x0000_s1030" type="#_x0000_t202" style="position:absolute;margin-left:65pt;margin-top:0;width:116.2pt;height:54.15pt;z-index:251658241;visibility:visible;mso-wrap-style:square;mso-width-percent:0;mso-height-percent:0;mso-wrap-distance-left:9pt;mso-wrap-distance-top:0;mso-wrap-distance-right:9pt;mso-wrap-distance-bottom:0;mso-position-horizontal:right;mso-position-horizontal-relative:margin;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LeMDwIAACMEAAAOAAAAZHJzL2Uyb0RvYy54bWysU8Fu2zAMvQ/YPwi6L3a6LiuMOEXWIsOA&#10;oC2QDj0rshQbkEWNUmJnXz9KjpOh26noRaJE6pF8fJrf9q1hB4W+AVvy6STnTFkJVWN3Jf/5vPp0&#10;w5kPwlbCgFUlPyrPbxcfP8w7V6grqMFUChmBWF90ruR1CK7IMi9r1Qo/AacsOTVgKwIdcZdVKDpC&#10;b012leezrAOsHIJU3tPt/eDki4SvtZLhUWuvAjMlp9pCWjGt27hmi7kodihc3chTGeINVbSisZT0&#10;DHUvgmB7bP6BahuJ4EGHiYQ2A60bqVIP1M00f9XNphZOpV6IHO/ONPn3g5UPh417Qhb6b9DTACMh&#10;nfOFp8vYT6+xjTtVyshPFB7PtKk+MBkfXX+d5Tm5JPlmN/EQYbLLa4c+fFfQsmiUHGksiS1xWPsw&#10;hI4hMZmFVWNMGo2xrCPQz1/y9ODsIXBjKcel1miFftuzpir59djHFqojtYcwTN47uWqohrXw4Ukg&#10;jZrKJvmGR1q0AcoFJ4uzGvD3/+5jPE2AvJx1JJ2S+197gYoz88PSbKLORgNHYzsadt/eAalxSh/D&#10;yWTSAwxmNDVC+0KqXsYs5BJWUq6Sh9G8C4OA6VdItVymIFKTE2FtN05G6MhiZPS5fxHoTrQHGtgD&#10;jKISxSv2h9iB/+U+gG7SaCKvA4snukmJabinXxOl/vc5RV3+9uIPAAAA//8DAFBLAwQUAAYACAAA&#10;ACEAJ/g2XNsAAAAFAQAADwAAAGRycy9kb3ducmV2LnhtbEyPQUvEMBCF74L/IYzgzU23K7LWposI&#10;Knjrrgre0mZMyjaT0mTb+u8dvejlwfAe731T7hbfiwnH2AVSsF5lIJDaYDqyCl4Pj1dbEDFpMroP&#10;hAq+MMKuOj8rdWHCTDVO+2QFl1AstAKX0lBIGVuHXsdVGJDY+wyj14nP0Uoz6pnLfS/zLLuRXnfE&#10;C04P+OCwPe5PXsHBzbb5qPPn9im+TMHW6+P77ZtSlxfL/R2IhEv6C8MPPqNDxUxNOJGJolfAj6Rf&#10;ZS/f5NcgGg5l2w3IqpT/6atvAAAA//8DAFBLAQItABQABgAIAAAAIQC2gziS/gAAAOEBAAATAAAA&#10;AAAAAAAAAAAAAAAAAABbQ29udGVudF9UeXBlc10ueG1sUEsBAi0AFAAGAAgAAAAhADj9If/WAAAA&#10;lAEAAAsAAAAAAAAAAAAAAAAALwEAAF9yZWxzLy5yZWxzUEsBAi0AFAAGAAgAAAAhAN1Yt4wPAgAA&#10;IwQAAA4AAAAAAAAAAAAAAAAALgIAAGRycy9lMm9Eb2MueG1sUEsBAi0AFAAGAAgAAAAhACf4Nlzb&#10;AAAABQEAAA8AAAAAAAAAAAAAAAAAaQQAAGRycy9kb3ducmV2LnhtbFBLBQYAAAAABAAEAPMAAABx&#10;BQAAAAA=&#10;" filled="f" fillcolor="white [3201]" stroked="f" strokeweight=".5pt">
              <v:textbox inset="0,0,0,0">
                <w:txbxContent>
                  <w:p w14:paraId="0829EA1B" w14:textId="77777777" w:rsidR="004832FE" w:rsidRDefault="004832FE" w:rsidP="004832FE">
                    <w:pPr>
                      <w:pStyle w:val="Bunntekst"/>
                      <w:jc w:val="right"/>
                    </w:pPr>
                    <w:r>
                      <w:fldChar w:fldCharType="begin"/>
                    </w:r>
                    <w:r>
                      <w:instrText xml:space="preserve"> PAGE  </w:instrText>
                    </w:r>
                    <w:r>
                      <w:fldChar w:fldCharType="separate"/>
                    </w:r>
                    <w:r w:rsidR="00173677">
                      <w:rPr>
                        <w:noProof/>
                      </w:rPr>
                      <w:t>1</w:t>
                    </w:r>
                    <w:r>
                      <w:fldChar w:fldCharType="end"/>
                    </w:r>
                    <w:r>
                      <w:t>/</w:t>
                    </w:r>
                    <w:r>
                      <w:fldChar w:fldCharType="begin"/>
                    </w:r>
                    <w:r>
                      <w:instrText>NUMPAGES</w:instrText>
                    </w:r>
                    <w:r>
                      <w:fldChar w:fldCharType="separate"/>
                    </w:r>
                    <w:r w:rsidR="002C747E">
                      <w:rPr>
                        <w:noProof/>
                      </w:rPr>
                      <w:t>1</w:t>
                    </w:r>
                    <w:r>
                      <w:fldChar w:fldCharType="end"/>
                    </w:r>
                  </w:p>
                </w:txbxContent>
              </v:textbox>
              <w10:wrap anchorx="margin" anchory="page"/>
            </v:shape>
          </w:pict>
        </mc:Fallback>
      </mc:AlternateContent>
    </w:r>
    <w:r w:rsidR="004832FE">
      <w:rPr>
        <w:noProof/>
      </w:rPr>
      <mc:AlternateContent>
        <mc:Choice Requires="wps">
          <w:drawing>
            <wp:anchor distT="0" distB="0" distL="114300" distR="114300" simplePos="0" relativeHeight="251658240" behindDoc="0" locked="1" layoutInCell="1" allowOverlap="1" wp14:anchorId="4A814093" wp14:editId="5B971208">
              <wp:simplePos x="0" y="0"/>
              <wp:positionH relativeFrom="margin">
                <wp:posOffset>0</wp:posOffset>
              </wp:positionH>
              <wp:positionV relativeFrom="page">
                <wp:align>bottom</wp:align>
              </wp:positionV>
              <wp:extent cx="4676400" cy="536400"/>
              <wp:effectExtent l="0" t="0" r="10160" b="0"/>
              <wp:wrapSquare wrapText="bothSides"/>
              <wp:docPr id="6" name="Tekstboks 6" hidden="1"/>
              <wp:cNvGraphicFramePr/>
              <a:graphic xmlns:a="http://schemas.openxmlformats.org/drawingml/2006/main">
                <a:graphicData uri="http://schemas.microsoft.com/office/word/2010/wordprocessingShape">
                  <wps:wsp>
                    <wps:cNvSpPr txBox="1"/>
                    <wps:spPr>
                      <a:xfrm>
                        <a:off x="0" y="0"/>
                        <a:ext cx="4676400" cy="536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Style w:val="Tabellrutenett"/>
                            <w:tblW w:w="72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258"/>
                          </w:tblGrid>
                          <w:tr w:rsidR="004832FE" w:rsidRPr="006F5ABB" w14:paraId="498C9CE9" w14:textId="77777777" w:rsidTr="004832FE">
                            <w:trPr>
                              <w:trHeight w:val="482"/>
                            </w:trPr>
                            <w:tc>
                              <w:tcPr>
                                <w:tcW w:w="6804" w:type="dxa"/>
                                <w:shd w:val="clear" w:color="auto" w:fill="auto"/>
                                <w:vAlign w:val="bottom"/>
                              </w:tcPr>
                              <w:p w14:paraId="5D881B4F" w14:textId="7101E1E5" w:rsidR="004832FE" w:rsidRPr="00176F52" w:rsidRDefault="004832FE" w:rsidP="00414021">
                                <w:pPr>
                                  <w:pStyle w:val="Template-FilePath"/>
                                </w:pPr>
                                <w:r>
                                  <w:fldChar w:fldCharType="begin"/>
                                </w:r>
                                <w:r w:rsidRPr="00176F52">
                                  <w:instrText xml:space="preserve"> FILENAME  \p </w:instrText>
                                </w:r>
                                <w:r>
                                  <w:fldChar w:fldCharType="separate"/>
                                </w:r>
                                <w:r w:rsidR="00254186">
                                  <w:t>https://ramboll.sharepoint.com/sites/ArealregnskapprosjektforKMD-felleskonsulentmappe/Shared Documents/General/Avrop 3 Natur og arealstrategi/Fase 3 endelig veiledningsutkast/Teknisk Veileder/Arealregnskap i kommuneplan_versjon for justering av teknisk del 29 nov 2023.docx</w:t>
                                </w:r>
                                <w:r>
                                  <w:fldChar w:fldCharType="end"/>
                                </w:r>
                              </w:p>
                            </w:tc>
                          </w:tr>
                        </w:tbl>
                        <w:p w14:paraId="326C701C" w14:textId="77777777" w:rsidR="004832FE" w:rsidRPr="00176F52" w:rsidRDefault="004832FE" w:rsidP="004832FE">
                          <w:pPr>
                            <w:pStyle w:val="Bunntekst"/>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814093" id="Tekstboks 6" o:spid="_x0000_s1031" type="#_x0000_t202" style="position:absolute;margin-left:0;margin-top:0;width:368.2pt;height:42.25pt;z-index:251658240;visibility:hidden;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DdzDwIAACMEAAAOAAAAZHJzL2Uyb0RvYy54bWysU01v2zAMvQ/YfxB0X+z0IyuMOEXWIsOA&#10;oC2QDj0rshQbkEWNUmJnv36UHCdDt9OwC02LFD/ee5rf961hB4W+AVvy6STnTFkJVWN3Jf/+uvp0&#10;x5kPwlbCgFUlPyrP7xcfP8w7V6grqMFUChkVsb7oXMnrEFyRZV7WqhV+Ak5ZCmrAVgT6xV1Woeio&#10;emuyqzyfZR1g5RCk8p5OH4cgX6T6WisZnrX2KjBTcpotJIvJbqPNFnNR7FC4upGnMcQ/TNGKxlLT&#10;c6lHEQTbY/NHqbaRCB50mEhoM9C6kSrtQNtM83fbbGrhVNqFwPHuDJP/f2Xl02HjXpCF/gv0RGAE&#10;pHO+8HQY9+k1tvFLkzKKE4THM2yqD0zS4c3s8+wmp5Ck2O118qlMdrnt0IevCloWnZIj0ZLQEoe1&#10;D0PqmBKbWVg1xiRqjGVdyWfXt3m6cI5QcWOpx2XW6IV+27OmoinGPbZQHWk9hIF57+SqoRnWwocX&#10;gUQ1jU3yDc9ktAHqBSePsxrw59/OYz4xQFHOOpJOyf2PvUDFmflmiZuos9HB0dmOjt23D0BqnNLD&#10;cDK5dAGDGV2N0L6RqpexC4WEldSr5GF0H8IgYHoVUi2XKYnU5ERY242TsXREMSL62r8JdCfYAxH2&#10;BKOoRPEO/SF3wH+5D6CbRE3EdUDxBDcpMZF7ejVR6r//p6zL2178AgAA//8DAFBLAwQUAAYACAAA&#10;ACEAT1+iMtwAAAAEAQAADwAAAGRycy9kb3ducmV2LnhtbEyPwWrDMBBE74X+g9hCb42cNE2DazmE&#10;gE+hh6YhkNva2tgm0spISuL+fdVe2svCMMPM22I1WiOu5EPvWMF0koEgbpzuuVWw/6yeliBCRNZo&#10;HJOCLwqwKu/vCsy1u/EHXXexFamEQ44KuhiHXMrQdGQxTNxAnLyT8xZjkr6V2uMtlVsjZ1m2kBZ7&#10;TgsdDrTpqDnvLlbB0ZnT/rDdympzrPB9tvaZP9RKPT6M6zcQkcb4F4Yf/IQOZWKq3YV1EEZBeiT+&#10;3uS9Pi/mIGoFy/kLyLKQ/+HLbwAAAP//AwBQSwECLQAUAAYACAAAACEAtoM4kv4AAADhAQAAEwAA&#10;AAAAAAAAAAAAAAAAAAAAW0NvbnRlbnRfVHlwZXNdLnhtbFBLAQItABQABgAIAAAAIQA4/SH/1gAA&#10;AJQBAAALAAAAAAAAAAAAAAAAAC8BAABfcmVscy8ucmVsc1BLAQItABQABgAIAAAAIQBKBDdzDwIA&#10;ACMEAAAOAAAAAAAAAAAAAAAAAC4CAABkcnMvZTJvRG9jLnhtbFBLAQItABQABgAIAAAAIQBPX6Iy&#10;3AAAAAQBAAAPAAAAAAAAAAAAAAAAAGkEAABkcnMvZG93bnJldi54bWxQSwUGAAAAAAQABADzAAAA&#10;cgUAAAAA&#10;" filled="f" fillcolor="white [3201]" stroked="f" strokeweight=".5pt">
              <v:textbox inset="0,0,0,0">
                <w:txbxContent>
                  <w:tbl>
                    <w:tblPr>
                      <w:tblStyle w:val="Tabellrutenett"/>
                      <w:tblW w:w="72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258"/>
                    </w:tblGrid>
                    <w:tr w:rsidR="004832FE" w:rsidRPr="006F5ABB" w14:paraId="498C9CE9" w14:textId="77777777" w:rsidTr="004832FE">
                      <w:trPr>
                        <w:trHeight w:val="482"/>
                      </w:trPr>
                      <w:tc>
                        <w:tcPr>
                          <w:tcW w:w="6804" w:type="dxa"/>
                          <w:shd w:val="clear" w:color="auto" w:fill="auto"/>
                          <w:vAlign w:val="bottom"/>
                        </w:tcPr>
                        <w:p w14:paraId="5D881B4F" w14:textId="7101E1E5" w:rsidR="004832FE" w:rsidRPr="00176F52" w:rsidRDefault="004832FE" w:rsidP="00414021">
                          <w:pPr>
                            <w:pStyle w:val="Template-FilePath"/>
                          </w:pPr>
                          <w:r>
                            <w:fldChar w:fldCharType="begin"/>
                          </w:r>
                          <w:r w:rsidRPr="00176F52">
                            <w:instrText xml:space="preserve"> FILENAME  \p </w:instrText>
                          </w:r>
                          <w:r>
                            <w:fldChar w:fldCharType="separate"/>
                          </w:r>
                          <w:r w:rsidR="00254186">
                            <w:t>https://ramboll.sharepoint.com/sites/ArealregnskapprosjektforKMD-felleskonsulentmappe/Shared Documents/General/Avrop 3 Natur og arealstrategi/Fase 3 endelig veiledningsutkast/Teknisk Veileder/Arealregnskap i kommuneplan_versjon for justering av teknisk del 29 nov 2023.docx</w:t>
                          </w:r>
                          <w:r>
                            <w:fldChar w:fldCharType="end"/>
                          </w:r>
                        </w:p>
                      </w:tc>
                    </w:tr>
                  </w:tbl>
                  <w:p w14:paraId="326C701C" w14:textId="77777777" w:rsidR="004832FE" w:rsidRPr="00176F52" w:rsidRDefault="004832FE" w:rsidP="004832FE">
                    <w:pPr>
                      <w:pStyle w:val="Bunntekst"/>
                      <w:spacing w:line="14" w:lineRule="exact"/>
                    </w:pPr>
                  </w:p>
                </w:txbxContent>
              </v:textbox>
              <w10:wrap type="square" anchorx="margin" anchory="page"/>
              <w10:anchorlock/>
            </v:shape>
          </w:pict>
        </mc:Fallback>
      </mc:AlternateContent>
    </w:r>
  </w:p>
  <w:tbl>
    <w:tblPr>
      <w:tblStyle w:val="Tabellrutenett"/>
      <w:tblW w:w="72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258"/>
    </w:tblGrid>
    <w:tr w:rsidR="004832FE" w14:paraId="2C08493D" w14:textId="77777777" w:rsidTr="004605EB">
      <w:trPr>
        <w:trHeight w:val="284"/>
        <w:hidden/>
      </w:trPr>
      <w:tc>
        <w:tcPr>
          <w:tcW w:w="6824" w:type="dxa"/>
          <w:shd w:val="clear" w:color="auto" w:fill="auto"/>
          <w:vAlign w:val="bottom"/>
        </w:tcPr>
        <w:p w14:paraId="300E34B1" w14:textId="6372E953" w:rsidR="004832FE" w:rsidRPr="00B465F4" w:rsidRDefault="00A057E8" w:rsidP="00B465F4">
          <w:pPr>
            <w:pStyle w:val="Template-DocId"/>
          </w:pPr>
          <w:sdt>
            <w:sdtPr>
              <w:rPr>
                <w:vanish/>
              </w:rPr>
              <w:tag w:val="{&quot;SkabelonDesign&quot;:{&quot;type&quot;:&quot;Group&quot;,&quot;visibility&quot;:{&quot;action&quot;:&quot;Show&quot;,&quot;binding&quot;:&quot;Module.DocID&quot;,&quot;operator&quot;:&quot;Contains&quot;,&quot;compareValues&quot;:[&quot;&quot;]}}}"/>
              <w:id w:val="-1746257034"/>
              <w:placeholder>
                <w:docPart w:val="CDEE84F95BF449F5B24A2BD9151ED40B"/>
              </w:placeholder>
            </w:sdtPr>
            <w:sdtEndPr/>
            <w:sdtContent>
              <w:sdt>
                <w:sdtPr>
                  <w:rPr>
                    <w:vanish/>
                  </w:rPr>
                  <w:alias w:val="Doc id Label"/>
                  <w:tag w:val="{&quot;templafy&quot;:{&quot;type&quot;:&quot;text&quot;,&quot;binding&quot;:&quot;Translations.DocId&quot;}}"/>
                  <w:id w:val="-1526017385"/>
                  <w:placeholder>
                    <w:docPart w:val="23C0253EF3AE450291B838C8F3C5820C"/>
                  </w:placeholder>
                  <w:showingPlcHdr/>
                </w:sdtPr>
                <w:sdtEndPr/>
                <w:sdtContent>
                  <w:r w:rsidR="004B1A42" w:rsidRPr="000F0DC9">
                    <w:rPr>
                      <w:vanish/>
                    </w:rPr>
                    <w:t>Doc ID</w:t>
                  </w:r>
                </w:sdtContent>
              </w:sdt>
              <w:r w:rsidR="004B1A42" w:rsidRPr="000F0DC9">
                <w:rPr>
                  <w:vanish/>
                </w:rPr>
                <w:t xml:space="preserve"> </w:t>
              </w:r>
              <w:sdt>
                <w:sdtPr>
                  <w:rPr>
                    <w:vanish/>
                  </w:rPr>
                  <w:alias w:val="Doc Id"/>
                  <w:tag w:val="{&quot;SkabelonDesign&quot;:{&quot;type&quot;:&quot;Text&quot;,&quot;binding&quot;:&quot;Module.DocID&quot;,&quot;ignoreBlank&quot;:true}}"/>
                  <w:id w:val="-571278899"/>
                  <w:placeholder>
                    <w:docPart w:val="0B97A109E11F462AB8554C0B6EBB108D"/>
                  </w:placeholder>
                </w:sdtPr>
                <w:sdtEndPr/>
                <w:sdtContent>
                  <w:r w:rsidR="004B1A42" w:rsidRPr="000F0DC9">
                    <w:rPr>
                      <w:vanish/>
                    </w:rPr>
                    <w:t xml:space="preserve">  </w:t>
                  </w:r>
                </w:sdtContent>
              </w:sdt>
            </w:sdtContent>
          </w:sdt>
          <w:r w:rsidR="004B1A42">
            <w:t xml:space="preserve"> </w:t>
          </w:r>
          <w:sdt>
            <w:sdtPr>
              <w:rPr>
                <w:vanish/>
              </w:rPr>
              <w:tag w:val="{&quot;SkabelonDesign&quot;:{&quot;type&quot;:&quot;Group&quot;,&quot;visibility&quot;:{&quot;action&quot;:&quot;Show&quot;,&quot;binding&quot;:&quot;Module.Version&quot;,&quot;operator&quot;:&quot;Contains&quot;,&quot;compareValues&quot;:[&quot;&quot;]}}}"/>
              <w:id w:val="-1869058124"/>
              <w:placeholder>
                <w:docPart w:val="CDEE84F95BF449F5B24A2BD9151ED40B"/>
              </w:placeholder>
            </w:sdtPr>
            <w:sdtEndPr>
              <w:rPr>
                <w:vanish w:val="0"/>
              </w:rPr>
            </w:sdtEndPr>
            <w:sdtContent>
              <w:sdt>
                <w:sdtPr>
                  <w:rPr>
                    <w:vanish/>
                  </w:rPr>
                  <w:alias w:val="Version Label"/>
                  <w:tag w:val="{&quot;templafy&quot;:{&quot;type&quot;:&quot;text&quot;,&quot;binding&quot;:&quot;Translations.Version&quot;}}"/>
                  <w:id w:val="-1739861896"/>
                  <w:placeholder>
                    <w:docPart w:val="62748A2EB8774D4983970F05F0034CCE"/>
                  </w:placeholder>
                  <w:showingPlcHdr/>
                </w:sdtPr>
                <w:sdtEndPr/>
                <w:sdtContent>
                  <w:r w:rsidR="004B1A42" w:rsidRPr="000F0DC9">
                    <w:rPr>
                      <w:vanish/>
                    </w:rPr>
                    <w:t>Version</w:t>
                  </w:r>
                </w:sdtContent>
              </w:sdt>
              <w:r w:rsidR="004B1A42" w:rsidRPr="000F0DC9">
                <w:rPr>
                  <w:vanish/>
                </w:rPr>
                <w:t xml:space="preserve"> </w:t>
              </w:r>
              <w:sdt>
                <w:sdtPr>
                  <w:rPr>
                    <w:vanish/>
                  </w:rPr>
                  <w:alias w:val="Version"/>
                  <w:tag w:val="{&quot;SkabelonDesign&quot;:{&quot;type&quot;:&quot;Text&quot;,&quot;binding&quot;:&quot;Module.Version&quot;,&quot;ignoreBlank&quot;:true}}"/>
                  <w:id w:val="-1500196829"/>
                  <w:placeholder>
                    <w:docPart w:val="E3C3AA5B57424ECE95C9244AF20800D8"/>
                  </w:placeholder>
                </w:sdtPr>
                <w:sdtEndPr/>
                <w:sdtContent>
                  <w:r w:rsidR="004B1A42" w:rsidRPr="000F0DC9">
                    <w:rPr>
                      <w:vanish/>
                    </w:rPr>
                    <w:t xml:space="preserve">  </w:t>
                  </w:r>
                </w:sdtContent>
              </w:sdt>
            </w:sdtContent>
          </w:sdt>
        </w:p>
      </w:tc>
    </w:tr>
  </w:tbl>
  <w:p w14:paraId="54EE61F4" w14:textId="77777777" w:rsidR="00C2018C" w:rsidRPr="004832FE" w:rsidRDefault="00C2018C" w:rsidP="004832FE">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2A4210" w14:textId="77777777" w:rsidR="00783602" w:rsidRDefault="00783602" w:rsidP="009E4B94">
      <w:pPr>
        <w:spacing w:line="240" w:lineRule="auto"/>
      </w:pPr>
    </w:p>
  </w:footnote>
  <w:footnote w:type="continuationSeparator" w:id="0">
    <w:p w14:paraId="3B8A6904" w14:textId="77777777" w:rsidR="00783602" w:rsidRDefault="00783602" w:rsidP="009E4B94">
      <w:pPr>
        <w:spacing w:line="240" w:lineRule="auto"/>
      </w:pPr>
    </w:p>
  </w:footnote>
  <w:footnote w:type="continuationNotice" w:id="1">
    <w:p w14:paraId="341BC879" w14:textId="77777777" w:rsidR="00783602" w:rsidRDefault="00783602">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7591E94"/>
    <w:multiLevelType w:val="multilevel"/>
    <w:tmpl w:val="7D8CF4A0"/>
    <w:styleLink w:val="Gjeldendelist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3F027190"/>
    <w:multiLevelType w:val="multilevel"/>
    <w:tmpl w:val="DBB0A466"/>
    <w:styleLink w:val="Gjeldendeliste1"/>
    <w:lvl w:ilvl="0">
      <w:start w:val="1"/>
      <w:numFmt w:val="decimal"/>
      <w:lvlText w:val="%1."/>
      <w:lvlJc w:val="left"/>
      <w:pPr>
        <w:ind w:left="1440" w:hanging="360"/>
      </w:pPr>
      <w:rPr>
        <w:rFont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6"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7"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8"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4A403A03"/>
    <w:multiLevelType w:val="hybridMultilevel"/>
    <w:tmpl w:val="7A988C18"/>
    <w:lvl w:ilvl="0" w:tplc="C88C309E">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1"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2"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3"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5"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6"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7" w15:restartNumberingAfterBreak="0">
    <w:nsid w:val="62A6542F"/>
    <w:multiLevelType w:val="multilevel"/>
    <w:tmpl w:val="96E67026"/>
    <w:numStyleLink w:val="RomListeStil"/>
  </w:abstractNum>
  <w:abstractNum w:abstractNumId="38"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9"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40"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41" w15:restartNumberingAfterBreak="0">
    <w:nsid w:val="7129013E"/>
    <w:multiLevelType w:val="multilevel"/>
    <w:tmpl w:val="8368962C"/>
    <w:styleLink w:val="Gjeldendeliste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3"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44" w15:restartNumberingAfterBreak="0">
    <w:nsid w:val="7D1F59B5"/>
    <w:multiLevelType w:val="hybridMultilevel"/>
    <w:tmpl w:val="A20E684C"/>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16cid:durableId="1330476721">
    <w:abstractNumId w:val="43"/>
  </w:num>
  <w:num w:numId="2" w16cid:durableId="691613390">
    <w:abstractNumId w:val="35"/>
  </w:num>
  <w:num w:numId="3" w16cid:durableId="1236360863">
    <w:abstractNumId w:val="42"/>
  </w:num>
  <w:num w:numId="4" w16cid:durableId="1173640994">
    <w:abstractNumId w:val="12"/>
  </w:num>
  <w:num w:numId="5" w16cid:durableId="2137210879">
    <w:abstractNumId w:val="16"/>
  </w:num>
  <w:num w:numId="6" w16cid:durableId="1706249271">
    <w:abstractNumId w:val="3"/>
  </w:num>
  <w:num w:numId="7" w16cid:durableId="1772511626">
    <w:abstractNumId w:val="27"/>
  </w:num>
  <w:num w:numId="8" w16cid:durableId="739251166">
    <w:abstractNumId w:val="2"/>
  </w:num>
  <w:num w:numId="9" w16cid:durableId="237830656">
    <w:abstractNumId w:val="9"/>
  </w:num>
  <w:num w:numId="10" w16cid:durableId="1846482295">
    <w:abstractNumId w:val="10"/>
  </w:num>
  <w:num w:numId="11" w16cid:durableId="813107857">
    <w:abstractNumId w:val="34"/>
  </w:num>
  <w:num w:numId="12" w16cid:durableId="240723677">
    <w:abstractNumId w:val="4"/>
  </w:num>
  <w:num w:numId="13" w16cid:durableId="900210787">
    <w:abstractNumId w:val="15"/>
  </w:num>
  <w:num w:numId="14" w16cid:durableId="743603329">
    <w:abstractNumId w:val="33"/>
  </w:num>
  <w:num w:numId="15" w16cid:durableId="839393381">
    <w:abstractNumId w:val="39"/>
  </w:num>
  <w:num w:numId="16" w16cid:durableId="1800954739">
    <w:abstractNumId w:val="24"/>
  </w:num>
  <w:num w:numId="17" w16cid:durableId="276913622">
    <w:abstractNumId w:val="1"/>
  </w:num>
  <w:num w:numId="18" w16cid:durableId="795681078">
    <w:abstractNumId w:val="21"/>
  </w:num>
  <w:num w:numId="19" w16cid:durableId="1409693165">
    <w:abstractNumId w:val="28"/>
  </w:num>
  <w:num w:numId="20" w16cid:durableId="323820665">
    <w:abstractNumId w:val="36"/>
  </w:num>
  <w:num w:numId="21" w16cid:durableId="2060324816">
    <w:abstractNumId w:val="40"/>
  </w:num>
  <w:num w:numId="22" w16cid:durableId="1077361139">
    <w:abstractNumId w:val="5"/>
  </w:num>
  <w:num w:numId="23" w16cid:durableId="1750614333">
    <w:abstractNumId w:val="13"/>
  </w:num>
  <w:num w:numId="24" w16cid:durableId="80832524">
    <w:abstractNumId w:val="31"/>
  </w:num>
  <w:num w:numId="25" w16cid:durableId="1486161707">
    <w:abstractNumId w:val="7"/>
  </w:num>
  <w:num w:numId="26" w16cid:durableId="675807968">
    <w:abstractNumId w:val="29"/>
  </w:num>
  <w:num w:numId="27" w16cid:durableId="25184763">
    <w:abstractNumId w:val="0"/>
  </w:num>
  <w:num w:numId="28" w16cid:durableId="1603486315">
    <w:abstractNumId w:val="20"/>
  </w:num>
  <w:num w:numId="29" w16cid:durableId="1136098440">
    <w:abstractNumId w:val="6"/>
  </w:num>
  <w:num w:numId="30" w16cid:durableId="1112555957">
    <w:abstractNumId w:val="11"/>
  </w:num>
  <w:num w:numId="31" w16cid:durableId="1959097809">
    <w:abstractNumId w:val="26"/>
  </w:num>
  <w:num w:numId="32" w16cid:durableId="514270452">
    <w:abstractNumId w:val="38"/>
  </w:num>
  <w:num w:numId="33" w16cid:durableId="1338995072">
    <w:abstractNumId w:val="14"/>
  </w:num>
  <w:num w:numId="34" w16cid:durableId="379402234">
    <w:abstractNumId w:val="17"/>
  </w:num>
  <w:num w:numId="35" w16cid:durableId="756748822">
    <w:abstractNumId w:val="8"/>
  </w:num>
  <w:num w:numId="36" w16cid:durableId="395472757">
    <w:abstractNumId w:val="18"/>
  </w:num>
  <w:num w:numId="37" w16cid:durableId="420562888">
    <w:abstractNumId w:val="23"/>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947586318">
    <w:abstractNumId w:val="25"/>
  </w:num>
  <w:num w:numId="41" w16cid:durableId="291718112">
    <w:abstractNumId w:val="22"/>
  </w:num>
  <w:num w:numId="42" w16cid:durableId="500320898">
    <w:abstractNumId w:val="41"/>
  </w:num>
  <w:num w:numId="43" w16cid:durableId="665401548">
    <w:abstractNumId w:val="19"/>
  </w:num>
  <w:num w:numId="44" w16cid:durableId="652296866">
    <w:abstractNumId w:val="32"/>
  </w:num>
  <w:num w:numId="45" w16cid:durableId="175512253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18381550">
    <w:abstractNumId w:val="30"/>
  </w:num>
  <w:num w:numId="49" w16cid:durableId="518859338">
    <w:abstractNumId w:val="4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linkStyles/>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DD\Publikasjoner\H-2555 B Arealregnskap i kommuneplan\Fellespublisering\omslag.png"/>
    <w:docVar w:name="W2KpdfPath" w:val="X:\FILLAGER\KDD\Publikasjoner\H-2555 B Arealregnskap i kommuneplan\Fellespublisering\Arealregnskap i kommuneplan.pdf"/>
  </w:docVars>
  <w:rsids>
    <w:rsidRoot w:val="009E4B94"/>
    <w:rsid w:val="00000067"/>
    <w:rsid w:val="000000B1"/>
    <w:rsid w:val="0000028B"/>
    <w:rsid w:val="000003EB"/>
    <w:rsid w:val="00000429"/>
    <w:rsid w:val="000004B6"/>
    <w:rsid w:val="000006A4"/>
    <w:rsid w:val="000007BA"/>
    <w:rsid w:val="000008DE"/>
    <w:rsid w:val="000008F6"/>
    <w:rsid w:val="00000973"/>
    <w:rsid w:val="00000C66"/>
    <w:rsid w:val="00000D10"/>
    <w:rsid w:val="00000E78"/>
    <w:rsid w:val="0000108B"/>
    <w:rsid w:val="000010A5"/>
    <w:rsid w:val="0000111D"/>
    <w:rsid w:val="00001209"/>
    <w:rsid w:val="00001261"/>
    <w:rsid w:val="00001287"/>
    <w:rsid w:val="00001341"/>
    <w:rsid w:val="00001557"/>
    <w:rsid w:val="0000163F"/>
    <w:rsid w:val="0000169B"/>
    <w:rsid w:val="00001875"/>
    <w:rsid w:val="00001B75"/>
    <w:rsid w:val="00001D70"/>
    <w:rsid w:val="00001DB2"/>
    <w:rsid w:val="0000254B"/>
    <w:rsid w:val="00002944"/>
    <w:rsid w:val="00002ABC"/>
    <w:rsid w:val="00002DAC"/>
    <w:rsid w:val="00002DB4"/>
    <w:rsid w:val="00002DC0"/>
    <w:rsid w:val="00002E85"/>
    <w:rsid w:val="00003185"/>
    <w:rsid w:val="0000327A"/>
    <w:rsid w:val="000033DF"/>
    <w:rsid w:val="00003454"/>
    <w:rsid w:val="000034BE"/>
    <w:rsid w:val="000034D9"/>
    <w:rsid w:val="0000363B"/>
    <w:rsid w:val="0000383E"/>
    <w:rsid w:val="00003A71"/>
    <w:rsid w:val="00003C1B"/>
    <w:rsid w:val="00003D19"/>
    <w:rsid w:val="00003E8E"/>
    <w:rsid w:val="0000441D"/>
    <w:rsid w:val="0000463C"/>
    <w:rsid w:val="000047E0"/>
    <w:rsid w:val="000047E4"/>
    <w:rsid w:val="00004865"/>
    <w:rsid w:val="0000498A"/>
    <w:rsid w:val="00004A5D"/>
    <w:rsid w:val="00004AFC"/>
    <w:rsid w:val="00004B11"/>
    <w:rsid w:val="00004BB5"/>
    <w:rsid w:val="00004C58"/>
    <w:rsid w:val="00004D8B"/>
    <w:rsid w:val="00004F0B"/>
    <w:rsid w:val="00004F3A"/>
    <w:rsid w:val="00004F8E"/>
    <w:rsid w:val="0000536F"/>
    <w:rsid w:val="00005523"/>
    <w:rsid w:val="00005607"/>
    <w:rsid w:val="0000591F"/>
    <w:rsid w:val="00005994"/>
    <w:rsid w:val="000059E1"/>
    <w:rsid w:val="00005C85"/>
    <w:rsid w:val="00005F4E"/>
    <w:rsid w:val="00005F54"/>
    <w:rsid w:val="00005F79"/>
    <w:rsid w:val="00006152"/>
    <w:rsid w:val="0000629C"/>
    <w:rsid w:val="0000630F"/>
    <w:rsid w:val="0000646F"/>
    <w:rsid w:val="000068DF"/>
    <w:rsid w:val="00006B2E"/>
    <w:rsid w:val="00006BD1"/>
    <w:rsid w:val="00006C24"/>
    <w:rsid w:val="00006D9B"/>
    <w:rsid w:val="00006F59"/>
    <w:rsid w:val="00006F62"/>
    <w:rsid w:val="00006F7D"/>
    <w:rsid w:val="00006F8C"/>
    <w:rsid w:val="0000713B"/>
    <w:rsid w:val="00007261"/>
    <w:rsid w:val="000075E6"/>
    <w:rsid w:val="000076D3"/>
    <w:rsid w:val="00007886"/>
    <w:rsid w:val="00007947"/>
    <w:rsid w:val="00007B97"/>
    <w:rsid w:val="00007BCC"/>
    <w:rsid w:val="00007EA7"/>
    <w:rsid w:val="000100AE"/>
    <w:rsid w:val="000101EC"/>
    <w:rsid w:val="00010236"/>
    <w:rsid w:val="000105D8"/>
    <w:rsid w:val="00010713"/>
    <w:rsid w:val="0001080A"/>
    <w:rsid w:val="0001099F"/>
    <w:rsid w:val="00010A0E"/>
    <w:rsid w:val="00010BD7"/>
    <w:rsid w:val="00010BEF"/>
    <w:rsid w:val="00010C4E"/>
    <w:rsid w:val="00010D13"/>
    <w:rsid w:val="00010E51"/>
    <w:rsid w:val="0001102B"/>
    <w:rsid w:val="00011050"/>
    <w:rsid w:val="00011063"/>
    <w:rsid w:val="000111FF"/>
    <w:rsid w:val="000113EB"/>
    <w:rsid w:val="000114C7"/>
    <w:rsid w:val="00011617"/>
    <w:rsid w:val="00011690"/>
    <w:rsid w:val="00011936"/>
    <w:rsid w:val="000119A8"/>
    <w:rsid w:val="000119CA"/>
    <w:rsid w:val="00011B0E"/>
    <w:rsid w:val="00011C4B"/>
    <w:rsid w:val="00011CD2"/>
    <w:rsid w:val="00011E1D"/>
    <w:rsid w:val="00011EA1"/>
    <w:rsid w:val="00011F72"/>
    <w:rsid w:val="00011FC4"/>
    <w:rsid w:val="00012041"/>
    <w:rsid w:val="00012075"/>
    <w:rsid w:val="00012135"/>
    <w:rsid w:val="00012218"/>
    <w:rsid w:val="0001237E"/>
    <w:rsid w:val="00012C35"/>
    <w:rsid w:val="00012D1C"/>
    <w:rsid w:val="00012DDC"/>
    <w:rsid w:val="00012E43"/>
    <w:rsid w:val="00012FF4"/>
    <w:rsid w:val="000132D6"/>
    <w:rsid w:val="00013328"/>
    <w:rsid w:val="0001356C"/>
    <w:rsid w:val="000137CF"/>
    <w:rsid w:val="000137D2"/>
    <w:rsid w:val="00013A55"/>
    <w:rsid w:val="00013D54"/>
    <w:rsid w:val="00014090"/>
    <w:rsid w:val="0001422B"/>
    <w:rsid w:val="000144D6"/>
    <w:rsid w:val="000145BD"/>
    <w:rsid w:val="000146C4"/>
    <w:rsid w:val="0001480B"/>
    <w:rsid w:val="00014A70"/>
    <w:rsid w:val="00014B6F"/>
    <w:rsid w:val="00014CF9"/>
    <w:rsid w:val="00014EA8"/>
    <w:rsid w:val="000152AD"/>
    <w:rsid w:val="000158DD"/>
    <w:rsid w:val="00015A0E"/>
    <w:rsid w:val="00015AA9"/>
    <w:rsid w:val="00015AEB"/>
    <w:rsid w:val="00015B41"/>
    <w:rsid w:val="00015DD3"/>
    <w:rsid w:val="00015E81"/>
    <w:rsid w:val="00016046"/>
    <w:rsid w:val="00016121"/>
    <w:rsid w:val="00016139"/>
    <w:rsid w:val="0001617B"/>
    <w:rsid w:val="000162D0"/>
    <w:rsid w:val="000162D7"/>
    <w:rsid w:val="0001652E"/>
    <w:rsid w:val="00016588"/>
    <w:rsid w:val="000166CD"/>
    <w:rsid w:val="000167AD"/>
    <w:rsid w:val="000167C6"/>
    <w:rsid w:val="0001685D"/>
    <w:rsid w:val="000168DA"/>
    <w:rsid w:val="000169AD"/>
    <w:rsid w:val="00016ACC"/>
    <w:rsid w:val="00016BA6"/>
    <w:rsid w:val="00017154"/>
    <w:rsid w:val="00017284"/>
    <w:rsid w:val="00017305"/>
    <w:rsid w:val="000173CD"/>
    <w:rsid w:val="000174A9"/>
    <w:rsid w:val="0001762D"/>
    <w:rsid w:val="00017719"/>
    <w:rsid w:val="0001777D"/>
    <w:rsid w:val="00017A38"/>
    <w:rsid w:val="00017B22"/>
    <w:rsid w:val="00017B49"/>
    <w:rsid w:val="00017BF2"/>
    <w:rsid w:val="00017CD6"/>
    <w:rsid w:val="00017D60"/>
    <w:rsid w:val="00017D68"/>
    <w:rsid w:val="000202AD"/>
    <w:rsid w:val="0002058B"/>
    <w:rsid w:val="00020716"/>
    <w:rsid w:val="000207C4"/>
    <w:rsid w:val="000207FE"/>
    <w:rsid w:val="0002088F"/>
    <w:rsid w:val="0002091C"/>
    <w:rsid w:val="0002091F"/>
    <w:rsid w:val="00020D87"/>
    <w:rsid w:val="00020DDF"/>
    <w:rsid w:val="00021184"/>
    <w:rsid w:val="0002121A"/>
    <w:rsid w:val="000213C5"/>
    <w:rsid w:val="0002176E"/>
    <w:rsid w:val="00021825"/>
    <w:rsid w:val="0002186F"/>
    <w:rsid w:val="000218DF"/>
    <w:rsid w:val="00021A49"/>
    <w:rsid w:val="00021CC7"/>
    <w:rsid w:val="00021DB4"/>
    <w:rsid w:val="0002211E"/>
    <w:rsid w:val="00022316"/>
    <w:rsid w:val="0002232E"/>
    <w:rsid w:val="000223E3"/>
    <w:rsid w:val="000224F7"/>
    <w:rsid w:val="00022665"/>
    <w:rsid w:val="00022867"/>
    <w:rsid w:val="00022A78"/>
    <w:rsid w:val="00022DBE"/>
    <w:rsid w:val="00022DC2"/>
    <w:rsid w:val="00022E79"/>
    <w:rsid w:val="00022F4F"/>
    <w:rsid w:val="000230FC"/>
    <w:rsid w:val="000233C1"/>
    <w:rsid w:val="0002347E"/>
    <w:rsid w:val="000236CC"/>
    <w:rsid w:val="000238B1"/>
    <w:rsid w:val="00023A3C"/>
    <w:rsid w:val="00023A4F"/>
    <w:rsid w:val="00023AD2"/>
    <w:rsid w:val="00023C0E"/>
    <w:rsid w:val="00023E62"/>
    <w:rsid w:val="00023EC1"/>
    <w:rsid w:val="000240C2"/>
    <w:rsid w:val="000243C7"/>
    <w:rsid w:val="0002445E"/>
    <w:rsid w:val="00024657"/>
    <w:rsid w:val="0002474C"/>
    <w:rsid w:val="00024790"/>
    <w:rsid w:val="00024E1E"/>
    <w:rsid w:val="000253CB"/>
    <w:rsid w:val="00025481"/>
    <w:rsid w:val="00025606"/>
    <w:rsid w:val="0002589B"/>
    <w:rsid w:val="00025936"/>
    <w:rsid w:val="00025981"/>
    <w:rsid w:val="00025BC2"/>
    <w:rsid w:val="00025E1F"/>
    <w:rsid w:val="000261E3"/>
    <w:rsid w:val="000263FC"/>
    <w:rsid w:val="0002674B"/>
    <w:rsid w:val="00026822"/>
    <w:rsid w:val="00026871"/>
    <w:rsid w:val="00026B0A"/>
    <w:rsid w:val="00026B2C"/>
    <w:rsid w:val="00026BD8"/>
    <w:rsid w:val="00026C07"/>
    <w:rsid w:val="00026C87"/>
    <w:rsid w:val="00026D60"/>
    <w:rsid w:val="00026DC1"/>
    <w:rsid w:val="00026DFE"/>
    <w:rsid w:val="00026F51"/>
    <w:rsid w:val="00026FF1"/>
    <w:rsid w:val="00027028"/>
    <w:rsid w:val="000270A2"/>
    <w:rsid w:val="000271D7"/>
    <w:rsid w:val="00027264"/>
    <w:rsid w:val="000273F9"/>
    <w:rsid w:val="000275EC"/>
    <w:rsid w:val="00027687"/>
    <w:rsid w:val="0002772C"/>
    <w:rsid w:val="00027788"/>
    <w:rsid w:val="0002797F"/>
    <w:rsid w:val="00027A7E"/>
    <w:rsid w:val="00027C93"/>
    <w:rsid w:val="000300EF"/>
    <w:rsid w:val="0003023B"/>
    <w:rsid w:val="000302F7"/>
    <w:rsid w:val="000305CA"/>
    <w:rsid w:val="000305CC"/>
    <w:rsid w:val="0003062F"/>
    <w:rsid w:val="00030795"/>
    <w:rsid w:val="00030A81"/>
    <w:rsid w:val="00030B29"/>
    <w:rsid w:val="00030BE0"/>
    <w:rsid w:val="00030D7D"/>
    <w:rsid w:val="00030DDE"/>
    <w:rsid w:val="00031431"/>
    <w:rsid w:val="00031490"/>
    <w:rsid w:val="000317A5"/>
    <w:rsid w:val="000317AA"/>
    <w:rsid w:val="00031A76"/>
    <w:rsid w:val="00031A97"/>
    <w:rsid w:val="00031D76"/>
    <w:rsid w:val="0003263E"/>
    <w:rsid w:val="00032797"/>
    <w:rsid w:val="000328C9"/>
    <w:rsid w:val="00032BC1"/>
    <w:rsid w:val="00032EF8"/>
    <w:rsid w:val="00032FFF"/>
    <w:rsid w:val="000331EB"/>
    <w:rsid w:val="00033327"/>
    <w:rsid w:val="00033375"/>
    <w:rsid w:val="00033A2C"/>
    <w:rsid w:val="00033A93"/>
    <w:rsid w:val="00033D40"/>
    <w:rsid w:val="00033D9E"/>
    <w:rsid w:val="00033DC5"/>
    <w:rsid w:val="00033E8F"/>
    <w:rsid w:val="00034107"/>
    <w:rsid w:val="00034108"/>
    <w:rsid w:val="00034223"/>
    <w:rsid w:val="0003465A"/>
    <w:rsid w:val="0003482D"/>
    <w:rsid w:val="000349C2"/>
    <w:rsid w:val="00034A2D"/>
    <w:rsid w:val="00034ABC"/>
    <w:rsid w:val="00034BC8"/>
    <w:rsid w:val="00034DBA"/>
    <w:rsid w:val="00034E3C"/>
    <w:rsid w:val="00034E99"/>
    <w:rsid w:val="00034EFC"/>
    <w:rsid w:val="00034FE3"/>
    <w:rsid w:val="00035071"/>
    <w:rsid w:val="0003545F"/>
    <w:rsid w:val="000354EE"/>
    <w:rsid w:val="000355DB"/>
    <w:rsid w:val="000356EB"/>
    <w:rsid w:val="00035758"/>
    <w:rsid w:val="00035831"/>
    <w:rsid w:val="0003590C"/>
    <w:rsid w:val="00035A74"/>
    <w:rsid w:val="00035BEF"/>
    <w:rsid w:val="00035C05"/>
    <w:rsid w:val="00035CA1"/>
    <w:rsid w:val="00035E96"/>
    <w:rsid w:val="0003609B"/>
    <w:rsid w:val="00036449"/>
    <w:rsid w:val="00036657"/>
    <w:rsid w:val="0003670E"/>
    <w:rsid w:val="000369D8"/>
    <w:rsid w:val="00036D2F"/>
    <w:rsid w:val="00036E96"/>
    <w:rsid w:val="00036F8E"/>
    <w:rsid w:val="00037254"/>
    <w:rsid w:val="0003727E"/>
    <w:rsid w:val="00037420"/>
    <w:rsid w:val="0003754E"/>
    <w:rsid w:val="00037C95"/>
    <w:rsid w:val="00037CB5"/>
    <w:rsid w:val="00037E17"/>
    <w:rsid w:val="00037E39"/>
    <w:rsid w:val="0004001D"/>
    <w:rsid w:val="00040100"/>
    <w:rsid w:val="000401BA"/>
    <w:rsid w:val="000401D3"/>
    <w:rsid w:val="000404C8"/>
    <w:rsid w:val="00040614"/>
    <w:rsid w:val="00040737"/>
    <w:rsid w:val="0004084D"/>
    <w:rsid w:val="000409BF"/>
    <w:rsid w:val="00040B52"/>
    <w:rsid w:val="00040C0B"/>
    <w:rsid w:val="00040C92"/>
    <w:rsid w:val="00040F08"/>
    <w:rsid w:val="00040F33"/>
    <w:rsid w:val="00040F7B"/>
    <w:rsid w:val="00040FC0"/>
    <w:rsid w:val="00041214"/>
    <w:rsid w:val="0004122C"/>
    <w:rsid w:val="00041405"/>
    <w:rsid w:val="0004144B"/>
    <w:rsid w:val="000414C0"/>
    <w:rsid w:val="000415D9"/>
    <w:rsid w:val="00041798"/>
    <w:rsid w:val="00041976"/>
    <w:rsid w:val="000419F0"/>
    <w:rsid w:val="00041B0B"/>
    <w:rsid w:val="00041F29"/>
    <w:rsid w:val="00041FD9"/>
    <w:rsid w:val="00042082"/>
    <w:rsid w:val="000422AC"/>
    <w:rsid w:val="0004242C"/>
    <w:rsid w:val="00042626"/>
    <w:rsid w:val="00042649"/>
    <w:rsid w:val="00042794"/>
    <w:rsid w:val="000428D4"/>
    <w:rsid w:val="00042B46"/>
    <w:rsid w:val="00042C82"/>
    <w:rsid w:val="00042CD0"/>
    <w:rsid w:val="00042D68"/>
    <w:rsid w:val="000430B3"/>
    <w:rsid w:val="000430EC"/>
    <w:rsid w:val="00043155"/>
    <w:rsid w:val="0004347E"/>
    <w:rsid w:val="000434EA"/>
    <w:rsid w:val="00043566"/>
    <w:rsid w:val="00043672"/>
    <w:rsid w:val="00043A45"/>
    <w:rsid w:val="00043ADF"/>
    <w:rsid w:val="00043D64"/>
    <w:rsid w:val="00043DE5"/>
    <w:rsid w:val="00043EEB"/>
    <w:rsid w:val="00043FFE"/>
    <w:rsid w:val="00044062"/>
    <w:rsid w:val="0004420A"/>
    <w:rsid w:val="000443B9"/>
    <w:rsid w:val="00044573"/>
    <w:rsid w:val="000446EB"/>
    <w:rsid w:val="000447AF"/>
    <w:rsid w:val="000447D8"/>
    <w:rsid w:val="00044966"/>
    <w:rsid w:val="000449B3"/>
    <w:rsid w:val="00044A8B"/>
    <w:rsid w:val="00044B2D"/>
    <w:rsid w:val="00044E42"/>
    <w:rsid w:val="00044F1E"/>
    <w:rsid w:val="000452A1"/>
    <w:rsid w:val="000452E0"/>
    <w:rsid w:val="00045346"/>
    <w:rsid w:val="000454EF"/>
    <w:rsid w:val="0004550A"/>
    <w:rsid w:val="000455DC"/>
    <w:rsid w:val="0004567B"/>
    <w:rsid w:val="0004595D"/>
    <w:rsid w:val="00045987"/>
    <w:rsid w:val="00045BF1"/>
    <w:rsid w:val="00045C7A"/>
    <w:rsid w:val="00045F59"/>
    <w:rsid w:val="00046243"/>
    <w:rsid w:val="00046858"/>
    <w:rsid w:val="00046C07"/>
    <w:rsid w:val="00046C5D"/>
    <w:rsid w:val="00047002"/>
    <w:rsid w:val="0004705D"/>
    <w:rsid w:val="000471E2"/>
    <w:rsid w:val="000472FB"/>
    <w:rsid w:val="0004747C"/>
    <w:rsid w:val="0004749E"/>
    <w:rsid w:val="00047589"/>
    <w:rsid w:val="000475F6"/>
    <w:rsid w:val="00047693"/>
    <w:rsid w:val="000478C2"/>
    <w:rsid w:val="00047E6C"/>
    <w:rsid w:val="00047F9A"/>
    <w:rsid w:val="0005004E"/>
    <w:rsid w:val="00050119"/>
    <w:rsid w:val="00050280"/>
    <w:rsid w:val="00050468"/>
    <w:rsid w:val="00050588"/>
    <w:rsid w:val="00050939"/>
    <w:rsid w:val="00050991"/>
    <w:rsid w:val="000509AB"/>
    <w:rsid w:val="00050AE6"/>
    <w:rsid w:val="00050AEB"/>
    <w:rsid w:val="00050B53"/>
    <w:rsid w:val="00050B94"/>
    <w:rsid w:val="00050C81"/>
    <w:rsid w:val="00050E43"/>
    <w:rsid w:val="00051072"/>
    <w:rsid w:val="000511AC"/>
    <w:rsid w:val="000511C8"/>
    <w:rsid w:val="0005123A"/>
    <w:rsid w:val="00051255"/>
    <w:rsid w:val="00051506"/>
    <w:rsid w:val="000515A8"/>
    <w:rsid w:val="00051846"/>
    <w:rsid w:val="000518E3"/>
    <w:rsid w:val="0005194E"/>
    <w:rsid w:val="00051970"/>
    <w:rsid w:val="00051BC4"/>
    <w:rsid w:val="00051D5F"/>
    <w:rsid w:val="00051D6D"/>
    <w:rsid w:val="00051F71"/>
    <w:rsid w:val="00051F79"/>
    <w:rsid w:val="00051FAF"/>
    <w:rsid w:val="00051FEA"/>
    <w:rsid w:val="00052184"/>
    <w:rsid w:val="00052421"/>
    <w:rsid w:val="000524E5"/>
    <w:rsid w:val="00052670"/>
    <w:rsid w:val="000526F9"/>
    <w:rsid w:val="0005283C"/>
    <w:rsid w:val="0005287B"/>
    <w:rsid w:val="000529AC"/>
    <w:rsid w:val="00052C3A"/>
    <w:rsid w:val="00052E4F"/>
    <w:rsid w:val="000530A4"/>
    <w:rsid w:val="00053241"/>
    <w:rsid w:val="00053429"/>
    <w:rsid w:val="000534DA"/>
    <w:rsid w:val="00053636"/>
    <w:rsid w:val="0005377F"/>
    <w:rsid w:val="000537AD"/>
    <w:rsid w:val="00053826"/>
    <w:rsid w:val="00053952"/>
    <w:rsid w:val="00053959"/>
    <w:rsid w:val="00053CB9"/>
    <w:rsid w:val="00054093"/>
    <w:rsid w:val="000543BD"/>
    <w:rsid w:val="00054440"/>
    <w:rsid w:val="00054447"/>
    <w:rsid w:val="000547AE"/>
    <w:rsid w:val="00054806"/>
    <w:rsid w:val="000548DE"/>
    <w:rsid w:val="00054908"/>
    <w:rsid w:val="00054921"/>
    <w:rsid w:val="00054924"/>
    <w:rsid w:val="00054A94"/>
    <w:rsid w:val="00054ADF"/>
    <w:rsid w:val="00054CE7"/>
    <w:rsid w:val="00054EBE"/>
    <w:rsid w:val="0005514C"/>
    <w:rsid w:val="00055169"/>
    <w:rsid w:val="00055326"/>
    <w:rsid w:val="000553B3"/>
    <w:rsid w:val="00055565"/>
    <w:rsid w:val="000555F8"/>
    <w:rsid w:val="00055703"/>
    <w:rsid w:val="00055D71"/>
    <w:rsid w:val="0005606E"/>
    <w:rsid w:val="00056097"/>
    <w:rsid w:val="00056360"/>
    <w:rsid w:val="00056363"/>
    <w:rsid w:val="00056660"/>
    <w:rsid w:val="0005675F"/>
    <w:rsid w:val="000567FE"/>
    <w:rsid w:val="000568E0"/>
    <w:rsid w:val="0005694F"/>
    <w:rsid w:val="00056BC4"/>
    <w:rsid w:val="00056C16"/>
    <w:rsid w:val="00056D3C"/>
    <w:rsid w:val="00057172"/>
    <w:rsid w:val="000571FB"/>
    <w:rsid w:val="00057337"/>
    <w:rsid w:val="000576E3"/>
    <w:rsid w:val="0005788C"/>
    <w:rsid w:val="00057937"/>
    <w:rsid w:val="00057AE7"/>
    <w:rsid w:val="00057C06"/>
    <w:rsid w:val="00057D52"/>
    <w:rsid w:val="00057E81"/>
    <w:rsid w:val="00057FA8"/>
    <w:rsid w:val="0006002B"/>
    <w:rsid w:val="000601E8"/>
    <w:rsid w:val="0006030C"/>
    <w:rsid w:val="0006032E"/>
    <w:rsid w:val="000603FA"/>
    <w:rsid w:val="00060558"/>
    <w:rsid w:val="0006058A"/>
    <w:rsid w:val="00060723"/>
    <w:rsid w:val="00060774"/>
    <w:rsid w:val="0006088A"/>
    <w:rsid w:val="000609FF"/>
    <w:rsid w:val="00060A47"/>
    <w:rsid w:val="00060C3C"/>
    <w:rsid w:val="00060D48"/>
    <w:rsid w:val="00060E7D"/>
    <w:rsid w:val="00060F7C"/>
    <w:rsid w:val="000610CE"/>
    <w:rsid w:val="00061398"/>
    <w:rsid w:val="0006149B"/>
    <w:rsid w:val="000616F6"/>
    <w:rsid w:val="00061786"/>
    <w:rsid w:val="00061BD5"/>
    <w:rsid w:val="00061C48"/>
    <w:rsid w:val="00061C92"/>
    <w:rsid w:val="00061D06"/>
    <w:rsid w:val="00061E8B"/>
    <w:rsid w:val="00061FED"/>
    <w:rsid w:val="00062035"/>
    <w:rsid w:val="000624C9"/>
    <w:rsid w:val="000624D9"/>
    <w:rsid w:val="000625BD"/>
    <w:rsid w:val="00062600"/>
    <w:rsid w:val="00062765"/>
    <w:rsid w:val="000627F5"/>
    <w:rsid w:val="00062A71"/>
    <w:rsid w:val="00062B68"/>
    <w:rsid w:val="00062B93"/>
    <w:rsid w:val="00062DE8"/>
    <w:rsid w:val="00062F97"/>
    <w:rsid w:val="00062FE8"/>
    <w:rsid w:val="00063170"/>
    <w:rsid w:val="000631A3"/>
    <w:rsid w:val="00063299"/>
    <w:rsid w:val="000632C1"/>
    <w:rsid w:val="000632CE"/>
    <w:rsid w:val="000634FB"/>
    <w:rsid w:val="0006356C"/>
    <w:rsid w:val="00063688"/>
    <w:rsid w:val="00063747"/>
    <w:rsid w:val="0006395D"/>
    <w:rsid w:val="000639CA"/>
    <w:rsid w:val="00063A87"/>
    <w:rsid w:val="00063B07"/>
    <w:rsid w:val="0006404A"/>
    <w:rsid w:val="00064059"/>
    <w:rsid w:val="00064189"/>
    <w:rsid w:val="00064465"/>
    <w:rsid w:val="00064468"/>
    <w:rsid w:val="00064493"/>
    <w:rsid w:val="00064557"/>
    <w:rsid w:val="00064697"/>
    <w:rsid w:val="0006478D"/>
    <w:rsid w:val="00064997"/>
    <w:rsid w:val="00064A48"/>
    <w:rsid w:val="00064BCF"/>
    <w:rsid w:val="00064D3C"/>
    <w:rsid w:val="00064E21"/>
    <w:rsid w:val="00064E73"/>
    <w:rsid w:val="00064EF6"/>
    <w:rsid w:val="00065143"/>
    <w:rsid w:val="000654F9"/>
    <w:rsid w:val="00065649"/>
    <w:rsid w:val="00065660"/>
    <w:rsid w:val="000658C4"/>
    <w:rsid w:val="00065A88"/>
    <w:rsid w:val="00065A9C"/>
    <w:rsid w:val="00065EEA"/>
    <w:rsid w:val="00065F69"/>
    <w:rsid w:val="000660B0"/>
    <w:rsid w:val="000662B2"/>
    <w:rsid w:val="00066591"/>
    <w:rsid w:val="00066D44"/>
    <w:rsid w:val="0006772D"/>
    <w:rsid w:val="00067841"/>
    <w:rsid w:val="00067996"/>
    <w:rsid w:val="00067A1B"/>
    <w:rsid w:val="00067CB3"/>
    <w:rsid w:val="00067E67"/>
    <w:rsid w:val="00070083"/>
    <w:rsid w:val="000700EA"/>
    <w:rsid w:val="0007021B"/>
    <w:rsid w:val="00070566"/>
    <w:rsid w:val="0007065D"/>
    <w:rsid w:val="000706F5"/>
    <w:rsid w:val="000706F7"/>
    <w:rsid w:val="00070727"/>
    <w:rsid w:val="00070746"/>
    <w:rsid w:val="0007076D"/>
    <w:rsid w:val="0007088F"/>
    <w:rsid w:val="000709A3"/>
    <w:rsid w:val="000709BA"/>
    <w:rsid w:val="00070A00"/>
    <w:rsid w:val="00070ADC"/>
    <w:rsid w:val="0007134D"/>
    <w:rsid w:val="00071766"/>
    <w:rsid w:val="0007179B"/>
    <w:rsid w:val="00071C04"/>
    <w:rsid w:val="00071D1D"/>
    <w:rsid w:val="00071FDF"/>
    <w:rsid w:val="00072309"/>
    <w:rsid w:val="00072751"/>
    <w:rsid w:val="00072814"/>
    <w:rsid w:val="00072A8C"/>
    <w:rsid w:val="00072AD8"/>
    <w:rsid w:val="00072B3E"/>
    <w:rsid w:val="00072BED"/>
    <w:rsid w:val="00072C77"/>
    <w:rsid w:val="00072E8C"/>
    <w:rsid w:val="00072EBC"/>
    <w:rsid w:val="00072EBE"/>
    <w:rsid w:val="0007319A"/>
    <w:rsid w:val="000731C7"/>
    <w:rsid w:val="00073430"/>
    <w:rsid w:val="0007354C"/>
    <w:rsid w:val="00073668"/>
    <w:rsid w:val="000736FB"/>
    <w:rsid w:val="000739E8"/>
    <w:rsid w:val="00073A38"/>
    <w:rsid w:val="00073A94"/>
    <w:rsid w:val="00073B04"/>
    <w:rsid w:val="00073C85"/>
    <w:rsid w:val="00073EF3"/>
    <w:rsid w:val="00074139"/>
    <w:rsid w:val="000742DB"/>
    <w:rsid w:val="000742F8"/>
    <w:rsid w:val="000744B7"/>
    <w:rsid w:val="00074523"/>
    <w:rsid w:val="000747C2"/>
    <w:rsid w:val="00074850"/>
    <w:rsid w:val="00074909"/>
    <w:rsid w:val="000749A5"/>
    <w:rsid w:val="00074A51"/>
    <w:rsid w:val="00074A74"/>
    <w:rsid w:val="00074C18"/>
    <w:rsid w:val="00074DE5"/>
    <w:rsid w:val="00074EC5"/>
    <w:rsid w:val="00074F7B"/>
    <w:rsid w:val="000750C2"/>
    <w:rsid w:val="0007517C"/>
    <w:rsid w:val="000752F4"/>
    <w:rsid w:val="00075401"/>
    <w:rsid w:val="000754E7"/>
    <w:rsid w:val="000754FD"/>
    <w:rsid w:val="00075679"/>
    <w:rsid w:val="00075787"/>
    <w:rsid w:val="000758AA"/>
    <w:rsid w:val="00075AF1"/>
    <w:rsid w:val="00075C10"/>
    <w:rsid w:val="00075DA9"/>
    <w:rsid w:val="00075DEC"/>
    <w:rsid w:val="00075ECF"/>
    <w:rsid w:val="00075FC0"/>
    <w:rsid w:val="00076539"/>
    <w:rsid w:val="00076612"/>
    <w:rsid w:val="000766F0"/>
    <w:rsid w:val="00076930"/>
    <w:rsid w:val="00076AB1"/>
    <w:rsid w:val="00076B17"/>
    <w:rsid w:val="00076C9D"/>
    <w:rsid w:val="00076D04"/>
    <w:rsid w:val="00076DBB"/>
    <w:rsid w:val="00076EA6"/>
    <w:rsid w:val="00077047"/>
    <w:rsid w:val="00077079"/>
    <w:rsid w:val="00077084"/>
    <w:rsid w:val="000771C0"/>
    <w:rsid w:val="00077246"/>
    <w:rsid w:val="0007725F"/>
    <w:rsid w:val="0007728D"/>
    <w:rsid w:val="0007744C"/>
    <w:rsid w:val="000774EC"/>
    <w:rsid w:val="00077634"/>
    <w:rsid w:val="00077942"/>
    <w:rsid w:val="00077BDA"/>
    <w:rsid w:val="00077E56"/>
    <w:rsid w:val="00077E57"/>
    <w:rsid w:val="0008045D"/>
    <w:rsid w:val="00080694"/>
    <w:rsid w:val="000806A8"/>
    <w:rsid w:val="0008081F"/>
    <w:rsid w:val="00080991"/>
    <w:rsid w:val="00080A5B"/>
    <w:rsid w:val="00080B3E"/>
    <w:rsid w:val="00080DD3"/>
    <w:rsid w:val="00080E6D"/>
    <w:rsid w:val="00080EB7"/>
    <w:rsid w:val="000810FF"/>
    <w:rsid w:val="0008115F"/>
    <w:rsid w:val="000811E4"/>
    <w:rsid w:val="0008136A"/>
    <w:rsid w:val="00081566"/>
    <w:rsid w:val="000815A2"/>
    <w:rsid w:val="0008173C"/>
    <w:rsid w:val="000818DC"/>
    <w:rsid w:val="00081B13"/>
    <w:rsid w:val="00081CD2"/>
    <w:rsid w:val="00081D63"/>
    <w:rsid w:val="000820B0"/>
    <w:rsid w:val="000820C8"/>
    <w:rsid w:val="00082277"/>
    <w:rsid w:val="000822E0"/>
    <w:rsid w:val="0008233A"/>
    <w:rsid w:val="000823BD"/>
    <w:rsid w:val="0008247A"/>
    <w:rsid w:val="0008276F"/>
    <w:rsid w:val="00082844"/>
    <w:rsid w:val="000828D8"/>
    <w:rsid w:val="00082CF5"/>
    <w:rsid w:val="00082D05"/>
    <w:rsid w:val="00082EF7"/>
    <w:rsid w:val="0008317D"/>
    <w:rsid w:val="0008344B"/>
    <w:rsid w:val="00083450"/>
    <w:rsid w:val="00083614"/>
    <w:rsid w:val="0008361E"/>
    <w:rsid w:val="000838A6"/>
    <w:rsid w:val="00083AD3"/>
    <w:rsid w:val="00083BED"/>
    <w:rsid w:val="00083C8C"/>
    <w:rsid w:val="000840F6"/>
    <w:rsid w:val="0008410D"/>
    <w:rsid w:val="00084222"/>
    <w:rsid w:val="00084498"/>
    <w:rsid w:val="000844F6"/>
    <w:rsid w:val="000845AC"/>
    <w:rsid w:val="000845EC"/>
    <w:rsid w:val="00084621"/>
    <w:rsid w:val="000847A4"/>
    <w:rsid w:val="0008489E"/>
    <w:rsid w:val="000848C0"/>
    <w:rsid w:val="00084916"/>
    <w:rsid w:val="000849F0"/>
    <w:rsid w:val="00084A7A"/>
    <w:rsid w:val="00084B66"/>
    <w:rsid w:val="00084C3C"/>
    <w:rsid w:val="00084CA9"/>
    <w:rsid w:val="00084CDD"/>
    <w:rsid w:val="00084F0E"/>
    <w:rsid w:val="000852C8"/>
    <w:rsid w:val="00085377"/>
    <w:rsid w:val="0008542A"/>
    <w:rsid w:val="0008580A"/>
    <w:rsid w:val="000858A6"/>
    <w:rsid w:val="000858C3"/>
    <w:rsid w:val="000859C0"/>
    <w:rsid w:val="00085C65"/>
    <w:rsid w:val="00085E24"/>
    <w:rsid w:val="00085F41"/>
    <w:rsid w:val="00085F53"/>
    <w:rsid w:val="00085FE5"/>
    <w:rsid w:val="0008631C"/>
    <w:rsid w:val="00086638"/>
    <w:rsid w:val="0008669F"/>
    <w:rsid w:val="000866C1"/>
    <w:rsid w:val="000867F5"/>
    <w:rsid w:val="00086825"/>
    <w:rsid w:val="00086912"/>
    <w:rsid w:val="00086AB6"/>
    <w:rsid w:val="00086D24"/>
    <w:rsid w:val="00086F03"/>
    <w:rsid w:val="00086F78"/>
    <w:rsid w:val="000873C2"/>
    <w:rsid w:val="000873F0"/>
    <w:rsid w:val="000876E7"/>
    <w:rsid w:val="00087843"/>
    <w:rsid w:val="00087972"/>
    <w:rsid w:val="00087F82"/>
    <w:rsid w:val="00090005"/>
    <w:rsid w:val="00090224"/>
    <w:rsid w:val="000902A8"/>
    <w:rsid w:val="000902AA"/>
    <w:rsid w:val="000903B4"/>
    <w:rsid w:val="000905E6"/>
    <w:rsid w:val="00090683"/>
    <w:rsid w:val="00090806"/>
    <w:rsid w:val="00090843"/>
    <w:rsid w:val="00090A39"/>
    <w:rsid w:val="00090B3E"/>
    <w:rsid w:val="0009108D"/>
    <w:rsid w:val="0009112B"/>
    <w:rsid w:val="0009128C"/>
    <w:rsid w:val="000914C9"/>
    <w:rsid w:val="000917D1"/>
    <w:rsid w:val="00091933"/>
    <w:rsid w:val="00091958"/>
    <w:rsid w:val="000919BF"/>
    <w:rsid w:val="00091A61"/>
    <w:rsid w:val="00091BD0"/>
    <w:rsid w:val="00091BD1"/>
    <w:rsid w:val="00091BD7"/>
    <w:rsid w:val="00092446"/>
    <w:rsid w:val="0009253A"/>
    <w:rsid w:val="000927E7"/>
    <w:rsid w:val="00092B6E"/>
    <w:rsid w:val="00092B79"/>
    <w:rsid w:val="00092D9F"/>
    <w:rsid w:val="00092E38"/>
    <w:rsid w:val="00092F43"/>
    <w:rsid w:val="0009305F"/>
    <w:rsid w:val="000932C6"/>
    <w:rsid w:val="000933BF"/>
    <w:rsid w:val="000936AD"/>
    <w:rsid w:val="000936C2"/>
    <w:rsid w:val="000938AD"/>
    <w:rsid w:val="00093A32"/>
    <w:rsid w:val="00093B30"/>
    <w:rsid w:val="00093B54"/>
    <w:rsid w:val="00093B85"/>
    <w:rsid w:val="00093DD8"/>
    <w:rsid w:val="00094095"/>
    <w:rsid w:val="000942C3"/>
    <w:rsid w:val="0009445F"/>
    <w:rsid w:val="00094490"/>
    <w:rsid w:val="000944A3"/>
    <w:rsid w:val="0009454B"/>
    <w:rsid w:val="000945E7"/>
    <w:rsid w:val="00094877"/>
    <w:rsid w:val="00094ABD"/>
    <w:rsid w:val="00094B8E"/>
    <w:rsid w:val="00094C23"/>
    <w:rsid w:val="00094D2A"/>
    <w:rsid w:val="00094E92"/>
    <w:rsid w:val="00094F46"/>
    <w:rsid w:val="0009502D"/>
    <w:rsid w:val="00095127"/>
    <w:rsid w:val="000952B7"/>
    <w:rsid w:val="0009545C"/>
    <w:rsid w:val="00095599"/>
    <w:rsid w:val="00095978"/>
    <w:rsid w:val="00095C84"/>
    <w:rsid w:val="00095E28"/>
    <w:rsid w:val="00095FBD"/>
    <w:rsid w:val="00096067"/>
    <w:rsid w:val="00096128"/>
    <w:rsid w:val="000961C7"/>
    <w:rsid w:val="00096317"/>
    <w:rsid w:val="00096351"/>
    <w:rsid w:val="00096515"/>
    <w:rsid w:val="0009651A"/>
    <w:rsid w:val="000966BC"/>
    <w:rsid w:val="000967EC"/>
    <w:rsid w:val="00096886"/>
    <w:rsid w:val="0009698B"/>
    <w:rsid w:val="0009699D"/>
    <w:rsid w:val="000969A1"/>
    <w:rsid w:val="00096A8C"/>
    <w:rsid w:val="00096B7F"/>
    <w:rsid w:val="00096DA9"/>
    <w:rsid w:val="00096DC7"/>
    <w:rsid w:val="00096DD6"/>
    <w:rsid w:val="00096EC7"/>
    <w:rsid w:val="00096F15"/>
    <w:rsid w:val="00096F1B"/>
    <w:rsid w:val="00096F61"/>
    <w:rsid w:val="000971D9"/>
    <w:rsid w:val="000972D3"/>
    <w:rsid w:val="00097557"/>
    <w:rsid w:val="000975A5"/>
    <w:rsid w:val="00097710"/>
    <w:rsid w:val="0009789C"/>
    <w:rsid w:val="00097D1F"/>
    <w:rsid w:val="00097F6C"/>
    <w:rsid w:val="000A02D4"/>
    <w:rsid w:val="000A05A8"/>
    <w:rsid w:val="000A062F"/>
    <w:rsid w:val="000A076F"/>
    <w:rsid w:val="000A0866"/>
    <w:rsid w:val="000A0BD1"/>
    <w:rsid w:val="000A0D03"/>
    <w:rsid w:val="000A1319"/>
    <w:rsid w:val="000A138B"/>
    <w:rsid w:val="000A146A"/>
    <w:rsid w:val="000A1823"/>
    <w:rsid w:val="000A1A3F"/>
    <w:rsid w:val="000A1D1D"/>
    <w:rsid w:val="000A1D62"/>
    <w:rsid w:val="000A1ED6"/>
    <w:rsid w:val="000A21F1"/>
    <w:rsid w:val="000A223C"/>
    <w:rsid w:val="000A235E"/>
    <w:rsid w:val="000A23D1"/>
    <w:rsid w:val="000A2497"/>
    <w:rsid w:val="000A281C"/>
    <w:rsid w:val="000A28F1"/>
    <w:rsid w:val="000A2942"/>
    <w:rsid w:val="000A2951"/>
    <w:rsid w:val="000A29E3"/>
    <w:rsid w:val="000A2A19"/>
    <w:rsid w:val="000A2B9C"/>
    <w:rsid w:val="000A2BA8"/>
    <w:rsid w:val="000A2C17"/>
    <w:rsid w:val="000A2D61"/>
    <w:rsid w:val="000A2EB3"/>
    <w:rsid w:val="000A2FD4"/>
    <w:rsid w:val="000A3167"/>
    <w:rsid w:val="000A330B"/>
    <w:rsid w:val="000A33FA"/>
    <w:rsid w:val="000A349B"/>
    <w:rsid w:val="000A34BD"/>
    <w:rsid w:val="000A35D4"/>
    <w:rsid w:val="000A398D"/>
    <w:rsid w:val="000A3F36"/>
    <w:rsid w:val="000A40D0"/>
    <w:rsid w:val="000A41EF"/>
    <w:rsid w:val="000A41F7"/>
    <w:rsid w:val="000A4490"/>
    <w:rsid w:val="000A4B87"/>
    <w:rsid w:val="000A4CDA"/>
    <w:rsid w:val="000A4E6E"/>
    <w:rsid w:val="000A52DD"/>
    <w:rsid w:val="000A55D9"/>
    <w:rsid w:val="000A5663"/>
    <w:rsid w:val="000A56D2"/>
    <w:rsid w:val="000A58A5"/>
    <w:rsid w:val="000A5918"/>
    <w:rsid w:val="000A592A"/>
    <w:rsid w:val="000A59B6"/>
    <w:rsid w:val="000A59CD"/>
    <w:rsid w:val="000A6248"/>
    <w:rsid w:val="000A62EF"/>
    <w:rsid w:val="000A630B"/>
    <w:rsid w:val="000A635E"/>
    <w:rsid w:val="000A65E8"/>
    <w:rsid w:val="000A6673"/>
    <w:rsid w:val="000A68A9"/>
    <w:rsid w:val="000A6A1F"/>
    <w:rsid w:val="000A6C52"/>
    <w:rsid w:val="000A6E04"/>
    <w:rsid w:val="000A7182"/>
    <w:rsid w:val="000A7189"/>
    <w:rsid w:val="000A71BB"/>
    <w:rsid w:val="000A72AD"/>
    <w:rsid w:val="000A76F6"/>
    <w:rsid w:val="000A7786"/>
    <w:rsid w:val="000A77B5"/>
    <w:rsid w:val="000A77C3"/>
    <w:rsid w:val="000A7892"/>
    <w:rsid w:val="000A7B47"/>
    <w:rsid w:val="000A7C7C"/>
    <w:rsid w:val="000A7D35"/>
    <w:rsid w:val="000A7E0E"/>
    <w:rsid w:val="000A7EC3"/>
    <w:rsid w:val="000A7EE2"/>
    <w:rsid w:val="000A7F13"/>
    <w:rsid w:val="000A7F37"/>
    <w:rsid w:val="000B007D"/>
    <w:rsid w:val="000B02DA"/>
    <w:rsid w:val="000B04A9"/>
    <w:rsid w:val="000B0880"/>
    <w:rsid w:val="000B08F9"/>
    <w:rsid w:val="000B0B24"/>
    <w:rsid w:val="000B0CC9"/>
    <w:rsid w:val="000B0EDF"/>
    <w:rsid w:val="000B0EFC"/>
    <w:rsid w:val="000B1081"/>
    <w:rsid w:val="000B149E"/>
    <w:rsid w:val="000B1724"/>
    <w:rsid w:val="000B18AD"/>
    <w:rsid w:val="000B1A79"/>
    <w:rsid w:val="000B1A8C"/>
    <w:rsid w:val="000B1C61"/>
    <w:rsid w:val="000B1C85"/>
    <w:rsid w:val="000B1CE9"/>
    <w:rsid w:val="000B2066"/>
    <w:rsid w:val="000B2334"/>
    <w:rsid w:val="000B234A"/>
    <w:rsid w:val="000B236D"/>
    <w:rsid w:val="000B248C"/>
    <w:rsid w:val="000B255D"/>
    <w:rsid w:val="000B25CA"/>
    <w:rsid w:val="000B265E"/>
    <w:rsid w:val="000B2783"/>
    <w:rsid w:val="000B2CAE"/>
    <w:rsid w:val="000B2F84"/>
    <w:rsid w:val="000B31AC"/>
    <w:rsid w:val="000B31C8"/>
    <w:rsid w:val="000B3518"/>
    <w:rsid w:val="000B35E0"/>
    <w:rsid w:val="000B368D"/>
    <w:rsid w:val="000B36CA"/>
    <w:rsid w:val="000B379E"/>
    <w:rsid w:val="000B37B3"/>
    <w:rsid w:val="000B37FB"/>
    <w:rsid w:val="000B3826"/>
    <w:rsid w:val="000B3B38"/>
    <w:rsid w:val="000B3BFA"/>
    <w:rsid w:val="000B3E47"/>
    <w:rsid w:val="000B415F"/>
    <w:rsid w:val="000B434C"/>
    <w:rsid w:val="000B436B"/>
    <w:rsid w:val="000B449B"/>
    <w:rsid w:val="000B45B4"/>
    <w:rsid w:val="000B46C6"/>
    <w:rsid w:val="000B4770"/>
    <w:rsid w:val="000B4956"/>
    <w:rsid w:val="000B4BF4"/>
    <w:rsid w:val="000B4D55"/>
    <w:rsid w:val="000B4E05"/>
    <w:rsid w:val="000B4F0B"/>
    <w:rsid w:val="000B508F"/>
    <w:rsid w:val="000B5190"/>
    <w:rsid w:val="000B51A9"/>
    <w:rsid w:val="000B52F1"/>
    <w:rsid w:val="000B533A"/>
    <w:rsid w:val="000B5407"/>
    <w:rsid w:val="000B552B"/>
    <w:rsid w:val="000B58D4"/>
    <w:rsid w:val="000B593E"/>
    <w:rsid w:val="000B59F4"/>
    <w:rsid w:val="000B5E33"/>
    <w:rsid w:val="000B61E1"/>
    <w:rsid w:val="000B620C"/>
    <w:rsid w:val="000B64FB"/>
    <w:rsid w:val="000B6585"/>
    <w:rsid w:val="000B66D5"/>
    <w:rsid w:val="000B6717"/>
    <w:rsid w:val="000B675C"/>
    <w:rsid w:val="000B680B"/>
    <w:rsid w:val="000B68A8"/>
    <w:rsid w:val="000B7089"/>
    <w:rsid w:val="000B7090"/>
    <w:rsid w:val="000B730A"/>
    <w:rsid w:val="000B754D"/>
    <w:rsid w:val="000B77A2"/>
    <w:rsid w:val="000B7993"/>
    <w:rsid w:val="000B79EA"/>
    <w:rsid w:val="000B7AC5"/>
    <w:rsid w:val="000B7BF4"/>
    <w:rsid w:val="000B7C08"/>
    <w:rsid w:val="000B7C23"/>
    <w:rsid w:val="000B7D8A"/>
    <w:rsid w:val="000B7E75"/>
    <w:rsid w:val="000C00D0"/>
    <w:rsid w:val="000C0369"/>
    <w:rsid w:val="000C05A4"/>
    <w:rsid w:val="000C05CC"/>
    <w:rsid w:val="000C0629"/>
    <w:rsid w:val="000C0675"/>
    <w:rsid w:val="000C06DE"/>
    <w:rsid w:val="000C077C"/>
    <w:rsid w:val="000C07A2"/>
    <w:rsid w:val="000C08A9"/>
    <w:rsid w:val="000C0ECB"/>
    <w:rsid w:val="000C0EEC"/>
    <w:rsid w:val="000C1021"/>
    <w:rsid w:val="000C111A"/>
    <w:rsid w:val="000C12AA"/>
    <w:rsid w:val="000C1309"/>
    <w:rsid w:val="000C13D5"/>
    <w:rsid w:val="000C1BDA"/>
    <w:rsid w:val="000C1D96"/>
    <w:rsid w:val="000C1E6F"/>
    <w:rsid w:val="000C1E76"/>
    <w:rsid w:val="000C2064"/>
    <w:rsid w:val="000C216C"/>
    <w:rsid w:val="000C2215"/>
    <w:rsid w:val="000C226A"/>
    <w:rsid w:val="000C22B0"/>
    <w:rsid w:val="000C22B7"/>
    <w:rsid w:val="000C2333"/>
    <w:rsid w:val="000C248B"/>
    <w:rsid w:val="000C2642"/>
    <w:rsid w:val="000C2680"/>
    <w:rsid w:val="000C2712"/>
    <w:rsid w:val="000C2850"/>
    <w:rsid w:val="000C28C4"/>
    <w:rsid w:val="000C2B6B"/>
    <w:rsid w:val="000C2BAA"/>
    <w:rsid w:val="000C3009"/>
    <w:rsid w:val="000C310E"/>
    <w:rsid w:val="000C3324"/>
    <w:rsid w:val="000C3605"/>
    <w:rsid w:val="000C377C"/>
    <w:rsid w:val="000C3807"/>
    <w:rsid w:val="000C3845"/>
    <w:rsid w:val="000C38B1"/>
    <w:rsid w:val="000C3918"/>
    <w:rsid w:val="000C3CB1"/>
    <w:rsid w:val="000C3D06"/>
    <w:rsid w:val="000C3EAB"/>
    <w:rsid w:val="000C403C"/>
    <w:rsid w:val="000C4101"/>
    <w:rsid w:val="000C422F"/>
    <w:rsid w:val="000C4430"/>
    <w:rsid w:val="000C44C3"/>
    <w:rsid w:val="000C4560"/>
    <w:rsid w:val="000C46DD"/>
    <w:rsid w:val="000C46E5"/>
    <w:rsid w:val="000C46E8"/>
    <w:rsid w:val="000C477E"/>
    <w:rsid w:val="000C487F"/>
    <w:rsid w:val="000C4884"/>
    <w:rsid w:val="000C4B08"/>
    <w:rsid w:val="000C4E94"/>
    <w:rsid w:val="000C4FEF"/>
    <w:rsid w:val="000C50A1"/>
    <w:rsid w:val="000C5107"/>
    <w:rsid w:val="000C5431"/>
    <w:rsid w:val="000C5442"/>
    <w:rsid w:val="000C57A1"/>
    <w:rsid w:val="000C58F0"/>
    <w:rsid w:val="000C5AF0"/>
    <w:rsid w:val="000C5C1F"/>
    <w:rsid w:val="000C5DA0"/>
    <w:rsid w:val="000C5FD6"/>
    <w:rsid w:val="000C6134"/>
    <w:rsid w:val="000C6316"/>
    <w:rsid w:val="000C696F"/>
    <w:rsid w:val="000C6C1F"/>
    <w:rsid w:val="000C6C89"/>
    <w:rsid w:val="000C6C90"/>
    <w:rsid w:val="000C6D15"/>
    <w:rsid w:val="000C6E53"/>
    <w:rsid w:val="000C6FE4"/>
    <w:rsid w:val="000C6FF6"/>
    <w:rsid w:val="000C73C9"/>
    <w:rsid w:val="000C748F"/>
    <w:rsid w:val="000C7525"/>
    <w:rsid w:val="000C7BB4"/>
    <w:rsid w:val="000D01BB"/>
    <w:rsid w:val="000D08D9"/>
    <w:rsid w:val="000D091D"/>
    <w:rsid w:val="000D096A"/>
    <w:rsid w:val="000D0A05"/>
    <w:rsid w:val="000D0A29"/>
    <w:rsid w:val="000D0AD1"/>
    <w:rsid w:val="000D0C0B"/>
    <w:rsid w:val="000D1099"/>
    <w:rsid w:val="000D10F7"/>
    <w:rsid w:val="000D11E9"/>
    <w:rsid w:val="000D129A"/>
    <w:rsid w:val="000D14B4"/>
    <w:rsid w:val="000D15F4"/>
    <w:rsid w:val="000D1985"/>
    <w:rsid w:val="000D19B6"/>
    <w:rsid w:val="000D1DC1"/>
    <w:rsid w:val="000D1ECE"/>
    <w:rsid w:val="000D213F"/>
    <w:rsid w:val="000D27C2"/>
    <w:rsid w:val="000D2923"/>
    <w:rsid w:val="000D2ACD"/>
    <w:rsid w:val="000D2B36"/>
    <w:rsid w:val="000D2E2C"/>
    <w:rsid w:val="000D3017"/>
    <w:rsid w:val="000D34A3"/>
    <w:rsid w:val="000D3832"/>
    <w:rsid w:val="000D3A34"/>
    <w:rsid w:val="000D3A55"/>
    <w:rsid w:val="000D3E10"/>
    <w:rsid w:val="000D3E2E"/>
    <w:rsid w:val="000D3FCC"/>
    <w:rsid w:val="000D3FDA"/>
    <w:rsid w:val="000D4066"/>
    <w:rsid w:val="000D41FB"/>
    <w:rsid w:val="000D43AD"/>
    <w:rsid w:val="000D4510"/>
    <w:rsid w:val="000D48D4"/>
    <w:rsid w:val="000D4997"/>
    <w:rsid w:val="000D4A2D"/>
    <w:rsid w:val="000D4AFC"/>
    <w:rsid w:val="000D4B19"/>
    <w:rsid w:val="000D4B26"/>
    <w:rsid w:val="000D4CDC"/>
    <w:rsid w:val="000D4E25"/>
    <w:rsid w:val="000D4E52"/>
    <w:rsid w:val="000D4E71"/>
    <w:rsid w:val="000D519D"/>
    <w:rsid w:val="000D5326"/>
    <w:rsid w:val="000D5465"/>
    <w:rsid w:val="000D54B4"/>
    <w:rsid w:val="000D5828"/>
    <w:rsid w:val="000D5859"/>
    <w:rsid w:val="000D592E"/>
    <w:rsid w:val="000D5CD1"/>
    <w:rsid w:val="000D5DB7"/>
    <w:rsid w:val="000D5E9C"/>
    <w:rsid w:val="000D5EF2"/>
    <w:rsid w:val="000D5F25"/>
    <w:rsid w:val="000D61A2"/>
    <w:rsid w:val="000D6414"/>
    <w:rsid w:val="000D65BB"/>
    <w:rsid w:val="000D6731"/>
    <w:rsid w:val="000D6853"/>
    <w:rsid w:val="000D69F2"/>
    <w:rsid w:val="000D6C36"/>
    <w:rsid w:val="000D6C8E"/>
    <w:rsid w:val="000D6F46"/>
    <w:rsid w:val="000D7098"/>
    <w:rsid w:val="000D7394"/>
    <w:rsid w:val="000D749B"/>
    <w:rsid w:val="000D76C5"/>
    <w:rsid w:val="000D7848"/>
    <w:rsid w:val="000D793E"/>
    <w:rsid w:val="000D7A42"/>
    <w:rsid w:val="000D7B2A"/>
    <w:rsid w:val="000D7EC8"/>
    <w:rsid w:val="000E0466"/>
    <w:rsid w:val="000E0699"/>
    <w:rsid w:val="000E07C7"/>
    <w:rsid w:val="000E07F7"/>
    <w:rsid w:val="000E09CA"/>
    <w:rsid w:val="000E0B18"/>
    <w:rsid w:val="000E0BF0"/>
    <w:rsid w:val="000E0C4A"/>
    <w:rsid w:val="000E0CBA"/>
    <w:rsid w:val="000E0DB7"/>
    <w:rsid w:val="000E0DCC"/>
    <w:rsid w:val="000E0E0A"/>
    <w:rsid w:val="000E10B4"/>
    <w:rsid w:val="000E111F"/>
    <w:rsid w:val="000E12DD"/>
    <w:rsid w:val="000E1315"/>
    <w:rsid w:val="000E1469"/>
    <w:rsid w:val="000E153E"/>
    <w:rsid w:val="000E1587"/>
    <w:rsid w:val="000E16B1"/>
    <w:rsid w:val="000E1966"/>
    <w:rsid w:val="000E1B8D"/>
    <w:rsid w:val="000E1E11"/>
    <w:rsid w:val="000E1E57"/>
    <w:rsid w:val="000E1E86"/>
    <w:rsid w:val="000E1EC3"/>
    <w:rsid w:val="000E1EE4"/>
    <w:rsid w:val="000E20C9"/>
    <w:rsid w:val="000E221B"/>
    <w:rsid w:val="000E225A"/>
    <w:rsid w:val="000E24E4"/>
    <w:rsid w:val="000E250E"/>
    <w:rsid w:val="000E2642"/>
    <w:rsid w:val="000E26EC"/>
    <w:rsid w:val="000E27A8"/>
    <w:rsid w:val="000E28DA"/>
    <w:rsid w:val="000E2926"/>
    <w:rsid w:val="000E2AA4"/>
    <w:rsid w:val="000E2C0F"/>
    <w:rsid w:val="000E2F68"/>
    <w:rsid w:val="000E2F8D"/>
    <w:rsid w:val="000E3146"/>
    <w:rsid w:val="000E317D"/>
    <w:rsid w:val="000E31AE"/>
    <w:rsid w:val="000E341C"/>
    <w:rsid w:val="000E3641"/>
    <w:rsid w:val="000E37A4"/>
    <w:rsid w:val="000E37A5"/>
    <w:rsid w:val="000E392E"/>
    <w:rsid w:val="000E395F"/>
    <w:rsid w:val="000E3C50"/>
    <w:rsid w:val="000E3EFC"/>
    <w:rsid w:val="000E3F0A"/>
    <w:rsid w:val="000E4028"/>
    <w:rsid w:val="000E4149"/>
    <w:rsid w:val="000E4187"/>
    <w:rsid w:val="000E41ED"/>
    <w:rsid w:val="000E4226"/>
    <w:rsid w:val="000E4361"/>
    <w:rsid w:val="000E437D"/>
    <w:rsid w:val="000E43B6"/>
    <w:rsid w:val="000E45F1"/>
    <w:rsid w:val="000E48F1"/>
    <w:rsid w:val="000E4AFF"/>
    <w:rsid w:val="000E4B2E"/>
    <w:rsid w:val="000E4C4D"/>
    <w:rsid w:val="000E4DB9"/>
    <w:rsid w:val="000E4E0A"/>
    <w:rsid w:val="000E4F27"/>
    <w:rsid w:val="000E5262"/>
    <w:rsid w:val="000E5420"/>
    <w:rsid w:val="000E560A"/>
    <w:rsid w:val="000E5631"/>
    <w:rsid w:val="000E5633"/>
    <w:rsid w:val="000E59A5"/>
    <w:rsid w:val="000E59E4"/>
    <w:rsid w:val="000E5AD3"/>
    <w:rsid w:val="000E641D"/>
    <w:rsid w:val="000E64A2"/>
    <w:rsid w:val="000E65DF"/>
    <w:rsid w:val="000E6676"/>
    <w:rsid w:val="000E6706"/>
    <w:rsid w:val="000E69D0"/>
    <w:rsid w:val="000E6AF7"/>
    <w:rsid w:val="000E6CC0"/>
    <w:rsid w:val="000E6D6C"/>
    <w:rsid w:val="000E6DEA"/>
    <w:rsid w:val="000E6E47"/>
    <w:rsid w:val="000E6F41"/>
    <w:rsid w:val="000E712D"/>
    <w:rsid w:val="000E71C6"/>
    <w:rsid w:val="000E73DA"/>
    <w:rsid w:val="000E7452"/>
    <w:rsid w:val="000E7669"/>
    <w:rsid w:val="000E76DE"/>
    <w:rsid w:val="000E771F"/>
    <w:rsid w:val="000E7B4C"/>
    <w:rsid w:val="000E7DC1"/>
    <w:rsid w:val="000F02F3"/>
    <w:rsid w:val="000F03ED"/>
    <w:rsid w:val="000F047E"/>
    <w:rsid w:val="000F05E3"/>
    <w:rsid w:val="000F08A3"/>
    <w:rsid w:val="000F0C1C"/>
    <w:rsid w:val="000F0DC9"/>
    <w:rsid w:val="000F1240"/>
    <w:rsid w:val="000F1265"/>
    <w:rsid w:val="000F14F1"/>
    <w:rsid w:val="000F16D7"/>
    <w:rsid w:val="000F1A8A"/>
    <w:rsid w:val="000F1AF1"/>
    <w:rsid w:val="000F1C16"/>
    <w:rsid w:val="000F1D33"/>
    <w:rsid w:val="000F1F2D"/>
    <w:rsid w:val="000F2263"/>
    <w:rsid w:val="000F22CD"/>
    <w:rsid w:val="000F23ED"/>
    <w:rsid w:val="000F2783"/>
    <w:rsid w:val="000F31DD"/>
    <w:rsid w:val="000F31E6"/>
    <w:rsid w:val="000F3278"/>
    <w:rsid w:val="000F327A"/>
    <w:rsid w:val="000F33EB"/>
    <w:rsid w:val="000F3604"/>
    <w:rsid w:val="000F38D7"/>
    <w:rsid w:val="000F3A5C"/>
    <w:rsid w:val="000F3AED"/>
    <w:rsid w:val="000F3D8A"/>
    <w:rsid w:val="000F3E57"/>
    <w:rsid w:val="000F3F57"/>
    <w:rsid w:val="000F40AE"/>
    <w:rsid w:val="000F413C"/>
    <w:rsid w:val="000F43B0"/>
    <w:rsid w:val="000F43BC"/>
    <w:rsid w:val="000F4448"/>
    <w:rsid w:val="000F448B"/>
    <w:rsid w:val="000F45D8"/>
    <w:rsid w:val="000F46C2"/>
    <w:rsid w:val="000F47C9"/>
    <w:rsid w:val="000F4868"/>
    <w:rsid w:val="000F493F"/>
    <w:rsid w:val="000F49B5"/>
    <w:rsid w:val="000F4BF1"/>
    <w:rsid w:val="000F4E10"/>
    <w:rsid w:val="000F4E97"/>
    <w:rsid w:val="000F4EE1"/>
    <w:rsid w:val="000F50A4"/>
    <w:rsid w:val="000F50E1"/>
    <w:rsid w:val="000F520F"/>
    <w:rsid w:val="000F5639"/>
    <w:rsid w:val="000F568E"/>
    <w:rsid w:val="000F5809"/>
    <w:rsid w:val="000F5B4C"/>
    <w:rsid w:val="000F5F8A"/>
    <w:rsid w:val="000F6093"/>
    <w:rsid w:val="000F6228"/>
    <w:rsid w:val="000F642E"/>
    <w:rsid w:val="000F6488"/>
    <w:rsid w:val="000F66BE"/>
    <w:rsid w:val="000F6910"/>
    <w:rsid w:val="000F6A79"/>
    <w:rsid w:val="000F6C84"/>
    <w:rsid w:val="000F6D08"/>
    <w:rsid w:val="000F6F68"/>
    <w:rsid w:val="000F7371"/>
    <w:rsid w:val="000F73E7"/>
    <w:rsid w:val="000F740B"/>
    <w:rsid w:val="000F748E"/>
    <w:rsid w:val="000F76C9"/>
    <w:rsid w:val="000F7736"/>
    <w:rsid w:val="000F79BA"/>
    <w:rsid w:val="000F7BF5"/>
    <w:rsid w:val="000F7D65"/>
    <w:rsid w:val="00100504"/>
    <w:rsid w:val="00100605"/>
    <w:rsid w:val="001006A6"/>
    <w:rsid w:val="001006EC"/>
    <w:rsid w:val="00100768"/>
    <w:rsid w:val="001007C5"/>
    <w:rsid w:val="00100822"/>
    <w:rsid w:val="0010088B"/>
    <w:rsid w:val="00100C0F"/>
    <w:rsid w:val="00100D06"/>
    <w:rsid w:val="00101074"/>
    <w:rsid w:val="00101122"/>
    <w:rsid w:val="001011FA"/>
    <w:rsid w:val="00101343"/>
    <w:rsid w:val="00101668"/>
    <w:rsid w:val="00101737"/>
    <w:rsid w:val="00101D70"/>
    <w:rsid w:val="00101E87"/>
    <w:rsid w:val="00101F40"/>
    <w:rsid w:val="00101FDE"/>
    <w:rsid w:val="00101FEA"/>
    <w:rsid w:val="0010255D"/>
    <w:rsid w:val="00102CDA"/>
    <w:rsid w:val="00102EE4"/>
    <w:rsid w:val="00102FB0"/>
    <w:rsid w:val="00103037"/>
    <w:rsid w:val="001030B5"/>
    <w:rsid w:val="001030DC"/>
    <w:rsid w:val="00103381"/>
    <w:rsid w:val="0010341C"/>
    <w:rsid w:val="001035DA"/>
    <w:rsid w:val="00103615"/>
    <w:rsid w:val="0010365E"/>
    <w:rsid w:val="0010381F"/>
    <w:rsid w:val="00103A21"/>
    <w:rsid w:val="00103D2F"/>
    <w:rsid w:val="00103E3F"/>
    <w:rsid w:val="00103F54"/>
    <w:rsid w:val="00103F9E"/>
    <w:rsid w:val="00104067"/>
    <w:rsid w:val="001040BA"/>
    <w:rsid w:val="001041A9"/>
    <w:rsid w:val="001041C9"/>
    <w:rsid w:val="0010423F"/>
    <w:rsid w:val="0010439C"/>
    <w:rsid w:val="001045A8"/>
    <w:rsid w:val="00104653"/>
    <w:rsid w:val="001046D4"/>
    <w:rsid w:val="00104BB8"/>
    <w:rsid w:val="00104CBF"/>
    <w:rsid w:val="00104CC5"/>
    <w:rsid w:val="00104E44"/>
    <w:rsid w:val="00104E90"/>
    <w:rsid w:val="00104ED4"/>
    <w:rsid w:val="00105012"/>
    <w:rsid w:val="001050AF"/>
    <w:rsid w:val="001051A9"/>
    <w:rsid w:val="001051C8"/>
    <w:rsid w:val="00105299"/>
    <w:rsid w:val="0010530F"/>
    <w:rsid w:val="001054E4"/>
    <w:rsid w:val="001055A7"/>
    <w:rsid w:val="00105648"/>
    <w:rsid w:val="00105683"/>
    <w:rsid w:val="00105761"/>
    <w:rsid w:val="00105915"/>
    <w:rsid w:val="00105B05"/>
    <w:rsid w:val="00105BF8"/>
    <w:rsid w:val="00105D3A"/>
    <w:rsid w:val="00105DAB"/>
    <w:rsid w:val="00106011"/>
    <w:rsid w:val="00106065"/>
    <w:rsid w:val="00106213"/>
    <w:rsid w:val="00106271"/>
    <w:rsid w:val="0010629B"/>
    <w:rsid w:val="0010646E"/>
    <w:rsid w:val="00106554"/>
    <w:rsid w:val="00106841"/>
    <w:rsid w:val="001068CB"/>
    <w:rsid w:val="00106931"/>
    <w:rsid w:val="00106995"/>
    <w:rsid w:val="00106B50"/>
    <w:rsid w:val="00106E89"/>
    <w:rsid w:val="00107101"/>
    <w:rsid w:val="001077D1"/>
    <w:rsid w:val="001079B5"/>
    <w:rsid w:val="00107A15"/>
    <w:rsid w:val="00107A4C"/>
    <w:rsid w:val="00107A84"/>
    <w:rsid w:val="00107BC9"/>
    <w:rsid w:val="00107BD9"/>
    <w:rsid w:val="00107C86"/>
    <w:rsid w:val="00107C90"/>
    <w:rsid w:val="00107F3A"/>
    <w:rsid w:val="00107F88"/>
    <w:rsid w:val="001101D8"/>
    <w:rsid w:val="00110372"/>
    <w:rsid w:val="001103A2"/>
    <w:rsid w:val="00110566"/>
    <w:rsid w:val="00110673"/>
    <w:rsid w:val="00110679"/>
    <w:rsid w:val="00110801"/>
    <w:rsid w:val="001108A8"/>
    <w:rsid w:val="00110B8C"/>
    <w:rsid w:val="00110D04"/>
    <w:rsid w:val="00110E55"/>
    <w:rsid w:val="001110EF"/>
    <w:rsid w:val="00111169"/>
    <w:rsid w:val="00111175"/>
    <w:rsid w:val="00111257"/>
    <w:rsid w:val="001113F7"/>
    <w:rsid w:val="0011175D"/>
    <w:rsid w:val="001117DD"/>
    <w:rsid w:val="00111811"/>
    <w:rsid w:val="00111818"/>
    <w:rsid w:val="0011185F"/>
    <w:rsid w:val="00111895"/>
    <w:rsid w:val="00111AA5"/>
    <w:rsid w:val="00111D6A"/>
    <w:rsid w:val="00111F62"/>
    <w:rsid w:val="00112304"/>
    <w:rsid w:val="00112319"/>
    <w:rsid w:val="001123E9"/>
    <w:rsid w:val="00112465"/>
    <w:rsid w:val="001124C9"/>
    <w:rsid w:val="00112743"/>
    <w:rsid w:val="00112A56"/>
    <w:rsid w:val="00112C1A"/>
    <w:rsid w:val="00112C24"/>
    <w:rsid w:val="00112D44"/>
    <w:rsid w:val="00112E15"/>
    <w:rsid w:val="00112E77"/>
    <w:rsid w:val="00112E82"/>
    <w:rsid w:val="00113019"/>
    <w:rsid w:val="00113071"/>
    <w:rsid w:val="001132A5"/>
    <w:rsid w:val="0011331B"/>
    <w:rsid w:val="0011353B"/>
    <w:rsid w:val="001135BB"/>
    <w:rsid w:val="001136C7"/>
    <w:rsid w:val="0011372A"/>
    <w:rsid w:val="001137AD"/>
    <w:rsid w:val="00113848"/>
    <w:rsid w:val="00113DCB"/>
    <w:rsid w:val="00113E40"/>
    <w:rsid w:val="001141C3"/>
    <w:rsid w:val="0011431B"/>
    <w:rsid w:val="001145B6"/>
    <w:rsid w:val="001146E1"/>
    <w:rsid w:val="0011474F"/>
    <w:rsid w:val="001147DC"/>
    <w:rsid w:val="001147E2"/>
    <w:rsid w:val="0011494E"/>
    <w:rsid w:val="001149C7"/>
    <w:rsid w:val="00114A5B"/>
    <w:rsid w:val="00114AA4"/>
    <w:rsid w:val="00114AF8"/>
    <w:rsid w:val="00114D0F"/>
    <w:rsid w:val="00114E24"/>
    <w:rsid w:val="00114EC9"/>
    <w:rsid w:val="00114EFB"/>
    <w:rsid w:val="00114F10"/>
    <w:rsid w:val="0011521F"/>
    <w:rsid w:val="00115313"/>
    <w:rsid w:val="0011540F"/>
    <w:rsid w:val="001154AD"/>
    <w:rsid w:val="001159B8"/>
    <w:rsid w:val="001159FD"/>
    <w:rsid w:val="00115D39"/>
    <w:rsid w:val="00115F4B"/>
    <w:rsid w:val="00115F53"/>
    <w:rsid w:val="0011618F"/>
    <w:rsid w:val="00116208"/>
    <w:rsid w:val="001162F3"/>
    <w:rsid w:val="0011638B"/>
    <w:rsid w:val="00116514"/>
    <w:rsid w:val="00116594"/>
    <w:rsid w:val="00116C60"/>
    <w:rsid w:val="00116DAD"/>
    <w:rsid w:val="001170A1"/>
    <w:rsid w:val="00117234"/>
    <w:rsid w:val="00117443"/>
    <w:rsid w:val="0011748B"/>
    <w:rsid w:val="001174B6"/>
    <w:rsid w:val="001174DB"/>
    <w:rsid w:val="001176BA"/>
    <w:rsid w:val="001177A5"/>
    <w:rsid w:val="0011790B"/>
    <w:rsid w:val="00117A29"/>
    <w:rsid w:val="00117CF6"/>
    <w:rsid w:val="00117D68"/>
    <w:rsid w:val="00117E9F"/>
    <w:rsid w:val="00117EF0"/>
    <w:rsid w:val="001201D9"/>
    <w:rsid w:val="0012021A"/>
    <w:rsid w:val="001202E2"/>
    <w:rsid w:val="00120454"/>
    <w:rsid w:val="0012050C"/>
    <w:rsid w:val="00120948"/>
    <w:rsid w:val="00120A1E"/>
    <w:rsid w:val="00120AA3"/>
    <w:rsid w:val="00120C2B"/>
    <w:rsid w:val="00120C4B"/>
    <w:rsid w:val="0012101A"/>
    <w:rsid w:val="001210AC"/>
    <w:rsid w:val="00121325"/>
    <w:rsid w:val="001213B6"/>
    <w:rsid w:val="00121643"/>
    <w:rsid w:val="001219E5"/>
    <w:rsid w:val="00121A44"/>
    <w:rsid w:val="00121A4E"/>
    <w:rsid w:val="00121C59"/>
    <w:rsid w:val="00121DBF"/>
    <w:rsid w:val="00121E30"/>
    <w:rsid w:val="00121E58"/>
    <w:rsid w:val="00121F37"/>
    <w:rsid w:val="0012205D"/>
    <w:rsid w:val="0012209F"/>
    <w:rsid w:val="00122241"/>
    <w:rsid w:val="00122349"/>
    <w:rsid w:val="0012249D"/>
    <w:rsid w:val="001227E6"/>
    <w:rsid w:val="00122B0B"/>
    <w:rsid w:val="00122B0F"/>
    <w:rsid w:val="00122B66"/>
    <w:rsid w:val="00122D12"/>
    <w:rsid w:val="00122FA6"/>
    <w:rsid w:val="00123525"/>
    <w:rsid w:val="00123607"/>
    <w:rsid w:val="0012368F"/>
    <w:rsid w:val="00123831"/>
    <w:rsid w:val="0012385D"/>
    <w:rsid w:val="00123B16"/>
    <w:rsid w:val="00123C2E"/>
    <w:rsid w:val="00123C66"/>
    <w:rsid w:val="00123CCA"/>
    <w:rsid w:val="00123DAC"/>
    <w:rsid w:val="0012406C"/>
    <w:rsid w:val="00124206"/>
    <w:rsid w:val="00124249"/>
    <w:rsid w:val="001242C7"/>
    <w:rsid w:val="0012437C"/>
    <w:rsid w:val="001245AA"/>
    <w:rsid w:val="0012460A"/>
    <w:rsid w:val="001246E3"/>
    <w:rsid w:val="0012471F"/>
    <w:rsid w:val="00124783"/>
    <w:rsid w:val="001249E0"/>
    <w:rsid w:val="00124BDD"/>
    <w:rsid w:val="00124C4A"/>
    <w:rsid w:val="00124C7E"/>
    <w:rsid w:val="00124CAD"/>
    <w:rsid w:val="00124CE7"/>
    <w:rsid w:val="00124D51"/>
    <w:rsid w:val="0012507D"/>
    <w:rsid w:val="00125182"/>
    <w:rsid w:val="0012579E"/>
    <w:rsid w:val="0012581C"/>
    <w:rsid w:val="001259B9"/>
    <w:rsid w:val="00125BE5"/>
    <w:rsid w:val="00125C97"/>
    <w:rsid w:val="00125CFB"/>
    <w:rsid w:val="00125DB8"/>
    <w:rsid w:val="001260D8"/>
    <w:rsid w:val="001261E6"/>
    <w:rsid w:val="00126202"/>
    <w:rsid w:val="00126222"/>
    <w:rsid w:val="001262D0"/>
    <w:rsid w:val="0012644B"/>
    <w:rsid w:val="001264A6"/>
    <w:rsid w:val="001265B6"/>
    <w:rsid w:val="00126828"/>
    <w:rsid w:val="00126BFF"/>
    <w:rsid w:val="00126C83"/>
    <w:rsid w:val="00126C88"/>
    <w:rsid w:val="00126DCA"/>
    <w:rsid w:val="00126DEC"/>
    <w:rsid w:val="00126EEB"/>
    <w:rsid w:val="001272AD"/>
    <w:rsid w:val="0012740B"/>
    <w:rsid w:val="00127443"/>
    <w:rsid w:val="00127822"/>
    <w:rsid w:val="00127879"/>
    <w:rsid w:val="00127925"/>
    <w:rsid w:val="0012794D"/>
    <w:rsid w:val="001279DE"/>
    <w:rsid w:val="00127AB3"/>
    <w:rsid w:val="00127AD6"/>
    <w:rsid w:val="00127BF5"/>
    <w:rsid w:val="00127FC6"/>
    <w:rsid w:val="00127FD4"/>
    <w:rsid w:val="0013006C"/>
    <w:rsid w:val="00130098"/>
    <w:rsid w:val="0013014B"/>
    <w:rsid w:val="00130340"/>
    <w:rsid w:val="00130464"/>
    <w:rsid w:val="00130530"/>
    <w:rsid w:val="001305DD"/>
    <w:rsid w:val="0013069A"/>
    <w:rsid w:val="0013089D"/>
    <w:rsid w:val="001308D9"/>
    <w:rsid w:val="00130B25"/>
    <w:rsid w:val="00130C74"/>
    <w:rsid w:val="00130D30"/>
    <w:rsid w:val="00130D35"/>
    <w:rsid w:val="00130F63"/>
    <w:rsid w:val="00130F64"/>
    <w:rsid w:val="00131119"/>
    <w:rsid w:val="00131290"/>
    <w:rsid w:val="0013134D"/>
    <w:rsid w:val="00131385"/>
    <w:rsid w:val="001313D1"/>
    <w:rsid w:val="001314CD"/>
    <w:rsid w:val="00131687"/>
    <w:rsid w:val="00131851"/>
    <w:rsid w:val="001319FC"/>
    <w:rsid w:val="00131A58"/>
    <w:rsid w:val="00131A91"/>
    <w:rsid w:val="00131C22"/>
    <w:rsid w:val="00131C80"/>
    <w:rsid w:val="00131E21"/>
    <w:rsid w:val="00132156"/>
    <w:rsid w:val="001323CC"/>
    <w:rsid w:val="001323F7"/>
    <w:rsid w:val="0013244F"/>
    <w:rsid w:val="001324CD"/>
    <w:rsid w:val="001326CE"/>
    <w:rsid w:val="001327E5"/>
    <w:rsid w:val="00132B22"/>
    <w:rsid w:val="00132D76"/>
    <w:rsid w:val="00132E81"/>
    <w:rsid w:val="0013309C"/>
    <w:rsid w:val="00133102"/>
    <w:rsid w:val="001331C1"/>
    <w:rsid w:val="00133373"/>
    <w:rsid w:val="0013369C"/>
    <w:rsid w:val="0013392D"/>
    <w:rsid w:val="00133BEB"/>
    <w:rsid w:val="00133C88"/>
    <w:rsid w:val="00133CB3"/>
    <w:rsid w:val="00133D4D"/>
    <w:rsid w:val="00133DD8"/>
    <w:rsid w:val="0013409D"/>
    <w:rsid w:val="00134170"/>
    <w:rsid w:val="001341B2"/>
    <w:rsid w:val="001343E1"/>
    <w:rsid w:val="0013445A"/>
    <w:rsid w:val="001344DB"/>
    <w:rsid w:val="001344E1"/>
    <w:rsid w:val="0013450B"/>
    <w:rsid w:val="001345B7"/>
    <w:rsid w:val="0013462F"/>
    <w:rsid w:val="001347DB"/>
    <w:rsid w:val="001347E9"/>
    <w:rsid w:val="00134947"/>
    <w:rsid w:val="00134949"/>
    <w:rsid w:val="00134BCA"/>
    <w:rsid w:val="00134C10"/>
    <w:rsid w:val="00134C57"/>
    <w:rsid w:val="00134C84"/>
    <w:rsid w:val="00134E03"/>
    <w:rsid w:val="00134EDF"/>
    <w:rsid w:val="00134F89"/>
    <w:rsid w:val="00135173"/>
    <w:rsid w:val="001352D7"/>
    <w:rsid w:val="00135399"/>
    <w:rsid w:val="001353C0"/>
    <w:rsid w:val="001353D7"/>
    <w:rsid w:val="00135662"/>
    <w:rsid w:val="001356FD"/>
    <w:rsid w:val="001357D3"/>
    <w:rsid w:val="00135911"/>
    <w:rsid w:val="00135947"/>
    <w:rsid w:val="00135958"/>
    <w:rsid w:val="00135999"/>
    <w:rsid w:val="00135B85"/>
    <w:rsid w:val="00135BCA"/>
    <w:rsid w:val="00135FB3"/>
    <w:rsid w:val="00136097"/>
    <w:rsid w:val="00136458"/>
    <w:rsid w:val="001365FC"/>
    <w:rsid w:val="00136A41"/>
    <w:rsid w:val="00136B20"/>
    <w:rsid w:val="00136B38"/>
    <w:rsid w:val="00136B7C"/>
    <w:rsid w:val="00136DBB"/>
    <w:rsid w:val="00137156"/>
    <w:rsid w:val="00137330"/>
    <w:rsid w:val="001375E2"/>
    <w:rsid w:val="00137649"/>
    <w:rsid w:val="001377F7"/>
    <w:rsid w:val="001378E1"/>
    <w:rsid w:val="00137BBD"/>
    <w:rsid w:val="00137C19"/>
    <w:rsid w:val="00137D95"/>
    <w:rsid w:val="0014001B"/>
    <w:rsid w:val="001402F6"/>
    <w:rsid w:val="0014031D"/>
    <w:rsid w:val="00140355"/>
    <w:rsid w:val="001406D4"/>
    <w:rsid w:val="00140701"/>
    <w:rsid w:val="001407E4"/>
    <w:rsid w:val="00140863"/>
    <w:rsid w:val="00140CF5"/>
    <w:rsid w:val="00140ED8"/>
    <w:rsid w:val="00140F96"/>
    <w:rsid w:val="00141128"/>
    <w:rsid w:val="001414A2"/>
    <w:rsid w:val="001414E6"/>
    <w:rsid w:val="00141723"/>
    <w:rsid w:val="00141E9C"/>
    <w:rsid w:val="001420FC"/>
    <w:rsid w:val="001425CD"/>
    <w:rsid w:val="00142759"/>
    <w:rsid w:val="00142896"/>
    <w:rsid w:val="001428E0"/>
    <w:rsid w:val="00142972"/>
    <w:rsid w:val="0014298E"/>
    <w:rsid w:val="00142CB0"/>
    <w:rsid w:val="00142D6B"/>
    <w:rsid w:val="001430A8"/>
    <w:rsid w:val="001431BE"/>
    <w:rsid w:val="001431FC"/>
    <w:rsid w:val="00143371"/>
    <w:rsid w:val="00143468"/>
    <w:rsid w:val="00143641"/>
    <w:rsid w:val="0014389C"/>
    <w:rsid w:val="001439D5"/>
    <w:rsid w:val="00143D56"/>
    <w:rsid w:val="00143DDF"/>
    <w:rsid w:val="0014411C"/>
    <w:rsid w:val="001443C5"/>
    <w:rsid w:val="001444FD"/>
    <w:rsid w:val="001446BE"/>
    <w:rsid w:val="0014479E"/>
    <w:rsid w:val="00144D30"/>
    <w:rsid w:val="00144E92"/>
    <w:rsid w:val="00144EDC"/>
    <w:rsid w:val="001451BA"/>
    <w:rsid w:val="0014526C"/>
    <w:rsid w:val="001452B6"/>
    <w:rsid w:val="001459AD"/>
    <w:rsid w:val="001459F9"/>
    <w:rsid w:val="00145ADA"/>
    <w:rsid w:val="00145E78"/>
    <w:rsid w:val="00145FAD"/>
    <w:rsid w:val="00146025"/>
    <w:rsid w:val="001461F3"/>
    <w:rsid w:val="001464D2"/>
    <w:rsid w:val="00146514"/>
    <w:rsid w:val="0014651A"/>
    <w:rsid w:val="0014673E"/>
    <w:rsid w:val="00146931"/>
    <w:rsid w:val="00146A22"/>
    <w:rsid w:val="00146B61"/>
    <w:rsid w:val="00146EF4"/>
    <w:rsid w:val="00146F9A"/>
    <w:rsid w:val="0014706E"/>
    <w:rsid w:val="00147124"/>
    <w:rsid w:val="00147468"/>
    <w:rsid w:val="0014747F"/>
    <w:rsid w:val="001474D4"/>
    <w:rsid w:val="00147732"/>
    <w:rsid w:val="00147824"/>
    <w:rsid w:val="0014792A"/>
    <w:rsid w:val="00147E83"/>
    <w:rsid w:val="00147EA3"/>
    <w:rsid w:val="00147EAC"/>
    <w:rsid w:val="001500C8"/>
    <w:rsid w:val="0015012F"/>
    <w:rsid w:val="0015019D"/>
    <w:rsid w:val="00150280"/>
    <w:rsid w:val="001503A1"/>
    <w:rsid w:val="001503D4"/>
    <w:rsid w:val="0015057D"/>
    <w:rsid w:val="00150678"/>
    <w:rsid w:val="0015070E"/>
    <w:rsid w:val="00150AD6"/>
    <w:rsid w:val="00150B4C"/>
    <w:rsid w:val="00150BF1"/>
    <w:rsid w:val="00150DD4"/>
    <w:rsid w:val="00150DF0"/>
    <w:rsid w:val="00151103"/>
    <w:rsid w:val="0015193F"/>
    <w:rsid w:val="00151A7A"/>
    <w:rsid w:val="00151BF6"/>
    <w:rsid w:val="00151C04"/>
    <w:rsid w:val="00151C65"/>
    <w:rsid w:val="00151EEA"/>
    <w:rsid w:val="00151F8B"/>
    <w:rsid w:val="00152211"/>
    <w:rsid w:val="001523F2"/>
    <w:rsid w:val="001524D7"/>
    <w:rsid w:val="001525E5"/>
    <w:rsid w:val="0015270D"/>
    <w:rsid w:val="00152710"/>
    <w:rsid w:val="00152721"/>
    <w:rsid w:val="0015290E"/>
    <w:rsid w:val="00152AAC"/>
    <w:rsid w:val="00152BD9"/>
    <w:rsid w:val="00152CFF"/>
    <w:rsid w:val="00152D7F"/>
    <w:rsid w:val="00152DBC"/>
    <w:rsid w:val="00153005"/>
    <w:rsid w:val="001531AD"/>
    <w:rsid w:val="00153327"/>
    <w:rsid w:val="00153567"/>
    <w:rsid w:val="001535C6"/>
    <w:rsid w:val="0015361C"/>
    <w:rsid w:val="0015367B"/>
    <w:rsid w:val="00153742"/>
    <w:rsid w:val="00153895"/>
    <w:rsid w:val="0015393A"/>
    <w:rsid w:val="00153B0F"/>
    <w:rsid w:val="00153C55"/>
    <w:rsid w:val="00153D5A"/>
    <w:rsid w:val="00153F5F"/>
    <w:rsid w:val="00153FC2"/>
    <w:rsid w:val="00154050"/>
    <w:rsid w:val="001540A4"/>
    <w:rsid w:val="001541CF"/>
    <w:rsid w:val="001541DB"/>
    <w:rsid w:val="001541EF"/>
    <w:rsid w:val="0015421F"/>
    <w:rsid w:val="00154332"/>
    <w:rsid w:val="00154692"/>
    <w:rsid w:val="0015488A"/>
    <w:rsid w:val="001548FD"/>
    <w:rsid w:val="0015492E"/>
    <w:rsid w:val="00154A8F"/>
    <w:rsid w:val="00154E74"/>
    <w:rsid w:val="00154F03"/>
    <w:rsid w:val="0015502E"/>
    <w:rsid w:val="001551F9"/>
    <w:rsid w:val="00155526"/>
    <w:rsid w:val="001558AB"/>
    <w:rsid w:val="001559F2"/>
    <w:rsid w:val="00155AAD"/>
    <w:rsid w:val="00155BFD"/>
    <w:rsid w:val="00155DA2"/>
    <w:rsid w:val="00155E42"/>
    <w:rsid w:val="00155F12"/>
    <w:rsid w:val="001560CD"/>
    <w:rsid w:val="00156277"/>
    <w:rsid w:val="0015632E"/>
    <w:rsid w:val="001565A1"/>
    <w:rsid w:val="001565C1"/>
    <w:rsid w:val="00156E0F"/>
    <w:rsid w:val="00156E24"/>
    <w:rsid w:val="00156F0E"/>
    <w:rsid w:val="00156F2E"/>
    <w:rsid w:val="001574AF"/>
    <w:rsid w:val="001575BC"/>
    <w:rsid w:val="00157687"/>
    <w:rsid w:val="001576F6"/>
    <w:rsid w:val="00157892"/>
    <w:rsid w:val="001578EA"/>
    <w:rsid w:val="00157902"/>
    <w:rsid w:val="0015793A"/>
    <w:rsid w:val="00157A80"/>
    <w:rsid w:val="00157C44"/>
    <w:rsid w:val="00157C85"/>
    <w:rsid w:val="00157CFF"/>
    <w:rsid w:val="001605EA"/>
    <w:rsid w:val="0016074F"/>
    <w:rsid w:val="001609E3"/>
    <w:rsid w:val="00160B6B"/>
    <w:rsid w:val="00160DF4"/>
    <w:rsid w:val="00160EAB"/>
    <w:rsid w:val="00160EC2"/>
    <w:rsid w:val="00161000"/>
    <w:rsid w:val="0016117F"/>
    <w:rsid w:val="00161245"/>
    <w:rsid w:val="001613E1"/>
    <w:rsid w:val="00161694"/>
    <w:rsid w:val="001616C3"/>
    <w:rsid w:val="001616F7"/>
    <w:rsid w:val="001618CF"/>
    <w:rsid w:val="001618D0"/>
    <w:rsid w:val="00161C98"/>
    <w:rsid w:val="00161E78"/>
    <w:rsid w:val="001620C6"/>
    <w:rsid w:val="0016210E"/>
    <w:rsid w:val="00162423"/>
    <w:rsid w:val="001625FE"/>
    <w:rsid w:val="001627B3"/>
    <w:rsid w:val="001627BB"/>
    <w:rsid w:val="0016293A"/>
    <w:rsid w:val="001629A1"/>
    <w:rsid w:val="00162B18"/>
    <w:rsid w:val="00162D85"/>
    <w:rsid w:val="00162F29"/>
    <w:rsid w:val="0016306B"/>
    <w:rsid w:val="0016319C"/>
    <w:rsid w:val="001632E8"/>
    <w:rsid w:val="0016340B"/>
    <w:rsid w:val="001634E6"/>
    <w:rsid w:val="00163566"/>
    <w:rsid w:val="001635CC"/>
    <w:rsid w:val="001635F1"/>
    <w:rsid w:val="00163745"/>
    <w:rsid w:val="001638B6"/>
    <w:rsid w:val="001639C1"/>
    <w:rsid w:val="00163E6E"/>
    <w:rsid w:val="0016426F"/>
    <w:rsid w:val="00164327"/>
    <w:rsid w:val="001643DD"/>
    <w:rsid w:val="001645E0"/>
    <w:rsid w:val="00164674"/>
    <w:rsid w:val="0016473E"/>
    <w:rsid w:val="001647FF"/>
    <w:rsid w:val="00164A2F"/>
    <w:rsid w:val="00164AA0"/>
    <w:rsid w:val="00164B47"/>
    <w:rsid w:val="00164E51"/>
    <w:rsid w:val="00164EAE"/>
    <w:rsid w:val="00165049"/>
    <w:rsid w:val="00165194"/>
    <w:rsid w:val="001653BE"/>
    <w:rsid w:val="001654FB"/>
    <w:rsid w:val="00165700"/>
    <w:rsid w:val="001658BE"/>
    <w:rsid w:val="00165CB0"/>
    <w:rsid w:val="00165F38"/>
    <w:rsid w:val="001660F2"/>
    <w:rsid w:val="00166182"/>
    <w:rsid w:val="001661AE"/>
    <w:rsid w:val="00166230"/>
    <w:rsid w:val="001664B1"/>
    <w:rsid w:val="0016669F"/>
    <w:rsid w:val="001666A5"/>
    <w:rsid w:val="001667E7"/>
    <w:rsid w:val="0016688E"/>
    <w:rsid w:val="00166991"/>
    <w:rsid w:val="00166BC0"/>
    <w:rsid w:val="00166C75"/>
    <w:rsid w:val="00166CC5"/>
    <w:rsid w:val="00166D4B"/>
    <w:rsid w:val="00166FB8"/>
    <w:rsid w:val="001670A3"/>
    <w:rsid w:val="001671F6"/>
    <w:rsid w:val="00167469"/>
    <w:rsid w:val="00167645"/>
    <w:rsid w:val="0016764B"/>
    <w:rsid w:val="001676D2"/>
    <w:rsid w:val="00167DB4"/>
    <w:rsid w:val="00167EF2"/>
    <w:rsid w:val="00167F83"/>
    <w:rsid w:val="00167FF4"/>
    <w:rsid w:val="0017003B"/>
    <w:rsid w:val="00170052"/>
    <w:rsid w:val="001701BD"/>
    <w:rsid w:val="001702C0"/>
    <w:rsid w:val="001703A6"/>
    <w:rsid w:val="0017057D"/>
    <w:rsid w:val="001705E8"/>
    <w:rsid w:val="00170676"/>
    <w:rsid w:val="001706A9"/>
    <w:rsid w:val="0017073C"/>
    <w:rsid w:val="00170753"/>
    <w:rsid w:val="001707CC"/>
    <w:rsid w:val="00170ABF"/>
    <w:rsid w:val="00170EA3"/>
    <w:rsid w:val="00170FF7"/>
    <w:rsid w:val="00171034"/>
    <w:rsid w:val="0017121E"/>
    <w:rsid w:val="00171242"/>
    <w:rsid w:val="001712A0"/>
    <w:rsid w:val="00171351"/>
    <w:rsid w:val="0017137C"/>
    <w:rsid w:val="001713DE"/>
    <w:rsid w:val="00171471"/>
    <w:rsid w:val="001714C6"/>
    <w:rsid w:val="0017169D"/>
    <w:rsid w:val="00171A3A"/>
    <w:rsid w:val="00171AAC"/>
    <w:rsid w:val="00171B60"/>
    <w:rsid w:val="00171B61"/>
    <w:rsid w:val="00171BC2"/>
    <w:rsid w:val="00171CC1"/>
    <w:rsid w:val="00172078"/>
    <w:rsid w:val="001720F4"/>
    <w:rsid w:val="0017231A"/>
    <w:rsid w:val="00172369"/>
    <w:rsid w:val="0017255D"/>
    <w:rsid w:val="00172617"/>
    <w:rsid w:val="00172667"/>
    <w:rsid w:val="00172673"/>
    <w:rsid w:val="0017298B"/>
    <w:rsid w:val="00172BAE"/>
    <w:rsid w:val="00172C15"/>
    <w:rsid w:val="00172C5C"/>
    <w:rsid w:val="00172CE7"/>
    <w:rsid w:val="00172D53"/>
    <w:rsid w:val="00172D63"/>
    <w:rsid w:val="00172DDF"/>
    <w:rsid w:val="00172EC6"/>
    <w:rsid w:val="00172F55"/>
    <w:rsid w:val="001730F2"/>
    <w:rsid w:val="00173152"/>
    <w:rsid w:val="00173191"/>
    <w:rsid w:val="0017326B"/>
    <w:rsid w:val="00173284"/>
    <w:rsid w:val="001732AB"/>
    <w:rsid w:val="0017338C"/>
    <w:rsid w:val="00173437"/>
    <w:rsid w:val="00173677"/>
    <w:rsid w:val="00173820"/>
    <w:rsid w:val="001738CE"/>
    <w:rsid w:val="00173B3B"/>
    <w:rsid w:val="00173C17"/>
    <w:rsid w:val="00173CC1"/>
    <w:rsid w:val="00173DCD"/>
    <w:rsid w:val="00173E9F"/>
    <w:rsid w:val="00173F90"/>
    <w:rsid w:val="00173FEE"/>
    <w:rsid w:val="001741EA"/>
    <w:rsid w:val="001744A3"/>
    <w:rsid w:val="0017462A"/>
    <w:rsid w:val="001746A4"/>
    <w:rsid w:val="00174796"/>
    <w:rsid w:val="001748FA"/>
    <w:rsid w:val="00174B41"/>
    <w:rsid w:val="00174BAF"/>
    <w:rsid w:val="00174C87"/>
    <w:rsid w:val="00174F70"/>
    <w:rsid w:val="0017532D"/>
    <w:rsid w:val="0017535F"/>
    <w:rsid w:val="00175874"/>
    <w:rsid w:val="00175883"/>
    <w:rsid w:val="001758C7"/>
    <w:rsid w:val="001758DC"/>
    <w:rsid w:val="00175F67"/>
    <w:rsid w:val="00175FE6"/>
    <w:rsid w:val="00176217"/>
    <w:rsid w:val="00176443"/>
    <w:rsid w:val="00176624"/>
    <w:rsid w:val="00176681"/>
    <w:rsid w:val="0017676D"/>
    <w:rsid w:val="0017685A"/>
    <w:rsid w:val="00176ADA"/>
    <w:rsid w:val="00176B3D"/>
    <w:rsid w:val="00176F52"/>
    <w:rsid w:val="001770FA"/>
    <w:rsid w:val="00177232"/>
    <w:rsid w:val="0017723F"/>
    <w:rsid w:val="00177492"/>
    <w:rsid w:val="00177614"/>
    <w:rsid w:val="001777A5"/>
    <w:rsid w:val="001778A3"/>
    <w:rsid w:val="00177DD5"/>
    <w:rsid w:val="00177E72"/>
    <w:rsid w:val="00177F18"/>
    <w:rsid w:val="00177F72"/>
    <w:rsid w:val="00180250"/>
    <w:rsid w:val="00180252"/>
    <w:rsid w:val="0018034C"/>
    <w:rsid w:val="00180567"/>
    <w:rsid w:val="00180697"/>
    <w:rsid w:val="0018087E"/>
    <w:rsid w:val="001808D4"/>
    <w:rsid w:val="001808E9"/>
    <w:rsid w:val="001809A2"/>
    <w:rsid w:val="001809F6"/>
    <w:rsid w:val="00180B55"/>
    <w:rsid w:val="00180B96"/>
    <w:rsid w:val="00180C05"/>
    <w:rsid w:val="00180DD7"/>
    <w:rsid w:val="0018106C"/>
    <w:rsid w:val="001810B9"/>
    <w:rsid w:val="001810C4"/>
    <w:rsid w:val="00181264"/>
    <w:rsid w:val="001813CA"/>
    <w:rsid w:val="00181722"/>
    <w:rsid w:val="001817D6"/>
    <w:rsid w:val="0018184D"/>
    <w:rsid w:val="00181941"/>
    <w:rsid w:val="00181C6A"/>
    <w:rsid w:val="00181CAF"/>
    <w:rsid w:val="00181CD6"/>
    <w:rsid w:val="00181D60"/>
    <w:rsid w:val="00181DE7"/>
    <w:rsid w:val="00181E2F"/>
    <w:rsid w:val="00182109"/>
    <w:rsid w:val="00182232"/>
    <w:rsid w:val="001822BD"/>
    <w:rsid w:val="0018242B"/>
    <w:rsid w:val="0018242D"/>
    <w:rsid w:val="001824AB"/>
    <w:rsid w:val="001825A7"/>
    <w:rsid w:val="00182651"/>
    <w:rsid w:val="0018265E"/>
    <w:rsid w:val="00182693"/>
    <w:rsid w:val="001826D1"/>
    <w:rsid w:val="001826D4"/>
    <w:rsid w:val="0018270C"/>
    <w:rsid w:val="001827F0"/>
    <w:rsid w:val="00182B85"/>
    <w:rsid w:val="00182D16"/>
    <w:rsid w:val="00182DDF"/>
    <w:rsid w:val="00182FC0"/>
    <w:rsid w:val="00182FC1"/>
    <w:rsid w:val="00183029"/>
    <w:rsid w:val="0018319E"/>
    <w:rsid w:val="001831FF"/>
    <w:rsid w:val="0018347F"/>
    <w:rsid w:val="001835B9"/>
    <w:rsid w:val="00183658"/>
    <w:rsid w:val="00183674"/>
    <w:rsid w:val="0018379F"/>
    <w:rsid w:val="001838B4"/>
    <w:rsid w:val="0018397F"/>
    <w:rsid w:val="00183B3E"/>
    <w:rsid w:val="00183BDB"/>
    <w:rsid w:val="00183BFD"/>
    <w:rsid w:val="00183C14"/>
    <w:rsid w:val="00183DB3"/>
    <w:rsid w:val="00183E05"/>
    <w:rsid w:val="00183E13"/>
    <w:rsid w:val="0018409A"/>
    <w:rsid w:val="001841B0"/>
    <w:rsid w:val="0018421F"/>
    <w:rsid w:val="0018425C"/>
    <w:rsid w:val="001843F1"/>
    <w:rsid w:val="001844D9"/>
    <w:rsid w:val="0018452D"/>
    <w:rsid w:val="001846A2"/>
    <w:rsid w:val="001848C9"/>
    <w:rsid w:val="00184975"/>
    <w:rsid w:val="00184990"/>
    <w:rsid w:val="00184CE1"/>
    <w:rsid w:val="00184CFC"/>
    <w:rsid w:val="00184D41"/>
    <w:rsid w:val="00184D72"/>
    <w:rsid w:val="00184ED9"/>
    <w:rsid w:val="00185028"/>
    <w:rsid w:val="0018528D"/>
    <w:rsid w:val="00185613"/>
    <w:rsid w:val="00185684"/>
    <w:rsid w:val="0018574A"/>
    <w:rsid w:val="00185A85"/>
    <w:rsid w:val="00185ADC"/>
    <w:rsid w:val="00185C3B"/>
    <w:rsid w:val="00185CCC"/>
    <w:rsid w:val="00185D93"/>
    <w:rsid w:val="001861F3"/>
    <w:rsid w:val="00186593"/>
    <w:rsid w:val="0018669E"/>
    <w:rsid w:val="0018692D"/>
    <w:rsid w:val="00186A08"/>
    <w:rsid w:val="00186A55"/>
    <w:rsid w:val="00186B32"/>
    <w:rsid w:val="00186CAA"/>
    <w:rsid w:val="00186E46"/>
    <w:rsid w:val="00187103"/>
    <w:rsid w:val="001871CC"/>
    <w:rsid w:val="00187267"/>
    <w:rsid w:val="001873DE"/>
    <w:rsid w:val="00187520"/>
    <w:rsid w:val="00187676"/>
    <w:rsid w:val="00187769"/>
    <w:rsid w:val="00187866"/>
    <w:rsid w:val="00187898"/>
    <w:rsid w:val="00187C6F"/>
    <w:rsid w:val="00187C86"/>
    <w:rsid w:val="00187E28"/>
    <w:rsid w:val="00190045"/>
    <w:rsid w:val="0019016E"/>
    <w:rsid w:val="001901AA"/>
    <w:rsid w:val="0019030A"/>
    <w:rsid w:val="00190659"/>
    <w:rsid w:val="00190756"/>
    <w:rsid w:val="00190937"/>
    <w:rsid w:val="00190B25"/>
    <w:rsid w:val="0019105E"/>
    <w:rsid w:val="001911A7"/>
    <w:rsid w:val="001912DA"/>
    <w:rsid w:val="001913A1"/>
    <w:rsid w:val="00191649"/>
    <w:rsid w:val="00191652"/>
    <w:rsid w:val="00191797"/>
    <w:rsid w:val="00191925"/>
    <w:rsid w:val="00191949"/>
    <w:rsid w:val="001919D2"/>
    <w:rsid w:val="00191A35"/>
    <w:rsid w:val="00191BA9"/>
    <w:rsid w:val="00191C9F"/>
    <w:rsid w:val="00191D48"/>
    <w:rsid w:val="00191E30"/>
    <w:rsid w:val="00191E48"/>
    <w:rsid w:val="00191FAD"/>
    <w:rsid w:val="00192287"/>
    <w:rsid w:val="001922D9"/>
    <w:rsid w:val="001924DE"/>
    <w:rsid w:val="0019265F"/>
    <w:rsid w:val="001926F9"/>
    <w:rsid w:val="00192722"/>
    <w:rsid w:val="00192767"/>
    <w:rsid w:val="0019278E"/>
    <w:rsid w:val="001927AB"/>
    <w:rsid w:val="00192973"/>
    <w:rsid w:val="00192B16"/>
    <w:rsid w:val="00192BDD"/>
    <w:rsid w:val="00192DFD"/>
    <w:rsid w:val="00192E9A"/>
    <w:rsid w:val="00192EB1"/>
    <w:rsid w:val="00192EB5"/>
    <w:rsid w:val="00192F09"/>
    <w:rsid w:val="001934A7"/>
    <w:rsid w:val="00193564"/>
    <w:rsid w:val="001938D0"/>
    <w:rsid w:val="0019396D"/>
    <w:rsid w:val="001939F4"/>
    <w:rsid w:val="00193D90"/>
    <w:rsid w:val="001945A8"/>
    <w:rsid w:val="001945E6"/>
    <w:rsid w:val="0019479B"/>
    <w:rsid w:val="00194979"/>
    <w:rsid w:val="001949C3"/>
    <w:rsid w:val="00194C85"/>
    <w:rsid w:val="00194E4C"/>
    <w:rsid w:val="00194EBD"/>
    <w:rsid w:val="00194EEF"/>
    <w:rsid w:val="00194FD8"/>
    <w:rsid w:val="0019525E"/>
    <w:rsid w:val="00195297"/>
    <w:rsid w:val="001957EA"/>
    <w:rsid w:val="0019586F"/>
    <w:rsid w:val="001958C3"/>
    <w:rsid w:val="001958F6"/>
    <w:rsid w:val="00195AA6"/>
    <w:rsid w:val="00195B00"/>
    <w:rsid w:val="00195B38"/>
    <w:rsid w:val="00195BF0"/>
    <w:rsid w:val="00195D15"/>
    <w:rsid w:val="00195E28"/>
    <w:rsid w:val="00195FE0"/>
    <w:rsid w:val="001960D5"/>
    <w:rsid w:val="00196660"/>
    <w:rsid w:val="001966A9"/>
    <w:rsid w:val="0019685B"/>
    <w:rsid w:val="00196A59"/>
    <w:rsid w:val="00196B1C"/>
    <w:rsid w:val="00196D11"/>
    <w:rsid w:val="00196EA9"/>
    <w:rsid w:val="00196EF0"/>
    <w:rsid w:val="00197097"/>
    <w:rsid w:val="001970F9"/>
    <w:rsid w:val="00197297"/>
    <w:rsid w:val="001972D5"/>
    <w:rsid w:val="0019754B"/>
    <w:rsid w:val="00197761"/>
    <w:rsid w:val="00197AF6"/>
    <w:rsid w:val="00197E3A"/>
    <w:rsid w:val="00197F57"/>
    <w:rsid w:val="001A0135"/>
    <w:rsid w:val="001A02B9"/>
    <w:rsid w:val="001A034D"/>
    <w:rsid w:val="001A06E6"/>
    <w:rsid w:val="001A0792"/>
    <w:rsid w:val="001A07C6"/>
    <w:rsid w:val="001A09F6"/>
    <w:rsid w:val="001A0A9F"/>
    <w:rsid w:val="001A0B30"/>
    <w:rsid w:val="001A0CD4"/>
    <w:rsid w:val="001A0E1B"/>
    <w:rsid w:val="001A0F29"/>
    <w:rsid w:val="001A0F5B"/>
    <w:rsid w:val="001A0FA0"/>
    <w:rsid w:val="001A1092"/>
    <w:rsid w:val="001A1102"/>
    <w:rsid w:val="001A113F"/>
    <w:rsid w:val="001A1244"/>
    <w:rsid w:val="001A1344"/>
    <w:rsid w:val="001A1638"/>
    <w:rsid w:val="001A1702"/>
    <w:rsid w:val="001A19E4"/>
    <w:rsid w:val="001A1AA0"/>
    <w:rsid w:val="001A1BE7"/>
    <w:rsid w:val="001A1C2A"/>
    <w:rsid w:val="001A1DD5"/>
    <w:rsid w:val="001A1DED"/>
    <w:rsid w:val="001A2152"/>
    <w:rsid w:val="001A21E5"/>
    <w:rsid w:val="001A2236"/>
    <w:rsid w:val="001A2655"/>
    <w:rsid w:val="001A2675"/>
    <w:rsid w:val="001A27E9"/>
    <w:rsid w:val="001A27EE"/>
    <w:rsid w:val="001A284D"/>
    <w:rsid w:val="001A2B37"/>
    <w:rsid w:val="001A30FF"/>
    <w:rsid w:val="001A3137"/>
    <w:rsid w:val="001A3757"/>
    <w:rsid w:val="001A37BF"/>
    <w:rsid w:val="001A3819"/>
    <w:rsid w:val="001A383F"/>
    <w:rsid w:val="001A3AC6"/>
    <w:rsid w:val="001A3BA4"/>
    <w:rsid w:val="001A3C0E"/>
    <w:rsid w:val="001A40F6"/>
    <w:rsid w:val="001A42B1"/>
    <w:rsid w:val="001A44F1"/>
    <w:rsid w:val="001A452A"/>
    <w:rsid w:val="001A4643"/>
    <w:rsid w:val="001A478F"/>
    <w:rsid w:val="001A498F"/>
    <w:rsid w:val="001A4B21"/>
    <w:rsid w:val="001A4B57"/>
    <w:rsid w:val="001A4BA5"/>
    <w:rsid w:val="001A4C46"/>
    <w:rsid w:val="001A4FAD"/>
    <w:rsid w:val="001A5037"/>
    <w:rsid w:val="001A5080"/>
    <w:rsid w:val="001A547A"/>
    <w:rsid w:val="001A55DA"/>
    <w:rsid w:val="001A55FD"/>
    <w:rsid w:val="001A56B4"/>
    <w:rsid w:val="001A56D9"/>
    <w:rsid w:val="001A576B"/>
    <w:rsid w:val="001A5880"/>
    <w:rsid w:val="001A598A"/>
    <w:rsid w:val="001A5CD8"/>
    <w:rsid w:val="001A5D2A"/>
    <w:rsid w:val="001A5E57"/>
    <w:rsid w:val="001A5E99"/>
    <w:rsid w:val="001A5F0A"/>
    <w:rsid w:val="001A6075"/>
    <w:rsid w:val="001A6135"/>
    <w:rsid w:val="001A643E"/>
    <w:rsid w:val="001A6592"/>
    <w:rsid w:val="001A66BD"/>
    <w:rsid w:val="001A6798"/>
    <w:rsid w:val="001A69F1"/>
    <w:rsid w:val="001A6A21"/>
    <w:rsid w:val="001A6E76"/>
    <w:rsid w:val="001A704D"/>
    <w:rsid w:val="001A7299"/>
    <w:rsid w:val="001A72CA"/>
    <w:rsid w:val="001A72D5"/>
    <w:rsid w:val="001A74AD"/>
    <w:rsid w:val="001A76AD"/>
    <w:rsid w:val="001A7753"/>
    <w:rsid w:val="001A7955"/>
    <w:rsid w:val="001A7A5D"/>
    <w:rsid w:val="001A7B4B"/>
    <w:rsid w:val="001A7C42"/>
    <w:rsid w:val="001A7D8D"/>
    <w:rsid w:val="001A7ECF"/>
    <w:rsid w:val="001A7F1C"/>
    <w:rsid w:val="001B0167"/>
    <w:rsid w:val="001B03A1"/>
    <w:rsid w:val="001B03C6"/>
    <w:rsid w:val="001B06C3"/>
    <w:rsid w:val="001B082B"/>
    <w:rsid w:val="001B0AA5"/>
    <w:rsid w:val="001B122A"/>
    <w:rsid w:val="001B1317"/>
    <w:rsid w:val="001B178F"/>
    <w:rsid w:val="001B17EB"/>
    <w:rsid w:val="001B1A90"/>
    <w:rsid w:val="001B1B48"/>
    <w:rsid w:val="001B1B4F"/>
    <w:rsid w:val="001B1DCA"/>
    <w:rsid w:val="001B1DEE"/>
    <w:rsid w:val="001B1E37"/>
    <w:rsid w:val="001B1E58"/>
    <w:rsid w:val="001B1E62"/>
    <w:rsid w:val="001B1E8E"/>
    <w:rsid w:val="001B1FA4"/>
    <w:rsid w:val="001B213E"/>
    <w:rsid w:val="001B21D5"/>
    <w:rsid w:val="001B2270"/>
    <w:rsid w:val="001B239D"/>
    <w:rsid w:val="001B2413"/>
    <w:rsid w:val="001B24D1"/>
    <w:rsid w:val="001B2709"/>
    <w:rsid w:val="001B2B34"/>
    <w:rsid w:val="001B2B9D"/>
    <w:rsid w:val="001B2CB9"/>
    <w:rsid w:val="001B2EA2"/>
    <w:rsid w:val="001B2EF1"/>
    <w:rsid w:val="001B3030"/>
    <w:rsid w:val="001B3218"/>
    <w:rsid w:val="001B323E"/>
    <w:rsid w:val="001B3332"/>
    <w:rsid w:val="001B349A"/>
    <w:rsid w:val="001B3805"/>
    <w:rsid w:val="001B3AE6"/>
    <w:rsid w:val="001B3CE9"/>
    <w:rsid w:val="001B3D6B"/>
    <w:rsid w:val="001B3E39"/>
    <w:rsid w:val="001B40C5"/>
    <w:rsid w:val="001B4348"/>
    <w:rsid w:val="001B4378"/>
    <w:rsid w:val="001B45C5"/>
    <w:rsid w:val="001B4735"/>
    <w:rsid w:val="001B48FF"/>
    <w:rsid w:val="001B4A29"/>
    <w:rsid w:val="001B4B36"/>
    <w:rsid w:val="001B4C49"/>
    <w:rsid w:val="001B4DD4"/>
    <w:rsid w:val="001B50C9"/>
    <w:rsid w:val="001B511C"/>
    <w:rsid w:val="001B537B"/>
    <w:rsid w:val="001B558A"/>
    <w:rsid w:val="001B575D"/>
    <w:rsid w:val="001B578B"/>
    <w:rsid w:val="001B57A1"/>
    <w:rsid w:val="001B57A9"/>
    <w:rsid w:val="001B5900"/>
    <w:rsid w:val="001B5AB4"/>
    <w:rsid w:val="001B5B70"/>
    <w:rsid w:val="001B5D13"/>
    <w:rsid w:val="001B5FBC"/>
    <w:rsid w:val="001B61BC"/>
    <w:rsid w:val="001B61DE"/>
    <w:rsid w:val="001B622B"/>
    <w:rsid w:val="001B6346"/>
    <w:rsid w:val="001B67C7"/>
    <w:rsid w:val="001B6804"/>
    <w:rsid w:val="001B69A3"/>
    <w:rsid w:val="001B6AA6"/>
    <w:rsid w:val="001B6AB2"/>
    <w:rsid w:val="001B6EC2"/>
    <w:rsid w:val="001B6FFE"/>
    <w:rsid w:val="001B709E"/>
    <w:rsid w:val="001B7229"/>
    <w:rsid w:val="001B7274"/>
    <w:rsid w:val="001B73E0"/>
    <w:rsid w:val="001B761C"/>
    <w:rsid w:val="001B7648"/>
    <w:rsid w:val="001B7713"/>
    <w:rsid w:val="001B773F"/>
    <w:rsid w:val="001B797C"/>
    <w:rsid w:val="001B7983"/>
    <w:rsid w:val="001B7A9D"/>
    <w:rsid w:val="001B7C15"/>
    <w:rsid w:val="001B7CF7"/>
    <w:rsid w:val="001B7E6D"/>
    <w:rsid w:val="001B7EAA"/>
    <w:rsid w:val="001C0286"/>
    <w:rsid w:val="001C029F"/>
    <w:rsid w:val="001C035C"/>
    <w:rsid w:val="001C037C"/>
    <w:rsid w:val="001C0650"/>
    <w:rsid w:val="001C068E"/>
    <w:rsid w:val="001C0D1E"/>
    <w:rsid w:val="001C0D28"/>
    <w:rsid w:val="001C0D8E"/>
    <w:rsid w:val="001C0EBB"/>
    <w:rsid w:val="001C0EF4"/>
    <w:rsid w:val="001C0FBB"/>
    <w:rsid w:val="001C10D0"/>
    <w:rsid w:val="001C10DC"/>
    <w:rsid w:val="001C10E6"/>
    <w:rsid w:val="001C16F6"/>
    <w:rsid w:val="001C17DB"/>
    <w:rsid w:val="001C189F"/>
    <w:rsid w:val="001C18EE"/>
    <w:rsid w:val="001C1A87"/>
    <w:rsid w:val="001C1A9F"/>
    <w:rsid w:val="001C1C28"/>
    <w:rsid w:val="001C1DCE"/>
    <w:rsid w:val="001C2070"/>
    <w:rsid w:val="001C2147"/>
    <w:rsid w:val="001C23E9"/>
    <w:rsid w:val="001C2467"/>
    <w:rsid w:val="001C2620"/>
    <w:rsid w:val="001C26A0"/>
    <w:rsid w:val="001C2820"/>
    <w:rsid w:val="001C2B78"/>
    <w:rsid w:val="001C2DAE"/>
    <w:rsid w:val="001C2F29"/>
    <w:rsid w:val="001C328F"/>
    <w:rsid w:val="001C3465"/>
    <w:rsid w:val="001C355E"/>
    <w:rsid w:val="001C357B"/>
    <w:rsid w:val="001C363C"/>
    <w:rsid w:val="001C373A"/>
    <w:rsid w:val="001C3864"/>
    <w:rsid w:val="001C3A22"/>
    <w:rsid w:val="001C3CA0"/>
    <w:rsid w:val="001C3E7C"/>
    <w:rsid w:val="001C3F99"/>
    <w:rsid w:val="001C406F"/>
    <w:rsid w:val="001C4169"/>
    <w:rsid w:val="001C41A6"/>
    <w:rsid w:val="001C439E"/>
    <w:rsid w:val="001C4411"/>
    <w:rsid w:val="001C4559"/>
    <w:rsid w:val="001C4877"/>
    <w:rsid w:val="001C4B00"/>
    <w:rsid w:val="001C4BC9"/>
    <w:rsid w:val="001C4CA9"/>
    <w:rsid w:val="001C4F3E"/>
    <w:rsid w:val="001C5093"/>
    <w:rsid w:val="001C561E"/>
    <w:rsid w:val="001C56B7"/>
    <w:rsid w:val="001C56D4"/>
    <w:rsid w:val="001C59C3"/>
    <w:rsid w:val="001C5AC4"/>
    <w:rsid w:val="001C5B65"/>
    <w:rsid w:val="001C5EFC"/>
    <w:rsid w:val="001C6158"/>
    <w:rsid w:val="001C62AA"/>
    <w:rsid w:val="001C6396"/>
    <w:rsid w:val="001C648C"/>
    <w:rsid w:val="001C6521"/>
    <w:rsid w:val="001C65B0"/>
    <w:rsid w:val="001C6674"/>
    <w:rsid w:val="001C66CD"/>
    <w:rsid w:val="001C67D3"/>
    <w:rsid w:val="001C68B4"/>
    <w:rsid w:val="001C6AF1"/>
    <w:rsid w:val="001C6D9D"/>
    <w:rsid w:val="001C6E02"/>
    <w:rsid w:val="001C6E70"/>
    <w:rsid w:val="001C6F62"/>
    <w:rsid w:val="001C70A5"/>
    <w:rsid w:val="001C725D"/>
    <w:rsid w:val="001C743B"/>
    <w:rsid w:val="001C74A2"/>
    <w:rsid w:val="001C75DB"/>
    <w:rsid w:val="001C785A"/>
    <w:rsid w:val="001C79D9"/>
    <w:rsid w:val="001C7A54"/>
    <w:rsid w:val="001C7B37"/>
    <w:rsid w:val="001C7B7A"/>
    <w:rsid w:val="001C7D1F"/>
    <w:rsid w:val="001C7F03"/>
    <w:rsid w:val="001C7F79"/>
    <w:rsid w:val="001D00DA"/>
    <w:rsid w:val="001D013C"/>
    <w:rsid w:val="001D0279"/>
    <w:rsid w:val="001D0282"/>
    <w:rsid w:val="001D028A"/>
    <w:rsid w:val="001D02D7"/>
    <w:rsid w:val="001D02F1"/>
    <w:rsid w:val="001D0619"/>
    <w:rsid w:val="001D089D"/>
    <w:rsid w:val="001D0A58"/>
    <w:rsid w:val="001D0AE1"/>
    <w:rsid w:val="001D0BA6"/>
    <w:rsid w:val="001D0E0A"/>
    <w:rsid w:val="001D0EBF"/>
    <w:rsid w:val="001D0EEF"/>
    <w:rsid w:val="001D0F96"/>
    <w:rsid w:val="001D10CD"/>
    <w:rsid w:val="001D1270"/>
    <w:rsid w:val="001D12F5"/>
    <w:rsid w:val="001D13C2"/>
    <w:rsid w:val="001D143B"/>
    <w:rsid w:val="001D14B1"/>
    <w:rsid w:val="001D1599"/>
    <w:rsid w:val="001D185E"/>
    <w:rsid w:val="001D19EC"/>
    <w:rsid w:val="001D1D2E"/>
    <w:rsid w:val="001D2022"/>
    <w:rsid w:val="001D21BC"/>
    <w:rsid w:val="001D22A7"/>
    <w:rsid w:val="001D2542"/>
    <w:rsid w:val="001D272B"/>
    <w:rsid w:val="001D2C4A"/>
    <w:rsid w:val="001D2C4D"/>
    <w:rsid w:val="001D2D54"/>
    <w:rsid w:val="001D2DB1"/>
    <w:rsid w:val="001D2DB4"/>
    <w:rsid w:val="001D2DC8"/>
    <w:rsid w:val="001D3242"/>
    <w:rsid w:val="001D3298"/>
    <w:rsid w:val="001D330D"/>
    <w:rsid w:val="001D3421"/>
    <w:rsid w:val="001D34B0"/>
    <w:rsid w:val="001D395A"/>
    <w:rsid w:val="001D3994"/>
    <w:rsid w:val="001D3ACE"/>
    <w:rsid w:val="001D3BEE"/>
    <w:rsid w:val="001D40E7"/>
    <w:rsid w:val="001D412B"/>
    <w:rsid w:val="001D43D0"/>
    <w:rsid w:val="001D4414"/>
    <w:rsid w:val="001D44F0"/>
    <w:rsid w:val="001D4575"/>
    <w:rsid w:val="001D4768"/>
    <w:rsid w:val="001D4818"/>
    <w:rsid w:val="001D487F"/>
    <w:rsid w:val="001D4A3D"/>
    <w:rsid w:val="001D4AAE"/>
    <w:rsid w:val="001D4FC6"/>
    <w:rsid w:val="001D50F4"/>
    <w:rsid w:val="001D5451"/>
    <w:rsid w:val="001D54B4"/>
    <w:rsid w:val="001D55B3"/>
    <w:rsid w:val="001D5723"/>
    <w:rsid w:val="001D57D7"/>
    <w:rsid w:val="001D59C6"/>
    <w:rsid w:val="001D5AB8"/>
    <w:rsid w:val="001D5DBF"/>
    <w:rsid w:val="001D5EAE"/>
    <w:rsid w:val="001D63E3"/>
    <w:rsid w:val="001D6417"/>
    <w:rsid w:val="001D6428"/>
    <w:rsid w:val="001D6452"/>
    <w:rsid w:val="001D66C7"/>
    <w:rsid w:val="001D670C"/>
    <w:rsid w:val="001D6A7E"/>
    <w:rsid w:val="001D6ACA"/>
    <w:rsid w:val="001D6C43"/>
    <w:rsid w:val="001D6C74"/>
    <w:rsid w:val="001D6C8A"/>
    <w:rsid w:val="001D6C90"/>
    <w:rsid w:val="001D6E04"/>
    <w:rsid w:val="001D6E0D"/>
    <w:rsid w:val="001D6F11"/>
    <w:rsid w:val="001D71A9"/>
    <w:rsid w:val="001D7251"/>
    <w:rsid w:val="001D73C3"/>
    <w:rsid w:val="001D73C4"/>
    <w:rsid w:val="001D74D2"/>
    <w:rsid w:val="001D75E3"/>
    <w:rsid w:val="001D7668"/>
    <w:rsid w:val="001D76ED"/>
    <w:rsid w:val="001D7803"/>
    <w:rsid w:val="001D7B1D"/>
    <w:rsid w:val="001D7D94"/>
    <w:rsid w:val="001D7ECE"/>
    <w:rsid w:val="001E001B"/>
    <w:rsid w:val="001E0181"/>
    <w:rsid w:val="001E019B"/>
    <w:rsid w:val="001E01C4"/>
    <w:rsid w:val="001E0203"/>
    <w:rsid w:val="001E0277"/>
    <w:rsid w:val="001E0404"/>
    <w:rsid w:val="001E0406"/>
    <w:rsid w:val="001E0409"/>
    <w:rsid w:val="001E05CC"/>
    <w:rsid w:val="001E0686"/>
    <w:rsid w:val="001E06AC"/>
    <w:rsid w:val="001E07B7"/>
    <w:rsid w:val="001E09D2"/>
    <w:rsid w:val="001E0AB8"/>
    <w:rsid w:val="001E0C18"/>
    <w:rsid w:val="001E0D76"/>
    <w:rsid w:val="001E0F17"/>
    <w:rsid w:val="001E0FF0"/>
    <w:rsid w:val="001E1027"/>
    <w:rsid w:val="001E105B"/>
    <w:rsid w:val="001E11C5"/>
    <w:rsid w:val="001E1394"/>
    <w:rsid w:val="001E14B2"/>
    <w:rsid w:val="001E16C3"/>
    <w:rsid w:val="001E1787"/>
    <w:rsid w:val="001E1932"/>
    <w:rsid w:val="001E19F2"/>
    <w:rsid w:val="001E1B4D"/>
    <w:rsid w:val="001E1CD7"/>
    <w:rsid w:val="001E1F10"/>
    <w:rsid w:val="001E220B"/>
    <w:rsid w:val="001E2557"/>
    <w:rsid w:val="001E25B2"/>
    <w:rsid w:val="001E2605"/>
    <w:rsid w:val="001E265A"/>
    <w:rsid w:val="001E2922"/>
    <w:rsid w:val="001E29F2"/>
    <w:rsid w:val="001E2BF5"/>
    <w:rsid w:val="001E2EA9"/>
    <w:rsid w:val="001E2FA3"/>
    <w:rsid w:val="001E2FB2"/>
    <w:rsid w:val="001E3054"/>
    <w:rsid w:val="001E3342"/>
    <w:rsid w:val="001E35CD"/>
    <w:rsid w:val="001E367C"/>
    <w:rsid w:val="001E3860"/>
    <w:rsid w:val="001E3997"/>
    <w:rsid w:val="001E3A19"/>
    <w:rsid w:val="001E3D52"/>
    <w:rsid w:val="001E3DCF"/>
    <w:rsid w:val="001E3DF1"/>
    <w:rsid w:val="001E3F07"/>
    <w:rsid w:val="001E3FEB"/>
    <w:rsid w:val="001E4170"/>
    <w:rsid w:val="001E420C"/>
    <w:rsid w:val="001E4220"/>
    <w:rsid w:val="001E43CA"/>
    <w:rsid w:val="001E44A0"/>
    <w:rsid w:val="001E4667"/>
    <w:rsid w:val="001E48EB"/>
    <w:rsid w:val="001E49AE"/>
    <w:rsid w:val="001E4A1E"/>
    <w:rsid w:val="001E4A76"/>
    <w:rsid w:val="001E4A94"/>
    <w:rsid w:val="001E4B21"/>
    <w:rsid w:val="001E4DEA"/>
    <w:rsid w:val="001E4DF1"/>
    <w:rsid w:val="001E4EF6"/>
    <w:rsid w:val="001E5240"/>
    <w:rsid w:val="001E52AD"/>
    <w:rsid w:val="001E53FD"/>
    <w:rsid w:val="001E5431"/>
    <w:rsid w:val="001E56E8"/>
    <w:rsid w:val="001E570A"/>
    <w:rsid w:val="001E5836"/>
    <w:rsid w:val="001E5881"/>
    <w:rsid w:val="001E59C1"/>
    <w:rsid w:val="001E5A5F"/>
    <w:rsid w:val="001E5B37"/>
    <w:rsid w:val="001E5CB4"/>
    <w:rsid w:val="001E5FF5"/>
    <w:rsid w:val="001E621B"/>
    <w:rsid w:val="001E62B5"/>
    <w:rsid w:val="001E6328"/>
    <w:rsid w:val="001E6405"/>
    <w:rsid w:val="001E6479"/>
    <w:rsid w:val="001E65A7"/>
    <w:rsid w:val="001E66B2"/>
    <w:rsid w:val="001E6C38"/>
    <w:rsid w:val="001E6D05"/>
    <w:rsid w:val="001E6D58"/>
    <w:rsid w:val="001E6E97"/>
    <w:rsid w:val="001E6E9D"/>
    <w:rsid w:val="001E6EF7"/>
    <w:rsid w:val="001E6FB4"/>
    <w:rsid w:val="001E7047"/>
    <w:rsid w:val="001E723D"/>
    <w:rsid w:val="001E788B"/>
    <w:rsid w:val="001E78CB"/>
    <w:rsid w:val="001E7BD5"/>
    <w:rsid w:val="001E7E41"/>
    <w:rsid w:val="001F00DF"/>
    <w:rsid w:val="001F0534"/>
    <w:rsid w:val="001F053B"/>
    <w:rsid w:val="001F05A1"/>
    <w:rsid w:val="001F0705"/>
    <w:rsid w:val="001F0B2D"/>
    <w:rsid w:val="001F0B30"/>
    <w:rsid w:val="001F0B71"/>
    <w:rsid w:val="001F0C5F"/>
    <w:rsid w:val="001F0DC2"/>
    <w:rsid w:val="001F1154"/>
    <w:rsid w:val="001F12C2"/>
    <w:rsid w:val="001F12D5"/>
    <w:rsid w:val="001F141E"/>
    <w:rsid w:val="001F1562"/>
    <w:rsid w:val="001F158C"/>
    <w:rsid w:val="001F161C"/>
    <w:rsid w:val="001F1636"/>
    <w:rsid w:val="001F180D"/>
    <w:rsid w:val="001F19AD"/>
    <w:rsid w:val="001F1B3F"/>
    <w:rsid w:val="001F1CE8"/>
    <w:rsid w:val="001F1D68"/>
    <w:rsid w:val="001F1D96"/>
    <w:rsid w:val="001F1E49"/>
    <w:rsid w:val="001F1F46"/>
    <w:rsid w:val="001F2044"/>
    <w:rsid w:val="001F204E"/>
    <w:rsid w:val="001F2068"/>
    <w:rsid w:val="001F236A"/>
    <w:rsid w:val="001F2435"/>
    <w:rsid w:val="001F243D"/>
    <w:rsid w:val="001F2496"/>
    <w:rsid w:val="001F24F5"/>
    <w:rsid w:val="001F2563"/>
    <w:rsid w:val="001F27AB"/>
    <w:rsid w:val="001F286E"/>
    <w:rsid w:val="001F292D"/>
    <w:rsid w:val="001F2BC9"/>
    <w:rsid w:val="001F2C76"/>
    <w:rsid w:val="001F2D55"/>
    <w:rsid w:val="001F2FEA"/>
    <w:rsid w:val="001F3476"/>
    <w:rsid w:val="001F34E8"/>
    <w:rsid w:val="001F3505"/>
    <w:rsid w:val="001F3574"/>
    <w:rsid w:val="001F36DF"/>
    <w:rsid w:val="001F3845"/>
    <w:rsid w:val="001F3A08"/>
    <w:rsid w:val="001F3AE4"/>
    <w:rsid w:val="001F3D42"/>
    <w:rsid w:val="001F3DFA"/>
    <w:rsid w:val="001F4171"/>
    <w:rsid w:val="001F4419"/>
    <w:rsid w:val="001F44D5"/>
    <w:rsid w:val="001F4535"/>
    <w:rsid w:val="001F45E7"/>
    <w:rsid w:val="001F469B"/>
    <w:rsid w:val="001F4801"/>
    <w:rsid w:val="001F48C5"/>
    <w:rsid w:val="001F4935"/>
    <w:rsid w:val="001F4991"/>
    <w:rsid w:val="001F4ACF"/>
    <w:rsid w:val="001F4C82"/>
    <w:rsid w:val="001F4CA3"/>
    <w:rsid w:val="001F4D38"/>
    <w:rsid w:val="001F4E90"/>
    <w:rsid w:val="001F4F61"/>
    <w:rsid w:val="001F5027"/>
    <w:rsid w:val="001F5098"/>
    <w:rsid w:val="001F51EC"/>
    <w:rsid w:val="001F5270"/>
    <w:rsid w:val="001F52F8"/>
    <w:rsid w:val="001F547B"/>
    <w:rsid w:val="001F55F5"/>
    <w:rsid w:val="001F56D9"/>
    <w:rsid w:val="001F5B26"/>
    <w:rsid w:val="001F5C0E"/>
    <w:rsid w:val="001F5EA1"/>
    <w:rsid w:val="001F5FA4"/>
    <w:rsid w:val="001F60FC"/>
    <w:rsid w:val="001F6224"/>
    <w:rsid w:val="001F630A"/>
    <w:rsid w:val="001F63E7"/>
    <w:rsid w:val="001F6408"/>
    <w:rsid w:val="001F6651"/>
    <w:rsid w:val="001F6879"/>
    <w:rsid w:val="001F691E"/>
    <w:rsid w:val="001F6AD3"/>
    <w:rsid w:val="001F6C3E"/>
    <w:rsid w:val="001F6C40"/>
    <w:rsid w:val="001F6E05"/>
    <w:rsid w:val="001F6E19"/>
    <w:rsid w:val="001F6E1D"/>
    <w:rsid w:val="001F6FB2"/>
    <w:rsid w:val="001F70BA"/>
    <w:rsid w:val="001F70E0"/>
    <w:rsid w:val="001F70E4"/>
    <w:rsid w:val="001F7560"/>
    <w:rsid w:val="001F767A"/>
    <w:rsid w:val="001F77F2"/>
    <w:rsid w:val="001F7F52"/>
    <w:rsid w:val="001F7F83"/>
    <w:rsid w:val="001F7F95"/>
    <w:rsid w:val="001F7F96"/>
    <w:rsid w:val="001F7FD4"/>
    <w:rsid w:val="00200182"/>
    <w:rsid w:val="002001DB"/>
    <w:rsid w:val="00200438"/>
    <w:rsid w:val="002005A2"/>
    <w:rsid w:val="00200684"/>
    <w:rsid w:val="0020087C"/>
    <w:rsid w:val="00200A7E"/>
    <w:rsid w:val="00200D0C"/>
    <w:rsid w:val="00200F2E"/>
    <w:rsid w:val="00200FE6"/>
    <w:rsid w:val="002012FA"/>
    <w:rsid w:val="002016E6"/>
    <w:rsid w:val="00201A2A"/>
    <w:rsid w:val="00201B73"/>
    <w:rsid w:val="00201BF7"/>
    <w:rsid w:val="00201C5D"/>
    <w:rsid w:val="00202114"/>
    <w:rsid w:val="00202164"/>
    <w:rsid w:val="0020227A"/>
    <w:rsid w:val="0020259A"/>
    <w:rsid w:val="00202710"/>
    <w:rsid w:val="00202738"/>
    <w:rsid w:val="0020288E"/>
    <w:rsid w:val="002028FF"/>
    <w:rsid w:val="00202ABD"/>
    <w:rsid w:val="00202AE3"/>
    <w:rsid w:val="00202C26"/>
    <w:rsid w:val="00202C51"/>
    <w:rsid w:val="00202EBF"/>
    <w:rsid w:val="0020300B"/>
    <w:rsid w:val="002031C9"/>
    <w:rsid w:val="002031F9"/>
    <w:rsid w:val="00203214"/>
    <w:rsid w:val="00203481"/>
    <w:rsid w:val="0020386F"/>
    <w:rsid w:val="00203A26"/>
    <w:rsid w:val="00203CF3"/>
    <w:rsid w:val="00203D0E"/>
    <w:rsid w:val="00203D3F"/>
    <w:rsid w:val="002041E5"/>
    <w:rsid w:val="0020486A"/>
    <w:rsid w:val="002049B7"/>
    <w:rsid w:val="00204ABC"/>
    <w:rsid w:val="00204B8C"/>
    <w:rsid w:val="00204C60"/>
    <w:rsid w:val="00204CA3"/>
    <w:rsid w:val="00204DC0"/>
    <w:rsid w:val="00204E1D"/>
    <w:rsid w:val="00204E50"/>
    <w:rsid w:val="00204F89"/>
    <w:rsid w:val="002051E2"/>
    <w:rsid w:val="00205391"/>
    <w:rsid w:val="002054C0"/>
    <w:rsid w:val="00205526"/>
    <w:rsid w:val="002056C4"/>
    <w:rsid w:val="00205775"/>
    <w:rsid w:val="0020577D"/>
    <w:rsid w:val="00205919"/>
    <w:rsid w:val="00205A30"/>
    <w:rsid w:val="00205BA6"/>
    <w:rsid w:val="00205BDE"/>
    <w:rsid w:val="00205EA6"/>
    <w:rsid w:val="0020614C"/>
    <w:rsid w:val="002064C3"/>
    <w:rsid w:val="002065B4"/>
    <w:rsid w:val="002066C0"/>
    <w:rsid w:val="00206925"/>
    <w:rsid w:val="00206CB6"/>
    <w:rsid w:val="00206CD0"/>
    <w:rsid w:val="00206E1B"/>
    <w:rsid w:val="00206F0D"/>
    <w:rsid w:val="00206F16"/>
    <w:rsid w:val="002070D0"/>
    <w:rsid w:val="002072E3"/>
    <w:rsid w:val="002073DE"/>
    <w:rsid w:val="0020744C"/>
    <w:rsid w:val="00207654"/>
    <w:rsid w:val="0020772F"/>
    <w:rsid w:val="00207B1B"/>
    <w:rsid w:val="00207BA7"/>
    <w:rsid w:val="0021037C"/>
    <w:rsid w:val="002103F7"/>
    <w:rsid w:val="002104DE"/>
    <w:rsid w:val="0021055C"/>
    <w:rsid w:val="00210704"/>
    <w:rsid w:val="00210A5F"/>
    <w:rsid w:val="00210AB4"/>
    <w:rsid w:val="00210C5D"/>
    <w:rsid w:val="00210DA8"/>
    <w:rsid w:val="00210E50"/>
    <w:rsid w:val="00210E94"/>
    <w:rsid w:val="00210EA5"/>
    <w:rsid w:val="00210F88"/>
    <w:rsid w:val="002110B7"/>
    <w:rsid w:val="00211182"/>
    <w:rsid w:val="00211231"/>
    <w:rsid w:val="0021133A"/>
    <w:rsid w:val="00211370"/>
    <w:rsid w:val="002113D5"/>
    <w:rsid w:val="002115E5"/>
    <w:rsid w:val="002118EF"/>
    <w:rsid w:val="00211917"/>
    <w:rsid w:val="00211919"/>
    <w:rsid w:val="002119A9"/>
    <w:rsid w:val="00211A4A"/>
    <w:rsid w:val="00211B9B"/>
    <w:rsid w:val="00211CE8"/>
    <w:rsid w:val="00211D77"/>
    <w:rsid w:val="00211DCB"/>
    <w:rsid w:val="00211E38"/>
    <w:rsid w:val="002120E3"/>
    <w:rsid w:val="00212139"/>
    <w:rsid w:val="002121A6"/>
    <w:rsid w:val="00212400"/>
    <w:rsid w:val="002126B8"/>
    <w:rsid w:val="002127C0"/>
    <w:rsid w:val="002128BF"/>
    <w:rsid w:val="00212C01"/>
    <w:rsid w:val="00212D53"/>
    <w:rsid w:val="00212DB3"/>
    <w:rsid w:val="00212DDC"/>
    <w:rsid w:val="00212E0D"/>
    <w:rsid w:val="002130FC"/>
    <w:rsid w:val="00213218"/>
    <w:rsid w:val="0021323E"/>
    <w:rsid w:val="0021326D"/>
    <w:rsid w:val="0021327B"/>
    <w:rsid w:val="00213415"/>
    <w:rsid w:val="00213611"/>
    <w:rsid w:val="0021367B"/>
    <w:rsid w:val="0021367E"/>
    <w:rsid w:val="002139E5"/>
    <w:rsid w:val="00213A61"/>
    <w:rsid w:val="00213B65"/>
    <w:rsid w:val="00213D4F"/>
    <w:rsid w:val="00213FB2"/>
    <w:rsid w:val="002140C7"/>
    <w:rsid w:val="00214187"/>
    <w:rsid w:val="00214445"/>
    <w:rsid w:val="0021459C"/>
    <w:rsid w:val="0021464D"/>
    <w:rsid w:val="00214688"/>
    <w:rsid w:val="0021488C"/>
    <w:rsid w:val="002148C1"/>
    <w:rsid w:val="00214C52"/>
    <w:rsid w:val="00214EEF"/>
    <w:rsid w:val="00214FE2"/>
    <w:rsid w:val="002151B2"/>
    <w:rsid w:val="00215638"/>
    <w:rsid w:val="002156B9"/>
    <w:rsid w:val="0021575C"/>
    <w:rsid w:val="00215AE3"/>
    <w:rsid w:val="00215C7B"/>
    <w:rsid w:val="00215EF0"/>
    <w:rsid w:val="00215F58"/>
    <w:rsid w:val="00216155"/>
    <w:rsid w:val="0021631A"/>
    <w:rsid w:val="00216370"/>
    <w:rsid w:val="0021649E"/>
    <w:rsid w:val="00216528"/>
    <w:rsid w:val="00216604"/>
    <w:rsid w:val="00216799"/>
    <w:rsid w:val="00216872"/>
    <w:rsid w:val="00216F8C"/>
    <w:rsid w:val="0021703D"/>
    <w:rsid w:val="00217156"/>
    <w:rsid w:val="002171CC"/>
    <w:rsid w:val="00217294"/>
    <w:rsid w:val="002172BB"/>
    <w:rsid w:val="00217488"/>
    <w:rsid w:val="002177A9"/>
    <w:rsid w:val="00217840"/>
    <w:rsid w:val="002178EE"/>
    <w:rsid w:val="002179F4"/>
    <w:rsid w:val="00217DC2"/>
    <w:rsid w:val="00217EC4"/>
    <w:rsid w:val="00217EE2"/>
    <w:rsid w:val="00217F37"/>
    <w:rsid w:val="0022007B"/>
    <w:rsid w:val="002200DC"/>
    <w:rsid w:val="00220113"/>
    <w:rsid w:val="002202BF"/>
    <w:rsid w:val="0022032F"/>
    <w:rsid w:val="002203C8"/>
    <w:rsid w:val="0022055D"/>
    <w:rsid w:val="0022068F"/>
    <w:rsid w:val="0022088C"/>
    <w:rsid w:val="00220A27"/>
    <w:rsid w:val="00220A28"/>
    <w:rsid w:val="00220AD9"/>
    <w:rsid w:val="00220AF1"/>
    <w:rsid w:val="00220C86"/>
    <w:rsid w:val="002210F8"/>
    <w:rsid w:val="0022116B"/>
    <w:rsid w:val="00221282"/>
    <w:rsid w:val="002212F2"/>
    <w:rsid w:val="00221742"/>
    <w:rsid w:val="0022188A"/>
    <w:rsid w:val="002219D1"/>
    <w:rsid w:val="00221ABD"/>
    <w:rsid w:val="00221C41"/>
    <w:rsid w:val="00221CAF"/>
    <w:rsid w:val="00221E07"/>
    <w:rsid w:val="00221E98"/>
    <w:rsid w:val="002221F3"/>
    <w:rsid w:val="002222D7"/>
    <w:rsid w:val="00222485"/>
    <w:rsid w:val="002224E9"/>
    <w:rsid w:val="002226CA"/>
    <w:rsid w:val="00222931"/>
    <w:rsid w:val="00222996"/>
    <w:rsid w:val="00222A6E"/>
    <w:rsid w:val="00222B66"/>
    <w:rsid w:val="00222C60"/>
    <w:rsid w:val="00223554"/>
    <w:rsid w:val="00223709"/>
    <w:rsid w:val="00223B4E"/>
    <w:rsid w:val="00223C63"/>
    <w:rsid w:val="00223CBA"/>
    <w:rsid w:val="00223F0E"/>
    <w:rsid w:val="00223F6B"/>
    <w:rsid w:val="0022405C"/>
    <w:rsid w:val="0022407A"/>
    <w:rsid w:val="00224196"/>
    <w:rsid w:val="00224223"/>
    <w:rsid w:val="002248AB"/>
    <w:rsid w:val="00224902"/>
    <w:rsid w:val="00224A42"/>
    <w:rsid w:val="00224B04"/>
    <w:rsid w:val="00224B1A"/>
    <w:rsid w:val="00224C12"/>
    <w:rsid w:val="00224DD0"/>
    <w:rsid w:val="00224EF1"/>
    <w:rsid w:val="002253AA"/>
    <w:rsid w:val="00225416"/>
    <w:rsid w:val="002256D7"/>
    <w:rsid w:val="00225789"/>
    <w:rsid w:val="00225AA3"/>
    <w:rsid w:val="00225AFC"/>
    <w:rsid w:val="00225B41"/>
    <w:rsid w:val="00225DF6"/>
    <w:rsid w:val="00226076"/>
    <w:rsid w:val="002262A2"/>
    <w:rsid w:val="0022635A"/>
    <w:rsid w:val="00226442"/>
    <w:rsid w:val="00226495"/>
    <w:rsid w:val="0022689D"/>
    <w:rsid w:val="00226A3D"/>
    <w:rsid w:val="00226C19"/>
    <w:rsid w:val="00226E2E"/>
    <w:rsid w:val="00226E68"/>
    <w:rsid w:val="00226FB4"/>
    <w:rsid w:val="00227455"/>
    <w:rsid w:val="00227578"/>
    <w:rsid w:val="0022793D"/>
    <w:rsid w:val="00227985"/>
    <w:rsid w:val="00227987"/>
    <w:rsid w:val="00227AC1"/>
    <w:rsid w:val="00227AFB"/>
    <w:rsid w:val="00227CF2"/>
    <w:rsid w:val="00227F09"/>
    <w:rsid w:val="0022BA3D"/>
    <w:rsid w:val="002302FE"/>
    <w:rsid w:val="00230868"/>
    <w:rsid w:val="00230A1C"/>
    <w:rsid w:val="00230B4C"/>
    <w:rsid w:val="00230E0B"/>
    <w:rsid w:val="00231040"/>
    <w:rsid w:val="00231289"/>
    <w:rsid w:val="00231508"/>
    <w:rsid w:val="0023152D"/>
    <w:rsid w:val="002317E2"/>
    <w:rsid w:val="002319D5"/>
    <w:rsid w:val="002319F1"/>
    <w:rsid w:val="00231C6F"/>
    <w:rsid w:val="00231D9B"/>
    <w:rsid w:val="00231EC4"/>
    <w:rsid w:val="00231EF9"/>
    <w:rsid w:val="00231F2B"/>
    <w:rsid w:val="0023222E"/>
    <w:rsid w:val="00232324"/>
    <w:rsid w:val="002327FC"/>
    <w:rsid w:val="00232D0F"/>
    <w:rsid w:val="00232EA3"/>
    <w:rsid w:val="00232F78"/>
    <w:rsid w:val="0023387F"/>
    <w:rsid w:val="002338F1"/>
    <w:rsid w:val="002338F7"/>
    <w:rsid w:val="00233B5A"/>
    <w:rsid w:val="00233BEE"/>
    <w:rsid w:val="00233CB2"/>
    <w:rsid w:val="00233D2D"/>
    <w:rsid w:val="00233F4C"/>
    <w:rsid w:val="00233FEC"/>
    <w:rsid w:val="0023407B"/>
    <w:rsid w:val="002342F2"/>
    <w:rsid w:val="002343F2"/>
    <w:rsid w:val="002344BD"/>
    <w:rsid w:val="00234578"/>
    <w:rsid w:val="0023457A"/>
    <w:rsid w:val="002346B0"/>
    <w:rsid w:val="002346DF"/>
    <w:rsid w:val="0023477B"/>
    <w:rsid w:val="00234D74"/>
    <w:rsid w:val="00234DAF"/>
    <w:rsid w:val="00235298"/>
    <w:rsid w:val="002352D2"/>
    <w:rsid w:val="0023557D"/>
    <w:rsid w:val="00235590"/>
    <w:rsid w:val="0023559F"/>
    <w:rsid w:val="002357D0"/>
    <w:rsid w:val="00235C0B"/>
    <w:rsid w:val="00235C70"/>
    <w:rsid w:val="00235D8B"/>
    <w:rsid w:val="00235E81"/>
    <w:rsid w:val="00236130"/>
    <w:rsid w:val="0023622E"/>
    <w:rsid w:val="00236736"/>
    <w:rsid w:val="0023679C"/>
    <w:rsid w:val="00236878"/>
    <w:rsid w:val="00236AE9"/>
    <w:rsid w:val="00236B01"/>
    <w:rsid w:val="00236BEE"/>
    <w:rsid w:val="00236C8C"/>
    <w:rsid w:val="00236CE2"/>
    <w:rsid w:val="00236D12"/>
    <w:rsid w:val="00236E47"/>
    <w:rsid w:val="00236FF4"/>
    <w:rsid w:val="0023702A"/>
    <w:rsid w:val="0023738E"/>
    <w:rsid w:val="00237865"/>
    <w:rsid w:val="00237B7F"/>
    <w:rsid w:val="00237C0D"/>
    <w:rsid w:val="00237F87"/>
    <w:rsid w:val="00240041"/>
    <w:rsid w:val="002400E8"/>
    <w:rsid w:val="0024018C"/>
    <w:rsid w:val="00240625"/>
    <w:rsid w:val="00240644"/>
    <w:rsid w:val="00240B4B"/>
    <w:rsid w:val="0024105A"/>
    <w:rsid w:val="002410DF"/>
    <w:rsid w:val="00241160"/>
    <w:rsid w:val="002411B8"/>
    <w:rsid w:val="002413E1"/>
    <w:rsid w:val="0024146B"/>
    <w:rsid w:val="00241698"/>
    <w:rsid w:val="00241716"/>
    <w:rsid w:val="002417A9"/>
    <w:rsid w:val="00241877"/>
    <w:rsid w:val="00241942"/>
    <w:rsid w:val="00241B0C"/>
    <w:rsid w:val="00241B33"/>
    <w:rsid w:val="00241BF4"/>
    <w:rsid w:val="0024211A"/>
    <w:rsid w:val="00242307"/>
    <w:rsid w:val="00242991"/>
    <w:rsid w:val="00242C23"/>
    <w:rsid w:val="00242F1B"/>
    <w:rsid w:val="00242F6B"/>
    <w:rsid w:val="00243014"/>
    <w:rsid w:val="0024361C"/>
    <w:rsid w:val="00243620"/>
    <w:rsid w:val="00243848"/>
    <w:rsid w:val="00243A1C"/>
    <w:rsid w:val="00243D34"/>
    <w:rsid w:val="00243FC3"/>
    <w:rsid w:val="00244111"/>
    <w:rsid w:val="002441AA"/>
    <w:rsid w:val="002442CF"/>
    <w:rsid w:val="002446B4"/>
    <w:rsid w:val="00244AF6"/>
    <w:rsid w:val="00244D70"/>
    <w:rsid w:val="00244DCF"/>
    <w:rsid w:val="00244ED1"/>
    <w:rsid w:val="00244ED3"/>
    <w:rsid w:val="00245360"/>
    <w:rsid w:val="0024539F"/>
    <w:rsid w:val="00245580"/>
    <w:rsid w:val="00245713"/>
    <w:rsid w:val="00245819"/>
    <w:rsid w:val="002458C9"/>
    <w:rsid w:val="00245C02"/>
    <w:rsid w:val="00245CDA"/>
    <w:rsid w:val="00245CFA"/>
    <w:rsid w:val="00245DB8"/>
    <w:rsid w:val="00245E2E"/>
    <w:rsid w:val="00245EBC"/>
    <w:rsid w:val="00246044"/>
    <w:rsid w:val="00246064"/>
    <w:rsid w:val="002460D8"/>
    <w:rsid w:val="0024610C"/>
    <w:rsid w:val="0024619C"/>
    <w:rsid w:val="00246271"/>
    <w:rsid w:val="00246494"/>
    <w:rsid w:val="002465D0"/>
    <w:rsid w:val="0024668B"/>
    <w:rsid w:val="0024669A"/>
    <w:rsid w:val="002469C4"/>
    <w:rsid w:val="00246A87"/>
    <w:rsid w:val="00246CB3"/>
    <w:rsid w:val="00246CD0"/>
    <w:rsid w:val="00246E05"/>
    <w:rsid w:val="00246E60"/>
    <w:rsid w:val="00247093"/>
    <w:rsid w:val="002470C9"/>
    <w:rsid w:val="00247124"/>
    <w:rsid w:val="00247537"/>
    <w:rsid w:val="002475F2"/>
    <w:rsid w:val="0024768E"/>
    <w:rsid w:val="002476FE"/>
    <w:rsid w:val="00247873"/>
    <w:rsid w:val="00247B36"/>
    <w:rsid w:val="00247C0B"/>
    <w:rsid w:val="00247D63"/>
    <w:rsid w:val="00247E07"/>
    <w:rsid w:val="00247F52"/>
    <w:rsid w:val="002502F5"/>
    <w:rsid w:val="0025035E"/>
    <w:rsid w:val="0025049C"/>
    <w:rsid w:val="002504A4"/>
    <w:rsid w:val="00250804"/>
    <w:rsid w:val="00250BC5"/>
    <w:rsid w:val="00250CB9"/>
    <w:rsid w:val="002512F6"/>
    <w:rsid w:val="002515BB"/>
    <w:rsid w:val="002515F8"/>
    <w:rsid w:val="00251C09"/>
    <w:rsid w:val="00251CD1"/>
    <w:rsid w:val="00251D99"/>
    <w:rsid w:val="00251FAB"/>
    <w:rsid w:val="00251FD2"/>
    <w:rsid w:val="00252110"/>
    <w:rsid w:val="002521AB"/>
    <w:rsid w:val="0025220D"/>
    <w:rsid w:val="00252247"/>
    <w:rsid w:val="0025243D"/>
    <w:rsid w:val="0025249F"/>
    <w:rsid w:val="0025260F"/>
    <w:rsid w:val="0025266F"/>
    <w:rsid w:val="002527E6"/>
    <w:rsid w:val="0025286E"/>
    <w:rsid w:val="002528F3"/>
    <w:rsid w:val="00252A2E"/>
    <w:rsid w:val="00252AA6"/>
    <w:rsid w:val="00252FFE"/>
    <w:rsid w:val="00253138"/>
    <w:rsid w:val="002531DB"/>
    <w:rsid w:val="002532C4"/>
    <w:rsid w:val="0025336C"/>
    <w:rsid w:val="002534A0"/>
    <w:rsid w:val="00253909"/>
    <w:rsid w:val="00253A2B"/>
    <w:rsid w:val="00253B98"/>
    <w:rsid w:val="00253C33"/>
    <w:rsid w:val="00253C7B"/>
    <w:rsid w:val="00253D45"/>
    <w:rsid w:val="00254032"/>
    <w:rsid w:val="00254186"/>
    <w:rsid w:val="002541FF"/>
    <w:rsid w:val="002542DF"/>
    <w:rsid w:val="00254444"/>
    <w:rsid w:val="0025449F"/>
    <w:rsid w:val="002546C3"/>
    <w:rsid w:val="002546FC"/>
    <w:rsid w:val="00254811"/>
    <w:rsid w:val="00254ACE"/>
    <w:rsid w:val="00254D49"/>
    <w:rsid w:val="00254D55"/>
    <w:rsid w:val="002550FE"/>
    <w:rsid w:val="00255281"/>
    <w:rsid w:val="002552FD"/>
    <w:rsid w:val="00255626"/>
    <w:rsid w:val="00255665"/>
    <w:rsid w:val="00255728"/>
    <w:rsid w:val="002557CD"/>
    <w:rsid w:val="002557DC"/>
    <w:rsid w:val="002559CA"/>
    <w:rsid w:val="00255D24"/>
    <w:rsid w:val="00256172"/>
    <w:rsid w:val="002563C1"/>
    <w:rsid w:val="0025645C"/>
    <w:rsid w:val="002567C5"/>
    <w:rsid w:val="0025684C"/>
    <w:rsid w:val="00256975"/>
    <w:rsid w:val="00256999"/>
    <w:rsid w:val="00256A75"/>
    <w:rsid w:val="00256D25"/>
    <w:rsid w:val="00256F0C"/>
    <w:rsid w:val="002574A3"/>
    <w:rsid w:val="0025756F"/>
    <w:rsid w:val="00257579"/>
    <w:rsid w:val="002575AD"/>
    <w:rsid w:val="002579A9"/>
    <w:rsid w:val="00257DDD"/>
    <w:rsid w:val="00257E86"/>
    <w:rsid w:val="00257F3A"/>
    <w:rsid w:val="00260276"/>
    <w:rsid w:val="002602CD"/>
    <w:rsid w:val="0026041D"/>
    <w:rsid w:val="00260A75"/>
    <w:rsid w:val="00260CAC"/>
    <w:rsid w:val="00260CE2"/>
    <w:rsid w:val="00260D0B"/>
    <w:rsid w:val="00260DE7"/>
    <w:rsid w:val="00260E07"/>
    <w:rsid w:val="00261113"/>
    <w:rsid w:val="002612FE"/>
    <w:rsid w:val="0026138F"/>
    <w:rsid w:val="00261431"/>
    <w:rsid w:val="0026189B"/>
    <w:rsid w:val="002618B9"/>
    <w:rsid w:val="00261C14"/>
    <w:rsid w:val="00261CD4"/>
    <w:rsid w:val="00261EBC"/>
    <w:rsid w:val="00261F2A"/>
    <w:rsid w:val="002620A2"/>
    <w:rsid w:val="0026221E"/>
    <w:rsid w:val="002622B3"/>
    <w:rsid w:val="00262355"/>
    <w:rsid w:val="002623F4"/>
    <w:rsid w:val="0026246F"/>
    <w:rsid w:val="0026257E"/>
    <w:rsid w:val="00262703"/>
    <w:rsid w:val="00262C9C"/>
    <w:rsid w:val="00262F08"/>
    <w:rsid w:val="00262F77"/>
    <w:rsid w:val="002631B4"/>
    <w:rsid w:val="002632B1"/>
    <w:rsid w:val="0026345A"/>
    <w:rsid w:val="00263469"/>
    <w:rsid w:val="002634B7"/>
    <w:rsid w:val="00263915"/>
    <w:rsid w:val="00263A87"/>
    <w:rsid w:val="00263C4C"/>
    <w:rsid w:val="00263C6D"/>
    <w:rsid w:val="00263CF3"/>
    <w:rsid w:val="00263D71"/>
    <w:rsid w:val="00264157"/>
    <w:rsid w:val="0026417D"/>
    <w:rsid w:val="002641D8"/>
    <w:rsid w:val="0026435D"/>
    <w:rsid w:val="0026444D"/>
    <w:rsid w:val="00264574"/>
    <w:rsid w:val="00264744"/>
    <w:rsid w:val="00264812"/>
    <w:rsid w:val="0026481A"/>
    <w:rsid w:val="00264B65"/>
    <w:rsid w:val="00264CAD"/>
    <w:rsid w:val="00264E06"/>
    <w:rsid w:val="00265041"/>
    <w:rsid w:val="00265242"/>
    <w:rsid w:val="00265330"/>
    <w:rsid w:val="0026547E"/>
    <w:rsid w:val="00265B7D"/>
    <w:rsid w:val="00265BF9"/>
    <w:rsid w:val="00265C12"/>
    <w:rsid w:val="00265D41"/>
    <w:rsid w:val="00265F6E"/>
    <w:rsid w:val="00266121"/>
    <w:rsid w:val="00266276"/>
    <w:rsid w:val="002663CE"/>
    <w:rsid w:val="0026644E"/>
    <w:rsid w:val="002666CC"/>
    <w:rsid w:val="00266B7B"/>
    <w:rsid w:val="00266C83"/>
    <w:rsid w:val="00266DE8"/>
    <w:rsid w:val="00266E8B"/>
    <w:rsid w:val="00266FA7"/>
    <w:rsid w:val="00267022"/>
    <w:rsid w:val="00267198"/>
    <w:rsid w:val="0026719B"/>
    <w:rsid w:val="002673DA"/>
    <w:rsid w:val="002673F3"/>
    <w:rsid w:val="002674B3"/>
    <w:rsid w:val="00267509"/>
    <w:rsid w:val="0026751E"/>
    <w:rsid w:val="00267714"/>
    <w:rsid w:val="00267805"/>
    <w:rsid w:val="00267822"/>
    <w:rsid w:val="0026790C"/>
    <w:rsid w:val="00267AA0"/>
    <w:rsid w:val="00267BDF"/>
    <w:rsid w:val="00267C69"/>
    <w:rsid w:val="00267E55"/>
    <w:rsid w:val="00267FA0"/>
    <w:rsid w:val="00267FBC"/>
    <w:rsid w:val="00270020"/>
    <w:rsid w:val="0027030D"/>
    <w:rsid w:val="00270345"/>
    <w:rsid w:val="002703DA"/>
    <w:rsid w:val="00270694"/>
    <w:rsid w:val="002706E5"/>
    <w:rsid w:val="002707E8"/>
    <w:rsid w:val="0027089D"/>
    <w:rsid w:val="002708E0"/>
    <w:rsid w:val="00270A63"/>
    <w:rsid w:val="00270B75"/>
    <w:rsid w:val="0027118B"/>
    <w:rsid w:val="0027186A"/>
    <w:rsid w:val="00271981"/>
    <w:rsid w:val="002719D7"/>
    <w:rsid w:val="00271BAE"/>
    <w:rsid w:val="00271D14"/>
    <w:rsid w:val="00271DED"/>
    <w:rsid w:val="00271E3E"/>
    <w:rsid w:val="0027200A"/>
    <w:rsid w:val="00272105"/>
    <w:rsid w:val="00272190"/>
    <w:rsid w:val="00272390"/>
    <w:rsid w:val="002723F0"/>
    <w:rsid w:val="0027248F"/>
    <w:rsid w:val="00272921"/>
    <w:rsid w:val="0027296A"/>
    <w:rsid w:val="002729BF"/>
    <w:rsid w:val="00272C3A"/>
    <w:rsid w:val="00272C50"/>
    <w:rsid w:val="00272D0A"/>
    <w:rsid w:val="00272DCF"/>
    <w:rsid w:val="00272FD6"/>
    <w:rsid w:val="00272FFD"/>
    <w:rsid w:val="002730A6"/>
    <w:rsid w:val="00273412"/>
    <w:rsid w:val="00273582"/>
    <w:rsid w:val="0027376F"/>
    <w:rsid w:val="002737F4"/>
    <w:rsid w:val="002738B2"/>
    <w:rsid w:val="002738E9"/>
    <w:rsid w:val="00273C9D"/>
    <w:rsid w:val="00273E4E"/>
    <w:rsid w:val="002741EE"/>
    <w:rsid w:val="0027426A"/>
    <w:rsid w:val="002742BD"/>
    <w:rsid w:val="002745B5"/>
    <w:rsid w:val="00274A31"/>
    <w:rsid w:val="00274C99"/>
    <w:rsid w:val="00274D79"/>
    <w:rsid w:val="00274F1B"/>
    <w:rsid w:val="00274FF2"/>
    <w:rsid w:val="0027522A"/>
    <w:rsid w:val="002753CD"/>
    <w:rsid w:val="0027548A"/>
    <w:rsid w:val="0027550A"/>
    <w:rsid w:val="002757FE"/>
    <w:rsid w:val="002759BF"/>
    <w:rsid w:val="00275E70"/>
    <w:rsid w:val="00276063"/>
    <w:rsid w:val="0027661B"/>
    <w:rsid w:val="00276673"/>
    <w:rsid w:val="002767D6"/>
    <w:rsid w:val="002769E7"/>
    <w:rsid w:val="00276A9E"/>
    <w:rsid w:val="00276AA4"/>
    <w:rsid w:val="00276B25"/>
    <w:rsid w:val="00276D35"/>
    <w:rsid w:val="00276E2F"/>
    <w:rsid w:val="00276F3F"/>
    <w:rsid w:val="002770DF"/>
    <w:rsid w:val="002770E9"/>
    <w:rsid w:val="0027734A"/>
    <w:rsid w:val="0027740E"/>
    <w:rsid w:val="002777C3"/>
    <w:rsid w:val="00277CEE"/>
    <w:rsid w:val="00277CF8"/>
    <w:rsid w:val="00277F70"/>
    <w:rsid w:val="00280079"/>
    <w:rsid w:val="00280225"/>
    <w:rsid w:val="002803AA"/>
    <w:rsid w:val="00280833"/>
    <w:rsid w:val="002808AA"/>
    <w:rsid w:val="00280958"/>
    <w:rsid w:val="00280CDF"/>
    <w:rsid w:val="00280DBB"/>
    <w:rsid w:val="0028103F"/>
    <w:rsid w:val="002812D0"/>
    <w:rsid w:val="002812DE"/>
    <w:rsid w:val="0028154C"/>
    <w:rsid w:val="0028184C"/>
    <w:rsid w:val="00281880"/>
    <w:rsid w:val="00281A51"/>
    <w:rsid w:val="00281B7C"/>
    <w:rsid w:val="00281F31"/>
    <w:rsid w:val="00281FEF"/>
    <w:rsid w:val="0028219C"/>
    <w:rsid w:val="002821B7"/>
    <w:rsid w:val="002823C1"/>
    <w:rsid w:val="00282895"/>
    <w:rsid w:val="002828EA"/>
    <w:rsid w:val="00282918"/>
    <w:rsid w:val="00282923"/>
    <w:rsid w:val="002829DF"/>
    <w:rsid w:val="00282B8F"/>
    <w:rsid w:val="00282C1A"/>
    <w:rsid w:val="00282E57"/>
    <w:rsid w:val="00282E69"/>
    <w:rsid w:val="00282EAA"/>
    <w:rsid w:val="0028332E"/>
    <w:rsid w:val="002833E8"/>
    <w:rsid w:val="002834AC"/>
    <w:rsid w:val="002836A2"/>
    <w:rsid w:val="002836A5"/>
    <w:rsid w:val="002836BA"/>
    <w:rsid w:val="002836F2"/>
    <w:rsid w:val="00283909"/>
    <w:rsid w:val="00283A3F"/>
    <w:rsid w:val="00283AD4"/>
    <w:rsid w:val="00283B89"/>
    <w:rsid w:val="00283CD2"/>
    <w:rsid w:val="00283DF7"/>
    <w:rsid w:val="002841C2"/>
    <w:rsid w:val="0028422D"/>
    <w:rsid w:val="0028463B"/>
    <w:rsid w:val="002846DE"/>
    <w:rsid w:val="00284ABA"/>
    <w:rsid w:val="00284ACC"/>
    <w:rsid w:val="00284BE8"/>
    <w:rsid w:val="00284C75"/>
    <w:rsid w:val="00284CB7"/>
    <w:rsid w:val="00284E33"/>
    <w:rsid w:val="00284E6F"/>
    <w:rsid w:val="00284E78"/>
    <w:rsid w:val="00284ED5"/>
    <w:rsid w:val="00284F60"/>
    <w:rsid w:val="0028516E"/>
    <w:rsid w:val="00285318"/>
    <w:rsid w:val="002854D4"/>
    <w:rsid w:val="0028571D"/>
    <w:rsid w:val="0028589B"/>
    <w:rsid w:val="002859DD"/>
    <w:rsid w:val="00285A93"/>
    <w:rsid w:val="00285D3E"/>
    <w:rsid w:val="00285E59"/>
    <w:rsid w:val="00285E9F"/>
    <w:rsid w:val="00285F16"/>
    <w:rsid w:val="00285F72"/>
    <w:rsid w:val="00285F91"/>
    <w:rsid w:val="002860DF"/>
    <w:rsid w:val="00286166"/>
    <w:rsid w:val="0028663F"/>
    <w:rsid w:val="0028698B"/>
    <w:rsid w:val="00286AC4"/>
    <w:rsid w:val="00287008"/>
    <w:rsid w:val="00287034"/>
    <w:rsid w:val="00287277"/>
    <w:rsid w:val="00287296"/>
    <w:rsid w:val="002872CF"/>
    <w:rsid w:val="00287362"/>
    <w:rsid w:val="00287586"/>
    <w:rsid w:val="002876D3"/>
    <w:rsid w:val="00287910"/>
    <w:rsid w:val="002879B8"/>
    <w:rsid w:val="002879BB"/>
    <w:rsid w:val="00287A0D"/>
    <w:rsid w:val="00287AAB"/>
    <w:rsid w:val="00287ABE"/>
    <w:rsid w:val="00287B2B"/>
    <w:rsid w:val="00287D9C"/>
    <w:rsid w:val="00287E01"/>
    <w:rsid w:val="00287F57"/>
    <w:rsid w:val="002901D5"/>
    <w:rsid w:val="0029039A"/>
    <w:rsid w:val="002904DD"/>
    <w:rsid w:val="0029053F"/>
    <w:rsid w:val="0029071A"/>
    <w:rsid w:val="002909C0"/>
    <w:rsid w:val="00290BC4"/>
    <w:rsid w:val="00290CF2"/>
    <w:rsid w:val="00290E6B"/>
    <w:rsid w:val="00290EB9"/>
    <w:rsid w:val="002910A4"/>
    <w:rsid w:val="002912DB"/>
    <w:rsid w:val="002913A8"/>
    <w:rsid w:val="002913E3"/>
    <w:rsid w:val="0029152B"/>
    <w:rsid w:val="0029152E"/>
    <w:rsid w:val="00291562"/>
    <w:rsid w:val="00291991"/>
    <w:rsid w:val="00291BC8"/>
    <w:rsid w:val="00291CC2"/>
    <w:rsid w:val="00292260"/>
    <w:rsid w:val="0029226B"/>
    <w:rsid w:val="002922EF"/>
    <w:rsid w:val="00292374"/>
    <w:rsid w:val="00292485"/>
    <w:rsid w:val="0029270D"/>
    <w:rsid w:val="002928EE"/>
    <w:rsid w:val="00292944"/>
    <w:rsid w:val="00292B0F"/>
    <w:rsid w:val="00292C8B"/>
    <w:rsid w:val="00292E91"/>
    <w:rsid w:val="00292F95"/>
    <w:rsid w:val="00293054"/>
    <w:rsid w:val="00293060"/>
    <w:rsid w:val="0029314A"/>
    <w:rsid w:val="002931EF"/>
    <w:rsid w:val="0029326F"/>
    <w:rsid w:val="0029344D"/>
    <w:rsid w:val="00293543"/>
    <w:rsid w:val="00293566"/>
    <w:rsid w:val="0029356D"/>
    <w:rsid w:val="002936A4"/>
    <w:rsid w:val="002937BE"/>
    <w:rsid w:val="00293858"/>
    <w:rsid w:val="002938F0"/>
    <w:rsid w:val="00293B99"/>
    <w:rsid w:val="00293BB7"/>
    <w:rsid w:val="00293C11"/>
    <w:rsid w:val="00293D1B"/>
    <w:rsid w:val="00293FAA"/>
    <w:rsid w:val="00294082"/>
    <w:rsid w:val="002940A2"/>
    <w:rsid w:val="0029418C"/>
    <w:rsid w:val="0029421F"/>
    <w:rsid w:val="002942EC"/>
    <w:rsid w:val="0029447B"/>
    <w:rsid w:val="002944BB"/>
    <w:rsid w:val="00294726"/>
    <w:rsid w:val="00294807"/>
    <w:rsid w:val="00294A62"/>
    <w:rsid w:val="00294C2A"/>
    <w:rsid w:val="00294D68"/>
    <w:rsid w:val="00294D9B"/>
    <w:rsid w:val="00295271"/>
    <w:rsid w:val="00295278"/>
    <w:rsid w:val="002954E1"/>
    <w:rsid w:val="002956CC"/>
    <w:rsid w:val="00295814"/>
    <w:rsid w:val="00295CE6"/>
    <w:rsid w:val="00295D81"/>
    <w:rsid w:val="00295F3E"/>
    <w:rsid w:val="002960DC"/>
    <w:rsid w:val="00296436"/>
    <w:rsid w:val="00296552"/>
    <w:rsid w:val="0029658B"/>
    <w:rsid w:val="0029675F"/>
    <w:rsid w:val="00296873"/>
    <w:rsid w:val="00296900"/>
    <w:rsid w:val="0029698D"/>
    <w:rsid w:val="00296AE8"/>
    <w:rsid w:val="00296BA3"/>
    <w:rsid w:val="00296F64"/>
    <w:rsid w:val="002970B5"/>
    <w:rsid w:val="00297152"/>
    <w:rsid w:val="002971D0"/>
    <w:rsid w:val="00297284"/>
    <w:rsid w:val="00297715"/>
    <w:rsid w:val="00297ADA"/>
    <w:rsid w:val="00297B42"/>
    <w:rsid w:val="00297B6B"/>
    <w:rsid w:val="00297B90"/>
    <w:rsid w:val="00297C0E"/>
    <w:rsid w:val="002A0164"/>
    <w:rsid w:val="002A01DC"/>
    <w:rsid w:val="002A01DE"/>
    <w:rsid w:val="002A0296"/>
    <w:rsid w:val="002A05BC"/>
    <w:rsid w:val="002A082E"/>
    <w:rsid w:val="002A0899"/>
    <w:rsid w:val="002A0A10"/>
    <w:rsid w:val="002A0A16"/>
    <w:rsid w:val="002A0ABD"/>
    <w:rsid w:val="002A0B47"/>
    <w:rsid w:val="002A0C1B"/>
    <w:rsid w:val="002A0C1E"/>
    <w:rsid w:val="002A0EE1"/>
    <w:rsid w:val="002A0F01"/>
    <w:rsid w:val="002A1072"/>
    <w:rsid w:val="002A1226"/>
    <w:rsid w:val="002A1387"/>
    <w:rsid w:val="002A15C1"/>
    <w:rsid w:val="002A1822"/>
    <w:rsid w:val="002A19B3"/>
    <w:rsid w:val="002A1AFF"/>
    <w:rsid w:val="002A1B0C"/>
    <w:rsid w:val="002A1B38"/>
    <w:rsid w:val="002A1D39"/>
    <w:rsid w:val="002A1DDE"/>
    <w:rsid w:val="002A1E21"/>
    <w:rsid w:val="002A2113"/>
    <w:rsid w:val="002A25A2"/>
    <w:rsid w:val="002A27EF"/>
    <w:rsid w:val="002A2C69"/>
    <w:rsid w:val="002A2D46"/>
    <w:rsid w:val="002A2E52"/>
    <w:rsid w:val="002A2ED2"/>
    <w:rsid w:val="002A301F"/>
    <w:rsid w:val="002A30B9"/>
    <w:rsid w:val="002A3113"/>
    <w:rsid w:val="002A3311"/>
    <w:rsid w:val="002A355C"/>
    <w:rsid w:val="002A3691"/>
    <w:rsid w:val="002A37B4"/>
    <w:rsid w:val="002A3937"/>
    <w:rsid w:val="002A3A5D"/>
    <w:rsid w:val="002A3A79"/>
    <w:rsid w:val="002A3DFA"/>
    <w:rsid w:val="002A3E44"/>
    <w:rsid w:val="002A3E45"/>
    <w:rsid w:val="002A40C7"/>
    <w:rsid w:val="002A4432"/>
    <w:rsid w:val="002A459E"/>
    <w:rsid w:val="002A4626"/>
    <w:rsid w:val="002A4682"/>
    <w:rsid w:val="002A47AC"/>
    <w:rsid w:val="002A4900"/>
    <w:rsid w:val="002A4B81"/>
    <w:rsid w:val="002A4EC8"/>
    <w:rsid w:val="002A4FAB"/>
    <w:rsid w:val="002A4FD6"/>
    <w:rsid w:val="002A511D"/>
    <w:rsid w:val="002A51B6"/>
    <w:rsid w:val="002A5311"/>
    <w:rsid w:val="002A53D9"/>
    <w:rsid w:val="002A571E"/>
    <w:rsid w:val="002A57BD"/>
    <w:rsid w:val="002A57C0"/>
    <w:rsid w:val="002A5A4E"/>
    <w:rsid w:val="002A5AC0"/>
    <w:rsid w:val="002A5B7C"/>
    <w:rsid w:val="002A5D01"/>
    <w:rsid w:val="002A5E9B"/>
    <w:rsid w:val="002A5F43"/>
    <w:rsid w:val="002A5FCB"/>
    <w:rsid w:val="002A60A8"/>
    <w:rsid w:val="002A60FB"/>
    <w:rsid w:val="002A627C"/>
    <w:rsid w:val="002A6521"/>
    <w:rsid w:val="002A6668"/>
    <w:rsid w:val="002A680C"/>
    <w:rsid w:val="002A686A"/>
    <w:rsid w:val="002A6882"/>
    <w:rsid w:val="002A6B01"/>
    <w:rsid w:val="002A6BD5"/>
    <w:rsid w:val="002A6CAF"/>
    <w:rsid w:val="002A6FB6"/>
    <w:rsid w:val="002A70A0"/>
    <w:rsid w:val="002A70AD"/>
    <w:rsid w:val="002A720B"/>
    <w:rsid w:val="002A7261"/>
    <w:rsid w:val="002A7278"/>
    <w:rsid w:val="002A72EE"/>
    <w:rsid w:val="002A7667"/>
    <w:rsid w:val="002A7686"/>
    <w:rsid w:val="002A76F9"/>
    <w:rsid w:val="002A782B"/>
    <w:rsid w:val="002A7972"/>
    <w:rsid w:val="002A7A60"/>
    <w:rsid w:val="002A7B84"/>
    <w:rsid w:val="002A7F69"/>
    <w:rsid w:val="002A7F95"/>
    <w:rsid w:val="002B0049"/>
    <w:rsid w:val="002B009E"/>
    <w:rsid w:val="002B017F"/>
    <w:rsid w:val="002B05D5"/>
    <w:rsid w:val="002B08A4"/>
    <w:rsid w:val="002B094D"/>
    <w:rsid w:val="002B095A"/>
    <w:rsid w:val="002B0C58"/>
    <w:rsid w:val="002B0F71"/>
    <w:rsid w:val="002B16B8"/>
    <w:rsid w:val="002B16D9"/>
    <w:rsid w:val="002B1808"/>
    <w:rsid w:val="002B1F06"/>
    <w:rsid w:val="002B2054"/>
    <w:rsid w:val="002B2055"/>
    <w:rsid w:val="002B20C7"/>
    <w:rsid w:val="002B2105"/>
    <w:rsid w:val="002B2252"/>
    <w:rsid w:val="002B2254"/>
    <w:rsid w:val="002B24FD"/>
    <w:rsid w:val="002B258D"/>
    <w:rsid w:val="002B264D"/>
    <w:rsid w:val="002B27AB"/>
    <w:rsid w:val="002B2824"/>
    <w:rsid w:val="002B2936"/>
    <w:rsid w:val="002B2A79"/>
    <w:rsid w:val="002B2A7E"/>
    <w:rsid w:val="002B2BC2"/>
    <w:rsid w:val="002B2BF4"/>
    <w:rsid w:val="002B2D5E"/>
    <w:rsid w:val="002B2EB2"/>
    <w:rsid w:val="002B2EC4"/>
    <w:rsid w:val="002B3064"/>
    <w:rsid w:val="002B3104"/>
    <w:rsid w:val="002B31D1"/>
    <w:rsid w:val="002B325A"/>
    <w:rsid w:val="002B350E"/>
    <w:rsid w:val="002B35B2"/>
    <w:rsid w:val="002B3676"/>
    <w:rsid w:val="002B3983"/>
    <w:rsid w:val="002B39E4"/>
    <w:rsid w:val="002B3C1A"/>
    <w:rsid w:val="002B3CDD"/>
    <w:rsid w:val="002B3D21"/>
    <w:rsid w:val="002B3F26"/>
    <w:rsid w:val="002B3F72"/>
    <w:rsid w:val="002B43B6"/>
    <w:rsid w:val="002B45B9"/>
    <w:rsid w:val="002B46CF"/>
    <w:rsid w:val="002B48AF"/>
    <w:rsid w:val="002B4C40"/>
    <w:rsid w:val="002B4C76"/>
    <w:rsid w:val="002B4D2C"/>
    <w:rsid w:val="002B4E2F"/>
    <w:rsid w:val="002B4FC3"/>
    <w:rsid w:val="002B5634"/>
    <w:rsid w:val="002B57DE"/>
    <w:rsid w:val="002B57E0"/>
    <w:rsid w:val="002B58A1"/>
    <w:rsid w:val="002B58C6"/>
    <w:rsid w:val="002B5A4D"/>
    <w:rsid w:val="002B5A57"/>
    <w:rsid w:val="002B5B6B"/>
    <w:rsid w:val="002B5D39"/>
    <w:rsid w:val="002B5D75"/>
    <w:rsid w:val="002B60D8"/>
    <w:rsid w:val="002B610A"/>
    <w:rsid w:val="002B6151"/>
    <w:rsid w:val="002B6194"/>
    <w:rsid w:val="002B62F7"/>
    <w:rsid w:val="002B63BD"/>
    <w:rsid w:val="002B6452"/>
    <w:rsid w:val="002B6496"/>
    <w:rsid w:val="002B6582"/>
    <w:rsid w:val="002B66A6"/>
    <w:rsid w:val="002B69E4"/>
    <w:rsid w:val="002B6C83"/>
    <w:rsid w:val="002B6CAA"/>
    <w:rsid w:val="002B70AF"/>
    <w:rsid w:val="002B7270"/>
    <w:rsid w:val="002B72B2"/>
    <w:rsid w:val="002B7369"/>
    <w:rsid w:val="002B755A"/>
    <w:rsid w:val="002B769B"/>
    <w:rsid w:val="002B7898"/>
    <w:rsid w:val="002B78DE"/>
    <w:rsid w:val="002B7956"/>
    <w:rsid w:val="002B7AD1"/>
    <w:rsid w:val="002B7B2F"/>
    <w:rsid w:val="002B7BEE"/>
    <w:rsid w:val="002B7E31"/>
    <w:rsid w:val="002B7E53"/>
    <w:rsid w:val="002C014A"/>
    <w:rsid w:val="002C02EE"/>
    <w:rsid w:val="002C0332"/>
    <w:rsid w:val="002C0465"/>
    <w:rsid w:val="002C0BF1"/>
    <w:rsid w:val="002C0C49"/>
    <w:rsid w:val="002C0CAA"/>
    <w:rsid w:val="002C0D41"/>
    <w:rsid w:val="002C0FAE"/>
    <w:rsid w:val="002C1147"/>
    <w:rsid w:val="002C124C"/>
    <w:rsid w:val="002C12E4"/>
    <w:rsid w:val="002C1506"/>
    <w:rsid w:val="002C16D5"/>
    <w:rsid w:val="002C184D"/>
    <w:rsid w:val="002C186A"/>
    <w:rsid w:val="002C1A6B"/>
    <w:rsid w:val="002C1C98"/>
    <w:rsid w:val="002C1F81"/>
    <w:rsid w:val="002C222F"/>
    <w:rsid w:val="002C228D"/>
    <w:rsid w:val="002C22DC"/>
    <w:rsid w:val="002C2300"/>
    <w:rsid w:val="002C2453"/>
    <w:rsid w:val="002C2C8D"/>
    <w:rsid w:val="002C2E41"/>
    <w:rsid w:val="002C2E77"/>
    <w:rsid w:val="002C2F94"/>
    <w:rsid w:val="002C2FC7"/>
    <w:rsid w:val="002C30AC"/>
    <w:rsid w:val="002C30EB"/>
    <w:rsid w:val="002C34AD"/>
    <w:rsid w:val="002C385D"/>
    <w:rsid w:val="002C39EA"/>
    <w:rsid w:val="002C3B37"/>
    <w:rsid w:val="002C3EC5"/>
    <w:rsid w:val="002C3ED9"/>
    <w:rsid w:val="002C3EE4"/>
    <w:rsid w:val="002C432B"/>
    <w:rsid w:val="002C4360"/>
    <w:rsid w:val="002C447A"/>
    <w:rsid w:val="002C45F0"/>
    <w:rsid w:val="002C4A12"/>
    <w:rsid w:val="002C4C35"/>
    <w:rsid w:val="002C4E9B"/>
    <w:rsid w:val="002C512D"/>
    <w:rsid w:val="002C51B0"/>
    <w:rsid w:val="002C5209"/>
    <w:rsid w:val="002C5297"/>
    <w:rsid w:val="002C52D0"/>
    <w:rsid w:val="002C542F"/>
    <w:rsid w:val="002C5562"/>
    <w:rsid w:val="002C5779"/>
    <w:rsid w:val="002C587D"/>
    <w:rsid w:val="002C5971"/>
    <w:rsid w:val="002C5A42"/>
    <w:rsid w:val="002C5FF2"/>
    <w:rsid w:val="002C6198"/>
    <w:rsid w:val="002C62CE"/>
    <w:rsid w:val="002C6569"/>
    <w:rsid w:val="002C66B9"/>
    <w:rsid w:val="002C671F"/>
    <w:rsid w:val="002C6864"/>
    <w:rsid w:val="002C68E2"/>
    <w:rsid w:val="002C6A32"/>
    <w:rsid w:val="002C6D48"/>
    <w:rsid w:val="002C6E54"/>
    <w:rsid w:val="002C70F2"/>
    <w:rsid w:val="002C746A"/>
    <w:rsid w:val="002C747E"/>
    <w:rsid w:val="002C777C"/>
    <w:rsid w:val="002C7AA3"/>
    <w:rsid w:val="002C7AE5"/>
    <w:rsid w:val="002C7C6A"/>
    <w:rsid w:val="002C7CAF"/>
    <w:rsid w:val="002C7D77"/>
    <w:rsid w:val="002C7EDB"/>
    <w:rsid w:val="002C7F6F"/>
    <w:rsid w:val="002D018E"/>
    <w:rsid w:val="002D01A7"/>
    <w:rsid w:val="002D04CF"/>
    <w:rsid w:val="002D05D0"/>
    <w:rsid w:val="002D0A9F"/>
    <w:rsid w:val="002D0CE4"/>
    <w:rsid w:val="002D0FD6"/>
    <w:rsid w:val="002D1033"/>
    <w:rsid w:val="002D135C"/>
    <w:rsid w:val="002D141E"/>
    <w:rsid w:val="002D14F6"/>
    <w:rsid w:val="002D15C0"/>
    <w:rsid w:val="002D17CB"/>
    <w:rsid w:val="002D18A1"/>
    <w:rsid w:val="002D1A55"/>
    <w:rsid w:val="002D1E11"/>
    <w:rsid w:val="002D1E4A"/>
    <w:rsid w:val="002D1EB5"/>
    <w:rsid w:val="002D1F04"/>
    <w:rsid w:val="002D20B6"/>
    <w:rsid w:val="002D2293"/>
    <w:rsid w:val="002D23B0"/>
    <w:rsid w:val="002D23CC"/>
    <w:rsid w:val="002D23FC"/>
    <w:rsid w:val="002D248E"/>
    <w:rsid w:val="002D277F"/>
    <w:rsid w:val="002D27C2"/>
    <w:rsid w:val="002D2825"/>
    <w:rsid w:val="002D2B7D"/>
    <w:rsid w:val="002D2C7C"/>
    <w:rsid w:val="002D2D29"/>
    <w:rsid w:val="002D2DB0"/>
    <w:rsid w:val="002D31C3"/>
    <w:rsid w:val="002D32C3"/>
    <w:rsid w:val="002D3304"/>
    <w:rsid w:val="002D3324"/>
    <w:rsid w:val="002D3332"/>
    <w:rsid w:val="002D3437"/>
    <w:rsid w:val="002D34D9"/>
    <w:rsid w:val="002D35E1"/>
    <w:rsid w:val="002D3712"/>
    <w:rsid w:val="002D3771"/>
    <w:rsid w:val="002D37B8"/>
    <w:rsid w:val="002D385F"/>
    <w:rsid w:val="002D3C9D"/>
    <w:rsid w:val="002D3E76"/>
    <w:rsid w:val="002D4059"/>
    <w:rsid w:val="002D40BD"/>
    <w:rsid w:val="002D41B9"/>
    <w:rsid w:val="002D4367"/>
    <w:rsid w:val="002D437B"/>
    <w:rsid w:val="002D43C5"/>
    <w:rsid w:val="002D43F7"/>
    <w:rsid w:val="002D463F"/>
    <w:rsid w:val="002D4A36"/>
    <w:rsid w:val="002D4C69"/>
    <w:rsid w:val="002D4F13"/>
    <w:rsid w:val="002D522B"/>
    <w:rsid w:val="002D54F7"/>
    <w:rsid w:val="002D5562"/>
    <w:rsid w:val="002D5C9D"/>
    <w:rsid w:val="002D5CF8"/>
    <w:rsid w:val="002D5F3D"/>
    <w:rsid w:val="002D5FC2"/>
    <w:rsid w:val="002D613D"/>
    <w:rsid w:val="002D6234"/>
    <w:rsid w:val="002D6293"/>
    <w:rsid w:val="002D63FA"/>
    <w:rsid w:val="002D6469"/>
    <w:rsid w:val="002D6723"/>
    <w:rsid w:val="002D67DB"/>
    <w:rsid w:val="002D67DC"/>
    <w:rsid w:val="002D67E9"/>
    <w:rsid w:val="002D6979"/>
    <w:rsid w:val="002D6B5D"/>
    <w:rsid w:val="002D6BE6"/>
    <w:rsid w:val="002D6C41"/>
    <w:rsid w:val="002D6D9A"/>
    <w:rsid w:val="002D6EFD"/>
    <w:rsid w:val="002D6FD6"/>
    <w:rsid w:val="002D70C7"/>
    <w:rsid w:val="002D7100"/>
    <w:rsid w:val="002D71CB"/>
    <w:rsid w:val="002D73A8"/>
    <w:rsid w:val="002D7421"/>
    <w:rsid w:val="002D7494"/>
    <w:rsid w:val="002D74E6"/>
    <w:rsid w:val="002D7535"/>
    <w:rsid w:val="002D754A"/>
    <w:rsid w:val="002D7676"/>
    <w:rsid w:val="002D77C6"/>
    <w:rsid w:val="002D7933"/>
    <w:rsid w:val="002D7C8E"/>
    <w:rsid w:val="002D7D8B"/>
    <w:rsid w:val="002D7DD5"/>
    <w:rsid w:val="002E004F"/>
    <w:rsid w:val="002E0314"/>
    <w:rsid w:val="002E055A"/>
    <w:rsid w:val="002E0940"/>
    <w:rsid w:val="002E09CE"/>
    <w:rsid w:val="002E0A9E"/>
    <w:rsid w:val="002E0CB8"/>
    <w:rsid w:val="002E0EC0"/>
    <w:rsid w:val="002E103A"/>
    <w:rsid w:val="002E1163"/>
    <w:rsid w:val="002E12B5"/>
    <w:rsid w:val="002E1347"/>
    <w:rsid w:val="002E154E"/>
    <w:rsid w:val="002E158F"/>
    <w:rsid w:val="002E1887"/>
    <w:rsid w:val="002E18C1"/>
    <w:rsid w:val="002E19C6"/>
    <w:rsid w:val="002E1B7F"/>
    <w:rsid w:val="002E1E92"/>
    <w:rsid w:val="002E2103"/>
    <w:rsid w:val="002E2301"/>
    <w:rsid w:val="002E2371"/>
    <w:rsid w:val="002E26CA"/>
    <w:rsid w:val="002E27B6"/>
    <w:rsid w:val="002E2971"/>
    <w:rsid w:val="002E2B9A"/>
    <w:rsid w:val="002E2FA5"/>
    <w:rsid w:val="002E3286"/>
    <w:rsid w:val="002E36AA"/>
    <w:rsid w:val="002E3705"/>
    <w:rsid w:val="002E3747"/>
    <w:rsid w:val="002E38BC"/>
    <w:rsid w:val="002E3B28"/>
    <w:rsid w:val="002E3C69"/>
    <w:rsid w:val="002E3CFD"/>
    <w:rsid w:val="002E3F01"/>
    <w:rsid w:val="002E3F0E"/>
    <w:rsid w:val="002E41F0"/>
    <w:rsid w:val="002E44FD"/>
    <w:rsid w:val="002E47AE"/>
    <w:rsid w:val="002E4952"/>
    <w:rsid w:val="002E4A00"/>
    <w:rsid w:val="002E4A02"/>
    <w:rsid w:val="002E4A8E"/>
    <w:rsid w:val="002E4C25"/>
    <w:rsid w:val="002E4DD0"/>
    <w:rsid w:val="002E4E5E"/>
    <w:rsid w:val="002E51E1"/>
    <w:rsid w:val="002E5420"/>
    <w:rsid w:val="002E555A"/>
    <w:rsid w:val="002E5579"/>
    <w:rsid w:val="002E55EF"/>
    <w:rsid w:val="002E56E2"/>
    <w:rsid w:val="002E5832"/>
    <w:rsid w:val="002E5AF3"/>
    <w:rsid w:val="002E6066"/>
    <w:rsid w:val="002E61B2"/>
    <w:rsid w:val="002E626C"/>
    <w:rsid w:val="002E6386"/>
    <w:rsid w:val="002E64D1"/>
    <w:rsid w:val="002E6519"/>
    <w:rsid w:val="002E65E1"/>
    <w:rsid w:val="002E6790"/>
    <w:rsid w:val="002E67D1"/>
    <w:rsid w:val="002E6938"/>
    <w:rsid w:val="002E6A23"/>
    <w:rsid w:val="002E6A98"/>
    <w:rsid w:val="002E6B5C"/>
    <w:rsid w:val="002E6C5A"/>
    <w:rsid w:val="002E6F48"/>
    <w:rsid w:val="002E6F86"/>
    <w:rsid w:val="002E7073"/>
    <w:rsid w:val="002E70D5"/>
    <w:rsid w:val="002E7138"/>
    <w:rsid w:val="002E7395"/>
    <w:rsid w:val="002E73EF"/>
    <w:rsid w:val="002E7429"/>
    <w:rsid w:val="002E74A4"/>
    <w:rsid w:val="002E7581"/>
    <w:rsid w:val="002E7681"/>
    <w:rsid w:val="002E77CF"/>
    <w:rsid w:val="002E782B"/>
    <w:rsid w:val="002E798D"/>
    <w:rsid w:val="002E7AA5"/>
    <w:rsid w:val="002E7E85"/>
    <w:rsid w:val="002E7FB9"/>
    <w:rsid w:val="002F00EB"/>
    <w:rsid w:val="002F02DF"/>
    <w:rsid w:val="002F04F5"/>
    <w:rsid w:val="002F069C"/>
    <w:rsid w:val="002F06DF"/>
    <w:rsid w:val="002F0759"/>
    <w:rsid w:val="002F07D0"/>
    <w:rsid w:val="002F0814"/>
    <w:rsid w:val="002F0890"/>
    <w:rsid w:val="002F08E3"/>
    <w:rsid w:val="002F099C"/>
    <w:rsid w:val="002F0CDB"/>
    <w:rsid w:val="002F0D73"/>
    <w:rsid w:val="002F0DC1"/>
    <w:rsid w:val="002F0E55"/>
    <w:rsid w:val="002F10D8"/>
    <w:rsid w:val="002F1308"/>
    <w:rsid w:val="002F1788"/>
    <w:rsid w:val="002F1835"/>
    <w:rsid w:val="002F18DF"/>
    <w:rsid w:val="002F1937"/>
    <w:rsid w:val="002F1ABE"/>
    <w:rsid w:val="002F1D71"/>
    <w:rsid w:val="002F1F83"/>
    <w:rsid w:val="002F200B"/>
    <w:rsid w:val="002F20FA"/>
    <w:rsid w:val="002F21BC"/>
    <w:rsid w:val="002F21F3"/>
    <w:rsid w:val="002F2266"/>
    <w:rsid w:val="002F2622"/>
    <w:rsid w:val="002F269D"/>
    <w:rsid w:val="002F269E"/>
    <w:rsid w:val="002F2703"/>
    <w:rsid w:val="002F2A11"/>
    <w:rsid w:val="002F2A26"/>
    <w:rsid w:val="002F2AEB"/>
    <w:rsid w:val="002F2D8C"/>
    <w:rsid w:val="002F2DF0"/>
    <w:rsid w:val="002F2E0A"/>
    <w:rsid w:val="002F2E23"/>
    <w:rsid w:val="002F2F8D"/>
    <w:rsid w:val="002F2FC2"/>
    <w:rsid w:val="002F33FA"/>
    <w:rsid w:val="002F3693"/>
    <w:rsid w:val="002F37FB"/>
    <w:rsid w:val="002F3862"/>
    <w:rsid w:val="002F386A"/>
    <w:rsid w:val="002F395F"/>
    <w:rsid w:val="002F39E1"/>
    <w:rsid w:val="002F3CF0"/>
    <w:rsid w:val="002F3FE8"/>
    <w:rsid w:val="002F40A6"/>
    <w:rsid w:val="002F4152"/>
    <w:rsid w:val="002F4186"/>
    <w:rsid w:val="002F447F"/>
    <w:rsid w:val="002F44FA"/>
    <w:rsid w:val="002F458B"/>
    <w:rsid w:val="002F46B8"/>
    <w:rsid w:val="002F48D5"/>
    <w:rsid w:val="002F48EC"/>
    <w:rsid w:val="002F4ADB"/>
    <w:rsid w:val="002F4E35"/>
    <w:rsid w:val="002F4FCE"/>
    <w:rsid w:val="002F4FFA"/>
    <w:rsid w:val="002F5154"/>
    <w:rsid w:val="002F52B5"/>
    <w:rsid w:val="002F5388"/>
    <w:rsid w:val="002F583D"/>
    <w:rsid w:val="002F58D4"/>
    <w:rsid w:val="002F5DB3"/>
    <w:rsid w:val="002F5EFB"/>
    <w:rsid w:val="002F5F4B"/>
    <w:rsid w:val="002F5F6A"/>
    <w:rsid w:val="002F5FE7"/>
    <w:rsid w:val="002F60FA"/>
    <w:rsid w:val="002F615E"/>
    <w:rsid w:val="002F619F"/>
    <w:rsid w:val="002F646A"/>
    <w:rsid w:val="002F653A"/>
    <w:rsid w:val="002F6652"/>
    <w:rsid w:val="002F67DC"/>
    <w:rsid w:val="002F69AD"/>
    <w:rsid w:val="002F6A76"/>
    <w:rsid w:val="002F6AAB"/>
    <w:rsid w:val="002F70D5"/>
    <w:rsid w:val="002F714E"/>
    <w:rsid w:val="002F7291"/>
    <w:rsid w:val="002F7332"/>
    <w:rsid w:val="002F742B"/>
    <w:rsid w:val="002F748A"/>
    <w:rsid w:val="002F7644"/>
    <w:rsid w:val="002F770B"/>
    <w:rsid w:val="002F7858"/>
    <w:rsid w:val="002F78FD"/>
    <w:rsid w:val="002F7C98"/>
    <w:rsid w:val="002F7E5F"/>
    <w:rsid w:val="002F7E73"/>
    <w:rsid w:val="003001FC"/>
    <w:rsid w:val="00300369"/>
    <w:rsid w:val="003004B8"/>
    <w:rsid w:val="003006FA"/>
    <w:rsid w:val="00300812"/>
    <w:rsid w:val="00300B36"/>
    <w:rsid w:val="00300C44"/>
    <w:rsid w:val="00300CD7"/>
    <w:rsid w:val="00300F46"/>
    <w:rsid w:val="00300F67"/>
    <w:rsid w:val="00300FDF"/>
    <w:rsid w:val="003012C9"/>
    <w:rsid w:val="003013DB"/>
    <w:rsid w:val="003015B3"/>
    <w:rsid w:val="003019DE"/>
    <w:rsid w:val="00301CA0"/>
    <w:rsid w:val="00301F1D"/>
    <w:rsid w:val="00301F6C"/>
    <w:rsid w:val="0030222D"/>
    <w:rsid w:val="00302237"/>
    <w:rsid w:val="0030252A"/>
    <w:rsid w:val="0030272F"/>
    <w:rsid w:val="00302798"/>
    <w:rsid w:val="003027D4"/>
    <w:rsid w:val="003028CA"/>
    <w:rsid w:val="0030291E"/>
    <w:rsid w:val="00302A47"/>
    <w:rsid w:val="00302B23"/>
    <w:rsid w:val="00302C02"/>
    <w:rsid w:val="00302C13"/>
    <w:rsid w:val="00302C31"/>
    <w:rsid w:val="00302E90"/>
    <w:rsid w:val="00302F4A"/>
    <w:rsid w:val="00303077"/>
    <w:rsid w:val="0030337E"/>
    <w:rsid w:val="00303742"/>
    <w:rsid w:val="0030374B"/>
    <w:rsid w:val="00303935"/>
    <w:rsid w:val="00303CE8"/>
    <w:rsid w:val="00303D62"/>
    <w:rsid w:val="00303E9D"/>
    <w:rsid w:val="00303EAB"/>
    <w:rsid w:val="003041A5"/>
    <w:rsid w:val="0030434A"/>
    <w:rsid w:val="003043EC"/>
    <w:rsid w:val="00304598"/>
    <w:rsid w:val="00304617"/>
    <w:rsid w:val="0030467B"/>
    <w:rsid w:val="0030473A"/>
    <w:rsid w:val="0030477F"/>
    <w:rsid w:val="003047C1"/>
    <w:rsid w:val="00304B6F"/>
    <w:rsid w:val="00304CAB"/>
    <w:rsid w:val="00304CD0"/>
    <w:rsid w:val="00304D29"/>
    <w:rsid w:val="0030517A"/>
    <w:rsid w:val="0030518B"/>
    <w:rsid w:val="003053C8"/>
    <w:rsid w:val="0030544E"/>
    <w:rsid w:val="003054CD"/>
    <w:rsid w:val="0030555D"/>
    <w:rsid w:val="00305596"/>
    <w:rsid w:val="003056AC"/>
    <w:rsid w:val="00305A01"/>
    <w:rsid w:val="00305ABF"/>
    <w:rsid w:val="00305DCA"/>
    <w:rsid w:val="00305EE8"/>
    <w:rsid w:val="00306288"/>
    <w:rsid w:val="0030634B"/>
    <w:rsid w:val="003064C7"/>
    <w:rsid w:val="003065E1"/>
    <w:rsid w:val="0030672E"/>
    <w:rsid w:val="0030681A"/>
    <w:rsid w:val="00306870"/>
    <w:rsid w:val="003068FA"/>
    <w:rsid w:val="00306A03"/>
    <w:rsid w:val="00306B61"/>
    <w:rsid w:val="00306B99"/>
    <w:rsid w:val="00306DC4"/>
    <w:rsid w:val="00306F6A"/>
    <w:rsid w:val="00306FA7"/>
    <w:rsid w:val="0030700B"/>
    <w:rsid w:val="00307960"/>
    <w:rsid w:val="00307B07"/>
    <w:rsid w:val="00307BDD"/>
    <w:rsid w:val="00307F74"/>
    <w:rsid w:val="0031039F"/>
    <w:rsid w:val="003104FE"/>
    <w:rsid w:val="0031064E"/>
    <w:rsid w:val="003106B7"/>
    <w:rsid w:val="00310780"/>
    <w:rsid w:val="003109BF"/>
    <w:rsid w:val="00310A37"/>
    <w:rsid w:val="00310AD6"/>
    <w:rsid w:val="00310F00"/>
    <w:rsid w:val="00310FF4"/>
    <w:rsid w:val="0031115E"/>
    <w:rsid w:val="003111CE"/>
    <w:rsid w:val="00311298"/>
    <w:rsid w:val="003112A6"/>
    <w:rsid w:val="00311727"/>
    <w:rsid w:val="00311B3C"/>
    <w:rsid w:val="00311BC1"/>
    <w:rsid w:val="00311CE6"/>
    <w:rsid w:val="00311D81"/>
    <w:rsid w:val="00311F19"/>
    <w:rsid w:val="00311F29"/>
    <w:rsid w:val="00312161"/>
    <w:rsid w:val="003122CD"/>
    <w:rsid w:val="00312358"/>
    <w:rsid w:val="003123E5"/>
    <w:rsid w:val="003126FD"/>
    <w:rsid w:val="003127C2"/>
    <w:rsid w:val="003127DB"/>
    <w:rsid w:val="00312853"/>
    <w:rsid w:val="00312A07"/>
    <w:rsid w:val="00312CFD"/>
    <w:rsid w:val="00312E29"/>
    <w:rsid w:val="00312E44"/>
    <w:rsid w:val="00312F24"/>
    <w:rsid w:val="00312F80"/>
    <w:rsid w:val="00313056"/>
    <w:rsid w:val="0031311C"/>
    <w:rsid w:val="00313125"/>
    <w:rsid w:val="003133E8"/>
    <w:rsid w:val="00313550"/>
    <w:rsid w:val="00313746"/>
    <w:rsid w:val="003138D5"/>
    <w:rsid w:val="00313947"/>
    <w:rsid w:val="00313AF0"/>
    <w:rsid w:val="00313B1E"/>
    <w:rsid w:val="00313B8F"/>
    <w:rsid w:val="00313BDD"/>
    <w:rsid w:val="00313C30"/>
    <w:rsid w:val="00313F12"/>
    <w:rsid w:val="00313F22"/>
    <w:rsid w:val="00313FA8"/>
    <w:rsid w:val="00314041"/>
    <w:rsid w:val="00314067"/>
    <w:rsid w:val="00314174"/>
    <w:rsid w:val="0031433E"/>
    <w:rsid w:val="003143FD"/>
    <w:rsid w:val="0031448D"/>
    <w:rsid w:val="0031450B"/>
    <w:rsid w:val="0031461F"/>
    <w:rsid w:val="003147CC"/>
    <w:rsid w:val="00314A3C"/>
    <w:rsid w:val="00314B2E"/>
    <w:rsid w:val="00314B54"/>
    <w:rsid w:val="00314BCA"/>
    <w:rsid w:val="00314BDC"/>
    <w:rsid w:val="00314C53"/>
    <w:rsid w:val="00314C7F"/>
    <w:rsid w:val="00314DCA"/>
    <w:rsid w:val="00314EA1"/>
    <w:rsid w:val="00315136"/>
    <w:rsid w:val="00315228"/>
    <w:rsid w:val="0031547D"/>
    <w:rsid w:val="003154CE"/>
    <w:rsid w:val="00315582"/>
    <w:rsid w:val="00315797"/>
    <w:rsid w:val="003158D5"/>
    <w:rsid w:val="00315904"/>
    <w:rsid w:val="00315945"/>
    <w:rsid w:val="00315A08"/>
    <w:rsid w:val="00315B2D"/>
    <w:rsid w:val="00315D5C"/>
    <w:rsid w:val="0031610C"/>
    <w:rsid w:val="0031632F"/>
    <w:rsid w:val="00316431"/>
    <w:rsid w:val="00316582"/>
    <w:rsid w:val="003165E6"/>
    <w:rsid w:val="00316621"/>
    <w:rsid w:val="0031670B"/>
    <w:rsid w:val="00316841"/>
    <w:rsid w:val="00316B0B"/>
    <w:rsid w:val="00316B0C"/>
    <w:rsid w:val="00316B2D"/>
    <w:rsid w:val="00316B9F"/>
    <w:rsid w:val="00316FC0"/>
    <w:rsid w:val="003171C0"/>
    <w:rsid w:val="003171FD"/>
    <w:rsid w:val="0031733F"/>
    <w:rsid w:val="003173FE"/>
    <w:rsid w:val="003176FB"/>
    <w:rsid w:val="00317907"/>
    <w:rsid w:val="00317E71"/>
    <w:rsid w:val="00317F17"/>
    <w:rsid w:val="003200F6"/>
    <w:rsid w:val="003201BD"/>
    <w:rsid w:val="00320410"/>
    <w:rsid w:val="0032070F"/>
    <w:rsid w:val="0032072B"/>
    <w:rsid w:val="003207AF"/>
    <w:rsid w:val="00320A9A"/>
    <w:rsid w:val="00320DB2"/>
    <w:rsid w:val="00320E53"/>
    <w:rsid w:val="00321039"/>
    <w:rsid w:val="003213FC"/>
    <w:rsid w:val="00321464"/>
    <w:rsid w:val="00321693"/>
    <w:rsid w:val="00321796"/>
    <w:rsid w:val="00321992"/>
    <w:rsid w:val="00321CF5"/>
    <w:rsid w:val="00321F08"/>
    <w:rsid w:val="00322034"/>
    <w:rsid w:val="00322162"/>
    <w:rsid w:val="003222ED"/>
    <w:rsid w:val="0032241B"/>
    <w:rsid w:val="00322509"/>
    <w:rsid w:val="00322611"/>
    <w:rsid w:val="003227BF"/>
    <w:rsid w:val="00322B4C"/>
    <w:rsid w:val="00322FF2"/>
    <w:rsid w:val="0032307A"/>
    <w:rsid w:val="0032324C"/>
    <w:rsid w:val="003232B6"/>
    <w:rsid w:val="00323399"/>
    <w:rsid w:val="0032340D"/>
    <w:rsid w:val="003234CD"/>
    <w:rsid w:val="003235A3"/>
    <w:rsid w:val="0032361B"/>
    <w:rsid w:val="003237DF"/>
    <w:rsid w:val="003238F0"/>
    <w:rsid w:val="00323D0F"/>
    <w:rsid w:val="00323F74"/>
    <w:rsid w:val="003240F1"/>
    <w:rsid w:val="0032418E"/>
    <w:rsid w:val="00324225"/>
    <w:rsid w:val="003242FC"/>
    <w:rsid w:val="00324542"/>
    <w:rsid w:val="00324692"/>
    <w:rsid w:val="0032469B"/>
    <w:rsid w:val="0032469E"/>
    <w:rsid w:val="00324A2E"/>
    <w:rsid w:val="00324A3E"/>
    <w:rsid w:val="00324C2F"/>
    <w:rsid w:val="00324D85"/>
    <w:rsid w:val="00324DE2"/>
    <w:rsid w:val="00324E71"/>
    <w:rsid w:val="00324E99"/>
    <w:rsid w:val="00324EB2"/>
    <w:rsid w:val="00324F93"/>
    <w:rsid w:val="0032505B"/>
    <w:rsid w:val="00325101"/>
    <w:rsid w:val="00325130"/>
    <w:rsid w:val="003251DA"/>
    <w:rsid w:val="003253CC"/>
    <w:rsid w:val="003256C4"/>
    <w:rsid w:val="003259DA"/>
    <w:rsid w:val="00325BB4"/>
    <w:rsid w:val="00325C29"/>
    <w:rsid w:val="00325C56"/>
    <w:rsid w:val="00325EA0"/>
    <w:rsid w:val="00326045"/>
    <w:rsid w:val="00326188"/>
    <w:rsid w:val="003261A0"/>
    <w:rsid w:val="003261DA"/>
    <w:rsid w:val="003261FF"/>
    <w:rsid w:val="003262A7"/>
    <w:rsid w:val="0032679E"/>
    <w:rsid w:val="00326836"/>
    <w:rsid w:val="0032683F"/>
    <w:rsid w:val="003268C5"/>
    <w:rsid w:val="00326921"/>
    <w:rsid w:val="00326BF9"/>
    <w:rsid w:val="00326D31"/>
    <w:rsid w:val="00326E7B"/>
    <w:rsid w:val="00326E91"/>
    <w:rsid w:val="00326FC8"/>
    <w:rsid w:val="0032701F"/>
    <w:rsid w:val="0032720B"/>
    <w:rsid w:val="00327228"/>
    <w:rsid w:val="0032740C"/>
    <w:rsid w:val="003274E7"/>
    <w:rsid w:val="003279BB"/>
    <w:rsid w:val="00327A7A"/>
    <w:rsid w:val="00327F00"/>
    <w:rsid w:val="0033005C"/>
    <w:rsid w:val="003301D2"/>
    <w:rsid w:val="0033032B"/>
    <w:rsid w:val="003303FB"/>
    <w:rsid w:val="003303FC"/>
    <w:rsid w:val="00330405"/>
    <w:rsid w:val="003304F9"/>
    <w:rsid w:val="00330760"/>
    <w:rsid w:val="00330B86"/>
    <w:rsid w:val="00330C89"/>
    <w:rsid w:val="00330D85"/>
    <w:rsid w:val="00330E83"/>
    <w:rsid w:val="00330F1F"/>
    <w:rsid w:val="00330F5D"/>
    <w:rsid w:val="00331214"/>
    <w:rsid w:val="0033131C"/>
    <w:rsid w:val="00331552"/>
    <w:rsid w:val="003316C8"/>
    <w:rsid w:val="003318D3"/>
    <w:rsid w:val="003319CB"/>
    <w:rsid w:val="00331C5D"/>
    <w:rsid w:val="00331D4F"/>
    <w:rsid w:val="00331DF2"/>
    <w:rsid w:val="00331E3D"/>
    <w:rsid w:val="003321D4"/>
    <w:rsid w:val="00332322"/>
    <w:rsid w:val="00332767"/>
    <w:rsid w:val="003329D2"/>
    <w:rsid w:val="003329DE"/>
    <w:rsid w:val="00332B55"/>
    <w:rsid w:val="00332B5D"/>
    <w:rsid w:val="00332BF2"/>
    <w:rsid w:val="00332C5E"/>
    <w:rsid w:val="00332D95"/>
    <w:rsid w:val="00332E2D"/>
    <w:rsid w:val="00332ED4"/>
    <w:rsid w:val="00332F13"/>
    <w:rsid w:val="00332F58"/>
    <w:rsid w:val="0033333C"/>
    <w:rsid w:val="0033338A"/>
    <w:rsid w:val="00333435"/>
    <w:rsid w:val="0033344D"/>
    <w:rsid w:val="00333791"/>
    <w:rsid w:val="003338C4"/>
    <w:rsid w:val="003338F3"/>
    <w:rsid w:val="003339D6"/>
    <w:rsid w:val="00333A4C"/>
    <w:rsid w:val="00333AC7"/>
    <w:rsid w:val="00333DC1"/>
    <w:rsid w:val="00333F19"/>
    <w:rsid w:val="00333F77"/>
    <w:rsid w:val="00333F8F"/>
    <w:rsid w:val="003343B2"/>
    <w:rsid w:val="003345F1"/>
    <w:rsid w:val="00334735"/>
    <w:rsid w:val="00334771"/>
    <w:rsid w:val="0033495C"/>
    <w:rsid w:val="00334984"/>
    <w:rsid w:val="00334A8C"/>
    <w:rsid w:val="00334AF6"/>
    <w:rsid w:val="003350E2"/>
    <w:rsid w:val="003352DE"/>
    <w:rsid w:val="00335315"/>
    <w:rsid w:val="003353CC"/>
    <w:rsid w:val="003353DC"/>
    <w:rsid w:val="0033550A"/>
    <w:rsid w:val="00335715"/>
    <w:rsid w:val="003357F5"/>
    <w:rsid w:val="00335B9D"/>
    <w:rsid w:val="00335C0E"/>
    <w:rsid w:val="00335E5D"/>
    <w:rsid w:val="003360E5"/>
    <w:rsid w:val="003360E6"/>
    <w:rsid w:val="0033617A"/>
    <w:rsid w:val="003364B3"/>
    <w:rsid w:val="003364B4"/>
    <w:rsid w:val="0033660D"/>
    <w:rsid w:val="003368CF"/>
    <w:rsid w:val="00336A7B"/>
    <w:rsid w:val="00336AD6"/>
    <w:rsid w:val="00336B76"/>
    <w:rsid w:val="00337019"/>
    <w:rsid w:val="00337027"/>
    <w:rsid w:val="0033711F"/>
    <w:rsid w:val="00337916"/>
    <w:rsid w:val="00337B15"/>
    <w:rsid w:val="00337B84"/>
    <w:rsid w:val="00337D72"/>
    <w:rsid w:val="00337DC1"/>
    <w:rsid w:val="00337E5F"/>
    <w:rsid w:val="00337F88"/>
    <w:rsid w:val="00337F8C"/>
    <w:rsid w:val="00337F9E"/>
    <w:rsid w:val="003400A1"/>
    <w:rsid w:val="00340270"/>
    <w:rsid w:val="00340323"/>
    <w:rsid w:val="0034032F"/>
    <w:rsid w:val="003404BE"/>
    <w:rsid w:val="003407EE"/>
    <w:rsid w:val="00340BF3"/>
    <w:rsid w:val="00340D46"/>
    <w:rsid w:val="00340D69"/>
    <w:rsid w:val="00340D9F"/>
    <w:rsid w:val="00340DEF"/>
    <w:rsid w:val="00340DF8"/>
    <w:rsid w:val="00340F1D"/>
    <w:rsid w:val="00341132"/>
    <w:rsid w:val="003412B8"/>
    <w:rsid w:val="003414E3"/>
    <w:rsid w:val="00341BB5"/>
    <w:rsid w:val="00341CE4"/>
    <w:rsid w:val="00341EDA"/>
    <w:rsid w:val="00341F65"/>
    <w:rsid w:val="003420F9"/>
    <w:rsid w:val="00342483"/>
    <w:rsid w:val="0034278B"/>
    <w:rsid w:val="00342858"/>
    <w:rsid w:val="00343327"/>
    <w:rsid w:val="003433C6"/>
    <w:rsid w:val="00343462"/>
    <w:rsid w:val="0034349B"/>
    <w:rsid w:val="003435E3"/>
    <w:rsid w:val="00343704"/>
    <w:rsid w:val="0034376B"/>
    <w:rsid w:val="003437BE"/>
    <w:rsid w:val="00343A2D"/>
    <w:rsid w:val="00343A67"/>
    <w:rsid w:val="00343C6C"/>
    <w:rsid w:val="00343C88"/>
    <w:rsid w:val="0034419C"/>
    <w:rsid w:val="003442AC"/>
    <w:rsid w:val="003448E2"/>
    <w:rsid w:val="00344C26"/>
    <w:rsid w:val="00344F7F"/>
    <w:rsid w:val="00345083"/>
    <w:rsid w:val="003451A8"/>
    <w:rsid w:val="003451DF"/>
    <w:rsid w:val="003451FA"/>
    <w:rsid w:val="00345270"/>
    <w:rsid w:val="00345479"/>
    <w:rsid w:val="0034548F"/>
    <w:rsid w:val="003454B6"/>
    <w:rsid w:val="003456B6"/>
    <w:rsid w:val="00345C4D"/>
    <w:rsid w:val="003461F1"/>
    <w:rsid w:val="00346352"/>
    <w:rsid w:val="00346405"/>
    <w:rsid w:val="003464AB"/>
    <w:rsid w:val="003466A9"/>
    <w:rsid w:val="0034676A"/>
    <w:rsid w:val="00346C74"/>
    <w:rsid w:val="00346CFE"/>
    <w:rsid w:val="003470EB"/>
    <w:rsid w:val="00347180"/>
    <w:rsid w:val="00347279"/>
    <w:rsid w:val="00347500"/>
    <w:rsid w:val="003475AA"/>
    <w:rsid w:val="00347675"/>
    <w:rsid w:val="003477CE"/>
    <w:rsid w:val="00347873"/>
    <w:rsid w:val="0034792E"/>
    <w:rsid w:val="00347A61"/>
    <w:rsid w:val="00347D25"/>
    <w:rsid w:val="00347D88"/>
    <w:rsid w:val="00347DF8"/>
    <w:rsid w:val="00347F9C"/>
    <w:rsid w:val="00350048"/>
    <w:rsid w:val="0035004F"/>
    <w:rsid w:val="0035017C"/>
    <w:rsid w:val="003501C9"/>
    <w:rsid w:val="0035034B"/>
    <w:rsid w:val="00350406"/>
    <w:rsid w:val="003507A2"/>
    <w:rsid w:val="0035081B"/>
    <w:rsid w:val="003508DA"/>
    <w:rsid w:val="00350B6C"/>
    <w:rsid w:val="00350CAE"/>
    <w:rsid w:val="00350EA4"/>
    <w:rsid w:val="003511E8"/>
    <w:rsid w:val="00351455"/>
    <w:rsid w:val="00351968"/>
    <w:rsid w:val="00351A6C"/>
    <w:rsid w:val="00351E93"/>
    <w:rsid w:val="00351F71"/>
    <w:rsid w:val="003521D6"/>
    <w:rsid w:val="00352263"/>
    <w:rsid w:val="00352626"/>
    <w:rsid w:val="00352674"/>
    <w:rsid w:val="00352ADA"/>
    <w:rsid w:val="00352BFC"/>
    <w:rsid w:val="00352CDD"/>
    <w:rsid w:val="00352FDF"/>
    <w:rsid w:val="00353088"/>
    <w:rsid w:val="00353116"/>
    <w:rsid w:val="0035332A"/>
    <w:rsid w:val="0035333C"/>
    <w:rsid w:val="00353388"/>
    <w:rsid w:val="0035345B"/>
    <w:rsid w:val="003534A9"/>
    <w:rsid w:val="003535A7"/>
    <w:rsid w:val="00353982"/>
    <w:rsid w:val="0035399F"/>
    <w:rsid w:val="00353DD1"/>
    <w:rsid w:val="0035449D"/>
    <w:rsid w:val="00354A4E"/>
    <w:rsid w:val="00354A4F"/>
    <w:rsid w:val="00354B40"/>
    <w:rsid w:val="00354BAF"/>
    <w:rsid w:val="00354D89"/>
    <w:rsid w:val="00354EE6"/>
    <w:rsid w:val="0035505E"/>
    <w:rsid w:val="00355088"/>
    <w:rsid w:val="003550CE"/>
    <w:rsid w:val="003551C7"/>
    <w:rsid w:val="00355279"/>
    <w:rsid w:val="003553C2"/>
    <w:rsid w:val="003556BE"/>
    <w:rsid w:val="00355710"/>
    <w:rsid w:val="00355ABE"/>
    <w:rsid w:val="00355AF1"/>
    <w:rsid w:val="00355D14"/>
    <w:rsid w:val="00355D40"/>
    <w:rsid w:val="00355DEF"/>
    <w:rsid w:val="00355E38"/>
    <w:rsid w:val="00355E94"/>
    <w:rsid w:val="00355FEA"/>
    <w:rsid w:val="0035619B"/>
    <w:rsid w:val="003562BA"/>
    <w:rsid w:val="003564F7"/>
    <w:rsid w:val="00356515"/>
    <w:rsid w:val="003566AB"/>
    <w:rsid w:val="00356806"/>
    <w:rsid w:val="003568AE"/>
    <w:rsid w:val="003569E0"/>
    <w:rsid w:val="00356A53"/>
    <w:rsid w:val="00356B85"/>
    <w:rsid w:val="00356E5B"/>
    <w:rsid w:val="00356F59"/>
    <w:rsid w:val="00357368"/>
    <w:rsid w:val="00357484"/>
    <w:rsid w:val="003574A5"/>
    <w:rsid w:val="0035776D"/>
    <w:rsid w:val="0035794C"/>
    <w:rsid w:val="003579F7"/>
    <w:rsid w:val="00357B2E"/>
    <w:rsid w:val="00357C1D"/>
    <w:rsid w:val="00357C74"/>
    <w:rsid w:val="00357CEC"/>
    <w:rsid w:val="00357E6A"/>
    <w:rsid w:val="00357EC6"/>
    <w:rsid w:val="00357F31"/>
    <w:rsid w:val="00357FA8"/>
    <w:rsid w:val="00357FAF"/>
    <w:rsid w:val="0036003E"/>
    <w:rsid w:val="003601A9"/>
    <w:rsid w:val="003603D3"/>
    <w:rsid w:val="00360435"/>
    <w:rsid w:val="0036058B"/>
    <w:rsid w:val="00360598"/>
    <w:rsid w:val="00360837"/>
    <w:rsid w:val="00360865"/>
    <w:rsid w:val="0036088E"/>
    <w:rsid w:val="00360AB3"/>
    <w:rsid w:val="00361075"/>
    <w:rsid w:val="003610CD"/>
    <w:rsid w:val="0036121A"/>
    <w:rsid w:val="00361268"/>
    <w:rsid w:val="003613A8"/>
    <w:rsid w:val="003613E4"/>
    <w:rsid w:val="00361651"/>
    <w:rsid w:val="0036178D"/>
    <w:rsid w:val="0036183E"/>
    <w:rsid w:val="003618E7"/>
    <w:rsid w:val="003619C0"/>
    <w:rsid w:val="003619DA"/>
    <w:rsid w:val="00361A90"/>
    <w:rsid w:val="00361C09"/>
    <w:rsid w:val="00361C38"/>
    <w:rsid w:val="00361EFE"/>
    <w:rsid w:val="00361F57"/>
    <w:rsid w:val="00361F86"/>
    <w:rsid w:val="0036202C"/>
    <w:rsid w:val="00362062"/>
    <w:rsid w:val="0036207B"/>
    <w:rsid w:val="00362122"/>
    <w:rsid w:val="00362391"/>
    <w:rsid w:val="003625DF"/>
    <w:rsid w:val="00362626"/>
    <w:rsid w:val="00362876"/>
    <w:rsid w:val="00362A76"/>
    <w:rsid w:val="00362A9E"/>
    <w:rsid w:val="00362BED"/>
    <w:rsid w:val="00362D81"/>
    <w:rsid w:val="00362EDA"/>
    <w:rsid w:val="00362F59"/>
    <w:rsid w:val="00362F70"/>
    <w:rsid w:val="003632B0"/>
    <w:rsid w:val="003632B3"/>
    <w:rsid w:val="003633C2"/>
    <w:rsid w:val="003633C8"/>
    <w:rsid w:val="00363642"/>
    <w:rsid w:val="003636AF"/>
    <w:rsid w:val="00363749"/>
    <w:rsid w:val="003639BC"/>
    <w:rsid w:val="003639BE"/>
    <w:rsid w:val="00363A59"/>
    <w:rsid w:val="00363A89"/>
    <w:rsid w:val="00363E60"/>
    <w:rsid w:val="00363EB1"/>
    <w:rsid w:val="00363EF4"/>
    <w:rsid w:val="00363F7A"/>
    <w:rsid w:val="0036410B"/>
    <w:rsid w:val="00364886"/>
    <w:rsid w:val="003648F0"/>
    <w:rsid w:val="00364A61"/>
    <w:rsid w:val="00364C0A"/>
    <w:rsid w:val="00364C12"/>
    <w:rsid w:val="00364C6D"/>
    <w:rsid w:val="00364DAB"/>
    <w:rsid w:val="00364ECC"/>
    <w:rsid w:val="0036518A"/>
    <w:rsid w:val="003652C8"/>
    <w:rsid w:val="00365521"/>
    <w:rsid w:val="003655B9"/>
    <w:rsid w:val="0036575F"/>
    <w:rsid w:val="00365A4E"/>
    <w:rsid w:val="00365B1D"/>
    <w:rsid w:val="00365C69"/>
    <w:rsid w:val="00365E82"/>
    <w:rsid w:val="00365F44"/>
    <w:rsid w:val="003660C4"/>
    <w:rsid w:val="00366224"/>
    <w:rsid w:val="003665DA"/>
    <w:rsid w:val="0036672F"/>
    <w:rsid w:val="003667E8"/>
    <w:rsid w:val="00366919"/>
    <w:rsid w:val="00366A40"/>
    <w:rsid w:val="00366B5F"/>
    <w:rsid w:val="00367155"/>
    <w:rsid w:val="00367313"/>
    <w:rsid w:val="00367475"/>
    <w:rsid w:val="0036798F"/>
    <w:rsid w:val="00370116"/>
    <w:rsid w:val="00370506"/>
    <w:rsid w:val="003706D2"/>
    <w:rsid w:val="003707BB"/>
    <w:rsid w:val="00370899"/>
    <w:rsid w:val="00370942"/>
    <w:rsid w:val="0037095A"/>
    <w:rsid w:val="00370A6A"/>
    <w:rsid w:val="00370A8A"/>
    <w:rsid w:val="00370AE2"/>
    <w:rsid w:val="00370B76"/>
    <w:rsid w:val="00370C05"/>
    <w:rsid w:val="00370C92"/>
    <w:rsid w:val="00370CB3"/>
    <w:rsid w:val="00370CD1"/>
    <w:rsid w:val="00370E66"/>
    <w:rsid w:val="00370EFF"/>
    <w:rsid w:val="00370FE0"/>
    <w:rsid w:val="0037147B"/>
    <w:rsid w:val="003716D3"/>
    <w:rsid w:val="00371878"/>
    <w:rsid w:val="00371B02"/>
    <w:rsid w:val="00371B0B"/>
    <w:rsid w:val="00371C2F"/>
    <w:rsid w:val="00372039"/>
    <w:rsid w:val="0037204A"/>
    <w:rsid w:val="0037219C"/>
    <w:rsid w:val="003721A8"/>
    <w:rsid w:val="00372267"/>
    <w:rsid w:val="0037239C"/>
    <w:rsid w:val="003723E4"/>
    <w:rsid w:val="00372416"/>
    <w:rsid w:val="003724FE"/>
    <w:rsid w:val="00372515"/>
    <w:rsid w:val="00372ACB"/>
    <w:rsid w:val="00372ACC"/>
    <w:rsid w:val="00372B11"/>
    <w:rsid w:val="00372B48"/>
    <w:rsid w:val="00372B99"/>
    <w:rsid w:val="00372C8E"/>
    <w:rsid w:val="00372E84"/>
    <w:rsid w:val="00372ED8"/>
    <w:rsid w:val="00373085"/>
    <w:rsid w:val="003730E1"/>
    <w:rsid w:val="003731D5"/>
    <w:rsid w:val="003735C2"/>
    <w:rsid w:val="00373732"/>
    <w:rsid w:val="00373919"/>
    <w:rsid w:val="00373A0B"/>
    <w:rsid w:val="00373A89"/>
    <w:rsid w:val="00373ACD"/>
    <w:rsid w:val="00373B65"/>
    <w:rsid w:val="00373E0D"/>
    <w:rsid w:val="0037403E"/>
    <w:rsid w:val="00374313"/>
    <w:rsid w:val="0037466B"/>
    <w:rsid w:val="00374719"/>
    <w:rsid w:val="00374976"/>
    <w:rsid w:val="003749C1"/>
    <w:rsid w:val="00374BB5"/>
    <w:rsid w:val="00374E6C"/>
    <w:rsid w:val="0037503C"/>
    <w:rsid w:val="003751E7"/>
    <w:rsid w:val="003754F4"/>
    <w:rsid w:val="003755D8"/>
    <w:rsid w:val="0037564F"/>
    <w:rsid w:val="003757AC"/>
    <w:rsid w:val="00375AEB"/>
    <w:rsid w:val="00375C5E"/>
    <w:rsid w:val="00375C8B"/>
    <w:rsid w:val="00375DD0"/>
    <w:rsid w:val="0037603A"/>
    <w:rsid w:val="0037618E"/>
    <w:rsid w:val="003763B6"/>
    <w:rsid w:val="00376675"/>
    <w:rsid w:val="0037672E"/>
    <w:rsid w:val="00376A6C"/>
    <w:rsid w:val="00376FC1"/>
    <w:rsid w:val="0037704D"/>
    <w:rsid w:val="0037709A"/>
    <w:rsid w:val="0037726B"/>
    <w:rsid w:val="00377448"/>
    <w:rsid w:val="0037747C"/>
    <w:rsid w:val="003775AB"/>
    <w:rsid w:val="003775F4"/>
    <w:rsid w:val="00377AE9"/>
    <w:rsid w:val="00377C42"/>
    <w:rsid w:val="00377CC7"/>
    <w:rsid w:val="00377ED6"/>
    <w:rsid w:val="00380004"/>
    <w:rsid w:val="003800DD"/>
    <w:rsid w:val="003800F2"/>
    <w:rsid w:val="00380293"/>
    <w:rsid w:val="0038032F"/>
    <w:rsid w:val="0038033C"/>
    <w:rsid w:val="0038034A"/>
    <w:rsid w:val="00380465"/>
    <w:rsid w:val="0038079C"/>
    <w:rsid w:val="003808C8"/>
    <w:rsid w:val="00380AC5"/>
    <w:rsid w:val="00380FC7"/>
    <w:rsid w:val="00380FE5"/>
    <w:rsid w:val="00381072"/>
    <w:rsid w:val="003810FD"/>
    <w:rsid w:val="0038114F"/>
    <w:rsid w:val="00381182"/>
    <w:rsid w:val="003813DD"/>
    <w:rsid w:val="003815A0"/>
    <w:rsid w:val="0038161D"/>
    <w:rsid w:val="0038165D"/>
    <w:rsid w:val="00381921"/>
    <w:rsid w:val="00381CA7"/>
    <w:rsid w:val="00381D27"/>
    <w:rsid w:val="00381DB9"/>
    <w:rsid w:val="00381E17"/>
    <w:rsid w:val="00381F27"/>
    <w:rsid w:val="00382037"/>
    <w:rsid w:val="00382161"/>
    <w:rsid w:val="003822A9"/>
    <w:rsid w:val="00382307"/>
    <w:rsid w:val="003823CA"/>
    <w:rsid w:val="00382887"/>
    <w:rsid w:val="003828DD"/>
    <w:rsid w:val="00382980"/>
    <w:rsid w:val="003829BE"/>
    <w:rsid w:val="00382B59"/>
    <w:rsid w:val="00382DEA"/>
    <w:rsid w:val="00382E06"/>
    <w:rsid w:val="00382E72"/>
    <w:rsid w:val="00382EA0"/>
    <w:rsid w:val="00382EF2"/>
    <w:rsid w:val="00382F9F"/>
    <w:rsid w:val="00383027"/>
    <w:rsid w:val="0038303E"/>
    <w:rsid w:val="00383171"/>
    <w:rsid w:val="0038329E"/>
    <w:rsid w:val="0038336F"/>
    <w:rsid w:val="00383510"/>
    <w:rsid w:val="003835A6"/>
    <w:rsid w:val="003837A7"/>
    <w:rsid w:val="0038384E"/>
    <w:rsid w:val="0038385E"/>
    <w:rsid w:val="003838EE"/>
    <w:rsid w:val="003839A8"/>
    <w:rsid w:val="00383BBB"/>
    <w:rsid w:val="00383BED"/>
    <w:rsid w:val="0038442E"/>
    <w:rsid w:val="00384566"/>
    <w:rsid w:val="003846F8"/>
    <w:rsid w:val="003848AA"/>
    <w:rsid w:val="00384AF4"/>
    <w:rsid w:val="00384D72"/>
    <w:rsid w:val="00384E0D"/>
    <w:rsid w:val="00384FA3"/>
    <w:rsid w:val="0038503A"/>
    <w:rsid w:val="003850F8"/>
    <w:rsid w:val="00385146"/>
    <w:rsid w:val="00385214"/>
    <w:rsid w:val="0038536F"/>
    <w:rsid w:val="003853DD"/>
    <w:rsid w:val="003853E8"/>
    <w:rsid w:val="003853EB"/>
    <w:rsid w:val="00385468"/>
    <w:rsid w:val="00385479"/>
    <w:rsid w:val="003854B6"/>
    <w:rsid w:val="00385563"/>
    <w:rsid w:val="00385883"/>
    <w:rsid w:val="003858CC"/>
    <w:rsid w:val="003859C4"/>
    <w:rsid w:val="00385BF9"/>
    <w:rsid w:val="00385E02"/>
    <w:rsid w:val="00385E0E"/>
    <w:rsid w:val="00385EBC"/>
    <w:rsid w:val="00386175"/>
    <w:rsid w:val="003861AC"/>
    <w:rsid w:val="003865D5"/>
    <w:rsid w:val="00386849"/>
    <w:rsid w:val="00386903"/>
    <w:rsid w:val="00386AFF"/>
    <w:rsid w:val="00386C80"/>
    <w:rsid w:val="00386E34"/>
    <w:rsid w:val="00386F50"/>
    <w:rsid w:val="00387194"/>
    <w:rsid w:val="003872F0"/>
    <w:rsid w:val="00387329"/>
    <w:rsid w:val="00387527"/>
    <w:rsid w:val="00387529"/>
    <w:rsid w:val="003876B6"/>
    <w:rsid w:val="003876C6"/>
    <w:rsid w:val="00387799"/>
    <w:rsid w:val="003879F3"/>
    <w:rsid w:val="00387DD5"/>
    <w:rsid w:val="00387EC4"/>
    <w:rsid w:val="00387F82"/>
    <w:rsid w:val="0039007F"/>
    <w:rsid w:val="0039014F"/>
    <w:rsid w:val="003901E5"/>
    <w:rsid w:val="00390530"/>
    <w:rsid w:val="0039056B"/>
    <w:rsid w:val="0039067C"/>
    <w:rsid w:val="003906A7"/>
    <w:rsid w:val="00390753"/>
    <w:rsid w:val="003908E7"/>
    <w:rsid w:val="00390930"/>
    <w:rsid w:val="003909EF"/>
    <w:rsid w:val="00390A8D"/>
    <w:rsid w:val="00390A95"/>
    <w:rsid w:val="00390AD2"/>
    <w:rsid w:val="00390DD7"/>
    <w:rsid w:val="00391078"/>
    <w:rsid w:val="00391199"/>
    <w:rsid w:val="00391311"/>
    <w:rsid w:val="00391348"/>
    <w:rsid w:val="003913A8"/>
    <w:rsid w:val="003913CB"/>
    <w:rsid w:val="00391945"/>
    <w:rsid w:val="00391B47"/>
    <w:rsid w:val="00391CE0"/>
    <w:rsid w:val="00391F3D"/>
    <w:rsid w:val="0039203D"/>
    <w:rsid w:val="00392096"/>
    <w:rsid w:val="003920CC"/>
    <w:rsid w:val="0039227F"/>
    <w:rsid w:val="003924B7"/>
    <w:rsid w:val="003926D7"/>
    <w:rsid w:val="00392C29"/>
    <w:rsid w:val="00393179"/>
    <w:rsid w:val="0039363D"/>
    <w:rsid w:val="003937EE"/>
    <w:rsid w:val="00393853"/>
    <w:rsid w:val="0039387B"/>
    <w:rsid w:val="0039387F"/>
    <w:rsid w:val="003939A1"/>
    <w:rsid w:val="003939EE"/>
    <w:rsid w:val="00393A4B"/>
    <w:rsid w:val="00393A8C"/>
    <w:rsid w:val="00393BB6"/>
    <w:rsid w:val="00393BC8"/>
    <w:rsid w:val="00393DA0"/>
    <w:rsid w:val="00393EBD"/>
    <w:rsid w:val="00393ED9"/>
    <w:rsid w:val="0039401B"/>
    <w:rsid w:val="00394021"/>
    <w:rsid w:val="0039421C"/>
    <w:rsid w:val="003943AB"/>
    <w:rsid w:val="003945E1"/>
    <w:rsid w:val="0039472A"/>
    <w:rsid w:val="003948C5"/>
    <w:rsid w:val="003949B2"/>
    <w:rsid w:val="003949F3"/>
    <w:rsid w:val="00394B0F"/>
    <w:rsid w:val="00394D09"/>
    <w:rsid w:val="00394D92"/>
    <w:rsid w:val="00394DE6"/>
    <w:rsid w:val="00394E8B"/>
    <w:rsid w:val="00394ED2"/>
    <w:rsid w:val="0039502B"/>
    <w:rsid w:val="0039502E"/>
    <w:rsid w:val="003950B0"/>
    <w:rsid w:val="003954EF"/>
    <w:rsid w:val="00395675"/>
    <w:rsid w:val="00395768"/>
    <w:rsid w:val="00395AD5"/>
    <w:rsid w:val="00395AE4"/>
    <w:rsid w:val="00395BA4"/>
    <w:rsid w:val="00395C24"/>
    <w:rsid w:val="00395CD1"/>
    <w:rsid w:val="00395F52"/>
    <w:rsid w:val="00395FA0"/>
    <w:rsid w:val="00396155"/>
    <w:rsid w:val="00396330"/>
    <w:rsid w:val="003967D4"/>
    <w:rsid w:val="00396959"/>
    <w:rsid w:val="00396B12"/>
    <w:rsid w:val="00396CA3"/>
    <w:rsid w:val="00396D49"/>
    <w:rsid w:val="00396DA5"/>
    <w:rsid w:val="00396F83"/>
    <w:rsid w:val="0039731E"/>
    <w:rsid w:val="003975D3"/>
    <w:rsid w:val="0039766F"/>
    <w:rsid w:val="0039797E"/>
    <w:rsid w:val="00397CD8"/>
    <w:rsid w:val="00397FF2"/>
    <w:rsid w:val="003A02DB"/>
    <w:rsid w:val="003A036D"/>
    <w:rsid w:val="003A03CE"/>
    <w:rsid w:val="003A0424"/>
    <w:rsid w:val="003A053F"/>
    <w:rsid w:val="003A0558"/>
    <w:rsid w:val="003A0A40"/>
    <w:rsid w:val="003A0A96"/>
    <w:rsid w:val="003A0D62"/>
    <w:rsid w:val="003A0DD6"/>
    <w:rsid w:val="003A0DFF"/>
    <w:rsid w:val="003A0E04"/>
    <w:rsid w:val="003A1090"/>
    <w:rsid w:val="003A116B"/>
    <w:rsid w:val="003A1407"/>
    <w:rsid w:val="003A1543"/>
    <w:rsid w:val="003A156E"/>
    <w:rsid w:val="003A185A"/>
    <w:rsid w:val="003A1C29"/>
    <w:rsid w:val="003A1D20"/>
    <w:rsid w:val="003A1D87"/>
    <w:rsid w:val="003A1EDE"/>
    <w:rsid w:val="003A21F6"/>
    <w:rsid w:val="003A2571"/>
    <w:rsid w:val="003A2675"/>
    <w:rsid w:val="003A2787"/>
    <w:rsid w:val="003A2820"/>
    <w:rsid w:val="003A2826"/>
    <w:rsid w:val="003A2AAE"/>
    <w:rsid w:val="003A2DA5"/>
    <w:rsid w:val="003A2F0D"/>
    <w:rsid w:val="003A2F5E"/>
    <w:rsid w:val="003A3170"/>
    <w:rsid w:val="003A318C"/>
    <w:rsid w:val="003A3338"/>
    <w:rsid w:val="003A335D"/>
    <w:rsid w:val="003A33D7"/>
    <w:rsid w:val="003A33F1"/>
    <w:rsid w:val="003A3536"/>
    <w:rsid w:val="003A367A"/>
    <w:rsid w:val="003A3778"/>
    <w:rsid w:val="003A3850"/>
    <w:rsid w:val="003A38F8"/>
    <w:rsid w:val="003A3942"/>
    <w:rsid w:val="003A3983"/>
    <w:rsid w:val="003A3AE1"/>
    <w:rsid w:val="003A3B4F"/>
    <w:rsid w:val="003A3BF5"/>
    <w:rsid w:val="003A3CE3"/>
    <w:rsid w:val="003A3EEC"/>
    <w:rsid w:val="003A3FA2"/>
    <w:rsid w:val="003A4236"/>
    <w:rsid w:val="003A431A"/>
    <w:rsid w:val="003A458A"/>
    <w:rsid w:val="003A460F"/>
    <w:rsid w:val="003A4741"/>
    <w:rsid w:val="003A4CC6"/>
    <w:rsid w:val="003A4D1E"/>
    <w:rsid w:val="003A4E20"/>
    <w:rsid w:val="003A4F20"/>
    <w:rsid w:val="003A502F"/>
    <w:rsid w:val="003A50FC"/>
    <w:rsid w:val="003A5106"/>
    <w:rsid w:val="003A52E7"/>
    <w:rsid w:val="003A5392"/>
    <w:rsid w:val="003A545C"/>
    <w:rsid w:val="003A5505"/>
    <w:rsid w:val="003A55DE"/>
    <w:rsid w:val="003A5704"/>
    <w:rsid w:val="003A584C"/>
    <w:rsid w:val="003A5987"/>
    <w:rsid w:val="003A59D5"/>
    <w:rsid w:val="003A5A20"/>
    <w:rsid w:val="003A5C5D"/>
    <w:rsid w:val="003A6368"/>
    <w:rsid w:val="003A660A"/>
    <w:rsid w:val="003A68A5"/>
    <w:rsid w:val="003A6B50"/>
    <w:rsid w:val="003A6C10"/>
    <w:rsid w:val="003A6C2F"/>
    <w:rsid w:val="003A6D31"/>
    <w:rsid w:val="003A6E2E"/>
    <w:rsid w:val="003A6FCB"/>
    <w:rsid w:val="003A70A6"/>
    <w:rsid w:val="003A7317"/>
    <w:rsid w:val="003A75B7"/>
    <w:rsid w:val="003A76D5"/>
    <w:rsid w:val="003A78F9"/>
    <w:rsid w:val="003A7C9B"/>
    <w:rsid w:val="003A7CCF"/>
    <w:rsid w:val="003A7D02"/>
    <w:rsid w:val="003A7E73"/>
    <w:rsid w:val="003B003A"/>
    <w:rsid w:val="003B0110"/>
    <w:rsid w:val="003B0158"/>
    <w:rsid w:val="003B01F9"/>
    <w:rsid w:val="003B0223"/>
    <w:rsid w:val="003B025C"/>
    <w:rsid w:val="003B06F6"/>
    <w:rsid w:val="003B0765"/>
    <w:rsid w:val="003B0859"/>
    <w:rsid w:val="003B0CEC"/>
    <w:rsid w:val="003B0EC3"/>
    <w:rsid w:val="003B0FC2"/>
    <w:rsid w:val="003B1034"/>
    <w:rsid w:val="003B1051"/>
    <w:rsid w:val="003B120B"/>
    <w:rsid w:val="003B12C3"/>
    <w:rsid w:val="003B14A1"/>
    <w:rsid w:val="003B1915"/>
    <w:rsid w:val="003B19B5"/>
    <w:rsid w:val="003B1A75"/>
    <w:rsid w:val="003B1B89"/>
    <w:rsid w:val="003B1C98"/>
    <w:rsid w:val="003B1E4D"/>
    <w:rsid w:val="003B1EE4"/>
    <w:rsid w:val="003B1FFD"/>
    <w:rsid w:val="003B204D"/>
    <w:rsid w:val="003B2300"/>
    <w:rsid w:val="003B24DC"/>
    <w:rsid w:val="003B2503"/>
    <w:rsid w:val="003B2711"/>
    <w:rsid w:val="003B2805"/>
    <w:rsid w:val="003B28F4"/>
    <w:rsid w:val="003B297C"/>
    <w:rsid w:val="003B29E9"/>
    <w:rsid w:val="003B2A9B"/>
    <w:rsid w:val="003B35B0"/>
    <w:rsid w:val="003B35C2"/>
    <w:rsid w:val="003B37FD"/>
    <w:rsid w:val="003B386A"/>
    <w:rsid w:val="003B3920"/>
    <w:rsid w:val="003B3ACF"/>
    <w:rsid w:val="003B3CE2"/>
    <w:rsid w:val="003B3DF8"/>
    <w:rsid w:val="003B3DFF"/>
    <w:rsid w:val="003B3E22"/>
    <w:rsid w:val="003B3E9F"/>
    <w:rsid w:val="003B4053"/>
    <w:rsid w:val="003B4181"/>
    <w:rsid w:val="003B41E2"/>
    <w:rsid w:val="003B4293"/>
    <w:rsid w:val="003B444A"/>
    <w:rsid w:val="003B4537"/>
    <w:rsid w:val="003B473B"/>
    <w:rsid w:val="003B474C"/>
    <w:rsid w:val="003B4AB8"/>
    <w:rsid w:val="003B4D9D"/>
    <w:rsid w:val="003B4DBA"/>
    <w:rsid w:val="003B4DE8"/>
    <w:rsid w:val="003B5015"/>
    <w:rsid w:val="003B5174"/>
    <w:rsid w:val="003B533F"/>
    <w:rsid w:val="003B576C"/>
    <w:rsid w:val="003B5970"/>
    <w:rsid w:val="003B5E4D"/>
    <w:rsid w:val="003B5FDC"/>
    <w:rsid w:val="003B600E"/>
    <w:rsid w:val="003B6481"/>
    <w:rsid w:val="003B683E"/>
    <w:rsid w:val="003B6A69"/>
    <w:rsid w:val="003B703F"/>
    <w:rsid w:val="003B7187"/>
    <w:rsid w:val="003B7567"/>
    <w:rsid w:val="003B779F"/>
    <w:rsid w:val="003B7A77"/>
    <w:rsid w:val="003B7AA1"/>
    <w:rsid w:val="003B7B0B"/>
    <w:rsid w:val="003B7B55"/>
    <w:rsid w:val="003B7B8D"/>
    <w:rsid w:val="003B7CA2"/>
    <w:rsid w:val="003B7F0C"/>
    <w:rsid w:val="003B7F46"/>
    <w:rsid w:val="003B7F8D"/>
    <w:rsid w:val="003C00A7"/>
    <w:rsid w:val="003C0248"/>
    <w:rsid w:val="003C0426"/>
    <w:rsid w:val="003C050F"/>
    <w:rsid w:val="003C05F4"/>
    <w:rsid w:val="003C0652"/>
    <w:rsid w:val="003C07C1"/>
    <w:rsid w:val="003C0B25"/>
    <w:rsid w:val="003C0B35"/>
    <w:rsid w:val="003C0D90"/>
    <w:rsid w:val="003C1003"/>
    <w:rsid w:val="003C1099"/>
    <w:rsid w:val="003C1168"/>
    <w:rsid w:val="003C1509"/>
    <w:rsid w:val="003C1542"/>
    <w:rsid w:val="003C1697"/>
    <w:rsid w:val="003C1ABB"/>
    <w:rsid w:val="003C1AF2"/>
    <w:rsid w:val="003C1C07"/>
    <w:rsid w:val="003C1F1E"/>
    <w:rsid w:val="003C22BC"/>
    <w:rsid w:val="003C241E"/>
    <w:rsid w:val="003C262E"/>
    <w:rsid w:val="003C2722"/>
    <w:rsid w:val="003C2AB6"/>
    <w:rsid w:val="003C2C58"/>
    <w:rsid w:val="003C2DE9"/>
    <w:rsid w:val="003C2E04"/>
    <w:rsid w:val="003C2E44"/>
    <w:rsid w:val="003C3084"/>
    <w:rsid w:val="003C348B"/>
    <w:rsid w:val="003C34B4"/>
    <w:rsid w:val="003C3867"/>
    <w:rsid w:val="003C3BBA"/>
    <w:rsid w:val="003C3E84"/>
    <w:rsid w:val="003C4109"/>
    <w:rsid w:val="003C4294"/>
    <w:rsid w:val="003C4364"/>
    <w:rsid w:val="003C4427"/>
    <w:rsid w:val="003C44A0"/>
    <w:rsid w:val="003C461D"/>
    <w:rsid w:val="003C4A26"/>
    <w:rsid w:val="003C4A4E"/>
    <w:rsid w:val="003C4A89"/>
    <w:rsid w:val="003C4CD2"/>
    <w:rsid w:val="003C4D6D"/>
    <w:rsid w:val="003C4EF6"/>
    <w:rsid w:val="003C4F9F"/>
    <w:rsid w:val="003C512F"/>
    <w:rsid w:val="003C5159"/>
    <w:rsid w:val="003C5518"/>
    <w:rsid w:val="003C55C5"/>
    <w:rsid w:val="003C5607"/>
    <w:rsid w:val="003C57A5"/>
    <w:rsid w:val="003C5965"/>
    <w:rsid w:val="003C5A0F"/>
    <w:rsid w:val="003C5A14"/>
    <w:rsid w:val="003C5A8B"/>
    <w:rsid w:val="003C6055"/>
    <w:rsid w:val="003C60F1"/>
    <w:rsid w:val="003C6250"/>
    <w:rsid w:val="003C62C6"/>
    <w:rsid w:val="003C6396"/>
    <w:rsid w:val="003C63AE"/>
    <w:rsid w:val="003C6450"/>
    <w:rsid w:val="003C6486"/>
    <w:rsid w:val="003C653A"/>
    <w:rsid w:val="003C65BE"/>
    <w:rsid w:val="003C6666"/>
    <w:rsid w:val="003C6779"/>
    <w:rsid w:val="003C6832"/>
    <w:rsid w:val="003C6968"/>
    <w:rsid w:val="003C6FF3"/>
    <w:rsid w:val="003C77F4"/>
    <w:rsid w:val="003C78F3"/>
    <w:rsid w:val="003C7A00"/>
    <w:rsid w:val="003C7A46"/>
    <w:rsid w:val="003C7A89"/>
    <w:rsid w:val="003C7BF8"/>
    <w:rsid w:val="003C7E12"/>
    <w:rsid w:val="003C7EF3"/>
    <w:rsid w:val="003C7F0D"/>
    <w:rsid w:val="003D003F"/>
    <w:rsid w:val="003D00C3"/>
    <w:rsid w:val="003D020F"/>
    <w:rsid w:val="003D044F"/>
    <w:rsid w:val="003D0712"/>
    <w:rsid w:val="003D0891"/>
    <w:rsid w:val="003D0AC4"/>
    <w:rsid w:val="003D0BF3"/>
    <w:rsid w:val="003D0D98"/>
    <w:rsid w:val="003D0E00"/>
    <w:rsid w:val="003D0EE9"/>
    <w:rsid w:val="003D1178"/>
    <w:rsid w:val="003D1351"/>
    <w:rsid w:val="003D13FD"/>
    <w:rsid w:val="003D15A4"/>
    <w:rsid w:val="003D1707"/>
    <w:rsid w:val="003D17BD"/>
    <w:rsid w:val="003D18BF"/>
    <w:rsid w:val="003D1B03"/>
    <w:rsid w:val="003D1C64"/>
    <w:rsid w:val="003D1DB0"/>
    <w:rsid w:val="003D1E6E"/>
    <w:rsid w:val="003D1EDF"/>
    <w:rsid w:val="003D1F1D"/>
    <w:rsid w:val="003D1FD7"/>
    <w:rsid w:val="003D2278"/>
    <w:rsid w:val="003D23D1"/>
    <w:rsid w:val="003D23FF"/>
    <w:rsid w:val="003D2421"/>
    <w:rsid w:val="003D247B"/>
    <w:rsid w:val="003D253F"/>
    <w:rsid w:val="003D25EC"/>
    <w:rsid w:val="003D2725"/>
    <w:rsid w:val="003D2C23"/>
    <w:rsid w:val="003D2EAF"/>
    <w:rsid w:val="003D2FB4"/>
    <w:rsid w:val="003D3072"/>
    <w:rsid w:val="003D30ED"/>
    <w:rsid w:val="003D3312"/>
    <w:rsid w:val="003D344B"/>
    <w:rsid w:val="003D3598"/>
    <w:rsid w:val="003D365F"/>
    <w:rsid w:val="003D36FD"/>
    <w:rsid w:val="003D38EC"/>
    <w:rsid w:val="003D3A91"/>
    <w:rsid w:val="003D3A9A"/>
    <w:rsid w:val="003D3AAE"/>
    <w:rsid w:val="003D3C07"/>
    <w:rsid w:val="003D3CE1"/>
    <w:rsid w:val="003D3F29"/>
    <w:rsid w:val="003D4286"/>
    <w:rsid w:val="003D439B"/>
    <w:rsid w:val="003D43BE"/>
    <w:rsid w:val="003D4450"/>
    <w:rsid w:val="003D44BE"/>
    <w:rsid w:val="003D459E"/>
    <w:rsid w:val="003D45E1"/>
    <w:rsid w:val="003D4B06"/>
    <w:rsid w:val="003D4BFB"/>
    <w:rsid w:val="003D4CFB"/>
    <w:rsid w:val="003D4DAB"/>
    <w:rsid w:val="003D4E14"/>
    <w:rsid w:val="003D50AA"/>
    <w:rsid w:val="003D53F9"/>
    <w:rsid w:val="003D563A"/>
    <w:rsid w:val="003D578C"/>
    <w:rsid w:val="003D5A97"/>
    <w:rsid w:val="003D5BA5"/>
    <w:rsid w:val="003D5E19"/>
    <w:rsid w:val="003D5EC3"/>
    <w:rsid w:val="003D5F88"/>
    <w:rsid w:val="003D6062"/>
    <w:rsid w:val="003D6333"/>
    <w:rsid w:val="003D639B"/>
    <w:rsid w:val="003D6408"/>
    <w:rsid w:val="003D6471"/>
    <w:rsid w:val="003D66DC"/>
    <w:rsid w:val="003D69A6"/>
    <w:rsid w:val="003D6C84"/>
    <w:rsid w:val="003D6D82"/>
    <w:rsid w:val="003D6F71"/>
    <w:rsid w:val="003D6FEB"/>
    <w:rsid w:val="003D70B0"/>
    <w:rsid w:val="003D72CC"/>
    <w:rsid w:val="003D75AD"/>
    <w:rsid w:val="003D76D7"/>
    <w:rsid w:val="003D7712"/>
    <w:rsid w:val="003D7745"/>
    <w:rsid w:val="003D7B05"/>
    <w:rsid w:val="003D7C2C"/>
    <w:rsid w:val="003D7CB3"/>
    <w:rsid w:val="003D7E8C"/>
    <w:rsid w:val="003D7FD3"/>
    <w:rsid w:val="003E014D"/>
    <w:rsid w:val="003E02FE"/>
    <w:rsid w:val="003E0723"/>
    <w:rsid w:val="003E0727"/>
    <w:rsid w:val="003E0864"/>
    <w:rsid w:val="003E0958"/>
    <w:rsid w:val="003E0A8C"/>
    <w:rsid w:val="003E0B93"/>
    <w:rsid w:val="003E0CAC"/>
    <w:rsid w:val="003E0DE8"/>
    <w:rsid w:val="003E1003"/>
    <w:rsid w:val="003E102E"/>
    <w:rsid w:val="003E10EB"/>
    <w:rsid w:val="003E119A"/>
    <w:rsid w:val="003E11DF"/>
    <w:rsid w:val="003E11E4"/>
    <w:rsid w:val="003E1274"/>
    <w:rsid w:val="003E185B"/>
    <w:rsid w:val="003E1B18"/>
    <w:rsid w:val="003E1B23"/>
    <w:rsid w:val="003E1DAA"/>
    <w:rsid w:val="003E1EDB"/>
    <w:rsid w:val="003E2280"/>
    <w:rsid w:val="003E22F7"/>
    <w:rsid w:val="003E2340"/>
    <w:rsid w:val="003E2343"/>
    <w:rsid w:val="003E2499"/>
    <w:rsid w:val="003E25FB"/>
    <w:rsid w:val="003E2730"/>
    <w:rsid w:val="003E29B1"/>
    <w:rsid w:val="003E2A19"/>
    <w:rsid w:val="003E2CB5"/>
    <w:rsid w:val="003E2D9C"/>
    <w:rsid w:val="003E2DC4"/>
    <w:rsid w:val="003E2E1C"/>
    <w:rsid w:val="003E309A"/>
    <w:rsid w:val="003E355A"/>
    <w:rsid w:val="003E3761"/>
    <w:rsid w:val="003E37CB"/>
    <w:rsid w:val="003E384D"/>
    <w:rsid w:val="003E3A09"/>
    <w:rsid w:val="003E3C5F"/>
    <w:rsid w:val="003E3D89"/>
    <w:rsid w:val="003E3DB3"/>
    <w:rsid w:val="003E4001"/>
    <w:rsid w:val="003E454F"/>
    <w:rsid w:val="003E4598"/>
    <w:rsid w:val="003E4719"/>
    <w:rsid w:val="003E47A5"/>
    <w:rsid w:val="003E4BF7"/>
    <w:rsid w:val="003E4FC1"/>
    <w:rsid w:val="003E5170"/>
    <w:rsid w:val="003E5317"/>
    <w:rsid w:val="003E560F"/>
    <w:rsid w:val="003E56AC"/>
    <w:rsid w:val="003E56B3"/>
    <w:rsid w:val="003E5936"/>
    <w:rsid w:val="003E5961"/>
    <w:rsid w:val="003E5ACE"/>
    <w:rsid w:val="003E5C46"/>
    <w:rsid w:val="003E5F47"/>
    <w:rsid w:val="003E64F0"/>
    <w:rsid w:val="003E6966"/>
    <w:rsid w:val="003E69AB"/>
    <w:rsid w:val="003E6D44"/>
    <w:rsid w:val="003E6DFF"/>
    <w:rsid w:val="003E6FB3"/>
    <w:rsid w:val="003E707E"/>
    <w:rsid w:val="003E7149"/>
    <w:rsid w:val="003E7167"/>
    <w:rsid w:val="003E7211"/>
    <w:rsid w:val="003E725E"/>
    <w:rsid w:val="003E7333"/>
    <w:rsid w:val="003E7378"/>
    <w:rsid w:val="003E7545"/>
    <w:rsid w:val="003E75C9"/>
    <w:rsid w:val="003E7690"/>
    <w:rsid w:val="003E783F"/>
    <w:rsid w:val="003E7959"/>
    <w:rsid w:val="003E79A1"/>
    <w:rsid w:val="003E79DA"/>
    <w:rsid w:val="003E7C3E"/>
    <w:rsid w:val="003E7C68"/>
    <w:rsid w:val="003E7E19"/>
    <w:rsid w:val="003E7EA4"/>
    <w:rsid w:val="003E7F19"/>
    <w:rsid w:val="003E7F20"/>
    <w:rsid w:val="003F00A6"/>
    <w:rsid w:val="003F0392"/>
    <w:rsid w:val="003F03CC"/>
    <w:rsid w:val="003F0461"/>
    <w:rsid w:val="003F06E4"/>
    <w:rsid w:val="003F08F5"/>
    <w:rsid w:val="003F0BB9"/>
    <w:rsid w:val="003F0BC7"/>
    <w:rsid w:val="003F0BD7"/>
    <w:rsid w:val="003F0E9B"/>
    <w:rsid w:val="003F10FB"/>
    <w:rsid w:val="003F1126"/>
    <w:rsid w:val="003F1248"/>
    <w:rsid w:val="003F1311"/>
    <w:rsid w:val="003F132E"/>
    <w:rsid w:val="003F13EA"/>
    <w:rsid w:val="003F143C"/>
    <w:rsid w:val="003F154E"/>
    <w:rsid w:val="003F17D8"/>
    <w:rsid w:val="003F1899"/>
    <w:rsid w:val="003F1B50"/>
    <w:rsid w:val="003F1B77"/>
    <w:rsid w:val="003F1C4E"/>
    <w:rsid w:val="003F1C6D"/>
    <w:rsid w:val="003F1CF6"/>
    <w:rsid w:val="003F1D00"/>
    <w:rsid w:val="003F1DB3"/>
    <w:rsid w:val="003F1DE2"/>
    <w:rsid w:val="003F1E99"/>
    <w:rsid w:val="003F2026"/>
    <w:rsid w:val="003F2136"/>
    <w:rsid w:val="003F232C"/>
    <w:rsid w:val="003F24E5"/>
    <w:rsid w:val="003F2590"/>
    <w:rsid w:val="003F2641"/>
    <w:rsid w:val="003F26C8"/>
    <w:rsid w:val="003F27F1"/>
    <w:rsid w:val="003F2981"/>
    <w:rsid w:val="003F2A0A"/>
    <w:rsid w:val="003F2BD4"/>
    <w:rsid w:val="003F301E"/>
    <w:rsid w:val="003F30B7"/>
    <w:rsid w:val="003F3175"/>
    <w:rsid w:val="003F3278"/>
    <w:rsid w:val="003F32C0"/>
    <w:rsid w:val="003F3333"/>
    <w:rsid w:val="003F3365"/>
    <w:rsid w:val="003F33A3"/>
    <w:rsid w:val="003F3550"/>
    <w:rsid w:val="003F3588"/>
    <w:rsid w:val="003F37DE"/>
    <w:rsid w:val="003F395F"/>
    <w:rsid w:val="003F3971"/>
    <w:rsid w:val="003F3A10"/>
    <w:rsid w:val="003F3B10"/>
    <w:rsid w:val="003F3B60"/>
    <w:rsid w:val="003F3D51"/>
    <w:rsid w:val="003F3E3A"/>
    <w:rsid w:val="003F3EEB"/>
    <w:rsid w:val="003F4223"/>
    <w:rsid w:val="003F43B5"/>
    <w:rsid w:val="003F442C"/>
    <w:rsid w:val="003F44FB"/>
    <w:rsid w:val="003F459D"/>
    <w:rsid w:val="003F474B"/>
    <w:rsid w:val="003F4809"/>
    <w:rsid w:val="003F481D"/>
    <w:rsid w:val="003F49DE"/>
    <w:rsid w:val="003F49FD"/>
    <w:rsid w:val="003F4A5E"/>
    <w:rsid w:val="003F4B82"/>
    <w:rsid w:val="003F5118"/>
    <w:rsid w:val="003F5191"/>
    <w:rsid w:val="003F51C7"/>
    <w:rsid w:val="003F5292"/>
    <w:rsid w:val="003F55CB"/>
    <w:rsid w:val="003F55EF"/>
    <w:rsid w:val="003F5740"/>
    <w:rsid w:val="003F5830"/>
    <w:rsid w:val="003F5926"/>
    <w:rsid w:val="003F5AE5"/>
    <w:rsid w:val="003F5B8C"/>
    <w:rsid w:val="003F5BD3"/>
    <w:rsid w:val="003F5C13"/>
    <w:rsid w:val="003F5E5D"/>
    <w:rsid w:val="003F5F0E"/>
    <w:rsid w:val="003F5F55"/>
    <w:rsid w:val="003F5FC0"/>
    <w:rsid w:val="003F6011"/>
    <w:rsid w:val="003F6050"/>
    <w:rsid w:val="003F611A"/>
    <w:rsid w:val="003F639B"/>
    <w:rsid w:val="003F6492"/>
    <w:rsid w:val="003F64B6"/>
    <w:rsid w:val="003F653F"/>
    <w:rsid w:val="003F6580"/>
    <w:rsid w:val="003F6A04"/>
    <w:rsid w:val="003F6A34"/>
    <w:rsid w:val="003F6B3D"/>
    <w:rsid w:val="003F6B6B"/>
    <w:rsid w:val="003F6BF4"/>
    <w:rsid w:val="003F6C2A"/>
    <w:rsid w:val="003F6ECD"/>
    <w:rsid w:val="003F6FA0"/>
    <w:rsid w:val="003F70B0"/>
    <w:rsid w:val="003F74A2"/>
    <w:rsid w:val="003F765F"/>
    <w:rsid w:val="003F767B"/>
    <w:rsid w:val="003F77DC"/>
    <w:rsid w:val="003F78A9"/>
    <w:rsid w:val="003F79C7"/>
    <w:rsid w:val="003F7D5D"/>
    <w:rsid w:val="003F7E4E"/>
    <w:rsid w:val="003F7E92"/>
    <w:rsid w:val="004006A6"/>
    <w:rsid w:val="0040078A"/>
    <w:rsid w:val="004008AC"/>
    <w:rsid w:val="00400B94"/>
    <w:rsid w:val="00400BBC"/>
    <w:rsid w:val="00400C4C"/>
    <w:rsid w:val="00400C75"/>
    <w:rsid w:val="00400C76"/>
    <w:rsid w:val="00400CA8"/>
    <w:rsid w:val="00400CD9"/>
    <w:rsid w:val="00400CE4"/>
    <w:rsid w:val="0040109F"/>
    <w:rsid w:val="00401114"/>
    <w:rsid w:val="004011FE"/>
    <w:rsid w:val="0040127B"/>
    <w:rsid w:val="00401378"/>
    <w:rsid w:val="00401505"/>
    <w:rsid w:val="0040171C"/>
    <w:rsid w:val="0040183A"/>
    <w:rsid w:val="0040188D"/>
    <w:rsid w:val="004018B0"/>
    <w:rsid w:val="004018D9"/>
    <w:rsid w:val="0040193D"/>
    <w:rsid w:val="004019D9"/>
    <w:rsid w:val="00401A0D"/>
    <w:rsid w:val="00401B4A"/>
    <w:rsid w:val="00401FDD"/>
    <w:rsid w:val="00401FDF"/>
    <w:rsid w:val="00402283"/>
    <w:rsid w:val="00402324"/>
    <w:rsid w:val="00402341"/>
    <w:rsid w:val="0040242E"/>
    <w:rsid w:val="004024B6"/>
    <w:rsid w:val="004024DD"/>
    <w:rsid w:val="0040251B"/>
    <w:rsid w:val="004027CC"/>
    <w:rsid w:val="00402862"/>
    <w:rsid w:val="004028EF"/>
    <w:rsid w:val="00402A90"/>
    <w:rsid w:val="00402C59"/>
    <w:rsid w:val="00402EBA"/>
    <w:rsid w:val="004031AE"/>
    <w:rsid w:val="00403458"/>
    <w:rsid w:val="0040352E"/>
    <w:rsid w:val="004035FA"/>
    <w:rsid w:val="00403723"/>
    <w:rsid w:val="004037C9"/>
    <w:rsid w:val="00403C6D"/>
    <w:rsid w:val="00403DA7"/>
    <w:rsid w:val="00403DA8"/>
    <w:rsid w:val="004040BF"/>
    <w:rsid w:val="004040E0"/>
    <w:rsid w:val="00404208"/>
    <w:rsid w:val="004043FA"/>
    <w:rsid w:val="004044A1"/>
    <w:rsid w:val="004045E3"/>
    <w:rsid w:val="0040465C"/>
    <w:rsid w:val="00404780"/>
    <w:rsid w:val="0040482A"/>
    <w:rsid w:val="004048C7"/>
    <w:rsid w:val="004048F6"/>
    <w:rsid w:val="00404920"/>
    <w:rsid w:val="00404940"/>
    <w:rsid w:val="0040498C"/>
    <w:rsid w:val="00404FBE"/>
    <w:rsid w:val="0040547B"/>
    <w:rsid w:val="00405513"/>
    <w:rsid w:val="00405666"/>
    <w:rsid w:val="004057C9"/>
    <w:rsid w:val="0040586D"/>
    <w:rsid w:val="0040598A"/>
    <w:rsid w:val="00405A34"/>
    <w:rsid w:val="00405A5B"/>
    <w:rsid w:val="00405C4A"/>
    <w:rsid w:val="00405CBE"/>
    <w:rsid w:val="00405D96"/>
    <w:rsid w:val="00405E95"/>
    <w:rsid w:val="00406057"/>
    <w:rsid w:val="00406160"/>
    <w:rsid w:val="0040622D"/>
    <w:rsid w:val="00406444"/>
    <w:rsid w:val="004064D7"/>
    <w:rsid w:val="004064FC"/>
    <w:rsid w:val="00406552"/>
    <w:rsid w:val="00406714"/>
    <w:rsid w:val="004067EF"/>
    <w:rsid w:val="0040683B"/>
    <w:rsid w:val="00406DA3"/>
    <w:rsid w:val="004071CD"/>
    <w:rsid w:val="00407239"/>
    <w:rsid w:val="0040737B"/>
    <w:rsid w:val="004077B2"/>
    <w:rsid w:val="004078F7"/>
    <w:rsid w:val="00407985"/>
    <w:rsid w:val="0040798A"/>
    <w:rsid w:val="00407ABD"/>
    <w:rsid w:val="00407C05"/>
    <w:rsid w:val="00407CA7"/>
    <w:rsid w:val="00407CFD"/>
    <w:rsid w:val="00407E6C"/>
    <w:rsid w:val="00407E9B"/>
    <w:rsid w:val="00407EFA"/>
    <w:rsid w:val="00407F87"/>
    <w:rsid w:val="004100BB"/>
    <w:rsid w:val="004102FC"/>
    <w:rsid w:val="004103C2"/>
    <w:rsid w:val="00410421"/>
    <w:rsid w:val="00410677"/>
    <w:rsid w:val="004106C1"/>
    <w:rsid w:val="004107B2"/>
    <w:rsid w:val="00410846"/>
    <w:rsid w:val="0041085B"/>
    <w:rsid w:val="00410931"/>
    <w:rsid w:val="0041094D"/>
    <w:rsid w:val="00410A10"/>
    <w:rsid w:val="00410DFC"/>
    <w:rsid w:val="00410F2F"/>
    <w:rsid w:val="00410F7B"/>
    <w:rsid w:val="00411357"/>
    <w:rsid w:val="00411388"/>
    <w:rsid w:val="004113C1"/>
    <w:rsid w:val="004113DA"/>
    <w:rsid w:val="0041143C"/>
    <w:rsid w:val="00411924"/>
    <w:rsid w:val="00411B15"/>
    <w:rsid w:val="00411C1A"/>
    <w:rsid w:val="00411E2C"/>
    <w:rsid w:val="00411E61"/>
    <w:rsid w:val="00411F0B"/>
    <w:rsid w:val="0041216C"/>
    <w:rsid w:val="0041226D"/>
    <w:rsid w:val="004123BF"/>
    <w:rsid w:val="00412529"/>
    <w:rsid w:val="004125E4"/>
    <w:rsid w:val="004128C4"/>
    <w:rsid w:val="004129A4"/>
    <w:rsid w:val="00412C05"/>
    <w:rsid w:val="004130CC"/>
    <w:rsid w:val="004130D6"/>
    <w:rsid w:val="00413100"/>
    <w:rsid w:val="0041316C"/>
    <w:rsid w:val="00413204"/>
    <w:rsid w:val="004132E0"/>
    <w:rsid w:val="00413690"/>
    <w:rsid w:val="00413AB2"/>
    <w:rsid w:val="00413ADD"/>
    <w:rsid w:val="00413C75"/>
    <w:rsid w:val="00413CCC"/>
    <w:rsid w:val="00413D73"/>
    <w:rsid w:val="00413E9D"/>
    <w:rsid w:val="00413EB0"/>
    <w:rsid w:val="00413F01"/>
    <w:rsid w:val="00414021"/>
    <w:rsid w:val="00414024"/>
    <w:rsid w:val="004140B5"/>
    <w:rsid w:val="00414176"/>
    <w:rsid w:val="004141A0"/>
    <w:rsid w:val="004141E1"/>
    <w:rsid w:val="00414222"/>
    <w:rsid w:val="004142B2"/>
    <w:rsid w:val="00414598"/>
    <w:rsid w:val="00414730"/>
    <w:rsid w:val="004147D8"/>
    <w:rsid w:val="00414A10"/>
    <w:rsid w:val="00414A83"/>
    <w:rsid w:val="00414B0B"/>
    <w:rsid w:val="00414C18"/>
    <w:rsid w:val="00414CD7"/>
    <w:rsid w:val="00414D75"/>
    <w:rsid w:val="00414F95"/>
    <w:rsid w:val="0041507C"/>
    <w:rsid w:val="004156DF"/>
    <w:rsid w:val="004158CB"/>
    <w:rsid w:val="00415B31"/>
    <w:rsid w:val="00415B3A"/>
    <w:rsid w:val="00415B7B"/>
    <w:rsid w:val="00415B84"/>
    <w:rsid w:val="00415B96"/>
    <w:rsid w:val="00415D31"/>
    <w:rsid w:val="00415E69"/>
    <w:rsid w:val="00415E7F"/>
    <w:rsid w:val="00415F34"/>
    <w:rsid w:val="00415FAE"/>
    <w:rsid w:val="00416129"/>
    <w:rsid w:val="0041613C"/>
    <w:rsid w:val="004162BB"/>
    <w:rsid w:val="004163D5"/>
    <w:rsid w:val="00416410"/>
    <w:rsid w:val="004164A1"/>
    <w:rsid w:val="0041660A"/>
    <w:rsid w:val="004166A0"/>
    <w:rsid w:val="004166B9"/>
    <w:rsid w:val="004168DC"/>
    <w:rsid w:val="004169AC"/>
    <w:rsid w:val="00416A23"/>
    <w:rsid w:val="00416A6B"/>
    <w:rsid w:val="00416AD4"/>
    <w:rsid w:val="00416B1F"/>
    <w:rsid w:val="00416DA7"/>
    <w:rsid w:val="00416E94"/>
    <w:rsid w:val="00416EBF"/>
    <w:rsid w:val="00417009"/>
    <w:rsid w:val="00417017"/>
    <w:rsid w:val="0041735D"/>
    <w:rsid w:val="004173C2"/>
    <w:rsid w:val="00417413"/>
    <w:rsid w:val="00417655"/>
    <w:rsid w:val="00417665"/>
    <w:rsid w:val="00417AB0"/>
    <w:rsid w:val="00417BB4"/>
    <w:rsid w:val="00417C3A"/>
    <w:rsid w:val="00417F24"/>
    <w:rsid w:val="00417FD3"/>
    <w:rsid w:val="00420080"/>
    <w:rsid w:val="004200BD"/>
    <w:rsid w:val="0042011B"/>
    <w:rsid w:val="0042023B"/>
    <w:rsid w:val="0042043C"/>
    <w:rsid w:val="00420460"/>
    <w:rsid w:val="00420653"/>
    <w:rsid w:val="004207A0"/>
    <w:rsid w:val="004207D2"/>
    <w:rsid w:val="00420A9D"/>
    <w:rsid w:val="00420B13"/>
    <w:rsid w:val="00420B79"/>
    <w:rsid w:val="00420C38"/>
    <w:rsid w:val="00420C7C"/>
    <w:rsid w:val="00420D79"/>
    <w:rsid w:val="00420FF3"/>
    <w:rsid w:val="00421357"/>
    <w:rsid w:val="004213E6"/>
    <w:rsid w:val="00421AA6"/>
    <w:rsid w:val="00421C6C"/>
    <w:rsid w:val="00421D0F"/>
    <w:rsid w:val="00421D27"/>
    <w:rsid w:val="00422098"/>
    <w:rsid w:val="004225D2"/>
    <w:rsid w:val="00422883"/>
    <w:rsid w:val="00422A3B"/>
    <w:rsid w:val="00422B55"/>
    <w:rsid w:val="00422DFE"/>
    <w:rsid w:val="00422FBC"/>
    <w:rsid w:val="004231FD"/>
    <w:rsid w:val="00423279"/>
    <w:rsid w:val="00423402"/>
    <w:rsid w:val="004236BD"/>
    <w:rsid w:val="004238A5"/>
    <w:rsid w:val="00423B05"/>
    <w:rsid w:val="00423B7C"/>
    <w:rsid w:val="00423BC8"/>
    <w:rsid w:val="00423CF5"/>
    <w:rsid w:val="004240F2"/>
    <w:rsid w:val="00424112"/>
    <w:rsid w:val="00424154"/>
    <w:rsid w:val="004243E5"/>
    <w:rsid w:val="0042440D"/>
    <w:rsid w:val="004245E5"/>
    <w:rsid w:val="00424616"/>
    <w:rsid w:val="00424709"/>
    <w:rsid w:val="0042470F"/>
    <w:rsid w:val="00424A12"/>
    <w:rsid w:val="00424AD9"/>
    <w:rsid w:val="00424B39"/>
    <w:rsid w:val="00424C87"/>
    <w:rsid w:val="00424CCE"/>
    <w:rsid w:val="00424CDE"/>
    <w:rsid w:val="00424E58"/>
    <w:rsid w:val="00424EC4"/>
    <w:rsid w:val="00424EDD"/>
    <w:rsid w:val="0042516B"/>
    <w:rsid w:val="004252DA"/>
    <w:rsid w:val="004255D6"/>
    <w:rsid w:val="00425624"/>
    <w:rsid w:val="00425D3F"/>
    <w:rsid w:val="00425DA2"/>
    <w:rsid w:val="00425DFF"/>
    <w:rsid w:val="0042635F"/>
    <w:rsid w:val="00426362"/>
    <w:rsid w:val="004264D2"/>
    <w:rsid w:val="00426542"/>
    <w:rsid w:val="004265B5"/>
    <w:rsid w:val="0042661D"/>
    <w:rsid w:val="00426648"/>
    <w:rsid w:val="00426C90"/>
    <w:rsid w:val="00427583"/>
    <w:rsid w:val="004275AD"/>
    <w:rsid w:val="00427721"/>
    <w:rsid w:val="00427793"/>
    <w:rsid w:val="00427893"/>
    <w:rsid w:val="00427A23"/>
    <w:rsid w:val="00427A87"/>
    <w:rsid w:val="00427B8F"/>
    <w:rsid w:val="00427D76"/>
    <w:rsid w:val="00427DA7"/>
    <w:rsid w:val="00427E5C"/>
    <w:rsid w:val="00427EAA"/>
    <w:rsid w:val="00427EBE"/>
    <w:rsid w:val="00430009"/>
    <w:rsid w:val="00430029"/>
    <w:rsid w:val="0043020F"/>
    <w:rsid w:val="00430226"/>
    <w:rsid w:val="00430422"/>
    <w:rsid w:val="004304AF"/>
    <w:rsid w:val="004304EF"/>
    <w:rsid w:val="004306A3"/>
    <w:rsid w:val="00430A05"/>
    <w:rsid w:val="00430A96"/>
    <w:rsid w:val="00430E5E"/>
    <w:rsid w:val="00430E9E"/>
    <w:rsid w:val="00431015"/>
    <w:rsid w:val="004310F5"/>
    <w:rsid w:val="00431522"/>
    <w:rsid w:val="004318E5"/>
    <w:rsid w:val="00431A01"/>
    <w:rsid w:val="00431CBD"/>
    <w:rsid w:val="00431DA4"/>
    <w:rsid w:val="00431DB9"/>
    <w:rsid w:val="00431E50"/>
    <w:rsid w:val="00431E6E"/>
    <w:rsid w:val="00431FB7"/>
    <w:rsid w:val="00431FF0"/>
    <w:rsid w:val="00432077"/>
    <w:rsid w:val="004320E4"/>
    <w:rsid w:val="00432150"/>
    <w:rsid w:val="00432318"/>
    <w:rsid w:val="004325E7"/>
    <w:rsid w:val="00432629"/>
    <w:rsid w:val="004327B1"/>
    <w:rsid w:val="00432950"/>
    <w:rsid w:val="00432A4F"/>
    <w:rsid w:val="00432AB5"/>
    <w:rsid w:val="00432CF6"/>
    <w:rsid w:val="00432D72"/>
    <w:rsid w:val="0043309C"/>
    <w:rsid w:val="00433167"/>
    <w:rsid w:val="004331B1"/>
    <w:rsid w:val="00433442"/>
    <w:rsid w:val="004337F6"/>
    <w:rsid w:val="004338BE"/>
    <w:rsid w:val="0043391A"/>
    <w:rsid w:val="00433937"/>
    <w:rsid w:val="00433A50"/>
    <w:rsid w:val="00433A8A"/>
    <w:rsid w:val="00433AAC"/>
    <w:rsid w:val="00433DDD"/>
    <w:rsid w:val="00434077"/>
    <w:rsid w:val="0043409B"/>
    <w:rsid w:val="004340F9"/>
    <w:rsid w:val="004341BA"/>
    <w:rsid w:val="004342CD"/>
    <w:rsid w:val="004343EA"/>
    <w:rsid w:val="004345EF"/>
    <w:rsid w:val="00434632"/>
    <w:rsid w:val="0043483D"/>
    <w:rsid w:val="00434A68"/>
    <w:rsid w:val="00434ACC"/>
    <w:rsid w:val="00434AF2"/>
    <w:rsid w:val="00434D0D"/>
    <w:rsid w:val="00434DD1"/>
    <w:rsid w:val="00434EBD"/>
    <w:rsid w:val="00434F6E"/>
    <w:rsid w:val="00435118"/>
    <w:rsid w:val="004353D1"/>
    <w:rsid w:val="004356CF"/>
    <w:rsid w:val="004356E8"/>
    <w:rsid w:val="004357C2"/>
    <w:rsid w:val="0043587F"/>
    <w:rsid w:val="0043589D"/>
    <w:rsid w:val="00435973"/>
    <w:rsid w:val="00435B06"/>
    <w:rsid w:val="00435BE3"/>
    <w:rsid w:val="00435DF1"/>
    <w:rsid w:val="00435E79"/>
    <w:rsid w:val="00435EDE"/>
    <w:rsid w:val="00435F24"/>
    <w:rsid w:val="00435FD8"/>
    <w:rsid w:val="0043601A"/>
    <w:rsid w:val="00436054"/>
    <w:rsid w:val="0043618C"/>
    <w:rsid w:val="0043623E"/>
    <w:rsid w:val="00436362"/>
    <w:rsid w:val="00436528"/>
    <w:rsid w:val="0043652D"/>
    <w:rsid w:val="0043660C"/>
    <w:rsid w:val="0043699C"/>
    <w:rsid w:val="00436C41"/>
    <w:rsid w:val="00436D21"/>
    <w:rsid w:val="00436F39"/>
    <w:rsid w:val="004371A0"/>
    <w:rsid w:val="004373AE"/>
    <w:rsid w:val="004374D3"/>
    <w:rsid w:val="004375D0"/>
    <w:rsid w:val="004376CE"/>
    <w:rsid w:val="00437C3A"/>
    <w:rsid w:val="00437C7E"/>
    <w:rsid w:val="00437CA4"/>
    <w:rsid w:val="00437CD4"/>
    <w:rsid w:val="004400E1"/>
    <w:rsid w:val="00440289"/>
    <w:rsid w:val="004403F0"/>
    <w:rsid w:val="004405C0"/>
    <w:rsid w:val="004409A1"/>
    <w:rsid w:val="00440C4F"/>
    <w:rsid w:val="00440CCC"/>
    <w:rsid w:val="00440D9F"/>
    <w:rsid w:val="00440FAD"/>
    <w:rsid w:val="004410B9"/>
    <w:rsid w:val="00441238"/>
    <w:rsid w:val="004414D1"/>
    <w:rsid w:val="0044165F"/>
    <w:rsid w:val="00441785"/>
    <w:rsid w:val="00441C71"/>
    <w:rsid w:val="00441D6F"/>
    <w:rsid w:val="00441FE4"/>
    <w:rsid w:val="00442022"/>
    <w:rsid w:val="00442098"/>
    <w:rsid w:val="00442693"/>
    <w:rsid w:val="00442A73"/>
    <w:rsid w:val="00442A9F"/>
    <w:rsid w:val="00442DB8"/>
    <w:rsid w:val="00442DF0"/>
    <w:rsid w:val="00442E11"/>
    <w:rsid w:val="00443054"/>
    <w:rsid w:val="00443262"/>
    <w:rsid w:val="0044333A"/>
    <w:rsid w:val="00443476"/>
    <w:rsid w:val="004435DA"/>
    <w:rsid w:val="0044362D"/>
    <w:rsid w:val="00443726"/>
    <w:rsid w:val="0044375B"/>
    <w:rsid w:val="00443A00"/>
    <w:rsid w:val="00443A1E"/>
    <w:rsid w:val="00443F44"/>
    <w:rsid w:val="00444085"/>
    <w:rsid w:val="004440E9"/>
    <w:rsid w:val="00444194"/>
    <w:rsid w:val="004441DE"/>
    <w:rsid w:val="004443D5"/>
    <w:rsid w:val="0044458F"/>
    <w:rsid w:val="00444599"/>
    <w:rsid w:val="0044477A"/>
    <w:rsid w:val="004449F4"/>
    <w:rsid w:val="00444AD2"/>
    <w:rsid w:val="00444CA2"/>
    <w:rsid w:val="00444E21"/>
    <w:rsid w:val="004451D6"/>
    <w:rsid w:val="00445380"/>
    <w:rsid w:val="00445402"/>
    <w:rsid w:val="004455F6"/>
    <w:rsid w:val="0044579A"/>
    <w:rsid w:val="00445837"/>
    <w:rsid w:val="00445939"/>
    <w:rsid w:val="00445AA4"/>
    <w:rsid w:val="00445AAE"/>
    <w:rsid w:val="00445AD4"/>
    <w:rsid w:val="00445C54"/>
    <w:rsid w:val="00445D65"/>
    <w:rsid w:val="00445E34"/>
    <w:rsid w:val="00445E81"/>
    <w:rsid w:val="00445EE7"/>
    <w:rsid w:val="00446083"/>
    <w:rsid w:val="00446093"/>
    <w:rsid w:val="00446373"/>
    <w:rsid w:val="004465E9"/>
    <w:rsid w:val="00446601"/>
    <w:rsid w:val="00446659"/>
    <w:rsid w:val="0044669F"/>
    <w:rsid w:val="004467C9"/>
    <w:rsid w:val="0044693C"/>
    <w:rsid w:val="00446A50"/>
    <w:rsid w:val="00446AA2"/>
    <w:rsid w:val="00446B01"/>
    <w:rsid w:val="00446C48"/>
    <w:rsid w:val="00446D67"/>
    <w:rsid w:val="004470AC"/>
    <w:rsid w:val="004472A9"/>
    <w:rsid w:val="0044749E"/>
    <w:rsid w:val="00447722"/>
    <w:rsid w:val="004478F3"/>
    <w:rsid w:val="00447971"/>
    <w:rsid w:val="004479D8"/>
    <w:rsid w:val="00447A40"/>
    <w:rsid w:val="00447AAE"/>
    <w:rsid w:val="00447BC3"/>
    <w:rsid w:val="00447D3F"/>
    <w:rsid w:val="00447EDB"/>
    <w:rsid w:val="00447FAB"/>
    <w:rsid w:val="004502B4"/>
    <w:rsid w:val="00450754"/>
    <w:rsid w:val="004508AB"/>
    <w:rsid w:val="004508DC"/>
    <w:rsid w:val="00450BA9"/>
    <w:rsid w:val="00450C58"/>
    <w:rsid w:val="00450CA4"/>
    <w:rsid w:val="00450D64"/>
    <w:rsid w:val="00450E4E"/>
    <w:rsid w:val="00450F18"/>
    <w:rsid w:val="00450FB3"/>
    <w:rsid w:val="0045128C"/>
    <w:rsid w:val="00451391"/>
    <w:rsid w:val="004515AE"/>
    <w:rsid w:val="0045160B"/>
    <w:rsid w:val="00451893"/>
    <w:rsid w:val="00451F48"/>
    <w:rsid w:val="00451F51"/>
    <w:rsid w:val="00451F8E"/>
    <w:rsid w:val="004520E4"/>
    <w:rsid w:val="0045218D"/>
    <w:rsid w:val="0045226B"/>
    <w:rsid w:val="004524FA"/>
    <w:rsid w:val="0045252E"/>
    <w:rsid w:val="004525A7"/>
    <w:rsid w:val="0045284A"/>
    <w:rsid w:val="00452ACA"/>
    <w:rsid w:val="00452E5B"/>
    <w:rsid w:val="00452F61"/>
    <w:rsid w:val="00452FF1"/>
    <w:rsid w:val="0045306C"/>
    <w:rsid w:val="00453252"/>
    <w:rsid w:val="00453456"/>
    <w:rsid w:val="00453516"/>
    <w:rsid w:val="00453777"/>
    <w:rsid w:val="00453796"/>
    <w:rsid w:val="004537D7"/>
    <w:rsid w:val="00453CAA"/>
    <w:rsid w:val="00453CB5"/>
    <w:rsid w:val="00453DF5"/>
    <w:rsid w:val="004541FF"/>
    <w:rsid w:val="0045471B"/>
    <w:rsid w:val="00454742"/>
    <w:rsid w:val="004547BC"/>
    <w:rsid w:val="0045486C"/>
    <w:rsid w:val="0045492D"/>
    <w:rsid w:val="004549A8"/>
    <w:rsid w:val="00454B1F"/>
    <w:rsid w:val="00454B7E"/>
    <w:rsid w:val="00454D8E"/>
    <w:rsid w:val="00454F08"/>
    <w:rsid w:val="00454FF3"/>
    <w:rsid w:val="0045511B"/>
    <w:rsid w:val="004552F9"/>
    <w:rsid w:val="00455365"/>
    <w:rsid w:val="004556F8"/>
    <w:rsid w:val="004557F3"/>
    <w:rsid w:val="00455887"/>
    <w:rsid w:val="00455AD9"/>
    <w:rsid w:val="00455B68"/>
    <w:rsid w:val="00455BA6"/>
    <w:rsid w:val="00455C5D"/>
    <w:rsid w:val="00455DB0"/>
    <w:rsid w:val="00455DF7"/>
    <w:rsid w:val="00455EFA"/>
    <w:rsid w:val="0045626C"/>
    <w:rsid w:val="00456549"/>
    <w:rsid w:val="0045655D"/>
    <w:rsid w:val="00456643"/>
    <w:rsid w:val="004566AB"/>
    <w:rsid w:val="00456851"/>
    <w:rsid w:val="00456946"/>
    <w:rsid w:val="00456B7F"/>
    <w:rsid w:val="00456E24"/>
    <w:rsid w:val="0045703D"/>
    <w:rsid w:val="004570BD"/>
    <w:rsid w:val="00457408"/>
    <w:rsid w:val="00457514"/>
    <w:rsid w:val="004576D2"/>
    <w:rsid w:val="0045783E"/>
    <w:rsid w:val="00457FDB"/>
    <w:rsid w:val="00460026"/>
    <w:rsid w:val="0046010B"/>
    <w:rsid w:val="004602E2"/>
    <w:rsid w:val="00460423"/>
    <w:rsid w:val="0046045D"/>
    <w:rsid w:val="0046054B"/>
    <w:rsid w:val="0046056B"/>
    <w:rsid w:val="0046057A"/>
    <w:rsid w:val="004605EB"/>
    <w:rsid w:val="0046063C"/>
    <w:rsid w:val="00460878"/>
    <w:rsid w:val="00460AF6"/>
    <w:rsid w:val="00460B2A"/>
    <w:rsid w:val="00460BD8"/>
    <w:rsid w:val="00460C4F"/>
    <w:rsid w:val="00460ED3"/>
    <w:rsid w:val="00461073"/>
    <w:rsid w:val="00461083"/>
    <w:rsid w:val="004612A0"/>
    <w:rsid w:val="004613C4"/>
    <w:rsid w:val="004613D4"/>
    <w:rsid w:val="0046144A"/>
    <w:rsid w:val="004614B6"/>
    <w:rsid w:val="00461813"/>
    <w:rsid w:val="004619BD"/>
    <w:rsid w:val="004619DC"/>
    <w:rsid w:val="00461A63"/>
    <w:rsid w:val="00461C10"/>
    <w:rsid w:val="00462258"/>
    <w:rsid w:val="004623B0"/>
    <w:rsid w:val="00462424"/>
    <w:rsid w:val="0046245C"/>
    <w:rsid w:val="00462520"/>
    <w:rsid w:val="00462536"/>
    <w:rsid w:val="00462539"/>
    <w:rsid w:val="00462909"/>
    <w:rsid w:val="0046294E"/>
    <w:rsid w:val="004629F4"/>
    <w:rsid w:val="00462A6B"/>
    <w:rsid w:val="00462C9E"/>
    <w:rsid w:val="004634BC"/>
    <w:rsid w:val="004635FB"/>
    <w:rsid w:val="004636DC"/>
    <w:rsid w:val="00463700"/>
    <w:rsid w:val="0046382A"/>
    <w:rsid w:val="0046392B"/>
    <w:rsid w:val="004639C7"/>
    <w:rsid w:val="00463BF0"/>
    <w:rsid w:val="0046407A"/>
    <w:rsid w:val="00464123"/>
    <w:rsid w:val="00464132"/>
    <w:rsid w:val="00464188"/>
    <w:rsid w:val="00464241"/>
    <w:rsid w:val="004647C1"/>
    <w:rsid w:val="0046499A"/>
    <w:rsid w:val="00464A0E"/>
    <w:rsid w:val="00464CB6"/>
    <w:rsid w:val="00465209"/>
    <w:rsid w:val="00465290"/>
    <w:rsid w:val="004656C9"/>
    <w:rsid w:val="00465D00"/>
    <w:rsid w:val="00465E70"/>
    <w:rsid w:val="00465FB4"/>
    <w:rsid w:val="00466235"/>
    <w:rsid w:val="004662E9"/>
    <w:rsid w:val="004662F5"/>
    <w:rsid w:val="004664BF"/>
    <w:rsid w:val="004666C2"/>
    <w:rsid w:val="004667D1"/>
    <w:rsid w:val="004668D7"/>
    <w:rsid w:val="00466B6C"/>
    <w:rsid w:val="00466D27"/>
    <w:rsid w:val="00466F1B"/>
    <w:rsid w:val="0046725D"/>
    <w:rsid w:val="00467316"/>
    <w:rsid w:val="0046738A"/>
    <w:rsid w:val="00467566"/>
    <w:rsid w:val="00467A15"/>
    <w:rsid w:val="00467B2A"/>
    <w:rsid w:val="00467B31"/>
    <w:rsid w:val="00467BC2"/>
    <w:rsid w:val="00467D75"/>
    <w:rsid w:val="00467E19"/>
    <w:rsid w:val="00467F09"/>
    <w:rsid w:val="0047002D"/>
    <w:rsid w:val="004700B0"/>
    <w:rsid w:val="004700E8"/>
    <w:rsid w:val="0047015D"/>
    <w:rsid w:val="004704AE"/>
    <w:rsid w:val="004706C1"/>
    <w:rsid w:val="004706D0"/>
    <w:rsid w:val="004707CB"/>
    <w:rsid w:val="00470B31"/>
    <w:rsid w:val="00470CCF"/>
    <w:rsid w:val="00470D0E"/>
    <w:rsid w:val="00470DEA"/>
    <w:rsid w:val="0047113C"/>
    <w:rsid w:val="00471343"/>
    <w:rsid w:val="00471388"/>
    <w:rsid w:val="00471436"/>
    <w:rsid w:val="00471513"/>
    <w:rsid w:val="004715C1"/>
    <w:rsid w:val="004716FD"/>
    <w:rsid w:val="00471754"/>
    <w:rsid w:val="004717FD"/>
    <w:rsid w:val="00471827"/>
    <w:rsid w:val="00471897"/>
    <w:rsid w:val="00471988"/>
    <w:rsid w:val="004719FE"/>
    <w:rsid w:val="00471A2C"/>
    <w:rsid w:val="00471E68"/>
    <w:rsid w:val="00471F6C"/>
    <w:rsid w:val="004720C7"/>
    <w:rsid w:val="004723AE"/>
    <w:rsid w:val="004723D7"/>
    <w:rsid w:val="0047245A"/>
    <w:rsid w:val="0047278C"/>
    <w:rsid w:val="00472937"/>
    <w:rsid w:val="00472AEF"/>
    <w:rsid w:val="00472C93"/>
    <w:rsid w:val="00472C97"/>
    <w:rsid w:val="004730CC"/>
    <w:rsid w:val="0047316B"/>
    <w:rsid w:val="004733DC"/>
    <w:rsid w:val="00473435"/>
    <w:rsid w:val="00473436"/>
    <w:rsid w:val="004734FE"/>
    <w:rsid w:val="00473781"/>
    <w:rsid w:val="00473966"/>
    <w:rsid w:val="0047399A"/>
    <w:rsid w:val="00473BBC"/>
    <w:rsid w:val="00473BCF"/>
    <w:rsid w:val="00473CE5"/>
    <w:rsid w:val="00473EAC"/>
    <w:rsid w:val="00473F7D"/>
    <w:rsid w:val="0047422E"/>
    <w:rsid w:val="004745A0"/>
    <w:rsid w:val="004745E0"/>
    <w:rsid w:val="004745EB"/>
    <w:rsid w:val="00474732"/>
    <w:rsid w:val="004747DB"/>
    <w:rsid w:val="00474801"/>
    <w:rsid w:val="004749DB"/>
    <w:rsid w:val="00474C10"/>
    <w:rsid w:val="00474EB6"/>
    <w:rsid w:val="00474F01"/>
    <w:rsid w:val="004751CE"/>
    <w:rsid w:val="0047527F"/>
    <w:rsid w:val="00475290"/>
    <w:rsid w:val="004753DE"/>
    <w:rsid w:val="00475479"/>
    <w:rsid w:val="004754A6"/>
    <w:rsid w:val="004755D8"/>
    <w:rsid w:val="004757C9"/>
    <w:rsid w:val="004757F5"/>
    <w:rsid w:val="00475D7B"/>
    <w:rsid w:val="00475DAB"/>
    <w:rsid w:val="00476196"/>
    <w:rsid w:val="0047632C"/>
    <w:rsid w:val="004763D8"/>
    <w:rsid w:val="00476450"/>
    <w:rsid w:val="004765EF"/>
    <w:rsid w:val="0047672B"/>
    <w:rsid w:val="004769BD"/>
    <w:rsid w:val="00476B66"/>
    <w:rsid w:val="00476C21"/>
    <w:rsid w:val="00476E30"/>
    <w:rsid w:val="00477296"/>
    <w:rsid w:val="00477336"/>
    <w:rsid w:val="00477386"/>
    <w:rsid w:val="00477470"/>
    <w:rsid w:val="00477668"/>
    <w:rsid w:val="0047783D"/>
    <w:rsid w:val="004779A0"/>
    <w:rsid w:val="00477C46"/>
    <w:rsid w:val="00477F91"/>
    <w:rsid w:val="0048034E"/>
    <w:rsid w:val="004803A5"/>
    <w:rsid w:val="00480451"/>
    <w:rsid w:val="004804B2"/>
    <w:rsid w:val="00480542"/>
    <w:rsid w:val="00480596"/>
    <w:rsid w:val="00480B4E"/>
    <w:rsid w:val="00480E28"/>
    <w:rsid w:val="00480E34"/>
    <w:rsid w:val="00481037"/>
    <w:rsid w:val="00481064"/>
    <w:rsid w:val="00481099"/>
    <w:rsid w:val="0048115E"/>
    <w:rsid w:val="00481332"/>
    <w:rsid w:val="004814C3"/>
    <w:rsid w:val="004816D0"/>
    <w:rsid w:val="004817F5"/>
    <w:rsid w:val="00481B10"/>
    <w:rsid w:val="00481C7E"/>
    <w:rsid w:val="00481EAF"/>
    <w:rsid w:val="00481F18"/>
    <w:rsid w:val="00481F6C"/>
    <w:rsid w:val="004820DA"/>
    <w:rsid w:val="00482323"/>
    <w:rsid w:val="004823A1"/>
    <w:rsid w:val="004823D3"/>
    <w:rsid w:val="00482449"/>
    <w:rsid w:val="004826EE"/>
    <w:rsid w:val="00482709"/>
    <w:rsid w:val="00482875"/>
    <w:rsid w:val="004828A8"/>
    <w:rsid w:val="00482962"/>
    <w:rsid w:val="00482991"/>
    <w:rsid w:val="00482CDE"/>
    <w:rsid w:val="00482E82"/>
    <w:rsid w:val="00482F20"/>
    <w:rsid w:val="0048301B"/>
    <w:rsid w:val="004832FE"/>
    <w:rsid w:val="0048397A"/>
    <w:rsid w:val="00483EDB"/>
    <w:rsid w:val="00483F67"/>
    <w:rsid w:val="004840DD"/>
    <w:rsid w:val="00484217"/>
    <w:rsid w:val="00484322"/>
    <w:rsid w:val="0048445E"/>
    <w:rsid w:val="00484612"/>
    <w:rsid w:val="004846B0"/>
    <w:rsid w:val="00484844"/>
    <w:rsid w:val="004848BC"/>
    <w:rsid w:val="004848C5"/>
    <w:rsid w:val="00484A4B"/>
    <w:rsid w:val="00484CBE"/>
    <w:rsid w:val="00484CE1"/>
    <w:rsid w:val="00484CF1"/>
    <w:rsid w:val="00484F86"/>
    <w:rsid w:val="00485053"/>
    <w:rsid w:val="00485267"/>
    <w:rsid w:val="0048527C"/>
    <w:rsid w:val="00485646"/>
    <w:rsid w:val="00485AB2"/>
    <w:rsid w:val="00485BC4"/>
    <w:rsid w:val="00485DC1"/>
    <w:rsid w:val="00486166"/>
    <w:rsid w:val="0048616E"/>
    <w:rsid w:val="004863D3"/>
    <w:rsid w:val="00486412"/>
    <w:rsid w:val="004868D5"/>
    <w:rsid w:val="00486FFE"/>
    <w:rsid w:val="00487112"/>
    <w:rsid w:val="00487408"/>
    <w:rsid w:val="00487666"/>
    <w:rsid w:val="00487734"/>
    <w:rsid w:val="004877CF"/>
    <w:rsid w:val="00487A58"/>
    <w:rsid w:val="00487F55"/>
    <w:rsid w:val="0049028A"/>
    <w:rsid w:val="004902A9"/>
    <w:rsid w:val="004903E6"/>
    <w:rsid w:val="00490464"/>
    <w:rsid w:val="004904D8"/>
    <w:rsid w:val="0049058F"/>
    <w:rsid w:val="00490821"/>
    <w:rsid w:val="0049088F"/>
    <w:rsid w:val="004908E7"/>
    <w:rsid w:val="0049092A"/>
    <w:rsid w:val="0049098F"/>
    <w:rsid w:val="004909EA"/>
    <w:rsid w:val="00490A20"/>
    <w:rsid w:val="00490AC9"/>
    <w:rsid w:val="00490B2B"/>
    <w:rsid w:val="00490C69"/>
    <w:rsid w:val="00490CA5"/>
    <w:rsid w:val="00490D7F"/>
    <w:rsid w:val="00490D9F"/>
    <w:rsid w:val="00490DFD"/>
    <w:rsid w:val="0049124B"/>
    <w:rsid w:val="004912C0"/>
    <w:rsid w:val="004915A6"/>
    <w:rsid w:val="004916ED"/>
    <w:rsid w:val="00491843"/>
    <w:rsid w:val="0049189F"/>
    <w:rsid w:val="00491D20"/>
    <w:rsid w:val="00491D8B"/>
    <w:rsid w:val="00491F0E"/>
    <w:rsid w:val="004922BE"/>
    <w:rsid w:val="004924EC"/>
    <w:rsid w:val="00492527"/>
    <w:rsid w:val="0049253D"/>
    <w:rsid w:val="00492668"/>
    <w:rsid w:val="00492733"/>
    <w:rsid w:val="00492BF1"/>
    <w:rsid w:val="00492C22"/>
    <w:rsid w:val="00492CCF"/>
    <w:rsid w:val="00492D31"/>
    <w:rsid w:val="00492D9D"/>
    <w:rsid w:val="00492DCC"/>
    <w:rsid w:val="00492E39"/>
    <w:rsid w:val="0049302F"/>
    <w:rsid w:val="00493097"/>
    <w:rsid w:val="004931C6"/>
    <w:rsid w:val="004931CB"/>
    <w:rsid w:val="00493279"/>
    <w:rsid w:val="004933ED"/>
    <w:rsid w:val="004934E0"/>
    <w:rsid w:val="00493609"/>
    <w:rsid w:val="00493647"/>
    <w:rsid w:val="004936D5"/>
    <w:rsid w:val="00493832"/>
    <w:rsid w:val="0049385F"/>
    <w:rsid w:val="0049391B"/>
    <w:rsid w:val="00493987"/>
    <w:rsid w:val="00493D9A"/>
    <w:rsid w:val="00493EB4"/>
    <w:rsid w:val="00494258"/>
    <w:rsid w:val="0049450F"/>
    <w:rsid w:val="00494825"/>
    <w:rsid w:val="004948AF"/>
    <w:rsid w:val="004949BA"/>
    <w:rsid w:val="00494A64"/>
    <w:rsid w:val="00494DB7"/>
    <w:rsid w:val="00494E1C"/>
    <w:rsid w:val="00494EA9"/>
    <w:rsid w:val="00494EC7"/>
    <w:rsid w:val="00494FD2"/>
    <w:rsid w:val="0049507B"/>
    <w:rsid w:val="00495110"/>
    <w:rsid w:val="0049512E"/>
    <w:rsid w:val="00495281"/>
    <w:rsid w:val="0049539D"/>
    <w:rsid w:val="004953B2"/>
    <w:rsid w:val="0049551B"/>
    <w:rsid w:val="00495662"/>
    <w:rsid w:val="0049569F"/>
    <w:rsid w:val="00495A79"/>
    <w:rsid w:val="00495BE6"/>
    <w:rsid w:val="00495CD2"/>
    <w:rsid w:val="00495CFE"/>
    <w:rsid w:val="00495D97"/>
    <w:rsid w:val="00496093"/>
    <w:rsid w:val="0049613F"/>
    <w:rsid w:val="00496177"/>
    <w:rsid w:val="0049630E"/>
    <w:rsid w:val="00496416"/>
    <w:rsid w:val="0049643C"/>
    <w:rsid w:val="00496505"/>
    <w:rsid w:val="004965DF"/>
    <w:rsid w:val="00496894"/>
    <w:rsid w:val="00496942"/>
    <w:rsid w:val="0049699D"/>
    <w:rsid w:val="00496BC2"/>
    <w:rsid w:val="00496D91"/>
    <w:rsid w:val="00497137"/>
    <w:rsid w:val="00497304"/>
    <w:rsid w:val="00497335"/>
    <w:rsid w:val="00497357"/>
    <w:rsid w:val="0049735E"/>
    <w:rsid w:val="00497494"/>
    <w:rsid w:val="00497594"/>
    <w:rsid w:val="00497668"/>
    <w:rsid w:val="00497813"/>
    <w:rsid w:val="00497943"/>
    <w:rsid w:val="00497A61"/>
    <w:rsid w:val="00497AB8"/>
    <w:rsid w:val="00497DE3"/>
    <w:rsid w:val="00497ECF"/>
    <w:rsid w:val="004A0281"/>
    <w:rsid w:val="004A0320"/>
    <w:rsid w:val="004A043A"/>
    <w:rsid w:val="004A04BD"/>
    <w:rsid w:val="004A05C7"/>
    <w:rsid w:val="004A062E"/>
    <w:rsid w:val="004A0676"/>
    <w:rsid w:val="004A092E"/>
    <w:rsid w:val="004A09BC"/>
    <w:rsid w:val="004A0A2F"/>
    <w:rsid w:val="004A0B88"/>
    <w:rsid w:val="004A0BC4"/>
    <w:rsid w:val="004A0C35"/>
    <w:rsid w:val="004A0D0E"/>
    <w:rsid w:val="004A0F34"/>
    <w:rsid w:val="004A0F85"/>
    <w:rsid w:val="004A0FBF"/>
    <w:rsid w:val="004A107D"/>
    <w:rsid w:val="004A1803"/>
    <w:rsid w:val="004A1855"/>
    <w:rsid w:val="004A1930"/>
    <w:rsid w:val="004A19F0"/>
    <w:rsid w:val="004A2123"/>
    <w:rsid w:val="004A2278"/>
    <w:rsid w:val="004A24B6"/>
    <w:rsid w:val="004A250B"/>
    <w:rsid w:val="004A2540"/>
    <w:rsid w:val="004A2590"/>
    <w:rsid w:val="004A259A"/>
    <w:rsid w:val="004A26BE"/>
    <w:rsid w:val="004A2761"/>
    <w:rsid w:val="004A2780"/>
    <w:rsid w:val="004A28A7"/>
    <w:rsid w:val="004A2B4E"/>
    <w:rsid w:val="004A2BCB"/>
    <w:rsid w:val="004A2C2E"/>
    <w:rsid w:val="004A2C86"/>
    <w:rsid w:val="004A3321"/>
    <w:rsid w:val="004A3354"/>
    <w:rsid w:val="004A33FD"/>
    <w:rsid w:val="004A3600"/>
    <w:rsid w:val="004A37D8"/>
    <w:rsid w:val="004A3826"/>
    <w:rsid w:val="004A3B49"/>
    <w:rsid w:val="004A3BB4"/>
    <w:rsid w:val="004A3CF5"/>
    <w:rsid w:val="004A3D4A"/>
    <w:rsid w:val="004A3F73"/>
    <w:rsid w:val="004A3FBF"/>
    <w:rsid w:val="004A40FD"/>
    <w:rsid w:val="004A414E"/>
    <w:rsid w:val="004A41BC"/>
    <w:rsid w:val="004A422A"/>
    <w:rsid w:val="004A43DE"/>
    <w:rsid w:val="004A4439"/>
    <w:rsid w:val="004A450B"/>
    <w:rsid w:val="004A461F"/>
    <w:rsid w:val="004A469F"/>
    <w:rsid w:val="004A4720"/>
    <w:rsid w:val="004A474D"/>
    <w:rsid w:val="004A4B33"/>
    <w:rsid w:val="004A4BEC"/>
    <w:rsid w:val="004A4BF7"/>
    <w:rsid w:val="004A4D1F"/>
    <w:rsid w:val="004A4E1E"/>
    <w:rsid w:val="004A4EE9"/>
    <w:rsid w:val="004A4F77"/>
    <w:rsid w:val="004A509C"/>
    <w:rsid w:val="004A51EE"/>
    <w:rsid w:val="004A5208"/>
    <w:rsid w:val="004A521E"/>
    <w:rsid w:val="004A596E"/>
    <w:rsid w:val="004A5B3C"/>
    <w:rsid w:val="004A5C85"/>
    <w:rsid w:val="004A5D85"/>
    <w:rsid w:val="004A5FFD"/>
    <w:rsid w:val="004A60B8"/>
    <w:rsid w:val="004A620A"/>
    <w:rsid w:val="004A6287"/>
    <w:rsid w:val="004A6438"/>
    <w:rsid w:val="004A6728"/>
    <w:rsid w:val="004A678F"/>
    <w:rsid w:val="004A67F9"/>
    <w:rsid w:val="004A6820"/>
    <w:rsid w:val="004A690D"/>
    <w:rsid w:val="004A691D"/>
    <w:rsid w:val="004A6936"/>
    <w:rsid w:val="004A6C45"/>
    <w:rsid w:val="004A6DA0"/>
    <w:rsid w:val="004A6FF9"/>
    <w:rsid w:val="004A7125"/>
    <w:rsid w:val="004A725E"/>
    <w:rsid w:val="004A72C8"/>
    <w:rsid w:val="004A7395"/>
    <w:rsid w:val="004A753D"/>
    <w:rsid w:val="004A76B9"/>
    <w:rsid w:val="004A7787"/>
    <w:rsid w:val="004A787F"/>
    <w:rsid w:val="004A78E5"/>
    <w:rsid w:val="004A7C80"/>
    <w:rsid w:val="004A7F6B"/>
    <w:rsid w:val="004A7FC5"/>
    <w:rsid w:val="004B008D"/>
    <w:rsid w:val="004B0130"/>
    <w:rsid w:val="004B0460"/>
    <w:rsid w:val="004B04E8"/>
    <w:rsid w:val="004B0515"/>
    <w:rsid w:val="004B0756"/>
    <w:rsid w:val="004B0C28"/>
    <w:rsid w:val="004B0D5B"/>
    <w:rsid w:val="004B0FF7"/>
    <w:rsid w:val="004B114A"/>
    <w:rsid w:val="004B1455"/>
    <w:rsid w:val="004B149D"/>
    <w:rsid w:val="004B1558"/>
    <w:rsid w:val="004B156A"/>
    <w:rsid w:val="004B1652"/>
    <w:rsid w:val="004B16F9"/>
    <w:rsid w:val="004B1765"/>
    <w:rsid w:val="004B195B"/>
    <w:rsid w:val="004B1A42"/>
    <w:rsid w:val="004B1B90"/>
    <w:rsid w:val="004B1C3C"/>
    <w:rsid w:val="004B1C8D"/>
    <w:rsid w:val="004B1CEC"/>
    <w:rsid w:val="004B1D28"/>
    <w:rsid w:val="004B1FB8"/>
    <w:rsid w:val="004B1FF6"/>
    <w:rsid w:val="004B2368"/>
    <w:rsid w:val="004B2391"/>
    <w:rsid w:val="004B2484"/>
    <w:rsid w:val="004B279D"/>
    <w:rsid w:val="004B2995"/>
    <w:rsid w:val="004B2A49"/>
    <w:rsid w:val="004B2A88"/>
    <w:rsid w:val="004B2B2F"/>
    <w:rsid w:val="004B2DEE"/>
    <w:rsid w:val="004B2F0B"/>
    <w:rsid w:val="004B358C"/>
    <w:rsid w:val="004B35A1"/>
    <w:rsid w:val="004B37FC"/>
    <w:rsid w:val="004B3810"/>
    <w:rsid w:val="004B3A9E"/>
    <w:rsid w:val="004B3BDB"/>
    <w:rsid w:val="004B3BFE"/>
    <w:rsid w:val="004B3D45"/>
    <w:rsid w:val="004B3F7B"/>
    <w:rsid w:val="004B4107"/>
    <w:rsid w:val="004B4131"/>
    <w:rsid w:val="004B4194"/>
    <w:rsid w:val="004B4241"/>
    <w:rsid w:val="004B443A"/>
    <w:rsid w:val="004B463D"/>
    <w:rsid w:val="004B4713"/>
    <w:rsid w:val="004B47A7"/>
    <w:rsid w:val="004B4A16"/>
    <w:rsid w:val="004B4CAB"/>
    <w:rsid w:val="004B4F20"/>
    <w:rsid w:val="004B5199"/>
    <w:rsid w:val="004B51B1"/>
    <w:rsid w:val="004B5324"/>
    <w:rsid w:val="004B536A"/>
    <w:rsid w:val="004B5685"/>
    <w:rsid w:val="004B59CD"/>
    <w:rsid w:val="004B5A1B"/>
    <w:rsid w:val="004B5D45"/>
    <w:rsid w:val="004B5D89"/>
    <w:rsid w:val="004B6180"/>
    <w:rsid w:val="004B63FE"/>
    <w:rsid w:val="004B647C"/>
    <w:rsid w:val="004B66E0"/>
    <w:rsid w:val="004B6958"/>
    <w:rsid w:val="004B6A18"/>
    <w:rsid w:val="004B6A23"/>
    <w:rsid w:val="004B6AA1"/>
    <w:rsid w:val="004B6C04"/>
    <w:rsid w:val="004B6D80"/>
    <w:rsid w:val="004B6E32"/>
    <w:rsid w:val="004B6EC1"/>
    <w:rsid w:val="004B705A"/>
    <w:rsid w:val="004B72A2"/>
    <w:rsid w:val="004B72F5"/>
    <w:rsid w:val="004B7311"/>
    <w:rsid w:val="004B7448"/>
    <w:rsid w:val="004B7553"/>
    <w:rsid w:val="004B762F"/>
    <w:rsid w:val="004B7765"/>
    <w:rsid w:val="004B78AC"/>
    <w:rsid w:val="004B78F0"/>
    <w:rsid w:val="004B798D"/>
    <w:rsid w:val="004B7C20"/>
    <w:rsid w:val="004B7CD9"/>
    <w:rsid w:val="004B7D56"/>
    <w:rsid w:val="004C01B2"/>
    <w:rsid w:val="004C01BF"/>
    <w:rsid w:val="004C01CB"/>
    <w:rsid w:val="004C0345"/>
    <w:rsid w:val="004C0451"/>
    <w:rsid w:val="004C0455"/>
    <w:rsid w:val="004C0483"/>
    <w:rsid w:val="004C04CF"/>
    <w:rsid w:val="004C04EF"/>
    <w:rsid w:val="004C060E"/>
    <w:rsid w:val="004C094B"/>
    <w:rsid w:val="004C0A51"/>
    <w:rsid w:val="004C10C1"/>
    <w:rsid w:val="004C1342"/>
    <w:rsid w:val="004C13A2"/>
    <w:rsid w:val="004C1573"/>
    <w:rsid w:val="004C1AF3"/>
    <w:rsid w:val="004C1BB2"/>
    <w:rsid w:val="004C1C5E"/>
    <w:rsid w:val="004C1F1B"/>
    <w:rsid w:val="004C1F82"/>
    <w:rsid w:val="004C23F6"/>
    <w:rsid w:val="004C2523"/>
    <w:rsid w:val="004C26C7"/>
    <w:rsid w:val="004C2748"/>
    <w:rsid w:val="004C284A"/>
    <w:rsid w:val="004C28BA"/>
    <w:rsid w:val="004C29DD"/>
    <w:rsid w:val="004C2B69"/>
    <w:rsid w:val="004C2CF6"/>
    <w:rsid w:val="004C2CF9"/>
    <w:rsid w:val="004C2D15"/>
    <w:rsid w:val="004C2E8C"/>
    <w:rsid w:val="004C2EA0"/>
    <w:rsid w:val="004C2EE0"/>
    <w:rsid w:val="004C2EE3"/>
    <w:rsid w:val="004C2F15"/>
    <w:rsid w:val="004C2F96"/>
    <w:rsid w:val="004C3026"/>
    <w:rsid w:val="004C3178"/>
    <w:rsid w:val="004C3209"/>
    <w:rsid w:val="004C3473"/>
    <w:rsid w:val="004C35CC"/>
    <w:rsid w:val="004C3647"/>
    <w:rsid w:val="004C376D"/>
    <w:rsid w:val="004C3921"/>
    <w:rsid w:val="004C394A"/>
    <w:rsid w:val="004C39AD"/>
    <w:rsid w:val="004C3AFD"/>
    <w:rsid w:val="004C3B32"/>
    <w:rsid w:val="004C3D02"/>
    <w:rsid w:val="004C3E12"/>
    <w:rsid w:val="004C3E99"/>
    <w:rsid w:val="004C3F13"/>
    <w:rsid w:val="004C4004"/>
    <w:rsid w:val="004C414A"/>
    <w:rsid w:val="004C41AE"/>
    <w:rsid w:val="004C4307"/>
    <w:rsid w:val="004C4463"/>
    <w:rsid w:val="004C4480"/>
    <w:rsid w:val="004C487F"/>
    <w:rsid w:val="004C49BB"/>
    <w:rsid w:val="004C4AE4"/>
    <w:rsid w:val="004C4AF4"/>
    <w:rsid w:val="004C4B8C"/>
    <w:rsid w:val="004C4BE8"/>
    <w:rsid w:val="004C4CD5"/>
    <w:rsid w:val="004C4CE2"/>
    <w:rsid w:val="004C4D8F"/>
    <w:rsid w:val="004C4E2A"/>
    <w:rsid w:val="004C4F8A"/>
    <w:rsid w:val="004C4FB7"/>
    <w:rsid w:val="004C50B4"/>
    <w:rsid w:val="004C5126"/>
    <w:rsid w:val="004C535D"/>
    <w:rsid w:val="004C54F5"/>
    <w:rsid w:val="004C5833"/>
    <w:rsid w:val="004C5C90"/>
    <w:rsid w:val="004C5C96"/>
    <w:rsid w:val="004C5DD6"/>
    <w:rsid w:val="004C5E29"/>
    <w:rsid w:val="004C5E55"/>
    <w:rsid w:val="004C5FE8"/>
    <w:rsid w:val="004C6046"/>
    <w:rsid w:val="004C60CB"/>
    <w:rsid w:val="004C6188"/>
    <w:rsid w:val="004C618C"/>
    <w:rsid w:val="004C61BD"/>
    <w:rsid w:val="004C6221"/>
    <w:rsid w:val="004C647C"/>
    <w:rsid w:val="004C65C9"/>
    <w:rsid w:val="004C6860"/>
    <w:rsid w:val="004C6BF3"/>
    <w:rsid w:val="004C6C10"/>
    <w:rsid w:val="004C6D53"/>
    <w:rsid w:val="004C6D8D"/>
    <w:rsid w:val="004C6DDC"/>
    <w:rsid w:val="004C6E73"/>
    <w:rsid w:val="004C6E81"/>
    <w:rsid w:val="004C70CC"/>
    <w:rsid w:val="004C728D"/>
    <w:rsid w:val="004C7389"/>
    <w:rsid w:val="004C73F0"/>
    <w:rsid w:val="004C76AA"/>
    <w:rsid w:val="004C77B7"/>
    <w:rsid w:val="004C782C"/>
    <w:rsid w:val="004C79C1"/>
    <w:rsid w:val="004C7A13"/>
    <w:rsid w:val="004C7C67"/>
    <w:rsid w:val="004C7E67"/>
    <w:rsid w:val="004C7E77"/>
    <w:rsid w:val="004D0061"/>
    <w:rsid w:val="004D009B"/>
    <w:rsid w:val="004D021F"/>
    <w:rsid w:val="004D0537"/>
    <w:rsid w:val="004D0600"/>
    <w:rsid w:val="004D0711"/>
    <w:rsid w:val="004D0783"/>
    <w:rsid w:val="004D078B"/>
    <w:rsid w:val="004D07C8"/>
    <w:rsid w:val="004D0850"/>
    <w:rsid w:val="004D0C8D"/>
    <w:rsid w:val="004D10E9"/>
    <w:rsid w:val="004D11BE"/>
    <w:rsid w:val="004D124A"/>
    <w:rsid w:val="004D1369"/>
    <w:rsid w:val="004D1485"/>
    <w:rsid w:val="004D17F8"/>
    <w:rsid w:val="004D1C10"/>
    <w:rsid w:val="004D1C6A"/>
    <w:rsid w:val="004D1E15"/>
    <w:rsid w:val="004D1EB9"/>
    <w:rsid w:val="004D20C2"/>
    <w:rsid w:val="004D2175"/>
    <w:rsid w:val="004D2198"/>
    <w:rsid w:val="004D2245"/>
    <w:rsid w:val="004D23BD"/>
    <w:rsid w:val="004D273A"/>
    <w:rsid w:val="004D2841"/>
    <w:rsid w:val="004D2844"/>
    <w:rsid w:val="004D2AD4"/>
    <w:rsid w:val="004D2B1C"/>
    <w:rsid w:val="004D2D6F"/>
    <w:rsid w:val="004D332B"/>
    <w:rsid w:val="004D3335"/>
    <w:rsid w:val="004D3438"/>
    <w:rsid w:val="004D344F"/>
    <w:rsid w:val="004D3687"/>
    <w:rsid w:val="004D37D3"/>
    <w:rsid w:val="004D38D1"/>
    <w:rsid w:val="004D3B0A"/>
    <w:rsid w:val="004D3C4C"/>
    <w:rsid w:val="004D3DE6"/>
    <w:rsid w:val="004D3EB6"/>
    <w:rsid w:val="004D3F6E"/>
    <w:rsid w:val="004D40CE"/>
    <w:rsid w:val="004D42D7"/>
    <w:rsid w:val="004D4347"/>
    <w:rsid w:val="004D438D"/>
    <w:rsid w:val="004D4535"/>
    <w:rsid w:val="004D4BDB"/>
    <w:rsid w:val="004D4CF4"/>
    <w:rsid w:val="004D4D23"/>
    <w:rsid w:val="004D4D62"/>
    <w:rsid w:val="004D4F0E"/>
    <w:rsid w:val="004D4F83"/>
    <w:rsid w:val="004D5486"/>
    <w:rsid w:val="004D54A2"/>
    <w:rsid w:val="004D55B3"/>
    <w:rsid w:val="004D5612"/>
    <w:rsid w:val="004D5AF7"/>
    <w:rsid w:val="004D5B38"/>
    <w:rsid w:val="004D5FC3"/>
    <w:rsid w:val="004D5FC4"/>
    <w:rsid w:val="004D60EE"/>
    <w:rsid w:val="004D6178"/>
    <w:rsid w:val="004D61A3"/>
    <w:rsid w:val="004D6319"/>
    <w:rsid w:val="004D63B9"/>
    <w:rsid w:val="004D6793"/>
    <w:rsid w:val="004D684A"/>
    <w:rsid w:val="004D6978"/>
    <w:rsid w:val="004D6BF2"/>
    <w:rsid w:val="004D6F28"/>
    <w:rsid w:val="004D6FC7"/>
    <w:rsid w:val="004D722A"/>
    <w:rsid w:val="004D7391"/>
    <w:rsid w:val="004D73BE"/>
    <w:rsid w:val="004D76E0"/>
    <w:rsid w:val="004D7CC9"/>
    <w:rsid w:val="004D7DA8"/>
    <w:rsid w:val="004D7E10"/>
    <w:rsid w:val="004E00EA"/>
    <w:rsid w:val="004E0626"/>
    <w:rsid w:val="004E06F0"/>
    <w:rsid w:val="004E074A"/>
    <w:rsid w:val="004E0AD9"/>
    <w:rsid w:val="004E0C99"/>
    <w:rsid w:val="004E0DE5"/>
    <w:rsid w:val="004E0E5B"/>
    <w:rsid w:val="004E0F17"/>
    <w:rsid w:val="004E0FCB"/>
    <w:rsid w:val="004E10DB"/>
    <w:rsid w:val="004E10E7"/>
    <w:rsid w:val="004E11AE"/>
    <w:rsid w:val="004E15CF"/>
    <w:rsid w:val="004E166F"/>
    <w:rsid w:val="004E1695"/>
    <w:rsid w:val="004E1772"/>
    <w:rsid w:val="004E17D9"/>
    <w:rsid w:val="004E183D"/>
    <w:rsid w:val="004E185B"/>
    <w:rsid w:val="004E1BC6"/>
    <w:rsid w:val="004E1C4E"/>
    <w:rsid w:val="004E1CAA"/>
    <w:rsid w:val="004E1DD6"/>
    <w:rsid w:val="004E1E47"/>
    <w:rsid w:val="004E1EBB"/>
    <w:rsid w:val="004E21A7"/>
    <w:rsid w:val="004E21B1"/>
    <w:rsid w:val="004E2507"/>
    <w:rsid w:val="004E251E"/>
    <w:rsid w:val="004E258B"/>
    <w:rsid w:val="004E2616"/>
    <w:rsid w:val="004E26DB"/>
    <w:rsid w:val="004E27F7"/>
    <w:rsid w:val="004E2AFA"/>
    <w:rsid w:val="004E2D34"/>
    <w:rsid w:val="004E2F15"/>
    <w:rsid w:val="004E2FC5"/>
    <w:rsid w:val="004E302A"/>
    <w:rsid w:val="004E3091"/>
    <w:rsid w:val="004E31FA"/>
    <w:rsid w:val="004E3316"/>
    <w:rsid w:val="004E3478"/>
    <w:rsid w:val="004E3599"/>
    <w:rsid w:val="004E365B"/>
    <w:rsid w:val="004E397D"/>
    <w:rsid w:val="004E3981"/>
    <w:rsid w:val="004E39FF"/>
    <w:rsid w:val="004E3A6D"/>
    <w:rsid w:val="004E3AB0"/>
    <w:rsid w:val="004E3BF7"/>
    <w:rsid w:val="004E3BF8"/>
    <w:rsid w:val="004E3C55"/>
    <w:rsid w:val="004E3CA9"/>
    <w:rsid w:val="004E426E"/>
    <w:rsid w:val="004E4359"/>
    <w:rsid w:val="004E4442"/>
    <w:rsid w:val="004E44F6"/>
    <w:rsid w:val="004E452D"/>
    <w:rsid w:val="004E452E"/>
    <w:rsid w:val="004E45D2"/>
    <w:rsid w:val="004E4881"/>
    <w:rsid w:val="004E4959"/>
    <w:rsid w:val="004E4974"/>
    <w:rsid w:val="004E4998"/>
    <w:rsid w:val="004E4A5D"/>
    <w:rsid w:val="004E4B46"/>
    <w:rsid w:val="004E4C11"/>
    <w:rsid w:val="004E4CEA"/>
    <w:rsid w:val="004E4F88"/>
    <w:rsid w:val="004E50ED"/>
    <w:rsid w:val="004E55AF"/>
    <w:rsid w:val="004E5678"/>
    <w:rsid w:val="004E589A"/>
    <w:rsid w:val="004E5A10"/>
    <w:rsid w:val="004E5A2C"/>
    <w:rsid w:val="004E5AE1"/>
    <w:rsid w:val="004E5AF3"/>
    <w:rsid w:val="004E5C68"/>
    <w:rsid w:val="004E5CCB"/>
    <w:rsid w:val="004E5F60"/>
    <w:rsid w:val="004E5F6F"/>
    <w:rsid w:val="004E5FB7"/>
    <w:rsid w:val="004E602F"/>
    <w:rsid w:val="004E6104"/>
    <w:rsid w:val="004E6811"/>
    <w:rsid w:val="004E6858"/>
    <w:rsid w:val="004E69AF"/>
    <w:rsid w:val="004E69B0"/>
    <w:rsid w:val="004E69F8"/>
    <w:rsid w:val="004E6B97"/>
    <w:rsid w:val="004E7249"/>
    <w:rsid w:val="004E743F"/>
    <w:rsid w:val="004E74DE"/>
    <w:rsid w:val="004E7613"/>
    <w:rsid w:val="004E7831"/>
    <w:rsid w:val="004E7879"/>
    <w:rsid w:val="004E7904"/>
    <w:rsid w:val="004E7A1E"/>
    <w:rsid w:val="004E7ABF"/>
    <w:rsid w:val="004E7C5D"/>
    <w:rsid w:val="004E7CBA"/>
    <w:rsid w:val="004E7E76"/>
    <w:rsid w:val="004E7EC8"/>
    <w:rsid w:val="004F0168"/>
    <w:rsid w:val="004F0223"/>
    <w:rsid w:val="004F0615"/>
    <w:rsid w:val="004F063C"/>
    <w:rsid w:val="004F0709"/>
    <w:rsid w:val="004F0763"/>
    <w:rsid w:val="004F082B"/>
    <w:rsid w:val="004F0960"/>
    <w:rsid w:val="004F0C10"/>
    <w:rsid w:val="004F0EE3"/>
    <w:rsid w:val="004F0FA5"/>
    <w:rsid w:val="004F1277"/>
    <w:rsid w:val="004F1506"/>
    <w:rsid w:val="004F1724"/>
    <w:rsid w:val="004F1AD8"/>
    <w:rsid w:val="004F1AF1"/>
    <w:rsid w:val="004F1B3F"/>
    <w:rsid w:val="004F1D01"/>
    <w:rsid w:val="004F1ED7"/>
    <w:rsid w:val="004F211A"/>
    <w:rsid w:val="004F21D8"/>
    <w:rsid w:val="004F22E4"/>
    <w:rsid w:val="004F2364"/>
    <w:rsid w:val="004F2500"/>
    <w:rsid w:val="004F2716"/>
    <w:rsid w:val="004F27B8"/>
    <w:rsid w:val="004F3356"/>
    <w:rsid w:val="004F3430"/>
    <w:rsid w:val="004F3616"/>
    <w:rsid w:val="004F3763"/>
    <w:rsid w:val="004F3B78"/>
    <w:rsid w:val="004F3D56"/>
    <w:rsid w:val="004F3DB3"/>
    <w:rsid w:val="004F3FA1"/>
    <w:rsid w:val="004F402C"/>
    <w:rsid w:val="004F4157"/>
    <w:rsid w:val="004F426D"/>
    <w:rsid w:val="004F44A4"/>
    <w:rsid w:val="004F4596"/>
    <w:rsid w:val="004F460A"/>
    <w:rsid w:val="004F497F"/>
    <w:rsid w:val="004F4B71"/>
    <w:rsid w:val="004F4BA2"/>
    <w:rsid w:val="004F4D0F"/>
    <w:rsid w:val="004F4E57"/>
    <w:rsid w:val="004F4EBB"/>
    <w:rsid w:val="004F4F5A"/>
    <w:rsid w:val="004F50B9"/>
    <w:rsid w:val="004F51A1"/>
    <w:rsid w:val="004F51CC"/>
    <w:rsid w:val="004F53B3"/>
    <w:rsid w:val="004F53B6"/>
    <w:rsid w:val="004F54DD"/>
    <w:rsid w:val="004F5825"/>
    <w:rsid w:val="004F58C1"/>
    <w:rsid w:val="004F58CA"/>
    <w:rsid w:val="004F595D"/>
    <w:rsid w:val="004F5972"/>
    <w:rsid w:val="004F5A02"/>
    <w:rsid w:val="004F5D74"/>
    <w:rsid w:val="004F5E3F"/>
    <w:rsid w:val="004F609F"/>
    <w:rsid w:val="004F6134"/>
    <w:rsid w:val="004F62A5"/>
    <w:rsid w:val="004F63D7"/>
    <w:rsid w:val="004F655E"/>
    <w:rsid w:val="004F6564"/>
    <w:rsid w:val="004F68B1"/>
    <w:rsid w:val="004F6B40"/>
    <w:rsid w:val="004F6CB8"/>
    <w:rsid w:val="004F6E19"/>
    <w:rsid w:val="004F6E58"/>
    <w:rsid w:val="004F6F0D"/>
    <w:rsid w:val="004F717E"/>
    <w:rsid w:val="004F740B"/>
    <w:rsid w:val="004F7627"/>
    <w:rsid w:val="004F7787"/>
    <w:rsid w:val="004F77A9"/>
    <w:rsid w:val="004F77D9"/>
    <w:rsid w:val="004F7C3A"/>
    <w:rsid w:val="004F7D7C"/>
    <w:rsid w:val="004F7D83"/>
    <w:rsid w:val="005001FF"/>
    <w:rsid w:val="005005DE"/>
    <w:rsid w:val="005007B1"/>
    <w:rsid w:val="005007F2"/>
    <w:rsid w:val="00500838"/>
    <w:rsid w:val="005008C4"/>
    <w:rsid w:val="00500947"/>
    <w:rsid w:val="00500A46"/>
    <w:rsid w:val="00500CDE"/>
    <w:rsid w:val="0050110F"/>
    <w:rsid w:val="00501357"/>
    <w:rsid w:val="0050140D"/>
    <w:rsid w:val="005016ED"/>
    <w:rsid w:val="0050173A"/>
    <w:rsid w:val="00501B58"/>
    <w:rsid w:val="00501D9E"/>
    <w:rsid w:val="00501ED8"/>
    <w:rsid w:val="005020AB"/>
    <w:rsid w:val="00502129"/>
    <w:rsid w:val="005023D6"/>
    <w:rsid w:val="00502799"/>
    <w:rsid w:val="005028D7"/>
    <w:rsid w:val="00502ABE"/>
    <w:rsid w:val="00502B83"/>
    <w:rsid w:val="00502BED"/>
    <w:rsid w:val="00502CEB"/>
    <w:rsid w:val="00502F98"/>
    <w:rsid w:val="00503064"/>
    <w:rsid w:val="00503082"/>
    <w:rsid w:val="00503175"/>
    <w:rsid w:val="0050326C"/>
    <w:rsid w:val="005032EC"/>
    <w:rsid w:val="005034F1"/>
    <w:rsid w:val="00503895"/>
    <w:rsid w:val="00503A63"/>
    <w:rsid w:val="00503AE2"/>
    <w:rsid w:val="00503BA3"/>
    <w:rsid w:val="00503BD5"/>
    <w:rsid w:val="00503C7D"/>
    <w:rsid w:val="00503C99"/>
    <w:rsid w:val="00503CAC"/>
    <w:rsid w:val="00503DE1"/>
    <w:rsid w:val="00503E3C"/>
    <w:rsid w:val="00503EE9"/>
    <w:rsid w:val="005040AA"/>
    <w:rsid w:val="00504184"/>
    <w:rsid w:val="00504264"/>
    <w:rsid w:val="005042CC"/>
    <w:rsid w:val="00504396"/>
    <w:rsid w:val="00504729"/>
    <w:rsid w:val="0050491E"/>
    <w:rsid w:val="00504A5E"/>
    <w:rsid w:val="00504E1D"/>
    <w:rsid w:val="005051F4"/>
    <w:rsid w:val="00505349"/>
    <w:rsid w:val="0050564D"/>
    <w:rsid w:val="005058CC"/>
    <w:rsid w:val="00505A2E"/>
    <w:rsid w:val="00505BEC"/>
    <w:rsid w:val="00505D69"/>
    <w:rsid w:val="00505D7E"/>
    <w:rsid w:val="00505DF9"/>
    <w:rsid w:val="00505FB1"/>
    <w:rsid w:val="0050626F"/>
    <w:rsid w:val="0050636C"/>
    <w:rsid w:val="00506729"/>
    <w:rsid w:val="005067CE"/>
    <w:rsid w:val="00506987"/>
    <w:rsid w:val="00506A99"/>
    <w:rsid w:val="00506C3E"/>
    <w:rsid w:val="00506CB7"/>
    <w:rsid w:val="00506E15"/>
    <w:rsid w:val="00506F9D"/>
    <w:rsid w:val="00507598"/>
    <w:rsid w:val="0050764E"/>
    <w:rsid w:val="00507928"/>
    <w:rsid w:val="005079FE"/>
    <w:rsid w:val="00507A77"/>
    <w:rsid w:val="00507A8C"/>
    <w:rsid w:val="00507A9D"/>
    <w:rsid w:val="00507D18"/>
    <w:rsid w:val="00507D1C"/>
    <w:rsid w:val="00507D3D"/>
    <w:rsid w:val="00507E20"/>
    <w:rsid w:val="00510119"/>
    <w:rsid w:val="0051019A"/>
    <w:rsid w:val="005103C8"/>
    <w:rsid w:val="005103CD"/>
    <w:rsid w:val="005103F0"/>
    <w:rsid w:val="00510421"/>
    <w:rsid w:val="0051064B"/>
    <w:rsid w:val="0051075C"/>
    <w:rsid w:val="00510782"/>
    <w:rsid w:val="005107B6"/>
    <w:rsid w:val="005107D6"/>
    <w:rsid w:val="0051093C"/>
    <w:rsid w:val="0051095B"/>
    <w:rsid w:val="00510A74"/>
    <w:rsid w:val="00510B28"/>
    <w:rsid w:val="00510BA1"/>
    <w:rsid w:val="00510BBB"/>
    <w:rsid w:val="00510DB8"/>
    <w:rsid w:val="00510FAB"/>
    <w:rsid w:val="00510FCB"/>
    <w:rsid w:val="005110A4"/>
    <w:rsid w:val="00511509"/>
    <w:rsid w:val="005116BD"/>
    <w:rsid w:val="005118B3"/>
    <w:rsid w:val="00511998"/>
    <w:rsid w:val="00511C55"/>
    <w:rsid w:val="00511E97"/>
    <w:rsid w:val="00511FA4"/>
    <w:rsid w:val="0051209B"/>
    <w:rsid w:val="00512135"/>
    <w:rsid w:val="0051218F"/>
    <w:rsid w:val="00512293"/>
    <w:rsid w:val="0051252D"/>
    <w:rsid w:val="005126AB"/>
    <w:rsid w:val="00512834"/>
    <w:rsid w:val="00512860"/>
    <w:rsid w:val="0051295D"/>
    <w:rsid w:val="00512BEF"/>
    <w:rsid w:val="00512CFC"/>
    <w:rsid w:val="00512D74"/>
    <w:rsid w:val="00512E4F"/>
    <w:rsid w:val="005132E2"/>
    <w:rsid w:val="00513427"/>
    <w:rsid w:val="00513656"/>
    <w:rsid w:val="00513668"/>
    <w:rsid w:val="005136DF"/>
    <w:rsid w:val="00513713"/>
    <w:rsid w:val="00513B6C"/>
    <w:rsid w:val="00513BFA"/>
    <w:rsid w:val="00513CE8"/>
    <w:rsid w:val="00513D64"/>
    <w:rsid w:val="00513D73"/>
    <w:rsid w:val="00513DD4"/>
    <w:rsid w:val="00513E35"/>
    <w:rsid w:val="00513E66"/>
    <w:rsid w:val="00513EA3"/>
    <w:rsid w:val="0051409A"/>
    <w:rsid w:val="00514162"/>
    <w:rsid w:val="0051419A"/>
    <w:rsid w:val="00514261"/>
    <w:rsid w:val="0051437A"/>
    <w:rsid w:val="005144D2"/>
    <w:rsid w:val="0051453F"/>
    <w:rsid w:val="0051459C"/>
    <w:rsid w:val="00514605"/>
    <w:rsid w:val="00514735"/>
    <w:rsid w:val="00514758"/>
    <w:rsid w:val="005147DA"/>
    <w:rsid w:val="005149F1"/>
    <w:rsid w:val="00514C24"/>
    <w:rsid w:val="00514C4E"/>
    <w:rsid w:val="00514F8D"/>
    <w:rsid w:val="005155BA"/>
    <w:rsid w:val="0051567F"/>
    <w:rsid w:val="005156F9"/>
    <w:rsid w:val="0051585A"/>
    <w:rsid w:val="005159D0"/>
    <w:rsid w:val="00515B7C"/>
    <w:rsid w:val="00515B7F"/>
    <w:rsid w:val="0051636F"/>
    <w:rsid w:val="005163B7"/>
    <w:rsid w:val="005165AC"/>
    <w:rsid w:val="005165FE"/>
    <w:rsid w:val="00516A70"/>
    <w:rsid w:val="00516A94"/>
    <w:rsid w:val="00517116"/>
    <w:rsid w:val="0051716C"/>
    <w:rsid w:val="005174C3"/>
    <w:rsid w:val="005174CA"/>
    <w:rsid w:val="00517505"/>
    <w:rsid w:val="0051769E"/>
    <w:rsid w:val="005176C7"/>
    <w:rsid w:val="005177FD"/>
    <w:rsid w:val="005178A7"/>
    <w:rsid w:val="005178E3"/>
    <w:rsid w:val="00517A57"/>
    <w:rsid w:val="00517BDF"/>
    <w:rsid w:val="00517C1A"/>
    <w:rsid w:val="00517CB0"/>
    <w:rsid w:val="00517E42"/>
    <w:rsid w:val="00520076"/>
    <w:rsid w:val="005200F7"/>
    <w:rsid w:val="0052029C"/>
    <w:rsid w:val="005203C5"/>
    <w:rsid w:val="00520674"/>
    <w:rsid w:val="00520750"/>
    <w:rsid w:val="00520830"/>
    <w:rsid w:val="0052091B"/>
    <w:rsid w:val="005209F3"/>
    <w:rsid w:val="00520A73"/>
    <w:rsid w:val="00520C81"/>
    <w:rsid w:val="00520CA1"/>
    <w:rsid w:val="00521082"/>
    <w:rsid w:val="00521250"/>
    <w:rsid w:val="005213E4"/>
    <w:rsid w:val="00521400"/>
    <w:rsid w:val="005214F3"/>
    <w:rsid w:val="0052156F"/>
    <w:rsid w:val="00521614"/>
    <w:rsid w:val="005216A4"/>
    <w:rsid w:val="00521AA1"/>
    <w:rsid w:val="00521DE8"/>
    <w:rsid w:val="0052205B"/>
    <w:rsid w:val="00522226"/>
    <w:rsid w:val="0052229A"/>
    <w:rsid w:val="005224DB"/>
    <w:rsid w:val="00522537"/>
    <w:rsid w:val="00522762"/>
    <w:rsid w:val="00522975"/>
    <w:rsid w:val="00522DBC"/>
    <w:rsid w:val="00522EF0"/>
    <w:rsid w:val="00522F01"/>
    <w:rsid w:val="00522F2B"/>
    <w:rsid w:val="00522FF2"/>
    <w:rsid w:val="00523230"/>
    <w:rsid w:val="00523269"/>
    <w:rsid w:val="00523296"/>
    <w:rsid w:val="00523485"/>
    <w:rsid w:val="005237FE"/>
    <w:rsid w:val="00523AC4"/>
    <w:rsid w:val="00523D22"/>
    <w:rsid w:val="00523ED4"/>
    <w:rsid w:val="00523F60"/>
    <w:rsid w:val="00523FAA"/>
    <w:rsid w:val="00523FDA"/>
    <w:rsid w:val="005240AA"/>
    <w:rsid w:val="00524150"/>
    <w:rsid w:val="005244BF"/>
    <w:rsid w:val="005244C0"/>
    <w:rsid w:val="005245AC"/>
    <w:rsid w:val="0052496C"/>
    <w:rsid w:val="00524A82"/>
    <w:rsid w:val="00524CAB"/>
    <w:rsid w:val="00524CD6"/>
    <w:rsid w:val="00524E52"/>
    <w:rsid w:val="00524E5C"/>
    <w:rsid w:val="00524F53"/>
    <w:rsid w:val="00525093"/>
    <w:rsid w:val="00525188"/>
    <w:rsid w:val="005254C8"/>
    <w:rsid w:val="005255A1"/>
    <w:rsid w:val="005256B6"/>
    <w:rsid w:val="005256D0"/>
    <w:rsid w:val="0052589A"/>
    <w:rsid w:val="0052595D"/>
    <w:rsid w:val="00525A64"/>
    <w:rsid w:val="00525F19"/>
    <w:rsid w:val="00526469"/>
    <w:rsid w:val="005264FD"/>
    <w:rsid w:val="005267ED"/>
    <w:rsid w:val="00526A51"/>
    <w:rsid w:val="00526D9C"/>
    <w:rsid w:val="00526F09"/>
    <w:rsid w:val="00526FC6"/>
    <w:rsid w:val="00526FEB"/>
    <w:rsid w:val="00527191"/>
    <w:rsid w:val="005272B8"/>
    <w:rsid w:val="005273F5"/>
    <w:rsid w:val="00527501"/>
    <w:rsid w:val="00527603"/>
    <w:rsid w:val="00527761"/>
    <w:rsid w:val="00527778"/>
    <w:rsid w:val="00527BC9"/>
    <w:rsid w:val="00527D6A"/>
    <w:rsid w:val="00527DFC"/>
    <w:rsid w:val="00527F65"/>
    <w:rsid w:val="00527FBF"/>
    <w:rsid w:val="00530385"/>
    <w:rsid w:val="005304BD"/>
    <w:rsid w:val="00530673"/>
    <w:rsid w:val="00530954"/>
    <w:rsid w:val="00530A31"/>
    <w:rsid w:val="00530A6B"/>
    <w:rsid w:val="00530ABD"/>
    <w:rsid w:val="00530AD1"/>
    <w:rsid w:val="00530B03"/>
    <w:rsid w:val="00530C20"/>
    <w:rsid w:val="00530C7F"/>
    <w:rsid w:val="00530E5A"/>
    <w:rsid w:val="00530EAF"/>
    <w:rsid w:val="00530FD0"/>
    <w:rsid w:val="005316ED"/>
    <w:rsid w:val="00531717"/>
    <w:rsid w:val="005317E6"/>
    <w:rsid w:val="00531939"/>
    <w:rsid w:val="00531A38"/>
    <w:rsid w:val="00531AE6"/>
    <w:rsid w:val="00531B06"/>
    <w:rsid w:val="00531BFD"/>
    <w:rsid w:val="00531C2A"/>
    <w:rsid w:val="00532057"/>
    <w:rsid w:val="005324B8"/>
    <w:rsid w:val="00532528"/>
    <w:rsid w:val="00532669"/>
    <w:rsid w:val="005326FA"/>
    <w:rsid w:val="00532749"/>
    <w:rsid w:val="0053293F"/>
    <w:rsid w:val="005329C9"/>
    <w:rsid w:val="00532A5E"/>
    <w:rsid w:val="00532B7C"/>
    <w:rsid w:val="00532D77"/>
    <w:rsid w:val="00533348"/>
    <w:rsid w:val="00533581"/>
    <w:rsid w:val="0053377F"/>
    <w:rsid w:val="00533926"/>
    <w:rsid w:val="0053393D"/>
    <w:rsid w:val="00533993"/>
    <w:rsid w:val="00533C9A"/>
    <w:rsid w:val="00533FA0"/>
    <w:rsid w:val="005340C3"/>
    <w:rsid w:val="005345E6"/>
    <w:rsid w:val="0053467F"/>
    <w:rsid w:val="0053495B"/>
    <w:rsid w:val="00534A4A"/>
    <w:rsid w:val="00534C8A"/>
    <w:rsid w:val="0053503B"/>
    <w:rsid w:val="00535046"/>
    <w:rsid w:val="0053513A"/>
    <w:rsid w:val="005351C2"/>
    <w:rsid w:val="005352C1"/>
    <w:rsid w:val="005353DD"/>
    <w:rsid w:val="00535445"/>
    <w:rsid w:val="00535446"/>
    <w:rsid w:val="0053552D"/>
    <w:rsid w:val="0053559A"/>
    <w:rsid w:val="005357D5"/>
    <w:rsid w:val="00535B72"/>
    <w:rsid w:val="00535B73"/>
    <w:rsid w:val="00535B8E"/>
    <w:rsid w:val="00535B92"/>
    <w:rsid w:val="00535BA7"/>
    <w:rsid w:val="00535BBA"/>
    <w:rsid w:val="00535D50"/>
    <w:rsid w:val="00535E5A"/>
    <w:rsid w:val="00535E7F"/>
    <w:rsid w:val="00535FCE"/>
    <w:rsid w:val="00535FD9"/>
    <w:rsid w:val="00536132"/>
    <w:rsid w:val="0053624A"/>
    <w:rsid w:val="005364BE"/>
    <w:rsid w:val="00536542"/>
    <w:rsid w:val="00536612"/>
    <w:rsid w:val="00536717"/>
    <w:rsid w:val="0053672B"/>
    <w:rsid w:val="005367C4"/>
    <w:rsid w:val="005368BE"/>
    <w:rsid w:val="00536C26"/>
    <w:rsid w:val="00536CC1"/>
    <w:rsid w:val="00536DB4"/>
    <w:rsid w:val="00536FB2"/>
    <w:rsid w:val="0053706F"/>
    <w:rsid w:val="0053714F"/>
    <w:rsid w:val="00537185"/>
    <w:rsid w:val="005372DC"/>
    <w:rsid w:val="00537328"/>
    <w:rsid w:val="0053755E"/>
    <w:rsid w:val="0053771A"/>
    <w:rsid w:val="005377DC"/>
    <w:rsid w:val="00537CC9"/>
    <w:rsid w:val="00537D36"/>
    <w:rsid w:val="00537E6F"/>
    <w:rsid w:val="00537FE8"/>
    <w:rsid w:val="00540328"/>
    <w:rsid w:val="005403E4"/>
    <w:rsid w:val="0054079D"/>
    <w:rsid w:val="005407A6"/>
    <w:rsid w:val="0054081D"/>
    <w:rsid w:val="00540B10"/>
    <w:rsid w:val="00540C62"/>
    <w:rsid w:val="00541353"/>
    <w:rsid w:val="00541492"/>
    <w:rsid w:val="00541681"/>
    <w:rsid w:val="005416E0"/>
    <w:rsid w:val="00541757"/>
    <w:rsid w:val="00541E62"/>
    <w:rsid w:val="00542042"/>
    <w:rsid w:val="0054218D"/>
    <w:rsid w:val="005421FB"/>
    <w:rsid w:val="0054229D"/>
    <w:rsid w:val="00542383"/>
    <w:rsid w:val="00542417"/>
    <w:rsid w:val="005425D0"/>
    <w:rsid w:val="0054271B"/>
    <w:rsid w:val="00542905"/>
    <w:rsid w:val="00542A85"/>
    <w:rsid w:val="00542B65"/>
    <w:rsid w:val="00542CBC"/>
    <w:rsid w:val="00542EF2"/>
    <w:rsid w:val="00543015"/>
    <w:rsid w:val="0054303D"/>
    <w:rsid w:val="00543313"/>
    <w:rsid w:val="005434FE"/>
    <w:rsid w:val="0054353F"/>
    <w:rsid w:val="00543666"/>
    <w:rsid w:val="0054372D"/>
    <w:rsid w:val="00543732"/>
    <w:rsid w:val="0054377D"/>
    <w:rsid w:val="00543974"/>
    <w:rsid w:val="00543D04"/>
    <w:rsid w:val="00543E51"/>
    <w:rsid w:val="00543EF2"/>
    <w:rsid w:val="0054403E"/>
    <w:rsid w:val="005440F8"/>
    <w:rsid w:val="00544109"/>
    <w:rsid w:val="00544309"/>
    <w:rsid w:val="00544380"/>
    <w:rsid w:val="00544583"/>
    <w:rsid w:val="00544730"/>
    <w:rsid w:val="00544BE7"/>
    <w:rsid w:val="00544CBC"/>
    <w:rsid w:val="00544D26"/>
    <w:rsid w:val="00544D98"/>
    <w:rsid w:val="0054539D"/>
    <w:rsid w:val="00545944"/>
    <w:rsid w:val="00545A0A"/>
    <w:rsid w:val="00545E59"/>
    <w:rsid w:val="00545F9B"/>
    <w:rsid w:val="0054603C"/>
    <w:rsid w:val="005462FF"/>
    <w:rsid w:val="00546409"/>
    <w:rsid w:val="0054640F"/>
    <w:rsid w:val="0054641B"/>
    <w:rsid w:val="005465A4"/>
    <w:rsid w:val="005467F5"/>
    <w:rsid w:val="00546861"/>
    <w:rsid w:val="00546908"/>
    <w:rsid w:val="005469F2"/>
    <w:rsid w:val="00546AD9"/>
    <w:rsid w:val="00546B12"/>
    <w:rsid w:val="00546B44"/>
    <w:rsid w:val="00546CE6"/>
    <w:rsid w:val="00546D3B"/>
    <w:rsid w:val="005473C4"/>
    <w:rsid w:val="00547606"/>
    <w:rsid w:val="0054779F"/>
    <w:rsid w:val="00547871"/>
    <w:rsid w:val="005479BF"/>
    <w:rsid w:val="00547A78"/>
    <w:rsid w:val="00547DB6"/>
    <w:rsid w:val="00547DD7"/>
    <w:rsid w:val="00547E3B"/>
    <w:rsid w:val="00550157"/>
    <w:rsid w:val="00550222"/>
    <w:rsid w:val="0055047B"/>
    <w:rsid w:val="00550523"/>
    <w:rsid w:val="00550B3C"/>
    <w:rsid w:val="00550C00"/>
    <w:rsid w:val="00550CC3"/>
    <w:rsid w:val="00550CDD"/>
    <w:rsid w:val="00550D29"/>
    <w:rsid w:val="00550F0A"/>
    <w:rsid w:val="00550F94"/>
    <w:rsid w:val="00550F9F"/>
    <w:rsid w:val="005510DF"/>
    <w:rsid w:val="005513AF"/>
    <w:rsid w:val="0055150C"/>
    <w:rsid w:val="005515A2"/>
    <w:rsid w:val="00551807"/>
    <w:rsid w:val="0055180C"/>
    <w:rsid w:val="0055183E"/>
    <w:rsid w:val="005519C7"/>
    <w:rsid w:val="00551D4A"/>
    <w:rsid w:val="00551DBA"/>
    <w:rsid w:val="00551F0C"/>
    <w:rsid w:val="00552070"/>
    <w:rsid w:val="005521BD"/>
    <w:rsid w:val="0055249D"/>
    <w:rsid w:val="0055265B"/>
    <w:rsid w:val="00552829"/>
    <w:rsid w:val="0055287D"/>
    <w:rsid w:val="0055290B"/>
    <w:rsid w:val="005529AC"/>
    <w:rsid w:val="005529BD"/>
    <w:rsid w:val="00552AFE"/>
    <w:rsid w:val="00552CE9"/>
    <w:rsid w:val="00552DED"/>
    <w:rsid w:val="00552F7D"/>
    <w:rsid w:val="005530BD"/>
    <w:rsid w:val="0055318A"/>
    <w:rsid w:val="005531FB"/>
    <w:rsid w:val="00553438"/>
    <w:rsid w:val="005534DC"/>
    <w:rsid w:val="005534FC"/>
    <w:rsid w:val="005535AC"/>
    <w:rsid w:val="005535C9"/>
    <w:rsid w:val="005535D9"/>
    <w:rsid w:val="005535E7"/>
    <w:rsid w:val="0055363F"/>
    <w:rsid w:val="00553733"/>
    <w:rsid w:val="00553769"/>
    <w:rsid w:val="00553894"/>
    <w:rsid w:val="0055395E"/>
    <w:rsid w:val="005539BA"/>
    <w:rsid w:val="005539CD"/>
    <w:rsid w:val="00553C9C"/>
    <w:rsid w:val="00553D0B"/>
    <w:rsid w:val="00553D0C"/>
    <w:rsid w:val="00553DAF"/>
    <w:rsid w:val="00553E0B"/>
    <w:rsid w:val="00553F7A"/>
    <w:rsid w:val="0055448B"/>
    <w:rsid w:val="00554551"/>
    <w:rsid w:val="005545D1"/>
    <w:rsid w:val="00554636"/>
    <w:rsid w:val="00554994"/>
    <w:rsid w:val="0055499A"/>
    <w:rsid w:val="00554BBB"/>
    <w:rsid w:val="00554CB6"/>
    <w:rsid w:val="00554D4C"/>
    <w:rsid w:val="00554D4F"/>
    <w:rsid w:val="0055503C"/>
    <w:rsid w:val="0055523B"/>
    <w:rsid w:val="0055531F"/>
    <w:rsid w:val="005553A3"/>
    <w:rsid w:val="005555A6"/>
    <w:rsid w:val="00555678"/>
    <w:rsid w:val="005557B6"/>
    <w:rsid w:val="00555BF2"/>
    <w:rsid w:val="00555CCF"/>
    <w:rsid w:val="00555D77"/>
    <w:rsid w:val="00555E39"/>
    <w:rsid w:val="005562F7"/>
    <w:rsid w:val="0055634B"/>
    <w:rsid w:val="00556422"/>
    <w:rsid w:val="0055644C"/>
    <w:rsid w:val="0055659D"/>
    <w:rsid w:val="005566B9"/>
    <w:rsid w:val="0055677E"/>
    <w:rsid w:val="005568D8"/>
    <w:rsid w:val="00556D55"/>
    <w:rsid w:val="00556D68"/>
    <w:rsid w:val="00556D76"/>
    <w:rsid w:val="00556D8B"/>
    <w:rsid w:val="00556DBF"/>
    <w:rsid w:val="00557093"/>
    <w:rsid w:val="0055720E"/>
    <w:rsid w:val="005573B3"/>
    <w:rsid w:val="005575E9"/>
    <w:rsid w:val="005577B6"/>
    <w:rsid w:val="0055795F"/>
    <w:rsid w:val="005579E7"/>
    <w:rsid w:val="00557AFE"/>
    <w:rsid w:val="00557BBF"/>
    <w:rsid w:val="00557DF9"/>
    <w:rsid w:val="00557E50"/>
    <w:rsid w:val="005601AC"/>
    <w:rsid w:val="005602AC"/>
    <w:rsid w:val="00560411"/>
    <w:rsid w:val="005604A5"/>
    <w:rsid w:val="005604D6"/>
    <w:rsid w:val="00560682"/>
    <w:rsid w:val="005606F1"/>
    <w:rsid w:val="00560836"/>
    <w:rsid w:val="00560889"/>
    <w:rsid w:val="005608DB"/>
    <w:rsid w:val="00560CEE"/>
    <w:rsid w:val="00560E20"/>
    <w:rsid w:val="00560FD3"/>
    <w:rsid w:val="005610BA"/>
    <w:rsid w:val="0056110A"/>
    <w:rsid w:val="0056110E"/>
    <w:rsid w:val="00561194"/>
    <w:rsid w:val="005612FB"/>
    <w:rsid w:val="00561415"/>
    <w:rsid w:val="0056157F"/>
    <w:rsid w:val="0056172F"/>
    <w:rsid w:val="005617B3"/>
    <w:rsid w:val="005619F4"/>
    <w:rsid w:val="00561A02"/>
    <w:rsid w:val="00561A43"/>
    <w:rsid w:val="00561A57"/>
    <w:rsid w:val="00561ADC"/>
    <w:rsid w:val="00561BC2"/>
    <w:rsid w:val="00561DD3"/>
    <w:rsid w:val="0056208C"/>
    <w:rsid w:val="00562103"/>
    <w:rsid w:val="00562106"/>
    <w:rsid w:val="005623DC"/>
    <w:rsid w:val="005624A2"/>
    <w:rsid w:val="005625D2"/>
    <w:rsid w:val="005626B2"/>
    <w:rsid w:val="00562C4C"/>
    <w:rsid w:val="00562D61"/>
    <w:rsid w:val="00562E48"/>
    <w:rsid w:val="00562FCD"/>
    <w:rsid w:val="0056307C"/>
    <w:rsid w:val="005630CE"/>
    <w:rsid w:val="0056385F"/>
    <w:rsid w:val="005639FC"/>
    <w:rsid w:val="00563B1E"/>
    <w:rsid w:val="005640FD"/>
    <w:rsid w:val="005641B6"/>
    <w:rsid w:val="005641EA"/>
    <w:rsid w:val="005644EB"/>
    <w:rsid w:val="0056466A"/>
    <w:rsid w:val="00564844"/>
    <w:rsid w:val="005648B5"/>
    <w:rsid w:val="005648EE"/>
    <w:rsid w:val="00564941"/>
    <w:rsid w:val="005649D3"/>
    <w:rsid w:val="005649DF"/>
    <w:rsid w:val="00564B61"/>
    <w:rsid w:val="00564D52"/>
    <w:rsid w:val="00564E6F"/>
    <w:rsid w:val="00564F65"/>
    <w:rsid w:val="00565031"/>
    <w:rsid w:val="005651C1"/>
    <w:rsid w:val="005652B8"/>
    <w:rsid w:val="00565429"/>
    <w:rsid w:val="0056543D"/>
    <w:rsid w:val="00565679"/>
    <w:rsid w:val="005656B0"/>
    <w:rsid w:val="00565B9B"/>
    <w:rsid w:val="00565E4E"/>
    <w:rsid w:val="00566014"/>
    <w:rsid w:val="0056616D"/>
    <w:rsid w:val="00566208"/>
    <w:rsid w:val="00566218"/>
    <w:rsid w:val="0056629C"/>
    <w:rsid w:val="005663B9"/>
    <w:rsid w:val="0056672A"/>
    <w:rsid w:val="0056692A"/>
    <w:rsid w:val="00566B1F"/>
    <w:rsid w:val="00566C58"/>
    <w:rsid w:val="00566E70"/>
    <w:rsid w:val="00566EFF"/>
    <w:rsid w:val="005675E4"/>
    <w:rsid w:val="00567614"/>
    <w:rsid w:val="00567AD8"/>
    <w:rsid w:val="00567B17"/>
    <w:rsid w:val="00567B82"/>
    <w:rsid w:val="00567E9D"/>
    <w:rsid w:val="0057013E"/>
    <w:rsid w:val="005701C2"/>
    <w:rsid w:val="00570332"/>
    <w:rsid w:val="005705A0"/>
    <w:rsid w:val="00570663"/>
    <w:rsid w:val="0057079B"/>
    <w:rsid w:val="00570818"/>
    <w:rsid w:val="00570935"/>
    <w:rsid w:val="00570A0D"/>
    <w:rsid w:val="00570A9F"/>
    <w:rsid w:val="00570BA9"/>
    <w:rsid w:val="00570D21"/>
    <w:rsid w:val="00570EE1"/>
    <w:rsid w:val="00571199"/>
    <w:rsid w:val="0057131A"/>
    <w:rsid w:val="00571494"/>
    <w:rsid w:val="005714C5"/>
    <w:rsid w:val="00571536"/>
    <w:rsid w:val="00571623"/>
    <w:rsid w:val="0057166B"/>
    <w:rsid w:val="005716CA"/>
    <w:rsid w:val="00571B48"/>
    <w:rsid w:val="00571EFC"/>
    <w:rsid w:val="005727CA"/>
    <w:rsid w:val="005728A6"/>
    <w:rsid w:val="00572977"/>
    <w:rsid w:val="00572A28"/>
    <w:rsid w:val="00572E19"/>
    <w:rsid w:val="00572E7C"/>
    <w:rsid w:val="00572F47"/>
    <w:rsid w:val="0057305B"/>
    <w:rsid w:val="00573073"/>
    <w:rsid w:val="00573305"/>
    <w:rsid w:val="00573412"/>
    <w:rsid w:val="0057358F"/>
    <w:rsid w:val="00573C13"/>
    <w:rsid w:val="00574189"/>
    <w:rsid w:val="00574225"/>
    <w:rsid w:val="0057456B"/>
    <w:rsid w:val="005745D0"/>
    <w:rsid w:val="00574601"/>
    <w:rsid w:val="00574646"/>
    <w:rsid w:val="0057465C"/>
    <w:rsid w:val="00574984"/>
    <w:rsid w:val="005749F2"/>
    <w:rsid w:val="00574BC7"/>
    <w:rsid w:val="00574E39"/>
    <w:rsid w:val="005752F8"/>
    <w:rsid w:val="00575376"/>
    <w:rsid w:val="0057539A"/>
    <w:rsid w:val="0057586A"/>
    <w:rsid w:val="00575AEC"/>
    <w:rsid w:val="00575B00"/>
    <w:rsid w:val="00575C17"/>
    <w:rsid w:val="00575D4C"/>
    <w:rsid w:val="00575D88"/>
    <w:rsid w:val="0057632A"/>
    <w:rsid w:val="005765FE"/>
    <w:rsid w:val="005769E5"/>
    <w:rsid w:val="00576A27"/>
    <w:rsid w:val="00576A2E"/>
    <w:rsid w:val="00576A32"/>
    <w:rsid w:val="00576E7C"/>
    <w:rsid w:val="00577010"/>
    <w:rsid w:val="0057715E"/>
    <w:rsid w:val="005773EE"/>
    <w:rsid w:val="0057755E"/>
    <w:rsid w:val="005775EA"/>
    <w:rsid w:val="005776AB"/>
    <w:rsid w:val="00577998"/>
    <w:rsid w:val="00577E45"/>
    <w:rsid w:val="00577E77"/>
    <w:rsid w:val="005801A8"/>
    <w:rsid w:val="005802F1"/>
    <w:rsid w:val="005803E4"/>
    <w:rsid w:val="00580648"/>
    <w:rsid w:val="0058096C"/>
    <w:rsid w:val="00580D72"/>
    <w:rsid w:val="005810AD"/>
    <w:rsid w:val="00581135"/>
    <w:rsid w:val="00581198"/>
    <w:rsid w:val="005812AA"/>
    <w:rsid w:val="0058140F"/>
    <w:rsid w:val="0058141C"/>
    <w:rsid w:val="00581559"/>
    <w:rsid w:val="00581B34"/>
    <w:rsid w:val="00581DE6"/>
    <w:rsid w:val="0058222B"/>
    <w:rsid w:val="0058223D"/>
    <w:rsid w:val="00582399"/>
    <w:rsid w:val="0058274E"/>
    <w:rsid w:val="00582780"/>
    <w:rsid w:val="0058278A"/>
    <w:rsid w:val="00582935"/>
    <w:rsid w:val="005829C5"/>
    <w:rsid w:val="00582A2A"/>
    <w:rsid w:val="00582AE7"/>
    <w:rsid w:val="00582CA4"/>
    <w:rsid w:val="00582F48"/>
    <w:rsid w:val="0058304A"/>
    <w:rsid w:val="00583184"/>
    <w:rsid w:val="00583227"/>
    <w:rsid w:val="00583493"/>
    <w:rsid w:val="00583517"/>
    <w:rsid w:val="00583562"/>
    <w:rsid w:val="005835B6"/>
    <w:rsid w:val="00583811"/>
    <w:rsid w:val="0058393B"/>
    <w:rsid w:val="00583972"/>
    <w:rsid w:val="00583A5A"/>
    <w:rsid w:val="00583AB0"/>
    <w:rsid w:val="00583B25"/>
    <w:rsid w:val="00583FE2"/>
    <w:rsid w:val="00584047"/>
    <w:rsid w:val="005840CD"/>
    <w:rsid w:val="005842E1"/>
    <w:rsid w:val="0058463F"/>
    <w:rsid w:val="005849AD"/>
    <w:rsid w:val="00584A6A"/>
    <w:rsid w:val="00584B9C"/>
    <w:rsid w:val="00584C78"/>
    <w:rsid w:val="00584CB2"/>
    <w:rsid w:val="00584F44"/>
    <w:rsid w:val="00584F85"/>
    <w:rsid w:val="00585126"/>
    <w:rsid w:val="0058534D"/>
    <w:rsid w:val="00585520"/>
    <w:rsid w:val="0058555F"/>
    <w:rsid w:val="00585634"/>
    <w:rsid w:val="0058583A"/>
    <w:rsid w:val="00585877"/>
    <w:rsid w:val="00585899"/>
    <w:rsid w:val="005859F9"/>
    <w:rsid w:val="00585AEE"/>
    <w:rsid w:val="00585C06"/>
    <w:rsid w:val="00585C2F"/>
    <w:rsid w:val="00585E19"/>
    <w:rsid w:val="00585EE3"/>
    <w:rsid w:val="005860E6"/>
    <w:rsid w:val="00586172"/>
    <w:rsid w:val="0058670F"/>
    <w:rsid w:val="0058672B"/>
    <w:rsid w:val="00586A64"/>
    <w:rsid w:val="00586A84"/>
    <w:rsid w:val="00586BBA"/>
    <w:rsid w:val="00586BBD"/>
    <w:rsid w:val="00586DE9"/>
    <w:rsid w:val="00586E04"/>
    <w:rsid w:val="0058700D"/>
    <w:rsid w:val="005870EF"/>
    <w:rsid w:val="00587290"/>
    <w:rsid w:val="0058733E"/>
    <w:rsid w:val="005874A1"/>
    <w:rsid w:val="0058773B"/>
    <w:rsid w:val="005877CB"/>
    <w:rsid w:val="0058793B"/>
    <w:rsid w:val="005879FA"/>
    <w:rsid w:val="00587A86"/>
    <w:rsid w:val="00587D93"/>
    <w:rsid w:val="00587E77"/>
    <w:rsid w:val="00587EF9"/>
    <w:rsid w:val="00587F18"/>
    <w:rsid w:val="00590124"/>
    <w:rsid w:val="005902EB"/>
    <w:rsid w:val="00590598"/>
    <w:rsid w:val="005907BE"/>
    <w:rsid w:val="005907E8"/>
    <w:rsid w:val="005908E7"/>
    <w:rsid w:val="00590AF6"/>
    <w:rsid w:val="00590C9F"/>
    <w:rsid w:val="00590CCF"/>
    <w:rsid w:val="00590DBC"/>
    <w:rsid w:val="00590F40"/>
    <w:rsid w:val="00590F75"/>
    <w:rsid w:val="0059113F"/>
    <w:rsid w:val="00591168"/>
    <w:rsid w:val="0059119A"/>
    <w:rsid w:val="005912DE"/>
    <w:rsid w:val="005913DA"/>
    <w:rsid w:val="005914A4"/>
    <w:rsid w:val="0059193D"/>
    <w:rsid w:val="00591A84"/>
    <w:rsid w:val="00591C1D"/>
    <w:rsid w:val="00591CE3"/>
    <w:rsid w:val="00591D6E"/>
    <w:rsid w:val="00591E73"/>
    <w:rsid w:val="00592034"/>
    <w:rsid w:val="0059207F"/>
    <w:rsid w:val="0059238B"/>
    <w:rsid w:val="0059295D"/>
    <w:rsid w:val="00592B2B"/>
    <w:rsid w:val="00592EB3"/>
    <w:rsid w:val="00592F20"/>
    <w:rsid w:val="00592F7A"/>
    <w:rsid w:val="00593227"/>
    <w:rsid w:val="005933E9"/>
    <w:rsid w:val="005934AB"/>
    <w:rsid w:val="00593607"/>
    <w:rsid w:val="00593BCB"/>
    <w:rsid w:val="00593C6F"/>
    <w:rsid w:val="00593E71"/>
    <w:rsid w:val="00593E9B"/>
    <w:rsid w:val="00593F0F"/>
    <w:rsid w:val="00593F39"/>
    <w:rsid w:val="005943B4"/>
    <w:rsid w:val="00594465"/>
    <w:rsid w:val="00594684"/>
    <w:rsid w:val="005946C9"/>
    <w:rsid w:val="00594786"/>
    <w:rsid w:val="005947E4"/>
    <w:rsid w:val="00594AAC"/>
    <w:rsid w:val="00594B8B"/>
    <w:rsid w:val="00594D17"/>
    <w:rsid w:val="0059500F"/>
    <w:rsid w:val="005950CE"/>
    <w:rsid w:val="00595205"/>
    <w:rsid w:val="0059527E"/>
    <w:rsid w:val="00595339"/>
    <w:rsid w:val="0059551C"/>
    <w:rsid w:val="0059553D"/>
    <w:rsid w:val="0059562D"/>
    <w:rsid w:val="00595661"/>
    <w:rsid w:val="00595755"/>
    <w:rsid w:val="00595854"/>
    <w:rsid w:val="00595921"/>
    <w:rsid w:val="00595A32"/>
    <w:rsid w:val="00595A5A"/>
    <w:rsid w:val="00595C41"/>
    <w:rsid w:val="00595DA4"/>
    <w:rsid w:val="00595DC9"/>
    <w:rsid w:val="00595E92"/>
    <w:rsid w:val="005960C7"/>
    <w:rsid w:val="005961E7"/>
    <w:rsid w:val="00596405"/>
    <w:rsid w:val="005966DF"/>
    <w:rsid w:val="00596753"/>
    <w:rsid w:val="00596C22"/>
    <w:rsid w:val="00596C8C"/>
    <w:rsid w:val="0059737E"/>
    <w:rsid w:val="005973B5"/>
    <w:rsid w:val="00597525"/>
    <w:rsid w:val="00597556"/>
    <w:rsid w:val="00597802"/>
    <w:rsid w:val="00597893"/>
    <w:rsid w:val="005978CD"/>
    <w:rsid w:val="00597C84"/>
    <w:rsid w:val="005A01FA"/>
    <w:rsid w:val="005A0368"/>
    <w:rsid w:val="005A0513"/>
    <w:rsid w:val="005A0B96"/>
    <w:rsid w:val="005A0D2C"/>
    <w:rsid w:val="005A0EB8"/>
    <w:rsid w:val="005A0EDA"/>
    <w:rsid w:val="005A0F4D"/>
    <w:rsid w:val="005A112B"/>
    <w:rsid w:val="005A14DD"/>
    <w:rsid w:val="005A1565"/>
    <w:rsid w:val="005A1680"/>
    <w:rsid w:val="005A181D"/>
    <w:rsid w:val="005A1829"/>
    <w:rsid w:val="005A19EC"/>
    <w:rsid w:val="005A1B3D"/>
    <w:rsid w:val="005A1B49"/>
    <w:rsid w:val="005A1B84"/>
    <w:rsid w:val="005A1BE6"/>
    <w:rsid w:val="005A1D3E"/>
    <w:rsid w:val="005A1EC0"/>
    <w:rsid w:val="005A20DC"/>
    <w:rsid w:val="005A2190"/>
    <w:rsid w:val="005A2587"/>
    <w:rsid w:val="005A26D9"/>
    <w:rsid w:val="005A27AF"/>
    <w:rsid w:val="005A281B"/>
    <w:rsid w:val="005A28D4"/>
    <w:rsid w:val="005A2999"/>
    <w:rsid w:val="005A2B0C"/>
    <w:rsid w:val="005A2B82"/>
    <w:rsid w:val="005A2CFF"/>
    <w:rsid w:val="005A2D6A"/>
    <w:rsid w:val="005A2DE4"/>
    <w:rsid w:val="005A2E0E"/>
    <w:rsid w:val="005A2F33"/>
    <w:rsid w:val="005A3032"/>
    <w:rsid w:val="005A30B3"/>
    <w:rsid w:val="005A30FC"/>
    <w:rsid w:val="005A323C"/>
    <w:rsid w:val="005A32CF"/>
    <w:rsid w:val="005A34E4"/>
    <w:rsid w:val="005A35CA"/>
    <w:rsid w:val="005A380D"/>
    <w:rsid w:val="005A3954"/>
    <w:rsid w:val="005A3B70"/>
    <w:rsid w:val="005A3B92"/>
    <w:rsid w:val="005A3D97"/>
    <w:rsid w:val="005A3F5C"/>
    <w:rsid w:val="005A40B3"/>
    <w:rsid w:val="005A41F4"/>
    <w:rsid w:val="005A48DB"/>
    <w:rsid w:val="005A4982"/>
    <w:rsid w:val="005A4CC2"/>
    <w:rsid w:val="005A4D40"/>
    <w:rsid w:val="005A4D41"/>
    <w:rsid w:val="005A4D65"/>
    <w:rsid w:val="005A5068"/>
    <w:rsid w:val="005A52BB"/>
    <w:rsid w:val="005A5407"/>
    <w:rsid w:val="005A5665"/>
    <w:rsid w:val="005A5682"/>
    <w:rsid w:val="005A5720"/>
    <w:rsid w:val="005A59DB"/>
    <w:rsid w:val="005A5C9B"/>
    <w:rsid w:val="005A5D1C"/>
    <w:rsid w:val="005A5DE2"/>
    <w:rsid w:val="005A6037"/>
    <w:rsid w:val="005A61B6"/>
    <w:rsid w:val="005A644B"/>
    <w:rsid w:val="005A6499"/>
    <w:rsid w:val="005A6741"/>
    <w:rsid w:val="005A6749"/>
    <w:rsid w:val="005A6A03"/>
    <w:rsid w:val="005A6A72"/>
    <w:rsid w:val="005A6B7E"/>
    <w:rsid w:val="005A6C29"/>
    <w:rsid w:val="005A6C39"/>
    <w:rsid w:val="005A6C86"/>
    <w:rsid w:val="005A6DCC"/>
    <w:rsid w:val="005A6FAD"/>
    <w:rsid w:val="005A711D"/>
    <w:rsid w:val="005A737E"/>
    <w:rsid w:val="005A73A6"/>
    <w:rsid w:val="005A7439"/>
    <w:rsid w:val="005A745B"/>
    <w:rsid w:val="005A7538"/>
    <w:rsid w:val="005A7580"/>
    <w:rsid w:val="005A780D"/>
    <w:rsid w:val="005A789F"/>
    <w:rsid w:val="005A7B84"/>
    <w:rsid w:val="005A7D1A"/>
    <w:rsid w:val="005A7D63"/>
    <w:rsid w:val="005A7E59"/>
    <w:rsid w:val="005B008B"/>
    <w:rsid w:val="005B00D6"/>
    <w:rsid w:val="005B00FA"/>
    <w:rsid w:val="005B014F"/>
    <w:rsid w:val="005B01BC"/>
    <w:rsid w:val="005B026D"/>
    <w:rsid w:val="005B043E"/>
    <w:rsid w:val="005B045B"/>
    <w:rsid w:val="005B049D"/>
    <w:rsid w:val="005B0592"/>
    <w:rsid w:val="005B068C"/>
    <w:rsid w:val="005B0A1F"/>
    <w:rsid w:val="005B0BA1"/>
    <w:rsid w:val="005B0BFB"/>
    <w:rsid w:val="005B0D62"/>
    <w:rsid w:val="005B0E74"/>
    <w:rsid w:val="005B0EA0"/>
    <w:rsid w:val="005B0EDA"/>
    <w:rsid w:val="005B10F1"/>
    <w:rsid w:val="005B144F"/>
    <w:rsid w:val="005B1463"/>
    <w:rsid w:val="005B154D"/>
    <w:rsid w:val="005B186C"/>
    <w:rsid w:val="005B1A41"/>
    <w:rsid w:val="005B1A9C"/>
    <w:rsid w:val="005B1B6C"/>
    <w:rsid w:val="005B1BBB"/>
    <w:rsid w:val="005B1EAA"/>
    <w:rsid w:val="005B1F17"/>
    <w:rsid w:val="005B1F2E"/>
    <w:rsid w:val="005B1FAF"/>
    <w:rsid w:val="005B2040"/>
    <w:rsid w:val="005B2183"/>
    <w:rsid w:val="005B22A8"/>
    <w:rsid w:val="005B2420"/>
    <w:rsid w:val="005B246B"/>
    <w:rsid w:val="005B2476"/>
    <w:rsid w:val="005B251E"/>
    <w:rsid w:val="005B2568"/>
    <w:rsid w:val="005B27D1"/>
    <w:rsid w:val="005B2884"/>
    <w:rsid w:val="005B2B08"/>
    <w:rsid w:val="005B2DF3"/>
    <w:rsid w:val="005B2E72"/>
    <w:rsid w:val="005B31CC"/>
    <w:rsid w:val="005B33C5"/>
    <w:rsid w:val="005B33D2"/>
    <w:rsid w:val="005B34D1"/>
    <w:rsid w:val="005B3671"/>
    <w:rsid w:val="005B3B56"/>
    <w:rsid w:val="005B3BB7"/>
    <w:rsid w:val="005B3D5F"/>
    <w:rsid w:val="005B4051"/>
    <w:rsid w:val="005B429E"/>
    <w:rsid w:val="005B4304"/>
    <w:rsid w:val="005B4334"/>
    <w:rsid w:val="005B467B"/>
    <w:rsid w:val="005B4A46"/>
    <w:rsid w:val="005B4A48"/>
    <w:rsid w:val="005B5034"/>
    <w:rsid w:val="005B5228"/>
    <w:rsid w:val="005B53B3"/>
    <w:rsid w:val="005B5492"/>
    <w:rsid w:val="005B54A9"/>
    <w:rsid w:val="005B5663"/>
    <w:rsid w:val="005B599C"/>
    <w:rsid w:val="005B5A06"/>
    <w:rsid w:val="005B5CAC"/>
    <w:rsid w:val="005B5D9C"/>
    <w:rsid w:val="005B5EA8"/>
    <w:rsid w:val="005B6100"/>
    <w:rsid w:val="005B61A2"/>
    <w:rsid w:val="005B61E7"/>
    <w:rsid w:val="005B6377"/>
    <w:rsid w:val="005B652B"/>
    <w:rsid w:val="005B6775"/>
    <w:rsid w:val="005B69DD"/>
    <w:rsid w:val="005B69FB"/>
    <w:rsid w:val="005B6BD6"/>
    <w:rsid w:val="005B6BE4"/>
    <w:rsid w:val="005B6C34"/>
    <w:rsid w:val="005B6C4A"/>
    <w:rsid w:val="005B6C85"/>
    <w:rsid w:val="005B6CFC"/>
    <w:rsid w:val="005B6D41"/>
    <w:rsid w:val="005B6E92"/>
    <w:rsid w:val="005B6F19"/>
    <w:rsid w:val="005B6FC5"/>
    <w:rsid w:val="005B7227"/>
    <w:rsid w:val="005B732C"/>
    <w:rsid w:val="005B735E"/>
    <w:rsid w:val="005B7534"/>
    <w:rsid w:val="005B75D4"/>
    <w:rsid w:val="005B75E0"/>
    <w:rsid w:val="005B7609"/>
    <w:rsid w:val="005B7623"/>
    <w:rsid w:val="005B7A6E"/>
    <w:rsid w:val="005B7D01"/>
    <w:rsid w:val="005B7EF8"/>
    <w:rsid w:val="005B7F99"/>
    <w:rsid w:val="005C0095"/>
    <w:rsid w:val="005C0776"/>
    <w:rsid w:val="005C07F6"/>
    <w:rsid w:val="005C0898"/>
    <w:rsid w:val="005C0964"/>
    <w:rsid w:val="005C0BEF"/>
    <w:rsid w:val="005C0D3C"/>
    <w:rsid w:val="005C0D79"/>
    <w:rsid w:val="005C1011"/>
    <w:rsid w:val="005C1013"/>
    <w:rsid w:val="005C111F"/>
    <w:rsid w:val="005C1473"/>
    <w:rsid w:val="005C1A0A"/>
    <w:rsid w:val="005C1C61"/>
    <w:rsid w:val="005C1E7C"/>
    <w:rsid w:val="005C205C"/>
    <w:rsid w:val="005C2215"/>
    <w:rsid w:val="005C2272"/>
    <w:rsid w:val="005C22A6"/>
    <w:rsid w:val="005C22E9"/>
    <w:rsid w:val="005C24C0"/>
    <w:rsid w:val="005C251E"/>
    <w:rsid w:val="005C2671"/>
    <w:rsid w:val="005C2728"/>
    <w:rsid w:val="005C277E"/>
    <w:rsid w:val="005C282C"/>
    <w:rsid w:val="005C2A68"/>
    <w:rsid w:val="005C2ACC"/>
    <w:rsid w:val="005C2AF7"/>
    <w:rsid w:val="005C2B65"/>
    <w:rsid w:val="005C2C38"/>
    <w:rsid w:val="005C2CCC"/>
    <w:rsid w:val="005C2DA9"/>
    <w:rsid w:val="005C2DED"/>
    <w:rsid w:val="005C3120"/>
    <w:rsid w:val="005C3198"/>
    <w:rsid w:val="005C327E"/>
    <w:rsid w:val="005C32B2"/>
    <w:rsid w:val="005C39AA"/>
    <w:rsid w:val="005C3E5C"/>
    <w:rsid w:val="005C40AD"/>
    <w:rsid w:val="005C41D1"/>
    <w:rsid w:val="005C4288"/>
    <w:rsid w:val="005C4402"/>
    <w:rsid w:val="005C4447"/>
    <w:rsid w:val="005C445E"/>
    <w:rsid w:val="005C4982"/>
    <w:rsid w:val="005C49D6"/>
    <w:rsid w:val="005C4A17"/>
    <w:rsid w:val="005C4B7F"/>
    <w:rsid w:val="005C5096"/>
    <w:rsid w:val="005C5273"/>
    <w:rsid w:val="005C54C4"/>
    <w:rsid w:val="005C55D4"/>
    <w:rsid w:val="005C57AA"/>
    <w:rsid w:val="005C591D"/>
    <w:rsid w:val="005C597F"/>
    <w:rsid w:val="005C5980"/>
    <w:rsid w:val="005C59C9"/>
    <w:rsid w:val="005C5A9E"/>
    <w:rsid w:val="005C5B27"/>
    <w:rsid w:val="005C5DC9"/>
    <w:rsid w:val="005C5F97"/>
    <w:rsid w:val="005C5F9D"/>
    <w:rsid w:val="005C6099"/>
    <w:rsid w:val="005C60F4"/>
    <w:rsid w:val="005C6190"/>
    <w:rsid w:val="005C6300"/>
    <w:rsid w:val="005C6321"/>
    <w:rsid w:val="005C6492"/>
    <w:rsid w:val="005C6577"/>
    <w:rsid w:val="005C65BF"/>
    <w:rsid w:val="005C65C4"/>
    <w:rsid w:val="005C6697"/>
    <w:rsid w:val="005C6717"/>
    <w:rsid w:val="005C67B3"/>
    <w:rsid w:val="005C6FAE"/>
    <w:rsid w:val="005C7030"/>
    <w:rsid w:val="005C7151"/>
    <w:rsid w:val="005C71AB"/>
    <w:rsid w:val="005C72ED"/>
    <w:rsid w:val="005C735B"/>
    <w:rsid w:val="005C73F5"/>
    <w:rsid w:val="005C74B5"/>
    <w:rsid w:val="005C75A7"/>
    <w:rsid w:val="005C769C"/>
    <w:rsid w:val="005C76D5"/>
    <w:rsid w:val="005C76DF"/>
    <w:rsid w:val="005C7939"/>
    <w:rsid w:val="005C79AC"/>
    <w:rsid w:val="005C7B5C"/>
    <w:rsid w:val="005C7C8D"/>
    <w:rsid w:val="005C7D18"/>
    <w:rsid w:val="005D041B"/>
    <w:rsid w:val="005D054E"/>
    <w:rsid w:val="005D05B8"/>
    <w:rsid w:val="005D0682"/>
    <w:rsid w:val="005D09B5"/>
    <w:rsid w:val="005D0AB1"/>
    <w:rsid w:val="005D0BAE"/>
    <w:rsid w:val="005D0D0E"/>
    <w:rsid w:val="005D0D6E"/>
    <w:rsid w:val="005D0E8C"/>
    <w:rsid w:val="005D1186"/>
    <w:rsid w:val="005D12E7"/>
    <w:rsid w:val="005D136C"/>
    <w:rsid w:val="005D13F3"/>
    <w:rsid w:val="005D14A1"/>
    <w:rsid w:val="005D1599"/>
    <w:rsid w:val="005D173E"/>
    <w:rsid w:val="005D1ABD"/>
    <w:rsid w:val="005D1CE3"/>
    <w:rsid w:val="005D1F89"/>
    <w:rsid w:val="005D21A7"/>
    <w:rsid w:val="005D2318"/>
    <w:rsid w:val="005D2435"/>
    <w:rsid w:val="005D2490"/>
    <w:rsid w:val="005D26EF"/>
    <w:rsid w:val="005D2919"/>
    <w:rsid w:val="005D2AF4"/>
    <w:rsid w:val="005D2B0C"/>
    <w:rsid w:val="005D2B9C"/>
    <w:rsid w:val="005D2C7D"/>
    <w:rsid w:val="005D2E7E"/>
    <w:rsid w:val="005D3092"/>
    <w:rsid w:val="005D31C2"/>
    <w:rsid w:val="005D330B"/>
    <w:rsid w:val="005D3910"/>
    <w:rsid w:val="005D3BFF"/>
    <w:rsid w:val="005D3F95"/>
    <w:rsid w:val="005D417A"/>
    <w:rsid w:val="005D4316"/>
    <w:rsid w:val="005D439A"/>
    <w:rsid w:val="005D4509"/>
    <w:rsid w:val="005D471E"/>
    <w:rsid w:val="005D49A4"/>
    <w:rsid w:val="005D49BA"/>
    <w:rsid w:val="005D4A25"/>
    <w:rsid w:val="005D4BF9"/>
    <w:rsid w:val="005D4D6F"/>
    <w:rsid w:val="005D4FE7"/>
    <w:rsid w:val="005D5053"/>
    <w:rsid w:val="005D50DA"/>
    <w:rsid w:val="005D51B5"/>
    <w:rsid w:val="005D5233"/>
    <w:rsid w:val="005D52BD"/>
    <w:rsid w:val="005D5481"/>
    <w:rsid w:val="005D553D"/>
    <w:rsid w:val="005D566F"/>
    <w:rsid w:val="005D56BD"/>
    <w:rsid w:val="005D5936"/>
    <w:rsid w:val="005D5C5C"/>
    <w:rsid w:val="005D5C6B"/>
    <w:rsid w:val="005D5F98"/>
    <w:rsid w:val="005D6017"/>
    <w:rsid w:val="005D6116"/>
    <w:rsid w:val="005D61E4"/>
    <w:rsid w:val="005D65D5"/>
    <w:rsid w:val="005D6662"/>
    <w:rsid w:val="005D6916"/>
    <w:rsid w:val="005D69D5"/>
    <w:rsid w:val="005D6A34"/>
    <w:rsid w:val="005D6AB9"/>
    <w:rsid w:val="005D6BD8"/>
    <w:rsid w:val="005D6C0A"/>
    <w:rsid w:val="005D6D66"/>
    <w:rsid w:val="005D6F51"/>
    <w:rsid w:val="005D71CF"/>
    <w:rsid w:val="005D7492"/>
    <w:rsid w:val="005D762F"/>
    <w:rsid w:val="005D766F"/>
    <w:rsid w:val="005D769F"/>
    <w:rsid w:val="005D778D"/>
    <w:rsid w:val="005D7859"/>
    <w:rsid w:val="005D7AFA"/>
    <w:rsid w:val="005D7B23"/>
    <w:rsid w:val="005D7CF4"/>
    <w:rsid w:val="005D7EDD"/>
    <w:rsid w:val="005D7F03"/>
    <w:rsid w:val="005E0059"/>
    <w:rsid w:val="005E006A"/>
    <w:rsid w:val="005E008C"/>
    <w:rsid w:val="005E0105"/>
    <w:rsid w:val="005E09C7"/>
    <w:rsid w:val="005E0ECB"/>
    <w:rsid w:val="005E1047"/>
    <w:rsid w:val="005E10BA"/>
    <w:rsid w:val="005E10D0"/>
    <w:rsid w:val="005E11AD"/>
    <w:rsid w:val="005E12E3"/>
    <w:rsid w:val="005E1732"/>
    <w:rsid w:val="005E174A"/>
    <w:rsid w:val="005E17C5"/>
    <w:rsid w:val="005E17E4"/>
    <w:rsid w:val="005E17E6"/>
    <w:rsid w:val="005E1893"/>
    <w:rsid w:val="005E18BE"/>
    <w:rsid w:val="005E1A06"/>
    <w:rsid w:val="005E1B56"/>
    <w:rsid w:val="005E1B96"/>
    <w:rsid w:val="005E1C8C"/>
    <w:rsid w:val="005E1D0F"/>
    <w:rsid w:val="005E1D8E"/>
    <w:rsid w:val="005E210C"/>
    <w:rsid w:val="005E2391"/>
    <w:rsid w:val="005E2465"/>
    <w:rsid w:val="005E24C9"/>
    <w:rsid w:val="005E2610"/>
    <w:rsid w:val="005E26E9"/>
    <w:rsid w:val="005E28A1"/>
    <w:rsid w:val="005E28E8"/>
    <w:rsid w:val="005E2B3B"/>
    <w:rsid w:val="005E2C2E"/>
    <w:rsid w:val="005E2C3A"/>
    <w:rsid w:val="005E2CF9"/>
    <w:rsid w:val="005E2D60"/>
    <w:rsid w:val="005E2D62"/>
    <w:rsid w:val="005E2DAD"/>
    <w:rsid w:val="005E2DBE"/>
    <w:rsid w:val="005E2E25"/>
    <w:rsid w:val="005E2E66"/>
    <w:rsid w:val="005E2E67"/>
    <w:rsid w:val="005E2E83"/>
    <w:rsid w:val="005E2FCD"/>
    <w:rsid w:val="005E342A"/>
    <w:rsid w:val="005E34A8"/>
    <w:rsid w:val="005E34BA"/>
    <w:rsid w:val="005E359F"/>
    <w:rsid w:val="005E360F"/>
    <w:rsid w:val="005E3888"/>
    <w:rsid w:val="005E39EC"/>
    <w:rsid w:val="005E3A3D"/>
    <w:rsid w:val="005E3B08"/>
    <w:rsid w:val="005E3B97"/>
    <w:rsid w:val="005E3C21"/>
    <w:rsid w:val="005E3DC8"/>
    <w:rsid w:val="005E3EEB"/>
    <w:rsid w:val="005E3F0C"/>
    <w:rsid w:val="005E40C6"/>
    <w:rsid w:val="005E41FE"/>
    <w:rsid w:val="005E44DF"/>
    <w:rsid w:val="005E457E"/>
    <w:rsid w:val="005E4660"/>
    <w:rsid w:val="005E46B2"/>
    <w:rsid w:val="005E475C"/>
    <w:rsid w:val="005E4802"/>
    <w:rsid w:val="005E4919"/>
    <w:rsid w:val="005E4926"/>
    <w:rsid w:val="005E498C"/>
    <w:rsid w:val="005E4A34"/>
    <w:rsid w:val="005E50F4"/>
    <w:rsid w:val="005E5224"/>
    <w:rsid w:val="005E52CB"/>
    <w:rsid w:val="005E52E4"/>
    <w:rsid w:val="005E5459"/>
    <w:rsid w:val="005E558E"/>
    <w:rsid w:val="005E5810"/>
    <w:rsid w:val="005E5B68"/>
    <w:rsid w:val="005E5BC3"/>
    <w:rsid w:val="005E6188"/>
    <w:rsid w:val="005E6213"/>
    <w:rsid w:val="005E6288"/>
    <w:rsid w:val="005E668F"/>
    <w:rsid w:val="005E6E0E"/>
    <w:rsid w:val="005E707E"/>
    <w:rsid w:val="005E70A5"/>
    <w:rsid w:val="005E7582"/>
    <w:rsid w:val="005E77EE"/>
    <w:rsid w:val="005E78C9"/>
    <w:rsid w:val="005E79A0"/>
    <w:rsid w:val="005E79A1"/>
    <w:rsid w:val="005E7ACA"/>
    <w:rsid w:val="005E7C43"/>
    <w:rsid w:val="005E7CB9"/>
    <w:rsid w:val="005E7F8C"/>
    <w:rsid w:val="005F051A"/>
    <w:rsid w:val="005F06C1"/>
    <w:rsid w:val="005F0872"/>
    <w:rsid w:val="005F0885"/>
    <w:rsid w:val="005F0898"/>
    <w:rsid w:val="005F08B7"/>
    <w:rsid w:val="005F0BBA"/>
    <w:rsid w:val="005F0C99"/>
    <w:rsid w:val="005F0D55"/>
    <w:rsid w:val="005F0F06"/>
    <w:rsid w:val="005F0F12"/>
    <w:rsid w:val="005F0F80"/>
    <w:rsid w:val="005F0FD8"/>
    <w:rsid w:val="005F1064"/>
    <w:rsid w:val="005F1085"/>
    <w:rsid w:val="005F1091"/>
    <w:rsid w:val="005F13FC"/>
    <w:rsid w:val="005F1451"/>
    <w:rsid w:val="005F1452"/>
    <w:rsid w:val="005F1504"/>
    <w:rsid w:val="005F1580"/>
    <w:rsid w:val="005F15AE"/>
    <w:rsid w:val="005F16BC"/>
    <w:rsid w:val="005F17C8"/>
    <w:rsid w:val="005F1A78"/>
    <w:rsid w:val="005F1AFB"/>
    <w:rsid w:val="005F256A"/>
    <w:rsid w:val="005F2915"/>
    <w:rsid w:val="005F2A3D"/>
    <w:rsid w:val="005F2C8A"/>
    <w:rsid w:val="005F2EE2"/>
    <w:rsid w:val="005F2F6D"/>
    <w:rsid w:val="005F2FF9"/>
    <w:rsid w:val="005F3162"/>
    <w:rsid w:val="005F31CE"/>
    <w:rsid w:val="005F3448"/>
    <w:rsid w:val="005F35FB"/>
    <w:rsid w:val="005F3696"/>
    <w:rsid w:val="005F386C"/>
    <w:rsid w:val="005F3878"/>
    <w:rsid w:val="005F3D36"/>
    <w:rsid w:val="005F3ED8"/>
    <w:rsid w:val="005F3EF6"/>
    <w:rsid w:val="005F40B7"/>
    <w:rsid w:val="005F410D"/>
    <w:rsid w:val="005F4357"/>
    <w:rsid w:val="005F454A"/>
    <w:rsid w:val="005F45AE"/>
    <w:rsid w:val="005F4AF0"/>
    <w:rsid w:val="005F4C8D"/>
    <w:rsid w:val="005F4CBE"/>
    <w:rsid w:val="005F4DD6"/>
    <w:rsid w:val="005F4EF6"/>
    <w:rsid w:val="005F4F4C"/>
    <w:rsid w:val="005F4F7E"/>
    <w:rsid w:val="005F4F94"/>
    <w:rsid w:val="005F501E"/>
    <w:rsid w:val="005F52D6"/>
    <w:rsid w:val="005F53AA"/>
    <w:rsid w:val="005F5713"/>
    <w:rsid w:val="005F5726"/>
    <w:rsid w:val="005F597C"/>
    <w:rsid w:val="005F5CB6"/>
    <w:rsid w:val="005F5EE5"/>
    <w:rsid w:val="005F60A4"/>
    <w:rsid w:val="005F60C8"/>
    <w:rsid w:val="005F626B"/>
    <w:rsid w:val="005F64F3"/>
    <w:rsid w:val="005F6947"/>
    <w:rsid w:val="005F697C"/>
    <w:rsid w:val="005F6B57"/>
    <w:rsid w:val="005F6F4F"/>
    <w:rsid w:val="005F7022"/>
    <w:rsid w:val="005F710B"/>
    <w:rsid w:val="005F7166"/>
    <w:rsid w:val="005F725B"/>
    <w:rsid w:val="005F77D2"/>
    <w:rsid w:val="005F77D9"/>
    <w:rsid w:val="005F7A18"/>
    <w:rsid w:val="005F7D7D"/>
    <w:rsid w:val="005F7E42"/>
    <w:rsid w:val="005F7F0F"/>
    <w:rsid w:val="005F7F84"/>
    <w:rsid w:val="006003AA"/>
    <w:rsid w:val="006003E6"/>
    <w:rsid w:val="0060047C"/>
    <w:rsid w:val="00600614"/>
    <w:rsid w:val="006006BE"/>
    <w:rsid w:val="00600708"/>
    <w:rsid w:val="006007C0"/>
    <w:rsid w:val="00600B03"/>
    <w:rsid w:val="00600C64"/>
    <w:rsid w:val="00600EE6"/>
    <w:rsid w:val="00600EE7"/>
    <w:rsid w:val="0060100A"/>
    <w:rsid w:val="00601227"/>
    <w:rsid w:val="006012F8"/>
    <w:rsid w:val="0060149D"/>
    <w:rsid w:val="0060187E"/>
    <w:rsid w:val="006018EB"/>
    <w:rsid w:val="0060195F"/>
    <w:rsid w:val="00601B34"/>
    <w:rsid w:val="00601EAF"/>
    <w:rsid w:val="00601FA5"/>
    <w:rsid w:val="006020B5"/>
    <w:rsid w:val="006023DA"/>
    <w:rsid w:val="006025E1"/>
    <w:rsid w:val="006026ED"/>
    <w:rsid w:val="00602750"/>
    <w:rsid w:val="0060289A"/>
    <w:rsid w:val="006029B0"/>
    <w:rsid w:val="00602CF5"/>
    <w:rsid w:val="00602D15"/>
    <w:rsid w:val="00602EE3"/>
    <w:rsid w:val="00602F26"/>
    <w:rsid w:val="00603003"/>
    <w:rsid w:val="0060312E"/>
    <w:rsid w:val="006032C4"/>
    <w:rsid w:val="0060331A"/>
    <w:rsid w:val="00603392"/>
    <w:rsid w:val="00603533"/>
    <w:rsid w:val="00603541"/>
    <w:rsid w:val="00603A93"/>
    <w:rsid w:val="00603AE9"/>
    <w:rsid w:val="00603BBB"/>
    <w:rsid w:val="00603C71"/>
    <w:rsid w:val="00603CBA"/>
    <w:rsid w:val="00603CED"/>
    <w:rsid w:val="00603F8B"/>
    <w:rsid w:val="00604105"/>
    <w:rsid w:val="0060457E"/>
    <w:rsid w:val="006048D9"/>
    <w:rsid w:val="006048FA"/>
    <w:rsid w:val="00604C02"/>
    <w:rsid w:val="00604E5C"/>
    <w:rsid w:val="00604ED2"/>
    <w:rsid w:val="00604F8B"/>
    <w:rsid w:val="00605546"/>
    <w:rsid w:val="00605679"/>
    <w:rsid w:val="00605796"/>
    <w:rsid w:val="00605A39"/>
    <w:rsid w:val="00605B2F"/>
    <w:rsid w:val="00605C29"/>
    <w:rsid w:val="00605CA1"/>
    <w:rsid w:val="00605EF8"/>
    <w:rsid w:val="0060609C"/>
    <w:rsid w:val="00606135"/>
    <w:rsid w:val="00606268"/>
    <w:rsid w:val="0060629D"/>
    <w:rsid w:val="0060653E"/>
    <w:rsid w:val="00606A0A"/>
    <w:rsid w:val="00606AAC"/>
    <w:rsid w:val="00606E80"/>
    <w:rsid w:val="0060707A"/>
    <w:rsid w:val="006072F5"/>
    <w:rsid w:val="00607502"/>
    <w:rsid w:val="00607766"/>
    <w:rsid w:val="0060794A"/>
    <w:rsid w:val="00607997"/>
    <w:rsid w:val="006079D9"/>
    <w:rsid w:val="00607B20"/>
    <w:rsid w:val="00607C1A"/>
    <w:rsid w:val="00610013"/>
    <w:rsid w:val="00610195"/>
    <w:rsid w:val="00610307"/>
    <w:rsid w:val="0061049B"/>
    <w:rsid w:val="006104CD"/>
    <w:rsid w:val="00610663"/>
    <w:rsid w:val="00610758"/>
    <w:rsid w:val="0061081D"/>
    <w:rsid w:val="00610AEF"/>
    <w:rsid w:val="00610B02"/>
    <w:rsid w:val="00610B75"/>
    <w:rsid w:val="00611000"/>
    <w:rsid w:val="006110CD"/>
    <w:rsid w:val="00611127"/>
    <w:rsid w:val="00611404"/>
    <w:rsid w:val="00611486"/>
    <w:rsid w:val="00611D3D"/>
    <w:rsid w:val="00611E86"/>
    <w:rsid w:val="00611FE9"/>
    <w:rsid w:val="0061224B"/>
    <w:rsid w:val="006122C2"/>
    <w:rsid w:val="00612329"/>
    <w:rsid w:val="0061240D"/>
    <w:rsid w:val="00612656"/>
    <w:rsid w:val="00612707"/>
    <w:rsid w:val="006128BA"/>
    <w:rsid w:val="0061297A"/>
    <w:rsid w:val="00612A64"/>
    <w:rsid w:val="00612C42"/>
    <w:rsid w:val="00612FCC"/>
    <w:rsid w:val="006130FB"/>
    <w:rsid w:val="00613143"/>
    <w:rsid w:val="006131BF"/>
    <w:rsid w:val="00613266"/>
    <w:rsid w:val="00613481"/>
    <w:rsid w:val="0061354A"/>
    <w:rsid w:val="00613671"/>
    <w:rsid w:val="0061385E"/>
    <w:rsid w:val="006139C5"/>
    <w:rsid w:val="00613A91"/>
    <w:rsid w:val="00613B8F"/>
    <w:rsid w:val="00613C62"/>
    <w:rsid w:val="00613D35"/>
    <w:rsid w:val="00613EB2"/>
    <w:rsid w:val="00613F0B"/>
    <w:rsid w:val="00614567"/>
    <w:rsid w:val="006146CD"/>
    <w:rsid w:val="00614866"/>
    <w:rsid w:val="006148F9"/>
    <w:rsid w:val="006149BE"/>
    <w:rsid w:val="006149D0"/>
    <w:rsid w:val="00614AD0"/>
    <w:rsid w:val="00614C3F"/>
    <w:rsid w:val="00614D76"/>
    <w:rsid w:val="00614E23"/>
    <w:rsid w:val="00614E46"/>
    <w:rsid w:val="00614F78"/>
    <w:rsid w:val="00615047"/>
    <w:rsid w:val="00615053"/>
    <w:rsid w:val="006150D5"/>
    <w:rsid w:val="00615342"/>
    <w:rsid w:val="0061538F"/>
    <w:rsid w:val="0061549B"/>
    <w:rsid w:val="006154CF"/>
    <w:rsid w:val="006155DF"/>
    <w:rsid w:val="006158EC"/>
    <w:rsid w:val="00615A34"/>
    <w:rsid w:val="00615C6C"/>
    <w:rsid w:val="00615C96"/>
    <w:rsid w:val="00615ECF"/>
    <w:rsid w:val="00615EE4"/>
    <w:rsid w:val="00615F74"/>
    <w:rsid w:val="00615FC8"/>
    <w:rsid w:val="0061606D"/>
    <w:rsid w:val="00616137"/>
    <w:rsid w:val="00616250"/>
    <w:rsid w:val="006165C7"/>
    <w:rsid w:val="0061667A"/>
    <w:rsid w:val="0061668C"/>
    <w:rsid w:val="00616871"/>
    <w:rsid w:val="00616B11"/>
    <w:rsid w:val="00616B81"/>
    <w:rsid w:val="00616BC4"/>
    <w:rsid w:val="00616CB1"/>
    <w:rsid w:val="00616DFB"/>
    <w:rsid w:val="00616E08"/>
    <w:rsid w:val="00616EF5"/>
    <w:rsid w:val="00617128"/>
    <w:rsid w:val="006172E3"/>
    <w:rsid w:val="006173B7"/>
    <w:rsid w:val="00617413"/>
    <w:rsid w:val="006175B7"/>
    <w:rsid w:val="00617682"/>
    <w:rsid w:val="006177F6"/>
    <w:rsid w:val="00617A9A"/>
    <w:rsid w:val="00617AEF"/>
    <w:rsid w:val="00617B8D"/>
    <w:rsid w:val="00617E0C"/>
    <w:rsid w:val="00617EAE"/>
    <w:rsid w:val="00620001"/>
    <w:rsid w:val="006208AB"/>
    <w:rsid w:val="00620958"/>
    <w:rsid w:val="006209A8"/>
    <w:rsid w:val="00620C1F"/>
    <w:rsid w:val="00620DED"/>
    <w:rsid w:val="00620E56"/>
    <w:rsid w:val="00620EF1"/>
    <w:rsid w:val="00620F77"/>
    <w:rsid w:val="0062103B"/>
    <w:rsid w:val="00621157"/>
    <w:rsid w:val="006213B3"/>
    <w:rsid w:val="006213FD"/>
    <w:rsid w:val="006214C0"/>
    <w:rsid w:val="00621533"/>
    <w:rsid w:val="006215A7"/>
    <w:rsid w:val="00621628"/>
    <w:rsid w:val="00621739"/>
    <w:rsid w:val="006217EC"/>
    <w:rsid w:val="00621848"/>
    <w:rsid w:val="00621923"/>
    <w:rsid w:val="006219E0"/>
    <w:rsid w:val="00621A51"/>
    <w:rsid w:val="00621AA4"/>
    <w:rsid w:val="00621DAC"/>
    <w:rsid w:val="00622176"/>
    <w:rsid w:val="006221CA"/>
    <w:rsid w:val="00622318"/>
    <w:rsid w:val="006226E2"/>
    <w:rsid w:val="00622715"/>
    <w:rsid w:val="006227A4"/>
    <w:rsid w:val="00622816"/>
    <w:rsid w:val="00622905"/>
    <w:rsid w:val="00622AD5"/>
    <w:rsid w:val="00622B74"/>
    <w:rsid w:val="00622C9B"/>
    <w:rsid w:val="00622E0F"/>
    <w:rsid w:val="00622ECA"/>
    <w:rsid w:val="00623187"/>
    <w:rsid w:val="0062318E"/>
    <w:rsid w:val="006233A8"/>
    <w:rsid w:val="00623474"/>
    <w:rsid w:val="0062354E"/>
    <w:rsid w:val="00623711"/>
    <w:rsid w:val="0062373C"/>
    <w:rsid w:val="0062373E"/>
    <w:rsid w:val="006237A6"/>
    <w:rsid w:val="0062382D"/>
    <w:rsid w:val="006239BA"/>
    <w:rsid w:val="00623C1F"/>
    <w:rsid w:val="00623CC3"/>
    <w:rsid w:val="00623D2B"/>
    <w:rsid w:val="00623D74"/>
    <w:rsid w:val="00623E06"/>
    <w:rsid w:val="00623F0F"/>
    <w:rsid w:val="00624055"/>
    <w:rsid w:val="0062426C"/>
    <w:rsid w:val="00624302"/>
    <w:rsid w:val="0062442F"/>
    <w:rsid w:val="00624598"/>
    <w:rsid w:val="0062469C"/>
    <w:rsid w:val="00624905"/>
    <w:rsid w:val="00624B44"/>
    <w:rsid w:val="00624BC0"/>
    <w:rsid w:val="00624BD1"/>
    <w:rsid w:val="00624DEF"/>
    <w:rsid w:val="006254BE"/>
    <w:rsid w:val="006255F9"/>
    <w:rsid w:val="006255FC"/>
    <w:rsid w:val="006256C1"/>
    <w:rsid w:val="0062599B"/>
    <w:rsid w:val="006259AF"/>
    <w:rsid w:val="00625B2A"/>
    <w:rsid w:val="00625C0B"/>
    <w:rsid w:val="006263D8"/>
    <w:rsid w:val="006266D7"/>
    <w:rsid w:val="006266D9"/>
    <w:rsid w:val="0062671B"/>
    <w:rsid w:val="00626784"/>
    <w:rsid w:val="0062693B"/>
    <w:rsid w:val="006269A9"/>
    <w:rsid w:val="00626BDA"/>
    <w:rsid w:val="00626DC0"/>
    <w:rsid w:val="00626E23"/>
    <w:rsid w:val="00626E3A"/>
    <w:rsid w:val="00626F14"/>
    <w:rsid w:val="00627223"/>
    <w:rsid w:val="0062763B"/>
    <w:rsid w:val="0062765F"/>
    <w:rsid w:val="00627664"/>
    <w:rsid w:val="0062774E"/>
    <w:rsid w:val="006277A6"/>
    <w:rsid w:val="00627ABA"/>
    <w:rsid w:val="00627C36"/>
    <w:rsid w:val="00627D02"/>
    <w:rsid w:val="00627FD0"/>
    <w:rsid w:val="0063030F"/>
    <w:rsid w:val="006303FE"/>
    <w:rsid w:val="0063046A"/>
    <w:rsid w:val="0063061F"/>
    <w:rsid w:val="0063066D"/>
    <w:rsid w:val="0063085B"/>
    <w:rsid w:val="00630932"/>
    <w:rsid w:val="00630A6E"/>
    <w:rsid w:val="00630B7E"/>
    <w:rsid w:val="00630BE9"/>
    <w:rsid w:val="00630E4A"/>
    <w:rsid w:val="00630FEF"/>
    <w:rsid w:val="0063133A"/>
    <w:rsid w:val="00631342"/>
    <w:rsid w:val="006313E6"/>
    <w:rsid w:val="0063149A"/>
    <w:rsid w:val="00631563"/>
    <w:rsid w:val="006315E6"/>
    <w:rsid w:val="0063198A"/>
    <w:rsid w:val="006319DC"/>
    <w:rsid w:val="00631A5B"/>
    <w:rsid w:val="00631C1E"/>
    <w:rsid w:val="00631CA9"/>
    <w:rsid w:val="00631CC8"/>
    <w:rsid w:val="00631CF9"/>
    <w:rsid w:val="00631DE9"/>
    <w:rsid w:val="006320AB"/>
    <w:rsid w:val="006325AC"/>
    <w:rsid w:val="0063271B"/>
    <w:rsid w:val="00632818"/>
    <w:rsid w:val="006328F1"/>
    <w:rsid w:val="006329D4"/>
    <w:rsid w:val="00632A34"/>
    <w:rsid w:val="00632AC6"/>
    <w:rsid w:val="00632B21"/>
    <w:rsid w:val="00632BEB"/>
    <w:rsid w:val="00632C13"/>
    <w:rsid w:val="00632C86"/>
    <w:rsid w:val="00632D0F"/>
    <w:rsid w:val="00632E43"/>
    <w:rsid w:val="00632E76"/>
    <w:rsid w:val="0063310F"/>
    <w:rsid w:val="006331D1"/>
    <w:rsid w:val="00633271"/>
    <w:rsid w:val="006333E5"/>
    <w:rsid w:val="00633422"/>
    <w:rsid w:val="006337CB"/>
    <w:rsid w:val="0063393D"/>
    <w:rsid w:val="00633B66"/>
    <w:rsid w:val="00633C50"/>
    <w:rsid w:val="00633D2F"/>
    <w:rsid w:val="00633F63"/>
    <w:rsid w:val="00633F8A"/>
    <w:rsid w:val="00633FA6"/>
    <w:rsid w:val="006345B3"/>
    <w:rsid w:val="00634930"/>
    <w:rsid w:val="00634AE2"/>
    <w:rsid w:val="00634BFB"/>
    <w:rsid w:val="00634F1B"/>
    <w:rsid w:val="00635245"/>
    <w:rsid w:val="00635279"/>
    <w:rsid w:val="006352A2"/>
    <w:rsid w:val="00635501"/>
    <w:rsid w:val="0063559F"/>
    <w:rsid w:val="006355FC"/>
    <w:rsid w:val="00635BBC"/>
    <w:rsid w:val="00635BE1"/>
    <w:rsid w:val="00635BE8"/>
    <w:rsid w:val="00635D8E"/>
    <w:rsid w:val="00635D9D"/>
    <w:rsid w:val="00635DAF"/>
    <w:rsid w:val="00635E1D"/>
    <w:rsid w:val="00635E33"/>
    <w:rsid w:val="00635F0E"/>
    <w:rsid w:val="00635FA2"/>
    <w:rsid w:val="00635FBD"/>
    <w:rsid w:val="006360B3"/>
    <w:rsid w:val="006365DC"/>
    <w:rsid w:val="00636653"/>
    <w:rsid w:val="006367E5"/>
    <w:rsid w:val="00636810"/>
    <w:rsid w:val="0063683D"/>
    <w:rsid w:val="00636930"/>
    <w:rsid w:val="00636A71"/>
    <w:rsid w:val="00636C8E"/>
    <w:rsid w:val="00636E68"/>
    <w:rsid w:val="00636F64"/>
    <w:rsid w:val="006370E1"/>
    <w:rsid w:val="006371B5"/>
    <w:rsid w:val="006372E7"/>
    <w:rsid w:val="00637300"/>
    <w:rsid w:val="006377D7"/>
    <w:rsid w:val="00637834"/>
    <w:rsid w:val="00637A2F"/>
    <w:rsid w:val="00637AA0"/>
    <w:rsid w:val="00637B70"/>
    <w:rsid w:val="00637B71"/>
    <w:rsid w:val="00640233"/>
    <w:rsid w:val="00640280"/>
    <w:rsid w:val="006402CD"/>
    <w:rsid w:val="00640519"/>
    <w:rsid w:val="0064068C"/>
    <w:rsid w:val="0064094F"/>
    <w:rsid w:val="00640B9D"/>
    <w:rsid w:val="00640C70"/>
    <w:rsid w:val="006410C2"/>
    <w:rsid w:val="0064116F"/>
    <w:rsid w:val="00641172"/>
    <w:rsid w:val="006411FF"/>
    <w:rsid w:val="0064127A"/>
    <w:rsid w:val="006413E4"/>
    <w:rsid w:val="00641478"/>
    <w:rsid w:val="006417FF"/>
    <w:rsid w:val="00641ADC"/>
    <w:rsid w:val="00641BEC"/>
    <w:rsid w:val="00641C3C"/>
    <w:rsid w:val="00641E35"/>
    <w:rsid w:val="00641E88"/>
    <w:rsid w:val="0064229F"/>
    <w:rsid w:val="00642406"/>
    <w:rsid w:val="00642477"/>
    <w:rsid w:val="0064259E"/>
    <w:rsid w:val="006426F2"/>
    <w:rsid w:val="006429D0"/>
    <w:rsid w:val="00642B20"/>
    <w:rsid w:val="00642B80"/>
    <w:rsid w:val="00642C2A"/>
    <w:rsid w:val="00642DAE"/>
    <w:rsid w:val="00642FAA"/>
    <w:rsid w:val="006432BB"/>
    <w:rsid w:val="00643359"/>
    <w:rsid w:val="00643421"/>
    <w:rsid w:val="006435B8"/>
    <w:rsid w:val="00643661"/>
    <w:rsid w:val="0064373B"/>
    <w:rsid w:val="0064379E"/>
    <w:rsid w:val="006438F4"/>
    <w:rsid w:val="00643935"/>
    <w:rsid w:val="00643978"/>
    <w:rsid w:val="00643ADF"/>
    <w:rsid w:val="00643CAB"/>
    <w:rsid w:val="00644211"/>
    <w:rsid w:val="006448DA"/>
    <w:rsid w:val="00644A98"/>
    <w:rsid w:val="00644B5E"/>
    <w:rsid w:val="00644CB3"/>
    <w:rsid w:val="00644D39"/>
    <w:rsid w:val="00644F5D"/>
    <w:rsid w:val="006454AC"/>
    <w:rsid w:val="00645715"/>
    <w:rsid w:val="0064590F"/>
    <w:rsid w:val="00645A3C"/>
    <w:rsid w:val="00645B6C"/>
    <w:rsid w:val="00645CDD"/>
    <w:rsid w:val="00645E3D"/>
    <w:rsid w:val="0064606C"/>
    <w:rsid w:val="006460DD"/>
    <w:rsid w:val="006462A8"/>
    <w:rsid w:val="006468B3"/>
    <w:rsid w:val="00646A61"/>
    <w:rsid w:val="00646C0B"/>
    <w:rsid w:val="00646D53"/>
    <w:rsid w:val="00646F75"/>
    <w:rsid w:val="00647046"/>
    <w:rsid w:val="00647077"/>
    <w:rsid w:val="006470F2"/>
    <w:rsid w:val="00647191"/>
    <w:rsid w:val="006475CA"/>
    <w:rsid w:val="00647AF2"/>
    <w:rsid w:val="00647AF3"/>
    <w:rsid w:val="00647CEF"/>
    <w:rsid w:val="00647D69"/>
    <w:rsid w:val="00650121"/>
    <w:rsid w:val="0065033B"/>
    <w:rsid w:val="00650366"/>
    <w:rsid w:val="0065057A"/>
    <w:rsid w:val="00650609"/>
    <w:rsid w:val="00650675"/>
    <w:rsid w:val="0065080F"/>
    <w:rsid w:val="0065091A"/>
    <w:rsid w:val="00650B12"/>
    <w:rsid w:val="00650DF2"/>
    <w:rsid w:val="00650E78"/>
    <w:rsid w:val="0065131B"/>
    <w:rsid w:val="00651339"/>
    <w:rsid w:val="00651AD7"/>
    <w:rsid w:val="00651BA3"/>
    <w:rsid w:val="00651E54"/>
    <w:rsid w:val="00651F4F"/>
    <w:rsid w:val="0065219D"/>
    <w:rsid w:val="006523A2"/>
    <w:rsid w:val="00652426"/>
    <w:rsid w:val="00652440"/>
    <w:rsid w:val="00652742"/>
    <w:rsid w:val="006528AE"/>
    <w:rsid w:val="0065293C"/>
    <w:rsid w:val="006529D4"/>
    <w:rsid w:val="00652A52"/>
    <w:rsid w:val="00652B3E"/>
    <w:rsid w:val="00652E8E"/>
    <w:rsid w:val="00652EB2"/>
    <w:rsid w:val="00652EFF"/>
    <w:rsid w:val="0065302C"/>
    <w:rsid w:val="0065305B"/>
    <w:rsid w:val="00653129"/>
    <w:rsid w:val="00653141"/>
    <w:rsid w:val="006531B7"/>
    <w:rsid w:val="006533FC"/>
    <w:rsid w:val="0065346B"/>
    <w:rsid w:val="00653502"/>
    <w:rsid w:val="00653550"/>
    <w:rsid w:val="00653771"/>
    <w:rsid w:val="00653843"/>
    <w:rsid w:val="006538CD"/>
    <w:rsid w:val="00653949"/>
    <w:rsid w:val="00653A38"/>
    <w:rsid w:val="00653BED"/>
    <w:rsid w:val="00653D55"/>
    <w:rsid w:val="00653DE4"/>
    <w:rsid w:val="00653F0D"/>
    <w:rsid w:val="00653FAE"/>
    <w:rsid w:val="00654351"/>
    <w:rsid w:val="0065477C"/>
    <w:rsid w:val="00654828"/>
    <w:rsid w:val="006549FC"/>
    <w:rsid w:val="00654A14"/>
    <w:rsid w:val="00654B14"/>
    <w:rsid w:val="00654B62"/>
    <w:rsid w:val="00654B86"/>
    <w:rsid w:val="00654E17"/>
    <w:rsid w:val="00654E8C"/>
    <w:rsid w:val="00654F89"/>
    <w:rsid w:val="0065504C"/>
    <w:rsid w:val="006553E7"/>
    <w:rsid w:val="00655421"/>
    <w:rsid w:val="006557DF"/>
    <w:rsid w:val="0065599B"/>
    <w:rsid w:val="00655B49"/>
    <w:rsid w:val="00655B55"/>
    <w:rsid w:val="00655F55"/>
    <w:rsid w:val="00655FAE"/>
    <w:rsid w:val="006563F1"/>
    <w:rsid w:val="006564A5"/>
    <w:rsid w:val="0065657A"/>
    <w:rsid w:val="00656690"/>
    <w:rsid w:val="0065689A"/>
    <w:rsid w:val="00656978"/>
    <w:rsid w:val="00656A83"/>
    <w:rsid w:val="00656B67"/>
    <w:rsid w:val="00656CF4"/>
    <w:rsid w:val="00657190"/>
    <w:rsid w:val="0065724B"/>
    <w:rsid w:val="00657346"/>
    <w:rsid w:val="006574BA"/>
    <w:rsid w:val="00657536"/>
    <w:rsid w:val="00657605"/>
    <w:rsid w:val="00657926"/>
    <w:rsid w:val="006579D5"/>
    <w:rsid w:val="00657C4B"/>
    <w:rsid w:val="00657E40"/>
    <w:rsid w:val="006600C2"/>
    <w:rsid w:val="006602DB"/>
    <w:rsid w:val="00660402"/>
    <w:rsid w:val="0066043E"/>
    <w:rsid w:val="006604D8"/>
    <w:rsid w:val="006605B0"/>
    <w:rsid w:val="006605D9"/>
    <w:rsid w:val="00660802"/>
    <w:rsid w:val="00660A41"/>
    <w:rsid w:val="00660CBD"/>
    <w:rsid w:val="00661012"/>
    <w:rsid w:val="0066114C"/>
    <w:rsid w:val="006612C9"/>
    <w:rsid w:val="00661331"/>
    <w:rsid w:val="00661404"/>
    <w:rsid w:val="00661476"/>
    <w:rsid w:val="00661546"/>
    <w:rsid w:val="0066173B"/>
    <w:rsid w:val="0066180E"/>
    <w:rsid w:val="00661FA1"/>
    <w:rsid w:val="00661FF9"/>
    <w:rsid w:val="0066206D"/>
    <w:rsid w:val="0066224C"/>
    <w:rsid w:val="00662502"/>
    <w:rsid w:val="00662637"/>
    <w:rsid w:val="00662654"/>
    <w:rsid w:val="0066266B"/>
    <w:rsid w:val="006626C9"/>
    <w:rsid w:val="00662706"/>
    <w:rsid w:val="006628BE"/>
    <w:rsid w:val="006628D4"/>
    <w:rsid w:val="006628D7"/>
    <w:rsid w:val="006629DB"/>
    <w:rsid w:val="00662A30"/>
    <w:rsid w:val="00662A4B"/>
    <w:rsid w:val="00662BDD"/>
    <w:rsid w:val="0066322E"/>
    <w:rsid w:val="006634F6"/>
    <w:rsid w:val="006635F6"/>
    <w:rsid w:val="0066365D"/>
    <w:rsid w:val="00663E53"/>
    <w:rsid w:val="00663ED8"/>
    <w:rsid w:val="00663EE2"/>
    <w:rsid w:val="00663F4D"/>
    <w:rsid w:val="006641DF"/>
    <w:rsid w:val="006645E0"/>
    <w:rsid w:val="006647D9"/>
    <w:rsid w:val="006649A3"/>
    <w:rsid w:val="00664AA6"/>
    <w:rsid w:val="00664B50"/>
    <w:rsid w:val="00664D09"/>
    <w:rsid w:val="00664E1E"/>
    <w:rsid w:val="00664E3A"/>
    <w:rsid w:val="00664ED1"/>
    <w:rsid w:val="00664EE2"/>
    <w:rsid w:val="00664FFC"/>
    <w:rsid w:val="006650D0"/>
    <w:rsid w:val="00665177"/>
    <w:rsid w:val="006654A0"/>
    <w:rsid w:val="006655D0"/>
    <w:rsid w:val="006659C4"/>
    <w:rsid w:val="00665DF9"/>
    <w:rsid w:val="00665E8F"/>
    <w:rsid w:val="00665EE3"/>
    <w:rsid w:val="00666096"/>
    <w:rsid w:val="006660CD"/>
    <w:rsid w:val="006662A8"/>
    <w:rsid w:val="0066631E"/>
    <w:rsid w:val="006667BE"/>
    <w:rsid w:val="00666A64"/>
    <w:rsid w:val="00666CE5"/>
    <w:rsid w:val="00666D2C"/>
    <w:rsid w:val="00666D94"/>
    <w:rsid w:val="00666EEF"/>
    <w:rsid w:val="006671F1"/>
    <w:rsid w:val="0066729E"/>
    <w:rsid w:val="006672BF"/>
    <w:rsid w:val="00667600"/>
    <w:rsid w:val="006676A9"/>
    <w:rsid w:val="006679E1"/>
    <w:rsid w:val="00667A32"/>
    <w:rsid w:val="00667A4B"/>
    <w:rsid w:val="00667A91"/>
    <w:rsid w:val="00667CEB"/>
    <w:rsid w:val="00667DD8"/>
    <w:rsid w:val="00667E16"/>
    <w:rsid w:val="00667E3F"/>
    <w:rsid w:val="0067002E"/>
    <w:rsid w:val="00670168"/>
    <w:rsid w:val="0067020E"/>
    <w:rsid w:val="006702BD"/>
    <w:rsid w:val="006703B3"/>
    <w:rsid w:val="006703BC"/>
    <w:rsid w:val="0067045A"/>
    <w:rsid w:val="00670466"/>
    <w:rsid w:val="006704E8"/>
    <w:rsid w:val="00670544"/>
    <w:rsid w:val="006706B6"/>
    <w:rsid w:val="006706F8"/>
    <w:rsid w:val="0067072A"/>
    <w:rsid w:val="0067084E"/>
    <w:rsid w:val="0067095C"/>
    <w:rsid w:val="00670C15"/>
    <w:rsid w:val="00670FD1"/>
    <w:rsid w:val="006710E4"/>
    <w:rsid w:val="006713A9"/>
    <w:rsid w:val="0067141D"/>
    <w:rsid w:val="00671436"/>
    <w:rsid w:val="006714A2"/>
    <w:rsid w:val="006714E6"/>
    <w:rsid w:val="006714E8"/>
    <w:rsid w:val="006715FB"/>
    <w:rsid w:val="006716E3"/>
    <w:rsid w:val="00671771"/>
    <w:rsid w:val="00671884"/>
    <w:rsid w:val="00671B85"/>
    <w:rsid w:val="00671F86"/>
    <w:rsid w:val="00671FE8"/>
    <w:rsid w:val="006720A2"/>
    <w:rsid w:val="0067214D"/>
    <w:rsid w:val="00672176"/>
    <w:rsid w:val="0067223C"/>
    <w:rsid w:val="006722C3"/>
    <w:rsid w:val="006722D4"/>
    <w:rsid w:val="00672551"/>
    <w:rsid w:val="006728F6"/>
    <w:rsid w:val="0067295D"/>
    <w:rsid w:val="00672BBA"/>
    <w:rsid w:val="00672CFB"/>
    <w:rsid w:val="00672E9A"/>
    <w:rsid w:val="00672FF4"/>
    <w:rsid w:val="00673089"/>
    <w:rsid w:val="006730E8"/>
    <w:rsid w:val="00673167"/>
    <w:rsid w:val="006732DB"/>
    <w:rsid w:val="00673300"/>
    <w:rsid w:val="00673354"/>
    <w:rsid w:val="006734A4"/>
    <w:rsid w:val="006736AF"/>
    <w:rsid w:val="006737AC"/>
    <w:rsid w:val="00673933"/>
    <w:rsid w:val="006739D3"/>
    <w:rsid w:val="00673A59"/>
    <w:rsid w:val="00673C49"/>
    <w:rsid w:val="006744EC"/>
    <w:rsid w:val="006746A8"/>
    <w:rsid w:val="0067473A"/>
    <w:rsid w:val="006748B2"/>
    <w:rsid w:val="0067490E"/>
    <w:rsid w:val="00674987"/>
    <w:rsid w:val="00674AA6"/>
    <w:rsid w:val="00674AEC"/>
    <w:rsid w:val="00674D36"/>
    <w:rsid w:val="00674F9F"/>
    <w:rsid w:val="00675081"/>
    <w:rsid w:val="00675132"/>
    <w:rsid w:val="006751F9"/>
    <w:rsid w:val="00675210"/>
    <w:rsid w:val="00675234"/>
    <w:rsid w:val="0067535B"/>
    <w:rsid w:val="00675459"/>
    <w:rsid w:val="00675665"/>
    <w:rsid w:val="006756FF"/>
    <w:rsid w:val="0067584F"/>
    <w:rsid w:val="00675907"/>
    <w:rsid w:val="006759E1"/>
    <w:rsid w:val="006759F9"/>
    <w:rsid w:val="00675A0F"/>
    <w:rsid w:val="00675A4B"/>
    <w:rsid w:val="00675A8C"/>
    <w:rsid w:val="00675AE8"/>
    <w:rsid w:val="00675BB9"/>
    <w:rsid w:val="00675CD5"/>
    <w:rsid w:val="00675EEA"/>
    <w:rsid w:val="00675EFB"/>
    <w:rsid w:val="0067625E"/>
    <w:rsid w:val="006762F9"/>
    <w:rsid w:val="00676674"/>
    <w:rsid w:val="00676758"/>
    <w:rsid w:val="00676919"/>
    <w:rsid w:val="00676A8C"/>
    <w:rsid w:val="00676D29"/>
    <w:rsid w:val="006770C3"/>
    <w:rsid w:val="00677501"/>
    <w:rsid w:val="0067766C"/>
    <w:rsid w:val="0067771C"/>
    <w:rsid w:val="006777A4"/>
    <w:rsid w:val="006777BB"/>
    <w:rsid w:val="00677979"/>
    <w:rsid w:val="00677989"/>
    <w:rsid w:val="006779B7"/>
    <w:rsid w:val="00677C9E"/>
    <w:rsid w:val="00677D28"/>
    <w:rsid w:val="00677D35"/>
    <w:rsid w:val="00677D4E"/>
    <w:rsid w:val="00677DD0"/>
    <w:rsid w:val="00677E12"/>
    <w:rsid w:val="00680044"/>
    <w:rsid w:val="00680167"/>
    <w:rsid w:val="00680477"/>
    <w:rsid w:val="006804EC"/>
    <w:rsid w:val="006805E0"/>
    <w:rsid w:val="006806E7"/>
    <w:rsid w:val="00680729"/>
    <w:rsid w:val="00680885"/>
    <w:rsid w:val="00680A56"/>
    <w:rsid w:val="00680A96"/>
    <w:rsid w:val="00680B26"/>
    <w:rsid w:val="00680C98"/>
    <w:rsid w:val="00680EB3"/>
    <w:rsid w:val="00680FFC"/>
    <w:rsid w:val="00681222"/>
    <w:rsid w:val="006812C7"/>
    <w:rsid w:val="006813AC"/>
    <w:rsid w:val="006816A1"/>
    <w:rsid w:val="00681ADA"/>
    <w:rsid w:val="00681BC4"/>
    <w:rsid w:val="00681D83"/>
    <w:rsid w:val="00681E09"/>
    <w:rsid w:val="00681E57"/>
    <w:rsid w:val="00681F7B"/>
    <w:rsid w:val="00682081"/>
    <w:rsid w:val="006820BF"/>
    <w:rsid w:val="00682273"/>
    <w:rsid w:val="0068232A"/>
    <w:rsid w:val="006823B9"/>
    <w:rsid w:val="006825B1"/>
    <w:rsid w:val="0068264D"/>
    <w:rsid w:val="006826CA"/>
    <w:rsid w:val="00682775"/>
    <w:rsid w:val="006829CD"/>
    <w:rsid w:val="00682A1E"/>
    <w:rsid w:val="00682CB7"/>
    <w:rsid w:val="00682CE5"/>
    <w:rsid w:val="00682E4B"/>
    <w:rsid w:val="00682E5E"/>
    <w:rsid w:val="00682F0B"/>
    <w:rsid w:val="00682FBB"/>
    <w:rsid w:val="006830A8"/>
    <w:rsid w:val="006830FD"/>
    <w:rsid w:val="006831CD"/>
    <w:rsid w:val="0068329E"/>
    <w:rsid w:val="006833B0"/>
    <w:rsid w:val="00683621"/>
    <w:rsid w:val="006836F9"/>
    <w:rsid w:val="0068375C"/>
    <w:rsid w:val="00683813"/>
    <w:rsid w:val="00683856"/>
    <w:rsid w:val="00683898"/>
    <w:rsid w:val="00683BF8"/>
    <w:rsid w:val="00683D21"/>
    <w:rsid w:val="00683D45"/>
    <w:rsid w:val="00683FB7"/>
    <w:rsid w:val="00683FD5"/>
    <w:rsid w:val="00684097"/>
    <w:rsid w:val="00684395"/>
    <w:rsid w:val="0068439E"/>
    <w:rsid w:val="0068444A"/>
    <w:rsid w:val="0068446A"/>
    <w:rsid w:val="006844CC"/>
    <w:rsid w:val="0068467A"/>
    <w:rsid w:val="006849B6"/>
    <w:rsid w:val="00684CC3"/>
    <w:rsid w:val="0068507D"/>
    <w:rsid w:val="00685169"/>
    <w:rsid w:val="006854A2"/>
    <w:rsid w:val="006854AF"/>
    <w:rsid w:val="0068552B"/>
    <w:rsid w:val="00685666"/>
    <w:rsid w:val="006858BA"/>
    <w:rsid w:val="00685A61"/>
    <w:rsid w:val="00685B42"/>
    <w:rsid w:val="00685B9E"/>
    <w:rsid w:val="00685C44"/>
    <w:rsid w:val="00685E70"/>
    <w:rsid w:val="00685FE0"/>
    <w:rsid w:val="0068608C"/>
    <w:rsid w:val="00686141"/>
    <w:rsid w:val="006863CD"/>
    <w:rsid w:val="006864E2"/>
    <w:rsid w:val="0068655A"/>
    <w:rsid w:val="00686561"/>
    <w:rsid w:val="00686836"/>
    <w:rsid w:val="00686957"/>
    <w:rsid w:val="0068699F"/>
    <w:rsid w:val="006869F8"/>
    <w:rsid w:val="00686BE3"/>
    <w:rsid w:val="00686CC7"/>
    <w:rsid w:val="00686E4A"/>
    <w:rsid w:val="00686EDD"/>
    <w:rsid w:val="00686FDC"/>
    <w:rsid w:val="006870AD"/>
    <w:rsid w:val="0068734D"/>
    <w:rsid w:val="006873DC"/>
    <w:rsid w:val="0068745C"/>
    <w:rsid w:val="006874D9"/>
    <w:rsid w:val="00687506"/>
    <w:rsid w:val="00687639"/>
    <w:rsid w:val="00687952"/>
    <w:rsid w:val="0068797B"/>
    <w:rsid w:val="00687B20"/>
    <w:rsid w:val="00687E0E"/>
    <w:rsid w:val="00687E92"/>
    <w:rsid w:val="006900C2"/>
    <w:rsid w:val="006901E1"/>
    <w:rsid w:val="00690683"/>
    <w:rsid w:val="00690694"/>
    <w:rsid w:val="006907AE"/>
    <w:rsid w:val="0069085E"/>
    <w:rsid w:val="00690A88"/>
    <w:rsid w:val="00690ED0"/>
    <w:rsid w:val="006910A4"/>
    <w:rsid w:val="006910D2"/>
    <w:rsid w:val="006913B1"/>
    <w:rsid w:val="00691476"/>
    <w:rsid w:val="00691497"/>
    <w:rsid w:val="006917A5"/>
    <w:rsid w:val="00691A50"/>
    <w:rsid w:val="00691AD7"/>
    <w:rsid w:val="00691BA0"/>
    <w:rsid w:val="00691C19"/>
    <w:rsid w:val="00691D85"/>
    <w:rsid w:val="006921B3"/>
    <w:rsid w:val="006922D1"/>
    <w:rsid w:val="00692324"/>
    <w:rsid w:val="0069239C"/>
    <w:rsid w:val="006923CE"/>
    <w:rsid w:val="0069243F"/>
    <w:rsid w:val="0069248C"/>
    <w:rsid w:val="006924F1"/>
    <w:rsid w:val="0069273B"/>
    <w:rsid w:val="006927CB"/>
    <w:rsid w:val="006927D0"/>
    <w:rsid w:val="0069292B"/>
    <w:rsid w:val="00692AD6"/>
    <w:rsid w:val="00692EA2"/>
    <w:rsid w:val="00693010"/>
    <w:rsid w:val="00693456"/>
    <w:rsid w:val="00693671"/>
    <w:rsid w:val="006938B2"/>
    <w:rsid w:val="00693AEA"/>
    <w:rsid w:val="00693BF0"/>
    <w:rsid w:val="00693C1E"/>
    <w:rsid w:val="00693C55"/>
    <w:rsid w:val="00693C78"/>
    <w:rsid w:val="00693D17"/>
    <w:rsid w:val="00693F58"/>
    <w:rsid w:val="00694038"/>
    <w:rsid w:val="0069411E"/>
    <w:rsid w:val="0069415C"/>
    <w:rsid w:val="00694474"/>
    <w:rsid w:val="006945D4"/>
    <w:rsid w:val="006947FF"/>
    <w:rsid w:val="0069484A"/>
    <w:rsid w:val="00694962"/>
    <w:rsid w:val="006949C1"/>
    <w:rsid w:val="00694A7F"/>
    <w:rsid w:val="00694B41"/>
    <w:rsid w:val="00694B99"/>
    <w:rsid w:val="00694E34"/>
    <w:rsid w:val="0069539C"/>
    <w:rsid w:val="00695849"/>
    <w:rsid w:val="006959C5"/>
    <w:rsid w:val="00695C9A"/>
    <w:rsid w:val="00695DE9"/>
    <w:rsid w:val="00695FE4"/>
    <w:rsid w:val="0069644D"/>
    <w:rsid w:val="00696521"/>
    <w:rsid w:val="0069663C"/>
    <w:rsid w:val="006966C5"/>
    <w:rsid w:val="006966F7"/>
    <w:rsid w:val="00696814"/>
    <w:rsid w:val="0069697F"/>
    <w:rsid w:val="00696A1D"/>
    <w:rsid w:val="00696AF0"/>
    <w:rsid w:val="00697024"/>
    <w:rsid w:val="006970B2"/>
    <w:rsid w:val="00697225"/>
    <w:rsid w:val="006973E6"/>
    <w:rsid w:val="00697420"/>
    <w:rsid w:val="0069743C"/>
    <w:rsid w:val="006975E9"/>
    <w:rsid w:val="00697630"/>
    <w:rsid w:val="006976CB"/>
    <w:rsid w:val="0069781C"/>
    <w:rsid w:val="00697882"/>
    <w:rsid w:val="00697897"/>
    <w:rsid w:val="00697A59"/>
    <w:rsid w:val="00697C8F"/>
    <w:rsid w:val="00697F5B"/>
    <w:rsid w:val="006A002E"/>
    <w:rsid w:val="006A0177"/>
    <w:rsid w:val="006A023B"/>
    <w:rsid w:val="006A0440"/>
    <w:rsid w:val="006A063F"/>
    <w:rsid w:val="006A0652"/>
    <w:rsid w:val="006A0857"/>
    <w:rsid w:val="006A09EC"/>
    <w:rsid w:val="006A0AD5"/>
    <w:rsid w:val="006A0B47"/>
    <w:rsid w:val="006A1010"/>
    <w:rsid w:val="006A1163"/>
    <w:rsid w:val="006A1443"/>
    <w:rsid w:val="006A1643"/>
    <w:rsid w:val="006A16A0"/>
    <w:rsid w:val="006A16D7"/>
    <w:rsid w:val="006A177D"/>
    <w:rsid w:val="006A17D9"/>
    <w:rsid w:val="006A1B62"/>
    <w:rsid w:val="006A1B77"/>
    <w:rsid w:val="006A1C53"/>
    <w:rsid w:val="006A1CB2"/>
    <w:rsid w:val="006A1F61"/>
    <w:rsid w:val="006A20A5"/>
    <w:rsid w:val="006A24D6"/>
    <w:rsid w:val="006A2908"/>
    <w:rsid w:val="006A2AF1"/>
    <w:rsid w:val="006A2B43"/>
    <w:rsid w:val="006A2CEC"/>
    <w:rsid w:val="006A2DA5"/>
    <w:rsid w:val="006A2DE0"/>
    <w:rsid w:val="006A2F7C"/>
    <w:rsid w:val="006A3052"/>
    <w:rsid w:val="006A319E"/>
    <w:rsid w:val="006A320A"/>
    <w:rsid w:val="006A335E"/>
    <w:rsid w:val="006A33DB"/>
    <w:rsid w:val="006A3417"/>
    <w:rsid w:val="006A3603"/>
    <w:rsid w:val="006A36F1"/>
    <w:rsid w:val="006A382D"/>
    <w:rsid w:val="006A3A6F"/>
    <w:rsid w:val="006A3C1D"/>
    <w:rsid w:val="006A3CCF"/>
    <w:rsid w:val="006A3EBA"/>
    <w:rsid w:val="006A3F10"/>
    <w:rsid w:val="006A3FD2"/>
    <w:rsid w:val="006A3FFD"/>
    <w:rsid w:val="006A4165"/>
    <w:rsid w:val="006A435D"/>
    <w:rsid w:val="006A4487"/>
    <w:rsid w:val="006A46FD"/>
    <w:rsid w:val="006A4830"/>
    <w:rsid w:val="006A4AB0"/>
    <w:rsid w:val="006A4AF4"/>
    <w:rsid w:val="006A4B04"/>
    <w:rsid w:val="006A4CC7"/>
    <w:rsid w:val="006A4CE9"/>
    <w:rsid w:val="006A4E11"/>
    <w:rsid w:val="006A505D"/>
    <w:rsid w:val="006A5268"/>
    <w:rsid w:val="006A52C0"/>
    <w:rsid w:val="006A52FE"/>
    <w:rsid w:val="006A54E2"/>
    <w:rsid w:val="006A599D"/>
    <w:rsid w:val="006A5C27"/>
    <w:rsid w:val="006A5C77"/>
    <w:rsid w:val="006A5CDB"/>
    <w:rsid w:val="006A5EFD"/>
    <w:rsid w:val="006A5FA2"/>
    <w:rsid w:val="006A62D3"/>
    <w:rsid w:val="006A6453"/>
    <w:rsid w:val="006A6485"/>
    <w:rsid w:val="006A67C9"/>
    <w:rsid w:val="006A6841"/>
    <w:rsid w:val="006A68C6"/>
    <w:rsid w:val="006A6926"/>
    <w:rsid w:val="006A6930"/>
    <w:rsid w:val="006A6B40"/>
    <w:rsid w:val="006A6C1C"/>
    <w:rsid w:val="006A6C6F"/>
    <w:rsid w:val="006A6DDB"/>
    <w:rsid w:val="006A6DFE"/>
    <w:rsid w:val="006A70ED"/>
    <w:rsid w:val="006A711F"/>
    <w:rsid w:val="006A71EA"/>
    <w:rsid w:val="006A746F"/>
    <w:rsid w:val="006A7537"/>
    <w:rsid w:val="006A75D7"/>
    <w:rsid w:val="006A78C9"/>
    <w:rsid w:val="006A795C"/>
    <w:rsid w:val="006A7A9F"/>
    <w:rsid w:val="006A7AD3"/>
    <w:rsid w:val="006A7AE2"/>
    <w:rsid w:val="006A7AEF"/>
    <w:rsid w:val="006A7C22"/>
    <w:rsid w:val="006A7C2D"/>
    <w:rsid w:val="006A7D3B"/>
    <w:rsid w:val="006A7E9F"/>
    <w:rsid w:val="006B0149"/>
    <w:rsid w:val="006B01AF"/>
    <w:rsid w:val="006B01E0"/>
    <w:rsid w:val="006B0411"/>
    <w:rsid w:val="006B060C"/>
    <w:rsid w:val="006B06E1"/>
    <w:rsid w:val="006B09A8"/>
    <w:rsid w:val="006B0B49"/>
    <w:rsid w:val="006B0B67"/>
    <w:rsid w:val="006B0BBC"/>
    <w:rsid w:val="006B0D4E"/>
    <w:rsid w:val="006B0EB0"/>
    <w:rsid w:val="006B11D5"/>
    <w:rsid w:val="006B1279"/>
    <w:rsid w:val="006B14F9"/>
    <w:rsid w:val="006B15A6"/>
    <w:rsid w:val="006B1719"/>
    <w:rsid w:val="006B1B65"/>
    <w:rsid w:val="006B1D11"/>
    <w:rsid w:val="006B1E05"/>
    <w:rsid w:val="006B1FC6"/>
    <w:rsid w:val="006B2341"/>
    <w:rsid w:val="006B24D4"/>
    <w:rsid w:val="006B25BE"/>
    <w:rsid w:val="006B2921"/>
    <w:rsid w:val="006B29CB"/>
    <w:rsid w:val="006B2ADA"/>
    <w:rsid w:val="006B2B8B"/>
    <w:rsid w:val="006B2CBD"/>
    <w:rsid w:val="006B3019"/>
    <w:rsid w:val="006B3065"/>
    <w:rsid w:val="006B30A9"/>
    <w:rsid w:val="006B32BE"/>
    <w:rsid w:val="006B32C0"/>
    <w:rsid w:val="006B331C"/>
    <w:rsid w:val="006B335C"/>
    <w:rsid w:val="006B3560"/>
    <w:rsid w:val="006B35B0"/>
    <w:rsid w:val="006B35ED"/>
    <w:rsid w:val="006B3755"/>
    <w:rsid w:val="006B38AC"/>
    <w:rsid w:val="006B43FB"/>
    <w:rsid w:val="006B455A"/>
    <w:rsid w:val="006B4647"/>
    <w:rsid w:val="006B4957"/>
    <w:rsid w:val="006B4C18"/>
    <w:rsid w:val="006B4F3C"/>
    <w:rsid w:val="006B4FC3"/>
    <w:rsid w:val="006B50D7"/>
    <w:rsid w:val="006B5175"/>
    <w:rsid w:val="006B51B0"/>
    <w:rsid w:val="006B52DD"/>
    <w:rsid w:val="006B5401"/>
    <w:rsid w:val="006B5499"/>
    <w:rsid w:val="006B56C8"/>
    <w:rsid w:val="006B57C6"/>
    <w:rsid w:val="006B5A94"/>
    <w:rsid w:val="006B5DC6"/>
    <w:rsid w:val="006B5EB4"/>
    <w:rsid w:val="006B5EF6"/>
    <w:rsid w:val="006B631F"/>
    <w:rsid w:val="006B65FE"/>
    <w:rsid w:val="006B67AD"/>
    <w:rsid w:val="006B68AB"/>
    <w:rsid w:val="006B68E1"/>
    <w:rsid w:val="006B6B2A"/>
    <w:rsid w:val="006B6DBC"/>
    <w:rsid w:val="006B6F81"/>
    <w:rsid w:val="006B7079"/>
    <w:rsid w:val="006B70A1"/>
    <w:rsid w:val="006B70B1"/>
    <w:rsid w:val="006B70D8"/>
    <w:rsid w:val="006B70E4"/>
    <w:rsid w:val="006B7118"/>
    <w:rsid w:val="006B7233"/>
    <w:rsid w:val="006B72A5"/>
    <w:rsid w:val="006B72B2"/>
    <w:rsid w:val="006B764F"/>
    <w:rsid w:val="006B788E"/>
    <w:rsid w:val="006B7AC7"/>
    <w:rsid w:val="006B7B3E"/>
    <w:rsid w:val="006B7C2C"/>
    <w:rsid w:val="006B7C92"/>
    <w:rsid w:val="006B7D87"/>
    <w:rsid w:val="006B7DE3"/>
    <w:rsid w:val="006B7E1A"/>
    <w:rsid w:val="006B7E2E"/>
    <w:rsid w:val="006B7EA2"/>
    <w:rsid w:val="006B9E7E"/>
    <w:rsid w:val="006C003C"/>
    <w:rsid w:val="006C003D"/>
    <w:rsid w:val="006C005F"/>
    <w:rsid w:val="006C0134"/>
    <w:rsid w:val="006C013F"/>
    <w:rsid w:val="006C0158"/>
    <w:rsid w:val="006C029F"/>
    <w:rsid w:val="006C0336"/>
    <w:rsid w:val="006C051C"/>
    <w:rsid w:val="006C05CC"/>
    <w:rsid w:val="006C06DD"/>
    <w:rsid w:val="006C0723"/>
    <w:rsid w:val="006C0AD2"/>
    <w:rsid w:val="006C0C5F"/>
    <w:rsid w:val="006C0DBE"/>
    <w:rsid w:val="006C0F23"/>
    <w:rsid w:val="006C0F58"/>
    <w:rsid w:val="006C0FC7"/>
    <w:rsid w:val="006C0FD9"/>
    <w:rsid w:val="006C1051"/>
    <w:rsid w:val="006C10FC"/>
    <w:rsid w:val="006C13D1"/>
    <w:rsid w:val="006C148E"/>
    <w:rsid w:val="006C1941"/>
    <w:rsid w:val="006C1A35"/>
    <w:rsid w:val="006C1B42"/>
    <w:rsid w:val="006C1BA9"/>
    <w:rsid w:val="006C1C5D"/>
    <w:rsid w:val="006C1D4F"/>
    <w:rsid w:val="006C1E51"/>
    <w:rsid w:val="006C1E86"/>
    <w:rsid w:val="006C1F25"/>
    <w:rsid w:val="006C2047"/>
    <w:rsid w:val="006C21B5"/>
    <w:rsid w:val="006C2290"/>
    <w:rsid w:val="006C2887"/>
    <w:rsid w:val="006C2912"/>
    <w:rsid w:val="006C2C60"/>
    <w:rsid w:val="006C2DB8"/>
    <w:rsid w:val="006C3062"/>
    <w:rsid w:val="006C328D"/>
    <w:rsid w:val="006C33A2"/>
    <w:rsid w:val="006C33E6"/>
    <w:rsid w:val="006C34D7"/>
    <w:rsid w:val="006C364F"/>
    <w:rsid w:val="006C3719"/>
    <w:rsid w:val="006C3E32"/>
    <w:rsid w:val="006C3FBE"/>
    <w:rsid w:val="006C4191"/>
    <w:rsid w:val="006C4279"/>
    <w:rsid w:val="006C447F"/>
    <w:rsid w:val="006C4AC5"/>
    <w:rsid w:val="006C4C9F"/>
    <w:rsid w:val="006C4D03"/>
    <w:rsid w:val="006C4E11"/>
    <w:rsid w:val="006C4EFB"/>
    <w:rsid w:val="006C5022"/>
    <w:rsid w:val="006C5057"/>
    <w:rsid w:val="006C5234"/>
    <w:rsid w:val="006C5456"/>
    <w:rsid w:val="006C5491"/>
    <w:rsid w:val="006C5987"/>
    <w:rsid w:val="006C5AA1"/>
    <w:rsid w:val="006C5B11"/>
    <w:rsid w:val="006C5BF6"/>
    <w:rsid w:val="006C5C2C"/>
    <w:rsid w:val="006C5E49"/>
    <w:rsid w:val="006C609D"/>
    <w:rsid w:val="006C63D1"/>
    <w:rsid w:val="006C64E9"/>
    <w:rsid w:val="006C652D"/>
    <w:rsid w:val="006C6554"/>
    <w:rsid w:val="006C6775"/>
    <w:rsid w:val="006C67FB"/>
    <w:rsid w:val="006C691F"/>
    <w:rsid w:val="006C6AB4"/>
    <w:rsid w:val="006C6B5C"/>
    <w:rsid w:val="006C6C83"/>
    <w:rsid w:val="006C6F62"/>
    <w:rsid w:val="006C6F75"/>
    <w:rsid w:val="006C7234"/>
    <w:rsid w:val="006C72B2"/>
    <w:rsid w:val="006C7434"/>
    <w:rsid w:val="006C7830"/>
    <w:rsid w:val="006C7869"/>
    <w:rsid w:val="006C78D9"/>
    <w:rsid w:val="006C7AC8"/>
    <w:rsid w:val="006C7BDF"/>
    <w:rsid w:val="006D008E"/>
    <w:rsid w:val="006D0273"/>
    <w:rsid w:val="006D02EC"/>
    <w:rsid w:val="006D02FF"/>
    <w:rsid w:val="006D0383"/>
    <w:rsid w:val="006D041D"/>
    <w:rsid w:val="006D0466"/>
    <w:rsid w:val="006D051F"/>
    <w:rsid w:val="006D05F5"/>
    <w:rsid w:val="006D077D"/>
    <w:rsid w:val="006D0822"/>
    <w:rsid w:val="006D09AE"/>
    <w:rsid w:val="006D0B08"/>
    <w:rsid w:val="006D0EF9"/>
    <w:rsid w:val="006D0F38"/>
    <w:rsid w:val="006D119F"/>
    <w:rsid w:val="006D125C"/>
    <w:rsid w:val="006D14D8"/>
    <w:rsid w:val="006D152D"/>
    <w:rsid w:val="006D15CA"/>
    <w:rsid w:val="006D180B"/>
    <w:rsid w:val="006D1845"/>
    <w:rsid w:val="006D194C"/>
    <w:rsid w:val="006D19A0"/>
    <w:rsid w:val="006D1B7B"/>
    <w:rsid w:val="006D1BED"/>
    <w:rsid w:val="006D1EDC"/>
    <w:rsid w:val="006D1EEA"/>
    <w:rsid w:val="006D1F26"/>
    <w:rsid w:val="006D1FAA"/>
    <w:rsid w:val="006D205D"/>
    <w:rsid w:val="006D2079"/>
    <w:rsid w:val="006D20D8"/>
    <w:rsid w:val="006D2286"/>
    <w:rsid w:val="006D2399"/>
    <w:rsid w:val="006D2451"/>
    <w:rsid w:val="006D249D"/>
    <w:rsid w:val="006D260A"/>
    <w:rsid w:val="006D2640"/>
    <w:rsid w:val="006D2664"/>
    <w:rsid w:val="006D26EE"/>
    <w:rsid w:val="006D2789"/>
    <w:rsid w:val="006D2B0D"/>
    <w:rsid w:val="006D2B32"/>
    <w:rsid w:val="006D2BD2"/>
    <w:rsid w:val="006D2C4B"/>
    <w:rsid w:val="006D2CB9"/>
    <w:rsid w:val="006D2D84"/>
    <w:rsid w:val="006D2E3E"/>
    <w:rsid w:val="006D2F59"/>
    <w:rsid w:val="006D2FBD"/>
    <w:rsid w:val="006D3062"/>
    <w:rsid w:val="006D32A3"/>
    <w:rsid w:val="006D3311"/>
    <w:rsid w:val="006D3964"/>
    <w:rsid w:val="006D397A"/>
    <w:rsid w:val="006D397F"/>
    <w:rsid w:val="006D3990"/>
    <w:rsid w:val="006D3A34"/>
    <w:rsid w:val="006D3B6E"/>
    <w:rsid w:val="006D3CBE"/>
    <w:rsid w:val="006D419F"/>
    <w:rsid w:val="006D41E2"/>
    <w:rsid w:val="006D424D"/>
    <w:rsid w:val="006D4565"/>
    <w:rsid w:val="006D4B0A"/>
    <w:rsid w:val="006D4B51"/>
    <w:rsid w:val="006D4C83"/>
    <w:rsid w:val="006D4DE2"/>
    <w:rsid w:val="006D521E"/>
    <w:rsid w:val="006D5248"/>
    <w:rsid w:val="006D52C0"/>
    <w:rsid w:val="006D5360"/>
    <w:rsid w:val="006D5371"/>
    <w:rsid w:val="006D5492"/>
    <w:rsid w:val="006D5842"/>
    <w:rsid w:val="006D5943"/>
    <w:rsid w:val="006D598C"/>
    <w:rsid w:val="006D5A2C"/>
    <w:rsid w:val="006D5B2D"/>
    <w:rsid w:val="006D5B4C"/>
    <w:rsid w:val="006D5BAE"/>
    <w:rsid w:val="006D5CD8"/>
    <w:rsid w:val="006D5E0D"/>
    <w:rsid w:val="006D5E0E"/>
    <w:rsid w:val="006D5E86"/>
    <w:rsid w:val="006D5F87"/>
    <w:rsid w:val="006D6034"/>
    <w:rsid w:val="006D610D"/>
    <w:rsid w:val="006D61D7"/>
    <w:rsid w:val="006D6409"/>
    <w:rsid w:val="006D6479"/>
    <w:rsid w:val="006D682C"/>
    <w:rsid w:val="006D68FC"/>
    <w:rsid w:val="006D69F9"/>
    <w:rsid w:val="006D6C9E"/>
    <w:rsid w:val="006D6CA3"/>
    <w:rsid w:val="006D6CC3"/>
    <w:rsid w:val="006D6DDB"/>
    <w:rsid w:val="006D7031"/>
    <w:rsid w:val="006D70F5"/>
    <w:rsid w:val="006D72F5"/>
    <w:rsid w:val="006D7799"/>
    <w:rsid w:val="006D77DD"/>
    <w:rsid w:val="006D783D"/>
    <w:rsid w:val="006D7884"/>
    <w:rsid w:val="006D7A9F"/>
    <w:rsid w:val="006D7DE6"/>
    <w:rsid w:val="006D7F6F"/>
    <w:rsid w:val="006D7FA3"/>
    <w:rsid w:val="006E031A"/>
    <w:rsid w:val="006E03A9"/>
    <w:rsid w:val="006E05CC"/>
    <w:rsid w:val="006E0745"/>
    <w:rsid w:val="006E093E"/>
    <w:rsid w:val="006E0AE2"/>
    <w:rsid w:val="006E0B82"/>
    <w:rsid w:val="006E12B2"/>
    <w:rsid w:val="006E13D8"/>
    <w:rsid w:val="006E1426"/>
    <w:rsid w:val="006E1723"/>
    <w:rsid w:val="006E17A7"/>
    <w:rsid w:val="006E1889"/>
    <w:rsid w:val="006E1AEF"/>
    <w:rsid w:val="006E1C2E"/>
    <w:rsid w:val="006E1CC0"/>
    <w:rsid w:val="006E1F57"/>
    <w:rsid w:val="006E23C9"/>
    <w:rsid w:val="006E2435"/>
    <w:rsid w:val="006E25C5"/>
    <w:rsid w:val="006E2728"/>
    <w:rsid w:val="006E2B18"/>
    <w:rsid w:val="006E2DDA"/>
    <w:rsid w:val="006E2FDF"/>
    <w:rsid w:val="006E312F"/>
    <w:rsid w:val="006E31F2"/>
    <w:rsid w:val="006E3201"/>
    <w:rsid w:val="006E322C"/>
    <w:rsid w:val="006E33D3"/>
    <w:rsid w:val="006E3506"/>
    <w:rsid w:val="006E353C"/>
    <w:rsid w:val="006E3A07"/>
    <w:rsid w:val="006E3A08"/>
    <w:rsid w:val="006E3CF9"/>
    <w:rsid w:val="006E3D22"/>
    <w:rsid w:val="006E405C"/>
    <w:rsid w:val="006E412A"/>
    <w:rsid w:val="006E4270"/>
    <w:rsid w:val="006E4462"/>
    <w:rsid w:val="006E46B1"/>
    <w:rsid w:val="006E4710"/>
    <w:rsid w:val="006E4760"/>
    <w:rsid w:val="006E495F"/>
    <w:rsid w:val="006E4AD4"/>
    <w:rsid w:val="006E4B2A"/>
    <w:rsid w:val="006E4C0B"/>
    <w:rsid w:val="006E4CBB"/>
    <w:rsid w:val="006E4CFC"/>
    <w:rsid w:val="006E4D81"/>
    <w:rsid w:val="006E4EF2"/>
    <w:rsid w:val="006E5218"/>
    <w:rsid w:val="006E5317"/>
    <w:rsid w:val="006E537F"/>
    <w:rsid w:val="006E543E"/>
    <w:rsid w:val="006E5868"/>
    <w:rsid w:val="006E59DE"/>
    <w:rsid w:val="006E5BA2"/>
    <w:rsid w:val="006E5D78"/>
    <w:rsid w:val="006E5EF2"/>
    <w:rsid w:val="006E6059"/>
    <w:rsid w:val="006E61D9"/>
    <w:rsid w:val="006E6482"/>
    <w:rsid w:val="006E64D1"/>
    <w:rsid w:val="006E6540"/>
    <w:rsid w:val="006E6AA1"/>
    <w:rsid w:val="006E6B9B"/>
    <w:rsid w:val="006E710B"/>
    <w:rsid w:val="006E71A4"/>
    <w:rsid w:val="006E71D3"/>
    <w:rsid w:val="006E7317"/>
    <w:rsid w:val="006E74EF"/>
    <w:rsid w:val="006E75BE"/>
    <w:rsid w:val="006E787B"/>
    <w:rsid w:val="006E7B29"/>
    <w:rsid w:val="006E7CEE"/>
    <w:rsid w:val="006E7E4B"/>
    <w:rsid w:val="006E7E71"/>
    <w:rsid w:val="006E7F68"/>
    <w:rsid w:val="006E7F7E"/>
    <w:rsid w:val="006F036A"/>
    <w:rsid w:val="006F078F"/>
    <w:rsid w:val="006F087E"/>
    <w:rsid w:val="006F08FE"/>
    <w:rsid w:val="006F0A09"/>
    <w:rsid w:val="006F0EB7"/>
    <w:rsid w:val="006F0F47"/>
    <w:rsid w:val="006F0FD9"/>
    <w:rsid w:val="006F1019"/>
    <w:rsid w:val="006F12F1"/>
    <w:rsid w:val="006F14EB"/>
    <w:rsid w:val="006F1550"/>
    <w:rsid w:val="006F1573"/>
    <w:rsid w:val="006F15F3"/>
    <w:rsid w:val="006F16FF"/>
    <w:rsid w:val="006F198F"/>
    <w:rsid w:val="006F1B03"/>
    <w:rsid w:val="006F1BA7"/>
    <w:rsid w:val="006F1BC2"/>
    <w:rsid w:val="006F1C9F"/>
    <w:rsid w:val="006F1EB6"/>
    <w:rsid w:val="006F21E3"/>
    <w:rsid w:val="006F22BB"/>
    <w:rsid w:val="006F234A"/>
    <w:rsid w:val="006F2361"/>
    <w:rsid w:val="006F2375"/>
    <w:rsid w:val="006F262A"/>
    <w:rsid w:val="006F271A"/>
    <w:rsid w:val="006F28DA"/>
    <w:rsid w:val="006F29CD"/>
    <w:rsid w:val="006F2AFE"/>
    <w:rsid w:val="006F2B1C"/>
    <w:rsid w:val="006F2BBB"/>
    <w:rsid w:val="006F2C54"/>
    <w:rsid w:val="006F2F35"/>
    <w:rsid w:val="006F3029"/>
    <w:rsid w:val="006F30A3"/>
    <w:rsid w:val="006F3490"/>
    <w:rsid w:val="006F36C4"/>
    <w:rsid w:val="006F3840"/>
    <w:rsid w:val="006F3AB3"/>
    <w:rsid w:val="006F3AD8"/>
    <w:rsid w:val="006F3B13"/>
    <w:rsid w:val="006F3D24"/>
    <w:rsid w:val="006F40C0"/>
    <w:rsid w:val="006F4231"/>
    <w:rsid w:val="006F44ED"/>
    <w:rsid w:val="006F48F9"/>
    <w:rsid w:val="006F4A6D"/>
    <w:rsid w:val="006F4B37"/>
    <w:rsid w:val="006F4B80"/>
    <w:rsid w:val="006F4BC5"/>
    <w:rsid w:val="006F4C0F"/>
    <w:rsid w:val="006F4E6B"/>
    <w:rsid w:val="006F4F01"/>
    <w:rsid w:val="006F4FEE"/>
    <w:rsid w:val="006F4FF9"/>
    <w:rsid w:val="006F50C8"/>
    <w:rsid w:val="006F5797"/>
    <w:rsid w:val="006F57C4"/>
    <w:rsid w:val="006F57DE"/>
    <w:rsid w:val="006F598C"/>
    <w:rsid w:val="006F59EE"/>
    <w:rsid w:val="006F5ABB"/>
    <w:rsid w:val="006F5C56"/>
    <w:rsid w:val="006F5C8F"/>
    <w:rsid w:val="006F5CCC"/>
    <w:rsid w:val="006F5D66"/>
    <w:rsid w:val="006F5EB1"/>
    <w:rsid w:val="006F5EF2"/>
    <w:rsid w:val="006F6215"/>
    <w:rsid w:val="006F62E3"/>
    <w:rsid w:val="006F6327"/>
    <w:rsid w:val="006F65C3"/>
    <w:rsid w:val="006F65E8"/>
    <w:rsid w:val="006F66D3"/>
    <w:rsid w:val="006F66F0"/>
    <w:rsid w:val="006F671B"/>
    <w:rsid w:val="006F6AD2"/>
    <w:rsid w:val="006F6BD1"/>
    <w:rsid w:val="006F6D20"/>
    <w:rsid w:val="006F6D88"/>
    <w:rsid w:val="006F6DE8"/>
    <w:rsid w:val="006F6F4B"/>
    <w:rsid w:val="006F6F5C"/>
    <w:rsid w:val="006F7086"/>
    <w:rsid w:val="006F720F"/>
    <w:rsid w:val="006F72A2"/>
    <w:rsid w:val="006F74A6"/>
    <w:rsid w:val="006F7529"/>
    <w:rsid w:val="006F7791"/>
    <w:rsid w:val="006F78FC"/>
    <w:rsid w:val="006F7C34"/>
    <w:rsid w:val="006F7E7B"/>
    <w:rsid w:val="007000FD"/>
    <w:rsid w:val="007003A0"/>
    <w:rsid w:val="007004EF"/>
    <w:rsid w:val="00700614"/>
    <w:rsid w:val="00700680"/>
    <w:rsid w:val="007006A8"/>
    <w:rsid w:val="007006B2"/>
    <w:rsid w:val="00700883"/>
    <w:rsid w:val="007008EE"/>
    <w:rsid w:val="007009A1"/>
    <w:rsid w:val="00700AE7"/>
    <w:rsid w:val="00700BDB"/>
    <w:rsid w:val="00700F48"/>
    <w:rsid w:val="007014B6"/>
    <w:rsid w:val="00701582"/>
    <w:rsid w:val="00701614"/>
    <w:rsid w:val="00701630"/>
    <w:rsid w:val="007016A9"/>
    <w:rsid w:val="0070189F"/>
    <w:rsid w:val="00701BC8"/>
    <w:rsid w:val="00701CF8"/>
    <w:rsid w:val="00701D70"/>
    <w:rsid w:val="00702092"/>
    <w:rsid w:val="00702149"/>
    <w:rsid w:val="0070240B"/>
    <w:rsid w:val="0070267E"/>
    <w:rsid w:val="0070279C"/>
    <w:rsid w:val="007028A0"/>
    <w:rsid w:val="00702D73"/>
    <w:rsid w:val="00702EF5"/>
    <w:rsid w:val="007031A8"/>
    <w:rsid w:val="007033F7"/>
    <w:rsid w:val="0070366F"/>
    <w:rsid w:val="00703675"/>
    <w:rsid w:val="00703A7F"/>
    <w:rsid w:val="00703CCC"/>
    <w:rsid w:val="00703D15"/>
    <w:rsid w:val="00703D39"/>
    <w:rsid w:val="00703E58"/>
    <w:rsid w:val="007040AC"/>
    <w:rsid w:val="00704693"/>
    <w:rsid w:val="007046B1"/>
    <w:rsid w:val="007046EF"/>
    <w:rsid w:val="0070475E"/>
    <w:rsid w:val="0070495F"/>
    <w:rsid w:val="00704A08"/>
    <w:rsid w:val="00704C24"/>
    <w:rsid w:val="00704D1C"/>
    <w:rsid w:val="00704DE2"/>
    <w:rsid w:val="00704F51"/>
    <w:rsid w:val="0070503E"/>
    <w:rsid w:val="007054B7"/>
    <w:rsid w:val="007055FB"/>
    <w:rsid w:val="0070564F"/>
    <w:rsid w:val="0070589F"/>
    <w:rsid w:val="00705941"/>
    <w:rsid w:val="00705A71"/>
    <w:rsid w:val="007061C1"/>
    <w:rsid w:val="0070625E"/>
    <w:rsid w:val="007062ED"/>
    <w:rsid w:val="0070656F"/>
    <w:rsid w:val="007066A6"/>
    <w:rsid w:val="00706D61"/>
    <w:rsid w:val="00706E19"/>
    <w:rsid w:val="00706E32"/>
    <w:rsid w:val="00706E35"/>
    <w:rsid w:val="0070713F"/>
    <w:rsid w:val="0070717D"/>
    <w:rsid w:val="007072D4"/>
    <w:rsid w:val="00707397"/>
    <w:rsid w:val="00707482"/>
    <w:rsid w:val="0070757F"/>
    <w:rsid w:val="007075C5"/>
    <w:rsid w:val="00707926"/>
    <w:rsid w:val="00707A4A"/>
    <w:rsid w:val="00707F46"/>
    <w:rsid w:val="007100E7"/>
    <w:rsid w:val="00710147"/>
    <w:rsid w:val="007101E9"/>
    <w:rsid w:val="0071049F"/>
    <w:rsid w:val="007107DF"/>
    <w:rsid w:val="0071094B"/>
    <w:rsid w:val="007109EE"/>
    <w:rsid w:val="00710A6F"/>
    <w:rsid w:val="00710A8D"/>
    <w:rsid w:val="00710B8C"/>
    <w:rsid w:val="00710C78"/>
    <w:rsid w:val="00710F41"/>
    <w:rsid w:val="00710F68"/>
    <w:rsid w:val="007110D9"/>
    <w:rsid w:val="007112B6"/>
    <w:rsid w:val="00711920"/>
    <w:rsid w:val="00711A4A"/>
    <w:rsid w:val="00711B4A"/>
    <w:rsid w:val="00711DFB"/>
    <w:rsid w:val="007120D2"/>
    <w:rsid w:val="007122DB"/>
    <w:rsid w:val="007123CA"/>
    <w:rsid w:val="00712639"/>
    <w:rsid w:val="00712BAA"/>
    <w:rsid w:val="00712F0A"/>
    <w:rsid w:val="00712FE3"/>
    <w:rsid w:val="0071309F"/>
    <w:rsid w:val="00713349"/>
    <w:rsid w:val="007134A9"/>
    <w:rsid w:val="007134B8"/>
    <w:rsid w:val="00713513"/>
    <w:rsid w:val="00713A3A"/>
    <w:rsid w:val="00713C71"/>
    <w:rsid w:val="00713EDF"/>
    <w:rsid w:val="00713F9C"/>
    <w:rsid w:val="007140E7"/>
    <w:rsid w:val="007142A5"/>
    <w:rsid w:val="007142F2"/>
    <w:rsid w:val="00714366"/>
    <w:rsid w:val="00714570"/>
    <w:rsid w:val="00714639"/>
    <w:rsid w:val="0071463C"/>
    <w:rsid w:val="0071464D"/>
    <w:rsid w:val="007146F3"/>
    <w:rsid w:val="007147DA"/>
    <w:rsid w:val="00714833"/>
    <w:rsid w:val="00714A58"/>
    <w:rsid w:val="00714B3B"/>
    <w:rsid w:val="00714E46"/>
    <w:rsid w:val="00714E78"/>
    <w:rsid w:val="00714EC6"/>
    <w:rsid w:val="00714F77"/>
    <w:rsid w:val="00715144"/>
    <w:rsid w:val="0071525A"/>
    <w:rsid w:val="00715361"/>
    <w:rsid w:val="00715937"/>
    <w:rsid w:val="0071594C"/>
    <w:rsid w:val="00715D7E"/>
    <w:rsid w:val="00715EE2"/>
    <w:rsid w:val="00716099"/>
    <w:rsid w:val="00716144"/>
    <w:rsid w:val="00716548"/>
    <w:rsid w:val="00716574"/>
    <w:rsid w:val="00716707"/>
    <w:rsid w:val="007168FA"/>
    <w:rsid w:val="00716914"/>
    <w:rsid w:val="00716A7F"/>
    <w:rsid w:val="00716AE3"/>
    <w:rsid w:val="00716DA0"/>
    <w:rsid w:val="00716F3E"/>
    <w:rsid w:val="00717067"/>
    <w:rsid w:val="007170B3"/>
    <w:rsid w:val="0071721F"/>
    <w:rsid w:val="00717500"/>
    <w:rsid w:val="0071752D"/>
    <w:rsid w:val="007175BD"/>
    <w:rsid w:val="007177FB"/>
    <w:rsid w:val="00717807"/>
    <w:rsid w:val="00717817"/>
    <w:rsid w:val="0071781B"/>
    <w:rsid w:val="007178A1"/>
    <w:rsid w:val="00717A03"/>
    <w:rsid w:val="00717A87"/>
    <w:rsid w:val="00717BEA"/>
    <w:rsid w:val="00717D4D"/>
    <w:rsid w:val="00717EAF"/>
    <w:rsid w:val="00717ED9"/>
    <w:rsid w:val="0072009E"/>
    <w:rsid w:val="007201F8"/>
    <w:rsid w:val="00720222"/>
    <w:rsid w:val="0072044F"/>
    <w:rsid w:val="00720567"/>
    <w:rsid w:val="00720CA2"/>
    <w:rsid w:val="00721074"/>
    <w:rsid w:val="0072116F"/>
    <w:rsid w:val="007213B8"/>
    <w:rsid w:val="007213D6"/>
    <w:rsid w:val="00721452"/>
    <w:rsid w:val="0072183B"/>
    <w:rsid w:val="007219A2"/>
    <w:rsid w:val="007219B5"/>
    <w:rsid w:val="00721B92"/>
    <w:rsid w:val="00721C73"/>
    <w:rsid w:val="00721EB2"/>
    <w:rsid w:val="00721F72"/>
    <w:rsid w:val="007220F3"/>
    <w:rsid w:val="007221E5"/>
    <w:rsid w:val="007226F2"/>
    <w:rsid w:val="00722738"/>
    <w:rsid w:val="00722885"/>
    <w:rsid w:val="007228A7"/>
    <w:rsid w:val="00722C4F"/>
    <w:rsid w:val="00722C88"/>
    <w:rsid w:val="00722D0B"/>
    <w:rsid w:val="00723099"/>
    <w:rsid w:val="0072317E"/>
    <w:rsid w:val="00723379"/>
    <w:rsid w:val="0072356C"/>
    <w:rsid w:val="00723BB9"/>
    <w:rsid w:val="00723FA5"/>
    <w:rsid w:val="00724160"/>
    <w:rsid w:val="00724216"/>
    <w:rsid w:val="00724372"/>
    <w:rsid w:val="007243DE"/>
    <w:rsid w:val="0072444F"/>
    <w:rsid w:val="007244A3"/>
    <w:rsid w:val="0072484D"/>
    <w:rsid w:val="00724A47"/>
    <w:rsid w:val="00724A76"/>
    <w:rsid w:val="00724CC0"/>
    <w:rsid w:val="00724E7D"/>
    <w:rsid w:val="00724FBB"/>
    <w:rsid w:val="00724FF9"/>
    <w:rsid w:val="00725065"/>
    <w:rsid w:val="00725075"/>
    <w:rsid w:val="007252E5"/>
    <w:rsid w:val="0072538C"/>
    <w:rsid w:val="00725848"/>
    <w:rsid w:val="0072589C"/>
    <w:rsid w:val="007258EE"/>
    <w:rsid w:val="007259E3"/>
    <w:rsid w:val="00725F65"/>
    <w:rsid w:val="007264C6"/>
    <w:rsid w:val="007267D2"/>
    <w:rsid w:val="0072693E"/>
    <w:rsid w:val="00726AEC"/>
    <w:rsid w:val="00726B04"/>
    <w:rsid w:val="00726CD4"/>
    <w:rsid w:val="007271FA"/>
    <w:rsid w:val="0072726E"/>
    <w:rsid w:val="0072728C"/>
    <w:rsid w:val="0072729F"/>
    <w:rsid w:val="00727431"/>
    <w:rsid w:val="007274F9"/>
    <w:rsid w:val="007276A5"/>
    <w:rsid w:val="007278FB"/>
    <w:rsid w:val="007279D3"/>
    <w:rsid w:val="007279DE"/>
    <w:rsid w:val="00727A15"/>
    <w:rsid w:val="00727ACC"/>
    <w:rsid w:val="00727B60"/>
    <w:rsid w:val="00727F6A"/>
    <w:rsid w:val="00730852"/>
    <w:rsid w:val="007308B0"/>
    <w:rsid w:val="00730B4D"/>
    <w:rsid w:val="007310C8"/>
    <w:rsid w:val="0073112D"/>
    <w:rsid w:val="0073121D"/>
    <w:rsid w:val="0073131E"/>
    <w:rsid w:val="007314BF"/>
    <w:rsid w:val="007316C5"/>
    <w:rsid w:val="00731853"/>
    <w:rsid w:val="0073199C"/>
    <w:rsid w:val="00732005"/>
    <w:rsid w:val="007323EB"/>
    <w:rsid w:val="007323EC"/>
    <w:rsid w:val="007324CF"/>
    <w:rsid w:val="007326B4"/>
    <w:rsid w:val="00732880"/>
    <w:rsid w:val="00732ADB"/>
    <w:rsid w:val="00732DCC"/>
    <w:rsid w:val="00732F79"/>
    <w:rsid w:val="00733315"/>
    <w:rsid w:val="00733395"/>
    <w:rsid w:val="007333EB"/>
    <w:rsid w:val="00733519"/>
    <w:rsid w:val="0073352F"/>
    <w:rsid w:val="00733AD4"/>
    <w:rsid w:val="00733C5F"/>
    <w:rsid w:val="0073410F"/>
    <w:rsid w:val="00734340"/>
    <w:rsid w:val="00734548"/>
    <w:rsid w:val="007345F4"/>
    <w:rsid w:val="0073460B"/>
    <w:rsid w:val="007349D2"/>
    <w:rsid w:val="00734A86"/>
    <w:rsid w:val="00734C11"/>
    <w:rsid w:val="00734D17"/>
    <w:rsid w:val="00734F11"/>
    <w:rsid w:val="007350E0"/>
    <w:rsid w:val="00735225"/>
    <w:rsid w:val="007352C5"/>
    <w:rsid w:val="007353BC"/>
    <w:rsid w:val="007354CA"/>
    <w:rsid w:val="007355E0"/>
    <w:rsid w:val="007356E6"/>
    <w:rsid w:val="00735C5D"/>
    <w:rsid w:val="00735CC9"/>
    <w:rsid w:val="00736190"/>
    <w:rsid w:val="0073619E"/>
    <w:rsid w:val="0073622B"/>
    <w:rsid w:val="007363D7"/>
    <w:rsid w:val="007363D9"/>
    <w:rsid w:val="007364E9"/>
    <w:rsid w:val="0073652D"/>
    <w:rsid w:val="00736534"/>
    <w:rsid w:val="007366B0"/>
    <w:rsid w:val="007367E1"/>
    <w:rsid w:val="00736979"/>
    <w:rsid w:val="00736A62"/>
    <w:rsid w:val="00736BD0"/>
    <w:rsid w:val="00736F77"/>
    <w:rsid w:val="00737040"/>
    <w:rsid w:val="00737215"/>
    <w:rsid w:val="007372DA"/>
    <w:rsid w:val="00737311"/>
    <w:rsid w:val="007373C0"/>
    <w:rsid w:val="00737633"/>
    <w:rsid w:val="007377C7"/>
    <w:rsid w:val="00737AEE"/>
    <w:rsid w:val="00737B5C"/>
    <w:rsid w:val="00737D5D"/>
    <w:rsid w:val="00737D69"/>
    <w:rsid w:val="00737F4A"/>
    <w:rsid w:val="00737F9F"/>
    <w:rsid w:val="007402C8"/>
    <w:rsid w:val="0074058C"/>
    <w:rsid w:val="007405CA"/>
    <w:rsid w:val="00740642"/>
    <w:rsid w:val="00740645"/>
    <w:rsid w:val="00740675"/>
    <w:rsid w:val="0074099F"/>
    <w:rsid w:val="00740B8B"/>
    <w:rsid w:val="00740BC3"/>
    <w:rsid w:val="00740F3B"/>
    <w:rsid w:val="00740F9C"/>
    <w:rsid w:val="007411A4"/>
    <w:rsid w:val="007413A4"/>
    <w:rsid w:val="0074167E"/>
    <w:rsid w:val="007416CE"/>
    <w:rsid w:val="00741713"/>
    <w:rsid w:val="00741A60"/>
    <w:rsid w:val="00741CA9"/>
    <w:rsid w:val="00741D1D"/>
    <w:rsid w:val="00741D2C"/>
    <w:rsid w:val="00741D5D"/>
    <w:rsid w:val="00741E2A"/>
    <w:rsid w:val="00741E8B"/>
    <w:rsid w:val="00741ED3"/>
    <w:rsid w:val="00741F7F"/>
    <w:rsid w:val="00742368"/>
    <w:rsid w:val="007423A9"/>
    <w:rsid w:val="0074263A"/>
    <w:rsid w:val="007427CE"/>
    <w:rsid w:val="00742AFC"/>
    <w:rsid w:val="00742B8B"/>
    <w:rsid w:val="00742C14"/>
    <w:rsid w:val="00742F03"/>
    <w:rsid w:val="00742F33"/>
    <w:rsid w:val="00743307"/>
    <w:rsid w:val="007433E3"/>
    <w:rsid w:val="00743465"/>
    <w:rsid w:val="00743467"/>
    <w:rsid w:val="0074373A"/>
    <w:rsid w:val="00743908"/>
    <w:rsid w:val="00743994"/>
    <w:rsid w:val="00743A3D"/>
    <w:rsid w:val="00743B46"/>
    <w:rsid w:val="00743C76"/>
    <w:rsid w:val="00743C99"/>
    <w:rsid w:val="00743CAB"/>
    <w:rsid w:val="007442E0"/>
    <w:rsid w:val="007442FA"/>
    <w:rsid w:val="0074432C"/>
    <w:rsid w:val="00744386"/>
    <w:rsid w:val="00744466"/>
    <w:rsid w:val="00744817"/>
    <w:rsid w:val="007449BC"/>
    <w:rsid w:val="00744B24"/>
    <w:rsid w:val="00745192"/>
    <w:rsid w:val="00745393"/>
    <w:rsid w:val="007457F3"/>
    <w:rsid w:val="00745C8C"/>
    <w:rsid w:val="00745DDC"/>
    <w:rsid w:val="00745F4C"/>
    <w:rsid w:val="0074611D"/>
    <w:rsid w:val="00746396"/>
    <w:rsid w:val="0074642B"/>
    <w:rsid w:val="00746657"/>
    <w:rsid w:val="007466BA"/>
    <w:rsid w:val="00746745"/>
    <w:rsid w:val="00746A17"/>
    <w:rsid w:val="00746A5B"/>
    <w:rsid w:val="00746A97"/>
    <w:rsid w:val="00746BF7"/>
    <w:rsid w:val="00746C51"/>
    <w:rsid w:val="00746CB6"/>
    <w:rsid w:val="00747038"/>
    <w:rsid w:val="0074705B"/>
    <w:rsid w:val="0074726A"/>
    <w:rsid w:val="0074734C"/>
    <w:rsid w:val="00747534"/>
    <w:rsid w:val="007475EC"/>
    <w:rsid w:val="007477AE"/>
    <w:rsid w:val="00747AF6"/>
    <w:rsid w:val="00747D3E"/>
    <w:rsid w:val="00747E2E"/>
    <w:rsid w:val="0075026E"/>
    <w:rsid w:val="0075041B"/>
    <w:rsid w:val="007506DD"/>
    <w:rsid w:val="0075082C"/>
    <w:rsid w:val="00750981"/>
    <w:rsid w:val="00750B14"/>
    <w:rsid w:val="00750B29"/>
    <w:rsid w:val="00750DD4"/>
    <w:rsid w:val="00750E95"/>
    <w:rsid w:val="0075110A"/>
    <w:rsid w:val="00751136"/>
    <w:rsid w:val="007511A5"/>
    <w:rsid w:val="007511B0"/>
    <w:rsid w:val="00751230"/>
    <w:rsid w:val="00751314"/>
    <w:rsid w:val="0075147E"/>
    <w:rsid w:val="007514FB"/>
    <w:rsid w:val="00751650"/>
    <w:rsid w:val="007517DF"/>
    <w:rsid w:val="007519D1"/>
    <w:rsid w:val="007519DD"/>
    <w:rsid w:val="00751A7E"/>
    <w:rsid w:val="00751D42"/>
    <w:rsid w:val="00751EC3"/>
    <w:rsid w:val="00751F2F"/>
    <w:rsid w:val="00752006"/>
    <w:rsid w:val="00752041"/>
    <w:rsid w:val="007521C2"/>
    <w:rsid w:val="0075229F"/>
    <w:rsid w:val="007522A8"/>
    <w:rsid w:val="007522BA"/>
    <w:rsid w:val="00752317"/>
    <w:rsid w:val="00752533"/>
    <w:rsid w:val="0075260B"/>
    <w:rsid w:val="0075268C"/>
    <w:rsid w:val="007526B9"/>
    <w:rsid w:val="0075299C"/>
    <w:rsid w:val="00752B36"/>
    <w:rsid w:val="00752C34"/>
    <w:rsid w:val="00752D60"/>
    <w:rsid w:val="00752EC2"/>
    <w:rsid w:val="00752F79"/>
    <w:rsid w:val="00752F8E"/>
    <w:rsid w:val="00752FD6"/>
    <w:rsid w:val="00753012"/>
    <w:rsid w:val="007532EB"/>
    <w:rsid w:val="0075336E"/>
    <w:rsid w:val="0075340B"/>
    <w:rsid w:val="0075347B"/>
    <w:rsid w:val="00753532"/>
    <w:rsid w:val="00753743"/>
    <w:rsid w:val="007537F0"/>
    <w:rsid w:val="00753811"/>
    <w:rsid w:val="007538BC"/>
    <w:rsid w:val="007538D1"/>
    <w:rsid w:val="00753BAB"/>
    <w:rsid w:val="00753BB0"/>
    <w:rsid w:val="00753C85"/>
    <w:rsid w:val="00753D30"/>
    <w:rsid w:val="00753E5A"/>
    <w:rsid w:val="00753E8D"/>
    <w:rsid w:val="00754004"/>
    <w:rsid w:val="00754023"/>
    <w:rsid w:val="00754332"/>
    <w:rsid w:val="0075461A"/>
    <w:rsid w:val="007546AF"/>
    <w:rsid w:val="007546BE"/>
    <w:rsid w:val="007546CE"/>
    <w:rsid w:val="0075473E"/>
    <w:rsid w:val="00754B1E"/>
    <w:rsid w:val="00754B5A"/>
    <w:rsid w:val="00754BAC"/>
    <w:rsid w:val="00754C2B"/>
    <w:rsid w:val="00754CD9"/>
    <w:rsid w:val="00754E54"/>
    <w:rsid w:val="00754FBC"/>
    <w:rsid w:val="0075501C"/>
    <w:rsid w:val="0075511E"/>
    <w:rsid w:val="00755348"/>
    <w:rsid w:val="00755521"/>
    <w:rsid w:val="007555B4"/>
    <w:rsid w:val="007555DB"/>
    <w:rsid w:val="007556EC"/>
    <w:rsid w:val="0075573C"/>
    <w:rsid w:val="0075588B"/>
    <w:rsid w:val="007558D0"/>
    <w:rsid w:val="00755A63"/>
    <w:rsid w:val="00755A77"/>
    <w:rsid w:val="00755B0D"/>
    <w:rsid w:val="00755D24"/>
    <w:rsid w:val="00755F39"/>
    <w:rsid w:val="00756097"/>
    <w:rsid w:val="007560D5"/>
    <w:rsid w:val="007562F5"/>
    <w:rsid w:val="00756540"/>
    <w:rsid w:val="0075654D"/>
    <w:rsid w:val="00756608"/>
    <w:rsid w:val="0075692C"/>
    <w:rsid w:val="00756D68"/>
    <w:rsid w:val="00756D7F"/>
    <w:rsid w:val="0075706C"/>
    <w:rsid w:val="007574B1"/>
    <w:rsid w:val="00757694"/>
    <w:rsid w:val="007577D1"/>
    <w:rsid w:val="007577D5"/>
    <w:rsid w:val="007579B6"/>
    <w:rsid w:val="007579E9"/>
    <w:rsid w:val="00757C4F"/>
    <w:rsid w:val="00757CEF"/>
    <w:rsid w:val="00757D23"/>
    <w:rsid w:val="00757DE4"/>
    <w:rsid w:val="00757F2A"/>
    <w:rsid w:val="0076002F"/>
    <w:rsid w:val="0076020D"/>
    <w:rsid w:val="00760409"/>
    <w:rsid w:val="0076057C"/>
    <w:rsid w:val="007605C6"/>
    <w:rsid w:val="00760760"/>
    <w:rsid w:val="00760AC8"/>
    <w:rsid w:val="00760D5B"/>
    <w:rsid w:val="00760DD1"/>
    <w:rsid w:val="00760DE0"/>
    <w:rsid w:val="00760FCE"/>
    <w:rsid w:val="0076114E"/>
    <w:rsid w:val="007611D6"/>
    <w:rsid w:val="00761202"/>
    <w:rsid w:val="007612C6"/>
    <w:rsid w:val="00761303"/>
    <w:rsid w:val="00761478"/>
    <w:rsid w:val="00761536"/>
    <w:rsid w:val="0076174E"/>
    <w:rsid w:val="0076193E"/>
    <w:rsid w:val="00761AA2"/>
    <w:rsid w:val="00761B48"/>
    <w:rsid w:val="00761BED"/>
    <w:rsid w:val="00761DA2"/>
    <w:rsid w:val="00761DA5"/>
    <w:rsid w:val="00761E5C"/>
    <w:rsid w:val="00761E8E"/>
    <w:rsid w:val="00761EC7"/>
    <w:rsid w:val="00762259"/>
    <w:rsid w:val="0076239E"/>
    <w:rsid w:val="007623C4"/>
    <w:rsid w:val="007623F7"/>
    <w:rsid w:val="0076248F"/>
    <w:rsid w:val="0076265A"/>
    <w:rsid w:val="007626C3"/>
    <w:rsid w:val="007626EF"/>
    <w:rsid w:val="007627C4"/>
    <w:rsid w:val="00762884"/>
    <w:rsid w:val="007629AA"/>
    <w:rsid w:val="00762D25"/>
    <w:rsid w:val="0076320C"/>
    <w:rsid w:val="007632C9"/>
    <w:rsid w:val="007635EA"/>
    <w:rsid w:val="007638D9"/>
    <w:rsid w:val="00763993"/>
    <w:rsid w:val="007639F8"/>
    <w:rsid w:val="00763CC2"/>
    <w:rsid w:val="00763DA9"/>
    <w:rsid w:val="00763F49"/>
    <w:rsid w:val="00763F96"/>
    <w:rsid w:val="00764088"/>
    <w:rsid w:val="00764194"/>
    <w:rsid w:val="0076435F"/>
    <w:rsid w:val="00764404"/>
    <w:rsid w:val="007644ED"/>
    <w:rsid w:val="00764639"/>
    <w:rsid w:val="007648B5"/>
    <w:rsid w:val="00764ADC"/>
    <w:rsid w:val="00764BCF"/>
    <w:rsid w:val="00764D48"/>
    <w:rsid w:val="00764F97"/>
    <w:rsid w:val="0076514F"/>
    <w:rsid w:val="0076515C"/>
    <w:rsid w:val="007652CB"/>
    <w:rsid w:val="007652F3"/>
    <w:rsid w:val="007653A2"/>
    <w:rsid w:val="00765469"/>
    <w:rsid w:val="00765607"/>
    <w:rsid w:val="0076562A"/>
    <w:rsid w:val="007656D5"/>
    <w:rsid w:val="00765709"/>
    <w:rsid w:val="007658D5"/>
    <w:rsid w:val="00765934"/>
    <w:rsid w:val="00765A1F"/>
    <w:rsid w:val="00765B80"/>
    <w:rsid w:val="00765C37"/>
    <w:rsid w:val="00765DF4"/>
    <w:rsid w:val="00765E5D"/>
    <w:rsid w:val="0076624C"/>
    <w:rsid w:val="0076631D"/>
    <w:rsid w:val="007663AA"/>
    <w:rsid w:val="0076664D"/>
    <w:rsid w:val="007666EB"/>
    <w:rsid w:val="00766A8E"/>
    <w:rsid w:val="00766AA8"/>
    <w:rsid w:val="00766B29"/>
    <w:rsid w:val="00766B52"/>
    <w:rsid w:val="00766BAE"/>
    <w:rsid w:val="0076700E"/>
    <w:rsid w:val="007671C6"/>
    <w:rsid w:val="007677AD"/>
    <w:rsid w:val="007677AF"/>
    <w:rsid w:val="007677FE"/>
    <w:rsid w:val="0076780B"/>
    <w:rsid w:val="0076782D"/>
    <w:rsid w:val="00767915"/>
    <w:rsid w:val="007679CA"/>
    <w:rsid w:val="00767B92"/>
    <w:rsid w:val="00767D0F"/>
    <w:rsid w:val="00767DA3"/>
    <w:rsid w:val="00767DAF"/>
    <w:rsid w:val="00767E22"/>
    <w:rsid w:val="007700FF"/>
    <w:rsid w:val="007703F0"/>
    <w:rsid w:val="00770493"/>
    <w:rsid w:val="00770706"/>
    <w:rsid w:val="00770780"/>
    <w:rsid w:val="007707D9"/>
    <w:rsid w:val="00770984"/>
    <w:rsid w:val="00770BBB"/>
    <w:rsid w:val="00770C2D"/>
    <w:rsid w:val="00770F3D"/>
    <w:rsid w:val="00770FB8"/>
    <w:rsid w:val="00771086"/>
    <w:rsid w:val="007710A1"/>
    <w:rsid w:val="00771229"/>
    <w:rsid w:val="00771306"/>
    <w:rsid w:val="00771335"/>
    <w:rsid w:val="007713DA"/>
    <w:rsid w:val="0077141F"/>
    <w:rsid w:val="00771598"/>
    <w:rsid w:val="007716D5"/>
    <w:rsid w:val="007718D1"/>
    <w:rsid w:val="007719A2"/>
    <w:rsid w:val="007719B0"/>
    <w:rsid w:val="00771C81"/>
    <w:rsid w:val="00771F30"/>
    <w:rsid w:val="00772335"/>
    <w:rsid w:val="007723F1"/>
    <w:rsid w:val="0077255B"/>
    <w:rsid w:val="007728CA"/>
    <w:rsid w:val="00772A5E"/>
    <w:rsid w:val="00772A89"/>
    <w:rsid w:val="00772C60"/>
    <w:rsid w:val="00772E1C"/>
    <w:rsid w:val="00773032"/>
    <w:rsid w:val="007732A6"/>
    <w:rsid w:val="007732C0"/>
    <w:rsid w:val="00773370"/>
    <w:rsid w:val="00773387"/>
    <w:rsid w:val="007734A8"/>
    <w:rsid w:val="007736BC"/>
    <w:rsid w:val="0077374A"/>
    <w:rsid w:val="007737F7"/>
    <w:rsid w:val="0077387B"/>
    <w:rsid w:val="007739E2"/>
    <w:rsid w:val="00773A7C"/>
    <w:rsid w:val="00773B5F"/>
    <w:rsid w:val="00773D29"/>
    <w:rsid w:val="0077402C"/>
    <w:rsid w:val="00774260"/>
    <w:rsid w:val="0077451B"/>
    <w:rsid w:val="0077452B"/>
    <w:rsid w:val="007747D2"/>
    <w:rsid w:val="0077487E"/>
    <w:rsid w:val="00774998"/>
    <w:rsid w:val="007749AD"/>
    <w:rsid w:val="00774A26"/>
    <w:rsid w:val="00774CA7"/>
    <w:rsid w:val="00774E24"/>
    <w:rsid w:val="0077505B"/>
    <w:rsid w:val="007750AC"/>
    <w:rsid w:val="00775571"/>
    <w:rsid w:val="0077569D"/>
    <w:rsid w:val="00775751"/>
    <w:rsid w:val="00775772"/>
    <w:rsid w:val="007757E4"/>
    <w:rsid w:val="007758DA"/>
    <w:rsid w:val="00775A7F"/>
    <w:rsid w:val="00775B0A"/>
    <w:rsid w:val="00775B96"/>
    <w:rsid w:val="00775BB9"/>
    <w:rsid w:val="00775D99"/>
    <w:rsid w:val="00775E61"/>
    <w:rsid w:val="00775F69"/>
    <w:rsid w:val="00775F86"/>
    <w:rsid w:val="00776411"/>
    <w:rsid w:val="007765B4"/>
    <w:rsid w:val="00776980"/>
    <w:rsid w:val="007769CF"/>
    <w:rsid w:val="00776A56"/>
    <w:rsid w:val="00776C5D"/>
    <w:rsid w:val="00776D65"/>
    <w:rsid w:val="00776EB9"/>
    <w:rsid w:val="00776EDD"/>
    <w:rsid w:val="0077728C"/>
    <w:rsid w:val="007772B5"/>
    <w:rsid w:val="00777384"/>
    <w:rsid w:val="007773E8"/>
    <w:rsid w:val="00777A63"/>
    <w:rsid w:val="00777B95"/>
    <w:rsid w:val="00777BD1"/>
    <w:rsid w:val="00777D13"/>
    <w:rsid w:val="00777DE2"/>
    <w:rsid w:val="0078008D"/>
    <w:rsid w:val="007800B4"/>
    <w:rsid w:val="00780195"/>
    <w:rsid w:val="007801BE"/>
    <w:rsid w:val="007801C8"/>
    <w:rsid w:val="00780235"/>
    <w:rsid w:val="00780357"/>
    <w:rsid w:val="007804A2"/>
    <w:rsid w:val="00780532"/>
    <w:rsid w:val="007805EF"/>
    <w:rsid w:val="00780604"/>
    <w:rsid w:val="00780866"/>
    <w:rsid w:val="00780AFE"/>
    <w:rsid w:val="00780DB4"/>
    <w:rsid w:val="00780F0F"/>
    <w:rsid w:val="00780FE1"/>
    <w:rsid w:val="00781106"/>
    <w:rsid w:val="0078121A"/>
    <w:rsid w:val="007812C1"/>
    <w:rsid w:val="007815F7"/>
    <w:rsid w:val="007817BF"/>
    <w:rsid w:val="00781842"/>
    <w:rsid w:val="007818B4"/>
    <w:rsid w:val="007818CC"/>
    <w:rsid w:val="00781A9E"/>
    <w:rsid w:val="00781D9F"/>
    <w:rsid w:val="00781FD4"/>
    <w:rsid w:val="00781FDE"/>
    <w:rsid w:val="007820C7"/>
    <w:rsid w:val="00782239"/>
    <w:rsid w:val="007823BE"/>
    <w:rsid w:val="007823F1"/>
    <w:rsid w:val="00782771"/>
    <w:rsid w:val="007827D0"/>
    <w:rsid w:val="007828A6"/>
    <w:rsid w:val="00782CAA"/>
    <w:rsid w:val="00782F15"/>
    <w:rsid w:val="00782FD5"/>
    <w:rsid w:val="00783063"/>
    <w:rsid w:val="007830AC"/>
    <w:rsid w:val="00783144"/>
    <w:rsid w:val="007832A7"/>
    <w:rsid w:val="00783426"/>
    <w:rsid w:val="007835DA"/>
    <w:rsid w:val="00783602"/>
    <w:rsid w:val="00783840"/>
    <w:rsid w:val="00783887"/>
    <w:rsid w:val="00783DB9"/>
    <w:rsid w:val="00784098"/>
    <w:rsid w:val="00784139"/>
    <w:rsid w:val="0078453E"/>
    <w:rsid w:val="007846FA"/>
    <w:rsid w:val="00784999"/>
    <w:rsid w:val="007849CC"/>
    <w:rsid w:val="00784AD9"/>
    <w:rsid w:val="00784B5C"/>
    <w:rsid w:val="00784C35"/>
    <w:rsid w:val="00784D21"/>
    <w:rsid w:val="00784F83"/>
    <w:rsid w:val="00785006"/>
    <w:rsid w:val="00785273"/>
    <w:rsid w:val="00785290"/>
    <w:rsid w:val="007854B3"/>
    <w:rsid w:val="0078551A"/>
    <w:rsid w:val="0078555D"/>
    <w:rsid w:val="0078568D"/>
    <w:rsid w:val="007857C9"/>
    <w:rsid w:val="00785ABE"/>
    <w:rsid w:val="00785BE8"/>
    <w:rsid w:val="00785D03"/>
    <w:rsid w:val="00786408"/>
    <w:rsid w:val="007864C7"/>
    <w:rsid w:val="007865CC"/>
    <w:rsid w:val="00786B2E"/>
    <w:rsid w:val="00786E3B"/>
    <w:rsid w:val="00786EBB"/>
    <w:rsid w:val="0078700C"/>
    <w:rsid w:val="00787042"/>
    <w:rsid w:val="007872AC"/>
    <w:rsid w:val="0078745F"/>
    <w:rsid w:val="007874B4"/>
    <w:rsid w:val="00787696"/>
    <w:rsid w:val="00787811"/>
    <w:rsid w:val="007879F9"/>
    <w:rsid w:val="00787D75"/>
    <w:rsid w:val="00787D84"/>
    <w:rsid w:val="0079005D"/>
    <w:rsid w:val="007900AE"/>
    <w:rsid w:val="007900E5"/>
    <w:rsid w:val="007900F1"/>
    <w:rsid w:val="00790117"/>
    <w:rsid w:val="007902E0"/>
    <w:rsid w:val="00790474"/>
    <w:rsid w:val="007907D5"/>
    <w:rsid w:val="00790A8C"/>
    <w:rsid w:val="00790BA0"/>
    <w:rsid w:val="00790C48"/>
    <w:rsid w:val="00790DCA"/>
    <w:rsid w:val="00790F10"/>
    <w:rsid w:val="007915DB"/>
    <w:rsid w:val="007917D5"/>
    <w:rsid w:val="0079180D"/>
    <w:rsid w:val="0079196C"/>
    <w:rsid w:val="00791BA5"/>
    <w:rsid w:val="00791C77"/>
    <w:rsid w:val="00791E17"/>
    <w:rsid w:val="00791F4C"/>
    <w:rsid w:val="00792170"/>
    <w:rsid w:val="00792436"/>
    <w:rsid w:val="0079253C"/>
    <w:rsid w:val="007925A7"/>
    <w:rsid w:val="007925DF"/>
    <w:rsid w:val="00792A33"/>
    <w:rsid w:val="00792AC0"/>
    <w:rsid w:val="00792AD4"/>
    <w:rsid w:val="00792BAB"/>
    <w:rsid w:val="00792C46"/>
    <w:rsid w:val="00792F8F"/>
    <w:rsid w:val="00792FA4"/>
    <w:rsid w:val="00793566"/>
    <w:rsid w:val="007937F1"/>
    <w:rsid w:val="00793831"/>
    <w:rsid w:val="007938EE"/>
    <w:rsid w:val="00793931"/>
    <w:rsid w:val="00793A16"/>
    <w:rsid w:val="00793AC9"/>
    <w:rsid w:val="00793C3E"/>
    <w:rsid w:val="00793EBE"/>
    <w:rsid w:val="00793EC7"/>
    <w:rsid w:val="00793FCD"/>
    <w:rsid w:val="007943A9"/>
    <w:rsid w:val="007944C7"/>
    <w:rsid w:val="007944F5"/>
    <w:rsid w:val="00794539"/>
    <w:rsid w:val="0079457D"/>
    <w:rsid w:val="0079496A"/>
    <w:rsid w:val="007949DC"/>
    <w:rsid w:val="007949F1"/>
    <w:rsid w:val="00794A7A"/>
    <w:rsid w:val="00794AB5"/>
    <w:rsid w:val="00794DE2"/>
    <w:rsid w:val="00794DFE"/>
    <w:rsid w:val="00794F5D"/>
    <w:rsid w:val="007950ED"/>
    <w:rsid w:val="007951AD"/>
    <w:rsid w:val="0079530E"/>
    <w:rsid w:val="00795662"/>
    <w:rsid w:val="007956BE"/>
    <w:rsid w:val="00795713"/>
    <w:rsid w:val="00795803"/>
    <w:rsid w:val="00795913"/>
    <w:rsid w:val="0079592B"/>
    <w:rsid w:val="0079593B"/>
    <w:rsid w:val="00795CB9"/>
    <w:rsid w:val="00795D5A"/>
    <w:rsid w:val="00795E9A"/>
    <w:rsid w:val="00795FC2"/>
    <w:rsid w:val="00796052"/>
    <w:rsid w:val="0079607A"/>
    <w:rsid w:val="007960CC"/>
    <w:rsid w:val="00796154"/>
    <w:rsid w:val="007961E7"/>
    <w:rsid w:val="00796496"/>
    <w:rsid w:val="00796643"/>
    <w:rsid w:val="007968B5"/>
    <w:rsid w:val="00796919"/>
    <w:rsid w:val="00796C26"/>
    <w:rsid w:val="00796D9B"/>
    <w:rsid w:val="00796E0E"/>
    <w:rsid w:val="00796E99"/>
    <w:rsid w:val="00796ECF"/>
    <w:rsid w:val="00796EE4"/>
    <w:rsid w:val="00797038"/>
    <w:rsid w:val="00797114"/>
    <w:rsid w:val="0079732B"/>
    <w:rsid w:val="00797755"/>
    <w:rsid w:val="00797819"/>
    <w:rsid w:val="00797831"/>
    <w:rsid w:val="0079786B"/>
    <w:rsid w:val="007978D8"/>
    <w:rsid w:val="007978F6"/>
    <w:rsid w:val="0079797A"/>
    <w:rsid w:val="00797AEA"/>
    <w:rsid w:val="00797B33"/>
    <w:rsid w:val="00797CAE"/>
    <w:rsid w:val="00797D17"/>
    <w:rsid w:val="00797D3C"/>
    <w:rsid w:val="00797FFB"/>
    <w:rsid w:val="007A0375"/>
    <w:rsid w:val="007A06E0"/>
    <w:rsid w:val="007A0AA0"/>
    <w:rsid w:val="007A0FA1"/>
    <w:rsid w:val="007A1009"/>
    <w:rsid w:val="007A138B"/>
    <w:rsid w:val="007A184D"/>
    <w:rsid w:val="007A1A9E"/>
    <w:rsid w:val="007A1B05"/>
    <w:rsid w:val="007A1B80"/>
    <w:rsid w:val="007A1BF8"/>
    <w:rsid w:val="007A1CA4"/>
    <w:rsid w:val="007A1DE7"/>
    <w:rsid w:val="007A1F85"/>
    <w:rsid w:val="007A2052"/>
    <w:rsid w:val="007A207D"/>
    <w:rsid w:val="007A21C0"/>
    <w:rsid w:val="007A253B"/>
    <w:rsid w:val="007A2672"/>
    <w:rsid w:val="007A283F"/>
    <w:rsid w:val="007A287F"/>
    <w:rsid w:val="007A29CF"/>
    <w:rsid w:val="007A2B2B"/>
    <w:rsid w:val="007A2B99"/>
    <w:rsid w:val="007A2C51"/>
    <w:rsid w:val="007A2CA2"/>
    <w:rsid w:val="007A311D"/>
    <w:rsid w:val="007A320C"/>
    <w:rsid w:val="007A330D"/>
    <w:rsid w:val="007A33BB"/>
    <w:rsid w:val="007A33D0"/>
    <w:rsid w:val="007A33F8"/>
    <w:rsid w:val="007A3421"/>
    <w:rsid w:val="007A3554"/>
    <w:rsid w:val="007A36B4"/>
    <w:rsid w:val="007A38B1"/>
    <w:rsid w:val="007A3AA4"/>
    <w:rsid w:val="007A3B0D"/>
    <w:rsid w:val="007A3B7D"/>
    <w:rsid w:val="007A3C41"/>
    <w:rsid w:val="007A3C83"/>
    <w:rsid w:val="007A3FCC"/>
    <w:rsid w:val="007A403C"/>
    <w:rsid w:val="007A40B3"/>
    <w:rsid w:val="007A40DB"/>
    <w:rsid w:val="007A4166"/>
    <w:rsid w:val="007A42DB"/>
    <w:rsid w:val="007A4308"/>
    <w:rsid w:val="007A439D"/>
    <w:rsid w:val="007A4475"/>
    <w:rsid w:val="007A44C8"/>
    <w:rsid w:val="007A44CF"/>
    <w:rsid w:val="007A4640"/>
    <w:rsid w:val="007A467B"/>
    <w:rsid w:val="007A46B9"/>
    <w:rsid w:val="007A46DE"/>
    <w:rsid w:val="007A499E"/>
    <w:rsid w:val="007A4A71"/>
    <w:rsid w:val="007A4C21"/>
    <w:rsid w:val="007A4E9B"/>
    <w:rsid w:val="007A4F5E"/>
    <w:rsid w:val="007A4F61"/>
    <w:rsid w:val="007A5071"/>
    <w:rsid w:val="007A512A"/>
    <w:rsid w:val="007A51F6"/>
    <w:rsid w:val="007A533C"/>
    <w:rsid w:val="007A5481"/>
    <w:rsid w:val="007A5601"/>
    <w:rsid w:val="007A5630"/>
    <w:rsid w:val="007A58C7"/>
    <w:rsid w:val="007A590B"/>
    <w:rsid w:val="007A597F"/>
    <w:rsid w:val="007A5A04"/>
    <w:rsid w:val="007A5A08"/>
    <w:rsid w:val="007A5C6A"/>
    <w:rsid w:val="007A5E48"/>
    <w:rsid w:val="007A5E53"/>
    <w:rsid w:val="007A5EB8"/>
    <w:rsid w:val="007A5EDF"/>
    <w:rsid w:val="007A5FE6"/>
    <w:rsid w:val="007A612C"/>
    <w:rsid w:val="007A64BA"/>
    <w:rsid w:val="007A679E"/>
    <w:rsid w:val="007A695A"/>
    <w:rsid w:val="007A6CCE"/>
    <w:rsid w:val="007A6D22"/>
    <w:rsid w:val="007A6DFB"/>
    <w:rsid w:val="007A6FE1"/>
    <w:rsid w:val="007A7199"/>
    <w:rsid w:val="007A7234"/>
    <w:rsid w:val="007A7282"/>
    <w:rsid w:val="007A7669"/>
    <w:rsid w:val="007A7C50"/>
    <w:rsid w:val="007A7EE0"/>
    <w:rsid w:val="007B0072"/>
    <w:rsid w:val="007B0474"/>
    <w:rsid w:val="007B0503"/>
    <w:rsid w:val="007B0641"/>
    <w:rsid w:val="007B07AB"/>
    <w:rsid w:val="007B07D3"/>
    <w:rsid w:val="007B0868"/>
    <w:rsid w:val="007B08D6"/>
    <w:rsid w:val="007B09CE"/>
    <w:rsid w:val="007B0B1C"/>
    <w:rsid w:val="007B1289"/>
    <w:rsid w:val="007B1345"/>
    <w:rsid w:val="007B164B"/>
    <w:rsid w:val="007B16E0"/>
    <w:rsid w:val="007B18AF"/>
    <w:rsid w:val="007B1CB4"/>
    <w:rsid w:val="007B1EBB"/>
    <w:rsid w:val="007B1F68"/>
    <w:rsid w:val="007B1F88"/>
    <w:rsid w:val="007B2216"/>
    <w:rsid w:val="007B2324"/>
    <w:rsid w:val="007B24C7"/>
    <w:rsid w:val="007B274E"/>
    <w:rsid w:val="007B2788"/>
    <w:rsid w:val="007B29EE"/>
    <w:rsid w:val="007B2A4B"/>
    <w:rsid w:val="007B2D1F"/>
    <w:rsid w:val="007B2E04"/>
    <w:rsid w:val="007B2E15"/>
    <w:rsid w:val="007B30A4"/>
    <w:rsid w:val="007B34E8"/>
    <w:rsid w:val="007B3535"/>
    <w:rsid w:val="007B35B0"/>
    <w:rsid w:val="007B366E"/>
    <w:rsid w:val="007B3732"/>
    <w:rsid w:val="007B3775"/>
    <w:rsid w:val="007B3923"/>
    <w:rsid w:val="007B3B29"/>
    <w:rsid w:val="007B3DF8"/>
    <w:rsid w:val="007B3E55"/>
    <w:rsid w:val="007B3F65"/>
    <w:rsid w:val="007B4088"/>
    <w:rsid w:val="007B42A6"/>
    <w:rsid w:val="007B42FB"/>
    <w:rsid w:val="007B4AC8"/>
    <w:rsid w:val="007B4BE9"/>
    <w:rsid w:val="007B4DA0"/>
    <w:rsid w:val="007B4ED7"/>
    <w:rsid w:val="007B4F39"/>
    <w:rsid w:val="007B54C0"/>
    <w:rsid w:val="007B5594"/>
    <w:rsid w:val="007B559D"/>
    <w:rsid w:val="007B5711"/>
    <w:rsid w:val="007B5A87"/>
    <w:rsid w:val="007B5BD8"/>
    <w:rsid w:val="007B5D99"/>
    <w:rsid w:val="007B5E63"/>
    <w:rsid w:val="007B5F47"/>
    <w:rsid w:val="007B6052"/>
    <w:rsid w:val="007B6274"/>
    <w:rsid w:val="007B62F2"/>
    <w:rsid w:val="007B6469"/>
    <w:rsid w:val="007B6540"/>
    <w:rsid w:val="007B68A2"/>
    <w:rsid w:val="007B6A6A"/>
    <w:rsid w:val="007B6AB5"/>
    <w:rsid w:val="007B6D61"/>
    <w:rsid w:val="007B6E21"/>
    <w:rsid w:val="007B7365"/>
    <w:rsid w:val="007B7452"/>
    <w:rsid w:val="007B7670"/>
    <w:rsid w:val="007B76B2"/>
    <w:rsid w:val="007B7787"/>
    <w:rsid w:val="007B7C5F"/>
    <w:rsid w:val="007B7C86"/>
    <w:rsid w:val="007B7CBA"/>
    <w:rsid w:val="007B7D41"/>
    <w:rsid w:val="007B7FC1"/>
    <w:rsid w:val="007B7FE4"/>
    <w:rsid w:val="007B7FF2"/>
    <w:rsid w:val="007C0033"/>
    <w:rsid w:val="007C01C1"/>
    <w:rsid w:val="007C05F2"/>
    <w:rsid w:val="007C0742"/>
    <w:rsid w:val="007C077A"/>
    <w:rsid w:val="007C09C0"/>
    <w:rsid w:val="007C0AEF"/>
    <w:rsid w:val="007C0BB3"/>
    <w:rsid w:val="007C0DE1"/>
    <w:rsid w:val="007C1118"/>
    <w:rsid w:val="007C11FD"/>
    <w:rsid w:val="007C1599"/>
    <w:rsid w:val="007C15DC"/>
    <w:rsid w:val="007C173F"/>
    <w:rsid w:val="007C1986"/>
    <w:rsid w:val="007C1D35"/>
    <w:rsid w:val="007C1E0E"/>
    <w:rsid w:val="007C1E62"/>
    <w:rsid w:val="007C1E93"/>
    <w:rsid w:val="007C1F2E"/>
    <w:rsid w:val="007C2044"/>
    <w:rsid w:val="007C22C5"/>
    <w:rsid w:val="007C24F5"/>
    <w:rsid w:val="007C2538"/>
    <w:rsid w:val="007C2D05"/>
    <w:rsid w:val="007C2DEC"/>
    <w:rsid w:val="007C2F8F"/>
    <w:rsid w:val="007C3231"/>
    <w:rsid w:val="007C3244"/>
    <w:rsid w:val="007C33CE"/>
    <w:rsid w:val="007C35AF"/>
    <w:rsid w:val="007C35CF"/>
    <w:rsid w:val="007C3651"/>
    <w:rsid w:val="007C37A9"/>
    <w:rsid w:val="007C3900"/>
    <w:rsid w:val="007C3A2C"/>
    <w:rsid w:val="007C3AC0"/>
    <w:rsid w:val="007C3D51"/>
    <w:rsid w:val="007C3DF5"/>
    <w:rsid w:val="007C3F78"/>
    <w:rsid w:val="007C400F"/>
    <w:rsid w:val="007C40B2"/>
    <w:rsid w:val="007C4153"/>
    <w:rsid w:val="007C41DD"/>
    <w:rsid w:val="007C41EB"/>
    <w:rsid w:val="007C44BA"/>
    <w:rsid w:val="007C4678"/>
    <w:rsid w:val="007C4AA5"/>
    <w:rsid w:val="007C4B24"/>
    <w:rsid w:val="007C4C4A"/>
    <w:rsid w:val="007C4E51"/>
    <w:rsid w:val="007C4EE6"/>
    <w:rsid w:val="007C500A"/>
    <w:rsid w:val="007C57DB"/>
    <w:rsid w:val="007C5A72"/>
    <w:rsid w:val="007C5ABE"/>
    <w:rsid w:val="007C5AF8"/>
    <w:rsid w:val="007C5BC4"/>
    <w:rsid w:val="007C5DD2"/>
    <w:rsid w:val="007C60F3"/>
    <w:rsid w:val="007C614C"/>
    <w:rsid w:val="007C615A"/>
    <w:rsid w:val="007C6278"/>
    <w:rsid w:val="007C634D"/>
    <w:rsid w:val="007C64D4"/>
    <w:rsid w:val="007C67B9"/>
    <w:rsid w:val="007C682A"/>
    <w:rsid w:val="007C6D1D"/>
    <w:rsid w:val="007C6D67"/>
    <w:rsid w:val="007C6DF0"/>
    <w:rsid w:val="007C6E98"/>
    <w:rsid w:val="007C6EF6"/>
    <w:rsid w:val="007C6F16"/>
    <w:rsid w:val="007C70C5"/>
    <w:rsid w:val="007C724E"/>
    <w:rsid w:val="007C730B"/>
    <w:rsid w:val="007C7382"/>
    <w:rsid w:val="007C73B9"/>
    <w:rsid w:val="007C74D8"/>
    <w:rsid w:val="007C7566"/>
    <w:rsid w:val="007C7723"/>
    <w:rsid w:val="007C7AB3"/>
    <w:rsid w:val="007C7CD0"/>
    <w:rsid w:val="007C7DF1"/>
    <w:rsid w:val="007C7DFA"/>
    <w:rsid w:val="007C7E17"/>
    <w:rsid w:val="007C7F72"/>
    <w:rsid w:val="007C7FD9"/>
    <w:rsid w:val="007D00AA"/>
    <w:rsid w:val="007D0113"/>
    <w:rsid w:val="007D0470"/>
    <w:rsid w:val="007D065E"/>
    <w:rsid w:val="007D07B9"/>
    <w:rsid w:val="007D0BE0"/>
    <w:rsid w:val="007D0D01"/>
    <w:rsid w:val="007D0ED0"/>
    <w:rsid w:val="007D0F21"/>
    <w:rsid w:val="007D14B2"/>
    <w:rsid w:val="007D1668"/>
    <w:rsid w:val="007D16BB"/>
    <w:rsid w:val="007D17C4"/>
    <w:rsid w:val="007D17D1"/>
    <w:rsid w:val="007D19E8"/>
    <w:rsid w:val="007D1CD6"/>
    <w:rsid w:val="007D1F3C"/>
    <w:rsid w:val="007D2155"/>
    <w:rsid w:val="007D222D"/>
    <w:rsid w:val="007D226F"/>
    <w:rsid w:val="007D2412"/>
    <w:rsid w:val="007D247B"/>
    <w:rsid w:val="007D2578"/>
    <w:rsid w:val="007D2757"/>
    <w:rsid w:val="007D27F4"/>
    <w:rsid w:val="007D2995"/>
    <w:rsid w:val="007D2A41"/>
    <w:rsid w:val="007D2CE6"/>
    <w:rsid w:val="007D3115"/>
    <w:rsid w:val="007D3164"/>
    <w:rsid w:val="007D338D"/>
    <w:rsid w:val="007D34C7"/>
    <w:rsid w:val="007D3838"/>
    <w:rsid w:val="007D3857"/>
    <w:rsid w:val="007D3CD7"/>
    <w:rsid w:val="007D3E3D"/>
    <w:rsid w:val="007D3F13"/>
    <w:rsid w:val="007D3FBE"/>
    <w:rsid w:val="007D445D"/>
    <w:rsid w:val="007D4635"/>
    <w:rsid w:val="007D46DB"/>
    <w:rsid w:val="007D4870"/>
    <w:rsid w:val="007D4A12"/>
    <w:rsid w:val="007D4A28"/>
    <w:rsid w:val="007D4B47"/>
    <w:rsid w:val="007D5145"/>
    <w:rsid w:val="007D5510"/>
    <w:rsid w:val="007D5594"/>
    <w:rsid w:val="007D5684"/>
    <w:rsid w:val="007D5694"/>
    <w:rsid w:val="007D59C5"/>
    <w:rsid w:val="007D5C4C"/>
    <w:rsid w:val="007D5CB0"/>
    <w:rsid w:val="007D5CD2"/>
    <w:rsid w:val="007D5D14"/>
    <w:rsid w:val="007D5E15"/>
    <w:rsid w:val="007D60F5"/>
    <w:rsid w:val="007D621D"/>
    <w:rsid w:val="007D68D4"/>
    <w:rsid w:val="007D6A1C"/>
    <w:rsid w:val="007D6BCB"/>
    <w:rsid w:val="007D6CD7"/>
    <w:rsid w:val="007D6EC7"/>
    <w:rsid w:val="007D7025"/>
    <w:rsid w:val="007D7039"/>
    <w:rsid w:val="007D7143"/>
    <w:rsid w:val="007D7288"/>
    <w:rsid w:val="007D7538"/>
    <w:rsid w:val="007D75CF"/>
    <w:rsid w:val="007D76C1"/>
    <w:rsid w:val="007D771D"/>
    <w:rsid w:val="007D7A79"/>
    <w:rsid w:val="007D7D1A"/>
    <w:rsid w:val="007D7E09"/>
    <w:rsid w:val="007E00E2"/>
    <w:rsid w:val="007E0274"/>
    <w:rsid w:val="007E0540"/>
    <w:rsid w:val="007E0768"/>
    <w:rsid w:val="007E07EE"/>
    <w:rsid w:val="007E08A6"/>
    <w:rsid w:val="007E09B4"/>
    <w:rsid w:val="007E0C85"/>
    <w:rsid w:val="007E0C8C"/>
    <w:rsid w:val="007E0DB4"/>
    <w:rsid w:val="007E0DD0"/>
    <w:rsid w:val="007E0EF1"/>
    <w:rsid w:val="007E108B"/>
    <w:rsid w:val="007E10B1"/>
    <w:rsid w:val="007E1294"/>
    <w:rsid w:val="007E1306"/>
    <w:rsid w:val="007E14D4"/>
    <w:rsid w:val="007E15A9"/>
    <w:rsid w:val="007E16F0"/>
    <w:rsid w:val="007E20B2"/>
    <w:rsid w:val="007E20EC"/>
    <w:rsid w:val="007E2104"/>
    <w:rsid w:val="007E21AA"/>
    <w:rsid w:val="007E21B7"/>
    <w:rsid w:val="007E228D"/>
    <w:rsid w:val="007E23A1"/>
    <w:rsid w:val="007E23D4"/>
    <w:rsid w:val="007E24D0"/>
    <w:rsid w:val="007E252D"/>
    <w:rsid w:val="007E266B"/>
    <w:rsid w:val="007E27C0"/>
    <w:rsid w:val="007E2ACE"/>
    <w:rsid w:val="007E2DA1"/>
    <w:rsid w:val="007E2FA2"/>
    <w:rsid w:val="007E314F"/>
    <w:rsid w:val="007E3262"/>
    <w:rsid w:val="007E34EB"/>
    <w:rsid w:val="007E362D"/>
    <w:rsid w:val="007E373C"/>
    <w:rsid w:val="007E3972"/>
    <w:rsid w:val="007E3AA2"/>
    <w:rsid w:val="007E3B15"/>
    <w:rsid w:val="007E3B2A"/>
    <w:rsid w:val="007E3E74"/>
    <w:rsid w:val="007E407A"/>
    <w:rsid w:val="007E41BE"/>
    <w:rsid w:val="007E421B"/>
    <w:rsid w:val="007E4429"/>
    <w:rsid w:val="007E4713"/>
    <w:rsid w:val="007E47C1"/>
    <w:rsid w:val="007E4A16"/>
    <w:rsid w:val="007E4C72"/>
    <w:rsid w:val="007E4CAA"/>
    <w:rsid w:val="007E4D95"/>
    <w:rsid w:val="007E534A"/>
    <w:rsid w:val="007E53C6"/>
    <w:rsid w:val="007E556C"/>
    <w:rsid w:val="007E55F3"/>
    <w:rsid w:val="007E56B1"/>
    <w:rsid w:val="007E5842"/>
    <w:rsid w:val="007E5862"/>
    <w:rsid w:val="007E5961"/>
    <w:rsid w:val="007E5962"/>
    <w:rsid w:val="007E5993"/>
    <w:rsid w:val="007E59FB"/>
    <w:rsid w:val="007E5C81"/>
    <w:rsid w:val="007E5E28"/>
    <w:rsid w:val="007E5EFA"/>
    <w:rsid w:val="007E6014"/>
    <w:rsid w:val="007E60D2"/>
    <w:rsid w:val="007E6227"/>
    <w:rsid w:val="007E627B"/>
    <w:rsid w:val="007E62B3"/>
    <w:rsid w:val="007E648C"/>
    <w:rsid w:val="007E666F"/>
    <w:rsid w:val="007E6731"/>
    <w:rsid w:val="007E6881"/>
    <w:rsid w:val="007E6AD3"/>
    <w:rsid w:val="007E6BC1"/>
    <w:rsid w:val="007E6E22"/>
    <w:rsid w:val="007E6E7B"/>
    <w:rsid w:val="007E6F19"/>
    <w:rsid w:val="007E6F2F"/>
    <w:rsid w:val="007E727B"/>
    <w:rsid w:val="007E7289"/>
    <w:rsid w:val="007E72E3"/>
    <w:rsid w:val="007E74FF"/>
    <w:rsid w:val="007E7587"/>
    <w:rsid w:val="007E78F8"/>
    <w:rsid w:val="007E7935"/>
    <w:rsid w:val="007E7AC0"/>
    <w:rsid w:val="007E7B4C"/>
    <w:rsid w:val="007E7C2D"/>
    <w:rsid w:val="007E7CDC"/>
    <w:rsid w:val="007E7DFD"/>
    <w:rsid w:val="007E7FF6"/>
    <w:rsid w:val="007F005F"/>
    <w:rsid w:val="007F008E"/>
    <w:rsid w:val="007F0110"/>
    <w:rsid w:val="007F0265"/>
    <w:rsid w:val="007F03E2"/>
    <w:rsid w:val="007F04A9"/>
    <w:rsid w:val="007F0568"/>
    <w:rsid w:val="007F0B48"/>
    <w:rsid w:val="007F0BBE"/>
    <w:rsid w:val="007F0D42"/>
    <w:rsid w:val="007F0E10"/>
    <w:rsid w:val="007F0EC3"/>
    <w:rsid w:val="007F0F5F"/>
    <w:rsid w:val="007F0F8C"/>
    <w:rsid w:val="007F11D8"/>
    <w:rsid w:val="007F1315"/>
    <w:rsid w:val="007F1321"/>
    <w:rsid w:val="007F14A6"/>
    <w:rsid w:val="007F14C7"/>
    <w:rsid w:val="007F1547"/>
    <w:rsid w:val="007F159B"/>
    <w:rsid w:val="007F1B54"/>
    <w:rsid w:val="007F1C8D"/>
    <w:rsid w:val="007F1C8F"/>
    <w:rsid w:val="007F1D26"/>
    <w:rsid w:val="007F1D3B"/>
    <w:rsid w:val="007F1DD3"/>
    <w:rsid w:val="007F1E89"/>
    <w:rsid w:val="007F215F"/>
    <w:rsid w:val="007F21F6"/>
    <w:rsid w:val="007F24A3"/>
    <w:rsid w:val="007F251E"/>
    <w:rsid w:val="007F255F"/>
    <w:rsid w:val="007F2590"/>
    <w:rsid w:val="007F2A79"/>
    <w:rsid w:val="007F2B04"/>
    <w:rsid w:val="007F2C3A"/>
    <w:rsid w:val="007F2C7B"/>
    <w:rsid w:val="007F2F7C"/>
    <w:rsid w:val="007F3066"/>
    <w:rsid w:val="007F3302"/>
    <w:rsid w:val="007F34B6"/>
    <w:rsid w:val="007F378F"/>
    <w:rsid w:val="007F37C3"/>
    <w:rsid w:val="007F38B6"/>
    <w:rsid w:val="007F39B6"/>
    <w:rsid w:val="007F3A6D"/>
    <w:rsid w:val="007F3C44"/>
    <w:rsid w:val="007F400E"/>
    <w:rsid w:val="007F4328"/>
    <w:rsid w:val="007F437D"/>
    <w:rsid w:val="007F4423"/>
    <w:rsid w:val="007F44D2"/>
    <w:rsid w:val="007F45CA"/>
    <w:rsid w:val="007F45D5"/>
    <w:rsid w:val="007F46D4"/>
    <w:rsid w:val="007F4722"/>
    <w:rsid w:val="007F4979"/>
    <w:rsid w:val="007F49A3"/>
    <w:rsid w:val="007F4BAA"/>
    <w:rsid w:val="007F4BE7"/>
    <w:rsid w:val="007F4C7F"/>
    <w:rsid w:val="007F4FCE"/>
    <w:rsid w:val="007F4FDC"/>
    <w:rsid w:val="007F51AE"/>
    <w:rsid w:val="007F51BC"/>
    <w:rsid w:val="007F557D"/>
    <w:rsid w:val="007F5724"/>
    <w:rsid w:val="007F57C0"/>
    <w:rsid w:val="007F5B28"/>
    <w:rsid w:val="007F5C1D"/>
    <w:rsid w:val="007F5F29"/>
    <w:rsid w:val="007F6077"/>
    <w:rsid w:val="007F611F"/>
    <w:rsid w:val="007F615F"/>
    <w:rsid w:val="007F61A8"/>
    <w:rsid w:val="007F6253"/>
    <w:rsid w:val="007F6267"/>
    <w:rsid w:val="007F63C5"/>
    <w:rsid w:val="007F6431"/>
    <w:rsid w:val="007F6469"/>
    <w:rsid w:val="007F657B"/>
    <w:rsid w:val="007F66D3"/>
    <w:rsid w:val="007F67D6"/>
    <w:rsid w:val="007F6A75"/>
    <w:rsid w:val="007F6AC3"/>
    <w:rsid w:val="007F6B0A"/>
    <w:rsid w:val="007F6E68"/>
    <w:rsid w:val="007F6F15"/>
    <w:rsid w:val="007F7033"/>
    <w:rsid w:val="007F7149"/>
    <w:rsid w:val="007F715F"/>
    <w:rsid w:val="007F73E1"/>
    <w:rsid w:val="007F74F9"/>
    <w:rsid w:val="007F7542"/>
    <w:rsid w:val="007F766C"/>
    <w:rsid w:val="007F7694"/>
    <w:rsid w:val="007F772F"/>
    <w:rsid w:val="007F7B4E"/>
    <w:rsid w:val="007F7BD0"/>
    <w:rsid w:val="00800220"/>
    <w:rsid w:val="008002CE"/>
    <w:rsid w:val="00800391"/>
    <w:rsid w:val="008003ED"/>
    <w:rsid w:val="00800498"/>
    <w:rsid w:val="008004CF"/>
    <w:rsid w:val="00800500"/>
    <w:rsid w:val="00800704"/>
    <w:rsid w:val="008007E1"/>
    <w:rsid w:val="008007F4"/>
    <w:rsid w:val="0080082F"/>
    <w:rsid w:val="0080086A"/>
    <w:rsid w:val="0080097A"/>
    <w:rsid w:val="008009BF"/>
    <w:rsid w:val="00800BBC"/>
    <w:rsid w:val="00800D9E"/>
    <w:rsid w:val="00800DB7"/>
    <w:rsid w:val="00801571"/>
    <w:rsid w:val="008018EC"/>
    <w:rsid w:val="00801A0F"/>
    <w:rsid w:val="00801D90"/>
    <w:rsid w:val="00801F02"/>
    <w:rsid w:val="00801F1B"/>
    <w:rsid w:val="00802111"/>
    <w:rsid w:val="0080224B"/>
    <w:rsid w:val="00802311"/>
    <w:rsid w:val="00802415"/>
    <w:rsid w:val="00802508"/>
    <w:rsid w:val="008025A5"/>
    <w:rsid w:val="0080281B"/>
    <w:rsid w:val="008028B2"/>
    <w:rsid w:val="008028C1"/>
    <w:rsid w:val="008029BB"/>
    <w:rsid w:val="00802A40"/>
    <w:rsid w:val="00802AAF"/>
    <w:rsid w:val="00802AE2"/>
    <w:rsid w:val="00802B2E"/>
    <w:rsid w:val="00802CB8"/>
    <w:rsid w:val="00802DA7"/>
    <w:rsid w:val="00802DD3"/>
    <w:rsid w:val="00802FBF"/>
    <w:rsid w:val="008030AB"/>
    <w:rsid w:val="008030EA"/>
    <w:rsid w:val="00803206"/>
    <w:rsid w:val="008032DC"/>
    <w:rsid w:val="00803319"/>
    <w:rsid w:val="0080337E"/>
    <w:rsid w:val="0080339D"/>
    <w:rsid w:val="00803922"/>
    <w:rsid w:val="00803927"/>
    <w:rsid w:val="00803A2E"/>
    <w:rsid w:val="00803AEB"/>
    <w:rsid w:val="00803BED"/>
    <w:rsid w:val="00803C89"/>
    <w:rsid w:val="00803E92"/>
    <w:rsid w:val="00803F2A"/>
    <w:rsid w:val="00804059"/>
    <w:rsid w:val="008041C1"/>
    <w:rsid w:val="0080448E"/>
    <w:rsid w:val="00804536"/>
    <w:rsid w:val="008047DE"/>
    <w:rsid w:val="00804945"/>
    <w:rsid w:val="00804B02"/>
    <w:rsid w:val="00804BD7"/>
    <w:rsid w:val="00804CEB"/>
    <w:rsid w:val="00804D4F"/>
    <w:rsid w:val="00804D7F"/>
    <w:rsid w:val="00804D86"/>
    <w:rsid w:val="00804D99"/>
    <w:rsid w:val="00804FAC"/>
    <w:rsid w:val="008050B9"/>
    <w:rsid w:val="008050BC"/>
    <w:rsid w:val="008050DF"/>
    <w:rsid w:val="0080515F"/>
    <w:rsid w:val="00805368"/>
    <w:rsid w:val="00805382"/>
    <w:rsid w:val="0080557F"/>
    <w:rsid w:val="008056C6"/>
    <w:rsid w:val="008057F7"/>
    <w:rsid w:val="0080583B"/>
    <w:rsid w:val="0080590D"/>
    <w:rsid w:val="00805A8F"/>
    <w:rsid w:val="0080601A"/>
    <w:rsid w:val="008060C6"/>
    <w:rsid w:val="008061EB"/>
    <w:rsid w:val="008062E0"/>
    <w:rsid w:val="008064D9"/>
    <w:rsid w:val="0080658A"/>
    <w:rsid w:val="00806CDE"/>
    <w:rsid w:val="00806EE3"/>
    <w:rsid w:val="0080716B"/>
    <w:rsid w:val="0080717D"/>
    <w:rsid w:val="00807233"/>
    <w:rsid w:val="00807322"/>
    <w:rsid w:val="008074A7"/>
    <w:rsid w:val="008076F3"/>
    <w:rsid w:val="00807821"/>
    <w:rsid w:val="00807909"/>
    <w:rsid w:val="0080797D"/>
    <w:rsid w:val="008079AA"/>
    <w:rsid w:val="00807AC0"/>
    <w:rsid w:val="00807C70"/>
    <w:rsid w:val="00807E1B"/>
    <w:rsid w:val="0081007D"/>
    <w:rsid w:val="008101AD"/>
    <w:rsid w:val="008101E0"/>
    <w:rsid w:val="008102A8"/>
    <w:rsid w:val="00810340"/>
    <w:rsid w:val="008103D7"/>
    <w:rsid w:val="008104AB"/>
    <w:rsid w:val="008104DE"/>
    <w:rsid w:val="0081081E"/>
    <w:rsid w:val="00810B5F"/>
    <w:rsid w:val="00810C5F"/>
    <w:rsid w:val="00810CCA"/>
    <w:rsid w:val="00810F48"/>
    <w:rsid w:val="00810FCB"/>
    <w:rsid w:val="0081109F"/>
    <w:rsid w:val="0081116B"/>
    <w:rsid w:val="008111ED"/>
    <w:rsid w:val="00811433"/>
    <w:rsid w:val="00811527"/>
    <w:rsid w:val="00811978"/>
    <w:rsid w:val="008119BA"/>
    <w:rsid w:val="00811D0D"/>
    <w:rsid w:val="00811EDE"/>
    <w:rsid w:val="008121D3"/>
    <w:rsid w:val="00812283"/>
    <w:rsid w:val="008122F5"/>
    <w:rsid w:val="0081272A"/>
    <w:rsid w:val="00812903"/>
    <w:rsid w:val="0081295F"/>
    <w:rsid w:val="00812AF9"/>
    <w:rsid w:val="0081314A"/>
    <w:rsid w:val="008131B0"/>
    <w:rsid w:val="00813C5B"/>
    <w:rsid w:val="00813D8F"/>
    <w:rsid w:val="00813E1E"/>
    <w:rsid w:val="00814288"/>
    <w:rsid w:val="008142A2"/>
    <w:rsid w:val="008142B4"/>
    <w:rsid w:val="0081463A"/>
    <w:rsid w:val="008147C1"/>
    <w:rsid w:val="00814823"/>
    <w:rsid w:val="00814917"/>
    <w:rsid w:val="00814932"/>
    <w:rsid w:val="0081497C"/>
    <w:rsid w:val="00814A42"/>
    <w:rsid w:val="00814A98"/>
    <w:rsid w:val="00814AFB"/>
    <w:rsid w:val="00814B03"/>
    <w:rsid w:val="00814C93"/>
    <w:rsid w:val="00814D65"/>
    <w:rsid w:val="0081505B"/>
    <w:rsid w:val="0081527C"/>
    <w:rsid w:val="00815294"/>
    <w:rsid w:val="00815392"/>
    <w:rsid w:val="0081542B"/>
    <w:rsid w:val="00815537"/>
    <w:rsid w:val="00815585"/>
    <w:rsid w:val="00815792"/>
    <w:rsid w:val="008158D2"/>
    <w:rsid w:val="00815982"/>
    <w:rsid w:val="00815A74"/>
    <w:rsid w:val="00815C20"/>
    <w:rsid w:val="00815C25"/>
    <w:rsid w:val="00815FB2"/>
    <w:rsid w:val="008162D7"/>
    <w:rsid w:val="00816351"/>
    <w:rsid w:val="008163D3"/>
    <w:rsid w:val="00816591"/>
    <w:rsid w:val="008165C0"/>
    <w:rsid w:val="00816601"/>
    <w:rsid w:val="008166E0"/>
    <w:rsid w:val="00816711"/>
    <w:rsid w:val="0081673C"/>
    <w:rsid w:val="008168FE"/>
    <w:rsid w:val="00816999"/>
    <w:rsid w:val="00816D22"/>
    <w:rsid w:val="00816E04"/>
    <w:rsid w:val="00817342"/>
    <w:rsid w:val="008173C8"/>
    <w:rsid w:val="008176B5"/>
    <w:rsid w:val="00817845"/>
    <w:rsid w:val="008178A2"/>
    <w:rsid w:val="00817C66"/>
    <w:rsid w:val="00817EDD"/>
    <w:rsid w:val="00817EE1"/>
    <w:rsid w:val="00817EEA"/>
    <w:rsid w:val="00817EEE"/>
    <w:rsid w:val="0082013D"/>
    <w:rsid w:val="008201CC"/>
    <w:rsid w:val="008202FB"/>
    <w:rsid w:val="0082030A"/>
    <w:rsid w:val="008203C9"/>
    <w:rsid w:val="008203CD"/>
    <w:rsid w:val="00820484"/>
    <w:rsid w:val="0082090B"/>
    <w:rsid w:val="00820B47"/>
    <w:rsid w:val="00820C13"/>
    <w:rsid w:val="00820E81"/>
    <w:rsid w:val="008210C3"/>
    <w:rsid w:val="008213C8"/>
    <w:rsid w:val="008214F7"/>
    <w:rsid w:val="00821990"/>
    <w:rsid w:val="00821A43"/>
    <w:rsid w:val="00821AB9"/>
    <w:rsid w:val="00821B79"/>
    <w:rsid w:val="00821C68"/>
    <w:rsid w:val="00821DDC"/>
    <w:rsid w:val="00821E2A"/>
    <w:rsid w:val="00821E6D"/>
    <w:rsid w:val="00821F32"/>
    <w:rsid w:val="00822689"/>
    <w:rsid w:val="00822B64"/>
    <w:rsid w:val="00822CFB"/>
    <w:rsid w:val="00822DC1"/>
    <w:rsid w:val="00823009"/>
    <w:rsid w:val="008232B7"/>
    <w:rsid w:val="00823776"/>
    <w:rsid w:val="008237C2"/>
    <w:rsid w:val="008238D9"/>
    <w:rsid w:val="00823990"/>
    <w:rsid w:val="00823AFF"/>
    <w:rsid w:val="00823C9E"/>
    <w:rsid w:val="00824100"/>
    <w:rsid w:val="00824120"/>
    <w:rsid w:val="00824161"/>
    <w:rsid w:val="00824195"/>
    <w:rsid w:val="008244E5"/>
    <w:rsid w:val="0082456B"/>
    <w:rsid w:val="00824593"/>
    <w:rsid w:val="0082479A"/>
    <w:rsid w:val="00824ABF"/>
    <w:rsid w:val="00824EC6"/>
    <w:rsid w:val="0082541E"/>
    <w:rsid w:val="0082562A"/>
    <w:rsid w:val="008256DF"/>
    <w:rsid w:val="00825953"/>
    <w:rsid w:val="008259AE"/>
    <w:rsid w:val="00825ABF"/>
    <w:rsid w:val="00825ECA"/>
    <w:rsid w:val="00825F71"/>
    <w:rsid w:val="00825FFB"/>
    <w:rsid w:val="00826009"/>
    <w:rsid w:val="008260B0"/>
    <w:rsid w:val="008260B2"/>
    <w:rsid w:val="0082633F"/>
    <w:rsid w:val="00826691"/>
    <w:rsid w:val="008266AE"/>
    <w:rsid w:val="00826792"/>
    <w:rsid w:val="008268C5"/>
    <w:rsid w:val="00826914"/>
    <w:rsid w:val="00826DC4"/>
    <w:rsid w:val="00826ED4"/>
    <w:rsid w:val="00826EF0"/>
    <w:rsid w:val="00826F50"/>
    <w:rsid w:val="0082739D"/>
    <w:rsid w:val="00827654"/>
    <w:rsid w:val="00827826"/>
    <w:rsid w:val="008279BF"/>
    <w:rsid w:val="00827A58"/>
    <w:rsid w:val="00827C85"/>
    <w:rsid w:val="00827D05"/>
    <w:rsid w:val="00827DEA"/>
    <w:rsid w:val="00827F9D"/>
    <w:rsid w:val="00830212"/>
    <w:rsid w:val="00830278"/>
    <w:rsid w:val="008302D9"/>
    <w:rsid w:val="008302E0"/>
    <w:rsid w:val="00830456"/>
    <w:rsid w:val="00830652"/>
    <w:rsid w:val="008306B6"/>
    <w:rsid w:val="008306DC"/>
    <w:rsid w:val="0083082A"/>
    <w:rsid w:val="008309AB"/>
    <w:rsid w:val="00830BD8"/>
    <w:rsid w:val="00830FB3"/>
    <w:rsid w:val="00830FF1"/>
    <w:rsid w:val="00831048"/>
    <w:rsid w:val="008312F9"/>
    <w:rsid w:val="00831333"/>
    <w:rsid w:val="00831420"/>
    <w:rsid w:val="00831925"/>
    <w:rsid w:val="00831987"/>
    <w:rsid w:val="008319B5"/>
    <w:rsid w:val="008319DA"/>
    <w:rsid w:val="008319F0"/>
    <w:rsid w:val="00831C27"/>
    <w:rsid w:val="00831CD2"/>
    <w:rsid w:val="00831EEE"/>
    <w:rsid w:val="0083205D"/>
    <w:rsid w:val="00832208"/>
    <w:rsid w:val="008322C4"/>
    <w:rsid w:val="008322DF"/>
    <w:rsid w:val="00832316"/>
    <w:rsid w:val="00832477"/>
    <w:rsid w:val="008329AD"/>
    <w:rsid w:val="00832DC2"/>
    <w:rsid w:val="00832F62"/>
    <w:rsid w:val="0083305B"/>
    <w:rsid w:val="008332B2"/>
    <w:rsid w:val="00833D91"/>
    <w:rsid w:val="00833EBB"/>
    <w:rsid w:val="00834169"/>
    <w:rsid w:val="00834295"/>
    <w:rsid w:val="008342BD"/>
    <w:rsid w:val="00834366"/>
    <w:rsid w:val="00834422"/>
    <w:rsid w:val="00834712"/>
    <w:rsid w:val="008348EF"/>
    <w:rsid w:val="0083496B"/>
    <w:rsid w:val="008349FE"/>
    <w:rsid w:val="00834C03"/>
    <w:rsid w:val="00834E3F"/>
    <w:rsid w:val="00834E66"/>
    <w:rsid w:val="00834ED8"/>
    <w:rsid w:val="008352B9"/>
    <w:rsid w:val="008352CA"/>
    <w:rsid w:val="008352CE"/>
    <w:rsid w:val="008355ED"/>
    <w:rsid w:val="0083591A"/>
    <w:rsid w:val="00835957"/>
    <w:rsid w:val="00835A63"/>
    <w:rsid w:val="00835A8F"/>
    <w:rsid w:val="00835ABD"/>
    <w:rsid w:val="00835B9A"/>
    <w:rsid w:val="00835C2C"/>
    <w:rsid w:val="00835CBE"/>
    <w:rsid w:val="00835D6D"/>
    <w:rsid w:val="00835D87"/>
    <w:rsid w:val="00835DD4"/>
    <w:rsid w:val="00836161"/>
    <w:rsid w:val="0083626C"/>
    <w:rsid w:val="008362BC"/>
    <w:rsid w:val="0083644D"/>
    <w:rsid w:val="0083651F"/>
    <w:rsid w:val="008365B3"/>
    <w:rsid w:val="008367C3"/>
    <w:rsid w:val="0083693C"/>
    <w:rsid w:val="00836951"/>
    <w:rsid w:val="0083695B"/>
    <w:rsid w:val="00836976"/>
    <w:rsid w:val="00836DC8"/>
    <w:rsid w:val="00836F5B"/>
    <w:rsid w:val="00836FE4"/>
    <w:rsid w:val="008372A8"/>
    <w:rsid w:val="00837444"/>
    <w:rsid w:val="008377DF"/>
    <w:rsid w:val="00837887"/>
    <w:rsid w:val="00837F20"/>
    <w:rsid w:val="00840014"/>
    <w:rsid w:val="008401F5"/>
    <w:rsid w:val="008402D0"/>
    <w:rsid w:val="00840645"/>
    <w:rsid w:val="0084067A"/>
    <w:rsid w:val="00840932"/>
    <w:rsid w:val="0084093D"/>
    <w:rsid w:val="00840AC2"/>
    <w:rsid w:val="00840B8E"/>
    <w:rsid w:val="00840D24"/>
    <w:rsid w:val="00841368"/>
    <w:rsid w:val="0084145F"/>
    <w:rsid w:val="0084169C"/>
    <w:rsid w:val="008416EF"/>
    <w:rsid w:val="00841905"/>
    <w:rsid w:val="00841ABC"/>
    <w:rsid w:val="00841EE7"/>
    <w:rsid w:val="008422C4"/>
    <w:rsid w:val="008422E9"/>
    <w:rsid w:val="008423AA"/>
    <w:rsid w:val="008423F3"/>
    <w:rsid w:val="0084244C"/>
    <w:rsid w:val="00842461"/>
    <w:rsid w:val="008424DF"/>
    <w:rsid w:val="0084281E"/>
    <w:rsid w:val="00842ADB"/>
    <w:rsid w:val="00842CA6"/>
    <w:rsid w:val="00842EF0"/>
    <w:rsid w:val="00842FF5"/>
    <w:rsid w:val="0084310B"/>
    <w:rsid w:val="0084336B"/>
    <w:rsid w:val="00843421"/>
    <w:rsid w:val="00843551"/>
    <w:rsid w:val="00843B00"/>
    <w:rsid w:val="00843F61"/>
    <w:rsid w:val="00844020"/>
    <w:rsid w:val="008443C5"/>
    <w:rsid w:val="008443D4"/>
    <w:rsid w:val="008443E0"/>
    <w:rsid w:val="00844439"/>
    <w:rsid w:val="00844A90"/>
    <w:rsid w:val="00844B24"/>
    <w:rsid w:val="00844B9B"/>
    <w:rsid w:val="00844C66"/>
    <w:rsid w:val="00844F6B"/>
    <w:rsid w:val="00844FB4"/>
    <w:rsid w:val="00844FDF"/>
    <w:rsid w:val="00844FFA"/>
    <w:rsid w:val="00845025"/>
    <w:rsid w:val="0084509C"/>
    <w:rsid w:val="00845921"/>
    <w:rsid w:val="008459E1"/>
    <w:rsid w:val="008459E8"/>
    <w:rsid w:val="00845DD9"/>
    <w:rsid w:val="00845E2C"/>
    <w:rsid w:val="0084637F"/>
    <w:rsid w:val="00846380"/>
    <w:rsid w:val="0084651C"/>
    <w:rsid w:val="00846528"/>
    <w:rsid w:val="0084655E"/>
    <w:rsid w:val="008465A6"/>
    <w:rsid w:val="008469A2"/>
    <w:rsid w:val="00846B06"/>
    <w:rsid w:val="00846E36"/>
    <w:rsid w:val="00846E73"/>
    <w:rsid w:val="0084703D"/>
    <w:rsid w:val="00847075"/>
    <w:rsid w:val="0084709F"/>
    <w:rsid w:val="008473BB"/>
    <w:rsid w:val="008477AC"/>
    <w:rsid w:val="00847829"/>
    <w:rsid w:val="0084787F"/>
    <w:rsid w:val="008478D0"/>
    <w:rsid w:val="00847906"/>
    <w:rsid w:val="00847C0E"/>
    <w:rsid w:val="00847CD8"/>
    <w:rsid w:val="00847DF7"/>
    <w:rsid w:val="00847F8B"/>
    <w:rsid w:val="00850139"/>
    <w:rsid w:val="0085018E"/>
    <w:rsid w:val="00850234"/>
    <w:rsid w:val="00850263"/>
    <w:rsid w:val="008505CA"/>
    <w:rsid w:val="008506A7"/>
    <w:rsid w:val="00850A0B"/>
    <w:rsid w:val="00850CDA"/>
    <w:rsid w:val="00850DEA"/>
    <w:rsid w:val="008511D9"/>
    <w:rsid w:val="008514D7"/>
    <w:rsid w:val="0085154F"/>
    <w:rsid w:val="00851562"/>
    <w:rsid w:val="008516A8"/>
    <w:rsid w:val="008518F1"/>
    <w:rsid w:val="008519AA"/>
    <w:rsid w:val="00851D99"/>
    <w:rsid w:val="00851E48"/>
    <w:rsid w:val="00851FF6"/>
    <w:rsid w:val="00852047"/>
    <w:rsid w:val="0085249E"/>
    <w:rsid w:val="0085251C"/>
    <w:rsid w:val="008525CA"/>
    <w:rsid w:val="0085280C"/>
    <w:rsid w:val="00852A07"/>
    <w:rsid w:val="00852C79"/>
    <w:rsid w:val="00852EC8"/>
    <w:rsid w:val="00852EF1"/>
    <w:rsid w:val="00852EF8"/>
    <w:rsid w:val="00853066"/>
    <w:rsid w:val="008533A7"/>
    <w:rsid w:val="008534A0"/>
    <w:rsid w:val="008535B0"/>
    <w:rsid w:val="00853666"/>
    <w:rsid w:val="008538C0"/>
    <w:rsid w:val="00853C9E"/>
    <w:rsid w:val="00853CC7"/>
    <w:rsid w:val="00854031"/>
    <w:rsid w:val="008540AF"/>
    <w:rsid w:val="00854295"/>
    <w:rsid w:val="008542DF"/>
    <w:rsid w:val="0085435E"/>
    <w:rsid w:val="00854454"/>
    <w:rsid w:val="00854472"/>
    <w:rsid w:val="0085448A"/>
    <w:rsid w:val="008544F5"/>
    <w:rsid w:val="00854571"/>
    <w:rsid w:val="00854752"/>
    <w:rsid w:val="00854BB1"/>
    <w:rsid w:val="00854C1C"/>
    <w:rsid w:val="00854D27"/>
    <w:rsid w:val="00854F88"/>
    <w:rsid w:val="00855298"/>
    <w:rsid w:val="0085535C"/>
    <w:rsid w:val="00855478"/>
    <w:rsid w:val="0085552D"/>
    <w:rsid w:val="00855607"/>
    <w:rsid w:val="0085564C"/>
    <w:rsid w:val="008556E0"/>
    <w:rsid w:val="008557D5"/>
    <w:rsid w:val="00855996"/>
    <w:rsid w:val="00855C0B"/>
    <w:rsid w:val="008560FD"/>
    <w:rsid w:val="008563F6"/>
    <w:rsid w:val="008564B2"/>
    <w:rsid w:val="0085670D"/>
    <w:rsid w:val="00856980"/>
    <w:rsid w:val="00856A0C"/>
    <w:rsid w:val="00856C5C"/>
    <w:rsid w:val="00856CF9"/>
    <w:rsid w:val="00857000"/>
    <w:rsid w:val="00857177"/>
    <w:rsid w:val="008572A0"/>
    <w:rsid w:val="00857407"/>
    <w:rsid w:val="00857423"/>
    <w:rsid w:val="0085745D"/>
    <w:rsid w:val="0085761F"/>
    <w:rsid w:val="008576B4"/>
    <w:rsid w:val="00857846"/>
    <w:rsid w:val="00857A68"/>
    <w:rsid w:val="00857C99"/>
    <w:rsid w:val="00857DC5"/>
    <w:rsid w:val="00857FB2"/>
    <w:rsid w:val="00860030"/>
    <w:rsid w:val="008601B8"/>
    <w:rsid w:val="00860288"/>
    <w:rsid w:val="008603D0"/>
    <w:rsid w:val="00860596"/>
    <w:rsid w:val="008605D0"/>
    <w:rsid w:val="008606F8"/>
    <w:rsid w:val="00860914"/>
    <w:rsid w:val="008609EC"/>
    <w:rsid w:val="00860BC1"/>
    <w:rsid w:val="00860BF8"/>
    <w:rsid w:val="00860C2D"/>
    <w:rsid w:val="0086101D"/>
    <w:rsid w:val="008610AB"/>
    <w:rsid w:val="00861389"/>
    <w:rsid w:val="008613E2"/>
    <w:rsid w:val="008616DF"/>
    <w:rsid w:val="008617CD"/>
    <w:rsid w:val="00861819"/>
    <w:rsid w:val="008618C8"/>
    <w:rsid w:val="00861A4D"/>
    <w:rsid w:val="00861AC4"/>
    <w:rsid w:val="00861FDF"/>
    <w:rsid w:val="008620E8"/>
    <w:rsid w:val="00862158"/>
    <w:rsid w:val="0086281A"/>
    <w:rsid w:val="008628E2"/>
    <w:rsid w:val="008628E9"/>
    <w:rsid w:val="0086290E"/>
    <w:rsid w:val="00862961"/>
    <w:rsid w:val="00862ACB"/>
    <w:rsid w:val="00862B4B"/>
    <w:rsid w:val="00862B88"/>
    <w:rsid w:val="00862BB8"/>
    <w:rsid w:val="00862DEA"/>
    <w:rsid w:val="0086309F"/>
    <w:rsid w:val="0086313E"/>
    <w:rsid w:val="00863145"/>
    <w:rsid w:val="008638C0"/>
    <w:rsid w:val="00863A94"/>
    <w:rsid w:val="00863BF5"/>
    <w:rsid w:val="00863C7A"/>
    <w:rsid w:val="00863CAD"/>
    <w:rsid w:val="00863EC8"/>
    <w:rsid w:val="00863F4A"/>
    <w:rsid w:val="0086409B"/>
    <w:rsid w:val="00864547"/>
    <w:rsid w:val="008645CB"/>
    <w:rsid w:val="00864722"/>
    <w:rsid w:val="0086480A"/>
    <w:rsid w:val="00864915"/>
    <w:rsid w:val="008649CA"/>
    <w:rsid w:val="008649D2"/>
    <w:rsid w:val="00864CCE"/>
    <w:rsid w:val="00864F1C"/>
    <w:rsid w:val="00865082"/>
    <w:rsid w:val="008650CF"/>
    <w:rsid w:val="0086556B"/>
    <w:rsid w:val="00865A8B"/>
    <w:rsid w:val="00865B8F"/>
    <w:rsid w:val="00865C63"/>
    <w:rsid w:val="00865CBA"/>
    <w:rsid w:val="00865D33"/>
    <w:rsid w:val="00865DD3"/>
    <w:rsid w:val="00865F52"/>
    <w:rsid w:val="00866099"/>
    <w:rsid w:val="00866109"/>
    <w:rsid w:val="00866266"/>
    <w:rsid w:val="00866476"/>
    <w:rsid w:val="00866513"/>
    <w:rsid w:val="008666A9"/>
    <w:rsid w:val="00866734"/>
    <w:rsid w:val="0086673A"/>
    <w:rsid w:val="00866932"/>
    <w:rsid w:val="0086696A"/>
    <w:rsid w:val="008669A6"/>
    <w:rsid w:val="00866BEF"/>
    <w:rsid w:val="00866C6F"/>
    <w:rsid w:val="00866DA8"/>
    <w:rsid w:val="00866DB6"/>
    <w:rsid w:val="00866DDC"/>
    <w:rsid w:val="00867186"/>
    <w:rsid w:val="008674A3"/>
    <w:rsid w:val="008674AA"/>
    <w:rsid w:val="0086762D"/>
    <w:rsid w:val="0086771A"/>
    <w:rsid w:val="00867821"/>
    <w:rsid w:val="00867E9C"/>
    <w:rsid w:val="00867FB4"/>
    <w:rsid w:val="0087002D"/>
    <w:rsid w:val="008701A6"/>
    <w:rsid w:val="00870205"/>
    <w:rsid w:val="00870450"/>
    <w:rsid w:val="008704F4"/>
    <w:rsid w:val="00870579"/>
    <w:rsid w:val="008705D9"/>
    <w:rsid w:val="008705E6"/>
    <w:rsid w:val="00870664"/>
    <w:rsid w:val="0087070B"/>
    <w:rsid w:val="00870711"/>
    <w:rsid w:val="0087075B"/>
    <w:rsid w:val="008707E0"/>
    <w:rsid w:val="00870B28"/>
    <w:rsid w:val="00870D3E"/>
    <w:rsid w:val="00870E85"/>
    <w:rsid w:val="00870F95"/>
    <w:rsid w:val="008710BD"/>
    <w:rsid w:val="008710EB"/>
    <w:rsid w:val="00871111"/>
    <w:rsid w:val="00871532"/>
    <w:rsid w:val="008716F8"/>
    <w:rsid w:val="00871797"/>
    <w:rsid w:val="008717D4"/>
    <w:rsid w:val="00871A39"/>
    <w:rsid w:val="00871BB5"/>
    <w:rsid w:val="00871BE9"/>
    <w:rsid w:val="00871F24"/>
    <w:rsid w:val="00872008"/>
    <w:rsid w:val="008721C5"/>
    <w:rsid w:val="00872205"/>
    <w:rsid w:val="008723EA"/>
    <w:rsid w:val="008728A2"/>
    <w:rsid w:val="008728E3"/>
    <w:rsid w:val="00872DFF"/>
    <w:rsid w:val="00872E35"/>
    <w:rsid w:val="00872F28"/>
    <w:rsid w:val="00872F4F"/>
    <w:rsid w:val="00873201"/>
    <w:rsid w:val="008734B0"/>
    <w:rsid w:val="0087384B"/>
    <w:rsid w:val="0087384E"/>
    <w:rsid w:val="00873B32"/>
    <w:rsid w:val="00873B96"/>
    <w:rsid w:val="00873C0D"/>
    <w:rsid w:val="00873C82"/>
    <w:rsid w:val="00873F28"/>
    <w:rsid w:val="00874233"/>
    <w:rsid w:val="008742B2"/>
    <w:rsid w:val="0087450F"/>
    <w:rsid w:val="00874557"/>
    <w:rsid w:val="00874627"/>
    <w:rsid w:val="00874774"/>
    <w:rsid w:val="00874803"/>
    <w:rsid w:val="0087480F"/>
    <w:rsid w:val="0087491E"/>
    <w:rsid w:val="00874A92"/>
    <w:rsid w:val="00874C12"/>
    <w:rsid w:val="00874E4F"/>
    <w:rsid w:val="00874E84"/>
    <w:rsid w:val="008750FA"/>
    <w:rsid w:val="008752F6"/>
    <w:rsid w:val="0087545A"/>
    <w:rsid w:val="00875807"/>
    <w:rsid w:val="00875828"/>
    <w:rsid w:val="00875919"/>
    <w:rsid w:val="00875AC3"/>
    <w:rsid w:val="00875BDB"/>
    <w:rsid w:val="00875E35"/>
    <w:rsid w:val="00875F35"/>
    <w:rsid w:val="00875F80"/>
    <w:rsid w:val="00875FF9"/>
    <w:rsid w:val="0087611C"/>
    <w:rsid w:val="008761E7"/>
    <w:rsid w:val="008762AF"/>
    <w:rsid w:val="00876425"/>
    <w:rsid w:val="00876575"/>
    <w:rsid w:val="008766F0"/>
    <w:rsid w:val="008766FC"/>
    <w:rsid w:val="008769E2"/>
    <w:rsid w:val="00876AD2"/>
    <w:rsid w:val="00876B55"/>
    <w:rsid w:val="00876C10"/>
    <w:rsid w:val="00876CEE"/>
    <w:rsid w:val="00876E2F"/>
    <w:rsid w:val="0087707C"/>
    <w:rsid w:val="008770B3"/>
    <w:rsid w:val="008770DF"/>
    <w:rsid w:val="00877214"/>
    <w:rsid w:val="008772BC"/>
    <w:rsid w:val="00877674"/>
    <w:rsid w:val="008779D7"/>
    <w:rsid w:val="00880196"/>
    <w:rsid w:val="00880258"/>
    <w:rsid w:val="00880288"/>
    <w:rsid w:val="0088029D"/>
    <w:rsid w:val="0088045C"/>
    <w:rsid w:val="0088061F"/>
    <w:rsid w:val="0088077E"/>
    <w:rsid w:val="00880A2A"/>
    <w:rsid w:val="00880A95"/>
    <w:rsid w:val="00880A99"/>
    <w:rsid w:val="00880CDA"/>
    <w:rsid w:val="00880F9C"/>
    <w:rsid w:val="00881196"/>
    <w:rsid w:val="0088137F"/>
    <w:rsid w:val="008816EF"/>
    <w:rsid w:val="00881751"/>
    <w:rsid w:val="008819C5"/>
    <w:rsid w:val="00881DB5"/>
    <w:rsid w:val="00881E01"/>
    <w:rsid w:val="00881E0C"/>
    <w:rsid w:val="00881E41"/>
    <w:rsid w:val="00881F2D"/>
    <w:rsid w:val="00881F7D"/>
    <w:rsid w:val="00881F97"/>
    <w:rsid w:val="00881FCF"/>
    <w:rsid w:val="008822A3"/>
    <w:rsid w:val="0088245F"/>
    <w:rsid w:val="00882580"/>
    <w:rsid w:val="0088259F"/>
    <w:rsid w:val="0088266B"/>
    <w:rsid w:val="00882953"/>
    <w:rsid w:val="00882B74"/>
    <w:rsid w:val="00882C5E"/>
    <w:rsid w:val="00882DD0"/>
    <w:rsid w:val="00882FAA"/>
    <w:rsid w:val="00882FE7"/>
    <w:rsid w:val="0088313E"/>
    <w:rsid w:val="00883229"/>
    <w:rsid w:val="0088339C"/>
    <w:rsid w:val="00883532"/>
    <w:rsid w:val="008837FF"/>
    <w:rsid w:val="00883A68"/>
    <w:rsid w:val="00883C85"/>
    <w:rsid w:val="00883D79"/>
    <w:rsid w:val="00883DFF"/>
    <w:rsid w:val="00883E24"/>
    <w:rsid w:val="00883EC7"/>
    <w:rsid w:val="00883F8D"/>
    <w:rsid w:val="008843B9"/>
    <w:rsid w:val="008843C4"/>
    <w:rsid w:val="008848DB"/>
    <w:rsid w:val="008849EE"/>
    <w:rsid w:val="00884B46"/>
    <w:rsid w:val="00884BBF"/>
    <w:rsid w:val="00884FA6"/>
    <w:rsid w:val="008850BE"/>
    <w:rsid w:val="0088573D"/>
    <w:rsid w:val="00885760"/>
    <w:rsid w:val="00885B3B"/>
    <w:rsid w:val="00885B7E"/>
    <w:rsid w:val="00885E20"/>
    <w:rsid w:val="00885ED8"/>
    <w:rsid w:val="00886089"/>
    <w:rsid w:val="0088610F"/>
    <w:rsid w:val="00886236"/>
    <w:rsid w:val="00886251"/>
    <w:rsid w:val="008862DA"/>
    <w:rsid w:val="00886550"/>
    <w:rsid w:val="00886557"/>
    <w:rsid w:val="008865AC"/>
    <w:rsid w:val="008866AC"/>
    <w:rsid w:val="008867AE"/>
    <w:rsid w:val="008868F2"/>
    <w:rsid w:val="00886B41"/>
    <w:rsid w:val="00886B42"/>
    <w:rsid w:val="00886BDF"/>
    <w:rsid w:val="00886C34"/>
    <w:rsid w:val="00886C96"/>
    <w:rsid w:val="00886CC8"/>
    <w:rsid w:val="00886D16"/>
    <w:rsid w:val="00886D45"/>
    <w:rsid w:val="00886EA8"/>
    <w:rsid w:val="00886FC2"/>
    <w:rsid w:val="00887074"/>
    <w:rsid w:val="008875F8"/>
    <w:rsid w:val="0088770F"/>
    <w:rsid w:val="008877D8"/>
    <w:rsid w:val="0088784A"/>
    <w:rsid w:val="00887999"/>
    <w:rsid w:val="008879D4"/>
    <w:rsid w:val="00887AD6"/>
    <w:rsid w:val="00887B98"/>
    <w:rsid w:val="00887DCA"/>
    <w:rsid w:val="00887DD8"/>
    <w:rsid w:val="00887E55"/>
    <w:rsid w:val="00887E7F"/>
    <w:rsid w:val="008901D6"/>
    <w:rsid w:val="0089039A"/>
    <w:rsid w:val="0089060C"/>
    <w:rsid w:val="00890640"/>
    <w:rsid w:val="00890812"/>
    <w:rsid w:val="00890830"/>
    <w:rsid w:val="008909C0"/>
    <w:rsid w:val="00890A83"/>
    <w:rsid w:val="00890AD4"/>
    <w:rsid w:val="00890AF5"/>
    <w:rsid w:val="00890C17"/>
    <w:rsid w:val="00890F64"/>
    <w:rsid w:val="00890F7B"/>
    <w:rsid w:val="008911BB"/>
    <w:rsid w:val="0089124B"/>
    <w:rsid w:val="0089132F"/>
    <w:rsid w:val="0089140B"/>
    <w:rsid w:val="00891441"/>
    <w:rsid w:val="00891556"/>
    <w:rsid w:val="00891564"/>
    <w:rsid w:val="00891710"/>
    <w:rsid w:val="00891B6B"/>
    <w:rsid w:val="00891C30"/>
    <w:rsid w:val="00891D25"/>
    <w:rsid w:val="00891E08"/>
    <w:rsid w:val="00891E17"/>
    <w:rsid w:val="00891FE3"/>
    <w:rsid w:val="00892139"/>
    <w:rsid w:val="00892160"/>
    <w:rsid w:val="00892313"/>
    <w:rsid w:val="0089245A"/>
    <w:rsid w:val="0089248C"/>
    <w:rsid w:val="008924A8"/>
    <w:rsid w:val="00892765"/>
    <w:rsid w:val="008927BC"/>
    <w:rsid w:val="00892B6E"/>
    <w:rsid w:val="00892D08"/>
    <w:rsid w:val="00892D59"/>
    <w:rsid w:val="00892F42"/>
    <w:rsid w:val="00893210"/>
    <w:rsid w:val="00893556"/>
    <w:rsid w:val="0089355D"/>
    <w:rsid w:val="00893623"/>
    <w:rsid w:val="00893791"/>
    <w:rsid w:val="0089380B"/>
    <w:rsid w:val="00893A12"/>
    <w:rsid w:val="00893C60"/>
    <w:rsid w:val="00893C6F"/>
    <w:rsid w:val="00893D2F"/>
    <w:rsid w:val="00893D3B"/>
    <w:rsid w:val="00893F43"/>
    <w:rsid w:val="00893F7D"/>
    <w:rsid w:val="00894039"/>
    <w:rsid w:val="0089429B"/>
    <w:rsid w:val="0089440D"/>
    <w:rsid w:val="008945B5"/>
    <w:rsid w:val="00894622"/>
    <w:rsid w:val="008948A9"/>
    <w:rsid w:val="008948B5"/>
    <w:rsid w:val="00894A62"/>
    <w:rsid w:val="00894A7C"/>
    <w:rsid w:val="00894B70"/>
    <w:rsid w:val="00894CDE"/>
    <w:rsid w:val="00894D58"/>
    <w:rsid w:val="00894E27"/>
    <w:rsid w:val="00895013"/>
    <w:rsid w:val="00895129"/>
    <w:rsid w:val="0089515B"/>
    <w:rsid w:val="008956B3"/>
    <w:rsid w:val="00895885"/>
    <w:rsid w:val="00895934"/>
    <w:rsid w:val="008959B4"/>
    <w:rsid w:val="00895AD4"/>
    <w:rsid w:val="00895B47"/>
    <w:rsid w:val="00895CE0"/>
    <w:rsid w:val="00895D29"/>
    <w:rsid w:val="00895D61"/>
    <w:rsid w:val="00895D7C"/>
    <w:rsid w:val="00895DDA"/>
    <w:rsid w:val="00895E6B"/>
    <w:rsid w:val="00896154"/>
    <w:rsid w:val="0089629B"/>
    <w:rsid w:val="008969C8"/>
    <w:rsid w:val="00896C6A"/>
    <w:rsid w:val="00896CFA"/>
    <w:rsid w:val="00896DA7"/>
    <w:rsid w:val="00896FE1"/>
    <w:rsid w:val="00897231"/>
    <w:rsid w:val="0089728A"/>
    <w:rsid w:val="00897457"/>
    <w:rsid w:val="00897548"/>
    <w:rsid w:val="00897599"/>
    <w:rsid w:val="0089797A"/>
    <w:rsid w:val="00897C65"/>
    <w:rsid w:val="00897C82"/>
    <w:rsid w:val="00897C8C"/>
    <w:rsid w:val="00897CA8"/>
    <w:rsid w:val="00897E8B"/>
    <w:rsid w:val="00897FEB"/>
    <w:rsid w:val="008A0133"/>
    <w:rsid w:val="008A04A9"/>
    <w:rsid w:val="008A04C6"/>
    <w:rsid w:val="008A0604"/>
    <w:rsid w:val="008A0647"/>
    <w:rsid w:val="008A07F5"/>
    <w:rsid w:val="008A0840"/>
    <w:rsid w:val="008A0B39"/>
    <w:rsid w:val="008A0B42"/>
    <w:rsid w:val="008A0BAF"/>
    <w:rsid w:val="008A0EC1"/>
    <w:rsid w:val="008A1301"/>
    <w:rsid w:val="008A131A"/>
    <w:rsid w:val="008A13BC"/>
    <w:rsid w:val="008A1428"/>
    <w:rsid w:val="008A15CE"/>
    <w:rsid w:val="008A164D"/>
    <w:rsid w:val="008A1A25"/>
    <w:rsid w:val="008A1AC4"/>
    <w:rsid w:val="008A1AF6"/>
    <w:rsid w:val="008A1B70"/>
    <w:rsid w:val="008A1CD3"/>
    <w:rsid w:val="008A1DF9"/>
    <w:rsid w:val="008A1E05"/>
    <w:rsid w:val="008A1EB9"/>
    <w:rsid w:val="008A1FBE"/>
    <w:rsid w:val="008A228A"/>
    <w:rsid w:val="008A237E"/>
    <w:rsid w:val="008A2452"/>
    <w:rsid w:val="008A2608"/>
    <w:rsid w:val="008A27FA"/>
    <w:rsid w:val="008A2969"/>
    <w:rsid w:val="008A2AB8"/>
    <w:rsid w:val="008A2B8C"/>
    <w:rsid w:val="008A2E7B"/>
    <w:rsid w:val="008A2F2D"/>
    <w:rsid w:val="008A2F65"/>
    <w:rsid w:val="008A32F2"/>
    <w:rsid w:val="008A3484"/>
    <w:rsid w:val="008A34B1"/>
    <w:rsid w:val="008A34DD"/>
    <w:rsid w:val="008A35B5"/>
    <w:rsid w:val="008A370E"/>
    <w:rsid w:val="008A38A7"/>
    <w:rsid w:val="008A3AF2"/>
    <w:rsid w:val="008A3B75"/>
    <w:rsid w:val="008A3C13"/>
    <w:rsid w:val="008A3C4D"/>
    <w:rsid w:val="008A3CE8"/>
    <w:rsid w:val="008A3D4C"/>
    <w:rsid w:val="008A3F6F"/>
    <w:rsid w:val="008A3FAF"/>
    <w:rsid w:val="008A42A2"/>
    <w:rsid w:val="008A43DF"/>
    <w:rsid w:val="008A445A"/>
    <w:rsid w:val="008A44C6"/>
    <w:rsid w:val="008A493C"/>
    <w:rsid w:val="008A4981"/>
    <w:rsid w:val="008A4A04"/>
    <w:rsid w:val="008A4C8D"/>
    <w:rsid w:val="008A4DD0"/>
    <w:rsid w:val="008A4F87"/>
    <w:rsid w:val="008A4FE4"/>
    <w:rsid w:val="008A50A6"/>
    <w:rsid w:val="008A532C"/>
    <w:rsid w:val="008A5387"/>
    <w:rsid w:val="008A5388"/>
    <w:rsid w:val="008A5472"/>
    <w:rsid w:val="008A555A"/>
    <w:rsid w:val="008A569F"/>
    <w:rsid w:val="008A56AD"/>
    <w:rsid w:val="008A5C1E"/>
    <w:rsid w:val="008A5E91"/>
    <w:rsid w:val="008A5EC0"/>
    <w:rsid w:val="008A600D"/>
    <w:rsid w:val="008A6061"/>
    <w:rsid w:val="008A6309"/>
    <w:rsid w:val="008A6335"/>
    <w:rsid w:val="008A6442"/>
    <w:rsid w:val="008A64B6"/>
    <w:rsid w:val="008A64DA"/>
    <w:rsid w:val="008A64E8"/>
    <w:rsid w:val="008A6515"/>
    <w:rsid w:val="008A6526"/>
    <w:rsid w:val="008A65AB"/>
    <w:rsid w:val="008A65F3"/>
    <w:rsid w:val="008A68E7"/>
    <w:rsid w:val="008A695C"/>
    <w:rsid w:val="008A69D5"/>
    <w:rsid w:val="008A6A18"/>
    <w:rsid w:val="008A6C33"/>
    <w:rsid w:val="008A6D16"/>
    <w:rsid w:val="008A6E38"/>
    <w:rsid w:val="008A6EAB"/>
    <w:rsid w:val="008A70F3"/>
    <w:rsid w:val="008A7170"/>
    <w:rsid w:val="008A738A"/>
    <w:rsid w:val="008A74F4"/>
    <w:rsid w:val="008A76B6"/>
    <w:rsid w:val="008A772F"/>
    <w:rsid w:val="008A7770"/>
    <w:rsid w:val="008A7806"/>
    <w:rsid w:val="008A7910"/>
    <w:rsid w:val="008A7B1D"/>
    <w:rsid w:val="008A7D2B"/>
    <w:rsid w:val="008B0029"/>
    <w:rsid w:val="008B0401"/>
    <w:rsid w:val="008B05B2"/>
    <w:rsid w:val="008B07A9"/>
    <w:rsid w:val="008B0868"/>
    <w:rsid w:val="008B08C0"/>
    <w:rsid w:val="008B0976"/>
    <w:rsid w:val="008B0A4E"/>
    <w:rsid w:val="008B0A4F"/>
    <w:rsid w:val="008B0A8C"/>
    <w:rsid w:val="008B0B51"/>
    <w:rsid w:val="008B0B8A"/>
    <w:rsid w:val="008B0E5F"/>
    <w:rsid w:val="008B10C1"/>
    <w:rsid w:val="008B11FA"/>
    <w:rsid w:val="008B136A"/>
    <w:rsid w:val="008B1417"/>
    <w:rsid w:val="008B1424"/>
    <w:rsid w:val="008B15A4"/>
    <w:rsid w:val="008B163E"/>
    <w:rsid w:val="008B18F7"/>
    <w:rsid w:val="008B1929"/>
    <w:rsid w:val="008B1B33"/>
    <w:rsid w:val="008B1C4C"/>
    <w:rsid w:val="008B1CB0"/>
    <w:rsid w:val="008B1CCE"/>
    <w:rsid w:val="008B1F71"/>
    <w:rsid w:val="008B2064"/>
    <w:rsid w:val="008B20D1"/>
    <w:rsid w:val="008B2549"/>
    <w:rsid w:val="008B27CE"/>
    <w:rsid w:val="008B27D6"/>
    <w:rsid w:val="008B28DE"/>
    <w:rsid w:val="008B28E4"/>
    <w:rsid w:val="008B2979"/>
    <w:rsid w:val="008B2A64"/>
    <w:rsid w:val="008B2DF7"/>
    <w:rsid w:val="008B32A6"/>
    <w:rsid w:val="008B3333"/>
    <w:rsid w:val="008B33C9"/>
    <w:rsid w:val="008B33FE"/>
    <w:rsid w:val="008B34D5"/>
    <w:rsid w:val="008B3800"/>
    <w:rsid w:val="008B39A2"/>
    <w:rsid w:val="008B3A02"/>
    <w:rsid w:val="008B3D0C"/>
    <w:rsid w:val="008B3EBE"/>
    <w:rsid w:val="008B3FCF"/>
    <w:rsid w:val="008B4291"/>
    <w:rsid w:val="008B47BA"/>
    <w:rsid w:val="008B4B04"/>
    <w:rsid w:val="008B4C17"/>
    <w:rsid w:val="008B4CC6"/>
    <w:rsid w:val="008B4E1F"/>
    <w:rsid w:val="008B4E61"/>
    <w:rsid w:val="008B4EBD"/>
    <w:rsid w:val="008B4FE2"/>
    <w:rsid w:val="008B5033"/>
    <w:rsid w:val="008B51CA"/>
    <w:rsid w:val="008B5287"/>
    <w:rsid w:val="008B53AE"/>
    <w:rsid w:val="008B5840"/>
    <w:rsid w:val="008B5A24"/>
    <w:rsid w:val="008B5A7E"/>
    <w:rsid w:val="008B5B80"/>
    <w:rsid w:val="008B5C21"/>
    <w:rsid w:val="008B5DE2"/>
    <w:rsid w:val="008B61B1"/>
    <w:rsid w:val="008B63B7"/>
    <w:rsid w:val="008B6420"/>
    <w:rsid w:val="008B6673"/>
    <w:rsid w:val="008B66DA"/>
    <w:rsid w:val="008B673E"/>
    <w:rsid w:val="008B6B0C"/>
    <w:rsid w:val="008B6B61"/>
    <w:rsid w:val="008B6BCB"/>
    <w:rsid w:val="008B6DCD"/>
    <w:rsid w:val="008B6E71"/>
    <w:rsid w:val="008B6F1E"/>
    <w:rsid w:val="008B7086"/>
    <w:rsid w:val="008B70F7"/>
    <w:rsid w:val="008B72B6"/>
    <w:rsid w:val="008B752A"/>
    <w:rsid w:val="008B77A4"/>
    <w:rsid w:val="008B79BC"/>
    <w:rsid w:val="008B79C0"/>
    <w:rsid w:val="008B7DC7"/>
    <w:rsid w:val="008B7E29"/>
    <w:rsid w:val="008C0115"/>
    <w:rsid w:val="008C0129"/>
    <w:rsid w:val="008C01D3"/>
    <w:rsid w:val="008C03E8"/>
    <w:rsid w:val="008C05ED"/>
    <w:rsid w:val="008C07CD"/>
    <w:rsid w:val="008C08BB"/>
    <w:rsid w:val="008C0DE5"/>
    <w:rsid w:val="008C0DEB"/>
    <w:rsid w:val="008C10F8"/>
    <w:rsid w:val="008C1110"/>
    <w:rsid w:val="008C115F"/>
    <w:rsid w:val="008C11C4"/>
    <w:rsid w:val="008C11D4"/>
    <w:rsid w:val="008C1685"/>
    <w:rsid w:val="008C170D"/>
    <w:rsid w:val="008C17EC"/>
    <w:rsid w:val="008C195C"/>
    <w:rsid w:val="008C1B4C"/>
    <w:rsid w:val="008C1BF3"/>
    <w:rsid w:val="008C1C22"/>
    <w:rsid w:val="008C1FC2"/>
    <w:rsid w:val="008C212A"/>
    <w:rsid w:val="008C21CA"/>
    <w:rsid w:val="008C21DC"/>
    <w:rsid w:val="008C2285"/>
    <w:rsid w:val="008C2370"/>
    <w:rsid w:val="008C23FA"/>
    <w:rsid w:val="008C24AC"/>
    <w:rsid w:val="008C24EB"/>
    <w:rsid w:val="008C27B6"/>
    <w:rsid w:val="008C2A44"/>
    <w:rsid w:val="008C2A70"/>
    <w:rsid w:val="008C2C10"/>
    <w:rsid w:val="008C2F8C"/>
    <w:rsid w:val="008C3337"/>
    <w:rsid w:val="008C398E"/>
    <w:rsid w:val="008C3A81"/>
    <w:rsid w:val="008C3AE0"/>
    <w:rsid w:val="008C3C3F"/>
    <w:rsid w:val="008C3F28"/>
    <w:rsid w:val="008C405B"/>
    <w:rsid w:val="008C407E"/>
    <w:rsid w:val="008C40F4"/>
    <w:rsid w:val="008C415D"/>
    <w:rsid w:val="008C41F1"/>
    <w:rsid w:val="008C426F"/>
    <w:rsid w:val="008C43FF"/>
    <w:rsid w:val="008C4462"/>
    <w:rsid w:val="008C4495"/>
    <w:rsid w:val="008C457D"/>
    <w:rsid w:val="008C4587"/>
    <w:rsid w:val="008C4681"/>
    <w:rsid w:val="008C4902"/>
    <w:rsid w:val="008C4A14"/>
    <w:rsid w:val="008C4BBA"/>
    <w:rsid w:val="008C4CD1"/>
    <w:rsid w:val="008C4F4B"/>
    <w:rsid w:val="008C50B1"/>
    <w:rsid w:val="008C5140"/>
    <w:rsid w:val="008C5274"/>
    <w:rsid w:val="008C536E"/>
    <w:rsid w:val="008C54C8"/>
    <w:rsid w:val="008C5503"/>
    <w:rsid w:val="008C5625"/>
    <w:rsid w:val="008C570A"/>
    <w:rsid w:val="008C590A"/>
    <w:rsid w:val="008C59AF"/>
    <w:rsid w:val="008C5AE9"/>
    <w:rsid w:val="008C5B0F"/>
    <w:rsid w:val="008C5F8C"/>
    <w:rsid w:val="008C604A"/>
    <w:rsid w:val="008C6092"/>
    <w:rsid w:val="008C6109"/>
    <w:rsid w:val="008C6184"/>
    <w:rsid w:val="008C62AA"/>
    <w:rsid w:val="008C63F3"/>
    <w:rsid w:val="008C6459"/>
    <w:rsid w:val="008C670C"/>
    <w:rsid w:val="008C69F3"/>
    <w:rsid w:val="008C6BDF"/>
    <w:rsid w:val="008C6CF6"/>
    <w:rsid w:val="008C6D0B"/>
    <w:rsid w:val="008C6DB0"/>
    <w:rsid w:val="008C705C"/>
    <w:rsid w:val="008C70C1"/>
    <w:rsid w:val="008C713F"/>
    <w:rsid w:val="008C7531"/>
    <w:rsid w:val="008C7547"/>
    <w:rsid w:val="008C7582"/>
    <w:rsid w:val="008C76B4"/>
    <w:rsid w:val="008C7825"/>
    <w:rsid w:val="008C78DB"/>
    <w:rsid w:val="008C7907"/>
    <w:rsid w:val="008C7AEA"/>
    <w:rsid w:val="008D028B"/>
    <w:rsid w:val="008D0385"/>
    <w:rsid w:val="008D08A6"/>
    <w:rsid w:val="008D08CA"/>
    <w:rsid w:val="008D0E69"/>
    <w:rsid w:val="008D112A"/>
    <w:rsid w:val="008D11F8"/>
    <w:rsid w:val="008D1528"/>
    <w:rsid w:val="008D1941"/>
    <w:rsid w:val="008D1ADF"/>
    <w:rsid w:val="008D1F70"/>
    <w:rsid w:val="008D203D"/>
    <w:rsid w:val="008D20D1"/>
    <w:rsid w:val="008D2174"/>
    <w:rsid w:val="008D21D8"/>
    <w:rsid w:val="008D23EA"/>
    <w:rsid w:val="008D23F8"/>
    <w:rsid w:val="008D27BE"/>
    <w:rsid w:val="008D288A"/>
    <w:rsid w:val="008D29D9"/>
    <w:rsid w:val="008D2C57"/>
    <w:rsid w:val="008D2CF8"/>
    <w:rsid w:val="008D2D83"/>
    <w:rsid w:val="008D2F15"/>
    <w:rsid w:val="008D2F4D"/>
    <w:rsid w:val="008D2F83"/>
    <w:rsid w:val="008D2FD3"/>
    <w:rsid w:val="008D2FE2"/>
    <w:rsid w:val="008D308C"/>
    <w:rsid w:val="008D3098"/>
    <w:rsid w:val="008D3132"/>
    <w:rsid w:val="008D3169"/>
    <w:rsid w:val="008D32D7"/>
    <w:rsid w:val="008D36B0"/>
    <w:rsid w:val="008D3AC1"/>
    <w:rsid w:val="008D3BDF"/>
    <w:rsid w:val="008D3CED"/>
    <w:rsid w:val="008D3D82"/>
    <w:rsid w:val="008D3DF6"/>
    <w:rsid w:val="008D3E52"/>
    <w:rsid w:val="008D3E6B"/>
    <w:rsid w:val="008D3EA5"/>
    <w:rsid w:val="008D3F08"/>
    <w:rsid w:val="008D3F47"/>
    <w:rsid w:val="008D4090"/>
    <w:rsid w:val="008D42FE"/>
    <w:rsid w:val="008D45B2"/>
    <w:rsid w:val="008D489C"/>
    <w:rsid w:val="008D48FA"/>
    <w:rsid w:val="008D4A5A"/>
    <w:rsid w:val="008D4AA9"/>
    <w:rsid w:val="008D4ACD"/>
    <w:rsid w:val="008D4E68"/>
    <w:rsid w:val="008D50AF"/>
    <w:rsid w:val="008D50C5"/>
    <w:rsid w:val="008D539B"/>
    <w:rsid w:val="008D5422"/>
    <w:rsid w:val="008D543F"/>
    <w:rsid w:val="008D561E"/>
    <w:rsid w:val="008D56F7"/>
    <w:rsid w:val="008D585A"/>
    <w:rsid w:val="008D5C5B"/>
    <w:rsid w:val="008D5D5E"/>
    <w:rsid w:val="008D5E14"/>
    <w:rsid w:val="008D5E98"/>
    <w:rsid w:val="008D5F8A"/>
    <w:rsid w:val="008D64C1"/>
    <w:rsid w:val="008D6659"/>
    <w:rsid w:val="008D6807"/>
    <w:rsid w:val="008D6B6B"/>
    <w:rsid w:val="008D6DF8"/>
    <w:rsid w:val="008D6E8B"/>
    <w:rsid w:val="008D729A"/>
    <w:rsid w:val="008D743B"/>
    <w:rsid w:val="008D79A7"/>
    <w:rsid w:val="008D7BBB"/>
    <w:rsid w:val="008D7BDD"/>
    <w:rsid w:val="008D7C56"/>
    <w:rsid w:val="008D7CA4"/>
    <w:rsid w:val="008D7CD1"/>
    <w:rsid w:val="008D7F1E"/>
    <w:rsid w:val="008D7F2A"/>
    <w:rsid w:val="008E0331"/>
    <w:rsid w:val="008E03D6"/>
    <w:rsid w:val="008E046A"/>
    <w:rsid w:val="008E06BD"/>
    <w:rsid w:val="008E07E1"/>
    <w:rsid w:val="008E092E"/>
    <w:rsid w:val="008E0966"/>
    <w:rsid w:val="008E0A8D"/>
    <w:rsid w:val="008E0C31"/>
    <w:rsid w:val="008E0C35"/>
    <w:rsid w:val="008E0C37"/>
    <w:rsid w:val="008E0E2D"/>
    <w:rsid w:val="008E1193"/>
    <w:rsid w:val="008E11F5"/>
    <w:rsid w:val="008E1222"/>
    <w:rsid w:val="008E18AB"/>
    <w:rsid w:val="008E1967"/>
    <w:rsid w:val="008E1B7D"/>
    <w:rsid w:val="008E1C33"/>
    <w:rsid w:val="008E1C6E"/>
    <w:rsid w:val="008E1CD0"/>
    <w:rsid w:val="008E1EF9"/>
    <w:rsid w:val="008E220E"/>
    <w:rsid w:val="008E2935"/>
    <w:rsid w:val="008E2A87"/>
    <w:rsid w:val="008E2B9E"/>
    <w:rsid w:val="008E2BB4"/>
    <w:rsid w:val="008E2EF8"/>
    <w:rsid w:val="008E2F72"/>
    <w:rsid w:val="008E314D"/>
    <w:rsid w:val="008E32ED"/>
    <w:rsid w:val="008E3433"/>
    <w:rsid w:val="008E34BD"/>
    <w:rsid w:val="008E35DD"/>
    <w:rsid w:val="008E36E0"/>
    <w:rsid w:val="008E40A2"/>
    <w:rsid w:val="008E40D9"/>
    <w:rsid w:val="008E4503"/>
    <w:rsid w:val="008E49DE"/>
    <w:rsid w:val="008E4A3D"/>
    <w:rsid w:val="008E4AA2"/>
    <w:rsid w:val="008E4B1B"/>
    <w:rsid w:val="008E4BF6"/>
    <w:rsid w:val="008E4D7E"/>
    <w:rsid w:val="008E4DFB"/>
    <w:rsid w:val="008E4EDC"/>
    <w:rsid w:val="008E4FA1"/>
    <w:rsid w:val="008E550E"/>
    <w:rsid w:val="008E56AD"/>
    <w:rsid w:val="008E56CE"/>
    <w:rsid w:val="008E58DA"/>
    <w:rsid w:val="008E5A6D"/>
    <w:rsid w:val="008E5C66"/>
    <w:rsid w:val="008E5DF5"/>
    <w:rsid w:val="008E5E49"/>
    <w:rsid w:val="008E5F3E"/>
    <w:rsid w:val="008E5F99"/>
    <w:rsid w:val="008E6544"/>
    <w:rsid w:val="008E6553"/>
    <w:rsid w:val="008E656A"/>
    <w:rsid w:val="008E6781"/>
    <w:rsid w:val="008E6968"/>
    <w:rsid w:val="008E697B"/>
    <w:rsid w:val="008E699C"/>
    <w:rsid w:val="008E6B41"/>
    <w:rsid w:val="008E6D6F"/>
    <w:rsid w:val="008E6EE7"/>
    <w:rsid w:val="008E71CF"/>
    <w:rsid w:val="008E7396"/>
    <w:rsid w:val="008E7512"/>
    <w:rsid w:val="008E7801"/>
    <w:rsid w:val="008E7C14"/>
    <w:rsid w:val="008E7CB3"/>
    <w:rsid w:val="008E7D38"/>
    <w:rsid w:val="008E7DD7"/>
    <w:rsid w:val="008F00E1"/>
    <w:rsid w:val="008F0262"/>
    <w:rsid w:val="008F037B"/>
    <w:rsid w:val="008F0499"/>
    <w:rsid w:val="008F04EB"/>
    <w:rsid w:val="008F076E"/>
    <w:rsid w:val="008F0771"/>
    <w:rsid w:val="008F0898"/>
    <w:rsid w:val="008F09A4"/>
    <w:rsid w:val="008F09D6"/>
    <w:rsid w:val="008F09F8"/>
    <w:rsid w:val="008F0C6E"/>
    <w:rsid w:val="008F0E11"/>
    <w:rsid w:val="008F0E6C"/>
    <w:rsid w:val="008F0F94"/>
    <w:rsid w:val="008F1206"/>
    <w:rsid w:val="008F1408"/>
    <w:rsid w:val="008F166E"/>
    <w:rsid w:val="008F1864"/>
    <w:rsid w:val="008F1B7D"/>
    <w:rsid w:val="008F1C1C"/>
    <w:rsid w:val="008F1D97"/>
    <w:rsid w:val="008F214F"/>
    <w:rsid w:val="008F225D"/>
    <w:rsid w:val="008F2613"/>
    <w:rsid w:val="008F28B3"/>
    <w:rsid w:val="008F28EB"/>
    <w:rsid w:val="008F29C2"/>
    <w:rsid w:val="008F2BC8"/>
    <w:rsid w:val="008F2C7B"/>
    <w:rsid w:val="008F2CB8"/>
    <w:rsid w:val="008F2DA2"/>
    <w:rsid w:val="008F2DE5"/>
    <w:rsid w:val="008F302F"/>
    <w:rsid w:val="008F3281"/>
    <w:rsid w:val="008F32DF"/>
    <w:rsid w:val="008F339E"/>
    <w:rsid w:val="008F33D4"/>
    <w:rsid w:val="008F35B7"/>
    <w:rsid w:val="008F3699"/>
    <w:rsid w:val="008F36CC"/>
    <w:rsid w:val="008F390E"/>
    <w:rsid w:val="008F3C3A"/>
    <w:rsid w:val="008F3CD8"/>
    <w:rsid w:val="008F441C"/>
    <w:rsid w:val="008F449E"/>
    <w:rsid w:val="008F44BA"/>
    <w:rsid w:val="008F471A"/>
    <w:rsid w:val="008F4766"/>
    <w:rsid w:val="008F47DF"/>
    <w:rsid w:val="008F49E1"/>
    <w:rsid w:val="008F4D20"/>
    <w:rsid w:val="008F502F"/>
    <w:rsid w:val="008F511A"/>
    <w:rsid w:val="008F545F"/>
    <w:rsid w:val="008F55DF"/>
    <w:rsid w:val="008F59DF"/>
    <w:rsid w:val="008F5B80"/>
    <w:rsid w:val="008F5C51"/>
    <w:rsid w:val="008F5CFA"/>
    <w:rsid w:val="008F5CFE"/>
    <w:rsid w:val="008F5E88"/>
    <w:rsid w:val="008F5EC3"/>
    <w:rsid w:val="008F5F48"/>
    <w:rsid w:val="008F5FB3"/>
    <w:rsid w:val="008F5FBD"/>
    <w:rsid w:val="008F620F"/>
    <w:rsid w:val="008F627B"/>
    <w:rsid w:val="008F629A"/>
    <w:rsid w:val="008F6371"/>
    <w:rsid w:val="008F638E"/>
    <w:rsid w:val="008F6624"/>
    <w:rsid w:val="008F66BE"/>
    <w:rsid w:val="008F687E"/>
    <w:rsid w:val="008F6AF6"/>
    <w:rsid w:val="008F6FB1"/>
    <w:rsid w:val="008F7146"/>
    <w:rsid w:val="008F72CF"/>
    <w:rsid w:val="008F72F8"/>
    <w:rsid w:val="008F749C"/>
    <w:rsid w:val="008F74CC"/>
    <w:rsid w:val="008F75CC"/>
    <w:rsid w:val="008F7726"/>
    <w:rsid w:val="008F773B"/>
    <w:rsid w:val="008F782C"/>
    <w:rsid w:val="008F7977"/>
    <w:rsid w:val="008F7AB0"/>
    <w:rsid w:val="008F7BC7"/>
    <w:rsid w:val="008F7C77"/>
    <w:rsid w:val="008F7CE5"/>
    <w:rsid w:val="008F7D51"/>
    <w:rsid w:val="008F7D73"/>
    <w:rsid w:val="008F7DDB"/>
    <w:rsid w:val="008F7E64"/>
    <w:rsid w:val="008F7FF5"/>
    <w:rsid w:val="009003BC"/>
    <w:rsid w:val="0090041C"/>
    <w:rsid w:val="009005F5"/>
    <w:rsid w:val="0090071D"/>
    <w:rsid w:val="0090074B"/>
    <w:rsid w:val="00900B8B"/>
    <w:rsid w:val="00901142"/>
    <w:rsid w:val="0090117A"/>
    <w:rsid w:val="00901191"/>
    <w:rsid w:val="0090134C"/>
    <w:rsid w:val="0090147A"/>
    <w:rsid w:val="009014E8"/>
    <w:rsid w:val="009015A3"/>
    <w:rsid w:val="009016FF"/>
    <w:rsid w:val="00901B77"/>
    <w:rsid w:val="00901C30"/>
    <w:rsid w:val="00901CD8"/>
    <w:rsid w:val="00901D83"/>
    <w:rsid w:val="00901F7E"/>
    <w:rsid w:val="0090218B"/>
    <w:rsid w:val="00902194"/>
    <w:rsid w:val="009024AF"/>
    <w:rsid w:val="009025E4"/>
    <w:rsid w:val="009026CA"/>
    <w:rsid w:val="0090287C"/>
    <w:rsid w:val="009028C6"/>
    <w:rsid w:val="00902985"/>
    <w:rsid w:val="00902AE7"/>
    <w:rsid w:val="00902C43"/>
    <w:rsid w:val="00902E63"/>
    <w:rsid w:val="00902E7D"/>
    <w:rsid w:val="0090331E"/>
    <w:rsid w:val="0090344C"/>
    <w:rsid w:val="00903819"/>
    <w:rsid w:val="0090397A"/>
    <w:rsid w:val="009039F1"/>
    <w:rsid w:val="00903C87"/>
    <w:rsid w:val="00903E0C"/>
    <w:rsid w:val="00903F39"/>
    <w:rsid w:val="00903FAA"/>
    <w:rsid w:val="00904155"/>
    <w:rsid w:val="009043DF"/>
    <w:rsid w:val="009043F4"/>
    <w:rsid w:val="00904679"/>
    <w:rsid w:val="00904981"/>
    <w:rsid w:val="00904A2F"/>
    <w:rsid w:val="00904AD0"/>
    <w:rsid w:val="00904C75"/>
    <w:rsid w:val="00904D94"/>
    <w:rsid w:val="00904E16"/>
    <w:rsid w:val="009050AB"/>
    <w:rsid w:val="009050D1"/>
    <w:rsid w:val="0090514D"/>
    <w:rsid w:val="00905180"/>
    <w:rsid w:val="009051E4"/>
    <w:rsid w:val="009057B1"/>
    <w:rsid w:val="009058FA"/>
    <w:rsid w:val="00905BE3"/>
    <w:rsid w:val="00905DDF"/>
    <w:rsid w:val="00905E77"/>
    <w:rsid w:val="00905F81"/>
    <w:rsid w:val="009062F4"/>
    <w:rsid w:val="00906313"/>
    <w:rsid w:val="009066B7"/>
    <w:rsid w:val="00906820"/>
    <w:rsid w:val="009068D2"/>
    <w:rsid w:val="00906BA5"/>
    <w:rsid w:val="00906BB2"/>
    <w:rsid w:val="00906D70"/>
    <w:rsid w:val="00907087"/>
    <w:rsid w:val="009070C7"/>
    <w:rsid w:val="00907A8E"/>
    <w:rsid w:val="00907DA9"/>
    <w:rsid w:val="009104B8"/>
    <w:rsid w:val="00910C23"/>
    <w:rsid w:val="00910DCC"/>
    <w:rsid w:val="00910DEB"/>
    <w:rsid w:val="009111B4"/>
    <w:rsid w:val="0091124B"/>
    <w:rsid w:val="0091136D"/>
    <w:rsid w:val="009114DC"/>
    <w:rsid w:val="0091164D"/>
    <w:rsid w:val="00911708"/>
    <w:rsid w:val="00911872"/>
    <w:rsid w:val="009118F4"/>
    <w:rsid w:val="00911A4C"/>
    <w:rsid w:val="0091207D"/>
    <w:rsid w:val="00912391"/>
    <w:rsid w:val="0091267B"/>
    <w:rsid w:val="009128E0"/>
    <w:rsid w:val="00912AEF"/>
    <w:rsid w:val="00912B81"/>
    <w:rsid w:val="00912BEE"/>
    <w:rsid w:val="00912CCA"/>
    <w:rsid w:val="00912D1A"/>
    <w:rsid w:val="00912D1C"/>
    <w:rsid w:val="00912E1B"/>
    <w:rsid w:val="00912ED4"/>
    <w:rsid w:val="009130B6"/>
    <w:rsid w:val="009132B0"/>
    <w:rsid w:val="009133C2"/>
    <w:rsid w:val="00913790"/>
    <w:rsid w:val="00913B58"/>
    <w:rsid w:val="00913DF1"/>
    <w:rsid w:val="00913E1D"/>
    <w:rsid w:val="00913F52"/>
    <w:rsid w:val="00914158"/>
    <w:rsid w:val="00914176"/>
    <w:rsid w:val="009143B0"/>
    <w:rsid w:val="00914717"/>
    <w:rsid w:val="00914912"/>
    <w:rsid w:val="00914B5D"/>
    <w:rsid w:val="00914BF5"/>
    <w:rsid w:val="00914CA3"/>
    <w:rsid w:val="00914F90"/>
    <w:rsid w:val="009153C6"/>
    <w:rsid w:val="0091555C"/>
    <w:rsid w:val="009156FD"/>
    <w:rsid w:val="009157A8"/>
    <w:rsid w:val="0091588C"/>
    <w:rsid w:val="00915AFB"/>
    <w:rsid w:val="00915B93"/>
    <w:rsid w:val="00915DF2"/>
    <w:rsid w:val="00915F92"/>
    <w:rsid w:val="0091610C"/>
    <w:rsid w:val="00916250"/>
    <w:rsid w:val="00916380"/>
    <w:rsid w:val="0091672B"/>
    <w:rsid w:val="009168F9"/>
    <w:rsid w:val="00916B12"/>
    <w:rsid w:val="00916E83"/>
    <w:rsid w:val="00916EB0"/>
    <w:rsid w:val="0091708D"/>
    <w:rsid w:val="009171EB"/>
    <w:rsid w:val="009177F5"/>
    <w:rsid w:val="0091783F"/>
    <w:rsid w:val="00917934"/>
    <w:rsid w:val="00917B27"/>
    <w:rsid w:val="00917B8B"/>
    <w:rsid w:val="00917D8A"/>
    <w:rsid w:val="009202E6"/>
    <w:rsid w:val="009203B4"/>
    <w:rsid w:val="0092044E"/>
    <w:rsid w:val="00920631"/>
    <w:rsid w:val="009206A6"/>
    <w:rsid w:val="0092098F"/>
    <w:rsid w:val="009209AA"/>
    <w:rsid w:val="00920A5A"/>
    <w:rsid w:val="00920D47"/>
    <w:rsid w:val="00920D55"/>
    <w:rsid w:val="00920E6B"/>
    <w:rsid w:val="00921027"/>
    <w:rsid w:val="009211F1"/>
    <w:rsid w:val="0092156D"/>
    <w:rsid w:val="0092164C"/>
    <w:rsid w:val="0092167B"/>
    <w:rsid w:val="00921905"/>
    <w:rsid w:val="00921CB2"/>
    <w:rsid w:val="00921F5A"/>
    <w:rsid w:val="00922035"/>
    <w:rsid w:val="00922095"/>
    <w:rsid w:val="00922425"/>
    <w:rsid w:val="009225D9"/>
    <w:rsid w:val="00922630"/>
    <w:rsid w:val="009226C0"/>
    <w:rsid w:val="009228DC"/>
    <w:rsid w:val="00922908"/>
    <w:rsid w:val="00922A3F"/>
    <w:rsid w:val="00922C76"/>
    <w:rsid w:val="00922DB0"/>
    <w:rsid w:val="00922F15"/>
    <w:rsid w:val="00923409"/>
    <w:rsid w:val="00923499"/>
    <w:rsid w:val="00923773"/>
    <w:rsid w:val="0092378E"/>
    <w:rsid w:val="009238A0"/>
    <w:rsid w:val="009238C7"/>
    <w:rsid w:val="00923941"/>
    <w:rsid w:val="00923A35"/>
    <w:rsid w:val="00923A50"/>
    <w:rsid w:val="00923BDC"/>
    <w:rsid w:val="00923C81"/>
    <w:rsid w:val="009240CA"/>
    <w:rsid w:val="009241EC"/>
    <w:rsid w:val="00924664"/>
    <w:rsid w:val="00924901"/>
    <w:rsid w:val="00924946"/>
    <w:rsid w:val="00924A9A"/>
    <w:rsid w:val="00924BB9"/>
    <w:rsid w:val="00924C6C"/>
    <w:rsid w:val="00924FA5"/>
    <w:rsid w:val="00924FAA"/>
    <w:rsid w:val="00925035"/>
    <w:rsid w:val="009250D2"/>
    <w:rsid w:val="0092531E"/>
    <w:rsid w:val="009254D3"/>
    <w:rsid w:val="00925513"/>
    <w:rsid w:val="0092553B"/>
    <w:rsid w:val="00925789"/>
    <w:rsid w:val="00925A1D"/>
    <w:rsid w:val="00925C2D"/>
    <w:rsid w:val="009260EE"/>
    <w:rsid w:val="009263D1"/>
    <w:rsid w:val="00926425"/>
    <w:rsid w:val="009264F5"/>
    <w:rsid w:val="0092652A"/>
    <w:rsid w:val="009265CE"/>
    <w:rsid w:val="009265E0"/>
    <w:rsid w:val="00926610"/>
    <w:rsid w:val="00926734"/>
    <w:rsid w:val="00926988"/>
    <w:rsid w:val="00926D66"/>
    <w:rsid w:val="00926E0C"/>
    <w:rsid w:val="0092713B"/>
    <w:rsid w:val="0092715F"/>
    <w:rsid w:val="0092716D"/>
    <w:rsid w:val="0092718D"/>
    <w:rsid w:val="00927363"/>
    <w:rsid w:val="009276C6"/>
    <w:rsid w:val="009276F9"/>
    <w:rsid w:val="009278FF"/>
    <w:rsid w:val="00927C93"/>
    <w:rsid w:val="00927DAA"/>
    <w:rsid w:val="00927DB5"/>
    <w:rsid w:val="00927ED7"/>
    <w:rsid w:val="00930174"/>
    <w:rsid w:val="00930983"/>
    <w:rsid w:val="00930A19"/>
    <w:rsid w:val="00930AB8"/>
    <w:rsid w:val="00930AB9"/>
    <w:rsid w:val="00930BF7"/>
    <w:rsid w:val="00930C78"/>
    <w:rsid w:val="00930C9B"/>
    <w:rsid w:val="00930DAC"/>
    <w:rsid w:val="0093100C"/>
    <w:rsid w:val="009313B5"/>
    <w:rsid w:val="009314C2"/>
    <w:rsid w:val="00931756"/>
    <w:rsid w:val="0093176F"/>
    <w:rsid w:val="00931927"/>
    <w:rsid w:val="00931928"/>
    <w:rsid w:val="00931939"/>
    <w:rsid w:val="009319C1"/>
    <w:rsid w:val="00931B25"/>
    <w:rsid w:val="00931C89"/>
    <w:rsid w:val="00931E3B"/>
    <w:rsid w:val="0093211A"/>
    <w:rsid w:val="0093225C"/>
    <w:rsid w:val="00932457"/>
    <w:rsid w:val="009325A7"/>
    <w:rsid w:val="009327E8"/>
    <w:rsid w:val="009327E9"/>
    <w:rsid w:val="00932D4B"/>
    <w:rsid w:val="00932EF1"/>
    <w:rsid w:val="00932FCD"/>
    <w:rsid w:val="009330AC"/>
    <w:rsid w:val="009331B7"/>
    <w:rsid w:val="00933423"/>
    <w:rsid w:val="0093358F"/>
    <w:rsid w:val="00933BFC"/>
    <w:rsid w:val="00933C1C"/>
    <w:rsid w:val="00933CE4"/>
    <w:rsid w:val="00934002"/>
    <w:rsid w:val="00934077"/>
    <w:rsid w:val="00934078"/>
    <w:rsid w:val="0093422A"/>
    <w:rsid w:val="00934310"/>
    <w:rsid w:val="00934534"/>
    <w:rsid w:val="009345FF"/>
    <w:rsid w:val="0093470C"/>
    <w:rsid w:val="00934911"/>
    <w:rsid w:val="00934AF8"/>
    <w:rsid w:val="00934C6C"/>
    <w:rsid w:val="00934DD7"/>
    <w:rsid w:val="00934F4B"/>
    <w:rsid w:val="009350B6"/>
    <w:rsid w:val="0093512E"/>
    <w:rsid w:val="00935265"/>
    <w:rsid w:val="00935540"/>
    <w:rsid w:val="0093568D"/>
    <w:rsid w:val="0093595A"/>
    <w:rsid w:val="00935A6A"/>
    <w:rsid w:val="00935DE7"/>
    <w:rsid w:val="00935E15"/>
    <w:rsid w:val="00935E37"/>
    <w:rsid w:val="00935E7F"/>
    <w:rsid w:val="00936001"/>
    <w:rsid w:val="0093617C"/>
    <w:rsid w:val="0093627F"/>
    <w:rsid w:val="009362E0"/>
    <w:rsid w:val="0093634A"/>
    <w:rsid w:val="009364E8"/>
    <w:rsid w:val="00936668"/>
    <w:rsid w:val="009367ED"/>
    <w:rsid w:val="00936876"/>
    <w:rsid w:val="00936947"/>
    <w:rsid w:val="00936B19"/>
    <w:rsid w:val="00937119"/>
    <w:rsid w:val="009371B3"/>
    <w:rsid w:val="009373E0"/>
    <w:rsid w:val="009373FB"/>
    <w:rsid w:val="00937569"/>
    <w:rsid w:val="009377E4"/>
    <w:rsid w:val="009377FF"/>
    <w:rsid w:val="00937807"/>
    <w:rsid w:val="00937E34"/>
    <w:rsid w:val="00937F4F"/>
    <w:rsid w:val="00937F93"/>
    <w:rsid w:val="00940208"/>
    <w:rsid w:val="009403C8"/>
    <w:rsid w:val="00940597"/>
    <w:rsid w:val="0094063F"/>
    <w:rsid w:val="00940751"/>
    <w:rsid w:val="00940820"/>
    <w:rsid w:val="00940CBD"/>
    <w:rsid w:val="00940FA5"/>
    <w:rsid w:val="00940FC2"/>
    <w:rsid w:val="009410C4"/>
    <w:rsid w:val="0094112B"/>
    <w:rsid w:val="0094120B"/>
    <w:rsid w:val="00941248"/>
    <w:rsid w:val="009412B1"/>
    <w:rsid w:val="009413DD"/>
    <w:rsid w:val="009413E5"/>
    <w:rsid w:val="009416E9"/>
    <w:rsid w:val="0094185F"/>
    <w:rsid w:val="00941AA7"/>
    <w:rsid w:val="00941ACE"/>
    <w:rsid w:val="00941D98"/>
    <w:rsid w:val="00941DC8"/>
    <w:rsid w:val="00942124"/>
    <w:rsid w:val="00942135"/>
    <w:rsid w:val="00942200"/>
    <w:rsid w:val="0094248E"/>
    <w:rsid w:val="0094267E"/>
    <w:rsid w:val="00942859"/>
    <w:rsid w:val="00942900"/>
    <w:rsid w:val="00942910"/>
    <w:rsid w:val="00942A71"/>
    <w:rsid w:val="00942C0E"/>
    <w:rsid w:val="00942F35"/>
    <w:rsid w:val="00942F42"/>
    <w:rsid w:val="00942F72"/>
    <w:rsid w:val="00943001"/>
    <w:rsid w:val="009431A6"/>
    <w:rsid w:val="00943333"/>
    <w:rsid w:val="009434A4"/>
    <w:rsid w:val="00943806"/>
    <w:rsid w:val="00943810"/>
    <w:rsid w:val="009438AA"/>
    <w:rsid w:val="00943C09"/>
    <w:rsid w:val="00943C7A"/>
    <w:rsid w:val="00943D89"/>
    <w:rsid w:val="00943F66"/>
    <w:rsid w:val="009442EC"/>
    <w:rsid w:val="009445A3"/>
    <w:rsid w:val="00944617"/>
    <w:rsid w:val="0094472D"/>
    <w:rsid w:val="009447F5"/>
    <w:rsid w:val="009448DA"/>
    <w:rsid w:val="009448E0"/>
    <w:rsid w:val="00944A8D"/>
    <w:rsid w:val="00944A94"/>
    <w:rsid w:val="00944AC5"/>
    <w:rsid w:val="00944B89"/>
    <w:rsid w:val="00944DE4"/>
    <w:rsid w:val="00944F1E"/>
    <w:rsid w:val="00944F63"/>
    <w:rsid w:val="00944F74"/>
    <w:rsid w:val="00944F83"/>
    <w:rsid w:val="009450A3"/>
    <w:rsid w:val="00945223"/>
    <w:rsid w:val="0094526E"/>
    <w:rsid w:val="009452A3"/>
    <w:rsid w:val="009453A9"/>
    <w:rsid w:val="00945415"/>
    <w:rsid w:val="00945727"/>
    <w:rsid w:val="00945B1D"/>
    <w:rsid w:val="00945C68"/>
    <w:rsid w:val="00945F4A"/>
    <w:rsid w:val="00945FCB"/>
    <w:rsid w:val="0094604A"/>
    <w:rsid w:val="0094622B"/>
    <w:rsid w:val="00946459"/>
    <w:rsid w:val="009465D9"/>
    <w:rsid w:val="009466D7"/>
    <w:rsid w:val="00946A23"/>
    <w:rsid w:val="00946A96"/>
    <w:rsid w:val="00946AF7"/>
    <w:rsid w:val="00947100"/>
    <w:rsid w:val="0094757D"/>
    <w:rsid w:val="00947700"/>
    <w:rsid w:val="0094795F"/>
    <w:rsid w:val="00947D0D"/>
    <w:rsid w:val="009500DE"/>
    <w:rsid w:val="009503A2"/>
    <w:rsid w:val="00950501"/>
    <w:rsid w:val="009506CE"/>
    <w:rsid w:val="00950804"/>
    <w:rsid w:val="009508D8"/>
    <w:rsid w:val="009509A7"/>
    <w:rsid w:val="009509C8"/>
    <w:rsid w:val="00950BD4"/>
    <w:rsid w:val="00950D0C"/>
    <w:rsid w:val="00950E15"/>
    <w:rsid w:val="009510E8"/>
    <w:rsid w:val="0095119E"/>
    <w:rsid w:val="009512F2"/>
    <w:rsid w:val="00951381"/>
    <w:rsid w:val="009514A2"/>
    <w:rsid w:val="0095158B"/>
    <w:rsid w:val="009515B6"/>
    <w:rsid w:val="009515BE"/>
    <w:rsid w:val="00951B25"/>
    <w:rsid w:val="00951CBC"/>
    <w:rsid w:val="00952062"/>
    <w:rsid w:val="00952099"/>
    <w:rsid w:val="009520F0"/>
    <w:rsid w:val="00952109"/>
    <w:rsid w:val="00952205"/>
    <w:rsid w:val="009525C9"/>
    <w:rsid w:val="009525D3"/>
    <w:rsid w:val="00952676"/>
    <w:rsid w:val="0095274B"/>
    <w:rsid w:val="0095286C"/>
    <w:rsid w:val="009529EB"/>
    <w:rsid w:val="00952AE9"/>
    <w:rsid w:val="00952AF0"/>
    <w:rsid w:val="00952B77"/>
    <w:rsid w:val="00952CF0"/>
    <w:rsid w:val="00952EC2"/>
    <w:rsid w:val="00952F70"/>
    <w:rsid w:val="00952FB9"/>
    <w:rsid w:val="00953149"/>
    <w:rsid w:val="009531B4"/>
    <w:rsid w:val="00953356"/>
    <w:rsid w:val="00953404"/>
    <w:rsid w:val="00953834"/>
    <w:rsid w:val="0095383B"/>
    <w:rsid w:val="00953A19"/>
    <w:rsid w:val="00953C81"/>
    <w:rsid w:val="00953C84"/>
    <w:rsid w:val="00953E69"/>
    <w:rsid w:val="00953ECB"/>
    <w:rsid w:val="009540FF"/>
    <w:rsid w:val="00954211"/>
    <w:rsid w:val="00954267"/>
    <w:rsid w:val="009542A2"/>
    <w:rsid w:val="00954372"/>
    <w:rsid w:val="00954605"/>
    <w:rsid w:val="009547BA"/>
    <w:rsid w:val="0095487A"/>
    <w:rsid w:val="009548FD"/>
    <w:rsid w:val="00954B96"/>
    <w:rsid w:val="00954BCA"/>
    <w:rsid w:val="00954CAA"/>
    <w:rsid w:val="00954D75"/>
    <w:rsid w:val="00954FFA"/>
    <w:rsid w:val="009550F6"/>
    <w:rsid w:val="00955323"/>
    <w:rsid w:val="009553CD"/>
    <w:rsid w:val="009555A3"/>
    <w:rsid w:val="009555D1"/>
    <w:rsid w:val="00955657"/>
    <w:rsid w:val="009556CB"/>
    <w:rsid w:val="00955745"/>
    <w:rsid w:val="0095581A"/>
    <w:rsid w:val="00955AEC"/>
    <w:rsid w:val="00955D09"/>
    <w:rsid w:val="00955E2F"/>
    <w:rsid w:val="00955E55"/>
    <w:rsid w:val="00955F53"/>
    <w:rsid w:val="00955FE3"/>
    <w:rsid w:val="00956047"/>
    <w:rsid w:val="009560D3"/>
    <w:rsid w:val="009560E8"/>
    <w:rsid w:val="009562CF"/>
    <w:rsid w:val="00956399"/>
    <w:rsid w:val="009567E8"/>
    <w:rsid w:val="0095686A"/>
    <w:rsid w:val="00956A9F"/>
    <w:rsid w:val="00956B98"/>
    <w:rsid w:val="00956C7B"/>
    <w:rsid w:val="00956C98"/>
    <w:rsid w:val="009570F9"/>
    <w:rsid w:val="00957118"/>
    <w:rsid w:val="00957621"/>
    <w:rsid w:val="00957783"/>
    <w:rsid w:val="00957849"/>
    <w:rsid w:val="0095785C"/>
    <w:rsid w:val="00957ADE"/>
    <w:rsid w:val="009600FF"/>
    <w:rsid w:val="009605ED"/>
    <w:rsid w:val="00960674"/>
    <w:rsid w:val="00960936"/>
    <w:rsid w:val="00960AFF"/>
    <w:rsid w:val="00960B9F"/>
    <w:rsid w:val="00960E75"/>
    <w:rsid w:val="00960F4B"/>
    <w:rsid w:val="0096102D"/>
    <w:rsid w:val="00961033"/>
    <w:rsid w:val="0096111A"/>
    <w:rsid w:val="00961181"/>
    <w:rsid w:val="0096119B"/>
    <w:rsid w:val="00961348"/>
    <w:rsid w:val="00961663"/>
    <w:rsid w:val="00961686"/>
    <w:rsid w:val="009616A3"/>
    <w:rsid w:val="009616D6"/>
    <w:rsid w:val="00961928"/>
    <w:rsid w:val="00961973"/>
    <w:rsid w:val="00961AEB"/>
    <w:rsid w:val="00961BEB"/>
    <w:rsid w:val="00961C87"/>
    <w:rsid w:val="009623AF"/>
    <w:rsid w:val="009627F2"/>
    <w:rsid w:val="009628BF"/>
    <w:rsid w:val="009628E8"/>
    <w:rsid w:val="00962A67"/>
    <w:rsid w:val="0096310E"/>
    <w:rsid w:val="00963163"/>
    <w:rsid w:val="00963172"/>
    <w:rsid w:val="009631FB"/>
    <w:rsid w:val="00963298"/>
    <w:rsid w:val="009633FD"/>
    <w:rsid w:val="00963431"/>
    <w:rsid w:val="0096346C"/>
    <w:rsid w:val="009636CC"/>
    <w:rsid w:val="009639DA"/>
    <w:rsid w:val="00963C10"/>
    <w:rsid w:val="00963E19"/>
    <w:rsid w:val="00963EFA"/>
    <w:rsid w:val="00963F2E"/>
    <w:rsid w:val="009641D8"/>
    <w:rsid w:val="0096456D"/>
    <w:rsid w:val="00964901"/>
    <w:rsid w:val="00964BF0"/>
    <w:rsid w:val="00964E1B"/>
    <w:rsid w:val="00964E6D"/>
    <w:rsid w:val="009650ED"/>
    <w:rsid w:val="009652A1"/>
    <w:rsid w:val="00965389"/>
    <w:rsid w:val="0096539A"/>
    <w:rsid w:val="00965400"/>
    <w:rsid w:val="009656F2"/>
    <w:rsid w:val="0096578A"/>
    <w:rsid w:val="009657BF"/>
    <w:rsid w:val="0096591B"/>
    <w:rsid w:val="009659CC"/>
    <w:rsid w:val="00965A02"/>
    <w:rsid w:val="00965A6A"/>
    <w:rsid w:val="00965ABF"/>
    <w:rsid w:val="00965B10"/>
    <w:rsid w:val="00965CA0"/>
    <w:rsid w:val="00965D1D"/>
    <w:rsid w:val="00965E4B"/>
    <w:rsid w:val="00965E6A"/>
    <w:rsid w:val="00965E92"/>
    <w:rsid w:val="00965FF7"/>
    <w:rsid w:val="00966170"/>
    <w:rsid w:val="009662A6"/>
    <w:rsid w:val="009664D4"/>
    <w:rsid w:val="00966614"/>
    <w:rsid w:val="009667F0"/>
    <w:rsid w:val="009668E2"/>
    <w:rsid w:val="00966AD0"/>
    <w:rsid w:val="00966C60"/>
    <w:rsid w:val="00966E68"/>
    <w:rsid w:val="00966E9E"/>
    <w:rsid w:val="00966F42"/>
    <w:rsid w:val="00966F80"/>
    <w:rsid w:val="009671C8"/>
    <w:rsid w:val="00967337"/>
    <w:rsid w:val="00967454"/>
    <w:rsid w:val="00967565"/>
    <w:rsid w:val="009675CA"/>
    <w:rsid w:val="009676A0"/>
    <w:rsid w:val="0096775E"/>
    <w:rsid w:val="009677D5"/>
    <w:rsid w:val="009678F0"/>
    <w:rsid w:val="00967918"/>
    <w:rsid w:val="00967968"/>
    <w:rsid w:val="0096796A"/>
    <w:rsid w:val="00967A2A"/>
    <w:rsid w:val="00967A2E"/>
    <w:rsid w:val="00967C3C"/>
    <w:rsid w:val="00967D58"/>
    <w:rsid w:val="009702E9"/>
    <w:rsid w:val="009704F0"/>
    <w:rsid w:val="009705CE"/>
    <w:rsid w:val="0097060F"/>
    <w:rsid w:val="0097069B"/>
    <w:rsid w:val="009706DB"/>
    <w:rsid w:val="00970A25"/>
    <w:rsid w:val="00970C00"/>
    <w:rsid w:val="00970C07"/>
    <w:rsid w:val="00970CE0"/>
    <w:rsid w:val="00970DB8"/>
    <w:rsid w:val="00970DCC"/>
    <w:rsid w:val="00970F9E"/>
    <w:rsid w:val="00971283"/>
    <w:rsid w:val="009712C3"/>
    <w:rsid w:val="00971360"/>
    <w:rsid w:val="00971368"/>
    <w:rsid w:val="00971778"/>
    <w:rsid w:val="00971D09"/>
    <w:rsid w:val="00971E40"/>
    <w:rsid w:val="009721B6"/>
    <w:rsid w:val="0097221F"/>
    <w:rsid w:val="009722F6"/>
    <w:rsid w:val="0097230B"/>
    <w:rsid w:val="0097245A"/>
    <w:rsid w:val="00972487"/>
    <w:rsid w:val="00972755"/>
    <w:rsid w:val="009727AC"/>
    <w:rsid w:val="009727D3"/>
    <w:rsid w:val="00972807"/>
    <w:rsid w:val="009728B3"/>
    <w:rsid w:val="00972977"/>
    <w:rsid w:val="00972AFE"/>
    <w:rsid w:val="00972C31"/>
    <w:rsid w:val="00972C52"/>
    <w:rsid w:val="00972C76"/>
    <w:rsid w:val="00972E5A"/>
    <w:rsid w:val="00972EB0"/>
    <w:rsid w:val="00972FC5"/>
    <w:rsid w:val="00972FCA"/>
    <w:rsid w:val="009730CC"/>
    <w:rsid w:val="00973224"/>
    <w:rsid w:val="00973309"/>
    <w:rsid w:val="00973310"/>
    <w:rsid w:val="0097338E"/>
    <w:rsid w:val="00973437"/>
    <w:rsid w:val="009735F9"/>
    <w:rsid w:val="009737D5"/>
    <w:rsid w:val="009737E4"/>
    <w:rsid w:val="00973883"/>
    <w:rsid w:val="00973901"/>
    <w:rsid w:val="009739DE"/>
    <w:rsid w:val="00973D5D"/>
    <w:rsid w:val="00973F55"/>
    <w:rsid w:val="00973FBF"/>
    <w:rsid w:val="009740F4"/>
    <w:rsid w:val="0097439A"/>
    <w:rsid w:val="0097443C"/>
    <w:rsid w:val="00974482"/>
    <w:rsid w:val="00974566"/>
    <w:rsid w:val="009745D3"/>
    <w:rsid w:val="009747AB"/>
    <w:rsid w:val="00974A12"/>
    <w:rsid w:val="00974A75"/>
    <w:rsid w:val="00974B76"/>
    <w:rsid w:val="0097502B"/>
    <w:rsid w:val="009751C3"/>
    <w:rsid w:val="009751FF"/>
    <w:rsid w:val="0097560B"/>
    <w:rsid w:val="0097561B"/>
    <w:rsid w:val="00975662"/>
    <w:rsid w:val="009756A1"/>
    <w:rsid w:val="009756CE"/>
    <w:rsid w:val="00975B8B"/>
    <w:rsid w:val="00975BE4"/>
    <w:rsid w:val="00975C5A"/>
    <w:rsid w:val="00975D35"/>
    <w:rsid w:val="00975E2B"/>
    <w:rsid w:val="00975EF1"/>
    <w:rsid w:val="009761D5"/>
    <w:rsid w:val="009763DF"/>
    <w:rsid w:val="009765CA"/>
    <w:rsid w:val="0097660C"/>
    <w:rsid w:val="00976829"/>
    <w:rsid w:val="00976E72"/>
    <w:rsid w:val="00976FBE"/>
    <w:rsid w:val="00977117"/>
    <w:rsid w:val="009771B9"/>
    <w:rsid w:val="009772E3"/>
    <w:rsid w:val="00977321"/>
    <w:rsid w:val="009774EC"/>
    <w:rsid w:val="00977573"/>
    <w:rsid w:val="00977794"/>
    <w:rsid w:val="00977EA1"/>
    <w:rsid w:val="00977F6E"/>
    <w:rsid w:val="009800FC"/>
    <w:rsid w:val="00980122"/>
    <w:rsid w:val="009801B9"/>
    <w:rsid w:val="009803ED"/>
    <w:rsid w:val="0098046D"/>
    <w:rsid w:val="00980543"/>
    <w:rsid w:val="009807DB"/>
    <w:rsid w:val="00980B04"/>
    <w:rsid w:val="00980B96"/>
    <w:rsid w:val="00980C39"/>
    <w:rsid w:val="00980CDE"/>
    <w:rsid w:val="00980CFE"/>
    <w:rsid w:val="00980D6D"/>
    <w:rsid w:val="00980D6F"/>
    <w:rsid w:val="00981010"/>
    <w:rsid w:val="00981086"/>
    <w:rsid w:val="00981454"/>
    <w:rsid w:val="00981496"/>
    <w:rsid w:val="0098155F"/>
    <w:rsid w:val="0098194E"/>
    <w:rsid w:val="0098197F"/>
    <w:rsid w:val="00981A5A"/>
    <w:rsid w:val="00981D54"/>
    <w:rsid w:val="00981F3A"/>
    <w:rsid w:val="00982068"/>
    <w:rsid w:val="00982139"/>
    <w:rsid w:val="00982218"/>
    <w:rsid w:val="009823B7"/>
    <w:rsid w:val="0098267C"/>
    <w:rsid w:val="00982757"/>
    <w:rsid w:val="009828FD"/>
    <w:rsid w:val="00982911"/>
    <w:rsid w:val="00982AE0"/>
    <w:rsid w:val="00982B5F"/>
    <w:rsid w:val="00982C4A"/>
    <w:rsid w:val="00982DBB"/>
    <w:rsid w:val="00983081"/>
    <w:rsid w:val="009831D2"/>
    <w:rsid w:val="009833B7"/>
    <w:rsid w:val="00983481"/>
    <w:rsid w:val="00983524"/>
    <w:rsid w:val="009835EA"/>
    <w:rsid w:val="00983776"/>
    <w:rsid w:val="00983938"/>
    <w:rsid w:val="00983982"/>
    <w:rsid w:val="00983A38"/>
    <w:rsid w:val="00983B74"/>
    <w:rsid w:val="00983CDC"/>
    <w:rsid w:val="00983D0B"/>
    <w:rsid w:val="00983D53"/>
    <w:rsid w:val="00983E77"/>
    <w:rsid w:val="00983ECD"/>
    <w:rsid w:val="00983F93"/>
    <w:rsid w:val="00983FA3"/>
    <w:rsid w:val="00984260"/>
    <w:rsid w:val="00984294"/>
    <w:rsid w:val="009848D7"/>
    <w:rsid w:val="0098494E"/>
    <w:rsid w:val="00984A4A"/>
    <w:rsid w:val="00984C0A"/>
    <w:rsid w:val="00984C19"/>
    <w:rsid w:val="00984E10"/>
    <w:rsid w:val="00984FD2"/>
    <w:rsid w:val="00985349"/>
    <w:rsid w:val="009853F8"/>
    <w:rsid w:val="009857FE"/>
    <w:rsid w:val="00985A24"/>
    <w:rsid w:val="00985C16"/>
    <w:rsid w:val="00985D0E"/>
    <w:rsid w:val="00985D8C"/>
    <w:rsid w:val="009860B6"/>
    <w:rsid w:val="0098629C"/>
    <w:rsid w:val="0098638A"/>
    <w:rsid w:val="00986506"/>
    <w:rsid w:val="0098661E"/>
    <w:rsid w:val="00986862"/>
    <w:rsid w:val="00986980"/>
    <w:rsid w:val="009869A7"/>
    <w:rsid w:val="009869CD"/>
    <w:rsid w:val="00986B95"/>
    <w:rsid w:val="00986C66"/>
    <w:rsid w:val="00986D40"/>
    <w:rsid w:val="00986DC9"/>
    <w:rsid w:val="00986E08"/>
    <w:rsid w:val="0098730A"/>
    <w:rsid w:val="009875D3"/>
    <w:rsid w:val="00987830"/>
    <w:rsid w:val="00987A25"/>
    <w:rsid w:val="00987ACC"/>
    <w:rsid w:val="00987CE4"/>
    <w:rsid w:val="00987E1C"/>
    <w:rsid w:val="00987ED4"/>
    <w:rsid w:val="00987FB7"/>
    <w:rsid w:val="00987FE3"/>
    <w:rsid w:val="009900A8"/>
    <w:rsid w:val="00990263"/>
    <w:rsid w:val="00990403"/>
    <w:rsid w:val="009905F7"/>
    <w:rsid w:val="00990784"/>
    <w:rsid w:val="00990977"/>
    <w:rsid w:val="00990B15"/>
    <w:rsid w:val="00990B86"/>
    <w:rsid w:val="00990BD6"/>
    <w:rsid w:val="00990FB7"/>
    <w:rsid w:val="00991054"/>
    <w:rsid w:val="009910BB"/>
    <w:rsid w:val="0099160E"/>
    <w:rsid w:val="009918CB"/>
    <w:rsid w:val="00991B8C"/>
    <w:rsid w:val="00991C44"/>
    <w:rsid w:val="00991CF2"/>
    <w:rsid w:val="00991D89"/>
    <w:rsid w:val="00991E7A"/>
    <w:rsid w:val="00991EEE"/>
    <w:rsid w:val="00991FAF"/>
    <w:rsid w:val="0099221F"/>
    <w:rsid w:val="00992290"/>
    <w:rsid w:val="00992338"/>
    <w:rsid w:val="009923E5"/>
    <w:rsid w:val="00992522"/>
    <w:rsid w:val="0099256D"/>
    <w:rsid w:val="009925E2"/>
    <w:rsid w:val="009929D9"/>
    <w:rsid w:val="00992C8F"/>
    <w:rsid w:val="00992CFA"/>
    <w:rsid w:val="00992D5F"/>
    <w:rsid w:val="00992E29"/>
    <w:rsid w:val="00993388"/>
    <w:rsid w:val="00993414"/>
    <w:rsid w:val="00993522"/>
    <w:rsid w:val="0099380D"/>
    <w:rsid w:val="00993914"/>
    <w:rsid w:val="00993BA3"/>
    <w:rsid w:val="00993C0E"/>
    <w:rsid w:val="00993C43"/>
    <w:rsid w:val="00993D69"/>
    <w:rsid w:val="00993DBF"/>
    <w:rsid w:val="0099400F"/>
    <w:rsid w:val="009943D4"/>
    <w:rsid w:val="009945A5"/>
    <w:rsid w:val="00994823"/>
    <w:rsid w:val="009948D4"/>
    <w:rsid w:val="00994A3C"/>
    <w:rsid w:val="00994CB9"/>
    <w:rsid w:val="009951E2"/>
    <w:rsid w:val="009953A4"/>
    <w:rsid w:val="00995549"/>
    <w:rsid w:val="0099567E"/>
    <w:rsid w:val="00995681"/>
    <w:rsid w:val="0099570B"/>
    <w:rsid w:val="00995B23"/>
    <w:rsid w:val="00995D69"/>
    <w:rsid w:val="00995F38"/>
    <w:rsid w:val="0099633A"/>
    <w:rsid w:val="0099638D"/>
    <w:rsid w:val="0099639D"/>
    <w:rsid w:val="0099641E"/>
    <w:rsid w:val="009966CF"/>
    <w:rsid w:val="00996742"/>
    <w:rsid w:val="009967B8"/>
    <w:rsid w:val="009968EE"/>
    <w:rsid w:val="00996987"/>
    <w:rsid w:val="00996A89"/>
    <w:rsid w:val="00996AA9"/>
    <w:rsid w:val="00996AD5"/>
    <w:rsid w:val="00996B3D"/>
    <w:rsid w:val="00996BBE"/>
    <w:rsid w:val="00996C0D"/>
    <w:rsid w:val="00996C2E"/>
    <w:rsid w:val="00996D6A"/>
    <w:rsid w:val="00996F24"/>
    <w:rsid w:val="009970CD"/>
    <w:rsid w:val="0099733D"/>
    <w:rsid w:val="0099739B"/>
    <w:rsid w:val="00997435"/>
    <w:rsid w:val="009975B3"/>
    <w:rsid w:val="009975DF"/>
    <w:rsid w:val="009975FB"/>
    <w:rsid w:val="0099773C"/>
    <w:rsid w:val="009977AF"/>
    <w:rsid w:val="00997ABB"/>
    <w:rsid w:val="00997C31"/>
    <w:rsid w:val="00997C84"/>
    <w:rsid w:val="00997E41"/>
    <w:rsid w:val="00997F12"/>
    <w:rsid w:val="00997F7E"/>
    <w:rsid w:val="009A0030"/>
    <w:rsid w:val="009A0180"/>
    <w:rsid w:val="009A03BF"/>
    <w:rsid w:val="009A048E"/>
    <w:rsid w:val="009A056D"/>
    <w:rsid w:val="009A07D5"/>
    <w:rsid w:val="009A0992"/>
    <w:rsid w:val="009A0B24"/>
    <w:rsid w:val="009A0E20"/>
    <w:rsid w:val="009A0EFE"/>
    <w:rsid w:val="009A0FDD"/>
    <w:rsid w:val="009A11CC"/>
    <w:rsid w:val="009A14A0"/>
    <w:rsid w:val="009A1872"/>
    <w:rsid w:val="009A195D"/>
    <w:rsid w:val="009A1B32"/>
    <w:rsid w:val="009A2003"/>
    <w:rsid w:val="009A2174"/>
    <w:rsid w:val="009A229F"/>
    <w:rsid w:val="009A230D"/>
    <w:rsid w:val="009A239A"/>
    <w:rsid w:val="009A2517"/>
    <w:rsid w:val="009A25ED"/>
    <w:rsid w:val="009A26E0"/>
    <w:rsid w:val="009A27AA"/>
    <w:rsid w:val="009A280A"/>
    <w:rsid w:val="009A2846"/>
    <w:rsid w:val="009A284E"/>
    <w:rsid w:val="009A28DD"/>
    <w:rsid w:val="009A2A11"/>
    <w:rsid w:val="009A2A52"/>
    <w:rsid w:val="009A2AE3"/>
    <w:rsid w:val="009A2B2D"/>
    <w:rsid w:val="009A2E97"/>
    <w:rsid w:val="009A2EA0"/>
    <w:rsid w:val="009A2F58"/>
    <w:rsid w:val="009A2FBC"/>
    <w:rsid w:val="009A2FCF"/>
    <w:rsid w:val="009A312E"/>
    <w:rsid w:val="009A3142"/>
    <w:rsid w:val="009A31CD"/>
    <w:rsid w:val="009A31F8"/>
    <w:rsid w:val="009A3208"/>
    <w:rsid w:val="009A322B"/>
    <w:rsid w:val="009A33A8"/>
    <w:rsid w:val="009A34CD"/>
    <w:rsid w:val="009A3532"/>
    <w:rsid w:val="009A3600"/>
    <w:rsid w:val="009A376E"/>
    <w:rsid w:val="009A3A52"/>
    <w:rsid w:val="009A3B72"/>
    <w:rsid w:val="009A3B90"/>
    <w:rsid w:val="009A3C06"/>
    <w:rsid w:val="009A3CAD"/>
    <w:rsid w:val="009A3E03"/>
    <w:rsid w:val="009A4057"/>
    <w:rsid w:val="009A4075"/>
    <w:rsid w:val="009A4258"/>
    <w:rsid w:val="009A4672"/>
    <w:rsid w:val="009A4701"/>
    <w:rsid w:val="009A4739"/>
    <w:rsid w:val="009A487E"/>
    <w:rsid w:val="009A49A3"/>
    <w:rsid w:val="009A4A03"/>
    <w:rsid w:val="009A4B7B"/>
    <w:rsid w:val="009A4CCC"/>
    <w:rsid w:val="009A4FD2"/>
    <w:rsid w:val="009A500A"/>
    <w:rsid w:val="009A530F"/>
    <w:rsid w:val="009A5379"/>
    <w:rsid w:val="009A54AD"/>
    <w:rsid w:val="009A54EA"/>
    <w:rsid w:val="009A5625"/>
    <w:rsid w:val="009A5696"/>
    <w:rsid w:val="009A584D"/>
    <w:rsid w:val="009A5852"/>
    <w:rsid w:val="009A5B6F"/>
    <w:rsid w:val="009A5D0E"/>
    <w:rsid w:val="009A60B8"/>
    <w:rsid w:val="009A61C6"/>
    <w:rsid w:val="009A622E"/>
    <w:rsid w:val="009A6282"/>
    <w:rsid w:val="009A63B8"/>
    <w:rsid w:val="009A648B"/>
    <w:rsid w:val="009A65F0"/>
    <w:rsid w:val="009A6A95"/>
    <w:rsid w:val="009A6AE0"/>
    <w:rsid w:val="009A6B06"/>
    <w:rsid w:val="009A6B30"/>
    <w:rsid w:val="009A6DAC"/>
    <w:rsid w:val="009A7026"/>
    <w:rsid w:val="009A74CA"/>
    <w:rsid w:val="009A74F6"/>
    <w:rsid w:val="009A75FF"/>
    <w:rsid w:val="009A784A"/>
    <w:rsid w:val="009A7916"/>
    <w:rsid w:val="009A7AE2"/>
    <w:rsid w:val="009A7CDE"/>
    <w:rsid w:val="009A7E70"/>
    <w:rsid w:val="009A7F09"/>
    <w:rsid w:val="009AC585"/>
    <w:rsid w:val="009B0054"/>
    <w:rsid w:val="009B0118"/>
    <w:rsid w:val="009B018B"/>
    <w:rsid w:val="009B027B"/>
    <w:rsid w:val="009B059E"/>
    <w:rsid w:val="009B07A4"/>
    <w:rsid w:val="009B0822"/>
    <w:rsid w:val="009B09DF"/>
    <w:rsid w:val="009B09E5"/>
    <w:rsid w:val="009B0A37"/>
    <w:rsid w:val="009B0E77"/>
    <w:rsid w:val="009B1263"/>
    <w:rsid w:val="009B158E"/>
    <w:rsid w:val="009B1999"/>
    <w:rsid w:val="009B19A0"/>
    <w:rsid w:val="009B19AC"/>
    <w:rsid w:val="009B19B6"/>
    <w:rsid w:val="009B1B03"/>
    <w:rsid w:val="009B1CFC"/>
    <w:rsid w:val="009B1EF2"/>
    <w:rsid w:val="009B1F81"/>
    <w:rsid w:val="009B1F94"/>
    <w:rsid w:val="009B222A"/>
    <w:rsid w:val="009B23E1"/>
    <w:rsid w:val="009B2545"/>
    <w:rsid w:val="009B26A9"/>
    <w:rsid w:val="009B26B8"/>
    <w:rsid w:val="009B2967"/>
    <w:rsid w:val="009B2A2C"/>
    <w:rsid w:val="009B2B6E"/>
    <w:rsid w:val="009B2BF1"/>
    <w:rsid w:val="009B2CB7"/>
    <w:rsid w:val="009B2D9F"/>
    <w:rsid w:val="009B2E55"/>
    <w:rsid w:val="009B315B"/>
    <w:rsid w:val="009B346D"/>
    <w:rsid w:val="009B34DD"/>
    <w:rsid w:val="009B365F"/>
    <w:rsid w:val="009B3672"/>
    <w:rsid w:val="009B375D"/>
    <w:rsid w:val="009B38A1"/>
    <w:rsid w:val="009B399C"/>
    <w:rsid w:val="009B3BF1"/>
    <w:rsid w:val="009B4128"/>
    <w:rsid w:val="009B417C"/>
    <w:rsid w:val="009B42D2"/>
    <w:rsid w:val="009B466D"/>
    <w:rsid w:val="009B46E9"/>
    <w:rsid w:val="009B4707"/>
    <w:rsid w:val="009B476B"/>
    <w:rsid w:val="009B476C"/>
    <w:rsid w:val="009B47D2"/>
    <w:rsid w:val="009B4871"/>
    <w:rsid w:val="009B488F"/>
    <w:rsid w:val="009B4ABF"/>
    <w:rsid w:val="009B5133"/>
    <w:rsid w:val="009B52F5"/>
    <w:rsid w:val="009B54A4"/>
    <w:rsid w:val="009B5552"/>
    <w:rsid w:val="009B5948"/>
    <w:rsid w:val="009B5AD9"/>
    <w:rsid w:val="009B5BAD"/>
    <w:rsid w:val="009B5D5A"/>
    <w:rsid w:val="009B5FCC"/>
    <w:rsid w:val="009B6110"/>
    <w:rsid w:val="009B61F5"/>
    <w:rsid w:val="009B65B3"/>
    <w:rsid w:val="009B6662"/>
    <w:rsid w:val="009B669F"/>
    <w:rsid w:val="009B685A"/>
    <w:rsid w:val="009B69D6"/>
    <w:rsid w:val="009B7144"/>
    <w:rsid w:val="009B7187"/>
    <w:rsid w:val="009B72AF"/>
    <w:rsid w:val="009B72EC"/>
    <w:rsid w:val="009B734C"/>
    <w:rsid w:val="009B74BE"/>
    <w:rsid w:val="009B758E"/>
    <w:rsid w:val="009B7946"/>
    <w:rsid w:val="009B7966"/>
    <w:rsid w:val="009B7A1D"/>
    <w:rsid w:val="009B7D21"/>
    <w:rsid w:val="009C00DB"/>
    <w:rsid w:val="009C028D"/>
    <w:rsid w:val="009C02A4"/>
    <w:rsid w:val="009C0309"/>
    <w:rsid w:val="009C0350"/>
    <w:rsid w:val="009C0441"/>
    <w:rsid w:val="009C05C1"/>
    <w:rsid w:val="009C0717"/>
    <w:rsid w:val="009C0916"/>
    <w:rsid w:val="009C0D00"/>
    <w:rsid w:val="009C0D5A"/>
    <w:rsid w:val="009C0D67"/>
    <w:rsid w:val="009C0DDE"/>
    <w:rsid w:val="009C1096"/>
    <w:rsid w:val="009C1546"/>
    <w:rsid w:val="009C15FD"/>
    <w:rsid w:val="009C185A"/>
    <w:rsid w:val="009C1917"/>
    <w:rsid w:val="009C1928"/>
    <w:rsid w:val="009C19B5"/>
    <w:rsid w:val="009C1A25"/>
    <w:rsid w:val="009C1B2D"/>
    <w:rsid w:val="009C1BF0"/>
    <w:rsid w:val="009C1C36"/>
    <w:rsid w:val="009C242E"/>
    <w:rsid w:val="009C268A"/>
    <w:rsid w:val="009C2697"/>
    <w:rsid w:val="009C27FF"/>
    <w:rsid w:val="009C290E"/>
    <w:rsid w:val="009C29DA"/>
    <w:rsid w:val="009C2CE7"/>
    <w:rsid w:val="009C2CF5"/>
    <w:rsid w:val="009C2DAE"/>
    <w:rsid w:val="009C2E1C"/>
    <w:rsid w:val="009C307F"/>
    <w:rsid w:val="009C3157"/>
    <w:rsid w:val="009C31B5"/>
    <w:rsid w:val="009C32A6"/>
    <w:rsid w:val="009C32C9"/>
    <w:rsid w:val="009C33CF"/>
    <w:rsid w:val="009C34E6"/>
    <w:rsid w:val="009C3674"/>
    <w:rsid w:val="009C3801"/>
    <w:rsid w:val="009C3A44"/>
    <w:rsid w:val="009C40CD"/>
    <w:rsid w:val="009C427F"/>
    <w:rsid w:val="009C42AB"/>
    <w:rsid w:val="009C49F3"/>
    <w:rsid w:val="009C4D1E"/>
    <w:rsid w:val="009C4EAF"/>
    <w:rsid w:val="009C504A"/>
    <w:rsid w:val="009C514B"/>
    <w:rsid w:val="009C5196"/>
    <w:rsid w:val="009C5477"/>
    <w:rsid w:val="009C54EE"/>
    <w:rsid w:val="009C5902"/>
    <w:rsid w:val="009C59DA"/>
    <w:rsid w:val="009C5F17"/>
    <w:rsid w:val="009C5F32"/>
    <w:rsid w:val="009C5FDA"/>
    <w:rsid w:val="009C610D"/>
    <w:rsid w:val="009C6201"/>
    <w:rsid w:val="009C6228"/>
    <w:rsid w:val="009C625E"/>
    <w:rsid w:val="009C6381"/>
    <w:rsid w:val="009C6447"/>
    <w:rsid w:val="009C6474"/>
    <w:rsid w:val="009C6614"/>
    <w:rsid w:val="009C66DF"/>
    <w:rsid w:val="009C66F0"/>
    <w:rsid w:val="009C67B5"/>
    <w:rsid w:val="009C6866"/>
    <w:rsid w:val="009C69F4"/>
    <w:rsid w:val="009C6A8E"/>
    <w:rsid w:val="009C6B09"/>
    <w:rsid w:val="009C6BBC"/>
    <w:rsid w:val="009C6C48"/>
    <w:rsid w:val="009C6DC3"/>
    <w:rsid w:val="009C6DFD"/>
    <w:rsid w:val="009C6DFF"/>
    <w:rsid w:val="009C7208"/>
    <w:rsid w:val="009C7227"/>
    <w:rsid w:val="009C7345"/>
    <w:rsid w:val="009C742C"/>
    <w:rsid w:val="009C7442"/>
    <w:rsid w:val="009C79E2"/>
    <w:rsid w:val="009C7BB4"/>
    <w:rsid w:val="009D0186"/>
    <w:rsid w:val="009D019D"/>
    <w:rsid w:val="009D01A6"/>
    <w:rsid w:val="009D0246"/>
    <w:rsid w:val="009D04A8"/>
    <w:rsid w:val="009D07F3"/>
    <w:rsid w:val="009D0878"/>
    <w:rsid w:val="009D0A59"/>
    <w:rsid w:val="009D0CE0"/>
    <w:rsid w:val="009D1034"/>
    <w:rsid w:val="009D1056"/>
    <w:rsid w:val="009D11E0"/>
    <w:rsid w:val="009D12AE"/>
    <w:rsid w:val="009D132A"/>
    <w:rsid w:val="009D135F"/>
    <w:rsid w:val="009D13ED"/>
    <w:rsid w:val="009D1657"/>
    <w:rsid w:val="009D189A"/>
    <w:rsid w:val="009D19DB"/>
    <w:rsid w:val="009D1D72"/>
    <w:rsid w:val="009D1E80"/>
    <w:rsid w:val="009D1EB3"/>
    <w:rsid w:val="009D1EFB"/>
    <w:rsid w:val="009D1F01"/>
    <w:rsid w:val="009D1FB1"/>
    <w:rsid w:val="009D21C7"/>
    <w:rsid w:val="009D25EB"/>
    <w:rsid w:val="009D2619"/>
    <w:rsid w:val="009D2678"/>
    <w:rsid w:val="009D2992"/>
    <w:rsid w:val="009D2A96"/>
    <w:rsid w:val="009D2CD8"/>
    <w:rsid w:val="009D2CFF"/>
    <w:rsid w:val="009D2E3F"/>
    <w:rsid w:val="009D3344"/>
    <w:rsid w:val="009D3B51"/>
    <w:rsid w:val="009D3CBD"/>
    <w:rsid w:val="009D3E9F"/>
    <w:rsid w:val="009D4028"/>
    <w:rsid w:val="009D4120"/>
    <w:rsid w:val="009D41B5"/>
    <w:rsid w:val="009D431F"/>
    <w:rsid w:val="009D443F"/>
    <w:rsid w:val="009D44E4"/>
    <w:rsid w:val="009D4504"/>
    <w:rsid w:val="009D45BB"/>
    <w:rsid w:val="009D4692"/>
    <w:rsid w:val="009D4738"/>
    <w:rsid w:val="009D4744"/>
    <w:rsid w:val="009D4ABF"/>
    <w:rsid w:val="009D4AF3"/>
    <w:rsid w:val="009D4DA0"/>
    <w:rsid w:val="009D4DEE"/>
    <w:rsid w:val="009D4E33"/>
    <w:rsid w:val="009D4E73"/>
    <w:rsid w:val="009D4FC5"/>
    <w:rsid w:val="009D506C"/>
    <w:rsid w:val="009D50BC"/>
    <w:rsid w:val="009D50C9"/>
    <w:rsid w:val="009D53D7"/>
    <w:rsid w:val="009D5608"/>
    <w:rsid w:val="009D56B8"/>
    <w:rsid w:val="009D58D5"/>
    <w:rsid w:val="009D5A2E"/>
    <w:rsid w:val="009D5A85"/>
    <w:rsid w:val="009D5A88"/>
    <w:rsid w:val="009D5C8D"/>
    <w:rsid w:val="009D5E13"/>
    <w:rsid w:val="009D5E55"/>
    <w:rsid w:val="009D6022"/>
    <w:rsid w:val="009D6197"/>
    <w:rsid w:val="009D627F"/>
    <w:rsid w:val="009D6780"/>
    <w:rsid w:val="009D6A37"/>
    <w:rsid w:val="009D6A6E"/>
    <w:rsid w:val="009D6B4E"/>
    <w:rsid w:val="009D6BD9"/>
    <w:rsid w:val="009D6BDD"/>
    <w:rsid w:val="009D6C46"/>
    <w:rsid w:val="009D6C92"/>
    <w:rsid w:val="009D6F62"/>
    <w:rsid w:val="009D6F65"/>
    <w:rsid w:val="009D6F67"/>
    <w:rsid w:val="009D6FB5"/>
    <w:rsid w:val="009D7050"/>
    <w:rsid w:val="009D7280"/>
    <w:rsid w:val="009D735F"/>
    <w:rsid w:val="009D75A2"/>
    <w:rsid w:val="009D7A7D"/>
    <w:rsid w:val="009D7D1D"/>
    <w:rsid w:val="009D7DD7"/>
    <w:rsid w:val="009D7ED4"/>
    <w:rsid w:val="009E02DE"/>
    <w:rsid w:val="009E03AF"/>
    <w:rsid w:val="009E055E"/>
    <w:rsid w:val="009E064E"/>
    <w:rsid w:val="009E0665"/>
    <w:rsid w:val="009E0750"/>
    <w:rsid w:val="009E0918"/>
    <w:rsid w:val="009E0A4E"/>
    <w:rsid w:val="009E0AB1"/>
    <w:rsid w:val="009E0C5A"/>
    <w:rsid w:val="009E0DC0"/>
    <w:rsid w:val="009E0EEA"/>
    <w:rsid w:val="009E0F3E"/>
    <w:rsid w:val="009E0F9A"/>
    <w:rsid w:val="009E10A1"/>
    <w:rsid w:val="009E127F"/>
    <w:rsid w:val="009E1363"/>
    <w:rsid w:val="009E14A6"/>
    <w:rsid w:val="009E1512"/>
    <w:rsid w:val="009E1540"/>
    <w:rsid w:val="009E1609"/>
    <w:rsid w:val="009E1823"/>
    <w:rsid w:val="009E1890"/>
    <w:rsid w:val="009E1924"/>
    <w:rsid w:val="009E1C16"/>
    <w:rsid w:val="009E1C6D"/>
    <w:rsid w:val="009E1C96"/>
    <w:rsid w:val="009E1F0C"/>
    <w:rsid w:val="009E20A9"/>
    <w:rsid w:val="009E2174"/>
    <w:rsid w:val="009E2326"/>
    <w:rsid w:val="009E2414"/>
    <w:rsid w:val="009E25F9"/>
    <w:rsid w:val="009E2638"/>
    <w:rsid w:val="009E2821"/>
    <w:rsid w:val="009E2976"/>
    <w:rsid w:val="009E2E77"/>
    <w:rsid w:val="009E2EFF"/>
    <w:rsid w:val="009E2F6D"/>
    <w:rsid w:val="009E316B"/>
    <w:rsid w:val="009E332A"/>
    <w:rsid w:val="009E335B"/>
    <w:rsid w:val="009E345A"/>
    <w:rsid w:val="009E3480"/>
    <w:rsid w:val="009E3651"/>
    <w:rsid w:val="009E3A7B"/>
    <w:rsid w:val="009E3B69"/>
    <w:rsid w:val="009E3D6F"/>
    <w:rsid w:val="009E3EA7"/>
    <w:rsid w:val="009E4360"/>
    <w:rsid w:val="009E43C8"/>
    <w:rsid w:val="009E470C"/>
    <w:rsid w:val="009E4829"/>
    <w:rsid w:val="009E48DA"/>
    <w:rsid w:val="009E48F3"/>
    <w:rsid w:val="009E4983"/>
    <w:rsid w:val="009E49FE"/>
    <w:rsid w:val="009E4B94"/>
    <w:rsid w:val="009E4CF1"/>
    <w:rsid w:val="009E4E62"/>
    <w:rsid w:val="009E4F42"/>
    <w:rsid w:val="009E52D8"/>
    <w:rsid w:val="009E558F"/>
    <w:rsid w:val="009E560D"/>
    <w:rsid w:val="009E5AF6"/>
    <w:rsid w:val="009E5B1C"/>
    <w:rsid w:val="009E5DA2"/>
    <w:rsid w:val="009E5DA8"/>
    <w:rsid w:val="009E5DD9"/>
    <w:rsid w:val="009E5DEE"/>
    <w:rsid w:val="009E5E65"/>
    <w:rsid w:val="009E6160"/>
    <w:rsid w:val="009E6269"/>
    <w:rsid w:val="009E6274"/>
    <w:rsid w:val="009E6606"/>
    <w:rsid w:val="009E66BA"/>
    <w:rsid w:val="009E6770"/>
    <w:rsid w:val="009E67E7"/>
    <w:rsid w:val="009E6A5B"/>
    <w:rsid w:val="009E6AB6"/>
    <w:rsid w:val="009E6ADA"/>
    <w:rsid w:val="009E6B62"/>
    <w:rsid w:val="009E6D1F"/>
    <w:rsid w:val="009E6E03"/>
    <w:rsid w:val="009E6E7A"/>
    <w:rsid w:val="009E71E6"/>
    <w:rsid w:val="009E71EC"/>
    <w:rsid w:val="009E734E"/>
    <w:rsid w:val="009E7437"/>
    <w:rsid w:val="009E76F6"/>
    <w:rsid w:val="009E7836"/>
    <w:rsid w:val="009E7E9B"/>
    <w:rsid w:val="009E7F12"/>
    <w:rsid w:val="009F0018"/>
    <w:rsid w:val="009F0041"/>
    <w:rsid w:val="009F007F"/>
    <w:rsid w:val="009F02EB"/>
    <w:rsid w:val="009F0361"/>
    <w:rsid w:val="009F0671"/>
    <w:rsid w:val="009F0ABF"/>
    <w:rsid w:val="009F0BF4"/>
    <w:rsid w:val="009F0DED"/>
    <w:rsid w:val="009F0E05"/>
    <w:rsid w:val="009F0E55"/>
    <w:rsid w:val="009F1218"/>
    <w:rsid w:val="009F1269"/>
    <w:rsid w:val="009F130D"/>
    <w:rsid w:val="009F1330"/>
    <w:rsid w:val="009F134C"/>
    <w:rsid w:val="009F13A3"/>
    <w:rsid w:val="009F13C3"/>
    <w:rsid w:val="009F1488"/>
    <w:rsid w:val="009F14BD"/>
    <w:rsid w:val="009F1675"/>
    <w:rsid w:val="009F1DCA"/>
    <w:rsid w:val="009F1EE0"/>
    <w:rsid w:val="009F1F99"/>
    <w:rsid w:val="009F202B"/>
    <w:rsid w:val="009F215A"/>
    <w:rsid w:val="009F2252"/>
    <w:rsid w:val="009F25CF"/>
    <w:rsid w:val="009F273D"/>
    <w:rsid w:val="009F27A5"/>
    <w:rsid w:val="009F27FF"/>
    <w:rsid w:val="009F2809"/>
    <w:rsid w:val="009F28C2"/>
    <w:rsid w:val="009F292D"/>
    <w:rsid w:val="009F2A7C"/>
    <w:rsid w:val="009F2BCB"/>
    <w:rsid w:val="009F2CF9"/>
    <w:rsid w:val="009F2DA8"/>
    <w:rsid w:val="009F2FA2"/>
    <w:rsid w:val="009F3221"/>
    <w:rsid w:val="009F32AB"/>
    <w:rsid w:val="009F32DF"/>
    <w:rsid w:val="009F3443"/>
    <w:rsid w:val="009F3478"/>
    <w:rsid w:val="009F36B5"/>
    <w:rsid w:val="009F3796"/>
    <w:rsid w:val="009F3AF2"/>
    <w:rsid w:val="009F3C19"/>
    <w:rsid w:val="009F3C4D"/>
    <w:rsid w:val="009F3D70"/>
    <w:rsid w:val="009F3FB5"/>
    <w:rsid w:val="009F42A4"/>
    <w:rsid w:val="009F4337"/>
    <w:rsid w:val="009F49BD"/>
    <w:rsid w:val="009F4CCC"/>
    <w:rsid w:val="009F4E64"/>
    <w:rsid w:val="009F4EEF"/>
    <w:rsid w:val="009F4F97"/>
    <w:rsid w:val="009F533A"/>
    <w:rsid w:val="009F53BC"/>
    <w:rsid w:val="009F53D9"/>
    <w:rsid w:val="009F5485"/>
    <w:rsid w:val="009F5571"/>
    <w:rsid w:val="009F5660"/>
    <w:rsid w:val="009F56B9"/>
    <w:rsid w:val="009F5709"/>
    <w:rsid w:val="009F577A"/>
    <w:rsid w:val="009F57D4"/>
    <w:rsid w:val="009F57F3"/>
    <w:rsid w:val="009F58F3"/>
    <w:rsid w:val="009F5963"/>
    <w:rsid w:val="009F59B2"/>
    <w:rsid w:val="009F59E3"/>
    <w:rsid w:val="009F5A1E"/>
    <w:rsid w:val="009F5AF2"/>
    <w:rsid w:val="009F5B0E"/>
    <w:rsid w:val="009F5BE0"/>
    <w:rsid w:val="009F5C33"/>
    <w:rsid w:val="009F5CDB"/>
    <w:rsid w:val="009F5CF9"/>
    <w:rsid w:val="009F5D19"/>
    <w:rsid w:val="009F5D77"/>
    <w:rsid w:val="009F5EF3"/>
    <w:rsid w:val="009F5F48"/>
    <w:rsid w:val="009F5FF8"/>
    <w:rsid w:val="009F6252"/>
    <w:rsid w:val="009F6289"/>
    <w:rsid w:val="009F63D9"/>
    <w:rsid w:val="009F6480"/>
    <w:rsid w:val="009F6556"/>
    <w:rsid w:val="009F6586"/>
    <w:rsid w:val="009F65C7"/>
    <w:rsid w:val="009F6772"/>
    <w:rsid w:val="009F69B8"/>
    <w:rsid w:val="009F6D3D"/>
    <w:rsid w:val="009F6FB5"/>
    <w:rsid w:val="009F7038"/>
    <w:rsid w:val="009F7128"/>
    <w:rsid w:val="009F71B5"/>
    <w:rsid w:val="009F71BF"/>
    <w:rsid w:val="009F7357"/>
    <w:rsid w:val="009F7405"/>
    <w:rsid w:val="009F757A"/>
    <w:rsid w:val="009F75C9"/>
    <w:rsid w:val="009F75F8"/>
    <w:rsid w:val="009F76DB"/>
    <w:rsid w:val="009F77A9"/>
    <w:rsid w:val="009F77EE"/>
    <w:rsid w:val="009F7B1C"/>
    <w:rsid w:val="009F7B88"/>
    <w:rsid w:val="009F7CB1"/>
    <w:rsid w:val="009F7F09"/>
    <w:rsid w:val="00A00012"/>
    <w:rsid w:val="00A00242"/>
    <w:rsid w:val="00A002B4"/>
    <w:rsid w:val="00A002FF"/>
    <w:rsid w:val="00A0040F"/>
    <w:rsid w:val="00A0048B"/>
    <w:rsid w:val="00A0061D"/>
    <w:rsid w:val="00A0089B"/>
    <w:rsid w:val="00A00913"/>
    <w:rsid w:val="00A00BD9"/>
    <w:rsid w:val="00A00D2A"/>
    <w:rsid w:val="00A00FCF"/>
    <w:rsid w:val="00A013E9"/>
    <w:rsid w:val="00A0141D"/>
    <w:rsid w:val="00A015D3"/>
    <w:rsid w:val="00A015DE"/>
    <w:rsid w:val="00A0164C"/>
    <w:rsid w:val="00A01786"/>
    <w:rsid w:val="00A019B5"/>
    <w:rsid w:val="00A01D33"/>
    <w:rsid w:val="00A01EB9"/>
    <w:rsid w:val="00A01F5A"/>
    <w:rsid w:val="00A02021"/>
    <w:rsid w:val="00A0223D"/>
    <w:rsid w:val="00A025CE"/>
    <w:rsid w:val="00A02814"/>
    <w:rsid w:val="00A029FF"/>
    <w:rsid w:val="00A02C6B"/>
    <w:rsid w:val="00A02F17"/>
    <w:rsid w:val="00A0303E"/>
    <w:rsid w:val="00A0339A"/>
    <w:rsid w:val="00A03452"/>
    <w:rsid w:val="00A034D6"/>
    <w:rsid w:val="00A034E1"/>
    <w:rsid w:val="00A03783"/>
    <w:rsid w:val="00A03892"/>
    <w:rsid w:val="00A039C4"/>
    <w:rsid w:val="00A03A84"/>
    <w:rsid w:val="00A03AF1"/>
    <w:rsid w:val="00A03B0E"/>
    <w:rsid w:val="00A03C29"/>
    <w:rsid w:val="00A03C64"/>
    <w:rsid w:val="00A03CB3"/>
    <w:rsid w:val="00A03E6C"/>
    <w:rsid w:val="00A03FF0"/>
    <w:rsid w:val="00A040CC"/>
    <w:rsid w:val="00A04415"/>
    <w:rsid w:val="00A04785"/>
    <w:rsid w:val="00A047DE"/>
    <w:rsid w:val="00A04846"/>
    <w:rsid w:val="00A04B81"/>
    <w:rsid w:val="00A04E69"/>
    <w:rsid w:val="00A04EEE"/>
    <w:rsid w:val="00A0503B"/>
    <w:rsid w:val="00A05073"/>
    <w:rsid w:val="00A051BA"/>
    <w:rsid w:val="00A051E9"/>
    <w:rsid w:val="00A05231"/>
    <w:rsid w:val="00A053E5"/>
    <w:rsid w:val="00A0572D"/>
    <w:rsid w:val="00A057E8"/>
    <w:rsid w:val="00A05A72"/>
    <w:rsid w:val="00A05AD8"/>
    <w:rsid w:val="00A05F1E"/>
    <w:rsid w:val="00A06043"/>
    <w:rsid w:val="00A0622F"/>
    <w:rsid w:val="00A062AF"/>
    <w:rsid w:val="00A06397"/>
    <w:rsid w:val="00A06446"/>
    <w:rsid w:val="00A0674D"/>
    <w:rsid w:val="00A067AF"/>
    <w:rsid w:val="00A0686B"/>
    <w:rsid w:val="00A06901"/>
    <w:rsid w:val="00A06A3C"/>
    <w:rsid w:val="00A06ACA"/>
    <w:rsid w:val="00A06B54"/>
    <w:rsid w:val="00A06B76"/>
    <w:rsid w:val="00A06C8D"/>
    <w:rsid w:val="00A06CC3"/>
    <w:rsid w:val="00A06F35"/>
    <w:rsid w:val="00A06F6F"/>
    <w:rsid w:val="00A06F71"/>
    <w:rsid w:val="00A0726F"/>
    <w:rsid w:val="00A07302"/>
    <w:rsid w:val="00A07767"/>
    <w:rsid w:val="00A0776B"/>
    <w:rsid w:val="00A07ADA"/>
    <w:rsid w:val="00A07AE5"/>
    <w:rsid w:val="00A07BED"/>
    <w:rsid w:val="00A07C75"/>
    <w:rsid w:val="00A07CBA"/>
    <w:rsid w:val="00A07D33"/>
    <w:rsid w:val="00A07EAB"/>
    <w:rsid w:val="00A102E6"/>
    <w:rsid w:val="00A106BD"/>
    <w:rsid w:val="00A10828"/>
    <w:rsid w:val="00A10881"/>
    <w:rsid w:val="00A108DD"/>
    <w:rsid w:val="00A108E5"/>
    <w:rsid w:val="00A1092D"/>
    <w:rsid w:val="00A109AB"/>
    <w:rsid w:val="00A109D5"/>
    <w:rsid w:val="00A10D51"/>
    <w:rsid w:val="00A10ED5"/>
    <w:rsid w:val="00A10F15"/>
    <w:rsid w:val="00A11125"/>
    <w:rsid w:val="00A1134F"/>
    <w:rsid w:val="00A11454"/>
    <w:rsid w:val="00A115EE"/>
    <w:rsid w:val="00A11705"/>
    <w:rsid w:val="00A11AB5"/>
    <w:rsid w:val="00A11B26"/>
    <w:rsid w:val="00A11C6D"/>
    <w:rsid w:val="00A11F4B"/>
    <w:rsid w:val="00A121F3"/>
    <w:rsid w:val="00A12608"/>
    <w:rsid w:val="00A1275D"/>
    <w:rsid w:val="00A12848"/>
    <w:rsid w:val="00A1288F"/>
    <w:rsid w:val="00A128B9"/>
    <w:rsid w:val="00A129C2"/>
    <w:rsid w:val="00A129FE"/>
    <w:rsid w:val="00A12A1A"/>
    <w:rsid w:val="00A12B2A"/>
    <w:rsid w:val="00A12B51"/>
    <w:rsid w:val="00A12C05"/>
    <w:rsid w:val="00A13086"/>
    <w:rsid w:val="00A13309"/>
    <w:rsid w:val="00A1365B"/>
    <w:rsid w:val="00A136E3"/>
    <w:rsid w:val="00A1373F"/>
    <w:rsid w:val="00A1375A"/>
    <w:rsid w:val="00A1375F"/>
    <w:rsid w:val="00A138A5"/>
    <w:rsid w:val="00A13926"/>
    <w:rsid w:val="00A139CD"/>
    <w:rsid w:val="00A13BC9"/>
    <w:rsid w:val="00A13DC8"/>
    <w:rsid w:val="00A13E4A"/>
    <w:rsid w:val="00A13FEF"/>
    <w:rsid w:val="00A141B4"/>
    <w:rsid w:val="00A143DF"/>
    <w:rsid w:val="00A14425"/>
    <w:rsid w:val="00A14461"/>
    <w:rsid w:val="00A1456C"/>
    <w:rsid w:val="00A14588"/>
    <w:rsid w:val="00A1472E"/>
    <w:rsid w:val="00A1478D"/>
    <w:rsid w:val="00A14807"/>
    <w:rsid w:val="00A148BF"/>
    <w:rsid w:val="00A149F2"/>
    <w:rsid w:val="00A14DFF"/>
    <w:rsid w:val="00A151D4"/>
    <w:rsid w:val="00A153DA"/>
    <w:rsid w:val="00A1541F"/>
    <w:rsid w:val="00A15474"/>
    <w:rsid w:val="00A157D2"/>
    <w:rsid w:val="00A15984"/>
    <w:rsid w:val="00A15AAA"/>
    <w:rsid w:val="00A15B19"/>
    <w:rsid w:val="00A15EF4"/>
    <w:rsid w:val="00A16260"/>
    <w:rsid w:val="00A162F8"/>
    <w:rsid w:val="00A16737"/>
    <w:rsid w:val="00A16767"/>
    <w:rsid w:val="00A168DB"/>
    <w:rsid w:val="00A16A18"/>
    <w:rsid w:val="00A16B65"/>
    <w:rsid w:val="00A16BAC"/>
    <w:rsid w:val="00A16F2D"/>
    <w:rsid w:val="00A16FFE"/>
    <w:rsid w:val="00A1706D"/>
    <w:rsid w:val="00A173BD"/>
    <w:rsid w:val="00A1752C"/>
    <w:rsid w:val="00A176BD"/>
    <w:rsid w:val="00A17704"/>
    <w:rsid w:val="00A17B3D"/>
    <w:rsid w:val="00A17B5D"/>
    <w:rsid w:val="00A17BA6"/>
    <w:rsid w:val="00A17C1C"/>
    <w:rsid w:val="00A17E0E"/>
    <w:rsid w:val="00A17EEB"/>
    <w:rsid w:val="00A17F40"/>
    <w:rsid w:val="00A201B2"/>
    <w:rsid w:val="00A204EE"/>
    <w:rsid w:val="00A2078A"/>
    <w:rsid w:val="00A20A2D"/>
    <w:rsid w:val="00A20E2F"/>
    <w:rsid w:val="00A20FBE"/>
    <w:rsid w:val="00A2111B"/>
    <w:rsid w:val="00A21487"/>
    <w:rsid w:val="00A2150B"/>
    <w:rsid w:val="00A2183F"/>
    <w:rsid w:val="00A218B1"/>
    <w:rsid w:val="00A21918"/>
    <w:rsid w:val="00A21966"/>
    <w:rsid w:val="00A21A36"/>
    <w:rsid w:val="00A21C14"/>
    <w:rsid w:val="00A21D39"/>
    <w:rsid w:val="00A21DE8"/>
    <w:rsid w:val="00A223D1"/>
    <w:rsid w:val="00A2294D"/>
    <w:rsid w:val="00A22961"/>
    <w:rsid w:val="00A22BBC"/>
    <w:rsid w:val="00A22CF9"/>
    <w:rsid w:val="00A22F10"/>
    <w:rsid w:val="00A22F12"/>
    <w:rsid w:val="00A235B1"/>
    <w:rsid w:val="00A237D0"/>
    <w:rsid w:val="00A23BDF"/>
    <w:rsid w:val="00A23E04"/>
    <w:rsid w:val="00A23E0C"/>
    <w:rsid w:val="00A23EBF"/>
    <w:rsid w:val="00A23F16"/>
    <w:rsid w:val="00A23F27"/>
    <w:rsid w:val="00A240CC"/>
    <w:rsid w:val="00A240D6"/>
    <w:rsid w:val="00A242B2"/>
    <w:rsid w:val="00A244A0"/>
    <w:rsid w:val="00A245B5"/>
    <w:rsid w:val="00A247A9"/>
    <w:rsid w:val="00A24854"/>
    <w:rsid w:val="00A24868"/>
    <w:rsid w:val="00A24BF9"/>
    <w:rsid w:val="00A24C96"/>
    <w:rsid w:val="00A24D46"/>
    <w:rsid w:val="00A24D85"/>
    <w:rsid w:val="00A24E83"/>
    <w:rsid w:val="00A250EB"/>
    <w:rsid w:val="00A2516E"/>
    <w:rsid w:val="00A251B8"/>
    <w:rsid w:val="00A253AA"/>
    <w:rsid w:val="00A259D4"/>
    <w:rsid w:val="00A25AF5"/>
    <w:rsid w:val="00A25BDD"/>
    <w:rsid w:val="00A25BF2"/>
    <w:rsid w:val="00A25C5B"/>
    <w:rsid w:val="00A25D2E"/>
    <w:rsid w:val="00A25E23"/>
    <w:rsid w:val="00A26117"/>
    <w:rsid w:val="00A263A6"/>
    <w:rsid w:val="00A265DA"/>
    <w:rsid w:val="00A26625"/>
    <w:rsid w:val="00A26B37"/>
    <w:rsid w:val="00A26B52"/>
    <w:rsid w:val="00A26BA6"/>
    <w:rsid w:val="00A26D1A"/>
    <w:rsid w:val="00A27140"/>
    <w:rsid w:val="00A27159"/>
    <w:rsid w:val="00A27397"/>
    <w:rsid w:val="00A273A9"/>
    <w:rsid w:val="00A274C8"/>
    <w:rsid w:val="00A27561"/>
    <w:rsid w:val="00A277A9"/>
    <w:rsid w:val="00A27B3A"/>
    <w:rsid w:val="00A27CB7"/>
    <w:rsid w:val="00A27E78"/>
    <w:rsid w:val="00A30149"/>
    <w:rsid w:val="00A3023C"/>
    <w:rsid w:val="00A302F0"/>
    <w:rsid w:val="00A302FD"/>
    <w:rsid w:val="00A30907"/>
    <w:rsid w:val="00A30942"/>
    <w:rsid w:val="00A30A4D"/>
    <w:rsid w:val="00A30C48"/>
    <w:rsid w:val="00A30C65"/>
    <w:rsid w:val="00A30D2D"/>
    <w:rsid w:val="00A30D86"/>
    <w:rsid w:val="00A30E66"/>
    <w:rsid w:val="00A30EB4"/>
    <w:rsid w:val="00A30EE3"/>
    <w:rsid w:val="00A30FE9"/>
    <w:rsid w:val="00A311AF"/>
    <w:rsid w:val="00A311D6"/>
    <w:rsid w:val="00A31249"/>
    <w:rsid w:val="00A316B3"/>
    <w:rsid w:val="00A3176A"/>
    <w:rsid w:val="00A31944"/>
    <w:rsid w:val="00A31AC1"/>
    <w:rsid w:val="00A31C21"/>
    <w:rsid w:val="00A31DFB"/>
    <w:rsid w:val="00A31E31"/>
    <w:rsid w:val="00A32009"/>
    <w:rsid w:val="00A323A6"/>
    <w:rsid w:val="00A32446"/>
    <w:rsid w:val="00A32523"/>
    <w:rsid w:val="00A326BE"/>
    <w:rsid w:val="00A3270E"/>
    <w:rsid w:val="00A3280A"/>
    <w:rsid w:val="00A3281A"/>
    <w:rsid w:val="00A32841"/>
    <w:rsid w:val="00A328DF"/>
    <w:rsid w:val="00A32943"/>
    <w:rsid w:val="00A329AE"/>
    <w:rsid w:val="00A32C9A"/>
    <w:rsid w:val="00A32EE4"/>
    <w:rsid w:val="00A32F2A"/>
    <w:rsid w:val="00A32FCF"/>
    <w:rsid w:val="00A33156"/>
    <w:rsid w:val="00A33247"/>
    <w:rsid w:val="00A332D5"/>
    <w:rsid w:val="00A33378"/>
    <w:rsid w:val="00A335E3"/>
    <w:rsid w:val="00A3360C"/>
    <w:rsid w:val="00A338BB"/>
    <w:rsid w:val="00A33943"/>
    <w:rsid w:val="00A33A97"/>
    <w:rsid w:val="00A33AE4"/>
    <w:rsid w:val="00A33C37"/>
    <w:rsid w:val="00A33C82"/>
    <w:rsid w:val="00A33F92"/>
    <w:rsid w:val="00A3419C"/>
    <w:rsid w:val="00A341CD"/>
    <w:rsid w:val="00A3440D"/>
    <w:rsid w:val="00A34469"/>
    <w:rsid w:val="00A346E3"/>
    <w:rsid w:val="00A34758"/>
    <w:rsid w:val="00A34B77"/>
    <w:rsid w:val="00A34CED"/>
    <w:rsid w:val="00A34D72"/>
    <w:rsid w:val="00A34DBF"/>
    <w:rsid w:val="00A3518B"/>
    <w:rsid w:val="00A35535"/>
    <w:rsid w:val="00A35ACB"/>
    <w:rsid w:val="00A35B8D"/>
    <w:rsid w:val="00A35E33"/>
    <w:rsid w:val="00A35F82"/>
    <w:rsid w:val="00A35FA0"/>
    <w:rsid w:val="00A3606B"/>
    <w:rsid w:val="00A36089"/>
    <w:rsid w:val="00A36136"/>
    <w:rsid w:val="00A36151"/>
    <w:rsid w:val="00A36173"/>
    <w:rsid w:val="00A361F5"/>
    <w:rsid w:val="00A3656E"/>
    <w:rsid w:val="00A36813"/>
    <w:rsid w:val="00A368F7"/>
    <w:rsid w:val="00A36B84"/>
    <w:rsid w:val="00A36B8F"/>
    <w:rsid w:val="00A36D21"/>
    <w:rsid w:val="00A36D42"/>
    <w:rsid w:val="00A36DCB"/>
    <w:rsid w:val="00A36E81"/>
    <w:rsid w:val="00A36F0C"/>
    <w:rsid w:val="00A36F84"/>
    <w:rsid w:val="00A36FD8"/>
    <w:rsid w:val="00A3709D"/>
    <w:rsid w:val="00A371A3"/>
    <w:rsid w:val="00A37223"/>
    <w:rsid w:val="00A373AF"/>
    <w:rsid w:val="00A373DD"/>
    <w:rsid w:val="00A3776A"/>
    <w:rsid w:val="00A37824"/>
    <w:rsid w:val="00A37A08"/>
    <w:rsid w:val="00A37BFF"/>
    <w:rsid w:val="00A37C78"/>
    <w:rsid w:val="00A40128"/>
    <w:rsid w:val="00A40480"/>
    <w:rsid w:val="00A405ED"/>
    <w:rsid w:val="00A4072E"/>
    <w:rsid w:val="00A408ED"/>
    <w:rsid w:val="00A40A90"/>
    <w:rsid w:val="00A40AF6"/>
    <w:rsid w:val="00A40B85"/>
    <w:rsid w:val="00A40ECE"/>
    <w:rsid w:val="00A4111B"/>
    <w:rsid w:val="00A41159"/>
    <w:rsid w:val="00A4145C"/>
    <w:rsid w:val="00A4168C"/>
    <w:rsid w:val="00A41930"/>
    <w:rsid w:val="00A41B90"/>
    <w:rsid w:val="00A41BC9"/>
    <w:rsid w:val="00A41C62"/>
    <w:rsid w:val="00A41D3F"/>
    <w:rsid w:val="00A41D78"/>
    <w:rsid w:val="00A41DB1"/>
    <w:rsid w:val="00A41DB5"/>
    <w:rsid w:val="00A41F58"/>
    <w:rsid w:val="00A41F8F"/>
    <w:rsid w:val="00A41FB8"/>
    <w:rsid w:val="00A420D2"/>
    <w:rsid w:val="00A421C0"/>
    <w:rsid w:val="00A42495"/>
    <w:rsid w:val="00A42B78"/>
    <w:rsid w:val="00A42CE4"/>
    <w:rsid w:val="00A43090"/>
    <w:rsid w:val="00A43340"/>
    <w:rsid w:val="00A43408"/>
    <w:rsid w:val="00A43570"/>
    <w:rsid w:val="00A43583"/>
    <w:rsid w:val="00A4374D"/>
    <w:rsid w:val="00A43B8F"/>
    <w:rsid w:val="00A43CE4"/>
    <w:rsid w:val="00A43CEF"/>
    <w:rsid w:val="00A43E4A"/>
    <w:rsid w:val="00A43EA1"/>
    <w:rsid w:val="00A44136"/>
    <w:rsid w:val="00A4433D"/>
    <w:rsid w:val="00A4440F"/>
    <w:rsid w:val="00A444AD"/>
    <w:rsid w:val="00A4455D"/>
    <w:rsid w:val="00A445C8"/>
    <w:rsid w:val="00A44980"/>
    <w:rsid w:val="00A44FE2"/>
    <w:rsid w:val="00A45217"/>
    <w:rsid w:val="00A453BA"/>
    <w:rsid w:val="00A453E2"/>
    <w:rsid w:val="00A45488"/>
    <w:rsid w:val="00A4559D"/>
    <w:rsid w:val="00A4565F"/>
    <w:rsid w:val="00A45955"/>
    <w:rsid w:val="00A459F1"/>
    <w:rsid w:val="00A45A3F"/>
    <w:rsid w:val="00A45E50"/>
    <w:rsid w:val="00A45EDB"/>
    <w:rsid w:val="00A45F22"/>
    <w:rsid w:val="00A460A2"/>
    <w:rsid w:val="00A46120"/>
    <w:rsid w:val="00A46250"/>
    <w:rsid w:val="00A463E6"/>
    <w:rsid w:val="00A4645B"/>
    <w:rsid w:val="00A46474"/>
    <w:rsid w:val="00A46577"/>
    <w:rsid w:val="00A46625"/>
    <w:rsid w:val="00A467F5"/>
    <w:rsid w:val="00A46802"/>
    <w:rsid w:val="00A4683B"/>
    <w:rsid w:val="00A46881"/>
    <w:rsid w:val="00A46ADE"/>
    <w:rsid w:val="00A46D8C"/>
    <w:rsid w:val="00A46EB9"/>
    <w:rsid w:val="00A46EBA"/>
    <w:rsid w:val="00A46EC7"/>
    <w:rsid w:val="00A46FE5"/>
    <w:rsid w:val="00A4711C"/>
    <w:rsid w:val="00A472A3"/>
    <w:rsid w:val="00A47488"/>
    <w:rsid w:val="00A47696"/>
    <w:rsid w:val="00A47826"/>
    <w:rsid w:val="00A47D9E"/>
    <w:rsid w:val="00A47F7D"/>
    <w:rsid w:val="00A501A6"/>
    <w:rsid w:val="00A501F8"/>
    <w:rsid w:val="00A505C3"/>
    <w:rsid w:val="00A50741"/>
    <w:rsid w:val="00A507C3"/>
    <w:rsid w:val="00A508A3"/>
    <w:rsid w:val="00A50B60"/>
    <w:rsid w:val="00A50C16"/>
    <w:rsid w:val="00A50EB8"/>
    <w:rsid w:val="00A50EBE"/>
    <w:rsid w:val="00A513C2"/>
    <w:rsid w:val="00A517FD"/>
    <w:rsid w:val="00A51834"/>
    <w:rsid w:val="00A5186C"/>
    <w:rsid w:val="00A51B09"/>
    <w:rsid w:val="00A5235A"/>
    <w:rsid w:val="00A52360"/>
    <w:rsid w:val="00A52473"/>
    <w:rsid w:val="00A524E8"/>
    <w:rsid w:val="00A527EF"/>
    <w:rsid w:val="00A52826"/>
    <w:rsid w:val="00A529DC"/>
    <w:rsid w:val="00A52E78"/>
    <w:rsid w:val="00A52FB8"/>
    <w:rsid w:val="00A52FE4"/>
    <w:rsid w:val="00A53087"/>
    <w:rsid w:val="00A53162"/>
    <w:rsid w:val="00A53309"/>
    <w:rsid w:val="00A53490"/>
    <w:rsid w:val="00A53678"/>
    <w:rsid w:val="00A536C0"/>
    <w:rsid w:val="00A53729"/>
    <w:rsid w:val="00A539A2"/>
    <w:rsid w:val="00A53D03"/>
    <w:rsid w:val="00A53D76"/>
    <w:rsid w:val="00A53E81"/>
    <w:rsid w:val="00A53F41"/>
    <w:rsid w:val="00A54008"/>
    <w:rsid w:val="00A54085"/>
    <w:rsid w:val="00A5413F"/>
    <w:rsid w:val="00A543F6"/>
    <w:rsid w:val="00A5455D"/>
    <w:rsid w:val="00A54BD5"/>
    <w:rsid w:val="00A54DC8"/>
    <w:rsid w:val="00A54DD6"/>
    <w:rsid w:val="00A54FB3"/>
    <w:rsid w:val="00A55091"/>
    <w:rsid w:val="00A553D8"/>
    <w:rsid w:val="00A55465"/>
    <w:rsid w:val="00A5548D"/>
    <w:rsid w:val="00A5568F"/>
    <w:rsid w:val="00A556D6"/>
    <w:rsid w:val="00A55716"/>
    <w:rsid w:val="00A557A4"/>
    <w:rsid w:val="00A5585A"/>
    <w:rsid w:val="00A55A81"/>
    <w:rsid w:val="00A55B3D"/>
    <w:rsid w:val="00A55B87"/>
    <w:rsid w:val="00A55C3A"/>
    <w:rsid w:val="00A55D62"/>
    <w:rsid w:val="00A563C8"/>
    <w:rsid w:val="00A563DE"/>
    <w:rsid w:val="00A56464"/>
    <w:rsid w:val="00A567D1"/>
    <w:rsid w:val="00A568B3"/>
    <w:rsid w:val="00A569CF"/>
    <w:rsid w:val="00A56AF9"/>
    <w:rsid w:val="00A56B69"/>
    <w:rsid w:val="00A56BD8"/>
    <w:rsid w:val="00A57064"/>
    <w:rsid w:val="00A57264"/>
    <w:rsid w:val="00A57450"/>
    <w:rsid w:val="00A57458"/>
    <w:rsid w:val="00A575E1"/>
    <w:rsid w:val="00A57662"/>
    <w:rsid w:val="00A578B1"/>
    <w:rsid w:val="00A578B3"/>
    <w:rsid w:val="00A578E4"/>
    <w:rsid w:val="00A57947"/>
    <w:rsid w:val="00A579CE"/>
    <w:rsid w:val="00A57A6D"/>
    <w:rsid w:val="00A57B47"/>
    <w:rsid w:val="00A57B9A"/>
    <w:rsid w:val="00A57C53"/>
    <w:rsid w:val="00A57D4A"/>
    <w:rsid w:val="00A57D6B"/>
    <w:rsid w:val="00A5EB79"/>
    <w:rsid w:val="00A60020"/>
    <w:rsid w:val="00A60190"/>
    <w:rsid w:val="00A60A19"/>
    <w:rsid w:val="00A60B59"/>
    <w:rsid w:val="00A60C4B"/>
    <w:rsid w:val="00A60D63"/>
    <w:rsid w:val="00A60DC1"/>
    <w:rsid w:val="00A6103D"/>
    <w:rsid w:val="00A613BF"/>
    <w:rsid w:val="00A613ED"/>
    <w:rsid w:val="00A6168B"/>
    <w:rsid w:val="00A61721"/>
    <w:rsid w:val="00A618A1"/>
    <w:rsid w:val="00A61905"/>
    <w:rsid w:val="00A61927"/>
    <w:rsid w:val="00A61B6D"/>
    <w:rsid w:val="00A61DCF"/>
    <w:rsid w:val="00A61ECA"/>
    <w:rsid w:val="00A62004"/>
    <w:rsid w:val="00A62157"/>
    <w:rsid w:val="00A621BB"/>
    <w:rsid w:val="00A624BE"/>
    <w:rsid w:val="00A6254B"/>
    <w:rsid w:val="00A625D2"/>
    <w:rsid w:val="00A626FB"/>
    <w:rsid w:val="00A62760"/>
    <w:rsid w:val="00A628A9"/>
    <w:rsid w:val="00A628D8"/>
    <w:rsid w:val="00A629E6"/>
    <w:rsid w:val="00A62CA9"/>
    <w:rsid w:val="00A62CE7"/>
    <w:rsid w:val="00A62DAE"/>
    <w:rsid w:val="00A62E4F"/>
    <w:rsid w:val="00A631BC"/>
    <w:rsid w:val="00A6321D"/>
    <w:rsid w:val="00A63609"/>
    <w:rsid w:val="00A63741"/>
    <w:rsid w:val="00A638D4"/>
    <w:rsid w:val="00A63937"/>
    <w:rsid w:val="00A63A29"/>
    <w:rsid w:val="00A63AEE"/>
    <w:rsid w:val="00A63BF4"/>
    <w:rsid w:val="00A63C05"/>
    <w:rsid w:val="00A63D5A"/>
    <w:rsid w:val="00A63DFB"/>
    <w:rsid w:val="00A63F9E"/>
    <w:rsid w:val="00A6400B"/>
    <w:rsid w:val="00A6407E"/>
    <w:rsid w:val="00A640D4"/>
    <w:rsid w:val="00A6411F"/>
    <w:rsid w:val="00A6437B"/>
    <w:rsid w:val="00A64451"/>
    <w:rsid w:val="00A64547"/>
    <w:rsid w:val="00A645A5"/>
    <w:rsid w:val="00A64669"/>
    <w:rsid w:val="00A646BF"/>
    <w:rsid w:val="00A647D7"/>
    <w:rsid w:val="00A648D4"/>
    <w:rsid w:val="00A64CC0"/>
    <w:rsid w:val="00A64E88"/>
    <w:rsid w:val="00A65062"/>
    <w:rsid w:val="00A650D9"/>
    <w:rsid w:val="00A650F1"/>
    <w:rsid w:val="00A650F8"/>
    <w:rsid w:val="00A65154"/>
    <w:rsid w:val="00A657D7"/>
    <w:rsid w:val="00A65848"/>
    <w:rsid w:val="00A65850"/>
    <w:rsid w:val="00A658AB"/>
    <w:rsid w:val="00A65988"/>
    <w:rsid w:val="00A65C02"/>
    <w:rsid w:val="00A65EE3"/>
    <w:rsid w:val="00A66033"/>
    <w:rsid w:val="00A6642F"/>
    <w:rsid w:val="00A66A02"/>
    <w:rsid w:val="00A66A3C"/>
    <w:rsid w:val="00A66A91"/>
    <w:rsid w:val="00A66B11"/>
    <w:rsid w:val="00A66C41"/>
    <w:rsid w:val="00A66D5C"/>
    <w:rsid w:val="00A66D9D"/>
    <w:rsid w:val="00A66EC7"/>
    <w:rsid w:val="00A66F59"/>
    <w:rsid w:val="00A66F77"/>
    <w:rsid w:val="00A66FC6"/>
    <w:rsid w:val="00A671FE"/>
    <w:rsid w:val="00A67308"/>
    <w:rsid w:val="00A67383"/>
    <w:rsid w:val="00A673B5"/>
    <w:rsid w:val="00A674B6"/>
    <w:rsid w:val="00A674DD"/>
    <w:rsid w:val="00A6752C"/>
    <w:rsid w:val="00A678CF"/>
    <w:rsid w:val="00A678D1"/>
    <w:rsid w:val="00A6790B"/>
    <w:rsid w:val="00A67CDA"/>
    <w:rsid w:val="00A67D33"/>
    <w:rsid w:val="00A67D43"/>
    <w:rsid w:val="00A67EB6"/>
    <w:rsid w:val="00A67F11"/>
    <w:rsid w:val="00A67FDD"/>
    <w:rsid w:val="00A700B3"/>
    <w:rsid w:val="00A7015F"/>
    <w:rsid w:val="00A7024C"/>
    <w:rsid w:val="00A702F0"/>
    <w:rsid w:val="00A705CA"/>
    <w:rsid w:val="00A705EE"/>
    <w:rsid w:val="00A7072F"/>
    <w:rsid w:val="00A709CA"/>
    <w:rsid w:val="00A70D21"/>
    <w:rsid w:val="00A70D56"/>
    <w:rsid w:val="00A70DEB"/>
    <w:rsid w:val="00A70F07"/>
    <w:rsid w:val="00A70F73"/>
    <w:rsid w:val="00A70FD4"/>
    <w:rsid w:val="00A711C2"/>
    <w:rsid w:val="00A71675"/>
    <w:rsid w:val="00A7185A"/>
    <w:rsid w:val="00A7189F"/>
    <w:rsid w:val="00A71932"/>
    <w:rsid w:val="00A71A29"/>
    <w:rsid w:val="00A71B20"/>
    <w:rsid w:val="00A71B53"/>
    <w:rsid w:val="00A71C2B"/>
    <w:rsid w:val="00A71D97"/>
    <w:rsid w:val="00A71EEB"/>
    <w:rsid w:val="00A71F6B"/>
    <w:rsid w:val="00A720E3"/>
    <w:rsid w:val="00A720FA"/>
    <w:rsid w:val="00A7234E"/>
    <w:rsid w:val="00A72838"/>
    <w:rsid w:val="00A72947"/>
    <w:rsid w:val="00A72A0A"/>
    <w:rsid w:val="00A72B9A"/>
    <w:rsid w:val="00A72E80"/>
    <w:rsid w:val="00A72F34"/>
    <w:rsid w:val="00A73176"/>
    <w:rsid w:val="00A7321B"/>
    <w:rsid w:val="00A73234"/>
    <w:rsid w:val="00A732F8"/>
    <w:rsid w:val="00A73305"/>
    <w:rsid w:val="00A7334F"/>
    <w:rsid w:val="00A734CA"/>
    <w:rsid w:val="00A735B0"/>
    <w:rsid w:val="00A735E6"/>
    <w:rsid w:val="00A735F5"/>
    <w:rsid w:val="00A73636"/>
    <w:rsid w:val="00A7367A"/>
    <w:rsid w:val="00A73919"/>
    <w:rsid w:val="00A7398A"/>
    <w:rsid w:val="00A739F5"/>
    <w:rsid w:val="00A73A21"/>
    <w:rsid w:val="00A73A25"/>
    <w:rsid w:val="00A73A4B"/>
    <w:rsid w:val="00A73ABD"/>
    <w:rsid w:val="00A73ED6"/>
    <w:rsid w:val="00A73EFC"/>
    <w:rsid w:val="00A742B2"/>
    <w:rsid w:val="00A74305"/>
    <w:rsid w:val="00A74490"/>
    <w:rsid w:val="00A74512"/>
    <w:rsid w:val="00A74835"/>
    <w:rsid w:val="00A749BB"/>
    <w:rsid w:val="00A74A3B"/>
    <w:rsid w:val="00A74ABA"/>
    <w:rsid w:val="00A74B40"/>
    <w:rsid w:val="00A74B4A"/>
    <w:rsid w:val="00A74DF0"/>
    <w:rsid w:val="00A74E41"/>
    <w:rsid w:val="00A74EBA"/>
    <w:rsid w:val="00A7527C"/>
    <w:rsid w:val="00A75474"/>
    <w:rsid w:val="00A756BC"/>
    <w:rsid w:val="00A757F8"/>
    <w:rsid w:val="00A75C19"/>
    <w:rsid w:val="00A75CCA"/>
    <w:rsid w:val="00A75E18"/>
    <w:rsid w:val="00A75E35"/>
    <w:rsid w:val="00A76183"/>
    <w:rsid w:val="00A762A7"/>
    <w:rsid w:val="00A763A1"/>
    <w:rsid w:val="00A764F7"/>
    <w:rsid w:val="00A76556"/>
    <w:rsid w:val="00A7656E"/>
    <w:rsid w:val="00A765ED"/>
    <w:rsid w:val="00A76749"/>
    <w:rsid w:val="00A76885"/>
    <w:rsid w:val="00A76C8A"/>
    <w:rsid w:val="00A76FBA"/>
    <w:rsid w:val="00A7712C"/>
    <w:rsid w:val="00A77199"/>
    <w:rsid w:val="00A77297"/>
    <w:rsid w:val="00A772D2"/>
    <w:rsid w:val="00A77652"/>
    <w:rsid w:val="00A776B2"/>
    <w:rsid w:val="00A776B6"/>
    <w:rsid w:val="00A7779D"/>
    <w:rsid w:val="00A7781C"/>
    <w:rsid w:val="00A77AD9"/>
    <w:rsid w:val="00A80128"/>
    <w:rsid w:val="00A80291"/>
    <w:rsid w:val="00A80547"/>
    <w:rsid w:val="00A806A2"/>
    <w:rsid w:val="00A80711"/>
    <w:rsid w:val="00A8074D"/>
    <w:rsid w:val="00A80752"/>
    <w:rsid w:val="00A808F4"/>
    <w:rsid w:val="00A80B20"/>
    <w:rsid w:val="00A80B67"/>
    <w:rsid w:val="00A80B79"/>
    <w:rsid w:val="00A80BCE"/>
    <w:rsid w:val="00A80C2C"/>
    <w:rsid w:val="00A80E96"/>
    <w:rsid w:val="00A80EDC"/>
    <w:rsid w:val="00A81253"/>
    <w:rsid w:val="00A8129D"/>
    <w:rsid w:val="00A814AC"/>
    <w:rsid w:val="00A815A2"/>
    <w:rsid w:val="00A819A8"/>
    <w:rsid w:val="00A81A16"/>
    <w:rsid w:val="00A81BA9"/>
    <w:rsid w:val="00A81F14"/>
    <w:rsid w:val="00A82094"/>
    <w:rsid w:val="00A8211B"/>
    <w:rsid w:val="00A82238"/>
    <w:rsid w:val="00A82255"/>
    <w:rsid w:val="00A8246F"/>
    <w:rsid w:val="00A824CB"/>
    <w:rsid w:val="00A82760"/>
    <w:rsid w:val="00A827BC"/>
    <w:rsid w:val="00A8295A"/>
    <w:rsid w:val="00A82A0D"/>
    <w:rsid w:val="00A82A3F"/>
    <w:rsid w:val="00A82AEE"/>
    <w:rsid w:val="00A830DC"/>
    <w:rsid w:val="00A83271"/>
    <w:rsid w:val="00A833BB"/>
    <w:rsid w:val="00A83510"/>
    <w:rsid w:val="00A835A5"/>
    <w:rsid w:val="00A83659"/>
    <w:rsid w:val="00A836EC"/>
    <w:rsid w:val="00A837A5"/>
    <w:rsid w:val="00A83921"/>
    <w:rsid w:val="00A8393A"/>
    <w:rsid w:val="00A83A5A"/>
    <w:rsid w:val="00A83D20"/>
    <w:rsid w:val="00A83DC6"/>
    <w:rsid w:val="00A83F72"/>
    <w:rsid w:val="00A83FB9"/>
    <w:rsid w:val="00A843AB"/>
    <w:rsid w:val="00A845EF"/>
    <w:rsid w:val="00A8477C"/>
    <w:rsid w:val="00A84882"/>
    <w:rsid w:val="00A84C67"/>
    <w:rsid w:val="00A84DDD"/>
    <w:rsid w:val="00A84DE4"/>
    <w:rsid w:val="00A8514C"/>
    <w:rsid w:val="00A85195"/>
    <w:rsid w:val="00A851F1"/>
    <w:rsid w:val="00A854B6"/>
    <w:rsid w:val="00A85797"/>
    <w:rsid w:val="00A85936"/>
    <w:rsid w:val="00A85C85"/>
    <w:rsid w:val="00A85D3F"/>
    <w:rsid w:val="00A85E5B"/>
    <w:rsid w:val="00A86108"/>
    <w:rsid w:val="00A8622D"/>
    <w:rsid w:val="00A86275"/>
    <w:rsid w:val="00A86920"/>
    <w:rsid w:val="00A86BFF"/>
    <w:rsid w:val="00A86D69"/>
    <w:rsid w:val="00A86E50"/>
    <w:rsid w:val="00A874EA"/>
    <w:rsid w:val="00A87754"/>
    <w:rsid w:val="00A87950"/>
    <w:rsid w:val="00A87C62"/>
    <w:rsid w:val="00A87C77"/>
    <w:rsid w:val="00A9016A"/>
    <w:rsid w:val="00A902DF"/>
    <w:rsid w:val="00A9057C"/>
    <w:rsid w:val="00A9096F"/>
    <w:rsid w:val="00A909D6"/>
    <w:rsid w:val="00A90E10"/>
    <w:rsid w:val="00A90E2E"/>
    <w:rsid w:val="00A90ED7"/>
    <w:rsid w:val="00A9112C"/>
    <w:rsid w:val="00A912BB"/>
    <w:rsid w:val="00A913CD"/>
    <w:rsid w:val="00A91416"/>
    <w:rsid w:val="00A91493"/>
    <w:rsid w:val="00A91668"/>
    <w:rsid w:val="00A916D7"/>
    <w:rsid w:val="00A91A5C"/>
    <w:rsid w:val="00A91A80"/>
    <w:rsid w:val="00A91BE6"/>
    <w:rsid w:val="00A91C26"/>
    <w:rsid w:val="00A91C56"/>
    <w:rsid w:val="00A91C85"/>
    <w:rsid w:val="00A91D9A"/>
    <w:rsid w:val="00A91DA5"/>
    <w:rsid w:val="00A91E22"/>
    <w:rsid w:val="00A91F09"/>
    <w:rsid w:val="00A920F2"/>
    <w:rsid w:val="00A92180"/>
    <w:rsid w:val="00A921A4"/>
    <w:rsid w:val="00A921E6"/>
    <w:rsid w:val="00A92258"/>
    <w:rsid w:val="00A92345"/>
    <w:rsid w:val="00A924F8"/>
    <w:rsid w:val="00A92844"/>
    <w:rsid w:val="00A92933"/>
    <w:rsid w:val="00A92D06"/>
    <w:rsid w:val="00A92E34"/>
    <w:rsid w:val="00A932D7"/>
    <w:rsid w:val="00A9332B"/>
    <w:rsid w:val="00A9333D"/>
    <w:rsid w:val="00A93361"/>
    <w:rsid w:val="00A93F22"/>
    <w:rsid w:val="00A93F27"/>
    <w:rsid w:val="00A93FE9"/>
    <w:rsid w:val="00A940FA"/>
    <w:rsid w:val="00A94210"/>
    <w:rsid w:val="00A94474"/>
    <w:rsid w:val="00A9456D"/>
    <w:rsid w:val="00A945F8"/>
    <w:rsid w:val="00A946CC"/>
    <w:rsid w:val="00A948D1"/>
    <w:rsid w:val="00A94E0E"/>
    <w:rsid w:val="00A94E9B"/>
    <w:rsid w:val="00A94F6F"/>
    <w:rsid w:val="00A94FAF"/>
    <w:rsid w:val="00A9505C"/>
    <w:rsid w:val="00A951AD"/>
    <w:rsid w:val="00A95203"/>
    <w:rsid w:val="00A95204"/>
    <w:rsid w:val="00A95616"/>
    <w:rsid w:val="00A9562C"/>
    <w:rsid w:val="00A956EE"/>
    <w:rsid w:val="00A9587E"/>
    <w:rsid w:val="00A958ED"/>
    <w:rsid w:val="00A95D3A"/>
    <w:rsid w:val="00A95E05"/>
    <w:rsid w:val="00A96400"/>
    <w:rsid w:val="00A9641F"/>
    <w:rsid w:val="00A96570"/>
    <w:rsid w:val="00A966FE"/>
    <w:rsid w:val="00A968B8"/>
    <w:rsid w:val="00A968D4"/>
    <w:rsid w:val="00A9695A"/>
    <w:rsid w:val="00A96FC4"/>
    <w:rsid w:val="00A970D6"/>
    <w:rsid w:val="00A97104"/>
    <w:rsid w:val="00A971D9"/>
    <w:rsid w:val="00A9730E"/>
    <w:rsid w:val="00A97703"/>
    <w:rsid w:val="00A977F3"/>
    <w:rsid w:val="00A97BB1"/>
    <w:rsid w:val="00A97BC9"/>
    <w:rsid w:val="00A97BCE"/>
    <w:rsid w:val="00A97EC4"/>
    <w:rsid w:val="00A97F3D"/>
    <w:rsid w:val="00AA00F0"/>
    <w:rsid w:val="00AA01A4"/>
    <w:rsid w:val="00AA027E"/>
    <w:rsid w:val="00AA036C"/>
    <w:rsid w:val="00AA0604"/>
    <w:rsid w:val="00AA0623"/>
    <w:rsid w:val="00AA0699"/>
    <w:rsid w:val="00AA0727"/>
    <w:rsid w:val="00AA08D1"/>
    <w:rsid w:val="00AA094A"/>
    <w:rsid w:val="00AA0CFF"/>
    <w:rsid w:val="00AA0D32"/>
    <w:rsid w:val="00AA11BE"/>
    <w:rsid w:val="00AA1200"/>
    <w:rsid w:val="00AA1287"/>
    <w:rsid w:val="00AA152C"/>
    <w:rsid w:val="00AA1565"/>
    <w:rsid w:val="00AA1666"/>
    <w:rsid w:val="00AA16EF"/>
    <w:rsid w:val="00AA17A6"/>
    <w:rsid w:val="00AA1859"/>
    <w:rsid w:val="00AA189C"/>
    <w:rsid w:val="00AA1961"/>
    <w:rsid w:val="00AA1DC7"/>
    <w:rsid w:val="00AA20F4"/>
    <w:rsid w:val="00AA22FD"/>
    <w:rsid w:val="00AA2726"/>
    <w:rsid w:val="00AA27F6"/>
    <w:rsid w:val="00AA28BB"/>
    <w:rsid w:val="00AA2B3D"/>
    <w:rsid w:val="00AA2BCD"/>
    <w:rsid w:val="00AA2E6A"/>
    <w:rsid w:val="00AA3070"/>
    <w:rsid w:val="00AA3350"/>
    <w:rsid w:val="00AA372D"/>
    <w:rsid w:val="00AA37F2"/>
    <w:rsid w:val="00AA38FB"/>
    <w:rsid w:val="00AA39FA"/>
    <w:rsid w:val="00AA3C8E"/>
    <w:rsid w:val="00AA3EA9"/>
    <w:rsid w:val="00AA3F05"/>
    <w:rsid w:val="00AA4027"/>
    <w:rsid w:val="00AA4030"/>
    <w:rsid w:val="00AA404A"/>
    <w:rsid w:val="00AA41FE"/>
    <w:rsid w:val="00AA4241"/>
    <w:rsid w:val="00AA42FD"/>
    <w:rsid w:val="00AA4372"/>
    <w:rsid w:val="00AA4374"/>
    <w:rsid w:val="00AA45E0"/>
    <w:rsid w:val="00AA4677"/>
    <w:rsid w:val="00AA46C4"/>
    <w:rsid w:val="00AA4829"/>
    <w:rsid w:val="00AA499C"/>
    <w:rsid w:val="00AA4C08"/>
    <w:rsid w:val="00AA4DB6"/>
    <w:rsid w:val="00AA51D5"/>
    <w:rsid w:val="00AA53F3"/>
    <w:rsid w:val="00AA5460"/>
    <w:rsid w:val="00AA5461"/>
    <w:rsid w:val="00AA54F4"/>
    <w:rsid w:val="00AA5962"/>
    <w:rsid w:val="00AA5B54"/>
    <w:rsid w:val="00AA5B62"/>
    <w:rsid w:val="00AA5DC3"/>
    <w:rsid w:val="00AA5DE6"/>
    <w:rsid w:val="00AA5EA4"/>
    <w:rsid w:val="00AA5F77"/>
    <w:rsid w:val="00AA61D7"/>
    <w:rsid w:val="00AA61E2"/>
    <w:rsid w:val="00AA6209"/>
    <w:rsid w:val="00AA643D"/>
    <w:rsid w:val="00AA661D"/>
    <w:rsid w:val="00AA69F5"/>
    <w:rsid w:val="00AA6C38"/>
    <w:rsid w:val="00AA6F74"/>
    <w:rsid w:val="00AA7503"/>
    <w:rsid w:val="00AA7714"/>
    <w:rsid w:val="00AA7855"/>
    <w:rsid w:val="00AA78D2"/>
    <w:rsid w:val="00AA794A"/>
    <w:rsid w:val="00AA7AB4"/>
    <w:rsid w:val="00AA7B1E"/>
    <w:rsid w:val="00AB085B"/>
    <w:rsid w:val="00AB0A66"/>
    <w:rsid w:val="00AB0C31"/>
    <w:rsid w:val="00AB0DAC"/>
    <w:rsid w:val="00AB0FEA"/>
    <w:rsid w:val="00AB109C"/>
    <w:rsid w:val="00AB115D"/>
    <w:rsid w:val="00AB117D"/>
    <w:rsid w:val="00AB1239"/>
    <w:rsid w:val="00AB12B2"/>
    <w:rsid w:val="00AB12CB"/>
    <w:rsid w:val="00AB13F2"/>
    <w:rsid w:val="00AB140A"/>
    <w:rsid w:val="00AB1637"/>
    <w:rsid w:val="00AB16DA"/>
    <w:rsid w:val="00AB171A"/>
    <w:rsid w:val="00AB1AEE"/>
    <w:rsid w:val="00AB1AFC"/>
    <w:rsid w:val="00AB1B10"/>
    <w:rsid w:val="00AB210C"/>
    <w:rsid w:val="00AB21F7"/>
    <w:rsid w:val="00AB220E"/>
    <w:rsid w:val="00AB2227"/>
    <w:rsid w:val="00AB2339"/>
    <w:rsid w:val="00AB2506"/>
    <w:rsid w:val="00AB25C2"/>
    <w:rsid w:val="00AB27E0"/>
    <w:rsid w:val="00AB280C"/>
    <w:rsid w:val="00AB2DD9"/>
    <w:rsid w:val="00AB2EF9"/>
    <w:rsid w:val="00AB33B6"/>
    <w:rsid w:val="00AB343F"/>
    <w:rsid w:val="00AB3895"/>
    <w:rsid w:val="00AB3991"/>
    <w:rsid w:val="00AB39F8"/>
    <w:rsid w:val="00AB3CE7"/>
    <w:rsid w:val="00AB3D3A"/>
    <w:rsid w:val="00AB3F8E"/>
    <w:rsid w:val="00AB4005"/>
    <w:rsid w:val="00AB404E"/>
    <w:rsid w:val="00AB405C"/>
    <w:rsid w:val="00AB4215"/>
    <w:rsid w:val="00AB4391"/>
    <w:rsid w:val="00AB455C"/>
    <w:rsid w:val="00AB4582"/>
    <w:rsid w:val="00AB47E6"/>
    <w:rsid w:val="00AB48ED"/>
    <w:rsid w:val="00AB4984"/>
    <w:rsid w:val="00AB49C3"/>
    <w:rsid w:val="00AB4B5E"/>
    <w:rsid w:val="00AB4D68"/>
    <w:rsid w:val="00AB4DA3"/>
    <w:rsid w:val="00AB4E40"/>
    <w:rsid w:val="00AB4E75"/>
    <w:rsid w:val="00AB4EDF"/>
    <w:rsid w:val="00AB4EE2"/>
    <w:rsid w:val="00AB5055"/>
    <w:rsid w:val="00AB50F2"/>
    <w:rsid w:val="00AB511F"/>
    <w:rsid w:val="00AB51BA"/>
    <w:rsid w:val="00AB51C2"/>
    <w:rsid w:val="00AB5344"/>
    <w:rsid w:val="00AB5682"/>
    <w:rsid w:val="00AB575F"/>
    <w:rsid w:val="00AB576A"/>
    <w:rsid w:val="00AB5849"/>
    <w:rsid w:val="00AB5B14"/>
    <w:rsid w:val="00AB5CDE"/>
    <w:rsid w:val="00AB5F84"/>
    <w:rsid w:val="00AB60DA"/>
    <w:rsid w:val="00AB61F4"/>
    <w:rsid w:val="00AB6350"/>
    <w:rsid w:val="00AB643D"/>
    <w:rsid w:val="00AB6524"/>
    <w:rsid w:val="00AB6711"/>
    <w:rsid w:val="00AB678B"/>
    <w:rsid w:val="00AB698C"/>
    <w:rsid w:val="00AB6A31"/>
    <w:rsid w:val="00AB6B55"/>
    <w:rsid w:val="00AB707A"/>
    <w:rsid w:val="00AB70E2"/>
    <w:rsid w:val="00AB70F8"/>
    <w:rsid w:val="00AB712D"/>
    <w:rsid w:val="00AB7581"/>
    <w:rsid w:val="00AB784C"/>
    <w:rsid w:val="00AB7B94"/>
    <w:rsid w:val="00AB7F4D"/>
    <w:rsid w:val="00ABD94B"/>
    <w:rsid w:val="00AC01BD"/>
    <w:rsid w:val="00AC031B"/>
    <w:rsid w:val="00AC07A9"/>
    <w:rsid w:val="00AC082D"/>
    <w:rsid w:val="00AC0921"/>
    <w:rsid w:val="00AC0AE0"/>
    <w:rsid w:val="00AC0C20"/>
    <w:rsid w:val="00AC0E54"/>
    <w:rsid w:val="00AC0F76"/>
    <w:rsid w:val="00AC1168"/>
    <w:rsid w:val="00AC130C"/>
    <w:rsid w:val="00AC13E9"/>
    <w:rsid w:val="00AC17CD"/>
    <w:rsid w:val="00AC1CFC"/>
    <w:rsid w:val="00AC2051"/>
    <w:rsid w:val="00AC24AF"/>
    <w:rsid w:val="00AC2727"/>
    <w:rsid w:val="00AC27D3"/>
    <w:rsid w:val="00AC2AC2"/>
    <w:rsid w:val="00AC2BE5"/>
    <w:rsid w:val="00AC2D0F"/>
    <w:rsid w:val="00AC2D3D"/>
    <w:rsid w:val="00AC2DF6"/>
    <w:rsid w:val="00AC30F7"/>
    <w:rsid w:val="00AC31DB"/>
    <w:rsid w:val="00AC31ED"/>
    <w:rsid w:val="00AC325C"/>
    <w:rsid w:val="00AC3431"/>
    <w:rsid w:val="00AC3518"/>
    <w:rsid w:val="00AC3587"/>
    <w:rsid w:val="00AC366B"/>
    <w:rsid w:val="00AC371E"/>
    <w:rsid w:val="00AC3779"/>
    <w:rsid w:val="00AC395B"/>
    <w:rsid w:val="00AC3AAE"/>
    <w:rsid w:val="00AC3F4D"/>
    <w:rsid w:val="00AC44AA"/>
    <w:rsid w:val="00AC479B"/>
    <w:rsid w:val="00AC4823"/>
    <w:rsid w:val="00AC4851"/>
    <w:rsid w:val="00AC4DBB"/>
    <w:rsid w:val="00AC4DCD"/>
    <w:rsid w:val="00AC4FD6"/>
    <w:rsid w:val="00AC52F7"/>
    <w:rsid w:val="00AC5399"/>
    <w:rsid w:val="00AC560F"/>
    <w:rsid w:val="00AC5660"/>
    <w:rsid w:val="00AC56D1"/>
    <w:rsid w:val="00AC574F"/>
    <w:rsid w:val="00AC5AFA"/>
    <w:rsid w:val="00AC5BD4"/>
    <w:rsid w:val="00AC5E9D"/>
    <w:rsid w:val="00AC608F"/>
    <w:rsid w:val="00AC6348"/>
    <w:rsid w:val="00AC638D"/>
    <w:rsid w:val="00AC655B"/>
    <w:rsid w:val="00AC65DF"/>
    <w:rsid w:val="00AC6A24"/>
    <w:rsid w:val="00AC6A8C"/>
    <w:rsid w:val="00AC6B16"/>
    <w:rsid w:val="00AC6C8F"/>
    <w:rsid w:val="00AC6D37"/>
    <w:rsid w:val="00AC7001"/>
    <w:rsid w:val="00AC712F"/>
    <w:rsid w:val="00AC7218"/>
    <w:rsid w:val="00AC734D"/>
    <w:rsid w:val="00AC761A"/>
    <w:rsid w:val="00AC785F"/>
    <w:rsid w:val="00AC7B86"/>
    <w:rsid w:val="00AC7BB1"/>
    <w:rsid w:val="00AC7D37"/>
    <w:rsid w:val="00AC7DAF"/>
    <w:rsid w:val="00AC7F92"/>
    <w:rsid w:val="00AD001B"/>
    <w:rsid w:val="00AD004C"/>
    <w:rsid w:val="00AD0084"/>
    <w:rsid w:val="00AD02AA"/>
    <w:rsid w:val="00AD033A"/>
    <w:rsid w:val="00AD03B1"/>
    <w:rsid w:val="00AD046A"/>
    <w:rsid w:val="00AD04E9"/>
    <w:rsid w:val="00AD0514"/>
    <w:rsid w:val="00AD06EE"/>
    <w:rsid w:val="00AD0704"/>
    <w:rsid w:val="00AD0761"/>
    <w:rsid w:val="00AD081B"/>
    <w:rsid w:val="00AD0AB7"/>
    <w:rsid w:val="00AD0AF9"/>
    <w:rsid w:val="00AD0B28"/>
    <w:rsid w:val="00AD0B7E"/>
    <w:rsid w:val="00AD0C21"/>
    <w:rsid w:val="00AD0C5C"/>
    <w:rsid w:val="00AD0F03"/>
    <w:rsid w:val="00AD1033"/>
    <w:rsid w:val="00AD103E"/>
    <w:rsid w:val="00AD122D"/>
    <w:rsid w:val="00AD12CC"/>
    <w:rsid w:val="00AD1351"/>
    <w:rsid w:val="00AD1543"/>
    <w:rsid w:val="00AD1623"/>
    <w:rsid w:val="00AD17A1"/>
    <w:rsid w:val="00AD1AE3"/>
    <w:rsid w:val="00AD1C2F"/>
    <w:rsid w:val="00AD24B4"/>
    <w:rsid w:val="00AD2757"/>
    <w:rsid w:val="00AD2886"/>
    <w:rsid w:val="00AD28E4"/>
    <w:rsid w:val="00AD2A1A"/>
    <w:rsid w:val="00AD2B23"/>
    <w:rsid w:val="00AD2C9D"/>
    <w:rsid w:val="00AD2CA1"/>
    <w:rsid w:val="00AD2F1D"/>
    <w:rsid w:val="00AD2FEC"/>
    <w:rsid w:val="00AD3088"/>
    <w:rsid w:val="00AD3250"/>
    <w:rsid w:val="00AD328D"/>
    <w:rsid w:val="00AD371C"/>
    <w:rsid w:val="00AD3C99"/>
    <w:rsid w:val="00AD4096"/>
    <w:rsid w:val="00AD41A3"/>
    <w:rsid w:val="00AD422C"/>
    <w:rsid w:val="00AD447D"/>
    <w:rsid w:val="00AD4574"/>
    <w:rsid w:val="00AD464A"/>
    <w:rsid w:val="00AD484F"/>
    <w:rsid w:val="00AD48E7"/>
    <w:rsid w:val="00AD4973"/>
    <w:rsid w:val="00AD4A4F"/>
    <w:rsid w:val="00AD4CDC"/>
    <w:rsid w:val="00AD4CF0"/>
    <w:rsid w:val="00AD4D42"/>
    <w:rsid w:val="00AD4D8C"/>
    <w:rsid w:val="00AD4F40"/>
    <w:rsid w:val="00AD5146"/>
    <w:rsid w:val="00AD5305"/>
    <w:rsid w:val="00AD535E"/>
    <w:rsid w:val="00AD539C"/>
    <w:rsid w:val="00AD53D4"/>
    <w:rsid w:val="00AD550E"/>
    <w:rsid w:val="00AD5520"/>
    <w:rsid w:val="00AD5866"/>
    <w:rsid w:val="00AD5A18"/>
    <w:rsid w:val="00AD5A2F"/>
    <w:rsid w:val="00AD5CD8"/>
    <w:rsid w:val="00AD5ED5"/>
    <w:rsid w:val="00AD5F85"/>
    <w:rsid w:val="00AD5F89"/>
    <w:rsid w:val="00AD5FF0"/>
    <w:rsid w:val="00AD5FF5"/>
    <w:rsid w:val="00AD6051"/>
    <w:rsid w:val="00AD6055"/>
    <w:rsid w:val="00AD6151"/>
    <w:rsid w:val="00AD63AD"/>
    <w:rsid w:val="00AD63BD"/>
    <w:rsid w:val="00AD6480"/>
    <w:rsid w:val="00AD64BB"/>
    <w:rsid w:val="00AD69BF"/>
    <w:rsid w:val="00AD6C0B"/>
    <w:rsid w:val="00AD6E99"/>
    <w:rsid w:val="00AD6E9E"/>
    <w:rsid w:val="00AD6FDA"/>
    <w:rsid w:val="00AD7171"/>
    <w:rsid w:val="00AD7203"/>
    <w:rsid w:val="00AD730D"/>
    <w:rsid w:val="00AD7490"/>
    <w:rsid w:val="00AD7F08"/>
    <w:rsid w:val="00AE010A"/>
    <w:rsid w:val="00AE02AD"/>
    <w:rsid w:val="00AE0456"/>
    <w:rsid w:val="00AE0547"/>
    <w:rsid w:val="00AE0682"/>
    <w:rsid w:val="00AE0694"/>
    <w:rsid w:val="00AE0899"/>
    <w:rsid w:val="00AE0985"/>
    <w:rsid w:val="00AE0A2E"/>
    <w:rsid w:val="00AE0BF2"/>
    <w:rsid w:val="00AE0C7B"/>
    <w:rsid w:val="00AE0DEB"/>
    <w:rsid w:val="00AE0E3D"/>
    <w:rsid w:val="00AE10B4"/>
    <w:rsid w:val="00AE114A"/>
    <w:rsid w:val="00AE1426"/>
    <w:rsid w:val="00AE155D"/>
    <w:rsid w:val="00AE1607"/>
    <w:rsid w:val="00AE16C8"/>
    <w:rsid w:val="00AE172E"/>
    <w:rsid w:val="00AE1878"/>
    <w:rsid w:val="00AE1938"/>
    <w:rsid w:val="00AE1B03"/>
    <w:rsid w:val="00AE1D68"/>
    <w:rsid w:val="00AE1D96"/>
    <w:rsid w:val="00AE1EC5"/>
    <w:rsid w:val="00AE214D"/>
    <w:rsid w:val="00AE2316"/>
    <w:rsid w:val="00AE2436"/>
    <w:rsid w:val="00AE255D"/>
    <w:rsid w:val="00AE2598"/>
    <w:rsid w:val="00AE29A0"/>
    <w:rsid w:val="00AE2A97"/>
    <w:rsid w:val="00AE2C4E"/>
    <w:rsid w:val="00AE2ECB"/>
    <w:rsid w:val="00AE30A1"/>
    <w:rsid w:val="00AE34B9"/>
    <w:rsid w:val="00AE36B6"/>
    <w:rsid w:val="00AE379D"/>
    <w:rsid w:val="00AE384A"/>
    <w:rsid w:val="00AE3F0A"/>
    <w:rsid w:val="00AE40E0"/>
    <w:rsid w:val="00AE4316"/>
    <w:rsid w:val="00AE4441"/>
    <w:rsid w:val="00AE4931"/>
    <w:rsid w:val="00AE4B96"/>
    <w:rsid w:val="00AE4C3A"/>
    <w:rsid w:val="00AE4CD5"/>
    <w:rsid w:val="00AE4D13"/>
    <w:rsid w:val="00AE4D9B"/>
    <w:rsid w:val="00AE4F6F"/>
    <w:rsid w:val="00AE50BE"/>
    <w:rsid w:val="00AE5193"/>
    <w:rsid w:val="00AE51B2"/>
    <w:rsid w:val="00AE51B6"/>
    <w:rsid w:val="00AE51C2"/>
    <w:rsid w:val="00AE55E1"/>
    <w:rsid w:val="00AE5753"/>
    <w:rsid w:val="00AE579E"/>
    <w:rsid w:val="00AE5814"/>
    <w:rsid w:val="00AE5AAC"/>
    <w:rsid w:val="00AE5ABF"/>
    <w:rsid w:val="00AE5B45"/>
    <w:rsid w:val="00AE5C46"/>
    <w:rsid w:val="00AE5C6D"/>
    <w:rsid w:val="00AE6213"/>
    <w:rsid w:val="00AE6275"/>
    <w:rsid w:val="00AE6330"/>
    <w:rsid w:val="00AE66A8"/>
    <w:rsid w:val="00AE674E"/>
    <w:rsid w:val="00AE6E11"/>
    <w:rsid w:val="00AE703D"/>
    <w:rsid w:val="00AE7281"/>
    <w:rsid w:val="00AE7354"/>
    <w:rsid w:val="00AE745F"/>
    <w:rsid w:val="00AE7539"/>
    <w:rsid w:val="00AE790E"/>
    <w:rsid w:val="00AE7C85"/>
    <w:rsid w:val="00AE7D5E"/>
    <w:rsid w:val="00AE7DFA"/>
    <w:rsid w:val="00AE7DFD"/>
    <w:rsid w:val="00AF0122"/>
    <w:rsid w:val="00AF046A"/>
    <w:rsid w:val="00AF096C"/>
    <w:rsid w:val="00AF0AC5"/>
    <w:rsid w:val="00AF0ACA"/>
    <w:rsid w:val="00AF0CD4"/>
    <w:rsid w:val="00AF0D35"/>
    <w:rsid w:val="00AF0F91"/>
    <w:rsid w:val="00AF0FD2"/>
    <w:rsid w:val="00AF1140"/>
    <w:rsid w:val="00AF11C8"/>
    <w:rsid w:val="00AF162B"/>
    <w:rsid w:val="00AF16B2"/>
    <w:rsid w:val="00AF16B9"/>
    <w:rsid w:val="00AF1726"/>
    <w:rsid w:val="00AF1861"/>
    <w:rsid w:val="00AF1959"/>
    <w:rsid w:val="00AF1984"/>
    <w:rsid w:val="00AF1D02"/>
    <w:rsid w:val="00AF201C"/>
    <w:rsid w:val="00AF20D6"/>
    <w:rsid w:val="00AF269A"/>
    <w:rsid w:val="00AF270C"/>
    <w:rsid w:val="00AF274F"/>
    <w:rsid w:val="00AF2760"/>
    <w:rsid w:val="00AF2897"/>
    <w:rsid w:val="00AF2995"/>
    <w:rsid w:val="00AF2B1D"/>
    <w:rsid w:val="00AF2C41"/>
    <w:rsid w:val="00AF2CE9"/>
    <w:rsid w:val="00AF2E80"/>
    <w:rsid w:val="00AF2EFE"/>
    <w:rsid w:val="00AF30F6"/>
    <w:rsid w:val="00AF32C1"/>
    <w:rsid w:val="00AF34CF"/>
    <w:rsid w:val="00AF36DD"/>
    <w:rsid w:val="00AF3833"/>
    <w:rsid w:val="00AF38A9"/>
    <w:rsid w:val="00AF3A19"/>
    <w:rsid w:val="00AF3A7D"/>
    <w:rsid w:val="00AF3C03"/>
    <w:rsid w:val="00AF3D21"/>
    <w:rsid w:val="00AF414D"/>
    <w:rsid w:val="00AF4189"/>
    <w:rsid w:val="00AF4193"/>
    <w:rsid w:val="00AF44B0"/>
    <w:rsid w:val="00AF44CD"/>
    <w:rsid w:val="00AF4527"/>
    <w:rsid w:val="00AF45E2"/>
    <w:rsid w:val="00AF4608"/>
    <w:rsid w:val="00AF460C"/>
    <w:rsid w:val="00AF4642"/>
    <w:rsid w:val="00AF4740"/>
    <w:rsid w:val="00AF47DB"/>
    <w:rsid w:val="00AF49E3"/>
    <w:rsid w:val="00AF4A40"/>
    <w:rsid w:val="00AF4AF9"/>
    <w:rsid w:val="00AF4E1F"/>
    <w:rsid w:val="00AF4EF9"/>
    <w:rsid w:val="00AF4F3F"/>
    <w:rsid w:val="00AF5061"/>
    <w:rsid w:val="00AF561F"/>
    <w:rsid w:val="00AF57A1"/>
    <w:rsid w:val="00AF5834"/>
    <w:rsid w:val="00AF5D17"/>
    <w:rsid w:val="00AF5D9D"/>
    <w:rsid w:val="00AF5DEF"/>
    <w:rsid w:val="00AF5E96"/>
    <w:rsid w:val="00AF60F3"/>
    <w:rsid w:val="00AF6125"/>
    <w:rsid w:val="00AF622B"/>
    <w:rsid w:val="00AF6286"/>
    <w:rsid w:val="00AF659A"/>
    <w:rsid w:val="00AF65AC"/>
    <w:rsid w:val="00AF6D16"/>
    <w:rsid w:val="00AF6DE0"/>
    <w:rsid w:val="00AF7006"/>
    <w:rsid w:val="00AF701F"/>
    <w:rsid w:val="00AF7123"/>
    <w:rsid w:val="00AF7173"/>
    <w:rsid w:val="00AF718A"/>
    <w:rsid w:val="00AF71F0"/>
    <w:rsid w:val="00AF73D5"/>
    <w:rsid w:val="00AF745F"/>
    <w:rsid w:val="00AF7926"/>
    <w:rsid w:val="00AF7976"/>
    <w:rsid w:val="00AF7CDE"/>
    <w:rsid w:val="00AF7EE9"/>
    <w:rsid w:val="00AF7FDD"/>
    <w:rsid w:val="00B00263"/>
    <w:rsid w:val="00B00A3B"/>
    <w:rsid w:val="00B00BA7"/>
    <w:rsid w:val="00B00C07"/>
    <w:rsid w:val="00B00D92"/>
    <w:rsid w:val="00B00F20"/>
    <w:rsid w:val="00B00F45"/>
    <w:rsid w:val="00B01033"/>
    <w:rsid w:val="00B01152"/>
    <w:rsid w:val="00B01436"/>
    <w:rsid w:val="00B01690"/>
    <w:rsid w:val="00B01A9C"/>
    <w:rsid w:val="00B01CCC"/>
    <w:rsid w:val="00B01CFE"/>
    <w:rsid w:val="00B01DAB"/>
    <w:rsid w:val="00B01E4F"/>
    <w:rsid w:val="00B02075"/>
    <w:rsid w:val="00B021DC"/>
    <w:rsid w:val="00B02227"/>
    <w:rsid w:val="00B0223E"/>
    <w:rsid w:val="00B02492"/>
    <w:rsid w:val="00B0266D"/>
    <w:rsid w:val="00B0268C"/>
    <w:rsid w:val="00B0280B"/>
    <w:rsid w:val="00B028C6"/>
    <w:rsid w:val="00B02BFC"/>
    <w:rsid w:val="00B02D3F"/>
    <w:rsid w:val="00B0302D"/>
    <w:rsid w:val="00B030CE"/>
    <w:rsid w:val="00B03100"/>
    <w:rsid w:val="00B03166"/>
    <w:rsid w:val="00B031DF"/>
    <w:rsid w:val="00B03743"/>
    <w:rsid w:val="00B0379B"/>
    <w:rsid w:val="00B03835"/>
    <w:rsid w:val="00B039B3"/>
    <w:rsid w:val="00B03C25"/>
    <w:rsid w:val="00B03FB4"/>
    <w:rsid w:val="00B04015"/>
    <w:rsid w:val="00B041E4"/>
    <w:rsid w:val="00B0422A"/>
    <w:rsid w:val="00B043DB"/>
    <w:rsid w:val="00B04452"/>
    <w:rsid w:val="00B04684"/>
    <w:rsid w:val="00B046A5"/>
    <w:rsid w:val="00B04814"/>
    <w:rsid w:val="00B0496F"/>
    <w:rsid w:val="00B04A29"/>
    <w:rsid w:val="00B04D86"/>
    <w:rsid w:val="00B04EF8"/>
    <w:rsid w:val="00B04FE8"/>
    <w:rsid w:val="00B05046"/>
    <w:rsid w:val="00B051C2"/>
    <w:rsid w:val="00B0527D"/>
    <w:rsid w:val="00B05280"/>
    <w:rsid w:val="00B05376"/>
    <w:rsid w:val="00B05728"/>
    <w:rsid w:val="00B0595B"/>
    <w:rsid w:val="00B059B4"/>
    <w:rsid w:val="00B05A73"/>
    <w:rsid w:val="00B05C82"/>
    <w:rsid w:val="00B05E09"/>
    <w:rsid w:val="00B05EFB"/>
    <w:rsid w:val="00B060A7"/>
    <w:rsid w:val="00B061B1"/>
    <w:rsid w:val="00B06207"/>
    <w:rsid w:val="00B06376"/>
    <w:rsid w:val="00B06700"/>
    <w:rsid w:val="00B06762"/>
    <w:rsid w:val="00B06812"/>
    <w:rsid w:val="00B06877"/>
    <w:rsid w:val="00B06D57"/>
    <w:rsid w:val="00B0715A"/>
    <w:rsid w:val="00B072B9"/>
    <w:rsid w:val="00B0745E"/>
    <w:rsid w:val="00B07841"/>
    <w:rsid w:val="00B07852"/>
    <w:rsid w:val="00B07B53"/>
    <w:rsid w:val="00B07D13"/>
    <w:rsid w:val="00B07D4C"/>
    <w:rsid w:val="00B100FD"/>
    <w:rsid w:val="00B1010D"/>
    <w:rsid w:val="00B101BD"/>
    <w:rsid w:val="00B10636"/>
    <w:rsid w:val="00B10AD9"/>
    <w:rsid w:val="00B10C3A"/>
    <w:rsid w:val="00B10F01"/>
    <w:rsid w:val="00B10F80"/>
    <w:rsid w:val="00B1119F"/>
    <w:rsid w:val="00B1127F"/>
    <w:rsid w:val="00B11515"/>
    <w:rsid w:val="00B1169B"/>
    <w:rsid w:val="00B11AE5"/>
    <w:rsid w:val="00B11CB8"/>
    <w:rsid w:val="00B11D11"/>
    <w:rsid w:val="00B11D78"/>
    <w:rsid w:val="00B11D95"/>
    <w:rsid w:val="00B12115"/>
    <w:rsid w:val="00B12341"/>
    <w:rsid w:val="00B123CD"/>
    <w:rsid w:val="00B12411"/>
    <w:rsid w:val="00B12452"/>
    <w:rsid w:val="00B1245E"/>
    <w:rsid w:val="00B1257E"/>
    <w:rsid w:val="00B12755"/>
    <w:rsid w:val="00B12760"/>
    <w:rsid w:val="00B12856"/>
    <w:rsid w:val="00B1286A"/>
    <w:rsid w:val="00B12BE7"/>
    <w:rsid w:val="00B12CC4"/>
    <w:rsid w:val="00B12D83"/>
    <w:rsid w:val="00B12F47"/>
    <w:rsid w:val="00B1334A"/>
    <w:rsid w:val="00B1345D"/>
    <w:rsid w:val="00B13470"/>
    <w:rsid w:val="00B13649"/>
    <w:rsid w:val="00B13690"/>
    <w:rsid w:val="00B137E2"/>
    <w:rsid w:val="00B13B46"/>
    <w:rsid w:val="00B13D90"/>
    <w:rsid w:val="00B141BD"/>
    <w:rsid w:val="00B1425D"/>
    <w:rsid w:val="00B142E5"/>
    <w:rsid w:val="00B14373"/>
    <w:rsid w:val="00B14559"/>
    <w:rsid w:val="00B1468A"/>
    <w:rsid w:val="00B148DE"/>
    <w:rsid w:val="00B14962"/>
    <w:rsid w:val="00B14B49"/>
    <w:rsid w:val="00B14C13"/>
    <w:rsid w:val="00B14C51"/>
    <w:rsid w:val="00B14FBC"/>
    <w:rsid w:val="00B1507A"/>
    <w:rsid w:val="00B15312"/>
    <w:rsid w:val="00B15408"/>
    <w:rsid w:val="00B15454"/>
    <w:rsid w:val="00B15496"/>
    <w:rsid w:val="00B15771"/>
    <w:rsid w:val="00B158BD"/>
    <w:rsid w:val="00B1599C"/>
    <w:rsid w:val="00B15AF3"/>
    <w:rsid w:val="00B15B10"/>
    <w:rsid w:val="00B15BB8"/>
    <w:rsid w:val="00B15D37"/>
    <w:rsid w:val="00B15F8F"/>
    <w:rsid w:val="00B16288"/>
    <w:rsid w:val="00B164A4"/>
    <w:rsid w:val="00B164AE"/>
    <w:rsid w:val="00B16815"/>
    <w:rsid w:val="00B169B1"/>
    <w:rsid w:val="00B16A2E"/>
    <w:rsid w:val="00B16D87"/>
    <w:rsid w:val="00B171FB"/>
    <w:rsid w:val="00B172AA"/>
    <w:rsid w:val="00B173FF"/>
    <w:rsid w:val="00B17607"/>
    <w:rsid w:val="00B176BD"/>
    <w:rsid w:val="00B1771D"/>
    <w:rsid w:val="00B17900"/>
    <w:rsid w:val="00B17A42"/>
    <w:rsid w:val="00B17A55"/>
    <w:rsid w:val="00B17ABC"/>
    <w:rsid w:val="00B17AD8"/>
    <w:rsid w:val="00B17AE7"/>
    <w:rsid w:val="00B17B39"/>
    <w:rsid w:val="00B17E77"/>
    <w:rsid w:val="00B17EDE"/>
    <w:rsid w:val="00B20147"/>
    <w:rsid w:val="00B20172"/>
    <w:rsid w:val="00B20275"/>
    <w:rsid w:val="00B202AB"/>
    <w:rsid w:val="00B202CA"/>
    <w:rsid w:val="00B205B9"/>
    <w:rsid w:val="00B205EF"/>
    <w:rsid w:val="00B2079E"/>
    <w:rsid w:val="00B2089D"/>
    <w:rsid w:val="00B20B2C"/>
    <w:rsid w:val="00B20CDE"/>
    <w:rsid w:val="00B20FA9"/>
    <w:rsid w:val="00B215FF"/>
    <w:rsid w:val="00B216E3"/>
    <w:rsid w:val="00B216FC"/>
    <w:rsid w:val="00B217A8"/>
    <w:rsid w:val="00B218E0"/>
    <w:rsid w:val="00B218F0"/>
    <w:rsid w:val="00B21960"/>
    <w:rsid w:val="00B21C5F"/>
    <w:rsid w:val="00B21C99"/>
    <w:rsid w:val="00B21E30"/>
    <w:rsid w:val="00B21ECD"/>
    <w:rsid w:val="00B2212E"/>
    <w:rsid w:val="00B2213F"/>
    <w:rsid w:val="00B22203"/>
    <w:rsid w:val="00B22303"/>
    <w:rsid w:val="00B2241A"/>
    <w:rsid w:val="00B22468"/>
    <w:rsid w:val="00B225AB"/>
    <w:rsid w:val="00B22742"/>
    <w:rsid w:val="00B22762"/>
    <w:rsid w:val="00B2280F"/>
    <w:rsid w:val="00B22A98"/>
    <w:rsid w:val="00B22D1A"/>
    <w:rsid w:val="00B22D40"/>
    <w:rsid w:val="00B22DF3"/>
    <w:rsid w:val="00B22E32"/>
    <w:rsid w:val="00B22E36"/>
    <w:rsid w:val="00B23041"/>
    <w:rsid w:val="00B23093"/>
    <w:rsid w:val="00B23177"/>
    <w:rsid w:val="00B23268"/>
    <w:rsid w:val="00B23519"/>
    <w:rsid w:val="00B235EE"/>
    <w:rsid w:val="00B23759"/>
    <w:rsid w:val="00B237F0"/>
    <w:rsid w:val="00B238FC"/>
    <w:rsid w:val="00B2395B"/>
    <w:rsid w:val="00B2396F"/>
    <w:rsid w:val="00B23A96"/>
    <w:rsid w:val="00B23B62"/>
    <w:rsid w:val="00B23B97"/>
    <w:rsid w:val="00B23CD3"/>
    <w:rsid w:val="00B23D29"/>
    <w:rsid w:val="00B23EE3"/>
    <w:rsid w:val="00B2409D"/>
    <w:rsid w:val="00B241D3"/>
    <w:rsid w:val="00B24372"/>
    <w:rsid w:val="00B2458A"/>
    <w:rsid w:val="00B24BC5"/>
    <w:rsid w:val="00B24C15"/>
    <w:rsid w:val="00B24D5D"/>
    <w:rsid w:val="00B24E2B"/>
    <w:rsid w:val="00B24E70"/>
    <w:rsid w:val="00B252E7"/>
    <w:rsid w:val="00B252FA"/>
    <w:rsid w:val="00B253D9"/>
    <w:rsid w:val="00B2550E"/>
    <w:rsid w:val="00B255D6"/>
    <w:rsid w:val="00B255F0"/>
    <w:rsid w:val="00B256D2"/>
    <w:rsid w:val="00B25787"/>
    <w:rsid w:val="00B257DA"/>
    <w:rsid w:val="00B25B05"/>
    <w:rsid w:val="00B25BCC"/>
    <w:rsid w:val="00B25D76"/>
    <w:rsid w:val="00B25FA1"/>
    <w:rsid w:val="00B25FBA"/>
    <w:rsid w:val="00B2610C"/>
    <w:rsid w:val="00B26170"/>
    <w:rsid w:val="00B2656D"/>
    <w:rsid w:val="00B265E0"/>
    <w:rsid w:val="00B26624"/>
    <w:rsid w:val="00B26744"/>
    <w:rsid w:val="00B26865"/>
    <w:rsid w:val="00B2698F"/>
    <w:rsid w:val="00B26ABC"/>
    <w:rsid w:val="00B26B0B"/>
    <w:rsid w:val="00B27058"/>
    <w:rsid w:val="00B2734E"/>
    <w:rsid w:val="00B273C3"/>
    <w:rsid w:val="00B2746E"/>
    <w:rsid w:val="00B27545"/>
    <w:rsid w:val="00B276A6"/>
    <w:rsid w:val="00B27709"/>
    <w:rsid w:val="00B27959"/>
    <w:rsid w:val="00B27976"/>
    <w:rsid w:val="00B27A5E"/>
    <w:rsid w:val="00B27AD8"/>
    <w:rsid w:val="00B27D2A"/>
    <w:rsid w:val="00B27F22"/>
    <w:rsid w:val="00B27F57"/>
    <w:rsid w:val="00B27FB1"/>
    <w:rsid w:val="00B27FD9"/>
    <w:rsid w:val="00B300BE"/>
    <w:rsid w:val="00B30140"/>
    <w:rsid w:val="00B302D5"/>
    <w:rsid w:val="00B30665"/>
    <w:rsid w:val="00B30896"/>
    <w:rsid w:val="00B309EB"/>
    <w:rsid w:val="00B30AAB"/>
    <w:rsid w:val="00B30ABC"/>
    <w:rsid w:val="00B30C14"/>
    <w:rsid w:val="00B30C2A"/>
    <w:rsid w:val="00B30D8B"/>
    <w:rsid w:val="00B310BF"/>
    <w:rsid w:val="00B31136"/>
    <w:rsid w:val="00B31162"/>
    <w:rsid w:val="00B31178"/>
    <w:rsid w:val="00B3124E"/>
    <w:rsid w:val="00B31262"/>
    <w:rsid w:val="00B3132D"/>
    <w:rsid w:val="00B313B5"/>
    <w:rsid w:val="00B3156F"/>
    <w:rsid w:val="00B31975"/>
    <w:rsid w:val="00B31A7D"/>
    <w:rsid w:val="00B31C4D"/>
    <w:rsid w:val="00B31D13"/>
    <w:rsid w:val="00B31D39"/>
    <w:rsid w:val="00B31D9A"/>
    <w:rsid w:val="00B31E6B"/>
    <w:rsid w:val="00B31EF7"/>
    <w:rsid w:val="00B31F64"/>
    <w:rsid w:val="00B320DA"/>
    <w:rsid w:val="00B3239C"/>
    <w:rsid w:val="00B3283B"/>
    <w:rsid w:val="00B32CA1"/>
    <w:rsid w:val="00B32D97"/>
    <w:rsid w:val="00B32F5A"/>
    <w:rsid w:val="00B32FC1"/>
    <w:rsid w:val="00B33035"/>
    <w:rsid w:val="00B3311F"/>
    <w:rsid w:val="00B333BE"/>
    <w:rsid w:val="00B3351E"/>
    <w:rsid w:val="00B33861"/>
    <w:rsid w:val="00B33CE9"/>
    <w:rsid w:val="00B33E6F"/>
    <w:rsid w:val="00B33EAA"/>
    <w:rsid w:val="00B33EAB"/>
    <w:rsid w:val="00B33EDD"/>
    <w:rsid w:val="00B33FAA"/>
    <w:rsid w:val="00B33FC8"/>
    <w:rsid w:val="00B33FDF"/>
    <w:rsid w:val="00B340CA"/>
    <w:rsid w:val="00B341C4"/>
    <w:rsid w:val="00B3431E"/>
    <w:rsid w:val="00B344D7"/>
    <w:rsid w:val="00B34644"/>
    <w:rsid w:val="00B346B9"/>
    <w:rsid w:val="00B34743"/>
    <w:rsid w:val="00B3475E"/>
    <w:rsid w:val="00B3483B"/>
    <w:rsid w:val="00B34954"/>
    <w:rsid w:val="00B34B5C"/>
    <w:rsid w:val="00B34BCE"/>
    <w:rsid w:val="00B34C89"/>
    <w:rsid w:val="00B34CA0"/>
    <w:rsid w:val="00B34D50"/>
    <w:rsid w:val="00B34DB5"/>
    <w:rsid w:val="00B34DE1"/>
    <w:rsid w:val="00B34FFA"/>
    <w:rsid w:val="00B35089"/>
    <w:rsid w:val="00B3542E"/>
    <w:rsid w:val="00B3583A"/>
    <w:rsid w:val="00B35972"/>
    <w:rsid w:val="00B35B74"/>
    <w:rsid w:val="00B35CF5"/>
    <w:rsid w:val="00B35ECB"/>
    <w:rsid w:val="00B35FBE"/>
    <w:rsid w:val="00B3619B"/>
    <w:rsid w:val="00B3624E"/>
    <w:rsid w:val="00B36292"/>
    <w:rsid w:val="00B363E0"/>
    <w:rsid w:val="00B36424"/>
    <w:rsid w:val="00B364E5"/>
    <w:rsid w:val="00B368E8"/>
    <w:rsid w:val="00B36A23"/>
    <w:rsid w:val="00B37197"/>
    <w:rsid w:val="00B371D9"/>
    <w:rsid w:val="00B372D0"/>
    <w:rsid w:val="00B37309"/>
    <w:rsid w:val="00B373E2"/>
    <w:rsid w:val="00B374DB"/>
    <w:rsid w:val="00B375E1"/>
    <w:rsid w:val="00B37652"/>
    <w:rsid w:val="00B37984"/>
    <w:rsid w:val="00B37A85"/>
    <w:rsid w:val="00B37B5C"/>
    <w:rsid w:val="00B37BF3"/>
    <w:rsid w:val="00B37C2A"/>
    <w:rsid w:val="00B37DF4"/>
    <w:rsid w:val="00B37E48"/>
    <w:rsid w:val="00B37F5A"/>
    <w:rsid w:val="00B40399"/>
    <w:rsid w:val="00B4087A"/>
    <w:rsid w:val="00B40914"/>
    <w:rsid w:val="00B4093C"/>
    <w:rsid w:val="00B409B1"/>
    <w:rsid w:val="00B40A96"/>
    <w:rsid w:val="00B40CA2"/>
    <w:rsid w:val="00B40CDB"/>
    <w:rsid w:val="00B40CFB"/>
    <w:rsid w:val="00B40D22"/>
    <w:rsid w:val="00B40D36"/>
    <w:rsid w:val="00B40D55"/>
    <w:rsid w:val="00B4133C"/>
    <w:rsid w:val="00B4144D"/>
    <w:rsid w:val="00B41683"/>
    <w:rsid w:val="00B41896"/>
    <w:rsid w:val="00B419FE"/>
    <w:rsid w:val="00B41A2D"/>
    <w:rsid w:val="00B41C86"/>
    <w:rsid w:val="00B41D04"/>
    <w:rsid w:val="00B41D27"/>
    <w:rsid w:val="00B42042"/>
    <w:rsid w:val="00B4208C"/>
    <w:rsid w:val="00B42098"/>
    <w:rsid w:val="00B420CE"/>
    <w:rsid w:val="00B42140"/>
    <w:rsid w:val="00B4267D"/>
    <w:rsid w:val="00B42B25"/>
    <w:rsid w:val="00B42B41"/>
    <w:rsid w:val="00B42B89"/>
    <w:rsid w:val="00B42C34"/>
    <w:rsid w:val="00B42CBA"/>
    <w:rsid w:val="00B42CBF"/>
    <w:rsid w:val="00B42CD7"/>
    <w:rsid w:val="00B42F0E"/>
    <w:rsid w:val="00B42FD4"/>
    <w:rsid w:val="00B43136"/>
    <w:rsid w:val="00B4331D"/>
    <w:rsid w:val="00B437AC"/>
    <w:rsid w:val="00B43B5C"/>
    <w:rsid w:val="00B43BAE"/>
    <w:rsid w:val="00B43BE5"/>
    <w:rsid w:val="00B43E3A"/>
    <w:rsid w:val="00B43F14"/>
    <w:rsid w:val="00B43F81"/>
    <w:rsid w:val="00B44390"/>
    <w:rsid w:val="00B4439B"/>
    <w:rsid w:val="00B443A7"/>
    <w:rsid w:val="00B44440"/>
    <w:rsid w:val="00B445FA"/>
    <w:rsid w:val="00B4474F"/>
    <w:rsid w:val="00B447C0"/>
    <w:rsid w:val="00B448A6"/>
    <w:rsid w:val="00B449D1"/>
    <w:rsid w:val="00B44A05"/>
    <w:rsid w:val="00B44E2B"/>
    <w:rsid w:val="00B44EDB"/>
    <w:rsid w:val="00B451CB"/>
    <w:rsid w:val="00B45391"/>
    <w:rsid w:val="00B45603"/>
    <w:rsid w:val="00B4574B"/>
    <w:rsid w:val="00B457B1"/>
    <w:rsid w:val="00B4582D"/>
    <w:rsid w:val="00B4588B"/>
    <w:rsid w:val="00B45CD4"/>
    <w:rsid w:val="00B45E9B"/>
    <w:rsid w:val="00B45FC7"/>
    <w:rsid w:val="00B46018"/>
    <w:rsid w:val="00B4605D"/>
    <w:rsid w:val="00B462FE"/>
    <w:rsid w:val="00B46445"/>
    <w:rsid w:val="00B4648D"/>
    <w:rsid w:val="00B464B4"/>
    <w:rsid w:val="00B465F4"/>
    <w:rsid w:val="00B46690"/>
    <w:rsid w:val="00B46759"/>
    <w:rsid w:val="00B46F9D"/>
    <w:rsid w:val="00B46FAC"/>
    <w:rsid w:val="00B46FE7"/>
    <w:rsid w:val="00B4737B"/>
    <w:rsid w:val="00B47551"/>
    <w:rsid w:val="00B47663"/>
    <w:rsid w:val="00B477D6"/>
    <w:rsid w:val="00B47806"/>
    <w:rsid w:val="00B47B0C"/>
    <w:rsid w:val="00B47BBB"/>
    <w:rsid w:val="00B47BBE"/>
    <w:rsid w:val="00B500C4"/>
    <w:rsid w:val="00B50119"/>
    <w:rsid w:val="00B50244"/>
    <w:rsid w:val="00B502E9"/>
    <w:rsid w:val="00B505BF"/>
    <w:rsid w:val="00B507B9"/>
    <w:rsid w:val="00B508AD"/>
    <w:rsid w:val="00B50E6F"/>
    <w:rsid w:val="00B50E89"/>
    <w:rsid w:val="00B50F1E"/>
    <w:rsid w:val="00B51057"/>
    <w:rsid w:val="00B510C5"/>
    <w:rsid w:val="00B51156"/>
    <w:rsid w:val="00B5125E"/>
    <w:rsid w:val="00B5135D"/>
    <w:rsid w:val="00B51483"/>
    <w:rsid w:val="00B5158C"/>
    <w:rsid w:val="00B518BB"/>
    <w:rsid w:val="00B51946"/>
    <w:rsid w:val="00B51A50"/>
    <w:rsid w:val="00B51DC6"/>
    <w:rsid w:val="00B51F25"/>
    <w:rsid w:val="00B51F44"/>
    <w:rsid w:val="00B52135"/>
    <w:rsid w:val="00B5238C"/>
    <w:rsid w:val="00B52485"/>
    <w:rsid w:val="00B52625"/>
    <w:rsid w:val="00B52B05"/>
    <w:rsid w:val="00B52DE5"/>
    <w:rsid w:val="00B52E88"/>
    <w:rsid w:val="00B52EFF"/>
    <w:rsid w:val="00B52F05"/>
    <w:rsid w:val="00B52F27"/>
    <w:rsid w:val="00B533C9"/>
    <w:rsid w:val="00B533EF"/>
    <w:rsid w:val="00B53404"/>
    <w:rsid w:val="00B536B5"/>
    <w:rsid w:val="00B5370C"/>
    <w:rsid w:val="00B5394D"/>
    <w:rsid w:val="00B53981"/>
    <w:rsid w:val="00B539DA"/>
    <w:rsid w:val="00B53C51"/>
    <w:rsid w:val="00B53D0E"/>
    <w:rsid w:val="00B53D7A"/>
    <w:rsid w:val="00B53D7C"/>
    <w:rsid w:val="00B541DA"/>
    <w:rsid w:val="00B543CF"/>
    <w:rsid w:val="00B544F9"/>
    <w:rsid w:val="00B545DC"/>
    <w:rsid w:val="00B54A19"/>
    <w:rsid w:val="00B54A7F"/>
    <w:rsid w:val="00B54A92"/>
    <w:rsid w:val="00B54A95"/>
    <w:rsid w:val="00B54AD6"/>
    <w:rsid w:val="00B54B1E"/>
    <w:rsid w:val="00B54B35"/>
    <w:rsid w:val="00B54B73"/>
    <w:rsid w:val="00B54C15"/>
    <w:rsid w:val="00B550D1"/>
    <w:rsid w:val="00B55159"/>
    <w:rsid w:val="00B5521A"/>
    <w:rsid w:val="00B553BC"/>
    <w:rsid w:val="00B55806"/>
    <w:rsid w:val="00B55909"/>
    <w:rsid w:val="00B55A9A"/>
    <w:rsid w:val="00B55B32"/>
    <w:rsid w:val="00B55C08"/>
    <w:rsid w:val="00B55E29"/>
    <w:rsid w:val="00B56213"/>
    <w:rsid w:val="00B56266"/>
    <w:rsid w:val="00B56522"/>
    <w:rsid w:val="00B5662E"/>
    <w:rsid w:val="00B566BA"/>
    <w:rsid w:val="00B568FE"/>
    <w:rsid w:val="00B5692D"/>
    <w:rsid w:val="00B569DF"/>
    <w:rsid w:val="00B569F4"/>
    <w:rsid w:val="00B56A67"/>
    <w:rsid w:val="00B56DEE"/>
    <w:rsid w:val="00B57315"/>
    <w:rsid w:val="00B574E7"/>
    <w:rsid w:val="00B574EC"/>
    <w:rsid w:val="00B575A0"/>
    <w:rsid w:val="00B5787E"/>
    <w:rsid w:val="00B5797C"/>
    <w:rsid w:val="00B57A6A"/>
    <w:rsid w:val="00B57E35"/>
    <w:rsid w:val="00B57E82"/>
    <w:rsid w:val="00B57F97"/>
    <w:rsid w:val="00B60093"/>
    <w:rsid w:val="00B60275"/>
    <w:rsid w:val="00B609FB"/>
    <w:rsid w:val="00B60C17"/>
    <w:rsid w:val="00B60C1E"/>
    <w:rsid w:val="00B60F6A"/>
    <w:rsid w:val="00B60FA8"/>
    <w:rsid w:val="00B6122C"/>
    <w:rsid w:val="00B612B3"/>
    <w:rsid w:val="00B6139D"/>
    <w:rsid w:val="00B615B7"/>
    <w:rsid w:val="00B6162B"/>
    <w:rsid w:val="00B61A49"/>
    <w:rsid w:val="00B61B4C"/>
    <w:rsid w:val="00B61C5A"/>
    <w:rsid w:val="00B61CE4"/>
    <w:rsid w:val="00B61E60"/>
    <w:rsid w:val="00B61E62"/>
    <w:rsid w:val="00B6205C"/>
    <w:rsid w:val="00B620CA"/>
    <w:rsid w:val="00B622FD"/>
    <w:rsid w:val="00B62336"/>
    <w:rsid w:val="00B623EB"/>
    <w:rsid w:val="00B624A4"/>
    <w:rsid w:val="00B62575"/>
    <w:rsid w:val="00B625A5"/>
    <w:rsid w:val="00B62647"/>
    <w:rsid w:val="00B626F3"/>
    <w:rsid w:val="00B627B9"/>
    <w:rsid w:val="00B627EB"/>
    <w:rsid w:val="00B62867"/>
    <w:rsid w:val="00B628E2"/>
    <w:rsid w:val="00B6299D"/>
    <w:rsid w:val="00B62A3C"/>
    <w:rsid w:val="00B62A63"/>
    <w:rsid w:val="00B62CE6"/>
    <w:rsid w:val="00B62EC2"/>
    <w:rsid w:val="00B62EE8"/>
    <w:rsid w:val="00B62EEE"/>
    <w:rsid w:val="00B63039"/>
    <w:rsid w:val="00B631B9"/>
    <w:rsid w:val="00B6328F"/>
    <w:rsid w:val="00B632F6"/>
    <w:rsid w:val="00B63617"/>
    <w:rsid w:val="00B6374D"/>
    <w:rsid w:val="00B63782"/>
    <w:rsid w:val="00B637CC"/>
    <w:rsid w:val="00B638D7"/>
    <w:rsid w:val="00B63903"/>
    <w:rsid w:val="00B63960"/>
    <w:rsid w:val="00B6398D"/>
    <w:rsid w:val="00B639C1"/>
    <w:rsid w:val="00B63CE8"/>
    <w:rsid w:val="00B63E55"/>
    <w:rsid w:val="00B63EEC"/>
    <w:rsid w:val="00B64044"/>
    <w:rsid w:val="00B640AC"/>
    <w:rsid w:val="00B64471"/>
    <w:rsid w:val="00B64A54"/>
    <w:rsid w:val="00B64BFA"/>
    <w:rsid w:val="00B64E3A"/>
    <w:rsid w:val="00B64FC2"/>
    <w:rsid w:val="00B6506C"/>
    <w:rsid w:val="00B65085"/>
    <w:rsid w:val="00B65424"/>
    <w:rsid w:val="00B6547E"/>
    <w:rsid w:val="00B654C9"/>
    <w:rsid w:val="00B65672"/>
    <w:rsid w:val="00B65974"/>
    <w:rsid w:val="00B65E00"/>
    <w:rsid w:val="00B65EB2"/>
    <w:rsid w:val="00B66032"/>
    <w:rsid w:val="00B66354"/>
    <w:rsid w:val="00B663FD"/>
    <w:rsid w:val="00B66402"/>
    <w:rsid w:val="00B664A5"/>
    <w:rsid w:val="00B6653C"/>
    <w:rsid w:val="00B666C5"/>
    <w:rsid w:val="00B66890"/>
    <w:rsid w:val="00B668E9"/>
    <w:rsid w:val="00B668F5"/>
    <w:rsid w:val="00B66D13"/>
    <w:rsid w:val="00B66EF8"/>
    <w:rsid w:val="00B66F4F"/>
    <w:rsid w:val="00B66FB4"/>
    <w:rsid w:val="00B6732A"/>
    <w:rsid w:val="00B67630"/>
    <w:rsid w:val="00B67640"/>
    <w:rsid w:val="00B676C6"/>
    <w:rsid w:val="00B6782D"/>
    <w:rsid w:val="00B67849"/>
    <w:rsid w:val="00B67A17"/>
    <w:rsid w:val="00B67A31"/>
    <w:rsid w:val="00B67B62"/>
    <w:rsid w:val="00B67C38"/>
    <w:rsid w:val="00B67C7E"/>
    <w:rsid w:val="00B67F2E"/>
    <w:rsid w:val="00B70074"/>
    <w:rsid w:val="00B70081"/>
    <w:rsid w:val="00B701DC"/>
    <w:rsid w:val="00B70204"/>
    <w:rsid w:val="00B70842"/>
    <w:rsid w:val="00B70906"/>
    <w:rsid w:val="00B7090E"/>
    <w:rsid w:val="00B70930"/>
    <w:rsid w:val="00B70B94"/>
    <w:rsid w:val="00B70C14"/>
    <w:rsid w:val="00B7131C"/>
    <w:rsid w:val="00B7134F"/>
    <w:rsid w:val="00B713FD"/>
    <w:rsid w:val="00B714B3"/>
    <w:rsid w:val="00B7159F"/>
    <w:rsid w:val="00B71625"/>
    <w:rsid w:val="00B71786"/>
    <w:rsid w:val="00B719AB"/>
    <w:rsid w:val="00B719F6"/>
    <w:rsid w:val="00B71AE9"/>
    <w:rsid w:val="00B71B15"/>
    <w:rsid w:val="00B71D57"/>
    <w:rsid w:val="00B71E38"/>
    <w:rsid w:val="00B71E4D"/>
    <w:rsid w:val="00B722D2"/>
    <w:rsid w:val="00B72933"/>
    <w:rsid w:val="00B72957"/>
    <w:rsid w:val="00B72A6E"/>
    <w:rsid w:val="00B72DF8"/>
    <w:rsid w:val="00B72F89"/>
    <w:rsid w:val="00B73071"/>
    <w:rsid w:val="00B73156"/>
    <w:rsid w:val="00B7327D"/>
    <w:rsid w:val="00B73684"/>
    <w:rsid w:val="00B73808"/>
    <w:rsid w:val="00B7381B"/>
    <w:rsid w:val="00B738E9"/>
    <w:rsid w:val="00B73BCE"/>
    <w:rsid w:val="00B73D28"/>
    <w:rsid w:val="00B73DDF"/>
    <w:rsid w:val="00B73EE9"/>
    <w:rsid w:val="00B74484"/>
    <w:rsid w:val="00B74504"/>
    <w:rsid w:val="00B7471F"/>
    <w:rsid w:val="00B747CB"/>
    <w:rsid w:val="00B74A30"/>
    <w:rsid w:val="00B74B24"/>
    <w:rsid w:val="00B74B61"/>
    <w:rsid w:val="00B74C50"/>
    <w:rsid w:val="00B74C5A"/>
    <w:rsid w:val="00B74CAF"/>
    <w:rsid w:val="00B74E69"/>
    <w:rsid w:val="00B7523D"/>
    <w:rsid w:val="00B75527"/>
    <w:rsid w:val="00B756A0"/>
    <w:rsid w:val="00B757D3"/>
    <w:rsid w:val="00B75A25"/>
    <w:rsid w:val="00B75BBA"/>
    <w:rsid w:val="00B75C5E"/>
    <w:rsid w:val="00B75D9A"/>
    <w:rsid w:val="00B75EDA"/>
    <w:rsid w:val="00B76022"/>
    <w:rsid w:val="00B760AC"/>
    <w:rsid w:val="00B7645D"/>
    <w:rsid w:val="00B76504"/>
    <w:rsid w:val="00B7652B"/>
    <w:rsid w:val="00B765E5"/>
    <w:rsid w:val="00B76B38"/>
    <w:rsid w:val="00B76FE8"/>
    <w:rsid w:val="00B77048"/>
    <w:rsid w:val="00B77064"/>
    <w:rsid w:val="00B7709B"/>
    <w:rsid w:val="00B772A2"/>
    <w:rsid w:val="00B775F6"/>
    <w:rsid w:val="00B7768C"/>
    <w:rsid w:val="00B776E3"/>
    <w:rsid w:val="00B778F1"/>
    <w:rsid w:val="00B77945"/>
    <w:rsid w:val="00B77A19"/>
    <w:rsid w:val="00B77D1A"/>
    <w:rsid w:val="00B80128"/>
    <w:rsid w:val="00B80148"/>
    <w:rsid w:val="00B80170"/>
    <w:rsid w:val="00B801C5"/>
    <w:rsid w:val="00B8065C"/>
    <w:rsid w:val="00B80970"/>
    <w:rsid w:val="00B80A7A"/>
    <w:rsid w:val="00B80ADB"/>
    <w:rsid w:val="00B80CD3"/>
    <w:rsid w:val="00B80E2A"/>
    <w:rsid w:val="00B80E31"/>
    <w:rsid w:val="00B810C2"/>
    <w:rsid w:val="00B811DE"/>
    <w:rsid w:val="00B81381"/>
    <w:rsid w:val="00B813AF"/>
    <w:rsid w:val="00B813D3"/>
    <w:rsid w:val="00B815D9"/>
    <w:rsid w:val="00B81620"/>
    <w:rsid w:val="00B8192F"/>
    <w:rsid w:val="00B819D7"/>
    <w:rsid w:val="00B81B6E"/>
    <w:rsid w:val="00B81D05"/>
    <w:rsid w:val="00B81FE4"/>
    <w:rsid w:val="00B820BB"/>
    <w:rsid w:val="00B82333"/>
    <w:rsid w:val="00B8235D"/>
    <w:rsid w:val="00B823B0"/>
    <w:rsid w:val="00B823DC"/>
    <w:rsid w:val="00B824DF"/>
    <w:rsid w:val="00B829E3"/>
    <w:rsid w:val="00B82A70"/>
    <w:rsid w:val="00B82B96"/>
    <w:rsid w:val="00B82CA6"/>
    <w:rsid w:val="00B82FB5"/>
    <w:rsid w:val="00B8301D"/>
    <w:rsid w:val="00B8312B"/>
    <w:rsid w:val="00B831DE"/>
    <w:rsid w:val="00B833D3"/>
    <w:rsid w:val="00B8343A"/>
    <w:rsid w:val="00B834ED"/>
    <w:rsid w:val="00B83512"/>
    <w:rsid w:val="00B8368D"/>
    <w:rsid w:val="00B838E8"/>
    <w:rsid w:val="00B83AE0"/>
    <w:rsid w:val="00B83BF9"/>
    <w:rsid w:val="00B83D06"/>
    <w:rsid w:val="00B83DD2"/>
    <w:rsid w:val="00B840E9"/>
    <w:rsid w:val="00B84228"/>
    <w:rsid w:val="00B84239"/>
    <w:rsid w:val="00B8425B"/>
    <w:rsid w:val="00B84272"/>
    <w:rsid w:val="00B842C2"/>
    <w:rsid w:val="00B842EC"/>
    <w:rsid w:val="00B843B3"/>
    <w:rsid w:val="00B84481"/>
    <w:rsid w:val="00B84678"/>
    <w:rsid w:val="00B846DB"/>
    <w:rsid w:val="00B847C6"/>
    <w:rsid w:val="00B84834"/>
    <w:rsid w:val="00B848E1"/>
    <w:rsid w:val="00B84980"/>
    <w:rsid w:val="00B84C21"/>
    <w:rsid w:val="00B84D9B"/>
    <w:rsid w:val="00B84F07"/>
    <w:rsid w:val="00B8503E"/>
    <w:rsid w:val="00B850A4"/>
    <w:rsid w:val="00B85120"/>
    <w:rsid w:val="00B8519E"/>
    <w:rsid w:val="00B851FE"/>
    <w:rsid w:val="00B85357"/>
    <w:rsid w:val="00B853A7"/>
    <w:rsid w:val="00B8544C"/>
    <w:rsid w:val="00B854E2"/>
    <w:rsid w:val="00B85531"/>
    <w:rsid w:val="00B857B4"/>
    <w:rsid w:val="00B857FD"/>
    <w:rsid w:val="00B85819"/>
    <w:rsid w:val="00B858D1"/>
    <w:rsid w:val="00B85B3A"/>
    <w:rsid w:val="00B85C06"/>
    <w:rsid w:val="00B85C79"/>
    <w:rsid w:val="00B85E3D"/>
    <w:rsid w:val="00B860B9"/>
    <w:rsid w:val="00B86225"/>
    <w:rsid w:val="00B86763"/>
    <w:rsid w:val="00B868FA"/>
    <w:rsid w:val="00B86E7D"/>
    <w:rsid w:val="00B86FCC"/>
    <w:rsid w:val="00B87215"/>
    <w:rsid w:val="00B87576"/>
    <w:rsid w:val="00B87890"/>
    <w:rsid w:val="00B87A8A"/>
    <w:rsid w:val="00B87BE6"/>
    <w:rsid w:val="00B87C9F"/>
    <w:rsid w:val="00B87E01"/>
    <w:rsid w:val="00B900F8"/>
    <w:rsid w:val="00B9031A"/>
    <w:rsid w:val="00B906AF"/>
    <w:rsid w:val="00B90716"/>
    <w:rsid w:val="00B90AFC"/>
    <w:rsid w:val="00B90B2F"/>
    <w:rsid w:val="00B90E0D"/>
    <w:rsid w:val="00B90E7A"/>
    <w:rsid w:val="00B90EE6"/>
    <w:rsid w:val="00B90F33"/>
    <w:rsid w:val="00B90F35"/>
    <w:rsid w:val="00B912DB"/>
    <w:rsid w:val="00B913E8"/>
    <w:rsid w:val="00B9155B"/>
    <w:rsid w:val="00B91B15"/>
    <w:rsid w:val="00B91FE7"/>
    <w:rsid w:val="00B92192"/>
    <w:rsid w:val="00B9222F"/>
    <w:rsid w:val="00B9231E"/>
    <w:rsid w:val="00B92362"/>
    <w:rsid w:val="00B923E2"/>
    <w:rsid w:val="00B924E9"/>
    <w:rsid w:val="00B92561"/>
    <w:rsid w:val="00B9261F"/>
    <w:rsid w:val="00B9262F"/>
    <w:rsid w:val="00B92876"/>
    <w:rsid w:val="00B92D30"/>
    <w:rsid w:val="00B92D32"/>
    <w:rsid w:val="00B92D3A"/>
    <w:rsid w:val="00B92DF2"/>
    <w:rsid w:val="00B92E2A"/>
    <w:rsid w:val="00B931E9"/>
    <w:rsid w:val="00B93271"/>
    <w:rsid w:val="00B933B3"/>
    <w:rsid w:val="00B9375C"/>
    <w:rsid w:val="00B93A1A"/>
    <w:rsid w:val="00B93C50"/>
    <w:rsid w:val="00B93C55"/>
    <w:rsid w:val="00B93D3E"/>
    <w:rsid w:val="00B93ED4"/>
    <w:rsid w:val="00B94154"/>
    <w:rsid w:val="00B94174"/>
    <w:rsid w:val="00B9417D"/>
    <w:rsid w:val="00B9452B"/>
    <w:rsid w:val="00B946AD"/>
    <w:rsid w:val="00B94795"/>
    <w:rsid w:val="00B947ED"/>
    <w:rsid w:val="00B948E5"/>
    <w:rsid w:val="00B94992"/>
    <w:rsid w:val="00B94BCE"/>
    <w:rsid w:val="00B94D0A"/>
    <w:rsid w:val="00B94D9D"/>
    <w:rsid w:val="00B94F27"/>
    <w:rsid w:val="00B94F68"/>
    <w:rsid w:val="00B9500B"/>
    <w:rsid w:val="00B9503F"/>
    <w:rsid w:val="00B95068"/>
    <w:rsid w:val="00B95096"/>
    <w:rsid w:val="00B95332"/>
    <w:rsid w:val="00B95430"/>
    <w:rsid w:val="00B95442"/>
    <w:rsid w:val="00B9548B"/>
    <w:rsid w:val="00B95703"/>
    <w:rsid w:val="00B957CD"/>
    <w:rsid w:val="00B95C12"/>
    <w:rsid w:val="00B95D1F"/>
    <w:rsid w:val="00B9601B"/>
    <w:rsid w:val="00B9602D"/>
    <w:rsid w:val="00B960F9"/>
    <w:rsid w:val="00B96161"/>
    <w:rsid w:val="00B9633E"/>
    <w:rsid w:val="00B964CC"/>
    <w:rsid w:val="00B965C0"/>
    <w:rsid w:val="00B96815"/>
    <w:rsid w:val="00B9683B"/>
    <w:rsid w:val="00B96A1F"/>
    <w:rsid w:val="00B96A6F"/>
    <w:rsid w:val="00B96E64"/>
    <w:rsid w:val="00B97010"/>
    <w:rsid w:val="00B970EC"/>
    <w:rsid w:val="00B972AB"/>
    <w:rsid w:val="00B9731E"/>
    <w:rsid w:val="00B975FF"/>
    <w:rsid w:val="00B976E3"/>
    <w:rsid w:val="00B977D8"/>
    <w:rsid w:val="00B97A2C"/>
    <w:rsid w:val="00B97B41"/>
    <w:rsid w:val="00B97C62"/>
    <w:rsid w:val="00B97CD4"/>
    <w:rsid w:val="00B97CFF"/>
    <w:rsid w:val="00BA018C"/>
    <w:rsid w:val="00BA022B"/>
    <w:rsid w:val="00BA03E4"/>
    <w:rsid w:val="00BA04D4"/>
    <w:rsid w:val="00BA04D9"/>
    <w:rsid w:val="00BA0637"/>
    <w:rsid w:val="00BA08B0"/>
    <w:rsid w:val="00BA09ED"/>
    <w:rsid w:val="00BA0D4E"/>
    <w:rsid w:val="00BA0EB3"/>
    <w:rsid w:val="00BA107A"/>
    <w:rsid w:val="00BA1272"/>
    <w:rsid w:val="00BA13A5"/>
    <w:rsid w:val="00BA13EF"/>
    <w:rsid w:val="00BA150C"/>
    <w:rsid w:val="00BA15A0"/>
    <w:rsid w:val="00BA1740"/>
    <w:rsid w:val="00BA1902"/>
    <w:rsid w:val="00BA198E"/>
    <w:rsid w:val="00BA1E69"/>
    <w:rsid w:val="00BA1FF2"/>
    <w:rsid w:val="00BA2151"/>
    <w:rsid w:val="00BA2274"/>
    <w:rsid w:val="00BA242A"/>
    <w:rsid w:val="00BA2457"/>
    <w:rsid w:val="00BA2867"/>
    <w:rsid w:val="00BA2874"/>
    <w:rsid w:val="00BA2932"/>
    <w:rsid w:val="00BA29D7"/>
    <w:rsid w:val="00BA2C2C"/>
    <w:rsid w:val="00BA2E03"/>
    <w:rsid w:val="00BA321D"/>
    <w:rsid w:val="00BA335D"/>
    <w:rsid w:val="00BA33B8"/>
    <w:rsid w:val="00BA35BE"/>
    <w:rsid w:val="00BA360F"/>
    <w:rsid w:val="00BA3759"/>
    <w:rsid w:val="00BA37AC"/>
    <w:rsid w:val="00BA3992"/>
    <w:rsid w:val="00BA39AB"/>
    <w:rsid w:val="00BA3CBD"/>
    <w:rsid w:val="00BA3E2A"/>
    <w:rsid w:val="00BA3F19"/>
    <w:rsid w:val="00BA3FAA"/>
    <w:rsid w:val="00BA40AC"/>
    <w:rsid w:val="00BA41E0"/>
    <w:rsid w:val="00BA41F7"/>
    <w:rsid w:val="00BA42D1"/>
    <w:rsid w:val="00BA4317"/>
    <w:rsid w:val="00BA43BF"/>
    <w:rsid w:val="00BA446A"/>
    <w:rsid w:val="00BA4525"/>
    <w:rsid w:val="00BA47D0"/>
    <w:rsid w:val="00BA498E"/>
    <w:rsid w:val="00BA4AA8"/>
    <w:rsid w:val="00BA4B82"/>
    <w:rsid w:val="00BA4E97"/>
    <w:rsid w:val="00BA4F31"/>
    <w:rsid w:val="00BA4FC8"/>
    <w:rsid w:val="00BA5052"/>
    <w:rsid w:val="00BA527D"/>
    <w:rsid w:val="00BA5287"/>
    <w:rsid w:val="00BA54B0"/>
    <w:rsid w:val="00BA560B"/>
    <w:rsid w:val="00BA561F"/>
    <w:rsid w:val="00BA563B"/>
    <w:rsid w:val="00BA5741"/>
    <w:rsid w:val="00BA57A0"/>
    <w:rsid w:val="00BA581D"/>
    <w:rsid w:val="00BA58BA"/>
    <w:rsid w:val="00BA59EC"/>
    <w:rsid w:val="00BA59EF"/>
    <w:rsid w:val="00BA5B21"/>
    <w:rsid w:val="00BA5D4B"/>
    <w:rsid w:val="00BA5E17"/>
    <w:rsid w:val="00BA5EA9"/>
    <w:rsid w:val="00BA5F30"/>
    <w:rsid w:val="00BA5FDD"/>
    <w:rsid w:val="00BA608A"/>
    <w:rsid w:val="00BA60C2"/>
    <w:rsid w:val="00BA60FC"/>
    <w:rsid w:val="00BA6127"/>
    <w:rsid w:val="00BA629E"/>
    <w:rsid w:val="00BA66E5"/>
    <w:rsid w:val="00BA678E"/>
    <w:rsid w:val="00BA6DEE"/>
    <w:rsid w:val="00BA7105"/>
    <w:rsid w:val="00BA71F9"/>
    <w:rsid w:val="00BA7321"/>
    <w:rsid w:val="00BA73AE"/>
    <w:rsid w:val="00BA76A0"/>
    <w:rsid w:val="00BA76D9"/>
    <w:rsid w:val="00BA799F"/>
    <w:rsid w:val="00BA7AAD"/>
    <w:rsid w:val="00BA7D0C"/>
    <w:rsid w:val="00BA7DE6"/>
    <w:rsid w:val="00BB0024"/>
    <w:rsid w:val="00BB012B"/>
    <w:rsid w:val="00BB02EC"/>
    <w:rsid w:val="00BB03EA"/>
    <w:rsid w:val="00BB0549"/>
    <w:rsid w:val="00BB08BF"/>
    <w:rsid w:val="00BB0BD3"/>
    <w:rsid w:val="00BB0DDC"/>
    <w:rsid w:val="00BB0DF9"/>
    <w:rsid w:val="00BB0FDF"/>
    <w:rsid w:val="00BB1402"/>
    <w:rsid w:val="00BB15A9"/>
    <w:rsid w:val="00BB18CF"/>
    <w:rsid w:val="00BB1AEF"/>
    <w:rsid w:val="00BB1B5D"/>
    <w:rsid w:val="00BB1C37"/>
    <w:rsid w:val="00BB1D38"/>
    <w:rsid w:val="00BB1D7F"/>
    <w:rsid w:val="00BB21B0"/>
    <w:rsid w:val="00BB245B"/>
    <w:rsid w:val="00BB2506"/>
    <w:rsid w:val="00BB2640"/>
    <w:rsid w:val="00BB2751"/>
    <w:rsid w:val="00BB2814"/>
    <w:rsid w:val="00BB28FF"/>
    <w:rsid w:val="00BB2A4C"/>
    <w:rsid w:val="00BB2B64"/>
    <w:rsid w:val="00BB2D01"/>
    <w:rsid w:val="00BB2DB7"/>
    <w:rsid w:val="00BB2DDB"/>
    <w:rsid w:val="00BB2DFE"/>
    <w:rsid w:val="00BB2E75"/>
    <w:rsid w:val="00BB2F68"/>
    <w:rsid w:val="00BB359C"/>
    <w:rsid w:val="00BB387A"/>
    <w:rsid w:val="00BB3B18"/>
    <w:rsid w:val="00BB3C17"/>
    <w:rsid w:val="00BB3DCE"/>
    <w:rsid w:val="00BB3DFF"/>
    <w:rsid w:val="00BB3E88"/>
    <w:rsid w:val="00BB40D3"/>
    <w:rsid w:val="00BB418C"/>
    <w:rsid w:val="00BB41EB"/>
    <w:rsid w:val="00BB4255"/>
    <w:rsid w:val="00BB4305"/>
    <w:rsid w:val="00BB4361"/>
    <w:rsid w:val="00BB452E"/>
    <w:rsid w:val="00BB4547"/>
    <w:rsid w:val="00BB4764"/>
    <w:rsid w:val="00BB4816"/>
    <w:rsid w:val="00BB4881"/>
    <w:rsid w:val="00BB496E"/>
    <w:rsid w:val="00BB4A4A"/>
    <w:rsid w:val="00BB4A85"/>
    <w:rsid w:val="00BB4AE3"/>
    <w:rsid w:val="00BB4E6C"/>
    <w:rsid w:val="00BB4E94"/>
    <w:rsid w:val="00BB4FC0"/>
    <w:rsid w:val="00BB516F"/>
    <w:rsid w:val="00BB5182"/>
    <w:rsid w:val="00BB52DC"/>
    <w:rsid w:val="00BB5404"/>
    <w:rsid w:val="00BB5432"/>
    <w:rsid w:val="00BB5492"/>
    <w:rsid w:val="00BB54FA"/>
    <w:rsid w:val="00BB55C1"/>
    <w:rsid w:val="00BB56B1"/>
    <w:rsid w:val="00BB56E5"/>
    <w:rsid w:val="00BB5766"/>
    <w:rsid w:val="00BB5990"/>
    <w:rsid w:val="00BB5A2D"/>
    <w:rsid w:val="00BB5AAC"/>
    <w:rsid w:val="00BB5C7D"/>
    <w:rsid w:val="00BB5D03"/>
    <w:rsid w:val="00BB6083"/>
    <w:rsid w:val="00BB60A3"/>
    <w:rsid w:val="00BB60EA"/>
    <w:rsid w:val="00BB622E"/>
    <w:rsid w:val="00BB6366"/>
    <w:rsid w:val="00BB63D1"/>
    <w:rsid w:val="00BB6439"/>
    <w:rsid w:val="00BB646D"/>
    <w:rsid w:val="00BB6814"/>
    <w:rsid w:val="00BB685D"/>
    <w:rsid w:val="00BB6937"/>
    <w:rsid w:val="00BB6D2E"/>
    <w:rsid w:val="00BB6E10"/>
    <w:rsid w:val="00BB6EB2"/>
    <w:rsid w:val="00BB6F1E"/>
    <w:rsid w:val="00BB6FF4"/>
    <w:rsid w:val="00BB717A"/>
    <w:rsid w:val="00BB719B"/>
    <w:rsid w:val="00BB72A9"/>
    <w:rsid w:val="00BB72AD"/>
    <w:rsid w:val="00BB72E6"/>
    <w:rsid w:val="00BB738D"/>
    <w:rsid w:val="00BB76D5"/>
    <w:rsid w:val="00BB7A32"/>
    <w:rsid w:val="00BB7B5F"/>
    <w:rsid w:val="00BB7CA4"/>
    <w:rsid w:val="00BB7EDE"/>
    <w:rsid w:val="00BB7F68"/>
    <w:rsid w:val="00BC01DD"/>
    <w:rsid w:val="00BC054F"/>
    <w:rsid w:val="00BC0647"/>
    <w:rsid w:val="00BC06C5"/>
    <w:rsid w:val="00BC0BB2"/>
    <w:rsid w:val="00BC0EF1"/>
    <w:rsid w:val="00BC0EF2"/>
    <w:rsid w:val="00BC0EF5"/>
    <w:rsid w:val="00BC0F8F"/>
    <w:rsid w:val="00BC1174"/>
    <w:rsid w:val="00BC1315"/>
    <w:rsid w:val="00BC1396"/>
    <w:rsid w:val="00BC1598"/>
    <w:rsid w:val="00BC1685"/>
    <w:rsid w:val="00BC17A5"/>
    <w:rsid w:val="00BC191E"/>
    <w:rsid w:val="00BC1931"/>
    <w:rsid w:val="00BC1A56"/>
    <w:rsid w:val="00BC1BB6"/>
    <w:rsid w:val="00BC1C34"/>
    <w:rsid w:val="00BC1C8B"/>
    <w:rsid w:val="00BC1CB6"/>
    <w:rsid w:val="00BC1D23"/>
    <w:rsid w:val="00BC1D31"/>
    <w:rsid w:val="00BC1E1A"/>
    <w:rsid w:val="00BC1E1D"/>
    <w:rsid w:val="00BC1F43"/>
    <w:rsid w:val="00BC1FAC"/>
    <w:rsid w:val="00BC1FF6"/>
    <w:rsid w:val="00BC2021"/>
    <w:rsid w:val="00BC20AA"/>
    <w:rsid w:val="00BC210C"/>
    <w:rsid w:val="00BC2344"/>
    <w:rsid w:val="00BC2811"/>
    <w:rsid w:val="00BC288E"/>
    <w:rsid w:val="00BC2A13"/>
    <w:rsid w:val="00BC2AE6"/>
    <w:rsid w:val="00BC2B55"/>
    <w:rsid w:val="00BC2D81"/>
    <w:rsid w:val="00BC2D83"/>
    <w:rsid w:val="00BC2E7F"/>
    <w:rsid w:val="00BC2EC5"/>
    <w:rsid w:val="00BC2EC9"/>
    <w:rsid w:val="00BC2EE2"/>
    <w:rsid w:val="00BC2FB2"/>
    <w:rsid w:val="00BC311D"/>
    <w:rsid w:val="00BC327C"/>
    <w:rsid w:val="00BC32EB"/>
    <w:rsid w:val="00BC3396"/>
    <w:rsid w:val="00BC375E"/>
    <w:rsid w:val="00BC3790"/>
    <w:rsid w:val="00BC385B"/>
    <w:rsid w:val="00BC38E0"/>
    <w:rsid w:val="00BC395F"/>
    <w:rsid w:val="00BC399A"/>
    <w:rsid w:val="00BC3B50"/>
    <w:rsid w:val="00BC3B68"/>
    <w:rsid w:val="00BC3C4D"/>
    <w:rsid w:val="00BC3CF2"/>
    <w:rsid w:val="00BC3D14"/>
    <w:rsid w:val="00BC3D4A"/>
    <w:rsid w:val="00BC3E5B"/>
    <w:rsid w:val="00BC3ECB"/>
    <w:rsid w:val="00BC3FBF"/>
    <w:rsid w:val="00BC403A"/>
    <w:rsid w:val="00BC4175"/>
    <w:rsid w:val="00BC418B"/>
    <w:rsid w:val="00BC41F2"/>
    <w:rsid w:val="00BC4260"/>
    <w:rsid w:val="00BC42A0"/>
    <w:rsid w:val="00BC4368"/>
    <w:rsid w:val="00BC4374"/>
    <w:rsid w:val="00BC4383"/>
    <w:rsid w:val="00BC4394"/>
    <w:rsid w:val="00BC4565"/>
    <w:rsid w:val="00BC461E"/>
    <w:rsid w:val="00BC4686"/>
    <w:rsid w:val="00BC472D"/>
    <w:rsid w:val="00BC4A81"/>
    <w:rsid w:val="00BC4B47"/>
    <w:rsid w:val="00BC4D51"/>
    <w:rsid w:val="00BC4D8C"/>
    <w:rsid w:val="00BC4DA9"/>
    <w:rsid w:val="00BC4E07"/>
    <w:rsid w:val="00BC4EA6"/>
    <w:rsid w:val="00BC4FDC"/>
    <w:rsid w:val="00BC51BC"/>
    <w:rsid w:val="00BC5238"/>
    <w:rsid w:val="00BC54B4"/>
    <w:rsid w:val="00BC5579"/>
    <w:rsid w:val="00BC5744"/>
    <w:rsid w:val="00BC5779"/>
    <w:rsid w:val="00BC5BF2"/>
    <w:rsid w:val="00BC5C62"/>
    <w:rsid w:val="00BC5FC6"/>
    <w:rsid w:val="00BC5FF1"/>
    <w:rsid w:val="00BC631F"/>
    <w:rsid w:val="00BC65A3"/>
    <w:rsid w:val="00BC65C6"/>
    <w:rsid w:val="00BC65F1"/>
    <w:rsid w:val="00BC68FF"/>
    <w:rsid w:val="00BC6B0B"/>
    <w:rsid w:val="00BC6BF4"/>
    <w:rsid w:val="00BC6EB6"/>
    <w:rsid w:val="00BC71CE"/>
    <w:rsid w:val="00BC720F"/>
    <w:rsid w:val="00BC7414"/>
    <w:rsid w:val="00BC75A9"/>
    <w:rsid w:val="00BC78F8"/>
    <w:rsid w:val="00BC79E0"/>
    <w:rsid w:val="00BC7AC5"/>
    <w:rsid w:val="00BC7BED"/>
    <w:rsid w:val="00BC7C0A"/>
    <w:rsid w:val="00BC7CE7"/>
    <w:rsid w:val="00BC7EAD"/>
    <w:rsid w:val="00BC7EF0"/>
    <w:rsid w:val="00BC7F48"/>
    <w:rsid w:val="00BC7F81"/>
    <w:rsid w:val="00BCBD41"/>
    <w:rsid w:val="00BD0025"/>
    <w:rsid w:val="00BD01A2"/>
    <w:rsid w:val="00BD02BE"/>
    <w:rsid w:val="00BD02EB"/>
    <w:rsid w:val="00BD03D8"/>
    <w:rsid w:val="00BD04E6"/>
    <w:rsid w:val="00BD0587"/>
    <w:rsid w:val="00BD066F"/>
    <w:rsid w:val="00BD06C5"/>
    <w:rsid w:val="00BD0B45"/>
    <w:rsid w:val="00BD0BE7"/>
    <w:rsid w:val="00BD0DCD"/>
    <w:rsid w:val="00BD0F41"/>
    <w:rsid w:val="00BD1022"/>
    <w:rsid w:val="00BD110D"/>
    <w:rsid w:val="00BD113C"/>
    <w:rsid w:val="00BD116E"/>
    <w:rsid w:val="00BD12A7"/>
    <w:rsid w:val="00BD13D7"/>
    <w:rsid w:val="00BD13EB"/>
    <w:rsid w:val="00BD1516"/>
    <w:rsid w:val="00BD16F9"/>
    <w:rsid w:val="00BD183F"/>
    <w:rsid w:val="00BD18E0"/>
    <w:rsid w:val="00BD1AC8"/>
    <w:rsid w:val="00BD1CB9"/>
    <w:rsid w:val="00BD1D9A"/>
    <w:rsid w:val="00BD1F10"/>
    <w:rsid w:val="00BD1F6D"/>
    <w:rsid w:val="00BD20B8"/>
    <w:rsid w:val="00BD210E"/>
    <w:rsid w:val="00BD22B3"/>
    <w:rsid w:val="00BD233E"/>
    <w:rsid w:val="00BD2340"/>
    <w:rsid w:val="00BD243A"/>
    <w:rsid w:val="00BD26D9"/>
    <w:rsid w:val="00BD2800"/>
    <w:rsid w:val="00BD2D9E"/>
    <w:rsid w:val="00BD3209"/>
    <w:rsid w:val="00BD3231"/>
    <w:rsid w:val="00BD334D"/>
    <w:rsid w:val="00BD33A8"/>
    <w:rsid w:val="00BD35FA"/>
    <w:rsid w:val="00BD3A79"/>
    <w:rsid w:val="00BD3D9D"/>
    <w:rsid w:val="00BD400C"/>
    <w:rsid w:val="00BD4167"/>
    <w:rsid w:val="00BD44E3"/>
    <w:rsid w:val="00BD457F"/>
    <w:rsid w:val="00BD4603"/>
    <w:rsid w:val="00BD4787"/>
    <w:rsid w:val="00BD4906"/>
    <w:rsid w:val="00BD4A27"/>
    <w:rsid w:val="00BD4B70"/>
    <w:rsid w:val="00BD4B76"/>
    <w:rsid w:val="00BD4BF5"/>
    <w:rsid w:val="00BD4D9B"/>
    <w:rsid w:val="00BD4F8A"/>
    <w:rsid w:val="00BD5071"/>
    <w:rsid w:val="00BD51BC"/>
    <w:rsid w:val="00BD5243"/>
    <w:rsid w:val="00BD5252"/>
    <w:rsid w:val="00BD549E"/>
    <w:rsid w:val="00BD5540"/>
    <w:rsid w:val="00BD554E"/>
    <w:rsid w:val="00BD5644"/>
    <w:rsid w:val="00BD581F"/>
    <w:rsid w:val="00BD5A69"/>
    <w:rsid w:val="00BD5B0D"/>
    <w:rsid w:val="00BD5DA3"/>
    <w:rsid w:val="00BD5DB5"/>
    <w:rsid w:val="00BD5F10"/>
    <w:rsid w:val="00BD6012"/>
    <w:rsid w:val="00BD6100"/>
    <w:rsid w:val="00BD6363"/>
    <w:rsid w:val="00BD638D"/>
    <w:rsid w:val="00BD65BD"/>
    <w:rsid w:val="00BD6856"/>
    <w:rsid w:val="00BD69DC"/>
    <w:rsid w:val="00BD6DA0"/>
    <w:rsid w:val="00BD6E2B"/>
    <w:rsid w:val="00BD6FB9"/>
    <w:rsid w:val="00BD7269"/>
    <w:rsid w:val="00BD74D0"/>
    <w:rsid w:val="00BD7AC9"/>
    <w:rsid w:val="00BD7AF2"/>
    <w:rsid w:val="00BD7C5C"/>
    <w:rsid w:val="00BD7E71"/>
    <w:rsid w:val="00BD7EF9"/>
    <w:rsid w:val="00BE0102"/>
    <w:rsid w:val="00BE06F8"/>
    <w:rsid w:val="00BE07AF"/>
    <w:rsid w:val="00BE07B3"/>
    <w:rsid w:val="00BE0887"/>
    <w:rsid w:val="00BE09B9"/>
    <w:rsid w:val="00BE0B0E"/>
    <w:rsid w:val="00BE0DD7"/>
    <w:rsid w:val="00BE0F95"/>
    <w:rsid w:val="00BE10B5"/>
    <w:rsid w:val="00BE11A4"/>
    <w:rsid w:val="00BE11F2"/>
    <w:rsid w:val="00BE1427"/>
    <w:rsid w:val="00BE1472"/>
    <w:rsid w:val="00BE14AA"/>
    <w:rsid w:val="00BE17FA"/>
    <w:rsid w:val="00BE1993"/>
    <w:rsid w:val="00BE1CB9"/>
    <w:rsid w:val="00BE1D0D"/>
    <w:rsid w:val="00BE1EEE"/>
    <w:rsid w:val="00BE261D"/>
    <w:rsid w:val="00BE2706"/>
    <w:rsid w:val="00BE2A89"/>
    <w:rsid w:val="00BE2AE0"/>
    <w:rsid w:val="00BE2BBC"/>
    <w:rsid w:val="00BE2BEC"/>
    <w:rsid w:val="00BE2CEE"/>
    <w:rsid w:val="00BE2D9B"/>
    <w:rsid w:val="00BE2EE6"/>
    <w:rsid w:val="00BE306E"/>
    <w:rsid w:val="00BE30B8"/>
    <w:rsid w:val="00BE3165"/>
    <w:rsid w:val="00BE317F"/>
    <w:rsid w:val="00BE3182"/>
    <w:rsid w:val="00BE31B0"/>
    <w:rsid w:val="00BE31FD"/>
    <w:rsid w:val="00BE35C3"/>
    <w:rsid w:val="00BE3655"/>
    <w:rsid w:val="00BE36EE"/>
    <w:rsid w:val="00BE3711"/>
    <w:rsid w:val="00BE3724"/>
    <w:rsid w:val="00BE3C6F"/>
    <w:rsid w:val="00BE3F36"/>
    <w:rsid w:val="00BE40CB"/>
    <w:rsid w:val="00BE43CC"/>
    <w:rsid w:val="00BE4404"/>
    <w:rsid w:val="00BE454B"/>
    <w:rsid w:val="00BE4764"/>
    <w:rsid w:val="00BE484F"/>
    <w:rsid w:val="00BE4AAA"/>
    <w:rsid w:val="00BE4B04"/>
    <w:rsid w:val="00BE4B53"/>
    <w:rsid w:val="00BE4B8E"/>
    <w:rsid w:val="00BE4BDF"/>
    <w:rsid w:val="00BE4C81"/>
    <w:rsid w:val="00BE4CA3"/>
    <w:rsid w:val="00BE4CC2"/>
    <w:rsid w:val="00BE4D5B"/>
    <w:rsid w:val="00BE4EB2"/>
    <w:rsid w:val="00BE53E8"/>
    <w:rsid w:val="00BE54BB"/>
    <w:rsid w:val="00BE5574"/>
    <w:rsid w:val="00BE5786"/>
    <w:rsid w:val="00BE585B"/>
    <w:rsid w:val="00BE5A2B"/>
    <w:rsid w:val="00BE5BED"/>
    <w:rsid w:val="00BE5D62"/>
    <w:rsid w:val="00BE6159"/>
    <w:rsid w:val="00BE61C0"/>
    <w:rsid w:val="00BE61EB"/>
    <w:rsid w:val="00BE65B1"/>
    <w:rsid w:val="00BE6639"/>
    <w:rsid w:val="00BE6690"/>
    <w:rsid w:val="00BE66C5"/>
    <w:rsid w:val="00BE67AF"/>
    <w:rsid w:val="00BE6852"/>
    <w:rsid w:val="00BE6A53"/>
    <w:rsid w:val="00BE6AD7"/>
    <w:rsid w:val="00BE6EFE"/>
    <w:rsid w:val="00BE6F91"/>
    <w:rsid w:val="00BE7313"/>
    <w:rsid w:val="00BE7440"/>
    <w:rsid w:val="00BE7786"/>
    <w:rsid w:val="00BE7902"/>
    <w:rsid w:val="00BE7B74"/>
    <w:rsid w:val="00BE7BF7"/>
    <w:rsid w:val="00BE7E3B"/>
    <w:rsid w:val="00BE7EC6"/>
    <w:rsid w:val="00BF02A0"/>
    <w:rsid w:val="00BF04DA"/>
    <w:rsid w:val="00BF04EE"/>
    <w:rsid w:val="00BF04F2"/>
    <w:rsid w:val="00BF0551"/>
    <w:rsid w:val="00BF055D"/>
    <w:rsid w:val="00BF0579"/>
    <w:rsid w:val="00BF0675"/>
    <w:rsid w:val="00BF0AF9"/>
    <w:rsid w:val="00BF0B0C"/>
    <w:rsid w:val="00BF0C69"/>
    <w:rsid w:val="00BF0D92"/>
    <w:rsid w:val="00BF0E8A"/>
    <w:rsid w:val="00BF0FBF"/>
    <w:rsid w:val="00BF1034"/>
    <w:rsid w:val="00BF1179"/>
    <w:rsid w:val="00BF11BB"/>
    <w:rsid w:val="00BF1456"/>
    <w:rsid w:val="00BF1714"/>
    <w:rsid w:val="00BF1976"/>
    <w:rsid w:val="00BF1D50"/>
    <w:rsid w:val="00BF1D8E"/>
    <w:rsid w:val="00BF1DAE"/>
    <w:rsid w:val="00BF201B"/>
    <w:rsid w:val="00BF2100"/>
    <w:rsid w:val="00BF21C9"/>
    <w:rsid w:val="00BF22F7"/>
    <w:rsid w:val="00BF2474"/>
    <w:rsid w:val="00BF25D3"/>
    <w:rsid w:val="00BF2620"/>
    <w:rsid w:val="00BF26F3"/>
    <w:rsid w:val="00BF280D"/>
    <w:rsid w:val="00BF2879"/>
    <w:rsid w:val="00BF2949"/>
    <w:rsid w:val="00BF2A27"/>
    <w:rsid w:val="00BF2ADF"/>
    <w:rsid w:val="00BF2C46"/>
    <w:rsid w:val="00BF2DA4"/>
    <w:rsid w:val="00BF2E4A"/>
    <w:rsid w:val="00BF2F34"/>
    <w:rsid w:val="00BF2FC8"/>
    <w:rsid w:val="00BF30F5"/>
    <w:rsid w:val="00BF3261"/>
    <w:rsid w:val="00BF3369"/>
    <w:rsid w:val="00BF3691"/>
    <w:rsid w:val="00BF370A"/>
    <w:rsid w:val="00BF385D"/>
    <w:rsid w:val="00BF38D7"/>
    <w:rsid w:val="00BF3928"/>
    <w:rsid w:val="00BF3AB6"/>
    <w:rsid w:val="00BF3B95"/>
    <w:rsid w:val="00BF3BCC"/>
    <w:rsid w:val="00BF3BD1"/>
    <w:rsid w:val="00BF3F8E"/>
    <w:rsid w:val="00BF4070"/>
    <w:rsid w:val="00BF4095"/>
    <w:rsid w:val="00BF4117"/>
    <w:rsid w:val="00BF421F"/>
    <w:rsid w:val="00BF428A"/>
    <w:rsid w:val="00BF4345"/>
    <w:rsid w:val="00BF44B8"/>
    <w:rsid w:val="00BF44D5"/>
    <w:rsid w:val="00BF4512"/>
    <w:rsid w:val="00BF496F"/>
    <w:rsid w:val="00BF49FB"/>
    <w:rsid w:val="00BF4D63"/>
    <w:rsid w:val="00BF5515"/>
    <w:rsid w:val="00BF551A"/>
    <w:rsid w:val="00BF567E"/>
    <w:rsid w:val="00BF56EA"/>
    <w:rsid w:val="00BF57BF"/>
    <w:rsid w:val="00BF594B"/>
    <w:rsid w:val="00BF5B78"/>
    <w:rsid w:val="00BF5B87"/>
    <w:rsid w:val="00BF5C85"/>
    <w:rsid w:val="00BF5CB0"/>
    <w:rsid w:val="00BF5D79"/>
    <w:rsid w:val="00BF5EE6"/>
    <w:rsid w:val="00BF60C3"/>
    <w:rsid w:val="00BF60F6"/>
    <w:rsid w:val="00BF6246"/>
    <w:rsid w:val="00BF6381"/>
    <w:rsid w:val="00BF6991"/>
    <w:rsid w:val="00BF6CFD"/>
    <w:rsid w:val="00BF6DBA"/>
    <w:rsid w:val="00BF7050"/>
    <w:rsid w:val="00BF718B"/>
    <w:rsid w:val="00BF7247"/>
    <w:rsid w:val="00BF73CC"/>
    <w:rsid w:val="00BF73E6"/>
    <w:rsid w:val="00BF7509"/>
    <w:rsid w:val="00BF7595"/>
    <w:rsid w:val="00BF771D"/>
    <w:rsid w:val="00BF7877"/>
    <w:rsid w:val="00BF795B"/>
    <w:rsid w:val="00BF7BA7"/>
    <w:rsid w:val="00BF7C01"/>
    <w:rsid w:val="00BF7CF3"/>
    <w:rsid w:val="00BF7F4B"/>
    <w:rsid w:val="00BF7FB2"/>
    <w:rsid w:val="00C000CE"/>
    <w:rsid w:val="00C00182"/>
    <w:rsid w:val="00C00756"/>
    <w:rsid w:val="00C007F0"/>
    <w:rsid w:val="00C0092C"/>
    <w:rsid w:val="00C00937"/>
    <w:rsid w:val="00C00964"/>
    <w:rsid w:val="00C00AB7"/>
    <w:rsid w:val="00C00AFB"/>
    <w:rsid w:val="00C00C2C"/>
    <w:rsid w:val="00C00C60"/>
    <w:rsid w:val="00C0105C"/>
    <w:rsid w:val="00C01212"/>
    <w:rsid w:val="00C0156C"/>
    <w:rsid w:val="00C016B6"/>
    <w:rsid w:val="00C016CC"/>
    <w:rsid w:val="00C017BF"/>
    <w:rsid w:val="00C017ED"/>
    <w:rsid w:val="00C018E1"/>
    <w:rsid w:val="00C01994"/>
    <w:rsid w:val="00C019DC"/>
    <w:rsid w:val="00C01B46"/>
    <w:rsid w:val="00C01D26"/>
    <w:rsid w:val="00C01D9F"/>
    <w:rsid w:val="00C01DA1"/>
    <w:rsid w:val="00C01E57"/>
    <w:rsid w:val="00C0211D"/>
    <w:rsid w:val="00C02148"/>
    <w:rsid w:val="00C02191"/>
    <w:rsid w:val="00C02220"/>
    <w:rsid w:val="00C02547"/>
    <w:rsid w:val="00C0264D"/>
    <w:rsid w:val="00C02655"/>
    <w:rsid w:val="00C0270A"/>
    <w:rsid w:val="00C02897"/>
    <w:rsid w:val="00C02C43"/>
    <w:rsid w:val="00C02C44"/>
    <w:rsid w:val="00C02D2F"/>
    <w:rsid w:val="00C02F1E"/>
    <w:rsid w:val="00C02F49"/>
    <w:rsid w:val="00C03081"/>
    <w:rsid w:val="00C030F5"/>
    <w:rsid w:val="00C031BA"/>
    <w:rsid w:val="00C03237"/>
    <w:rsid w:val="00C03250"/>
    <w:rsid w:val="00C03263"/>
    <w:rsid w:val="00C0345A"/>
    <w:rsid w:val="00C03582"/>
    <w:rsid w:val="00C035F4"/>
    <w:rsid w:val="00C03618"/>
    <w:rsid w:val="00C037E6"/>
    <w:rsid w:val="00C03BD1"/>
    <w:rsid w:val="00C03BD9"/>
    <w:rsid w:val="00C03C19"/>
    <w:rsid w:val="00C03D0D"/>
    <w:rsid w:val="00C03D79"/>
    <w:rsid w:val="00C03DFC"/>
    <w:rsid w:val="00C04314"/>
    <w:rsid w:val="00C04465"/>
    <w:rsid w:val="00C04598"/>
    <w:rsid w:val="00C045CB"/>
    <w:rsid w:val="00C045DE"/>
    <w:rsid w:val="00C045F1"/>
    <w:rsid w:val="00C0467B"/>
    <w:rsid w:val="00C0475C"/>
    <w:rsid w:val="00C04776"/>
    <w:rsid w:val="00C047CA"/>
    <w:rsid w:val="00C0485B"/>
    <w:rsid w:val="00C049F3"/>
    <w:rsid w:val="00C04A0D"/>
    <w:rsid w:val="00C04A1A"/>
    <w:rsid w:val="00C04B10"/>
    <w:rsid w:val="00C04BA1"/>
    <w:rsid w:val="00C04C28"/>
    <w:rsid w:val="00C04EC3"/>
    <w:rsid w:val="00C04FC2"/>
    <w:rsid w:val="00C0508F"/>
    <w:rsid w:val="00C051C8"/>
    <w:rsid w:val="00C0544C"/>
    <w:rsid w:val="00C054A7"/>
    <w:rsid w:val="00C05725"/>
    <w:rsid w:val="00C059DB"/>
    <w:rsid w:val="00C05BAF"/>
    <w:rsid w:val="00C05D6C"/>
    <w:rsid w:val="00C05E95"/>
    <w:rsid w:val="00C060B6"/>
    <w:rsid w:val="00C06411"/>
    <w:rsid w:val="00C0675C"/>
    <w:rsid w:val="00C06884"/>
    <w:rsid w:val="00C068D4"/>
    <w:rsid w:val="00C0692D"/>
    <w:rsid w:val="00C06930"/>
    <w:rsid w:val="00C06AF3"/>
    <w:rsid w:val="00C06EE2"/>
    <w:rsid w:val="00C06EF3"/>
    <w:rsid w:val="00C06F31"/>
    <w:rsid w:val="00C06FC1"/>
    <w:rsid w:val="00C07514"/>
    <w:rsid w:val="00C07546"/>
    <w:rsid w:val="00C075EC"/>
    <w:rsid w:val="00C07E40"/>
    <w:rsid w:val="00C07E7B"/>
    <w:rsid w:val="00C091D1"/>
    <w:rsid w:val="00C10074"/>
    <w:rsid w:val="00C1019C"/>
    <w:rsid w:val="00C101D7"/>
    <w:rsid w:val="00C10341"/>
    <w:rsid w:val="00C10481"/>
    <w:rsid w:val="00C107A5"/>
    <w:rsid w:val="00C10929"/>
    <w:rsid w:val="00C10939"/>
    <w:rsid w:val="00C109AA"/>
    <w:rsid w:val="00C10AF7"/>
    <w:rsid w:val="00C10D00"/>
    <w:rsid w:val="00C11138"/>
    <w:rsid w:val="00C1129B"/>
    <w:rsid w:val="00C11542"/>
    <w:rsid w:val="00C11864"/>
    <w:rsid w:val="00C118EC"/>
    <w:rsid w:val="00C11AD9"/>
    <w:rsid w:val="00C11DC1"/>
    <w:rsid w:val="00C11DC7"/>
    <w:rsid w:val="00C11DD6"/>
    <w:rsid w:val="00C11E14"/>
    <w:rsid w:val="00C11F85"/>
    <w:rsid w:val="00C11FED"/>
    <w:rsid w:val="00C11FF9"/>
    <w:rsid w:val="00C1208B"/>
    <w:rsid w:val="00C1208E"/>
    <w:rsid w:val="00C12291"/>
    <w:rsid w:val="00C12366"/>
    <w:rsid w:val="00C1243F"/>
    <w:rsid w:val="00C124B6"/>
    <w:rsid w:val="00C124F9"/>
    <w:rsid w:val="00C12653"/>
    <w:rsid w:val="00C12864"/>
    <w:rsid w:val="00C12A41"/>
    <w:rsid w:val="00C12A51"/>
    <w:rsid w:val="00C12C8A"/>
    <w:rsid w:val="00C12CB3"/>
    <w:rsid w:val="00C12EA7"/>
    <w:rsid w:val="00C12F1E"/>
    <w:rsid w:val="00C131A9"/>
    <w:rsid w:val="00C131D9"/>
    <w:rsid w:val="00C131F1"/>
    <w:rsid w:val="00C1324E"/>
    <w:rsid w:val="00C13295"/>
    <w:rsid w:val="00C132E9"/>
    <w:rsid w:val="00C132FF"/>
    <w:rsid w:val="00C13318"/>
    <w:rsid w:val="00C133B3"/>
    <w:rsid w:val="00C1358E"/>
    <w:rsid w:val="00C138C6"/>
    <w:rsid w:val="00C13903"/>
    <w:rsid w:val="00C13BB8"/>
    <w:rsid w:val="00C13E4A"/>
    <w:rsid w:val="00C13EA3"/>
    <w:rsid w:val="00C13F9B"/>
    <w:rsid w:val="00C140B2"/>
    <w:rsid w:val="00C1411D"/>
    <w:rsid w:val="00C142D3"/>
    <w:rsid w:val="00C14526"/>
    <w:rsid w:val="00C14619"/>
    <w:rsid w:val="00C1483C"/>
    <w:rsid w:val="00C14B81"/>
    <w:rsid w:val="00C14C30"/>
    <w:rsid w:val="00C14CB5"/>
    <w:rsid w:val="00C14ECA"/>
    <w:rsid w:val="00C14F6B"/>
    <w:rsid w:val="00C1505B"/>
    <w:rsid w:val="00C1508F"/>
    <w:rsid w:val="00C1512F"/>
    <w:rsid w:val="00C15481"/>
    <w:rsid w:val="00C154B8"/>
    <w:rsid w:val="00C1559A"/>
    <w:rsid w:val="00C15918"/>
    <w:rsid w:val="00C15B21"/>
    <w:rsid w:val="00C15BDE"/>
    <w:rsid w:val="00C16007"/>
    <w:rsid w:val="00C160F5"/>
    <w:rsid w:val="00C1622F"/>
    <w:rsid w:val="00C16233"/>
    <w:rsid w:val="00C16262"/>
    <w:rsid w:val="00C16294"/>
    <w:rsid w:val="00C165C8"/>
    <w:rsid w:val="00C16625"/>
    <w:rsid w:val="00C16701"/>
    <w:rsid w:val="00C16886"/>
    <w:rsid w:val="00C16955"/>
    <w:rsid w:val="00C16CD0"/>
    <w:rsid w:val="00C16D94"/>
    <w:rsid w:val="00C16ECF"/>
    <w:rsid w:val="00C16F5C"/>
    <w:rsid w:val="00C16FF7"/>
    <w:rsid w:val="00C1704B"/>
    <w:rsid w:val="00C170E6"/>
    <w:rsid w:val="00C1710D"/>
    <w:rsid w:val="00C17113"/>
    <w:rsid w:val="00C171F9"/>
    <w:rsid w:val="00C174A5"/>
    <w:rsid w:val="00C175D3"/>
    <w:rsid w:val="00C1763A"/>
    <w:rsid w:val="00C17742"/>
    <w:rsid w:val="00C177B3"/>
    <w:rsid w:val="00C17A29"/>
    <w:rsid w:val="00C17B7A"/>
    <w:rsid w:val="00C17B82"/>
    <w:rsid w:val="00C17C01"/>
    <w:rsid w:val="00C17C67"/>
    <w:rsid w:val="00C17E22"/>
    <w:rsid w:val="00C20079"/>
    <w:rsid w:val="00C20115"/>
    <w:rsid w:val="00C2018C"/>
    <w:rsid w:val="00C201E7"/>
    <w:rsid w:val="00C2023D"/>
    <w:rsid w:val="00C20257"/>
    <w:rsid w:val="00C20318"/>
    <w:rsid w:val="00C203D2"/>
    <w:rsid w:val="00C20511"/>
    <w:rsid w:val="00C207C3"/>
    <w:rsid w:val="00C20ACA"/>
    <w:rsid w:val="00C20B12"/>
    <w:rsid w:val="00C20C00"/>
    <w:rsid w:val="00C20C8A"/>
    <w:rsid w:val="00C20FA7"/>
    <w:rsid w:val="00C2113F"/>
    <w:rsid w:val="00C21202"/>
    <w:rsid w:val="00C2123E"/>
    <w:rsid w:val="00C21317"/>
    <w:rsid w:val="00C216B3"/>
    <w:rsid w:val="00C21853"/>
    <w:rsid w:val="00C21873"/>
    <w:rsid w:val="00C21AF6"/>
    <w:rsid w:val="00C21BF8"/>
    <w:rsid w:val="00C21C74"/>
    <w:rsid w:val="00C21C80"/>
    <w:rsid w:val="00C21C9A"/>
    <w:rsid w:val="00C21D80"/>
    <w:rsid w:val="00C21EFD"/>
    <w:rsid w:val="00C21FC0"/>
    <w:rsid w:val="00C2206B"/>
    <w:rsid w:val="00C2208F"/>
    <w:rsid w:val="00C22251"/>
    <w:rsid w:val="00C22321"/>
    <w:rsid w:val="00C225ED"/>
    <w:rsid w:val="00C22769"/>
    <w:rsid w:val="00C227DC"/>
    <w:rsid w:val="00C2287D"/>
    <w:rsid w:val="00C22BAA"/>
    <w:rsid w:val="00C22C46"/>
    <w:rsid w:val="00C22E04"/>
    <w:rsid w:val="00C22E79"/>
    <w:rsid w:val="00C22EE1"/>
    <w:rsid w:val="00C22FB5"/>
    <w:rsid w:val="00C22FCB"/>
    <w:rsid w:val="00C2314A"/>
    <w:rsid w:val="00C231AF"/>
    <w:rsid w:val="00C2370A"/>
    <w:rsid w:val="00C2415E"/>
    <w:rsid w:val="00C2422D"/>
    <w:rsid w:val="00C2427E"/>
    <w:rsid w:val="00C242BA"/>
    <w:rsid w:val="00C242E9"/>
    <w:rsid w:val="00C243C4"/>
    <w:rsid w:val="00C24529"/>
    <w:rsid w:val="00C24602"/>
    <w:rsid w:val="00C24859"/>
    <w:rsid w:val="00C248F9"/>
    <w:rsid w:val="00C24ACD"/>
    <w:rsid w:val="00C24C2F"/>
    <w:rsid w:val="00C24CB9"/>
    <w:rsid w:val="00C251C9"/>
    <w:rsid w:val="00C253E3"/>
    <w:rsid w:val="00C2571F"/>
    <w:rsid w:val="00C257DE"/>
    <w:rsid w:val="00C2587D"/>
    <w:rsid w:val="00C25BC1"/>
    <w:rsid w:val="00C25D9C"/>
    <w:rsid w:val="00C25E3F"/>
    <w:rsid w:val="00C25EDC"/>
    <w:rsid w:val="00C25F8A"/>
    <w:rsid w:val="00C26252"/>
    <w:rsid w:val="00C263C2"/>
    <w:rsid w:val="00C26541"/>
    <w:rsid w:val="00C2660A"/>
    <w:rsid w:val="00C2668D"/>
    <w:rsid w:val="00C268B9"/>
    <w:rsid w:val="00C26972"/>
    <w:rsid w:val="00C26B36"/>
    <w:rsid w:val="00C26D20"/>
    <w:rsid w:val="00C26DBC"/>
    <w:rsid w:val="00C26DC3"/>
    <w:rsid w:val="00C26F42"/>
    <w:rsid w:val="00C271B7"/>
    <w:rsid w:val="00C271D9"/>
    <w:rsid w:val="00C27222"/>
    <w:rsid w:val="00C27534"/>
    <w:rsid w:val="00C2756E"/>
    <w:rsid w:val="00C275B4"/>
    <w:rsid w:val="00C27712"/>
    <w:rsid w:val="00C27839"/>
    <w:rsid w:val="00C27996"/>
    <w:rsid w:val="00C27AD9"/>
    <w:rsid w:val="00C27B45"/>
    <w:rsid w:val="00C27C64"/>
    <w:rsid w:val="00C27F04"/>
    <w:rsid w:val="00C27F06"/>
    <w:rsid w:val="00C30009"/>
    <w:rsid w:val="00C301C0"/>
    <w:rsid w:val="00C3030E"/>
    <w:rsid w:val="00C30501"/>
    <w:rsid w:val="00C30968"/>
    <w:rsid w:val="00C309B4"/>
    <w:rsid w:val="00C30D51"/>
    <w:rsid w:val="00C30DBF"/>
    <w:rsid w:val="00C30DE1"/>
    <w:rsid w:val="00C30F56"/>
    <w:rsid w:val="00C3106C"/>
    <w:rsid w:val="00C3113D"/>
    <w:rsid w:val="00C3114F"/>
    <w:rsid w:val="00C3123B"/>
    <w:rsid w:val="00C31351"/>
    <w:rsid w:val="00C31365"/>
    <w:rsid w:val="00C314AD"/>
    <w:rsid w:val="00C31526"/>
    <w:rsid w:val="00C315AD"/>
    <w:rsid w:val="00C3170E"/>
    <w:rsid w:val="00C3189A"/>
    <w:rsid w:val="00C318A7"/>
    <w:rsid w:val="00C318EB"/>
    <w:rsid w:val="00C31987"/>
    <w:rsid w:val="00C31B3F"/>
    <w:rsid w:val="00C31D8C"/>
    <w:rsid w:val="00C31E5E"/>
    <w:rsid w:val="00C32221"/>
    <w:rsid w:val="00C32312"/>
    <w:rsid w:val="00C32419"/>
    <w:rsid w:val="00C32428"/>
    <w:rsid w:val="00C32608"/>
    <w:rsid w:val="00C327A9"/>
    <w:rsid w:val="00C328ED"/>
    <w:rsid w:val="00C32D0D"/>
    <w:rsid w:val="00C3301E"/>
    <w:rsid w:val="00C33107"/>
    <w:rsid w:val="00C33208"/>
    <w:rsid w:val="00C33346"/>
    <w:rsid w:val="00C33492"/>
    <w:rsid w:val="00C338F5"/>
    <w:rsid w:val="00C339CA"/>
    <w:rsid w:val="00C33ADB"/>
    <w:rsid w:val="00C33E01"/>
    <w:rsid w:val="00C33E84"/>
    <w:rsid w:val="00C33F3D"/>
    <w:rsid w:val="00C33FE1"/>
    <w:rsid w:val="00C3431A"/>
    <w:rsid w:val="00C34524"/>
    <w:rsid w:val="00C3458C"/>
    <w:rsid w:val="00C34681"/>
    <w:rsid w:val="00C3474F"/>
    <w:rsid w:val="00C34A98"/>
    <w:rsid w:val="00C34AAB"/>
    <w:rsid w:val="00C34ADE"/>
    <w:rsid w:val="00C34B4B"/>
    <w:rsid w:val="00C34D61"/>
    <w:rsid w:val="00C34F01"/>
    <w:rsid w:val="00C35151"/>
    <w:rsid w:val="00C35380"/>
    <w:rsid w:val="00C354E7"/>
    <w:rsid w:val="00C35560"/>
    <w:rsid w:val="00C357EF"/>
    <w:rsid w:val="00C35A03"/>
    <w:rsid w:val="00C35A6D"/>
    <w:rsid w:val="00C35B0E"/>
    <w:rsid w:val="00C35B85"/>
    <w:rsid w:val="00C35C5D"/>
    <w:rsid w:val="00C35DF8"/>
    <w:rsid w:val="00C35EB5"/>
    <w:rsid w:val="00C35F46"/>
    <w:rsid w:val="00C3603E"/>
    <w:rsid w:val="00C361A1"/>
    <w:rsid w:val="00C362D4"/>
    <w:rsid w:val="00C3636C"/>
    <w:rsid w:val="00C36392"/>
    <w:rsid w:val="00C36720"/>
    <w:rsid w:val="00C36737"/>
    <w:rsid w:val="00C3676B"/>
    <w:rsid w:val="00C3690F"/>
    <w:rsid w:val="00C36C3B"/>
    <w:rsid w:val="00C36EB5"/>
    <w:rsid w:val="00C37043"/>
    <w:rsid w:val="00C371C4"/>
    <w:rsid w:val="00C37901"/>
    <w:rsid w:val="00C3796D"/>
    <w:rsid w:val="00C37C3B"/>
    <w:rsid w:val="00C40574"/>
    <w:rsid w:val="00C406F6"/>
    <w:rsid w:val="00C40717"/>
    <w:rsid w:val="00C408AE"/>
    <w:rsid w:val="00C40933"/>
    <w:rsid w:val="00C40B54"/>
    <w:rsid w:val="00C40CCC"/>
    <w:rsid w:val="00C413AB"/>
    <w:rsid w:val="00C41484"/>
    <w:rsid w:val="00C414A2"/>
    <w:rsid w:val="00C415FD"/>
    <w:rsid w:val="00C41648"/>
    <w:rsid w:val="00C417C8"/>
    <w:rsid w:val="00C41AF4"/>
    <w:rsid w:val="00C41B16"/>
    <w:rsid w:val="00C41BE1"/>
    <w:rsid w:val="00C41E36"/>
    <w:rsid w:val="00C41ED0"/>
    <w:rsid w:val="00C41EFB"/>
    <w:rsid w:val="00C42091"/>
    <w:rsid w:val="00C4237E"/>
    <w:rsid w:val="00C42528"/>
    <w:rsid w:val="00C42679"/>
    <w:rsid w:val="00C42772"/>
    <w:rsid w:val="00C4279C"/>
    <w:rsid w:val="00C42BB0"/>
    <w:rsid w:val="00C42FA3"/>
    <w:rsid w:val="00C43013"/>
    <w:rsid w:val="00C43116"/>
    <w:rsid w:val="00C432D3"/>
    <w:rsid w:val="00C4345F"/>
    <w:rsid w:val="00C43564"/>
    <w:rsid w:val="00C4361C"/>
    <w:rsid w:val="00C436BC"/>
    <w:rsid w:val="00C43711"/>
    <w:rsid w:val="00C4373C"/>
    <w:rsid w:val="00C43836"/>
    <w:rsid w:val="00C439A6"/>
    <w:rsid w:val="00C43B23"/>
    <w:rsid w:val="00C43EC8"/>
    <w:rsid w:val="00C44345"/>
    <w:rsid w:val="00C44421"/>
    <w:rsid w:val="00C44447"/>
    <w:rsid w:val="00C44973"/>
    <w:rsid w:val="00C44B79"/>
    <w:rsid w:val="00C44E72"/>
    <w:rsid w:val="00C44E84"/>
    <w:rsid w:val="00C44F3E"/>
    <w:rsid w:val="00C45181"/>
    <w:rsid w:val="00C452EB"/>
    <w:rsid w:val="00C45575"/>
    <w:rsid w:val="00C459D8"/>
    <w:rsid w:val="00C45C82"/>
    <w:rsid w:val="00C460C6"/>
    <w:rsid w:val="00C4620B"/>
    <w:rsid w:val="00C463F3"/>
    <w:rsid w:val="00C464D6"/>
    <w:rsid w:val="00C46921"/>
    <w:rsid w:val="00C46B6C"/>
    <w:rsid w:val="00C46B77"/>
    <w:rsid w:val="00C46E04"/>
    <w:rsid w:val="00C47067"/>
    <w:rsid w:val="00C470CE"/>
    <w:rsid w:val="00C470FB"/>
    <w:rsid w:val="00C4719E"/>
    <w:rsid w:val="00C47834"/>
    <w:rsid w:val="00C47A5B"/>
    <w:rsid w:val="00C47B7B"/>
    <w:rsid w:val="00C47B82"/>
    <w:rsid w:val="00C47B91"/>
    <w:rsid w:val="00C47B92"/>
    <w:rsid w:val="00C47EC7"/>
    <w:rsid w:val="00C5039A"/>
    <w:rsid w:val="00C503EA"/>
    <w:rsid w:val="00C5041C"/>
    <w:rsid w:val="00C50659"/>
    <w:rsid w:val="00C50769"/>
    <w:rsid w:val="00C507E3"/>
    <w:rsid w:val="00C5094D"/>
    <w:rsid w:val="00C5097D"/>
    <w:rsid w:val="00C509D4"/>
    <w:rsid w:val="00C50BED"/>
    <w:rsid w:val="00C50C58"/>
    <w:rsid w:val="00C50CFB"/>
    <w:rsid w:val="00C50DD1"/>
    <w:rsid w:val="00C5160A"/>
    <w:rsid w:val="00C516EC"/>
    <w:rsid w:val="00C51C8C"/>
    <w:rsid w:val="00C51DAF"/>
    <w:rsid w:val="00C51E08"/>
    <w:rsid w:val="00C51E96"/>
    <w:rsid w:val="00C51ED4"/>
    <w:rsid w:val="00C52121"/>
    <w:rsid w:val="00C5227F"/>
    <w:rsid w:val="00C52443"/>
    <w:rsid w:val="00C52698"/>
    <w:rsid w:val="00C52730"/>
    <w:rsid w:val="00C528E4"/>
    <w:rsid w:val="00C52A9F"/>
    <w:rsid w:val="00C52E5F"/>
    <w:rsid w:val="00C52EAD"/>
    <w:rsid w:val="00C52FBF"/>
    <w:rsid w:val="00C53082"/>
    <w:rsid w:val="00C53237"/>
    <w:rsid w:val="00C5334B"/>
    <w:rsid w:val="00C534E3"/>
    <w:rsid w:val="00C5353D"/>
    <w:rsid w:val="00C536D0"/>
    <w:rsid w:val="00C537D4"/>
    <w:rsid w:val="00C53A41"/>
    <w:rsid w:val="00C53BA7"/>
    <w:rsid w:val="00C53F15"/>
    <w:rsid w:val="00C54145"/>
    <w:rsid w:val="00C541F6"/>
    <w:rsid w:val="00C5423C"/>
    <w:rsid w:val="00C5432A"/>
    <w:rsid w:val="00C5435C"/>
    <w:rsid w:val="00C5435F"/>
    <w:rsid w:val="00C54409"/>
    <w:rsid w:val="00C5441D"/>
    <w:rsid w:val="00C54466"/>
    <w:rsid w:val="00C54474"/>
    <w:rsid w:val="00C547F1"/>
    <w:rsid w:val="00C5484A"/>
    <w:rsid w:val="00C54A20"/>
    <w:rsid w:val="00C5515F"/>
    <w:rsid w:val="00C55573"/>
    <w:rsid w:val="00C55751"/>
    <w:rsid w:val="00C55777"/>
    <w:rsid w:val="00C55783"/>
    <w:rsid w:val="00C55878"/>
    <w:rsid w:val="00C55ACE"/>
    <w:rsid w:val="00C55AD3"/>
    <w:rsid w:val="00C55BAE"/>
    <w:rsid w:val="00C55E54"/>
    <w:rsid w:val="00C55E7B"/>
    <w:rsid w:val="00C56202"/>
    <w:rsid w:val="00C5650C"/>
    <w:rsid w:val="00C56532"/>
    <w:rsid w:val="00C5654F"/>
    <w:rsid w:val="00C56613"/>
    <w:rsid w:val="00C56A8B"/>
    <w:rsid w:val="00C56AE6"/>
    <w:rsid w:val="00C56F23"/>
    <w:rsid w:val="00C57235"/>
    <w:rsid w:val="00C57304"/>
    <w:rsid w:val="00C573BD"/>
    <w:rsid w:val="00C57431"/>
    <w:rsid w:val="00C574A8"/>
    <w:rsid w:val="00C575F8"/>
    <w:rsid w:val="00C57609"/>
    <w:rsid w:val="00C577FB"/>
    <w:rsid w:val="00C57852"/>
    <w:rsid w:val="00C57922"/>
    <w:rsid w:val="00C57A5E"/>
    <w:rsid w:val="00C57EC1"/>
    <w:rsid w:val="00C57F5B"/>
    <w:rsid w:val="00C60093"/>
    <w:rsid w:val="00C603E2"/>
    <w:rsid w:val="00C60435"/>
    <w:rsid w:val="00C6092C"/>
    <w:rsid w:val="00C60B14"/>
    <w:rsid w:val="00C60BAD"/>
    <w:rsid w:val="00C60E9A"/>
    <w:rsid w:val="00C60F3C"/>
    <w:rsid w:val="00C60FD9"/>
    <w:rsid w:val="00C6103F"/>
    <w:rsid w:val="00C610D6"/>
    <w:rsid w:val="00C6120D"/>
    <w:rsid w:val="00C61211"/>
    <w:rsid w:val="00C612E1"/>
    <w:rsid w:val="00C613CF"/>
    <w:rsid w:val="00C6148A"/>
    <w:rsid w:val="00C61491"/>
    <w:rsid w:val="00C61677"/>
    <w:rsid w:val="00C61798"/>
    <w:rsid w:val="00C61829"/>
    <w:rsid w:val="00C61974"/>
    <w:rsid w:val="00C619A2"/>
    <w:rsid w:val="00C620D8"/>
    <w:rsid w:val="00C6239D"/>
    <w:rsid w:val="00C624A5"/>
    <w:rsid w:val="00C624EB"/>
    <w:rsid w:val="00C629C5"/>
    <w:rsid w:val="00C62A30"/>
    <w:rsid w:val="00C62A93"/>
    <w:rsid w:val="00C62B63"/>
    <w:rsid w:val="00C62B70"/>
    <w:rsid w:val="00C62B96"/>
    <w:rsid w:val="00C62D38"/>
    <w:rsid w:val="00C62E5C"/>
    <w:rsid w:val="00C62F0E"/>
    <w:rsid w:val="00C62F38"/>
    <w:rsid w:val="00C630B8"/>
    <w:rsid w:val="00C630D2"/>
    <w:rsid w:val="00C63193"/>
    <w:rsid w:val="00C633EC"/>
    <w:rsid w:val="00C634E3"/>
    <w:rsid w:val="00C6358E"/>
    <w:rsid w:val="00C638C3"/>
    <w:rsid w:val="00C63A77"/>
    <w:rsid w:val="00C63AB2"/>
    <w:rsid w:val="00C63D36"/>
    <w:rsid w:val="00C63DAF"/>
    <w:rsid w:val="00C63EC8"/>
    <w:rsid w:val="00C63F99"/>
    <w:rsid w:val="00C640C1"/>
    <w:rsid w:val="00C640FE"/>
    <w:rsid w:val="00C64248"/>
    <w:rsid w:val="00C64269"/>
    <w:rsid w:val="00C642C4"/>
    <w:rsid w:val="00C642E2"/>
    <w:rsid w:val="00C64377"/>
    <w:rsid w:val="00C643D7"/>
    <w:rsid w:val="00C648A5"/>
    <w:rsid w:val="00C648EC"/>
    <w:rsid w:val="00C6499F"/>
    <w:rsid w:val="00C64A70"/>
    <w:rsid w:val="00C64A7E"/>
    <w:rsid w:val="00C64BA5"/>
    <w:rsid w:val="00C64E02"/>
    <w:rsid w:val="00C64E8F"/>
    <w:rsid w:val="00C64F97"/>
    <w:rsid w:val="00C653C0"/>
    <w:rsid w:val="00C6543E"/>
    <w:rsid w:val="00C65514"/>
    <w:rsid w:val="00C65635"/>
    <w:rsid w:val="00C656E6"/>
    <w:rsid w:val="00C65775"/>
    <w:rsid w:val="00C6593B"/>
    <w:rsid w:val="00C65965"/>
    <w:rsid w:val="00C65C0E"/>
    <w:rsid w:val="00C65D46"/>
    <w:rsid w:val="00C65F2E"/>
    <w:rsid w:val="00C66006"/>
    <w:rsid w:val="00C6607C"/>
    <w:rsid w:val="00C660B5"/>
    <w:rsid w:val="00C6619E"/>
    <w:rsid w:val="00C661D4"/>
    <w:rsid w:val="00C6649C"/>
    <w:rsid w:val="00C664C7"/>
    <w:rsid w:val="00C66650"/>
    <w:rsid w:val="00C66686"/>
    <w:rsid w:val="00C6673A"/>
    <w:rsid w:val="00C667AD"/>
    <w:rsid w:val="00C669D1"/>
    <w:rsid w:val="00C66A6D"/>
    <w:rsid w:val="00C66A98"/>
    <w:rsid w:val="00C66B59"/>
    <w:rsid w:val="00C66BCA"/>
    <w:rsid w:val="00C66C3A"/>
    <w:rsid w:val="00C66D9A"/>
    <w:rsid w:val="00C66EA5"/>
    <w:rsid w:val="00C66EDC"/>
    <w:rsid w:val="00C66EE8"/>
    <w:rsid w:val="00C6743C"/>
    <w:rsid w:val="00C674D6"/>
    <w:rsid w:val="00C67654"/>
    <w:rsid w:val="00C67697"/>
    <w:rsid w:val="00C67917"/>
    <w:rsid w:val="00C6795D"/>
    <w:rsid w:val="00C67D07"/>
    <w:rsid w:val="00C67FC3"/>
    <w:rsid w:val="00C67FE2"/>
    <w:rsid w:val="00C70137"/>
    <w:rsid w:val="00C703A5"/>
    <w:rsid w:val="00C704CF"/>
    <w:rsid w:val="00C7060D"/>
    <w:rsid w:val="00C70CCC"/>
    <w:rsid w:val="00C70D08"/>
    <w:rsid w:val="00C70D3B"/>
    <w:rsid w:val="00C70F12"/>
    <w:rsid w:val="00C70FB1"/>
    <w:rsid w:val="00C71012"/>
    <w:rsid w:val="00C712CC"/>
    <w:rsid w:val="00C712EF"/>
    <w:rsid w:val="00C713BC"/>
    <w:rsid w:val="00C7152E"/>
    <w:rsid w:val="00C71574"/>
    <w:rsid w:val="00C71665"/>
    <w:rsid w:val="00C718F3"/>
    <w:rsid w:val="00C7192D"/>
    <w:rsid w:val="00C71B3C"/>
    <w:rsid w:val="00C71CCF"/>
    <w:rsid w:val="00C724CB"/>
    <w:rsid w:val="00C72501"/>
    <w:rsid w:val="00C725A7"/>
    <w:rsid w:val="00C72940"/>
    <w:rsid w:val="00C729C2"/>
    <w:rsid w:val="00C72A6A"/>
    <w:rsid w:val="00C72A87"/>
    <w:rsid w:val="00C72BFF"/>
    <w:rsid w:val="00C72C6E"/>
    <w:rsid w:val="00C72CB1"/>
    <w:rsid w:val="00C72DE0"/>
    <w:rsid w:val="00C72E51"/>
    <w:rsid w:val="00C72E9C"/>
    <w:rsid w:val="00C72EA3"/>
    <w:rsid w:val="00C73098"/>
    <w:rsid w:val="00C731C7"/>
    <w:rsid w:val="00C73259"/>
    <w:rsid w:val="00C7367E"/>
    <w:rsid w:val="00C73767"/>
    <w:rsid w:val="00C73785"/>
    <w:rsid w:val="00C73896"/>
    <w:rsid w:val="00C739E8"/>
    <w:rsid w:val="00C73A9F"/>
    <w:rsid w:val="00C73AF2"/>
    <w:rsid w:val="00C73B60"/>
    <w:rsid w:val="00C73BAB"/>
    <w:rsid w:val="00C73F7F"/>
    <w:rsid w:val="00C73FA0"/>
    <w:rsid w:val="00C741FB"/>
    <w:rsid w:val="00C7424D"/>
    <w:rsid w:val="00C74442"/>
    <w:rsid w:val="00C744A4"/>
    <w:rsid w:val="00C7455C"/>
    <w:rsid w:val="00C7474A"/>
    <w:rsid w:val="00C74A0D"/>
    <w:rsid w:val="00C74ABD"/>
    <w:rsid w:val="00C74B86"/>
    <w:rsid w:val="00C74B88"/>
    <w:rsid w:val="00C74C2A"/>
    <w:rsid w:val="00C74DA1"/>
    <w:rsid w:val="00C74F59"/>
    <w:rsid w:val="00C74FDE"/>
    <w:rsid w:val="00C750B4"/>
    <w:rsid w:val="00C7511F"/>
    <w:rsid w:val="00C75148"/>
    <w:rsid w:val="00C751A3"/>
    <w:rsid w:val="00C75403"/>
    <w:rsid w:val="00C75508"/>
    <w:rsid w:val="00C75544"/>
    <w:rsid w:val="00C75558"/>
    <w:rsid w:val="00C7556F"/>
    <w:rsid w:val="00C75683"/>
    <w:rsid w:val="00C757FA"/>
    <w:rsid w:val="00C759A8"/>
    <w:rsid w:val="00C75A0E"/>
    <w:rsid w:val="00C75C7F"/>
    <w:rsid w:val="00C75DAC"/>
    <w:rsid w:val="00C75DEF"/>
    <w:rsid w:val="00C75F5B"/>
    <w:rsid w:val="00C76200"/>
    <w:rsid w:val="00C763F2"/>
    <w:rsid w:val="00C76422"/>
    <w:rsid w:val="00C7656F"/>
    <w:rsid w:val="00C7669A"/>
    <w:rsid w:val="00C766C5"/>
    <w:rsid w:val="00C76765"/>
    <w:rsid w:val="00C7676D"/>
    <w:rsid w:val="00C76859"/>
    <w:rsid w:val="00C768B2"/>
    <w:rsid w:val="00C768CD"/>
    <w:rsid w:val="00C76A32"/>
    <w:rsid w:val="00C76B09"/>
    <w:rsid w:val="00C76D02"/>
    <w:rsid w:val="00C76D0C"/>
    <w:rsid w:val="00C76D2F"/>
    <w:rsid w:val="00C76F1A"/>
    <w:rsid w:val="00C77039"/>
    <w:rsid w:val="00C77307"/>
    <w:rsid w:val="00C77347"/>
    <w:rsid w:val="00C774DD"/>
    <w:rsid w:val="00C775B1"/>
    <w:rsid w:val="00C77839"/>
    <w:rsid w:val="00C77885"/>
    <w:rsid w:val="00C778DB"/>
    <w:rsid w:val="00C77902"/>
    <w:rsid w:val="00C779FA"/>
    <w:rsid w:val="00C77B5D"/>
    <w:rsid w:val="00C77D65"/>
    <w:rsid w:val="00C77E58"/>
    <w:rsid w:val="00C77E87"/>
    <w:rsid w:val="00C80036"/>
    <w:rsid w:val="00C80054"/>
    <w:rsid w:val="00C800D5"/>
    <w:rsid w:val="00C80270"/>
    <w:rsid w:val="00C8039A"/>
    <w:rsid w:val="00C80462"/>
    <w:rsid w:val="00C808FC"/>
    <w:rsid w:val="00C80AEF"/>
    <w:rsid w:val="00C80BF7"/>
    <w:rsid w:val="00C80C88"/>
    <w:rsid w:val="00C80EBD"/>
    <w:rsid w:val="00C8103F"/>
    <w:rsid w:val="00C810B7"/>
    <w:rsid w:val="00C81155"/>
    <w:rsid w:val="00C812D6"/>
    <w:rsid w:val="00C81379"/>
    <w:rsid w:val="00C8138E"/>
    <w:rsid w:val="00C81759"/>
    <w:rsid w:val="00C81785"/>
    <w:rsid w:val="00C81890"/>
    <w:rsid w:val="00C81A3E"/>
    <w:rsid w:val="00C81ECE"/>
    <w:rsid w:val="00C8203D"/>
    <w:rsid w:val="00C8213D"/>
    <w:rsid w:val="00C82564"/>
    <w:rsid w:val="00C825D9"/>
    <w:rsid w:val="00C827F3"/>
    <w:rsid w:val="00C828B8"/>
    <w:rsid w:val="00C82927"/>
    <w:rsid w:val="00C82950"/>
    <w:rsid w:val="00C82FE0"/>
    <w:rsid w:val="00C830C3"/>
    <w:rsid w:val="00C83803"/>
    <w:rsid w:val="00C838A0"/>
    <w:rsid w:val="00C83CD7"/>
    <w:rsid w:val="00C83D29"/>
    <w:rsid w:val="00C83DCA"/>
    <w:rsid w:val="00C83FBF"/>
    <w:rsid w:val="00C8400A"/>
    <w:rsid w:val="00C84091"/>
    <w:rsid w:val="00C840A8"/>
    <w:rsid w:val="00C84397"/>
    <w:rsid w:val="00C84431"/>
    <w:rsid w:val="00C844A1"/>
    <w:rsid w:val="00C846CC"/>
    <w:rsid w:val="00C849EB"/>
    <w:rsid w:val="00C84DEC"/>
    <w:rsid w:val="00C84EFF"/>
    <w:rsid w:val="00C84F72"/>
    <w:rsid w:val="00C8524D"/>
    <w:rsid w:val="00C8526F"/>
    <w:rsid w:val="00C8537D"/>
    <w:rsid w:val="00C853D1"/>
    <w:rsid w:val="00C853E4"/>
    <w:rsid w:val="00C85708"/>
    <w:rsid w:val="00C857B7"/>
    <w:rsid w:val="00C857DE"/>
    <w:rsid w:val="00C85891"/>
    <w:rsid w:val="00C85ACA"/>
    <w:rsid w:val="00C85B3B"/>
    <w:rsid w:val="00C85B41"/>
    <w:rsid w:val="00C85BCA"/>
    <w:rsid w:val="00C85DD3"/>
    <w:rsid w:val="00C85F30"/>
    <w:rsid w:val="00C861AD"/>
    <w:rsid w:val="00C86203"/>
    <w:rsid w:val="00C863C2"/>
    <w:rsid w:val="00C86655"/>
    <w:rsid w:val="00C86660"/>
    <w:rsid w:val="00C866EA"/>
    <w:rsid w:val="00C8677C"/>
    <w:rsid w:val="00C867B5"/>
    <w:rsid w:val="00C86949"/>
    <w:rsid w:val="00C86BE2"/>
    <w:rsid w:val="00C86C10"/>
    <w:rsid w:val="00C86D5F"/>
    <w:rsid w:val="00C86DDB"/>
    <w:rsid w:val="00C86E00"/>
    <w:rsid w:val="00C86E22"/>
    <w:rsid w:val="00C86FAC"/>
    <w:rsid w:val="00C872C6"/>
    <w:rsid w:val="00C873A6"/>
    <w:rsid w:val="00C876B1"/>
    <w:rsid w:val="00C87860"/>
    <w:rsid w:val="00C879F0"/>
    <w:rsid w:val="00C87A58"/>
    <w:rsid w:val="00C87A7B"/>
    <w:rsid w:val="00C87B0F"/>
    <w:rsid w:val="00C87BA5"/>
    <w:rsid w:val="00C87FDB"/>
    <w:rsid w:val="00C9013F"/>
    <w:rsid w:val="00C9029E"/>
    <w:rsid w:val="00C90419"/>
    <w:rsid w:val="00C90429"/>
    <w:rsid w:val="00C906C5"/>
    <w:rsid w:val="00C90745"/>
    <w:rsid w:val="00C90A61"/>
    <w:rsid w:val="00C90AF9"/>
    <w:rsid w:val="00C90B20"/>
    <w:rsid w:val="00C90EA6"/>
    <w:rsid w:val="00C90FEE"/>
    <w:rsid w:val="00C911AA"/>
    <w:rsid w:val="00C913E6"/>
    <w:rsid w:val="00C91473"/>
    <w:rsid w:val="00C915EF"/>
    <w:rsid w:val="00C91727"/>
    <w:rsid w:val="00C9182E"/>
    <w:rsid w:val="00C91B67"/>
    <w:rsid w:val="00C91C6E"/>
    <w:rsid w:val="00C91C75"/>
    <w:rsid w:val="00C91CC1"/>
    <w:rsid w:val="00C91E7C"/>
    <w:rsid w:val="00C9200A"/>
    <w:rsid w:val="00C92240"/>
    <w:rsid w:val="00C922BA"/>
    <w:rsid w:val="00C922D7"/>
    <w:rsid w:val="00C922F6"/>
    <w:rsid w:val="00C92385"/>
    <w:rsid w:val="00C924CB"/>
    <w:rsid w:val="00C926AA"/>
    <w:rsid w:val="00C926CD"/>
    <w:rsid w:val="00C9274A"/>
    <w:rsid w:val="00C927AA"/>
    <w:rsid w:val="00C927F1"/>
    <w:rsid w:val="00C92A24"/>
    <w:rsid w:val="00C92AC4"/>
    <w:rsid w:val="00C92BFF"/>
    <w:rsid w:val="00C92C06"/>
    <w:rsid w:val="00C92CBF"/>
    <w:rsid w:val="00C92FFF"/>
    <w:rsid w:val="00C9302A"/>
    <w:rsid w:val="00C9308E"/>
    <w:rsid w:val="00C93250"/>
    <w:rsid w:val="00C9353D"/>
    <w:rsid w:val="00C93760"/>
    <w:rsid w:val="00C93859"/>
    <w:rsid w:val="00C93F3D"/>
    <w:rsid w:val="00C942CC"/>
    <w:rsid w:val="00C942E9"/>
    <w:rsid w:val="00C946C5"/>
    <w:rsid w:val="00C94718"/>
    <w:rsid w:val="00C9474C"/>
    <w:rsid w:val="00C94853"/>
    <w:rsid w:val="00C94AB8"/>
    <w:rsid w:val="00C94AF5"/>
    <w:rsid w:val="00C94DAA"/>
    <w:rsid w:val="00C94E5B"/>
    <w:rsid w:val="00C94EEA"/>
    <w:rsid w:val="00C9506A"/>
    <w:rsid w:val="00C9509F"/>
    <w:rsid w:val="00C952A8"/>
    <w:rsid w:val="00C95442"/>
    <w:rsid w:val="00C954D7"/>
    <w:rsid w:val="00C954EE"/>
    <w:rsid w:val="00C95500"/>
    <w:rsid w:val="00C9556A"/>
    <w:rsid w:val="00C95683"/>
    <w:rsid w:val="00C95BBF"/>
    <w:rsid w:val="00C95E6B"/>
    <w:rsid w:val="00C95F4D"/>
    <w:rsid w:val="00C95FD9"/>
    <w:rsid w:val="00C95FDA"/>
    <w:rsid w:val="00C96192"/>
    <w:rsid w:val="00C96597"/>
    <w:rsid w:val="00C96668"/>
    <w:rsid w:val="00C9678F"/>
    <w:rsid w:val="00C96B59"/>
    <w:rsid w:val="00C96CFD"/>
    <w:rsid w:val="00C96F81"/>
    <w:rsid w:val="00C96FD2"/>
    <w:rsid w:val="00C9700A"/>
    <w:rsid w:val="00C97017"/>
    <w:rsid w:val="00C97052"/>
    <w:rsid w:val="00C970A2"/>
    <w:rsid w:val="00C97279"/>
    <w:rsid w:val="00C972DF"/>
    <w:rsid w:val="00C972E4"/>
    <w:rsid w:val="00C97397"/>
    <w:rsid w:val="00C97404"/>
    <w:rsid w:val="00C9758E"/>
    <w:rsid w:val="00C97653"/>
    <w:rsid w:val="00C977F2"/>
    <w:rsid w:val="00C97B95"/>
    <w:rsid w:val="00C97BA3"/>
    <w:rsid w:val="00C97C45"/>
    <w:rsid w:val="00CA027A"/>
    <w:rsid w:val="00CA0533"/>
    <w:rsid w:val="00CA0648"/>
    <w:rsid w:val="00CA0676"/>
    <w:rsid w:val="00CA06A1"/>
    <w:rsid w:val="00CA07CB"/>
    <w:rsid w:val="00CA0973"/>
    <w:rsid w:val="00CA0A7D"/>
    <w:rsid w:val="00CA0BD0"/>
    <w:rsid w:val="00CA0C39"/>
    <w:rsid w:val="00CA0C4B"/>
    <w:rsid w:val="00CA0D4C"/>
    <w:rsid w:val="00CA0F56"/>
    <w:rsid w:val="00CA0FD2"/>
    <w:rsid w:val="00CA1160"/>
    <w:rsid w:val="00CA1249"/>
    <w:rsid w:val="00CA145B"/>
    <w:rsid w:val="00CA1584"/>
    <w:rsid w:val="00CA159C"/>
    <w:rsid w:val="00CA1645"/>
    <w:rsid w:val="00CA165A"/>
    <w:rsid w:val="00CA194B"/>
    <w:rsid w:val="00CA19DE"/>
    <w:rsid w:val="00CA1A06"/>
    <w:rsid w:val="00CA1A98"/>
    <w:rsid w:val="00CA1AF7"/>
    <w:rsid w:val="00CA1D5E"/>
    <w:rsid w:val="00CA1D69"/>
    <w:rsid w:val="00CA1FDA"/>
    <w:rsid w:val="00CA2182"/>
    <w:rsid w:val="00CA255D"/>
    <w:rsid w:val="00CA25D0"/>
    <w:rsid w:val="00CA2A57"/>
    <w:rsid w:val="00CA2C12"/>
    <w:rsid w:val="00CA2C43"/>
    <w:rsid w:val="00CA2E94"/>
    <w:rsid w:val="00CA2FF8"/>
    <w:rsid w:val="00CA2FFB"/>
    <w:rsid w:val="00CA3638"/>
    <w:rsid w:val="00CA36FF"/>
    <w:rsid w:val="00CA3953"/>
    <w:rsid w:val="00CA39B2"/>
    <w:rsid w:val="00CA39C7"/>
    <w:rsid w:val="00CA3A6B"/>
    <w:rsid w:val="00CA3B6B"/>
    <w:rsid w:val="00CA3CC5"/>
    <w:rsid w:val="00CA3E73"/>
    <w:rsid w:val="00CA3ECA"/>
    <w:rsid w:val="00CA3F42"/>
    <w:rsid w:val="00CA3FC7"/>
    <w:rsid w:val="00CA4040"/>
    <w:rsid w:val="00CA444E"/>
    <w:rsid w:val="00CA4471"/>
    <w:rsid w:val="00CA455D"/>
    <w:rsid w:val="00CA46AD"/>
    <w:rsid w:val="00CA47E9"/>
    <w:rsid w:val="00CA481C"/>
    <w:rsid w:val="00CA48B7"/>
    <w:rsid w:val="00CA4BEE"/>
    <w:rsid w:val="00CA5016"/>
    <w:rsid w:val="00CA5175"/>
    <w:rsid w:val="00CA51BA"/>
    <w:rsid w:val="00CA533F"/>
    <w:rsid w:val="00CA5632"/>
    <w:rsid w:val="00CA567D"/>
    <w:rsid w:val="00CA56CE"/>
    <w:rsid w:val="00CA5B93"/>
    <w:rsid w:val="00CA5EFA"/>
    <w:rsid w:val="00CA600F"/>
    <w:rsid w:val="00CA6021"/>
    <w:rsid w:val="00CA6069"/>
    <w:rsid w:val="00CA61B0"/>
    <w:rsid w:val="00CA6336"/>
    <w:rsid w:val="00CA6499"/>
    <w:rsid w:val="00CA65B3"/>
    <w:rsid w:val="00CA672E"/>
    <w:rsid w:val="00CA6C41"/>
    <w:rsid w:val="00CA6D85"/>
    <w:rsid w:val="00CA6E81"/>
    <w:rsid w:val="00CA734B"/>
    <w:rsid w:val="00CA7471"/>
    <w:rsid w:val="00CA7627"/>
    <w:rsid w:val="00CA76D7"/>
    <w:rsid w:val="00CA77D4"/>
    <w:rsid w:val="00CA7A52"/>
    <w:rsid w:val="00CA7DB1"/>
    <w:rsid w:val="00CA7F6A"/>
    <w:rsid w:val="00CA7FCC"/>
    <w:rsid w:val="00CB005C"/>
    <w:rsid w:val="00CB039F"/>
    <w:rsid w:val="00CB05B8"/>
    <w:rsid w:val="00CB0683"/>
    <w:rsid w:val="00CB0A12"/>
    <w:rsid w:val="00CB0C06"/>
    <w:rsid w:val="00CB0C21"/>
    <w:rsid w:val="00CB102D"/>
    <w:rsid w:val="00CB1162"/>
    <w:rsid w:val="00CB1177"/>
    <w:rsid w:val="00CB11F7"/>
    <w:rsid w:val="00CB13AF"/>
    <w:rsid w:val="00CB1464"/>
    <w:rsid w:val="00CB15B8"/>
    <w:rsid w:val="00CB17A8"/>
    <w:rsid w:val="00CB18C3"/>
    <w:rsid w:val="00CB1BD6"/>
    <w:rsid w:val="00CB1C59"/>
    <w:rsid w:val="00CB2084"/>
    <w:rsid w:val="00CB22D3"/>
    <w:rsid w:val="00CB2360"/>
    <w:rsid w:val="00CB2399"/>
    <w:rsid w:val="00CB24D4"/>
    <w:rsid w:val="00CB259D"/>
    <w:rsid w:val="00CB2695"/>
    <w:rsid w:val="00CB2808"/>
    <w:rsid w:val="00CB2AF8"/>
    <w:rsid w:val="00CB2B02"/>
    <w:rsid w:val="00CB2BAB"/>
    <w:rsid w:val="00CB2BCA"/>
    <w:rsid w:val="00CB2C05"/>
    <w:rsid w:val="00CB2DBE"/>
    <w:rsid w:val="00CB2E5C"/>
    <w:rsid w:val="00CB2E8B"/>
    <w:rsid w:val="00CB303E"/>
    <w:rsid w:val="00CB3295"/>
    <w:rsid w:val="00CB3348"/>
    <w:rsid w:val="00CB3424"/>
    <w:rsid w:val="00CB351F"/>
    <w:rsid w:val="00CB3889"/>
    <w:rsid w:val="00CB39E2"/>
    <w:rsid w:val="00CB3ABF"/>
    <w:rsid w:val="00CB3BF9"/>
    <w:rsid w:val="00CB3BFD"/>
    <w:rsid w:val="00CB3D3E"/>
    <w:rsid w:val="00CB3F29"/>
    <w:rsid w:val="00CB3F4E"/>
    <w:rsid w:val="00CB40CE"/>
    <w:rsid w:val="00CB4160"/>
    <w:rsid w:val="00CB41CE"/>
    <w:rsid w:val="00CB4266"/>
    <w:rsid w:val="00CB428F"/>
    <w:rsid w:val="00CB44A6"/>
    <w:rsid w:val="00CB47AE"/>
    <w:rsid w:val="00CB4A91"/>
    <w:rsid w:val="00CB4CE5"/>
    <w:rsid w:val="00CB4FF2"/>
    <w:rsid w:val="00CB50A0"/>
    <w:rsid w:val="00CB50BA"/>
    <w:rsid w:val="00CB52EC"/>
    <w:rsid w:val="00CB5619"/>
    <w:rsid w:val="00CB5753"/>
    <w:rsid w:val="00CB57DB"/>
    <w:rsid w:val="00CB587F"/>
    <w:rsid w:val="00CB5B13"/>
    <w:rsid w:val="00CB5B95"/>
    <w:rsid w:val="00CB5C54"/>
    <w:rsid w:val="00CB5E6D"/>
    <w:rsid w:val="00CB5FCE"/>
    <w:rsid w:val="00CB60E5"/>
    <w:rsid w:val="00CB6352"/>
    <w:rsid w:val="00CB63C7"/>
    <w:rsid w:val="00CB64FD"/>
    <w:rsid w:val="00CB6868"/>
    <w:rsid w:val="00CB68C8"/>
    <w:rsid w:val="00CB6922"/>
    <w:rsid w:val="00CB699C"/>
    <w:rsid w:val="00CB6A85"/>
    <w:rsid w:val="00CB6B45"/>
    <w:rsid w:val="00CB6B57"/>
    <w:rsid w:val="00CB70F8"/>
    <w:rsid w:val="00CB7256"/>
    <w:rsid w:val="00CB7290"/>
    <w:rsid w:val="00CB7338"/>
    <w:rsid w:val="00CB73C8"/>
    <w:rsid w:val="00CB7419"/>
    <w:rsid w:val="00CB7484"/>
    <w:rsid w:val="00CB76B0"/>
    <w:rsid w:val="00CB7B61"/>
    <w:rsid w:val="00CB7D37"/>
    <w:rsid w:val="00CB7E8D"/>
    <w:rsid w:val="00CB7F0B"/>
    <w:rsid w:val="00CC036D"/>
    <w:rsid w:val="00CC03CB"/>
    <w:rsid w:val="00CC0412"/>
    <w:rsid w:val="00CC05E6"/>
    <w:rsid w:val="00CC0913"/>
    <w:rsid w:val="00CC094B"/>
    <w:rsid w:val="00CC0C31"/>
    <w:rsid w:val="00CC0C4F"/>
    <w:rsid w:val="00CC101F"/>
    <w:rsid w:val="00CC125C"/>
    <w:rsid w:val="00CC13E7"/>
    <w:rsid w:val="00CC169D"/>
    <w:rsid w:val="00CC1A36"/>
    <w:rsid w:val="00CC1B0C"/>
    <w:rsid w:val="00CC1BF5"/>
    <w:rsid w:val="00CC1D53"/>
    <w:rsid w:val="00CC1DA3"/>
    <w:rsid w:val="00CC1FE7"/>
    <w:rsid w:val="00CC23E9"/>
    <w:rsid w:val="00CC246C"/>
    <w:rsid w:val="00CC252B"/>
    <w:rsid w:val="00CC265E"/>
    <w:rsid w:val="00CC2814"/>
    <w:rsid w:val="00CC29ED"/>
    <w:rsid w:val="00CC29EE"/>
    <w:rsid w:val="00CC2AA6"/>
    <w:rsid w:val="00CC2AED"/>
    <w:rsid w:val="00CC2B3E"/>
    <w:rsid w:val="00CC2CC4"/>
    <w:rsid w:val="00CC2CD5"/>
    <w:rsid w:val="00CC2FDD"/>
    <w:rsid w:val="00CC2FFB"/>
    <w:rsid w:val="00CC313D"/>
    <w:rsid w:val="00CC315E"/>
    <w:rsid w:val="00CC32AB"/>
    <w:rsid w:val="00CC32FD"/>
    <w:rsid w:val="00CC34BD"/>
    <w:rsid w:val="00CC35F1"/>
    <w:rsid w:val="00CC36B5"/>
    <w:rsid w:val="00CC375C"/>
    <w:rsid w:val="00CC38EA"/>
    <w:rsid w:val="00CC395F"/>
    <w:rsid w:val="00CC3AB5"/>
    <w:rsid w:val="00CC3AE3"/>
    <w:rsid w:val="00CC3D31"/>
    <w:rsid w:val="00CC3D7D"/>
    <w:rsid w:val="00CC410A"/>
    <w:rsid w:val="00CC4154"/>
    <w:rsid w:val="00CC4273"/>
    <w:rsid w:val="00CC42BB"/>
    <w:rsid w:val="00CC43DB"/>
    <w:rsid w:val="00CC44F2"/>
    <w:rsid w:val="00CC45F7"/>
    <w:rsid w:val="00CC4718"/>
    <w:rsid w:val="00CC4806"/>
    <w:rsid w:val="00CC487F"/>
    <w:rsid w:val="00CC4DF2"/>
    <w:rsid w:val="00CC4F56"/>
    <w:rsid w:val="00CC50E7"/>
    <w:rsid w:val="00CC5510"/>
    <w:rsid w:val="00CC5685"/>
    <w:rsid w:val="00CC56B0"/>
    <w:rsid w:val="00CC5937"/>
    <w:rsid w:val="00CC5A95"/>
    <w:rsid w:val="00CC5BAB"/>
    <w:rsid w:val="00CC5D30"/>
    <w:rsid w:val="00CC5DB2"/>
    <w:rsid w:val="00CC5DCC"/>
    <w:rsid w:val="00CC5E22"/>
    <w:rsid w:val="00CC5EA6"/>
    <w:rsid w:val="00CC62B6"/>
    <w:rsid w:val="00CC6322"/>
    <w:rsid w:val="00CC6546"/>
    <w:rsid w:val="00CC65B8"/>
    <w:rsid w:val="00CC6735"/>
    <w:rsid w:val="00CC674B"/>
    <w:rsid w:val="00CC679E"/>
    <w:rsid w:val="00CC68FB"/>
    <w:rsid w:val="00CC6AE2"/>
    <w:rsid w:val="00CC6AFE"/>
    <w:rsid w:val="00CC702C"/>
    <w:rsid w:val="00CC72A7"/>
    <w:rsid w:val="00CC74B4"/>
    <w:rsid w:val="00CC75A4"/>
    <w:rsid w:val="00CC761F"/>
    <w:rsid w:val="00CC778C"/>
    <w:rsid w:val="00CC7A38"/>
    <w:rsid w:val="00CD0624"/>
    <w:rsid w:val="00CD0B75"/>
    <w:rsid w:val="00CD0BED"/>
    <w:rsid w:val="00CD0EAD"/>
    <w:rsid w:val="00CD150D"/>
    <w:rsid w:val="00CD153C"/>
    <w:rsid w:val="00CD1695"/>
    <w:rsid w:val="00CD1784"/>
    <w:rsid w:val="00CD1A86"/>
    <w:rsid w:val="00CD1AFB"/>
    <w:rsid w:val="00CD1CC4"/>
    <w:rsid w:val="00CD1DFA"/>
    <w:rsid w:val="00CD1EFD"/>
    <w:rsid w:val="00CD1FDE"/>
    <w:rsid w:val="00CD2353"/>
    <w:rsid w:val="00CD2451"/>
    <w:rsid w:val="00CD24A4"/>
    <w:rsid w:val="00CD28EC"/>
    <w:rsid w:val="00CD2C1F"/>
    <w:rsid w:val="00CD313C"/>
    <w:rsid w:val="00CD3323"/>
    <w:rsid w:val="00CD3345"/>
    <w:rsid w:val="00CD3366"/>
    <w:rsid w:val="00CD359E"/>
    <w:rsid w:val="00CD391C"/>
    <w:rsid w:val="00CD3944"/>
    <w:rsid w:val="00CD39F6"/>
    <w:rsid w:val="00CD3B3B"/>
    <w:rsid w:val="00CD3FB0"/>
    <w:rsid w:val="00CD413B"/>
    <w:rsid w:val="00CD41BD"/>
    <w:rsid w:val="00CD4349"/>
    <w:rsid w:val="00CD4424"/>
    <w:rsid w:val="00CD45F5"/>
    <w:rsid w:val="00CD4767"/>
    <w:rsid w:val="00CD47AF"/>
    <w:rsid w:val="00CD47E5"/>
    <w:rsid w:val="00CD49FE"/>
    <w:rsid w:val="00CD4E11"/>
    <w:rsid w:val="00CD4FBA"/>
    <w:rsid w:val="00CD5053"/>
    <w:rsid w:val="00CD5326"/>
    <w:rsid w:val="00CD5345"/>
    <w:rsid w:val="00CD5726"/>
    <w:rsid w:val="00CD57A6"/>
    <w:rsid w:val="00CD5888"/>
    <w:rsid w:val="00CD5949"/>
    <w:rsid w:val="00CD5C0F"/>
    <w:rsid w:val="00CD5C2B"/>
    <w:rsid w:val="00CD5D52"/>
    <w:rsid w:val="00CD5FC9"/>
    <w:rsid w:val="00CD602E"/>
    <w:rsid w:val="00CD6061"/>
    <w:rsid w:val="00CD60C8"/>
    <w:rsid w:val="00CD60FE"/>
    <w:rsid w:val="00CD6104"/>
    <w:rsid w:val="00CD62D7"/>
    <w:rsid w:val="00CD63A1"/>
    <w:rsid w:val="00CD6468"/>
    <w:rsid w:val="00CD6587"/>
    <w:rsid w:val="00CD6785"/>
    <w:rsid w:val="00CD67A9"/>
    <w:rsid w:val="00CD683B"/>
    <w:rsid w:val="00CD692C"/>
    <w:rsid w:val="00CD6EC6"/>
    <w:rsid w:val="00CD6F62"/>
    <w:rsid w:val="00CD701A"/>
    <w:rsid w:val="00CD717A"/>
    <w:rsid w:val="00CD71B3"/>
    <w:rsid w:val="00CD7231"/>
    <w:rsid w:val="00CD73C3"/>
    <w:rsid w:val="00CD7415"/>
    <w:rsid w:val="00CD761A"/>
    <w:rsid w:val="00CD776B"/>
    <w:rsid w:val="00CD783C"/>
    <w:rsid w:val="00CD7C2F"/>
    <w:rsid w:val="00CD7C57"/>
    <w:rsid w:val="00CD7D02"/>
    <w:rsid w:val="00CD7DD1"/>
    <w:rsid w:val="00CE01F5"/>
    <w:rsid w:val="00CE02D1"/>
    <w:rsid w:val="00CE06C6"/>
    <w:rsid w:val="00CE0825"/>
    <w:rsid w:val="00CE0A71"/>
    <w:rsid w:val="00CE0AA0"/>
    <w:rsid w:val="00CE0AE6"/>
    <w:rsid w:val="00CE0F71"/>
    <w:rsid w:val="00CE102B"/>
    <w:rsid w:val="00CE1135"/>
    <w:rsid w:val="00CE133A"/>
    <w:rsid w:val="00CE144D"/>
    <w:rsid w:val="00CE16A3"/>
    <w:rsid w:val="00CE175A"/>
    <w:rsid w:val="00CE1960"/>
    <w:rsid w:val="00CE19A9"/>
    <w:rsid w:val="00CE1A85"/>
    <w:rsid w:val="00CE1C8B"/>
    <w:rsid w:val="00CE1D94"/>
    <w:rsid w:val="00CE1F1C"/>
    <w:rsid w:val="00CE211A"/>
    <w:rsid w:val="00CE218B"/>
    <w:rsid w:val="00CE22E2"/>
    <w:rsid w:val="00CE2309"/>
    <w:rsid w:val="00CE2515"/>
    <w:rsid w:val="00CE2623"/>
    <w:rsid w:val="00CE27A1"/>
    <w:rsid w:val="00CE2817"/>
    <w:rsid w:val="00CE28ED"/>
    <w:rsid w:val="00CE2A3C"/>
    <w:rsid w:val="00CE2A69"/>
    <w:rsid w:val="00CE2AFA"/>
    <w:rsid w:val="00CE2B04"/>
    <w:rsid w:val="00CE2B72"/>
    <w:rsid w:val="00CE2CFD"/>
    <w:rsid w:val="00CE2DD7"/>
    <w:rsid w:val="00CE317D"/>
    <w:rsid w:val="00CE3246"/>
    <w:rsid w:val="00CE3376"/>
    <w:rsid w:val="00CE3476"/>
    <w:rsid w:val="00CE34AB"/>
    <w:rsid w:val="00CE351B"/>
    <w:rsid w:val="00CE3594"/>
    <w:rsid w:val="00CE3649"/>
    <w:rsid w:val="00CE3706"/>
    <w:rsid w:val="00CE37CE"/>
    <w:rsid w:val="00CE3818"/>
    <w:rsid w:val="00CE3976"/>
    <w:rsid w:val="00CE3BA2"/>
    <w:rsid w:val="00CE3C7D"/>
    <w:rsid w:val="00CE3E5F"/>
    <w:rsid w:val="00CE3F7B"/>
    <w:rsid w:val="00CE4098"/>
    <w:rsid w:val="00CE4401"/>
    <w:rsid w:val="00CE472F"/>
    <w:rsid w:val="00CE4830"/>
    <w:rsid w:val="00CE4A94"/>
    <w:rsid w:val="00CE4BE7"/>
    <w:rsid w:val="00CE4D0B"/>
    <w:rsid w:val="00CE4EAA"/>
    <w:rsid w:val="00CE4EF3"/>
    <w:rsid w:val="00CE501B"/>
    <w:rsid w:val="00CE5168"/>
    <w:rsid w:val="00CE5281"/>
    <w:rsid w:val="00CE52CB"/>
    <w:rsid w:val="00CE55CC"/>
    <w:rsid w:val="00CE55CF"/>
    <w:rsid w:val="00CE5611"/>
    <w:rsid w:val="00CE573D"/>
    <w:rsid w:val="00CE5907"/>
    <w:rsid w:val="00CE59BB"/>
    <w:rsid w:val="00CE59F9"/>
    <w:rsid w:val="00CE5CC7"/>
    <w:rsid w:val="00CE5D14"/>
    <w:rsid w:val="00CE5EA2"/>
    <w:rsid w:val="00CE601E"/>
    <w:rsid w:val="00CE60B9"/>
    <w:rsid w:val="00CE6463"/>
    <w:rsid w:val="00CE6752"/>
    <w:rsid w:val="00CE680A"/>
    <w:rsid w:val="00CE6BB4"/>
    <w:rsid w:val="00CE6EFA"/>
    <w:rsid w:val="00CE709A"/>
    <w:rsid w:val="00CE70E5"/>
    <w:rsid w:val="00CE71BA"/>
    <w:rsid w:val="00CE7297"/>
    <w:rsid w:val="00CE73AD"/>
    <w:rsid w:val="00CE73AE"/>
    <w:rsid w:val="00CE7458"/>
    <w:rsid w:val="00CE7504"/>
    <w:rsid w:val="00CE7657"/>
    <w:rsid w:val="00CE77FE"/>
    <w:rsid w:val="00CE7938"/>
    <w:rsid w:val="00CE7968"/>
    <w:rsid w:val="00CE79A2"/>
    <w:rsid w:val="00CE79ED"/>
    <w:rsid w:val="00CE7C01"/>
    <w:rsid w:val="00CE7C06"/>
    <w:rsid w:val="00CE7C0A"/>
    <w:rsid w:val="00CF029D"/>
    <w:rsid w:val="00CF039B"/>
    <w:rsid w:val="00CF0446"/>
    <w:rsid w:val="00CF078E"/>
    <w:rsid w:val="00CF07CF"/>
    <w:rsid w:val="00CF080E"/>
    <w:rsid w:val="00CF0F03"/>
    <w:rsid w:val="00CF10AE"/>
    <w:rsid w:val="00CF10E4"/>
    <w:rsid w:val="00CF112C"/>
    <w:rsid w:val="00CF141E"/>
    <w:rsid w:val="00CF16DD"/>
    <w:rsid w:val="00CF17EA"/>
    <w:rsid w:val="00CF19A6"/>
    <w:rsid w:val="00CF1C9D"/>
    <w:rsid w:val="00CF1DF6"/>
    <w:rsid w:val="00CF1E35"/>
    <w:rsid w:val="00CF1E61"/>
    <w:rsid w:val="00CF211E"/>
    <w:rsid w:val="00CF2193"/>
    <w:rsid w:val="00CF21BF"/>
    <w:rsid w:val="00CF2210"/>
    <w:rsid w:val="00CF2282"/>
    <w:rsid w:val="00CF2322"/>
    <w:rsid w:val="00CF239C"/>
    <w:rsid w:val="00CF23A4"/>
    <w:rsid w:val="00CF2470"/>
    <w:rsid w:val="00CF2933"/>
    <w:rsid w:val="00CF2953"/>
    <w:rsid w:val="00CF2AF7"/>
    <w:rsid w:val="00CF2B6D"/>
    <w:rsid w:val="00CF309B"/>
    <w:rsid w:val="00CF353F"/>
    <w:rsid w:val="00CF35EC"/>
    <w:rsid w:val="00CF363B"/>
    <w:rsid w:val="00CF37A4"/>
    <w:rsid w:val="00CF3994"/>
    <w:rsid w:val="00CF3BD3"/>
    <w:rsid w:val="00CF3C3F"/>
    <w:rsid w:val="00CF3D0D"/>
    <w:rsid w:val="00CF3E94"/>
    <w:rsid w:val="00CF3F73"/>
    <w:rsid w:val="00CF3F99"/>
    <w:rsid w:val="00CF4006"/>
    <w:rsid w:val="00CF411C"/>
    <w:rsid w:val="00CF431E"/>
    <w:rsid w:val="00CF4366"/>
    <w:rsid w:val="00CF4428"/>
    <w:rsid w:val="00CF453E"/>
    <w:rsid w:val="00CF46BD"/>
    <w:rsid w:val="00CF46C4"/>
    <w:rsid w:val="00CF4724"/>
    <w:rsid w:val="00CF4B4E"/>
    <w:rsid w:val="00CF4DFA"/>
    <w:rsid w:val="00CF4E58"/>
    <w:rsid w:val="00CF50D5"/>
    <w:rsid w:val="00CF511C"/>
    <w:rsid w:val="00CF53BE"/>
    <w:rsid w:val="00CF55EC"/>
    <w:rsid w:val="00CF5911"/>
    <w:rsid w:val="00CF5A2E"/>
    <w:rsid w:val="00CF5ABC"/>
    <w:rsid w:val="00CF5B3F"/>
    <w:rsid w:val="00CF5D1A"/>
    <w:rsid w:val="00CF5D85"/>
    <w:rsid w:val="00CF61BE"/>
    <w:rsid w:val="00CF6228"/>
    <w:rsid w:val="00CF6376"/>
    <w:rsid w:val="00CF67C9"/>
    <w:rsid w:val="00CF693B"/>
    <w:rsid w:val="00CF6B39"/>
    <w:rsid w:val="00CF6BAA"/>
    <w:rsid w:val="00CF6D9C"/>
    <w:rsid w:val="00CF6FE2"/>
    <w:rsid w:val="00CF701C"/>
    <w:rsid w:val="00CF7208"/>
    <w:rsid w:val="00CF7217"/>
    <w:rsid w:val="00CF72CB"/>
    <w:rsid w:val="00CF7301"/>
    <w:rsid w:val="00CF7696"/>
    <w:rsid w:val="00CF7830"/>
    <w:rsid w:val="00CF785D"/>
    <w:rsid w:val="00CF78FF"/>
    <w:rsid w:val="00CF7B14"/>
    <w:rsid w:val="00CF7B5E"/>
    <w:rsid w:val="00CF7B61"/>
    <w:rsid w:val="00CF7C77"/>
    <w:rsid w:val="00CF7D04"/>
    <w:rsid w:val="00CF7D2D"/>
    <w:rsid w:val="00D000B1"/>
    <w:rsid w:val="00D000DC"/>
    <w:rsid w:val="00D001A1"/>
    <w:rsid w:val="00D003B1"/>
    <w:rsid w:val="00D003DB"/>
    <w:rsid w:val="00D004A6"/>
    <w:rsid w:val="00D004DD"/>
    <w:rsid w:val="00D00694"/>
    <w:rsid w:val="00D00836"/>
    <w:rsid w:val="00D009F7"/>
    <w:rsid w:val="00D00B80"/>
    <w:rsid w:val="00D00D51"/>
    <w:rsid w:val="00D00F1B"/>
    <w:rsid w:val="00D01176"/>
    <w:rsid w:val="00D012E6"/>
    <w:rsid w:val="00D01300"/>
    <w:rsid w:val="00D01563"/>
    <w:rsid w:val="00D015FB"/>
    <w:rsid w:val="00D01A27"/>
    <w:rsid w:val="00D01AA5"/>
    <w:rsid w:val="00D01B28"/>
    <w:rsid w:val="00D01BB4"/>
    <w:rsid w:val="00D01BB9"/>
    <w:rsid w:val="00D01E7D"/>
    <w:rsid w:val="00D0227B"/>
    <w:rsid w:val="00D02351"/>
    <w:rsid w:val="00D0245C"/>
    <w:rsid w:val="00D027B5"/>
    <w:rsid w:val="00D027F8"/>
    <w:rsid w:val="00D029C0"/>
    <w:rsid w:val="00D02BE8"/>
    <w:rsid w:val="00D02F54"/>
    <w:rsid w:val="00D03068"/>
    <w:rsid w:val="00D03155"/>
    <w:rsid w:val="00D03318"/>
    <w:rsid w:val="00D035AF"/>
    <w:rsid w:val="00D037C1"/>
    <w:rsid w:val="00D040EA"/>
    <w:rsid w:val="00D04393"/>
    <w:rsid w:val="00D04772"/>
    <w:rsid w:val="00D0486B"/>
    <w:rsid w:val="00D04A20"/>
    <w:rsid w:val="00D04A7C"/>
    <w:rsid w:val="00D04C4B"/>
    <w:rsid w:val="00D0504C"/>
    <w:rsid w:val="00D05158"/>
    <w:rsid w:val="00D054F7"/>
    <w:rsid w:val="00D058B5"/>
    <w:rsid w:val="00D05944"/>
    <w:rsid w:val="00D05B69"/>
    <w:rsid w:val="00D05C45"/>
    <w:rsid w:val="00D05D0F"/>
    <w:rsid w:val="00D0600A"/>
    <w:rsid w:val="00D06032"/>
    <w:rsid w:val="00D06199"/>
    <w:rsid w:val="00D061E0"/>
    <w:rsid w:val="00D061E7"/>
    <w:rsid w:val="00D06283"/>
    <w:rsid w:val="00D0657E"/>
    <w:rsid w:val="00D06AEB"/>
    <w:rsid w:val="00D06C81"/>
    <w:rsid w:val="00D06DD2"/>
    <w:rsid w:val="00D07172"/>
    <w:rsid w:val="00D071FB"/>
    <w:rsid w:val="00D07230"/>
    <w:rsid w:val="00D0741B"/>
    <w:rsid w:val="00D07694"/>
    <w:rsid w:val="00D0785D"/>
    <w:rsid w:val="00D078A5"/>
    <w:rsid w:val="00D0798D"/>
    <w:rsid w:val="00D079A3"/>
    <w:rsid w:val="00D079A6"/>
    <w:rsid w:val="00D07A08"/>
    <w:rsid w:val="00D07A21"/>
    <w:rsid w:val="00D07B94"/>
    <w:rsid w:val="00D07C8F"/>
    <w:rsid w:val="00D07D17"/>
    <w:rsid w:val="00D07D3F"/>
    <w:rsid w:val="00D07D72"/>
    <w:rsid w:val="00D07E62"/>
    <w:rsid w:val="00D1031C"/>
    <w:rsid w:val="00D10519"/>
    <w:rsid w:val="00D10575"/>
    <w:rsid w:val="00D10603"/>
    <w:rsid w:val="00D106D2"/>
    <w:rsid w:val="00D106DA"/>
    <w:rsid w:val="00D10733"/>
    <w:rsid w:val="00D107B2"/>
    <w:rsid w:val="00D10AA6"/>
    <w:rsid w:val="00D10D62"/>
    <w:rsid w:val="00D10DC8"/>
    <w:rsid w:val="00D10E1D"/>
    <w:rsid w:val="00D1118F"/>
    <w:rsid w:val="00D1140A"/>
    <w:rsid w:val="00D117BF"/>
    <w:rsid w:val="00D117FB"/>
    <w:rsid w:val="00D1189C"/>
    <w:rsid w:val="00D118B5"/>
    <w:rsid w:val="00D11A48"/>
    <w:rsid w:val="00D11B05"/>
    <w:rsid w:val="00D11C3B"/>
    <w:rsid w:val="00D11D9E"/>
    <w:rsid w:val="00D11E8A"/>
    <w:rsid w:val="00D11EF1"/>
    <w:rsid w:val="00D11FCD"/>
    <w:rsid w:val="00D120DC"/>
    <w:rsid w:val="00D1218B"/>
    <w:rsid w:val="00D122A5"/>
    <w:rsid w:val="00D127B7"/>
    <w:rsid w:val="00D129A5"/>
    <w:rsid w:val="00D12CDF"/>
    <w:rsid w:val="00D12CFE"/>
    <w:rsid w:val="00D1312F"/>
    <w:rsid w:val="00D133D6"/>
    <w:rsid w:val="00D13490"/>
    <w:rsid w:val="00D13600"/>
    <w:rsid w:val="00D136C4"/>
    <w:rsid w:val="00D136D9"/>
    <w:rsid w:val="00D13AC1"/>
    <w:rsid w:val="00D13D9B"/>
    <w:rsid w:val="00D13DA9"/>
    <w:rsid w:val="00D13EF6"/>
    <w:rsid w:val="00D14072"/>
    <w:rsid w:val="00D1417F"/>
    <w:rsid w:val="00D14246"/>
    <w:rsid w:val="00D14292"/>
    <w:rsid w:val="00D142D2"/>
    <w:rsid w:val="00D14306"/>
    <w:rsid w:val="00D1443F"/>
    <w:rsid w:val="00D14460"/>
    <w:rsid w:val="00D14529"/>
    <w:rsid w:val="00D14591"/>
    <w:rsid w:val="00D1474A"/>
    <w:rsid w:val="00D147F9"/>
    <w:rsid w:val="00D14AA7"/>
    <w:rsid w:val="00D14ADE"/>
    <w:rsid w:val="00D14B46"/>
    <w:rsid w:val="00D14BE9"/>
    <w:rsid w:val="00D14E78"/>
    <w:rsid w:val="00D14F67"/>
    <w:rsid w:val="00D1524F"/>
    <w:rsid w:val="00D15477"/>
    <w:rsid w:val="00D154DD"/>
    <w:rsid w:val="00D1553F"/>
    <w:rsid w:val="00D15611"/>
    <w:rsid w:val="00D156FA"/>
    <w:rsid w:val="00D157A7"/>
    <w:rsid w:val="00D157AA"/>
    <w:rsid w:val="00D157AE"/>
    <w:rsid w:val="00D15AD4"/>
    <w:rsid w:val="00D15BDB"/>
    <w:rsid w:val="00D15C08"/>
    <w:rsid w:val="00D15DDE"/>
    <w:rsid w:val="00D15F77"/>
    <w:rsid w:val="00D16055"/>
    <w:rsid w:val="00D160BF"/>
    <w:rsid w:val="00D16192"/>
    <w:rsid w:val="00D16262"/>
    <w:rsid w:val="00D16300"/>
    <w:rsid w:val="00D16515"/>
    <w:rsid w:val="00D1660E"/>
    <w:rsid w:val="00D16799"/>
    <w:rsid w:val="00D169D6"/>
    <w:rsid w:val="00D16AE5"/>
    <w:rsid w:val="00D16B05"/>
    <w:rsid w:val="00D16E8B"/>
    <w:rsid w:val="00D1736B"/>
    <w:rsid w:val="00D17622"/>
    <w:rsid w:val="00D17647"/>
    <w:rsid w:val="00D17A88"/>
    <w:rsid w:val="00D17AA0"/>
    <w:rsid w:val="00D17AD6"/>
    <w:rsid w:val="00D17B56"/>
    <w:rsid w:val="00D17ECC"/>
    <w:rsid w:val="00D17F67"/>
    <w:rsid w:val="00D200AC"/>
    <w:rsid w:val="00D200CA"/>
    <w:rsid w:val="00D200FB"/>
    <w:rsid w:val="00D20132"/>
    <w:rsid w:val="00D2018A"/>
    <w:rsid w:val="00D203FE"/>
    <w:rsid w:val="00D2054E"/>
    <w:rsid w:val="00D205A8"/>
    <w:rsid w:val="00D20653"/>
    <w:rsid w:val="00D20A73"/>
    <w:rsid w:val="00D20B8E"/>
    <w:rsid w:val="00D20BE2"/>
    <w:rsid w:val="00D20C2E"/>
    <w:rsid w:val="00D20DFB"/>
    <w:rsid w:val="00D20FB0"/>
    <w:rsid w:val="00D210AE"/>
    <w:rsid w:val="00D21242"/>
    <w:rsid w:val="00D21427"/>
    <w:rsid w:val="00D2146D"/>
    <w:rsid w:val="00D21558"/>
    <w:rsid w:val="00D2156D"/>
    <w:rsid w:val="00D21577"/>
    <w:rsid w:val="00D21A0F"/>
    <w:rsid w:val="00D21B80"/>
    <w:rsid w:val="00D21D71"/>
    <w:rsid w:val="00D22260"/>
    <w:rsid w:val="00D223AA"/>
    <w:rsid w:val="00D224D1"/>
    <w:rsid w:val="00D224EC"/>
    <w:rsid w:val="00D2273C"/>
    <w:rsid w:val="00D22B17"/>
    <w:rsid w:val="00D22C4A"/>
    <w:rsid w:val="00D22CB3"/>
    <w:rsid w:val="00D22D8C"/>
    <w:rsid w:val="00D22E46"/>
    <w:rsid w:val="00D23307"/>
    <w:rsid w:val="00D233EF"/>
    <w:rsid w:val="00D23452"/>
    <w:rsid w:val="00D23501"/>
    <w:rsid w:val="00D2353E"/>
    <w:rsid w:val="00D2360A"/>
    <w:rsid w:val="00D23638"/>
    <w:rsid w:val="00D23765"/>
    <w:rsid w:val="00D237A7"/>
    <w:rsid w:val="00D238F4"/>
    <w:rsid w:val="00D23974"/>
    <w:rsid w:val="00D23A58"/>
    <w:rsid w:val="00D23A5E"/>
    <w:rsid w:val="00D23B10"/>
    <w:rsid w:val="00D248D4"/>
    <w:rsid w:val="00D24970"/>
    <w:rsid w:val="00D249AE"/>
    <w:rsid w:val="00D249CB"/>
    <w:rsid w:val="00D24B53"/>
    <w:rsid w:val="00D24BAC"/>
    <w:rsid w:val="00D24C43"/>
    <w:rsid w:val="00D24D8F"/>
    <w:rsid w:val="00D24D93"/>
    <w:rsid w:val="00D24FA6"/>
    <w:rsid w:val="00D24FF9"/>
    <w:rsid w:val="00D2502F"/>
    <w:rsid w:val="00D2508F"/>
    <w:rsid w:val="00D25130"/>
    <w:rsid w:val="00D251B8"/>
    <w:rsid w:val="00D251F0"/>
    <w:rsid w:val="00D25249"/>
    <w:rsid w:val="00D254F0"/>
    <w:rsid w:val="00D25567"/>
    <w:rsid w:val="00D258F0"/>
    <w:rsid w:val="00D2598B"/>
    <w:rsid w:val="00D25A2A"/>
    <w:rsid w:val="00D25C32"/>
    <w:rsid w:val="00D2619B"/>
    <w:rsid w:val="00D26556"/>
    <w:rsid w:val="00D266D9"/>
    <w:rsid w:val="00D268BD"/>
    <w:rsid w:val="00D269F9"/>
    <w:rsid w:val="00D26AD7"/>
    <w:rsid w:val="00D26CCD"/>
    <w:rsid w:val="00D26D60"/>
    <w:rsid w:val="00D26DB2"/>
    <w:rsid w:val="00D26E16"/>
    <w:rsid w:val="00D27028"/>
    <w:rsid w:val="00D27991"/>
    <w:rsid w:val="00D27B36"/>
    <w:rsid w:val="00D27C85"/>
    <w:rsid w:val="00D27CB0"/>
    <w:rsid w:val="00D27D0E"/>
    <w:rsid w:val="00D27D4C"/>
    <w:rsid w:val="00D27FA2"/>
    <w:rsid w:val="00D27FAC"/>
    <w:rsid w:val="00D30257"/>
    <w:rsid w:val="00D30390"/>
    <w:rsid w:val="00D30C87"/>
    <w:rsid w:val="00D30DCE"/>
    <w:rsid w:val="00D30DE0"/>
    <w:rsid w:val="00D30F0B"/>
    <w:rsid w:val="00D31208"/>
    <w:rsid w:val="00D312AC"/>
    <w:rsid w:val="00D31410"/>
    <w:rsid w:val="00D315A1"/>
    <w:rsid w:val="00D31692"/>
    <w:rsid w:val="00D316F7"/>
    <w:rsid w:val="00D31720"/>
    <w:rsid w:val="00D31B29"/>
    <w:rsid w:val="00D31CA5"/>
    <w:rsid w:val="00D31CEB"/>
    <w:rsid w:val="00D31ECA"/>
    <w:rsid w:val="00D31EF4"/>
    <w:rsid w:val="00D320C1"/>
    <w:rsid w:val="00D32112"/>
    <w:rsid w:val="00D3212E"/>
    <w:rsid w:val="00D32191"/>
    <w:rsid w:val="00D32243"/>
    <w:rsid w:val="00D323A1"/>
    <w:rsid w:val="00D32447"/>
    <w:rsid w:val="00D3259A"/>
    <w:rsid w:val="00D325AE"/>
    <w:rsid w:val="00D32604"/>
    <w:rsid w:val="00D326CE"/>
    <w:rsid w:val="00D32702"/>
    <w:rsid w:val="00D32848"/>
    <w:rsid w:val="00D32A1A"/>
    <w:rsid w:val="00D32C19"/>
    <w:rsid w:val="00D32C3F"/>
    <w:rsid w:val="00D32D87"/>
    <w:rsid w:val="00D32DA8"/>
    <w:rsid w:val="00D33024"/>
    <w:rsid w:val="00D330AF"/>
    <w:rsid w:val="00D335D7"/>
    <w:rsid w:val="00D336CC"/>
    <w:rsid w:val="00D33788"/>
    <w:rsid w:val="00D33864"/>
    <w:rsid w:val="00D33887"/>
    <w:rsid w:val="00D338D2"/>
    <w:rsid w:val="00D33A07"/>
    <w:rsid w:val="00D33BE7"/>
    <w:rsid w:val="00D33C5E"/>
    <w:rsid w:val="00D33DD8"/>
    <w:rsid w:val="00D33F27"/>
    <w:rsid w:val="00D33F6A"/>
    <w:rsid w:val="00D33FE8"/>
    <w:rsid w:val="00D3408F"/>
    <w:rsid w:val="00D346E1"/>
    <w:rsid w:val="00D3491A"/>
    <w:rsid w:val="00D34925"/>
    <w:rsid w:val="00D349AD"/>
    <w:rsid w:val="00D34D12"/>
    <w:rsid w:val="00D34F3C"/>
    <w:rsid w:val="00D3513B"/>
    <w:rsid w:val="00D352BB"/>
    <w:rsid w:val="00D3555C"/>
    <w:rsid w:val="00D35856"/>
    <w:rsid w:val="00D358BB"/>
    <w:rsid w:val="00D35901"/>
    <w:rsid w:val="00D359C1"/>
    <w:rsid w:val="00D35A04"/>
    <w:rsid w:val="00D35B87"/>
    <w:rsid w:val="00D35BD0"/>
    <w:rsid w:val="00D35C28"/>
    <w:rsid w:val="00D3616E"/>
    <w:rsid w:val="00D3634F"/>
    <w:rsid w:val="00D363CE"/>
    <w:rsid w:val="00D364A5"/>
    <w:rsid w:val="00D365AF"/>
    <w:rsid w:val="00D366ED"/>
    <w:rsid w:val="00D367EB"/>
    <w:rsid w:val="00D36A58"/>
    <w:rsid w:val="00D3701A"/>
    <w:rsid w:val="00D37078"/>
    <w:rsid w:val="00D37133"/>
    <w:rsid w:val="00D3718E"/>
    <w:rsid w:val="00D371E2"/>
    <w:rsid w:val="00D3735F"/>
    <w:rsid w:val="00D37497"/>
    <w:rsid w:val="00D3752F"/>
    <w:rsid w:val="00D375DE"/>
    <w:rsid w:val="00D37630"/>
    <w:rsid w:val="00D37736"/>
    <w:rsid w:val="00D3775F"/>
    <w:rsid w:val="00D377E6"/>
    <w:rsid w:val="00D37A86"/>
    <w:rsid w:val="00D37DB8"/>
    <w:rsid w:val="00D37F0F"/>
    <w:rsid w:val="00D37F3F"/>
    <w:rsid w:val="00D406AA"/>
    <w:rsid w:val="00D40934"/>
    <w:rsid w:val="00D40AF6"/>
    <w:rsid w:val="00D40CC6"/>
    <w:rsid w:val="00D40CD5"/>
    <w:rsid w:val="00D40DD1"/>
    <w:rsid w:val="00D40E91"/>
    <w:rsid w:val="00D40F53"/>
    <w:rsid w:val="00D40F9B"/>
    <w:rsid w:val="00D4123A"/>
    <w:rsid w:val="00D41274"/>
    <w:rsid w:val="00D4133E"/>
    <w:rsid w:val="00D414DD"/>
    <w:rsid w:val="00D4167E"/>
    <w:rsid w:val="00D416DD"/>
    <w:rsid w:val="00D41AC6"/>
    <w:rsid w:val="00D41AEF"/>
    <w:rsid w:val="00D41D9A"/>
    <w:rsid w:val="00D41E52"/>
    <w:rsid w:val="00D41E8E"/>
    <w:rsid w:val="00D42152"/>
    <w:rsid w:val="00D42363"/>
    <w:rsid w:val="00D423B3"/>
    <w:rsid w:val="00D42428"/>
    <w:rsid w:val="00D4257D"/>
    <w:rsid w:val="00D428F2"/>
    <w:rsid w:val="00D42969"/>
    <w:rsid w:val="00D42BD2"/>
    <w:rsid w:val="00D42DFB"/>
    <w:rsid w:val="00D42EC9"/>
    <w:rsid w:val="00D42F66"/>
    <w:rsid w:val="00D42FD1"/>
    <w:rsid w:val="00D43268"/>
    <w:rsid w:val="00D432A4"/>
    <w:rsid w:val="00D4330C"/>
    <w:rsid w:val="00D4336B"/>
    <w:rsid w:val="00D43398"/>
    <w:rsid w:val="00D435B1"/>
    <w:rsid w:val="00D437C7"/>
    <w:rsid w:val="00D4387B"/>
    <w:rsid w:val="00D43A64"/>
    <w:rsid w:val="00D43B50"/>
    <w:rsid w:val="00D43C60"/>
    <w:rsid w:val="00D43D69"/>
    <w:rsid w:val="00D441B4"/>
    <w:rsid w:val="00D44423"/>
    <w:rsid w:val="00D4444F"/>
    <w:rsid w:val="00D447DE"/>
    <w:rsid w:val="00D448A5"/>
    <w:rsid w:val="00D44913"/>
    <w:rsid w:val="00D44ABE"/>
    <w:rsid w:val="00D44CBB"/>
    <w:rsid w:val="00D44DC3"/>
    <w:rsid w:val="00D4510B"/>
    <w:rsid w:val="00D451BA"/>
    <w:rsid w:val="00D45330"/>
    <w:rsid w:val="00D453B7"/>
    <w:rsid w:val="00D455C4"/>
    <w:rsid w:val="00D45732"/>
    <w:rsid w:val="00D457A0"/>
    <w:rsid w:val="00D45925"/>
    <w:rsid w:val="00D45945"/>
    <w:rsid w:val="00D45AC6"/>
    <w:rsid w:val="00D45B7A"/>
    <w:rsid w:val="00D45D3B"/>
    <w:rsid w:val="00D45DFA"/>
    <w:rsid w:val="00D462AB"/>
    <w:rsid w:val="00D464A1"/>
    <w:rsid w:val="00D4660D"/>
    <w:rsid w:val="00D46765"/>
    <w:rsid w:val="00D46935"/>
    <w:rsid w:val="00D46B88"/>
    <w:rsid w:val="00D46BB7"/>
    <w:rsid w:val="00D46C64"/>
    <w:rsid w:val="00D46CDD"/>
    <w:rsid w:val="00D46F69"/>
    <w:rsid w:val="00D46FA8"/>
    <w:rsid w:val="00D470E4"/>
    <w:rsid w:val="00D47107"/>
    <w:rsid w:val="00D471DD"/>
    <w:rsid w:val="00D472ED"/>
    <w:rsid w:val="00D4770F"/>
    <w:rsid w:val="00D47926"/>
    <w:rsid w:val="00D47C01"/>
    <w:rsid w:val="00D47F56"/>
    <w:rsid w:val="00D47FC8"/>
    <w:rsid w:val="00D47FEA"/>
    <w:rsid w:val="00D504C5"/>
    <w:rsid w:val="00D50539"/>
    <w:rsid w:val="00D50627"/>
    <w:rsid w:val="00D50782"/>
    <w:rsid w:val="00D50FA8"/>
    <w:rsid w:val="00D50FDA"/>
    <w:rsid w:val="00D50FF7"/>
    <w:rsid w:val="00D51025"/>
    <w:rsid w:val="00D5152F"/>
    <w:rsid w:val="00D515AE"/>
    <w:rsid w:val="00D51BD9"/>
    <w:rsid w:val="00D51CC4"/>
    <w:rsid w:val="00D51D2E"/>
    <w:rsid w:val="00D51E37"/>
    <w:rsid w:val="00D51EA5"/>
    <w:rsid w:val="00D51EDB"/>
    <w:rsid w:val="00D520FC"/>
    <w:rsid w:val="00D52251"/>
    <w:rsid w:val="00D523FC"/>
    <w:rsid w:val="00D525DF"/>
    <w:rsid w:val="00D52969"/>
    <w:rsid w:val="00D5298F"/>
    <w:rsid w:val="00D52A91"/>
    <w:rsid w:val="00D52B40"/>
    <w:rsid w:val="00D52D4F"/>
    <w:rsid w:val="00D52E0F"/>
    <w:rsid w:val="00D52E5D"/>
    <w:rsid w:val="00D52E64"/>
    <w:rsid w:val="00D52F96"/>
    <w:rsid w:val="00D530F3"/>
    <w:rsid w:val="00D53670"/>
    <w:rsid w:val="00D536BA"/>
    <w:rsid w:val="00D53800"/>
    <w:rsid w:val="00D539D1"/>
    <w:rsid w:val="00D53D4F"/>
    <w:rsid w:val="00D53EEC"/>
    <w:rsid w:val="00D53F40"/>
    <w:rsid w:val="00D540FB"/>
    <w:rsid w:val="00D541FC"/>
    <w:rsid w:val="00D54288"/>
    <w:rsid w:val="00D5428C"/>
    <w:rsid w:val="00D543C6"/>
    <w:rsid w:val="00D54AFA"/>
    <w:rsid w:val="00D54E1D"/>
    <w:rsid w:val="00D54E94"/>
    <w:rsid w:val="00D55293"/>
    <w:rsid w:val="00D552C1"/>
    <w:rsid w:val="00D5541D"/>
    <w:rsid w:val="00D556C1"/>
    <w:rsid w:val="00D559DD"/>
    <w:rsid w:val="00D55A06"/>
    <w:rsid w:val="00D55F20"/>
    <w:rsid w:val="00D56369"/>
    <w:rsid w:val="00D565B5"/>
    <w:rsid w:val="00D565F3"/>
    <w:rsid w:val="00D566E7"/>
    <w:rsid w:val="00D56729"/>
    <w:rsid w:val="00D56773"/>
    <w:rsid w:val="00D56946"/>
    <w:rsid w:val="00D56AB4"/>
    <w:rsid w:val="00D56C83"/>
    <w:rsid w:val="00D56D2C"/>
    <w:rsid w:val="00D56DB4"/>
    <w:rsid w:val="00D56F55"/>
    <w:rsid w:val="00D56F6F"/>
    <w:rsid w:val="00D57154"/>
    <w:rsid w:val="00D57218"/>
    <w:rsid w:val="00D572D0"/>
    <w:rsid w:val="00D572F1"/>
    <w:rsid w:val="00D57392"/>
    <w:rsid w:val="00D5747F"/>
    <w:rsid w:val="00D577E1"/>
    <w:rsid w:val="00D57801"/>
    <w:rsid w:val="00D57889"/>
    <w:rsid w:val="00D57980"/>
    <w:rsid w:val="00D57C0B"/>
    <w:rsid w:val="00D57C46"/>
    <w:rsid w:val="00D57D81"/>
    <w:rsid w:val="00D57DDE"/>
    <w:rsid w:val="00D60007"/>
    <w:rsid w:val="00D60081"/>
    <w:rsid w:val="00D6009E"/>
    <w:rsid w:val="00D60183"/>
    <w:rsid w:val="00D6050F"/>
    <w:rsid w:val="00D605DA"/>
    <w:rsid w:val="00D60D77"/>
    <w:rsid w:val="00D60E38"/>
    <w:rsid w:val="00D60EFB"/>
    <w:rsid w:val="00D6117F"/>
    <w:rsid w:val="00D61192"/>
    <w:rsid w:val="00D611CB"/>
    <w:rsid w:val="00D61299"/>
    <w:rsid w:val="00D612AD"/>
    <w:rsid w:val="00D61447"/>
    <w:rsid w:val="00D618D0"/>
    <w:rsid w:val="00D61A57"/>
    <w:rsid w:val="00D61AB1"/>
    <w:rsid w:val="00D61F5E"/>
    <w:rsid w:val="00D61F60"/>
    <w:rsid w:val="00D61FC0"/>
    <w:rsid w:val="00D621A6"/>
    <w:rsid w:val="00D622F5"/>
    <w:rsid w:val="00D622FF"/>
    <w:rsid w:val="00D6246A"/>
    <w:rsid w:val="00D624B7"/>
    <w:rsid w:val="00D624B8"/>
    <w:rsid w:val="00D624FB"/>
    <w:rsid w:val="00D62543"/>
    <w:rsid w:val="00D6266B"/>
    <w:rsid w:val="00D6292A"/>
    <w:rsid w:val="00D62993"/>
    <w:rsid w:val="00D62A4A"/>
    <w:rsid w:val="00D62B58"/>
    <w:rsid w:val="00D62C42"/>
    <w:rsid w:val="00D62E9E"/>
    <w:rsid w:val="00D63407"/>
    <w:rsid w:val="00D635C4"/>
    <w:rsid w:val="00D63621"/>
    <w:rsid w:val="00D63996"/>
    <w:rsid w:val="00D63B96"/>
    <w:rsid w:val="00D63E04"/>
    <w:rsid w:val="00D63E35"/>
    <w:rsid w:val="00D63F83"/>
    <w:rsid w:val="00D63FF7"/>
    <w:rsid w:val="00D6409F"/>
    <w:rsid w:val="00D6416C"/>
    <w:rsid w:val="00D64298"/>
    <w:rsid w:val="00D644DB"/>
    <w:rsid w:val="00D64A32"/>
    <w:rsid w:val="00D64C7B"/>
    <w:rsid w:val="00D64D91"/>
    <w:rsid w:val="00D64FE0"/>
    <w:rsid w:val="00D6532A"/>
    <w:rsid w:val="00D65358"/>
    <w:rsid w:val="00D65408"/>
    <w:rsid w:val="00D654C7"/>
    <w:rsid w:val="00D655E2"/>
    <w:rsid w:val="00D6560D"/>
    <w:rsid w:val="00D65988"/>
    <w:rsid w:val="00D65B9B"/>
    <w:rsid w:val="00D65BD7"/>
    <w:rsid w:val="00D65F11"/>
    <w:rsid w:val="00D65F19"/>
    <w:rsid w:val="00D66047"/>
    <w:rsid w:val="00D662B6"/>
    <w:rsid w:val="00D6655C"/>
    <w:rsid w:val="00D665BE"/>
    <w:rsid w:val="00D66608"/>
    <w:rsid w:val="00D6666A"/>
    <w:rsid w:val="00D667A3"/>
    <w:rsid w:val="00D6689A"/>
    <w:rsid w:val="00D66910"/>
    <w:rsid w:val="00D66A66"/>
    <w:rsid w:val="00D66C07"/>
    <w:rsid w:val="00D66CA8"/>
    <w:rsid w:val="00D66FEB"/>
    <w:rsid w:val="00D6712E"/>
    <w:rsid w:val="00D67542"/>
    <w:rsid w:val="00D67591"/>
    <w:rsid w:val="00D67631"/>
    <w:rsid w:val="00D6785A"/>
    <w:rsid w:val="00D678F2"/>
    <w:rsid w:val="00D67A4B"/>
    <w:rsid w:val="00D67B5D"/>
    <w:rsid w:val="00D67C8A"/>
    <w:rsid w:val="00D67D3A"/>
    <w:rsid w:val="00D67D63"/>
    <w:rsid w:val="00D67FF5"/>
    <w:rsid w:val="00D70216"/>
    <w:rsid w:val="00D70695"/>
    <w:rsid w:val="00D706FF"/>
    <w:rsid w:val="00D7070C"/>
    <w:rsid w:val="00D7075C"/>
    <w:rsid w:val="00D7083F"/>
    <w:rsid w:val="00D708CC"/>
    <w:rsid w:val="00D70D2B"/>
    <w:rsid w:val="00D70EBC"/>
    <w:rsid w:val="00D70EFD"/>
    <w:rsid w:val="00D710F8"/>
    <w:rsid w:val="00D714BD"/>
    <w:rsid w:val="00D717C1"/>
    <w:rsid w:val="00D71ADE"/>
    <w:rsid w:val="00D71BCD"/>
    <w:rsid w:val="00D71D4D"/>
    <w:rsid w:val="00D71D59"/>
    <w:rsid w:val="00D71DA6"/>
    <w:rsid w:val="00D71F07"/>
    <w:rsid w:val="00D72058"/>
    <w:rsid w:val="00D7209F"/>
    <w:rsid w:val="00D7230C"/>
    <w:rsid w:val="00D72314"/>
    <w:rsid w:val="00D72799"/>
    <w:rsid w:val="00D7279A"/>
    <w:rsid w:val="00D72818"/>
    <w:rsid w:val="00D72A21"/>
    <w:rsid w:val="00D72A71"/>
    <w:rsid w:val="00D72BDE"/>
    <w:rsid w:val="00D72C6A"/>
    <w:rsid w:val="00D72DEF"/>
    <w:rsid w:val="00D73132"/>
    <w:rsid w:val="00D73510"/>
    <w:rsid w:val="00D7368A"/>
    <w:rsid w:val="00D737A3"/>
    <w:rsid w:val="00D737FA"/>
    <w:rsid w:val="00D7381B"/>
    <w:rsid w:val="00D73C24"/>
    <w:rsid w:val="00D73CEC"/>
    <w:rsid w:val="00D73D7B"/>
    <w:rsid w:val="00D73D84"/>
    <w:rsid w:val="00D73F14"/>
    <w:rsid w:val="00D74266"/>
    <w:rsid w:val="00D743D1"/>
    <w:rsid w:val="00D7475C"/>
    <w:rsid w:val="00D7479E"/>
    <w:rsid w:val="00D74802"/>
    <w:rsid w:val="00D749A9"/>
    <w:rsid w:val="00D74C4A"/>
    <w:rsid w:val="00D74EFA"/>
    <w:rsid w:val="00D75153"/>
    <w:rsid w:val="00D75219"/>
    <w:rsid w:val="00D75283"/>
    <w:rsid w:val="00D752BF"/>
    <w:rsid w:val="00D753BF"/>
    <w:rsid w:val="00D75566"/>
    <w:rsid w:val="00D75737"/>
    <w:rsid w:val="00D75855"/>
    <w:rsid w:val="00D75971"/>
    <w:rsid w:val="00D7599F"/>
    <w:rsid w:val="00D75E27"/>
    <w:rsid w:val="00D75E8E"/>
    <w:rsid w:val="00D76035"/>
    <w:rsid w:val="00D7605B"/>
    <w:rsid w:val="00D761CD"/>
    <w:rsid w:val="00D761D4"/>
    <w:rsid w:val="00D76230"/>
    <w:rsid w:val="00D762EE"/>
    <w:rsid w:val="00D7633B"/>
    <w:rsid w:val="00D763B2"/>
    <w:rsid w:val="00D7642D"/>
    <w:rsid w:val="00D76527"/>
    <w:rsid w:val="00D766B2"/>
    <w:rsid w:val="00D766D5"/>
    <w:rsid w:val="00D76892"/>
    <w:rsid w:val="00D769BE"/>
    <w:rsid w:val="00D76A4F"/>
    <w:rsid w:val="00D76AEF"/>
    <w:rsid w:val="00D76B18"/>
    <w:rsid w:val="00D76C96"/>
    <w:rsid w:val="00D76D4F"/>
    <w:rsid w:val="00D76D84"/>
    <w:rsid w:val="00D76DB1"/>
    <w:rsid w:val="00D76E66"/>
    <w:rsid w:val="00D76EBF"/>
    <w:rsid w:val="00D772F3"/>
    <w:rsid w:val="00D77426"/>
    <w:rsid w:val="00D77494"/>
    <w:rsid w:val="00D776F8"/>
    <w:rsid w:val="00D77717"/>
    <w:rsid w:val="00D777B2"/>
    <w:rsid w:val="00D778BF"/>
    <w:rsid w:val="00D778E4"/>
    <w:rsid w:val="00D77AE1"/>
    <w:rsid w:val="00D77E5E"/>
    <w:rsid w:val="00D80152"/>
    <w:rsid w:val="00D80208"/>
    <w:rsid w:val="00D807CA"/>
    <w:rsid w:val="00D809BB"/>
    <w:rsid w:val="00D81015"/>
    <w:rsid w:val="00D8102F"/>
    <w:rsid w:val="00D81030"/>
    <w:rsid w:val="00D81244"/>
    <w:rsid w:val="00D819F2"/>
    <w:rsid w:val="00D81AEB"/>
    <w:rsid w:val="00D81B1B"/>
    <w:rsid w:val="00D81B3B"/>
    <w:rsid w:val="00D81B3E"/>
    <w:rsid w:val="00D81BA5"/>
    <w:rsid w:val="00D81BEE"/>
    <w:rsid w:val="00D81D1E"/>
    <w:rsid w:val="00D81E2C"/>
    <w:rsid w:val="00D81F51"/>
    <w:rsid w:val="00D8200D"/>
    <w:rsid w:val="00D820BA"/>
    <w:rsid w:val="00D820D9"/>
    <w:rsid w:val="00D82284"/>
    <w:rsid w:val="00D822AF"/>
    <w:rsid w:val="00D82547"/>
    <w:rsid w:val="00D825D5"/>
    <w:rsid w:val="00D8267C"/>
    <w:rsid w:val="00D82722"/>
    <w:rsid w:val="00D82830"/>
    <w:rsid w:val="00D8285C"/>
    <w:rsid w:val="00D8299E"/>
    <w:rsid w:val="00D829D6"/>
    <w:rsid w:val="00D82B25"/>
    <w:rsid w:val="00D82C8B"/>
    <w:rsid w:val="00D82E42"/>
    <w:rsid w:val="00D82E62"/>
    <w:rsid w:val="00D83176"/>
    <w:rsid w:val="00D83240"/>
    <w:rsid w:val="00D834EF"/>
    <w:rsid w:val="00D83551"/>
    <w:rsid w:val="00D8362F"/>
    <w:rsid w:val="00D83640"/>
    <w:rsid w:val="00D838A3"/>
    <w:rsid w:val="00D838FA"/>
    <w:rsid w:val="00D83B98"/>
    <w:rsid w:val="00D83D8B"/>
    <w:rsid w:val="00D83D9D"/>
    <w:rsid w:val="00D840A3"/>
    <w:rsid w:val="00D8413A"/>
    <w:rsid w:val="00D845C5"/>
    <w:rsid w:val="00D849B8"/>
    <w:rsid w:val="00D84B48"/>
    <w:rsid w:val="00D84B6A"/>
    <w:rsid w:val="00D84D65"/>
    <w:rsid w:val="00D84E3A"/>
    <w:rsid w:val="00D84E6E"/>
    <w:rsid w:val="00D84EE1"/>
    <w:rsid w:val="00D85043"/>
    <w:rsid w:val="00D850A2"/>
    <w:rsid w:val="00D8512E"/>
    <w:rsid w:val="00D85166"/>
    <w:rsid w:val="00D852A2"/>
    <w:rsid w:val="00D852C1"/>
    <w:rsid w:val="00D852DA"/>
    <w:rsid w:val="00D852EA"/>
    <w:rsid w:val="00D85550"/>
    <w:rsid w:val="00D858E6"/>
    <w:rsid w:val="00D858ED"/>
    <w:rsid w:val="00D85A01"/>
    <w:rsid w:val="00D85B79"/>
    <w:rsid w:val="00D85E3B"/>
    <w:rsid w:val="00D85EC1"/>
    <w:rsid w:val="00D85FCF"/>
    <w:rsid w:val="00D85FD3"/>
    <w:rsid w:val="00D8656B"/>
    <w:rsid w:val="00D86705"/>
    <w:rsid w:val="00D86815"/>
    <w:rsid w:val="00D869BB"/>
    <w:rsid w:val="00D86AF6"/>
    <w:rsid w:val="00D86DEA"/>
    <w:rsid w:val="00D86F16"/>
    <w:rsid w:val="00D8719C"/>
    <w:rsid w:val="00D871B2"/>
    <w:rsid w:val="00D872E8"/>
    <w:rsid w:val="00D873A6"/>
    <w:rsid w:val="00D87617"/>
    <w:rsid w:val="00D876A2"/>
    <w:rsid w:val="00D876E2"/>
    <w:rsid w:val="00D877F2"/>
    <w:rsid w:val="00D87910"/>
    <w:rsid w:val="00D87978"/>
    <w:rsid w:val="00D87B43"/>
    <w:rsid w:val="00D87B9E"/>
    <w:rsid w:val="00D87C3B"/>
    <w:rsid w:val="00D87D34"/>
    <w:rsid w:val="00D9012C"/>
    <w:rsid w:val="00D902F6"/>
    <w:rsid w:val="00D902F8"/>
    <w:rsid w:val="00D90383"/>
    <w:rsid w:val="00D903FB"/>
    <w:rsid w:val="00D90421"/>
    <w:rsid w:val="00D90453"/>
    <w:rsid w:val="00D9048E"/>
    <w:rsid w:val="00D905A5"/>
    <w:rsid w:val="00D905A9"/>
    <w:rsid w:val="00D905C7"/>
    <w:rsid w:val="00D90F9F"/>
    <w:rsid w:val="00D90FC1"/>
    <w:rsid w:val="00D910A9"/>
    <w:rsid w:val="00D910E2"/>
    <w:rsid w:val="00D9118A"/>
    <w:rsid w:val="00D9129D"/>
    <w:rsid w:val="00D913EB"/>
    <w:rsid w:val="00D9148E"/>
    <w:rsid w:val="00D9155C"/>
    <w:rsid w:val="00D91711"/>
    <w:rsid w:val="00D9189E"/>
    <w:rsid w:val="00D91AB7"/>
    <w:rsid w:val="00D91B4F"/>
    <w:rsid w:val="00D91D3D"/>
    <w:rsid w:val="00D923DC"/>
    <w:rsid w:val="00D92514"/>
    <w:rsid w:val="00D92741"/>
    <w:rsid w:val="00D92954"/>
    <w:rsid w:val="00D92B3E"/>
    <w:rsid w:val="00D92EC6"/>
    <w:rsid w:val="00D92F83"/>
    <w:rsid w:val="00D93020"/>
    <w:rsid w:val="00D93064"/>
    <w:rsid w:val="00D931E1"/>
    <w:rsid w:val="00D93674"/>
    <w:rsid w:val="00D936D6"/>
    <w:rsid w:val="00D93906"/>
    <w:rsid w:val="00D9394B"/>
    <w:rsid w:val="00D9395D"/>
    <w:rsid w:val="00D93BDA"/>
    <w:rsid w:val="00D93C36"/>
    <w:rsid w:val="00D93CD9"/>
    <w:rsid w:val="00D93D0D"/>
    <w:rsid w:val="00D93EB6"/>
    <w:rsid w:val="00D93F99"/>
    <w:rsid w:val="00D93FEB"/>
    <w:rsid w:val="00D94255"/>
    <w:rsid w:val="00D94258"/>
    <w:rsid w:val="00D94435"/>
    <w:rsid w:val="00D94535"/>
    <w:rsid w:val="00D94775"/>
    <w:rsid w:val="00D94836"/>
    <w:rsid w:val="00D949ED"/>
    <w:rsid w:val="00D94C85"/>
    <w:rsid w:val="00D94CFE"/>
    <w:rsid w:val="00D94DD7"/>
    <w:rsid w:val="00D94EF1"/>
    <w:rsid w:val="00D94F8F"/>
    <w:rsid w:val="00D94FD7"/>
    <w:rsid w:val="00D94FFE"/>
    <w:rsid w:val="00D95030"/>
    <w:rsid w:val="00D951C8"/>
    <w:rsid w:val="00D9522F"/>
    <w:rsid w:val="00D95250"/>
    <w:rsid w:val="00D95404"/>
    <w:rsid w:val="00D95416"/>
    <w:rsid w:val="00D9566A"/>
    <w:rsid w:val="00D957E7"/>
    <w:rsid w:val="00D95936"/>
    <w:rsid w:val="00D95AA0"/>
    <w:rsid w:val="00D95B00"/>
    <w:rsid w:val="00D95CE1"/>
    <w:rsid w:val="00D9612F"/>
    <w:rsid w:val="00D96141"/>
    <w:rsid w:val="00D965A4"/>
    <w:rsid w:val="00D9676A"/>
    <w:rsid w:val="00D967C9"/>
    <w:rsid w:val="00D9693C"/>
    <w:rsid w:val="00D96A11"/>
    <w:rsid w:val="00D96B3C"/>
    <w:rsid w:val="00D96E97"/>
    <w:rsid w:val="00D96FD6"/>
    <w:rsid w:val="00D97077"/>
    <w:rsid w:val="00D97159"/>
    <w:rsid w:val="00D97184"/>
    <w:rsid w:val="00D97222"/>
    <w:rsid w:val="00D9732C"/>
    <w:rsid w:val="00D97356"/>
    <w:rsid w:val="00D97417"/>
    <w:rsid w:val="00D9751B"/>
    <w:rsid w:val="00D975F7"/>
    <w:rsid w:val="00D9765C"/>
    <w:rsid w:val="00D977F5"/>
    <w:rsid w:val="00D97A70"/>
    <w:rsid w:val="00D97EC7"/>
    <w:rsid w:val="00D97ED4"/>
    <w:rsid w:val="00DA0036"/>
    <w:rsid w:val="00DA011D"/>
    <w:rsid w:val="00DA027B"/>
    <w:rsid w:val="00DA0292"/>
    <w:rsid w:val="00DA06C3"/>
    <w:rsid w:val="00DA0712"/>
    <w:rsid w:val="00DA0740"/>
    <w:rsid w:val="00DA0822"/>
    <w:rsid w:val="00DA08BA"/>
    <w:rsid w:val="00DA0A35"/>
    <w:rsid w:val="00DA0A4E"/>
    <w:rsid w:val="00DA0CAB"/>
    <w:rsid w:val="00DA1007"/>
    <w:rsid w:val="00DA1032"/>
    <w:rsid w:val="00DA1206"/>
    <w:rsid w:val="00DA1261"/>
    <w:rsid w:val="00DA12DF"/>
    <w:rsid w:val="00DA1335"/>
    <w:rsid w:val="00DA14CC"/>
    <w:rsid w:val="00DA1938"/>
    <w:rsid w:val="00DA1975"/>
    <w:rsid w:val="00DA19FE"/>
    <w:rsid w:val="00DA1CEF"/>
    <w:rsid w:val="00DA1E3D"/>
    <w:rsid w:val="00DA1E49"/>
    <w:rsid w:val="00DA1EBE"/>
    <w:rsid w:val="00DA2036"/>
    <w:rsid w:val="00DA2048"/>
    <w:rsid w:val="00DA20F6"/>
    <w:rsid w:val="00DA21B2"/>
    <w:rsid w:val="00DA21CB"/>
    <w:rsid w:val="00DA227F"/>
    <w:rsid w:val="00DA24BC"/>
    <w:rsid w:val="00DA24BF"/>
    <w:rsid w:val="00DA26C7"/>
    <w:rsid w:val="00DA26FB"/>
    <w:rsid w:val="00DA281F"/>
    <w:rsid w:val="00DA29D2"/>
    <w:rsid w:val="00DA2A02"/>
    <w:rsid w:val="00DA2BA3"/>
    <w:rsid w:val="00DA2D4D"/>
    <w:rsid w:val="00DA2F3C"/>
    <w:rsid w:val="00DA30B2"/>
    <w:rsid w:val="00DA32EC"/>
    <w:rsid w:val="00DA3457"/>
    <w:rsid w:val="00DA3479"/>
    <w:rsid w:val="00DA379B"/>
    <w:rsid w:val="00DA38CA"/>
    <w:rsid w:val="00DA3959"/>
    <w:rsid w:val="00DA3B51"/>
    <w:rsid w:val="00DA3EC9"/>
    <w:rsid w:val="00DA3F70"/>
    <w:rsid w:val="00DA446A"/>
    <w:rsid w:val="00DA44CE"/>
    <w:rsid w:val="00DA4586"/>
    <w:rsid w:val="00DA4615"/>
    <w:rsid w:val="00DA4929"/>
    <w:rsid w:val="00DA49E8"/>
    <w:rsid w:val="00DA4A7A"/>
    <w:rsid w:val="00DA534C"/>
    <w:rsid w:val="00DA5432"/>
    <w:rsid w:val="00DA5731"/>
    <w:rsid w:val="00DA5A39"/>
    <w:rsid w:val="00DA5A45"/>
    <w:rsid w:val="00DA5AC3"/>
    <w:rsid w:val="00DA5AFB"/>
    <w:rsid w:val="00DA5B4B"/>
    <w:rsid w:val="00DA5C00"/>
    <w:rsid w:val="00DA5E2C"/>
    <w:rsid w:val="00DA5FBA"/>
    <w:rsid w:val="00DA61DD"/>
    <w:rsid w:val="00DA6329"/>
    <w:rsid w:val="00DA63F3"/>
    <w:rsid w:val="00DA65B0"/>
    <w:rsid w:val="00DA66DC"/>
    <w:rsid w:val="00DA6784"/>
    <w:rsid w:val="00DA690F"/>
    <w:rsid w:val="00DA69CC"/>
    <w:rsid w:val="00DA6D90"/>
    <w:rsid w:val="00DA6E64"/>
    <w:rsid w:val="00DA7097"/>
    <w:rsid w:val="00DA7425"/>
    <w:rsid w:val="00DA744A"/>
    <w:rsid w:val="00DA7546"/>
    <w:rsid w:val="00DA75D5"/>
    <w:rsid w:val="00DA7B41"/>
    <w:rsid w:val="00DA7C1E"/>
    <w:rsid w:val="00DA7D7B"/>
    <w:rsid w:val="00DA7D7C"/>
    <w:rsid w:val="00DA7DF1"/>
    <w:rsid w:val="00DA7E8F"/>
    <w:rsid w:val="00DA7FBA"/>
    <w:rsid w:val="00DB0397"/>
    <w:rsid w:val="00DB07AE"/>
    <w:rsid w:val="00DB07F1"/>
    <w:rsid w:val="00DB0956"/>
    <w:rsid w:val="00DB0986"/>
    <w:rsid w:val="00DB0AB9"/>
    <w:rsid w:val="00DB0AE4"/>
    <w:rsid w:val="00DB0C27"/>
    <w:rsid w:val="00DB0C95"/>
    <w:rsid w:val="00DB0CCB"/>
    <w:rsid w:val="00DB100C"/>
    <w:rsid w:val="00DB1084"/>
    <w:rsid w:val="00DB1101"/>
    <w:rsid w:val="00DB11C3"/>
    <w:rsid w:val="00DB1268"/>
    <w:rsid w:val="00DB141F"/>
    <w:rsid w:val="00DB1560"/>
    <w:rsid w:val="00DB1666"/>
    <w:rsid w:val="00DB16F8"/>
    <w:rsid w:val="00DB17F1"/>
    <w:rsid w:val="00DB198D"/>
    <w:rsid w:val="00DB19B2"/>
    <w:rsid w:val="00DB1A31"/>
    <w:rsid w:val="00DB1A66"/>
    <w:rsid w:val="00DB1B2A"/>
    <w:rsid w:val="00DB1CF0"/>
    <w:rsid w:val="00DB1E2B"/>
    <w:rsid w:val="00DB1EC3"/>
    <w:rsid w:val="00DB1F7B"/>
    <w:rsid w:val="00DB2055"/>
    <w:rsid w:val="00DB22BF"/>
    <w:rsid w:val="00DB25CC"/>
    <w:rsid w:val="00DB265E"/>
    <w:rsid w:val="00DB286B"/>
    <w:rsid w:val="00DB293B"/>
    <w:rsid w:val="00DB2FA8"/>
    <w:rsid w:val="00DB31AF"/>
    <w:rsid w:val="00DB3297"/>
    <w:rsid w:val="00DB33AE"/>
    <w:rsid w:val="00DB33BF"/>
    <w:rsid w:val="00DB3AA5"/>
    <w:rsid w:val="00DB3AAB"/>
    <w:rsid w:val="00DB3B3D"/>
    <w:rsid w:val="00DB3EB8"/>
    <w:rsid w:val="00DB4109"/>
    <w:rsid w:val="00DB41B6"/>
    <w:rsid w:val="00DB43E9"/>
    <w:rsid w:val="00DB4579"/>
    <w:rsid w:val="00DB4617"/>
    <w:rsid w:val="00DB463C"/>
    <w:rsid w:val="00DB484E"/>
    <w:rsid w:val="00DB49A4"/>
    <w:rsid w:val="00DB49BE"/>
    <w:rsid w:val="00DB4A06"/>
    <w:rsid w:val="00DB4AFB"/>
    <w:rsid w:val="00DB4C41"/>
    <w:rsid w:val="00DB4EF6"/>
    <w:rsid w:val="00DB51C3"/>
    <w:rsid w:val="00DB51FF"/>
    <w:rsid w:val="00DB5602"/>
    <w:rsid w:val="00DB5709"/>
    <w:rsid w:val="00DB5C00"/>
    <w:rsid w:val="00DB5CD6"/>
    <w:rsid w:val="00DB5D32"/>
    <w:rsid w:val="00DB5D9A"/>
    <w:rsid w:val="00DB5DF4"/>
    <w:rsid w:val="00DB5E47"/>
    <w:rsid w:val="00DB6018"/>
    <w:rsid w:val="00DB60B4"/>
    <w:rsid w:val="00DB64F5"/>
    <w:rsid w:val="00DB6506"/>
    <w:rsid w:val="00DB650D"/>
    <w:rsid w:val="00DB6BC6"/>
    <w:rsid w:val="00DB6D44"/>
    <w:rsid w:val="00DB6F85"/>
    <w:rsid w:val="00DB7005"/>
    <w:rsid w:val="00DB704F"/>
    <w:rsid w:val="00DB70B6"/>
    <w:rsid w:val="00DB70E8"/>
    <w:rsid w:val="00DB7159"/>
    <w:rsid w:val="00DB724F"/>
    <w:rsid w:val="00DB726E"/>
    <w:rsid w:val="00DB7392"/>
    <w:rsid w:val="00DB73A9"/>
    <w:rsid w:val="00DB7432"/>
    <w:rsid w:val="00DB7487"/>
    <w:rsid w:val="00DB7775"/>
    <w:rsid w:val="00DB7795"/>
    <w:rsid w:val="00DB77F6"/>
    <w:rsid w:val="00DB7869"/>
    <w:rsid w:val="00DB78A4"/>
    <w:rsid w:val="00DB7A0A"/>
    <w:rsid w:val="00DB7AA3"/>
    <w:rsid w:val="00DB7D5E"/>
    <w:rsid w:val="00DB7FEC"/>
    <w:rsid w:val="00DC0086"/>
    <w:rsid w:val="00DC02F5"/>
    <w:rsid w:val="00DC0371"/>
    <w:rsid w:val="00DC074D"/>
    <w:rsid w:val="00DC075F"/>
    <w:rsid w:val="00DC079C"/>
    <w:rsid w:val="00DC09C7"/>
    <w:rsid w:val="00DC0A3C"/>
    <w:rsid w:val="00DC0A4E"/>
    <w:rsid w:val="00DC0A8E"/>
    <w:rsid w:val="00DC0BB6"/>
    <w:rsid w:val="00DC1140"/>
    <w:rsid w:val="00DC1287"/>
    <w:rsid w:val="00DC1588"/>
    <w:rsid w:val="00DC15DF"/>
    <w:rsid w:val="00DC1717"/>
    <w:rsid w:val="00DC1758"/>
    <w:rsid w:val="00DC198B"/>
    <w:rsid w:val="00DC1A88"/>
    <w:rsid w:val="00DC1AB3"/>
    <w:rsid w:val="00DC1B02"/>
    <w:rsid w:val="00DC1C6D"/>
    <w:rsid w:val="00DC1D45"/>
    <w:rsid w:val="00DC246F"/>
    <w:rsid w:val="00DC24CB"/>
    <w:rsid w:val="00DC29DD"/>
    <w:rsid w:val="00DC2A41"/>
    <w:rsid w:val="00DC2BD6"/>
    <w:rsid w:val="00DC2D2E"/>
    <w:rsid w:val="00DC2DB4"/>
    <w:rsid w:val="00DC2EC6"/>
    <w:rsid w:val="00DC2EE9"/>
    <w:rsid w:val="00DC30ED"/>
    <w:rsid w:val="00DC31AA"/>
    <w:rsid w:val="00DC32E7"/>
    <w:rsid w:val="00DC339D"/>
    <w:rsid w:val="00DC35F0"/>
    <w:rsid w:val="00DC387D"/>
    <w:rsid w:val="00DC39F4"/>
    <w:rsid w:val="00DC3B37"/>
    <w:rsid w:val="00DC3BBD"/>
    <w:rsid w:val="00DC3BF6"/>
    <w:rsid w:val="00DC3C9F"/>
    <w:rsid w:val="00DC3F97"/>
    <w:rsid w:val="00DC3FD5"/>
    <w:rsid w:val="00DC40A5"/>
    <w:rsid w:val="00DC40B6"/>
    <w:rsid w:val="00DC40FE"/>
    <w:rsid w:val="00DC4329"/>
    <w:rsid w:val="00DC4560"/>
    <w:rsid w:val="00DC458C"/>
    <w:rsid w:val="00DC4648"/>
    <w:rsid w:val="00DC4710"/>
    <w:rsid w:val="00DC47C0"/>
    <w:rsid w:val="00DC4840"/>
    <w:rsid w:val="00DC4A70"/>
    <w:rsid w:val="00DC4AF1"/>
    <w:rsid w:val="00DC4B8B"/>
    <w:rsid w:val="00DC4C6E"/>
    <w:rsid w:val="00DC4DB9"/>
    <w:rsid w:val="00DC504D"/>
    <w:rsid w:val="00DC50B3"/>
    <w:rsid w:val="00DC513C"/>
    <w:rsid w:val="00DC51CB"/>
    <w:rsid w:val="00DC5262"/>
    <w:rsid w:val="00DC52DE"/>
    <w:rsid w:val="00DC5382"/>
    <w:rsid w:val="00DC5577"/>
    <w:rsid w:val="00DC5773"/>
    <w:rsid w:val="00DC5850"/>
    <w:rsid w:val="00DC5CBD"/>
    <w:rsid w:val="00DC5DFF"/>
    <w:rsid w:val="00DC5EA1"/>
    <w:rsid w:val="00DC5F6A"/>
    <w:rsid w:val="00DC61BD"/>
    <w:rsid w:val="00DC64FB"/>
    <w:rsid w:val="00DC695D"/>
    <w:rsid w:val="00DC6A8B"/>
    <w:rsid w:val="00DC6AB1"/>
    <w:rsid w:val="00DC6AD2"/>
    <w:rsid w:val="00DC6C39"/>
    <w:rsid w:val="00DC6C47"/>
    <w:rsid w:val="00DC6D28"/>
    <w:rsid w:val="00DC705D"/>
    <w:rsid w:val="00DC70F5"/>
    <w:rsid w:val="00DC7389"/>
    <w:rsid w:val="00DC74D5"/>
    <w:rsid w:val="00DC76DD"/>
    <w:rsid w:val="00DC7738"/>
    <w:rsid w:val="00DC78B0"/>
    <w:rsid w:val="00DC7CFD"/>
    <w:rsid w:val="00DD01F0"/>
    <w:rsid w:val="00DD0208"/>
    <w:rsid w:val="00DD031B"/>
    <w:rsid w:val="00DD049A"/>
    <w:rsid w:val="00DD076D"/>
    <w:rsid w:val="00DD08C7"/>
    <w:rsid w:val="00DD0A3B"/>
    <w:rsid w:val="00DD0AAD"/>
    <w:rsid w:val="00DD0CD9"/>
    <w:rsid w:val="00DD0F50"/>
    <w:rsid w:val="00DD1105"/>
    <w:rsid w:val="00DD116D"/>
    <w:rsid w:val="00DD14B0"/>
    <w:rsid w:val="00DD1936"/>
    <w:rsid w:val="00DD1C2B"/>
    <w:rsid w:val="00DD1E9C"/>
    <w:rsid w:val="00DD1F84"/>
    <w:rsid w:val="00DD244E"/>
    <w:rsid w:val="00DD2475"/>
    <w:rsid w:val="00DD2671"/>
    <w:rsid w:val="00DD2808"/>
    <w:rsid w:val="00DD292A"/>
    <w:rsid w:val="00DD29B8"/>
    <w:rsid w:val="00DD2A2F"/>
    <w:rsid w:val="00DD2A9A"/>
    <w:rsid w:val="00DD2B95"/>
    <w:rsid w:val="00DD2C8D"/>
    <w:rsid w:val="00DD2E3C"/>
    <w:rsid w:val="00DD31EB"/>
    <w:rsid w:val="00DD3328"/>
    <w:rsid w:val="00DD37E4"/>
    <w:rsid w:val="00DD3985"/>
    <w:rsid w:val="00DD3C4A"/>
    <w:rsid w:val="00DD3FAF"/>
    <w:rsid w:val="00DD404D"/>
    <w:rsid w:val="00DD43D5"/>
    <w:rsid w:val="00DD440E"/>
    <w:rsid w:val="00DD4572"/>
    <w:rsid w:val="00DD46C8"/>
    <w:rsid w:val="00DD474B"/>
    <w:rsid w:val="00DD4A1E"/>
    <w:rsid w:val="00DD4CAB"/>
    <w:rsid w:val="00DD4DA2"/>
    <w:rsid w:val="00DD4E61"/>
    <w:rsid w:val="00DD506D"/>
    <w:rsid w:val="00DD50CD"/>
    <w:rsid w:val="00DD5277"/>
    <w:rsid w:val="00DD52BC"/>
    <w:rsid w:val="00DD53A0"/>
    <w:rsid w:val="00DD54EA"/>
    <w:rsid w:val="00DD550C"/>
    <w:rsid w:val="00DD560B"/>
    <w:rsid w:val="00DD56B9"/>
    <w:rsid w:val="00DD58A6"/>
    <w:rsid w:val="00DD59FB"/>
    <w:rsid w:val="00DD5C7E"/>
    <w:rsid w:val="00DD6023"/>
    <w:rsid w:val="00DD60E5"/>
    <w:rsid w:val="00DD612F"/>
    <w:rsid w:val="00DD64F2"/>
    <w:rsid w:val="00DD667E"/>
    <w:rsid w:val="00DD66FE"/>
    <w:rsid w:val="00DD67FD"/>
    <w:rsid w:val="00DD6807"/>
    <w:rsid w:val="00DD6A4B"/>
    <w:rsid w:val="00DD6BF2"/>
    <w:rsid w:val="00DD6CFB"/>
    <w:rsid w:val="00DD6EF4"/>
    <w:rsid w:val="00DD6F14"/>
    <w:rsid w:val="00DD708D"/>
    <w:rsid w:val="00DD758B"/>
    <w:rsid w:val="00DD763F"/>
    <w:rsid w:val="00DD7BE5"/>
    <w:rsid w:val="00DD7C5D"/>
    <w:rsid w:val="00DD7E8E"/>
    <w:rsid w:val="00DE032D"/>
    <w:rsid w:val="00DE042F"/>
    <w:rsid w:val="00DE0636"/>
    <w:rsid w:val="00DE06D7"/>
    <w:rsid w:val="00DE080C"/>
    <w:rsid w:val="00DE087F"/>
    <w:rsid w:val="00DE0E59"/>
    <w:rsid w:val="00DE0E74"/>
    <w:rsid w:val="00DE0EFE"/>
    <w:rsid w:val="00DE1108"/>
    <w:rsid w:val="00DE1175"/>
    <w:rsid w:val="00DE12BF"/>
    <w:rsid w:val="00DE14ED"/>
    <w:rsid w:val="00DE15E2"/>
    <w:rsid w:val="00DE17E7"/>
    <w:rsid w:val="00DE17EC"/>
    <w:rsid w:val="00DE18F3"/>
    <w:rsid w:val="00DE1B26"/>
    <w:rsid w:val="00DE1B4F"/>
    <w:rsid w:val="00DE1C30"/>
    <w:rsid w:val="00DE1C88"/>
    <w:rsid w:val="00DE1C99"/>
    <w:rsid w:val="00DE1CC1"/>
    <w:rsid w:val="00DE201C"/>
    <w:rsid w:val="00DE22FF"/>
    <w:rsid w:val="00DE23AD"/>
    <w:rsid w:val="00DE23B2"/>
    <w:rsid w:val="00DE23F8"/>
    <w:rsid w:val="00DE24F9"/>
    <w:rsid w:val="00DE250B"/>
    <w:rsid w:val="00DE28C1"/>
    <w:rsid w:val="00DE2AFB"/>
    <w:rsid w:val="00DE2B07"/>
    <w:rsid w:val="00DE2B28"/>
    <w:rsid w:val="00DE2BD7"/>
    <w:rsid w:val="00DE2C50"/>
    <w:rsid w:val="00DE2CB7"/>
    <w:rsid w:val="00DE2DB1"/>
    <w:rsid w:val="00DE3086"/>
    <w:rsid w:val="00DE30B4"/>
    <w:rsid w:val="00DE323D"/>
    <w:rsid w:val="00DE3408"/>
    <w:rsid w:val="00DE3537"/>
    <w:rsid w:val="00DE3585"/>
    <w:rsid w:val="00DE35B0"/>
    <w:rsid w:val="00DE35F2"/>
    <w:rsid w:val="00DE3682"/>
    <w:rsid w:val="00DE369A"/>
    <w:rsid w:val="00DE385B"/>
    <w:rsid w:val="00DE3974"/>
    <w:rsid w:val="00DE3D17"/>
    <w:rsid w:val="00DE3E98"/>
    <w:rsid w:val="00DE3EEB"/>
    <w:rsid w:val="00DE3EF7"/>
    <w:rsid w:val="00DE402D"/>
    <w:rsid w:val="00DE40FD"/>
    <w:rsid w:val="00DE4298"/>
    <w:rsid w:val="00DE4299"/>
    <w:rsid w:val="00DE475E"/>
    <w:rsid w:val="00DE47C1"/>
    <w:rsid w:val="00DE487F"/>
    <w:rsid w:val="00DE499E"/>
    <w:rsid w:val="00DE49AD"/>
    <w:rsid w:val="00DE511F"/>
    <w:rsid w:val="00DE52C1"/>
    <w:rsid w:val="00DE5309"/>
    <w:rsid w:val="00DE552B"/>
    <w:rsid w:val="00DE5643"/>
    <w:rsid w:val="00DE56B9"/>
    <w:rsid w:val="00DE5768"/>
    <w:rsid w:val="00DE5A07"/>
    <w:rsid w:val="00DE5CA4"/>
    <w:rsid w:val="00DE5CAC"/>
    <w:rsid w:val="00DE5D34"/>
    <w:rsid w:val="00DE5E27"/>
    <w:rsid w:val="00DE5FA2"/>
    <w:rsid w:val="00DE62C4"/>
    <w:rsid w:val="00DE67BA"/>
    <w:rsid w:val="00DE6BB6"/>
    <w:rsid w:val="00DE6C3B"/>
    <w:rsid w:val="00DE6C6E"/>
    <w:rsid w:val="00DE6D7D"/>
    <w:rsid w:val="00DE703A"/>
    <w:rsid w:val="00DE7090"/>
    <w:rsid w:val="00DE71E1"/>
    <w:rsid w:val="00DE726F"/>
    <w:rsid w:val="00DE72AB"/>
    <w:rsid w:val="00DE72E9"/>
    <w:rsid w:val="00DE749A"/>
    <w:rsid w:val="00DE7613"/>
    <w:rsid w:val="00DE77EA"/>
    <w:rsid w:val="00DE7996"/>
    <w:rsid w:val="00DE7A22"/>
    <w:rsid w:val="00DE7B4B"/>
    <w:rsid w:val="00DE7C96"/>
    <w:rsid w:val="00DE7D0A"/>
    <w:rsid w:val="00DE7D39"/>
    <w:rsid w:val="00DE7D8D"/>
    <w:rsid w:val="00DE7FC4"/>
    <w:rsid w:val="00DE7FEE"/>
    <w:rsid w:val="00DF02D0"/>
    <w:rsid w:val="00DF05C4"/>
    <w:rsid w:val="00DF09B4"/>
    <w:rsid w:val="00DF0ACC"/>
    <w:rsid w:val="00DF0BD9"/>
    <w:rsid w:val="00DF0CF5"/>
    <w:rsid w:val="00DF116A"/>
    <w:rsid w:val="00DF1709"/>
    <w:rsid w:val="00DF1777"/>
    <w:rsid w:val="00DF17CF"/>
    <w:rsid w:val="00DF1875"/>
    <w:rsid w:val="00DF1D51"/>
    <w:rsid w:val="00DF1D94"/>
    <w:rsid w:val="00DF1EAD"/>
    <w:rsid w:val="00DF1F20"/>
    <w:rsid w:val="00DF204D"/>
    <w:rsid w:val="00DF20DA"/>
    <w:rsid w:val="00DF2107"/>
    <w:rsid w:val="00DF242A"/>
    <w:rsid w:val="00DF2450"/>
    <w:rsid w:val="00DF24DA"/>
    <w:rsid w:val="00DF25AC"/>
    <w:rsid w:val="00DF27B2"/>
    <w:rsid w:val="00DF27D1"/>
    <w:rsid w:val="00DF2BB4"/>
    <w:rsid w:val="00DF2F6B"/>
    <w:rsid w:val="00DF300C"/>
    <w:rsid w:val="00DF315F"/>
    <w:rsid w:val="00DF3470"/>
    <w:rsid w:val="00DF3608"/>
    <w:rsid w:val="00DF3699"/>
    <w:rsid w:val="00DF3879"/>
    <w:rsid w:val="00DF3AFB"/>
    <w:rsid w:val="00DF3B11"/>
    <w:rsid w:val="00DF3F10"/>
    <w:rsid w:val="00DF401B"/>
    <w:rsid w:val="00DF4172"/>
    <w:rsid w:val="00DF41D7"/>
    <w:rsid w:val="00DF4291"/>
    <w:rsid w:val="00DF42CA"/>
    <w:rsid w:val="00DF42D7"/>
    <w:rsid w:val="00DF42DB"/>
    <w:rsid w:val="00DF46A1"/>
    <w:rsid w:val="00DF4705"/>
    <w:rsid w:val="00DF47DE"/>
    <w:rsid w:val="00DF4C2E"/>
    <w:rsid w:val="00DF4D6D"/>
    <w:rsid w:val="00DF4E60"/>
    <w:rsid w:val="00DF4EDF"/>
    <w:rsid w:val="00DF508C"/>
    <w:rsid w:val="00DF522C"/>
    <w:rsid w:val="00DF535F"/>
    <w:rsid w:val="00DF5458"/>
    <w:rsid w:val="00DF5490"/>
    <w:rsid w:val="00DF5685"/>
    <w:rsid w:val="00DF5715"/>
    <w:rsid w:val="00DF57C3"/>
    <w:rsid w:val="00DF5B98"/>
    <w:rsid w:val="00DF5C18"/>
    <w:rsid w:val="00DF60A4"/>
    <w:rsid w:val="00DF60E5"/>
    <w:rsid w:val="00DF61C0"/>
    <w:rsid w:val="00DF628F"/>
    <w:rsid w:val="00DF6413"/>
    <w:rsid w:val="00DF6456"/>
    <w:rsid w:val="00DF6587"/>
    <w:rsid w:val="00DF65F1"/>
    <w:rsid w:val="00DF6815"/>
    <w:rsid w:val="00DF696F"/>
    <w:rsid w:val="00DF6D03"/>
    <w:rsid w:val="00DF6D3A"/>
    <w:rsid w:val="00DF7200"/>
    <w:rsid w:val="00DF7731"/>
    <w:rsid w:val="00DF77D4"/>
    <w:rsid w:val="00DF7865"/>
    <w:rsid w:val="00DF7913"/>
    <w:rsid w:val="00DF7A0D"/>
    <w:rsid w:val="00DF7C45"/>
    <w:rsid w:val="00DF7C85"/>
    <w:rsid w:val="00DF7DCE"/>
    <w:rsid w:val="00DF7ED4"/>
    <w:rsid w:val="00E000DC"/>
    <w:rsid w:val="00E00134"/>
    <w:rsid w:val="00E0013A"/>
    <w:rsid w:val="00E002EF"/>
    <w:rsid w:val="00E0041E"/>
    <w:rsid w:val="00E0046F"/>
    <w:rsid w:val="00E004FE"/>
    <w:rsid w:val="00E005A9"/>
    <w:rsid w:val="00E005C2"/>
    <w:rsid w:val="00E006B9"/>
    <w:rsid w:val="00E007B6"/>
    <w:rsid w:val="00E007F4"/>
    <w:rsid w:val="00E00805"/>
    <w:rsid w:val="00E00C86"/>
    <w:rsid w:val="00E00C99"/>
    <w:rsid w:val="00E00CD6"/>
    <w:rsid w:val="00E00FCF"/>
    <w:rsid w:val="00E0108D"/>
    <w:rsid w:val="00E011EB"/>
    <w:rsid w:val="00E0134C"/>
    <w:rsid w:val="00E01455"/>
    <w:rsid w:val="00E0148E"/>
    <w:rsid w:val="00E0151A"/>
    <w:rsid w:val="00E0195A"/>
    <w:rsid w:val="00E019E3"/>
    <w:rsid w:val="00E01A69"/>
    <w:rsid w:val="00E01C92"/>
    <w:rsid w:val="00E01C95"/>
    <w:rsid w:val="00E01F3F"/>
    <w:rsid w:val="00E020C5"/>
    <w:rsid w:val="00E022DA"/>
    <w:rsid w:val="00E0233E"/>
    <w:rsid w:val="00E025A1"/>
    <w:rsid w:val="00E02A1C"/>
    <w:rsid w:val="00E02BAA"/>
    <w:rsid w:val="00E02D3C"/>
    <w:rsid w:val="00E02E67"/>
    <w:rsid w:val="00E02F15"/>
    <w:rsid w:val="00E030DE"/>
    <w:rsid w:val="00E0319B"/>
    <w:rsid w:val="00E0331C"/>
    <w:rsid w:val="00E0384E"/>
    <w:rsid w:val="00E03C5F"/>
    <w:rsid w:val="00E03F60"/>
    <w:rsid w:val="00E0403E"/>
    <w:rsid w:val="00E04160"/>
    <w:rsid w:val="00E041B7"/>
    <w:rsid w:val="00E041BB"/>
    <w:rsid w:val="00E044F7"/>
    <w:rsid w:val="00E047D0"/>
    <w:rsid w:val="00E04BD1"/>
    <w:rsid w:val="00E04C64"/>
    <w:rsid w:val="00E04D5D"/>
    <w:rsid w:val="00E04FA5"/>
    <w:rsid w:val="00E04FE0"/>
    <w:rsid w:val="00E05194"/>
    <w:rsid w:val="00E0578B"/>
    <w:rsid w:val="00E05D41"/>
    <w:rsid w:val="00E05D76"/>
    <w:rsid w:val="00E061BF"/>
    <w:rsid w:val="00E061E7"/>
    <w:rsid w:val="00E0628A"/>
    <w:rsid w:val="00E062A0"/>
    <w:rsid w:val="00E0634A"/>
    <w:rsid w:val="00E06364"/>
    <w:rsid w:val="00E068EF"/>
    <w:rsid w:val="00E068F1"/>
    <w:rsid w:val="00E06B30"/>
    <w:rsid w:val="00E06E5C"/>
    <w:rsid w:val="00E06EC4"/>
    <w:rsid w:val="00E06F5B"/>
    <w:rsid w:val="00E06FC4"/>
    <w:rsid w:val="00E06FDC"/>
    <w:rsid w:val="00E071C1"/>
    <w:rsid w:val="00E0745F"/>
    <w:rsid w:val="00E074EB"/>
    <w:rsid w:val="00E076B8"/>
    <w:rsid w:val="00E07A95"/>
    <w:rsid w:val="00E07D11"/>
    <w:rsid w:val="00E07D56"/>
    <w:rsid w:val="00E07E2D"/>
    <w:rsid w:val="00E07FA2"/>
    <w:rsid w:val="00E07FD6"/>
    <w:rsid w:val="00E1011B"/>
    <w:rsid w:val="00E10136"/>
    <w:rsid w:val="00E1016D"/>
    <w:rsid w:val="00E10224"/>
    <w:rsid w:val="00E10394"/>
    <w:rsid w:val="00E1071E"/>
    <w:rsid w:val="00E1072E"/>
    <w:rsid w:val="00E108B2"/>
    <w:rsid w:val="00E10ADA"/>
    <w:rsid w:val="00E10B6D"/>
    <w:rsid w:val="00E10CD7"/>
    <w:rsid w:val="00E10E69"/>
    <w:rsid w:val="00E10EC9"/>
    <w:rsid w:val="00E10FFA"/>
    <w:rsid w:val="00E1128F"/>
    <w:rsid w:val="00E11397"/>
    <w:rsid w:val="00E11427"/>
    <w:rsid w:val="00E11619"/>
    <w:rsid w:val="00E11623"/>
    <w:rsid w:val="00E118DB"/>
    <w:rsid w:val="00E118E5"/>
    <w:rsid w:val="00E11D03"/>
    <w:rsid w:val="00E12034"/>
    <w:rsid w:val="00E121D1"/>
    <w:rsid w:val="00E1223F"/>
    <w:rsid w:val="00E125F8"/>
    <w:rsid w:val="00E127AC"/>
    <w:rsid w:val="00E128CE"/>
    <w:rsid w:val="00E12982"/>
    <w:rsid w:val="00E129E5"/>
    <w:rsid w:val="00E12EA1"/>
    <w:rsid w:val="00E13098"/>
    <w:rsid w:val="00E130CA"/>
    <w:rsid w:val="00E1326A"/>
    <w:rsid w:val="00E1327D"/>
    <w:rsid w:val="00E132D7"/>
    <w:rsid w:val="00E13382"/>
    <w:rsid w:val="00E13C2C"/>
    <w:rsid w:val="00E13F2C"/>
    <w:rsid w:val="00E1401B"/>
    <w:rsid w:val="00E141DF"/>
    <w:rsid w:val="00E14216"/>
    <w:rsid w:val="00E14343"/>
    <w:rsid w:val="00E14459"/>
    <w:rsid w:val="00E14757"/>
    <w:rsid w:val="00E147C5"/>
    <w:rsid w:val="00E1494D"/>
    <w:rsid w:val="00E149AB"/>
    <w:rsid w:val="00E14BBF"/>
    <w:rsid w:val="00E14C3F"/>
    <w:rsid w:val="00E14D67"/>
    <w:rsid w:val="00E14ECD"/>
    <w:rsid w:val="00E15144"/>
    <w:rsid w:val="00E15644"/>
    <w:rsid w:val="00E15742"/>
    <w:rsid w:val="00E15758"/>
    <w:rsid w:val="00E15AAC"/>
    <w:rsid w:val="00E15C8C"/>
    <w:rsid w:val="00E15CC0"/>
    <w:rsid w:val="00E160A4"/>
    <w:rsid w:val="00E160A9"/>
    <w:rsid w:val="00E16519"/>
    <w:rsid w:val="00E1654B"/>
    <w:rsid w:val="00E16610"/>
    <w:rsid w:val="00E1673B"/>
    <w:rsid w:val="00E168FC"/>
    <w:rsid w:val="00E169CF"/>
    <w:rsid w:val="00E169FC"/>
    <w:rsid w:val="00E16A66"/>
    <w:rsid w:val="00E16E54"/>
    <w:rsid w:val="00E16FBF"/>
    <w:rsid w:val="00E17026"/>
    <w:rsid w:val="00E1765A"/>
    <w:rsid w:val="00E17C49"/>
    <w:rsid w:val="00E17C8F"/>
    <w:rsid w:val="00E17C99"/>
    <w:rsid w:val="00E17D6B"/>
    <w:rsid w:val="00E200B2"/>
    <w:rsid w:val="00E2017B"/>
    <w:rsid w:val="00E201F9"/>
    <w:rsid w:val="00E203C5"/>
    <w:rsid w:val="00E204E4"/>
    <w:rsid w:val="00E20619"/>
    <w:rsid w:val="00E20744"/>
    <w:rsid w:val="00E2083C"/>
    <w:rsid w:val="00E2099A"/>
    <w:rsid w:val="00E209BF"/>
    <w:rsid w:val="00E20C23"/>
    <w:rsid w:val="00E20C79"/>
    <w:rsid w:val="00E20CDF"/>
    <w:rsid w:val="00E20D00"/>
    <w:rsid w:val="00E210AD"/>
    <w:rsid w:val="00E2126D"/>
    <w:rsid w:val="00E212AF"/>
    <w:rsid w:val="00E2132C"/>
    <w:rsid w:val="00E2137D"/>
    <w:rsid w:val="00E214BF"/>
    <w:rsid w:val="00E2159C"/>
    <w:rsid w:val="00E2176D"/>
    <w:rsid w:val="00E2176E"/>
    <w:rsid w:val="00E21973"/>
    <w:rsid w:val="00E219E3"/>
    <w:rsid w:val="00E21A79"/>
    <w:rsid w:val="00E21CDB"/>
    <w:rsid w:val="00E21D44"/>
    <w:rsid w:val="00E21E0C"/>
    <w:rsid w:val="00E21EEC"/>
    <w:rsid w:val="00E21FD9"/>
    <w:rsid w:val="00E220A3"/>
    <w:rsid w:val="00E222D2"/>
    <w:rsid w:val="00E223CD"/>
    <w:rsid w:val="00E226E1"/>
    <w:rsid w:val="00E22782"/>
    <w:rsid w:val="00E22871"/>
    <w:rsid w:val="00E228FF"/>
    <w:rsid w:val="00E22B20"/>
    <w:rsid w:val="00E22BB4"/>
    <w:rsid w:val="00E22F45"/>
    <w:rsid w:val="00E23066"/>
    <w:rsid w:val="00E23125"/>
    <w:rsid w:val="00E231CC"/>
    <w:rsid w:val="00E23225"/>
    <w:rsid w:val="00E2341E"/>
    <w:rsid w:val="00E23585"/>
    <w:rsid w:val="00E2360F"/>
    <w:rsid w:val="00E236F7"/>
    <w:rsid w:val="00E2381F"/>
    <w:rsid w:val="00E239D5"/>
    <w:rsid w:val="00E239DD"/>
    <w:rsid w:val="00E23BE8"/>
    <w:rsid w:val="00E23BFC"/>
    <w:rsid w:val="00E24005"/>
    <w:rsid w:val="00E240FD"/>
    <w:rsid w:val="00E241B8"/>
    <w:rsid w:val="00E24290"/>
    <w:rsid w:val="00E24751"/>
    <w:rsid w:val="00E24928"/>
    <w:rsid w:val="00E24B25"/>
    <w:rsid w:val="00E24CEF"/>
    <w:rsid w:val="00E24EEB"/>
    <w:rsid w:val="00E24F38"/>
    <w:rsid w:val="00E251D5"/>
    <w:rsid w:val="00E25359"/>
    <w:rsid w:val="00E25421"/>
    <w:rsid w:val="00E255ED"/>
    <w:rsid w:val="00E256C3"/>
    <w:rsid w:val="00E257C4"/>
    <w:rsid w:val="00E25CA6"/>
    <w:rsid w:val="00E25CC3"/>
    <w:rsid w:val="00E25CE0"/>
    <w:rsid w:val="00E25D75"/>
    <w:rsid w:val="00E25DEB"/>
    <w:rsid w:val="00E25EE6"/>
    <w:rsid w:val="00E260C1"/>
    <w:rsid w:val="00E26237"/>
    <w:rsid w:val="00E26281"/>
    <w:rsid w:val="00E26786"/>
    <w:rsid w:val="00E268A7"/>
    <w:rsid w:val="00E268AE"/>
    <w:rsid w:val="00E26B05"/>
    <w:rsid w:val="00E26B77"/>
    <w:rsid w:val="00E26DA7"/>
    <w:rsid w:val="00E26FD8"/>
    <w:rsid w:val="00E272AA"/>
    <w:rsid w:val="00E272C7"/>
    <w:rsid w:val="00E274D9"/>
    <w:rsid w:val="00E2757F"/>
    <w:rsid w:val="00E275FF"/>
    <w:rsid w:val="00E27852"/>
    <w:rsid w:val="00E279F9"/>
    <w:rsid w:val="00E27F8C"/>
    <w:rsid w:val="00E27F98"/>
    <w:rsid w:val="00E300D4"/>
    <w:rsid w:val="00E301BE"/>
    <w:rsid w:val="00E302DD"/>
    <w:rsid w:val="00E30393"/>
    <w:rsid w:val="00E30616"/>
    <w:rsid w:val="00E30631"/>
    <w:rsid w:val="00E30733"/>
    <w:rsid w:val="00E307D3"/>
    <w:rsid w:val="00E3095C"/>
    <w:rsid w:val="00E309FA"/>
    <w:rsid w:val="00E30F4E"/>
    <w:rsid w:val="00E31093"/>
    <w:rsid w:val="00E3112A"/>
    <w:rsid w:val="00E31191"/>
    <w:rsid w:val="00E312FF"/>
    <w:rsid w:val="00E31415"/>
    <w:rsid w:val="00E31902"/>
    <w:rsid w:val="00E31AC5"/>
    <w:rsid w:val="00E31B75"/>
    <w:rsid w:val="00E31B86"/>
    <w:rsid w:val="00E31C3C"/>
    <w:rsid w:val="00E31C89"/>
    <w:rsid w:val="00E31D72"/>
    <w:rsid w:val="00E31DF4"/>
    <w:rsid w:val="00E32192"/>
    <w:rsid w:val="00E321D4"/>
    <w:rsid w:val="00E3229F"/>
    <w:rsid w:val="00E322AC"/>
    <w:rsid w:val="00E322E1"/>
    <w:rsid w:val="00E32302"/>
    <w:rsid w:val="00E32332"/>
    <w:rsid w:val="00E323CF"/>
    <w:rsid w:val="00E323FE"/>
    <w:rsid w:val="00E324CA"/>
    <w:rsid w:val="00E32660"/>
    <w:rsid w:val="00E327F8"/>
    <w:rsid w:val="00E32B70"/>
    <w:rsid w:val="00E32C9E"/>
    <w:rsid w:val="00E33125"/>
    <w:rsid w:val="00E33947"/>
    <w:rsid w:val="00E339D0"/>
    <w:rsid w:val="00E339D1"/>
    <w:rsid w:val="00E33AA8"/>
    <w:rsid w:val="00E33D41"/>
    <w:rsid w:val="00E33DD6"/>
    <w:rsid w:val="00E33FAE"/>
    <w:rsid w:val="00E340B4"/>
    <w:rsid w:val="00E34162"/>
    <w:rsid w:val="00E3437A"/>
    <w:rsid w:val="00E3442D"/>
    <w:rsid w:val="00E3447A"/>
    <w:rsid w:val="00E3463C"/>
    <w:rsid w:val="00E34728"/>
    <w:rsid w:val="00E34A1F"/>
    <w:rsid w:val="00E34A35"/>
    <w:rsid w:val="00E34A43"/>
    <w:rsid w:val="00E34A79"/>
    <w:rsid w:val="00E34F17"/>
    <w:rsid w:val="00E34FC9"/>
    <w:rsid w:val="00E35167"/>
    <w:rsid w:val="00E352AE"/>
    <w:rsid w:val="00E35749"/>
    <w:rsid w:val="00E357C5"/>
    <w:rsid w:val="00E3591F"/>
    <w:rsid w:val="00E3592E"/>
    <w:rsid w:val="00E35990"/>
    <w:rsid w:val="00E359DE"/>
    <w:rsid w:val="00E359FF"/>
    <w:rsid w:val="00E35A2F"/>
    <w:rsid w:val="00E35C78"/>
    <w:rsid w:val="00E35DD2"/>
    <w:rsid w:val="00E35E75"/>
    <w:rsid w:val="00E35F17"/>
    <w:rsid w:val="00E3638A"/>
    <w:rsid w:val="00E3639A"/>
    <w:rsid w:val="00E36420"/>
    <w:rsid w:val="00E364AD"/>
    <w:rsid w:val="00E3658D"/>
    <w:rsid w:val="00E36631"/>
    <w:rsid w:val="00E36638"/>
    <w:rsid w:val="00E36745"/>
    <w:rsid w:val="00E36806"/>
    <w:rsid w:val="00E36820"/>
    <w:rsid w:val="00E36A50"/>
    <w:rsid w:val="00E36ED4"/>
    <w:rsid w:val="00E37393"/>
    <w:rsid w:val="00E3746A"/>
    <w:rsid w:val="00E3755B"/>
    <w:rsid w:val="00E375BB"/>
    <w:rsid w:val="00E376F0"/>
    <w:rsid w:val="00E37A3B"/>
    <w:rsid w:val="00E37C87"/>
    <w:rsid w:val="00E40017"/>
    <w:rsid w:val="00E4007C"/>
    <w:rsid w:val="00E401EA"/>
    <w:rsid w:val="00E4031A"/>
    <w:rsid w:val="00E40B02"/>
    <w:rsid w:val="00E40E35"/>
    <w:rsid w:val="00E40F98"/>
    <w:rsid w:val="00E40FB8"/>
    <w:rsid w:val="00E410CB"/>
    <w:rsid w:val="00E41115"/>
    <w:rsid w:val="00E412A5"/>
    <w:rsid w:val="00E41335"/>
    <w:rsid w:val="00E41624"/>
    <w:rsid w:val="00E41762"/>
    <w:rsid w:val="00E4192E"/>
    <w:rsid w:val="00E41F70"/>
    <w:rsid w:val="00E420FA"/>
    <w:rsid w:val="00E4218B"/>
    <w:rsid w:val="00E422EC"/>
    <w:rsid w:val="00E423F5"/>
    <w:rsid w:val="00E4240C"/>
    <w:rsid w:val="00E42449"/>
    <w:rsid w:val="00E42549"/>
    <w:rsid w:val="00E42664"/>
    <w:rsid w:val="00E426CD"/>
    <w:rsid w:val="00E42B6F"/>
    <w:rsid w:val="00E42BEB"/>
    <w:rsid w:val="00E42C5E"/>
    <w:rsid w:val="00E42C9D"/>
    <w:rsid w:val="00E42E56"/>
    <w:rsid w:val="00E42F4C"/>
    <w:rsid w:val="00E42FC0"/>
    <w:rsid w:val="00E43030"/>
    <w:rsid w:val="00E43146"/>
    <w:rsid w:val="00E434B6"/>
    <w:rsid w:val="00E4379F"/>
    <w:rsid w:val="00E43889"/>
    <w:rsid w:val="00E439A9"/>
    <w:rsid w:val="00E43A14"/>
    <w:rsid w:val="00E43A16"/>
    <w:rsid w:val="00E43A5F"/>
    <w:rsid w:val="00E43DCB"/>
    <w:rsid w:val="00E43EE8"/>
    <w:rsid w:val="00E43F25"/>
    <w:rsid w:val="00E4441F"/>
    <w:rsid w:val="00E44470"/>
    <w:rsid w:val="00E44ADE"/>
    <w:rsid w:val="00E44B4D"/>
    <w:rsid w:val="00E44BEF"/>
    <w:rsid w:val="00E44BFD"/>
    <w:rsid w:val="00E44ECA"/>
    <w:rsid w:val="00E4508A"/>
    <w:rsid w:val="00E450B9"/>
    <w:rsid w:val="00E45650"/>
    <w:rsid w:val="00E45A3D"/>
    <w:rsid w:val="00E45B8E"/>
    <w:rsid w:val="00E45DA0"/>
    <w:rsid w:val="00E4608F"/>
    <w:rsid w:val="00E46133"/>
    <w:rsid w:val="00E46345"/>
    <w:rsid w:val="00E46694"/>
    <w:rsid w:val="00E46B82"/>
    <w:rsid w:val="00E46E25"/>
    <w:rsid w:val="00E46E99"/>
    <w:rsid w:val="00E46EEF"/>
    <w:rsid w:val="00E4713A"/>
    <w:rsid w:val="00E4769C"/>
    <w:rsid w:val="00E478A2"/>
    <w:rsid w:val="00E4790C"/>
    <w:rsid w:val="00E47914"/>
    <w:rsid w:val="00E47A87"/>
    <w:rsid w:val="00E47A8F"/>
    <w:rsid w:val="00E47B1E"/>
    <w:rsid w:val="00E47C17"/>
    <w:rsid w:val="00E47DB1"/>
    <w:rsid w:val="00E47F1B"/>
    <w:rsid w:val="00E500B9"/>
    <w:rsid w:val="00E50173"/>
    <w:rsid w:val="00E50174"/>
    <w:rsid w:val="00E5024F"/>
    <w:rsid w:val="00E5040F"/>
    <w:rsid w:val="00E50485"/>
    <w:rsid w:val="00E50491"/>
    <w:rsid w:val="00E50510"/>
    <w:rsid w:val="00E5054B"/>
    <w:rsid w:val="00E5057B"/>
    <w:rsid w:val="00E50641"/>
    <w:rsid w:val="00E50747"/>
    <w:rsid w:val="00E507CB"/>
    <w:rsid w:val="00E50898"/>
    <w:rsid w:val="00E50B72"/>
    <w:rsid w:val="00E50CE6"/>
    <w:rsid w:val="00E50E25"/>
    <w:rsid w:val="00E50E9F"/>
    <w:rsid w:val="00E50EFA"/>
    <w:rsid w:val="00E50FC4"/>
    <w:rsid w:val="00E50FC9"/>
    <w:rsid w:val="00E51016"/>
    <w:rsid w:val="00E5101A"/>
    <w:rsid w:val="00E5119F"/>
    <w:rsid w:val="00E513F5"/>
    <w:rsid w:val="00E513FD"/>
    <w:rsid w:val="00E514D5"/>
    <w:rsid w:val="00E5163B"/>
    <w:rsid w:val="00E51832"/>
    <w:rsid w:val="00E51860"/>
    <w:rsid w:val="00E518CB"/>
    <w:rsid w:val="00E519E1"/>
    <w:rsid w:val="00E51AE4"/>
    <w:rsid w:val="00E51C78"/>
    <w:rsid w:val="00E51CA9"/>
    <w:rsid w:val="00E51FD2"/>
    <w:rsid w:val="00E52064"/>
    <w:rsid w:val="00E52233"/>
    <w:rsid w:val="00E5237B"/>
    <w:rsid w:val="00E523A6"/>
    <w:rsid w:val="00E523D3"/>
    <w:rsid w:val="00E526BD"/>
    <w:rsid w:val="00E52754"/>
    <w:rsid w:val="00E52784"/>
    <w:rsid w:val="00E52894"/>
    <w:rsid w:val="00E52924"/>
    <w:rsid w:val="00E52D23"/>
    <w:rsid w:val="00E52E21"/>
    <w:rsid w:val="00E52F9D"/>
    <w:rsid w:val="00E52FB8"/>
    <w:rsid w:val="00E53016"/>
    <w:rsid w:val="00E53187"/>
    <w:rsid w:val="00E532C9"/>
    <w:rsid w:val="00E533F0"/>
    <w:rsid w:val="00E53497"/>
    <w:rsid w:val="00E5382B"/>
    <w:rsid w:val="00E5392E"/>
    <w:rsid w:val="00E539A9"/>
    <w:rsid w:val="00E53A1F"/>
    <w:rsid w:val="00E53B2C"/>
    <w:rsid w:val="00E53B94"/>
    <w:rsid w:val="00E53C38"/>
    <w:rsid w:val="00E53CF9"/>
    <w:rsid w:val="00E53D2B"/>
    <w:rsid w:val="00E53D93"/>
    <w:rsid w:val="00E53E5A"/>
    <w:rsid w:val="00E53EE9"/>
    <w:rsid w:val="00E5405E"/>
    <w:rsid w:val="00E54188"/>
    <w:rsid w:val="00E543B2"/>
    <w:rsid w:val="00E545FE"/>
    <w:rsid w:val="00E5484F"/>
    <w:rsid w:val="00E548B6"/>
    <w:rsid w:val="00E54B02"/>
    <w:rsid w:val="00E54D06"/>
    <w:rsid w:val="00E54D36"/>
    <w:rsid w:val="00E54F1E"/>
    <w:rsid w:val="00E55033"/>
    <w:rsid w:val="00E5516A"/>
    <w:rsid w:val="00E551DC"/>
    <w:rsid w:val="00E552BC"/>
    <w:rsid w:val="00E5537C"/>
    <w:rsid w:val="00E553FA"/>
    <w:rsid w:val="00E5543B"/>
    <w:rsid w:val="00E5548A"/>
    <w:rsid w:val="00E557AA"/>
    <w:rsid w:val="00E55800"/>
    <w:rsid w:val="00E558DB"/>
    <w:rsid w:val="00E559F8"/>
    <w:rsid w:val="00E55A09"/>
    <w:rsid w:val="00E55A57"/>
    <w:rsid w:val="00E55B60"/>
    <w:rsid w:val="00E55D02"/>
    <w:rsid w:val="00E55D19"/>
    <w:rsid w:val="00E55F9E"/>
    <w:rsid w:val="00E56057"/>
    <w:rsid w:val="00E561D7"/>
    <w:rsid w:val="00E561F7"/>
    <w:rsid w:val="00E5649A"/>
    <w:rsid w:val="00E5651D"/>
    <w:rsid w:val="00E56675"/>
    <w:rsid w:val="00E56888"/>
    <w:rsid w:val="00E568F8"/>
    <w:rsid w:val="00E56A05"/>
    <w:rsid w:val="00E56CC0"/>
    <w:rsid w:val="00E56D7D"/>
    <w:rsid w:val="00E56EBB"/>
    <w:rsid w:val="00E56F51"/>
    <w:rsid w:val="00E56F96"/>
    <w:rsid w:val="00E5710E"/>
    <w:rsid w:val="00E57526"/>
    <w:rsid w:val="00E5768A"/>
    <w:rsid w:val="00E576B3"/>
    <w:rsid w:val="00E5799F"/>
    <w:rsid w:val="00E579AB"/>
    <w:rsid w:val="00E57A0C"/>
    <w:rsid w:val="00E57BD1"/>
    <w:rsid w:val="00E57C36"/>
    <w:rsid w:val="00E57C7C"/>
    <w:rsid w:val="00E57C80"/>
    <w:rsid w:val="00E57CF8"/>
    <w:rsid w:val="00E57FF1"/>
    <w:rsid w:val="00E601DC"/>
    <w:rsid w:val="00E602BF"/>
    <w:rsid w:val="00E6035A"/>
    <w:rsid w:val="00E6040F"/>
    <w:rsid w:val="00E60471"/>
    <w:rsid w:val="00E605F6"/>
    <w:rsid w:val="00E6078B"/>
    <w:rsid w:val="00E6081F"/>
    <w:rsid w:val="00E60C1E"/>
    <w:rsid w:val="00E60C3D"/>
    <w:rsid w:val="00E60CF3"/>
    <w:rsid w:val="00E60FEC"/>
    <w:rsid w:val="00E6102E"/>
    <w:rsid w:val="00E61440"/>
    <w:rsid w:val="00E61816"/>
    <w:rsid w:val="00E6184F"/>
    <w:rsid w:val="00E618D0"/>
    <w:rsid w:val="00E61A32"/>
    <w:rsid w:val="00E61A3D"/>
    <w:rsid w:val="00E61CE9"/>
    <w:rsid w:val="00E61E37"/>
    <w:rsid w:val="00E6214A"/>
    <w:rsid w:val="00E62345"/>
    <w:rsid w:val="00E62A4E"/>
    <w:rsid w:val="00E62BED"/>
    <w:rsid w:val="00E62C66"/>
    <w:rsid w:val="00E62E2C"/>
    <w:rsid w:val="00E62F75"/>
    <w:rsid w:val="00E63094"/>
    <w:rsid w:val="00E63301"/>
    <w:rsid w:val="00E6358B"/>
    <w:rsid w:val="00E635A4"/>
    <w:rsid w:val="00E636F7"/>
    <w:rsid w:val="00E6373C"/>
    <w:rsid w:val="00E637B7"/>
    <w:rsid w:val="00E63C5B"/>
    <w:rsid w:val="00E63C74"/>
    <w:rsid w:val="00E63F82"/>
    <w:rsid w:val="00E64047"/>
    <w:rsid w:val="00E64082"/>
    <w:rsid w:val="00E6424C"/>
    <w:rsid w:val="00E6471A"/>
    <w:rsid w:val="00E6482B"/>
    <w:rsid w:val="00E649D4"/>
    <w:rsid w:val="00E649EC"/>
    <w:rsid w:val="00E64A5E"/>
    <w:rsid w:val="00E64ABB"/>
    <w:rsid w:val="00E64C4B"/>
    <w:rsid w:val="00E64C4E"/>
    <w:rsid w:val="00E64CBE"/>
    <w:rsid w:val="00E64E3B"/>
    <w:rsid w:val="00E65B2A"/>
    <w:rsid w:val="00E65C6E"/>
    <w:rsid w:val="00E65E49"/>
    <w:rsid w:val="00E660A0"/>
    <w:rsid w:val="00E6612A"/>
    <w:rsid w:val="00E66334"/>
    <w:rsid w:val="00E6657C"/>
    <w:rsid w:val="00E665E1"/>
    <w:rsid w:val="00E6668A"/>
    <w:rsid w:val="00E667CD"/>
    <w:rsid w:val="00E668A9"/>
    <w:rsid w:val="00E668DE"/>
    <w:rsid w:val="00E66B35"/>
    <w:rsid w:val="00E66BD0"/>
    <w:rsid w:val="00E66CED"/>
    <w:rsid w:val="00E66E45"/>
    <w:rsid w:val="00E674E8"/>
    <w:rsid w:val="00E676A7"/>
    <w:rsid w:val="00E679C2"/>
    <w:rsid w:val="00E679D0"/>
    <w:rsid w:val="00E67A7A"/>
    <w:rsid w:val="00E67B75"/>
    <w:rsid w:val="00E67F85"/>
    <w:rsid w:val="00E70098"/>
    <w:rsid w:val="00E70123"/>
    <w:rsid w:val="00E7044A"/>
    <w:rsid w:val="00E7072E"/>
    <w:rsid w:val="00E707A7"/>
    <w:rsid w:val="00E708D6"/>
    <w:rsid w:val="00E70A16"/>
    <w:rsid w:val="00E70B88"/>
    <w:rsid w:val="00E70F43"/>
    <w:rsid w:val="00E71038"/>
    <w:rsid w:val="00E71231"/>
    <w:rsid w:val="00E71528"/>
    <w:rsid w:val="00E71665"/>
    <w:rsid w:val="00E7190A"/>
    <w:rsid w:val="00E71A5D"/>
    <w:rsid w:val="00E71D55"/>
    <w:rsid w:val="00E71EA0"/>
    <w:rsid w:val="00E71F1F"/>
    <w:rsid w:val="00E7201C"/>
    <w:rsid w:val="00E72195"/>
    <w:rsid w:val="00E72330"/>
    <w:rsid w:val="00E7249E"/>
    <w:rsid w:val="00E72617"/>
    <w:rsid w:val="00E7271D"/>
    <w:rsid w:val="00E7279A"/>
    <w:rsid w:val="00E72B86"/>
    <w:rsid w:val="00E72C2C"/>
    <w:rsid w:val="00E72EB1"/>
    <w:rsid w:val="00E72F5A"/>
    <w:rsid w:val="00E7304D"/>
    <w:rsid w:val="00E73056"/>
    <w:rsid w:val="00E730B3"/>
    <w:rsid w:val="00E732AF"/>
    <w:rsid w:val="00E73423"/>
    <w:rsid w:val="00E7347E"/>
    <w:rsid w:val="00E734E2"/>
    <w:rsid w:val="00E735FA"/>
    <w:rsid w:val="00E73605"/>
    <w:rsid w:val="00E73720"/>
    <w:rsid w:val="00E73790"/>
    <w:rsid w:val="00E73840"/>
    <w:rsid w:val="00E7392A"/>
    <w:rsid w:val="00E739B3"/>
    <w:rsid w:val="00E73B84"/>
    <w:rsid w:val="00E73CE9"/>
    <w:rsid w:val="00E7400E"/>
    <w:rsid w:val="00E74530"/>
    <w:rsid w:val="00E745F6"/>
    <w:rsid w:val="00E7466D"/>
    <w:rsid w:val="00E747B1"/>
    <w:rsid w:val="00E74981"/>
    <w:rsid w:val="00E74A3E"/>
    <w:rsid w:val="00E74D81"/>
    <w:rsid w:val="00E7516B"/>
    <w:rsid w:val="00E753C1"/>
    <w:rsid w:val="00E75575"/>
    <w:rsid w:val="00E75593"/>
    <w:rsid w:val="00E758EE"/>
    <w:rsid w:val="00E759AE"/>
    <w:rsid w:val="00E75B8E"/>
    <w:rsid w:val="00E75D1F"/>
    <w:rsid w:val="00E76052"/>
    <w:rsid w:val="00E764CB"/>
    <w:rsid w:val="00E765FA"/>
    <w:rsid w:val="00E765FE"/>
    <w:rsid w:val="00E7660B"/>
    <w:rsid w:val="00E7682D"/>
    <w:rsid w:val="00E768C8"/>
    <w:rsid w:val="00E7695A"/>
    <w:rsid w:val="00E76BC8"/>
    <w:rsid w:val="00E76C1E"/>
    <w:rsid w:val="00E76CFF"/>
    <w:rsid w:val="00E76EA3"/>
    <w:rsid w:val="00E77088"/>
    <w:rsid w:val="00E770AF"/>
    <w:rsid w:val="00E771AC"/>
    <w:rsid w:val="00E772D1"/>
    <w:rsid w:val="00E77871"/>
    <w:rsid w:val="00E778AD"/>
    <w:rsid w:val="00E77946"/>
    <w:rsid w:val="00E779A4"/>
    <w:rsid w:val="00E779CC"/>
    <w:rsid w:val="00E779FE"/>
    <w:rsid w:val="00E77C6F"/>
    <w:rsid w:val="00E77F1C"/>
    <w:rsid w:val="00E80056"/>
    <w:rsid w:val="00E801CA"/>
    <w:rsid w:val="00E80238"/>
    <w:rsid w:val="00E803B3"/>
    <w:rsid w:val="00E80556"/>
    <w:rsid w:val="00E805A5"/>
    <w:rsid w:val="00E805FD"/>
    <w:rsid w:val="00E806A6"/>
    <w:rsid w:val="00E807A0"/>
    <w:rsid w:val="00E80998"/>
    <w:rsid w:val="00E80A4F"/>
    <w:rsid w:val="00E80A65"/>
    <w:rsid w:val="00E80B2F"/>
    <w:rsid w:val="00E80D4D"/>
    <w:rsid w:val="00E80E5D"/>
    <w:rsid w:val="00E80E95"/>
    <w:rsid w:val="00E80FED"/>
    <w:rsid w:val="00E81063"/>
    <w:rsid w:val="00E811F7"/>
    <w:rsid w:val="00E81308"/>
    <w:rsid w:val="00E81309"/>
    <w:rsid w:val="00E81A2C"/>
    <w:rsid w:val="00E81CA2"/>
    <w:rsid w:val="00E81D38"/>
    <w:rsid w:val="00E81DEA"/>
    <w:rsid w:val="00E81EE6"/>
    <w:rsid w:val="00E8225B"/>
    <w:rsid w:val="00E823B5"/>
    <w:rsid w:val="00E829B1"/>
    <w:rsid w:val="00E829DF"/>
    <w:rsid w:val="00E82B20"/>
    <w:rsid w:val="00E82CE9"/>
    <w:rsid w:val="00E830B7"/>
    <w:rsid w:val="00E830BF"/>
    <w:rsid w:val="00E830EF"/>
    <w:rsid w:val="00E830F9"/>
    <w:rsid w:val="00E8323D"/>
    <w:rsid w:val="00E83265"/>
    <w:rsid w:val="00E83441"/>
    <w:rsid w:val="00E83694"/>
    <w:rsid w:val="00E83847"/>
    <w:rsid w:val="00E83A23"/>
    <w:rsid w:val="00E83A32"/>
    <w:rsid w:val="00E83C20"/>
    <w:rsid w:val="00E83C59"/>
    <w:rsid w:val="00E8403B"/>
    <w:rsid w:val="00E84851"/>
    <w:rsid w:val="00E84853"/>
    <w:rsid w:val="00E84942"/>
    <w:rsid w:val="00E84953"/>
    <w:rsid w:val="00E84B50"/>
    <w:rsid w:val="00E84B89"/>
    <w:rsid w:val="00E84BF1"/>
    <w:rsid w:val="00E84D5E"/>
    <w:rsid w:val="00E84F13"/>
    <w:rsid w:val="00E84FF6"/>
    <w:rsid w:val="00E850C4"/>
    <w:rsid w:val="00E8525A"/>
    <w:rsid w:val="00E855BD"/>
    <w:rsid w:val="00E85768"/>
    <w:rsid w:val="00E8577A"/>
    <w:rsid w:val="00E857F0"/>
    <w:rsid w:val="00E85899"/>
    <w:rsid w:val="00E8592C"/>
    <w:rsid w:val="00E859A7"/>
    <w:rsid w:val="00E85A3A"/>
    <w:rsid w:val="00E86191"/>
    <w:rsid w:val="00E86281"/>
    <w:rsid w:val="00E862C0"/>
    <w:rsid w:val="00E863CD"/>
    <w:rsid w:val="00E8670C"/>
    <w:rsid w:val="00E867D5"/>
    <w:rsid w:val="00E8685E"/>
    <w:rsid w:val="00E86C67"/>
    <w:rsid w:val="00E86CFA"/>
    <w:rsid w:val="00E86FF6"/>
    <w:rsid w:val="00E871EC"/>
    <w:rsid w:val="00E87252"/>
    <w:rsid w:val="00E8734D"/>
    <w:rsid w:val="00E8745B"/>
    <w:rsid w:val="00E8760B"/>
    <w:rsid w:val="00E8767E"/>
    <w:rsid w:val="00E87ACC"/>
    <w:rsid w:val="00E87DDF"/>
    <w:rsid w:val="00E87DEF"/>
    <w:rsid w:val="00E87EFD"/>
    <w:rsid w:val="00E9000B"/>
    <w:rsid w:val="00E9017D"/>
    <w:rsid w:val="00E9026C"/>
    <w:rsid w:val="00E9028A"/>
    <w:rsid w:val="00E90320"/>
    <w:rsid w:val="00E903EA"/>
    <w:rsid w:val="00E906A4"/>
    <w:rsid w:val="00E90886"/>
    <w:rsid w:val="00E908A8"/>
    <w:rsid w:val="00E9098C"/>
    <w:rsid w:val="00E90AAB"/>
    <w:rsid w:val="00E90C7A"/>
    <w:rsid w:val="00E90D8D"/>
    <w:rsid w:val="00E90E26"/>
    <w:rsid w:val="00E90E93"/>
    <w:rsid w:val="00E911F0"/>
    <w:rsid w:val="00E912F6"/>
    <w:rsid w:val="00E91424"/>
    <w:rsid w:val="00E915B7"/>
    <w:rsid w:val="00E915BD"/>
    <w:rsid w:val="00E91696"/>
    <w:rsid w:val="00E91720"/>
    <w:rsid w:val="00E91789"/>
    <w:rsid w:val="00E917A6"/>
    <w:rsid w:val="00E919B8"/>
    <w:rsid w:val="00E91A69"/>
    <w:rsid w:val="00E91AE1"/>
    <w:rsid w:val="00E91BE0"/>
    <w:rsid w:val="00E91D54"/>
    <w:rsid w:val="00E91FEC"/>
    <w:rsid w:val="00E920AA"/>
    <w:rsid w:val="00E923A1"/>
    <w:rsid w:val="00E9240A"/>
    <w:rsid w:val="00E92419"/>
    <w:rsid w:val="00E9286B"/>
    <w:rsid w:val="00E9288B"/>
    <w:rsid w:val="00E928C2"/>
    <w:rsid w:val="00E928C7"/>
    <w:rsid w:val="00E92C85"/>
    <w:rsid w:val="00E92E19"/>
    <w:rsid w:val="00E92E67"/>
    <w:rsid w:val="00E92F3F"/>
    <w:rsid w:val="00E93388"/>
    <w:rsid w:val="00E93461"/>
    <w:rsid w:val="00E9360E"/>
    <w:rsid w:val="00E93B72"/>
    <w:rsid w:val="00E93B9F"/>
    <w:rsid w:val="00E93C53"/>
    <w:rsid w:val="00E9422C"/>
    <w:rsid w:val="00E9448A"/>
    <w:rsid w:val="00E9479C"/>
    <w:rsid w:val="00E94930"/>
    <w:rsid w:val="00E94D6A"/>
    <w:rsid w:val="00E95000"/>
    <w:rsid w:val="00E951B5"/>
    <w:rsid w:val="00E95423"/>
    <w:rsid w:val="00E9545E"/>
    <w:rsid w:val="00E95464"/>
    <w:rsid w:val="00E956AD"/>
    <w:rsid w:val="00E95796"/>
    <w:rsid w:val="00E957B3"/>
    <w:rsid w:val="00E95812"/>
    <w:rsid w:val="00E958C6"/>
    <w:rsid w:val="00E9591A"/>
    <w:rsid w:val="00E95D69"/>
    <w:rsid w:val="00E95EB4"/>
    <w:rsid w:val="00E96032"/>
    <w:rsid w:val="00E96038"/>
    <w:rsid w:val="00E960E1"/>
    <w:rsid w:val="00E9611B"/>
    <w:rsid w:val="00E96454"/>
    <w:rsid w:val="00E96592"/>
    <w:rsid w:val="00E96613"/>
    <w:rsid w:val="00E96B04"/>
    <w:rsid w:val="00E96C54"/>
    <w:rsid w:val="00E96F34"/>
    <w:rsid w:val="00E96FE1"/>
    <w:rsid w:val="00E972A8"/>
    <w:rsid w:val="00E97961"/>
    <w:rsid w:val="00E97A37"/>
    <w:rsid w:val="00E97AC2"/>
    <w:rsid w:val="00E97B9C"/>
    <w:rsid w:val="00E97D6B"/>
    <w:rsid w:val="00EA0011"/>
    <w:rsid w:val="00EA003F"/>
    <w:rsid w:val="00EA02C7"/>
    <w:rsid w:val="00EA08F1"/>
    <w:rsid w:val="00EA0D8E"/>
    <w:rsid w:val="00EA0E5B"/>
    <w:rsid w:val="00EA1019"/>
    <w:rsid w:val="00EA11BE"/>
    <w:rsid w:val="00EA12ED"/>
    <w:rsid w:val="00EA132A"/>
    <w:rsid w:val="00EA17C9"/>
    <w:rsid w:val="00EA1821"/>
    <w:rsid w:val="00EA188E"/>
    <w:rsid w:val="00EA18B6"/>
    <w:rsid w:val="00EA1929"/>
    <w:rsid w:val="00EA1A9E"/>
    <w:rsid w:val="00EA1AF5"/>
    <w:rsid w:val="00EA1C2D"/>
    <w:rsid w:val="00EA1CCA"/>
    <w:rsid w:val="00EA1D28"/>
    <w:rsid w:val="00EA1D68"/>
    <w:rsid w:val="00EA1ED1"/>
    <w:rsid w:val="00EA1EF1"/>
    <w:rsid w:val="00EA2026"/>
    <w:rsid w:val="00EA21D7"/>
    <w:rsid w:val="00EA22E6"/>
    <w:rsid w:val="00EA2352"/>
    <w:rsid w:val="00EA236B"/>
    <w:rsid w:val="00EA23F7"/>
    <w:rsid w:val="00EA240A"/>
    <w:rsid w:val="00EA24A1"/>
    <w:rsid w:val="00EA2606"/>
    <w:rsid w:val="00EA2626"/>
    <w:rsid w:val="00EA2670"/>
    <w:rsid w:val="00EA2885"/>
    <w:rsid w:val="00EA2C37"/>
    <w:rsid w:val="00EA2C6C"/>
    <w:rsid w:val="00EA2CB5"/>
    <w:rsid w:val="00EA2E76"/>
    <w:rsid w:val="00EA314D"/>
    <w:rsid w:val="00EA31D6"/>
    <w:rsid w:val="00EA3348"/>
    <w:rsid w:val="00EA33E5"/>
    <w:rsid w:val="00EA3794"/>
    <w:rsid w:val="00EA38A5"/>
    <w:rsid w:val="00EA38BC"/>
    <w:rsid w:val="00EA39C0"/>
    <w:rsid w:val="00EA39D4"/>
    <w:rsid w:val="00EA3A4B"/>
    <w:rsid w:val="00EA3AE6"/>
    <w:rsid w:val="00EA43C9"/>
    <w:rsid w:val="00EA44A0"/>
    <w:rsid w:val="00EA4A0B"/>
    <w:rsid w:val="00EA4A34"/>
    <w:rsid w:val="00EA4B3A"/>
    <w:rsid w:val="00EA4C9C"/>
    <w:rsid w:val="00EA4C9F"/>
    <w:rsid w:val="00EA4EDF"/>
    <w:rsid w:val="00EA5065"/>
    <w:rsid w:val="00EA50A3"/>
    <w:rsid w:val="00EA54A6"/>
    <w:rsid w:val="00EA54EE"/>
    <w:rsid w:val="00EA5525"/>
    <w:rsid w:val="00EA55E9"/>
    <w:rsid w:val="00EA573A"/>
    <w:rsid w:val="00EA57A1"/>
    <w:rsid w:val="00EA59B7"/>
    <w:rsid w:val="00EA5A4A"/>
    <w:rsid w:val="00EA5B37"/>
    <w:rsid w:val="00EA5C0C"/>
    <w:rsid w:val="00EA5F70"/>
    <w:rsid w:val="00EA609D"/>
    <w:rsid w:val="00EA6171"/>
    <w:rsid w:val="00EA624E"/>
    <w:rsid w:val="00EA6929"/>
    <w:rsid w:val="00EA6AC9"/>
    <w:rsid w:val="00EA6B5E"/>
    <w:rsid w:val="00EA6D76"/>
    <w:rsid w:val="00EA6F03"/>
    <w:rsid w:val="00EA70C8"/>
    <w:rsid w:val="00EA7733"/>
    <w:rsid w:val="00EA7749"/>
    <w:rsid w:val="00EA77F2"/>
    <w:rsid w:val="00EA77F6"/>
    <w:rsid w:val="00EA780E"/>
    <w:rsid w:val="00EA7868"/>
    <w:rsid w:val="00EA7A76"/>
    <w:rsid w:val="00EA7B36"/>
    <w:rsid w:val="00EA7B63"/>
    <w:rsid w:val="00EA7CE3"/>
    <w:rsid w:val="00EA7CFB"/>
    <w:rsid w:val="00EA7D21"/>
    <w:rsid w:val="00EB0239"/>
    <w:rsid w:val="00EB054B"/>
    <w:rsid w:val="00EB05C5"/>
    <w:rsid w:val="00EB07A9"/>
    <w:rsid w:val="00EB099C"/>
    <w:rsid w:val="00EB0A67"/>
    <w:rsid w:val="00EB0ACB"/>
    <w:rsid w:val="00EB0B74"/>
    <w:rsid w:val="00EB11E7"/>
    <w:rsid w:val="00EB1321"/>
    <w:rsid w:val="00EB140C"/>
    <w:rsid w:val="00EB1506"/>
    <w:rsid w:val="00EB15BD"/>
    <w:rsid w:val="00EB1672"/>
    <w:rsid w:val="00EB1797"/>
    <w:rsid w:val="00EB17C2"/>
    <w:rsid w:val="00EB1832"/>
    <w:rsid w:val="00EB1975"/>
    <w:rsid w:val="00EB1D92"/>
    <w:rsid w:val="00EB1E52"/>
    <w:rsid w:val="00EB2058"/>
    <w:rsid w:val="00EB2206"/>
    <w:rsid w:val="00EB23E2"/>
    <w:rsid w:val="00EB2481"/>
    <w:rsid w:val="00EB2627"/>
    <w:rsid w:val="00EB29D4"/>
    <w:rsid w:val="00EB2A9F"/>
    <w:rsid w:val="00EB2D4F"/>
    <w:rsid w:val="00EB2E1E"/>
    <w:rsid w:val="00EB3191"/>
    <w:rsid w:val="00EB3214"/>
    <w:rsid w:val="00EB3225"/>
    <w:rsid w:val="00EB330C"/>
    <w:rsid w:val="00EB36B2"/>
    <w:rsid w:val="00EB3997"/>
    <w:rsid w:val="00EB3A3D"/>
    <w:rsid w:val="00EB3B34"/>
    <w:rsid w:val="00EB3CB0"/>
    <w:rsid w:val="00EB3F3E"/>
    <w:rsid w:val="00EB40C2"/>
    <w:rsid w:val="00EB4118"/>
    <w:rsid w:val="00EB41C3"/>
    <w:rsid w:val="00EB4249"/>
    <w:rsid w:val="00EB4267"/>
    <w:rsid w:val="00EB42B8"/>
    <w:rsid w:val="00EB4614"/>
    <w:rsid w:val="00EB47CE"/>
    <w:rsid w:val="00EB4877"/>
    <w:rsid w:val="00EB48D0"/>
    <w:rsid w:val="00EB4935"/>
    <w:rsid w:val="00EB4DAE"/>
    <w:rsid w:val="00EB4E1D"/>
    <w:rsid w:val="00EB514B"/>
    <w:rsid w:val="00EB51E5"/>
    <w:rsid w:val="00EB52DA"/>
    <w:rsid w:val="00EB532F"/>
    <w:rsid w:val="00EB536D"/>
    <w:rsid w:val="00EB54C4"/>
    <w:rsid w:val="00EB57F0"/>
    <w:rsid w:val="00EB58D6"/>
    <w:rsid w:val="00EB59E5"/>
    <w:rsid w:val="00EB5D09"/>
    <w:rsid w:val="00EB6456"/>
    <w:rsid w:val="00EB649D"/>
    <w:rsid w:val="00EB64DF"/>
    <w:rsid w:val="00EB666A"/>
    <w:rsid w:val="00EB6942"/>
    <w:rsid w:val="00EB6C3B"/>
    <w:rsid w:val="00EB6E0C"/>
    <w:rsid w:val="00EB70B7"/>
    <w:rsid w:val="00EB76A5"/>
    <w:rsid w:val="00EB7872"/>
    <w:rsid w:val="00EB7C31"/>
    <w:rsid w:val="00EB7EE9"/>
    <w:rsid w:val="00EC0046"/>
    <w:rsid w:val="00EC0142"/>
    <w:rsid w:val="00EC0352"/>
    <w:rsid w:val="00EC0580"/>
    <w:rsid w:val="00EC062E"/>
    <w:rsid w:val="00EC082A"/>
    <w:rsid w:val="00EC082B"/>
    <w:rsid w:val="00EC0A73"/>
    <w:rsid w:val="00EC0AC8"/>
    <w:rsid w:val="00EC0C10"/>
    <w:rsid w:val="00EC0E9A"/>
    <w:rsid w:val="00EC0EAA"/>
    <w:rsid w:val="00EC0F27"/>
    <w:rsid w:val="00EC0FBA"/>
    <w:rsid w:val="00EC0FBC"/>
    <w:rsid w:val="00EC11CF"/>
    <w:rsid w:val="00EC1242"/>
    <w:rsid w:val="00EC1305"/>
    <w:rsid w:val="00EC145A"/>
    <w:rsid w:val="00EC1560"/>
    <w:rsid w:val="00EC1991"/>
    <w:rsid w:val="00EC1A94"/>
    <w:rsid w:val="00EC1DDE"/>
    <w:rsid w:val="00EC1E64"/>
    <w:rsid w:val="00EC1F96"/>
    <w:rsid w:val="00EC2260"/>
    <w:rsid w:val="00EC2452"/>
    <w:rsid w:val="00EC24FB"/>
    <w:rsid w:val="00EC27A9"/>
    <w:rsid w:val="00EC2827"/>
    <w:rsid w:val="00EC2AD5"/>
    <w:rsid w:val="00EC2EEF"/>
    <w:rsid w:val="00EC31FE"/>
    <w:rsid w:val="00EC3441"/>
    <w:rsid w:val="00EC34D3"/>
    <w:rsid w:val="00EC379B"/>
    <w:rsid w:val="00EC3855"/>
    <w:rsid w:val="00EC38F7"/>
    <w:rsid w:val="00EC3951"/>
    <w:rsid w:val="00EC3BC4"/>
    <w:rsid w:val="00EC418D"/>
    <w:rsid w:val="00EC4242"/>
    <w:rsid w:val="00EC43B3"/>
    <w:rsid w:val="00EC43C9"/>
    <w:rsid w:val="00EC4442"/>
    <w:rsid w:val="00EC449D"/>
    <w:rsid w:val="00EC44C4"/>
    <w:rsid w:val="00EC44CB"/>
    <w:rsid w:val="00EC45A1"/>
    <w:rsid w:val="00EC47EC"/>
    <w:rsid w:val="00EC497E"/>
    <w:rsid w:val="00EC49E7"/>
    <w:rsid w:val="00EC4A6A"/>
    <w:rsid w:val="00EC4AA4"/>
    <w:rsid w:val="00EC4B4F"/>
    <w:rsid w:val="00EC4D05"/>
    <w:rsid w:val="00EC4DAE"/>
    <w:rsid w:val="00EC4E9B"/>
    <w:rsid w:val="00EC4F02"/>
    <w:rsid w:val="00EC4F3A"/>
    <w:rsid w:val="00EC4F7E"/>
    <w:rsid w:val="00EC4FB7"/>
    <w:rsid w:val="00EC562A"/>
    <w:rsid w:val="00EC56D5"/>
    <w:rsid w:val="00EC59F9"/>
    <w:rsid w:val="00EC5CE6"/>
    <w:rsid w:val="00EC5DEB"/>
    <w:rsid w:val="00EC5E33"/>
    <w:rsid w:val="00EC5F72"/>
    <w:rsid w:val="00EC60FD"/>
    <w:rsid w:val="00EC6101"/>
    <w:rsid w:val="00EC6233"/>
    <w:rsid w:val="00EC62CF"/>
    <w:rsid w:val="00EC637D"/>
    <w:rsid w:val="00EC68DF"/>
    <w:rsid w:val="00EC68E2"/>
    <w:rsid w:val="00EC6A47"/>
    <w:rsid w:val="00EC6BBE"/>
    <w:rsid w:val="00EC6C7E"/>
    <w:rsid w:val="00EC6C7F"/>
    <w:rsid w:val="00EC6C93"/>
    <w:rsid w:val="00EC700F"/>
    <w:rsid w:val="00EC70A3"/>
    <w:rsid w:val="00EC71D5"/>
    <w:rsid w:val="00EC7251"/>
    <w:rsid w:val="00EC72A6"/>
    <w:rsid w:val="00EC7521"/>
    <w:rsid w:val="00EC75BA"/>
    <w:rsid w:val="00EC7931"/>
    <w:rsid w:val="00EC7A01"/>
    <w:rsid w:val="00EC7A3D"/>
    <w:rsid w:val="00EC7D57"/>
    <w:rsid w:val="00EC7EB8"/>
    <w:rsid w:val="00ED006B"/>
    <w:rsid w:val="00ED00FA"/>
    <w:rsid w:val="00ED058E"/>
    <w:rsid w:val="00ED05A7"/>
    <w:rsid w:val="00ED06C9"/>
    <w:rsid w:val="00ED0811"/>
    <w:rsid w:val="00ED0963"/>
    <w:rsid w:val="00ED0BAD"/>
    <w:rsid w:val="00ED0FC2"/>
    <w:rsid w:val="00ED1275"/>
    <w:rsid w:val="00ED13CC"/>
    <w:rsid w:val="00ED146F"/>
    <w:rsid w:val="00ED14B2"/>
    <w:rsid w:val="00ED14B9"/>
    <w:rsid w:val="00ED1722"/>
    <w:rsid w:val="00ED1808"/>
    <w:rsid w:val="00ED18D2"/>
    <w:rsid w:val="00ED1A8D"/>
    <w:rsid w:val="00ED1B7B"/>
    <w:rsid w:val="00ED1B93"/>
    <w:rsid w:val="00ED1C00"/>
    <w:rsid w:val="00ED1FE0"/>
    <w:rsid w:val="00ED2124"/>
    <w:rsid w:val="00ED2127"/>
    <w:rsid w:val="00ED2273"/>
    <w:rsid w:val="00ED22B8"/>
    <w:rsid w:val="00ED22CF"/>
    <w:rsid w:val="00ED240E"/>
    <w:rsid w:val="00ED2464"/>
    <w:rsid w:val="00ED2693"/>
    <w:rsid w:val="00ED275F"/>
    <w:rsid w:val="00ED28FE"/>
    <w:rsid w:val="00ED29C6"/>
    <w:rsid w:val="00ED2A82"/>
    <w:rsid w:val="00ED2B2F"/>
    <w:rsid w:val="00ED2C7A"/>
    <w:rsid w:val="00ED2C7E"/>
    <w:rsid w:val="00ED2E75"/>
    <w:rsid w:val="00ED30A0"/>
    <w:rsid w:val="00ED34C4"/>
    <w:rsid w:val="00ED3515"/>
    <w:rsid w:val="00ED35D1"/>
    <w:rsid w:val="00ED3722"/>
    <w:rsid w:val="00ED37D2"/>
    <w:rsid w:val="00ED3875"/>
    <w:rsid w:val="00ED3D40"/>
    <w:rsid w:val="00ED3DD2"/>
    <w:rsid w:val="00ED3F1D"/>
    <w:rsid w:val="00ED4223"/>
    <w:rsid w:val="00ED42C4"/>
    <w:rsid w:val="00ED4539"/>
    <w:rsid w:val="00ED453E"/>
    <w:rsid w:val="00ED4792"/>
    <w:rsid w:val="00ED48AB"/>
    <w:rsid w:val="00ED48D3"/>
    <w:rsid w:val="00ED4914"/>
    <w:rsid w:val="00ED4B7C"/>
    <w:rsid w:val="00ED4B9C"/>
    <w:rsid w:val="00ED4C66"/>
    <w:rsid w:val="00ED4D56"/>
    <w:rsid w:val="00ED4EB3"/>
    <w:rsid w:val="00ED513A"/>
    <w:rsid w:val="00ED523D"/>
    <w:rsid w:val="00ED5326"/>
    <w:rsid w:val="00ED578A"/>
    <w:rsid w:val="00ED57B6"/>
    <w:rsid w:val="00ED5CDC"/>
    <w:rsid w:val="00ED5F33"/>
    <w:rsid w:val="00ED6282"/>
    <w:rsid w:val="00ED637F"/>
    <w:rsid w:val="00ED6451"/>
    <w:rsid w:val="00ED675E"/>
    <w:rsid w:val="00ED69C1"/>
    <w:rsid w:val="00ED6A67"/>
    <w:rsid w:val="00ED6A80"/>
    <w:rsid w:val="00ED6DC3"/>
    <w:rsid w:val="00ED6EC5"/>
    <w:rsid w:val="00ED6F9D"/>
    <w:rsid w:val="00ED702F"/>
    <w:rsid w:val="00ED729E"/>
    <w:rsid w:val="00ED768E"/>
    <w:rsid w:val="00ED776F"/>
    <w:rsid w:val="00ED7843"/>
    <w:rsid w:val="00ED7958"/>
    <w:rsid w:val="00ED7A48"/>
    <w:rsid w:val="00ED7BA6"/>
    <w:rsid w:val="00ED7CE5"/>
    <w:rsid w:val="00ED7E66"/>
    <w:rsid w:val="00EE0037"/>
    <w:rsid w:val="00EE00C3"/>
    <w:rsid w:val="00EE027C"/>
    <w:rsid w:val="00EE053D"/>
    <w:rsid w:val="00EE071F"/>
    <w:rsid w:val="00EE0762"/>
    <w:rsid w:val="00EE07A7"/>
    <w:rsid w:val="00EE0826"/>
    <w:rsid w:val="00EE09E9"/>
    <w:rsid w:val="00EE0A0A"/>
    <w:rsid w:val="00EE0A0B"/>
    <w:rsid w:val="00EE0AF7"/>
    <w:rsid w:val="00EE0D6E"/>
    <w:rsid w:val="00EE10C4"/>
    <w:rsid w:val="00EE1166"/>
    <w:rsid w:val="00EE1570"/>
    <w:rsid w:val="00EE1595"/>
    <w:rsid w:val="00EE15A8"/>
    <w:rsid w:val="00EE184B"/>
    <w:rsid w:val="00EE1907"/>
    <w:rsid w:val="00EE1C09"/>
    <w:rsid w:val="00EE229C"/>
    <w:rsid w:val="00EE2372"/>
    <w:rsid w:val="00EE2444"/>
    <w:rsid w:val="00EE25CF"/>
    <w:rsid w:val="00EE2B3F"/>
    <w:rsid w:val="00EE2DB5"/>
    <w:rsid w:val="00EE2E05"/>
    <w:rsid w:val="00EE2EA5"/>
    <w:rsid w:val="00EE3118"/>
    <w:rsid w:val="00EE3223"/>
    <w:rsid w:val="00EE3305"/>
    <w:rsid w:val="00EE3330"/>
    <w:rsid w:val="00EE348D"/>
    <w:rsid w:val="00EE3574"/>
    <w:rsid w:val="00EE38BF"/>
    <w:rsid w:val="00EE3AB5"/>
    <w:rsid w:val="00EE3B00"/>
    <w:rsid w:val="00EE3B7F"/>
    <w:rsid w:val="00EE3C0D"/>
    <w:rsid w:val="00EE3C22"/>
    <w:rsid w:val="00EE3C78"/>
    <w:rsid w:val="00EE3D28"/>
    <w:rsid w:val="00EE3E3C"/>
    <w:rsid w:val="00EE3EDE"/>
    <w:rsid w:val="00EE4025"/>
    <w:rsid w:val="00EE4177"/>
    <w:rsid w:val="00EE4421"/>
    <w:rsid w:val="00EE472F"/>
    <w:rsid w:val="00EE4814"/>
    <w:rsid w:val="00EE48C6"/>
    <w:rsid w:val="00EE4941"/>
    <w:rsid w:val="00EE4952"/>
    <w:rsid w:val="00EE4A15"/>
    <w:rsid w:val="00EE4A65"/>
    <w:rsid w:val="00EE4B1B"/>
    <w:rsid w:val="00EE4BCE"/>
    <w:rsid w:val="00EE4D28"/>
    <w:rsid w:val="00EE4DE9"/>
    <w:rsid w:val="00EE573F"/>
    <w:rsid w:val="00EE5911"/>
    <w:rsid w:val="00EE5A33"/>
    <w:rsid w:val="00EE5A53"/>
    <w:rsid w:val="00EE5AE5"/>
    <w:rsid w:val="00EE5DEF"/>
    <w:rsid w:val="00EE6009"/>
    <w:rsid w:val="00EE61A2"/>
    <w:rsid w:val="00EE6203"/>
    <w:rsid w:val="00EE626E"/>
    <w:rsid w:val="00EE62DE"/>
    <w:rsid w:val="00EE6672"/>
    <w:rsid w:val="00EE6A04"/>
    <w:rsid w:val="00EE6C39"/>
    <w:rsid w:val="00EE6C7E"/>
    <w:rsid w:val="00EE7467"/>
    <w:rsid w:val="00EE751B"/>
    <w:rsid w:val="00EE7738"/>
    <w:rsid w:val="00EE7752"/>
    <w:rsid w:val="00EE77EE"/>
    <w:rsid w:val="00EE782B"/>
    <w:rsid w:val="00EE7946"/>
    <w:rsid w:val="00EE7E9A"/>
    <w:rsid w:val="00EF0074"/>
    <w:rsid w:val="00EF00CA"/>
    <w:rsid w:val="00EF035C"/>
    <w:rsid w:val="00EF03E1"/>
    <w:rsid w:val="00EF0443"/>
    <w:rsid w:val="00EF08D0"/>
    <w:rsid w:val="00EF09EF"/>
    <w:rsid w:val="00EF0A19"/>
    <w:rsid w:val="00EF0B07"/>
    <w:rsid w:val="00EF0B34"/>
    <w:rsid w:val="00EF0B4A"/>
    <w:rsid w:val="00EF0C20"/>
    <w:rsid w:val="00EF0F32"/>
    <w:rsid w:val="00EF1125"/>
    <w:rsid w:val="00EF1221"/>
    <w:rsid w:val="00EF1441"/>
    <w:rsid w:val="00EF15C9"/>
    <w:rsid w:val="00EF18F8"/>
    <w:rsid w:val="00EF1B3F"/>
    <w:rsid w:val="00EF2348"/>
    <w:rsid w:val="00EF251D"/>
    <w:rsid w:val="00EF2681"/>
    <w:rsid w:val="00EF28ED"/>
    <w:rsid w:val="00EF2A3D"/>
    <w:rsid w:val="00EF2BE3"/>
    <w:rsid w:val="00EF2C69"/>
    <w:rsid w:val="00EF2D4E"/>
    <w:rsid w:val="00EF304D"/>
    <w:rsid w:val="00EF316D"/>
    <w:rsid w:val="00EF31DB"/>
    <w:rsid w:val="00EF321E"/>
    <w:rsid w:val="00EF34E3"/>
    <w:rsid w:val="00EF375D"/>
    <w:rsid w:val="00EF384D"/>
    <w:rsid w:val="00EF3977"/>
    <w:rsid w:val="00EF3CDB"/>
    <w:rsid w:val="00EF3D1D"/>
    <w:rsid w:val="00EF3E15"/>
    <w:rsid w:val="00EF3E57"/>
    <w:rsid w:val="00EF3FCF"/>
    <w:rsid w:val="00EF4304"/>
    <w:rsid w:val="00EF43B8"/>
    <w:rsid w:val="00EF44A2"/>
    <w:rsid w:val="00EF477E"/>
    <w:rsid w:val="00EF4A17"/>
    <w:rsid w:val="00EF4AA6"/>
    <w:rsid w:val="00EF4C12"/>
    <w:rsid w:val="00EF4CB3"/>
    <w:rsid w:val="00EF54E4"/>
    <w:rsid w:val="00EF56EB"/>
    <w:rsid w:val="00EF596F"/>
    <w:rsid w:val="00EF5AC6"/>
    <w:rsid w:val="00EF5BD9"/>
    <w:rsid w:val="00EF5C6D"/>
    <w:rsid w:val="00EF5C70"/>
    <w:rsid w:val="00EF5C7F"/>
    <w:rsid w:val="00EF5E7A"/>
    <w:rsid w:val="00EF60C3"/>
    <w:rsid w:val="00EF6654"/>
    <w:rsid w:val="00EF673C"/>
    <w:rsid w:val="00EF6741"/>
    <w:rsid w:val="00EF6808"/>
    <w:rsid w:val="00EF683B"/>
    <w:rsid w:val="00EF685A"/>
    <w:rsid w:val="00EF6C62"/>
    <w:rsid w:val="00EF7040"/>
    <w:rsid w:val="00EF711B"/>
    <w:rsid w:val="00EF7126"/>
    <w:rsid w:val="00EF7177"/>
    <w:rsid w:val="00EF7314"/>
    <w:rsid w:val="00EF7423"/>
    <w:rsid w:val="00EF7539"/>
    <w:rsid w:val="00EF7677"/>
    <w:rsid w:val="00EF776D"/>
    <w:rsid w:val="00EF7846"/>
    <w:rsid w:val="00EF7AFE"/>
    <w:rsid w:val="00EF7CE5"/>
    <w:rsid w:val="00EF7CF3"/>
    <w:rsid w:val="00EF7D2C"/>
    <w:rsid w:val="00EF7D62"/>
    <w:rsid w:val="00EF7DAC"/>
    <w:rsid w:val="00EF7E03"/>
    <w:rsid w:val="00F000E0"/>
    <w:rsid w:val="00F00408"/>
    <w:rsid w:val="00F00692"/>
    <w:rsid w:val="00F006D3"/>
    <w:rsid w:val="00F007C4"/>
    <w:rsid w:val="00F00A6A"/>
    <w:rsid w:val="00F00AE8"/>
    <w:rsid w:val="00F00B74"/>
    <w:rsid w:val="00F00C31"/>
    <w:rsid w:val="00F00D16"/>
    <w:rsid w:val="00F00E7D"/>
    <w:rsid w:val="00F00EC8"/>
    <w:rsid w:val="00F01127"/>
    <w:rsid w:val="00F01146"/>
    <w:rsid w:val="00F01245"/>
    <w:rsid w:val="00F0128E"/>
    <w:rsid w:val="00F012E6"/>
    <w:rsid w:val="00F0141E"/>
    <w:rsid w:val="00F01558"/>
    <w:rsid w:val="00F015C4"/>
    <w:rsid w:val="00F01880"/>
    <w:rsid w:val="00F019A5"/>
    <w:rsid w:val="00F019DF"/>
    <w:rsid w:val="00F01C7A"/>
    <w:rsid w:val="00F01D04"/>
    <w:rsid w:val="00F01EC5"/>
    <w:rsid w:val="00F01FFE"/>
    <w:rsid w:val="00F02258"/>
    <w:rsid w:val="00F026F5"/>
    <w:rsid w:val="00F0272E"/>
    <w:rsid w:val="00F027C2"/>
    <w:rsid w:val="00F02820"/>
    <w:rsid w:val="00F02A6E"/>
    <w:rsid w:val="00F02BDE"/>
    <w:rsid w:val="00F02C4B"/>
    <w:rsid w:val="00F02DEE"/>
    <w:rsid w:val="00F02E19"/>
    <w:rsid w:val="00F02F1D"/>
    <w:rsid w:val="00F030FA"/>
    <w:rsid w:val="00F0312F"/>
    <w:rsid w:val="00F031D6"/>
    <w:rsid w:val="00F03347"/>
    <w:rsid w:val="00F03561"/>
    <w:rsid w:val="00F03DFC"/>
    <w:rsid w:val="00F03E4A"/>
    <w:rsid w:val="00F03E5B"/>
    <w:rsid w:val="00F03E5C"/>
    <w:rsid w:val="00F03EB3"/>
    <w:rsid w:val="00F03FE9"/>
    <w:rsid w:val="00F0402B"/>
    <w:rsid w:val="00F04542"/>
    <w:rsid w:val="00F04788"/>
    <w:rsid w:val="00F04834"/>
    <w:rsid w:val="00F04C0D"/>
    <w:rsid w:val="00F04C4C"/>
    <w:rsid w:val="00F04DA5"/>
    <w:rsid w:val="00F04DEB"/>
    <w:rsid w:val="00F0522B"/>
    <w:rsid w:val="00F052D8"/>
    <w:rsid w:val="00F05417"/>
    <w:rsid w:val="00F054B4"/>
    <w:rsid w:val="00F057A6"/>
    <w:rsid w:val="00F05966"/>
    <w:rsid w:val="00F05A53"/>
    <w:rsid w:val="00F05AB6"/>
    <w:rsid w:val="00F05D7E"/>
    <w:rsid w:val="00F05D94"/>
    <w:rsid w:val="00F05F72"/>
    <w:rsid w:val="00F0608F"/>
    <w:rsid w:val="00F06154"/>
    <w:rsid w:val="00F06256"/>
    <w:rsid w:val="00F062A2"/>
    <w:rsid w:val="00F06511"/>
    <w:rsid w:val="00F065FA"/>
    <w:rsid w:val="00F0660F"/>
    <w:rsid w:val="00F06930"/>
    <w:rsid w:val="00F06B0C"/>
    <w:rsid w:val="00F06D88"/>
    <w:rsid w:val="00F06E1A"/>
    <w:rsid w:val="00F06F5D"/>
    <w:rsid w:val="00F073B5"/>
    <w:rsid w:val="00F0757D"/>
    <w:rsid w:val="00F0759A"/>
    <w:rsid w:val="00F07758"/>
    <w:rsid w:val="00F077F7"/>
    <w:rsid w:val="00F07B30"/>
    <w:rsid w:val="00F07B99"/>
    <w:rsid w:val="00F07CE1"/>
    <w:rsid w:val="00F07F4D"/>
    <w:rsid w:val="00F100B8"/>
    <w:rsid w:val="00F102EF"/>
    <w:rsid w:val="00F102F2"/>
    <w:rsid w:val="00F10543"/>
    <w:rsid w:val="00F1055F"/>
    <w:rsid w:val="00F109EB"/>
    <w:rsid w:val="00F10BAA"/>
    <w:rsid w:val="00F10DF2"/>
    <w:rsid w:val="00F10FDE"/>
    <w:rsid w:val="00F10FFA"/>
    <w:rsid w:val="00F110FA"/>
    <w:rsid w:val="00F1112F"/>
    <w:rsid w:val="00F11280"/>
    <w:rsid w:val="00F11376"/>
    <w:rsid w:val="00F11383"/>
    <w:rsid w:val="00F11442"/>
    <w:rsid w:val="00F11457"/>
    <w:rsid w:val="00F117C1"/>
    <w:rsid w:val="00F11895"/>
    <w:rsid w:val="00F118B6"/>
    <w:rsid w:val="00F11921"/>
    <w:rsid w:val="00F119FA"/>
    <w:rsid w:val="00F11B81"/>
    <w:rsid w:val="00F11C0E"/>
    <w:rsid w:val="00F11DE3"/>
    <w:rsid w:val="00F11FBA"/>
    <w:rsid w:val="00F123A8"/>
    <w:rsid w:val="00F125DF"/>
    <w:rsid w:val="00F127CB"/>
    <w:rsid w:val="00F127D6"/>
    <w:rsid w:val="00F1281D"/>
    <w:rsid w:val="00F12A77"/>
    <w:rsid w:val="00F12B8B"/>
    <w:rsid w:val="00F12BCF"/>
    <w:rsid w:val="00F12DCB"/>
    <w:rsid w:val="00F12EBA"/>
    <w:rsid w:val="00F12EE0"/>
    <w:rsid w:val="00F1325E"/>
    <w:rsid w:val="00F13425"/>
    <w:rsid w:val="00F13486"/>
    <w:rsid w:val="00F134E3"/>
    <w:rsid w:val="00F134E7"/>
    <w:rsid w:val="00F13775"/>
    <w:rsid w:val="00F137CA"/>
    <w:rsid w:val="00F138BD"/>
    <w:rsid w:val="00F138C3"/>
    <w:rsid w:val="00F1394F"/>
    <w:rsid w:val="00F13A60"/>
    <w:rsid w:val="00F13AF6"/>
    <w:rsid w:val="00F13CFB"/>
    <w:rsid w:val="00F13D67"/>
    <w:rsid w:val="00F13E49"/>
    <w:rsid w:val="00F13F30"/>
    <w:rsid w:val="00F142C2"/>
    <w:rsid w:val="00F146C4"/>
    <w:rsid w:val="00F1470A"/>
    <w:rsid w:val="00F1472A"/>
    <w:rsid w:val="00F149D3"/>
    <w:rsid w:val="00F14A37"/>
    <w:rsid w:val="00F14A9D"/>
    <w:rsid w:val="00F14B5E"/>
    <w:rsid w:val="00F14C2F"/>
    <w:rsid w:val="00F14C9C"/>
    <w:rsid w:val="00F14F04"/>
    <w:rsid w:val="00F1501A"/>
    <w:rsid w:val="00F1510E"/>
    <w:rsid w:val="00F151E8"/>
    <w:rsid w:val="00F1536A"/>
    <w:rsid w:val="00F15394"/>
    <w:rsid w:val="00F15488"/>
    <w:rsid w:val="00F156C0"/>
    <w:rsid w:val="00F1580F"/>
    <w:rsid w:val="00F158F3"/>
    <w:rsid w:val="00F15AD1"/>
    <w:rsid w:val="00F15B16"/>
    <w:rsid w:val="00F15C54"/>
    <w:rsid w:val="00F15D4D"/>
    <w:rsid w:val="00F15E3E"/>
    <w:rsid w:val="00F15F6D"/>
    <w:rsid w:val="00F162DE"/>
    <w:rsid w:val="00F16466"/>
    <w:rsid w:val="00F16469"/>
    <w:rsid w:val="00F1649B"/>
    <w:rsid w:val="00F1656F"/>
    <w:rsid w:val="00F16A84"/>
    <w:rsid w:val="00F16AE7"/>
    <w:rsid w:val="00F16B42"/>
    <w:rsid w:val="00F16BDE"/>
    <w:rsid w:val="00F16CDB"/>
    <w:rsid w:val="00F16D5C"/>
    <w:rsid w:val="00F16EF9"/>
    <w:rsid w:val="00F175B3"/>
    <w:rsid w:val="00F1760A"/>
    <w:rsid w:val="00F17730"/>
    <w:rsid w:val="00F177BC"/>
    <w:rsid w:val="00F1782A"/>
    <w:rsid w:val="00F1783D"/>
    <w:rsid w:val="00F178E1"/>
    <w:rsid w:val="00F17960"/>
    <w:rsid w:val="00F17A26"/>
    <w:rsid w:val="00F17B31"/>
    <w:rsid w:val="00F17FDE"/>
    <w:rsid w:val="00F20135"/>
    <w:rsid w:val="00F2021D"/>
    <w:rsid w:val="00F2032A"/>
    <w:rsid w:val="00F20621"/>
    <w:rsid w:val="00F20639"/>
    <w:rsid w:val="00F207A4"/>
    <w:rsid w:val="00F2097B"/>
    <w:rsid w:val="00F20A18"/>
    <w:rsid w:val="00F20BF6"/>
    <w:rsid w:val="00F20C29"/>
    <w:rsid w:val="00F20D96"/>
    <w:rsid w:val="00F20EC2"/>
    <w:rsid w:val="00F210A7"/>
    <w:rsid w:val="00F21130"/>
    <w:rsid w:val="00F211F3"/>
    <w:rsid w:val="00F21262"/>
    <w:rsid w:val="00F212AC"/>
    <w:rsid w:val="00F212D6"/>
    <w:rsid w:val="00F21356"/>
    <w:rsid w:val="00F215E7"/>
    <w:rsid w:val="00F217F0"/>
    <w:rsid w:val="00F2193E"/>
    <w:rsid w:val="00F21F85"/>
    <w:rsid w:val="00F22082"/>
    <w:rsid w:val="00F22158"/>
    <w:rsid w:val="00F221B1"/>
    <w:rsid w:val="00F221C4"/>
    <w:rsid w:val="00F2274B"/>
    <w:rsid w:val="00F2295B"/>
    <w:rsid w:val="00F22962"/>
    <w:rsid w:val="00F22A2D"/>
    <w:rsid w:val="00F22A55"/>
    <w:rsid w:val="00F22ABF"/>
    <w:rsid w:val="00F22AD7"/>
    <w:rsid w:val="00F22C67"/>
    <w:rsid w:val="00F22DA8"/>
    <w:rsid w:val="00F2300A"/>
    <w:rsid w:val="00F233E7"/>
    <w:rsid w:val="00F236F4"/>
    <w:rsid w:val="00F23903"/>
    <w:rsid w:val="00F23917"/>
    <w:rsid w:val="00F239FB"/>
    <w:rsid w:val="00F23D01"/>
    <w:rsid w:val="00F23DCC"/>
    <w:rsid w:val="00F23DCE"/>
    <w:rsid w:val="00F23DEE"/>
    <w:rsid w:val="00F23E9F"/>
    <w:rsid w:val="00F23F33"/>
    <w:rsid w:val="00F23FFC"/>
    <w:rsid w:val="00F24010"/>
    <w:rsid w:val="00F24065"/>
    <w:rsid w:val="00F24165"/>
    <w:rsid w:val="00F241F4"/>
    <w:rsid w:val="00F2435D"/>
    <w:rsid w:val="00F243BF"/>
    <w:rsid w:val="00F2454F"/>
    <w:rsid w:val="00F2474A"/>
    <w:rsid w:val="00F247F6"/>
    <w:rsid w:val="00F24843"/>
    <w:rsid w:val="00F248FA"/>
    <w:rsid w:val="00F24C32"/>
    <w:rsid w:val="00F2544B"/>
    <w:rsid w:val="00F254D0"/>
    <w:rsid w:val="00F256BC"/>
    <w:rsid w:val="00F25935"/>
    <w:rsid w:val="00F259C6"/>
    <w:rsid w:val="00F25F15"/>
    <w:rsid w:val="00F25FB4"/>
    <w:rsid w:val="00F26198"/>
    <w:rsid w:val="00F2631A"/>
    <w:rsid w:val="00F26358"/>
    <w:rsid w:val="00F266B7"/>
    <w:rsid w:val="00F266DE"/>
    <w:rsid w:val="00F26732"/>
    <w:rsid w:val="00F26875"/>
    <w:rsid w:val="00F268BB"/>
    <w:rsid w:val="00F26C90"/>
    <w:rsid w:val="00F26CF5"/>
    <w:rsid w:val="00F26F4F"/>
    <w:rsid w:val="00F26F93"/>
    <w:rsid w:val="00F2708A"/>
    <w:rsid w:val="00F270D6"/>
    <w:rsid w:val="00F27256"/>
    <w:rsid w:val="00F274BC"/>
    <w:rsid w:val="00F278D7"/>
    <w:rsid w:val="00F27958"/>
    <w:rsid w:val="00F27B36"/>
    <w:rsid w:val="00F27C62"/>
    <w:rsid w:val="00F27DD7"/>
    <w:rsid w:val="00F27FAB"/>
    <w:rsid w:val="00F27FCB"/>
    <w:rsid w:val="00F3072E"/>
    <w:rsid w:val="00F307A7"/>
    <w:rsid w:val="00F307F7"/>
    <w:rsid w:val="00F30A3F"/>
    <w:rsid w:val="00F30B1A"/>
    <w:rsid w:val="00F30BEB"/>
    <w:rsid w:val="00F30D33"/>
    <w:rsid w:val="00F30DCB"/>
    <w:rsid w:val="00F30E4A"/>
    <w:rsid w:val="00F30EC6"/>
    <w:rsid w:val="00F30EF1"/>
    <w:rsid w:val="00F30FD9"/>
    <w:rsid w:val="00F31058"/>
    <w:rsid w:val="00F310BC"/>
    <w:rsid w:val="00F310C2"/>
    <w:rsid w:val="00F311D0"/>
    <w:rsid w:val="00F312CF"/>
    <w:rsid w:val="00F312EA"/>
    <w:rsid w:val="00F31383"/>
    <w:rsid w:val="00F3142C"/>
    <w:rsid w:val="00F316C5"/>
    <w:rsid w:val="00F317F3"/>
    <w:rsid w:val="00F31B84"/>
    <w:rsid w:val="00F31D9A"/>
    <w:rsid w:val="00F31F41"/>
    <w:rsid w:val="00F31FB0"/>
    <w:rsid w:val="00F3232A"/>
    <w:rsid w:val="00F32397"/>
    <w:rsid w:val="00F323D7"/>
    <w:rsid w:val="00F3262C"/>
    <w:rsid w:val="00F326A6"/>
    <w:rsid w:val="00F32866"/>
    <w:rsid w:val="00F328BC"/>
    <w:rsid w:val="00F329EC"/>
    <w:rsid w:val="00F32B3A"/>
    <w:rsid w:val="00F32BBE"/>
    <w:rsid w:val="00F32BD1"/>
    <w:rsid w:val="00F32D0E"/>
    <w:rsid w:val="00F32DA6"/>
    <w:rsid w:val="00F32E23"/>
    <w:rsid w:val="00F33468"/>
    <w:rsid w:val="00F3365E"/>
    <w:rsid w:val="00F339A9"/>
    <w:rsid w:val="00F33B0B"/>
    <w:rsid w:val="00F33B41"/>
    <w:rsid w:val="00F33CC0"/>
    <w:rsid w:val="00F33D21"/>
    <w:rsid w:val="00F33E5B"/>
    <w:rsid w:val="00F33EFA"/>
    <w:rsid w:val="00F33F40"/>
    <w:rsid w:val="00F34051"/>
    <w:rsid w:val="00F340C3"/>
    <w:rsid w:val="00F3440C"/>
    <w:rsid w:val="00F3468F"/>
    <w:rsid w:val="00F346AB"/>
    <w:rsid w:val="00F346B7"/>
    <w:rsid w:val="00F346C3"/>
    <w:rsid w:val="00F346D4"/>
    <w:rsid w:val="00F3477B"/>
    <w:rsid w:val="00F3492B"/>
    <w:rsid w:val="00F34C3A"/>
    <w:rsid w:val="00F34C75"/>
    <w:rsid w:val="00F34FC9"/>
    <w:rsid w:val="00F35006"/>
    <w:rsid w:val="00F35085"/>
    <w:rsid w:val="00F3528D"/>
    <w:rsid w:val="00F353E4"/>
    <w:rsid w:val="00F353E9"/>
    <w:rsid w:val="00F3561B"/>
    <w:rsid w:val="00F35673"/>
    <w:rsid w:val="00F35996"/>
    <w:rsid w:val="00F35A26"/>
    <w:rsid w:val="00F36011"/>
    <w:rsid w:val="00F36286"/>
    <w:rsid w:val="00F362EC"/>
    <w:rsid w:val="00F3632D"/>
    <w:rsid w:val="00F3658B"/>
    <w:rsid w:val="00F366FC"/>
    <w:rsid w:val="00F3670C"/>
    <w:rsid w:val="00F36723"/>
    <w:rsid w:val="00F369A4"/>
    <w:rsid w:val="00F36BA0"/>
    <w:rsid w:val="00F36C00"/>
    <w:rsid w:val="00F36DC5"/>
    <w:rsid w:val="00F36E03"/>
    <w:rsid w:val="00F36E61"/>
    <w:rsid w:val="00F36EB8"/>
    <w:rsid w:val="00F3721C"/>
    <w:rsid w:val="00F372EF"/>
    <w:rsid w:val="00F37305"/>
    <w:rsid w:val="00F37336"/>
    <w:rsid w:val="00F37366"/>
    <w:rsid w:val="00F373AC"/>
    <w:rsid w:val="00F37641"/>
    <w:rsid w:val="00F376C8"/>
    <w:rsid w:val="00F378C6"/>
    <w:rsid w:val="00F37959"/>
    <w:rsid w:val="00F37A9C"/>
    <w:rsid w:val="00F37AE3"/>
    <w:rsid w:val="00F37B6B"/>
    <w:rsid w:val="00F37BC7"/>
    <w:rsid w:val="00F37C59"/>
    <w:rsid w:val="00F37D03"/>
    <w:rsid w:val="00F37E4D"/>
    <w:rsid w:val="00F40172"/>
    <w:rsid w:val="00F40283"/>
    <w:rsid w:val="00F402A7"/>
    <w:rsid w:val="00F40428"/>
    <w:rsid w:val="00F40560"/>
    <w:rsid w:val="00F406DB"/>
    <w:rsid w:val="00F4071E"/>
    <w:rsid w:val="00F4090D"/>
    <w:rsid w:val="00F40D0B"/>
    <w:rsid w:val="00F40E26"/>
    <w:rsid w:val="00F40F20"/>
    <w:rsid w:val="00F41052"/>
    <w:rsid w:val="00F410FE"/>
    <w:rsid w:val="00F4111D"/>
    <w:rsid w:val="00F4118B"/>
    <w:rsid w:val="00F4151D"/>
    <w:rsid w:val="00F4163F"/>
    <w:rsid w:val="00F417AD"/>
    <w:rsid w:val="00F41C23"/>
    <w:rsid w:val="00F41C68"/>
    <w:rsid w:val="00F41CAC"/>
    <w:rsid w:val="00F41E30"/>
    <w:rsid w:val="00F42069"/>
    <w:rsid w:val="00F4244A"/>
    <w:rsid w:val="00F42580"/>
    <w:rsid w:val="00F42703"/>
    <w:rsid w:val="00F4277F"/>
    <w:rsid w:val="00F4280B"/>
    <w:rsid w:val="00F42BAF"/>
    <w:rsid w:val="00F42D4C"/>
    <w:rsid w:val="00F43125"/>
    <w:rsid w:val="00F4318F"/>
    <w:rsid w:val="00F432DC"/>
    <w:rsid w:val="00F43369"/>
    <w:rsid w:val="00F4396B"/>
    <w:rsid w:val="00F43A5E"/>
    <w:rsid w:val="00F43C78"/>
    <w:rsid w:val="00F43F61"/>
    <w:rsid w:val="00F440C3"/>
    <w:rsid w:val="00F44155"/>
    <w:rsid w:val="00F44241"/>
    <w:rsid w:val="00F4432E"/>
    <w:rsid w:val="00F444D7"/>
    <w:rsid w:val="00F4451C"/>
    <w:rsid w:val="00F4454D"/>
    <w:rsid w:val="00F4456F"/>
    <w:rsid w:val="00F44590"/>
    <w:rsid w:val="00F44608"/>
    <w:rsid w:val="00F446A7"/>
    <w:rsid w:val="00F44760"/>
    <w:rsid w:val="00F447E3"/>
    <w:rsid w:val="00F44872"/>
    <w:rsid w:val="00F4498B"/>
    <w:rsid w:val="00F44CB8"/>
    <w:rsid w:val="00F44CF5"/>
    <w:rsid w:val="00F44D21"/>
    <w:rsid w:val="00F44D58"/>
    <w:rsid w:val="00F44E6D"/>
    <w:rsid w:val="00F45036"/>
    <w:rsid w:val="00F4528D"/>
    <w:rsid w:val="00F452AE"/>
    <w:rsid w:val="00F4537C"/>
    <w:rsid w:val="00F454E0"/>
    <w:rsid w:val="00F45633"/>
    <w:rsid w:val="00F457C1"/>
    <w:rsid w:val="00F45C4A"/>
    <w:rsid w:val="00F45CF6"/>
    <w:rsid w:val="00F45DC3"/>
    <w:rsid w:val="00F4661F"/>
    <w:rsid w:val="00F46846"/>
    <w:rsid w:val="00F46953"/>
    <w:rsid w:val="00F46AFA"/>
    <w:rsid w:val="00F46DA3"/>
    <w:rsid w:val="00F46F85"/>
    <w:rsid w:val="00F46FD4"/>
    <w:rsid w:val="00F47065"/>
    <w:rsid w:val="00F472B0"/>
    <w:rsid w:val="00F4750F"/>
    <w:rsid w:val="00F47579"/>
    <w:rsid w:val="00F47596"/>
    <w:rsid w:val="00F47600"/>
    <w:rsid w:val="00F477C4"/>
    <w:rsid w:val="00F47826"/>
    <w:rsid w:val="00F47AD2"/>
    <w:rsid w:val="00F47B13"/>
    <w:rsid w:val="00F47C5D"/>
    <w:rsid w:val="00F47F94"/>
    <w:rsid w:val="00F5018F"/>
    <w:rsid w:val="00F502B0"/>
    <w:rsid w:val="00F502EC"/>
    <w:rsid w:val="00F503D9"/>
    <w:rsid w:val="00F5045E"/>
    <w:rsid w:val="00F504EB"/>
    <w:rsid w:val="00F505F4"/>
    <w:rsid w:val="00F5073F"/>
    <w:rsid w:val="00F5089D"/>
    <w:rsid w:val="00F50C04"/>
    <w:rsid w:val="00F50CF3"/>
    <w:rsid w:val="00F50CF8"/>
    <w:rsid w:val="00F50D04"/>
    <w:rsid w:val="00F50E10"/>
    <w:rsid w:val="00F5116E"/>
    <w:rsid w:val="00F5124C"/>
    <w:rsid w:val="00F5139C"/>
    <w:rsid w:val="00F514D3"/>
    <w:rsid w:val="00F51888"/>
    <w:rsid w:val="00F51900"/>
    <w:rsid w:val="00F5195C"/>
    <w:rsid w:val="00F51985"/>
    <w:rsid w:val="00F51B5D"/>
    <w:rsid w:val="00F51D77"/>
    <w:rsid w:val="00F51E10"/>
    <w:rsid w:val="00F51F0D"/>
    <w:rsid w:val="00F51FEF"/>
    <w:rsid w:val="00F52064"/>
    <w:rsid w:val="00F52093"/>
    <w:rsid w:val="00F5252F"/>
    <w:rsid w:val="00F52617"/>
    <w:rsid w:val="00F526D8"/>
    <w:rsid w:val="00F52767"/>
    <w:rsid w:val="00F52E99"/>
    <w:rsid w:val="00F52FCE"/>
    <w:rsid w:val="00F52FE5"/>
    <w:rsid w:val="00F531F2"/>
    <w:rsid w:val="00F533E2"/>
    <w:rsid w:val="00F53490"/>
    <w:rsid w:val="00F535A6"/>
    <w:rsid w:val="00F53670"/>
    <w:rsid w:val="00F53694"/>
    <w:rsid w:val="00F536E0"/>
    <w:rsid w:val="00F5374F"/>
    <w:rsid w:val="00F53A58"/>
    <w:rsid w:val="00F53AA6"/>
    <w:rsid w:val="00F53D58"/>
    <w:rsid w:val="00F53E67"/>
    <w:rsid w:val="00F540BC"/>
    <w:rsid w:val="00F540BD"/>
    <w:rsid w:val="00F5421C"/>
    <w:rsid w:val="00F542BF"/>
    <w:rsid w:val="00F542C9"/>
    <w:rsid w:val="00F5434C"/>
    <w:rsid w:val="00F54354"/>
    <w:rsid w:val="00F5436A"/>
    <w:rsid w:val="00F54383"/>
    <w:rsid w:val="00F5469D"/>
    <w:rsid w:val="00F5486E"/>
    <w:rsid w:val="00F548A1"/>
    <w:rsid w:val="00F5493C"/>
    <w:rsid w:val="00F54A97"/>
    <w:rsid w:val="00F54B06"/>
    <w:rsid w:val="00F54B5A"/>
    <w:rsid w:val="00F54B6D"/>
    <w:rsid w:val="00F54BB1"/>
    <w:rsid w:val="00F54D91"/>
    <w:rsid w:val="00F54DFD"/>
    <w:rsid w:val="00F552C8"/>
    <w:rsid w:val="00F555A5"/>
    <w:rsid w:val="00F555FB"/>
    <w:rsid w:val="00F55641"/>
    <w:rsid w:val="00F55649"/>
    <w:rsid w:val="00F5577D"/>
    <w:rsid w:val="00F5603F"/>
    <w:rsid w:val="00F560CB"/>
    <w:rsid w:val="00F5649B"/>
    <w:rsid w:val="00F56591"/>
    <w:rsid w:val="00F5659E"/>
    <w:rsid w:val="00F56612"/>
    <w:rsid w:val="00F56721"/>
    <w:rsid w:val="00F56765"/>
    <w:rsid w:val="00F56808"/>
    <w:rsid w:val="00F568F1"/>
    <w:rsid w:val="00F56ADD"/>
    <w:rsid w:val="00F5715D"/>
    <w:rsid w:val="00F579E5"/>
    <w:rsid w:val="00F57ACE"/>
    <w:rsid w:val="00F57C31"/>
    <w:rsid w:val="00F57DCC"/>
    <w:rsid w:val="00F57F4A"/>
    <w:rsid w:val="00F602B9"/>
    <w:rsid w:val="00F602EF"/>
    <w:rsid w:val="00F603B1"/>
    <w:rsid w:val="00F606AB"/>
    <w:rsid w:val="00F6073B"/>
    <w:rsid w:val="00F6084E"/>
    <w:rsid w:val="00F60889"/>
    <w:rsid w:val="00F60922"/>
    <w:rsid w:val="00F609C1"/>
    <w:rsid w:val="00F60E08"/>
    <w:rsid w:val="00F61158"/>
    <w:rsid w:val="00F6138A"/>
    <w:rsid w:val="00F6142A"/>
    <w:rsid w:val="00F6148D"/>
    <w:rsid w:val="00F6164B"/>
    <w:rsid w:val="00F6184B"/>
    <w:rsid w:val="00F6190F"/>
    <w:rsid w:val="00F61960"/>
    <w:rsid w:val="00F61970"/>
    <w:rsid w:val="00F619E5"/>
    <w:rsid w:val="00F61A3D"/>
    <w:rsid w:val="00F61B52"/>
    <w:rsid w:val="00F61C3F"/>
    <w:rsid w:val="00F61EA2"/>
    <w:rsid w:val="00F61EB5"/>
    <w:rsid w:val="00F61F05"/>
    <w:rsid w:val="00F6224C"/>
    <w:rsid w:val="00F622AE"/>
    <w:rsid w:val="00F62372"/>
    <w:rsid w:val="00F62564"/>
    <w:rsid w:val="00F6259C"/>
    <w:rsid w:val="00F62715"/>
    <w:rsid w:val="00F627D5"/>
    <w:rsid w:val="00F628CC"/>
    <w:rsid w:val="00F628E4"/>
    <w:rsid w:val="00F62CDC"/>
    <w:rsid w:val="00F62F8F"/>
    <w:rsid w:val="00F634D3"/>
    <w:rsid w:val="00F63714"/>
    <w:rsid w:val="00F63765"/>
    <w:rsid w:val="00F63BB2"/>
    <w:rsid w:val="00F63C8D"/>
    <w:rsid w:val="00F63CA7"/>
    <w:rsid w:val="00F63D30"/>
    <w:rsid w:val="00F63D36"/>
    <w:rsid w:val="00F63E1D"/>
    <w:rsid w:val="00F63F92"/>
    <w:rsid w:val="00F63FAD"/>
    <w:rsid w:val="00F640C1"/>
    <w:rsid w:val="00F64247"/>
    <w:rsid w:val="00F643DC"/>
    <w:rsid w:val="00F64403"/>
    <w:rsid w:val="00F64480"/>
    <w:rsid w:val="00F6468F"/>
    <w:rsid w:val="00F647F2"/>
    <w:rsid w:val="00F64938"/>
    <w:rsid w:val="00F64A68"/>
    <w:rsid w:val="00F64CA4"/>
    <w:rsid w:val="00F64D55"/>
    <w:rsid w:val="00F6534C"/>
    <w:rsid w:val="00F6581C"/>
    <w:rsid w:val="00F65949"/>
    <w:rsid w:val="00F65BD3"/>
    <w:rsid w:val="00F65CAE"/>
    <w:rsid w:val="00F660FF"/>
    <w:rsid w:val="00F662E1"/>
    <w:rsid w:val="00F668D7"/>
    <w:rsid w:val="00F66972"/>
    <w:rsid w:val="00F66AFB"/>
    <w:rsid w:val="00F66BB4"/>
    <w:rsid w:val="00F66C34"/>
    <w:rsid w:val="00F66DC1"/>
    <w:rsid w:val="00F66E22"/>
    <w:rsid w:val="00F67057"/>
    <w:rsid w:val="00F6727C"/>
    <w:rsid w:val="00F672FE"/>
    <w:rsid w:val="00F67530"/>
    <w:rsid w:val="00F67570"/>
    <w:rsid w:val="00F67605"/>
    <w:rsid w:val="00F67A19"/>
    <w:rsid w:val="00F67A2D"/>
    <w:rsid w:val="00F701C6"/>
    <w:rsid w:val="00F70241"/>
    <w:rsid w:val="00F70288"/>
    <w:rsid w:val="00F70347"/>
    <w:rsid w:val="00F705F6"/>
    <w:rsid w:val="00F70696"/>
    <w:rsid w:val="00F70868"/>
    <w:rsid w:val="00F708C2"/>
    <w:rsid w:val="00F7092F"/>
    <w:rsid w:val="00F70A5C"/>
    <w:rsid w:val="00F70AD0"/>
    <w:rsid w:val="00F70BAC"/>
    <w:rsid w:val="00F70D26"/>
    <w:rsid w:val="00F70DFD"/>
    <w:rsid w:val="00F710A5"/>
    <w:rsid w:val="00F71115"/>
    <w:rsid w:val="00F7128D"/>
    <w:rsid w:val="00F713FB"/>
    <w:rsid w:val="00F7140D"/>
    <w:rsid w:val="00F7153C"/>
    <w:rsid w:val="00F71598"/>
    <w:rsid w:val="00F7162B"/>
    <w:rsid w:val="00F7175B"/>
    <w:rsid w:val="00F718DD"/>
    <w:rsid w:val="00F7197B"/>
    <w:rsid w:val="00F71B01"/>
    <w:rsid w:val="00F71CCE"/>
    <w:rsid w:val="00F71E92"/>
    <w:rsid w:val="00F71EA9"/>
    <w:rsid w:val="00F71F04"/>
    <w:rsid w:val="00F721DD"/>
    <w:rsid w:val="00F721F8"/>
    <w:rsid w:val="00F72769"/>
    <w:rsid w:val="00F727EC"/>
    <w:rsid w:val="00F7286E"/>
    <w:rsid w:val="00F72BDF"/>
    <w:rsid w:val="00F72BF2"/>
    <w:rsid w:val="00F72CD5"/>
    <w:rsid w:val="00F72D0C"/>
    <w:rsid w:val="00F7314E"/>
    <w:rsid w:val="00F73354"/>
    <w:rsid w:val="00F735C0"/>
    <w:rsid w:val="00F7369A"/>
    <w:rsid w:val="00F737B0"/>
    <w:rsid w:val="00F7384F"/>
    <w:rsid w:val="00F73851"/>
    <w:rsid w:val="00F7391A"/>
    <w:rsid w:val="00F739CA"/>
    <w:rsid w:val="00F73ABF"/>
    <w:rsid w:val="00F73B49"/>
    <w:rsid w:val="00F73B78"/>
    <w:rsid w:val="00F73BFF"/>
    <w:rsid w:val="00F73E91"/>
    <w:rsid w:val="00F74062"/>
    <w:rsid w:val="00F7410C"/>
    <w:rsid w:val="00F741F1"/>
    <w:rsid w:val="00F742C9"/>
    <w:rsid w:val="00F7437D"/>
    <w:rsid w:val="00F7451A"/>
    <w:rsid w:val="00F74755"/>
    <w:rsid w:val="00F748EB"/>
    <w:rsid w:val="00F748EC"/>
    <w:rsid w:val="00F74AF1"/>
    <w:rsid w:val="00F74C90"/>
    <w:rsid w:val="00F750A3"/>
    <w:rsid w:val="00F750C2"/>
    <w:rsid w:val="00F750E8"/>
    <w:rsid w:val="00F7514D"/>
    <w:rsid w:val="00F7522D"/>
    <w:rsid w:val="00F752AC"/>
    <w:rsid w:val="00F75467"/>
    <w:rsid w:val="00F7549B"/>
    <w:rsid w:val="00F7596B"/>
    <w:rsid w:val="00F75997"/>
    <w:rsid w:val="00F75A32"/>
    <w:rsid w:val="00F75F8A"/>
    <w:rsid w:val="00F76130"/>
    <w:rsid w:val="00F761A5"/>
    <w:rsid w:val="00F76315"/>
    <w:rsid w:val="00F76318"/>
    <w:rsid w:val="00F765D2"/>
    <w:rsid w:val="00F767D4"/>
    <w:rsid w:val="00F76B35"/>
    <w:rsid w:val="00F76BB2"/>
    <w:rsid w:val="00F76CB4"/>
    <w:rsid w:val="00F76EAB"/>
    <w:rsid w:val="00F771A3"/>
    <w:rsid w:val="00F7720E"/>
    <w:rsid w:val="00F77242"/>
    <w:rsid w:val="00F77300"/>
    <w:rsid w:val="00F7752F"/>
    <w:rsid w:val="00F7797C"/>
    <w:rsid w:val="00F77981"/>
    <w:rsid w:val="00F77A0F"/>
    <w:rsid w:val="00F77ADB"/>
    <w:rsid w:val="00F77B20"/>
    <w:rsid w:val="00F77CC9"/>
    <w:rsid w:val="00F8020F"/>
    <w:rsid w:val="00F803E6"/>
    <w:rsid w:val="00F8059C"/>
    <w:rsid w:val="00F80717"/>
    <w:rsid w:val="00F807D8"/>
    <w:rsid w:val="00F80C51"/>
    <w:rsid w:val="00F80DF0"/>
    <w:rsid w:val="00F80E58"/>
    <w:rsid w:val="00F80EA9"/>
    <w:rsid w:val="00F80F0C"/>
    <w:rsid w:val="00F80F55"/>
    <w:rsid w:val="00F81020"/>
    <w:rsid w:val="00F810AA"/>
    <w:rsid w:val="00F8112F"/>
    <w:rsid w:val="00F811A2"/>
    <w:rsid w:val="00F8127D"/>
    <w:rsid w:val="00F81374"/>
    <w:rsid w:val="00F814B4"/>
    <w:rsid w:val="00F814C3"/>
    <w:rsid w:val="00F8155D"/>
    <w:rsid w:val="00F8155F"/>
    <w:rsid w:val="00F815F0"/>
    <w:rsid w:val="00F817AC"/>
    <w:rsid w:val="00F818A7"/>
    <w:rsid w:val="00F818C1"/>
    <w:rsid w:val="00F818D9"/>
    <w:rsid w:val="00F818E9"/>
    <w:rsid w:val="00F81910"/>
    <w:rsid w:val="00F81D11"/>
    <w:rsid w:val="00F81D33"/>
    <w:rsid w:val="00F81EDA"/>
    <w:rsid w:val="00F81F24"/>
    <w:rsid w:val="00F82047"/>
    <w:rsid w:val="00F821D3"/>
    <w:rsid w:val="00F8220E"/>
    <w:rsid w:val="00F8236D"/>
    <w:rsid w:val="00F8246E"/>
    <w:rsid w:val="00F824E6"/>
    <w:rsid w:val="00F82710"/>
    <w:rsid w:val="00F8284F"/>
    <w:rsid w:val="00F829A6"/>
    <w:rsid w:val="00F82A49"/>
    <w:rsid w:val="00F82A4F"/>
    <w:rsid w:val="00F82B20"/>
    <w:rsid w:val="00F82B29"/>
    <w:rsid w:val="00F82D93"/>
    <w:rsid w:val="00F82DF6"/>
    <w:rsid w:val="00F8309A"/>
    <w:rsid w:val="00F83156"/>
    <w:rsid w:val="00F83236"/>
    <w:rsid w:val="00F83299"/>
    <w:rsid w:val="00F83343"/>
    <w:rsid w:val="00F8359A"/>
    <w:rsid w:val="00F835D5"/>
    <w:rsid w:val="00F8360C"/>
    <w:rsid w:val="00F837A3"/>
    <w:rsid w:val="00F839E6"/>
    <w:rsid w:val="00F83BEA"/>
    <w:rsid w:val="00F83CFD"/>
    <w:rsid w:val="00F83DE5"/>
    <w:rsid w:val="00F83EE7"/>
    <w:rsid w:val="00F83F39"/>
    <w:rsid w:val="00F8409C"/>
    <w:rsid w:val="00F84199"/>
    <w:rsid w:val="00F84210"/>
    <w:rsid w:val="00F84289"/>
    <w:rsid w:val="00F84353"/>
    <w:rsid w:val="00F84449"/>
    <w:rsid w:val="00F8448D"/>
    <w:rsid w:val="00F84747"/>
    <w:rsid w:val="00F84762"/>
    <w:rsid w:val="00F8476F"/>
    <w:rsid w:val="00F8495E"/>
    <w:rsid w:val="00F849BD"/>
    <w:rsid w:val="00F84A02"/>
    <w:rsid w:val="00F84A26"/>
    <w:rsid w:val="00F84A44"/>
    <w:rsid w:val="00F84B74"/>
    <w:rsid w:val="00F84D8E"/>
    <w:rsid w:val="00F850CA"/>
    <w:rsid w:val="00F85563"/>
    <w:rsid w:val="00F857BC"/>
    <w:rsid w:val="00F85934"/>
    <w:rsid w:val="00F8595B"/>
    <w:rsid w:val="00F85AF6"/>
    <w:rsid w:val="00F85B66"/>
    <w:rsid w:val="00F85CA1"/>
    <w:rsid w:val="00F85CB9"/>
    <w:rsid w:val="00F85D11"/>
    <w:rsid w:val="00F85E08"/>
    <w:rsid w:val="00F85E13"/>
    <w:rsid w:val="00F85ED1"/>
    <w:rsid w:val="00F86138"/>
    <w:rsid w:val="00F8668C"/>
    <w:rsid w:val="00F869A2"/>
    <w:rsid w:val="00F86D5A"/>
    <w:rsid w:val="00F86DAA"/>
    <w:rsid w:val="00F86E35"/>
    <w:rsid w:val="00F86F0B"/>
    <w:rsid w:val="00F8734A"/>
    <w:rsid w:val="00F874BE"/>
    <w:rsid w:val="00F874C3"/>
    <w:rsid w:val="00F87761"/>
    <w:rsid w:val="00F877BB"/>
    <w:rsid w:val="00F87C9C"/>
    <w:rsid w:val="00F87F83"/>
    <w:rsid w:val="00F901CC"/>
    <w:rsid w:val="00F9036B"/>
    <w:rsid w:val="00F90479"/>
    <w:rsid w:val="00F90525"/>
    <w:rsid w:val="00F90563"/>
    <w:rsid w:val="00F905B3"/>
    <w:rsid w:val="00F905D5"/>
    <w:rsid w:val="00F90614"/>
    <w:rsid w:val="00F90F85"/>
    <w:rsid w:val="00F90FC3"/>
    <w:rsid w:val="00F90FE4"/>
    <w:rsid w:val="00F9116F"/>
    <w:rsid w:val="00F91404"/>
    <w:rsid w:val="00F91622"/>
    <w:rsid w:val="00F916C2"/>
    <w:rsid w:val="00F91AB2"/>
    <w:rsid w:val="00F91AB9"/>
    <w:rsid w:val="00F91ADC"/>
    <w:rsid w:val="00F91DBA"/>
    <w:rsid w:val="00F91E99"/>
    <w:rsid w:val="00F91EC7"/>
    <w:rsid w:val="00F91F79"/>
    <w:rsid w:val="00F91FD2"/>
    <w:rsid w:val="00F9206E"/>
    <w:rsid w:val="00F921BF"/>
    <w:rsid w:val="00F92291"/>
    <w:rsid w:val="00F923BA"/>
    <w:rsid w:val="00F926CB"/>
    <w:rsid w:val="00F92D6D"/>
    <w:rsid w:val="00F92EAE"/>
    <w:rsid w:val="00F930DE"/>
    <w:rsid w:val="00F930F8"/>
    <w:rsid w:val="00F932C1"/>
    <w:rsid w:val="00F93341"/>
    <w:rsid w:val="00F9340C"/>
    <w:rsid w:val="00F9394B"/>
    <w:rsid w:val="00F93A37"/>
    <w:rsid w:val="00F93A9D"/>
    <w:rsid w:val="00F93AA3"/>
    <w:rsid w:val="00F93CFB"/>
    <w:rsid w:val="00F93EE5"/>
    <w:rsid w:val="00F94159"/>
    <w:rsid w:val="00F94618"/>
    <w:rsid w:val="00F94710"/>
    <w:rsid w:val="00F9490E"/>
    <w:rsid w:val="00F94A22"/>
    <w:rsid w:val="00F94BFA"/>
    <w:rsid w:val="00F94DB4"/>
    <w:rsid w:val="00F95158"/>
    <w:rsid w:val="00F95179"/>
    <w:rsid w:val="00F95418"/>
    <w:rsid w:val="00F9584F"/>
    <w:rsid w:val="00F958D2"/>
    <w:rsid w:val="00F9591F"/>
    <w:rsid w:val="00F95A0D"/>
    <w:rsid w:val="00F95BD8"/>
    <w:rsid w:val="00F95E8D"/>
    <w:rsid w:val="00F95F17"/>
    <w:rsid w:val="00F95F50"/>
    <w:rsid w:val="00F95F60"/>
    <w:rsid w:val="00F960BD"/>
    <w:rsid w:val="00F96154"/>
    <w:rsid w:val="00F9667F"/>
    <w:rsid w:val="00F96A9E"/>
    <w:rsid w:val="00F96B25"/>
    <w:rsid w:val="00F96C4A"/>
    <w:rsid w:val="00F96D04"/>
    <w:rsid w:val="00F970AD"/>
    <w:rsid w:val="00F970E0"/>
    <w:rsid w:val="00F970E2"/>
    <w:rsid w:val="00F9736D"/>
    <w:rsid w:val="00F9754E"/>
    <w:rsid w:val="00F97589"/>
    <w:rsid w:val="00F9762F"/>
    <w:rsid w:val="00F97674"/>
    <w:rsid w:val="00F97757"/>
    <w:rsid w:val="00F977E9"/>
    <w:rsid w:val="00F9782F"/>
    <w:rsid w:val="00F978BF"/>
    <w:rsid w:val="00F979A0"/>
    <w:rsid w:val="00F979E9"/>
    <w:rsid w:val="00F97A19"/>
    <w:rsid w:val="00F97B4D"/>
    <w:rsid w:val="00F97CB8"/>
    <w:rsid w:val="00F97DB1"/>
    <w:rsid w:val="00F97F2E"/>
    <w:rsid w:val="00FA00BC"/>
    <w:rsid w:val="00FA0170"/>
    <w:rsid w:val="00FA05F5"/>
    <w:rsid w:val="00FA0705"/>
    <w:rsid w:val="00FA084D"/>
    <w:rsid w:val="00FA0978"/>
    <w:rsid w:val="00FA0A1A"/>
    <w:rsid w:val="00FA0B49"/>
    <w:rsid w:val="00FA0B68"/>
    <w:rsid w:val="00FA0D92"/>
    <w:rsid w:val="00FA0E78"/>
    <w:rsid w:val="00FA1153"/>
    <w:rsid w:val="00FA122A"/>
    <w:rsid w:val="00FA138B"/>
    <w:rsid w:val="00FA13EB"/>
    <w:rsid w:val="00FA13F1"/>
    <w:rsid w:val="00FA14EF"/>
    <w:rsid w:val="00FA1609"/>
    <w:rsid w:val="00FA160F"/>
    <w:rsid w:val="00FA161E"/>
    <w:rsid w:val="00FA168B"/>
    <w:rsid w:val="00FA1942"/>
    <w:rsid w:val="00FA1A0A"/>
    <w:rsid w:val="00FA1A63"/>
    <w:rsid w:val="00FA1B1B"/>
    <w:rsid w:val="00FA1D21"/>
    <w:rsid w:val="00FA1EA4"/>
    <w:rsid w:val="00FA26A9"/>
    <w:rsid w:val="00FA2769"/>
    <w:rsid w:val="00FA27AA"/>
    <w:rsid w:val="00FA28C4"/>
    <w:rsid w:val="00FA2BAA"/>
    <w:rsid w:val="00FA2EF6"/>
    <w:rsid w:val="00FA2FF6"/>
    <w:rsid w:val="00FA2FF8"/>
    <w:rsid w:val="00FA30F8"/>
    <w:rsid w:val="00FA31DC"/>
    <w:rsid w:val="00FA3361"/>
    <w:rsid w:val="00FA3390"/>
    <w:rsid w:val="00FA343E"/>
    <w:rsid w:val="00FA3563"/>
    <w:rsid w:val="00FA383A"/>
    <w:rsid w:val="00FA38DC"/>
    <w:rsid w:val="00FA3BA3"/>
    <w:rsid w:val="00FA3BB2"/>
    <w:rsid w:val="00FA3C2D"/>
    <w:rsid w:val="00FA3D49"/>
    <w:rsid w:val="00FA4053"/>
    <w:rsid w:val="00FA4156"/>
    <w:rsid w:val="00FA4557"/>
    <w:rsid w:val="00FA4779"/>
    <w:rsid w:val="00FA4C4B"/>
    <w:rsid w:val="00FA4D0B"/>
    <w:rsid w:val="00FA4E3C"/>
    <w:rsid w:val="00FA4E65"/>
    <w:rsid w:val="00FA5030"/>
    <w:rsid w:val="00FA5236"/>
    <w:rsid w:val="00FA529B"/>
    <w:rsid w:val="00FA531D"/>
    <w:rsid w:val="00FA54B5"/>
    <w:rsid w:val="00FA55DD"/>
    <w:rsid w:val="00FA55EB"/>
    <w:rsid w:val="00FA5805"/>
    <w:rsid w:val="00FA59EB"/>
    <w:rsid w:val="00FA5AA0"/>
    <w:rsid w:val="00FA5B44"/>
    <w:rsid w:val="00FA5BB6"/>
    <w:rsid w:val="00FA5C3D"/>
    <w:rsid w:val="00FA5C61"/>
    <w:rsid w:val="00FA5DA6"/>
    <w:rsid w:val="00FA5E7D"/>
    <w:rsid w:val="00FA5FED"/>
    <w:rsid w:val="00FA6496"/>
    <w:rsid w:val="00FA664D"/>
    <w:rsid w:val="00FA6725"/>
    <w:rsid w:val="00FA676E"/>
    <w:rsid w:val="00FA68BB"/>
    <w:rsid w:val="00FA69F8"/>
    <w:rsid w:val="00FA6B1A"/>
    <w:rsid w:val="00FA6D7E"/>
    <w:rsid w:val="00FA6DB6"/>
    <w:rsid w:val="00FA6DCA"/>
    <w:rsid w:val="00FA6EA6"/>
    <w:rsid w:val="00FA6F26"/>
    <w:rsid w:val="00FA6F39"/>
    <w:rsid w:val="00FA7051"/>
    <w:rsid w:val="00FA71D5"/>
    <w:rsid w:val="00FA725B"/>
    <w:rsid w:val="00FA7464"/>
    <w:rsid w:val="00FA76A5"/>
    <w:rsid w:val="00FA76F7"/>
    <w:rsid w:val="00FA78B0"/>
    <w:rsid w:val="00FA7A18"/>
    <w:rsid w:val="00FA7A22"/>
    <w:rsid w:val="00FA7AD7"/>
    <w:rsid w:val="00FA7B49"/>
    <w:rsid w:val="00FA7B71"/>
    <w:rsid w:val="00FA7E2E"/>
    <w:rsid w:val="00FA7F55"/>
    <w:rsid w:val="00FB0186"/>
    <w:rsid w:val="00FB0268"/>
    <w:rsid w:val="00FB0440"/>
    <w:rsid w:val="00FB055F"/>
    <w:rsid w:val="00FB05B5"/>
    <w:rsid w:val="00FB05EE"/>
    <w:rsid w:val="00FB0787"/>
    <w:rsid w:val="00FB07B9"/>
    <w:rsid w:val="00FB0A06"/>
    <w:rsid w:val="00FB0A38"/>
    <w:rsid w:val="00FB0D89"/>
    <w:rsid w:val="00FB0F2C"/>
    <w:rsid w:val="00FB0F82"/>
    <w:rsid w:val="00FB10B2"/>
    <w:rsid w:val="00FB10EE"/>
    <w:rsid w:val="00FB1127"/>
    <w:rsid w:val="00FB1156"/>
    <w:rsid w:val="00FB129A"/>
    <w:rsid w:val="00FB1A77"/>
    <w:rsid w:val="00FB1E4C"/>
    <w:rsid w:val="00FB210C"/>
    <w:rsid w:val="00FB219E"/>
    <w:rsid w:val="00FB2370"/>
    <w:rsid w:val="00FB23CA"/>
    <w:rsid w:val="00FB24A7"/>
    <w:rsid w:val="00FB2808"/>
    <w:rsid w:val="00FB2B05"/>
    <w:rsid w:val="00FB2E23"/>
    <w:rsid w:val="00FB2ED8"/>
    <w:rsid w:val="00FB2EFB"/>
    <w:rsid w:val="00FB2FBC"/>
    <w:rsid w:val="00FB30DE"/>
    <w:rsid w:val="00FB3136"/>
    <w:rsid w:val="00FB31FC"/>
    <w:rsid w:val="00FB3364"/>
    <w:rsid w:val="00FB33C4"/>
    <w:rsid w:val="00FB349B"/>
    <w:rsid w:val="00FB3943"/>
    <w:rsid w:val="00FB39AA"/>
    <w:rsid w:val="00FB3A04"/>
    <w:rsid w:val="00FB3A4C"/>
    <w:rsid w:val="00FB3B27"/>
    <w:rsid w:val="00FB3B39"/>
    <w:rsid w:val="00FB4095"/>
    <w:rsid w:val="00FB40E6"/>
    <w:rsid w:val="00FB410E"/>
    <w:rsid w:val="00FB41D9"/>
    <w:rsid w:val="00FB44D9"/>
    <w:rsid w:val="00FB4528"/>
    <w:rsid w:val="00FB4555"/>
    <w:rsid w:val="00FB473A"/>
    <w:rsid w:val="00FB47B1"/>
    <w:rsid w:val="00FB47E2"/>
    <w:rsid w:val="00FB4A73"/>
    <w:rsid w:val="00FB4B5B"/>
    <w:rsid w:val="00FB4FB4"/>
    <w:rsid w:val="00FB4FC8"/>
    <w:rsid w:val="00FB521F"/>
    <w:rsid w:val="00FB54B8"/>
    <w:rsid w:val="00FB5973"/>
    <w:rsid w:val="00FB59E3"/>
    <w:rsid w:val="00FB5B33"/>
    <w:rsid w:val="00FB5B7A"/>
    <w:rsid w:val="00FB5CF4"/>
    <w:rsid w:val="00FB5F15"/>
    <w:rsid w:val="00FB5F7E"/>
    <w:rsid w:val="00FB60A9"/>
    <w:rsid w:val="00FB61F2"/>
    <w:rsid w:val="00FB646E"/>
    <w:rsid w:val="00FB65A6"/>
    <w:rsid w:val="00FB6699"/>
    <w:rsid w:val="00FB6738"/>
    <w:rsid w:val="00FB68CE"/>
    <w:rsid w:val="00FB6A7B"/>
    <w:rsid w:val="00FB6E26"/>
    <w:rsid w:val="00FB71C3"/>
    <w:rsid w:val="00FB734B"/>
    <w:rsid w:val="00FB737D"/>
    <w:rsid w:val="00FB73D8"/>
    <w:rsid w:val="00FB74A1"/>
    <w:rsid w:val="00FB7671"/>
    <w:rsid w:val="00FB7759"/>
    <w:rsid w:val="00FB7835"/>
    <w:rsid w:val="00FB7AB4"/>
    <w:rsid w:val="00FB7C05"/>
    <w:rsid w:val="00FB7F4E"/>
    <w:rsid w:val="00FC011E"/>
    <w:rsid w:val="00FC0277"/>
    <w:rsid w:val="00FC042C"/>
    <w:rsid w:val="00FC04B6"/>
    <w:rsid w:val="00FC04BF"/>
    <w:rsid w:val="00FC0539"/>
    <w:rsid w:val="00FC05EE"/>
    <w:rsid w:val="00FC064F"/>
    <w:rsid w:val="00FC072B"/>
    <w:rsid w:val="00FC09DA"/>
    <w:rsid w:val="00FC0ACC"/>
    <w:rsid w:val="00FC0EC1"/>
    <w:rsid w:val="00FC107E"/>
    <w:rsid w:val="00FC120F"/>
    <w:rsid w:val="00FC12D7"/>
    <w:rsid w:val="00FC1843"/>
    <w:rsid w:val="00FC1B68"/>
    <w:rsid w:val="00FC2340"/>
    <w:rsid w:val="00FC242C"/>
    <w:rsid w:val="00FC24B8"/>
    <w:rsid w:val="00FC2871"/>
    <w:rsid w:val="00FC28FA"/>
    <w:rsid w:val="00FC2C03"/>
    <w:rsid w:val="00FC2C1D"/>
    <w:rsid w:val="00FC2C2C"/>
    <w:rsid w:val="00FC2C2D"/>
    <w:rsid w:val="00FC2C51"/>
    <w:rsid w:val="00FC2DBD"/>
    <w:rsid w:val="00FC2FAF"/>
    <w:rsid w:val="00FC322B"/>
    <w:rsid w:val="00FC34F8"/>
    <w:rsid w:val="00FC3617"/>
    <w:rsid w:val="00FC3791"/>
    <w:rsid w:val="00FC389E"/>
    <w:rsid w:val="00FC3A04"/>
    <w:rsid w:val="00FC3B62"/>
    <w:rsid w:val="00FC3C63"/>
    <w:rsid w:val="00FC3CB3"/>
    <w:rsid w:val="00FC3D01"/>
    <w:rsid w:val="00FC3D98"/>
    <w:rsid w:val="00FC3F36"/>
    <w:rsid w:val="00FC459E"/>
    <w:rsid w:val="00FC45C0"/>
    <w:rsid w:val="00FC46AD"/>
    <w:rsid w:val="00FC4744"/>
    <w:rsid w:val="00FC497C"/>
    <w:rsid w:val="00FC4B8D"/>
    <w:rsid w:val="00FC4D13"/>
    <w:rsid w:val="00FC4D42"/>
    <w:rsid w:val="00FC4D5C"/>
    <w:rsid w:val="00FC5275"/>
    <w:rsid w:val="00FC5541"/>
    <w:rsid w:val="00FC569D"/>
    <w:rsid w:val="00FC574E"/>
    <w:rsid w:val="00FC57D7"/>
    <w:rsid w:val="00FC5E5C"/>
    <w:rsid w:val="00FC5ED0"/>
    <w:rsid w:val="00FC5F82"/>
    <w:rsid w:val="00FC606B"/>
    <w:rsid w:val="00FC6539"/>
    <w:rsid w:val="00FC65CF"/>
    <w:rsid w:val="00FC6B3A"/>
    <w:rsid w:val="00FC6BA3"/>
    <w:rsid w:val="00FC6C53"/>
    <w:rsid w:val="00FC6CA8"/>
    <w:rsid w:val="00FC6D97"/>
    <w:rsid w:val="00FC6FCA"/>
    <w:rsid w:val="00FC6FDE"/>
    <w:rsid w:val="00FC7187"/>
    <w:rsid w:val="00FC72E1"/>
    <w:rsid w:val="00FC7444"/>
    <w:rsid w:val="00FC7465"/>
    <w:rsid w:val="00FC7474"/>
    <w:rsid w:val="00FC755C"/>
    <w:rsid w:val="00FC755E"/>
    <w:rsid w:val="00FC75BF"/>
    <w:rsid w:val="00FC7794"/>
    <w:rsid w:val="00FC7A34"/>
    <w:rsid w:val="00FC7A3F"/>
    <w:rsid w:val="00FC7B19"/>
    <w:rsid w:val="00FC7B9D"/>
    <w:rsid w:val="00FC7C46"/>
    <w:rsid w:val="00FC7F62"/>
    <w:rsid w:val="00FD009B"/>
    <w:rsid w:val="00FD009D"/>
    <w:rsid w:val="00FD02CD"/>
    <w:rsid w:val="00FD0687"/>
    <w:rsid w:val="00FD0727"/>
    <w:rsid w:val="00FD0841"/>
    <w:rsid w:val="00FD0ADF"/>
    <w:rsid w:val="00FD0B45"/>
    <w:rsid w:val="00FD0B52"/>
    <w:rsid w:val="00FD0C39"/>
    <w:rsid w:val="00FD0D01"/>
    <w:rsid w:val="00FD0E0B"/>
    <w:rsid w:val="00FD0E66"/>
    <w:rsid w:val="00FD0FB7"/>
    <w:rsid w:val="00FD1091"/>
    <w:rsid w:val="00FD11B1"/>
    <w:rsid w:val="00FD11E2"/>
    <w:rsid w:val="00FD1482"/>
    <w:rsid w:val="00FD14B4"/>
    <w:rsid w:val="00FD14F2"/>
    <w:rsid w:val="00FD1598"/>
    <w:rsid w:val="00FD1625"/>
    <w:rsid w:val="00FD19C4"/>
    <w:rsid w:val="00FD1C41"/>
    <w:rsid w:val="00FD1CC7"/>
    <w:rsid w:val="00FD1CE0"/>
    <w:rsid w:val="00FD1CF1"/>
    <w:rsid w:val="00FD1D4E"/>
    <w:rsid w:val="00FD1DA4"/>
    <w:rsid w:val="00FD1DC4"/>
    <w:rsid w:val="00FD1DFB"/>
    <w:rsid w:val="00FD1F30"/>
    <w:rsid w:val="00FD2107"/>
    <w:rsid w:val="00FD25C2"/>
    <w:rsid w:val="00FD281E"/>
    <w:rsid w:val="00FD2ABD"/>
    <w:rsid w:val="00FD2EBE"/>
    <w:rsid w:val="00FD2EDB"/>
    <w:rsid w:val="00FD3230"/>
    <w:rsid w:val="00FD333C"/>
    <w:rsid w:val="00FD3614"/>
    <w:rsid w:val="00FD3658"/>
    <w:rsid w:val="00FD36ED"/>
    <w:rsid w:val="00FD382C"/>
    <w:rsid w:val="00FD397D"/>
    <w:rsid w:val="00FD3986"/>
    <w:rsid w:val="00FD3A0F"/>
    <w:rsid w:val="00FD3A29"/>
    <w:rsid w:val="00FD3A76"/>
    <w:rsid w:val="00FD3BA9"/>
    <w:rsid w:val="00FD3C22"/>
    <w:rsid w:val="00FD3E41"/>
    <w:rsid w:val="00FD3FB1"/>
    <w:rsid w:val="00FD4009"/>
    <w:rsid w:val="00FD407F"/>
    <w:rsid w:val="00FD40A8"/>
    <w:rsid w:val="00FD41B2"/>
    <w:rsid w:val="00FD42EB"/>
    <w:rsid w:val="00FD4699"/>
    <w:rsid w:val="00FD49D8"/>
    <w:rsid w:val="00FD4AC2"/>
    <w:rsid w:val="00FD4AE8"/>
    <w:rsid w:val="00FD4B7A"/>
    <w:rsid w:val="00FD4D74"/>
    <w:rsid w:val="00FD4E8F"/>
    <w:rsid w:val="00FD4E91"/>
    <w:rsid w:val="00FD4FE1"/>
    <w:rsid w:val="00FD504A"/>
    <w:rsid w:val="00FD5193"/>
    <w:rsid w:val="00FD528A"/>
    <w:rsid w:val="00FD5412"/>
    <w:rsid w:val="00FD5426"/>
    <w:rsid w:val="00FD5604"/>
    <w:rsid w:val="00FD575C"/>
    <w:rsid w:val="00FD5872"/>
    <w:rsid w:val="00FD5A32"/>
    <w:rsid w:val="00FD5AC4"/>
    <w:rsid w:val="00FD5BC2"/>
    <w:rsid w:val="00FD60C9"/>
    <w:rsid w:val="00FD60DF"/>
    <w:rsid w:val="00FD61F1"/>
    <w:rsid w:val="00FD62F2"/>
    <w:rsid w:val="00FD6496"/>
    <w:rsid w:val="00FD6554"/>
    <w:rsid w:val="00FD6671"/>
    <w:rsid w:val="00FD6846"/>
    <w:rsid w:val="00FD687E"/>
    <w:rsid w:val="00FD6889"/>
    <w:rsid w:val="00FD68A1"/>
    <w:rsid w:val="00FD6A3A"/>
    <w:rsid w:val="00FD6BFA"/>
    <w:rsid w:val="00FD6BFE"/>
    <w:rsid w:val="00FD6CA9"/>
    <w:rsid w:val="00FD6DC4"/>
    <w:rsid w:val="00FD6ED9"/>
    <w:rsid w:val="00FD706A"/>
    <w:rsid w:val="00FD7248"/>
    <w:rsid w:val="00FD7607"/>
    <w:rsid w:val="00FD762A"/>
    <w:rsid w:val="00FD771C"/>
    <w:rsid w:val="00FD78B4"/>
    <w:rsid w:val="00FD7A38"/>
    <w:rsid w:val="00FD7E0F"/>
    <w:rsid w:val="00FD7F49"/>
    <w:rsid w:val="00FD7F4B"/>
    <w:rsid w:val="00FD7F8B"/>
    <w:rsid w:val="00FE0175"/>
    <w:rsid w:val="00FE026C"/>
    <w:rsid w:val="00FE02B8"/>
    <w:rsid w:val="00FE0384"/>
    <w:rsid w:val="00FE039A"/>
    <w:rsid w:val="00FE03B6"/>
    <w:rsid w:val="00FE044B"/>
    <w:rsid w:val="00FE0549"/>
    <w:rsid w:val="00FE06FE"/>
    <w:rsid w:val="00FE0755"/>
    <w:rsid w:val="00FE0896"/>
    <w:rsid w:val="00FE0905"/>
    <w:rsid w:val="00FE0992"/>
    <w:rsid w:val="00FE0A1A"/>
    <w:rsid w:val="00FE0E72"/>
    <w:rsid w:val="00FE0F73"/>
    <w:rsid w:val="00FE0FCF"/>
    <w:rsid w:val="00FE109B"/>
    <w:rsid w:val="00FE111C"/>
    <w:rsid w:val="00FE1284"/>
    <w:rsid w:val="00FE1762"/>
    <w:rsid w:val="00FE182D"/>
    <w:rsid w:val="00FE18E4"/>
    <w:rsid w:val="00FE1909"/>
    <w:rsid w:val="00FE1985"/>
    <w:rsid w:val="00FE1B7F"/>
    <w:rsid w:val="00FE1CFE"/>
    <w:rsid w:val="00FE1D09"/>
    <w:rsid w:val="00FE225B"/>
    <w:rsid w:val="00FE2333"/>
    <w:rsid w:val="00FE24E6"/>
    <w:rsid w:val="00FE2504"/>
    <w:rsid w:val="00FE2ADB"/>
    <w:rsid w:val="00FE2B13"/>
    <w:rsid w:val="00FE2C9C"/>
    <w:rsid w:val="00FE2CB3"/>
    <w:rsid w:val="00FE2CB4"/>
    <w:rsid w:val="00FE2CCA"/>
    <w:rsid w:val="00FE2D28"/>
    <w:rsid w:val="00FE2F1C"/>
    <w:rsid w:val="00FE3017"/>
    <w:rsid w:val="00FE3291"/>
    <w:rsid w:val="00FE3312"/>
    <w:rsid w:val="00FE33C8"/>
    <w:rsid w:val="00FE3801"/>
    <w:rsid w:val="00FE3A77"/>
    <w:rsid w:val="00FE3DAA"/>
    <w:rsid w:val="00FE3E16"/>
    <w:rsid w:val="00FE3E1D"/>
    <w:rsid w:val="00FE413E"/>
    <w:rsid w:val="00FE4223"/>
    <w:rsid w:val="00FE4296"/>
    <w:rsid w:val="00FE4348"/>
    <w:rsid w:val="00FE4361"/>
    <w:rsid w:val="00FE44E1"/>
    <w:rsid w:val="00FE458A"/>
    <w:rsid w:val="00FE45D5"/>
    <w:rsid w:val="00FE4696"/>
    <w:rsid w:val="00FE4807"/>
    <w:rsid w:val="00FE4CE1"/>
    <w:rsid w:val="00FE4DCC"/>
    <w:rsid w:val="00FE5012"/>
    <w:rsid w:val="00FE50CB"/>
    <w:rsid w:val="00FE526C"/>
    <w:rsid w:val="00FE52EE"/>
    <w:rsid w:val="00FE546A"/>
    <w:rsid w:val="00FE54F7"/>
    <w:rsid w:val="00FE5660"/>
    <w:rsid w:val="00FE591F"/>
    <w:rsid w:val="00FE5DB1"/>
    <w:rsid w:val="00FE5E13"/>
    <w:rsid w:val="00FE5E8C"/>
    <w:rsid w:val="00FE6004"/>
    <w:rsid w:val="00FE606B"/>
    <w:rsid w:val="00FE61E5"/>
    <w:rsid w:val="00FE622F"/>
    <w:rsid w:val="00FE63DA"/>
    <w:rsid w:val="00FE63E0"/>
    <w:rsid w:val="00FE64CA"/>
    <w:rsid w:val="00FE64E3"/>
    <w:rsid w:val="00FE6525"/>
    <w:rsid w:val="00FE65A9"/>
    <w:rsid w:val="00FE661C"/>
    <w:rsid w:val="00FE663A"/>
    <w:rsid w:val="00FE678A"/>
    <w:rsid w:val="00FE67C9"/>
    <w:rsid w:val="00FE6AD6"/>
    <w:rsid w:val="00FE6B26"/>
    <w:rsid w:val="00FE6EEC"/>
    <w:rsid w:val="00FE6F4F"/>
    <w:rsid w:val="00FE6FF3"/>
    <w:rsid w:val="00FE6FFA"/>
    <w:rsid w:val="00FE71CA"/>
    <w:rsid w:val="00FE7263"/>
    <w:rsid w:val="00FE74FA"/>
    <w:rsid w:val="00FE777A"/>
    <w:rsid w:val="00FE7922"/>
    <w:rsid w:val="00FE7993"/>
    <w:rsid w:val="00FE7A1E"/>
    <w:rsid w:val="00FF0186"/>
    <w:rsid w:val="00FF0282"/>
    <w:rsid w:val="00FF0373"/>
    <w:rsid w:val="00FF03FC"/>
    <w:rsid w:val="00FF053E"/>
    <w:rsid w:val="00FF0A6C"/>
    <w:rsid w:val="00FF0C37"/>
    <w:rsid w:val="00FF0C8A"/>
    <w:rsid w:val="00FF0C9D"/>
    <w:rsid w:val="00FF0CDC"/>
    <w:rsid w:val="00FF0CFC"/>
    <w:rsid w:val="00FF0D2B"/>
    <w:rsid w:val="00FF0D7B"/>
    <w:rsid w:val="00FF0F53"/>
    <w:rsid w:val="00FF1009"/>
    <w:rsid w:val="00FF1180"/>
    <w:rsid w:val="00FF130E"/>
    <w:rsid w:val="00FF134B"/>
    <w:rsid w:val="00FF191B"/>
    <w:rsid w:val="00FF1BA5"/>
    <w:rsid w:val="00FF1CD5"/>
    <w:rsid w:val="00FF1D25"/>
    <w:rsid w:val="00FF1FFD"/>
    <w:rsid w:val="00FF202E"/>
    <w:rsid w:val="00FF20FF"/>
    <w:rsid w:val="00FF2126"/>
    <w:rsid w:val="00FF21D0"/>
    <w:rsid w:val="00FF289D"/>
    <w:rsid w:val="00FF2CF5"/>
    <w:rsid w:val="00FF2D3E"/>
    <w:rsid w:val="00FF3712"/>
    <w:rsid w:val="00FF37AD"/>
    <w:rsid w:val="00FF3816"/>
    <w:rsid w:val="00FF3921"/>
    <w:rsid w:val="00FF392E"/>
    <w:rsid w:val="00FF39F3"/>
    <w:rsid w:val="00FF3A5A"/>
    <w:rsid w:val="00FF3D97"/>
    <w:rsid w:val="00FF3DAF"/>
    <w:rsid w:val="00FF408D"/>
    <w:rsid w:val="00FF43E8"/>
    <w:rsid w:val="00FF4698"/>
    <w:rsid w:val="00FF4A5A"/>
    <w:rsid w:val="00FF4C74"/>
    <w:rsid w:val="00FF4D66"/>
    <w:rsid w:val="00FF4EF9"/>
    <w:rsid w:val="00FF4FE5"/>
    <w:rsid w:val="00FF5166"/>
    <w:rsid w:val="00FF51D8"/>
    <w:rsid w:val="00FF53B9"/>
    <w:rsid w:val="00FF5460"/>
    <w:rsid w:val="00FF5685"/>
    <w:rsid w:val="00FF5A52"/>
    <w:rsid w:val="00FF5ACF"/>
    <w:rsid w:val="00FF5B10"/>
    <w:rsid w:val="00FF5B7B"/>
    <w:rsid w:val="00FF5BE0"/>
    <w:rsid w:val="00FF5C0A"/>
    <w:rsid w:val="00FF5CC8"/>
    <w:rsid w:val="00FF5EEA"/>
    <w:rsid w:val="00FF5FEE"/>
    <w:rsid w:val="00FF64ED"/>
    <w:rsid w:val="00FF65F1"/>
    <w:rsid w:val="00FF6619"/>
    <w:rsid w:val="00FF6870"/>
    <w:rsid w:val="00FF68EB"/>
    <w:rsid w:val="00FF69FB"/>
    <w:rsid w:val="00FF6D8C"/>
    <w:rsid w:val="00FF727A"/>
    <w:rsid w:val="00FF75A5"/>
    <w:rsid w:val="00FF767B"/>
    <w:rsid w:val="00FF76F0"/>
    <w:rsid w:val="00FF770F"/>
    <w:rsid w:val="00FF79F6"/>
    <w:rsid w:val="00FF7B66"/>
    <w:rsid w:val="00FF7D4E"/>
    <w:rsid w:val="010150BB"/>
    <w:rsid w:val="010379D8"/>
    <w:rsid w:val="0141FEDC"/>
    <w:rsid w:val="014BE733"/>
    <w:rsid w:val="0161B03D"/>
    <w:rsid w:val="0201B56B"/>
    <w:rsid w:val="0202A6FD"/>
    <w:rsid w:val="0250338D"/>
    <w:rsid w:val="025BDF55"/>
    <w:rsid w:val="02905B3F"/>
    <w:rsid w:val="02A198F0"/>
    <w:rsid w:val="02C1FA43"/>
    <w:rsid w:val="02C7CE3F"/>
    <w:rsid w:val="02E4D00B"/>
    <w:rsid w:val="0321E7F7"/>
    <w:rsid w:val="03238EB0"/>
    <w:rsid w:val="032D6E51"/>
    <w:rsid w:val="0375FDCC"/>
    <w:rsid w:val="038F0888"/>
    <w:rsid w:val="03997D8E"/>
    <w:rsid w:val="03B226C9"/>
    <w:rsid w:val="03CA8E0D"/>
    <w:rsid w:val="03EF8AC7"/>
    <w:rsid w:val="03F1417C"/>
    <w:rsid w:val="0401B09B"/>
    <w:rsid w:val="0423BB75"/>
    <w:rsid w:val="043DAE23"/>
    <w:rsid w:val="0445BAB0"/>
    <w:rsid w:val="044C3E6D"/>
    <w:rsid w:val="0458E330"/>
    <w:rsid w:val="0469A316"/>
    <w:rsid w:val="04A7D77F"/>
    <w:rsid w:val="04B039B7"/>
    <w:rsid w:val="04B7E43C"/>
    <w:rsid w:val="04E02B88"/>
    <w:rsid w:val="05102378"/>
    <w:rsid w:val="052DC061"/>
    <w:rsid w:val="053285D1"/>
    <w:rsid w:val="0599A62C"/>
    <w:rsid w:val="059FE9F0"/>
    <w:rsid w:val="05B53F9C"/>
    <w:rsid w:val="05C77088"/>
    <w:rsid w:val="060639AB"/>
    <w:rsid w:val="068B2443"/>
    <w:rsid w:val="075BB240"/>
    <w:rsid w:val="075FF06B"/>
    <w:rsid w:val="07A01B73"/>
    <w:rsid w:val="07BF6593"/>
    <w:rsid w:val="07CF71D6"/>
    <w:rsid w:val="07D1BD06"/>
    <w:rsid w:val="07E3C6F3"/>
    <w:rsid w:val="07E4228D"/>
    <w:rsid w:val="07F5FEE4"/>
    <w:rsid w:val="08072C99"/>
    <w:rsid w:val="08304692"/>
    <w:rsid w:val="0884FAB2"/>
    <w:rsid w:val="08A30C87"/>
    <w:rsid w:val="08DA6D73"/>
    <w:rsid w:val="08F8BFD4"/>
    <w:rsid w:val="091345EF"/>
    <w:rsid w:val="09202929"/>
    <w:rsid w:val="094B5631"/>
    <w:rsid w:val="094EB9E6"/>
    <w:rsid w:val="097CB965"/>
    <w:rsid w:val="098751F0"/>
    <w:rsid w:val="098B19F5"/>
    <w:rsid w:val="099C0BB8"/>
    <w:rsid w:val="09A0689B"/>
    <w:rsid w:val="09AEF382"/>
    <w:rsid w:val="09B1ADE0"/>
    <w:rsid w:val="0A72AC7D"/>
    <w:rsid w:val="0AB2EA9E"/>
    <w:rsid w:val="0ACBE665"/>
    <w:rsid w:val="0AD9AACE"/>
    <w:rsid w:val="0B079290"/>
    <w:rsid w:val="0B3F9393"/>
    <w:rsid w:val="0B711D5B"/>
    <w:rsid w:val="0B9131C3"/>
    <w:rsid w:val="0BBAD7D9"/>
    <w:rsid w:val="0C101425"/>
    <w:rsid w:val="0C5E8D08"/>
    <w:rsid w:val="0C9D03CB"/>
    <w:rsid w:val="0CA35126"/>
    <w:rsid w:val="0CDBB261"/>
    <w:rsid w:val="0CF68C4A"/>
    <w:rsid w:val="0D326481"/>
    <w:rsid w:val="0D3B244F"/>
    <w:rsid w:val="0D5A9F29"/>
    <w:rsid w:val="0D7AF1DD"/>
    <w:rsid w:val="0DF3D055"/>
    <w:rsid w:val="0E18046F"/>
    <w:rsid w:val="0E61D017"/>
    <w:rsid w:val="0EB7AA8B"/>
    <w:rsid w:val="0ED8E976"/>
    <w:rsid w:val="0EF7B354"/>
    <w:rsid w:val="0EFED6D6"/>
    <w:rsid w:val="0FA149E5"/>
    <w:rsid w:val="0FC26E1F"/>
    <w:rsid w:val="100D95EF"/>
    <w:rsid w:val="1015B955"/>
    <w:rsid w:val="10198872"/>
    <w:rsid w:val="10245B58"/>
    <w:rsid w:val="103D3446"/>
    <w:rsid w:val="1074225F"/>
    <w:rsid w:val="10744F52"/>
    <w:rsid w:val="107FBD32"/>
    <w:rsid w:val="108EFA16"/>
    <w:rsid w:val="10AD9CBE"/>
    <w:rsid w:val="10C40047"/>
    <w:rsid w:val="10E4AB32"/>
    <w:rsid w:val="10FC9C32"/>
    <w:rsid w:val="110C0A6D"/>
    <w:rsid w:val="1147F033"/>
    <w:rsid w:val="1157CE61"/>
    <w:rsid w:val="117DC175"/>
    <w:rsid w:val="119A8097"/>
    <w:rsid w:val="11AC3F2E"/>
    <w:rsid w:val="1267FA92"/>
    <w:rsid w:val="128BE1E6"/>
    <w:rsid w:val="12943CCF"/>
    <w:rsid w:val="12FD7434"/>
    <w:rsid w:val="132267D8"/>
    <w:rsid w:val="132E3C31"/>
    <w:rsid w:val="1358064C"/>
    <w:rsid w:val="1366F925"/>
    <w:rsid w:val="13A1BAB3"/>
    <w:rsid w:val="1408AF66"/>
    <w:rsid w:val="14351987"/>
    <w:rsid w:val="14512B37"/>
    <w:rsid w:val="14517FE5"/>
    <w:rsid w:val="14573323"/>
    <w:rsid w:val="14A665DD"/>
    <w:rsid w:val="14DA29A6"/>
    <w:rsid w:val="1529C97B"/>
    <w:rsid w:val="154E836C"/>
    <w:rsid w:val="1596427A"/>
    <w:rsid w:val="15B579DF"/>
    <w:rsid w:val="15E5F955"/>
    <w:rsid w:val="15F64481"/>
    <w:rsid w:val="1657724A"/>
    <w:rsid w:val="1675039A"/>
    <w:rsid w:val="167C8084"/>
    <w:rsid w:val="167D0BC2"/>
    <w:rsid w:val="168EF527"/>
    <w:rsid w:val="1692AC21"/>
    <w:rsid w:val="16E18EEF"/>
    <w:rsid w:val="16E28F8B"/>
    <w:rsid w:val="17079118"/>
    <w:rsid w:val="173A37F7"/>
    <w:rsid w:val="174DD070"/>
    <w:rsid w:val="177A4CD5"/>
    <w:rsid w:val="178494ED"/>
    <w:rsid w:val="178CBCA4"/>
    <w:rsid w:val="17A27F84"/>
    <w:rsid w:val="17BF98AE"/>
    <w:rsid w:val="17DA1372"/>
    <w:rsid w:val="17EBF81A"/>
    <w:rsid w:val="18397B78"/>
    <w:rsid w:val="18B98960"/>
    <w:rsid w:val="18F63DCF"/>
    <w:rsid w:val="18FD716F"/>
    <w:rsid w:val="1951F054"/>
    <w:rsid w:val="19632F38"/>
    <w:rsid w:val="196955E0"/>
    <w:rsid w:val="198E3EC6"/>
    <w:rsid w:val="19C27078"/>
    <w:rsid w:val="19EABEEF"/>
    <w:rsid w:val="19F06D73"/>
    <w:rsid w:val="1A1378DF"/>
    <w:rsid w:val="1A48A584"/>
    <w:rsid w:val="1A7A97B8"/>
    <w:rsid w:val="1A9DF9B1"/>
    <w:rsid w:val="1AA5EA13"/>
    <w:rsid w:val="1ACDE0C8"/>
    <w:rsid w:val="1AE1F917"/>
    <w:rsid w:val="1B333321"/>
    <w:rsid w:val="1B496CC7"/>
    <w:rsid w:val="1B8FF8C4"/>
    <w:rsid w:val="1BAAC1EE"/>
    <w:rsid w:val="1BB50226"/>
    <w:rsid w:val="1BE3E4C7"/>
    <w:rsid w:val="1C1792DF"/>
    <w:rsid w:val="1C4184F0"/>
    <w:rsid w:val="1C69DCC7"/>
    <w:rsid w:val="1C7D2FF2"/>
    <w:rsid w:val="1CCDFAE5"/>
    <w:rsid w:val="1CF705C2"/>
    <w:rsid w:val="1D1213D7"/>
    <w:rsid w:val="1D21C06E"/>
    <w:rsid w:val="1D3AE60B"/>
    <w:rsid w:val="1DE7C8D0"/>
    <w:rsid w:val="1E100313"/>
    <w:rsid w:val="1E287C27"/>
    <w:rsid w:val="1E305FD8"/>
    <w:rsid w:val="1E399F0D"/>
    <w:rsid w:val="1E3EA8C2"/>
    <w:rsid w:val="1E4B9019"/>
    <w:rsid w:val="1E5033AA"/>
    <w:rsid w:val="1E955ECD"/>
    <w:rsid w:val="1EA60AAE"/>
    <w:rsid w:val="1EE63FFE"/>
    <w:rsid w:val="1EF98F92"/>
    <w:rsid w:val="1F54392C"/>
    <w:rsid w:val="1F79AE15"/>
    <w:rsid w:val="1F7AC6E1"/>
    <w:rsid w:val="1F9A69C1"/>
    <w:rsid w:val="2009A1B4"/>
    <w:rsid w:val="2049ABEA"/>
    <w:rsid w:val="2050BD8B"/>
    <w:rsid w:val="207C0DB4"/>
    <w:rsid w:val="211AE8C3"/>
    <w:rsid w:val="213BFA22"/>
    <w:rsid w:val="21893AE1"/>
    <w:rsid w:val="21BED73C"/>
    <w:rsid w:val="21E584FA"/>
    <w:rsid w:val="221C4A1E"/>
    <w:rsid w:val="2268C8F1"/>
    <w:rsid w:val="22A223BE"/>
    <w:rsid w:val="22C066CA"/>
    <w:rsid w:val="22EEFC00"/>
    <w:rsid w:val="2300105D"/>
    <w:rsid w:val="23938064"/>
    <w:rsid w:val="23A12C9B"/>
    <w:rsid w:val="23DC59A0"/>
    <w:rsid w:val="241D003C"/>
    <w:rsid w:val="24333A08"/>
    <w:rsid w:val="2445973D"/>
    <w:rsid w:val="2468846C"/>
    <w:rsid w:val="249F2DB3"/>
    <w:rsid w:val="24AD2059"/>
    <w:rsid w:val="253CED92"/>
    <w:rsid w:val="25452667"/>
    <w:rsid w:val="25EF965E"/>
    <w:rsid w:val="2681722F"/>
    <w:rsid w:val="26BE4C04"/>
    <w:rsid w:val="26E7F7F5"/>
    <w:rsid w:val="26EA0D55"/>
    <w:rsid w:val="26F1C2E9"/>
    <w:rsid w:val="26F65AFD"/>
    <w:rsid w:val="2771D512"/>
    <w:rsid w:val="27D34DEB"/>
    <w:rsid w:val="28561E14"/>
    <w:rsid w:val="285D95EE"/>
    <w:rsid w:val="2873CDDC"/>
    <w:rsid w:val="28819F1D"/>
    <w:rsid w:val="288348D1"/>
    <w:rsid w:val="289C032A"/>
    <w:rsid w:val="28B07DBF"/>
    <w:rsid w:val="28DDF06A"/>
    <w:rsid w:val="28E6A052"/>
    <w:rsid w:val="29419503"/>
    <w:rsid w:val="297BC697"/>
    <w:rsid w:val="29A425FA"/>
    <w:rsid w:val="29EB26CC"/>
    <w:rsid w:val="2A4D0377"/>
    <w:rsid w:val="2A7EDB48"/>
    <w:rsid w:val="2A801EBE"/>
    <w:rsid w:val="2AAE4CB9"/>
    <w:rsid w:val="2AD7226C"/>
    <w:rsid w:val="2AE65550"/>
    <w:rsid w:val="2B3DE996"/>
    <w:rsid w:val="2B4391C7"/>
    <w:rsid w:val="2B5968AF"/>
    <w:rsid w:val="2BAEC39E"/>
    <w:rsid w:val="2BDC653C"/>
    <w:rsid w:val="2C04ADB7"/>
    <w:rsid w:val="2C5DDC22"/>
    <w:rsid w:val="2C8485BD"/>
    <w:rsid w:val="2D086F8B"/>
    <w:rsid w:val="2D13BB77"/>
    <w:rsid w:val="2D2308F4"/>
    <w:rsid w:val="2D433932"/>
    <w:rsid w:val="2D4BA131"/>
    <w:rsid w:val="2D9A8201"/>
    <w:rsid w:val="2DB992A9"/>
    <w:rsid w:val="2DD3B3A3"/>
    <w:rsid w:val="2DED644F"/>
    <w:rsid w:val="2E146C2C"/>
    <w:rsid w:val="2EC60040"/>
    <w:rsid w:val="2F2A514F"/>
    <w:rsid w:val="2F4D9E2C"/>
    <w:rsid w:val="2F8D3BF9"/>
    <w:rsid w:val="2F8FEE47"/>
    <w:rsid w:val="2FCBFB91"/>
    <w:rsid w:val="2FEC3673"/>
    <w:rsid w:val="30434110"/>
    <w:rsid w:val="308FF387"/>
    <w:rsid w:val="30E88D26"/>
    <w:rsid w:val="3102D453"/>
    <w:rsid w:val="310F7BA3"/>
    <w:rsid w:val="31562298"/>
    <w:rsid w:val="31741F5D"/>
    <w:rsid w:val="31DB0800"/>
    <w:rsid w:val="31DC58D2"/>
    <w:rsid w:val="320126A9"/>
    <w:rsid w:val="3204EA01"/>
    <w:rsid w:val="3214C412"/>
    <w:rsid w:val="321CA361"/>
    <w:rsid w:val="323BF3AA"/>
    <w:rsid w:val="3260859A"/>
    <w:rsid w:val="32942C77"/>
    <w:rsid w:val="32D845AF"/>
    <w:rsid w:val="3307D17B"/>
    <w:rsid w:val="3386E15E"/>
    <w:rsid w:val="33978DD4"/>
    <w:rsid w:val="33ADE949"/>
    <w:rsid w:val="33CCE1F2"/>
    <w:rsid w:val="33E07F70"/>
    <w:rsid w:val="342219A8"/>
    <w:rsid w:val="3450BDBC"/>
    <w:rsid w:val="3479926F"/>
    <w:rsid w:val="3503388A"/>
    <w:rsid w:val="352C0166"/>
    <w:rsid w:val="3547484C"/>
    <w:rsid w:val="35563376"/>
    <w:rsid w:val="35657EF6"/>
    <w:rsid w:val="357A99AC"/>
    <w:rsid w:val="359ED550"/>
    <w:rsid w:val="35AF4C48"/>
    <w:rsid w:val="35CE0D65"/>
    <w:rsid w:val="361C256A"/>
    <w:rsid w:val="362B2152"/>
    <w:rsid w:val="3632C15D"/>
    <w:rsid w:val="3647E686"/>
    <w:rsid w:val="364D2830"/>
    <w:rsid w:val="367BB07F"/>
    <w:rsid w:val="368B51E8"/>
    <w:rsid w:val="3696150C"/>
    <w:rsid w:val="375380F5"/>
    <w:rsid w:val="3758FCC3"/>
    <w:rsid w:val="37A61967"/>
    <w:rsid w:val="37AC84E4"/>
    <w:rsid w:val="37B74F9E"/>
    <w:rsid w:val="37CD651B"/>
    <w:rsid w:val="3827B518"/>
    <w:rsid w:val="387A2838"/>
    <w:rsid w:val="389C1B0E"/>
    <w:rsid w:val="38A3530F"/>
    <w:rsid w:val="38A8D0D7"/>
    <w:rsid w:val="38DCD6EB"/>
    <w:rsid w:val="39517B66"/>
    <w:rsid w:val="39531FFF"/>
    <w:rsid w:val="395FC85B"/>
    <w:rsid w:val="3983CF71"/>
    <w:rsid w:val="39A35175"/>
    <w:rsid w:val="39E2FBC0"/>
    <w:rsid w:val="39E95590"/>
    <w:rsid w:val="3A004DE5"/>
    <w:rsid w:val="3A39F2FD"/>
    <w:rsid w:val="3A5F5DCA"/>
    <w:rsid w:val="3A8D3BB3"/>
    <w:rsid w:val="3AA01A17"/>
    <w:rsid w:val="3ADF34AC"/>
    <w:rsid w:val="3B12515A"/>
    <w:rsid w:val="3B2578B5"/>
    <w:rsid w:val="3B7197BC"/>
    <w:rsid w:val="3BA3CBAA"/>
    <w:rsid w:val="3BAB86A1"/>
    <w:rsid w:val="3BB1F5ED"/>
    <w:rsid w:val="3BF3E7C0"/>
    <w:rsid w:val="3C7D4DD9"/>
    <w:rsid w:val="3C7FDE9B"/>
    <w:rsid w:val="3CA64B2C"/>
    <w:rsid w:val="3CF07B6B"/>
    <w:rsid w:val="3D6D0A09"/>
    <w:rsid w:val="3DBB4A45"/>
    <w:rsid w:val="3DBF7453"/>
    <w:rsid w:val="3DF00D14"/>
    <w:rsid w:val="3E0FD55A"/>
    <w:rsid w:val="3E2236F0"/>
    <w:rsid w:val="3E39D86E"/>
    <w:rsid w:val="3E5DD7A4"/>
    <w:rsid w:val="3E60A0BF"/>
    <w:rsid w:val="3E81007D"/>
    <w:rsid w:val="3E8528F6"/>
    <w:rsid w:val="3EB51149"/>
    <w:rsid w:val="3ECACD33"/>
    <w:rsid w:val="3F0F4BEA"/>
    <w:rsid w:val="3F4CAD63"/>
    <w:rsid w:val="3FAC7852"/>
    <w:rsid w:val="3FC16F1A"/>
    <w:rsid w:val="3FC8CEE9"/>
    <w:rsid w:val="3FD26D8D"/>
    <w:rsid w:val="3FFB5B22"/>
    <w:rsid w:val="3FFDD1C8"/>
    <w:rsid w:val="3FFE2470"/>
    <w:rsid w:val="403DC543"/>
    <w:rsid w:val="404581A3"/>
    <w:rsid w:val="40769FFB"/>
    <w:rsid w:val="408ABDF6"/>
    <w:rsid w:val="40DEEBEF"/>
    <w:rsid w:val="40FFB537"/>
    <w:rsid w:val="412E3E87"/>
    <w:rsid w:val="41333BD8"/>
    <w:rsid w:val="416FB323"/>
    <w:rsid w:val="4180B1E7"/>
    <w:rsid w:val="41899660"/>
    <w:rsid w:val="41A6F6B1"/>
    <w:rsid w:val="41D30505"/>
    <w:rsid w:val="41F300AA"/>
    <w:rsid w:val="420066EC"/>
    <w:rsid w:val="42026BCB"/>
    <w:rsid w:val="42073130"/>
    <w:rsid w:val="421EF71A"/>
    <w:rsid w:val="4246506A"/>
    <w:rsid w:val="4246ECAC"/>
    <w:rsid w:val="425474D5"/>
    <w:rsid w:val="4267305D"/>
    <w:rsid w:val="42BC7FC8"/>
    <w:rsid w:val="42D76752"/>
    <w:rsid w:val="42D7C924"/>
    <w:rsid w:val="42DA5888"/>
    <w:rsid w:val="43113890"/>
    <w:rsid w:val="4316CA58"/>
    <w:rsid w:val="433C3123"/>
    <w:rsid w:val="433FEF2B"/>
    <w:rsid w:val="435C8BFD"/>
    <w:rsid w:val="43CBB8D1"/>
    <w:rsid w:val="43DA2A8D"/>
    <w:rsid w:val="441BCFBE"/>
    <w:rsid w:val="44523EC0"/>
    <w:rsid w:val="445E224C"/>
    <w:rsid w:val="4491F5CA"/>
    <w:rsid w:val="44A605E7"/>
    <w:rsid w:val="44EA1ABE"/>
    <w:rsid w:val="44ECFC53"/>
    <w:rsid w:val="44FC525C"/>
    <w:rsid w:val="45055D34"/>
    <w:rsid w:val="451E20EA"/>
    <w:rsid w:val="4528EB37"/>
    <w:rsid w:val="4544DB31"/>
    <w:rsid w:val="45AB04E7"/>
    <w:rsid w:val="45C0CEC5"/>
    <w:rsid w:val="45F8709B"/>
    <w:rsid w:val="45FE2377"/>
    <w:rsid w:val="4607CCC4"/>
    <w:rsid w:val="462CE760"/>
    <w:rsid w:val="462FB3D7"/>
    <w:rsid w:val="463EC447"/>
    <w:rsid w:val="463F4606"/>
    <w:rsid w:val="466959F0"/>
    <w:rsid w:val="4689DCF2"/>
    <w:rsid w:val="46A93D35"/>
    <w:rsid w:val="46E50732"/>
    <w:rsid w:val="46E79BFE"/>
    <w:rsid w:val="46FCFAC1"/>
    <w:rsid w:val="472072AD"/>
    <w:rsid w:val="47578811"/>
    <w:rsid w:val="4757D383"/>
    <w:rsid w:val="47C17900"/>
    <w:rsid w:val="47D95C02"/>
    <w:rsid w:val="480075D0"/>
    <w:rsid w:val="483152C5"/>
    <w:rsid w:val="48347B02"/>
    <w:rsid w:val="48631D11"/>
    <w:rsid w:val="48788566"/>
    <w:rsid w:val="488CD1C9"/>
    <w:rsid w:val="48A1F029"/>
    <w:rsid w:val="48D17524"/>
    <w:rsid w:val="492D0F1C"/>
    <w:rsid w:val="49CE46A7"/>
    <w:rsid w:val="4A52DE20"/>
    <w:rsid w:val="4AC40471"/>
    <w:rsid w:val="4AE382BA"/>
    <w:rsid w:val="4B080432"/>
    <w:rsid w:val="4B087D61"/>
    <w:rsid w:val="4B244D78"/>
    <w:rsid w:val="4B2B16FF"/>
    <w:rsid w:val="4B6BABA2"/>
    <w:rsid w:val="4B84ABE6"/>
    <w:rsid w:val="4BFBDAA9"/>
    <w:rsid w:val="4C795065"/>
    <w:rsid w:val="4C8BB9B5"/>
    <w:rsid w:val="4CA894FF"/>
    <w:rsid w:val="4CC5E172"/>
    <w:rsid w:val="4D32431A"/>
    <w:rsid w:val="4D36249B"/>
    <w:rsid w:val="4D4390B3"/>
    <w:rsid w:val="4D702795"/>
    <w:rsid w:val="4D999936"/>
    <w:rsid w:val="4DA66F8C"/>
    <w:rsid w:val="4DBA2BD1"/>
    <w:rsid w:val="4E426CB0"/>
    <w:rsid w:val="4E4BED5B"/>
    <w:rsid w:val="4E6F63E3"/>
    <w:rsid w:val="4F2B5735"/>
    <w:rsid w:val="4F5D6489"/>
    <w:rsid w:val="4F98FCF0"/>
    <w:rsid w:val="4FD0BC0A"/>
    <w:rsid w:val="4FFA8C13"/>
    <w:rsid w:val="505869E1"/>
    <w:rsid w:val="50ABEBA4"/>
    <w:rsid w:val="50CF9541"/>
    <w:rsid w:val="50DD39FB"/>
    <w:rsid w:val="50E3E6BC"/>
    <w:rsid w:val="51227F8B"/>
    <w:rsid w:val="5132C53C"/>
    <w:rsid w:val="513445EB"/>
    <w:rsid w:val="5134ECFA"/>
    <w:rsid w:val="513AAFFA"/>
    <w:rsid w:val="5153AD79"/>
    <w:rsid w:val="5164895D"/>
    <w:rsid w:val="51C137BD"/>
    <w:rsid w:val="51C9C77B"/>
    <w:rsid w:val="51FAE822"/>
    <w:rsid w:val="521D6990"/>
    <w:rsid w:val="524AFE8A"/>
    <w:rsid w:val="525A6504"/>
    <w:rsid w:val="526AD0E7"/>
    <w:rsid w:val="529B5C9C"/>
    <w:rsid w:val="52A65AB0"/>
    <w:rsid w:val="52C3A55D"/>
    <w:rsid w:val="52C7CDDA"/>
    <w:rsid w:val="52DB462D"/>
    <w:rsid w:val="530F89FA"/>
    <w:rsid w:val="5311C8DE"/>
    <w:rsid w:val="532A33BA"/>
    <w:rsid w:val="53469553"/>
    <w:rsid w:val="535253BC"/>
    <w:rsid w:val="536A53F5"/>
    <w:rsid w:val="53C76BD5"/>
    <w:rsid w:val="53E2F2B5"/>
    <w:rsid w:val="5402763F"/>
    <w:rsid w:val="54067D6E"/>
    <w:rsid w:val="54496764"/>
    <w:rsid w:val="544C1657"/>
    <w:rsid w:val="545EEAD6"/>
    <w:rsid w:val="549E1D41"/>
    <w:rsid w:val="54E96BD6"/>
    <w:rsid w:val="5535D0D8"/>
    <w:rsid w:val="55621674"/>
    <w:rsid w:val="55C763C6"/>
    <w:rsid w:val="561DBCF4"/>
    <w:rsid w:val="562176E3"/>
    <w:rsid w:val="562F0DCC"/>
    <w:rsid w:val="5642BC28"/>
    <w:rsid w:val="56596B78"/>
    <w:rsid w:val="565B0F93"/>
    <w:rsid w:val="56ED6B6B"/>
    <w:rsid w:val="5715D714"/>
    <w:rsid w:val="571DEFBA"/>
    <w:rsid w:val="572EA939"/>
    <w:rsid w:val="57340EEB"/>
    <w:rsid w:val="5755DDA4"/>
    <w:rsid w:val="575CD0C6"/>
    <w:rsid w:val="577999A1"/>
    <w:rsid w:val="5779D155"/>
    <w:rsid w:val="578DB911"/>
    <w:rsid w:val="57934DB6"/>
    <w:rsid w:val="57B0E76C"/>
    <w:rsid w:val="57CDAD56"/>
    <w:rsid w:val="5830EA04"/>
    <w:rsid w:val="5847FE70"/>
    <w:rsid w:val="58526E2B"/>
    <w:rsid w:val="585A5DF3"/>
    <w:rsid w:val="5893F063"/>
    <w:rsid w:val="589D0618"/>
    <w:rsid w:val="58EFB6CE"/>
    <w:rsid w:val="58F8E2EC"/>
    <w:rsid w:val="592BBB42"/>
    <w:rsid w:val="598E46F4"/>
    <w:rsid w:val="59974411"/>
    <w:rsid w:val="59B59176"/>
    <w:rsid w:val="59CD6782"/>
    <w:rsid w:val="59DCB51D"/>
    <w:rsid w:val="59E384E2"/>
    <w:rsid w:val="5A00B27E"/>
    <w:rsid w:val="5A3496D0"/>
    <w:rsid w:val="5AD0B021"/>
    <w:rsid w:val="5AF522AD"/>
    <w:rsid w:val="5B07EAE0"/>
    <w:rsid w:val="5B167CEC"/>
    <w:rsid w:val="5B3EF1DB"/>
    <w:rsid w:val="5B723C0D"/>
    <w:rsid w:val="5BF2774E"/>
    <w:rsid w:val="5BF6B353"/>
    <w:rsid w:val="5C095F59"/>
    <w:rsid w:val="5C230C93"/>
    <w:rsid w:val="5C572421"/>
    <w:rsid w:val="5C5FECF5"/>
    <w:rsid w:val="5C6C2C51"/>
    <w:rsid w:val="5C733453"/>
    <w:rsid w:val="5C9AF1EC"/>
    <w:rsid w:val="5CCFD565"/>
    <w:rsid w:val="5D1225EA"/>
    <w:rsid w:val="5D2344A4"/>
    <w:rsid w:val="5D57F216"/>
    <w:rsid w:val="5D6EC22C"/>
    <w:rsid w:val="5D9E5162"/>
    <w:rsid w:val="5DC7F802"/>
    <w:rsid w:val="5E3620BE"/>
    <w:rsid w:val="5E3C9E34"/>
    <w:rsid w:val="5E55FFEA"/>
    <w:rsid w:val="5E73C08C"/>
    <w:rsid w:val="5E7676C5"/>
    <w:rsid w:val="5EA43DE9"/>
    <w:rsid w:val="5ED57A43"/>
    <w:rsid w:val="5F03747C"/>
    <w:rsid w:val="5F18C99D"/>
    <w:rsid w:val="5F5BDC45"/>
    <w:rsid w:val="5F625ED3"/>
    <w:rsid w:val="5FA1B38E"/>
    <w:rsid w:val="5FC2E732"/>
    <w:rsid w:val="6000B2E1"/>
    <w:rsid w:val="600600CB"/>
    <w:rsid w:val="600EF35A"/>
    <w:rsid w:val="6043FB35"/>
    <w:rsid w:val="606D973F"/>
    <w:rsid w:val="611C310F"/>
    <w:rsid w:val="612412B0"/>
    <w:rsid w:val="613B6C6A"/>
    <w:rsid w:val="6156093A"/>
    <w:rsid w:val="615E559A"/>
    <w:rsid w:val="617E84DB"/>
    <w:rsid w:val="61B9D908"/>
    <w:rsid w:val="61BE55A1"/>
    <w:rsid w:val="61D687A1"/>
    <w:rsid w:val="61DCC478"/>
    <w:rsid w:val="62009E3D"/>
    <w:rsid w:val="62410283"/>
    <w:rsid w:val="6263D44B"/>
    <w:rsid w:val="6265030C"/>
    <w:rsid w:val="626AF5E0"/>
    <w:rsid w:val="62701E81"/>
    <w:rsid w:val="6287D3A2"/>
    <w:rsid w:val="62B909C3"/>
    <w:rsid w:val="62C7B4E4"/>
    <w:rsid w:val="62F403D0"/>
    <w:rsid w:val="62F7F73E"/>
    <w:rsid w:val="6323C3D9"/>
    <w:rsid w:val="63B4AADA"/>
    <w:rsid w:val="63D3B458"/>
    <w:rsid w:val="642F8BC0"/>
    <w:rsid w:val="6445F116"/>
    <w:rsid w:val="6446F6D8"/>
    <w:rsid w:val="64611F09"/>
    <w:rsid w:val="6467AC31"/>
    <w:rsid w:val="646884E9"/>
    <w:rsid w:val="647CA06C"/>
    <w:rsid w:val="64E573BE"/>
    <w:rsid w:val="64F57B61"/>
    <w:rsid w:val="6567DD13"/>
    <w:rsid w:val="659BB455"/>
    <w:rsid w:val="659C8A4B"/>
    <w:rsid w:val="65E7D263"/>
    <w:rsid w:val="6614157E"/>
    <w:rsid w:val="662A33AC"/>
    <w:rsid w:val="663043D3"/>
    <w:rsid w:val="66BC3A52"/>
    <w:rsid w:val="66C81363"/>
    <w:rsid w:val="66DFAEDC"/>
    <w:rsid w:val="66F1A735"/>
    <w:rsid w:val="66F1B25D"/>
    <w:rsid w:val="670389A8"/>
    <w:rsid w:val="67329B95"/>
    <w:rsid w:val="67377900"/>
    <w:rsid w:val="67747D5C"/>
    <w:rsid w:val="677B1571"/>
    <w:rsid w:val="679EB998"/>
    <w:rsid w:val="683E56FA"/>
    <w:rsid w:val="683E99BA"/>
    <w:rsid w:val="6851B0AD"/>
    <w:rsid w:val="686C294E"/>
    <w:rsid w:val="68CC8151"/>
    <w:rsid w:val="693338BD"/>
    <w:rsid w:val="696F6052"/>
    <w:rsid w:val="6989E9E2"/>
    <w:rsid w:val="69C08AFF"/>
    <w:rsid w:val="69C693B4"/>
    <w:rsid w:val="69F2E589"/>
    <w:rsid w:val="69FA4206"/>
    <w:rsid w:val="6A01B4F3"/>
    <w:rsid w:val="6A1455F9"/>
    <w:rsid w:val="6A2462A3"/>
    <w:rsid w:val="6A5FF94F"/>
    <w:rsid w:val="6AFEABF8"/>
    <w:rsid w:val="6B1807D7"/>
    <w:rsid w:val="6B3530BB"/>
    <w:rsid w:val="6B6D4FA8"/>
    <w:rsid w:val="6B7137E1"/>
    <w:rsid w:val="6B7E709E"/>
    <w:rsid w:val="6BB6AFDA"/>
    <w:rsid w:val="6C1500B7"/>
    <w:rsid w:val="6C17505D"/>
    <w:rsid w:val="6C2758F8"/>
    <w:rsid w:val="6C37E53C"/>
    <w:rsid w:val="6C587FD8"/>
    <w:rsid w:val="6C905EE1"/>
    <w:rsid w:val="6CC677DE"/>
    <w:rsid w:val="6CFA7279"/>
    <w:rsid w:val="6D68819E"/>
    <w:rsid w:val="6D6C8D0E"/>
    <w:rsid w:val="6D874382"/>
    <w:rsid w:val="6DB970E4"/>
    <w:rsid w:val="6DC86BC7"/>
    <w:rsid w:val="6DF1AFA3"/>
    <w:rsid w:val="6E3A31B1"/>
    <w:rsid w:val="6E571714"/>
    <w:rsid w:val="6E874C98"/>
    <w:rsid w:val="6EF1332E"/>
    <w:rsid w:val="6F1F3B8F"/>
    <w:rsid w:val="6F2C4086"/>
    <w:rsid w:val="6F3D2E2B"/>
    <w:rsid w:val="6F3EFA49"/>
    <w:rsid w:val="6F4B1637"/>
    <w:rsid w:val="6F52750A"/>
    <w:rsid w:val="6F865AAC"/>
    <w:rsid w:val="6FB46748"/>
    <w:rsid w:val="6FC6393B"/>
    <w:rsid w:val="6FD83EB7"/>
    <w:rsid w:val="702B167E"/>
    <w:rsid w:val="709EF30D"/>
    <w:rsid w:val="70CD08FF"/>
    <w:rsid w:val="70F4DA77"/>
    <w:rsid w:val="70F86758"/>
    <w:rsid w:val="7113735D"/>
    <w:rsid w:val="716536A8"/>
    <w:rsid w:val="7177BCBD"/>
    <w:rsid w:val="71924953"/>
    <w:rsid w:val="71ABA3AC"/>
    <w:rsid w:val="71C91770"/>
    <w:rsid w:val="71E8F8D9"/>
    <w:rsid w:val="7205588C"/>
    <w:rsid w:val="72683699"/>
    <w:rsid w:val="726F49F5"/>
    <w:rsid w:val="72C9DDC2"/>
    <w:rsid w:val="72E68EB6"/>
    <w:rsid w:val="72F68200"/>
    <w:rsid w:val="73446D09"/>
    <w:rsid w:val="7383298F"/>
    <w:rsid w:val="73BC52DE"/>
    <w:rsid w:val="73C7F954"/>
    <w:rsid w:val="73DCBAED"/>
    <w:rsid w:val="73E7EA59"/>
    <w:rsid w:val="73F2F910"/>
    <w:rsid w:val="74079D13"/>
    <w:rsid w:val="740A193F"/>
    <w:rsid w:val="7440043D"/>
    <w:rsid w:val="7462DE92"/>
    <w:rsid w:val="74A0F249"/>
    <w:rsid w:val="74F895E0"/>
    <w:rsid w:val="752CFDAE"/>
    <w:rsid w:val="752DDBA6"/>
    <w:rsid w:val="754B3945"/>
    <w:rsid w:val="755D06C4"/>
    <w:rsid w:val="7585AF76"/>
    <w:rsid w:val="758C616E"/>
    <w:rsid w:val="75A78039"/>
    <w:rsid w:val="75DDF5AD"/>
    <w:rsid w:val="75FE9CD4"/>
    <w:rsid w:val="763EB273"/>
    <w:rsid w:val="7697AB20"/>
    <w:rsid w:val="76D55EE6"/>
    <w:rsid w:val="7700654E"/>
    <w:rsid w:val="772920E2"/>
    <w:rsid w:val="77366294"/>
    <w:rsid w:val="774C8D69"/>
    <w:rsid w:val="77505DFD"/>
    <w:rsid w:val="77761667"/>
    <w:rsid w:val="778AB042"/>
    <w:rsid w:val="779CA8EA"/>
    <w:rsid w:val="77B984E0"/>
    <w:rsid w:val="77CBB8F2"/>
    <w:rsid w:val="77EF2F91"/>
    <w:rsid w:val="78050EA0"/>
    <w:rsid w:val="78303EAE"/>
    <w:rsid w:val="786BF8D6"/>
    <w:rsid w:val="789B393E"/>
    <w:rsid w:val="78AA878E"/>
    <w:rsid w:val="78D3C4A3"/>
    <w:rsid w:val="78D4793B"/>
    <w:rsid w:val="78E4CBC1"/>
    <w:rsid w:val="7900C79B"/>
    <w:rsid w:val="7901E602"/>
    <w:rsid w:val="7913DE93"/>
    <w:rsid w:val="794FCB1D"/>
    <w:rsid w:val="795DC111"/>
    <w:rsid w:val="797F5372"/>
    <w:rsid w:val="798AD665"/>
    <w:rsid w:val="79A9B52D"/>
    <w:rsid w:val="79AA114F"/>
    <w:rsid w:val="7A004E62"/>
    <w:rsid w:val="7A0801A1"/>
    <w:rsid w:val="7A51F5BD"/>
    <w:rsid w:val="7A5F1868"/>
    <w:rsid w:val="7A70CD59"/>
    <w:rsid w:val="7A786633"/>
    <w:rsid w:val="7AABA408"/>
    <w:rsid w:val="7AC3A724"/>
    <w:rsid w:val="7AD862E7"/>
    <w:rsid w:val="7AE301D9"/>
    <w:rsid w:val="7B32328F"/>
    <w:rsid w:val="7B4A9858"/>
    <w:rsid w:val="7B78E500"/>
    <w:rsid w:val="7B99F13D"/>
    <w:rsid w:val="7BCDD702"/>
    <w:rsid w:val="7C84C1B5"/>
    <w:rsid w:val="7CC34175"/>
    <w:rsid w:val="7D3D1086"/>
    <w:rsid w:val="7D418B43"/>
    <w:rsid w:val="7DEC37F4"/>
    <w:rsid w:val="7E0E799A"/>
    <w:rsid w:val="7E2138F8"/>
    <w:rsid w:val="7E266817"/>
    <w:rsid w:val="7E5B8244"/>
    <w:rsid w:val="7E764156"/>
    <w:rsid w:val="7EBC6735"/>
    <w:rsid w:val="7EEC888F"/>
    <w:rsid w:val="7F133166"/>
    <w:rsid w:val="7F6B9D62"/>
    <w:rsid w:val="7F6C28CE"/>
    <w:rsid w:val="7F71E405"/>
    <w:rsid w:val="7F7CDED2"/>
    <w:rsid w:val="7F9B94FB"/>
    <w:rsid w:val="7FC97B81"/>
    <w:rsid w:val="7FDC3012"/>
    <w:rsid w:val="7FF29066"/>
    <w:rsid w:val="7FF7CCD2"/>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79D317"/>
  <w15:docId w15:val="{F3863C43-15E2-48B5-B249-CCA41F7B28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lsdException w:name="header" w:semiHidden="1" w:uiPriority="0" w:unhideWhenUsed="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lsdException w:name="annotation reference" w:semiHidden="1" w:uiPriority="0"/>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iPriority="0" w:qFormat="1"/>
    <w:lsdException w:name="List Bullet" w:semiHidden="1" w:uiPriority="0" w:unhideWhenUsed="1" w:qFormat="1"/>
    <w:lsdException w:name="List Number" w:uiPriority="0" w:qFormat="1"/>
    <w:lsdException w:name="List 2" w:semiHidden="1" w:uiPriority="0" w:qFormat="1"/>
    <w:lsdException w:name="List 3" w:semiHidden="1" w:uiPriority="0" w:qFormat="1"/>
    <w:lsdException w:name="List 4" w:semiHidden="1" w:uiPriority="0" w:qFormat="1"/>
    <w:lsdException w:name="List 5" w:semiHidden="1" w:uiPriority="0" w:qFormat="1"/>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qFormat="1"/>
    <w:lsdException w:name="List Number 3" w:semiHidden="1" w:uiPriority="0" w:qFormat="1"/>
    <w:lsdException w:name="List Number 4" w:semiHidden="1" w:uiPriority="0"/>
    <w:lsdException w:name="List Number 5" w:semiHidden="1" w:uiPriority="0" w:qFormat="1"/>
    <w:lsdException w:name="Title" w:uiPriority="10" w:qFormat="1"/>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lsdException w:name="Strong"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57E8"/>
    <w:pPr>
      <w:spacing w:before="100" w:after="160" w:line="288" w:lineRule="auto"/>
    </w:pPr>
    <w:rPr>
      <w:rFonts w:ascii="Open Sans" w:eastAsia="Times New Roman" w:hAnsi="Open Sans"/>
      <w:sz w:val="22"/>
      <w:szCs w:val="22"/>
      <w:lang w:val="nb-NO" w:eastAsia="nb-NO"/>
    </w:rPr>
  </w:style>
  <w:style w:type="paragraph" w:styleId="Overskrift1">
    <w:name w:val="heading 1"/>
    <w:next w:val="Normal"/>
    <w:link w:val="Overskrift1Tegn"/>
    <w:qFormat/>
    <w:rsid w:val="00A057E8"/>
    <w:pPr>
      <w:keepNext/>
      <w:keepLines/>
      <w:numPr>
        <w:numId w:val="18"/>
      </w:numPr>
      <w:spacing w:before="300" w:after="100" w:line="259" w:lineRule="auto"/>
      <w:outlineLvl w:val="0"/>
    </w:pPr>
    <w:rPr>
      <w:rFonts w:ascii="Open Sans" w:eastAsia="Times New Roman" w:hAnsi="Open Sans"/>
      <w:b/>
      <w:kern w:val="28"/>
      <w:sz w:val="32"/>
      <w:szCs w:val="22"/>
      <w:lang w:val="nb-NO" w:eastAsia="nb-NO"/>
    </w:rPr>
  </w:style>
  <w:style w:type="paragraph" w:styleId="Overskrift2">
    <w:name w:val="heading 2"/>
    <w:basedOn w:val="Overskrift1"/>
    <w:next w:val="Normal"/>
    <w:link w:val="Overskrift2Tegn"/>
    <w:qFormat/>
    <w:rsid w:val="00A057E8"/>
    <w:pPr>
      <w:numPr>
        <w:ilvl w:val="1"/>
      </w:numPr>
      <w:spacing w:before="240"/>
      <w:outlineLvl w:val="1"/>
    </w:pPr>
    <w:rPr>
      <w:spacing w:val="4"/>
      <w:sz w:val="28"/>
    </w:rPr>
  </w:style>
  <w:style w:type="paragraph" w:styleId="Overskrift3">
    <w:name w:val="heading 3"/>
    <w:basedOn w:val="Normal"/>
    <w:next w:val="Normal"/>
    <w:link w:val="Overskrift3Tegn"/>
    <w:qFormat/>
    <w:rsid w:val="00A057E8"/>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A057E8"/>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A057E8"/>
    <w:pPr>
      <w:numPr>
        <w:ilvl w:val="4"/>
      </w:numPr>
      <w:spacing w:before="200"/>
      <w:outlineLvl w:val="4"/>
    </w:pPr>
    <w:rPr>
      <w:b w:val="0"/>
      <w:sz w:val="22"/>
    </w:rPr>
  </w:style>
  <w:style w:type="paragraph" w:styleId="Overskrift6">
    <w:name w:val="heading 6"/>
    <w:basedOn w:val="Normal"/>
    <w:next w:val="Normal"/>
    <w:link w:val="Overskrift6Tegn"/>
    <w:qFormat/>
    <w:rsid w:val="00A057E8"/>
    <w:pPr>
      <w:numPr>
        <w:ilvl w:val="5"/>
        <w:numId w:val="1"/>
      </w:numPr>
      <w:spacing w:before="240" w:after="60"/>
      <w:outlineLvl w:val="5"/>
    </w:pPr>
    <w:rPr>
      <w:i/>
    </w:rPr>
  </w:style>
  <w:style w:type="paragraph" w:styleId="Overskrift7">
    <w:name w:val="heading 7"/>
    <w:basedOn w:val="Normal"/>
    <w:next w:val="Normal"/>
    <w:link w:val="Overskrift7Tegn"/>
    <w:qFormat/>
    <w:rsid w:val="00A057E8"/>
    <w:pPr>
      <w:numPr>
        <w:ilvl w:val="6"/>
        <w:numId w:val="1"/>
      </w:numPr>
      <w:spacing w:before="240" w:after="60"/>
      <w:outlineLvl w:val="6"/>
    </w:pPr>
  </w:style>
  <w:style w:type="paragraph" w:styleId="Overskrift8">
    <w:name w:val="heading 8"/>
    <w:basedOn w:val="Normal"/>
    <w:next w:val="Normal"/>
    <w:link w:val="Overskrift8Tegn"/>
    <w:qFormat/>
    <w:rsid w:val="00A057E8"/>
    <w:pPr>
      <w:numPr>
        <w:ilvl w:val="7"/>
        <w:numId w:val="1"/>
      </w:numPr>
      <w:spacing w:before="240" w:after="60"/>
      <w:outlineLvl w:val="7"/>
    </w:pPr>
    <w:rPr>
      <w:i/>
    </w:rPr>
  </w:style>
  <w:style w:type="paragraph" w:styleId="Overskrift9">
    <w:name w:val="heading 9"/>
    <w:basedOn w:val="Normal"/>
    <w:next w:val="Normal"/>
    <w:link w:val="Overskrift9Tegn"/>
    <w:qFormat/>
    <w:rsid w:val="00A057E8"/>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A057E8"/>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A057E8"/>
  </w:style>
  <w:style w:type="paragraph" w:styleId="Topptekst">
    <w:name w:val="header"/>
    <w:basedOn w:val="Normal"/>
    <w:link w:val="TopptekstTegn"/>
    <w:rsid w:val="00A057E8"/>
    <w:pPr>
      <w:tabs>
        <w:tab w:val="center" w:pos="4536"/>
        <w:tab w:val="right" w:pos="9072"/>
      </w:tabs>
    </w:pPr>
  </w:style>
  <w:style w:type="character" w:customStyle="1" w:styleId="TopptekstTegn">
    <w:name w:val="Topptekst Tegn"/>
    <w:basedOn w:val="Standardskriftforavsnitt"/>
    <w:link w:val="Topptekst"/>
    <w:rsid w:val="00A057E8"/>
    <w:rPr>
      <w:rFonts w:ascii="Open Sans" w:eastAsia="Times New Roman" w:hAnsi="Open Sans"/>
      <w:sz w:val="22"/>
      <w:szCs w:val="22"/>
      <w:lang w:val="nb-NO" w:eastAsia="nb-NO"/>
    </w:rPr>
  </w:style>
  <w:style w:type="paragraph" w:styleId="Bunntekst">
    <w:name w:val="footer"/>
    <w:basedOn w:val="Normal"/>
    <w:link w:val="BunntekstTegn"/>
    <w:uiPriority w:val="99"/>
    <w:rsid w:val="00A057E8"/>
    <w:pPr>
      <w:tabs>
        <w:tab w:val="center" w:pos="4153"/>
        <w:tab w:val="right" w:pos="8306"/>
      </w:tabs>
    </w:pPr>
    <w:rPr>
      <w:spacing w:val="4"/>
    </w:rPr>
  </w:style>
  <w:style w:type="character" w:customStyle="1" w:styleId="BunntekstTegn">
    <w:name w:val="Bunntekst Tegn"/>
    <w:basedOn w:val="Standardskriftforavsnitt"/>
    <w:link w:val="Bunntekst"/>
    <w:uiPriority w:val="99"/>
    <w:rsid w:val="00A057E8"/>
    <w:rPr>
      <w:rFonts w:ascii="Open Sans" w:eastAsia="Times New Roman" w:hAnsi="Open Sans"/>
      <w:spacing w:val="4"/>
      <w:sz w:val="22"/>
      <w:szCs w:val="22"/>
      <w:lang w:val="nb-NO" w:eastAsia="nb-NO"/>
    </w:rPr>
  </w:style>
  <w:style w:type="character" w:customStyle="1" w:styleId="Overskrift1Tegn">
    <w:name w:val="Overskrift 1 Tegn"/>
    <w:basedOn w:val="Standardskriftforavsnitt"/>
    <w:link w:val="Overskrift1"/>
    <w:rsid w:val="00A057E8"/>
    <w:rPr>
      <w:rFonts w:ascii="Open Sans" w:eastAsia="Times New Roman" w:hAnsi="Open Sans"/>
      <w:b/>
      <w:kern w:val="28"/>
      <w:sz w:val="32"/>
      <w:szCs w:val="22"/>
      <w:lang w:val="nb-NO" w:eastAsia="nb-NO"/>
    </w:rPr>
  </w:style>
  <w:style w:type="character" w:customStyle="1" w:styleId="Overskrift2Tegn">
    <w:name w:val="Overskrift 2 Tegn"/>
    <w:basedOn w:val="Standardskriftforavsnitt"/>
    <w:link w:val="Overskrift2"/>
    <w:rsid w:val="00A057E8"/>
    <w:rPr>
      <w:rFonts w:ascii="Open Sans" w:eastAsia="Times New Roman" w:hAnsi="Open Sans"/>
      <w:b/>
      <w:spacing w:val="4"/>
      <w:kern w:val="28"/>
      <w:sz w:val="28"/>
      <w:szCs w:val="22"/>
      <w:lang w:val="nb-NO" w:eastAsia="nb-NO"/>
    </w:rPr>
  </w:style>
  <w:style w:type="character" w:customStyle="1" w:styleId="Overskrift3Tegn">
    <w:name w:val="Overskrift 3 Tegn"/>
    <w:basedOn w:val="Standardskriftforavsnitt"/>
    <w:link w:val="Overskrift3"/>
    <w:rsid w:val="00A057E8"/>
    <w:rPr>
      <w:rFonts w:ascii="Open Sans" w:eastAsia="Times New Roman" w:hAnsi="Open Sans"/>
      <w:b/>
      <w:sz w:val="22"/>
      <w:szCs w:val="22"/>
      <w:lang w:val="nb-NO" w:eastAsia="nb-NO"/>
    </w:rPr>
  </w:style>
  <w:style w:type="character" w:customStyle="1" w:styleId="Overskrift4Tegn">
    <w:name w:val="Overskrift 4 Tegn"/>
    <w:basedOn w:val="Standardskriftforavsnitt"/>
    <w:link w:val="Overskrift4"/>
    <w:rsid w:val="00A057E8"/>
    <w:rPr>
      <w:rFonts w:ascii="Open Sans" w:eastAsia="Times New Roman" w:hAnsi="Open Sans"/>
      <w:i/>
      <w:spacing w:val="4"/>
      <w:kern w:val="28"/>
      <w:sz w:val="22"/>
      <w:szCs w:val="22"/>
      <w:lang w:val="nb-NO" w:eastAsia="nb-NO"/>
    </w:rPr>
  </w:style>
  <w:style w:type="character" w:customStyle="1" w:styleId="Overskrift5Tegn">
    <w:name w:val="Overskrift 5 Tegn"/>
    <w:basedOn w:val="Standardskriftforavsnitt"/>
    <w:link w:val="Overskrift5"/>
    <w:rsid w:val="00A057E8"/>
    <w:rPr>
      <w:rFonts w:ascii="Open Sans" w:eastAsia="Times New Roman" w:hAnsi="Open Sans"/>
      <w:kern w:val="28"/>
      <w:sz w:val="22"/>
      <w:szCs w:val="22"/>
      <w:lang w:val="nb-NO" w:eastAsia="nb-NO"/>
    </w:rPr>
  </w:style>
  <w:style w:type="character" w:customStyle="1" w:styleId="Overskrift6Tegn">
    <w:name w:val="Overskrift 6 Tegn"/>
    <w:basedOn w:val="Standardskriftforavsnitt"/>
    <w:link w:val="Overskrift6"/>
    <w:rsid w:val="00A057E8"/>
    <w:rPr>
      <w:rFonts w:ascii="Open Sans" w:eastAsia="Times New Roman" w:hAnsi="Open Sans"/>
      <w:i/>
      <w:sz w:val="22"/>
      <w:szCs w:val="22"/>
      <w:lang w:val="nb-NO" w:eastAsia="nb-NO"/>
    </w:rPr>
  </w:style>
  <w:style w:type="character" w:customStyle="1" w:styleId="Overskrift7Tegn">
    <w:name w:val="Overskrift 7 Tegn"/>
    <w:basedOn w:val="Standardskriftforavsnitt"/>
    <w:link w:val="Overskrift7"/>
    <w:rsid w:val="00A057E8"/>
    <w:rPr>
      <w:rFonts w:ascii="Open Sans" w:eastAsia="Times New Roman" w:hAnsi="Open Sans"/>
      <w:sz w:val="22"/>
      <w:szCs w:val="22"/>
      <w:lang w:val="nb-NO" w:eastAsia="nb-NO"/>
    </w:rPr>
  </w:style>
  <w:style w:type="character" w:customStyle="1" w:styleId="Overskrift8Tegn">
    <w:name w:val="Overskrift 8 Tegn"/>
    <w:basedOn w:val="Standardskriftforavsnitt"/>
    <w:link w:val="Overskrift8"/>
    <w:rsid w:val="00A057E8"/>
    <w:rPr>
      <w:rFonts w:ascii="Open Sans" w:eastAsia="Times New Roman" w:hAnsi="Open Sans"/>
      <w:i/>
      <w:sz w:val="22"/>
      <w:szCs w:val="22"/>
      <w:lang w:val="nb-NO" w:eastAsia="nb-NO"/>
    </w:rPr>
  </w:style>
  <w:style w:type="character" w:customStyle="1" w:styleId="Overskrift9Tegn">
    <w:name w:val="Overskrift 9 Tegn"/>
    <w:basedOn w:val="Standardskriftforavsnitt"/>
    <w:link w:val="Overskrift9"/>
    <w:rsid w:val="00A057E8"/>
    <w:rPr>
      <w:rFonts w:ascii="Open Sans" w:eastAsia="Times New Roman" w:hAnsi="Open Sans"/>
      <w:b/>
      <w:i/>
      <w:szCs w:val="22"/>
      <w:lang w:val="nb-NO" w:eastAsia="nb-NO"/>
    </w:rPr>
  </w:style>
  <w:style w:type="paragraph" w:styleId="Tittel">
    <w:name w:val="Title"/>
    <w:basedOn w:val="Normal"/>
    <w:next w:val="Normal"/>
    <w:link w:val="TittelTegn"/>
    <w:uiPriority w:val="10"/>
    <w:qFormat/>
    <w:rsid w:val="00A057E8"/>
    <w:pPr>
      <w:pBdr>
        <w:bottom w:val="single" w:sz="8" w:space="4" w:color="05326E" w:themeColor="accent1"/>
      </w:pBdr>
      <w:spacing w:after="300" w:line="240" w:lineRule="auto"/>
      <w:contextualSpacing/>
    </w:pPr>
    <w:rPr>
      <w:rFonts w:asciiTheme="majorHAnsi" w:eastAsiaTheme="majorEastAsia" w:hAnsiTheme="majorHAnsi" w:cstheme="majorBidi"/>
      <w:color w:val="0074B3" w:themeColor="text2" w:themeShade="BF"/>
      <w:spacing w:val="5"/>
      <w:kern w:val="28"/>
      <w:sz w:val="52"/>
      <w:szCs w:val="52"/>
    </w:rPr>
  </w:style>
  <w:style w:type="character" w:customStyle="1" w:styleId="TittelTegn">
    <w:name w:val="Tittel Tegn"/>
    <w:basedOn w:val="Standardskriftforavsnitt"/>
    <w:link w:val="Tittel"/>
    <w:uiPriority w:val="10"/>
    <w:rsid w:val="00A057E8"/>
    <w:rPr>
      <w:rFonts w:asciiTheme="majorHAnsi" w:eastAsiaTheme="majorEastAsia" w:hAnsiTheme="majorHAnsi" w:cstheme="majorBidi"/>
      <w:color w:val="0074B3" w:themeColor="text2" w:themeShade="BF"/>
      <w:spacing w:val="5"/>
      <w:kern w:val="28"/>
      <w:sz w:val="52"/>
      <w:szCs w:val="52"/>
      <w:lang w:val="nb-NO" w:eastAsia="nb-NO"/>
    </w:rPr>
  </w:style>
  <w:style w:type="paragraph" w:styleId="Undertittel">
    <w:name w:val="Subtitle"/>
    <w:basedOn w:val="Overskrift1"/>
    <w:next w:val="Normal"/>
    <w:link w:val="UndertittelTegn"/>
    <w:qFormat/>
    <w:rsid w:val="00A057E8"/>
    <w:pPr>
      <w:numPr>
        <w:numId w:val="0"/>
      </w:numPr>
      <w:spacing w:before="240"/>
      <w:outlineLvl w:val="9"/>
    </w:pPr>
    <w:rPr>
      <w:spacing w:val="4"/>
      <w:sz w:val="28"/>
    </w:rPr>
  </w:style>
  <w:style w:type="character" w:customStyle="1" w:styleId="UndertittelTegn">
    <w:name w:val="Undertittel Tegn"/>
    <w:basedOn w:val="Standardskriftforavsnitt"/>
    <w:link w:val="Undertittel"/>
    <w:rsid w:val="00A057E8"/>
    <w:rPr>
      <w:rFonts w:ascii="Open Sans" w:eastAsia="Times New Roman" w:hAnsi="Open Sans"/>
      <w:b/>
      <w:spacing w:val="4"/>
      <w:kern w:val="28"/>
      <w:sz w:val="28"/>
      <w:szCs w:val="22"/>
      <w:lang w:val="nb-NO" w:eastAsia="nb-NO"/>
    </w:rPr>
  </w:style>
  <w:style w:type="character" w:styleId="Svakutheving">
    <w:name w:val="Subtle Emphasis"/>
    <w:basedOn w:val="Standardskriftforavsnitt"/>
    <w:uiPriority w:val="19"/>
    <w:qFormat/>
    <w:rsid w:val="00A057E8"/>
    <w:rPr>
      <w:i/>
      <w:iCs/>
      <w:color w:val="808080" w:themeColor="text1" w:themeTint="7F"/>
    </w:rPr>
  </w:style>
  <w:style w:type="character" w:styleId="Sterkutheving">
    <w:name w:val="Intense Emphasis"/>
    <w:basedOn w:val="Standardskriftforavsnitt"/>
    <w:uiPriority w:val="21"/>
    <w:qFormat/>
    <w:rsid w:val="00A057E8"/>
    <w:rPr>
      <w:b/>
      <w:bCs/>
      <w:i/>
      <w:iCs/>
      <w:color w:val="05326E" w:themeColor="accent1"/>
    </w:rPr>
  </w:style>
  <w:style w:type="character" w:styleId="Sterk">
    <w:name w:val="Strong"/>
    <w:basedOn w:val="Standardskriftforavsnitt"/>
    <w:uiPriority w:val="22"/>
    <w:qFormat/>
    <w:rsid w:val="00A057E8"/>
    <w:rPr>
      <w:b/>
      <w:bCs/>
    </w:rPr>
  </w:style>
  <w:style w:type="paragraph" w:styleId="Sterktsitat">
    <w:name w:val="Intense Quote"/>
    <w:basedOn w:val="Normal"/>
    <w:next w:val="Normal"/>
    <w:link w:val="SterktsitatTegn"/>
    <w:uiPriority w:val="30"/>
    <w:qFormat/>
    <w:rsid w:val="00A057E8"/>
    <w:pPr>
      <w:pBdr>
        <w:bottom w:val="single" w:sz="4" w:space="4" w:color="05326E" w:themeColor="accent1"/>
      </w:pBdr>
      <w:spacing w:before="200" w:after="280"/>
      <w:ind w:left="936" w:right="936"/>
    </w:pPr>
    <w:rPr>
      <w:b/>
      <w:bCs/>
      <w:i/>
      <w:iCs/>
      <w:color w:val="05326E" w:themeColor="accent1"/>
    </w:rPr>
  </w:style>
  <w:style w:type="character" w:customStyle="1" w:styleId="SterktsitatTegn">
    <w:name w:val="Sterkt sitat Tegn"/>
    <w:basedOn w:val="Standardskriftforavsnitt"/>
    <w:link w:val="Sterktsitat"/>
    <w:uiPriority w:val="30"/>
    <w:rsid w:val="00A057E8"/>
    <w:rPr>
      <w:rFonts w:ascii="Open Sans" w:eastAsia="Times New Roman" w:hAnsi="Open Sans"/>
      <w:b/>
      <w:bCs/>
      <w:i/>
      <w:iCs/>
      <w:color w:val="05326E" w:themeColor="accent1"/>
      <w:sz w:val="22"/>
      <w:szCs w:val="22"/>
      <w:lang w:val="nb-NO" w:eastAsia="nb-NO"/>
    </w:rPr>
  </w:style>
  <w:style w:type="character" w:styleId="Svakreferanse">
    <w:name w:val="Subtle Reference"/>
    <w:basedOn w:val="Standardskriftforavsnitt"/>
    <w:uiPriority w:val="31"/>
    <w:qFormat/>
    <w:rsid w:val="00A057E8"/>
    <w:rPr>
      <w:smallCaps/>
      <w:color w:val="125A40" w:themeColor="accent2"/>
      <w:u w:val="single"/>
    </w:rPr>
  </w:style>
  <w:style w:type="character" w:styleId="Sterkreferanse">
    <w:name w:val="Intense Reference"/>
    <w:basedOn w:val="Standardskriftforavsnitt"/>
    <w:uiPriority w:val="32"/>
    <w:qFormat/>
    <w:rsid w:val="00A057E8"/>
    <w:rPr>
      <w:b/>
      <w:bCs/>
      <w:smallCaps/>
      <w:color w:val="125A40" w:themeColor="accent2"/>
      <w:spacing w:val="5"/>
      <w:u w:val="single"/>
    </w:rPr>
  </w:style>
  <w:style w:type="paragraph" w:styleId="Bildetekst">
    <w:name w:val="caption"/>
    <w:basedOn w:val="Normal"/>
    <w:next w:val="Normal"/>
    <w:uiPriority w:val="35"/>
    <w:unhideWhenUsed/>
    <w:qFormat/>
    <w:rsid w:val="00A057E8"/>
    <w:pPr>
      <w:spacing w:line="240" w:lineRule="auto"/>
    </w:pPr>
    <w:rPr>
      <w:b/>
      <w:bCs/>
      <w:color w:val="05326E" w:themeColor="accent1"/>
      <w:sz w:val="18"/>
      <w:szCs w:val="18"/>
    </w:rPr>
  </w:style>
  <w:style w:type="paragraph" w:styleId="INNH1">
    <w:name w:val="toc 1"/>
    <w:basedOn w:val="Normal"/>
    <w:next w:val="Normal"/>
    <w:uiPriority w:val="39"/>
    <w:rsid w:val="00A057E8"/>
    <w:pPr>
      <w:tabs>
        <w:tab w:val="right" w:leader="dot" w:pos="8306"/>
      </w:tabs>
    </w:pPr>
  </w:style>
  <w:style w:type="paragraph" w:styleId="INNH2">
    <w:name w:val="toc 2"/>
    <w:basedOn w:val="Normal"/>
    <w:next w:val="Normal"/>
    <w:uiPriority w:val="39"/>
    <w:rsid w:val="00A057E8"/>
    <w:pPr>
      <w:tabs>
        <w:tab w:val="right" w:leader="dot" w:pos="8306"/>
      </w:tabs>
      <w:ind w:left="200"/>
    </w:pPr>
  </w:style>
  <w:style w:type="paragraph" w:styleId="INNH3">
    <w:name w:val="toc 3"/>
    <w:basedOn w:val="Normal"/>
    <w:next w:val="Normal"/>
    <w:uiPriority w:val="39"/>
    <w:rsid w:val="00A057E8"/>
    <w:pPr>
      <w:tabs>
        <w:tab w:val="right" w:leader="dot" w:pos="8306"/>
      </w:tabs>
      <w:ind w:left="400"/>
    </w:pPr>
  </w:style>
  <w:style w:type="paragraph" w:styleId="INNH4">
    <w:name w:val="toc 4"/>
    <w:basedOn w:val="Normal"/>
    <w:next w:val="Normal"/>
    <w:rsid w:val="00A057E8"/>
    <w:pPr>
      <w:tabs>
        <w:tab w:val="right" w:leader="dot" w:pos="8306"/>
      </w:tabs>
      <w:ind w:left="600"/>
    </w:pPr>
  </w:style>
  <w:style w:type="paragraph" w:styleId="INNH5">
    <w:name w:val="toc 5"/>
    <w:basedOn w:val="Normal"/>
    <w:next w:val="Normal"/>
    <w:rsid w:val="00A057E8"/>
    <w:pPr>
      <w:tabs>
        <w:tab w:val="right" w:leader="dot" w:pos="8306"/>
      </w:tabs>
      <w:ind w:left="800"/>
    </w:pPr>
  </w:style>
  <w:style w:type="paragraph" w:styleId="INNH6">
    <w:name w:val="toc 6"/>
    <w:basedOn w:val="Normal"/>
    <w:next w:val="Normal"/>
    <w:autoRedefine/>
    <w:uiPriority w:val="39"/>
    <w:semiHidden/>
    <w:unhideWhenUsed/>
    <w:rsid w:val="00A057E8"/>
    <w:pPr>
      <w:spacing w:after="100"/>
      <w:ind w:left="1200"/>
    </w:pPr>
  </w:style>
  <w:style w:type="paragraph" w:styleId="INNH7">
    <w:name w:val="toc 7"/>
    <w:basedOn w:val="Normal"/>
    <w:next w:val="Normal"/>
    <w:autoRedefine/>
    <w:uiPriority w:val="39"/>
    <w:semiHidden/>
    <w:unhideWhenUsed/>
    <w:rsid w:val="00A057E8"/>
    <w:pPr>
      <w:spacing w:after="100"/>
      <w:ind w:left="1440"/>
    </w:pPr>
  </w:style>
  <w:style w:type="paragraph" w:styleId="INNH8">
    <w:name w:val="toc 8"/>
    <w:basedOn w:val="Normal"/>
    <w:next w:val="Normal"/>
    <w:autoRedefine/>
    <w:uiPriority w:val="39"/>
    <w:semiHidden/>
    <w:unhideWhenUsed/>
    <w:rsid w:val="00A057E8"/>
    <w:pPr>
      <w:spacing w:after="100"/>
      <w:ind w:left="1680"/>
    </w:pPr>
  </w:style>
  <w:style w:type="paragraph" w:styleId="INNH9">
    <w:name w:val="toc 9"/>
    <w:basedOn w:val="Normal"/>
    <w:next w:val="Normal"/>
    <w:autoRedefine/>
    <w:uiPriority w:val="39"/>
    <w:semiHidden/>
    <w:unhideWhenUsed/>
    <w:rsid w:val="00A057E8"/>
    <w:pPr>
      <w:spacing w:after="100"/>
      <w:ind w:left="1920"/>
    </w:pPr>
  </w:style>
  <w:style w:type="paragraph" w:styleId="Overskriftforinnholdsfortegnelse">
    <w:name w:val="TOC Heading"/>
    <w:basedOn w:val="Overskrift1"/>
    <w:next w:val="Normal"/>
    <w:uiPriority w:val="39"/>
    <w:unhideWhenUsed/>
    <w:qFormat/>
    <w:rsid w:val="00A057E8"/>
    <w:pPr>
      <w:numPr>
        <w:numId w:val="0"/>
      </w:numPr>
      <w:spacing w:before="480" w:after="0"/>
      <w:outlineLvl w:val="9"/>
    </w:pPr>
    <w:rPr>
      <w:rFonts w:asciiTheme="majorHAnsi" w:eastAsiaTheme="majorEastAsia" w:hAnsiTheme="majorHAnsi" w:cstheme="majorBidi"/>
      <w:bCs/>
      <w:color w:val="032552" w:themeColor="accent1" w:themeShade="BF"/>
      <w:kern w:val="0"/>
      <w:sz w:val="28"/>
      <w:szCs w:val="28"/>
    </w:rPr>
  </w:style>
  <w:style w:type="paragraph" w:styleId="Blokktekst">
    <w:name w:val="Block Text"/>
    <w:basedOn w:val="Normal"/>
    <w:uiPriority w:val="99"/>
    <w:semiHidden/>
    <w:unhideWhenUsed/>
    <w:rsid w:val="00A057E8"/>
    <w:pPr>
      <w:pBdr>
        <w:top w:val="single" w:sz="2" w:space="10" w:color="05326E" w:themeColor="accent1" w:shadow="1"/>
        <w:left w:val="single" w:sz="2" w:space="10" w:color="05326E" w:themeColor="accent1" w:shadow="1"/>
        <w:bottom w:val="single" w:sz="2" w:space="10" w:color="05326E" w:themeColor="accent1" w:shadow="1"/>
        <w:right w:val="single" w:sz="2" w:space="10" w:color="05326E" w:themeColor="accent1" w:shadow="1"/>
      </w:pBdr>
      <w:ind w:left="1152" w:right="1152"/>
    </w:pPr>
    <w:rPr>
      <w:rFonts w:asciiTheme="minorHAnsi" w:eastAsiaTheme="minorEastAsia" w:hAnsiTheme="minorHAnsi"/>
      <w:i/>
      <w:iCs/>
      <w:color w:val="05326E" w:themeColor="accent1"/>
    </w:rPr>
  </w:style>
  <w:style w:type="paragraph" w:styleId="Sluttnotetekst">
    <w:name w:val="endnote text"/>
    <w:basedOn w:val="Normal"/>
    <w:link w:val="SluttnotetekstTegn"/>
    <w:uiPriority w:val="99"/>
    <w:semiHidden/>
    <w:unhideWhenUsed/>
    <w:rsid w:val="00A057E8"/>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A057E8"/>
    <w:rPr>
      <w:rFonts w:ascii="Open Sans" w:eastAsia="Times New Roman" w:hAnsi="Open Sans"/>
      <w:sz w:val="22"/>
      <w:szCs w:val="20"/>
      <w:lang w:val="nb-NO" w:eastAsia="nb-NO"/>
    </w:rPr>
  </w:style>
  <w:style w:type="character" w:styleId="Sluttnotereferanse">
    <w:name w:val="endnote reference"/>
    <w:basedOn w:val="Standardskriftforavsnitt"/>
    <w:uiPriority w:val="99"/>
    <w:semiHidden/>
    <w:unhideWhenUsed/>
    <w:rsid w:val="00A057E8"/>
    <w:rPr>
      <w:vertAlign w:val="superscript"/>
    </w:rPr>
  </w:style>
  <w:style w:type="paragraph" w:styleId="Fotnotetekst">
    <w:name w:val="footnote text"/>
    <w:basedOn w:val="Normal"/>
    <w:link w:val="FotnotetekstTegn"/>
    <w:semiHidden/>
    <w:rsid w:val="00A057E8"/>
    <w:rPr>
      <w:spacing w:val="4"/>
    </w:rPr>
  </w:style>
  <w:style w:type="character" w:customStyle="1" w:styleId="FotnotetekstTegn">
    <w:name w:val="Fotnotetekst Tegn"/>
    <w:basedOn w:val="Standardskriftforavsnitt"/>
    <w:link w:val="Fotnotetekst"/>
    <w:semiHidden/>
    <w:rsid w:val="00A057E8"/>
    <w:rPr>
      <w:rFonts w:ascii="Open Sans" w:eastAsia="Times New Roman" w:hAnsi="Open Sans"/>
      <w:spacing w:val="4"/>
      <w:sz w:val="22"/>
      <w:szCs w:val="22"/>
      <w:lang w:val="nb-NO" w:eastAsia="nb-NO"/>
    </w:rPr>
  </w:style>
  <w:style w:type="paragraph" w:styleId="Punktliste">
    <w:name w:val="List Bullet"/>
    <w:basedOn w:val="Normal"/>
    <w:rsid w:val="00A057E8"/>
    <w:pPr>
      <w:numPr>
        <w:numId w:val="2"/>
      </w:numPr>
      <w:spacing w:after="0"/>
    </w:pPr>
    <w:rPr>
      <w:spacing w:val="4"/>
    </w:rPr>
  </w:style>
  <w:style w:type="paragraph" w:styleId="Nummerertliste">
    <w:name w:val="List Number"/>
    <w:qFormat/>
    <w:rsid w:val="00A057E8"/>
    <w:pPr>
      <w:keepLines/>
      <w:numPr>
        <w:numId w:val="25"/>
      </w:numPr>
      <w:tabs>
        <w:tab w:val="num" w:pos="397"/>
      </w:tabs>
      <w:spacing w:line="288" w:lineRule="auto"/>
      <w:ind w:left="397" w:hanging="397"/>
    </w:pPr>
    <w:rPr>
      <w:rFonts w:ascii="Open Sans" w:eastAsia="Batang" w:hAnsi="Open Sans"/>
      <w:sz w:val="22"/>
      <w:szCs w:val="20"/>
      <w:lang w:val="nb-NO" w:eastAsia="nb-NO"/>
    </w:rPr>
  </w:style>
  <w:style w:type="character" w:styleId="Sidetall">
    <w:name w:val="page number"/>
    <w:basedOn w:val="Standardskriftforavsnitt"/>
    <w:rsid w:val="00A057E8"/>
  </w:style>
  <w:style w:type="paragraph" w:customStyle="1" w:styleId="Template">
    <w:name w:val="Template"/>
    <w:uiPriority w:val="8"/>
    <w:semiHidden/>
    <w:rsid w:val="00C2018C"/>
    <w:pPr>
      <w:spacing w:line="200" w:lineRule="atLeast"/>
    </w:pPr>
    <w:rPr>
      <w:noProof/>
      <w:sz w:val="14"/>
      <w:lang w:val="nb-NO"/>
    </w:rPr>
  </w:style>
  <w:style w:type="paragraph" w:customStyle="1" w:styleId="Template-Address">
    <w:name w:val="Template - Address"/>
    <w:basedOn w:val="Template"/>
    <w:uiPriority w:val="8"/>
    <w:semiHidden/>
    <w:rsid w:val="00DD1936"/>
    <w:pPr>
      <w:tabs>
        <w:tab w:val="left" w:pos="567"/>
      </w:tabs>
      <w:suppressAutoHyphens/>
    </w:pPr>
  </w:style>
  <w:style w:type="paragraph" w:customStyle="1" w:styleId="Template-Companyname">
    <w:name w:val="Template - Company name"/>
    <w:basedOn w:val="Template-Address"/>
    <w:next w:val="Template-Address"/>
    <w:uiPriority w:val="8"/>
    <w:semiHidden/>
    <w:rsid w:val="00C26252"/>
  </w:style>
  <w:style w:type="paragraph" w:styleId="Kildelisteoverskrift">
    <w:name w:val="toa heading"/>
    <w:basedOn w:val="Normal"/>
    <w:next w:val="Normal"/>
    <w:uiPriority w:val="99"/>
    <w:semiHidden/>
    <w:unhideWhenUsed/>
    <w:rsid w:val="00A057E8"/>
    <w:pPr>
      <w:spacing w:before="120"/>
    </w:pPr>
    <w:rPr>
      <w:rFonts w:asciiTheme="majorHAnsi" w:eastAsiaTheme="majorEastAsia" w:hAnsiTheme="majorHAnsi" w:cstheme="majorBidi"/>
      <w:b/>
      <w:bCs/>
      <w:szCs w:val="24"/>
    </w:rPr>
  </w:style>
  <w:style w:type="paragraph" w:styleId="Figurliste">
    <w:name w:val="table of figures"/>
    <w:basedOn w:val="Normal"/>
    <w:next w:val="Normal"/>
    <w:uiPriority w:val="99"/>
    <w:unhideWhenUsed/>
    <w:rsid w:val="00A057E8"/>
    <w:pPr>
      <w:spacing w:after="0"/>
    </w:pPr>
  </w:style>
  <w:style w:type="paragraph" w:styleId="Underskrift">
    <w:name w:val="Signature"/>
    <w:basedOn w:val="Normal"/>
    <w:link w:val="UnderskriftTegn"/>
    <w:uiPriority w:val="99"/>
    <w:semiHidden/>
    <w:unhideWhenUsed/>
    <w:rsid w:val="00A057E8"/>
    <w:pPr>
      <w:spacing w:after="0" w:line="240" w:lineRule="auto"/>
      <w:ind w:left="4252"/>
    </w:pPr>
  </w:style>
  <w:style w:type="character" w:customStyle="1" w:styleId="UnderskriftTegn">
    <w:name w:val="Underskrift Tegn"/>
    <w:basedOn w:val="Standardskriftforavsnitt"/>
    <w:link w:val="Underskrift"/>
    <w:uiPriority w:val="99"/>
    <w:semiHidden/>
    <w:rsid w:val="00A057E8"/>
    <w:rPr>
      <w:rFonts w:ascii="Open Sans" w:eastAsia="Times New Roman" w:hAnsi="Open Sans"/>
      <w:sz w:val="22"/>
      <w:szCs w:val="22"/>
      <w:lang w:val="nb-NO" w:eastAsia="nb-NO"/>
    </w:rPr>
  </w:style>
  <w:style w:type="character" w:styleId="Plassholdertekst">
    <w:name w:val="Placeholder Text"/>
    <w:basedOn w:val="Standardskriftforavsnitt"/>
    <w:uiPriority w:val="99"/>
    <w:semiHidden/>
    <w:rsid w:val="00A057E8"/>
    <w:rPr>
      <w:color w:val="808080"/>
    </w:rPr>
  </w:style>
  <w:style w:type="paragraph" w:customStyle="1" w:styleId="Table">
    <w:name w:val="Table"/>
    <w:uiPriority w:val="4"/>
    <w:rsid w:val="00090843"/>
    <w:pPr>
      <w:spacing w:before="40" w:after="40" w:line="200" w:lineRule="atLeast"/>
      <w:ind w:left="57" w:right="113"/>
    </w:pPr>
    <w:rPr>
      <w:sz w:val="14"/>
      <w:lang w:val="nb-NO"/>
    </w:rPr>
  </w:style>
  <w:style w:type="paragraph" w:customStyle="1" w:styleId="Table-Text">
    <w:name w:val="Table - Text"/>
    <w:basedOn w:val="Table"/>
    <w:uiPriority w:val="4"/>
    <w:rsid w:val="00424709"/>
  </w:style>
  <w:style w:type="paragraph" w:customStyle="1" w:styleId="Table-TextTotal">
    <w:name w:val="Table - Text Total"/>
    <w:basedOn w:val="Table-Text"/>
    <w:uiPriority w:val="4"/>
    <w:rsid w:val="00424709"/>
    <w:rPr>
      <w:b/>
    </w:rPr>
  </w:style>
  <w:style w:type="paragraph" w:customStyle="1" w:styleId="Table-Number">
    <w:name w:val="Table - Number"/>
    <w:basedOn w:val="Table"/>
    <w:uiPriority w:val="4"/>
    <w:rsid w:val="00893791"/>
    <w:pPr>
      <w:jc w:val="right"/>
    </w:pPr>
  </w:style>
  <w:style w:type="paragraph" w:customStyle="1" w:styleId="Table-NumberTotal">
    <w:name w:val="Table - Number Total"/>
    <w:basedOn w:val="Table-Number"/>
    <w:uiPriority w:val="4"/>
    <w:rsid w:val="00424709"/>
    <w:rPr>
      <w:b/>
    </w:rPr>
  </w:style>
  <w:style w:type="paragraph" w:styleId="Sitat">
    <w:name w:val="Quote"/>
    <w:basedOn w:val="Normal"/>
    <w:next w:val="Normal"/>
    <w:link w:val="SitatTegn"/>
    <w:uiPriority w:val="29"/>
    <w:qFormat/>
    <w:rsid w:val="00A057E8"/>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A057E8"/>
    <w:rPr>
      <w:rFonts w:ascii="Open Sans" w:eastAsia="Times New Roman" w:hAnsi="Open Sans"/>
      <w:i/>
      <w:iCs/>
      <w:color w:val="404040" w:themeColor="text1" w:themeTint="BF"/>
      <w:sz w:val="22"/>
      <w:szCs w:val="22"/>
      <w:lang w:val="nb-NO" w:eastAsia="nb-NO"/>
    </w:rPr>
  </w:style>
  <w:style w:type="character" w:styleId="Boktittel">
    <w:name w:val="Book Title"/>
    <w:basedOn w:val="Standardskriftforavsnitt"/>
    <w:uiPriority w:val="33"/>
    <w:qFormat/>
    <w:rsid w:val="00A057E8"/>
    <w:rPr>
      <w:b/>
      <w:bCs/>
      <w:smallCaps/>
      <w:spacing w:val="5"/>
    </w:rPr>
  </w:style>
  <w:style w:type="paragraph" w:styleId="Kildeliste">
    <w:name w:val="table of authorities"/>
    <w:basedOn w:val="Normal"/>
    <w:next w:val="Normal"/>
    <w:uiPriority w:val="99"/>
    <w:semiHidden/>
    <w:unhideWhenUsed/>
    <w:rsid w:val="00A057E8"/>
    <w:pPr>
      <w:spacing w:after="0"/>
      <w:ind w:left="240" w:hanging="240"/>
    </w:pPr>
  </w:style>
  <w:style w:type="paragraph" w:styleId="Vanliginnrykk">
    <w:name w:val="Normal Indent"/>
    <w:basedOn w:val="Normal"/>
    <w:uiPriority w:val="99"/>
    <w:semiHidden/>
    <w:unhideWhenUsed/>
    <w:rsid w:val="00A057E8"/>
    <w:pPr>
      <w:ind w:left="708"/>
    </w:pPr>
  </w:style>
  <w:style w:type="table" w:styleId="Tabellrutenett">
    <w:name w:val="Table Grid"/>
    <w:basedOn w:val="Vanligtabell"/>
    <w:uiPriority w:val="59"/>
    <w:rsid w:val="00A057E8"/>
    <w:pPr>
      <w:spacing w:line="240" w:lineRule="auto"/>
    </w:pPr>
    <w:rPr>
      <w:rFonts w:asciiTheme="minorHAnsi" w:hAnsiTheme="minorHAnsi"/>
      <w:sz w:val="22"/>
      <w:szCs w:val="22"/>
      <w:lang w:val="nb-NO"/>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ocumentHeading">
    <w:name w:val="Document Heading"/>
    <w:basedOn w:val="Normal"/>
    <w:uiPriority w:val="6"/>
    <w:semiHidden/>
    <w:rsid w:val="00666EEF"/>
    <w:pPr>
      <w:spacing w:after="260"/>
      <w:contextualSpacing/>
    </w:pPr>
    <w:rPr>
      <w:b/>
      <w:caps/>
    </w:rPr>
  </w:style>
  <w:style w:type="paragraph" w:customStyle="1" w:styleId="DocumentName">
    <w:name w:val="Document Name"/>
    <w:basedOn w:val="Normal"/>
    <w:next w:val="Normal"/>
    <w:uiPriority w:val="8"/>
    <w:semiHidden/>
    <w:rsid w:val="00EE7946"/>
    <w:pPr>
      <w:spacing w:line="280" w:lineRule="exact"/>
    </w:pPr>
    <w:rPr>
      <w:b/>
      <w:caps/>
      <w:color w:val="009DF0" w:themeColor="text2"/>
    </w:rPr>
  </w:style>
  <w:style w:type="paragraph" w:customStyle="1" w:styleId="Template-Date">
    <w:name w:val="Template - Date"/>
    <w:basedOn w:val="Template"/>
    <w:uiPriority w:val="8"/>
    <w:semiHidden/>
    <w:rsid w:val="00150678"/>
  </w:style>
  <w:style w:type="table" w:customStyle="1" w:styleId="Blank">
    <w:name w:val="Blank"/>
    <w:basedOn w:val="Vanligtabell"/>
    <w:uiPriority w:val="99"/>
    <w:rsid w:val="00F73354"/>
    <w:pPr>
      <w:spacing w:line="240" w:lineRule="atLeast"/>
    </w:pPr>
    <w:rPr>
      <w:lang w:val="nb-NO"/>
    </w:rPr>
    <w:tblPr>
      <w:tblCellMar>
        <w:left w:w="0" w:type="dxa"/>
        <w:right w:w="0" w:type="dxa"/>
      </w:tblCellMar>
    </w:tblPr>
  </w:style>
  <w:style w:type="paragraph" w:styleId="Ingenmellomrom">
    <w:name w:val="No Spacing"/>
    <w:uiPriority w:val="1"/>
    <w:qFormat/>
    <w:rsid w:val="00A057E8"/>
    <w:pPr>
      <w:spacing w:line="240" w:lineRule="auto"/>
    </w:pPr>
    <w:rPr>
      <w:rFonts w:ascii="Calibri" w:eastAsia="Times New Roman" w:hAnsi="Calibri"/>
      <w:sz w:val="24"/>
      <w:szCs w:val="22"/>
      <w:lang w:val="nb-NO" w:eastAsia="nb-NO"/>
    </w:rPr>
  </w:style>
  <w:style w:type="paragraph" w:customStyle="1" w:styleId="RecipientAddress">
    <w:name w:val="Recipient Address"/>
    <w:basedOn w:val="Normal"/>
    <w:uiPriority w:val="8"/>
    <w:rsid w:val="00DC246F"/>
  </w:style>
  <w:style w:type="paragraph" w:customStyle="1" w:styleId="Table-Heading">
    <w:name w:val="Table - Heading"/>
    <w:basedOn w:val="Table"/>
    <w:uiPriority w:val="4"/>
    <w:rsid w:val="00090843"/>
    <w:rPr>
      <w:b/>
    </w:rPr>
  </w:style>
  <w:style w:type="paragraph" w:customStyle="1" w:styleId="Table-HeadingRight">
    <w:name w:val="Table - Heading Right"/>
    <w:basedOn w:val="Table-Heading"/>
    <w:uiPriority w:val="4"/>
    <w:rsid w:val="00090843"/>
    <w:pPr>
      <w:jc w:val="right"/>
    </w:pPr>
  </w:style>
  <w:style w:type="paragraph" w:customStyle="1" w:styleId="SenderName">
    <w:name w:val="Sender Name"/>
    <w:basedOn w:val="Normal"/>
    <w:uiPriority w:val="7"/>
    <w:semiHidden/>
    <w:rsid w:val="00923409"/>
    <w:rPr>
      <w:rFonts w:cs="Times New Roman"/>
      <w:b/>
    </w:rPr>
  </w:style>
  <w:style w:type="paragraph" w:customStyle="1" w:styleId="Senderinformation">
    <w:name w:val="Sender information"/>
    <w:basedOn w:val="Normal"/>
    <w:uiPriority w:val="7"/>
    <w:semiHidden/>
    <w:rsid w:val="00923409"/>
    <w:pPr>
      <w:tabs>
        <w:tab w:val="left" w:pos="198"/>
        <w:tab w:val="left" w:pos="851"/>
      </w:tabs>
      <w:spacing w:line="200" w:lineRule="atLeast"/>
    </w:pPr>
    <w:rPr>
      <w:rFonts w:cs="Times New Roman"/>
      <w:sz w:val="14"/>
    </w:rPr>
  </w:style>
  <w:style w:type="paragraph" w:styleId="Bobletekst">
    <w:name w:val="Balloon Text"/>
    <w:basedOn w:val="Normal"/>
    <w:link w:val="BobletekstTegn"/>
    <w:uiPriority w:val="99"/>
    <w:semiHidden/>
    <w:unhideWhenUsed/>
    <w:rsid w:val="00A057E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A057E8"/>
    <w:rPr>
      <w:rFonts w:ascii="Tahoma" w:eastAsia="Times New Roman" w:hAnsi="Tahoma" w:cs="Tahoma"/>
      <w:sz w:val="16"/>
      <w:szCs w:val="16"/>
      <w:lang w:val="nb-NO" w:eastAsia="nb-NO"/>
    </w:rPr>
  </w:style>
  <w:style w:type="paragraph" w:styleId="Bibliografi">
    <w:name w:val="Bibliography"/>
    <w:basedOn w:val="Normal"/>
    <w:next w:val="Normal"/>
    <w:uiPriority w:val="37"/>
    <w:semiHidden/>
    <w:unhideWhenUsed/>
    <w:rsid w:val="00A057E8"/>
  </w:style>
  <w:style w:type="paragraph" w:styleId="Brdtekst">
    <w:name w:val="Body Text"/>
    <w:basedOn w:val="Normal"/>
    <w:link w:val="BrdtekstTegn"/>
    <w:uiPriority w:val="99"/>
    <w:semiHidden/>
    <w:unhideWhenUsed/>
    <w:rsid w:val="00A057E8"/>
  </w:style>
  <w:style w:type="character" w:customStyle="1" w:styleId="BrdtekstTegn">
    <w:name w:val="Brødtekst Tegn"/>
    <w:basedOn w:val="Standardskriftforavsnitt"/>
    <w:link w:val="Brdtekst"/>
    <w:uiPriority w:val="99"/>
    <w:semiHidden/>
    <w:rsid w:val="00A057E8"/>
    <w:rPr>
      <w:rFonts w:ascii="Open Sans" w:eastAsia="Times New Roman" w:hAnsi="Open Sans"/>
      <w:sz w:val="22"/>
      <w:szCs w:val="22"/>
      <w:lang w:val="nb-NO" w:eastAsia="nb-NO"/>
    </w:rPr>
  </w:style>
  <w:style w:type="paragraph" w:styleId="Brdtekst2">
    <w:name w:val="Body Text 2"/>
    <w:basedOn w:val="Normal"/>
    <w:link w:val="Brdtekst2Tegn"/>
    <w:uiPriority w:val="99"/>
    <w:semiHidden/>
    <w:unhideWhenUsed/>
    <w:rsid w:val="00A057E8"/>
    <w:pPr>
      <w:spacing w:line="480" w:lineRule="auto"/>
    </w:pPr>
  </w:style>
  <w:style w:type="character" w:customStyle="1" w:styleId="Brdtekst2Tegn">
    <w:name w:val="Brødtekst 2 Tegn"/>
    <w:basedOn w:val="Standardskriftforavsnitt"/>
    <w:link w:val="Brdtekst2"/>
    <w:uiPriority w:val="99"/>
    <w:semiHidden/>
    <w:rsid w:val="00A057E8"/>
    <w:rPr>
      <w:rFonts w:ascii="Open Sans" w:eastAsia="Times New Roman" w:hAnsi="Open Sans"/>
      <w:sz w:val="22"/>
      <w:szCs w:val="22"/>
      <w:lang w:val="nb-NO" w:eastAsia="nb-NO"/>
    </w:rPr>
  </w:style>
  <w:style w:type="paragraph" w:styleId="Brdtekst3">
    <w:name w:val="Body Text 3"/>
    <w:basedOn w:val="Normal"/>
    <w:link w:val="Brdtekst3Tegn"/>
    <w:uiPriority w:val="99"/>
    <w:semiHidden/>
    <w:unhideWhenUsed/>
    <w:rsid w:val="00A057E8"/>
    <w:rPr>
      <w:sz w:val="16"/>
      <w:szCs w:val="16"/>
    </w:rPr>
  </w:style>
  <w:style w:type="character" w:customStyle="1" w:styleId="Brdtekst3Tegn">
    <w:name w:val="Brødtekst 3 Tegn"/>
    <w:basedOn w:val="Standardskriftforavsnitt"/>
    <w:link w:val="Brdtekst3"/>
    <w:uiPriority w:val="99"/>
    <w:semiHidden/>
    <w:rsid w:val="00A057E8"/>
    <w:rPr>
      <w:rFonts w:ascii="Open Sans" w:eastAsia="Times New Roman" w:hAnsi="Open Sans"/>
      <w:sz w:val="16"/>
      <w:szCs w:val="16"/>
      <w:lang w:val="nb-NO" w:eastAsia="nb-NO"/>
    </w:rPr>
  </w:style>
  <w:style w:type="paragraph" w:styleId="Brdtekst-frsteinnrykk">
    <w:name w:val="Body Text First Indent"/>
    <w:basedOn w:val="Brdtekst"/>
    <w:link w:val="Brdtekst-frsteinnrykkTegn"/>
    <w:uiPriority w:val="99"/>
    <w:semiHidden/>
    <w:unhideWhenUsed/>
    <w:rsid w:val="00A057E8"/>
    <w:pPr>
      <w:ind w:firstLine="360"/>
    </w:pPr>
  </w:style>
  <w:style w:type="character" w:customStyle="1" w:styleId="Brdtekst-frsteinnrykkTegn">
    <w:name w:val="Brødtekst - første innrykk Tegn"/>
    <w:basedOn w:val="BrdtekstTegn"/>
    <w:link w:val="Brdtekst-frsteinnrykk"/>
    <w:uiPriority w:val="99"/>
    <w:semiHidden/>
    <w:rsid w:val="00A057E8"/>
    <w:rPr>
      <w:rFonts w:ascii="Open Sans" w:eastAsia="Times New Roman" w:hAnsi="Open Sans"/>
      <w:sz w:val="22"/>
      <w:szCs w:val="22"/>
      <w:lang w:val="nb-NO" w:eastAsia="nb-NO"/>
    </w:rPr>
  </w:style>
  <w:style w:type="paragraph" w:styleId="Brdtekstinnrykk">
    <w:name w:val="Body Text Indent"/>
    <w:basedOn w:val="Normal"/>
    <w:link w:val="BrdtekstinnrykkTegn"/>
    <w:uiPriority w:val="99"/>
    <w:semiHidden/>
    <w:unhideWhenUsed/>
    <w:rsid w:val="00A057E8"/>
    <w:pPr>
      <w:ind w:left="283"/>
    </w:pPr>
  </w:style>
  <w:style w:type="character" w:customStyle="1" w:styleId="BrdtekstinnrykkTegn">
    <w:name w:val="Brødtekstinnrykk Tegn"/>
    <w:basedOn w:val="Standardskriftforavsnitt"/>
    <w:link w:val="Brdtekstinnrykk"/>
    <w:uiPriority w:val="99"/>
    <w:semiHidden/>
    <w:rsid w:val="00A057E8"/>
    <w:rPr>
      <w:rFonts w:ascii="Open Sans" w:eastAsia="Times New Roman" w:hAnsi="Open Sans"/>
      <w:sz w:val="22"/>
      <w:szCs w:val="22"/>
      <w:lang w:val="nb-NO" w:eastAsia="nb-NO"/>
    </w:rPr>
  </w:style>
  <w:style w:type="paragraph" w:styleId="Brdtekst-frsteinnrykk2">
    <w:name w:val="Body Text First Indent 2"/>
    <w:basedOn w:val="Brdtekstinnrykk"/>
    <w:link w:val="Brdtekst-frsteinnrykk2Tegn"/>
    <w:uiPriority w:val="99"/>
    <w:semiHidden/>
    <w:unhideWhenUsed/>
    <w:rsid w:val="00A057E8"/>
    <w:pPr>
      <w:ind w:left="360" w:firstLine="360"/>
    </w:pPr>
  </w:style>
  <w:style w:type="character" w:customStyle="1" w:styleId="Brdtekst-frsteinnrykk2Tegn">
    <w:name w:val="Brødtekst - første innrykk 2 Tegn"/>
    <w:basedOn w:val="BrdtekstinnrykkTegn"/>
    <w:link w:val="Brdtekst-frsteinnrykk2"/>
    <w:uiPriority w:val="99"/>
    <w:semiHidden/>
    <w:rsid w:val="00A057E8"/>
    <w:rPr>
      <w:rFonts w:ascii="Open Sans" w:eastAsia="Times New Roman" w:hAnsi="Open Sans"/>
      <w:sz w:val="22"/>
      <w:szCs w:val="22"/>
      <w:lang w:val="nb-NO" w:eastAsia="nb-NO"/>
    </w:rPr>
  </w:style>
  <w:style w:type="paragraph" w:styleId="Brdtekstinnrykk2">
    <w:name w:val="Body Text Indent 2"/>
    <w:basedOn w:val="Normal"/>
    <w:link w:val="Brdtekstinnrykk2Tegn"/>
    <w:uiPriority w:val="99"/>
    <w:semiHidden/>
    <w:unhideWhenUsed/>
    <w:rsid w:val="00A057E8"/>
    <w:pPr>
      <w:spacing w:line="480" w:lineRule="auto"/>
      <w:ind w:left="283"/>
    </w:pPr>
  </w:style>
  <w:style w:type="character" w:customStyle="1" w:styleId="Brdtekstinnrykk2Tegn">
    <w:name w:val="Brødtekstinnrykk 2 Tegn"/>
    <w:basedOn w:val="Standardskriftforavsnitt"/>
    <w:link w:val="Brdtekstinnrykk2"/>
    <w:uiPriority w:val="99"/>
    <w:semiHidden/>
    <w:rsid w:val="00A057E8"/>
    <w:rPr>
      <w:rFonts w:ascii="Open Sans" w:eastAsia="Times New Roman" w:hAnsi="Open Sans"/>
      <w:sz w:val="22"/>
      <w:szCs w:val="22"/>
      <w:lang w:val="nb-NO" w:eastAsia="nb-NO"/>
    </w:rPr>
  </w:style>
  <w:style w:type="paragraph" w:styleId="Brdtekstinnrykk3">
    <w:name w:val="Body Text Indent 3"/>
    <w:basedOn w:val="Normal"/>
    <w:link w:val="Brdtekstinnrykk3Tegn"/>
    <w:uiPriority w:val="99"/>
    <w:semiHidden/>
    <w:unhideWhenUsed/>
    <w:rsid w:val="00A057E8"/>
    <w:pPr>
      <w:ind w:left="283"/>
    </w:pPr>
    <w:rPr>
      <w:sz w:val="16"/>
      <w:szCs w:val="16"/>
    </w:rPr>
  </w:style>
  <w:style w:type="character" w:customStyle="1" w:styleId="Brdtekstinnrykk3Tegn">
    <w:name w:val="Brødtekstinnrykk 3 Tegn"/>
    <w:basedOn w:val="Standardskriftforavsnitt"/>
    <w:link w:val="Brdtekstinnrykk3"/>
    <w:uiPriority w:val="99"/>
    <w:semiHidden/>
    <w:rsid w:val="00A057E8"/>
    <w:rPr>
      <w:rFonts w:ascii="Open Sans" w:eastAsia="Times New Roman" w:hAnsi="Open Sans"/>
      <w:sz w:val="16"/>
      <w:szCs w:val="16"/>
      <w:lang w:val="nb-NO" w:eastAsia="nb-NO"/>
    </w:rPr>
  </w:style>
  <w:style w:type="paragraph" w:styleId="Hilsen">
    <w:name w:val="Closing"/>
    <w:basedOn w:val="Normal"/>
    <w:link w:val="HilsenTegn"/>
    <w:uiPriority w:val="99"/>
    <w:semiHidden/>
    <w:unhideWhenUsed/>
    <w:rsid w:val="00A057E8"/>
    <w:pPr>
      <w:spacing w:after="0" w:line="240" w:lineRule="auto"/>
      <w:ind w:left="4252"/>
    </w:pPr>
  </w:style>
  <w:style w:type="character" w:customStyle="1" w:styleId="HilsenTegn">
    <w:name w:val="Hilsen Tegn"/>
    <w:basedOn w:val="Standardskriftforavsnitt"/>
    <w:link w:val="Hilsen"/>
    <w:uiPriority w:val="99"/>
    <w:semiHidden/>
    <w:rsid w:val="00A057E8"/>
    <w:rPr>
      <w:rFonts w:ascii="Open Sans" w:eastAsia="Times New Roman" w:hAnsi="Open Sans"/>
      <w:sz w:val="22"/>
      <w:szCs w:val="22"/>
      <w:lang w:val="nb-NO" w:eastAsia="nb-NO"/>
    </w:rPr>
  </w:style>
  <w:style w:type="table" w:styleId="Fargeriktrutenett">
    <w:name w:val="Colorful Grid"/>
    <w:basedOn w:val="Vanligtabell"/>
    <w:uiPriority w:val="73"/>
    <w:semiHidden/>
    <w:unhideWhenUsed/>
    <w:rsid w:val="000162D0"/>
    <w:pPr>
      <w:spacing w:line="240" w:lineRule="auto"/>
    </w:pPr>
    <w:rPr>
      <w:color w:val="000000" w:themeColor="text1"/>
      <w:lang w:val="nb-NO"/>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geriktrutenettuthevingsfarge1">
    <w:name w:val="Colorful Grid Accent 1"/>
    <w:basedOn w:val="Vanligtabell"/>
    <w:uiPriority w:val="73"/>
    <w:semiHidden/>
    <w:unhideWhenUsed/>
    <w:rsid w:val="000162D0"/>
    <w:pPr>
      <w:spacing w:line="240" w:lineRule="auto"/>
    </w:pPr>
    <w:rPr>
      <w:color w:val="000000" w:themeColor="text1"/>
      <w:lang w:val="nb-NO"/>
    </w:rPr>
    <w:tblPr>
      <w:tblStyleRowBandSize w:val="1"/>
      <w:tblStyleColBandSize w:val="1"/>
      <w:tblBorders>
        <w:insideH w:val="single" w:sz="4" w:space="0" w:color="FFFFFF" w:themeColor="background1"/>
      </w:tblBorders>
    </w:tblPr>
    <w:tcPr>
      <w:shd w:val="clear" w:color="auto" w:fill="B3D2FB" w:themeFill="accent1" w:themeFillTint="33"/>
    </w:tcPr>
    <w:tblStylePr w:type="firstRow">
      <w:rPr>
        <w:b/>
        <w:bCs/>
      </w:rPr>
      <w:tblPr/>
      <w:tcPr>
        <w:shd w:val="clear" w:color="auto" w:fill="67A5F8" w:themeFill="accent1" w:themeFillTint="66"/>
      </w:tcPr>
    </w:tblStylePr>
    <w:tblStylePr w:type="lastRow">
      <w:rPr>
        <w:b/>
        <w:bCs/>
        <w:color w:val="000000" w:themeColor="text1"/>
      </w:rPr>
      <w:tblPr/>
      <w:tcPr>
        <w:shd w:val="clear" w:color="auto" w:fill="67A5F8" w:themeFill="accent1" w:themeFillTint="66"/>
      </w:tcPr>
    </w:tblStylePr>
    <w:tblStylePr w:type="firstCol">
      <w:rPr>
        <w:color w:val="FFFFFF" w:themeColor="background1"/>
      </w:rPr>
      <w:tblPr/>
      <w:tcPr>
        <w:shd w:val="clear" w:color="auto" w:fill="032552" w:themeFill="accent1" w:themeFillShade="BF"/>
      </w:tcPr>
    </w:tblStylePr>
    <w:tblStylePr w:type="lastCol">
      <w:rPr>
        <w:color w:val="FFFFFF" w:themeColor="background1"/>
      </w:rPr>
      <w:tblPr/>
      <w:tcPr>
        <w:shd w:val="clear" w:color="auto" w:fill="032552" w:themeFill="accent1" w:themeFillShade="BF"/>
      </w:tcPr>
    </w:tblStylePr>
    <w:tblStylePr w:type="band1Vert">
      <w:tblPr/>
      <w:tcPr>
        <w:shd w:val="clear" w:color="auto" w:fill="428FF6" w:themeFill="accent1" w:themeFillTint="7F"/>
      </w:tcPr>
    </w:tblStylePr>
    <w:tblStylePr w:type="band1Horz">
      <w:tblPr/>
      <w:tcPr>
        <w:shd w:val="clear" w:color="auto" w:fill="428FF6" w:themeFill="accent1" w:themeFillTint="7F"/>
      </w:tcPr>
    </w:tblStylePr>
  </w:style>
  <w:style w:type="table" w:styleId="Fargeriktrutenettuthevingsfarge2">
    <w:name w:val="Colorful Grid Accent 2"/>
    <w:basedOn w:val="Vanligtabell"/>
    <w:uiPriority w:val="73"/>
    <w:semiHidden/>
    <w:unhideWhenUsed/>
    <w:rsid w:val="000162D0"/>
    <w:pPr>
      <w:spacing w:line="240" w:lineRule="auto"/>
    </w:pPr>
    <w:rPr>
      <w:color w:val="000000" w:themeColor="text1"/>
      <w:lang w:val="nb-NO"/>
    </w:rPr>
    <w:tblPr>
      <w:tblStyleRowBandSize w:val="1"/>
      <w:tblStyleColBandSize w:val="1"/>
      <w:tblBorders>
        <w:insideH w:val="single" w:sz="4" w:space="0" w:color="FFFFFF" w:themeColor="background1"/>
      </w:tblBorders>
    </w:tblPr>
    <w:tcPr>
      <w:shd w:val="clear" w:color="auto" w:fill="BBF1DD" w:themeFill="accent2" w:themeFillTint="33"/>
    </w:tcPr>
    <w:tblStylePr w:type="firstRow">
      <w:rPr>
        <w:b/>
        <w:bCs/>
      </w:rPr>
      <w:tblPr/>
      <w:tcPr>
        <w:shd w:val="clear" w:color="auto" w:fill="78E4BD" w:themeFill="accent2" w:themeFillTint="66"/>
      </w:tcPr>
    </w:tblStylePr>
    <w:tblStylePr w:type="lastRow">
      <w:rPr>
        <w:b/>
        <w:bCs/>
        <w:color w:val="000000" w:themeColor="text1"/>
      </w:rPr>
      <w:tblPr/>
      <w:tcPr>
        <w:shd w:val="clear" w:color="auto" w:fill="78E4BD" w:themeFill="accent2" w:themeFillTint="66"/>
      </w:tcPr>
    </w:tblStylePr>
    <w:tblStylePr w:type="firstCol">
      <w:rPr>
        <w:color w:val="FFFFFF" w:themeColor="background1"/>
      </w:rPr>
      <w:tblPr/>
      <w:tcPr>
        <w:shd w:val="clear" w:color="auto" w:fill="0D432F" w:themeFill="accent2" w:themeFillShade="BF"/>
      </w:tcPr>
    </w:tblStylePr>
    <w:tblStylePr w:type="lastCol">
      <w:rPr>
        <w:color w:val="FFFFFF" w:themeColor="background1"/>
      </w:rPr>
      <w:tblPr/>
      <w:tcPr>
        <w:shd w:val="clear" w:color="auto" w:fill="0D432F" w:themeFill="accent2" w:themeFillShade="BF"/>
      </w:tcPr>
    </w:tblStylePr>
    <w:tblStylePr w:type="band1Vert">
      <w:tblPr/>
      <w:tcPr>
        <w:shd w:val="clear" w:color="auto" w:fill="58DDAC" w:themeFill="accent2" w:themeFillTint="7F"/>
      </w:tcPr>
    </w:tblStylePr>
    <w:tblStylePr w:type="band1Horz">
      <w:tblPr/>
      <w:tcPr>
        <w:shd w:val="clear" w:color="auto" w:fill="58DDAC" w:themeFill="accent2" w:themeFillTint="7F"/>
      </w:tcPr>
    </w:tblStylePr>
  </w:style>
  <w:style w:type="table" w:styleId="Fargeriktrutenettuthevingsfarge3">
    <w:name w:val="Colorful Grid Accent 3"/>
    <w:basedOn w:val="Vanligtabell"/>
    <w:uiPriority w:val="73"/>
    <w:semiHidden/>
    <w:unhideWhenUsed/>
    <w:rsid w:val="000162D0"/>
    <w:pPr>
      <w:spacing w:line="240" w:lineRule="auto"/>
    </w:pPr>
    <w:rPr>
      <w:color w:val="000000" w:themeColor="text1"/>
      <w:lang w:val="nb-NO"/>
    </w:rPr>
    <w:tblPr>
      <w:tblStyleRowBandSize w:val="1"/>
      <w:tblStyleColBandSize w:val="1"/>
      <w:tblBorders>
        <w:insideH w:val="single" w:sz="4" w:space="0" w:color="FFFFFF" w:themeColor="background1"/>
      </w:tblBorders>
    </w:tblPr>
    <w:tcPr>
      <w:shd w:val="clear" w:color="auto" w:fill="EEF5E9" w:themeFill="accent3" w:themeFillTint="33"/>
    </w:tcPr>
    <w:tblStylePr w:type="firstRow">
      <w:rPr>
        <w:b/>
        <w:bCs/>
      </w:rPr>
      <w:tblPr/>
      <w:tcPr>
        <w:shd w:val="clear" w:color="auto" w:fill="DEECD4" w:themeFill="accent3" w:themeFillTint="66"/>
      </w:tcPr>
    </w:tblStylePr>
    <w:tblStylePr w:type="lastRow">
      <w:rPr>
        <w:b/>
        <w:bCs/>
        <w:color w:val="000000" w:themeColor="text1"/>
      </w:rPr>
      <w:tblPr/>
      <w:tcPr>
        <w:shd w:val="clear" w:color="auto" w:fill="DEECD4" w:themeFill="accent3" w:themeFillTint="66"/>
      </w:tcPr>
    </w:tblStylePr>
    <w:tblStylePr w:type="firstCol">
      <w:rPr>
        <w:color w:val="FFFFFF" w:themeColor="background1"/>
      </w:rPr>
      <w:tblPr/>
      <w:tcPr>
        <w:shd w:val="clear" w:color="auto" w:fill="7CB456" w:themeFill="accent3" w:themeFillShade="BF"/>
      </w:tcPr>
    </w:tblStylePr>
    <w:tblStylePr w:type="lastCol">
      <w:rPr>
        <w:color w:val="FFFFFF" w:themeColor="background1"/>
      </w:rPr>
      <w:tblPr/>
      <w:tcPr>
        <w:shd w:val="clear" w:color="auto" w:fill="7CB456" w:themeFill="accent3" w:themeFillShade="BF"/>
      </w:tcPr>
    </w:tblStylePr>
    <w:tblStylePr w:type="band1Vert">
      <w:tblPr/>
      <w:tcPr>
        <w:shd w:val="clear" w:color="auto" w:fill="D5E7CA" w:themeFill="accent3" w:themeFillTint="7F"/>
      </w:tcPr>
    </w:tblStylePr>
    <w:tblStylePr w:type="band1Horz">
      <w:tblPr/>
      <w:tcPr>
        <w:shd w:val="clear" w:color="auto" w:fill="D5E7CA" w:themeFill="accent3" w:themeFillTint="7F"/>
      </w:tcPr>
    </w:tblStylePr>
  </w:style>
  <w:style w:type="table" w:styleId="Fargeriktrutenettuthevingsfarge4">
    <w:name w:val="Colorful Grid Accent 4"/>
    <w:basedOn w:val="Vanligtabell"/>
    <w:uiPriority w:val="73"/>
    <w:semiHidden/>
    <w:unhideWhenUsed/>
    <w:rsid w:val="000162D0"/>
    <w:pPr>
      <w:spacing w:line="240" w:lineRule="auto"/>
    </w:pPr>
    <w:rPr>
      <w:color w:val="000000" w:themeColor="text1"/>
      <w:lang w:val="nb-NO"/>
    </w:rPr>
    <w:tblPr>
      <w:tblStyleRowBandSize w:val="1"/>
      <w:tblStyleColBandSize w:val="1"/>
      <w:tblBorders>
        <w:insideH w:val="single" w:sz="4" w:space="0" w:color="FFFFFF" w:themeColor="background1"/>
      </w:tblBorders>
    </w:tblPr>
    <w:tcPr>
      <w:shd w:val="clear" w:color="auto" w:fill="E9CADC" w:themeFill="accent4" w:themeFillTint="33"/>
    </w:tcPr>
    <w:tblStylePr w:type="firstRow">
      <w:rPr>
        <w:b/>
        <w:bCs/>
      </w:rPr>
      <w:tblPr/>
      <w:tcPr>
        <w:shd w:val="clear" w:color="auto" w:fill="D396BA" w:themeFill="accent4" w:themeFillTint="66"/>
      </w:tcPr>
    </w:tblStylePr>
    <w:tblStylePr w:type="lastRow">
      <w:rPr>
        <w:b/>
        <w:bCs/>
        <w:color w:val="000000" w:themeColor="text1"/>
      </w:rPr>
      <w:tblPr/>
      <w:tcPr>
        <w:shd w:val="clear" w:color="auto" w:fill="D396BA" w:themeFill="accent4" w:themeFillTint="66"/>
      </w:tcPr>
    </w:tblStylePr>
    <w:tblStylePr w:type="firstCol">
      <w:rPr>
        <w:color w:val="FFFFFF" w:themeColor="background1"/>
      </w:rPr>
      <w:tblPr/>
      <w:tcPr>
        <w:shd w:val="clear" w:color="auto" w:fill="491E38" w:themeFill="accent4" w:themeFillShade="BF"/>
      </w:tcPr>
    </w:tblStylePr>
    <w:tblStylePr w:type="lastCol">
      <w:rPr>
        <w:color w:val="FFFFFF" w:themeColor="background1"/>
      </w:rPr>
      <w:tblPr/>
      <w:tcPr>
        <w:shd w:val="clear" w:color="auto" w:fill="491E38" w:themeFill="accent4" w:themeFillShade="BF"/>
      </w:tcPr>
    </w:tblStylePr>
    <w:tblStylePr w:type="band1Vert">
      <w:tblPr/>
      <w:tcPr>
        <w:shd w:val="clear" w:color="auto" w:fill="C87CA9" w:themeFill="accent4" w:themeFillTint="7F"/>
      </w:tcPr>
    </w:tblStylePr>
    <w:tblStylePr w:type="band1Horz">
      <w:tblPr/>
      <w:tcPr>
        <w:shd w:val="clear" w:color="auto" w:fill="C87CA9" w:themeFill="accent4" w:themeFillTint="7F"/>
      </w:tcPr>
    </w:tblStylePr>
  </w:style>
  <w:style w:type="table" w:styleId="Fargeriktrutenettuthevingsfarge5">
    <w:name w:val="Colorful Grid Accent 5"/>
    <w:basedOn w:val="Vanligtabell"/>
    <w:uiPriority w:val="73"/>
    <w:semiHidden/>
    <w:unhideWhenUsed/>
    <w:rsid w:val="000162D0"/>
    <w:pPr>
      <w:spacing w:line="240" w:lineRule="auto"/>
    </w:pPr>
    <w:rPr>
      <w:color w:val="000000" w:themeColor="text1"/>
      <w:lang w:val="nb-NO"/>
    </w:rPr>
    <w:tblPr>
      <w:tblStyleRowBandSize w:val="1"/>
      <w:tblStyleColBandSize w:val="1"/>
      <w:tblBorders>
        <w:insideH w:val="single" w:sz="4" w:space="0" w:color="FFFFFF" w:themeColor="background1"/>
      </w:tblBorders>
    </w:tblPr>
    <w:tcPr>
      <w:shd w:val="clear" w:color="auto" w:fill="FFE7DD" w:themeFill="accent5" w:themeFillTint="33"/>
    </w:tcPr>
    <w:tblStylePr w:type="firstRow">
      <w:rPr>
        <w:b/>
        <w:bCs/>
      </w:rPr>
      <w:tblPr/>
      <w:tcPr>
        <w:shd w:val="clear" w:color="auto" w:fill="FFCFBB" w:themeFill="accent5" w:themeFillTint="66"/>
      </w:tcPr>
    </w:tblStylePr>
    <w:tblStylePr w:type="lastRow">
      <w:rPr>
        <w:b/>
        <w:bCs/>
        <w:color w:val="000000" w:themeColor="text1"/>
      </w:rPr>
      <w:tblPr/>
      <w:tcPr>
        <w:shd w:val="clear" w:color="auto" w:fill="FFCFBB" w:themeFill="accent5" w:themeFillTint="66"/>
      </w:tcPr>
    </w:tblStylePr>
    <w:tblStylePr w:type="firstCol">
      <w:rPr>
        <w:color w:val="FFFFFF" w:themeColor="background1"/>
      </w:rPr>
      <w:tblPr/>
      <w:tcPr>
        <w:shd w:val="clear" w:color="auto" w:fill="FE4B00" w:themeFill="accent5" w:themeFillShade="BF"/>
      </w:tcPr>
    </w:tblStylePr>
    <w:tblStylePr w:type="lastCol">
      <w:rPr>
        <w:color w:val="FFFFFF" w:themeColor="background1"/>
      </w:rPr>
      <w:tblPr/>
      <w:tcPr>
        <w:shd w:val="clear" w:color="auto" w:fill="FE4B00" w:themeFill="accent5" w:themeFillShade="BF"/>
      </w:tcPr>
    </w:tblStylePr>
    <w:tblStylePr w:type="band1Vert">
      <w:tblPr/>
      <w:tcPr>
        <w:shd w:val="clear" w:color="auto" w:fill="FFC3AA" w:themeFill="accent5" w:themeFillTint="7F"/>
      </w:tcPr>
    </w:tblStylePr>
    <w:tblStylePr w:type="band1Horz">
      <w:tblPr/>
      <w:tcPr>
        <w:shd w:val="clear" w:color="auto" w:fill="FFC3AA" w:themeFill="accent5" w:themeFillTint="7F"/>
      </w:tcPr>
    </w:tblStylePr>
  </w:style>
  <w:style w:type="table" w:styleId="Fargeriktrutenettuthevingsfarge6">
    <w:name w:val="Colorful Grid Accent 6"/>
    <w:basedOn w:val="Vanligtabell"/>
    <w:uiPriority w:val="73"/>
    <w:semiHidden/>
    <w:unhideWhenUsed/>
    <w:rsid w:val="000162D0"/>
    <w:pPr>
      <w:spacing w:line="240" w:lineRule="auto"/>
    </w:pPr>
    <w:rPr>
      <w:color w:val="000000" w:themeColor="text1"/>
      <w:lang w:val="nb-NO"/>
    </w:rPr>
    <w:tblPr>
      <w:tblStyleRowBandSize w:val="1"/>
      <w:tblStyleColBandSize w:val="1"/>
      <w:tblBorders>
        <w:insideH w:val="single" w:sz="4" w:space="0" w:color="FFFFFF" w:themeColor="background1"/>
      </w:tblBorders>
    </w:tblPr>
    <w:tcPr>
      <w:shd w:val="clear" w:color="auto" w:fill="F9F8F7" w:themeFill="accent6" w:themeFillTint="33"/>
    </w:tcPr>
    <w:tblStylePr w:type="firstRow">
      <w:rPr>
        <w:b/>
        <w:bCs/>
      </w:rPr>
      <w:tblPr/>
      <w:tcPr>
        <w:shd w:val="clear" w:color="auto" w:fill="F3F2EF" w:themeFill="accent6" w:themeFillTint="66"/>
      </w:tcPr>
    </w:tblStylePr>
    <w:tblStylePr w:type="lastRow">
      <w:rPr>
        <w:b/>
        <w:bCs/>
        <w:color w:val="000000" w:themeColor="text1"/>
      </w:rPr>
      <w:tblPr/>
      <w:tcPr>
        <w:shd w:val="clear" w:color="auto" w:fill="F3F2EF" w:themeFill="accent6" w:themeFillTint="66"/>
      </w:tcPr>
    </w:tblStylePr>
    <w:tblStylePr w:type="firstCol">
      <w:rPr>
        <w:color w:val="FFFFFF" w:themeColor="background1"/>
      </w:rPr>
      <w:tblPr/>
      <w:tcPr>
        <w:shd w:val="clear" w:color="auto" w:fill="B4AF97" w:themeFill="accent6" w:themeFillShade="BF"/>
      </w:tcPr>
    </w:tblStylePr>
    <w:tblStylePr w:type="lastCol">
      <w:rPr>
        <w:color w:val="FFFFFF" w:themeColor="background1"/>
      </w:rPr>
      <w:tblPr/>
      <w:tcPr>
        <w:shd w:val="clear" w:color="auto" w:fill="B4AF97" w:themeFill="accent6" w:themeFillShade="BF"/>
      </w:tcPr>
    </w:tblStylePr>
    <w:tblStylePr w:type="band1Vert">
      <w:tblPr/>
      <w:tcPr>
        <w:shd w:val="clear" w:color="auto" w:fill="F1EFEB" w:themeFill="accent6" w:themeFillTint="7F"/>
      </w:tcPr>
    </w:tblStylePr>
    <w:tblStylePr w:type="band1Horz">
      <w:tblPr/>
      <w:tcPr>
        <w:shd w:val="clear" w:color="auto" w:fill="F1EFEB" w:themeFill="accent6" w:themeFillTint="7F"/>
      </w:tcPr>
    </w:tblStylePr>
  </w:style>
  <w:style w:type="table" w:styleId="Fargerikliste">
    <w:name w:val="Colorful List"/>
    <w:basedOn w:val="Vanligtabell"/>
    <w:uiPriority w:val="72"/>
    <w:semiHidden/>
    <w:unhideWhenUsed/>
    <w:rsid w:val="000162D0"/>
    <w:pPr>
      <w:spacing w:line="240" w:lineRule="auto"/>
    </w:pPr>
    <w:rPr>
      <w:color w:val="000000" w:themeColor="text1"/>
      <w:lang w:val="nb-NO"/>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E4732" w:themeFill="accent2" w:themeFillShade="CC"/>
      </w:tcPr>
    </w:tblStylePr>
    <w:tblStylePr w:type="lastRow">
      <w:rPr>
        <w:b/>
        <w:bCs/>
        <w:color w:val="0E473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geriklisteuthevingsfarge1">
    <w:name w:val="Colorful List Accent 1"/>
    <w:basedOn w:val="Vanligtabell"/>
    <w:uiPriority w:val="72"/>
    <w:semiHidden/>
    <w:unhideWhenUsed/>
    <w:rsid w:val="000162D0"/>
    <w:pPr>
      <w:spacing w:line="240" w:lineRule="auto"/>
    </w:pPr>
    <w:rPr>
      <w:color w:val="000000" w:themeColor="text1"/>
      <w:lang w:val="nb-NO"/>
    </w:rPr>
    <w:tblPr>
      <w:tblStyleRowBandSize w:val="1"/>
      <w:tblStyleColBandSize w:val="1"/>
    </w:tblPr>
    <w:tcPr>
      <w:shd w:val="clear" w:color="auto" w:fill="D9E8FD" w:themeFill="accent1" w:themeFillTint="19"/>
    </w:tcPr>
    <w:tblStylePr w:type="firstRow">
      <w:rPr>
        <w:b/>
        <w:bCs/>
        <w:color w:val="FFFFFF" w:themeColor="background1"/>
      </w:rPr>
      <w:tblPr/>
      <w:tcPr>
        <w:tcBorders>
          <w:bottom w:val="single" w:sz="12" w:space="0" w:color="FFFFFF" w:themeColor="background1"/>
        </w:tcBorders>
        <w:shd w:val="clear" w:color="auto" w:fill="0E4732" w:themeFill="accent2" w:themeFillShade="CC"/>
      </w:tcPr>
    </w:tblStylePr>
    <w:tblStylePr w:type="lastRow">
      <w:rPr>
        <w:b/>
        <w:bCs/>
        <w:color w:val="0E473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1C7FA" w:themeFill="accent1" w:themeFillTint="3F"/>
      </w:tcPr>
    </w:tblStylePr>
    <w:tblStylePr w:type="band1Horz">
      <w:tblPr/>
      <w:tcPr>
        <w:shd w:val="clear" w:color="auto" w:fill="B3D2FB" w:themeFill="accent1" w:themeFillTint="33"/>
      </w:tcPr>
    </w:tblStylePr>
  </w:style>
  <w:style w:type="table" w:styleId="Fargeriklisteuthevingsfarge2">
    <w:name w:val="Colorful List Accent 2"/>
    <w:basedOn w:val="Vanligtabell"/>
    <w:uiPriority w:val="72"/>
    <w:semiHidden/>
    <w:unhideWhenUsed/>
    <w:rsid w:val="000162D0"/>
    <w:pPr>
      <w:spacing w:line="240" w:lineRule="auto"/>
    </w:pPr>
    <w:rPr>
      <w:color w:val="000000" w:themeColor="text1"/>
      <w:lang w:val="nb-NO"/>
    </w:rPr>
    <w:tblPr>
      <w:tblStyleRowBandSize w:val="1"/>
      <w:tblStyleColBandSize w:val="1"/>
    </w:tblPr>
    <w:tcPr>
      <w:shd w:val="clear" w:color="auto" w:fill="DDF8EE" w:themeFill="accent2" w:themeFillTint="19"/>
    </w:tcPr>
    <w:tblStylePr w:type="firstRow">
      <w:rPr>
        <w:b/>
        <w:bCs/>
        <w:color w:val="FFFFFF" w:themeColor="background1"/>
      </w:rPr>
      <w:tblPr/>
      <w:tcPr>
        <w:tcBorders>
          <w:bottom w:val="single" w:sz="12" w:space="0" w:color="FFFFFF" w:themeColor="background1"/>
        </w:tcBorders>
        <w:shd w:val="clear" w:color="auto" w:fill="0E4732" w:themeFill="accent2" w:themeFillShade="CC"/>
      </w:tcPr>
    </w:tblStylePr>
    <w:tblStylePr w:type="lastRow">
      <w:rPr>
        <w:b/>
        <w:bCs/>
        <w:color w:val="0E473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EED6" w:themeFill="accent2" w:themeFillTint="3F"/>
      </w:tcPr>
    </w:tblStylePr>
    <w:tblStylePr w:type="band1Horz">
      <w:tblPr/>
      <w:tcPr>
        <w:shd w:val="clear" w:color="auto" w:fill="BBF1DD" w:themeFill="accent2" w:themeFillTint="33"/>
      </w:tcPr>
    </w:tblStylePr>
  </w:style>
  <w:style w:type="table" w:styleId="Fargeriklisteuthevingsfarge3">
    <w:name w:val="Colorful List Accent 3"/>
    <w:basedOn w:val="Vanligtabell"/>
    <w:uiPriority w:val="72"/>
    <w:semiHidden/>
    <w:unhideWhenUsed/>
    <w:rsid w:val="000162D0"/>
    <w:pPr>
      <w:spacing w:line="240" w:lineRule="auto"/>
    </w:pPr>
    <w:rPr>
      <w:color w:val="000000" w:themeColor="text1"/>
      <w:lang w:val="nb-NO"/>
    </w:rPr>
    <w:tblPr>
      <w:tblStyleRowBandSize w:val="1"/>
      <w:tblStyleColBandSize w:val="1"/>
    </w:tblPr>
    <w:tcPr>
      <w:shd w:val="clear" w:color="auto" w:fill="F6FAF4" w:themeFill="accent3" w:themeFillTint="19"/>
    </w:tcPr>
    <w:tblStylePr w:type="firstRow">
      <w:rPr>
        <w:b/>
        <w:bCs/>
        <w:color w:val="FFFFFF" w:themeColor="background1"/>
      </w:rPr>
      <w:tblPr/>
      <w:tcPr>
        <w:tcBorders>
          <w:bottom w:val="single" w:sz="12" w:space="0" w:color="FFFFFF" w:themeColor="background1"/>
        </w:tcBorders>
        <w:shd w:val="clear" w:color="auto" w:fill="4E203B" w:themeFill="accent4" w:themeFillShade="CC"/>
      </w:tcPr>
    </w:tblStylePr>
    <w:tblStylePr w:type="lastRow">
      <w:rPr>
        <w:b/>
        <w:bCs/>
        <w:color w:val="4E203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3E4" w:themeFill="accent3" w:themeFillTint="3F"/>
      </w:tcPr>
    </w:tblStylePr>
    <w:tblStylePr w:type="band1Horz">
      <w:tblPr/>
      <w:tcPr>
        <w:shd w:val="clear" w:color="auto" w:fill="EEF5E9" w:themeFill="accent3" w:themeFillTint="33"/>
      </w:tcPr>
    </w:tblStylePr>
  </w:style>
  <w:style w:type="table" w:styleId="Fargeriklisteuthevingsfarge4">
    <w:name w:val="Colorful List Accent 4"/>
    <w:basedOn w:val="Vanligtabell"/>
    <w:uiPriority w:val="72"/>
    <w:semiHidden/>
    <w:unhideWhenUsed/>
    <w:rsid w:val="000162D0"/>
    <w:pPr>
      <w:spacing w:line="240" w:lineRule="auto"/>
    </w:pPr>
    <w:rPr>
      <w:color w:val="000000" w:themeColor="text1"/>
      <w:lang w:val="nb-NO"/>
    </w:rPr>
    <w:tblPr>
      <w:tblStyleRowBandSize w:val="1"/>
      <w:tblStyleColBandSize w:val="1"/>
    </w:tblPr>
    <w:tcPr>
      <w:shd w:val="clear" w:color="auto" w:fill="F4E5EE" w:themeFill="accent4" w:themeFillTint="19"/>
    </w:tcPr>
    <w:tblStylePr w:type="firstRow">
      <w:rPr>
        <w:b/>
        <w:bCs/>
        <w:color w:val="FFFFFF" w:themeColor="background1"/>
      </w:rPr>
      <w:tblPr/>
      <w:tcPr>
        <w:tcBorders>
          <w:bottom w:val="single" w:sz="12" w:space="0" w:color="FFFFFF" w:themeColor="background1"/>
        </w:tcBorders>
        <w:shd w:val="clear" w:color="auto" w:fill="86BA63" w:themeFill="accent3" w:themeFillShade="CC"/>
      </w:tcPr>
    </w:tblStylePr>
    <w:tblStylePr w:type="lastRow">
      <w:rPr>
        <w:b/>
        <w:bCs/>
        <w:color w:val="86BA63"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BED4" w:themeFill="accent4" w:themeFillTint="3F"/>
      </w:tcPr>
    </w:tblStylePr>
    <w:tblStylePr w:type="band1Horz">
      <w:tblPr/>
      <w:tcPr>
        <w:shd w:val="clear" w:color="auto" w:fill="E9CADC" w:themeFill="accent4" w:themeFillTint="33"/>
      </w:tcPr>
    </w:tblStylePr>
  </w:style>
  <w:style w:type="table" w:styleId="Fargeriklisteuthevingsfarge5">
    <w:name w:val="Colorful List Accent 5"/>
    <w:basedOn w:val="Vanligtabell"/>
    <w:uiPriority w:val="72"/>
    <w:semiHidden/>
    <w:unhideWhenUsed/>
    <w:rsid w:val="000162D0"/>
    <w:pPr>
      <w:spacing w:line="240" w:lineRule="auto"/>
    </w:pPr>
    <w:rPr>
      <w:color w:val="000000" w:themeColor="text1"/>
      <w:lang w:val="nb-NO"/>
    </w:rPr>
    <w:tblPr>
      <w:tblStyleRowBandSize w:val="1"/>
      <w:tblStyleColBandSize w:val="1"/>
    </w:tblPr>
    <w:tcPr>
      <w:shd w:val="clear" w:color="auto" w:fill="FFF3EE" w:themeFill="accent5" w:themeFillTint="19"/>
    </w:tcPr>
    <w:tblStylePr w:type="firstRow">
      <w:rPr>
        <w:b/>
        <w:bCs/>
        <w:color w:val="FFFFFF" w:themeColor="background1"/>
      </w:rPr>
      <w:tblPr/>
      <w:tcPr>
        <w:tcBorders>
          <w:bottom w:val="single" w:sz="12" w:space="0" w:color="FFFFFF" w:themeColor="background1"/>
        </w:tcBorders>
        <w:shd w:val="clear" w:color="auto" w:fill="BEB9A4" w:themeFill="accent6" w:themeFillShade="CC"/>
      </w:tcPr>
    </w:tblStylePr>
    <w:tblStylePr w:type="lastRow">
      <w:rPr>
        <w:b/>
        <w:bCs/>
        <w:color w:val="BEB9A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1D5" w:themeFill="accent5" w:themeFillTint="3F"/>
      </w:tcPr>
    </w:tblStylePr>
    <w:tblStylePr w:type="band1Horz">
      <w:tblPr/>
      <w:tcPr>
        <w:shd w:val="clear" w:color="auto" w:fill="FFE7DD" w:themeFill="accent5" w:themeFillTint="33"/>
      </w:tcPr>
    </w:tblStylePr>
  </w:style>
  <w:style w:type="table" w:styleId="Fargeriklisteuthevingsfarge6">
    <w:name w:val="Colorful List Accent 6"/>
    <w:basedOn w:val="Vanligtabell"/>
    <w:uiPriority w:val="72"/>
    <w:semiHidden/>
    <w:unhideWhenUsed/>
    <w:rsid w:val="000162D0"/>
    <w:pPr>
      <w:spacing w:line="240" w:lineRule="auto"/>
    </w:pPr>
    <w:rPr>
      <w:color w:val="000000" w:themeColor="text1"/>
      <w:lang w:val="nb-NO"/>
    </w:rPr>
    <w:tblPr>
      <w:tblStyleRowBandSize w:val="1"/>
      <w:tblStyleColBandSize w:val="1"/>
    </w:tblPr>
    <w:tcPr>
      <w:shd w:val="clear" w:color="auto" w:fill="FCFCFB" w:themeFill="accent6" w:themeFillTint="19"/>
    </w:tcPr>
    <w:tblStylePr w:type="firstRow">
      <w:rPr>
        <w:b/>
        <w:bCs/>
        <w:color w:val="FFFFFF" w:themeColor="background1"/>
      </w:rPr>
      <w:tblPr/>
      <w:tcPr>
        <w:tcBorders>
          <w:bottom w:val="single" w:sz="12" w:space="0" w:color="FFFFFF" w:themeColor="background1"/>
        </w:tcBorders>
        <w:shd w:val="clear" w:color="auto" w:fill="FF5711" w:themeFill="accent5" w:themeFillShade="CC"/>
      </w:tcPr>
    </w:tblStylePr>
    <w:tblStylePr w:type="lastRow">
      <w:rPr>
        <w:b/>
        <w:bCs/>
        <w:color w:val="FF571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F7F5" w:themeFill="accent6" w:themeFillTint="3F"/>
      </w:tcPr>
    </w:tblStylePr>
    <w:tblStylePr w:type="band1Horz">
      <w:tblPr/>
      <w:tcPr>
        <w:shd w:val="clear" w:color="auto" w:fill="F9F8F7" w:themeFill="accent6" w:themeFillTint="33"/>
      </w:tcPr>
    </w:tblStylePr>
  </w:style>
  <w:style w:type="table" w:styleId="Fargerikskyggelegging">
    <w:name w:val="Colorful Shading"/>
    <w:basedOn w:val="Vanligtabell"/>
    <w:uiPriority w:val="71"/>
    <w:semiHidden/>
    <w:unhideWhenUsed/>
    <w:rsid w:val="000162D0"/>
    <w:pPr>
      <w:spacing w:line="240" w:lineRule="auto"/>
    </w:pPr>
    <w:rPr>
      <w:color w:val="000000" w:themeColor="text1"/>
      <w:lang w:val="nb-NO"/>
    </w:rPr>
    <w:tblPr>
      <w:tblStyleRowBandSize w:val="1"/>
      <w:tblStyleColBandSize w:val="1"/>
      <w:tblBorders>
        <w:top w:val="single" w:sz="24" w:space="0" w:color="125A4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gerikskyggelegginguthevingsfarge1">
    <w:name w:val="Colorful Shading Accent 1"/>
    <w:basedOn w:val="Vanligtabell"/>
    <w:uiPriority w:val="71"/>
    <w:semiHidden/>
    <w:unhideWhenUsed/>
    <w:rsid w:val="000162D0"/>
    <w:pPr>
      <w:spacing w:line="240" w:lineRule="auto"/>
    </w:pPr>
    <w:rPr>
      <w:color w:val="000000" w:themeColor="text1"/>
      <w:lang w:val="nb-NO"/>
    </w:rPr>
    <w:tblPr>
      <w:tblStyleRowBandSize w:val="1"/>
      <w:tblStyleColBandSize w:val="1"/>
      <w:tblBorders>
        <w:top w:val="single" w:sz="24" w:space="0" w:color="125A40" w:themeColor="accent2"/>
        <w:left w:val="single" w:sz="4" w:space="0" w:color="05326E" w:themeColor="accent1"/>
        <w:bottom w:val="single" w:sz="4" w:space="0" w:color="05326E" w:themeColor="accent1"/>
        <w:right w:val="single" w:sz="4" w:space="0" w:color="05326E" w:themeColor="accent1"/>
        <w:insideH w:val="single" w:sz="4" w:space="0" w:color="FFFFFF" w:themeColor="background1"/>
        <w:insideV w:val="single" w:sz="4" w:space="0" w:color="FFFFFF" w:themeColor="background1"/>
      </w:tblBorders>
    </w:tblPr>
    <w:tcPr>
      <w:shd w:val="clear" w:color="auto" w:fill="D9E8FD" w:themeFill="accent1" w:themeFillTint="19"/>
    </w:tcPr>
    <w:tblStylePr w:type="firstRow">
      <w:rPr>
        <w:b/>
        <w:bCs/>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31D41" w:themeFill="accent1" w:themeFillShade="99"/>
      </w:tcPr>
    </w:tblStylePr>
    <w:tblStylePr w:type="firstCol">
      <w:rPr>
        <w:color w:val="FFFFFF" w:themeColor="background1"/>
      </w:rPr>
      <w:tblPr/>
      <w:tcPr>
        <w:tcBorders>
          <w:top w:val="nil"/>
          <w:left w:val="nil"/>
          <w:bottom w:val="nil"/>
          <w:right w:val="nil"/>
          <w:insideH w:val="single" w:sz="4" w:space="0" w:color="031D41" w:themeColor="accent1" w:themeShade="99"/>
          <w:insideV w:val="nil"/>
        </w:tcBorders>
        <w:shd w:val="clear" w:color="auto" w:fill="031D4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31D41" w:themeFill="accent1" w:themeFillShade="99"/>
      </w:tcPr>
    </w:tblStylePr>
    <w:tblStylePr w:type="band1Vert">
      <w:tblPr/>
      <w:tcPr>
        <w:shd w:val="clear" w:color="auto" w:fill="67A5F8" w:themeFill="accent1" w:themeFillTint="66"/>
      </w:tcPr>
    </w:tblStylePr>
    <w:tblStylePr w:type="band1Horz">
      <w:tblPr/>
      <w:tcPr>
        <w:shd w:val="clear" w:color="auto" w:fill="428FF6" w:themeFill="accent1" w:themeFillTint="7F"/>
      </w:tcPr>
    </w:tblStylePr>
    <w:tblStylePr w:type="neCell">
      <w:rPr>
        <w:color w:val="000000" w:themeColor="text1"/>
      </w:rPr>
    </w:tblStylePr>
    <w:tblStylePr w:type="nwCell">
      <w:rPr>
        <w:color w:val="000000" w:themeColor="text1"/>
      </w:rPr>
    </w:tblStylePr>
  </w:style>
  <w:style w:type="table" w:styleId="Fargerikskyggelegginguthevingsfarge2">
    <w:name w:val="Colorful Shading Accent 2"/>
    <w:basedOn w:val="Vanligtabell"/>
    <w:uiPriority w:val="71"/>
    <w:semiHidden/>
    <w:unhideWhenUsed/>
    <w:rsid w:val="000162D0"/>
    <w:pPr>
      <w:spacing w:line="240" w:lineRule="auto"/>
    </w:pPr>
    <w:rPr>
      <w:color w:val="000000" w:themeColor="text1"/>
      <w:lang w:val="nb-NO"/>
    </w:rPr>
    <w:tblPr>
      <w:tblStyleRowBandSize w:val="1"/>
      <w:tblStyleColBandSize w:val="1"/>
      <w:tblBorders>
        <w:top w:val="single" w:sz="24" w:space="0" w:color="125A40" w:themeColor="accent2"/>
        <w:left w:val="single" w:sz="4" w:space="0" w:color="125A40" w:themeColor="accent2"/>
        <w:bottom w:val="single" w:sz="4" w:space="0" w:color="125A40" w:themeColor="accent2"/>
        <w:right w:val="single" w:sz="4" w:space="0" w:color="125A40" w:themeColor="accent2"/>
        <w:insideH w:val="single" w:sz="4" w:space="0" w:color="FFFFFF" w:themeColor="background1"/>
        <w:insideV w:val="single" w:sz="4" w:space="0" w:color="FFFFFF" w:themeColor="background1"/>
      </w:tblBorders>
    </w:tblPr>
    <w:tcPr>
      <w:shd w:val="clear" w:color="auto" w:fill="DDF8EE" w:themeFill="accent2" w:themeFillTint="19"/>
    </w:tcPr>
    <w:tblStylePr w:type="firstRow">
      <w:rPr>
        <w:b/>
        <w:bCs/>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A3526" w:themeFill="accent2" w:themeFillShade="99"/>
      </w:tcPr>
    </w:tblStylePr>
    <w:tblStylePr w:type="firstCol">
      <w:rPr>
        <w:color w:val="FFFFFF" w:themeColor="background1"/>
      </w:rPr>
      <w:tblPr/>
      <w:tcPr>
        <w:tcBorders>
          <w:top w:val="nil"/>
          <w:left w:val="nil"/>
          <w:bottom w:val="nil"/>
          <w:right w:val="nil"/>
          <w:insideH w:val="single" w:sz="4" w:space="0" w:color="0A3526" w:themeColor="accent2" w:themeShade="99"/>
          <w:insideV w:val="nil"/>
        </w:tcBorders>
        <w:shd w:val="clear" w:color="auto" w:fill="0A352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A3526" w:themeFill="accent2" w:themeFillShade="99"/>
      </w:tcPr>
    </w:tblStylePr>
    <w:tblStylePr w:type="band1Vert">
      <w:tblPr/>
      <w:tcPr>
        <w:shd w:val="clear" w:color="auto" w:fill="78E4BD" w:themeFill="accent2" w:themeFillTint="66"/>
      </w:tcPr>
    </w:tblStylePr>
    <w:tblStylePr w:type="band1Horz">
      <w:tblPr/>
      <w:tcPr>
        <w:shd w:val="clear" w:color="auto" w:fill="58DDAC" w:themeFill="accent2" w:themeFillTint="7F"/>
      </w:tcPr>
    </w:tblStylePr>
    <w:tblStylePr w:type="neCell">
      <w:rPr>
        <w:color w:val="000000" w:themeColor="text1"/>
      </w:rPr>
    </w:tblStylePr>
    <w:tblStylePr w:type="nwCell">
      <w:rPr>
        <w:color w:val="000000" w:themeColor="text1"/>
      </w:rPr>
    </w:tblStylePr>
  </w:style>
  <w:style w:type="table" w:styleId="Fargerikskyggelegginguthevingsfarge3">
    <w:name w:val="Colorful Shading Accent 3"/>
    <w:basedOn w:val="Vanligtabell"/>
    <w:uiPriority w:val="71"/>
    <w:semiHidden/>
    <w:unhideWhenUsed/>
    <w:rsid w:val="000162D0"/>
    <w:pPr>
      <w:spacing w:line="240" w:lineRule="auto"/>
    </w:pPr>
    <w:rPr>
      <w:color w:val="000000" w:themeColor="text1"/>
      <w:lang w:val="nb-NO"/>
    </w:rPr>
    <w:tblPr>
      <w:tblStyleRowBandSize w:val="1"/>
      <w:tblStyleColBandSize w:val="1"/>
      <w:tblBorders>
        <w:top w:val="single" w:sz="24" w:space="0" w:color="62294B" w:themeColor="accent4"/>
        <w:left w:val="single" w:sz="4" w:space="0" w:color="ADD095" w:themeColor="accent3"/>
        <w:bottom w:val="single" w:sz="4" w:space="0" w:color="ADD095" w:themeColor="accent3"/>
        <w:right w:val="single" w:sz="4" w:space="0" w:color="ADD095" w:themeColor="accent3"/>
        <w:insideH w:val="single" w:sz="4" w:space="0" w:color="FFFFFF" w:themeColor="background1"/>
        <w:insideV w:val="single" w:sz="4" w:space="0" w:color="FFFFFF" w:themeColor="background1"/>
      </w:tblBorders>
    </w:tblPr>
    <w:tcPr>
      <w:shd w:val="clear" w:color="auto" w:fill="F6FAF4" w:themeFill="accent3" w:themeFillTint="19"/>
    </w:tcPr>
    <w:tblStylePr w:type="firstRow">
      <w:rPr>
        <w:b/>
        <w:bCs/>
      </w:rPr>
      <w:tblPr/>
      <w:tcPr>
        <w:tcBorders>
          <w:top w:val="nil"/>
          <w:left w:val="nil"/>
          <w:bottom w:val="single" w:sz="24" w:space="0" w:color="62294B"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9441" w:themeFill="accent3" w:themeFillShade="99"/>
      </w:tcPr>
    </w:tblStylePr>
    <w:tblStylePr w:type="firstCol">
      <w:rPr>
        <w:color w:val="FFFFFF" w:themeColor="background1"/>
      </w:rPr>
      <w:tblPr/>
      <w:tcPr>
        <w:tcBorders>
          <w:top w:val="nil"/>
          <w:left w:val="nil"/>
          <w:bottom w:val="nil"/>
          <w:right w:val="nil"/>
          <w:insideH w:val="single" w:sz="4" w:space="0" w:color="639441" w:themeColor="accent3" w:themeShade="99"/>
          <w:insideV w:val="nil"/>
        </w:tcBorders>
        <w:shd w:val="clear" w:color="auto" w:fill="639441"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9441" w:themeFill="accent3" w:themeFillShade="99"/>
      </w:tcPr>
    </w:tblStylePr>
    <w:tblStylePr w:type="band1Vert">
      <w:tblPr/>
      <w:tcPr>
        <w:shd w:val="clear" w:color="auto" w:fill="DEECD4" w:themeFill="accent3" w:themeFillTint="66"/>
      </w:tcPr>
    </w:tblStylePr>
    <w:tblStylePr w:type="band1Horz">
      <w:tblPr/>
      <w:tcPr>
        <w:shd w:val="clear" w:color="auto" w:fill="D5E7CA" w:themeFill="accent3" w:themeFillTint="7F"/>
      </w:tcPr>
    </w:tblStylePr>
  </w:style>
  <w:style w:type="table" w:styleId="Fargerikskyggelegginguthevingsfarge4">
    <w:name w:val="Colorful Shading Accent 4"/>
    <w:basedOn w:val="Vanligtabell"/>
    <w:uiPriority w:val="71"/>
    <w:semiHidden/>
    <w:unhideWhenUsed/>
    <w:rsid w:val="000162D0"/>
    <w:pPr>
      <w:spacing w:line="240" w:lineRule="auto"/>
    </w:pPr>
    <w:rPr>
      <w:color w:val="000000" w:themeColor="text1"/>
      <w:lang w:val="nb-NO"/>
    </w:rPr>
    <w:tblPr>
      <w:tblStyleRowBandSize w:val="1"/>
      <w:tblStyleColBandSize w:val="1"/>
      <w:tblBorders>
        <w:top w:val="single" w:sz="24" w:space="0" w:color="ADD095" w:themeColor="accent3"/>
        <w:left w:val="single" w:sz="4" w:space="0" w:color="62294B" w:themeColor="accent4"/>
        <w:bottom w:val="single" w:sz="4" w:space="0" w:color="62294B" w:themeColor="accent4"/>
        <w:right w:val="single" w:sz="4" w:space="0" w:color="62294B" w:themeColor="accent4"/>
        <w:insideH w:val="single" w:sz="4" w:space="0" w:color="FFFFFF" w:themeColor="background1"/>
        <w:insideV w:val="single" w:sz="4" w:space="0" w:color="FFFFFF" w:themeColor="background1"/>
      </w:tblBorders>
    </w:tblPr>
    <w:tcPr>
      <w:shd w:val="clear" w:color="auto" w:fill="F4E5EE" w:themeFill="accent4" w:themeFillTint="19"/>
    </w:tcPr>
    <w:tblStylePr w:type="firstRow">
      <w:rPr>
        <w:b/>
        <w:bCs/>
      </w:rPr>
      <w:tblPr/>
      <w:tcPr>
        <w:tcBorders>
          <w:top w:val="nil"/>
          <w:left w:val="nil"/>
          <w:bottom w:val="single" w:sz="24" w:space="0" w:color="ADD09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A182C" w:themeFill="accent4" w:themeFillShade="99"/>
      </w:tcPr>
    </w:tblStylePr>
    <w:tblStylePr w:type="firstCol">
      <w:rPr>
        <w:color w:val="FFFFFF" w:themeColor="background1"/>
      </w:rPr>
      <w:tblPr/>
      <w:tcPr>
        <w:tcBorders>
          <w:top w:val="nil"/>
          <w:left w:val="nil"/>
          <w:bottom w:val="nil"/>
          <w:right w:val="nil"/>
          <w:insideH w:val="single" w:sz="4" w:space="0" w:color="3A182C" w:themeColor="accent4" w:themeShade="99"/>
          <w:insideV w:val="nil"/>
        </w:tcBorders>
        <w:shd w:val="clear" w:color="auto" w:fill="3A182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A182C" w:themeFill="accent4" w:themeFillShade="99"/>
      </w:tcPr>
    </w:tblStylePr>
    <w:tblStylePr w:type="band1Vert">
      <w:tblPr/>
      <w:tcPr>
        <w:shd w:val="clear" w:color="auto" w:fill="D396BA" w:themeFill="accent4" w:themeFillTint="66"/>
      </w:tcPr>
    </w:tblStylePr>
    <w:tblStylePr w:type="band1Horz">
      <w:tblPr/>
      <w:tcPr>
        <w:shd w:val="clear" w:color="auto" w:fill="C87CA9" w:themeFill="accent4" w:themeFillTint="7F"/>
      </w:tcPr>
    </w:tblStylePr>
    <w:tblStylePr w:type="neCell">
      <w:rPr>
        <w:color w:val="000000" w:themeColor="text1"/>
      </w:rPr>
    </w:tblStylePr>
    <w:tblStylePr w:type="nwCell">
      <w:rPr>
        <w:color w:val="000000" w:themeColor="text1"/>
      </w:rPr>
    </w:tblStylePr>
  </w:style>
  <w:style w:type="table" w:styleId="Fargerikskyggelegginguthevingsfarge5">
    <w:name w:val="Colorful Shading Accent 5"/>
    <w:basedOn w:val="Vanligtabell"/>
    <w:uiPriority w:val="71"/>
    <w:semiHidden/>
    <w:unhideWhenUsed/>
    <w:rsid w:val="000162D0"/>
    <w:pPr>
      <w:spacing w:line="240" w:lineRule="auto"/>
    </w:pPr>
    <w:rPr>
      <w:color w:val="000000" w:themeColor="text1"/>
      <w:lang w:val="nb-NO"/>
    </w:rPr>
    <w:tblPr>
      <w:tblStyleRowBandSize w:val="1"/>
      <w:tblStyleColBandSize w:val="1"/>
      <w:tblBorders>
        <w:top w:val="single" w:sz="24" w:space="0" w:color="E3E1D8" w:themeColor="accent6"/>
        <w:left w:val="single" w:sz="4" w:space="0" w:color="FF8855" w:themeColor="accent5"/>
        <w:bottom w:val="single" w:sz="4" w:space="0" w:color="FF8855" w:themeColor="accent5"/>
        <w:right w:val="single" w:sz="4" w:space="0" w:color="FF8855" w:themeColor="accent5"/>
        <w:insideH w:val="single" w:sz="4" w:space="0" w:color="FFFFFF" w:themeColor="background1"/>
        <w:insideV w:val="single" w:sz="4" w:space="0" w:color="FFFFFF" w:themeColor="background1"/>
      </w:tblBorders>
    </w:tblPr>
    <w:tcPr>
      <w:shd w:val="clear" w:color="auto" w:fill="FFF3EE" w:themeFill="accent5" w:themeFillTint="19"/>
    </w:tcPr>
    <w:tblStylePr w:type="firstRow">
      <w:rPr>
        <w:b/>
        <w:bCs/>
      </w:rPr>
      <w:tblPr/>
      <w:tcPr>
        <w:tcBorders>
          <w:top w:val="nil"/>
          <w:left w:val="nil"/>
          <w:bottom w:val="single" w:sz="24" w:space="0" w:color="E3E1D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CC3C00" w:themeFill="accent5" w:themeFillShade="99"/>
      </w:tcPr>
    </w:tblStylePr>
    <w:tblStylePr w:type="firstCol">
      <w:rPr>
        <w:color w:val="FFFFFF" w:themeColor="background1"/>
      </w:rPr>
      <w:tblPr/>
      <w:tcPr>
        <w:tcBorders>
          <w:top w:val="nil"/>
          <w:left w:val="nil"/>
          <w:bottom w:val="nil"/>
          <w:right w:val="nil"/>
          <w:insideH w:val="single" w:sz="4" w:space="0" w:color="CC3C00" w:themeColor="accent5" w:themeShade="99"/>
          <w:insideV w:val="nil"/>
        </w:tcBorders>
        <w:shd w:val="clear" w:color="auto" w:fill="CC3C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CC3C00" w:themeFill="accent5" w:themeFillShade="99"/>
      </w:tcPr>
    </w:tblStylePr>
    <w:tblStylePr w:type="band1Vert">
      <w:tblPr/>
      <w:tcPr>
        <w:shd w:val="clear" w:color="auto" w:fill="FFCFBB" w:themeFill="accent5" w:themeFillTint="66"/>
      </w:tcPr>
    </w:tblStylePr>
    <w:tblStylePr w:type="band1Horz">
      <w:tblPr/>
      <w:tcPr>
        <w:shd w:val="clear" w:color="auto" w:fill="FFC3AA" w:themeFill="accent5" w:themeFillTint="7F"/>
      </w:tcPr>
    </w:tblStylePr>
    <w:tblStylePr w:type="neCell">
      <w:rPr>
        <w:color w:val="000000" w:themeColor="text1"/>
      </w:rPr>
    </w:tblStylePr>
    <w:tblStylePr w:type="nwCell">
      <w:rPr>
        <w:color w:val="000000" w:themeColor="text1"/>
      </w:rPr>
    </w:tblStylePr>
  </w:style>
  <w:style w:type="table" w:styleId="Fargerikskyggelegginguthevingsfarge6">
    <w:name w:val="Colorful Shading Accent 6"/>
    <w:basedOn w:val="Vanligtabell"/>
    <w:uiPriority w:val="71"/>
    <w:semiHidden/>
    <w:unhideWhenUsed/>
    <w:rsid w:val="000162D0"/>
    <w:pPr>
      <w:spacing w:line="240" w:lineRule="auto"/>
    </w:pPr>
    <w:rPr>
      <w:color w:val="000000" w:themeColor="text1"/>
      <w:lang w:val="nb-NO"/>
    </w:rPr>
    <w:tblPr>
      <w:tblStyleRowBandSize w:val="1"/>
      <w:tblStyleColBandSize w:val="1"/>
      <w:tblBorders>
        <w:top w:val="single" w:sz="24" w:space="0" w:color="FF8855" w:themeColor="accent5"/>
        <w:left w:val="single" w:sz="4" w:space="0" w:color="E3E1D8" w:themeColor="accent6"/>
        <w:bottom w:val="single" w:sz="4" w:space="0" w:color="E3E1D8" w:themeColor="accent6"/>
        <w:right w:val="single" w:sz="4" w:space="0" w:color="E3E1D8" w:themeColor="accent6"/>
        <w:insideH w:val="single" w:sz="4" w:space="0" w:color="FFFFFF" w:themeColor="background1"/>
        <w:insideV w:val="single" w:sz="4" w:space="0" w:color="FFFFFF" w:themeColor="background1"/>
      </w:tblBorders>
    </w:tblPr>
    <w:tcPr>
      <w:shd w:val="clear" w:color="auto" w:fill="FCFCFB" w:themeFill="accent6" w:themeFillTint="19"/>
    </w:tcPr>
    <w:tblStylePr w:type="firstRow">
      <w:rPr>
        <w:b/>
        <w:bCs/>
      </w:rPr>
      <w:tblPr/>
      <w:tcPr>
        <w:tcBorders>
          <w:top w:val="nil"/>
          <w:left w:val="nil"/>
          <w:bottom w:val="single" w:sz="24" w:space="0" w:color="FF885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9170" w:themeFill="accent6" w:themeFillShade="99"/>
      </w:tcPr>
    </w:tblStylePr>
    <w:tblStylePr w:type="firstCol">
      <w:rPr>
        <w:color w:val="FFFFFF" w:themeColor="background1"/>
      </w:rPr>
      <w:tblPr/>
      <w:tcPr>
        <w:tcBorders>
          <w:top w:val="nil"/>
          <w:left w:val="nil"/>
          <w:bottom w:val="nil"/>
          <w:right w:val="nil"/>
          <w:insideH w:val="single" w:sz="4" w:space="0" w:color="999170" w:themeColor="accent6" w:themeShade="99"/>
          <w:insideV w:val="nil"/>
        </w:tcBorders>
        <w:shd w:val="clear" w:color="auto" w:fill="99917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99170" w:themeFill="accent6" w:themeFillShade="99"/>
      </w:tcPr>
    </w:tblStylePr>
    <w:tblStylePr w:type="band1Vert">
      <w:tblPr/>
      <w:tcPr>
        <w:shd w:val="clear" w:color="auto" w:fill="F3F2EF" w:themeFill="accent6" w:themeFillTint="66"/>
      </w:tcPr>
    </w:tblStylePr>
    <w:tblStylePr w:type="band1Horz">
      <w:tblPr/>
      <w:tcPr>
        <w:shd w:val="clear" w:color="auto" w:fill="F1EFEB" w:themeFill="accent6" w:themeFillTint="7F"/>
      </w:tcPr>
    </w:tblStylePr>
    <w:tblStylePr w:type="neCell">
      <w:rPr>
        <w:color w:val="000000" w:themeColor="text1"/>
      </w:rPr>
    </w:tblStylePr>
    <w:tblStylePr w:type="nwCell">
      <w:rPr>
        <w:color w:val="000000" w:themeColor="text1"/>
      </w:rPr>
    </w:tblStylePr>
  </w:style>
  <w:style w:type="character" w:styleId="Merknadsreferanse">
    <w:name w:val="annotation reference"/>
    <w:basedOn w:val="Standardskriftforavsnitt"/>
    <w:semiHidden/>
    <w:rsid w:val="00A057E8"/>
    <w:rPr>
      <w:sz w:val="16"/>
    </w:rPr>
  </w:style>
  <w:style w:type="paragraph" w:styleId="Merknadstekst">
    <w:name w:val="annotation text"/>
    <w:basedOn w:val="Normal"/>
    <w:link w:val="MerknadstekstTegn"/>
    <w:semiHidden/>
    <w:rsid w:val="00A057E8"/>
  </w:style>
  <w:style w:type="character" w:customStyle="1" w:styleId="MerknadstekstTegn">
    <w:name w:val="Merknadstekst Tegn"/>
    <w:basedOn w:val="Standardskriftforavsnitt"/>
    <w:link w:val="Merknadstekst"/>
    <w:semiHidden/>
    <w:rsid w:val="00A057E8"/>
    <w:rPr>
      <w:rFonts w:ascii="Open Sans" w:eastAsia="Times New Roman" w:hAnsi="Open Sans"/>
      <w:sz w:val="22"/>
      <w:szCs w:val="22"/>
      <w:lang w:val="nb-NO" w:eastAsia="nb-NO"/>
    </w:rPr>
  </w:style>
  <w:style w:type="paragraph" w:styleId="Kommentaremne">
    <w:name w:val="annotation subject"/>
    <w:basedOn w:val="Merknadstekst"/>
    <w:next w:val="Merknadstekst"/>
    <w:link w:val="KommentaremneTegn"/>
    <w:uiPriority w:val="99"/>
    <w:semiHidden/>
    <w:unhideWhenUsed/>
    <w:rsid w:val="00A057E8"/>
    <w:pPr>
      <w:spacing w:line="240" w:lineRule="auto"/>
    </w:pPr>
    <w:rPr>
      <w:b/>
      <w:bCs/>
      <w:szCs w:val="20"/>
    </w:rPr>
  </w:style>
  <w:style w:type="character" w:customStyle="1" w:styleId="KommentaremneTegn">
    <w:name w:val="Kommentaremne Tegn"/>
    <w:basedOn w:val="MerknadstekstTegn"/>
    <w:link w:val="Kommentaremne"/>
    <w:uiPriority w:val="99"/>
    <w:semiHidden/>
    <w:rsid w:val="00A057E8"/>
    <w:rPr>
      <w:rFonts w:ascii="Open Sans" w:eastAsia="Times New Roman" w:hAnsi="Open Sans"/>
      <w:b/>
      <w:bCs/>
      <w:sz w:val="22"/>
      <w:szCs w:val="20"/>
      <w:lang w:val="nb-NO" w:eastAsia="nb-NO"/>
    </w:rPr>
  </w:style>
  <w:style w:type="table" w:styleId="Mrkliste">
    <w:name w:val="Dark List"/>
    <w:basedOn w:val="Vanligtabell"/>
    <w:uiPriority w:val="70"/>
    <w:semiHidden/>
    <w:unhideWhenUsed/>
    <w:rsid w:val="000162D0"/>
    <w:pPr>
      <w:spacing w:line="240" w:lineRule="auto"/>
    </w:pPr>
    <w:rPr>
      <w:color w:val="FFFFFF" w:themeColor="background1"/>
      <w:lang w:val="nb-NO"/>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uthevingsfarge1">
    <w:name w:val="Dark List Accent 1"/>
    <w:basedOn w:val="Vanligtabell"/>
    <w:uiPriority w:val="70"/>
    <w:semiHidden/>
    <w:unhideWhenUsed/>
    <w:rsid w:val="000162D0"/>
    <w:pPr>
      <w:spacing w:line="240" w:lineRule="auto"/>
    </w:pPr>
    <w:rPr>
      <w:color w:val="FFFFFF" w:themeColor="background1"/>
      <w:lang w:val="nb-NO"/>
    </w:rPr>
    <w:tblPr>
      <w:tblStyleRowBandSize w:val="1"/>
      <w:tblStyleColBandSize w:val="1"/>
    </w:tblPr>
    <w:tcPr>
      <w:shd w:val="clear" w:color="auto" w:fill="05326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2183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3255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32552" w:themeFill="accent1" w:themeFillShade="BF"/>
      </w:tcPr>
    </w:tblStylePr>
    <w:tblStylePr w:type="band1Vert">
      <w:tblPr/>
      <w:tcPr>
        <w:tcBorders>
          <w:top w:val="nil"/>
          <w:left w:val="nil"/>
          <w:bottom w:val="nil"/>
          <w:right w:val="nil"/>
          <w:insideH w:val="nil"/>
          <w:insideV w:val="nil"/>
        </w:tcBorders>
        <w:shd w:val="clear" w:color="auto" w:fill="032552" w:themeFill="accent1" w:themeFillShade="BF"/>
      </w:tcPr>
    </w:tblStylePr>
    <w:tblStylePr w:type="band1Horz">
      <w:tblPr/>
      <w:tcPr>
        <w:tcBorders>
          <w:top w:val="nil"/>
          <w:left w:val="nil"/>
          <w:bottom w:val="nil"/>
          <w:right w:val="nil"/>
          <w:insideH w:val="nil"/>
          <w:insideV w:val="nil"/>
        </w:tcBorders>
        <w:shd w:val="clear" w:color="auto" w:fill="032552" w:themeFill="accent1" w:themeFillShade="BF"/>
      </w:tcPr>
    </w:tblStylePr>
  </w:style>
  <w:style w:type="table" w:styleId="Mrklisteuthevingsfarge2">
    <w:name w:val="Dark List Accent 2"/>
    <w:basedOn w:val="Vanligtabell"/>
    <w:uiPriority w:val="70"/>
    <w:semiHidden/>
    <w:unhideWhenUsed/>
    <w:rsid w:val="000162D0"/>
    <w:pPr>
      <w:spacing w:line="240" w:lineRule="auto"/>
    </w:pPr>
    <w:rPr>
      <w:color w:val="FFFFFF" w:themeColor="background1"/>
      <w:lang w:val="nb-NO"/>
    </w:rPr>
    <w:tblPr>
      <w:tblStyleRowBandSize w:val="1"/>
      <w:tblStyleColBandSize w:val="1"/>
    </w:tblPr>
    <w:tcPr>
      <w:shd w:val="clear" w:color="auto" w:fill="125A4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92C1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D432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D432F" w:themeFill="accent2" w:themeFillShade="BF"/>
      </w:tcPr>
    </w:tblStylePr>
    <w:tblStylePr w:type="band1Vert">
      <w:tblPr/>
      <w:tcPr>
        <w:tcBorders>
          <w:top w:val="nil"/>
          <w:left w:val="nil"/>
          <w:bottom w:val="nil"/>
          <w:right w:val="nil"/>
          <w:insideH w:val="nil"/>
          <w:insideV w:val="nil"/>
        </w:tcBorders>
        <w:shd w:val="clear" w:color="auto" w:fill="0D432F" w:themeFill="accent2" w:themeFillShade="BF"/>
      </w:tcPr>
    </w:tblStylePr>
    <w:tblStylePr w:type="band1Horz">
      <w:tblPr/>
      <w:tcPr>
        <w:tcBorders>
          <w:top w:val="nil"/>
          <w:left w:val="nil"/>
          <w:bottom w:val="nil"/>
          <w:right w:val="nil"/>
          <w:insideH w:val="nil"/>
          <w:insideV w:val="nil"/>
        </w:tcBorders>
        <w:shd w:val="clear" w:color="auto" w:fill="0D432F" w:themeFill="accent2" w:themeFillShade="BF"/>
      </w:tcPr>
    </w:tblStylePr>
  </w:style>
  <w:style w:type="table" w:styleId="Mrklisteuthevingsfarge3">
    <w:name w:val="Dark List Accent 3"/>
    <w:basedOn w:val="Vanligtabell"/>
    <w:uiPriority w:val="70"/>
    <w:semiHidden/>
    <w:unhideWhenUsed/>
    <w:rsid w:val="000162D0"/>
    <w:pPr>
      <w:spacing w:line="240" w:lineRule="auto"/>
    </w:pPr>
    <w:rPr>
      <w:color w:val="FFFFFF" w:themeColor="background1"/>
      <w:lang w:val="nb-NO"/>
    </w:rPr>
    <w:tblPr>
      <w:tblStyleRowBandSize w:val="1"/>
      <w:tblStyleColBandSize w:val="1"/>
    </w:tblPr>
    <w:tcPr>
      <w:shd w:val="clear" w:color="auto" w:fill="ADD09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7B36"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CB456"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CB456" w:themeFill="accent3" w:themeFillShade="BF"/>
      </w:tcPr>
    </w:tblStylePr>
    <w:tblStylePr w:type="band1Vert">
      <w:tblPr/>
      <w:tcPr>
        <w:tcBorders>
          <w:top w:val="nil"/>
          <w:left w:val="nil"/>
          <w:bottom w:val="nil"/>
          <w:right w:val="nil"/>
          <w:insideH w:val="nil"/>
          <w:insideV w:val="nil"/>
        </w:tcBorders>
        <w:shd w:val="clear" w:color="auto" w:fill="7CB456" w:themeFill="accent3" w:themeFillShade="BF"/>
      </w:tcPr>
    </w:tblStylePr>
    <w:tblStylePr w:type="band1Horz">
      <w:tblPr/>
      <w:tcPr>
        <w:tcBorders>
          <w:top w:val="nil"/>
          <w:left w:val="nil"/>
          <w:bottom w:val="nil"/>
          <w:right w:val="nil"/>
          <w:insideH w:val="nil"/>
          <w:insideV w:val="nil"/>
        </w:tcBorders>
        <w:shd w:val="clear" w:color="auto" w:fill="7CB456" w:themeFill="accent3" w:themeFillShade="BF"/>
      </w:tcPr>
    </w:tblStylePr>
  </w:style>
  <w:style w:type="table" w:styleId="Mrklisteuthevingsfarge4">
    <w:name w:val="Dark List Accent 4"/>
    <w:basedOn w:val="Vanligtabell"/>
    <w:uiPriority w:val="70"/>
    <w:semiHidden/>
    <w:unhideWhenUsed/>
    <w:rsid w:val="000162D0"/>
    <w:pPr>
      <w:spacing w:line="240" w:lineRule="auto"/>
    </w:pPr>
    <w:rPr>
      <w:color w:val="FFFFFF" w:themeColor="background1"/>
      <w:lang w:val="nb-NO"/>
    </w:rPr>
    <w:tblPr>
      <w:tblStyleRowBandSize w:val="1"/>
      <w:tblStyleColBandSize w:val="1"/>
    </w:tblPr>
    <w:tcPr>
      <w:shd w:val="clear" w:color="auto" w:fill="62294B"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01425"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91E38"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91E38" w:themeFill="accent4" w:themeFillShade="BF"/>
      </w:tcPr>
    </w:tblStylePr>
    <w:tblStylePr w:type="band1Vert">
      <w:tblPr/>
      <w:tcPr>
        <w:tcBorders>
          <w:top w:val="nil"/>
          <w:left w:val="nil"/>
          <w:bottom w:val="nil"/>
          <w:right w:val="nil"/>
          <w:insideH w:val="nil"/>
          <w:insideV w:val="nil"/>
        </w:tcBorders>
        <w:shd w:val="clear" w:color="auto" w:fill="491E38" w:themeFill="accent4" w:themeFillShade="BF"/>
      </w:tcPr>
    </w:tblStylePr>
    <w:tblStylePr w:type="band1Horz">
      <w:tblPr/>
      <w:tcPr>
        <w:tcBorders>
          <w:top w:val="nil"/>
          <w:left w:val="nil"/>
          <w:bottom w:val="nil"/>
          <w:right w:val="nil"/>
          <w:insideH w:val="nil"/>
          <w:insideV w:val="nil"/>
        </w:tcBorders>
        <w:shd w:val="clear" w:color="auto" w:fill="491E38" w:themeFill="accent4" w:themeFillShade="BF"/>
      </w:tcPr>
    </w:tblStylePr>
  </w:style>
  <w:style w:type="table" w:styleId="Mrklisteuthevingsfarge5">
    <w:name w:val="Dark List Accent 5"/>
    <w:basedOn w:val="Vanligtabell"/>
    <w:uiPriority w:val="70"/>
    <w:semiHidden/>
    <w:unhideWhenUsed/>
    <w:rsid w:val="000162D0"/>
    <w:pPr>
      <w:spacing w:line="240" w:lineRule="auto"/>
    </w:pPr>
    <w:rPr>
      <w:color w:val="FFFFFF" w:themeColor="background1"/>
      <w:lang w:val="nb-NO"/>
    </w:rPr>
    <w:tblPr>
      <w:tblStyleRowBandSize w:val="1"/>
      <w:tblStyleColBandSize w:val="1"/>
    </w:tblPr>
    <w:tcPr>
      <w:shd w:val="clear" w:color="auto" w:fill="FF885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A932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FE4B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FE4B00" w:themeFill="accent5" w:themeFillShade="BF"/>
      </w:tcPr>
    </w:tblStylePr>
    <w:tblStylePr w:type="band1Vert">
      <w:tblPr/>
      <w:tcPr>
        <w:tcBorders>
          <w:top w:val="nil"/>
          <w:left w:val="nil"/>
          <w:bottom w:val="nil"/>
          <w:right w:val="nil"/>
          <w:insideH w:val="nil"/>
          <w:insideV w:val="nil"/>
        </w:tcBorders>
        <w:shd w:val="clear" w:color="auto" w:fill="FE4B00" w:themeFill="accent5" w:themeFillShade="BF"/>
      </w:tcPr>
    </w:tblStylePr>
    <w:tblStylePr w:type="band1Horz">
      <w:tblPr/>
      <w:tcPr>
        <w:tcBorders>
          <w:top w:val="nil"/>
          <w:left w:val="nil"/>
          <w:bottom w:val="nil"/>
          <w:right w:val="nil"/>
          <w:insideH w:val="nil"/>
          <w:insideV w:val="nil"/>
        </w:tcBorders>
        <w:shd w:val="clear" w:color="auto" w:fill="FE4B00" w:themeFill="accent5" w:themeFillShade="BF"/>
      </w:tcPr>
    </w:tblStylePr>
  </w:style>
  <w:style w:type="table" w:styleId="Mrklisteuthevingsfarge6">
    <w:name w:val="Dark List Accent 6"/>
    <w:basedOn w:val="Vanligtabell"/>
    <w:uiPriority w:val="70"/>
    <w:semiHidden/>
    <w:unhideWhenUsed/>
    <w:rsid w:val="000162D0"/>
    <w:pPr>
      <w:spacing w:line="240" w:lineRule="auto"/>
    </w:pPr>
    <w:rPr>
      <w:color w:val="FFFFFF" w:themeColor="background1"/>
      <w:lang w:val="nb-NO"/>
    </w:rPr>
    <w:tblPr>
      <w:tblStyleRowBandSize w:val="1"/>
      <w:tblStyleColBandSize w:val="1"/>
    </w:tblPr>
    <w:tcPr>
      <w:shd w:val="clear" w:color="auto" w:fill="E3E1D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0795C"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B4AF97"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B4AF97" w:themeFill="accent6" w:themeFillShade="BF"/>
      </w:tcPr>
    </w:tblStylePr>
    <w:tblStylePr w:type="band1Vert">
      <w:tblPr/>
      <w:tcPr>
        <w:tcBorders>
          <w:top w:val="nil"/>
          <w:left w:val="nil"/>
          <w:bottom w:val="nil"/>
          <w:right w:val="nil"/>
          <w:insideH w:val="nil"/>
          <w:insideV w:val="nil"/>
        </w:tcBorders>
        <w:shd w:val="clear" w:color="auto" w:fill="B4AF97" w:themeFill="accent6" w:themeFillShade="BF"/>
      </w:tcPr>
    </w:tblStylePr>
    <w:tblStylePr w:type="band1Horz">
      <w:tblPr/>
      <w:tcPr>
        <w:tcBorders>
          <w:top w:val="nil"/>
          <w:left w:val="nil"/>
          <w:bottom w:val="nil"/>
          <w:right w:val="nil"/>
          <w:insideH w:val="nil"/>
          <w:insideV w:val="nil"/>
        </w:tcBorders>
        <w:shd w:val="clear" w:color="auto" w:fill="B4AF97" w:themeFill="accent6" w:themeFillShade="BF"/>
      </w:tcPr>
    </w:tblStylePr>
  </w:style>
  <w:style w:type="paragraph" w:styleId="Dato">
    <w:name w:val="Date"/>
    <w:basedOn w:val="Normal"/>
    <w:next w:val="Normal"/>
    <w:link w:val="DatoTegn"/>
    <w:uiPriority w:val="99"/>
    <w:semiHidden/>
    <w:rsid w:val="000162D0"/>
  </w:style>
  <w:style w:type="character" w:customStyle="1" w:styleId="DatoTegn">
    <w:name w:val="Dato Tegn"/>
    <w:basedOn w:val="Standardskriftforavsnitt"/>
    <w:link w:val="Dato"/>
    <w:uiPriority w:val="99"/>
    <w:semiHidden/>
    <w:rsid w:val="00A539A2"/>
    <w:rPr>
      <w:lang w:val="nb-NO"/>
    </w:rPr>
  </w:style>
  <w:style w:type="paragraph" w:styleId="Dokumentkart">
    <w:name w:val="Document Map"/>
    <w:basedOn w:val="Normal"/>
    <w:link w:val="DokumentkartTegn"/>
    <w:uiPriority w:val="99"/>
    <w:semiHidden/>
    <w:unhideWhenUsed/>
    <w:rsid w:val="00A057E8"/>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A057E8"/>
    <w:rPr>
      <w:rFonts w:ascii="Tahoma" w:eastAsia="Times New Roman" w:hAnsi="Tahoma" w:cs="Tahoma"/>
      <w:sz w:val="16"/>
      <w:szCs w:val="16"/>
      <w:lang w:val="nb-NO" w:eastAsia="nb-NO"/>
    </w:rPr>
  </w:style>
  <w:style w:type="paragraph" w:styleId="E-postsignatur">
    <w:name w:val="E-mail Signature"/>
    <w:basedOn w:val="Normal"/>
    <w:link w:val="E-postsignaturTegn"/>
    <w:uiPriority w:val="99"/>
    <w:semiHidden/>
    <w:unhideWhenUsed/>
    <w:rsid w:val="00A057E8"/>
    <w:pPr>
      <w:spacing w:after="0" w:line="240" w:lineRule="auto"/>
    </w:pPr>
  </w:style>
  <w:style w:type="character" w:customStyle="1" w:styleId="E-postsignaturTegn">
    <w:name w:val="E-postsignatur Tegn"/>
    <w:basedOn w:val="Standardskriftforavsnitt"/>
    <w:link w:val="E-postsignatur"/>
    <w:uiPriority w:val="99"/>
    <w:semiHidden/>
    <w:rsid w:val="00A057E8"/>
    <w:rPr>
      <w:rFonts w:ascii="Open Sans" w:eastAsia="Times New Roman" w:hAnsi="Open Sans"/>
      <w:sz w:val="22"/>
      <w:szCs w:val="22"/>
      <w:lang w:val="nb-NO" w:eastAsia="nb-NO"/>
    </w:rPr>
  </w:style>
  <w:style w:type="character" w:styleId="Utheving">
    <w:name w:val="Emphasis"/>
    <w:basedOn w:val="Standardskriftforavsnitt"/>
    <w:uiPriority w:val="20"/>
    <w:qFormat/>
    <w:rsid w:val="00A057E8"/>
    <w:rPr>
      <w:i/>
      <w:iCs/>
    </w:rPr>
  </w:style>
  <w:style w:type="paragraph" w:styleId="Konvoluttadresse">
    <w:name w:val="envelope address"/>
    <w:basedOn w:val="Normal"/>
    <w:uiPriority w:val="99"/>
    <w:semiHidden/>
    <w:unhideWhenUsed/>
    <w:rsid w:val="00A057E8"/>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A057E8"/>
    <w:pPr>
      <w:spacing w:after="0" w:line="240" w:lineRule="auto"/>
    </w:pPr>
    <w:rPr>
      <w:rFonts w:asciiTheme="majorHAnsi" w:eastAsiaTheme="majorEastAsia" w:hAnsiTheme="majorHAnsi" w:cstheme="majorBidi"/>
      <w:szCs w:val="20"/>
    </w:rPr>
  </w:style>
  <w:style w:type="character" w:styleId="Fulgthyperkobling">
    <w:name w:val="FollowedHyperlink"/>
    <w:basedOn w:val="Standardskriftforavsnitt"/>
    <w:uiPriority w:val="99"/>
    <w:semiHidden/>
    <w:unhideWhenUsed/>
    <w:rsid w:val="00A057E8"/>
    <w:rPr>
      <w:color w:val="CCEBFD" w:themeColor="followedHyperlink"/>
      <w:u w:val="single"/>
    </w:rPr>
  </w:style>
  <w:style w:type="character" w:styleId="Fotnotereferanse">
    <w:name w:val="footnote reference"/>
    <w:basedOn w:val="Standardskriftforavsnitt"/>
    <w:semiHidden/>
    <w:rsid w:val="00A057E8"/>
    <w:rPr>
      <w:vertAlign w:val="superscript"/>
    </w:rPr>
  </w:style>
  <w:style w:type="table" w:styleId="Rutenettabell1lys">
    <w:name w:val="Grid Table 1 Light"/>
    <w:basedOn w:val="Vanligtabell"/>
    <w:uiPriority w:val="46"/>
    <w:rsid w:val="000162D0"/>
    <w:pPr>
      <w:spacing w:line="240" w:lineRule="auto"/>
    </w:pPr>
    <w:rPr>
      <w:lang w:val="nb-NO"/>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utenettabell1lysuthevingsfarge1">
    <w:name w:val="Grid Table 1 Light Accent 1"/>
    <w:basedOn w:val="Vanligtabell"/>
    <w:uiPriority w:val="46"/>
    <w:rsid w:val="000162D0"/>
    <w:pPr>
      <w:spacing w:line="240" w:lineRule="auto"/>
    </w:pPr>
    <w:rPr>
      <w:lang w:val="nb-NO"/>
    </w:r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table" w:styleId="Rutenettabell1lysuthevingsfarge2">
    <w:name w:val="Grid Table 1 Light Accent 2"/>
    <w:basedOn w:val="Vanligtabell"/>
    <w:uiPriority w:val="46"/>
    <w:rsid w:val="000162D0"/>
    <w:pPr>
      <w:spacing w:line="240" w:lineRule="auto"/>
    </w:pPr>
    <w:rPr>
      <w:lang w:val="nb-NO"/>
    </w:rPr>
    <w:tblPr>
      <w:tblStyleRowBandSize w:val="1"/>
      <w:tblStyleColBandSize w:val="1"/>
      <w:tblBorders>
        <w:top w:val="single" w:sz="4" w:space="0" w:color="78E4BD" w:themeColor="accent2" w:themeTint="66"/>
        <w:left w:val="single" w:sz="4" w:space="0" w:color="78E4BD" w:themeColor="accent2" w:themeTint="66"/>
        <w:bottom w:val="single" w:sz="4" w:space="0" w:color="78E4BD" w:themeColor="accent2" w:themeTint="66"/>
        <w:right w:val="single" w:sz="4" w:space="0" w:color="78E4BD" w:themeColor="accent2" w:themeTint="66"/>
        <w:insideH w:val="single" w:sz="4" w:space="0" w:color="78E4BD" w:themeColor="accent2" w:themeTint="66"/>
        <w:insideV w:val="single" w:sz="4" w:space="0" w:color="78E4BD" w:themeColor="accent2" w:themeTint="66"/>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2" w:space="0" w:color="35D69C" w:themeColor="accent2" w:themeTint="99"/>
        </w:tcBorders>
      </w:tcPr>
    </w:tblStylePr>
    <w:tblStylePr w:type="firstCol">
      <w:rPr>
        <w:b/>
        <w:bCs/>
      </w:rPr>
    </w:tblStylePr>
    <w:tblStylePr w:type="lastCol">
      <w:rPr>
        <w:b/>
        <w:bCs/>
      </w:rPr>
    </w:tblStylePr>
  </w:style>
  <w:style w:type="table" w:styleId="Rutenettabell1lysuthevingsfarge3">
    <w:name w:val="Grid Table 1 Light Accent 3"/>
    <w:basedOn w:val="Vanligtabell"/>
    <w:uiPriority w:val="46"/>
    <w:rsid w:val="000162D0"/>
    <w:pPr>
      <w:spacing w:line="240" w:lineRule="auto"/>
    </w:pPr>
    <w:rPr>
      <w:lang w:val="nb-NO"/>
    </w:rPr>
    <w:tblPr>
      <w:tblStyleRowBandSize w:val="1"/>
      <w:tblStyleColBandSize w:val="1"/>
      <w:tblBorders>
        <w:top w:val="single" w:sz="4" w:space="0" w:color="DEECD4" w:themeColor="accent3" w:themeTint="66"/>
        <w:left w:val="single" w:sz="4" w:space="0" w:color="DEECD4" w:themeColor="accent3" w:themeTint="66"/>
        <w:bottom w:val="single" w:sz="4" w:space="0" w:color="DEECD4" w:themeColor="accent3" w:themeTint="66"/>
        <w:right w:val="single" w:sz="4" w:space="0" w:color="DEECD4" w:themeColor="accent3" w:themeTint="66"/>
        <w:insideH w:val="single" w:sz="4" w:space="0" w:color="DEECD4" w:themeColor="accent3" w:themeTint="66"/>
        <w:insideV w:val="single" w:sz="4" w:space="0" w:color="DEECD4" w:themeColor="accent3" w:themeTint="66"/>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2" w:space="0" w:color="CDE2BF" w:themeColor="accent3" w:themeTint="99"/>
        </w:tcBorders>
      </w:tcPr>
    </w:tblStylePr>
    <w:tblStylePr w:type="firstCol">
      <w:rPr>
        <w:b/>
        <w:bCs/>
      </w:rPr>
    </w:tblStylePr>
    <w:tblStylePr w:type="lastCol">
      <w:rPr>
        <w:b/>
        <w:bCs/>
      </w:rPr>
    </w:tblStylePr>
  </w:style>
  <w:style w:type="table" w:styleId="Rutenettabell1lysuthevingsfarge4">
    <w:name w:val="Grid Table 1 Light Accent 4"/>
    <w:basedOn w:val="Vanligtabell"/>
    <w:uiPriority w:val="46"/>
    <w:rsid w:val="000162D0"/>
    <w:pPr>
      <w:spacing w:line="240" w:lineRule="auto"/>
    </w:pPr>
    <w:rPr>
      <w:lang w:val="nb-NO"/>
    </w:rPr>
    <w:tblPr>
      <w:tblStyleRowBandSize w:val="1"/>
      <w:tblStyleColBandSize w:val="1"/>
      <w:tblBorders>
        <w:top w:val="single" w:sz="4" w:space="0" w:color="D396BA" w:themeColor="accent4" w:themeTint="66"/>
        <w:left w:val="single" w:sz="4" w:space="0" w:color="D396BA" w:themeColor="accent4" w:themeTint="66"/>
        <w:bottom w:val="single" w:sz="4" w:space="0" w:color="D396BA" w:themeColor="accent4" w:themeTint="66"/>
        <w:right w:val="single" w:sz="4" w:space="0" w:color="D396BA" w:themeColor="accent4" w:themeTint="66"/>
        <w:insideH w:val="single" w:sz="4" w:space="0" w:color="D396BA" w:themeColor="accent4" w:themeTint="66"/>
        <w:insideV w:val="single" w:sz="4" w:space="0" w:color="D396BA" w:themeColor="accent4" w:themeTint="66"/>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2" w:space="0" w:color="BD6298" w:themeColor="accent4" w:themeTint="99"/>
        </w:tcBorders>
      </w:tcPr>
    </w:tblStylePr>
    <w:tblStylePr w:type="firstCol">
      <w:rPr>
        <w:b/>
        <w:bCs/>
      </w:rPr>
    </w:tblStylePr>
    <w:tblStylePr w:type="lastCol">
      <w:rPr>
        <w:b/>
        <w:bCs/>
      </w:rPr>
    </w:tblStylePr>
  </w:style>
  <w:style w:type="table" w:styleId="Rutenettabell1lysuthevingsfarge5">
    <w:name w:val="Grid Table 1 Light Accent 5"/>
    <w:basedOn w:val="Vanligtabell"/>
    <w:uiPriority w:val="46"/>
    <w:rsid w:val="000162D0"/>
    <w:pPr>
      <w:spacing w:line="240" w:lineRule="auto"/>
    </w:pPr>
    <w:rPr>
      <w:lang w:val="nb-NO"/>
    </w:rPr>
    <w:tblPr>
      <w:tblStyleRowBandSize w:val="1"/>
      <w:tblStyleColBandSize w:val="1"/>
      <w:tblBorders>
        <w:top w:val="single" w:sz="4" w:space="0" w:color="FFCFBB" w:themeColor="accent5" w:themeTint="66"/>
        <w:left w:val="single" w:sz="4" w:space="0" w:color="FFCFBB" w:themeColor="accent5" w:themeTint="66"/>
        <w:bottom w:val="single" w:sz="4" w:space="0" w:color="FFCFBB" w:themeColor="accent5" w:themeTint="66"/>
        <w:right w:val="single" w:sz="4" w:space="0" w:color="FFCFBB" w:themeColor="accent5" w:themeTint="66"/>
        <w:insideH w:val="single" w:sz="4" w:space="0" w:color="FFCFBB" w:themeColor="accent5" w:themeTint="66"/>
        <w:insideV w:val="single" w:sz="4" w:space="0" w:color="FFCFBB" w:themeColor="accent5" w:themeTint="66"/>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2" w:space="0" w:color="FFB799" w:themeColor="accent5" w:themeTint="99"/>
        </w:tcBorders>
      </w:tcPr>
    </w:tblStylePr>
    <w:tblStylePr w:type="firstCol">
      <w:rPr>
        <w:b/>
        <w:bCs/>
      </w:rPr>
    </w:tblStylePr>
    <w:tblStylePr w:type="lastCol">
      <w:rPr>
        <w:b/>
        <w:bCs/>
      </w:rPr>
    </w:tblStylePr>
  </w:style>
  <w:style w:type="table" w:styleId="Rutenettabell1lysuthevingsfarge6">
    <w:name w:val="Grid Table 1 Light Accent 6"/>
    <w:basedOn w:val="Vanligtabell"/>
    <w:uiPriority w:val="46"/>
    <w:rsid w:val="000162D0"/>
    <w:pPr>
      <w:spacing w:line="240" w:lineRule="auto"/>
    </w:pPr>
    <w:rPr>
      <w:lang w:val="nb-NO"/>
    </w:rPr>
    <w:tblPr>
      <w:tblStyleRowBandSize w:val="1"/>
      <w:tblStyleColBandSize w:val="1"/>
      <w:tblBorders>
        <w:top w:val="single" w:sz="4" w:space="0" w:color="F3F2EF" w:themeColor="accent6" w:themeTint="66"/>
        <w:left w:val="single" w:sz="4" w:space="0" w:color="F3F2EF" w:themeColor="accent6" w:themeTint="66"/>
        <w:bottom w:val="single" w:sz="4" w:space="0" w:color="F3F2EF" w:themeColor="accent6" w:themeTint="66"/>
        <w:right w:val="single" w:sz="4" w:space="0" w:color="F3F2EF" w:themeColor="accent6" w:themeTint="66"/>
        <w:insideH w:val="single" w:sz="4" w:space="0" w:color="F3F2EF" w:themeColor="accent6" w:themeTint="66"/>
        <w:insideV w:val="single" w:sz="4" w:space="0" w:color="F3F2EF" w:themeColor="accent6" w:themeTint="66"/>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2" w:space="0" w:color="EEECE7" w:themeColor="accent6" w:themeTint="99"/>
        </w:tcBorders>
      </w:tcPr>
    </w:tblStylePr>
    <w:tblStylePr w:type="firstCol">
      <w:rPr>
        <w:b/>
        <w:bCs/>
      </w:rPr>
    </w:tblStylePr>
    <w:tblStylePr w:type="lastCol">
      <w:rPr>
        <w:b/>
        <w:bCs/>
      </w:rPr>
    </w:tblStylePr>
  </w:style>
  <w:style w:type="table" w:styleId="Rutenettabell2">
    <w:name w:val="Grid Table 2"/>
    <w:basedOn w:val="Vanligtabell"/>
    <w:uiPriority w:val="47"/>
    <w:rsid w:val="000162D0"/>
    <w:pPr>
      <w:spacing w:line="240" w:lineRule="auto"/>
    </w:pPr>
    <w:rPr>
      <w:lang w:val="nb-NO"/>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2uthevingsfarge1">
    <w:name w:val="Grid Table 2 Accent 1"/>
    <w:basedOn w:val="Vanligtabell"/>
    <w:uiPriority w:val="47"/>
    <w:rsid w:val="000162D0"/>
    <w:pPr>
      <w:spacing w:line="240" w:lineRule="auto"/>
    </w:pPr>
    <w:rPr>
      <w:lang w:val="nb-NO"/>
    </w:rPr>
    <w:tblPr>
      <w:tblStyleRowBandSize w:val="1"/>
      <w:tblStyleColBandSize w:val="1"/>
      <w:tblBorders>
        <w:top w:val="single" w:sz="2" w:space="0" w:color="1C78F4" w:themeColor="accent1" w:themeTint="99"/>
        <w:bottom w:val="single" w:sz="2" w:space="0" w:color="1C78F4" w:themeColor="accent1" w:themeTint="99"/>
        <w:insideH w:val="single" w:sz="2" w:space="0" w:color="1C78F4" w:themeColor="accent1" w:themeTint="99"/>
        <w:insideV w:val="single" w:sz="2" w:space="0" w:color="1C78F4" w:themeColor="accent1" w:themeTint="99"/>
      </w:tblBorders>
    </w:tblPr>
    <w:tblStylePr w:type="firstRow">
      <w:rPr>
        <w:b/>
        <w:bCs/>
      </w:rPr>
      <w:tblPr/>
      <w:tcPr>
        <w:tcBorders>
          <w:top w:val="nil"/>
          <w:bottom w:val="single" w:sz="12" w:space="0" w:color="1C78F4" w:themeColor="accent1" w:themeTint="99"/>
          <w:insideH w:val="nil"/>
          <w:insideV w:val="nil"/>
        </w:tcBorders>
        <w:shd w:val="clear" w:color="auto" w:fill="FFFFFF" w:themeFill="background1"/>
      </w:tcPr>
    </w:tblStylePr>
    <w:tblStylePr w:type="lastRow">
      <w:rPr>
        <w:b/>
        <w:bCs/>
      </w:rPr>
      <w:tblPr/>
      <w:tcPr>
        <w:tcBorders>
          <w:top w:val="double" w:sz="2" w:space="0" w:color="1C78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Rutenettabell2uthevingsfarge2">
    <w:name w:val="Grid Table 2 Accent 2"/>
    <w:basedOn w:val="Vanligtabell"/>
    <w:uiPriority w:val="47"/>
    <w:rsid w:val="000162D0"/>
    <w:pPr>
      <w:spacing w:line="240" w:lineRule="auto"/>
    </w:pPr>
    <w:rPr>
      <w:lang w:val="nb-NO"/>
    </w:rPr>
    <w:tblPr>
      <w:tblStyleRowBandSize w:val="1"/>
      <w:tblStyleColBandSize w:val="1"/>
      <w:tblBorders>
        <w:top w:val="single" w:sz="2" w:space="0" w:color="35D69C" w:themeColor="accent2" w:themeTint="99"/>
        <w:bottom w:val="single" w:sz="2" w:space="0" w:color="35D69C" w:themeColor="accent2" w:themeTint="99"/>
        <w:insideH w:val="single" w:sz="2" w:space="0" w:color="35D69C" w:themeColor="accent2" w:themeTint="99"/>
        <w:insideV w:val="single" w:sz="2" w:space="0" w:color="35D69C" w:themeColor="accent2" w:themeTint="99"/>
      </w:tblBorders>
    </w:tblPr>
    <w:tblStylePr w:type="firstRow">
      <w:rPr>
        <w:b/>
        <w:bCs/>
      </w:rPr>
      <w:tblPr/>
      <w:tcPr>
        <w:tcBorders>
          <w:top w:val="nil"/>
          <w:bottom w:val="single" w:sz="12" w:space="0" w:color="35D69C" w:themeColor="accent2" w:themeTint="99"/>
          <w:insideH w:val="nil"/>
          <w:insideV w:val="nil"/>
        </w:tcBorders>
        <w:shd w:val="clear" w:color="auto" w:fill="FFFFFF" w:themeFill="background1"/>
      </w:tcPr>
    </w:tblStylePr>
    <w:tblStylePr w:type="lastRow">
      <w:rPr>
        <w:b/>
        <w:bCs/>
      </w:rPr>
      <w:tblPr/>
      <w:tcPr>
        <w:tcBorders>
          <w:top w:val="double" w:sz="2" w:space="0" w:color="35D69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Rutenettabell2uthevingsfarge3">
    <w:name w:val="Grid Table 2 Accent 3"/>
    <w:basedOn w:val="Vanligtabell"/>
    <w:uiPriority w:val="47"/>
    <w:rsid w:val="000162D0"/>
    <w:pPr>
      <w:spacing w:line="240" w:lineRule="auto"/>
    </w:pPr>
    <w:rPr>
      <w:lang w:val="nb-NO"/>
    </w:rPr>
    <w:tblPr>
      <w:tblStyleRowBandSize w:val="1"/>
      <w:tblStyleColBandSize w:val="1"/>
      <w:tblBorders>
        <w:top w:val="single" w:sz="2" w:space="0" w:color="CDE2BF" w:themeColor="accent3" w:themeTint="99"/>
        <w:bottom w:val="single" w:sz="2" w:space="0" w:color="CDE2BF" w:themeColor="accent3" w:themeTint="99"/>
        <w:insideH w:val="single" w:sz="2" w:space="0" w:color="CDE2BF" w:themeColor="accent3" w:themeTint="99"/>
        <w:insideV w:val="single" w:sz="2" w:space="0" w:color="CDE2BF" w:themeColor="accent3" w:themeTint="99"/>
      </w:tblBorders>
    </w:tblPr>
    <w:tblStylePr w:type="firstRow">
      <w:rPr>
        <w:b/>
        <w:bCs/>
      </w:rPr>
      <w:tblPr/>
      <w:tcPr>
        <w:tcBorders>
          <w:top w:val="nil"/>
          <w:bottom w:val="single" w:sz="12" w:space="0" w:color="CDE2BF" w:themeColor="accent3" w:themeTint="99"/>
          <w:insideH w:val="nil"/>
          <w:insideV w:val="nil"/>
        </w:tcBorders>
        <w:shd w:val="clear" w:color="auto" w:fill="FFFFFF" w:themeFill="background1"/>
      </w:tcPr>
    </w:tblStylePr>
    <w:tblStylePr w:type="lastRow">
      <w:rPr>
        <w:b/>
        <w:bCs/>
      </w:rPr>
      <w:tblPr/>
      <w:tcPr>
        <w:tcBorders>
          <w:top w:val="double" w:sz="2" w:space="0" w:color="CDE2B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Rutenettabell2uthevingsfarge4">
    <w:name w:val="Grid Table 2 Accent 4"/>
    <w:basedOn w:val="Vanligtabell"/>
    <w:uiPriority w:val="47"/>
    <w:rsid w:val="000162D0"/>
    <w:pPr>
      <w:spacing w:line="240" w:lineRule="auto"/>
    </w:pPr>
    <w:rPr>
      <w:lang w:val="nb-NO"/>
    </w:rPr>
    <w:tblPr>
      <w:tblStyleRowBandSize w:val="1"/>
      <w:tblStyleColBandSize w:val="1"/>
      <w:tblBorders>
        <w:top w:val="single" w:sz="2" w:space="0" w:color="BD6298" w:themeColor="accent4" w:themeTint="99"/>
        <w:bottom w:val="single" w:sz="2" w:space="0" w:color="BD6298" w:themeColor="accent4" w:themeTint="99"/>
        <w:insideH w:val="single" w:sz="2" w:space="0" w:color="BD6298" w:themeColor="accent4" w:themeTint="99"/>
        <w:insideV w:val="single" w:sz="2" w:space="0" w:color="BD6298" w:themeColor="accent4" w:themeTint="99"/>
      </w:tblBorders>
    </w:tblPr>
    <w:tblStylePr w:type="firstRow">
      <w:rPr>
        <w:b/>
        <w:bCs/>
      </w:rPr>
      <w:tblPr/>
      <w:tcPr>
        <w:tcBorders>
          <w:top w:val="nil"/>
          <w:bottom w:val="single" w:sz="12" w:space="0" w:color="BD6298" w:themeColor="accent4" w:themeTint="99"/>
          <w:insideH w:val="nil"/>
          <w:insideV w:val="nil"/>
        </w:tcBorders>
        <w:shd w:val="clear" w:color="auto" w:fill="FFFFFF" w:themeFill="background1"/>
      </w:tcPr>
    </w:tblStylePr>
    <w:tblStylePr w:type="lastRow">
      <w:rPr>
        <w:b/>
        <w:bCs/>
      </w:rPr>
      <w:tblPr/>
      <w:tcPr>
        <w:tcBorders>
          <w:top w:val="double" w:sz="2" w:space="0" w:color="BD6298"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Rutenettabell2uthevingsfarge5">
    <w:name w:val="Grid Table 2 Accent 5"/>
    <w:basedOn w:val="Vanligtabell"/>
    <w:uiPriority w:val="47"/>
    <w:rsid w:val="000162D0"/>
    <w:pPr>
      <w:spacing w:line="240" w:lineRule="auto"/>
    </w:pPr>
    <w:rPr>
      <w:lang w:val="nb-NO"/>
    </w:rPr>
    <w:tblPr>
      <w:tblStyleRowBandSize w:val="1"/>
      <w:tblStyleColBandSize w:val="1"/>
      <w:tblBorders>
        <w:top w:val="single" w:sz="2" w:space="0" w:color="FFB799" w:themeColor="accent5" w:themeTint="99"/>
        <w:bottom w:val="single" w:sz="2" w:space="0" w:color="FFB799" w:themeColor="accent5" w:themeTint="99"/>
        <w:insideH w:val="single" w:sz="2" w:space="0" w:color="FFB799" w:themeColor="accent5" w:themeTint="99"/>
        <w:insideV w:val="single" w:sz="2" w:space="0" w:color="FFB799" w:themeColor="accent5" w:themeTint="99"/>
      </w:tblBorders>
    </w:tblPr>
    <w:tblStylePr w:type="firstRow">
      <w:rPr>
        <w:b/>
        <w:bCs/>
      </w:rPr>
      <w:tblPr/>
      <w:tcPr>
        <w:tcBorders>
          <w:top w:val="nil"/>
          <w:bottom w:val="single" w:sz="12" w:space="0" w:color="FFB799" w:themeColor="accent5" w:themeTint="99"/>
          <w:insideH w:val="nil"/>
          <w:insideV w:val="nil"/>
        </w:tcBorders>
        <w:shd w:val="clear" w:color="auto" w:fill="FFFFFF" w:themeFill="background1"/>
      </w:tcPr>
    </w:tblStylePr>
    <w:tblStylePr w:type="lastRow">
      <w:rPr>
        <w:b/>
        <w:bCs/>
      </w:rPr>
      <w:tblPr/>
      <w:tcPr>
        <w:tcBorders>
          <w:top w:val="double" w:sz="2" w:space="0" w:color="FFB79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Rutenettabell2uthevingsfarge6">
    <w:name w:val="Grid Table 2 Accent 6"/>
    <w:basedOn w:val="Vanligtabell"/>
    <w:uiPriority w:val="47"/>
    <w:rsid w:val="000162D0"/>
    <w:pPr>
      <w:spacing w:line="240" w:lineRule="auto"/>
    </w:pPr>
    <w:rPr>
      <w:lang w:val="nb-NO"/>
    </w:rPr>
    <w:tblPr>
      <w:tblStyleRowBandSize w:val="1"/>
      <w:tblStyleColBandSize w:val="1"/>
      <w:tblBorders>
        <w:top w:val="single" w:sz="2" w:space="0" w:color="EEECE7" w:themeColor="accent6" w:themeTint="99"/>
        <w:bottom w:val="single" w:sz="2" w:space="0" w:color="EEECE7" w:themeColor="accent6" w:themeTint="99"/>
        <w:insideH w:val="single" w:sz="2" w:space="0" w:color="EEECE7" w:themeColor="accent6" w:themeTint="99"/>
        <w:insideV w:val="single" w:sz="2" w:space="0" w:color="EEECE7" w:themeColor="accent6" w:themeTint="99"/>
      </w:tblBorders>
    </w:tblPr>
    <w:tblStylePr w:type="firstRow">
      <w:rPr>
        <w:b/>
        <w:bCs/>
      </w:rPr>
      <w:tblPr/>
      <w:tcPr>
        <w:tcBorders>
          <w:top w:val="nil"/>
          <w:bottom w:val="single" w:sz="12" w:space="0" w:color="EEECE7" w:themeColor="accent6" w:themeTint="99"/>
          <w:insideH w:val="nil"/>
          <w:insideV w:val="nil"/>
        </w:tcBorders>
        <w:shd w:val="clear" w:color="auto" w:fill="FFFFFF" w:themeFill="background1"/>
      </w:tcPr>
    </w:tblStylePr>
    <w:tblStylePr w:type="lastRow">
      <w:rPr>
        <w:b/>
        <w:bCs/>
      </w:rPr>
      <w:tblPr/>
      <w:tcPr>
        <w:tcBorders>
          <w:top w:val="double" w:sz="2" w:space="0" w:color="EEECE7"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Rutenettabell3">
    <w:name w:val="Grid Table 3"/>
    <w:basedOn w:val="Vanligtabell"/>
    <w:uiPriority w:val="48"/>
    <w:rsid w:val="000162D0"/>
    <w:pPr>
      <w:spacing w:line="240" w:lineRule="auto"/>
    </w:pPr>
    <w:rPr>
      <w:lang w:val="nb-N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3uthevingsfarge1">
    <w:name w:val="Grid Table 3 Accent 1"/>
    <w:basedOn w:val="Vanligtabell"/>
    <w:uiPriority w:val="48"/>
    <w:rsid w:val="000162D0"/>
    <w:pPr>
      <w:spacing w:line="240" w:lineRule="auto"/>
    </w:pPr>
    <w:rPr>
      <w:lang w:val="nb-NO"/>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styleId="Rutenettabell3uthevingsfarge2">
    <w:name w:val="Grid Table 3 Accent 2"/>
    <w:basedOn w:val="Vanligtabell"/>
    <w:uiPriority w:val="48"/>
    <w:rsid w:val="000162D0"/>
    <w:pPr>
      <w:spacing w:line="240" w:lineRule="auto"/>
    </w:pPr>
    <w:rPr>
      <w:lang w:val="nb-NO"/>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styleId="Rutenettabell3uthevingsfarge3">
    <w:name w:val="Grid Table 3 Accent 3"/>
    <w:basedOn w:val="Vanligtabell"/>
    <w:uiPriority w:val="48"/>
    <w:rsid w:val="000162D0"/>
    <w:pPr>
      <w:spacing w:line="240" w:lineRule="auto"/>
    </w:pPr>
    <w:rPr>
      <w:lang w:val="nb-NO"/>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styleId="Rutenettabell3uthevingsfarge4">
    <w:name w:val="Grid Table 3 Accent 4"/>
    <w:basedOn w:val="Vanligtabell"/>
    <w:uiPriority w:val="48"/>
    <w:rsid w:val="000162D0"/>
    <w:pPr>
      <w:spacing w:line="240" w:lineRule="auto"/>
    </w:pPr>
    <w:rPr>
      <w:lang w:val="nb-NO"/>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styleId="Rutenettabell3uthevingsfarge5">
    <w:name w:val="Grid Table 3 Accent 5"/>
    <w:basedOn w:val="Vanligtabell"/>
    <w:uiPriority w:val="48"/>
    <w:rsid w:val="000162D0"/>
    <w:pPr>
      <w:spacing w:line="240" w:lineRule="auto"/>
    </w:pPr>
    <w:rPr>
      <w:lang w:val="nb-NO"/>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styleId="Rutenettabell3uthevingsfarge6">
    <w:name w:val="Grid Table 3 Accent 6"/>
    <w:basedOn w:val="Vanligtabell"/>
    <w:uiPriority w:val="48"/>
    <w:rsid w:val="000162D0"/>
    <w:pPr>
      <w:spacing w:line="240" w:lineRule="auto"/>
    </w:pPr>
    <w:rPr>
      <w:lang w:val="nb-NO"/>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table" w:styleId="Rutenettabell4">
    <w:name w:val="Grid Table 4"/>
    <w:basedOn w:val="Vanligtabell"/>
    <w:uiPriority w:val="49"/>
    <w:rsid w:val="000162D0"/>
    <w:pPr>
      <w:spacing w:line="240" w:lineRule="auto"/>
    </w:pPr>
    <w:rPr>
      <w:lang w:val="nb-N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4uthevingsfarge1">
    <w:name w:val="Grid Table 4 Accent 1"/>
    <w:basedOn w:val="Vanligtabell"/>
    <w:uiPriority w:val="49"/>
    <w:rsid w:val="000162D0"/>
    <w:pPr>
      <w:spacing w:line="240" w:lineRule="auto"/>
    </w:pPr>
    <w:rPr>
      <w:lang w:val="nb-NO"/>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insideV w:val="nil"/>
        </w:tcBorders>
        <w:shd w:val="clear" w:color="auto" w:fill="05326E" w:themeFill="accent1"/>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Rutenettabell4uthevingsfarge2">
    <w:name w:val="Grid Table 4 Accent 2"/>
    <w:basedOn w:val="Vanligtabell"/>
    <w:uiPriority w:val="49"/>
    <w:rsid w:val="000162D0"/>
    <w:pPr>
      <w:spacing w:line="240" w:lineRule="auto"/>
    </w:pPr>
    <w:rPr>
      <w:lang w:val="nb-NO"/>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insideV w:val="nil"/>
        </w:tcBorders>
        <w:shd w:val="clear" w:color="auto" w:fill="125A40" w:themeFill="accent2"/>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Rutenettabell4uthevingsfarge3">
    <w:name w:val="Grid Table 4 Accent 3"/>
    <w:basedOn w:val="Vanligtabell"/>
    <w:uiPriority w:val="49"/>
    <w:rsid w:val="000162D0"/>
    <w:pPr>
      <w:spacing w:line="240" w:lineRule="auto"/>
    </w:pPr>
    <w:rPr>
      <w:lang w:val="nb-NO"/>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insideV w:val="nil"/>
        </w:tcBorders>
        <w:shd w:val="clear" w:color="auto" w:fill="ADD095" w:themeFill="accent3"/>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Rutenettabell4uthevingsfarge4">
    <w:name w:val="Grid Table 4 Accent 4"/>
    <w:basedOn w:val="Vanligtabell"/>
    <w:uiPriority w:val="49"/>
    <w:rsid w:val="000162D0"/>
    <w:pPr>
      <w:spacing w:line="240" w:lineRule="auto"/>
    </w:pPr>
    <w:rPr>
      <w:lang w:val="nb-NO"/>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insideV w:val="nil"/>
        </w:tcBorders>
        <w:shd w:val="clear" w:color="auto" w:fill="62294B" w:themeFill="accent4"/>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Rutenettabell4uthevingsfarge5">
    <w:name w:val="Grid Table 4 Accent 5"/>
    <w:basedOn w:val="Vanligtabell"/>
    <w:uiPriority w:val="49"/>
    <w:rsid w:val="000162D0"/>
    <w:pPr>
      <w:spacing w:line="240" w:lineRule="auto"/>
    </w:pPr>
    <w:rPr>
      <w:lang w:val="nb-NO"/>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insideV w:val="nil"/>
        </w:tcBorders>
        <w:shd w:val="clear" w:color="auto" w:fill="FF8855" w:themeFill="accent5"/>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Rutenettabell4uthevingsfarge6">
    <w:name w:val="Grid Table 4 Accent 6"/>
    <w:basedOn w:val="Vanligtabell"/>
    <w:uiPriority w:val="49"/>
    <w:rsid w:val="000162D0"/>
    <w:pPr>
      <w:spacing w:line="240" w:lineRule="auto"/>
    </w:pPr>
    <w:rPr>
      <w:lang w:val="nb-NO"/>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insideV w:val="nil"/>
        </w:tcBorders>
        <w:shd w:val="clear" w:color="auto" w:fill="E3E1D8" w:themeFill="accent6"/>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Rutenettabell5mrk">
    <w:name w:val="Grid Table 5 Dark"/>
    <w:basedOn w:val="Vanligtabell"/>
    <w:uiPriority w:val="50"/>
    <w:rsid w:val="000162D0"/>
    <w:pPr>
      <w:spacing w:line="240" w:lineRule="auto"/>
    </w:pPr>
    <w:rPr>
      <w:lang w:val="nb-N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utenettabell5mrkuthevingsfarge1">
    <w:name w:val="Grid Table 5 Dark Accent 1"/>
    <w:basedOn w:val="Vanligtabell"/>
    <w:uiPriority w:val="50"/>
    <w:rsid w:val="000162D0"/>
    <w:pPr>
      <w:spacing w:line="240" w:lineRule="auto"/>
    </w:pPr>
    <w:rPr>
      <w:lang w:val="nb-N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326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326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326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326E" w:themeFill="accent1"/>
      </w:tcPr>
    </w:tblStylePr>
    <w:tblStylePr w:type="band1Vert">
      <w:tblPr/>
      <w:tcPr>
        <w:shd w:val="clear" w:color="auto" w:fill="67A5F8" w:themeFill="accent1" w:themeFillTint="66"/>
      </w:tcPr>
    </w:tblStylePr>
    <w:tblStylePr w:type="band1Horz">
      <w:tblPr/>
      <w:tcPr>
        <w:shd w:val="clear" w:color="auto" w:fill="67A5F8" w:themeFill="accent1" w:themeFillTint="66"/>
      </w:tcPr>
    </w:tblStylePr>
  </w:style>
  <w:style w:type="table" w:styleId="Rutenettabell5mrkuthevingsfarge2">
    <w:name w:val="Grid Table 5 Dark Accent 2"/>
    <w:basedOn w:val="Vanligtabell"/>
    <w:uiPriority w:val="50"/>
    <w:rsid w:val="000162D0"/>
    <w:pPr>
      <w:spacing w:line="240" w:lineRule="auto"/>
    </w:pPr>
    <w:rPr>
      <w:lang w:val="nb-N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F1D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25A4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25A4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25A4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25A40" w:themeFill="accent2"/>
      </w:tcPr>
    </w:tblStylePr>
    <w:tblStylePr w:type="band1Vert">
      <w:tblPr/>
      <w:tcPr>
        <w:shd w:val="clear" w:color="auto" w:fill="78E4BD" w:themeFill="accent2" w:themeFillTint="66"/>
      </w:tcPr>
    </w:tblStylePr>
    <w:tblStylePr w:type="band1Horz">
      <w:tblPr/>
      <w:tcPr>
        <w:shd w:val="clear" w:color="auto" w:fill="78E4BD" w:themeFill="accent2" w:themeFillTint="66"/>
      </w:tcPr>
    </w:tblStylePr>
  </w:style>
  <w:style w:type="table" w:styleId="Rutenettabell5mrkuthevingsfarge3">
    <w:name w:val="Grid Table 5 Dark Accent 3"/>
    <w:basedOn w:val="Vanligtabell"/>
    <w:uiPriority w:val="50"/>
    <w:rsid w:val="000162D0"/>
    <w:pPr>
      <w:spacing w:line="240" w:lineRule="auto"/>
    </w:pPr>
    <w:rPr>
      <w:lang w:val="nb-N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E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DD09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DD09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DD09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DD095" w:themeFill="accent3"/>
      </w:tcPr>
    </w:tblStylePr>
    <w:tblStylePr w:type="band1Vert">
      <w:tblPr/>
      <w:tcPr>
        <w:shd w:val="clear" w:color="auto" w:fill="DEECD4" w:themeFill="accent3" w:themeFillTint="66"/>
      </w:tcPr>
    </w:tblStylePr>
    <w:tblStylePr w:type="band1Horz">
      <w:tblPr/>
      <w:tcPr>
        <w:shd w:val="clear" w:color="auto" w:fill="DEECD4" w:themeFill="accent3" w:themeFillTint="66"/>
      </w:tcPr>
    </w:tblStylePr>
  </w:style>
  <w:style w:type="table" w:styleId="Rutenettabell5mrkuthevingsfarge4">
    <w:name w:val="Grid Table 5 Dark Accent 4"/>
    <w:basedOn w:val="Vanligtabell"/>
    <w:uiPriority w:val="50"/>
    <w:rsid w:val="000162D0"/>
    <w:pPr>
      <w:spacing w:line="240" w:lineRule="auto"/>
    </w:pPr>
    <w:rPr>
      <w:lang w:val="nb-N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CAD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294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294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294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294B" w:themeFill="accent4"/>
      </w:tcPr>
    </w:tblStylePr>
    <w:tblStylePr w:type="band1Vert">
      <w:tblPr/>
      <w:tcPr>
        <w:shd w:val="clear" w:color="auto" w:fill="D396BA" w:themeFill="accent4" w:themeFillTint="66"/>
      </w:tcPr>
    </w:tblStylePr>
    <w:tblStylePr w:type="band1Horz">
      <w:tblPr/>
      <w:tcPr>
        <w:shd w:val="clear" w:color="auto" w:fill="D396BA" w:themeFill="accent4" w:themeFillTint="66"/>
      </w:tcPr>
    </w:tblStylePr>
  </w:style>
  <w:style w:type="table" w:styleId="Rutenettabell5mrkuthevingsfarge5">
    <w:name w:val="Grid Table 5 Dark Accent 5"/>
    <w:basedOn w:val="Vanligtabell"/>
    <w:uiPriority w:val="50"/>
    <w:rsid w:val="000162D0"/>
    <w:pPr>
      <w:spacing w:line="240" w:lineRule="auto"/>
    </w:pPr>
    <w:rPr>
      <w:lang w:val="nb-N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7D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8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8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8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855" w:themeFill="accent5"/>
      </w:tcPr>
    </w:tblStylePr>
    <w:tblStylePr w:type="band1Vert">
      <w:tblPr/>
      <w:tcPr>
        <w:shd w:val="clear" w:color="auto" w:fill="FFCFBB" w:themeFill="accent5" w:themeFillTint="66"/>
      </w:tcPr>
    </w:tblStylePr>
    <w:tblStylePr w:type="band1Horz">
      <w:tblPr/>
      <w:tcPr>
        <w:shd w:val="clear" w:color="auto" w:fill="FFCFBB" w:themeFill="accent5" w:themeFillTint="66"/>
      </w:tcPr>
    </w:tblStylePr>
  </w:style>
  <w:style w:type="table" w:styleId="Rutenettabell5mrkuthevingsfarge6">
    <w:name w:val="Grid Table 5 Dark Accent 6"/>
    <w:basedOn w:val="Vanligtabell"/>
    <w:uiPriority w:val="50"/>
    <w:rsid w:val="000162D0"/>
    <w:pPr>
      <w:spacing w:line="240" w:lineRule="auto"/>
    </w:pPr>
    <w:rPr>
      <w:lang w:val="nb-N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8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3E1D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3E1D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3E1D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3E1D8" w:themeFill="accent6"/>
      </w:tcPr>
    </w:tblStylePr>
    <w:tblStylePr w:type="band1Vert">
      <w:tblPr/>
      <w:tcPr>
        <w:shd w:val="clear" w:color="auto" w:fill="F3F2EF" w:themeFill="accent6" w:themeFillTint="66"/>
      </w:tcPr>
    </w:tblStylePr>
    <w:tblStylePr w:type="band1Horz">
      <w:tblPr/>
      <w:tcPr>
        <w:shd w:val="clear" w:color="auto" w:fill="F3F2EF" w:themeFill="accent6" w:themeFillTint="66"/>
      </w:tcPr>
    </w:tblStylePr>
  </w:style>
  <w:style w:type="table" w:styleId="Rutenettabell6fargerik">
    <w:name w:val="Grid Table 6 Colorful"/>
    <w:basedOn w:val="Vanligtabell"/>
    <w:uiPriority w:val="51"/>
    <w:rsid w:val="000162D0"/>
    <w:pPr>
      <w:spacing w:line="240" w:lineRule="auto"/>
    </w:pPr>
    <w:rPr>
      <w:color w:val="000000" w:themeColor="text1"/>
      <w:lang w:val="nb-N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6fargerikuthevingsfarge1">
    <w:name w:val="Grid Table 6 Colorful Accent 1"/>
    <w:basedOn w:val="Vanligtabell"/>
    <w:uiPriority w:val="51"/>
    <w:rsid w:val="000162D0"/>
    <w:pPr>
      <w:spacing w:line="240" w:lineRule="auto"/>
    </w:pPr>
    <w:rPr>
      <w:color w:val="032552" w:themeColor="accent1" w:themeShade="BF"/>
      <w:lang w:val="nb-NO"/>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Rutenettabell6fargerikuthevingsfarge2">
    <w:name w:val="Grid Table 6 Colorful Accent 2"/>
    <w:basedOn w:val="Vanligtabell"/>
    <w:uiPriority w:val="51"/>
    <w:rsid w:val="000162D0"/>
    <w:pPr>
      <w:spacing w:line="240" w:lineRule="auto"/>
    </w:pPr>
    <w:rPr>
      <w:color w:val="0D432F" w:themeColor="accent2" w:themeShade="BF"/>
      <w:lang w:val="nb-NO"/>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Rutenettabell6fargerikuthevingsfarge3">
    <w:name w:val="Grid Table 6 Colorful Accent 3"/>
    <w:basedOn w:val="Vanligtabell"/>
    <w:uiPriority w:val="51"/>
    <w:rsid w:val="000162D0"/>
    <w:pPr>
      <w:spacing w:line="240" w:lineRule="auto"/>
    </w:pPr>
    <w:rPr>
      <w:color w:val="7CB456" w:themeColor="accent3" w:themeShade="BF"/>
      <w:lang w:val="nb-NO"/>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Rutenettabell6fargerikuthevingsfarge4">
    <w:name w:val="Grid Table 6 Colorful Accent 4"/>
    <w:basedOn w:val="Vanligtabell"/>
    <w:uiPriority w:val="51"/>
    <w:rsid w:val="000162D0"/>
    <w:pPr>
      <w:spacing w:line="240" w:lineRule="auto"/>
    </w:pPr>
    <w:rPr>
      <w:color w:val="491E38" w:themeColor="accent4" w:themeShade="BF"/>
      <w:lang w:val="nb-NO"/>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Rutenettabell6fargerikuthevingsfarge5">
    <w:name w:val="Grid Table 6 Colorful Accent 5"/>
    <w:basedOn w:val="Vanligtabell"/>
    <w:uiPriority w:val="51"/>
    <w:rsid w:val="000162D0"/>
    <w:pPr>
      <w:spacing w:line="240" w:lineRule="auto"/>
    </w:pPr>
    <w:rPr>
      <w:color w:val="FE4B00" w:themeColor="accent5" w:themeShade="BF"/>
      <w:lang w:val="nb-NO"/>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Rutenettabell6fargerikuthevingsfarge6">
    <w:name w:val="Grid Table 6 Colorful Accent 6"/>
    <w:basedOn w:val="Vanligtabell"/>
    <w:uiPriority w:val="51"/>
    <w:rsid w:val="000162D0"/>
    <w:pPr>
      <w:spacing w:line="240" w:lineRule="auto"/>
    </w:pPr>
    <w:rPr>
      <w:color w:val="B4AF97" w:themeColor="accent6" w:themeShade="BF"/>
      <w:lang w:val="nb-NO"/>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Rutenettabell7fargerik">
    <w:name w:val="Grid Table 7 Colorful"/>
    <w:basedOn w:val="Vanligtabell"/>
    <w:uiPriority w:val="52"/>
    <w:rsid w:val="000162D0"/>
    <w:pPr>
      <w:spacing w:line="240" w:lineRule="auto"/>
    </w:pPr>
    <w:rPr>
      <w:color w:val="000000" w:themeColor="text1"/>
      <w:lang w:val="nb-N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7fargerikuthevingsfarge1">
    <w:name w:val="Grid Table 7 Colorful Accent 1"/>
    <w:basedOn w:val="Vanligtabell"/>
    <w:uiPriority w:val="52"/>
    <w:rsid w:val="000162D0"/>
    <w:pPr>
      <w:spacing w:line="240" w:lineRule="auto"/>
    </w:pPr>
    <w:rPr>
      <w:color w:val="032552" w:themeColor="accent1" w:themeShade="BF"/>
      <w:lang w:val="nb-NO"/>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styleId="Rutenettabell7fargerikuthevingsfarge2">
    <w:name w:val="Grid Table 7 Colorful Accent 2"/>
    <w:basedOn w:val="Vanligtabell"/>
    <w:uiPriority w:val="52"/>
    <w:rsid w:val="000162D0"/>
    <w:pPr>
      <w:spacing w:line="240" w:lineRule="auto"/>
    </w:pPr>
    <w:rPr>
      <w:color w:val="0D432F" w:themeColor="accent2" w:themeShade="BF"/>
      <w:lang w:val="nb-NO"/>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styleId="Rutenettabell7fargerikuthevingsfarge3">
    <w:name w:val="Grid Table 7 Colorful Accent 3"/>
    <w:basedOn w:val="Vanligtabell"/>
    <w:uiPriority w:val="52"/>
    <w:rsid w:val="000162D0"/>
    <w:pPr>
      <w:spacing w:line="240" w:lineRule="auto"/>
    </w:pPr>
    <w:rPr>
      <w:color w:val="7CB456" w:themeColor="accent3" w:themeShade="BF"/>
      <w:lang w:val="nb-NO"/>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styleId="Rutenettabell7fargerikuthevingsfarge4">
    <w:name w:val="Grid Table 7 Colorful Accent 4"/>
    <w:basedOn w:val="Vanligtabell"/>
    <w:uiPriority w:val="52"/>
    <w:rsid w:val="000162D0"/>
    <w:pPr>
      <w:spacing w:line="240" w:lineRule="auto"/>
    </w:pPr>
    <w:rPr>
      <w:color w:val="491E38" w:themeColor="accent4" w:themeShade="BF"/>
      <w:lang w:val="nb-NO"/>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styleId="Rutenettabell7fargerikuthevingsfarge5">
    <w:name w:val="Grid Table 7 Colorful Accent 5"/>
    <w:basedOn w:val="Vanligtabell"/>
    <w:uiPriority w:val="52"/>
    <w:rsid w:val="000162D0"/>
    <w:pPr>
      <w:spacing w:line="240" w:lineRule="auto"/>
    </w:pPr>
    <w:rPr>
      <w:color w:val="FE4B00" w:themeColor="accent5" w:themeShade="BF"/>
      <w:lang w:val="nb-NO"/>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styleId="Rutenettabell7fargerikuthevingsfarge6">
    <w:name w:val="Grid Table 7 Colorful Accent 6"/>
    <w:basedOn w:val="Vanligtabell"/>
    <w:uiPriority w:val="52"/>
    <w:rsid w:val="000162D0"/>
    <w:pPr>
      <w:spacing w:line="240" w:lineRule="auto"/>
    </w:pPr>
    <w:rPr>
      <w:color w:val="B4AF97" w:themeColor="accent6" w:themeShade="BF"/>
      <w:lang w:val="nb-NO"/>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character" w:styleId="Emneknagg">
    <w:name w:val="Hashtag"/>
    <w:basedOn w:val="Standardskriftforavsnitt"/>
    <w:uiPriority w:val="99"/>
    <w:semiHidden/>
    <w:rsid w:val="000162D0"/>
    <w:rPr>
      <w:color w:val="2B579A"/>
      <w:shd w:val="clear" w:color="auto" w:fill="E6E6E6"/>
      <w:lang w:val="nb-NO"/>
    </w:rPr>
  </w:style>
  <w:style w:type="character" w:styleId="HTML-akronym">
    <w:name w:val="HTML Acronym"/>
    <w:basedOn w:val="Standardskriftforavsnitt"/>
    <w:uiPriority w:val="99"/>
    <w:semiHidden/>
    <w:unhideWhenUsed/>
    <w:rsid w:val="00A057E8"/>
  </w:style>
  <w:style w:type="paragraph" w:styleId="HTML-adresse">
    <w:name w:val="HTML Address"/>
    <w:basedOn w:val="Normal"/>
    <w:link w:val="HTML-adresseTegn"/>
    <w:uiPriority w:val="99"/>
    <w:semiHidden/>
    <w:unhideWhenUsed/>
    <w:rsid w:val="00A057E8"/>
    <w:pPr>
      <w:spacing w:after="0" w:line="240" w:lineRule="auto"/>
    </w:pPr>
    <w:rPr>
      <w:i/>
      <w:iCs/>
    </w:rPr>
  </w:style>
  <w:style w:type="character" w:customStyle="1" w:styleId="HTML-adresseTegn">
    <w:name w:val="HTML-adresse Tegn"/>
    <w:basedOn w:val="Standardskriftforavsnitt"/>
    <w:link w:val="HTML-adresse"/>
    <w:uiPriority w:val="99"/>
    <w:semiHidden/>
    <w:rsid w:val="00A057E8"/>
    <w:rPr>
      <w:rFonts w:ascii="Open Sans" w:eastAsia="Times New Roman" w:hAnsi="Open Sans"/>
      <w:i/>
      <w:iCs/>
      <w:sz w:val="22"/>
      <w:szCs w:val="22"/>
      <w:lang w:val="nb-NO" w:eastAsia="nb-NO"/>
    </w:rPr>
  </w:style>
  <w:style w:type="character" w:styleId="HTML-sitat">
    <w:name w:val="HTML Cite"/>
    <w:basedOn w:val="Standardskriftforavsnitt"/>
    <w:uiPriority w:val="99"/>
    <w:semiHidden/>
    <w:unhideWhenUsed/>
    <w:rsid w:val="00A057E8"/>
    <w:rPr>
      <w:i/>
      <w:iCs/>
    </w:rPr>
  </w:style>
  <w:style w:type="character" w:styleId="HTML-kode">
    <w:name w:val="HTML Code"/>
    <w:basedOn w:val="Standardskriftforavsnitt"/>
    <w:uiPriority w:val="99"/>
    <w:semiHidden/>
    <w:unhideWhenUsed/>
    <w:rsid w:val="00A057E8"/>
    <w:rPr>
      <w:rFonts w:ascii="Consolas" w:hAnsi="Consolas"/>
      <w:sz w:val="20"/>
      <w:szCs w:val="20"/>
    </w:rPr>
  </w:style>
  <w:style w:type="character" w:styleId="HTML-definisjon">
    <w:name w:val="HTML Definition"/>
    <w:basedOn w:val="Standardskriftforavsnitt"/>
    <w:uiPriority w:val="99"/>
    <w:semiHidden/>
    <w:unhideWhenUsed/>
    <w:rsid w:val="00A057E8"/>
    <w:rPr>
      <w:i/>
      <w:iCs/>
    </w:rPr>
  </w:style>
  <w:style w:type="character" w:styleId="HTML-tastatur">
    <w:name w:val="HTML Keyboard"/>
    <w:basedOn w:val="Standardskriftforavsnitt"/>
    <w:uiPriority w:val="99"/>
    <w:semiHidden/>
    <w:unhideWhenUsed/>
    <w:rsid w:val="00A057E8"/>
    <w:rPr>
      <w:rFonts w:ascii="Consolas" w:hAnsi="Consolas"/>
      <w:sz w:val="20"/>
      <w:szCs w:val="20"/>
    </w:rPr>
  </w:style>
  <w:style w:type="paragraph" w:styleId="HTML-forhndsformatert">
    <w:name w:val="HTML Preformatted"/>
    <w:basedOn w:val="Normal"/>
    <w:link w:val="HTML-forhndsformatertTegn"/>
    <w:uiPriority w:val="99"/>
    <w:semiHidden/>
    <w:unhideWhenUsed/>
    <w:rsid w:val="00A057E8"/>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A057E8"/>
    <w:rPr>
      <w:rFonts w:ascii="Consolas" w:eastAsia="Times New Roman" w:hAnsi="Consolas"/>
      <w:sz w:val="22"/>
      <w:szCs w:val="20"/>
      <w:lang w:val="nb-NO" w:eastAsia="nb-NO"/>
    </w:rPr>
  </w:style>
  <w:style w:type="character" w:styleId="HTML-eksempel">
    <w:name w:val="HTML Sample"/>
    <w:basedOn w:val="Standardskriftforavsnitt"/>
    <w:uiPriority w:val="99"/>
    <w:semiHidden/>
    <w:unhideWhenUsed/>
    <w:rsid w:val="00A057E8"/>
    <w:rPr>
      <w:rFonts w:ascii="Consolas" w:hAnsi="Consolas"/>
      <w:sz w:val="24"/>
      <w:szCs w:val="24"/>
    </w:rPr>
  </w:style>
  <w:style w:type="character" w:styleId="HTML-skrivemaskin">
    <w:name w:val="HTML Typewriter"/>
    <w:basedOn w:val="Standardskriftforavsnitt"/>
    <w:uiPriority w:val="99"/>
    <w:semiHidden/>
    <w:unhideWhenUsed/>
    <w:rsid w:val="00A057E8"/>
    <w:rPr>
      <w:rFonts w:ascii="Consolas" w:hAnsi="Consolas"/>
      <w:sz w:val="20"/>
      <w:szCs w:val="20"/>
    </w:rPr>
  </w:style>
  <w:style w:type="character" w:styleId="HTML-variabel">
    <w:name w:val="HTML Variable"/>
    <w:basedOn w:val="Standardskriftforavsnitt"/>
    <w:uiPriority w:val="99"/>
    <w:semiHidden/>
    <w:unhideWhenUsed/>
    <w:rsid w:val="00A057E8"/>
    <w:rPr>
      <w:i/>
      <w:iCs/>
    </w:rPr>
  </w:style>
  <w:style w:type="character" w:styleId="Hyperkobling">
    <w:name w:val="Hyperlink"/>
    <w:basedOn w:val="Standardskriftforavsnitt"/>
    <w:uiPriority w:val="99"/>
    <w:unhideWhenUsed/>
    <w:rsid w:val="00A057E8"/>
    <w:rPr>
      <w:color w:val="009DF0" w:themeColor="hyperlink"/>
      <w:u w:val="single"/>
    </w:rPr>
  </w:style>
  <w:style w:type="paragraph" w:styleId="Indeks1">
    <w:name w:val="index 1"/>
    <w:basedOn w:val="Normal"/>
    <w:next w:val="Normal"/>
    <w:autoRedefine/>
    <w:uiPriority w:val="99"/>
    <w:semiHidden/>
    <w:unhideWhenUsed/>
    <w:rsid w:val="00A057E8"/>
    <w:pPr>
      <w:spacing w:after="0" w:line="240" w:lineRule="auto"/>
      <w:ind w:left="240" w:hanging="240"/>
    </w:pPr>
  </w:style>
  <w:style w:type="paragraph" w:styleId="Indeks2">
    <w:name w:val="index 2"/>
    <w:basedOn w:val="Normal"/>
    <w:next w:val="Normal"/>
    <w:autoRedefine/>
    <w:uiPriority w:val="99"/>
    <w:semiHidden/>
    <w:unhideWhenUsed/>
    <w:rsid w:val="00A057E8"/>
    <w:pPr>
      <w:spacing w:after="0" w:line="240" w:lineRule="auto"/>
      <w:ind w:left="480" w:hanging="240"/>
    </w:pPr>
  </w:style>
  <w:style w:type="paragraph" w:styleId="Indeks3">
    <w:name w:val="index 3"/>
    <w:basedOn w:val="Normal"/>
    <w:next w:val="Normal"/>
    <w:autoRedefine/>
    <w:uiPriority w:val="99"/>
    <w:semiHidden/>
    <w:unhideWhenUsed/>
    <w:rsid w:val="00A057E8"/>
    <w:pPr>
      <w:spacing w:after="0" w:line="240" w:lineRule="auto"/>
      <w:ind w:left="720" w:hanging="240"/>
    </w:pPr>
  </w:style>
  <w:style w:type="paragraph" w:styleId="Indeks4">
    <w:name w:val="index 4"/>
    <w:basedOn w:val="Normal"/>
    <w:next w:val="Normal"/>
    <w:autoRedefine/>
    <w:uiPriority w:val="99"/>
    <w:semiHidden/>
    <w:unhideWhenUsed/>
    <w:rsid w:val="00A057E8"/>
    <w:pPr>
      <w:spacing w:after="0" w:line="240" w:lineRule="auto"/>
      <w:ind w:left="960" w:hanging="240"/>
    </w:pPr>
  </w:style>
  <w:style w:type="paragraph" w:styleId="Indeks5">
    <w:name w:val="index 5"/>
    <w:basedOn w:val="Normal"/>
    <w:next w:val="Normal"/>
    <w:autoRedefine/>
    <w:uiPriority w:val="99"/>
    <w:semiHidden/>
    <w:unhideWhenUsed/>
    <w:rsid w:val="00A057E8"/>
    <w:pPr>
      <w:spacing w:after="0" w:line="240" w:lineRule="auto"/>
      <w:ind w:left="1200" w:hanging="240"/>
    </w:pPr>
  </w:style>
  <w:style w:type="paragraph" w:styleId="Indeks6">
    <w:name w:val="index 6"/>
    <w:basedOn w:val="Normal"/>
    <w:next w:val="Normal"/>
    <w:autoRedefine/>
    <w:uiPriority w:val="99"/>
    <w:semiHidden/>
    <w:unhideWhenUsed/>
    <w:rsid w:val="00A057E8"/>
    <w:pPr>
      <w:spacing w:after="0" w:line="240" w:lineRule="auto"/>
      <w:ind w:left="1440" w:hanging="240"/>
    </w:pPr>
  </w:style>
  <w:style w:type="paragraph" w:styleId="Indeks7">
    <w:name w:val="index 7"/>
    <w:basedOn w:val="Normal"/>
    <w:next w:val="Normal"/>
    <w:autoRedefine/>
    <w:uiPriority w:val="99"/>
    <w:semiHidden/>
    <w:unhideWhenUsed/>
    <w:rsid w:val="00A057E8"/>
    <w:pPr>
      <w:spacing w:after="0" w:line="240" w:lineRule="auto"/>
      <w:ind w:left="1680" w:hanging="240"/>
    </w:pPr>
  </w:style>
  <w:style w:type="paragraph" w:styleId="Indeks8">
    <w:name w:val="index 8"/>
    <w:basedOn w:val="Normal"/>
    <w:next w:val="Normal"/>
    <w:autoRedefine/>
    <w:uiPriority w:val="99"/>
    <w:semiHidden/>
    <w:unhideWhenUsed/>
    <w:rsid w:val="00A057E8"/>
    <w:pPr>
      <w:spacing w:after="0" w:line="240" w:lineRule="auto"/>
      <w:ind w:left="1920" w:hanging="240"/>
    </w:pPr>
  </w:style>
  <w:style w:type="paragraph" w:styleId="Indeks9">
    <w:name w:val="index 9"/>
    <w:basedOn w:val="Normal"/>
    <w:next w:val="Normal"/>
    <w:autoRedefine/>
    <w:uiPriority w:val="99"/>
    <w:semiHidden/>
    <w:unhideWhenUsed/>
    <w:rsid w:val="00A057E8"/>
    <w:pPr>
      <w:spacing w:after="0" w:line="240" w:lineRule="auto"/>
      <w:ind w:left="2160" w:hanging="240"/>
    </w:pPr>
  </w:style>
  <w:style w:type="paragraph" w:styleId="Stikkordregisteroverskrift">
    <w:name w:val="index heading"/>
    <w:basedOn w:val="Normal"/>
    <w:next w:val="Indeks1"/>
    <w:uiPriority w:val="99"/>
    <w:semiHidden/>
    <w:unhideWhenUsed/>
    <w:rsid w:val="00A057E8"/>
    <w:rPr>
      <w:rFonts w:asciiTheme="majorHAnsi" w:eastAsiaTheme="majorEastAsia" w:hAnsiTheme="majorHAnsi" w:cstheme="majorBidi"/>
      <w:b/>
      <w:bCs/>
    </w:rPr>
  </w:style>
  <w:style w:type="table" w:styleId="Lystrutenett">
    <w:name w:val="Light Grid"/>
    <w:basedOn w:val="Vanligtabell"/>
    <w:uiPriority w:val="62"/>
    <w:semiHidden/>
    <w:unhideWhenUsed/>
    <w:rsid w:val="000162D0"/>
    <w:pPr>
      <w:spacing w:line="240" w:lineRule="auto"/>
    </w:pPr>
    <w:rPr>
      <w:lang w:val="nb-NO"/>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rutenettuthevingsfarge1">
    <w:name w:val="Light Grid Accent 1"/>
    <w:basedOn w:val="Vanligtabell"/>
    <w:uiPriority w:val="62"/>
    <w:semiHidden/>
    <w:unhideWhenUsed/>
    <w:rsid w:val="000162D0"/>
    <w:pPr>
      <w:spacing w:line="240" w:lineRule="auto"/>
    </w:pPr>
    <w:rPr>
      <w:lang w:val="nb-NO"/>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insideH w:val="single" w:sz="8" w:space="0" w:color="05326E" w:themeColor="accent1"/>
        <w:insideV w:val="single" w:sz="8" w:space="0" w:color="05326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5326E" w:themeColor="accent1"/>
          <w:left w:val="single" w:sz="8" w:space="0" w:color="05326E" w:themeColor="accent1"/>
          <w:bottom w:val="single" w:sz="18" w:space="0" w:color="05326E" w:themeColor="accent1"/>
          <w:right w:val="single" w:sz="8" w:space="0" w:color="05326E" w:themeColor="accent1"/>
          <w:insideH w:val="nil"/>
          <w:insideV w:val="single" w:sz="8" w:space="0" w:color="05326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5326E" w:themeColor="accent1"/>
          <w:left w:val="single" w:sz="8" w:space="0" w:color="05326E" w:themeColor="accent1"/>
          <w:bottom w:val="single" w:sz="8" w:space="0" w:color="05326E" w:themeColor="accent1"/>
          <w:right w:val="single" w:sz="8" w:space="0" w:color="05326E" w:themeColor="accent1"/>
          <w:insideH w:val="nil"/>
          <w:insideV w:val="single" w:sz="8" w:space="0" w:color="05326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tblStylePr w:type="band1Vert">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shd w:val="clear" w:color="auto" w:fill="A1C7FA" w:themeFill="accent1" w:themeFillTint="3F"/>
      </w:tcPr>
    </w:tblStylePr>
    <w:tblStylePr w:type="band1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insideV w:val="single" w:sz="8" w:space="0" w:color="05326E" w:themeColor="accent1"/>
        </w:tcBorders>
        <w:shd w:val="clear" w:color="auto" w:fill="A1C7FA" w:themeFill="accent1" w:themeFillTint="3F"/>
      </w:tcPr>
    </w:tblStylePr>
    <w:tblStylePr w:type="band2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insideV w:val="single" w:sz="8" w:space="0" w:color="05326E" w:themeColor="accent1"/>
        </w:tcBorders>
      </w:tcPr>
    </w:tblStylePr>
  </w:style>
  <w:style w:type="table" w:styleId="Lystrutenettuthevingsfarge2">
    <w:name w:val="Light Grid Accent 2"/>
    <w:basedOn w:val="Vanligtabell"/>
    <w:uiPriority w:val="62"/>
    <w:semiHidden/>
    <w:unhideWhenUsed/>
    <w:rsid w:val="000162D0"/>
    <w:pPr>
      <w:spacing w:line="240" w:lineRule="auto"/>
    </w:pPr>
    <w:rPr>
      <w:lang w:val="nb-NO"/>
    </w:r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insideH w:val="single" w:sz="8" w:space="0" w:color="125A40" w:themeColor="accent2"/>
        <w:insideV w:val="single" w:sz="8" w:space="0" w:color="125A4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25A40" w:themeColor="accent2"/>
          <w:left w:val="single" w:sz="8" w:space="0" w:color="125A40" w:themeColor="accent2"/>
          <w:bottom w:val="single" w:sz="18" w:space="0" w:color="125A40" w:themeColor="accent2"/>
          <w:right w:val="single" w:sz="8" w:space="0" w:color="125A40" w:themeColor="accent2"/>
          <w:insideH w:val="nil"/>
          <w:insideV w:val="single" w:sz="8" w:space="0" w:color="125A4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25A40" w:themeColor="accent2"/>
          <w:left w:val="single" w:sz="8" w:space="0" w:color="125A40" w:themeColor="accent2"/>
          <w:bottom w:val="single" w:sz="8" w:space="0" w:color="125A40" w:themeColor="accent2"/>
          <w:right w:val="single" w:sz="8" w:space="0" w:color="125A40" w:themeColor="accent2"/>
          <w:insideH w:val="nil"/>
          <w:insideV w:val="single" w:sz="8" w:space="0" w:color="125A4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tcPr>
    </w:tblStylePr>
    <w:tblStylePr w:type="band1Vert">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shd w:val="clear" w:color="auto" w:fill="ACEED6" w:themeFill="accent2" w:themeFillTint="3F"/>
      </w:tcPr>
    </w:tblStylePr>
    <w:tblStylePr w:type="band1Horz">
      <w:tblPr/>
      <w:tcPr>
        <w:tcBorders>
          <w:top w:val="single" w:sz="8" w:space="0" w:color="125A40" w:themeColor="accent2"/>
          <w:left w:val="single" w:sz="8" w:space="0" w:color="125A40" w:themeColor="accent2"/>
          <w:bottom w:val="single" w:sz="8" w:space="0" w:color="125A40" w:themeColor="accent2"/>
          <w:right w:val="single" w:sz="8" w:space="0" w:color="125A40" w:themeColor="accent2"/>
          <w:insideV w:val="single" w:sz="8" w:space="0" w:color="125A40" w:themeColor="accent2"/>
        </w:tcBorders>
        <w:shd w:val="clear" w:color="auto" w:fill="ACEED6" w:themeFill="accent2" w:themeFillTint="3F"/>
      </w:tcPr>
    </w:tblStylePr>
    <w:tblStylePr w:type="band2Horz">
      <w:tblPr/>
      <w:tcPr>
        <w:tcBorders>
          <w:top w:val="single" w:sz="8" w:space="0" w:color="125A40" w:themeColor="accent2"/>
          <w:left w:val="single" w:sz="8" w:space="0" w:color="125A40" w:themeColor="accent2"/>
          <w:bottom w:val="single" w:sz="8" w:space="0" w:color="125A40" w:themeColor="accent2"/>
          <w:right w:val="single" w:sz="8" w:space="0" w:color="125A40" w:themeColor="accent2"/>
          <w:insideV w:val="single" w:sz="8" w:space="0" w:color="125A40" w:themeColor="accent2"/>
        </w:tcBorders>
      </w:tcPr>
    </w:tblStylePr>
  </w:style>
  <w:style w:type="table" w:styleId="Lystrutenettuthevingsfarge3">
    <w:name w:val="Light Grid Accent 3"/>
    <w:basedOn w:val="Vanligtabell"/>
    <w:uiPriority w:val="62"/>
    <w:semiHidden/>
    <w:unhideWhenUsed/>
    <w:rsid w:val="000162D0"/>
    <w:pPr>
      <w:spacing w:line="240" w:lineRule="auto"/>
    </w:pPr>
    <w:rPr>
      <w:lang w:val="nb-NO"/>
    </w:r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insideH w:val="single" w:sz="8" w:space="0" w:color="ADD095" w:themeColor="accent3"/>
        <w:insideV w:val="single" w:sz="8" w:space="0" w:color="ADD09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DD095" w:themeColor="accent3"/>
          <w:left w:val="single" w:sz="8" w:space="0" w:color="ADD095" w:themeColor="accent3"/>
          <w:bottom w:val="single" w:sz="18" w:space="0" w:color="ADD095" w:themeColor="accent3"/>
          <w:right w:val="single" w:sz="8" w:space="0" w:color="ADD095" w:themeColor="accent3"/>
          <w:insideH w:val="nil"/>
          <w:insideV w:val="single" w:sz="8" w:space="0" w:color="ADD09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DD095" w:themeColor="accent3"/>
          <w:left w:val="single" w:sz="8" w:space="0" w:color="ADD095" w:themeColor="accent3"/>
          <w:bottom w:val="single" w:sz="8" w:space="0" w:color="ADD095" w:themeColor="accent3"/>
          <w:right w:val="single" w:sz="8" w:space="0" w:color="ADD095" w:themeColor="accent3"/>
          <w:insideH w:val="nil"/>
          <w:insideV w:val="single" w:sz="8" w:space="0" w:color="ADD09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tcPr>
    </w:tblStylePr>
    <w:tblStylePr w:type="band1Vert">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shd w:val="clear" w:color="auto" w:fill="EAF3E4" w:themeFill="accent3" w:themeFillTint="3F"/>
      </w:tcPr>
    </w:tblStylePr>
    <w:tblStylePr w:type="band1Horz">
      <w:tblPr/>
      <w:tcPr>
        <w:tcBorders>
          <w:top w:val="single" w:sz="8" w:space="0" w:color="ADD095" w:themeColor="accent3"/>
          <w:left w:val="single" w:sz="8" w:space="0" w:color="ADD095" w:themeColor="accent3"/>
          <w:bottom w:val="single" w:sz="8" w:space="0" w:color="ADD095" w:themeColor="accent3"/>
          <w:right w:val="single" w:sz="8" w:space="0" w:color="ADD095" w:themeColor="accent3"/>
          <w:insideV w:val="single" w:sz="8" w:space="0" w:color="ADD095" w:themeColor="accent3"/>
        </w:tcBorders>
        <w:shd w:val="clear" w:color="auto" w:fill="EAF3E4" w:themeFill="accent3" w:themeFillTint="3F"/>
      </w:tcPr>
    </w:tblStylePr>
    <w:tblStylePr w:type="band2Horz">
      <w:tblPr/>
      <w:tcPr>
        <w:tcBorders>
          <w:top w:val="single" w:sz="8" w:space="0" w:color="ADD095" w:themeColor="accent3"/>
          <w:left w:val="single" w:sz="8" w:space="0" w:color="ADD095" w:themeColor="accent3"/>
          <w:bottom w:val="single" w:sz="8" w:space="0" w:color="ADD095" w:themeColor="accent3"/>
          <w:right w:val="single" w:sz="8" w:space="0" w:color="ADD095" w:themeColor="accent3"/>
          <w:insideV w:val="single" w:sz="8" w:space="0" w:color="ADD095" w:themeColor="accent3"/>
        </w:tcBorders>
      </w:tcPr>
    </w:tblStylePr>
  </w:style>
  <w:style w:type="table" w:styleId="Lystrutenettuthevingsfarge4">
    <w:name w:val="Light Grid Accent 4"/>
    <w:basedOn w:val="Vanligtabell"/>
    <w:uiPriority w:val="62"/>
    <w:semiHidden/>
    <w:unhideWhenUsed/>
    <w:rsid w:val="000162D0"/>
    <w:pPr>
      <w:spacing w:line="240" w:lineRule="auto"/>
    </w:pPr>
    <w:rPr>
      <w:lang w:val="nb-NO"/>
    </w:r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insideH w:val="single" w:sz="8" w:space="0" w:color="62294B" w:themeColor="accent4"/>
        <w:insideV w:val="single" w:sz="8" w:space="0" w:color="62294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294B" w:themeColor="accent4"/>
          <w:left w:val="single" w:sz="8" w:space="0" w:color="62294B" w:themeColor="accent4"/>
          <w:bottom w:val="single" w:sz="18" w:space="0" w:color="62294B" w:themeColor="accent4"/>
          <w:right w:val="single" w:sz="8" w:space="0" w:color="62294B" w:themeColor="accent4"/>
          <w:insideH w:val="nil"/>
          <w:insideV w:val="single" w:sz="8" w:space="0" w:color="62294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294B" w:themeColor="accent4"/>
          <w:left w:val="single" w:sz="8" w:space="0" w:color="62294B" w:themeColor="accent4"/>
          <w:bottom w:val="single" w:sz="8" w:space="0" w:color="62294B" w:themeColor="accent4"/>
          <w:right w:val="single" w:sz="8" w:space="0" w:color="62294B" w:themeColor="accent4"/>
          <w:insideH w:val="nil"/>
          <w:insideV w:val="single" w:sz="8" w:space="0" w:color="62294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tcPr>
    </w:tblStylePr>
    <w:tblStylePr w:type="band1Vert">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shd w:val="clear" w:color="auto" w:fill="E4BED4" w:themeFill="accent4" w:themeFillTint="3F"/>
      </w:tcPr>
    </w:tblStylePr>
    <w:tblStylePr w:type="band1Horz">
      <w:tblPr/>
      <w:tcPr>
        <w:tcBorders>
          <w:top w:val="single" w:sz="8" w:space="0" w:color="62294B" w:themeColor="accent4"/>
          <w:left w:val="single" w:sz="8" w:space="0" w:color="62294B" w:themeColor="accent4"/>
          <w:bottom w:val="single" w:sz="8" w:space="0" w:color="62294B" w:themeColor="accent4"/>
          <w:right w:val="single" w:sz="8" w:space="0" w:color="62294B" w:themeColor="accent4"/>
          <w:insideV w:val="single" w:sz="8" w:space="0" w:color="62294B" w:themeColor="accent4"/>
        </w:tcBorders>
        <w:shd w:val="clear" w:color="auto" w:fill="E4BED4" w:themeFill="accent4" w:themeFillTint="3F"/>
      </w:tcPr>
    </w:tblStylePr>
    <w:tblStylePr w:type="band2Horz">
      <w:tblPr/>
      <w:tcPr>
        <w:tcBorders>
          <w:top w:val="single" w:sz="8" w:space="0" w:color="62294B" w:themeColor="accent4"/>
          <w:left w:val="single" w:sz="8" w:space="0" w:color="62294B" w:themeColor="accent4"/>
          <w:bottom w:val="single" w:sz="8" w:space="0" w:color="62294B" w:themeColor="accent4"/>
          <w:right w:val="single" w:sz="8" w:space="0" w:color="62294B" w:themeColor="accent4"/>
          <w:insideV w:val="single" w:sz="8" w:space="0" w:color="62294B" w:themeColor="accent4"/>
        </w:tcBorders>
      </w:tcPr>
    </w:tblStylePr>
  </w:style>
  <w:style w:type="table" w:styleId="Lystrutenettuthevingsfarge5">
    <w:name w:val="Light Grid Accent 5"/>
    <w:basedOn w:val="Vanligtabell"/>
    <w:uiPriority w:val="62"/>
    <w:semiHidden/>
    <w:unhideWhenUsed/>
    <w:rsid w:val="000162D0"/>
    <w:pPr>
      <w:spacing w:line="240" w:lineRule="auto"/>
    </w:pPr>
    <w:rPr>
      <w:lang w:val="nb-N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insideH w:val="single" w:sz="8" w:space="0" w:color="FF8855" w:themeColor="accent5"/>
        <w:insideV w:val="single" w:sz="8" w:space="0" w:color="FF885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8855" w:themeColor="accent5"/>
          <w:left w:val="single" w:sz="8" w:space="0" w:color="FF8855" w:themeColor="accent5"/>
          <w:bottom w:val="single" w:sz="18" w:space="0" w:color="FF8855" w:themeColor="accent5"/>
          <w:right w:val="single" w:sz="8" w:space="0" w:color="FF8855" w:themeColor="accent5"/>
          <w:insideH w:val="nil"/>
          <w:insideV w:val="single" w:sz="8" w:space="0" w:color="FF885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insideH w:val="nil"/>
          <w:insideV w:val="single" w:sz="8" w:space="0" w:color="FF885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shd w:val="clear" w:color="auto" w:fill="FFE1D5" w:themeFill="accent5" w:themeFillTint="3F"/>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insideV w:val="single" w:sz="8" w:space="0" w:color="FF8855" w:themeColor="accent5"/>
        </w:tcBorders>
        <w:shd w:val="clear" w:color="auto" w:fill="FFE1D5" w:themeFill="accent5" w:themeFillTint="3F"/>
      </w:tcPr>
    </w:tblStylePr>
    <w:tblStylePr w:type="band2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insideV w:val="single" w:sz="8" w:space="0" w:color="FF8855" w:themeColor="accent5"/>
        </w:tcBorders>
      </w:tcPr>
    </w:tblStylePr>
  </w:style>
  <w:style w:type="table" w:styleId="Lystrutenettuthevingsfarge6">
    <w:name w:val="Light Grid Accent 6"/>
    <w:basedOn w:val="Vanligtabell"/>
    <w:uiPriority w:val="62"/>
    <w:semiHidden/>
    <w:unhideWhenUsed/>
    <w:rsid w:val="000162D0"/>
    <w:pPr>
      <w:spacing w:line="240" w:lineRule="auto"/>
    </w:pPr>
    <w:rPr>
      <w:lang w:val="nb-NO"/>
    </w:r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insideH w:val="single" w:sz="8" w:space="0" w:color="E3E1D8" w:themeColor="accent6"/>
        <w:insideV w:val="single" w:sz="8" w:space="0" w:color="E3E1D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3E1D8" w:themeColor="accent6"/>
          <w:left w:val="single" w:sz="8" w:space="0" w:color="E3E1D8" w:themeColor="accent6"/>
          <w:bottom w:val="single" w:sz="18" w:space="0" w:color="E3E1D8" w:themeColor="accent6"/>
          <w:right w:val="single" w:sz="8" w:space="0" w:color="E3E1D8" w:themeColor="accent6"/>
          <w:insideH w:val="nil"/>
          <w:insideV w:val="single" w:sz="8" w:space="0" w:color="E3E1D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3E1D8" w:themeColor="accent6"/>
          <w:left w:val="single" w:sz="8" w:space="0" w:color="E3E1D8" w:themeColor="accent6"/>
          <w:bottom w:val="single" w:sz="8" w:space="0" w:color="E3E1D8" w:themeColor="accent6"/>
          <w:right w:val="single" w:sz="8" w:space="0" w:color="E3E1D8" w:themeColor="accent6"/>
          <w:insideH w:val="nil"/>
          <w:insideV w:val="single" w:sz="8" w:space="0" w:color="E3E1D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tcPr>
    </w:tblStylePr>
    <w:tblStylePr w:type="band1Vert">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shd w:val="clear" w:color="auto" w:fill="F8F7F5" w:themeFill="accent6" w:themeFillTint="3F"/>
      </w:tcPr>
    </w:tblStylePr>
    <w:tblStylePr w:type="band1Horz">
      <w:tblPr/>
      <w:tcPr>
        <w:tcBorders>
          <w:top w:val="single" w:sz="8" w:space="0" w:color="E3E1D8" w:themeColor="accent6"/>
          <w:left w:val="single" w:sz="8" w:space="0" w:color="E3E1D8" w:themeColor="accent6"/>
          <w:bottom w:val="single" w:sz="8" w:space="0" w:color="E3E1D8" w:themeColor="accent6"/>
          <w:right w:val="single" w:sz="8" w:space="0" w:color="E3E1D8" w:themeColor="accent6"/>
          <w:insideV w:val="single" w:sz="8" w:space="0" w:color="E3E1D8" w:themeColor="accent6"/>
        </w:tcBorders>
        <w:shd w:val="clear" w:color="auto" w:fill="F8F7F5" w:themeFill="accent6" w:themeFillTint="3F"/>
      </w:tcPr>
    </w:tblStylePr>
    <w:tblStylePr w:type="band2Horz">
      <w:tblPr/>
      <w:tcPr>
        <w:tcBorders>
          <w:top w:val="single" w:sz="8" w:space="0" w:color="E3E1D8" w:themeColor="accent6"/>
          <w:left w:val="single" w:sz="8" w:space="0" w:color="E3E1D8" w:themeColor="accent6"/>
          <w:bottom w:val="single" w:sz="8" w:space="0" w:color="E3E1D8" w:themeColor="accent6"/>
          <w:right w:val="single" w:sz="8" w:space="0" w:color="E3E1D8" w:themeColor="accent6"/>
          <w:insideV w:val="single" w:sz="8" w:space="0" w:color="E3E1D8" w:themeColor="accent6"/>
        </w:tcBorders>
      </w:tcPr>
    </w:tblStylePr>
  </w:style>
  <w:style w:type="table" w:styleId="Lysliste">
    <w:name w:val="Light List"/>
    <w:basedOn w:val="Vanligtabell"/>
    <w:uiPriority w:val="61"/>
    <w:semiHidden/>
    <w:unhideWhenUsed/>
    <w:rsid w:val="000162D0"/>
    <w:pPr>
      <w:spacing w:line="240" w:lineRule="auto"/>
    </w:pPr>
    <w:rPr>
      <w:lang w:val="nb-NO"/>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uthevingsfarge1">
    <w:name w:val="Light List Accent 1"/>
    <w:basedOn w:val="Vanligtabell"/>
    <w:uiPriority w:val="61"/>
    <w:semiHidden/>
    <w:unhideWhenUsed/>
    <w:rsid w:val="000162D0"/>
    <w:pPr>
      <w:spacing w:line="240" w:lineRule="auto"/>
    </w:pPr>
    <w:rPr>
      <w:lang w:val="nb-NO"/>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tblBorders>
    </w:tblPr>
    <w:tblStylePr w:type="firstRow">
      <w:pPr>
        <w:spacing w:before="0" w:after="0" w:line="240" w:lineRule="auto"/>
      </w:pPr>
      <w:rPr>
        <w:b/>
        <w:bCs/>
        <w:color w:val="FFFFFF" w:themeColor="background1"/>
      </w:rPr>
      <w:tblPr/>
      <w:tcPr>
        <w:shd w:val="clear" w:color="auto" w:fill="05326E" w:themeFill="accent1"/>
      </w:tcPr>
    </w:tblStylePr>
    <w:tblStylePr w:type="lastRow">
      <w:pPr>
        <w:spacing w:before="0" w:after="0" w:line="240" w:lineRule="auto"/>
      </w:pPr>
      <w:rPr>
        <w:b/>
        <w:bCs/>
      </w:rPr>
      <w:tblPr/>
      <w:tcPr>
        <w:tcBorders>
          <w:top w:val="double" w:sz="6" w:space="0" w:color="05326E" w:themeColor="accent1"/>
          <w:left w:val="single" w:sz="8" w:space="0" w:color="05326E" w:themeColor="accent1"/>
          <w:bottom w:val="single" w:sz="8" w:space="0" w:color="05326E" w:themeColor="accent1"/>
          <w:right w:val="single" w:sz="8" w:space="0" w:color="05326E" w:themeColor="accent1"/>
        </w:tcBorders>
      </w:tcPr>
    </w:tblStylePr>
    <w:tblStylePr w:type="firstCol">
      <w:rPr>
        <w:b/>
        <w:bCs/>
      </w:rPr>
    </w:tblStylePr>
    <w:tblStylePr w:type="lastCol">
      <w:rPr>
        <w:b/>
        <w:bCs/>
      </w:rPr>
    </w:tblStylePr>
    <w:tblStylePr w:type="band1Vert">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tblStylePr w:type="band1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style>
  <w:style w:type="table" w:styleId="Lyslisteuthevingsfarge2">
    <w:name w:val="Light List Accent 2"/>
    <w:basedOn w:val="Vanligtabell"/>
    <w:uiPriority w:val="61"/>
    <w:semiHidden/>
    <w:unhideWhenUsed/>
    <w:rsid w:val="000162D0"/>
    <w:pPr>
      <w:spacing w:line="240" w:lineRule="auto"/>
    </w:pPr>
    <w:rPr>
      <w:lang w:val="nb-NO"/>
    </w:r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tblBorders>
    </w:tblPr>
    <w:tblStylePr w:type="firstRow">
      <w:pPr>
        <w:spacing w:before="0" w:after="0" w:line="240" w:lineRule="auto"/>
      </w:pPr>
      <w:rPr>
        <w:b/>
        <w:bCs/>
        <w:color w:val="FFFFFF" w:themeColor="background1"/>
      </w:rPr>
      <w:tblPr/>
      <w:tcPr>
        <w:shd w:val="clear" w:color="auto" w:fill="125A40" w:themeFill="accent2"/>
      </w:tcPr>
    </w:tblStylePr>
    <w:tblStylePr w:type="lastRow">
      <w:pPr>
        <w:spacing w:before="0" w:after="0" w:line="240" w:lineRule="auto"/>
      </w:pPr>
      <w:rPr>
        <w:b/>
        <w:bCs/>
      </w:rPr>
      <w:tblPr/>
      <w:tcPr>
        <w:tcBorders>
          <w:top w:val="double" w:sz="6" w:space="0" w:color="125A40" w:themeColor="accent2"/>
          <w:left w:val="single" w:sz="8" w:space="0" w:color="125A40" w:themeColor="accent2"/>
          <w:bottom w:val="single" w:sz="8" w:space="0" w:color="125A40" w:themeColor="accent2"/>
          <w:right w:val="single" w:sz="8" w:space="0" w:color="125A40" w:themeColor="accent2"/>
        </w:tcBorders>
      </w:tcPr>
    </w:tblStylePr>
    <w:tblStylePr w:type="firstCol">
      <w:rPr>
        <w:b/>
        <w:bCs/>
      </w:rPr>
    </w:tblStylePr>
    <w:tblStylePr w:type="lastCol">
      <w:rPr>
        <w:b/>
        <w:bCs/>
      </w:rPr>
    </w:tblStylePr>
    <w:tblStylePr w:type="band1Vert">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tcPr>
    </w:tblStylePr>
    <w:tblStylePr w:type="band1Horz">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tcPr>
    </w:tblStylePr>
  </w:style>
  <w:style w:type="table" w:styleId="Lyslisteuthevingsfarge3">
    <w:name w:val="Light List Accent 3"/>
    <w:basedOn w:val="Vanligtabell"/>
    <w:uiPriority w:val="61"/>
    <w:semiHidden/>
    <w:unhideWhenUsed/>
    <w:rsid w:val="000162D0"/>
    <w:pPr>
      <w:spacing w:line="240" w:lineRule="auto"/>
    </w:pPr>
    <w:rPr>
      <w:lang w:val="nb-NO"/>
    </w:r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tblBorders>
    </w:tblPr>
    <w:tblStylePr w:type="firstRow">
      <w:pPr>
        <w:spacing w:before="0" w:after="0" w:line="240" w:lineRule="auto"/>
      </w:pPr>
      <w:rPr>
        <w:b/>
        <w:bCs/>
        <w:color w:val="FFFFFF" w:themeColor="background1"/>
      </w:rPr>
      <w:tblPr/>
      <w:tcPr>
        <w:shd w:val="clear" w:color="auto" w:fill="ADD095" w:themeFill="accent3"/>
      </w:tcPr>
    </w:tblStylePr>
    <w:tblStylePr w:type="lastRow">
      <w:pPr>
        <w:spacing w:before="0" w:after="0" w:line="240" w:lineRule="auto"/>
      </w:pPr>
      <w:rPr>
        <w:b/>
        <w:bCs/>
      </w:rPr>
      <w:tblPr/>
      <w:tcPr>
        <w:tcBorders>
          <w:top w:val="double" w:sz="6" w:space="0" w:color="ADD095" w:themeColor="accent3"/>
          <w:left w:val="single" w:sz="8" w:space="0" w:color="ADD095" w:themeColor="accent3"/>
          <w:bottom w:val="single" w:sz="8" w:space="0" w:color="ADD095" w:themeColor="accent3"/>
          <w:right w:val="single" w:sz="8" w:space="0" w:color="ADD095" w:themeColor="accent3"/>
        </w:tcBorders>
      </w:tcPr>
    </w:tblStylePr>
    <w:tblStylePr w:type="firstCol">
      <w:rPr>
        <w:b/>
        <w:bCs/>
      </w:rPr>
    </w:tblStylePr>
    <w:tblStylePr w:type="lastCol">
      <w:rPr>
        <w:b/>
        <w:bCs/>
      </w:rPr>
    </w:tblStylePr>
    <w:tblStylePr w:type="band1Vert">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tcPr>
    </w:tblStylePr>
    <w:tblStylePr w:type="band1Horz">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tcPr>
    </w:tblStylePr>
  </w:style>
  <w:style w:type="table" w:styleId="Lyslisteuthevingsfarge4">
    <w:name w:val="Light List Accent 4"/>
    <w:basedOn w:val="Vanligtabell"/>
    <w:uiPriority w:val="61"/>
    <w:semiHidden/>
    <w:unhideWhenUsed/>
    <w:rsid w:val="000162D0"/>
    <w:pPr>
      <w:spacing w:line="240" w:lineRule="auto"/>
    </w:pPr>
    <w:rPr>
      <w:lang w:val="nb-NO"/>
    </w:r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tblBorders>
    </w:tblPr>
    <w:tblStylePr w:type="firstRow">
      <w:pPr>
        <w:spacing w:before="0" w:after="0" w:line="240" w:lineRule="auto"/>
      </w:pPr>
      <w:rPr>
        <w:b/>
        <w:bCs/>
        <w:color w:val="FFFFFF" w:themeColor="background1"/>
      </w:rPr>
      <w:tblPr/>
      <w:tcPr>
        <w:shd w:val="clear" w:color="auto" w:fill="62294B" w:themeFill="accent4"/>
      </w:tcPr>
    </w:tblStylePr>
    <w:tblStylePr w:type="lastRow">
      <w:pPr>
        <w:spacing w:before="0" w:after="0" w:line="240" w:lineRule="auto"/>
      </w:pPr>
      <w:rPr>
        <w:b/>
        <w:bCs/>
      </w:rPr>
      <w:tblPr/>
      <w:tcPr>
        <w:tcBorders>
          <w:top w:val="double" w:sz="6" w:space="0" w:color="62294B" w:themeColor="accent4"/>
          <w:left w:val="single" w:sz="8" w:space="0" w:color="62294B" w:themeColor="accent4"/>
          <w:bottom w:val="single" w:sz="8" w:space="0" w:color="62294B" w:themeColor="accent4"/>
          <w:right w:val="single" w:sz="8" w:space="0" w:color="62294B" w:themeColor="accent4"/>
        </w:tcBorders>
      </w:tcPr>
    </w:tblStylePr>
    <w:tblStylePr w:type="firstCol">
      <w:rPr>
        <w:b/>
        <w:bCs/>
      </w:rPr>
    </w:tblStylePr>
    <w:tblStylePr w:type="lastCol">
      <w:rPr>
        <w:b/>
        <w:bCs/>
      </w:rPr>
    </w:tblStylePr>
    <w:tblStylePr w:type="band1Vert">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tcPr>
    </w:tblStylePr>
    <w:tblStylePr w:type="band1Horz">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tcPr>
    </w:tblStylePr>
  </w:style>
  <w:style w:type="table" w:styleId="Lyslisteuthevingsfarge5">
    <w:name w:val="Light List Accent 5"/>
    <w:basedOn w:val="Vanligtabell"/>
    <w:uiPriority w:val="61"/>
    <w:semiHidden/>
    <w:unhideWhenUsed/>
    <w:rsid w:val="000162D0"/>
    <w:pPr>
      <w:spacing w:line="240" w:lineRule="auto"/>
    </w:pPr>
    <w:rPr>
      <w:lang w:val="nb-N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pPr>
        <w:spacing w:before="0" w:after="0" w:line="240" w:lineRule="auto"/>
      </w:pPr>
      <w:rPr>
        <w:b/>
        <w:bCs/>
        <w:color w:val="FFFFFF" w:themeColor="background1"/>
      </w:rPr>
      <w:tblPr/>
      <w:tcPr>
        <w:shd w:val="clear" w:color="auto" w:fill="FF8855" w:themeFill="accent5"/>
      </w:tcPr>
    </w:tblStylePr>
    <w:tblStylePr w:type="lastRow">
      <w:pPr>
        <w:spacing w:before="0" w:after="0" w:line="240" w:lineRule="auto"/>
      </w:pPr>
      <w:rPr>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tcBorders>
      </w:tcPr>
    </w:tblStylePr>
    <w:tblStylePr w:type="firstCol">
      <w:rPr>
        <w:b/>
        <w:bCs/>
      </w:rPr>
    </w:tblStylePr>
    <w:tblStylePr w:type="lastCol">
      <w:rPr>
        <w:b/>
        <w:bCs/>
      </w:r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style>
  <w:style w:type="table" w:styleId="Lyslisteuthevingsfarge6">
    <w:name w:val="Light List Accent 6"/>
    <w:basedOn w:val="Vanligtabell"/>
    <w:uiPriority w:val="61"/>
    <w:semiHidden/>
    <w:unhideWhenUsed/>
    <w:rsid w:val="000162D0"/>
    <w:pPr>
      <w:spacing w:line="240" w:lineRule="auto"/>
    </w:pPr>
    <w:rPr>
      <w:lang w:val="nb-NO"/>
    </w:r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tblBorders>
    </w:tblPr>
    <w:tblStylePr w:type="firstRow">
      <w:pPr>
        <w:spacing w:before="0" w:after="0" w:line="240" w:lineRule="auto"/>
      </w:pPr>
      <w:rPr>
        <w:b/>
        <w:bCs/>
        <w:color w:val="FFFFFF" w:themeColor="background1"/>
      </w:rPr>
      <w:tblPr/>
      <w:tcPr>
        <w:shd w:val="clear" w:color="auto" w:fill="E3E1D8" w:themeFill="accent6"/>
      </w:tcPr>
    </w:tblStylePr>
    <w:tblStylePr w:type="lastRow">
      <w:pPr>
        <w:spacing w:before="0" w:after="0" w:line="240" w:lineRule="auto"/>
      </w:pPr>
      <w:rPr>
        <w:b/>
        <w:bCs/>
      </w:rPr>
      <w:tblPr/>
      <w:tcPr>
        <w:tcBorders>
          <w:top w:val="double" w:sz="6" w:space="0" w:color="E3E1D8" w:themeColor="accent6"/>
          <w:left w:val="single" w:sz="8" w:space="0" w:color="E3E1D8" w:themeColor="accent6"/>
          <w:bottom w:val="single" w:sz="8" w:space="0" w:color="E3E1D8" w:themeColor="accent6"/>
          <w:right w:val="single" w:sz="8" w:space="0" w:color="E3E1D8" w:themeColor="accent6"/>
        </w:tcBorders>
      </w:tcPr>
    </w:tblStylePr>
    <w:tblStylePr w:type="firstCol">
      <w:rPr>
        <w:b/>
        <w:bCs/>
      </w:rPr>
    </w:tblStylePr>
    <w:tblStylePr w:type="lastCol">
      <w:rPr>
        <w:b/>
        <w:bCs/>
      </w:rPr>
    </w:tblStylePr>
    <w:tblStylePr w:type="band1Vert">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tcPr>
    </w:tblStylePr>
    <w:tblStylePr w:type="band1Horz">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tcPr>
    </w:tblStylePr>
  </w:style>
  <w:style w:type="table" w:styleId="Lysskyggelegging">
    <w:name w:val="Light Shading"/>
    <w:basedOn w:val="Vanligtabell"/>
    <w:uiPriority w:val="60"/>
    <w:semiHidden/>
    <w:unhideWhenUsed/>
    <w:rsid w:val="000162D0"/>
    <w:pPr>
      <w:spacing w:line="240" w:lineRule="auto"/>
    </w:pPr>
    <w:rPr>
      <w:color w:val="000000" w:themeColor="text1" w:themeShade="BF"/>
      <w:lang w:val="nb-NO"/>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legginguthevingsfarge1">
    <w:name w:val="Light Shading Accent 1"/>
    <w:basedOn w:val="Vanligtabell"/>
    <w:uiPriority w:val="60"/>
    <w:semiHidden/>
    <w:unhideWhenUsed/>
    <w:rsid w:val="000162D0"/>
    <w:pPr>
      <w:spacing w:line="240" w:lineRule="auto"/>
    </w:pPr>
    <w:rPr>
      <w:color w:val="032552" w:themeColor="accent1" w:themeShade="BF"/>
      <w:lang w:val="nb-NO"/>
    </w:rPr>
    <w:tblPr>
      <w:tblStyleRowBandSize w:val="1"/>
      <w:tblStyleColBandSize w:val="1"/>
      <w:tblBorders>
        <w:top w:val="single" w:sz="8" w:space="0" w:color="05326E" w:themeColor="accent1"/>
        <w:bottom w:val="single" w:sz="8" w:space="0" w:color="05326E" w:themeColor="accent1"/>
      </w:tblBorders>
    </w:tblPr>
    <w:tblStylePr w:type="firstRow">
      <w:pPr>
        <w:spacing w:before="0" w:after="0" w:line="240" w:lineRule="auto"/>
      </w:pPr>
      <w:rPr>
        <w:b/>
        <w:bCs/>
      </w:rPr>
      <w:tblPr/>
      <w:tcPr>
        <w:tcBorders>
          <w:top w:val="single" w:sz="8" w:space="0" w:color="05326E" w:themeColor="accent1"/>
          <w:left w:val="nil"/>
          <w:bottom w:val="single" w:sz="8" w:space="0" w:color="05326E" w:themeColor="accent1"/>
          <w:right w:val="nil"/>
          <w:insideH w:val="nil"/>
          <w:insideV w:val="nil"/>
        </w:tcBorders>
      </w:tcPr>
    </w:tblStylePr>
    <w:tblStylePr w:type="lastRow">
      <w:pPr>
        <w:spacing w:before="0" w:after="0" w:line="240" w:lineRule="auto"/>
      </w:pPr>
      <w:rPr>
        <w:b/>
        <w:bCs/>
      </w:rPr>
      <w:tblPr/>
      <w:tcPr>
        <w:tcBorders>
          <w:top w:val="single" w:sz="8" w:space="0" w:color="05326E" w:themeColor="accent1"/>
          <w:left w:val="nil"/>
          <w:bottom w:val="single" w:sz="8" w:space="0" w:color="05326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C7FA" w:themeFill="accent1" w:themeFillTint="3F"/>
      </w:tcPr>
    </w:tblStylePr>
    <w:tblStylePr w:type="band1Horz">
      <w:tblPr/>
      <w:tcPr>
        <w:tcBorders>
          <w:left w:val="nil"/>
          <w:right w:val="nil"/>
          <w:insideH w:val="nil"/>
          <w:insideV w:val="nil"/>
        </w:tcBorders>
        <w:shd w:val="clear" w:color="auto" w:fill="A1C7FA" w:themeFill="accent1" w:themeFillTint="3F"/>
      </w:tcPr>
    </w:tblStylePr>
  </w:style>
  <w:style w:type="table" w:styleId="Lysskyggelegginguthevingsfarge2">
    <w:name w:val="Light Shading Accent 2"/>
    <w:basedOn w:val="Vanligtabell"/>
    <w:uiPriority w:val="60"/>
    <w:semiHidden/>
    <w:unhideWhenUsed/>
    <w:rsid w:val="000162D0"/>
    <w:pPr>
      <w:spacing w:line="240" w:lineRule="auto"/>
    </w:pPr>
    <w:rPr>
      <w:color w:val="0D432F" w:themeColor="accent2" w:themeShade="BF"/>
      <w:lang w:val="nb-NO"/>
    </w:rPr>
    <w:tblPr>
      <w:tblStyleRowBandSize w:val="1"/>
      <w:tblStyleColBandSize w:val="1"/>
      <w:tblBorders>
        <w:top w:val="single" w:sz="8" w:space="0" w:color="125A40" w:themeColor="accent2"/>
        <w:bottom w:val="single" w:sz="8" w:space="0" w:color="125A40" w:themeColor="accent2"/>
      </w:tblBorders>
    </w:tblPr>
    <w:tblStylePr w:type="firstRow">
      <w:pPr>
        <w:spacing w:before="0" w:after="0" w:line="240" w:lineRule="auto"/>
      </w:pPr>
      <w:rPr>
        <w:b/>
        <w:bCs/>
      </w:rPr>
      <w:tblPr/>
      <w:tcPr>
        <w:tcBorders>
          <w:top w:val="single" w:sz="8" w:space="0" w:color="125A40" w:themeColor="accent2"/>
          <w:left w:val="nil"/>
          <w:bottom w:val="single" w:sz="8" w:space="0" w:color="125A40" w:themeColor="accent2"/>
          <w:right w:val="nil"/>
          <w:insideH w:val="nil"/>
          <w:insideV w:val="nil"/>
        </w:tcBorders>
      </w:tcPr>
    </w:tblStylePr>
    <w:tblStylePr w:type="lastRow">
      <w:pPr>
        <w:spacing w:before="0" w:after="0" w:line="240" w:lineRule="auto"/>
      </w:pPr>
      <w:rPr>
        <w:b/>
        <w:bCs/>
      </w:rPr>
      <w:tblPr/>
      <w:tcPr>
        <w:tcBorders>
          <w:top w:val="single" w:sz="8" w:space="0" w:color="125A40" w:themeColor="accent2"/>
          <w:left w:val="nil"/>
          <w:bottom w:val="single" w:sz="8" w:space="0" w:color="125A4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EED6" w:themeFill="accent2" w:themeFillTint="3F"/>
      </w:tcPr>
    </w:tblStylePr>
    <w:tblStylePr w:type="band1Horz">
      <w:tblPr/>
      <w:tcPr>
        <w:tcBorders>
          <w:left w:val="nil"/>
          <w:right w:val="nil"/>
          <w:insideH w:val="nil"/>
          <w:insideV w:val="nil"/>
        </w:tcBorders>
        <w:shd w:val="clear" w:color="auto" w:fill="ACEED6" w:themeFill="accent2" w:themeFillTint="3F"/>
      </w:tcPr>
    </w:tblStylePr>
  </w:style>
  <w:style w:type="table" w:styleId="Lysskyggelegginguthevingsfarge3">
    <w:name w:val="Light Shading Accent 3"/>
    <w:basedOn w:val="Vanligtabell"/>
    <w:uiPriority w:val="60"/>
    <w:semiHidden/>
    <w:unhideWhenUsed/>
    <w:rsid w:val="000162D0"/>
    <w:pPr>
      <w:spacing w:line="240" w:lineRule="auto"/>
    </w:pPr>
    <w:rPr>
      <w:color w:val="7CB456" w:themeColor="accent3" w:themeShade="BF"/>
      <w:lang w:val="nb-NO"/>
    </w:rPr>
    <w:tblPr>
      <w:tblStyleRowBandSize w:val="1"/>
      <w:tblStyleColBandSize w:val="1"/>
      <w:tblBorders>
        <w:top w:val="single" w:sz="8" w:space="0" w:color="ADD095" w:themeColor="accent3"/>
        <w:bottom w:val="single" w:sz="8" w:space="0" w:color="ADD095" w:themeColor="accent3"/>
      </w:tblBorders>
    </w:tblPr>
    <w:tblStylePr w:type="firstRow">
      <w:pPr>
        <w:spacing w:before="0" w:after="0" w:line="240" w:lineRule="auto"/>
      </w:pPr>
      <w:rPr>
        <w:b/>
        <w:bCs/>
      </w:rPr>
      <w:tblPr/>
      <w:tcPr>
        <w:tcBorders>
          <w:top w:val="single" w:sz="8" w:space="0" w:color="ADD095" w:themeColor="accent3"/>
          <w:left w:val="nil"/>
          <w:bottom w:val="single" w:sz="8" w:space="0" w:color="ADD095" w:themeColor="accent3"/>
          <w:right w:val="nil"/>
          <w:insideH w:val="nil"/>
          <w:insideV w:val="nil"/>
        </w:tcBorders>
      </w:tcPr>
    </w:tblStylePr>
    <w:tblStylePr w:type="lastRow">
      <w:pPr>
        <w:spacing w:before="0" w:after="0" w:line="240" w:lineRule="auto"/>
      </w:pPr>
      <w:rPr>
        <w:b/>
        <w:bCs/>
      </w:rPr>
      <w:tblPr/>
      <w:tcPr>
        <w:tcBorders>
          <w:top w:val="single" w:sz="8" w:space="0" w:color="ADD095" w:themeColor="accent3"/>
          <w:left w:val="nil"/>
          <w:bottom w:val="single" w:sz="8" w:space="0" w:color="ADD09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3E4" w:themeFill="accent3" w:themeFillTint="3F"/>
      </w:tcPr>
    </w:tblStylePr>
    <w:tblStylePr w:type="band1Horz">
      <w:tblPr/>
      <w:tcPr>
        <w:tcBorders>
          <w:left w:val="nil"/>
          <w:right w:val="nil"/>
          <w:insideH w:val="nil"/>
          <w:insideV w:val="nil"/>
        </w:tcBorders>
        <w:shd w:val="clear" w:color="auto" w:fill="EAF3E4" w:themeFill="accent3" w:themeFillTint="3F"/>
      </w:tcPr>
    </w:tblStylePr>
  </w:style>
  <w:style w:type="table" w:styleId="Lysskyggelegginguthevingsfarge4">
    <w:name w:val="Light Shading Accent 4"/>
    <w:basedOn w:val="Vanligtabell"/>
    <w:uiPriority w:val="60"/>
    <w:semiHidden/>
    <w:unhideWhenUsed/>
    <w:rsid w:val="000162D0"/>
    <w:pPr>
      <w:spacing w:line="240" w:lineRule="auto"/>
    </w:pPr>
    <w:rPr>
      <w:color w:val="491E38" w:themeColor="accent4" w:themeShade="BF"/>
      <w:lang w:val="nb-NO"/>
    </w:rPr>
    <w:tblPr>
      <w:tblStyleRowBandSize w:val="1"/>
      <w:tblStyleColBandSize w:val="1"/>
      <w:tblBorders>
        <w:top w:val="single" w:sz="8" w:space="0" w:color="62294B" w:themeColor="accent4"/>
        <w:bottom w:val="single" w:sz="8" w:space="0" w:color="62294B" w:themeColor="accent4"/>
      </w:tblBorders>
    </w:tblPr>
    <w:tblStylePr w:type="firstRow">
      <w:pPr>
        <w:spacing w:before="0" w:after="0" w:line="240" w:lineRule="auto"/>
      </w:pPr>
      <w:rPr>
        <w:b/>
        <w:bCs/>
      </w:rPr>
      <w:tblPr/>
      <w:tcPr>
        <w:tcBorders>
          <w:top w:val="single" w:sz="8" w:space="0" w:color="62294B" w:themeColor="accent4"/>
          <w:left w:val="nil"/>
          <w:bottom w:val="single" w:sz="8" w:space="0" w:color="62294B" w:themeColor="accent4"/>
          <w:right w:val="nil"/>
          <w:insideH w:val="nil"/>
          <w:insideV w:val="nil"/>
        </w:tcBorders>
      </w:tcPr>
    </w:tblStylePr>
    <w:tblStylePr w:type="lastRow">
      <w:pPr>
        <w:spacing w:before="0" w:after="0" w:line="240" w:lineRule="auto"/>
      </w:pPr>
      <w:rPr>
        <w:b/>
        <w:bCs/>
      </w:rPr>
      <w:tblPr/>
      <w:tcPr>
        <w:tcBorders>
          <w:top w:val="single" w:sz="8" w:space="0" w:color="62294B" w:themeColor="accent4"/>
          <w:left w:val="nil"/>
          <w:bottom w:val="single" w:sz="8" w:space="0" w:color="62294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BED4" w:themeFill="accent4" w:themeFillTint="3F"/>
      </w:tcPr>
    </w:tblStylePr>
    <w:tblStylePr w:type="band1Horz">
      <w:tblPr/>
      <w:tcPr>
        <w:tcBorders>
          <w:left w:val="nil"/>
          <w:right w:val="nil"/>
          <w:insideH w:val="nil"/>
          <w:insideV w:val="nil"/>
        </w:tcBorders>
        <w:shd w:val="clear" w:color="auto" w:fill="E4BED4" w:themeFill="accent4" w:themeFillTint="3F"/>
      </w:tcPr>
    </w:tblStylePr>
  </w:style>
  <w:style w:type="table" w:styleId="Lysskyggelegginguthevingsfarge5">
    <w:name w:val="Light Shading Accent 5"/>
    <w:basedOn w:val="Vanligtabell"/>
    <w:uiPriority w:val="60"/>
    <w:semiHidden/>
    <w:unhideWhenUsed/>
    <w:rsid w:val="000162D0"/>
    <w:pPr>
      <w:spacing w:line="240" w:lineRule="auto"/>
    </w:pPr>
    <w:rPr>
      <w:color w:val="FE4B00" w:themeColor="accent5" w:themeShade="BF"/>
      <w:lang w:val="nb-NO"/>
    </w:rPr>
    <w:tblPr>
      <w:tblStyleRowBandSize w:val="1"/>
      <w:tblStyleColBandSize w:val="1"/>
      <w:tblBorders>
        <w:top w:val="single" w:sz="8" w:space="0" w:color="FF8855" w:themeColor="accent5"/>
        <w:bottom w:val="single" w:sz="8" w:space="0" w:color="FF8855" w:themeColor="accent5"/>
      </w:tblBorders>
    </w:tblPr>
    <w:tblStylePr w:type="firstRow">
      <w:pPr>
        <w:spacing w:before="0" w:after="0" w:line="240" w:lineRule="auto"/>
      </w:pPr>
      <w:rPr>
        <w:b/>
        <w:bCs/>
      </w:rPr>
      <w:tblPr/>
      <w:tcPr>
        <w:tcBorders>
          <w:top w:val="single" w:sz="8" w:space="0" w:color="FF8855" w:themeColor="accent5"/>
          <w:left w:val="nil"/>
          <w:bottom w:val="single" w:sz="8" w:space="0" w:color="FF8855" w:themeColor="accent5"/>
          <w:right w:val="nil"/>
          <w:insideH w:val="nil"/>
          <w:insideV w:val="nil"/>
        </w:tcBorders>
      </w:tcPr>
    </w:tblStylePr>
    <w:tblStylePr w:type="lastRow">
      <w:pPr>
        <w:spacing w:before="0" w:after="0" w:line="240" w:lineRule="auto"/>
      </w:pPr>
      <w:rPr>
        <w:b/>
        <w:bCs/>
      </w:rPr>
      <w:tblPr/>
      <w:tcPr>
        <w:tcBorders>
          <w:top w:val="single" w:sz="8" w:space="0" w:color="FF8855" w:themeColor="accent5"/>
          <w:left w:val="nil"/>
          <w:bottom w:val="single" w:sz="8" w:space="0" w:color="FF885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1D5" w:themeFill="accent5" w:themeFillTint="3F"/>
      </w:tcPr>
    </w:tblStylePr>
    <w:tblStylePr w:type="band1Horz">
      <w:tblPr/>
      <w:tcPr>
        <w:tcBorders>
          <w:left w:val="nil"/>
          <w:right w:val="nil"/>
          <w:insideH w:val="nil"/>
          <w:insideV w:val="nil"/>
        </w:tcBorders>
        <w:shd w:val="clear" w:color="auto" w:fill="FFE1D5" w:themeFill="accent5" w:themeFillTint="3F"/>
      </w:tcPr>
    </w:tblStylePr>
  </w:style>
  <w:style w:type="table" w:styleId="Lysskyggelegginguthevingsfarge6">
    <w:name w:val="Light Shading Accent 6"/>
    <w:basedOn w:val="Vanligtabell"/>
    <w:uiPriority w:val="60"/>
    <w:semiHidden/>
    <w:unhideWhenUsed/>
    <w:rsid w:val="000162D0"/>
    <w:pPr>
      <w:spacing w:line="240" w:lineRule="auto"/>
    </w:pPr>
    <w:rPr>
      <w:color w:val="B4AF97" w:themeColor="accent6" w:themeShade="BF"/>
      <w:lang w:val="nb-NO"/>
    </w:rPr>
    <w:tblPr>
      <w:tblStyleRowBandSize w:val="1"/>
      <w:tblStyleColBandSize w:val="1"/>
      <w:tblBorders>
        <w:top w:val="single" w:sz="8" w:space="0" w:color="E3E1D8" w:themeColor="accent6"/>
        <w:bottom w:val="single" w:sz="8" w:space="0" w:color="E3E1D8" w:themeColor="accent6"/>
      </w:tblBorders>
    </w:tblPr>
    <w:tblStylePr w:type="firstRow">
      <w:pPr>
        <w:spacing w:before="0" w:after="0" w:line="240" w:lineRule="auto"/>
      </w:pPr>
      <w:rPr>
        <w:b/>
        <w:bCs/>
      </w:rPr>
      <w:tblPr/>
      <w:tcPr>
        <w:tcBorders>
          <w:top w:val="single" w:sz="8" w:space="0" w:color="E3E1D8" w:themeColor="accent6"/>
          <w:left w:val="nil"/>
          <w:bottom w:val="single" w:sz="8" w:space="0" w:color="E3E1D8" w:themeColor="accent6"/>
          <w:right w:val="nil"/>
          <w:insideH w:val="nil"/>
          <w:insideV w:val="nil"/>
        </w:tcBorders>
      </w:tcPr>
    </w:tblStylePr>
    <w:tblStylePr w:type="lastRow">
      <w:pPr>
        <w:spacing w:before="0" w:after="0" w:line="240" w:lineRule="auto"/>
      </w:pPr>
      <w:rPr>
        <w:b/>
        <w:bCs/>
      </w:rPr>
      <w:tblPr/>
      <w:tcPr>
        <w:tcBorders>
          <w:top w:val="single" w:sz="8" w:space="0" w:color="E3E1D8" w:themeColor="accent6"/>
          <w:left w:val="nil"/>
          <w:bottom w:val="single" w:sz="8" w:space="0" w:color="E3E1D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7F5" w:themeFill="accent6" w:themeFillTint="3F"/>
      </w:tcPr>
    </w:tblStylePr>
    <w:tblStylePr w:type="band1Horz">
      <w:tblPr/>
      <w:tcPr>
        <w:tcBorders>
          <w:left w:val="nil"/>
          <w:right w:val="nil"/>
          <w:insideH w:val="nil"/>
          <w:insideV w:val="nil"/>
        </w:tcBorders>
        <w:shd w:val="clear" w:color="auto" w:fill="F8F7F5" w:themeFill="accent6" w:themeFillTint="3F"/>
      </w:tcPr>
    </w:tblStylePr>
  </w:style>
  <w:style w:type="character" w:styleId="Linjenummer">
    <w:name w:val="line number"/>
    <w:basedOn w:val="Standardskriftforavsnitt"/>
    <w:uiPriority w:val="99"/>
    <w:semiHidden/>
    <w:unhideWhenUsed/>
    <w:rsid w:val="00A057E8"/>
  </w:style>
  <w:style w:type="paragraph" w:styleId="Liste">
    <w:name w:val="List"/>
    <w:basedOn w:val="Nummerertliste"/>
    <w:qFormat/>
    <w:rsid w:val="00A057E8"/>
    <w:pPr>
      <w:numPr>
        <w:numId w:val="19"/>
      </w:numPr>
      <w:ind w:left="397" w:hanging="397"/>
      <w:contextualSpacing/>
    </w:pPr>
    <w:rPr>
      <w:spacing w:val="4"/>
    </w:rPr>
  </w:style>
  <w:style w:type="paragraph" w:styleId="Liste2">
    <w:name w:val="List 2"/>
    <w:basedOn w:val="Liste"/>
    <w:qFormat/>
    <w:rsid w:val="00A057E8"/>
    <w:pPr>
      <w:numPr>
        <w:numId w:val="20"/>
      </w:numPr>
      <w:ind w:left="794" w:hanging="397"/>
    </w:pPr>
  </w:style>
  <w:style w:type="paragraph" w:styleId="Liste3">
    <w:name w:val="List 3"/>
    <w:basedOn w:val="Liste"/>
    <w:qFormat/>
    <w:rsid w:val="00A057E8"/>
    <w:pPr>
      <w:numPr>
        <w:numId w:val="21"/>
      </w:numPr>
      <w:ind w:left="1191" w:hanging="397"/>
    </w:pPr>
  </w:style>
  <w:style w:type="paragraph" w:styleId="Liste4">
    <w:name w:val="List 4"/>
    <w:basedOn w:val="Liste"/>
    <w:qFormat/>
    <w:rsid w:val="00A057E8"/>
    <w:pPr>
      <w:numPr>
        <w:numId w:val="22"/>
      </w:numPr>
      <w:ind w:left="1588" w:hanging="397"/>
    </w:pPr>
  </w:style>
  <w:style w:type="paragraph" w:styleId="Liste5">
    <w:name w:val="List 5"/>
    <w:basedOn w:val="Liste"/>
    <w:qFormat/>
    <w:rsid w:val="00A057E8"/>
    <w:pPr>
      <w:numPr>
        <w:numId w:val="23"/>
      </w:numPr>
      <w:ind w:left="1985" w:hanging="397"/>
    </w:pPr>
  </w:style>
  <w:style w:type="paragraph" w:styleId="Punktliste2">
    <w:name w:val="List Bullet 2"/>
    <w:basedOn w:val="Normal"/>
    <w:rsid w:val="00A057E8"/>
    <w:pPr>
      <w:numPr>
        <w:numId w:val="3"/>
      </w:numPr>
      <w:spacing w:after="0"/>
    </w:pPr>
    <w:rPr>
      <w:spacing w:val="4"/>
    </w:rPr>
  </w:style>
  <w:style w:type="paragraph" w:styleId="Punktliste3">
    <w:name w:val="List Bullet 3"/>
    <w:basedOn w:val="Normal"/>
    <w:rsid w:val="00A057E8"/>
    <w:pPr>
      <w:numPr>
        <w:numId w:val="4"/>
      </w:numPr>
      <w:spacing w:after="0"/>
    </w:pPr>
    <w:rPr>
      <w:spacing w:val="4"/>
    </w:rPr>
  </w:style>
  <w:style w:type="paragraph" w:styleId="Punktliste4">
    <w:name w:val="List Bullet 4"/>
    <w:basedOn w:val="Normal"/>
    <w:rsid w:val="00A057E8"/>
    <w:pPr>
      <w:numPr>
        <w:numId w:val="5"/>
      </w:numPr>
      <w:spacing w:after="0"/>
    </w:pPr>
  </w:style>
  <w:style w:type="paragraph" w:styleId="Punktliste5">
    <w:name w:val="List Bullet 5"/>
    <w:basedOn w:val="Normal"/>
    <w:rsid w:val="00A057E8"/>
    <w:pPr>
      <w:numPr>
        <w:numId w:val="6"/>
      </w:numPr>
      <w:spacing w:after="0"/>
    </w:pPr>
  </w:style>
  <w:style w:type="paragraph" w:styleId="Liste-forts">
    <w:name w:val="List Continue"/>
    <w:basedOn w:val="Normal"/>
    <w:uiPriority w:val="99"/>
    <w:semiHidden/>
    <w:unhideWhenUsed/>
    <w:rsid w:val="00A057E8"/>
    <w:pPr>
      <w:ind w:left="283"/>
      <w:contextualSpacing/>
    </w:pPr>
  </w:style>
  <w:style w:type="paragraph" w:styleId="Liste-forts2">
    <w:name w:val="List Continue 2"/>
    <w:basedOn w:val="Normal"/>
    <w:uiPriority w:val="99"/>
    <w:semiHidden/>
    <w:unhideWhenUsed/>
    <w:rsid w:val="00A057E8"/>
    <w:pPr>
      <w:ind w:left="566"/>
      <w:contextualSpacing/>
    </w:pPr>
  </w:style>
  <w:style w:type="paragraph" w:styleId="Liste-forts3">
    <w:name w:val="List Continue 3"/>
    <w:basedOn w:val="Normal"/>
    <w:uiPriority w:val="99"/>
    <w:semiHidden/>
    <w:unhideWhenUsed/>
    <w:rsid w:val="00A057E8"/>
    <w:pPr>
      <w:ind w:left="849"/>
      <w:contextualSpacing/>
    </w:pPr>
  </w:style>
  <w:style w:type="paragraph" w:styleId="Liste-forts4">
    <w:name w:val="List Continue 4"/>
    <w:basedOn w:val="Normal"/>
    <w:uiPriority w:val="99"/>
    <w:semiHidden/>
    <w:unhideWhenUsed/>
    <w:rsid w:val="00A057E8"/>
    <w:pPr>
      <w:ind w:left="1132"/>
      <w:contextualSpacing/>
    </w:pPr>
  </w:style>
  <w:style w:type="paragraph" w:styleId="Liste-forts5">
    <w:name w:val="List Continue 5"/>
    <w:basedOn w:val="Normal"/>
    <w:uiPriority w:val="99"/>
    <w:semiHidden/>
    <w:unhideWhenUsed/>
    <w:rsid w:val="00A057E8"/>
    <w:pPr>
      <w:ind w:left="1415"/>
      <w:contextualSpacing/>
    </w:pPr>
  </w:style>
  <w:style w:type="paragraph" w:styleId="Nummerertliste2">
    <w:name w:val="List Number 2"/>
    <w:basedOn w:val="Nummerertliste"/>
    <w:qFormat/>
    <w:rsid w:val="00A057E8"/>
    <w:pPr>
      <w:numPr>
        <w:numId w:val="26"/>
      </w:numPr>
      <w:ind w:left="794" w:hanging="397"/>
    </w:pPr>
  </w:style>
  <w:style w:type="paragraph" w:styleId="Nummerertliste3">
    <w:name w:val="List Number 3"/>
    <w:basedOn w:val="Nummerertliste"/>
    <w:qFormat/>
    <w:rsid w:val="00A057E8"/>
    <w:pPr>
      <w:numPr>
        <w:numId w:val="27"/>
      </w:numPr>
      <w:tabs>
        <w:tab w:val="num" w:pos="397"/>
      </w:tabs>
      <w:ind w:left="1191" w:hanging="397"/>
    </w:pPr>
  </w:style>
  <w:style w:type="paragraph" w:styleId="Nummerertliste4">
    <w:name w:val="List Number 4"/>
    <w:basedOn w:val="Nummerertliste"/>
    <w:rsid w:val="00A057E8"/>
    <w:pPr>
      <w:numPr>
        <w:numId w:val="28"/>
      </w:numPr>
      <w:tabs>
        <w:tab w:val="num" w:pos="397"/>
      </w:tabs>
      <w:ind w:left="1588" w:hanging="397"/>
    </w:pPr>
  </w:style>
  <w:style w:type="paragraph" w:styleId="Nummerertliste5">
    <w:name w:val="List Number 5"/>
    <w:basedOn w:val="Nummerertliste"/>
    <w:qFormat/>
    <w:rsid w:val="00A057E8"/>
    <w:pPr>
      <w:numPr>
        <w:numId w:val="29"/>
      </w:numPr>
      <w:tabs>
        <w:tab w:val="num" w:pos="397"/>
      </w:tabs>
      <w:ind w:left="1985" w:hanging="397"/>
    </w:pPr>
  </w:style>
  <w:style w:type="paragraph" w:styleId="Listeavsnitt">
    <w:name w:val="List Paragraph"/>
    <w:basedOn w:val="friliste"/>
    <w:uiPriority w:val="34"/>
    <w:qFormat/>
    <w:rsid w:val="00A057E8"/>
    <w:pPr>
      <w:spacing w:before="0"/>
      <w:ind w:firstLine="0"/>
    </w:pPr>
  </w:style>
  <w:style w:type="table" w:styleId="Listetabell1lys">
    <w:name w:val="List Table 1 Light"/>
    <w:basedOn w:val="Vanligtabell"/>
    <w:uiPriority w:val="46"/>
    <w:rsid w:val="000162D0"/>
    <w:pPr>
      <w:spacing w:line="240" w:lineRule="auto"/>
    </w:pPr>
    <w:rPr>
      <w:lang w:val="nb-NO"/>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1lysuthevingsfarge1">
    <w:name w:val="List Table 1 Light Accent 1"/>
    <w:basedOn w:val="Vanligtabell"/>
    <w:uiPriority w:val="46"/>
    <w:rsid w:val="000162D0"/>
    <w:pPr>
      <w:spacing w:line="240" w:lineRule="auto"/>
    </w:pPr>
    <w:rPr>
      <w:lang w:val="nb-NO"/>
    </w:rPr>
    <w:tblPr>
      <w:tblStyleRowBandSize w:val="1"/>
      <w:tblStyleColBandSize w:val="1"/>
    </w:tblPr>
    <w:tblStylePr w:type="firstRow">
      <w:rPr>
        <w:b/>
        <w:bCs/>
      </w:rPr>
      <w:tblPr/>
      <w:tcPr>
        <w:tcBorders>
          <w:bottom w:val="single" w:sz="4" w:space="0" w:color="1C78F4" w:themeColor="accent1" w:themeTint="99"/>
        </w:tcBorders>
      </w:tcPr>
    </w:tblStylePr>
    <w:tblStylePr w:type="lastRow">
      <w:rPr>
        <w:b/>
        <w:bCs/>
      </w:rPr>
      <w:tblPr/>
      <w:tcPr>
        <w:tcBorders>
          <w:top w:val="sing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Listetabell1lysuthevingsfarge2">
    <w:name w:val="List Table 1 Light Accent 2"/>
    <w:basedOn w:val="Vanligtabell"/>
    <w:uiPriority w:val="46"/>
    <w:rsid w:val="000162D0"/>
    <w:pPr>
      <w:spacing w:line="240" w:lineRule="auto"/>
    </w:pPr>
    <w:rPr>
      <w:lang w:val="nb-NO"/>
    </w:rPr>
    <w:tblPr>
      <w:tblStyleRowBandSize w:val="1"/>
      <w:tblStyleColBandSize w:val="1"/>
    </w:tblPr>
    <w:tblStylePr w:type="firstRow">
      <w:rPr>
        <w:b/>
        <w:bCs/>
      </w:rPr>
      <w:tblPr/>
      <w:tcPr>
        <w:tcBorders>
          <w:bottom w:val="single" w:sz="4" w:space="0" w:color="35D69C" w:themeColor="accent2" w:themeTint="99"/>
        </w:tcBorders>
      </w:tcPr>
    </w:tblStylePr>
    <w:tblStylePr w:type="lastRow">
      <w:rPr>
        <w:b/>
        <w:bCs/>
      </w:rPr>
      <w:tblPr/>
      <w:tcPr>
        <w:tcBorders>
          <w:top w:val="sing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Listetabell1lysuthevingsfarge3">
    <w:name w:val="List Table 1 Light Accent 3"/>
    <w:basedOn w:val="Vanligtabell"/>
    <w:uiPriority w:val="46"/>
    <w:rsid w:val="000162D0"/>
    <w:pPr>
      <w:spacing w:line="240" w:lineRule="auto"/>
    </w:pPr>
    <w:rPr>
      <w:lang w:val="nb-NO"/>
    </w:rPr>
    <w:tblPr>
      <w:tblStyleRowBandSize w:val="1"/>
      <w:tblStyleColBandSize w:val="1"/>
    </w:tblPr>
    <w:tblStylePr w:type="firstRow">
      <w:rPr>
        <w:b/>
        <w:bCs/>
      </w:rPr>
      <w:tblPr/>
      <w:tcPr>
        <w:tcBorders>
          <w:bottom w:val="single" w:sz="4" w:space="0" w:color="CDE2BF" w:themeColor="accent3" w:themeTint="99"/>
        </w:tcBorders>
      </w:tcPr>
    </w:tblStylePr>
    <w:tblStylePr w:type="lastRow">
      <w:rPr>
        <w:b/>
        <w:bCs/>
      </w:rPr>
      <w:tblPr/>
      <w:tcPr>
        <w:tcBorders>
          <w:top w:val="sing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Listetabell1lysuthevingsfarge4">
    <w:name w:val="List Table 1 Light Accent 4"/>
    <w:basedOn w:val="Vanligtabell"/>
    <w:uiPriority w:val="46"/>
    <w:rsid w:val="000162D0"/>
    <w:pPr>
      <w:spacing w:line="240" w:lineRule="auto"/>
    </w:pPr>
    <w:rPr>
      <w:lang w:val="nb-NO"/>
    </w:rPr>
    <w:tblPr>
      <w:tblStyleRowBandSize w:val="1"/>
      <w:tblStyleColBandSize w:val="1"/>
    </w:tblPr>
    <w:tblStylePr w:type="firstRow">
      <w:rPr>
        <w:b/>
        <w:bCs/>
      </w:rPr>
      <w:tblPr/>
      <w:tcPr>
        <w:tcBorders>
          <w:bottom w:val="single" w:sz="4" w:space="0" w:color="BD6298" w:themeColor="accent4" w:themeTint="99"/>
        </w:tcBorders>
      </w:tcPr>
    </w:tblStylePr>
    <w:tblStylePr w:type="lastRow">
      <w:rPr>
        <w:b/>
        <w:bCs/>
      </w:rPr>
      <w:tblPr/>
      <w:tcPr>
        <w:tcBorders>
          <w:top w:val="sing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Listetabell1lysuthevingsfarge5">
    <w:name w:val="List Table 1 Light Accent 5"/>
    <w:basedOn w:val="Vanligtabell"/>
    <w:uiPriority w:val="46"/>
    <w:rsid w:val="000162D0"/>
    <w:pPr>
      <w:spacing w:line="240" w:lineRule="auto"/>
    </w:pPr>
    <w:rPr>
      <w:lang w:val="nb-NO"/>
    </w:rPr>
    <w:tblPr>
      <w:tblStyleRowBandSize w:val="1"/>
      <w:tblStyleColBandSize w:val="1"/>
    </w:tblPr>
    <w:tblStylePr w:type="firstRow">
      <w:rPr>
        <w:b/>
        <w:bCs/>
      </w:rPr>
      <w:tblPr/>
      <w:tcPr>
        <w:tcBorders>
          <w:bottom w:val="single" w:sz="4" w:space="0" w:color="FFB799" w:themeColor="accent5" w:themeTint="99"/>
        </w:tcBorders>
      </w:tcPr>
    </w:tblStylePr>
    <w:tblStylePr w:type="lastRow">
      <w:rPr>
        <w:b/>
        <w:bCs/>
      </w:rPr>
      <w:tblPr/>
      <w:tcPr>
        <w:tcBorders>
          <w:top w:val="sing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Listetabell1lysuthevingsfarge6">
    <w:name w:val="List Table 1 Light Accent 6"/>
    <w:basedOn w:val="Vanligtabell"/>
    <w:uiPriority w:val="46"/>
    <w:rsid w:val="000162D0"/>
    <w:pPr>
      <w:spacing w:line="240" w:lineRule="auto"/>
    </w:pPr>
    <w:rPr>
      <w:lang w:val="nb-NO"/>
    </w:rPr>
    <w:tblPr>
      <w:tblStyleRowBandSize w:val="1"/>
      <w:tblStyleColBandSize w:val="1"/>
    </w:tblPr>
    <w:tblStylePr w:type="firstRow">
      <w:rPr>
        <w:b/>
        <w:bCs/>
      </w:rPr>
      <w:tblPr/>
      <w:tcPr>
        <w:tcBorders>
          <w:bottom w:val="single" w:sz="4" w:space="0" w:color="EEECE7" w:themeColor="accent6" w:themeTint="99"/>
        </w:tcBorders>
      </w:tcPr>
    </w:tblStylePr>
    <w:tblStylePr w:type="lastRow">
      <w:rPr>
        <w:b/>
        <w:bCs/>
      </w:rPr>
      <w:tblPr/>
      <w:tcPr>
        <w:tcBorders>
          <w:top w:val="sing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Listetabell2">
    <w:name w:val="List Table 2"/>
    <w:basedOn w:val="Vanligtabell"/>
    <w:uiPriority w:val="47"/>
    <w:rsid w:val="000162D0"/>
    <w:pPr>
      <w:spacing w:line="240" w:lineRule="auto"/>
    </w:pPr>
    <w:rPr>
      <w:lang w:val="nb-NO"/>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2uthevingsfarge1">
    <w:name w:val="List Table 2 Accent 1"/>
    <w:basedOn w:val="Vanligtabell"/>
    <w:uiPriority w:val="47"/>
    <w:rsid w:val="000162D0"/>
    <w:pPr>
      <w:spacing w:line="240" w:lineRule="auto"/>
    </w:pPr>
    <w:rPr>
      <w:lang w:val="nb-NO"/>
    </w:rPr>
    <w:tblPr>
      <w:tblStyleRowBandSize w:val="1"/>
      <w:tblStyleColBandSize w:val="1"/>
      <w:tblBorders>
        <w:top w:val="single" w:sz="4" w:space="0" w:color="1C78F4" w:themeColor="accent1" w:themeTint="99"/>
        <w:bottom w:val="single" w:sz="4" w:space="0" w:color="1C78F4" w:themeColor="accent1" w:themeTint="99"/>
        <w:insideH w:val="single" w:sz="4" w:space="0" w:color="1C78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Listetabell2uthevingsfarge2">
    <w:name w:val="List Table 2 Accent 2"/>
    <w:basedOn w:val="Vanligtabell"/>
    <w:uiPriority w:val="47"/>
    <w:rsid w:val="000162D0"/>
    <w:pPr>
      <w:spacing w:line="240" w:lineRule="auto"/>
    </w:pPr>
    <w:rPr>
      <w:lang w:val="nb-NO"/>
    </w:rPr>
    <w:tblPr>
      <w:tblStyleRowBandSize w:val="1"/>
      <w:tblStyleColBandSize w:val="1"/>
      <w:tblBorders>
        <w:top w:val="single" w:sz="4" w:space="0" w:color="35D69C" w:themeColor="accent2" w:themeTint="99"/>
        <w:bottom w:val="single" w:sz="4" w:space="0" w:color="35D69C" w:themeColor="accent2" w:themeTint="99"/>
        <w:insideH w:val="single" w:sz="4" w:space="0" w:color="35D69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Listetabell2uthevingsfarge3">
    <w:name w:val="List Table 2 Accent 3"/>
    <w:basedOn w:val="Vanligtabell"/>
    <w:uiPriority w:val="47"/>
    <w:rsid w:val="000162D0"/>
    <w:pPr>
      <w:spacing w:line="240" w:lineRule="auto"/>
    </w:pPr>
    <w:rPr>
      <w:lang w:val="nb-NO"/>
    </w:rPr>
    <w:tblPr>
      <w:tblStyleRowBandSize w:val="1"/>
      <w:tblStyleColBandSize w:val="1"/>
      <w:tblBorders>
        <w:top w:val="single" w:sz="4" w:space="0" w:color="CDE2BF" w:themeColor="accent3" w:themeTint="99"/>
        <w:bottom w:val="single" w:sz="4" w:space="0" w:color="CDE2BF" w:themeColor="accent3" w:themeTint="99"/>
        <w:insideH w:val="single" w:sz="4" w:space="0" w:color="CDE2B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Listetabell2uthevingsfarge4">
    <w:name w:val="List Table 2 Accent 4"/>
    <w:basedOn w:val="Vanligtabell"/>
    <w:uiPriority w:val="47"/>
    <w:rsid w:val="000162D0"/>
    <w:pPr>
      <w:spacing w:line="240" w:lineRule="auto"/>
    </w:pPr>
    <w:rPr>
      <w:lang w:val="nb-NO"/>
    </w:rPr>
    <w:tblPr>
      <w:tblStyleRowBandSize w:val="1"/>
      <w:tblStyleColBandSize w:val="1"/>
      <w:tblBorders>
        <w:top w:val="single" w:sz="4" w:space="0" w:color="BD6298" w:themeColor="accent4" w:themeTint="99"/>
        <w:bottom w:val="single" w:sz="4" w:space="0" w:color="BD6298" w:themeColor="accent4" w:themeTint="99"/>
        <w:insideH w:val="single" w:sz="4" w:space="0" w:color="BD6298"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Listetabell2uthevingsfarge5">
    <w:name w:val="List Table 2 Accent 5"/>
    <w:basedOn w:val="Vanligtabell"/>
    <w:uiPriority w:val="47"/>
    <w:rsid w:val="000162D0"/>
    <w:pPr>
      <w:spacing w:line="240" w:lineRule="auto"/>
    </w:pPr>
    <w:rPr>
      <w:lang w:val="nb-NO"/>
    </w:rPr>
    <w:tblPr>
      <w:tblStyleRowBandSize w:val="1"/>
      <w:tblStyleColBandSize w:val="1"/>
      <w:tblBorders>
        <w:top w:val="single" w:sz="4" w:space="0" w:color="FFB799" w:themeColor="accent5" w:themeTint="99"/>
        <w:bottom w:val="single" w:sz="4" w:space="0" w:color="FFB799" w:themeColor="accent5" w:themeTint="99"/>
        <w:insideH w:val="single" w:sz="4" w:space="0" w:color="FFB79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Listetabell2uthevingsfarge6">
    <w:name w:val="List Table 2 Accent 6"/>
    <w:basedOn w:val="Vanligtabell"/>
    <w:uiPriority w:val="47"/>
    <w:rsid w:val="000162D0"/>
    <w:pPr>
      <w:spacing w:line="240" w:lineRule="auto"/>
    </w:pPr>
    <w:rPr>
      <w:lang w:val="nb-NO"/>
    </w:rPr>
    <w:tblPr>
      <w:tblStyleRowBandSize w:val="1"/>
      <w:tblStyleColBandSize w:val="1"/>
      <w:tblBorders>
        <w:top w:val="single" w:sz="4" w:space="0" w:color="EEECE7" w:themeColor="accent6" w:themeTint="99"/>
        <w:bottom w:val="single" w:sz="4" w:space="0" w:color="EEECE7" w:themeColor="accent6" w:themeTint="99"/>
        <w:insideH w:val="single" w:sz="4" w:space="0" w:color="EEECE7"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Listetabell3">
    <w:name w:val="List Table 3"/>
    <w:basedOn w:val="Vanligtabell"/>
    <w:uiPriority w:val="48"/>
    <w:rsid w:val="000162D0"/>
    <w:pPr>
      <w:spacing w:line="240" w:lineRule="auto"/>
    </w:pPr>
    <w:rPr>
      <w:lang w:val="nb-NO"/>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etabell3uthevingsfarge1">
    <w:name w:val="List Table 3 Accent 1"/>
    <w:basedOn w:val="Vanligtabell"/>
    <w:uiPriority w:val="48"/>
    <w:rsid w:val="000162D0"/>
    <w:pPr>
      <w:spacing w:line="240" w:lineRule="auto"/>
    </w:pPr>
    <w:rPr>
      <w:lang w:val="nb-NO"/>
    </w:rPr>
    <w:tblPr>
      <w:tblStyleRowBandSize w:val="1"/>
      <w:tblStyleColBandSize w:val="1"/>
      <w:tblBorders>
        <w:top w:val="single" w:sz="4" w:space="0" w:color="05326E" w:themeColor="accent1"/>
        <w:left w:val="single" w:sz="4" w:space="0" w:color="05326E" w:themeColor="accent1"/>
        <w:bottom w:val="single" w:sz="4" w:space="0" w:color="05326E" w:themeColor="accent1"/>
        <w:right w:val="single" w:sz="4" w:space="0" w:color="05326E" w:themeColor="accent1"/>
      </w:tblBorders>
    </w:tblPr>
    <w:tblStylePr w:type="firstRow">
      <w:rPr>
        <w:b/>
        <w:bCs/>
        <w:color w:val="FFFFFF" w:themeColor="background1"/>
      </w:rPr>
      <w:tblPr/>
      <w:tcPr>
        <w:shd w:val="clear" w:color="auto" w:fill="05326E" w:themeFill="accent1"/>
      </w:tcPr>
    </w:tblStylePr>
    <w:tblStylePr w:type="lastRow">
      <w:rPr>
        <w:b/>
        <w:bCs/>
      </w:rPr>
      <w:tblPr/>
      <w:tcPr>
        <w:tcBorders>
          <w:top w:val="double" w:sz="4" w:space="0" w:color="05326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5326E" w:themeColor="accent1"/>
          <w:right w:val="single" w:sz="4" w:space="0" w:color="05326E" w:themeColor="accent1"/>
        </w:tcBorders>
      </w:tcPr>
    </w:tblStylePr>
    <w:tblStylePr w:type="band1Horz">
      <w:tblPr/>
      <w:tcPr>
        <w:tcBorders>
          <w:top w:val="single" w:sz="4" w:space="0" w:color="05326E" w:themeColor="accent1"/>
          <w:bottom w:val="single" w:sz="4" w:space="0" w:color="05326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26E" w:themeColor="accent1"/>
          <w:left w:val="nil"/>
        </w:tcBorders>
      </w:tcPr>
    </w:tblStylePr>
    <w:tblStylePr w:type="swCell">
      <w:tblPr/>
      <w:tcPr>
        <w:tcBorders>
          <w:top w:val="double" w:sz="4" w:space="0" w:color="05326E" w:themeColor="accent1"/>
          <w:right w:val="nil"/>
        </w:tcBorders>
      </w:tcPr>
    </w:tblStylePr>
  </w:style>
  <w:style w:type="table" w:styleId="Listetabell3uthevingsfarge2">
    <w:name w:val="List Table 3 Accent 2"/>
    <w:basedOn w:val="Vanligtabell"/>
    <w:uiPriority w:val="48"/>
    <w:rsid w:val="000162D0"/>
    <w:pPr>
      <w:spacing w:line="240" w:lineRule="auto"/>
    </w:pPr>
    <w:rPr>
      <w:lang w:val="nb-NO"/>
    </w:rPr>
    <w:tblPr>
      <w:tblStyleRowBandSize w:val="1"/>
      <w:tblStyleColBandSize w:val="1"/>
      <w:tblBorders>
        <w:top w:val="single" w:sz="4" w:space="0" w:color="125A40" w:themeColor="accent2"/>
        <w:left w:val="single" w:sz="4" w:space="0" w:color="125A40" w:themeColor="accent2"/>
        <w:bottom w:val="single" w:sz="4" w:space="0" w:color="125A40" w:themeColor="accent2"/>
        <w:right w:val="single" w:sz="4" w:space="0" w:color="125A40" w:themeColor="accent2"/>
      </w:tblBorders>
    </w:tblPr>
    <w:tblStylePr w:type="firstRow">
      <w:rPr>
        <w:b/>
        <w:bCs/>
        <w:color w:val="FFFFFF" w:themeColor="background1"/>
      </w:rPr>
      <w:tblPr/>
      <w:tcPr>
        <w:shd w:val="clear" w:color="auto" w:fill="125A40" w:themeFill="accent2"/>
      </w:tcPr>
    </w:tblStylePr>
    <w:tblStylePr w:type="lastRow">
      <w:rPr>
        <w:b/>
        <w:bCs/>
      </w:rPr>
      <w:tblPr/>
      <w:tcPr>
        <w:tcBorders>
          <w:top w:val="double" w:sz="4" w:space="0" w:color="125A4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25A40" w:themeColor="accent2"/>
          <w:right w:val="single" w:sz="4" w:space="0" w:color="125A40" w:themeColor="accent2"/>
        </w:tcBorders>
      </w:tcPr>
    </w:tblStylePr>
    <w:tblStylePr w:type="band1Horz">
      <w:tblPr/>
      <w:tcPr>
        <w:tcBorders>
          <w:top w:val="single" w:sz="4" w:space="0" w:color="125A40" w:themeColor="accent2"/>
          <w:bottom w:val="single" w:sz="4" w:space="0" w:color="125A4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25A40" w:themeColor="accent2"/>
          <w:left w:val="nil"/>
        </w:tcBorders>
      </w:tcPr>
    </w:tblStylePr>
    <w:tblStylePr w:type="swCell">
      <w:tblPr/>
      <w:tcPr>
        <w:tcBorders>
          <w:top w:val="double" w:sz="4" w:space="0" w:color="125A40" w:themeColor="accent2"/>
          <w:right w:val="nil"/>
        </w:tcBorders>
      </w:tcPr>
    </w:tblStylePr>
  </w:style>
  <w:style w:type="table" w:styleId="Listetabell3uthevingsfarge3">
    <w:name w:val="List Table 3 Accent 3"/>
    <w:basedOn w:val="Vanligtabell"/>
    <w:uiPriority w:val="48"/>
    <w:rsid w:val="000162D0"/>
    <w:pPr>
      <w:spacing w:line="240" w:lineRule="auto"/>
    </w:pPr>
    <w:rPr>
      <w:lang w:val="nb-NO"/>
    </w:rPr>
    <w:tblPr>
      <w:tblStyleRowBandSize w:val="1"/>
      <w:tblStyleColBandSize w:val="1"/>
      <w:tblBorders>
        <w:top w:val="single" w:sz="4" w:space="0" w:color="ADD095" w:themeColor="accent3"/>
        <w:left w:val="single" w:sz="4" w:space="0" w:color="ADD095" w:themeColor="accent3"/>
        <w:bottom w:val="single" w:sz="4" w:space="0" w:color="ADD095" w:themeColor="accent3"/>
        <w:right w:val="single" w:sz="4" w:space="0" w:color="ADD095" w:themeColor="accent3"/>
      </w:tblBorders>
    </w:tblPr>
    <w:tblStylePr w:type="firstRow">
      <w:rPr>
        <w:b/>
        <w:bCs/>
        <w:color w:val="FFFFFF" w:themeColor="background1"/>
      </w:rPr>
      <w:tblPr/>
      <w:tcPr>
        <w:shd w:val="clear" w:color="auto" w:fill="ADD095" w:themeFill="accent3"/>
      </w:tcPr>
    </w:tblStylePr>
    <w:tblStylePr w:type="lastRow">
      <w:rPr>
        <w:b/>
        <w:bCs/>
      </w:rPr>
      <w:tblPr/>
      <w:tcPr>
        <w:tcBorders>
          <w:top w:val="double" w:sz="4" w:space="0" w:color="ADD09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DD095" w:themeColor="accent3"/>
          <w:right w:val="single" w:sz="4" w:space="0" w:color="ADD095" w:themeColor="accent3"/>
        </w:tcBorders>
      </w:tcPr>
    </w:tblStylePr>
    <w:tblStylePr w:type="band1Horz">
      <w:tblPr/>
      <w:tcPr>
        <w:tcBorders>
          <w:top w:val="single" w:sz="4" w:space="0" w:color="ADD095" w:themeColor="accent3"/>
          <w:bottom w:val="single" w:sz="4" w:space="0" w:color="ADD09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095" w:themeColor="accent3"/>
          <w:left w:val="nil"/>
        </w:tcBorders>
      </w:tcPr>
    </w:tblStylePr>
    <w:tblStylePr w:type="swCell">
      <w:tblPr/>
      <w:tcPr>
        <w:tcBorders>
          <w:top w:val="double" w:sz="4" w:space="0" w:color="ADD095" w:themeColor="accent3"/>
          <w:right w:val="nil"/>
        </w:tcBorders>
      </w:tcPr>
    </w:tblStylePr>
  </w:style>
  <w:style w:type="table" w:styleId="Listetabell3uthevingsfarge4">
    <w:name w:val="List Table 3 Accent 4"/>
    <w:basedOn w:val="Vanligtabell"/>
    <w:uiPriority w:val="48"/>
    <w:rsid w:val="000162D0"/>
    <w:pPr>
      <w:spacing w:line="240" w:lineRule="auto"/>
    </w:pPr>
    <w:rPr>
      <w:lang w:val="nb-NO"/>
    </w:rPr>
    <w:tblPr>
      <w:tblStyleRowBandSize w:val="1"/>
      <w:tblStyleColBandSize w:val="1"/>
      <w:tblBorders>
        <w:top w:val="single" w:sz="4" w:space="0" w:color="62294B" w:themeColor="accent4"/>
        <w:left w:val="single" w:sz="4" w:space="0" w:color="62294B" w:themeColor="accent4"/>
        <w:bottom w:val="single" w:sz="4" w:space="0" w:color="62294B" w:themeColor="accent4"/>
        <w:right w:val="single" w:sz="4" w:space="0" w:color="62294B" w:themeColor="accent4"/>
      </w:tblBorders>
    </w:tblPr>
    <w:tblStylePr w:type="firstRow">
      <w:rPr>
        <w:b/>
        <w:bCs/>
        <w:color w:val="FFFFFF" w:themeColor="background1"/>
      </w:rPr>
      <w:tblPr/>
      <w:tcPr>
        <w:shd w:val="clear" w:color="auto" w:fill="62294B" w:themeFill="accent4"/>
      </w:tcPr>
    </w:tblStylePr>
    <w:tblStylePr w:type="lastRow">
      <w:rPr>
        <w:b/>
        <w:bCs/>
      </w:rPr>
      <w:tblPr/>
      <w:tcPr>
        <w:tcBorders>
          <w:top w:val="double" w:sz="4" w:space="0" w:color="62294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2294B" w:themeColor="accent4"/>
          <w:right w:val="single" w:sz="4" w:space="0" w:color="62294B" w:themeColor="accent4"/>
        </w:tcBorders>
      </w:tcPr>
    </w:tblStylePr>
    <w:tblStylePr w:type="band1Horz">
      <w:tblPr/>
      <w:tcPr>
        <w:tcBorders>
          <w:top w:val="single" w:sz="4" w:space="0" w:color="62294B" w:themeColor="accent4"/>
          <w:bottom w:val="single" w:sz="4" w:space="0" w:color="62294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294B" w:themeColor="accent4"/>
          <w:left w:val="nil"/>
        </w:tcBorders>
      </w:tcPr>
    </w:tblStylePr>
    <w:tblStylePr w:type="swCell">
      <w:tblPr/>
      <w:tcPr>
        <w:tcBorders>
          <w:top w:val="double" w:sz="4" w:space="0" w:color="62294B" w:themeColor="accent4"/>
          <w:right w:val="nil"/>
        </w:tcBorders>
      </w:tcPr>
    </w:tblStylePr>
  </w:style>
  <w:style w:type="table" w:styleId="Listetabell3uthevingsfarge5">
    <w:name w:val="List Table 3 Accent 5"/>
    <w:basedOn w:val="Vanligtabell"/>
    <w:uiPriority w:val="48"/>
    <w:rsid w:val="000162D0"/>
    <w:pPr>
      <w:spacing w:line="240" w:lineRule="auto"/>
    </w:pPr>
    <w:rPr>
      <w:lang w:val="nb-NO"/>
    </w:rPr>
    <w:tblPr>
      <w:tblStyleRowBandSize w:val="1"/>
      <w:tblStyleColBandSize w:val="1"/>
      <w:tblBorders>
        <w:top w:val="single" w:sz="4" w:space="0" w:color="FF8855" w:themeColor="accent5"/>
        <w:left w:val="single" w:sz="4" w:space="0" w:color="FF8855" w:themeColor="accent5"/>
        <w:bottom w:val="single" w:sz="4" w:space="0" w:color="FF8855" w:themeColor="accent5"/>
        <w:right w:val="single" w:sz="4" w:space="0" w:color="FF8855" w:themeColor="accent5"/>
      </w:tblBorders>
    </w:tblPr>
    <w:tblStylePr w:type="firstRow">
      <w:rPr>
        <w:b/>
        <w:bCs/>
        <w:color w:val="FFFFFF" w:themeColor="background1"/>
      </w:rPr>
      <w:tblPr/>
      <w:tcPr>
        <w:shd w:val="clear" w:color="auto" w:fill="FF8855" w:themeFill="accent5"/>
      </w:tcPr>
    </w:tblStylePr>
    <w:tblStylePr w:type="lastRow">
      <w:rPr>
        <w:b/>
        <w:bCs/>
      </w:rPr>
      <w:tblPr/>
      <w:tcPr>
        <w:tcBorders>
          <w:top w:val="double" w:sz="4" w:space="0" w:color="FF88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8855" w:themeColor="accent5"/>
          <w:right w:val="single" w:sz="4" w:space="0" w:color="FF8855" w:themeColor="accent5"/>
        </w:tcBorders>
      </w:tcPr>
    </w:tblStylePr>
    <w:tblStylePr w:type="band1Horz">
      <w:tblPr/>
      <w:tcPr>
        <w:tcBorders>
          <w:top w:val="single" w:sz="4" w:space="0" w:color="FF8855" w:themeColor="accent5"/>
          <w:bottom w:val="single" w:sz="4" w:space="0" w:color="FF88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8855" w:themeColor="accent5"/>
          <w:left w:val="nil"/>
        </w:tcBorders>
      </w:tcPr>
    </w:tblStylePr>
    <w:tblStylePr w:type="swCell">
      <w:tblPr/>
      <w:tcPr>
        <w:tcBorders>
          <w:top w:val="double" w:sz="4" w:space="0" w:color="FF8855" w:themeColor="accent5"/>
          <w:right w:val="nil"/>
        </w:tcBorders>
      </w:tcPr>
    </w:tblStylePr>
  </w:style>
  <w:style w:type="table" w:styleId="Listetabell3uthevingsfarge6">
    <w:name w:val="List Table 3 Accent 6"/>
    <w:basedOn w:val="Vanligtabell"/>
    <w:uiPriority w:val="48"/>
    <w:rsid w:val="000162D0"/>
    <w:pPr>
      <w:spacing w:line="240" w:lineRule="auto"/>
    </w:pPr>
    <w:rPr>
      <w:lang w:val="nb-NO"/>
    </w:rPr>
    <w:tblPr>
      <w:tblStyleRowBandSize w:val="1"/>
      <w:tblStyleColBandSize w:val="1"/>
      <w:tblBorders>
        <w:top w:val="single" w:sz="4" w:space="0" w:color="E3E1D8" w:themeColor="accent6"/>
        <w:left w:val="single" w:sz="4" w:space="0" w:color="E3E1D8" w:themeColor="accent6"/>
        <w:bottom w:val="single" w:sz="4" w:space="0" w:color="E3E1D8" w:themeColor="accent6"/>
        <w:right w:val="single" w:sz="4" w:space="0" w:color="E3E1D8" w:themeColor="accent6"/>
      </w:tblBorders>
    </w:tblPr>
    <w:tblStylePr w:type="firstRow">
      <w:rPr>
        <w:b/>
        <w:bCs/>
        <w:color w:val="FFFFFF" w:themeColor="background1"/>
      </w:rPr>
      <w:tblPr/>
      <w:tcPr>
        <w:shd w:val="clear" w:color="auto" w:fill="E3E1D8" w:themeFill="accent6"/>
      </w:tcPr>
    </w:tblStylePr>
    <w:tblStylePr w:type="lastRow">
      <w:rPr>
        <w:b/>
        <w:bCs/>
      </w:rPr>
      <w:tblPr/>
      <w:tcPr>
        <w:tcBorders>
          <w:top w:val="double" w:sz="4" w:space="0" w:color="E3E1D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3E1D8" w:themeColor="accent6"/>
          <w:right w:val="single" w:sz="4" w:space="0" w:color="E3E1D8" w:themeColor="accent6"/>
        </w:tcBorders>
      </w:tcPr>
    </w:tblStylePr>
    <w:tblStylePr w:type="band1Horz">
      <w:tblPr/>
      <w:tcPr>
        <w:tcBorders>
          <w:top w:val="single" w:sz="4" w:space="0" w:color="E3E1D8" w:themeColor="accent6"/>
          <w:bottom w:val="single" w:sz="4" w:space="0" w:color="E3E1D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E1D8" w:themeColor="accent6"/>
          <w:left w:val="nil"/>
        </w:tcBorders>
      </w:tcPr>
    </w:tblStylePr>
    <w:tblStylePr w:type="swCell">
      <w:tblPr/>
      <w:tcPr>
        <w:tcBorders>
          <w:top w:val="double" w:sz="4" w:space="0" w:color="E3E1D8" w:themeColor="accent6"/>
          <w:right w:val="nil"/>
        </w:tcBorders>
      </w:tcPr>
    </w:tblStylePr>
  </w:style>
  <w:style w:type="table" w:styleId="Listetabell4">
    <w:name w:val="List Table 4"/>
    <w:basedOn w:val="Vanligtabell"/>
    <w:uiPriority w:val="49"/>
    <w:rsid w:val="000162D0"/>
    <w:pPr>
      <w:spacing w:line="240" w:lineRule="auto"/>
    </w:pPr>
    <w:rPr>
      <w:lang w:val="nb-N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4uthevingsfarge1">
    <w:name w:val="List Table 4 Accent 1"/>
    <w:basedOn w:val="Vanligtabell"/>
    <w:uiPriority w:val="49"/>
    <w:rsid w:val="000162D0"/>
    <w:pPr>
      <w:spacing w:line="240" w:lineRule="auto"/>
    </w:pPr>
    <w:rPr>
      <w:lang w:val="nb-NO"/>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tcBorders>
        <w:shd w:val="clear" w:color="auto" w:fill="05326E" w:themeFill="accent1"/>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Listetabell4uthevingsfarge2">
    <w:name w:val="List Table 4 Accent 2"/>
    <w:basedOn w:val="Vanligtabell"/>
    <w:uiPriority w:val="49"/>
    <w:rsid w:val="000162D0"/>
    <w:pPr>
      <w:spacing w:line="240" w:lineRule="auto"/>
    </w:pPr>
    <w:rPr>
      <w:lang w:val="nb-NO"/>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tcBorders>
        <w:shd w:val="clear" w:color="auto" w:fill="125A40" w:themeFill="accent2"/>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Listetabell4uthevingsfarge3">
    <w:name w:val="List Table 4 Accent 3"/>
    <w:basedOn w:val="Vanligtabell"/>
    <w:uiPriority w:val="49"/>
    <w:rsid w:val="000162D0"/>
    <w:pPr>
      <w:spacing w:line="240" w:lineRule="auto"/>
    </w:pPr>
    <w:rPr>
      <w:lang w:val="nb-NO"/>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tcBorders>
        <w:shd w:val="clear" w:color="auto" w:fill="ADD095" w:themeFill="accent3"/>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Listetabell4uthevingsfarge4">
    <w:name w:val="List Table 4 Accent 4"/>
    <w:basedOn w:val="Vanligtabell"/>
    <w:uiPriority w:val="49"/>
    <w:rsid w:val="000162D0"/>
    <w:pPr>
      <w:spacing w:line="240" w:lineRule="auto"/>
    </w:pPr>
    <w:rPr>
      <w:lang w:val="nb-NO"/>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tcBorders>
        <w:shd w:val="clear" w:color="auto" w:fill="62294B" w:themeFill="accent4"/>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Listetabell4uthevingsfarge5">
    <w:name w:val="List Table 4 Accent 5"/>
    <w:basedOn w:val="Vanligtabell"/>
    <w:uiPriority w:val="49"/>
    <w:rsid w:val="000162D0"/>
    <w:pPr>
      <w:spacing w:line="240" w:lineRule="auto"/>
    </w:pPr>
    <w:rPr>
      <w:lang w:val="nb-NO"/>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tcBorders>
        <w:shd w:val="clear" w:color="auto" w:fill="FF8855" w:themeFill="accent5"/>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Listetabell4uthevingsfarge6">
    <w:name w:val="List Table 4 Accent 6"/>
    <w:basedOn w:val="Vanligtabell"/>
    <w:uiPriority w:val="49"/>
    <w:rsid w:val="000162D0"/>
    <w:pPr>
      <w:spacing w:line="240" w:lineRule="auto"/>
    </w:pPr>
    <w:rPr>
      <w:lang w:val="nb-NO"/>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tcBorders>
        <w:shd w:val="clear" w:color="auto" w:fill="E3E1D8" w:themeFill="accent6"/>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Listetabell5mrk">
    <w:name w:val="List Table 5 Dark"/>
    <w:basedOn w:val="Vanligtabell"/>
    <w:uiPriority w:val="50"/>
    <w:rsid w:val="000162D0"/>
    <w:pPr>
      <w:spacing w:line="240" w:lineRule="auto"/>
    </w:pPr>
    <w:rPr>
      <w:color w:val="FFFFFF" w:themeColor="background1"/>
      <w:lang w:val="nb-NO"/>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1">
    <w:name w:val="List Table 5 Dark Accent 1"/>
    <w:basedOn w:val="Vanligtabell"/>
    <w:uiPriority w:val="50"/>
    <w:rsid w:val="000162D0"/>
    <w:pPr>
      <w:spacing w:line="240" w:lineRule="auto"/>
    </w:pPr>
    <w:rPr>
      <w:color w:val="FFFFFF" w:themeColor="background1"/>
      <w:lang w:val="nb-NO"/>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2">
    <w:name w:val="List Table 5 Dark Accent 2"/>
    <w:basedOn w:val="Vanligtabell"/>
    <w:uiPriority w:val="50"/>
    <w:rsid w:val="000162D0"/>
    <w:pPr>
      <w:spacing w:line="240" w:lineRule="auto"/>
    </w:pPr>
    <w:rPr>
      <w:color w:val="FFFFFF" w:themeColor="background1"/>
      <w:lang w:val="nb-NO"/>
    </w:rPr>
    <w:tblPr>
      <w:tblStyleRowBandSize w:val="1"/>
      <w:tblStyleColBandSize w:val="1"/>
      <w:tblBorders>
        <w:top w:val="single" w:sz="24" w:space="0" w:color="125A40" w:themeColor="accent2"/>
        <w:left w:val="single" w:sz="24" w:space="0" w:color="125A40" w:themeColor="accent2"/>
        <w:bottom w:val="single" w:sz="24" w:space="0" w:color="125A40" w:themeColor="accent2"/>
        <w:right w:val="single" w:sz="24" w:space="0" w:color="125A40" w:themeColor="accent2"/>
      </w:tblBorders>
    </w:tblPr>
    <w:tcPr>
      <w:shd w:val="clear" w:color="auto" w:fill="125A4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3">
    <w:name w:val="List Table 5 Dark Accent 3"/>
    <w:basedOn w:val="Vanligtabell"/>
    <w:uiPriority w:val="50"/>
    <w:rsid w:val="00A057E8"/>
    <w:pPr>
      <w:spacing w:line="240" w:lineRule="auto"/>
    </w:pPr>
    <w:rPr>
      <w:rFonts w:asciiTheme="minorHAnsi" w:hAnsiTheme="minorHAnsi"/>
      <w:color w:val="FFFFFF" w:themeColor="background1"/>
      <w:sz w:val="22"/>
      <w:szCs w:val="22"/>
      <w:lang w:val="nb-NO"/>
    </w:rPr>
    <w:tblPr>
      <w:tblStyleRowBandSize w:val="1"/>
      <w:tblStyleColBandSize w:val="1"/>
      <w:tblBorders>
        <w:top w:val="single" w:sz="24" w:space="0" w:color="ADD095" w:themeColor="accent3"/>
        <w:left w:val="single" w:sz="24" w:space="0" w:color="ADD095" w:themeColor="accent3"/>
        <w:bottom w:val="single" w:sz="24" w:space="0" w:color="ADD095" w:themeColor="accent3"/>
        <w:right w:val="single" w:sz="24" w:space="0" w:color="ADD095" w:themeColor="accent3"/>
      </w:tblBorders>
    </w:tblPr>
    <w:tcPr>
      <w:shd w:val="clear" w:color="auto" w:fill="ADD09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4">
    <w:name w:val="List Table 5 Dark Accent 4"/>
    <w:basedOn w:val="Vanligtabell"/>
    <w:uiPriority w:val="50"/>
    <w:rsid w:val="000162D0"/>
    <w:pPr>
      <w:spacing w:line="240" w:lineRule="auto"/>
    </w:pPr>
    <w:rPr>
      <w:color w:val="FFFFFF" w:themeColor="background1"/>
      <w:lang w:val="nb-NO"/>
    </w:rPr>
    <w:tblPr>
      <w:tblStyleRowBandSize w:val="1"/>
      <w:tblStyleColBandSize w:val="1"/>
      <w:tblBorders>
        <w:top w:val="single" w:sz="24" w:space="0" w:color="62294B" w:themeColor="accent4"/>
        <w:left w:val="single" w:sz="24" w:space="0" w:color="62294B" w:themeColor="accent4"/>
        <w:bottom w:val="single" w:sz="24" w:space="0" w:color="62294B" w:themeColor="accent4"/>
        <w:right w:val="single" w:sz="24" w:space="0" w:color="62294B" w:themeColor="accent4"/>
      </w:tblBorders>
    </w:tblPr>
    <w:tcPr>
      <w:shd w:val="clear" w:color="auto" w:fill="62294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5">
    <w:name w:val="List Table 5 Dark Accent 5"/>
    <w:basedOn w:val="Vanligtabell"/>
    <w:uiPriority w:val="50"/>
    <w:rsid w:val="00A057E8"/>
    <w:pPr>
      <w:spacing w:line="240" w:lineRule="auto"/>
    </w:pPr>
    <w:rPr>
      <w:rFonts w:asciiTheme="minorHAnsi" w:hAnsiTheme="minorHAnsi"/>
      <w:color w:val="FFFFFF" w:themeColor="background1"/>
      <w:sz w:val="22"/>
      <w:szCs w:val="22"/>
      <w:lang w:val="nb-NO"/>
    </w:rPr>
    <w:tblPr>
      <w:tblStyleRowBandSize w:val="1"/>
      <w:tblStyleColBandSize w:val="1"/>
      <w:tblBorders>
        <w:top w:val="single" w:sz="24" w:space="0" w:color="FF8855" w:themeColor="accent5"/>
        <w:left w:val="single" w:sz="24" w:space="0" w:color="FF8855" w:themeColor="accent5"/>
        <w:bottom w:val="single" w:sz="24" w:space="0" w:color="FF8855" w:themeColor="accent5"/>
        <w:right w:val="single" w:sz="24" w:space="0" w:color="FF8855" w:themeColor="accent5"/>
      </w:tblBorders>
    </w:tblPr>
    <w:tcPr>
      <w:shd w:val="clear" w:color="auto" w:fill="FF88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6">
    <w:name w:val="List Table 5 Dark Accent 6"/>
    <w:basedOn w:val="Vanligtabell"/>
    <w:uiPriority w:val="50"/>
    <w:rsid w:val="000162D0"/>
    <w:pPr>
      <w:spacing w:line="240" w:lineRule="auto"/>
    </w:pPr>
    <w:rPr>
      <w:color w:val="FFFFFF" w:themeColor="background1"/>
      <w:lang w:val="nb-NO"/>
    </w:rPr>
    <w:tblPr>
      <w:tblStyleRowBandSize w:val="1"/>
      <w:tblStyleColBandSize w:val="1"/>
      <w:tblBorders>
        <w:top w:val="single" w:sz="24" w:space="0" w:color="E3E1D8" w:themeColor="accent6"/>
        <w:left w:val="single" w:sz="24" w:space="0" w:color="E3E1D8" w:themeColor="accent6"/>
        <w:bottom w:val="single" w:sz="24" w:space="0" w:color="E3E1D8" w:themeColor="accent6"/>
        <w:right w:val="single" w:sz="24" w:space="0" w:color="E3E1D8" w:themeColor="accent6"/>
      </w:tblBorders>
    </w:tblPr>
    <w:tcPr>
      <w:shd w:val="clear" w:color="auto" w:fill="E3E1D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6fargerik">
    <w:name w:val="List Table 6 Colorful"/>
    <w:basedOn w:val="Vanligtabell"/>
    <w:uiPriority w:val="51"/>
    <w:rsid w:val="000162D0"/>
    <w:pPr>
      <w:spacing w:line="240" w:lineRule="auto"/>
    </w:pPr>
    <w:rPr>
      <w:color w:val="000000" w:themeColor="text1"/>
      <w:lang w:val="nb-NO"/>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6fargerikuthevingsfarge1">
    <w:name w:val="List Table 6 Colorful Accent 1"/>
    <w:basedOn w:val="Vanligtabell"/>
    <w:uiPriority w:val="51"/>
    <w:rsid w:val="000162D0"/>
    <w:pPr>
      <w:spacing w:line="240" w:lineRule="auto"/>
    </w:pPr>
    <w:rPr>
      <w:color w:val="032552" w:themeColor="accent1" w:themeShade="BF"/>
      <w:lang w:val="nb-NO"/>
    </w:rPr>
    <w:tblPr>
      <w:tblStyleRowBandSize w:val="1"/>
      <w:tblStyleColBandSize w:val="1"/>
      <w:tblBorders>
        <w:top w:val="single" w:sz="4" w:space="0" w:color="05326E" w:themeColor="accent1"/>
        <w:bottom w:val="single" w:sz="4" w:space="0" w:color="05326E" w:themeColor="accent1"/>
      </w:tblBorders>
    </w:tblPr>
    <w:tblStylePr w:type="firstRow">
      <w:rPr>
        <w:b/>
        <w:bCs/>
      </w:rPr>
      <w:tblPr/>
      <w:tcPr>
        <w:tcBorders>
          <w:bottom w:val="single" w:sz="4" w:space="0" w:color="05326E" w:themeColor="accent1"/>
        </w:tcBorders>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Listetabell6fargerikuthevingsfarge2">
    <w:name w:val="List Table 6 Colorful Accent 2"/>
    <w:basedOn w:val="Vanligtabell"/>
    <w:uiPriority w:val="51"/>
    <w:rsid w:val="000162D0"/>
    <w:pPr>
      <w:spacing w:line="240" w:lineRule="auto"/>
    </w:pPr>
    <w:rPr>
      <w:color w:val="0D432F" w:themeColor="accent2" w:themeShade="BF"/>
      <w:lang w:val="nb-NO"/>
    </w:rPr>
    <w:tblPr>
      <w:tblStyleRowBandSize w:val="1"/>
      <w:tblStyleColBandSize w:val="1"/>
      <w:tblBorders>
        <w:top w:val="single" w:sz="4" w:space="0" w:color="125A40" w:themeColor="accent2"/>
        <w:bottom w:val="single" w:sz="4" w:space="0" w:color="125A40" w:themeColor="accent2"/>
      </w:tblBorders>
    </w:tblPr>
    <w:tblStylePr w:type="firstRow">
      <w:rPr>
        <w:b/>
        <w:bCs/>
      </w:rPr>
      <w:tblPr/>
      <w:tcPr>
        <w:tcBorders>
          <w:bottom w:val="single" w:sz="4" w:space="0" w:color="125A40" w:themeColor="accent2"/>
        </w:tcBorders>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Listetabell6fargerikuthevingsfarge3">
    <w:name w:val="List Table 6 Colorful Accent 3"/>
    <w:basedOn w:val="Vanligtabell"/>
    <w:uiPriority w:val="51"/>
    <w:rsid w:val="000162D0"/>
    <w:pPr>
      <w:spacing w:line="240" w:lineRule="auto"/>
    </w:pPr>
    <w:rPr>
      <w:color w:val="7CB456" w:themeColor="accent3" w:themeShade="BF"/>
      <w:lang w:val="nb-NO"/>
    </w:rPr>
    <w:tblPr>
      <w:tblStyleRowBandSize w:val="1"/>
      <w:tblStyleColBandSize w:val="1"/>
      <w:tblBorders>
        <w:top w:val="single" w:sz="4" w:space="0" w:color="ADD095" w:themeColor="accent3"/>
        <w:bottom w:val="single" w:sz="4" w:space="0" w:color="ADD095" w:themeColor="accent3"/>
      </w:tblBorders>
    </w:tblPr>
    <w:tblStylePr w:type="firstRow">
      <w:rPr>
        <w:b/>
        <w:bCs/>
      </w:rPr>
      <w:tblPr/>
      <w:tcPr>
        <w:tcBorders>
          <w:bottom w:val="single" w:sz="4" w:space="0" w:color="ADD095" w:themeColor="accent3"/>
        </w:tcBorders>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Listetabell6fargerikuthevingsfarge4">
    <w:name w:val="List Table 6 Colorful Accent 4"/>
    <w:basedOn w:val="Vanligtabell"/>
    <w:uiPriority w:val="51"/>
    <w:rsid w:val="000162D0"/>
    <w:pPr>
      <w:spacing w:line="240" w:lineRule="auto"/>
    </w:pPr>
    <w:rPr>
      <w:color w:val="491E38" w:themeColor="accent4" w:themeShade="BF"/>
      <w:lang w:val="nb-NO"/>
    </w:rPr>
    <w:tblPr>
      <w:tblStyleRowBandSize w:val="1"/>
      <w:tblStyleColBandSize w:val="1"/>
      <w:tblBorders>
        <w:top w:val="single" w:sz="4" w:space="0" w:color="62294B" w:themeColor="accent4"/>
        <w:bottom w:val="single" w:sz="4" w:space="0" w:color="62294B" w:themeColor="accent4"/>
      </w:tblBorders>
    </w:tblPr>
    <w:tblStylePr w:type="firstRow">
      <w:rPr>
        <w:b/>
        <w:bCs/>
      </w:rPr>
      <w:tblPr/>
      <w:tcPr>
        <w:tcBorders>
          <w:bottom w:val="single" w:sz="4" w:space="0" w:color="62294B" w:themeColor="accent4"/>
        </w:tcBorders>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Listetabell6fargerikuthevingsfarge5">
    <w:name w:val="List Table 6 Colorful Accent 5"/>
    <w:basedOn w:val="Vanligtabell"/>
    <w:uiPriority w:val="51"/>
    <w:rsid w:val="000162D0"/>
    <w:pPr>
      <w:spacing w:line="240" w:lineRule="auto"/>
    </w:pPr>
    <w:rPr>
      <w:color w:val="FE4B00" w:themeColor="accent5" w:themeShade="BF"/>
      <w:lang w:val="nb-NO"/>
    </w:rPr>
    <w:tblPr>
      <w:tblStyleRowBandSize w:val="1"/>
      <w:tblStyleColBandSize w:val="1"/>
      <w:tblBorders>
        <w:top w:val="single" w:sz="4" w:space="0" w:color="FF8855" w:themeColor="accent5"/>
        <w:bottom w:val="single" w:sz="4" w:space="0" w:color="FF8855" w:themeColor="accent5"/>
      </w:tblBorders>
    </w:tblPr>
    <w:tblStylePr w:type="firstRow">
      <w:rPr>
        <w:b/>
        <w:bCs/>
      </w:rPr>
      <w:tblPr/>
      <w:tcPr>
        <w:tcBorders>
          <w:bottom w:val="single" w:sz="4" w:space="0" w:color="FF8855" w:themeColor="accent5"/>
        </w:tcBorders>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Listetabell6fargerikuthevingsfarge6">
    <w:name w:val="List Table 6 Colorful Accent 6"/>
    <w:basedOn w:val="Vanligtabell"/>
    <w:uiPriority w:val="51"/>
    <w:rsid w:val="000162D0"/>
    <w:pPr>
      <w:spacing w:line="240" w:lineRule="auto"/>
    </w:pPr>
    <w:rPr>
      <w:color w:val="B4AF97" w:themeColor="accent6" w:themeShade="BF"/>
      <w:lang w:val="nb-NO"/>
    </w:rPr>
    <w:tblPr>
      <w:tblStyleRowBandSize w:val="1"/>
      <w:tblStyleColBandSize w:val="1"/>
      <w:tblBorders>
        <w:top w:val="single" w:sz="4" w:space="0" w:color="E3E1D8" w:themeColor="accent6"/>
        <w:bottom w:val="single" w:sz="4" w:space="0" w:color="E3E1D8" w:themeColor="accent6"/>
      </w:tblBorders>
    </w:tblPr>
    <w:tblStylePr w:type="firstRow">
      <w:rPr>
        <w:b/>
        <w:bCs/>
      </w:rPr>
      <w:tblPr/>
      <w:tcPr>
        <w:tcBorders>
          <w:bottom w:val="single" w:sz="4" w:space="0" w:color="E3E1D8" w:themeColor="accent6"/>
        </w:tcBorders>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Listetabell7fargerik">
    <w:name w:val="List Table 7 Colorful"/>
    <w:basedOn w:val="Vanligtabell"/>
    <w:uiPriority w:val="52"/>
    <w:rsid w:val="000162D0"/>
    <w:pPr>
      <w:spacing w:line="240" w:lineRule="auto"/>
    </w:pPr>
    <w:rPr>
      <w:color w:val="000000" w:themeColor="text1"/>
      <w:lang w:val="nb-N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1">
    <w:name w:val="List Table 7 Colorful Accent 1"/>
    <w:basedOn w:val="Vanligtabell"/>
    <w:uiPriority w:val="52"/>
    <w:rsid w:val="000162D0"/>
    <w:pPr>
      <w:spacing w:line="240" w:lineRule="auto"/>
    </w:pPr>
    <w:rPr>
      <w:color w:val="032552" w:themeColor="accent1" w:themeShade="BF"/>
      <w:lang w:val="nb-N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5326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5326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5326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5326E" w:themeColor="accent1"/>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2">
    <w:name w:val="List Table 7 Colorful Accent 2"/>
    <w:basedOn w:val="Vanligtabell"/>
    <w:uiPriority w:val="52"/>
    <w:rsid w:val="000162D0"/>
    <w:pPr>
      <w:spacing w:line="240" w:lineRule="auto"/>
    </w:pPr>
    <w:rPr>
      <w:color w:val="0D432F" w:themeColor="accent2" w:themeShade="BF"/>
      <w:lang w:val="nb-N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25A4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25A4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25A4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25A40" w:themeColor="accent2"/>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3">
    <w:name w:val="List Table 7 Colorful Accent 3"/>
    <w:basedOn w:val="Vanligtabell"/>
    <w:uiPriority w:val="52"/>
    <w:rsid w:val="000162D0"/>
    <w:pPr>
      <w:spacing w:line="240" w:lineRule="auto"/>
    </w:pPr>
    <w:rPr>
      <w:color w:val="7CB456" w:themeColor="accent3" w:themeShade="BF"/>
      <w:lang w:val="nb-N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DD09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DD09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DD09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DD095" w:themeColor="accent3"/>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4">
    <w:name w:val="List Table 7 Colorful Accent 4"/>
    <w:basedOn w:val="Vanligtabell"/>
    <w:uiPriority w:val="52"/>
    <w:rsid w:val="000162D0"/>
    <w:pPr>
      <w:spacing w:line="240" w:lineRule="auto"/>
    </w:pPr>
    <w:rPr>
      <w:color w:val="491E38" w:themeColor="accent4" w:themeShade="BF"/>
      <w:lang w:val="nb-N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2294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2294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2294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2294B" w:themeColor="accent4"/>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5">
    <w:name w:val="List Table 7 Colorful Accent 5"/>
    <w:basedOn w:val="Vanligtabell"/>
    <w:uiPriority w:val="52"/>
    <w:rsid w:val="000162D0"/>
    <w:pPr>
      <w:spacing w:line="240" w:lineRule="auto"/>
    </w:pPr>
    <w:rPr>
      <w:color w:val="FE4B00" w:themeColor="accent5" w:themeShade="BF"/>
      <w:lang w:val="nb-N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88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88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88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8855" w:themeColor="accent5"/>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6">
    <w:name w:val="List Table 7 Colorful Accent 6"/>
    <w:basedOn w:val="Vanligtabell"/>
    <w:uiPriority w:val="52"/>
    <w:rsid w:val="000162D0"/>
    <w:pPr>
      <w:spacing w:line="240" w:lineRule="auto"/>
    </w:pPr>
    <w:rPr>
      <w:color w:val="B4AF97" w:themeColor="accent6" w:themeShade="BF"/>
      <w:lang w:val="nb-N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3E1D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3E1D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3E1D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3E1D8" w:themeColor="accent6"/>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99"/>
    <w:semiHidden/>
    <w:unhideWhenUsed/>
    <w:rsid w:val="00A057E8"/>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Times New Roman" w:hAnsi="Consolas"/>
      <w:sz w:val="20"/>
      <w:szCs w:val="20"/>
      <w:lang w:val="nb-NO" w:eastAsia="nb-NO"/>
    </w:rPr>
  </w:style>
  <w:style w:type="character" w:customStyle="1" w:styleId="MakrotekstTegn">
    <w:name w:val="Makrotekst Tegn"/>
    <w:basedOn w:val="Standardskriftforavsnitt"/>
    <w:link w:val="Makrotekst"/>
    <w:uiPriority w:val="99"/>
    <w:semiHidden/>
    <w:rsid w:val="00A057E8"/>
    <w:rPr>
      <w:rFonts w:ascii="Consolas" w:eastAsia="Times New Roman" w:hAnsi="Consolas"/>
      <w:sz w:val="20"/>
      <w:szCs w:val="20"/>
      <w:lang w:val="nb-NO" w:eastAsia="nb-NO"/>
    </w:rPr>
  </w:style>
  <w:style w:type="table" w:styleId="Middelsrutenett1">
    <w:name w:val="Medium Grid 1"/>
    <w:basedOn w:val="Vanligtabell"/>
    <w:uiPriority w:val="67"/>
    <w:semiHidden/>
    <w:unhideWhenUsed/>
    <w:rsid w:val="000162D0"/>
    <w:pPr>
      <w:spacing w:line="240" w:lineRule="auto"/>
    </w:pPr>
    <w:rPr>
      <w:lang w:val="nb-NO"/>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ddelsrutenett1uthevingsfarge1">
    <w:name w:val="Medium Grid 1 Accent 1"/>
    <w:basedOn w:val="Vanligtabell"/>
    <w:uiPriority w:val="67"/>
    <w:semiHidden/>
    <w:unhideWhenUsed/>
    <w:rsid w:val="000162D0"/>
    <w:pPr>
      <w:spacing w:line="240" w:lineRule="auto"/>
    </w:pPr>
    <w:rPr>
      <w:lang w:val="nb-NO"/>
    </w:rPr>
    <w:tblPr>
      <w:tblStyleRowBandSize w:val="1"/>
      <w:tblStyleColBandSize w:val="1"/>
      <w:tblBorders>
        <w:top w:val="single" w:sz="8"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single" w:sz="8" w:space="0" w:color="095CCC" w:themeColor="accent1" w:themeTint="BF"/>
        <w:insideV w:val="single" w:sz="8" w:space="0" w:color="095CCC" w:themeColor="accent1" w:themeTint="BF"/>
      </w:tblBorders>
    </w:tblPr>
    <w:tcPr>
      <w:shd w:val="clear" w:color="auto" w:fill="A1C7FA" w:themeFill="accent1" w:themeFillTint="3F"/>
    </w:tcPr>
    <w:tblStylePr w:type="firstRow">
      <w:rPr>
        <w:b/>
        <w:bCs/>
      </w:rPr>
    </w:tblStylePr>
    <w:tblStylePr w:type="lastRow">
      <w:rPr>
        <w:b/>
        <w:bCs/>
      </w:rPr>
      <w:tblPr/>
      <w:tcPr>
        <w:tcBorders>
          <w:top w:val="single" w:sz="18" w:space="0" w:color="095CCC" w:themeColor="accent1" w:themeTint="BF"/>
        </w:tcBorders>
      </w:tcPr>
    </w:tblStylePr>
    <w:tblStylePr w:type="firstCol">
      <w:rPr>
        <w:b/>
        <w:bCs/>
      </w:rPr>
    </w:tblStylePr>
    <w:tblStylePr w:type="lastCol">
      <w:rPr>
        <w:b/>
        <w:bCs/>
      </w:rPr>
    </w:tblStylePr>
    <w:tblStylePr w:type="band1Vert">
      <w:tblPr/>
      <w:tcPr>
        <w:shd w:val="clear" w:color="auto" w:fill="428FF6" w:themeFill="accent1" w:themeFillTint="7F"/>
      </w:tcPr>
    </w:tblStylePr>
    <w:tblStylePr w:type="band1Horz">
      <w:tblPr/>
      <w:tcPr>
        <w:shd w:val="clear" w:color="auto" w:fill="428FF6" w:themeFill="accent1" w:themeFillTint="7F"/>
      </w:tcPr>
    </w:tblStylePr>
  </w:style>
  <w:style w:type="table" w:styleId="Middelsrutenett1uthevingsfarge2">
    <w:name w:val="Medium Grid 1 Accent 2"/>
    <w:basedOn w:val="Vanligtabell"/>
    <w:uiPriority w:val="67"/>
    <w:semiHidden/>
    <w:unhideWhenUsed/>
    <w:rsid w:val="000162D0"/>
    <w:pPr>
      <w:spacing w:line="240" w:lineRule="auto"/>
    </w:pPr>
    <w:rPr>
      <w:lang w:val="nb-NO"/>
    </w:rPr>
    <w:tblPr>
      <w:tblStyleRowBandSize w:val="1"/>
      <w:tblStyleColBandSize w:val="1"/>
      <w:tblBorders>
        <w:top w:val="single" w:sz="8"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single" w:sz="8" w:space="0" w:color="22AD7B" w:themeColor="accent2" w:themeTint="BF"/>
        <w:insideV w:val="single" w:sz="8" w:space="0" w:color="22AD7B" w:themeColor="accent2" w:themeTint="BF"/>
      </w:tblBorders>
    </w:tblPr>
    <w:tcPr>
      <w:shd w:val="clear" w:color="auto" w:fill="ACEED6" w:themeFill="accent2" w:themeFillTint="3F"/>
    </w:tcPr>
    <w:tblStylePr w:type="firstRow">
      <w:rPr>
        <w:b/>
        <w:bCs/>
      </w:rPr>
    </w:tblStylePr>
    <w:tblStylePr w:type="lastRow">
      <w:rPr>
        <w:b/>
        <w:bCs/>
      </w:rPr>
      <w:tblPr/>
      <w:tcPr>
        <w:tcBorders>
          <w:top w:val="single" w:sz="18" w:space="0" w:color="22AD7B" w:themeColor="accent2" w:themeTint="BF"/>
        </w:tcBorders>
      </w:tcPr>
    </w:tblStylePr>
    <w:tblStylePr w:type="firstCol">
      <w:rPr>
        <w:b/>
        <w:bCs/>
      </w:rPr>
    </w:tblStylePr>
    <w:tblStylePr w:type="lastCol">
      <w:rPr>
        <w:b/>
        <w:bCs/>
      </w:rPr>
    </w:tblStylePr>
    <w:tblStylePr w:type="band1Vert">
      <w:tblPr/>
      <w:tcPr>
        <w:shd w:val="clear" w:color="auto" w:fill="58DDAC" w:themeFill="accent2" w:themeFillTint="7F"/>
      </w:tcPr>
    </w:tblStylePr>
    <w:tblStylePr w:type="band1Horz">
      <w:tblPr/>
      <w:tcPr>
        <w:shd w:val="clear" w:color="auto" w:fill="58DDAC" w:themeFill="accent2" w:themeFillTint="7F"/>
      </w:tcPr>
    </w:tblStylePr>
  </w:style>
  <w:style w:type="table" w:styleId="Middelsrutenett1uthevingsfarge3">
    <w:name w:val="Medium Grid 1 Accent 3"/>
    <w:basedOn w:val="Vanligtabell"/>
    <w:uiPriority w:val="67"/>
    <w:semiHidden/>
    <w:unhideWhenUsed/>
    <w:rsid w:val="000162D0"/>
    <w:pPr>
      <w:spacing w:line="240" w:lineRule="auto"/>
    </w:pPr>
    <w:rPr>
      <w:lang w:val="nb-NO"/>
    </w:rPr>
    <w:tblPr>
      <w:tblStyleRowBandSize w:val="1"/>
      <w:tblStyleColBandSize w:val="1"/>
      <w:tblBorders>
        <w:top w:val="single" w:sz="8"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single" w:sz="8" w:space="0" w:color="C1DBAF" w:themeColor="accent3" w:themeTint="BF"/>
        <w:insideV w:val="single" w:sz="8" w:space="0" w:color="C1DBAF" w:themeColor="accent3" w:themeTint="BF"/>
      </w:tblBorders>
    </w:tblPr>
    <w:tcPr>
      <w:shd w:val="clear" w:color="auto" w:fill="EAF3E4" w:themeFill="accent3" w:themeFillTint="3F"/>
    </w:tcPr>
    <w:tblStylePr w:type="firstRow">
      <w:rPr>
        <w:b/>
        <w:bCs/>
      </w:rPr>
    </w:tblStylePr>
    <w:tblStylePr w:type="lastRow">
      <w:rPr>
        <w:b/>
        <w:bCs/>
      </w:rPr>
      <w:tblPr/>
      <w:tcPr>
        <w:tcBorders>
          <w:top w:val="single" w:sz="18" w:space="0" w:color="C1DBAF" w:themeColor="accent3" w:themeTint="BF"/>
        </w:tcBorders>
      </w:tcPr>
    </w:tblStylePr>
    <w:tblStylePr w:type="firstCol">
      <w:rPr>
        <w:b/>
        <w:bCs/>
      </w:rPr>
    </w:tblStylePr>
    <w:tblStylePr w:type="lastCol">
      <w:rPr>
        <w:b/>
        <w:bCs/>
      </w:rPr>
    </w:tblStylePr>
    <w:tblStylePr w:type="band1Vert">
      <w:tblPr/>
      <w:tcPr>
        <w:shd w:val="clear" w:color="auto" w:fill="D5E7CA" w:themeFill="accent3" w:themeFillTint="7F"/>
      </w:tcPr>
    </w:tblStylePr>
    <w:tblStylePr w:type="band1Horz">
      <w:tblPr/>
      <w:tcPr>
        <w:shd w:val="clear" w:color="auto" w:fill="D5E7CA" w:themeFill="accent3" w:themeFillTint="7F"/>
      </w:tcPr>
    </w:tblStylePr>
  </w:style>
  <w:style w:type="table" w:styleId="Middelsrutenett1uthevingsfarge4">
    <w:name w:val="Medium Grid 1 Accent 4"/>
    <w:basedOn w:val="Vanligtabell"/>
    <w:uiPriority w:val="67"/>
    <w:semiHidden/>
    <w:unhideWhenUsed/>
    <w:rsid w:val="000162D0"/>
    <w:pPr>
      <w:spacing w:line="240" w:lineRule="auto"/>
    </w:pPr>
    <w:rPr>
      <w:lang w:val="nb-NO"/>
    </w:rPr>
    <w:tblPr>
      <w:tblStyleRowBandSize w:val="1"/>
      <w:tblStyleColBandSize w:val="1"/>
      <w:tblBorders>
        <w:top w:val="single" w:sz="8"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single" w:sz="8" w:space="0" w:color="A3447D" w:themeColor="accent4" w:themeTint="BF"/>
        <w:insideV w:val="single" w:sz="8" w:space="0" w:color="A3447D" w:themeColor="accent4" w:themeTint="BF"/>
      </w:tblBorders>
    </w:tblPr>
    <w:tcPr>
      <w:shd w:val="clear" w:color="auto" w:fill="E4BED4" w:themeFill="accent4" w:themeFillTint="3F"/>
    </w:tcPr>
    <w:tblStylePr w:type="firstRow">
      <w:rPr>
        <w:b/>
        <w:bCs/>
      </w:rPr>
    </w:tblStylePr>
    <w:tblStylePr w:type="lastRow">
      <w:rPr>
        <w:b/>
        <w:bCs/>
      </w:rPr>
      <w:tblPr/>
      <w:tcPr>
        <w:tcBorders>
          <w:top w:val="single" w:sz="18" w:space="0" w:color="A3447D" w:themeColor="accent4" w:themeTint="BF"/>
        </w:tcBorders>
      </w:tcPr>
    </w:tblStylePr>
    <w:tblStylePr w:type="firstCol">
      <w:rPr>
        <w:b/>
        <w:bCs/>
      </w:rPr>
    </w:tblStylePr>
    <w:tblStylePr w:type="lastCol">
      <w:rPr>
        <w:b/>
        <w:bCs/>
      </w:rPr>
    </w:tblStylePr>
    <w:tblStylePr w:type="band1Vert">
      <w:tblPr/>
      <w:tcPr>
        <w:shd w:val="clear" w:color="auto" w:fill="C87CA9" w:themeFill="accent4" w:themeFillTint="7F"/>
      </w:tcPr>
    </w:tblStylePr>
    <w:tblStylePr w:type="band1Horz">
      <w:tblPr/>
      <w:tcPr>
        <w:shd w:val="clear" w:color="auto" w:fill="C87CA9" w:themeFill="accent4" w:themeFillTint="7F"/>
      </w:tcPr>
    </w:tblStylePr>
  </w:style>
  <w:style w:type="table" w:styleId="Middelsrutenett1uthevingsfarge5">
    <w:name w:val="Medium Grid 1 Accent 5"/>
    <w:basedOn w:val="Vanligtabell"/>
    <w:uiPriority w:val="67"/>
    <w:semiHidden/>
    <w:unhideWhenUsed/>
    <w:rsid w:val="000162D0"/>
    <w:pPr>
      <w:spacing w:line="240" w:lineRule="auto"/>
    </w:pPr>
    <w:rPr>
      <w:lang w:val="nb-NO"/>
    </w:rPr>
    <w:tblPr>
      <w:tblStyleRowBandSize w:val="1"/>
      <w:tblStyleColBandSize w:val="1"/>
      <w:tblBorders>
        <w:top w:val="single" w:sz="8"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single" w:sz="8" w:space="0" w:color="FFA57F" w:themeColor="accent5" w:themeTint="BF"/>
        <w:insideV w:val="single" w:sz="8" w:space="0" w:color="FFA57F" w:themeColor="accent5" w:themeTint="BF"/>
      </w:tblBorders>
    </w:tblPr>
    <w:tcPr>
      <w:shd w:val="clear" w:color="auto" w:fill="FFE1D5" w:themeFill="accent5" w:themeFillTint="3F"/>
    </w:tcPr>
    <w:tblStylePr w:type="firstRow">
      <w:rPr>
        <w:b/>
        <w:bCs/>
      </w:rPr>
    </w:tblStylePr>
    <w:tblStylePr w:type="lastRow">
      <w:rPr>
        <w:b/>
        <w:bCs/>
      </w:rPr>
      <w:tblPr/>
      <w:tcPr>
        <w:tcBorders>
          <w:top w:val="single" w:sz="18" w:space="0" w:color="FFA57F" w:themeColor="accent5" w:themeTint="BF"/>
        </w:tcBorders>
      </w:tcPr>
    </w:tblStylePr>
    <w:tblStylePr w:type="firstCol">
      <w:rPr>
        <w:b/>
        <w:bCs/>
      </w:rPr>
    </w:tblStylePr>
    <w:tblStylePr w:type="lastCol">
      <w:rPr>
        <w:b/>
        <w:bCs/>
      </w:rPr>
    </w:tblStylePr>
    <w:tblStylePr w:type="band1Vert">
      <w:tblPr/>
      <w:tcPr>
        <w:shd w:val="clear" w:color="auto" w:fill="FFC3AA" w:themeFill="accent5" w:themeFillTint="7F"/>
      </w:tcPr>
    </w:tblStylePr>
    <w:tblStylePr w:type="band1Horz">
      <w:tblPr/>
      <w:tcPr>
        <w:shd w:val="clear" w:color="auto" w:fill="FFC3AA" w:themeFill="accent5" w:themeFillTint="7F"/>
      </w:tcPr>
    </w:tblStylePr>
  </w:style>
  <w:style w:type="table" w:styleId="Middelsrutenett1uthevingsfarge6">
    <w:name w:val="Medium Grid 1 Accent 6"/>
    <w:basedOn w:val="Vanligtabell"/>
    <w:uiPriority w:val="67"/>
    <w:semiHidden/>
    <w:unhideWhenUsed/>
    <w:rsid w:val="000162D0"/>
    <w:pPr>
      <w:spacing w:line="240" w:lineRule="auto"/>
    </w:pPr>
    <w:rPr>
      <w:lang w:val="nb-NO"/>
    </w:rPr>
    <w:tblPr>
      <w:tblStyleRowBandSize w:val="1"/>
      <w:tblStyleColBandSize w:val="1"/>
      <w:tblBorders>
        <w:top w:val="single" w:sz="8"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single" w:sz="8" w:space="0" w:color="EAE8E1" w:themeColor="accent6" w:themeTint="BF"/>
        <w:insideV w:val="single" w:sz="8" w:space="0" w:color="EAE8E1" w:themeColor="accent6" w:themeTint="BF"/>
      </w:tblBorders>
    </w:tblPr>
    <w:tcPr>
      <w:shd w:val="clear" w:color="auto" w:fill="F8F7F5" w:themeFill="accent6" w:themeFillTint="3F"/>
    </w:tcPr>
    <w:tblStylePr w:type="firstRow">
      <w:rPr>
        <w:b/>
        <w:bCs/>
      </w:rPr>
    </w:tblStylePr>
    <w:tblStylePr w:type="lastRow">
      <w:rPr>
        <w:b/>
        <w:bCs/>
      </w:rPr>
      <w:tblPr/>
      <w:tcPr>
        <w:tcBorders>
          <w:top w:val="single" w:sz="18" w:space="0" w:color="EAE8E1" w:themeColor="accent6" w:themeTint="BF"/>
        </w:tcBorders>
      </w:tcPr>
    </w:tblStylePr>
    <w:tblStylePr w:type="firstCol">
      <w:rPr>
        <w:b/>
        <w:bCs/>
      </w:rPr>
    </w:tblStylePr>
    <w:tblStylePr w:type="lastCol">
      <w:rPr>
        <w:b/>
        <w:bCs/>
      </w:rPr>
    </w:tblStylePr>
    <w:tblStylePr w:type="band1Vert">
      <w:tblPr/>
      <w:tcPr>
        <w:shd w:val="clear" w:color="auto" w:fill="F1EFEB" w:themeFill="accent6" w:themeFillTint="7F"/>
      </w:tcPr>
    </w:tblStylePr>
    <w:tblStylePr w:type="band1Horz">
      <w:tblPr/>
      <w:tcPr>
        <w:shd w:val="clear" w:color="auto" w:fill="F1EFEB" w:themeFill="accent6" w:themeFillTint="7F"/>
      </w:tcPr>
    </w:tblStylePr>
  </w:style>
  <w:style w:type="table" w:styleId="Middelsrutenett2">
    <w:name w:val="Medium Grid 2"/>
    <w:basedOn w:val="Vanligtabell"/>
    <w:uiPriority w:val="68"/>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ddelsrutenett2uthevingsfarge1">
    <w:name w:val="Medium Grid 2 Accent 1"/>
    <w:basedOn w:val="Vanligtabell"/>
    <w:uiPriority w:val="68"/>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insideH w:val="single" w:sz="8" w:space="0" w:color="05326E" w:themeColor="accent1"/>
        <w:insideV w:val="single" w:sz="8" w:space="0" w:color="05326E" w:themeColor="accent1"/>
      </w:tblBorders>
    </w:tblPr>
    <w:tcPr>
      <w:shd w:val="clear" w:color="auto" w:fill="A1C7FA" w:themeFill="accent1" w:themeFillTint="3F"/>
    </w:tcPr>
    <w:tblStylePr w:type="firstRow">
      <w:rPr>
        <w:b/>
        <w:bCs/>
        <w:color w:val="000000" w:themeColor="text1"/>
      </w:rPr>
      <w:tblPr/>
      <w:tcPr>
        <w:shd w:val="clear" w:color="auto" w:fill="D9E8F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3D2FB" w:themeFill="accent1" w:themeFillTint="33"/>
      </w:tcPr>
    </w:tblStylePr>
    <w:tblStylePr w:type="band1Vert">
      <w:tblPr/>
      <w:tcPr>
        <w:shd w:val="clear" w:color="auto" w:fill="428FF6" w:themeFill="accent1" w:themeFillTint="7F"/>
      </w:tcPr>
    </w:tblStylePr>
    <w:tblStylePr w:type="band1Horz">
      <w:tblPr/>
      <w:tcPr>
        <w:tcBorders>
          <w:insideH w:val="single" w:sz="6" w:space="0" w:color="05326E" w:themeColor="accent1"/>
          <w:insideV w:val="single" w:sz="6" w:space="0" w:color="05326E" w:themeColor="accent1"/>
        </w:tcBorders>
        <w:shd w:val="clear" w:color="auto" w:fill="428FF6" w:themeFill="accent1" w:themeFillTint="7F"/>
      </w:tcPr>
    </w:tblStylePr>
    <w:tblStylePr w:type="nwCell">
      <w:tblPr/>
      <w:tcPr>
        <w:shd w:val="clear" w:color="auto" w:fill="FFFFFF" w:themeFill="background1"/>
      </w:tcPr>
    </w:tblStylePr>
  </w:style>
  <w:style w:type="table" w:styleId="Middelsrutenett2uthevingsfarge2">
    <w:name w:val="Medium Grid 2 Accent 2"/>
    <w:basedOn w:val="Vanligtabell"/>
    <w:uiPriority w:val="68"/>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insideH w:val="single" w:sz="8" w:space="0" w:color="125A40" w:themeColor="accent2"/>
        <w:insideV w:val="single" w:sz="8" w:space="0" w:color="125A40" w:themeColor="accent2"/>
      </w:tblBorders>
    </w:tblPr>
    <w:tcPr>
      <w:shd w:val="clear" w:color="auto" w:fill="ACEED6" w:themeFill="accent2" w:themeFillTint="3F"/>
    </w:tcPr>
    <w:tblStylePr w:type="firstRow">
      <w:rPr>
        <w:b/>
        <w:bCs/>
        <w:color w:val="000000" w:themeColor="text1"/>
      </w:rPr>
      <w:tblPr/>
      <w:tcPr>
        <w:shd w:val="clear" w:color="auto" w:fill="DDF8E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BF1DD" w:themeFill="accent2" w:themeFillTint="33"/>
      </w:tcPr>
    </w:tblStylePr>
    <w:tblStylePr w:type="band1Vert">
      <w:tblPr/>
      <w:tcPr>
        <w:shd w:val="clear" w:color="auto" w:fill="58DDAC" w:themeFill="accent2" w:themeFillTint="7F"/>
      </w:tcPr>
    </w:tblStylePr>
    <w:tblStylePr w:type="band1Horz">
      <w:tblPr/>
      <w:tcPr>
        <w:tcBorders>
          <w:insideH w:val="single" w:sz="6" w:space="0" w:color="125A40" w:themeColor="accent2"/>
          <w:insideV w:val="single" w:sz="6" w:space="0" w:color="125A40" w:themeColor="accent2"/>
        </w:tcBorders>
        <w:shd w:val="clear" w:color="auto" w:fill="58DDAC" w:themeFill="accent2" w:themeFillTint="7F"/>
      </w:tcPr>
    </w:tblStylePr>
    <w:tblStylePr w:type="nwCell">
      <w:tblPr/>
      <w:tcPr>
        <w:shd w:val="clear" w:color="auto" w:fill="FFFFFF" w:themeFill="background1"/>
      </w:tcPr>
    </w:tblStylePr>
  </w:style>
  <w:style w:type="table" w:styleId="Middelsrutenett2uthevingsfarge3">
    <w:name w:val="Medium Grid 2 Accent 3"/>
    <w:basedOn w:val="Vanligtabell"/>
    <w:uiPriority w:val="68"/>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insideH w:val="single" w:sz="8" w:space="0" w:color="ADD095" w:themeColor="accent3"/>
        <w:insideV w:val="single" w:sz="8" w:space="0" w:color="ADD095" w:themeColor="accent3"/>
      </w:tblBorders>
    </w:tblPr>
    <w:tcPr>
      <w:shd w:val="clear" w:color="auto" w:fill="EAF3E4" w:themeFill="accent3" w:themeFillTint="3F"/>
    </w:tcPr>
    <w:tblStylePr w:type="firstRow">
      <w:rPr>
        <w:b/>
        <w:bCs/>
        <w:color w:val="000000" w:themeColor="text1"/>
      </w:rPr>
      <w:tblPr/>
      <w:tcPr>
        <w:shd w:val="clear" w:color="auto" w:fill="F6FAF4"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EF5E9" w:themeFill="accent3" w:themeFillTint="33"/>
      </w:tcPr>
    </w:tblStylePr>
    <w:tblStylePr w:type="band1Vert">
      <w:tblPr/>
      <w:tcPr>
        <w:shd w:val="clear" w:color="auto" w:fill="D5E7CA" w:themeFill="accent3" w:themeFillTint="7F"/>
      </w:tcPr>
    </w:tblStylePr>
    <w:tblStylePr w:type="band1Horz">
      <w:tblPr/>
      <w:tcPr>
        <w:tcBorders>
          <w:insideH w:val="single" w:sz="6" w:space="0" w:color="ADD095" w:themeColor="accent3"/>
          <w:insideV w:val="single" w:sz="6" w:space="0" w:color="ADD095" w:themeColor="accent3"/>
        </w:tcBorders>
        <w:shd w:val="clear" w:color="auto" w:fill="D5E7CA" w:themeFill="accent3" w:themeFillTint="7F"/>
      </w:tcPr>
    </w:tblStylePr>
    <w:tblStylePr w:type="nwCell">
      <w:tblPr/>
      <w:tcPr>
        <w:shd w:val="clear" w:color="auto" w:fill="FFFFFF" w:themeFill="background1"/>
      </w:tcPr>
    </w:tblStylePr>
  </w:style>
  <w:style w:type="table" w:styleId="Middelsrutenett2uthevingsfarge4">
    <w:name w:val="Medium Grid 2 Accent 4"/>
    <w:basedOn w:val="Vanligtabell"/>
    <w:uiPriority w:val="68"/>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insideH w:val="single" w:sz="8" w:space="0" w:color="62294B" w:themeColor="accent4"/>
        <w:insideV w:val="single" w:sz="8" w:space="0" w:color="62294B" w:themeColor="accent4"/>
      </w:tblBorders>
    </w:tblPr>
    <w:tcPr>
      <w:shd w:val="clear" w:color="auto" w:fill="E4BED4" w:themeFill="accent4" w:themeFillTint="3F"/>
    </w:tcPr>
    <w:tblStylePr w:type="firstRow">
      <w:rPr>
        <w:b/>
        <w:bCs/>
        <w:color w:val="000000" w:themeColor="text1"/>
      </w:rPr>
      <w:tblPr/>
      <w:tcPr>
        <w:shd w:val="clear" w:color="auto" w:fill="F4E5EE"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CADC" w:themeFill="accent4" w:themeFillTint="33"/>
      </w:tcPr>
    </w:tblStylePr>
    <w:tblStylePr w:type="band1Vert">
      <w:tblPr/>
      <w:tcPr>
        <w:shd w:val="clear" w:color="auto" w:fill="C87CA9" w:themeFill="accent4" w:themeFillTint="7F"/>
      </w:tcPr>
    </w:tblStylePr>
    <w:tblStylePr w:type="band1Horz">
      <w:tblPr/>
      <w:tcPr>
        <w:tcBorders>
          <w:insideH w:val="single" w:sz="6" w:space="0" w:color="62294B" w:themeColor="accent4"/>
          <w:insideV w:val="single" w:sz="6" w:space="0" w:color="62294B" w:themeColor="accent4"/>
        </w:tcBorders>
        <w:shd w:val="clear" w:color="auto" w:fill="C87CA9" w:themeFill="accent4" w:themeFillTint="7F"/>
      </w:tcPr>
    </w:tblStylePr>
    <w:tblStylePr w:type="nwCell">
      <w:tblPr/>
      <w:tcPr>
        <w:shd w:val="clear" w:color="auto" w:fill="FFFFFF" w:themeFill="background1"/>
      </w:tcPr>
    </w:tblStylePr>
  </w:style>
  <w:style w:type="table" w:styleId="Middelsrutenett2uthevingsfarge5">
    <w:name w:val="Medium Grid 2 Accent 5"/>
    <w:basedOn w:val="Vanligtabell"/>
    <w:uiPriority w:val="68"/>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insideH w:val="single" w:sz="8" w:space="0" w:color="FF8855" w:themeColor="accent5"/>
        <w:insideV w:val="single" w:sz="8" w:space="0" w:color="FF8855" w:themeColor="accent5"/>
      </w:tblBorders>
    </w:tblPr>
    <w:tcPr>
      <w:shd w:val="clear" w:color="auto" w:fill="FFE1D5" w:themeFill="accent5" w:themeFillTint="3F"/>
    </w:tcPr>
    <w:tblStylePr w:type="firstRow">
      <w:rPr>
        <w:b/>
        <w:bCs/>
        <w:color w:val="000000" w:themeColor="text1"/>
      </w:rPr>
      <w:tblPr/>
      <w:tcPr>
        <w:shd w:val="clear" w:color="auto" w:fill="FFF3EE"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7DD" w:themeFill="accent5" w:themeFillTint="33"/>
      </w:tcPr>
    </w:tblStylePr>
    <w:tblStylePr w:type="band1Vert">
      <w:tblPr/>
      <w:tcPr>
        <w:shd w:val="clear" w:color="auto" w:fill="FFC3AA" w:themeFill="accent5" w:themeFillTint="7F"/>
      </w:tcPr>
    </w:tblStylePr>
    <w:tblStylePr w:type="band1Horz">
      <w:tblPr/>
      <w:tcPr>
        <w:tcBorders>
          <w:insideH w:val="single" w:sz="6" w:space="0" w:color="FF8855" w:themeColor="accent5"/>
          <w:insideV w:val="single" w:sz="6" w:space="0" w:color="FF8855" w:themeColor="accent5"/>
        </w:tcBorders>
        <w:shd w:val="clear" w:color="auto" w:fill="FFC3AA" w:themeFill="accent5" w:themeFillTint="7F"/>
      </w:tcPr>
    </w:tblStylePr>
    <w:tblStylePr w:type="nwCell">
      <w:tblPr/>
      <w:tcPr>
        <w:shd w:val="clear" w:color="auto" w:fill="FFFFFF" w:themeFill="background1"/>
      </w:tcPr>
    </w:tblStylePr>
  </w:style>
  <w:style w:type="table" w:styleId="Middelsrutenett2uthevingsfarge6">
    <w:name w:val="Medium Grid 2 Accent 6"/>
    <w:basedOn w:val="Vanligtabell"/>
    <w:uiPriority w:val="68"/>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insideH w:val="single" w:sz="8" w:space="0" w:color="E3E1D8" w:themeColor="accent6"/>
        <w:insideV w:val="single" w:sz="8" w:space="0" w:color="E3E1D8" w:themeColor="accent6"/>
      </w:tblBorders>
    </w:tblPr>
    <w:tcPr>
      <w:shd w:val="clear" w:color="auto" w:fill="F8F7F5" w:themeFill="accent6" w:themeFillTint="3F"/>
    </w:tcPr>
    <w:tblStylePr w:type="firstRow">
      <w:rPr>
        <w:b/>
        <w:bCs/>
        <w:color w:val="000000" w:themeColor="text1"/>
      </w:rPr>
      <w:tblPr/>
      <w:tcPr>
        <w:shd w:val="clear" w:color="auto" w:fill="FCFC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F8F7" w:themeFill="accent6" w:themeFillTint="33"/>
      </w:tcPr>
    </w:tblStylePr>
    <w:tblStylePr w:type="band1Vert">
      <w:tblPr/>
      <w:tcPr>
        <w:shd w:val="clear" w:color="auto" w:fill="F1EFEB" w:themeFill="accent6" w:themeFillTint="7F"/>
      </w:tcPr>
    </w:tblStylePr>
    <w:tblStylePr w:type="band1Horz">
      <w:tblPr/>
      <w:tcPr>
        <w:tcBorders>
          <w:insideH w:val="single" w:sz="6" w:space="0" w:color="E3E1D8" w:themeColor="accent6"/>
          <w:insideV w:val="single" w:sz="6" w:space="0" w:color="E3E1D8" w:themeColor="accent6"/>
        </w:tcBorders>
        <w:shd w:val="clear" w:color="auto" w:fill="F1EFEB" w:themeFill="accent6" w:themeFillTint="7F"/>
      </w:tcPr>
    </w:tblStylePr>
    <w:tblStylePr w:type="nwCell">
      <w:tblPr/>
      <w:tcPr>
        <w:shd w:val="clear" w:color="auto" w:fill="FFFFFF" w:themeFill="background1"/>
      </w:tcPr>
    </w:tblStylePr>
  </w:style>
  <w:style w:type="table" w:styleId="Middelsrutenett3">
    <w:name w:val="Medium Grid 3"/>
    <w:basedOn w:val="Vanligtabell"/>
    <w:uiPriority w:val="69"/>
    <w:semiHidden/>
    <w:unhideWhenUsed/>
    <w:rsid w:val="000162D0"/>
    <w:pPr>
      <w:spacing w:line="240" w:lineRule="auto"/>
    </w:pPr>
    <w:rPr>
      <w:lang w:val="nb-NO"/>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ddelsrutenett3uthevingsfarge1">
    <w:name w:val="Medium Grid 3 Accent 1"/>
    <w:basedOn w:val="Vanligtabell"/>
    <w:uiPriority w:val="69"/>
    <w:semiHidden/>
    <w:unhideWhenUsed/>
    <w:rsid w:val="000162D0"/>
    <w:pPr>
      <w:spacing w:line="240" w:lineRule="auto"/>
    </w:pPr>
    <w:rPr>
      <w:lang w:val="nb-NO"/>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1C7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5326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5326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5326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5326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28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28FF6" w:themeFill="accent1" w:themeFillTint="7F"/>
      </w:tcPr>
    </w:tblStylePr>
  </w:style>
  <w:style w:type="table" w:styleId="Middelsrutenett3uthevingsfarge2">
    <w:name w:val="Medium Grid 3 Accent 2"/>
    <w:basedOn w:val="Vanligtabell"/>
    <w:uiPriority w:val="69"/>
    <w:semiHidden/>
    <w:unhideWhenUsed/>
    <w:rsid w:val="000162D0"/>
    <w:pPr>
      <w:spacing w:line="240" w:lineRule="auto"/>
    </w:pPr>
    <w:rPr>
      <w:lang w:val="nb-NO"/>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EED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25A4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25A4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25A4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25A4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8DDA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8DDAC" w:themeFill="accent2" w:themeFillTint="7F"/>
      </w:tcPr>
    </w:tblStylePr>
  </w:style>
  <w:style w:type="table" w:styleId="Middelsrutenett3uthevingsfarge3">
    <w:name w:val="Medium Grid 3 Accent 3"/>
    <w:basedOn w:val="Vanligtabell"/>
    <w:uiPriority w:val="69"/>
    <w:semiHidden/>
    <w:unhideWhenUsed/>
    <w:rsid w:val="000162D0"/>
    <w:pPr>
      <w:spacing w:line="240" w:lineRule="auto"/>
    </w:pPr>
    <w:rPr>
      <w:lang w:val="nb-NO"/>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3E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D09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D09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D09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D09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5E7CA"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5E7CA" w:themeFill="accent3" w:themeFillTint="7F"/>
      </w:tcPr>
    </w:tblStylePr>
  </w:style>
  <w:style w:type="table" w:styleId="Middelsrutenett3uthevingsfarge4">
    <w:name w:val="Medium Grid 3 Accent 4"/>
    <w:basedOn w:val="Vanligtabell"/>
    <w:uiPriority w:val="69"/>
    <w:semiHidden/>
    <w:unhideWhenUsed/>
    <w:rsid w:val="000162D0"/>
    <w:pPr>
      <w:spacing w:line="240" w:lineRule="auto"/>
    </w:pPr>
    <w:rPr>
      <w:lang w:val="nb-NO"/>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BED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2294B"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2294B"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2294B"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2294B"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7CA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7CA9" w:themeFill="accent4" w:themeFillTint="7F"/>
      </w:tcPr>
    </w:tblStylePr>
  </w:style>
  <w:style w:type="table" w:styleId="Middelsrutenett3uthevingsfarge5">
    <w:name w:val="Medium Grid 3 Accent 5"/>
    <w:basedOn w:val="Vanligtabell"/>
    <w:uiPriority w:val="69"/>
    <w:semiHidden/>
    <w:unhideWhenUsed/>
    <w:rsid w:val="000162D0"/>
    <w:pPr>
      <w:spacing w:line="240" w:lineRule="auto"/>
    </w:pPr>
    <w:rPr>
      <w:lang w:val="nb-NO"/>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1D5"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885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885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885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885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3A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3AA" w:themeFill="accent5" w:themeFillTint="7F"/>
      </w:tcPr>
    </w:tblStylePr>
  </w:style>
  <w:style w:type="table" w:styleId="Middelsrutenett3uthevingsfarge6">
    <w:name w:val="Medium Grid 3 Accent 6"/>
    <w:basedOn w:val="Vanligtabell"/>
    <w:uiPriority w:val="69"/>
    <w:semiHidden/>
    <w:unhideWhenUsed/>
    <w:rsid w:val="000162D0"/>
    <w:pPr>
      <w:spacing w:line="240" w:lineRule="auto"/>
    </w:pPr>
    <w:rPr>
      <w:lang w:val="nb-NO"/>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F7F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3E1D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3E1D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3E1D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3E1D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EFE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EFEB" w:themeFill="accent6" w:themeFillTint="7F"/>
      </w:tcPr>
    </w:tblStylePr>
  </w:style>
  <w:style w:type="table" w:styleId="Middelsliste1">
    <w:name w:val="Medium List 1"/>
    <w:basedOn w:val="Vanligtabell"/>
    <w:uiPriority w:val="65"/>
    <w:semiHidden/>
    <w:unhideWhenUsed/>
    <w:rsid w:val="000162D0"/>
    <w:pPr>
      <w:spacing w:line="240" w:lineRule="auto"/>
    </w:pPr>
    <w:rPr>
      <w:color w:val="000000" w:themeColor="text1"/>
      <w:lang w:val="nb-NO"/>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9DF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ddelsliste1uthevingsfarge1">
    <w:name w:val="Medium List 1 Accent 1"/>
    <w:basedOn w:val="Vanligtabell"/>
    <w:uiPriority w:val="65"/>
    <w:semiHidden/>
    <w:unhideWhenUsed/>
    <w:rsid w:val="000162D0"/>
    <w:pPr>
      <w:spacing w:line="240" w:lineRule="auto"/>
    </w:pPr>
    <w:rPr>
      <w:color w:val="000000" w:themeColor="text1"/>
      <w:lang w:val="nb-NO"/>
    </w:rPr>
    <w:tblPr>
      <w:tblStyleRowBandSize w:val="1"/>
      <w:tblStyleColBandSize w:val="1"/>
      <w:tblBorders>
        <w:top w:val="single" w:sz="8" w:space="0" w:color="05326E" w:themeColor="accent1"/>
        <w:bottom w:val="single" w:sz="8" w:space="0" w:color="05326E" w:themeColor="accent1"/>
      </w:tblBorders>
    </w:tblPr>
    <w:tblStylePr w:type="firstRow">
      <w:rPr>
        <w:rFonts w:asciiTheme="majorHAnsi" w:eastAsiaTheme="majorEastAsia" w:hAnsiTheme="majorHAnsi" w:cstheme="majorBidi"/>
      </w:rPr>
      <w:tblPr/>
      <w:tcPr>
        <w:tcBorders>
          <w:top w:val="nil"/>
          <w:bottom w:val="single" w:sz="8" w:space="0" w:color="05326E" w:themeColor="accent1"/>
        </w:tcBorders>
      </w:tcPr>
    </w:tblStylePr>
    <w:tblStylePr w:type="lastRow">
      <w:rPr>
        <w:b/>
        <w:bCs/>
        <w:color w:val="009DF0" w:themeColor="text2"/>
      </w:rPr>
      <w:tblPr/>
      <w:tcPr>
        <w:tcBorders>
          <w:top w:val="single" w:sz="8" w:space="0" w:color="05326E" w:themeColor="accent1"/>
          <w:bottom w:val="single" w:sz="8" w:space="0" w:color="05326E" w:themeColor="accent1"/>
        </w:tcBorders>
      </w:tcPr>
    </w:tblStylePr>
    <w:tblStylePr w:type="firstCol">
      <w:rPr>
        <w:b/>
        <w:bCs/>
      </w:rPr>
    </w:tblStylePr>
    <w:tblStylePr w:type="lastCol">
      <w:rPr>
        <w:b/>
        <w:bCs/>
      </w:rPr>
      <w:tblPr/>
      <w:tcPr>
        <w:tcBorders>
          <w:top w:val="single" w:sz="8" w:space="0" w:color="05326E" w:themeColor="accent1"/>
          <w:bottom w:val="single" w:sz="8" w:space="0" w:color="05326E" w:themeColor="accent1"/>
        </w:tcBorders>
      </w:tcPr>
    </w:tblStylePr>
    <w:tblStylePr w:type="band1Vert">
      <w:tblPr/>
      <w:tcPr>
        <w:shd w:val="clear" w:color="auto" w:fill="A1C7FA" w:themeFill="accent1" w:themeFillTint="3F"/>
      </w:tcPr>
    </w:tblStylePr>
    <w:tblStylePr w:type="band1Horz">
      <w:tblPr/>
      <w:tcPr>
        <w:shd w:val="clear" w:color="auto" w:fill="A1C7FA" w:themeFill="accent1" w:themeFillTint="3F"/>
      </w:tcPr>
    </w:tblStylePr>
  </w:style>
  <w:style w:type="table" w:styleId="Middelsliste1uthevingsfarge2">
    <w:name w:val="Medium List 1 Accent 2"/>
    <w:basedOn w:val="Vanligtabell"/>
    <w:uiPriority w:val="65"/>
    <w:semiHidden/>
    <w:unhideWhenUsed/>
    <w:rsid w:val="000162D0"/>
    <w:pPr>
      <w:spacing w:line="240" w:lineRule="auto"/>
    </w:pPr>
    <w:rPr>
      <w:color w:val="000000" w:themeColor="text1"/>
      <w:lang w:val="nb-NO"/>
    </w:rPr>
    <w:tblPr>
      <w:tblStyleRowBandSize w:val="1"/>
      <w:tblStyleColBandSize w:val="1"/>
      <w:tblBorders>
        <w:top w:val="single" w:sz="8" w:space="0" w:color="125A40" w:themeColor="accent2"/>
        <w:bottom w:val="single" w:sz="8" w:space="0" w:color="125A40" w:themeColor="accent2"/>
      </w:tblBorders>
    </w:tblPr>
    <w:tblStylePr w:type="firstRow">
      <w:rPr>
        <w:rFonts w:asciiTheme="majorHAnsi" w:eastAsiaTheme="majorEastAsia" w:hAnsiTheme="majorHAnsi" w:cstheme="majorBidi"/>
      </w:rPr>
      <w:tblPr/>
      <w:tcPr>
        <w:tcBorders>
          <w:top w:val="nil"/>
          <w:bottom w:val="single" w:sz="8" w:space="0" w:color="125A40" w:themeColor="accent2"/>
        </w:tcBorders>
      </w:tcPr>
    </w:tblStylePr>
    <w:tblStylePr w:type="lastRow">
      <w:rPr>
        <w:b/>
        <w:bCs/>
        <w:color w:val="009DF0" w:themeColor="text2"/>
      </w:rPr>
      <w:tblPr/>
      <w:tcPr>
        <w:tcBorders>
          <w:top w:val="single" w:sz="8" w:space="0" w:color="125A40" w:themeColor="accent2"/>
          <w:bottom w:val="single" w:sz="8" w:space="0" w:color="125A40" w:themeColor="accent2"/>
        </w:tcBorders>
      </w:tcPr>
    </w:tblStylePr>
    <w:tblStylePr w:type="firstCol">
      <w:rPr>
        <w:b/>
        <w:bCs/>
      </w:rPr>
    </w:tblStylePr>
    <w:tblStylePr w:type="lastCol">
      <w:rPr>
        <w:b/>
        <w:bCs/>
      </w:rPr>
      <w:tblPr/>
      <w:tcPr>
        <w:tcBorders>
          <w:top w:val="single" w:sz="8" w:space="0" w:color="125A40" w:themeColor="accent2"/>
          <w:bottom w:val="single" w:sz="8" w:space="0" w:color="125A40" w:themeColor="accent2"/>
        </w:tcBorders>
      </w:tcPr>
    </w:tblStylePr>
    <w:tblStylePr w:type="band1Vert">
      <w:tblPr/>
      <w:tcPr>
        <w:shd w:val="clear" w:color="auto" w:fill="ACEED6" w:themeFill="accent2" w:themeFillTint="3F"/>
      </w:tcPr>
    </w:tblStylePr>
    <w:tblStylePr w:type="band1Horz">
      <w:tblPr/>
      <w:tcPr>
        <w:shd w:val="clear" w:color="auto" w:fill="ACEED6" w:themeFill="accent2" w:themeFillTint="3F"/>
      </w:tcPr>
    </w:tblStylePr>
  </w:style>
  <w:style w:type="table" w:styleId="Middelsliste1uthevingsfarge3">
    <w:name w:val="Medium List 1 Accent 3"/>
    <w:basedOn w:val="Vanligtabell"/>
    <w:uiPriority w:val="65"/>
    <w:semiHidden/>
    <w:unhideWhenUsed/>
    <w:rsid w:val="000162D0"/>
    <w:pPr>
      <w:spacing w:line="240" w:lineRule="auto"/>
    </w:pPr>
    <w:rPr>
      <w:color w:val="000000" w:themeColor="text1"/>
      <w:lang w:val="nb-NO"/>
    </w:rPr>
    <w:tblPr>
      <w:tblStyleRowBandSize w:val="1"/>
      <w:tblStyleColBandSize w:val="1"/>
      <w:tblBorders>
        <w:top w:val="single" w:sz="8" w:space="0" w:color="ADD095" w:themeColor="accent3"/>
        <w:bottom w:val="single" w:sz="8" w:space="0" w:color="ADD095" w:themeColor="accent3"/>
      </w:tblBorders>
    </w:tblPr>
    <w:tblStylePr w:type="firstRow">
      <w:rPr>
        <w:rFonts w:asciiTheme="majorHAnsi" w:eastAsiaTheme="majorEastAsia" w:hAnsiTheme="majorHAnsi" w:cstheme="majorBidi"/>
      </w:rPr>
      <w:tblPr/>
      <w:tcPr>
        <w:tcBorders>
          <w:top w:val="nil"/>
          <w:bottom w:val="single" w:sz="8" w:space="0" w:color="ADD095" w:themeColor="accent3"/>
        </w:tcBorders>
      </w:tcPr>
    </w:tblStylePr>
    <w:tblStylePr w:type="lastRow">
      <w:rPr>
        <w:b/>
        <w:bCs/>
        <w:color w:val="009DF0" w:themeColor="text2"/>
      </w:rPr>
      <w:tblPr/>
      <w:tcPr>
        <w:tcBorders>
          <w:top w:val="single" w:sz="8" w:space="0" w:color="ADD095" w:themeColor="accent3"/>
          <w:bottom w:val="single" w:sz="8" w:space="0" w:color="ADD095" w:themeColor="accent3"/>
        </w:tcBorders>
      </w:tcPr>
    </w:tblStylePr>
    <w:tblStylePr w:type="firstCol">
      <w:rPr>
        <w:b/>
        <w:bCs/>
      </w:rPr>
    </w:tblStylePr>
    <w:tblStylePr w:type="lastCol">
      <w:rPr>
        <w:b/>
        <w:bCs/>
      </w:rPr>
      <w:tblPr/>
      <w:tcPr>
        <w:tcBorders>
          <w:top w:val="single" w:sz="8" w:space="0" w:color="ADD095" w:themeColor="accent3"/>
          <w:bottom w:val="single" w:sz="8" w:space="0" w:color="ADD095" w:themeColor="accent3"/>
        </w:tcBorders>
      </w:tcPr>
    </w:tblStylePr>
    <w:tblStylePr w:type="band1Vert">
      <w:tblPr/>
      <w:tcPr>
        <w:shd w:val="clear" w:color="auto" w:fill="EAF3E4" w:themeFill="accent3" w:themeFillTint="3F"/>
      </w:tcPr>
    </w:tblStylePr>
    <w:tblStylePr w:type="band1Horz">
      <w:tblPr/>
      <w:tcPr>
        <w:shd w:val="clear" w:color="auto" w:fill="EAF3E4" w:themeFill="accent3" w:themeFillTint="3F"/>
      </w:tcPr>
    </w:tblStylePr>
  </w:style>
  <w:style w:type="table" w:styleId="Middelsliste1uthevingsfarge4">
    <w:name w:val="Medium List 1 Accent 4"/>
    <w:basedOn w:val="Vanligtabell"/>
    <w:uiPriority w:val="65"/>
    <w:semiHidden/>
    <w:unhideWhenUsed/>
    <w:rsid w:val="000162D0"/>
    <w:pPr>
      <w:spacing w:line="240" w:lineRule="auto"/>
    </w:pPr>
    <w:rPr>
      <w:color w:val="000000" w:themeColor="text1"/>
      <w:lang w:val="nb-NO"/>
    </w:rPr>
    <w:tblPr>
      <w:tblStyleRowBandSize w:val="1"/>
      <w:tblStyleColBandSize w:val="1"/>
      <w:tblBorders>
        <w:top w:val="single" w:sz="8" w:space="0" w:color="62294B" w:themeColor="accent4"/>
        <w:bottom w:val="single" w:sz="8" w:space="0" w:color="62294B" w:themeColor="accent4"/>
      </w:tblBorders>
    </w:tblPr>
    <w:tblStylePr w:type="firstRow">
      <w:rPr>
        <w:rFonts w:asciiTheme="majorHAnsi" w:eastAsiaTheme="majorEastAsia" w:hAnsiTheme="majorHAnsi" w:cstheme="majorBidi"/>
      </w:rPr>
      <w:tblPr/>
      <w:tcPr>
        <w:tcBorders>
          <w:top w:val="nil"/>
          <w:bottom w:val="single" w:sz="8" w:space="0" w:color="62294B" w:themeColor="accent4"/>
        </w:tcBorders>
      </w:tcPr>
    </w:tblStylePr>
    <w:tblStylePr w:type="lastRow">
      <w:rPr>
        <w:b/>
        <w:bCs/>
        <w:color w:val="009DF0" w:themeColor="text2"/>
      </w:rPr>
      <w:tblPr/>
      <w:tcPr>
        <w:tcBorders>
          <w:top w:val="single" w:sz="8" w:space="0" w:color="62294B" w:themeColor="accent4"/>
          <w:bottom w:val="single" w:sz="8" w:space="0" w:color="62294B" w:themeColor="accent4"/>
        </w:tcBorders>
      </w:tcPr>
    </w:tblStylePr>
    <w:tblStylePr w:type="firstCol">
      <w:rPr>
        <w:b/>
        <w:bCs/>
      </w:rPr>
    </w:tblStylePr>
    <w:tblStylePr w:type="lastCol">
      <w:rPr>
        <w:b/>
        <w:bCs/>
      </w:rPr>
      <w:tblPr/>
      <w:tcPr>
        <w:tcBorders>
          <w:top w:val="single" w:sz="8" w:space="0" w:color="62294B" w:themeColor="accent4"/>
          <w:bottom w:val="single" w:sz="8" w:space="0" w:color="62294B" w:themeColor="accent4"/>
        </w:tcBorders>
      </w:tcPr>
    </w:tblStylePr>
    <w:tblStylePr w:type="band1Vert">
      <w:tblPr/>
      <w:tcPr>
        <w:shd w:val="clear" w:color="auto" w:fill="E4BED4" w:themeFill="accent4" w:themeFillTint="3F"/>
      </w:tcPr>
    </w:tblStylePr>
    <w:tblStylePr w:type="band1Horz">
      <w:tblPr/>
      <w:tcPr>
        <w:shd w:val="clear" w:color="auto" w:fill="E4BED4" w:themeFill="accent4" w:themeFillTint="3F"/>
      </w:tcPr>
    </w:tblStylePr>
  </w:style>
  <w:style w:type="table" w:styleId="Middelsliste1uthevingsfarge5">
    <w:name w:val="Medium List 1 Accent 5"/>
    <w:basedOn w:val="Vanligtabell"/>
    <w:uiPriority w:val="65"/>
    <w:semiHidden/>
    <w:unhideWhenUsed/>
    <w:rsid w:val="000162D0"/>
    <w:pPr>
      <w:spacing w:line="240" w:lineRule="auto"/>
    </w:pPr>
    <w:rPr>
      <w:color w:val="000000" w:themeColor="text1"/>
      <w:lang w:val="nb-NO"/>
    </w:rPr>
    <w:tblPr>
      <w:tblStyleRowBandSize w:val="1"/>
      <w:tblStyleColBandSize w:val="1"/>
      <w:tblBorders>
        <w:top w:val="single" w:sz="8" w:space="0" w:color="FF8855" w:themeColor="accent5"/>
        <w:bottom w:val="single" w:sz="8" w:space="0" w:color="FF8855" w:themeColor="accent5"/>
      </w:tblBorders>
    </w:tblPr>
    <w:tblStylePr w:type="firstRow">
      <w:rPr>
        <w:rFonts w:asciiTheme="majorHAnsi" w:eastAsiaTheme="majorEastAsia" w:hAnsiTheme="majorHAnsi" w:cstheme="majorBidi"/>
      </w:rPr>
      <w:tblPr/>
      <w:tcPr>
        <w:tcBorders>
          <w:top w:val="nil"/>
          <w:bottom w:val="single" w:sz="8" w:space="0" w:color="FF8855" w:themeColor="accent5"/>
        </w:tcBorders>
      </w:tcPr>
    </w:tblStylePr>
    <w:tblStylePr w:type="lastRow">
      <w:rPr>
        <w:b/>
        <w:bCs/>
        <w:color w:val="009DF0" w:themeColor="text2"/>
      </w:rPr>
      <w:tblPr/>
      <w:tcPr>
        <w:tcBorders>
          <w:top w:val="single" w:sz="8" w:space="0" w:color="FF8855" w:themeColor="accent5"/>
          <w:bottom w:val="single" w:sz="8" w:space="0" w:color="FF8855" w:themeColor="accent5"/>
        </w:tcBorders>
      </w:tcPr>
    </w:tblStylePr>
    <w:tblStylePr w:type="firstCol">
      <w:rPr>
        <w:b/>
        <w:bCs/>
      </w:rPr>
    </w:tblStylePr>
    <w:tblStylePr w:type="lastCol">
      <w:rPr>
        <w:b/>
        <w:bCs/>
      </w:rPr>
      <w:tblPr/>
      <w:tcPr>
        <w:tcBorders>
          <w:top w:val="single" w:sz="8" w:space="0" w:color="FF8855" w:themeColor="accent5"/>
          <w:bottom w:val="single" w:sz="8" w:space="0" w:color="FF8855" w:themeColor="accent5"/>
        </w:tcBorders>
      </w:tcPr>
    </w:tblStylePr>
    <w:tblStylePr w:type="band1Vert">
      <w:tblPr/>
      <w:tcPr>
        <w:shd w:val="clear" w:color="auto" w:fill="FFE1D5" w:themeFill="accent5" w:themeFillTint="3F"/>
      </w:tcPr>
    </w:tblStylePr>
    <w:tblStylePr w:type="band1Horz">
      <w:tblPr/>
      <w:tcPr>
        <w:shd w:val="clear" w:color="auto" w:fill="FFE1D5" w:themeFill="accent5" w:themeFillTint="3F"/>
      </w:tcPr>
    </w:tblStylePr>
  </w:style>
  <w:style w:type="table" w:styleId="Middelsliste1uthevingsfarge6">
    <w:name w:val="Medium List 1 Accent 6"/>
    <w:basedOn w:val="Vanligtabell"/>
    <w:uiPriority w:val="65"/>
    <w:semiHidden/>
    <w:unhideWhenUsed/>
    <w:rsid w:val="000162D0"/>
    <w:pPr>
      <w:spacing w:line="240" w:lineRule="auto"/>
    </w:pPr>
    <w:rPr>
      <w:color w:val="000000" w:themeColor="text1"/>
      <w:lang w:val="nb-NO"/>
    </w:rPr>
    <w:tblPr>
      <w:tblStyleRowBandSize w:val="1"/>
      <w:tblStyleColBandSize w:val="1"/>
      <w:tblBorders>
        <w:top w:val="single" w:sz="8" w:space="0" w:color="E3E1D8" w:themeColor="accent6"/>
        <w:bottom w:val="single" w:sz="8" w:space="0" w:color="E3E1D8" w:themeColor="accent6"/>
      </w:tblBorders>
    </w:tblPr>
    <w:tblStylePr w:type="firstRow">
      <w:rPr>
        <w:rFonts w:asciiTheme="majorHAnsi" w:eastAsiaTheme="majorEastAsia" w:hAnsiTheme="majorHAnsi" w:cstheme="majorBidi"/>
      </w:rPr>
      <w:tblPr/>
      <w:tcPr>
        <w:tcBorders>
          <w:top w:val="nil"/>
          <w:bottom w:val="single" w:sz="8" w:space="0" w:color="E3E1D8" w:themeColor="accent6"/>
        </w:tcBorders>
      </w:tcPr>
    </w:tblStylePr>
    <w:tblStylePr w:type="lastRow">
      <w:rPr>
        <w:b/>
        <w:bCs/>
        <w:color w:val="009DF0" w:themeColor="text2"/>
      </w:rPr>
      <w:tblPr/>
      <w:tcPr>
        <w:tcBorders>
          <w:top w:val="single" w:sz="8" w:space="0" w:color="E3E1D8" w:themeColor="accent6"/>
          <w:bottom w:val="single" w:sz="8" w:space="0" w:color="E3E1D8" w:themeColor="accent6"/>
        </w:tcBorders>
      </w:tcPr>
    </w:tblStylePr>
    <w:tblStylePr w:type="firstCol">
      <w:rPr>
        <w:b/>
        <w:bCs/>
      </w:rPr>
    </w:tblStylePr>
    <w:tblStylePr w:type="lastCol">
      <w:rPr>
        <w:b/>
        <w:bCs/>
      </w:rPr>
      <w:tblPr/>
      <w:tcPr>
        <w:tcBorders>
          <w:top w:val="single" w:sz="8" w:space="0" w:color="E3E1D8" w:themeColor="accent6"/>
          <w:bottom w:val="single" w:sz="8" w:space="0" w:color="E3E1D8" w:themeColor="accent6"/>
        </w:tcBorders>
      </w:tcPr>
    </w:tblStylePr>
    <w:tblStylePr w:type="band1Vert">
      <w:tblPr/>
      <w:tcPr>
        <w:shd w:val="clear" w:color="auto" w:fill="F8F7F5" w:themeFill="accent6" w:themeFillTint="3F"/>
      </w:tcPr>
    </w:tblStylePr>
    <w:tblStylePr w:type="band1Horz">
      <w:tblPr/>
      <w:tcPr>
        <w:shd w:val="clear" w:color="auto" w:fill="F8F7F5" w:themeFill="accent6" w:themeFillTint="3F"/>
      </w:tcPr>
    </w:tblStylePr>
  </w:style>
  <w:style w:type="table" w:styleId="Middelsliste2">
    <w:name w:val="Medium List 2"/>
    <w:basedOn w:val="Vanligtabell"/>
    <w:uiPriority w:val="66"/>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1">
    <w:name w:val="Medium List 2 Accent 1"/>
    <w:basedOn w:val="Vanligtabell"/>
    <w:uiPriority w:val="66"/>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tblBorders>
    </w:tblPr>
    <w:tblStylePr w:type="firstRow">
      <w:rPr>
        <w:sz w:val="24"/>
        <w:szCs w:val="24"/>
      </w:rPr>
      <w:tblPr/>
      <w:tcPr>
        <w:tcBorders>
          <w:top w:val="nil"/>
          <w:left w:val="nil"/>
          <w:bottom w:val="single" w:sz="24" w:space="0" w:color="05326E"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5326E" w:themeColor="accent1"/>
          <w:insideH w:val="nil"/>
          <w:insideV w:val="nil"/>
        </w:tcBorders>
        <w:shd w:val="clear" w:color="auto" w:fill="FFFFFF" w:themeFill="background1"/>
      </w:tcPr>
    </w:tblStylePr>
    <w:tblStylePr w:type="lastCol">
      <w:tblPr/>
      <w:tcPr>
        <w:tcBorders>
          <w:top w:val="nil"/>
          <w:left w:val="single" w:sz="8" w:space="0" w:color="05326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1C7FA" w:themeFill="accent1" w:themeFillTint="3F"/>
      </w:tcPr>
    </w:tblStylePr>
    <w:tblStylePr w:type="band1Horz">
      <w:tblPr/>
      <w:tcPr>
        <w:tcBorders>
          <w:top w:val="nil"/>
          <w:bottom w:val="nil"/>
          <w:insideH w:val="nil"/>
          <w:insideV w:val="nil"/>
        </w:tcBorders>
        <w:shd w:val="clear" w:color="auto" w:fill="A1C7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2">
    <w:name w:val="Medium List 2 Accent 2"/>
    <w:basedOn w:val="Vanligtabell"/>
    <w:uiPriority w:val="66"/>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tblBorders>
    </w:tblPr>
    <w:tblStylePr w:type="firstRow">
      <w:rPr>
        <w:sz w:val="24"/>
        <w:szCs w:val="24"/>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25A40" w:themeColor="accent2"/>
          <w:insideH w:val="nil"/>
          <w:insideV w:val="nil"/>
        </w:tcBorders>
        <w:shd w:val="clear" w:color="auto" w:fill="FFFFFF" w:themeFill="background1"/>
      </w:tcPr>
    </w:tblStylePr>
    <w:tblStylePr w:type="lastCol">
      <w:tblPr/>
      <w:tcPr>
        <w:tcBorders>
          <w:top w:val="nil"/>
          <w:left w:val="single" w:sz="8" w:space="0" w:color="125A4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EED6" w:themeFill="accent2" w:themeFillTint="3F"/>
      </w:tcPr>
    </w:tblStylePr>
    <w:tblStylePr w:type="band1Horz">
      <w:tblPr/>
      <w:tcPr>
        <w:tcBorders>
          <w:top w:val="nil"/>
          <w:bottom w:val="nil"/>
          <w:insideH w:val="nil"/>
          <w:insideV w:val="nil"/>
        </w:tcBorders>
        <w:shd w:val="clear" w:color="auto" w:fill="ACEED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3">
    <w:name w:val="Medium List 2 Accent 3"/>
    <w:basedOn w:val="Vanligtabell"/>
    <w:uiPriority w:val="66"/>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tblBorders>
    </w:tblPr>
    <w:tblStylePr w:type="firstRow">
      <w:rPr>
        <w:sz w:val="24"/>
        <w:szCs w:val="24"/>
      </w:rPr>
      <w:tblPr/>
      <w:tcPr>
        <w:tcBorders>
          <w:top w:val="nil"/>
          <w:left w:val="nil"/>
          <w:bottom w:val="single" w:sz="24" w:space="0" w:color="ADD09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DD095" w:themeColor="accent3"/>
          <w:insideH w:val="nil"/>
          <w:insideV w:val="nil"/>
        </w:tcBorders>
        <w:shd w:val="clear" w:color="auto" w:fill="FFFFFF" w:themeFill="background1"/>
      </w:tcPr>
    </w:tblStylePr>
    <w:tblStylePr w:type="lastCol">
      <w:tblPr/>
      <w:tcPr>
        <w:tcBorders>
          <w:top w:val="nil"/>
          <w:left w:val="single" w:sz="8" w:space="0" w:color="ADD09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3E4" w:themeFill="accent3" w:themeFillTint="3F"/>
      </w:tcPr>
    </w:tblStylePr>
    <w:tblStylePr w:type="band1Horz">
      <w:tblPr/>
      <w:tcPr>
        <w:tcBorders>
          <w:top w:val="nil"/>
          <w:bottom w:val="nil"/>
          <w:insideH w:val="nil"/>
          <w:insideV w:val="nil"/>
        </w:tcBorders>
        <w:shd w:val="clear" w:color="auto" w:fill="EAF3E4"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4">
    <w:name w:val="Medium List 2 Accent 4"/>
    <w:basedOn w:val="Vanligtabell"/>
    <w:uiPriority w:val="66"/>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tblBorders>
    </w:tblPr>
    <w:tblStylePr w:type="firstRow">
      <w:rPr>
        <w:sz w:val="24"/>
        <w:szCs w:val="24"/>
      </w:rPr>
      <w:tblPr/>
      <w:tcPr>
        <w:tcBorders>
          <w:top w:val="nil"/>
          <w:left w:val="nil"/>
          <w:bottom w:val="single" w:sz="24" w:space="0" w:color="62294B"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2294B" w:themeColor="accent4"/>
          <w:insideH w:val="nil"/>
          <w:insideV w:val="nil"/>
        </w:tcBorders>
        <w:shd w:val="clear" w:color="auto" w:fill="FFFFFF" w:themeFill="background1"/>
      </w:tcPr>
    </w:tblStylePr>
    <w:tblStylePr w:type="lastCol">
      <w:tblPr/>
      <w:tcPr>
        <w:tcBorders>
          <w:top w:val="nil"/>
          <w:left w:val="single" w:sz="8" w:space="0" w:color="62294B"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BED4" w:themeFill="accent4" w:themeFillTint="3F"/>
      </w:tcPr>
    </w:tblStylePr>
    <w:tblStylePr w:type="band1Horz">
      <w:tblPr/>
      <w:tcPr>
        <w:tcBorders>
          <w:top w:val="nil"/>
          <w:bottom w:val="nil"/>
          <w:insideH w:val="nil"/>
          <w:insideV w:val="nil"/>
        </w:tcBorders>
        <w:shd w:val="clear" w:color="auto" w:fill="E4BED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5">
    <w:name w:val="Medium List 2 Accent 5"/>
    <w:basedOn w:val="Vanligtabell"/>
    <w:uiPriority w:val="66"/>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rPr>
        <w:sz w:val="24"/>
        <w:szCs w:val="24"/>
      </w:rPr>
      <w:tblPr/>
      <w:tcPr>
        <w:tcBorders>
          <w:top w:val="nil"/>
          <w:left w:val="nil"/>
          <w:bottom w:val="single" w:sz="24" w:space="0" w:color="FF885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8855" w:themeColor="accent5"/>
          <w:insideH w:val="nil"/>
          <w:insideV w:val="nil"/>
        </w:tcBorders>
        <w:shd w:val="clear" w:color="auto" w:fill="FFFFFF" w:themeFill="background1"/>
      </w:tcPr>
    </w:tblStylePr>
    <w:tblStylePr w:type="lastCol">
      <w:tblPr/>
      <w:tcPr>
        <w:tcBorders>
          <w:top w:val="nil"/>
          <w:left w:val="single" w:sz="8" w:space="0" w:color="FF885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1D5" w:themeFill="accent5" w:themeFillTint="3F"/>
      </w:tcPr>
    </w:tblStylePr>
    <w:tblStylePr w:type="band1Horz">
      <w:tblPr/>
      <w:tcPr>
        <w:tcBorders>
          <w:top w:val="nil"/>
          <w:bottom w:val="nil"/>
          <w:insideH w:val="nil"/>
          <w:insideV w:val="nil"/>
        </w:tcBorders>
        <w:shd w:val="clear" w:color="auto" w:fill="FFE1D5"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6">
    <w:name w:val="Medium List 2 Accent 6"/>
    <w:basedOn w:val="Vanligtabell"/>
    <w:uiPriority w:val="66"/>
    <w:semiHidden/>
    <w:unhideWhenUsed/>
    <w:rsid w:val="000162D0"/>
    <w:pPr>
      <w:spacing w:line="240" w:lineRule="auto"/>
    </w:pPr>
    <w:rPr>
      <w:rFonts w:asciiTheme="majorHAnsi" w:eastAsiaTheme="majorEastAsia" w:hAnsiTheme="majorHAnsi" w:cstheme="majorBidi"/>
      <w:color w:val="000000" w:themeColor="text1"/>
      <w:lang w:val="nb-NO"/>
    </w:r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tblBorders>
    </w:tblPr>
    <w:tblStylePr w:type="firstRow">
      <w:rPr>
        <w:sz w:val="24"/>
        <w:szCs w:val="24"/>
      </w:rPr>
      <w:tblPr/>
      <w:tcPr>
        <w:tcBorders>
          <w:top w:val="nil"/>
          <w:left w:val="nil"/>
          <w:bottom w:val="single" w:sz="24" w:space="0" w:color="E3E1D8"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3E1D8" w:themeColor="accent6"/>
          <w:insideH w:val="nil"/>
          <w:insideV w:val="nil"/>
        </w:tcBorders>
        <w:shd w:val="clear" w:color="auto" w:fill="FFFFFF" w:themeFill="background1"/>
      </w:tcPr>
    </w:tblStylePr>
    <w:tblStylePr w:type="lastCol">
      <w:tblPr/>
      <w:tcPr>
        <w:tcBorders>
          <w:top w:val="nil"/>
          <w:left w:val="single" w:sz="8" w:space="0" w:color="E3E1D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F7F5" w:themeFill="accent6" w:themeFillTint="3F"/>
      </w:tcPr>
    </w:tblStylePr>
    <w:tblStylePr w:type="band1Horz">
      <w:tblPr/>
      <w:tcPr>
        <w:tcBorders>
          <w:top w:val="nil"/>
          <w:bottom w:val="nil"/>
          <w:insideH w:val="nil"/>
          <w:insideV w:val="nil"/>
        </w:tcBorders>
        <w:shd w:val="clear" w:color="auto" w:fill="F8F7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skyggelegging1">
    <w:name w:val="Medium Shading 1"/>
    <w:basedOn w:val="Vanligtabell"/>
    <w:uiPriority w:val="63"/>
    <w:semiHidden/>
    <w:unhideWhenUsed/>
    <w:rsid w:val="000162D0"/>
    <w:pPr>
      <w:spacing w:line="240" w:lineRule="auto"/>
    </w:pPr>
    <w:rPr>
      <w:lang w:val="nb-NO"/>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iddelsskyggelegging1uthevingsfarge1">
    <w:name w:val="Medium Shading 1 Accent 1"/>
    <w:basedOn w:val="Vanligtabell"/>
    <w:uiPriority w:val="63"/>
    <w:semiHidden/>
    <w:unhideWhenUsed/>
    <w:rsid w:val="000162D0"/>
    <w:pPr>
      <w:spacing w:line="240" w:lineRule="auto"/>
    </w:pPr>
    <w:rPr>
      <w:lang w:val="nb-NO"/>
    </w:rPr>
    <w:tblPr>
      <w:tblStyleRowBandSize w:val="1"/>
      <w:tblStyleColBandSize w:val="1"/>
      <w:tblBorders>
        <w:top w:val="single" w:sz="8"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single" w:sz="8" w:space="0" w:color="095CCC" w:themeColor="accent1" w:themeTint="BF"/>
      </w:tblBorders>
    </w:tblPr>
    <w:tblStylePr w:type="firstRow">
      <w:pPr>
        <w:spacing w:before="0" w:after="0" w:line="240" w:lineRule="auto"/>
      </w:pPr>
      <w:rPr>
        <w:b/>
        <w:bCs/>
        <w:color w:val="FFFFFF" w:themeColor="background1"/>
      </w:rPr>
      <w:tblPr/>
      <w:tcPr>
        <w:tcBorders>
          <w:top w:val="single" w:sz="8"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nil"/>
          <w:insideV w:val="nil"/>
        </w:tcBorders>
        <w:shd w:val="clear" w:color="auto" w:fill="05326E" w:themeFill="accent1"/>
      </w:tcPr>
    </w:tblStylePr>
    <w:tblStylePr w:type="lastRow">
      <w:pPr>
        <w:spacing w:before="0" w:after="0" w:line="240" w:lineRule="auto"/>
      </w:pPr>
      <w:rPr>
        <w:b/>
        <w:bCs/>
      </w:rPr>
      <w:tblPr/>
      <w:tcPr>
        <w:tcBorders>
          <w:top w:val="double" w:sz="6"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nil"/>
          <w:insideV w:val="nil"/>
        </w:tcBorders>
      </w:tcPr>
    </w:tblStylePr>
    <w:tblStylePr w:type="firstCol">
      <w:rPr>
        <w:b/>
        <w:bCs/>
      </w:rPr>
    </w:tblStylePr>
    <w:tblStylePr w:type="lastCol">
      <w:rPr>
        <w:b/>
        <w:bCs/>
      </w:rPr>
    </w:tblStylePr>
    <w:tblStylePr w:type="band1Vert">
      <w:tblPr/>
      <w:tcPr>
        <w:shd w:val="clear" w:color="auto" w:fill="A1C7FA" w:themeFill="accent1" w:themeFillTint="3F"/>
      </w:tcPr>
    </w:tblStylePr>
    <w:tblStylePr w:type="band1Horz">
      <w:tblPr/>
      <w:tcPr>
        <w:tcBorders>
          <w:insideH w:val="nil"/>
          <w:insideV w:val="nil"/>
        </w:tcBorders>
        <w:shd w:val="clear" w:color="auto" w:fill="A1C7FA" w:themeFill="accent1" w:themeFillTint="3F"/>
      </w:tcPr>
    </w:tblStylePr>
    <w:tblStylePr w:type="band2Horz">
      <w:tblPr/>
      <w:tcPr>
        <w:tcBorders>
          <w:insideH w:val="nil"/>
          <w:insideV w:val="nil"/>
        </w:tcBorders>
      </w:tcPr>
    </w:tblStylePr>
  </w:style>
  <w:style w:type="table" w:styleId="Middelsskyggelegging1uthevingsfarge2">
    <w:name w:val="Medium Shading 1 Accent 2"/>
    <w:basedOn w:val="Vanligtabell"/>
    <w:uiPriority w:val="63"/>
    <w:semiHidden/>
    <w:unhideWhenUsed/>
    <w:rsid w:val="000162D0"/>
    <w:pPr>
      <w:spacing w:line="240" w:lineRule="auto"/>
    </w:pPr>
    <w:rPr>
      <w:lang w:val="nb-NO"/>
    </w:rPr>
    <w:tblPr>
      <w:tblStyleRowBandSize w:val="1"/>
      <w:tblStyleColBandSize w:val="1"/>
      <w:tblBorders>
        <w:top w:val="single" w:sz="8"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single" w:sz="8" w:space="0" w:color="22AD7B" w:themeColor="accent2" w:themeTint="BF"/>
      </w:tblBorders>
    </w:tblPr>
    <w:tblStylePr w:type="firstRow">
      <w:pPr>
        <w:spacing w:before="0" w:after="0" w:line="240" w:lineRule="auto"/>
      </w:pPr>
      <w:rPr>
        <w:b/>
        <w:bCs/>
        <w:color w:val="FFFFFF" w:themeColor="background1"/>
      </w:rPr>
      <w:tblPr/>
      <w:tcPr>
        <w:tcBorders>
          <w:top w:val="single" w:sz="8"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nil"/>
          <w:insideV w:val="nil"/>
        </w:tcBorders>
        <w:shd w:val="clear" w:color="auto" w:fill="125A40" w:themeFill="accent2"/>
      </w:tcPr>
    </w:tblStylePr>
    <w:tblStylePr w:type="lastRow">
      <w:pPr>
        <w:spacing w:before="0" w:after="0" w:line="240" w:lineRule="auto"/>
      </w:pPr>
      <w:rPr>
        <w:b/>
        <w:bCs/>
      </w:rPr>
      <w:tblPr/>
      <w:tcPr>
        <w:tcBorders>
          <w:top w:val="double" w:sz="6"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nil"/>
          <w:insideV w:val="nil"/>
        </w:tcBorders>
      </w:tcPr>
    </w:tblStylePr>
    <w:tblStylePr w:type="firstCol">
      <w:rPr>
        <w:b/>
        <w:bCs/>
      </w:rPr>
    </w:tblStylePr>
    <w:tblStylePr w:type="lastCol">
      <w:rPr>
        <w:b/>
        <w:bCs/>
      </w:rPr>
    </w:tblStylePr>
    <w:tblStylePr w:type="band1Vert">
      <w:tblPr/>
      <w:tcPr>
        <w:shd w:val="clear" w:color="auto" w:fill="ACEED6" w:themeFill="accent2" w:themeFillTint="3F"/>
      </w:tcPr>
    </w:tblStylePr>
    <w:tblStylePr w:type="band1Horz">
      <w:tblPr/>
      <w:tcPr>
        <w:tcBorders>
          <w:insideH w:val="nil"/>
          <w:insideV w:val="nil"/>
        </w:tcBorders>
        <w:shd w:val="clear" w:color="auto" w:fill="ACEED6" w:themeFill="accent2" w:themeFillTint="3F"/>
      </w:tcPr>
    </w:tblStylePr>
    <w:tblStylePr w:type="band2Horz">
      <w:tblPr/>
      <w:tcPr>
        <w:tcBorders>
          <w:insideH w:val="nil"/>
          <w:insideV w:val="nil"/>
        </w:tcBorders>
      </w:tcPr>
    </w:tblStylePr>
  </w:style>
  <w:style w:type="table" w:styleId="Middelsskyggelegging1uthevingsfarge3">
    <w:name w:val="Medium Shading 1 Accent 3"/>
    <w:basedOn w:val="Vanligtabell"/>
    <w:uiPriority w:val="63"/>
    <w:semiHidden/>
    <w:unhideWhenUsed/>
    <w:rsid w:val="000162D0"/>
    <w:pPr>
      <w:spacing w:line="240" w:lineRule="auto"/>
    </w:pPr>
    <w:rPr>
      <w:lang w:val="nb-NO"/>
    </w:rPr>
    <w:tblPr>
      <w:tblStyleRowBandSize w:val="1"/>
      <w:tblStyleColBandSize w:val="1"/>
      <w:tblBorders>
        <w:top w:val="single" w:sz="8"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single" w:sz="8" w:space="0" w:color="C1DBAF" w:themeColor="accent3" w:themeTint="BF"/>
      </w:tblBorders>
    </w:tblPr>
    <w:tblStylePr w:type="firstRow">
      <w:pPr>
        <w:spacing w:before="0" w:after="0" w:line="240" w:lineRule="auto"/>
      </w:pPr>
      <w:rPr>
        <w:b/>
        <w:bCs/>
        <w:color w:val="FFFFFF" w:themeColor="background1"/>
      </w:rPr>
      <w:tblPr/>
      <w:tcPr>
        <w:tcBorders>
          <w:top w:val="single" w:sz="8"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nil"/>
          <w:insideV w:val="nil"/>
        </w:tcBorders>
        <w:shd w:val="clear" w:color="auto" w:fill="ADD095" w:themeFill="accent3"/>
      </w:tcPr>
    </w:tblStylePr>
    <w:tblStylePr w:type="lastRow">
      <w:pPr>
        <w:spacing w:before="0" w:after="0" w:line="240" w:lineRule="auto"/>
      </w:pPr>
      <w:rPr>
        <w:b/>
        <w:bCs/>
      </w:rPr>
      <w:tblPr/>
      <w:tcPr>
        <w:tcBorders>
          <w:top w:val="double" w:sz="6"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nil"/>
          <w:insideV w:val="nil"/>
        </w:tcBorders>
      </w:tcPr>
    </w:tblStylePr>
    <w:tblStylePr w:type="firstCol">
      <w:rPr>
        <w:b/>
        <w:bCs/>
      </w:rPr>
    </w:tblStylePr>
    <w:tblStylePr w:type="lastCol">
      <w:rPr>
        <w:b/>
        <w:bCs/>
      </w:rPr>
    </w:tblStylePr>
    <w:tblStylePr w:type="band1Vert">
      <w:tblPr/>
      <w:tcPr>
        <w:shd w:val="clear" w:color="auto" w:fill="EAF3E4" w:themeFill="accent3" w:themeFillTint="3F"/>
      </w:tcPr>
    </w:tblStylePr>
    <w:tblStylePr w:type="band1Horz">
      <w:tblPr/>
      <w:tcPr>
        <w:tcBorders>
          <w:insideH w:val="nil"/>
          <w:insideV w:val="nil"/>
        </w:tcBorders>
        <w:shd w:val="clear" w:color="auto" w:fill="EAF3E4" w:themeFill="accent3" w:themeFillTint="3F"/>
      </w:tcPr>
    </w:tblStylePr>
    <w:tblStylePr w:type="band2Horz">
      <w:tblPr/>
      <w:tcPr>
        <w:tcBorders>
          <w:insideH w:val="nil"/>
          <w:insideV w:val="nil"/>
        </w:tcBorders>
      </w:tcPr>
    </w:tblStylePr>
  </w:style>
  <w:style w:type="table" w:styleId="Middelsskyggelegging1uthevingsfarge4">
    <w:name w:val="Medium Shading 1 Accent 4"/>
    <w:basedOn w:val="Vanligtabell"/>
    <w:uiPriority w:val="63"/>
    <w:semiHidden/>
    <w:unhideWhenUsed/>
    <w:rsid w:val="000162D0"/>
    <w:pPr>
      <w:spacing w:line="240" w:lineRule="auto"/>
    </w:pPr>
    <w:rPr>
      <w:lang w:val="nb-NO"/>
    </w:rPr>
    <w:tblPr>
      <w:tblStyleRowBandSize w:val="1"/>
      <w:tblStyleColBandSize w:val="1"/>
      <w:tblBorders>
        <w:top w:val="single" w:sz="8"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single" w:sz="8" w:space="0" w:color="A3447D" w:themeColor="accent4" w:themeTint="BF"/>
      </w:tblBorders>
    </w:tblPr>
    <w:tblStylePr w:type="firstRow">
      <w:pPr>
        <w:spacing w:before="0" w:after="0" w:line="240" w:lineRule="auto"/>
      </w:pPr>
      <w:rPr>
        <w:b/>
        <w:bCs/>
        <w:color w:val="FFFFFF" w:themeColor="background1"/>
      </w:rPr>
      <w:tblPr/>
      <w:tcPr>
        <w:tcBorders>
          <w:top w:val="single" w:sz="8"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nil"/>
          <w:insideV w:val="nil"/>
        </w:tcBorders>
        <w:shd w:val="clear" w:color="auto" w:fill="62294B" w:themeFill="accent4"/>
      </w:tcPr>
    </w:tblStylePr>
    <w:tblStylePr w:type="lastRow">
      <w:pPr>
        <w:spacing w:before="0" w:after="0" w:line="240" w:lineRule="auto"/>
      </w:pPr>
      <w:rPr>
        <w:b/>
        <w:bCs/>
      </w:rPr>
      <w:tblPr/>
      <w:tcPr>
        <w:tcBorders>
          <w:top w:val="double" w:sz="6"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nil"/>
          <w:insideV w:val="nil"/>
        </w:tcBorders>
      </w:tcPr>
    </w:tblStylePr>
    <w:tblStylePr w:type="firstCol">
      <w:rPr>
        <w:b/>
        <w:bCs/>
      </w:rPr>
    </w:tblStylePr>
    <w:tblStylePr w:type="lastCol">
      <w:rPr>
        <w:b/>
        <w:bCs/>
      </w:rPr>
    </w:tblStylePr>
    <w:tblStylePr w:type="band1Vert">
      <w:tblPr/>
      <w:tcPr>
        <w:shd w:val="clear" w:color="auto" w:fill="E4BED4" w:themeFill="accent4" w:themeFillTint="3F"/>
      </w:tcPr>
    </w:tblStylePr>
    <w:tblStylePr w:type="band1Horz">
      <w:tblPr/>
      <w:tcPr>
        <w:tcBorders>
          <w:insideH w:val="nil"/>
          <w:insideV w:val="nil"/>
        </w:tcBorders>
        <w:shd w:val="clear" w:color="auto" w:fill="E4BED4" w:themeFill="accent4" w:themeFillTint="3F"/>
      </w:tcPr>
    </w:tblStylePr>
    <w:tblStylePr w:type="band2Horz">
      <w:tblPr/>
      <w:tcPr>
        <w:tcBorders>
          <w:insideH w:val="nil"/>
          <w:insideV w:val="nil"/>
        </w:tcBorders>
      </w:tcPr>
    </w:tblStylePr>
  </w:style>
  <w:style w:type="table" w:styleId="Middelsskyggelegging1uthevingsfarge5">
    <w:name w:val="Medium Shading 1 Accent 5"/>
    <w:basedOn w:val="Vanligtabell"/>
    <w:uiPriority w:val="63"/>
    <w:semiHidden/>
    <w:unhideWhenUsed/>
    <w:rsid w:val="000162D0"/>
    <w:pPr>
      <w:spacing w:line="240" w:lineRule="auto"/>
    </w:pPr>
    <w:rPr>
      <w:lang w:val="nb-NO"/>
    </w:rPr>
    <w:tblPr>
      <w:tblStyleRowBandSize w:val="1"/>
      <w:tblStyleColBandSize w:val="1"/>
      <w:tblBorders>
        <w:top w:val="single" w:sz="8"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single" w:sz="8" w:space="0" w:color="FFA57F" w:themeColor="accent5" w:themeTint="BF"/>
      </w:tblBorders>
    </w:tblPr>
    <w:tblStylePr w:type="firstRow">
      <w:pPr>
        <w:spacing w:before="0" w:after="0" w:line="240" w:lineRule="auto"/>
      </w:pPr>
      <w:rPr>
        <w:b/>
        <w:bCs/>
        <w:color w:val="FFFFFF" w:themeColor="background1"/>
      </w:rPr>
      <w:tblPr/>
      <w:tcPr>
        <w:tcBorders>
          <w:top w:val="single" w:sz="8"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nil"/>
          <w:insideV w:val="nil"/>
        </w:tcBorders>
        <w:shd w:val="clear" w:color="auto" w:fill="FF8855" w:themeFill="accent5"/>
      </w:tcPr>
    </w:tblStylePr>
    <w:tblStylePr w:type="lastRow">
      <w:pPr>
        <w:spacing w:before="0" w:after="0" w:line="240" w:lineRule="auto"/>
      </w:pPr>
      <w:rPr>
        <w:b/>
        <w:bCs/>
      </w:rPr>
      <w:tblPr/>
      <w:tcPr>
        <w:tcBorders>
          <w:top w:val="double" w:sz="6"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E1D5" w:themeFill="accent5" w:themeFillTint="3F"/>
      </w:tcPr>
    </w:tblStylePr>
    <w:tblStylePr w:type="band1Horz">
      <w:tblPr/>
      <w:tcPr>
        <w:tcBorders>
          <w:insideH w:val="nil"/>
          <w:insideV w:val="nil"/>
        </w:tcBorders>
        <w:shd w:val="clear" w:color="auto" w:fill="FFE1D5" w:themeFill="accent5" w:themeFillTint="3F"/>
      </w:tcPr>
    </w:tblStylePr>
    <w:tblStylePr w:type="band2Horz">
      <w:tblPr/>
      <w:tcPr>
        <w:tcBorders>
          <w:insideH w:val="nil"/>
          <w:insideV w:val="nil"/>
        </w:tcBorders>
      </w:tcPr>
    </w:tblStylePr>
  </w:style>
  <w:style w:type="table" w:styleId="Middelsskyggelegging1uthevingsfarge6">
    <w:name w:val="Medium Shading 1 Accent 6"/>
    <w:basedOn w:val="Vanligtabell"/>
    <w:uiPriority w:val="63"/>
    <w:semiHidden/>
    <w:unhideWhenUsed/>
    <w:rsid w:val="000162D0"/>
    <w:pPr>
      <w:spacing w:line="240" w:lineRule="auto"/>
    </w:pPr>
    <w:rPr>
      <w:lang w:val="nb-NO"/>
    </w:rPr>
    <w:tblPr>
      <w:tblStyleRowBandSize w:val="1"/>
      <w:tblStyleColBandSize w:val="1"/>
      <w:tblBorders>
        <w:top w:val="single" w:sz="8"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single" w:sz="8" w:space="0" w:color="EAE8E1" w:themeColor="accent6" w:themeTint="BF"/>
      </w:tblBorders>
    </w:tblPr>
    <w:tblStylePr w:type="firstRow">
      <w:pPr>
        <w:spacing w:before="0" w:after="0" w:line="240" w:lineRule="auto"/>
      </w:pPr>
      <w:rPr>
        <w:b/>
        <w:bCs/>
        <w:color w:val="FFFFFF" w:themeColor="background1"/>
      </w:rPr>
      <w:tblPr/>
      <w:tcPr>
        <w:tcBorders>
          <w:top w:val="single" w:sz="8"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nil"/>
          <w:insideV w:val="nil"/>
        </w:tcBorders>
        <w:shd w:val="clear" w:color="auto" w:fill="E3E1D8" w:themeFill="accent6"/>
      </w:tcPr>
    </w:tblStylePr>
    <w:tblStylePr w:type="lastRow">
      <w:pPr>
        <w:spacing w:before="0" w:after="0" w:line="240" w:lineRule="auto"/>
      </w:pPr>
      <w:rPr>
        <w:b/>
        <w:bCs/>
      </w:rPr>
      <w:tblPr/>
      <w:tcPr>
        <w:tcBorders>
          <w:top w:val="double" w:sz="6"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nil"/>
          <w:insideV w:val="nil"/>
        </w:tcBorders>
      </w:tcPr>
    </w:tblStylePr>
    <w:tblStylePr w:type="firstCol">
      <w:rPr>
        <w:b/>
        <w:bCs/>
      </w:rPr>
    </w:tblStylePr>
    <w:tblStylePr w:type="lastCol">
      <w:rPr>
        <w:b/>
        <w:bCs/>
      </w:rPr>
    </w:tblStylePr>
    <w:tblStylePr w:type="band1Vert">
      <w:tblPr/>
      <w:tcPr>
        <w:shd w:val="clear" w:color="auto" w:fill="F8F7F5" w:themeFill="accent6" w:themeFillTint="3F"/>
      </w:tcPr>
    </w:tblStylePr>
    <w:tblStylePr w:type="band1Horz">
      <w:tblPr/>
      <w:tcPr>
        <w:tcBorders>
          <w:insideH w:val="nil"/>
          <w:insideV w:val="nil"/>
        </w:tcBorders>
        <w:shd w:val="clear" w:color="auto" w:fill="F8F7F5" w:themeFill="accent6" w:themeFillTint="3F"/>
      </w:tcPr>
    </w:tblStylePr>
    <w:tblStylePr w:type="band2Horz">
      <w:tblPr/>
      <w:tcPr>
        <w:tcBorders>
          <w:insideH w:val="nil"/>
          <w:insideV w:val="nil"/>
        </w:tcBorders>
      </w:tcPr>
    </w:tblStylePr>
  </w:style>
  <w:style w:type="table" w:styleId="Middelsskyggelegging2">
    <w:name w:val="Medium Shading 2"/>
    <w:basedOn w:val="Vanligtabell"/>
    <w:uiPriority w:val="64"/>
    <w:semiHidden/>
    <w:unhideWhenUsed/>
    <w:rsid w:val="000162D0"/>
    <w:pPr>
      <w:spacing w:line="240" w:lineRule="auto"/>
    </w:pPr>
    <w:rPr>
      <w:lang w:val="nb-N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1">
    <w:name w:val="Medium Shading 2 Accent 1"/>
    <w:basedOn w:val="Vanligtabell"/>
    <w:uiPriority w:val="64"/>
    <w:semiHidden/>
    <w:unhideWhenUsed/>
    <w:rsid w:val="000162D0"/>
    <w:pPr>
      <w:spacing w:line="240" w:lineRule="auto"/>
    </w:pPr>
    <w:rPr>
      <w:lang w:val="nb-N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5326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5326E" w:themeFill="accent1"/>
      </w:tcPr>
    </w:tblStylePr>
    <w:tblStylePr w:type="lastCol">
      <w:rPr>
        <w:b/>
        <w:bCs/>
        <w:color w:val="FFFFFF" w:themeColor="background1"/>
      </w:rPr>
      <w:tblPr/>
      <w:tcPr>
        <w:tcBorders>
          <w:left w:val="nil"/>
          <w:right w:val="nil"/>
          <w:insideH w:val="nil"/>
          <w:insideV w:val="nil"/>
        </w:tcBorders>
        <w:shd w:val="clear" w:color="auto" w:fill="05326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2">
    <w:name w:val="Medium Shading 2 Accent 2"/>
    <w:basedOn w:val="Vanligtabell"/>
    <w:uiPriority w:val="64"/>
    <w:semiHidden/>
    <w:unhideWhenUsed/>
    <w:rsid w:val="000162D0"/>
    <w:pPr>
      <w:spacing w:line="240" w:lineRule="auto"/>
    </w:pPr>
    <w:rPr>
      <w:lang w:val="nb-N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25A4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25A40" w:themeFill="accent2"/>
      </w:tcPr>
    </w:tblStylePr>
    <w:tblStylePr w:type="lastCol">
      <w:rPr>
        <w:b/>
        <w:bCs/>
        <w:color w:val="FFFFFF" w:themeColor="background1"/>
      </w:rPr>
      <w:tblPr/>
      <w:tcPr>
        <w:tcBorders>
          <w:left w:val="nil"/>
          <w:right w:val="nil"/>
          <w:insideH w:val="nil"/>
          <w:insideV w:val="nil"/>
        </w:tcBorders>
        <w:shd w:val="clear" w:color="auto" w:fill="125A4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3">
    <w:name w:val="Medium Shading 2 Accent 3"/>
    <w:basedOn w:val="Vanligtabell"/>
    <w:uiPriority w:val="64"/>
    <w:semiHidden/>
    <w:unhideWhenUsed/>
    <w:rsid w:val="000162D0"/>
    <w:pPr>
      <w:spacing w:line="240" w:lineRule="auto"/>
    </w:pPr>
    <w:rPr>
      <w:lang w:val="nb-N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DD09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DD095" w:themeFill="accent3"/>
      </w:tcPr>
    </w:tblStylePr>
    <w:tblStylePr w:type="lastCol">
      <w:rPr>
        <w:b/>
        <w:bCs/>
        <w:color w:val="FFFFFF" w:themeColor="background1"/>
      </w:rPr>
      <w:tblPr/>
      <w:tcPr>
        <w:tcBorders>
          <w:left w:val="nil"/>
          <w:right w:val="nil"/>
          <w:insideH w:val="nil"/>
          <w:insideV w:val="nil"/>
        </w:tcBorders>
        <w:shd w:val="clear" w:color="auto" w:fill="ADD09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4">
    <w:name w:val="Medium Shading 2 Accent 4"/>
    <w:basedOn w:val="Vanligtabell"/>
    <w:uiPriority w:val="64"/>
    <w:semiHidden/>
    <w:unhideWhenUsed/>
    <w:rsid w:val="000162D0"/>
    <w:pPr>
      <w:spacing w:line="240" w:lineRule="auto"/>
    </w:pPr>
    <w:rPr>
      <w:lang w:val="nb-N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2294B"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2294B" w:themeFill="accent4"/>
      </w:tcPr>
    </w:tblStylePr>
    <w:tblStylePr w:type="lastCol">
      <w:rPr>
        <w:b/>
        <w:bCs/>
        <w:color w:val="FFFFFF" w:themeColor="background1"/>
      </w:rPr>
      <w:tblPr/>
      <w:tcPr>
        <w:tcBorders>
          <w:left w:val="nil"/>
          <w:right w:val="nil"/>
          <w:insideH w:val="nil"/>
          <w:insideV w:val="nil"/>
        </w:tcBorders>
        <w:shd w:val="clear" w:color="auto" w:fill="62294B"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5">
    <w:name w:val="Medium Shading 2 Accent 5"/>
    <w:basedOn w:val="Vanligtabell"/>
    <w:uiPriority w:val="64"/>
    <w:semiHidden/>
    <w:unhideWhenUsed/>
    <w:rsid w:val="000162D0"/>
    <w:pPr>
      <w:spacing w:line="240" w:lineRule="auto"/>
    </w:pPr>
    <w:rPr>
      <w:lang w:val="nb-N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885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8855" w:themeFill="accent5"/>
      </w:tcPr>
    </w:tblStylePr>
    <w:tblStylePr w:type="lastCol">
      <w:rPr>
        <w:b/>
        <w:bCs/>
        <w:color w:val="FFFFFF" w:themeColor="background1"/>
      </w:rPr>
      <w:tblPr/>
      <w:tcPr>
        <w:tcBorders>
          <w:left w:val="nil"/>
          <w:right w:val="nil"/>
          <w:insideH w:val="nil"/>
          <w:insideV w:val="nil"/>
        </w:tcBorders>
        <w:shd w:val="clear" w:color="auto" w:fill="FF885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6">
    <w:name w:val="Medium Shading 2 Accent 6"/>
    <w:basedOn w:val="Vanligtabell"/>
    <w:uiPriority w:val="64"/>
    <w:semiHidden/>
    <w:unhideWhenUsed/>
    <w:rsid w:val="000162D0"/>
    <w:pPr>
      <w:spacing w:line="240" w:lineRule="auto"/>
    </w:pPr>
    <w:rPr>
      <w:lang w:val="nb-N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3E1D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3E1D8" w:themeFill="accent6"/>
      </w:tcPr>
    </w:tblStylePr>
    <w:tblStylePr w:type="lastCol">
      <w:rPr>
        <w:b/>
        <w:bCs/>
        <w:color w:val="FFFFFF" w:themeColor="background1"/>
      </w:rPr>
      <w:tblPr/>
      <w:tcPr>
        <w:tcBorders>
          <w:left w:val="nil"/>
          <w:right w:val="nil"/>
          <w:insideH w:val="nil"/>
          <w:insideV w:val="nil"/>
        </w:tcBorders>
        <w:shd w:val="clear" w:color="auto" w:fill="E3E1D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Omtale">
    <w:name w:val="Mention"/>
    <w:basedOn w:val="Standardskriftforavsnitt"/>
    <w:uiPriority w:val="99"/>
    <w:semiHidden/>
    <w:rsid w:val="000162D0"/>
    <w:rPr>
      <w:color w:val="2B579A"/>
      <w:shd w:val="clear" w:color="auto" w:fill="E6E6E6"/>
      <w:lang w:val="nb-NO"/>
    </w:rPr>
  </w:style>
  <w:style w:type="paragraph" w:styleId="Meldingshode">
    <w:name w:val="Message Header"/>
    <w:basedOn w:val="Normal"/>
    <w:link w:val="MeldingshodeTegn"/>
    <w:uiPriority w:val="99"/>
    <w:semiHidden/>
    <w:unhideWhenUsed/>
    <w:rsid w:val="00A057E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A057E8"/>
    <w:rPr>
      <w:rFonts w:asciiTheme="majorHAnsi" w:eastAsiaTheme="majorEastAsia" w:hAnsiTheme="majorHAnsi" w:cstheme="majorBidi"/>
      <w:sz w:val="22"/>
      <w:szCs w:val="24"/>
      <w:shd w:val="pct20" w:color="auto" w:fill="auto"/>
      <w:lang w:val="nb-NO" w:eastAsia="nb-NO"/>
    </w:rPr>
  </w:style>
  <w:style w:type="paragraph" w:styleId="NormalWeb">
    <w:name w:val="Normal (Web)"/>
    <w:basedOn w:val="Normal"/>
    <w:uiPriority w:val="99"/>
    <w:semiHidden/>
    <w:unhideWhenUsed/>
    <w:rsid w:val="00A057E8"/>
    <w:rPr>
      <w:rFonts w:cs="Times New Roman"/>
      <w:szCs w:val="24"/>
    </w:rPr>
  </w:style>
  <w:style w:type="paragraph" w:styleId="Notatoverskrift">
    <w:name w:val="Note Heading"/>
    <w:basedOn w:val="Normal"/>
    <w:next w:val="Normal"/>
    <w:link w:val="NotatoverskriftTegn"/>
    <w:uiPriority w:val="99"/>
    <w:semiHidden/>
    <w:unhideWhenUsed/>
    <w:rsid w:val="00A057E8"/>
    <w:pPr>
      <w:spacing w:after="0" w:line="240" w:lineRule="auto"/>
    </w:pPr>
  </w:style>
  <w:style w:type="character" w:customStyle="1" w:styleId="NotatoverskriftTegn">
    <w:name w:val="Notatoverskrift Tegn"/>
    <w:basedOn w:val="Standardskriftforavsnitt"/>
    <w:link w:val="Notatoverskrift"/>
    <w:uiPriority w:val="99"/>
    <w:semiHidden/>
    <w:rsid w:val="00A057E8"/>
    <w:rPr>
      <w:rFonts w:ascii="Open Sans" w:eastAsia="Times New Roman" w:hAnsi="Open Sans"/>
      <w:sz w:val="22"/>
      <w:szCs w:val="22"/>
      <w:lang w:val="nb-NO" w:eastAsia="nb-NO"/>
    </w:rPr>
  </w:style>
  <w:style w:type="table" w:styleId="Vanligtabell1">
    <w:name w:val="Plain Table 1"/>
    <w:basedOn w:val="Vanligtabell"/>
    <w:uiPriority w:val="41"/>
    <w:rsid w:val="000162D0"/>
    <w:pPr>
      <w:spacing w:line="240" w:lineRule="auto"/>
    </w:pPr>
    <w:rPr>
      <w:lang w:val="nb-NO"/>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2">
    <w:name w:val="Plain Table 2"/>
    <w:basedOn w:val="Vanligtabell"/>
    <w:uiPriority w:val="42"/>
    <w:rsid w:val="000162D0"/>
    <w:pPr>
      <w:spacing w:line="240" w:lineRule="auto"/>
    </w:pPr>
    <w:rPr>
      <w:lang w:val="nb-NO"/>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Vanligtabell3">
    <w:name w:val="Plain Table 3"/>
    <w:basedOn w:val="Vanligtabell"/>
    <w:uiPriority w:val="43"/>
    <w:rsid w:val="000162D0"/>
    <w:pPr>
      <w:spacing w:line="240" w:lineRule="auto"/>
    </w:pPr>
    <w:rPr>
      <w:lang w:val="nb-NO"/>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Vanligtabell4">
    <w:name w:val="Plain Table 4"/>
    <w:basedOn w:val="Vanligtabell"/>
    <w:uiPriority w:val="44"/>
    <w:rsid w:val="000162D0"/>
    <w:pPr>
      <w:spacing w:line="240" w:lineRule="auto"/>
    </w:pPr>
    <w:rPr>
      <w:lang w:val="nb-N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5">
    <w:name w:val="Plain Table 5"/>
    <w:basedOn w:val="Vanligtabell"/>
    <w:uiPriority w:val="45"/>
    <w:rsid w:val="000162D0"/>
    <w:pPr>
      <w:spacing w:line="240" w:lineRule="auto"/>
    </w:pPr>
    <w:rPr>
      <w:lang w:val="nb-N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ntekst">
    <w:name w:val="Plain Text"/>
    <w:basedOn w:val="Normal"/>
    <w:link w:val="RentekstTegn"/>
    <w:uiPriority w:val="99"/>
    <w:semiHidden/>
    <w:unhideWhenUsed/>
    <w:rsid w:val="00A057E8"/>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A057E8"/>
    <w:rPr>
      <w:rFonts w:ascii="Consolas" w:eastAsia="Times New Roman" w:hAnsi="Consolas"/>
      <w:sz w:val="21"/>
      <w:szCs w:val="21"/>
      <w:lang w:val="nb-NO" w:eastAsia="nb-NO"/>
    </w:rPr>
  </w:style>
  <w:style w:type="paragraph" w:styleId="Innledendehilsen">
    <w:name w:val="Salutation"/>
    <w:basedOn w:val="Normal"/>
    <w:next w:val="Normal"/>
    <w:link w:val="InnledendehilsenTegn"/>
    <w:uiPriority w:val="99"/>
    <w:semiHidden/>
    <w:unhideWhenUsed/>
    <w:rsid w:val="00A057E8"/>
  </w:style>
  <w:style w:type="character" w:customStyle="1" w:styleId="InnledendehilsenTegn">
    <w:name w:val="Innledende hilsen Tegn"/>
    <w:basedOn w:val="Standardskriftforavsnitt"/>
    <w:link w:val="Innledendehilsen"/>
    <w:uiPriority w:val="99"/>
    <w:semiHidden/>
    <w:rsid w:val="00A057E8"/>
    <w:rPr>
      <w:rFonts w:ascii="Open Sans" w:eastAsia="Times New Roman" w:hAnsi="Open Sans"/>
      <w:sz w:val="22"/>
      <w:szCs w:val="22"/>
      <w:lang w:val="nb-NO" w:eastAsia="nb-NO"/>
    </w:rPr>
  </w:style>
  <w:style w:type="character" w:styleId="Smarthyperkobling">
    <w:name w:val="Smart Hyperlink"/>
    <w:basedOn w:val="Standardskriftforavsnitt"/>
    <w:uiPriority w:val="99"/>
    <w:semiHidden/>
    <w:rsid w:val="000162D0"/>
    <w:rPr>
      <w:u w:val="dotted"/>
      <w:lang w:val="nb-NO"/>
    </w:rPr>
  </w:style>
  <w:style w:type="table" w:styleId="Tabell-3D-effekt1">
    <w:name w:val="Table 3D effects 1"/>
    <w:basedOn w:val="Vanligtabell"/>
    <w:uiPriority w:val="99"/>
    <w:semiHidden/>
    <w:unhideWhenUsed/>
    <w:rsid w:val="000162D0"/>
    <w:rPr>
      <w:lang w:val="nb-N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3D-effekt2">
    <w:name w:val="Table 3D effects 2"/>
    <w:basedOn w:val="Vanligtabell"/>
    <w:uiPriority w:val="99"/>
    <w:semiHidden/>
    <w:unhideWhenUsed/>
    <w:rsid w:val="000162D0"/>
    <w:rPr>
      <w:lang w:val="nb-N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3D-effekt3">
    <w:name w:val="Table 3D effects 3"/>
    <w:basedOn w:val="Vanligtabell"/>
    <w:uiPriority w:val="99"/>
    <w:semiHidden/>
    <w:unhideWhenUsed/>
    <w:rsid w:val="000162D0"/>
    <w:rPr>
      <w:lang w:val="nb-N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1">
    <w:name w:val="Table Classic 1"/>
    <w:basedOn w:val="Vanligtabell"/>
    <w:uiPriority w:val="99"/>
    <w:semiHidden/>
    <w:unhideWhenUsed/>
    <w:rsid w:val="000162D0"/>
    <w:rPr>
      <w:lang w:val="nb-N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2">
    <w:name w:val="Table Classic 2"/>
    <w:basedOn w:val="Vanligtabell"/>
    <w:uiPriority w:val="99"/>
    <w:semiHidden/>
    <w:unhideWhenUsed/>
    <w:rsid w:val="000162D0"/>
    <w:rPr>
      <w:lang w:val="nb-N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klassisk3">
    <w:name w:val="Table Classic 3"/>
    <w:basedOn w:val="Vanligtabell"/>
    <w:uiPriority w:val="99"/>
    <w:semiHidden/>
    <w:unhideWhenUsed/>
    <w:rsid w:val="000162D0"/>
    <w:rPr>
      <w:color w:val="000080"/>
      <w:lang w:val="nb-NO"/>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klassisk4">
    <w:name w:val="Table Classic 4"/>
    <w:basedOn w:val="Vanligtabell"/>
    <w:uiPriority w:val="99"/>
    <w:semiHidden/>
    <w:unhideWhenUsed/>
    <w:rsid w:val="000162D0"/>
    <w:rPr>
      <w:lang w:val="nb-N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fargerik1">
    <w:name w:val="Table Colorful 1"/>
    <w:basedOn w:val="Vanligtabell"/>
    <w:uiPriority w:val="99"/>
    <w:semiHidden/>
    <w:unhideWhenUsed/>
    <w:rsid w:val="000162D0"/>
    <w:rPr>
      <w:color w:val="FFFFFF"/>
      <w:lang w:val="nb-NO"/>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fargerik2">
    <w:name w:val="Table Colorful 2"/>
    <w:basedOn w:val="Vanligtabell"/>
    <w:uiPriority w:val="99"/>
    <w:semiHidden/>
    <w:unhideWhenUsed/>
    <w:rsid w:val="000162D0"/>
    <w:rPr>
      <w:lang w:val="nb-N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fargerik3">
    <w:name w:val="Table Colorful 3"/>
    <w:basedOn w:val="Vanligtabell"/>
    <w:uiPriority w:val="99"/>
    <w:semiHidden/>
    <w:unhideWhenUsed/>
    <w:rsid w:val="000162D0"/>
    <w:rPr>
      <w:lang w:val="nb-N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kolonne1">
    <w:name w:val="Table Columns 1"/>
    <w:basedOn w:val="Vanligtabell"/>
    <w:uiPriority w:val="99"/>
    <w:semiHidden/>
    <w:unhideWhenUsed/>
    <w:rsid w:val="000162D0"/>
    <w:rPr>
      <w:b/>
      <w:bCs/>
      <w:lang w:val="nb-N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2">
    <w:name w:val="Table Columns 2"/>
    <w:basedOn w:val="Vanligtabell"/>
    <w:uiPriority w:val="99"/>
    <w:semiHidden/>
    <w:unhideWhenUsed/>
    <w:rsid w:val="000162D0"/>
    <w:rPr>
      <w:b/>
      <w:bCs/>
      <w:lang w:val="nb-N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3">
    <w:name w:val="Table Columns 3"/>
    <w:basedOn w:val="Vanligtabell"/>
    <w:uiPriority w:val="99"/>
    <w:semiHidden/>
    <w:unhideWhenUsed/>
    <w:rsid w:val="000162D0"/>
    <w:rPr>
      <w:b/>
      <w:bCs/>
      <w:lang w:val="nb-N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kolonne4">
    <w:name w:val="Table Columns 4"/>
    <w:basedOn w:val="Vanligtabell"/>
    <w:uiPriority w:val="99"/>
    <w:semiHidden/>
    <w:unhideWhenUsed/>
    <w:rsid w:val="000162D0"/>
    <w:rPr>
      <w:lang w:val="nb-N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kolonne5">
    <w:name w:val="Table Columns 5"/>
    <w:basedOn w:val="Vanligtabell"/>
    <w:uiPriority w:val="99"/>
    <w:semiHidden/>
    <w:unhideWhenUsed/>
    <w:rsid w:val="000162D0"/>
    <w:rPr>
      <w:lang w:val="nb-N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moderne">
    <w:name w:val="Table Contemporary"/>
    <w:basedOn w:val="Vanligtabell"/>
    <w:uiPriority w:val="99"/>
    <w:semiHidden/>
    <w:unhideWhenUsed/>
    <w:rsid w:val="000162D0"/>
    <w:rPr>
      <w:lang w:val="nb-N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elegant">
    <w:name w:val="Table Elegant"/>
    <w:basedOn w:val="Vanligtabell"/>
    <w:uiPriority w:val="99"/>
    <w:semiHidden/>
    <w:unhideWhenUsed/>
    <w:rsid w:val="000162D0"/>
    <w:rPr>
      <w:lang w:val="nb-N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rutenett1">
    <w:name w:val="Table Grid 1"/>
    <w:basedOn w:val="Vanligtabell"/>
    <w:uiPriority w:val="99"/>
    <w:semiHidden/>
    <w:unhideWhenUsed/>
    <w:rsid w:val="000162D0"/>
    <w:rPr>
      <w:lang w:val="nb-N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enett2">
    <w:name w:val="Table Grid 2"/>
    <w:basedOn w:val="Vanligtabell"/>
    <w:uiPriority w:val="99"/>
    <w:semiHidden/>
    <w:unhideWhenUsed/>
    <w:rsid w:val="000162D0"/>
    <w:rPr>
      <w:lang w:val="nb-N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3">
    <w:name w:val="Table Grid 3"/>
    <w:basedOn w:val="Vanligtabell"/>
    <w:uiPriority w:val="99"/>
    <w:semiHidden/>
    <w:unhideWhenUsed/>
    <w:rsid w:val="000162D0"/>
    <w:rPr>
      <w:lang w:val="nb-N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4">
    <w:name w:val="Table Grid 4"/>
    <w:basedOn w:val="Vanligtabell"/>
    <w:uiPriority w:val="99"/>
    <w:semiHidden/>
    <w:unhideWhenUsed/>
    <w:rsid w:val="000162D0"/>
    <w:rPr>
      <w:lang w:val="nb-N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enett5">
    <w:name w:val="Table Grid 5"/>
    <w:basedOn w:val="Vanligtabell"/>
    <w:uiPriority w:val="99"/>
    <w:semiHidden/>
    <w:unhideWhenUsed/>
    <w:rsid w:val="000162D0"/>
    <w:rPr>
      <w:lang w:val="nb-N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6">
    <w:name w:val="Table Grid 6"/>
    <w:basedOn w:val="Vanligtabell"/>
    <w:uiPriority w:val="99"/>
    <w:semiHidden/>
    <w:unhideWhenUsed/>
    <w:rsid w:val="000162D0"/>
    <w:rPr>
      <w:lang w:val="nb-N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7">
    <w:name w:val="Table Grid 7"/>
    <w:basedOn w:val="Vanligtabell"/>
    <w:uiPriority w:val="99"/>
    <w:semiHidden/>
    <w:unhideWhenUsed/>
    <w:rsid w:val="000162D0"/>
    <w:rPr>
      <w:b/>
      <w:bCs/>
      <w:lang w:val="nb-N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8">
    <w:name w:val="Table Grid 8"/>
    <w:basedOn w:val="Vanligtabell"/>
    <w:uiPriority w:val="99"/>
    <w:semiHidden/>
    <w:unhideWhenUsed/>
    <w:rsid w:val="000162D0"/>
    <w:rPr>
      <w:lang w:val="nb-N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Rutenettabelllys">
    <w:name w:val="Grid Table Light"/>
    <w:basedOn w:val="Vanligtabell"/>
    <w:uiPriority w:val="40"/>
    <w:rsid w:val="000162D0"/>
    <w:pPr>
      <w:spacing w:line="240" w:lineRule="auto"/>
    </w:pPr>
    <w:rPr>
      <w:lang w:val="nb-N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Vanligtabell"/>
    <w:uiPriority w:val="99"/>
    <w:semiHidden/>
    <w:unhideWhenUsed/>
    <w:rsid w:val="000162D0"/>
    <w:rPr>
      <w:lang w:val="nb-N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Vanligtabell"/>
    <w:uiPriority w:val="99"/>
    <w:semiHidden/>
    <w:unhideWhenUsed/>
    <w:rsid w:val="000162D0"/>
    <w:rPr>
      <w:lang w:val="nb-N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Vanligtabell"/>
    <w:uiPriority w:val="99"/>
    <w:semiHidden/>
    <w:unhideWhenUsed/>
    <w:rsid w:val="000162D0"/>
    <w:rPr>
      <w:lang w:val="nb-N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Vanligtabell"/>
    <w:uiPriority w:val="99"/>
    <w:semiHidden/>
    <w:unhideWhenUsed/>
    <w:rsid w:val="000162D0"/>
    <w:rPr>
      <w:lang w:val="nb-N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Vanligtabell"/>
    <w:uiPriority w:val="99"/>
    <w:semiHidden/>
    <w:unhideWhenUsed/>
    <w:rsid w:val="000162D0"/>
    <w:rPr>
      <w:lang w:val="nb-N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Vanligtabell"/>
    <w:uiPriority w:val="99"/>
    <w:semiHidden/>
    <w:unhideWhenUsed/>
    <w:rsid w:val="000162D0"/>
    <w:rPr>
      <w:lang w:val="nb-N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Vanligtabell"/>
    <w:uiPriority w:val="99"/>
    <w:semiHidden/>
    <w:unhideWhenUsed/>
    <w:rsid w:val="000162D0"/>
    <w:rPr>
      <w:lang w:val="nb-N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Vanligtabell"/>
    <w:uiPriority w:val="99"/>
    <w:semiHidden/>
    <w:unhideWhenUsed/>
    <w:rsid w:val="000162D0"/>
    <w:rPr>
      <w:lang w:val="nb-N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profesjonell">
    <w:name w:val="Table Professional"/>
    <w:basedOn w:val="Vanligtabell"/>
    <w:uiPriority w:val="99"/>
    <w:semiHidden/>
    <w:unhideWhenUsed/>
    <w:rsid w:val="000162D0"/>
    <w:rPr>
      <w:lang w:val="nb-N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Enkelttabell1">
    <w:name w:val="Table Simple 1"/>
    <w:basedOn w:val="Vanligtabell"/>
    <w:uiPriority w:val="99"/>
    <w:semiHidden/>
    <w:unhideWhenUsed/>
    <w:rsid w:val="000162D0"/>
    <w:rPr>
      <w:lang w:val="nb-N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tabell2">
    <w:name w:val="Table Simple 2"/>
    <w:basedOn w:val="Vanligtabell"/>
    <w:uiPriority w:val="99"/>
    <w:semiHidden/>
    <w:unhideWhenUsed/>
    <w:rsid w:val="000162D0"/>
    <w:rPr>
      <w:lang w:val="nb-N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tabell3">
    <w:name w:val="Table Simple 3"/>
    <w:basedOn w:val="Vanligtabell"/>
    <w:uiPriority w:val="99"/>
    <w:semiHidden/>
    <w:unhideWhenUsed/>
    <w:rsid w:val="000162D0"/>
    <w:rPr>
      <w:lang w:val="nb-N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svak1">
    <w:name w:val="Table Subtle 1"/>
    <w:basedOn w:val="Vanligtabell"/>
    <w:uiPriority w:val="99"/>
    <w:semiHidden/>
    <w:unhideWhenUsed/>
    <w:rsid w:val="000162D0"/>
    <w:rPr>
      <w:lang w:val="nb-N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svak2">
    <w:name w:val="Table Subtle 2"/>
    <w:basedOn w:val="Vanligtabell"/>
    <w:uiPriority w:val="99"/>
    <w:semiHidden/>
    <w:unhideWhenUsed/>
    <w:rsid w:val="000162D0"/>
    <w:rPr>
      <w:lang w:val="nb-N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temaer">
    <w:name w:val="Table Theme"/>
    <w:basedOn w:val="Vanligtabell"/>
    <w:uiPriority w:val="99"/>
    <w:semiHidden/>
    <w:unhideWhenUsed/>
    <w:rsid w:val="00A057E8"/>
    <w:pPr>
      <w:spacing w:line="240" w:lineRule="auto"/>
    </w:pPr>
    <w:rPr>
      <w:rFonts w:ascii="Calibri" w:eastAsia="Calibri" w:hAnsi="Calibri" w:cs="Times New Roman"/>
      <w:sz w:val="20"/>
      <w:szCs w:val="20"/>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Web1">
    <w:name w:val="Table Web 1"/>
    <w:basedOn w:val="Vanligtabell"/>
    <w:uiPriority w:val="99"/>
    <w:semiHidden/>
    <w:unhideWhenUsed/>
    <w:rsid w:val="000162D0"/>
    <w:rPr>
      <w:lang w:val="nb-N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2">
    <w:name w:val="Table Web 2"/>
    <w:basedOn w:val="Vanligtabell"/>
    <w:uiPriority w:val="99"/>
    <w:semiHidden/>
    <w:unhideWhenUsed/>
    <w:rsid w:val="000162D0"/>
    <w:rPr>
      <w:lang w:val="nb-N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3">
    <w:name w:val="Table Web 3"/>
    <w:basedOn w:val="Vanligtabell"/>
    <w:uiPriority w:val="99"/>
    <w:semiHidden/>
    <w:unhideWhenUsed/>
    <w:rsid w:val="000162D0"/>
    <w:rPr>
      <w:lang w:val="nb-N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Ulstomtale">
    <w:name w:val="Unresolved Mention"/>
    <w:basedOn w:val="Standardskriftforavsnitt"/>
    <w:uiPriority w:val="99"/>
    <w:semiHidden/>
    <w:rsid w:val="000162D0"/>
    <w:rPr>
      <w:color w:val="808080"/>
      <w:shd w:val="clear" w:color="auto" w:fill="E6E6E6"/>
      <w:lang w:val="nb-NO"/>
    </w:rPr>
  </w:style>
  <w:style w:type="paragraph" w:customStyle="1" w:styleId="DocumentInfo">
    <w:name w:val="Document Info"/>
    <w:basedOn w:val="Normal"/>
    <w:uiPriority w:val="6"/>
    <w:semiHidden/>
    <w:rsid w:val="008E2A87"/>
    <w:pPr>
      <w:spacing w:line="200" w:lineRule="atLeast"/>
    </w:pPr>
    <w:rPr>
      <w:sz w:val="14"/>
    </w:rPr>
  </w:style>
  <w:style w:type="paragraph" w:customStyle="1" w:styleId="DearRow">
    <w:name w:val="DearRow"/>
    <w:basedOn w:val="Normal"/>
    <w:uiPriority w:val="99"/>
    <w:semiHidden/>
    <w:rsid w:val="00666EEF"/>
    <w:pPr>
      <w:spacing w:after="40"/>
      <w:contextualSpacing/>
    </w:pPr>
    <w:rPr>
      <w:rFonts w:cs="Times New Roman"/>
    </w:rPr>
  </w:style>
  <w:style w:type="paragraph" w:customStyle="1" w:styleId="Template-CompanyInfo">
    <w:name w:val="Template - Company Info"/>
    <w:basedOn w:val="Template"/>
    <w:uiPriority w:val="8"/>
    <w:semiHidden/>
    <w:rsid w:val="00C2018C"/>
    <w:rPr>
      <w:sz w:val="12"/>
    </w:rPr>
  </w:style>
  <w:style w:type="paragraph" w:customStyle="1" w:styleId="Template-FilePath">
    <w:name w:val="Template - File Path"/>
    <w:basedOn w:val="Template"/>
    <w:uiPriority w:val="8"/>
    <w:semiHidden/>
    <w:rsid w:val="00C2018C"/>
    <w:pPr>
      <w:spacing w:line="160" w:lineRule="atLeast"/>
    </w:pPr>
    <w:rPr>
      <w:sz w:val="10"/>
    </w:rPr>
  </w:style>
  <w:style w:type="paragraph" w:customStyle="1" w:styleId="Template-DocId">
    <w:name w:val="Template - Doc Id"/>
    <w:basedOn w:val="Template"/>
    <w:uiPriority w:val="8"/>
    <w:semiHidden/>
    <w:rsid w:val="001B3332"/>
    <w:rPr>
      <w:sz w:val="12"/>
    </w:rPr>
  </w:style>
  <w:style w:type="table" w:customStyle="1" w:styleId="Ramboll-Table">
    <w:name w:val="Ramboll - Table"/>
    <w:basedOn w:val="Vanligtabell"/>
    <w:uiPriority w:val="99"/>
    <w:rsid w:val="00FE4348"/>
    <w:pPr>
      <w:spacing w:before="20" w:after="20" w:line="200" w:lineRule="atLeast"/>
      <w:ind w:left="57" w:right="113"/>
    </w:pPr>
    <w:rPr>
      <w:sz w:val="14"/>
      <w:lang w:val="nb-NO"/>
    </w:rPr>
    <w:tblPr>
      <w:tblStyleColBandSize w:val="1"/>
      <w:tblBorders>
        <w:bottom w:val="single" w:sz="4" w:space="0" w:color="6D6E71"/>
        <w:insideH w:val="single" w:sz="2" w:space="0" w:color="CAC9BC"/>
      </w:tblBorders>
      <w:tblCellMar>
        <w:left w:w="0" w:type="dxa"/>
        <w:right w:w="0" w:type="dxa"/>
      </w:tblCellMar>
    </w:tblPr>
    <w:tblStylePr w:type="firstRow">
      <w:rPr>
        <w:color w:val="auto"/>
      </w:rPr>
      <w:tblPr/>
      <w:tcPr>
        <w:tcBorders>
          <w:bottom w:val="single" w:sz="4" w:space="0" w:color="6D6E71"/>
        </w:tcBorders>
        <w:shd w:val="clear" w:color="auto" w:fill="F1F1ED"/>
      </w:tcPr>
    </w:tblStylePr>
    <w:tblStylePr w:type="band2Vert">
      <w:tblPr/>
      <w:tcPr>
        <w:shd w:val="clear" w:color="auto" w:fill="F1F1ED"/>
      </w:tcPr>
    </w:tblStylePr>
  </w:style>
  <w:style w:type="paragraph" w:customStyle="1" w:styleId="DocumentInfo-Bold">
    <w:name w:val="Document Info - Bold"/>
    <w:basedOn w:val="DocumentInfo"/>
    <w:uiPriority w:val="6"/>
    <w:semiHidden/>
    <w:rsid w:val="00BD35FA"/>
    <w:rPr>
      <w:b/>
    </w:rPr>
  </w:style>
  <w:style w:type="paragraph" w:customStyle="1" w:styleId="Normal-Docinfo">
    <w:name w:val="Normal - Doc info"/>
    <w:basedOn w:val="Normal"/>
    <w:uiPriority w:val="7"/>
    <w:semiHidden/>
    <w:rsid w:val="00C2427E"/>
    <w:pPr>
      <w:spacing w:line="200" w:lineRule="atLeast"/>
    </w:pPr>
    <w:rPr>
      <w:rFonts w:cs="Times New Roman"/>
      <w:sz w:val="14"/>
    </w:rPr>
  </w:style>
  <w:style w:type="paragraph" w:customStyle="1" w:styleId="Template-ReftoFrontpageheading2">
    <w:name w:val="Template - Ref to Frontpage heading 2"/>
    <w:basedOn w:val="Normal"/>
    <w:link w:val="Template-ReftoFrontpageheading2Char"/>
    <w:uiPriority w:val="8"/>
    <w:semiHidden/>
    <w:rsid w:val="00ED4EB3"/>
    <w:pPr>
      <w:tabs>
        <w:tab w:val="left" w:pos="198"/>
      </w:tabs>
      <w:spacing w:line="280" w:lineRule="atLeast"/>
    </w:pPr>
    <w:rPr>
      <w:rFonts w:cs="Times New Roman"/>
      <w:b/>
      <w:caps/>
      <w:noProof/>
      <w:color w:val="009DE0"/>
      <w:szCs w:val="24"/>
    </w:rPr>
  </w:style>
  <w:style w:type="character" w:customStyle="1" w:styleId="Template-ReftoFrontpageheading2Char">
    <w:name w:val="Template - Ref to Frontpage heading 2 Char"/>
    <w:basedOn w:val="Standardskriftforavsnitt"/>
    <w:link w:val="Template-ReftoFrontpageheading2"/>
    <w:uiPriority w:val="8"/>
    <w:semiHidden/>
    <w:rsid w:val="00ED4EB3"/>
    <w:rPr>
      <w:rFonts w:eastAsia="Times New Roman" w:cs="Times New Roman"/>
      <w:b/>
      <w:caps/>
      <w:noProof/>
      <w:color w:val="009DE0"/>
      <w:sz w:val="22"/>
      <w:szCs w:val="24"/>
      <w:lang w:val="nb-NO"/>
    </w:rPr>
  </w:style>
  <w:style w:type="paragraph" w:customStyle="1" w:styleId="ReportTitle">
    <w:name w:val="Report Title"/>
    <w:basedOn w:val="Template-ReftoFrontpageheading2"/>
    <w:uiPriority w:val="6"/>
    <w:rsid w:val="00ED4EB3"/>
  </w:style>
  <w:style w:type="paragraph" w:customStyle="1" w:styleId="ReportSubtitle">
    <w:name w:val="Report Subtitle"/>
    <w:basedOn w:val="DocumentName"/>
    <w:uiPriority w:val="6"/>
    <w:rsid w:val="00ED4EB3"/>
  </w:style>
  <w:style w:type="paragraph" w:customStyle="1" w:styleId="Template-doc">
    <w:name w:val="Template - doc"/>
    <w:basedOn w:val="Normal"/>
    <w:rsid w:val="00B465F4"/>
  </w:style>
  <w:style w:type="paragraph" w:customStyle="1" w:styleId="paragraph">
    <w:name w:val="paragraph"/>
    <w:basedOn w:val="Normal"/>
    <w:rsid w:val="00AB140A"/>
    <w:pPr>
      <w:spacing w:beforeAutospacing="1" w:after="100" w:afterAutospacing="1" w:line="240" w:lineRule="auto"/>
    </w:pPr>
    <w:rPr>
      <w:rFonts w:ascii="Times New Roman" w:hAnsi="Times New Roman" w:cs="Times New Roman"/>
      <w:sz w:val="24"/>
      <w:szCs w:val="24"/>
    </w:rPr>
  </w:style>
  <w:style w:type="character" w:customStyle="1" w:styleId="normaltextrun">
    <w:name w:val="normaltextrun"/>
    <w:basedOn w:val="Standardskriftforavsnitt"/>
    <w:rsid w:val="00AB140A"/>
  </w:style>
  <w:style w:type="character" w:customStyle="1" w:styleId="spellingerror">
    <w:name w:val="spellingerror"/>
    <w:basedOn w:val="Standardskriftforavsnitt"/>
    <w:rsid w:val="00AB140A"/>
  </w:style>
  <w:style w:type="character" w:customStyle="1" w:styleId="eop">
    <w:name w:val="eop"/>
    <w:basedOn w:val="Standardskriftforavsnitt"/>
    <w:rsid w:val="00AB140A"/>
  </w:style>
  <w:style w:type="character" w:customStyle="1" w:styleId="superscript">
    <w:name w:val="superscript"/>
    <w:basedOn w:val="Standardskriftforavsnitt"/>
    <w:rsid w:val="00AB140A"/>
  </w:style>
  <w:style w:type="character" w:customStyle="1" w:styleId="font-normal-text">
    <w:name w:val="font-normal-text"/>
    <w:basedOn w:val="Standardskriftforavsnitt"/>
    <w:rsid w:val="000E0DB7"/>
  </w:style>
  <w:style w:type="paragraph" w:styleId="Revisjon">
    <w:name w:val="Revision"/>
    <w:hidden/>
    <w:uiPriority w:val="99"/>
    <w:semiHidden/>
    <w:rsid w:val="00017A38"/>
    <w:pPr>
      <w:spacing w:line="240" w:lineRule="auto"/>
    </w:pPr>
    <w:rPr>
      <w:lang w:val="nb-NO"/>
    </w:rPr>
  </w:style>
  <w:style w:type="paragraph" w:customStyle="1" w:styleId="alfaliste">
    <w:name w:val="alfaliste"/>
    <w:basedOn w:val="Nummerertliste"/>
    <w:rsid w:val="00A057E8"/>
    <w:pPr>
      <w:numPr>
        <w:numId w:val="39"/>
      </w:numPr>
    </w:pPr>
    <w:rPr>
      <w:spacing w:val="4"/>
    </w:rPr>
  </w:style>
  <w:style w:type="paragraph" w:customStyle="1" w:styleId="alfaliste2">
    <w:name w:val="alfaliste 2"/>
    <w:basedOn w:val="alfaliste"/>
    <w:next w:val="alfaliste"/>
    <w:rsid w:val="00A057E8"/>
    <w:pPr>
      <w:numPr>
        <w:numId w:val="24"/>
      </w:numPr>
    </w:pPr>
  </w:style>
  <w:style w:type="paragraph" w:customStyle="1" w:styleId="alfaliste3">
    <w:name w:val="alfaliste 3"/>
    <w:basedOn w:val="alfaliste"/>
    <w:autoRedefine/>
    <w:qFormat/>
    <w:rsid w:val="00A057E8"/>
    <w:pPr>
      <w:numPr>
        <w:numId w:val="30"/>
      </w:numPr>
    </w:pPr>
  </w:style>
  <w:style w:type="paragraph" w:customStyle="1" w:styleId="alfaliste4">
    <w:name w:val="alfaliste 4"/>
    <w:basedOn w:val="alfaliste"/>
    <w:qFormat/>
    <w:rsid w:val="00A057E8"/>
    <w:pPr>
      <w:numPr>
        <w:numId w:val="31"/>
      </w:numPr>
      <w:ind w:left="1588" w:hanging="397"/>
    </w:pPr>
  </w:style>
  <w:style w:type="paragraph" w:customStyle="1" w:styleId="alfaliste5">
    <w:name w:val="alfaliste 5"/>
    <w:basedOn w:val="alfaliste"/>
    <w:qFormat/>
    <w:rsid w:val="00A057E8"/>
    <w:pPr>
      <w:numPr>
        <w:numId w:val="32"/>
      </w:numPr>
      <w:ind w:left="1985" w:hanging="397"/>
    </w:pPr>
  </w:style>
  <w:style w:type="paragraph" w:customStyle="1" w:styleId="avsnitt-tittel">
    <w:name w:val="avsnitt-tittel"/>
    <w:basedOn w:val="Undertittel"/>
    <w:next w:val="Normal"/>
    <w:rsid w:val="00A057E8"/>
    <w:rPr>
      <w:b w:val="0"/>
    </w:rPr>
  </w:style>
  <w:style w:type="paragraph" w:customStyle="1" w:styleId="avsnitt-undertittel">
    <w:name w:val="avsnitt-undertittel"/>
    <w:basedOn w:val="Undertittel"/>
    <w:next w:val="Normal"/>
    <w:rsid w:val="00A057E8"/>
    <w:pPr>
      <w:spacing w:line="240" w:lineRule="auto"/>
    </w:pPr>
    <w:rPr>
      <w:rFonts w:eastAsia="Batang"/>
      <w:b w:val="0"/>
      <w:i/>
      <w:sz w:val="24"/>
      <w:szCs w:val="20"/>
    </w:rPr>
  </w:style>
  <w:style w:type="paragraph" w:customStyle="1" w:styleId="avsnitt-under-undertittel">
    <w:name w:val="avsnitt-under-undertittel"/>
    <w:basedOn w:val="Undertittel"/>
    <w:next w:val="Normal"/>
    <w:rsid w:val="00A057E8"/>
    <w:pPr>
      <w:spacing w:line="240" w:lineRule="auto"/>
    </w:pPr>
    <w:rPr>
      <w:rFonts w:eastAsia="Batang"/>
      <w:b w:val="0"/>
      <w:i/>
      <w:sz w:val="22"/>
      <w:szCs w:val="20"/>
    </w:rPr>
  </w:style>
  <w:style w:type="paragraph" w:customStyle="1" w:styleId="Def">
    <w:name w:val="Def"/>
    <w:basedOn w:val="Normal"/>
    <w:qFormat/>
    <w:rsid w:val="00A057E8"/>
  </w:style>
  <w:style w:type="paragraph" w:customStyle="1" w:styleId="figur-beskr">
    <w:name w:val="figur-beskr"/>
    <w:basedOn w:val="Normal"/>
    <w:next w:val="Normal"/>
    <w:rsid w:val="00A057E8"/>
    <w:rPr>
      <w:spacing w:val="4"/>
    </w:rPr>
  </w:style>
  <w:style w:type="paragraph" w:customStyle="1" w:styleId="figur-tittel">
    <w:name w:val="figur-tittel"/>
    <w:basedOn w:val="Normal"/>
    <w:next w:val="Normal"/>
    <w:rsid w:val="00A057E8"/>
    <w:pPr>
      <w:numPr>
        <w:ilvl w:val="5"/>
        <w:numId w:val="18"/>
      </w:numPr>
    </w:pPr>
    <w:rPr>
      <w:spacing w:val="4"/>
      <w:sz w:val="28"/>
    </w:rPr>
  </w:style>
  <w:style w:type="character" w:customStyle="1" w:styleId="halvfet">
    <w:name w:val="halvfet"/>
    <w:basedOn w:val="Standardskriftforavsnitt"/>
    <w:rsid w:val="00A057E8"/>
    <w:rPr>
      <w:b/>
    </w:rPr>
  </w:style>
  <w:style w:type="paragraph" w:customStyle="1" w:styleId="hengende-innrykk">
    <w:name w:val="hengende-innrykk"/>
    <w:basedOn w:val="Normal"/>
    <w:next w:val="Normal"/>
    <w:rsid w:val="00A057E8"/>
    <w:pPr>
      <w:ind w:left="1418" w:hanging="1418"/>
    </w:pPr>
    <w:rPr>
      <w:spacing w:val="4"/>
    </w:rPr>
  </w:style>
  <w:style w:type="paragraph" w:customStyle="1" w:styleId="Kilde">
    <w:name w:val="Kilde"/>
    <w:basedOn w:val="Normal"/>
    <w:next w:val="Normal"/>
    <w:rsid w:val="00A057E8"/>
    <w:pPr>
      <w:spacing w:after="240"/>
    </w:pPr>
    <w:rPr>
      <w:spacing w:val="4"/>
    </w:rPr>
  </w:style>
  <w:style w:type="character" w:customStyle="1" w:styleId="kursiv">
    <w:name w:val="kursiv"/>
    <w:basedOn w:val="Standardskriftforavsnitt"/>
    <w:rsid w:val="00A057E8"/>
    <w:rPr>
      <w:i/>
    </w:rPr>
  </w:style>
  <w:style w:type="character" w:customStyle="1" w:styleId="l-endring">
    <w:name w:val="l-endring"/>
    <w:basedOn w:val="Standardskriftforavsnitt"/>
    <w:rsid w:val="00A057E8"/>
    <w:rPr>
      <w:i/>
    </w:rPr>
  </w:style>
  <w:style w:type="paragraph" w:customStyle="1" w:styleId="l-lovdeltit">
    <w:name w:val="l-lovdeltit"/>
    <w:basedOn w:val="Normal"/>
    <w:next w:val="Normal"/>
    <w:rsid w:val="00A057E8"/>
    <w:pPr>
      <w:keepNext/>
      <w:spacing w:before="120" w:after="60"/>
    </w:pPr>
    <w:rPr>
      <w:b/>
    </w:rPr>
  </w:style>
  <w:style w:type="paragraph" w:customStyle="1" w:styleId="l-lovkap">
    <w:name w:val="l-lovkap"/>
    <w:basedOn w:val="Normal"/>
    <w:next w:val="Normal"/>
    <w:rsid w:val="00A057E8"/>
    <w:pPr>
      <w:keepNext/>
      <w:spacing w:before="240" w:after="40"/>
    </w:pPr>
    <w:rPr>
      <w:b/>
      <w:spacing w:val="4"/>
    </w:rPr>
  </w:style>
  <w:style w:type="paragraph" w:customStyle="1" w:styleId="l-lovtit">
    <w:name w:val="l-lovtit"/>
    <w:basedOn w:val="Normal"/>
    <w:next w:val="Normal"/>
    <w:rsid w:val="00A057E8"/>
    <w:pPr>
      <w:keepNext/>
      <w:spacing w:before="120" w:after="60"/>
    </w:pPr>
    <w:rPr>
      <w:b/>
      <w:spacing w:val="4"/>
    </w:rPr>
  </w:style>
  <w:style w:type="paragraph" w:customStyle="1" w:styleId="l-paragraf">
    <w:name w:val="l-paragraf"/>
    <w:basedOn w:val="Normal"/>
    <w:next w:val="Normal"/>
    <w:rsid w:val="00A057E8"/>
    <w:pPr>
      <w:spacing w:before="180" w:after="0"/>
    </w:pPr>
    <w:rPr>
      <w:rFonts w:ascii="Times" w:hAnsi="Times"/>
      <w:i/>
      <w:spacing w:val="4"/>
    </w:rPr>
  </w:style>
  <w:style w:type="paragraph" w:customStyle="1" w:styleId="opplisting">
    <w:name w:val="opplisting"/>
    <w:basedOn w:val="Liste"/>
    <w:qFormat/>
    <w:rsid w:val="00A057E8"/>
    <w:pPr>
      <w:numPr>
        <w:numId w:val="0"/>
      </w:numPr>
      <w:tabs>
        <w:tab w:val="left" w:pos="397"/>
      </w:tabs>
    </w:pPr>
    <w:rPr>
      <w:rFonts w:cs="Times New Roman"/>
    </w:rPr>
  </w:style>
  <w:style w:type="paragraph" w:customStyle="1" w:styleId="Ramme-slutt">
    <w:name w:val="Ramme-slutt"/>
    <w:basedOn w:val="Normal"/>
    <w:qFormat/>
    <w:rsid w:val="00A057E8"/>
    <w:rPr>
      <w:b/>
      <w:color w:val="C00000"/>
    </w:rPr>
  </w:style>
  <w:style w:type="paragraph" w:customStyle="1" w:styleId="romertallliste">
    <w:name w:val="romertall liste"/>
    <w:basedOn w:val="Nummerertliste"/>
    <w:qFormat/>
    <w:rsid w:val="00A057E8"/>
    <w:pPr>
      <w:numPr>
        <w:numId w:val="33"/>
      </w:numPr>
      <w:ind w:left="397" w:hanging="397"/>
    </w:pPr>
  </w:style>
  <w:style w:type="paragraph" w:customStyle="1" w:styleId="romertallliste2">
    <w:name w:val="romertall liste 2"/>
    <w:basedOn w:val="romertallliste"/>
    <w:qFormat/>
    <w:rsid w:val="00A057E8"/>
    <w:pPr>
      <w:numPr>
        <w:numId w:val="34"/>
      </w:numPr>
      <w:ind w:left="794" w:hanging="397"/>
    </w:pPr>
  </w:style>
  <w:style w:type="paragraph" w:customStyle="1" w:styleId="romertallliste3">
    <w:name w:val="romertall liste 3"/>
    <w:basedOn w:val="romertallliste"/>
    <w:qFormat/>
    <w:rsid w:val="00A057E8"/>
    <w:pPr>
      <w:numPr>
        <w:numId w:val="35"/>
      </w:numPr>
      <w:ind w:left="1191" w:hanging="397"/>
    </w:pPr>
  </w:style>
  <w:style w:type="paragraph" w:customStyle="1" w:styleId="romertallliste4">
    <w:name w:val="romertall liste 4"/>
    <w:basedOn w:val="romertallliste"/>
    <w:qFormat/>
    <w:rsid w:val="00A057E8"/>
    <w:pPr>
      <w:numPr>
        <w:numId w:val="36"/>
      </w:numPr>
      <w:ind w:left="1588" w:hanging="397"/>
    </w:pPr>
  </w:style>
  <w:style w:type="character" w:customStyle="1" w:styleId="skrift-hevet">
    <w:name w:val="skrift-hevet"/>
    <w:basedOn w:val="Standardskriftforavsnitt"/>
    <w:rsid w:val="00A057E8"/>
    <w:rPr>
      <w:sz w:val="20"/>
      <w:vertAlign w:val="superscript"/>
    </w:rPr>
  </w:style>
  <w:style w:type="character" w:customStyle="1" w:styleId="skrift-senket">
    <w:name w:val="skrift-senket"/>
    <w:basedOn w:val="Standardskriftforavsnitt"/>
    <w:rsid w:val="00A057E8"/>
    <w:rPr>
      <w:sz w:val="20"/>
      <w:vertAlign w:val="subscript"/>
    </w:rPr>
  </w:style>
  <w:style w:type="character" w:customStyle="1" w:styleId="sperret">
    <w:name w:val="sperret"/>
    <w:basedOn w:val="Standardskriftforavsnitt"/>
    <w:rsid w:val="00A057E8"/>
    <w:rPr>
      <w:spacing w:val="30"/>
    </w:rPr>
  </w:style>
  <w:style w:type="character" w:customStyle="1" w:styleId="Stikkord">
    <w:name w:val="Stikkord"/>
    <w:basedOn w:val="Standardskriftforavsnitt"/>
    <w:rsid w:val="00A057E8"/>
  </w:style>
  <w:style w:type="paragraph" w:customStyle="1" w:styleId="Tabellnavn">
    <w:name w:val="Tabellnavn"/>
    <w:basedOn w:val="Normal"/>
    <w:qFormat/>
    <w:rsid w:val="00A057E8"/>
    <w:rPr>
      <w:rFonts w:ascii="Times" w:hAnsi="Times"/>
      <w:vanish/>
      <w:color w:val="00B050"/>
    </w:rPr>
  </w:style>
  <w:style w:type="paragraph" w:customStyle="1" w:styleId="tabell-tittel">
    <w:name w:val="tabell-tittel"/>
    <w:basedOn w:val="Normal"/>
    <w:next w:val="Normal"/>
    <w:rsid w:val="00A057E8"/>
    <w:pPr>
      <w:keepNext/>
      <w:keepLines/>
      <w:numPr>
        <w:ilvl w:val="6"/>
        <w:numId w:val="18"/>
      </w:numPr>
      <w:spacing w:before="240"/>
    </w:pPr>
    <w:rPr>
      <w:spacing w:val="4"/>
      <w:sz w:val="28"/>
    </w:rPr>
  </w:style>
  <w:style w:type="paragraph" w:customStyle="1" w:styleId="Term">
    <w:name w:val="Term"/>
    <w:basedOn w:val="Normal"/>
    <w:qFormat/>
    <w:rsid w:val="00A057E8"/>
  </w:style>
  <w:style w:type="paragraph" w:customStyle="1" w:styleId="tittel-ramme">
    <w:name w:val="tittel-ramme"/>
    <w:basedOn w:val="Normal"/>
    <w:next w:val="Normal"/>
    <w:rsid w:val="00A057E8"/>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A057E8"/>
    <w:tblPr/>
    <w:tcPr>
      <w:shd w:val="clear" w:color="auto" w:fill="auto"/>
    </w:tcPr>
    <w:tblStylePr w:type="firstRow">
      <w:tblPr/>
      <w:tcPr>
        <w:shd w:val="clear" w:color="auto" w:fill="B3D2FB" w:themeFill="accent1" w:themeFillTint="33"/>
      </w:tcPr>
    </w:tblStylePr>
  </w:style>
  <w:style w:type="table" w:customStyle="1" w:styleId="SbudTabell-1">
    <w:name w:val="SbudTabell-1"/>
    <w:basedOn w:val="Tabelltemaer"/>
    <w:uiPriority w:val="99"/>
    <w:qFormat/>
    <w:rsid w:val="00A057E8"/>
    <w:tblPr/>
    <w:tcPr>
      <w:shd w:val="clear" w:color="auto" w:fill="auto"/>
    </w:tcPr>
    <w:tblStylePr w:type="firstRow">
      <w:tblPr/>
      <w:tcPr>
        <w:shd w:val="clear" w:color="auto" w:fill="B3D2FB" w:themeFill="accent1" w:themeFillTint="33"/>
      </w:tcPr>
    </w:tblStylePr>
  </w:style>
  <w:style w:type="table" w:customStyle="1" w:styleId="SbudTabell-0">
    <w:name w:val="SbudTabell-0"/>
    <w:basedOn w:val="Vanligtabell"/>
    <w:uiPriority w:val="99"/>
    <w:qFormat/>
    <w:rsid w:val="00A057E8"/>
    <w:pPr>
      <w:spacing w:line="240" w:lineRule="auto"/>
    </w:pPr>
    <w:rPr>
      <w:rFonts w:asciiTheme="minorHAnsi" w:hAnsiTheme="minorHAnsi"/>
      <w:sz w:val="22"/>
      <w:szCs w:val="22"/>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A057E8"/>
    <w:pPr>
      <w:spacing w:line="240" w:lineRule="auto"/>
    </w:pPr>
    <w:rPr>
      <w:rFonts w:ascii="Times New Roman" w:hAnsi="Times New Roman"/>
      <w:sz w:val="22"/>
      <w:szCs w:val="22"/>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B3D2FB" w:themeFill="accent1" w:themeFillTint="33"/>
      </w:tcPr>
    </w:tblStylePr>
  </w:style>
  <w:style w:type="table" w:customStyle="1" w:styleId="StandardTabell">
    <w:name w:val="StandardTabell"/>
    <w:basedOn w:val="Vanligtabell"/>
    <w:uiPriority w:val="99"/>
    <w:qFormat/>
    <w:rsid w:val="00A057E8"/>
    <w:pPr>
      <w:spacing w:line="240" w:lineRule="auto"/>
    </w:pPr>
    <w:rPr>
      <w:rFonts w:asciiTheme="minorHAnsi" w:hAnsiTheme="minorHAnsi"/>
      <w:sz w:val="22"/>
      <w:szCs w:val="22"/>
      <w:lang w:val="nb-NO"/>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A057E8"/>
    <w:pPr>
      <w:spacing w:line="240" w:lineRule="auto"/>
    </w:pPr>
    <w:rPr>
      <w:rFonts w:asciiTheme="minorHAnsi" w:hAnsiTheme="minorHAnsi"/>
      <w:sz w:val="22"/>
      <w:szCs w:val="22"/>
      <w:lang w:val="nb-NO"/>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A057E8"/>
    <w:pPr>
      <w:numPr>
        <w:numId w:val="17"/>
      </w:numPr>
    </w:pPr>
  </w:style>
  <w:style w:type="paragraph" w:customStyle="1" w:styleId="Figur">
    <w:name w:val="Figur"/>
    <w:basedOn w:val="Normal"/>
    <w:rsid w:val="00A057E8"/>
    <w:pPr>
      <w:suppressAutoHyphens/>
      <w:spacing w:before="400" w:line="240" w:lineRule="auto"/>
      <w:jc w:val="center"/>
    </w:pPr>
    <w:rPr>
      <w:b/>
      <w:color w:val="FF0000"/>
    </w:rPr>
  </w:style>
  <w:style w:type="paragraph" w:customStyle="1" w:styleId="l-ledd">
    <w:name w:val="l-ledd"/>
    <w:basedOn w:val="Normal"/>
    <w:qFormat/>
    <w:rsid w:val="00A057E8"/>
    <w:pPr>
      <w:spacing w:after="0"/>
      <w:ind w:firstLine="397"/>
    </w:pPr>
    <w:rPr>
      <w:rFonts w:ascii="Times" w:hAnsi="Times"/>
      <w:spacing w:val="4"/>
    </w:rPr>
  </w:style>
  <w:style w:type="paragraph" w:customStyle="1" w:styleId="l-punktum">
    <w:name w:val="l-punktum"/>
    <w:basedOn w:val="Normal"/>
    <w:qFormat/>
    <w:rsid w:val="00A057E8"/>
    <w:pPr>
      <w:spacing w:after="0"/>
    </w:pPr>
    <w:rPr>
      <w:spacing w:val="4"/>
    </w:rPr>
  </w:style>
  <w:style w:type="paragraph" w:customStyle="1" w:styleId="l-tit-endr-lovkap">
    <w:name w:val="l-tit-endr-lovkap"/>
    <w:basedOn w:val="Normal"/>
    <w:qFormat/>
    <w:rsid w:val="00A057E8"/>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A057E8"/>
    <w:pPr>
      <w:keepNext/>
      <w:spacing w:before="240" w:after="0" w:line="240" w:lineRule="auto"/>
    </w:pPr>
    <w:rPr>
      <w:rFonts w:ascii="Times" w:hAnsi="Times"/>
      <w:noProof/>
      <w:spacing w:val="4"/>
      <w:lang w:val="nn-NO"/>
    </w:rPr>
  </w:style>
  <w:style w:type="paragraph" w:customStyle="1" w:styleId="l-tit-endr-lov">
    <w:name w:val="l-tit-endr-lov"/>
    <w:basedOn w:val="Normal"/>
    <w:qFormat/>
    <w:rsid w:val="00A057E8"/>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A057E8"/>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A057E8"/>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A057E8"/>
  </w:style>
  <w:style w:type="paragraph" w:customStyle="1" w:styleId="l-alfaliste">
    <w:name w:val="l-alfaliste"/>
    <w:basedOn w:val="alfaliste"/>
    <w:qFormat/>
    <w:rsid w:val="00A057E8"/>
    <w:pPr>
      <w:numPr>
        <w:numId w:val="0"/>
      </w:numPr>
    </w:pPr>
    <w:rPr>
      <w:rFonts w:eastAsiaTheme="minorEastAsia"/>
    </w:rPr>
  </w:style>
  <w:style w:type="numbering" w:customStyle="1" w:styleId="AlfaListeStil">
    <w:name w:val="AlfaListeStil"/>
    <w:uiPriority w:val="99"/>
    <w:rsid w:val="00A057E8"/>
    <w:pPr>
      <w:numPr>
        <w:numId w:val="39"/>
      </w:numPr>
    </w:pPr>
  </w:style>
  <w:style w:type="paragraph" w:customStyle="1" w:styleId="l-alfaliste2">
    <w:name w:val="l-alfaliste 2"/>
    <w:basedOn w:val="alfaliste2"/>
    <w:qFormat/>
    <w:rsid w:val="00A057E8"/>
    <w:pPr>
      <w:numPr>
        <w:numId w:val="0"/>
      </w:numPr>
    </w:pPr>
  </w:style>
  <w:style w:type="paragraph" w:customStyle="1" w:styleId="l-alfaliste3">
    <w:name w:val="l-alfaliste 3"/>
    <w:basedOn w:val="alfaliste3"/>
    <w:qFormat/>
    <w:rsid w:val="00A057E8"/>
    <w:pPr>
      <w:numPr>
        <w:numId w:val="0"/>
      </w:numPr>
    </w:pPr>
  </w:style>
  <w:style w:type="paragraph" w:customStyle="1" w:styleId="l-alfaliste4">
    <w:name w:val="l-alfaliste 4"/>
    <w:basedOn w:val="alfaliste4"/>
    <w:qFormat/>
    <w:rsid w:val="00A057E8"/>
    <w:pPr>
      <w:numPr>
        <w:numId w:val="0"/>
      </w:numPr>
    </w:pPr>
  </w:style>
  <w:style w:type="paragraph" w:customStyle="1" w:styleId="l-alfaliste5">
    <w:name w:val="l-alfaliste 5"/>
    <w:basedOn w:val="alfaliste5"/>
    <w:qFormat/>
    <w:rsid w:val="00A057E8"/>
    <w:pPr>
      <w:numPr>
        <w:numId w:val="0"/>
      </w:numPr>
    </w:pPr>
  </w:style>
  <w:style w:type="numbering" w:customStyle="1" w:styleId="l-AlfaListeStil">
    <w:name w:val="l-AlfaListeStil"/>
    <w:uiPriority w:val="99"/>
    <w:rsid w:val="00A057E8"/>
  </w:style>
  <w:style w:type="numbering" w:customStyle="1" w:styleId="l-NummerertListeStil">
    <w:name w:val="l-NummerertListeStil"/>
    <w:uiPriority w:val="99"/>
    <w:rsid w:val="00A057E8"/>
    <w:pPr>
      <w:numPr>
        <w:numId w:val="7"/>
      </w:numPr>
    </w:pPr>
  </w:style>
  <w:style w:type="numbering" w:customStyle="1" w:styleId="NrListeStil">
    <w:name w:val="NrListeStil"/>
    <w:uiPriority w:val="99"/>
    <w:rsid w:val="00A057E8"/>
    <w:pPr>
      <w:numPr>
        <w:numId w:val="8"/>
      </w:numPr>
    </w:pPr>
  </w:style>
  <w:style w:type="numbering" w:customStyle="1" w:styleId="OpplistingListeStil">
    <w:name w:val="OpplistingListeStil"/>
    <w:uiPriority w:val="99"/>
    <w:rsid w:val="00A057E8"/>
    <w:pPr>
      <w:numPr>
        <w:numId w:val="38"/>
      </w:numPr>
    </w:pPr>
  </w:style>
  <w:style w:type="numbering" w:customStyle="1" w:styleId="OverskrifterListeStil">
    <w:name w:val="OverskrifterListeStil"/>
    <w:uiPriority w:val="99"/>
    <w:rsid w:val="00A057E8"/>
    <w:pPr>
      <w:numPr>
        <w:numId w:val="9"/>
      </w:numPr>
    </w:pPr>
  </w:style>
  <w:style w:type="numbering" w:customStyle="1" w:styleId="RomListeStil">
    <w:name w:val="RomListeStil"/>
    <w:uiPriority w:val="99"/>
    <w:rsid w:val="00A057E8"/>
    <w:pPr>
      <w:numPr>
        <w:numId w:val="10"/>
      </w:numPr>
    </w:pPr>
  </w:style>
  <w:style w:type="numbering" w:customStyle="1" w:styleId="StrekListeStil">
    <w:name w:val="StrekListeStil"/>
    <w:uiPriority w:val="99"/>
    <w:rsid w:val="00A057E8"/>
    <w:pPr>
      <w:numPr>
        <w:numId w:val="11"/>
      </w:numPr>
    </w:pPr>
  </w:style>
  <w:style w:type="paragraph" w:customStyle="1" w:styleId="romertallliste5">
    <w:name w:val="romertall liste 5"/>
    <w:basedOn w:val="romertallliste"/>
    <w:qFormat/>
    <w:rsid w:val="00A057E8"/>
    <w:pPr>
      <w:numPr>
        <w:numId w:val="37"/>
      </w:numPr>
      <w:ind w:left="1985" w:hanging="397"/>
    </w:pPr>
    <w:rPr>
      <w:spacing w:val="4"/>
    </w:rPr>
  </w:style>
  <w:style w:type="paragraph" w:customStyle="1" w:styleId="opplisting2">
    <w:name w:val="opplisting 2"/>
    <w:basedOn w:val="opplisting"/>
    <w:qFormat/>
    <w:rsid w:val="00A057E8"/>
    <w:pPr>
      <w:ind w:left="397"/>
    </w:pPr>
    <w:rPr>
      <w:lang w:val="en-US"/>
    </w:rPr>
  </w:style>
  <w:style w:type="paragraph" w:customStyle="1" w:styleId="opplisting3">
    <w:name w:val="opplisting 3"/>
    <w:basedOn w:val="opplisting"/>
    <w:qFormat/>
    <w:rsid w:val="00A057E8"/>
    <w:pPr>
      <w:ind w:left="794"/>
    </w:pPr>
  </w:style>
  <w:style w:type="paragraph" w:customStyle="1" w:styleId="opplisting4">
    <w:name w:val="opplisting 4"/>
    <w:basedOn w:val="opplisting"/>
    <w:qFormat/>
    <w:rsid w:val="00A057E8"/>
    <w:pPr>
      <w:ind w:left="1191"/>
    </w:pPr>
  </w:style>
  <w:style w:type="paragraph" w:customStyle="1" w:styleId="opplisting5">
    <w:name w:val="opplisting 5"/>
    <w:basedOn w:val="opplisting"/>
    <w:qFormat/>
    <w:rsid w:val="00A057E8"/>
    <w:pPr>
      <w:ind w:left="1588"/>
    </w:pPr>
  </w:style>
  <w:style w:type="paragraph" w:customStyle="1" w:styleId="friliste">
    <w:name w:val="friliste"/>
    <w:basedOn w:val="Normal"/>
    <w:qFormat/>
    <w:rsid w:val="00A057E8"/>
    <w:pPr>
      <w:tabs>
        <w:tab w:val="left" w:pos="397"/>
      </w:tabs>
      <w:spacing w:after="0"/>
      <w:ind w:left="397" w:hanging="397"/>
    </w:pPr>
  </w:style>
  <w:style w:type="paragraph" w:customStyle="1" w:styleId="friliste2">
    <w:name w:val="friliste 2"/>
    <w:basedOn w:val="friliste"/>
    <w:qFormat/>
    <w:rsid w:val="00A057E8"/>
    <w:pPr>
      <w:tabs>
        <w:tab w:val="left" w:pos="794"/>
      </w:tabs>
      <w:spacing w:before="0"/>
      <w:ind w:left="794"/>
    </w:pPr>
  </w:style>
  <w:style w:type="paragraph" w:customStyle="1" w:styleId="friliste3">
    <w:name w:val="friliste 3"/>
    <w:basedOn w:val="friliste"/>
    <w:qFormat/>
    <w:rsid w:val="00A057E8"/>
    <w:pPr>
      <w:tabs>
        <w:tab w:val="left" w:pos="1191"/>
      </w:tabs>
      <w:spacing w:before="0"/>
      <w:ind w:left="1191"/>
    </w:pPr>
  </w:style>
  <w:style w:type="paragraph" w:customStyle="1" w:styleId="friliste4">
    <w:name w:val="friliste 4"/>
    <w:basedOn w:val="friliste"/>
    <w:qFormat/>
    <w:rsid w:val="00A057E8"/>
    <w:pPr>
      <w:tabs>
        <w:tab w:val="left" w:pos="1588"/>
      </w:tabs>
      <w:spacing w:before="0"/>
      <w:ind w:left="1588"/>
    </w:pPr>
  </w:style>
  <w:style w:type="paragraph" w:customStyle="1" w:styleId="friliste5">
    <w:name w:val="friliste 5"/>
    <w:basedOn w:val="friliste"/>
    <w:qFormat/>
    <w:rsid w:val="00A057E8"/>
    <w:pPr>
      <w:tabs>
        <w:tab w:val="left" w:pos="1985"/>
      </w:tabs>
      <w:spacing w:before="0"/>
      <w:ind w:left="1985"/>
    </w:pPr>
  </w:style>
  <w:style w:type="paragraph" w:customStyle="1" w:styleId="blokksit">
    <w:name w:val="blokksit"/>
    <w:basedOn w:val="Normal"/>
    <w:autoRedefine/>
    <w:qFormat/>
    <w:rsid w:val="00A057E8"/>
    <w:pPr>
      <w:spacing w:line="240" w:lineRule="auto"/>
      <w:ind w:left="397"/>
    </w:pPr>
    <w:rPr>
      <w:spacing w:val="-2"/>
    </w:rPr>
  </w:style>
  <w:style w:type="character" w:customStyle="1" w:styleId="regular">
    <w:name w:val="regular"/>
    <w:basedOn w:val="Standardskriftforavsnitt"/>
    <w:uiPriority w:val="1"/>
    <w:qFormat/>
    <w:rsid w:val="00A057E8"/>
    <w:rPr>
      <w:i/>
    </w:rPr>
  </w:style>
  <w:style w:type="character" w:customStyle="1" w:styleId="gjennomstreket">
    <w:name w:val="gjennomstreket"/>
    <w:uiPriority w:val="1"/>
    <w:rsid w:val="00A057E8"/>
    <w:rPr>
      <w:strike/>
      <w:dstrike w:val="0"/>
    </w:rPr>
  </w:style>
  <w:style w:type="paragraph" w:customStyle="1" w:styleId="l-avsnitt">
    <w:name w:val="l-avsnitt"/>
    <w:basedOn w:val="l-lovkap"/>
    <w:qFormat/>
    <w:rsid w:val="00A057E8"/>
    <w:rPr>
      <w:lang w:val="nn-NO"/>
    </w:rPr>
  </w:style>
  <w:style w:type="paragraph" w:customStyle="1" w:styleId="l-tit-endr-avsnitt">
    <w:name w:val="l-tit-endr-avsnitt"/>
    <w:basedOn w:val="l-tit-endr-lovkap"/>
    <w:qFormat/>
    <w:rsid w:val="00A057E8"/>
  </w:style>
  <w:style w:type="paragraph" w:customStyle="1" w:styleId="Listebombe">
    <w:name w:val="Liste bombe"/>
    <w:basedOn w:val="Liste"/>
    <w:qFormat/>
    <w:rsid w:val="00A057E8"/>
    <w:pPr>
      <w:numPr>
        <w:numId w:val="12"/>
      </w:numPr>
      <w:ind w:left="397" w:hanging="397"/>
    </w:pPr>
  </w:style>
  <w:style w:type="paragraph" w:customStyle="1" w:styleId="Listebombe2">
    <w:name w:val="Liste bombe 2"/>
    <w:basedOn w:val="Liste2"/>
    <w:qFormat/>
    <w:rsid w:val="00A057E8"/>
    <w:pPr>
      <w:numPr>
        <w:numId w:val="13"/>
      </w:numPr>
      <w:ind w:left="794" w:hanging="397"/>
    </w:pPr>
  </w:style>
  <w:style w:type="paragraph" w:customStyle="1" w:styleId="Listebombe3">
    <w:name w:val="Liste bombe 3"/>
    <w:basedOn w:val="Liste3"/>
    <w:qFormat/>
    <w:rsid w:val="00A057E8"/>
    <w:pPr>
      <w:numPr>
        <w:numId w:val="14"/>
      </w:numPr>
      <w:ind w:left="1191" w:hanging="397"/>
    </w:pPr>
  </w:style>
  <w:style w:type="paragraph" w:customStyle="1" w:styleId="Listebombe4">
    <w:name w:val="Liste bombe 4"/>
    <w:basedOn w:val="Liste4"/>
    <w:qFormat/>
    <w:rsid w:val="00A057E8"/>
    <w:pPr>
      <w:numPr>
        <w:numId w:val="15"/>
      </w:numPr>
      <w:ind w:left="1588" w:hanging="397"/>
    </w:pPr>
  </w:style>
  <w:style w:type="paragraph" w:customStyle="1" w:styleId="Listebombe5">
    <w:name w:val="Liste bombe 5"/>
    <w:basedOn w:val="Liste5"/>
    <w:qFormat/>
    <w:rsid w:val="00A057E8"/>
    <w:pPr>
      <w:numPr>
        <w:numId w:val="16"/>
      </w:numPr>
      <w:ind w:left="1985" w:hanging="397"/>
    </w:pPr>
  </w:style>
  <w:style w:type="paragraph" w:customStyle="1" w:styleId="Listeavsnitt2">
    <w:name w:val="Listeavsnitt 2"/>
    <w:basedOn w:val="Listeavsnitt"/>
    <w:qFormat/>
    <w:rsid w:val="00A057E8"/>
    <w:pPr>
      <w:ind w:left="794"/>
    </w:pPr>
  </w:style>
  <w:style w:type="paragraph" w:customStyle="1" w:styleId="Listeavsnitt3">
    <w:name w:val="Listeavsnitt 3"/>
    <w:basedOn w:val="Listeavsnitt"/>
    <w:qFormat/>
    <w:rsid w:val="00A057E8"/>
    <w:pPr>
      <w:ind w:left="1191"/>
    </w:pPr>
  </w:style>
  <w:style w:type="paragraph" w:customStyle="1" w:styleId="Listeavsnitt4">
    <w:name w:val="Listeavsnitt 4"/>
    <w:basedOn w:val="Listeavsnitt"/>
    <w:qFormat/>
    <w:rsid w:val="00A057E8"/>
    <w:pPr>
      <w:ind w:left="1588"/>
    </w:pPr>
  </w:style>
  <w:style w:type="paragraph" w:customStyle="1" w:styleId="Listeavsnitt5">
    <w:name w:val="Listeavsnitt 5"/>
    <w:basedOn w:val="Listeavsnitt"/>
    <w:qFormat/>
    <w:rsid w:val="00A057E8"/>
    <w:pPr>
      <w:ind w:left="1985"/>
    </w:pPr>
  </w:style>
  <w:style w:type="paragraph" w:customStyle="1" w:styleId="Petit">
    <w:name w:val="Petit"/>
    <w:basedOn w:val="Normal"/>
    <w:next w:val="Normal"/>
    <w:qFormat/>
    <w:rsid w:val="00A057E8"/>
    <w:rPr>
      <w:spacing w:val="6"/>
      <w:sz w:val="19"/>
    </w:rPr>
  </w:style>
  <w:style w:type="paragraph" w:customStyle="1" w:styleId="TrykkeriMerknad">
    <w:name w:val="TrykkeriMerknad"/>
    <w:basedOn w:val="Normal"/>
    <w:qFormat/>
    <w:rsid w:val="00A057E8"/>
    <w:pPr>
      <w:spacing w:before="60"/>
    </w:pPr>
    <w:rPr>
      <w:color w:val="0D432F" w:themeColor="accent2" w:themeShade="BF"/>
      <w:spacing w:val="4"/>
      <w:sz w:val="26"/>
    </w:rPr>
  </w:style>
  <w:style w:type="paragraph" w:customStyle="1" w:styleId="ForfatterMerknad">
    <w:name w:val="ForfatterMerknad"/>
    <w:basedOn w:val="TrykkeriMerknad"/>
    <w:qFormat/>
    <w:rsid w:val="00A057E8"/>
    <w:pPr>
      <w:shd w:val="clear" w:color="auto" w:fill="FFFF99"/>
      <w:spacing w:line="240" w:lineRule="auto"/>
    </w:pPr>
    <w:rPr>
      <w:color w:val="092D1F" w:themeColor="accent2" w:themeShade="80"/>
    </w:rPr>
  </w:style>
  <w:style w:type="paragraph" w:customStyle="1" w:styleId="UnOverskrift1">
    <w:name w:val="UnOverskrift 1"/>
    <w:basedOn w:val="Overskrift1"/>
    <w:next w:val="Normal"/>
    <w:qFormat/>
    <w:rsid w:val="00A057E8"/>
    <w:pPr>
      <w:numPr>
        <w:numId w:val="0"/>
      </w:numPr>
    </w:pPr>
  </w:style>
  <w:style w:type="paragraph" w:customStyle="1" w:styleId="UnOverskrift2">
    <w:name w:val="UnOverskrift 2"/>
    <w:basedOn w:val="Overskrift2"/>
    <w:next w:val="Normal"/>
    <w:qFormat/>
    <w:rsid w:val="00A057E8"/>
    <w:pPr>
      <w:numPr>
        <w:ilvl w:val="0"/>
        <w:numId w:val="0"/>
      </w:numPr>
    </w:pPr>
  </w:style>
  <w:style w:type="paragraph" w:customStyle="1" w:styleId="UnOverskrift3">
    <w:name w:val="UnOverskrift 3"/>
    <w:basedOn w:val="Overskrift3"/>
    <w:next w:val="Normal"/>
    <w:qFormat/>
    <w:rsid w:val="00A057E8"/>
    <w:pPr>
      <w:numPr>
        <w:ilvl w:val="0"/>
        <w:numId w:val="0"/>
      </w:numPr>
    </w:pPr>
  </w:style>
  <w:style w:type="paragraph" w:customStyle="1" w:styleId="UnOverskrift4">
    <w:name w:val="UnOverskrift 4"/>
    <w:basedOn w:val="Overskrift4"/>
    <w:next w:val="Normal"/>
    <w:qFormat/>
    <w:rsid w:val="00A057E8"/>
    <w:pPr>
      <w:numPr>
        <w:ilvl w:val="0"/>
        <w:numId w:val="0"/>
      </w:numPr>
    </w:pPr>
  </w:style>
  <w:style w:type="paragraph" w:customStyle="1" w:styleId="UnOverskrift5">
    <w:name w:val="UnOverskrift 5"/>
    <w:basedOn w:val="Overskrift5"/>
    <w:next w:val="Normal"/>
    <w:qFormat/>
    <w:rsid w:val="00A057E8"/>
    <w:pPr>
      <w:numPr>
        <w:ilvl w:val="0"/>
        <w:numId w:val="0"/>
      </w:numPr>
    </w:pPr>
  </w:style>
  <w:style w:type="paragraph" w:customStyle="1" w:styleId="PublTittel">
    <w:name w:val="PublTittel"/>
    <w:basedOn w:val="Normal"/>
    <w:qFormat/>
    <w:rsid w:val="00A057E8"/>
    <w:pPr>
      <w:spacing w:before="80"/>
    </w:pPr>
    <w:rPr>
      <w:sz w:val="48"/>
      <w:szCs w:val="48"/>
    </w:rPr>
  </w:style>
  <w:style w:type="paragraph" w:customStyle="1" w:styleId="Ingress">
    <w:name w:val="Ingress"/>
    <w:basedOn w:val="Normal"/>
    <w:qFormat/>
    <w:rsid w:val="00A057E8"/>
    <w:rPr>
      <w:i/>
    </w:rPr>
  </w:style>
  <w:style w:type="paragraph" w:customStyle="1" w:styleId="Note">
    <w:name w:val="Note"/>
    <w:basedOn w:val="Normal"/>
    <w:qFormat/>
    <w:rsid w:val="00A057E8"/>
  </w:style>
  <w:style w:type="paragraph" w:customStyle="1" w:styleId="FigurAltTekst">
    <w:name w:val="FigurAltTekst"/>
    <w:basedOn w:val="Note"/>
    <w:qFormat/>
    <w:rsid w:val="00A057E8"/>
    <w:rPr>
      <w:color w:val="7030A0"/>
    </w:rPr>
  </w:style>
  <w:style w:type="paragraph" w:customStyle="1" w:styleId="meta-dep">
    <w:name w:val="meta-dep"/>
    <w:basedOn w:val="Normal"/>
    <w:next w:val="Normal"/>
    <w:qFormat/>
    <w:rsid w:val="00A057E8"/>
    <w:rPr>
      <w:rFonts w:ascii="Courier New" w:hAnsi="Courier New"/>
      <w:vanish/>
      <w:color w:val="C00000"/>
      <w:sz w:val="28"/>
    </w:rPr>
  </w:style>
  <w:style w:type="paragraph" w:customStyle="1" w:styleId="meta-depavd">
    <w:name w:val="meta-depavd"/>
    <w:basedOn w:val="meta-dep"/>
    <w:next w:val="Normal"/>
    <w:qFormat/>
    <w:rsid w:val="00A057E8"/>
  </w:style>
  <w:style w:type="paragraph" w:customStyle="1" w:styleId="meta-forf">
    <w:name w:val="meta-forf"/>
    <w:basedOn w:val="meta-dep"/>
    <w:next w:val="Normal"/>
    <w:qFormat/>
    <w:rsid w:val="00A057E8"/>
  </w:style>
  <w:style w:type="paragraph" w:customStyle="1" w:styleId="meta-spr">
    <w:name w:val="meta-spr"/>
    <w:basedOn w:val="meta-dep"/>
    <w:next w:val="Normal"/>
    <w:qFormat/>
    <w:rsid w:val="00A057E8"/>
  </w:style>
  <w:style w:type="paragraph" w:customStyle="1" w:styleId="meta-ingress">
    <w:name w:val="meta-ingress"/>
    <w:basedOn w:val="meta-dep"/>
    <w:next w:val="Normal"/>
    <w:qFormat/>
    <w:rsid w:val="00A057E8"/>
    <w:rPr>
      <w:color w:val="021937" w:themeColor="accent1" w:themeShade="80"/>
      <w:sz w:val="24"/>
    </w:rPr>
  </w:style>
  <w:style w:type="paragraph" w:customStyle="1" w:styleId="meta-sperrefrist">
    <w:name w:val="meta-sperrefrist"/>
    <w:basedOn w:val="meta-dep"/>
    <w:next w:val="Normal"/>
    <w:qFormat/>
    <w:rsid w:val="00A057E8"/>
  </w:style>
  <w:style w:type="paragraph" w:customStyle="1" w:styleId="meta-objUrl">
    <w:name w:val="meta-objUrl"/>
    <w:basedOn w:val="meta-dep"/>
    <w:next w:val="Normal"/>
    <w:qFormat/>
    <w:rsid w:val="00A057E8"/>
    <w:rPr>
      <w:color w:val="7030A0"/>
    </w:rPr>
  </w:style>
  <w:style w:type="paragraph" w:customStyle="1" w:styleId="meta-dokFormat">
    <w:name w:val="meta-dokFormat"/>
    <w:basedOn w:val="meta-dep"/>
    <w:next w:val="Normal"/>
    <w:qFormat/>
    <w:rsid w:val="00A057E8"/>
    <w:rPr>
      <w:color w:val="7030A0"/>
    </w:rPr>
  </w:style>
  <w:style w:type="paragraph" w:customStyle="1" w:styleId="TabellHode-rad">
    <w:name w:val="TabellHode-rad"/>
    <w:basedOn w:val="Normal"/>
    <w:qFormat/>
    <w:rsid w:val="00A057E8"/>
    <w:pPr>
      <w:shd w:val="clear" w:color="auto" w:fill="F9F8F7" w:themeFill="accent6" w:themeFillTint="33"/>
    </w:pPr>
  </w:style>
  <w:style w:type="paragraph" w:customStyle="1" w:styleId="TabellHode-kolonne">
    <w:name w:val="TabellHode-kolonne"/>
    <w:basedOn w:val="TabellHode-rad"/>
    <w:qFormat/>
    <w:rsid w:val="00A057E8"/>
    <w:pPr>
      <w:shd w:val="clear" w:color="auto" w:fill="B3D2FB" w:themeFill="accent1" w:themeFillTint="33"/>
    </w:pPr>
  </w:style>
  <w:style w:type="table" w:customStyle="1" w:styleId="StandardBoks">
    <w:name w:val="StandardBoks"/>
    <w:basedOn w:val="Vanligtabell"/>
    <w:uiPriority w:val="99"/>
    <w:rsid w:val="00A057E8"/>
    <w:pPr>
      <w:spacing w:line="240" w:lineRule="auto"/>
    </w:pPr>
    <w:rPr>
      <w:rFonts w:asciiTheme="minorHAnsi" w:hAnsiTheme="minorHAnsi"/>
      <w:sz w:val="22"/>
      <w:szCs w:val="22"/>
      <w:lang w:val="nb-NO"/>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customStyle="1" w:styleId="BlaaBoks">
    <w:name w:val="BlaaBoks"/>
    <w:basedOn w:val="StandardBoks"/>
    <w:uiPriority w:val="99"/>
    <w:rsid w:val="00A057E8"/>
    <w:tblPr/>
    <w:tcPr>
      <w:shd w:val="clear" w:color="auto" w:fill="67A5F8" w:themeFill="accent1" w:themeFillTint="66"/>
    </w:tcPr>
  </w:style>
  <w:style w:type="table" w:customStyle="1" w:styleId="GronnBoks">
    <w:name w:val="GronnBoks"/>
    <w:basedOn w:val="StandardBoks"/>
    <w:uiPriority w:val="99"/>
    <w:rsid w:val="00A057E8"/>
    <w:tblPr/>
    <w:tcPr>
      <w:shd w:val="clear" w:color="auto" w:fill="F3F2EF" w:themeFill="accent6" w:themeFillTint="66"/>
    </w:tcPr>
  </w:style>
  <w:style w:type="table" w:customStyle="1" w:styleId="RodBoks">
    <w:name w:val="RodBoks"/>
    <w:basedOn w:val="StandardBoks"/>
    <w:uiPriority w:val="99"/>
    <w:rsid w:val="00A057E8"/>
    <w:tblPr/>
    <w:tcPr>
      <w:shd w:val="clear" w:color="auto" w:fill="FFB3B3"/>
    </w:tcPr>
  </w:style>
  <w:style w:type="paragraph" w:customStyle="1" w:styleId="BoksGraaTittel">
    <w:name w:val="BoksGraaTittel"/>
    <w:basedOn w:val="Normal"/>
    <w:next w:val="Normal"/>
    <w:qFormat/>
    <w:rsid w:val="00A057E8"/>
    <w:pPr>
      <w:pBdr>
        <w:top w:val="single" w:sz="2" w:space="6" w:color="131C21" w:themeColor="background2" w:themeShade="80"/>
        <w:left w:val="single" w:sz="2" w:space="6" w:color="131C21" w:themeColor="background2" w:themeShade="80"/>
        <w:bottom w:val="single" w:sz="2" w:space="4" w:color="131C21" w:themeColor="background2" w:themeShade="80"/>
        <w:right w:val="single" w:sz="2" w:space="6" w:color="131C21" w:themeColor="background2" w:themeShade="80"/>
      </w:pBdr>
      <w:shd w:val="clear" w:color="auto" w:fill="131C2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A057E8"/>
    <w:pPr>
      <w:pBdr>
        <w:top w:val="single" w:sz="2" w:space="6" w:color="032552" w:themeColor="accent1" w:themeShade="BF"/>
        <w:left w:val="single" w:sz="2" w:space="6" w:color="032552" w:themeColor="accent1" w:themeShade="BF"/>
        <w:bottom w:val="single" w:sz="2" w:space="4" w:color="032552" w:themeColor="accent1" w:themeShade="BF"/>
        <w:right w:val="single" w:sz="2" w:space="6" w:color="032552" w:themeColor="accent1" w:themeShade="BF"/>
      </w:pBdr>
      <w:shd w:val="clear" w:color="auto" w:fill="032552" w:themeFill="accent1" w:themeFillShade="BF"/>
    </w:pPr>
  </w:style>
  <w:style w:type="paragraph" w:customStyle="1" w:styleId="BoksRodTittel">
    <w:name w:val="BoksRodTittel"/>
    <w:basedOn w:val="BoksGraaTittel"/>
    <w:next w:val="Normal"/>
    <w:qFormat/>
    <w:rsid w:val="00A057E8"/>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A057E8"/>
    <w:pPr>
      <w:pBdr>
        <w:top w:val="single" w:sz="2" w:space="6" w:color="B4AF97" w:themeColor="accent6" w:themeShade="BF"/>
        <w:left w:val="single" w:sz="2" w:space="6" w:color="B4AF97" w:themeColor="accent6" w:themeShade="BF"/>
        <w:bottom w:val="single" w:sz="2" w:space="4" w:color="B4AF97" w:themeColor="accent6" w:themeShade="BF"/>
        <w:right w:val="single" w:sz="2" w:space="6" w:color="B4AF97" w:themeColor="accent6" w:themeShade="BF"/>
      </w:pBdr>
      <w:shd w:val="clear" w:color="auto" w:fill="B4AF97" w:themeFill="accent6" w:themeFillShade="BF"/>
    </w:pPr>
  </w:style>
  <w:style w:type="character" w:customStyle="1" w:styleId="understreket">
    <w:name w:val="understreket"/>
    <w:uiPriority w:val="1"/>
    <w:rsid w:val="00A057E8"/>
    <w:rPr>
      <w:u w:val="single"/>
    </w:rPr>
  </w:style>
  <w:style w:type="paragraph" w:customStyle="1" w:styleId="del-nr">
    <w:name w:val="del-nr"/>
    <w:basedOn w:val="Normal"/>
    <w:qFormat/>
    <w:rsid w:val="00A057E8"/>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A057E8"/>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lang w:val="nb-NO" w:eastAsia="nb-NO"/>
    </w:rPr>
  </w:style>
  <w:style w:type="paragraph" w:customStyle="1" w:styleId="tblRad">
    <w:name w:val="tblRad"/>
    <w:rsid w:val="00A057E8"/>
    <w:pPr>
      <w:keepNext/>
      <w:keepLines/>
      <w:overflowPunct w:val="0"/>
      <w:autoSpaceDE w:val="0"/>
      <w:autoSpaceDN w:val="0"/>
      <w:adjustRightInd w:val="0"/>
      <w:spacing w:line="240" w:lineRule="auto"/>
      <w:textAlignment w:val="baseline"/>
    </w:pPr>
    <w:rPr>
      <w:rFonts w:ascii="Times New Roman" w:eastAsia="Batang" w:hAnsi="Times New Roman" w:cs="Times New Roman"/>
      <w:noProof/>
      <w:szCs w:val="20"/>
      <w:lang w:val="nb-NO" w:eastAsia="nb-NO"/>
    </w:rPr>
  </w:style>
  <w:style w:type="paragraph" w:customStyle="1" w:styleId="tbl2LinjeSum">
    <w:name w:val="tbl2LinjeSum"/>
    <w:basedOn w:val="tblRad"/>
    <w:rsid w:val="00A057E8"/>
  </w:style>
  <w:style w:type="paragraph" w:customStyle="1" w:styleId="tbl2LinjeSumBold">
    <w:name w:val="tbl2LinjeSumBold"/>
    <w:basedOn w:val="tblRad"/>
    <w:rsid w:val="00A057E8"/>
    <w:rPr>
      <w:b/>
    </w:rPr>
  </w:style>
  <w:style w:type="paragraph" w:customStyle="1" w:styleId="tblDelsum1">
    <w:name w:val="tblDelsum1"/>
    <w:basedOn w:val="tblRad"/>
    <w:rsid w:val="00A057E8"/>
    <w:rPr>
      <w:i/>
    </w:rPr>
  </w:style>
  <w:style w:type="paragraph" w:customStyle="1" w:styleId="tblDelsum1-Kapittel">
    <w:name w:val="tblDelsum1 - Kapittel"/>
    <w:basedOn w:val="tblDelsum1"/>
    <w:rsid w:val="00A057E8"/>
    <w:pPr>
      <w:keepNext w:val="0"/>
    </w:pPr>
  </w:style>
  <w:style w:type="paragraph" w:customStyle="1" w:styleId="tblDelsum2">
    <w:name w:val="tblDelsum2"/>
    <w:basedOn w:val="tblRad"/>
    <w:rsid w:val="00A057E8"/>
    <w:rPr>
      <w:b/>
      <w:i/>
    </w:rPr>
  </w:style>
  <w:style w:type="paragraph" w:customStyle="1" w:styleId="tblDelsum2-Kapittel">
    <w:name w:val="tblDelsum2 - Kapittel"/>
    <w:basedOn w:val="tblDelsum2"/>
    <w:rsid w:val="00A057E8"/>
    <w:pPr>
      <w:keepNext w:val="0"/>
    </w:pPr>
  </w:style>
  <w:style w:type="paragraph" w:customStyle="1" w:styleId="tblTabelloverskrift">
    <w:name w:val="tblTabelloverskrift"/>
    <w:rsid w:val="00A057E8"/>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lang w:val="nb-NO" w:eastAsia="nb-NO"/>
    </w:rPr>
  </w:style>
  <w:style w:type="paragraph" w:customStyle="1" w:styleId="tblDeltMedTusen">
    <w:name w:val="tblDeltMedTusen"/>
    <w:basedOn w:val="tblTabelloverskrift"/>
    <w:rsid w:val="00A057E8"/>
    <w:pPr>
      <w:spacing w:after="0"/>
      <w:jc w:val="right"/>
    </w:pPr>
    <w:rPr>
      <w:b w:val="0"/>
      <w:caps w:val="0"/>
      <w:sz w:val="16"/>
    </w:rPr>
  </w:style>
  <w:style w:type="paragraph" w:customStyle="1" w:styleId="tblKategoriOverskrift">
    <w:name w:val="tblKategoriOverskrift"/>
    <w:basedOn w:val="tblRad"/>
    <w:rsid w:val="00A057E8"/>
    <w:pPr>
      <w:spacing w:before="120"/>
    </w:pPr>
    <w:rPr>
      <w:b/>
    </w:rPr>
  </w:style>
  <w:style w:type="paragraph" w:customStyle="1" w:styleId="tblKolonneoverskrift">
    <w:name w:val="tblKolonneoverskrift"/>
    <w:basedOn w:val="Normal"/>
    <w:rsid w:val="00A057E8"/>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A057E8"/>
    <w:pPr>
      <w:spacing w:after="360"/>
      <w:jc w:val="center"/>
    </w:pPr>
    <w:rPr>
      <w:b w:val="0"/>
      <w:caps w:val="0"/>
    </w:rPr>
  </w:style>
  <w:style w:type="paragraph" w:customStyle="1" w:styleId="tblKolonneoverskrift-Vedtak">
    <w:name w:val="tblKolonneoverskrift - Vedtak"/>
    <w:basedOn w:val="tblTabelloverskrift-Vedtak"/>
    <w:rsid w:val="00A057E8"/>
    <w:pPr>
      <w:spacing w:after="0"/>
    </w:pPr>
  </w:style>
  <w:style w:type="paragraph" w:customStyle="1" w:styleId="tblOverskrift-Vedtak">
    <w:name w:val="tblOverskrift - Vedtak"/>
    <w:basedOn w:val="tblRad"/>
    <w:rsid w:val="00A057E8"/>
    <w:pPr>
      <w:spacing w:before="360"/>
      <w:jc w:val="center"/>
    </w:pPr>
  </w:style>
  <w:style w:type="paragraph" w:customStyle="1" w:styleId="tblRadBold">
    <w:name w:val="tblRadBold"/>
    <w:basedOn w:val="tblRad"/>
    <w:rsid w:val="00A057E8"/>
    <w:rPr>
      <w:b/>
    </w:rPr>
  </w:style>
  <w:style w:type="paragraph" w:customStyle="1" w:styleId="tblRadItalic">
    <w:name w:val="tblRadItalic"/>
    <w:basedOn w:val="tblRad"/>
    <w:rsid w:val="00A057E8"/>
    <w:rPr>
      <w:i/>
    </w:rPr>
  </w:style>
  <w:style w:type="paragraph" w:customStyle="1" w:styleId="tblRadItalicSiste">
    <w:name w:val="tblRadItalicSiste"/>
    <w:basedOn w:val="tblRadItalic"/>
    <w:rsid w:val="00A057E8"/>
  </w:style>
  <w:style w:type="paragraph" w:customStyle="1" w:styleId="tblRadMedLuft">
    <w:name w:val="tblRadMedLuft"/>
    <w:basedOn w:val="tblRad"/>
    <w:rsid w:val="00A057E8"/>
    <w:pPr>
      <w:spacing w:before="120"/>
    </w:pPr>
  </w:style>
  <w:style w:type="paragraph" w:customStyle="1" w:styleId="tblRadMedLuftSiste">
    <w:name w:val="tblRadMedLuftSiste"/>
    <w:basedOn w:val="tblRadMedLuft"/>
    <w:rsid w:val="00A057E8"/>
    <w:pPr>
      <w:spacing w:after="120"/>
    </w:pPr>
  </w:style>
  <w:style w:type="paragraph" w:customStyle="1" w:styleId="tblRadMedLuftSiste-Vedtak">
    <w:name w:val="tblRadMedLuftSiste - Vedtak"/>
    <w:basedOn w:val="tblRadMedLuftSiste"/>
    <w:rsid w:val="00A057E8"/>
    <w:pPr>
      <w:keepNext w:val="0"/>
    </w:pPr>
  </w:style>
  <w:style w:type="paragraph" w:customStyle="1" w:styleId="tblRadSiste">
    <w:name w:val="tblRadSiste"/>
    <w:basedOn w:val="tblRad"/>
    <w:rsid w:val="00A057E8"/>
  </w:style>
  <w:style w:type="paragraph" w:customStyle="1" w:styleId="tblSluttsum">
    <w:name w:val="tblSluttsum"/>
    <w:basedOn w:val="tblRad"/>
    <w:rsid w:val="00A057E8"/>
    <w:pPr>
      <w:spacing w:before="120"/>
    </w:pPr>
    <w:rPr>
      <w:b/>
      <w:i/>
    </w:rPr>
  </w:style>
  <w:style w:type="paragraph" w:customStyle="1" w:styleId="Stil1">
    <w:name w:val="Stil1"/>
    <w:basedOn w:val="Normal"/>
    <w:qFormat/>
    <w:rsid w:val="00A057E8"/>
    <w:pPr>
      <w:spacing w:after="100"/>
    </w:pPr>
  </w:style>
  <w:style w:type="paragraph" w:customStyle="1" w:styleId="Stil2">
    <w:name w:val="Stil2"/>
    <w:basedOn w:val="Normal"/>
    <w:autoRedefine/>
    <w:qFormat/>
    <w:rsid w:val="00A057E8"/>
    <w:pPr>
      <w:spacing w:after="100"/>
    </w:pPr>
  </w:style>
  <w:style w:type="paragraph" w:customStyle="1" w:styleId="Forside-departement">
    <w:name w:val="Forside-departement"/>
    <w:qFormat/>
    <w:rsid w:val="00A057E8"/>
    <w:pPr>
      <w:spacing w:line="280" w:lineRule="atLeast"/>
    </w:pPr>
    <w:rPr>
      <w:rFonts w:ascii="Open Sans" w:eastAsia="Times New Roman" w:hAnsi="Open Sans" w:cs="Open Sans"/>
      <w:sz w:val="24"/>
      <w:szCs w:val="24"/>
      <w:lang w:val="nb-NO" w:eastAsia="nb-NO"/>
    </w:rPr>
  </w:style>
  <w:style w:type="paragraph" w:customStyle="1" w:styleId="Forside-rapport">
    <w:name w:val="Forside-rapport"/>
    <w:qFormat/>
    <w:rsid w:val="00A057E8"/>
    <w:pPr>
      <w:spacing w:after="160" w:line="259" w:lineRule="auto"/>
      <w:jc w:val="right"/>
    </w:pPr>
    <w:rPr>
      <w:rFonts w:ascii="Open Sans" w:eastAsia="Times New Roman" w:hAnsi="Open Sans" w:cs="Open Sans"/>
      <w:sz w:val="24"/>
      <w:szCs w:val="24"/>
      <w:lang w:val="nb-NO" w:eastAsia="nb-NO"/>
    </w:rPr>
  </w:style>
  <w:style w:type="paragraph" w:customStyle="1" w:styleId="Forside-tittel">
    <w:name w:val="Forside-tittel"/>
    <w:next w:val="Forside-departement"/>
    <w:qFormat/>
    <w:rsid w:val="00A057E8"/>
    <w:pPr>
      <w:spacing w:line="240" w:lineRule="auto"/>
    </w:pPr>
    <w:rPr>
      <w:rFonts w:ascii="Open Sans" w:eastAsia="Times New Roman" w:hAnsi="Open Sans" w:cs="Open Sans"/>
      <w:color w:val="000000"/>
      <w:sz w:val="66"/>
      <w:szCs w:val="66"/>
      <w:lang w:val="nb-NO"/>
    </w:rPr>
  </w:style>
  <w:style w:type="numbering" w:customStyle="1" w:styleId="Gjeldendeliste1">
    <w:name w:val="Gjeldende liste1"/>
    <w:uiPriority w:val="99"/>
    <w:rsid w:val="001C2820"/>
    <w:pPr>
      <w:numPr>
        <w:numId w:val="40"/>
      </w:numPr>
    </w:pPr>
  </w:style>
  <w:style w:type="numbering" w:customStyle="1" w:styleId="Gjeldendeliste2">
    <w:name w:val="Gjeldende liste2"/>
    <w:uiPriority w:val="99"/>
    <w:rsid w:val="001C2820"/>
    <w:pPr>
      <w:numPr>
        <w:numId w:val="41"/>
      </w:numPr>
    </w:pPr>
  </w:style>
  <w:style w:type="numbering" w:customStyle="1" w:styleId="Gjeldendeliste3">
    <w:name w:val="Gjeldende liste3"/>
    <w:uiPriority w:val="99"/>
    <w:rsid w:val="001C2820"/>
    <w:pPr>
      <w:numPr>
        <w:numId w:val="42"/>
      </w:numPr>
    </w:pPr>
  </w:style>
  <w:style w:type="paragraph" w:customStyle="1" w:styleId="Overskrift61">
    <w:name w:val="Overskrift 61"/>
    <w:basedOn w:val="Normal"/>
    <w:next w:val="Normal"/>
    <w:uiPriority w:val="1"/>
    <w:semiHidden/>
    <w:rsid w:val="001C2820"/>
    <w:pPr>
      <w:keepNext/>
      <w:keepLines/>
      <w:spacing w:before="260" w:line="260" w:lineRule="atLeast"/>
      <w:contextualSpacing/>
      <w:outlineLvl w:val="5"/>
    </w:pPr>
    <w:rPr>
      <w:rFonts w:ascii="Verdana" w:eastAsia="MS Gothic" w:hAnsi="Verdana" w:cs="Times New Roman"/>
      <w:b/>
      <w:iCs/>
      <w:sz w:val="18"/>
      <w:szCs w:val="18"/>
    </w:rPr>
  </w:style>
  <w:style w:type="paragraph" w:customStyle="1" w:styleId="Overskrift71">
    <w:name w:val="Overskrift 71"/>
    <w:basedOn w:val="Normal"/>
    <w:next w:val="Normal"/>
    <w:uiPriority w:val="1"/>
    <w:semiHidden/>
    <w:rsid w:val="001C2820"/>
    <w:pPr>
      <w:keepNext/>
      <w:keepLines/>
      <w:spacing w:before="260" w:line="260" w:lineRule="atLeast"/>
      <w:contextualSpacing/>
      <w:outlineLvl w:val="6"/>
    </w:pPr>
    <w:rPr>
      <w:rFonts w:ascii="Verdana" w:eastAsia="MS Gothic" w:hAnsi="Verdana" w:cs="Times New Roman"/>
      <w:b/>
      <w:iCs/>
      <w:sz w:val="18"/>
      <w:szCs w:val="18"/>
    </w:rPr>
  </w:style>
  <w:style w:type="paragraph" w:customStyle="1" w:styleId="Overskrift81">
    <w:name w:val="Overskrift 81"/>
    <w:basedOn w:val="Normal"/>
    <w:next w:val="Normal"/>
    <w:uiPriority w:val="1"/>
    <w:semiHidden/>
    <w:rsid w:val="001C2820"/>
    <w:pPr>
      <w:keepNext/>
      <w:keepLines/>
      <w:spacing w:before="260" w:line="260" w:lineRule="atLeast"/>
      <w:contextualSpacing/>
      <w:outlineLvl w:val="7"/>
    </w:pPr>
    <w:rPr>
      <w:rFonts w:ascii="Verdana" w:eastAsia="MS Gothic" w:hAnsi="Verdana" w:cs="Times New Roman"/>
      <w:b/>
      <w:sz w:val="18"/>
      <w:szCs w:val="20"/>
    </w:rPr>
  </w:style>
  <w:style w:type="paragraph" w:customStyle="1" w:styleId="Overskrift91">
    <w:name w:val="Overskrift 91"/>
    <w:basedOn w:val="Normal"/>
    <w:next w:val="Normal"/>
    <w:uiPriority w:val="1"/>
    <w:semiHidden/>
    <w:rsid w:val="001C2820"/>
    <w:pPr>
      <w:keepNext/>
      <w:keepLines/>
      <w:spacing w:before="260" w:line="260" w:lineRule="atLeast"/>
      <w:contextualSpacing/>
      <w:outlineLvl w:val="8"/>
    </w:pPr>
    <w:rPr>
      <w:rFonts w:ascii="Verdana" w:eastAsia="MS Gothic" w:hAnsi="Verdana" w:cs="Times New Roman"/>
      <w:b/>
      <w:iCs/>
      <w:sz w:val="18"/>
      <w:szCs w:val="20"/>
    </w:rPr>
  </w:style>
  <w:style w:type="numbering" w:customStyle="1" w:styleId="Ingenliste1">
    <w:name w:val="Ingen liste1"/>
    <w:next w:val="Ingenliste"/>
    <w:uiPriority w:val="99"/>
    <w:semiHidden/>
    <w:unhideWhenUsed/>
    <w:rsid w:val="001C2820"/>
  </w:style>
  <w:style w:type="paragraph" w:customStyle="1" w:styleId="Tittel1">
    <w:name w:val="Tittel1"/>
    <w:basedOn w:val="Normal"/>
    <w:next w:val="Normal"/>
    <w:uiPriority w:val="19"/>
    <w:semiHidden/>
    <w:rsid w:val="001C2820"/>
    <w:pPr>
      <w:spacing w:before="500" w:after="500" w:line="500" w:lineRule="atLeast"/>
      <w:contextualSpacing/>
    </w:pPr>
    <w:rPr>
      <w:rFonts w:ascii="Verdana" w:eastAsia="MS Gothic" w:hAnsi="Verdana" w:cs="Times New Roman"/>
      <w:b/>
      <w:kern w:val="28"/>
      <w:sz w:val="40"/>
      <w:szCs w:val="52"/>
    </w:rPr>
  </w:style>
  <w:style w:type="paragraph" w:customStyle="1" w:styleId="Undertittel1">
    <w:name w:val="Undertittel1"/>
    <w:basedOn w:val="Normal"/>
    <w:next w:val="Normal"/>
    <w:uiPriority w:val="19"/>
    <w:semiHidden/>
    <w:rsid w:val="001C2820"/>
    <w:pPr>
      <w:numPr>
        <w:ilvl w:val="1"/>
      </w:numPr>
      <w:spacing w:before="400" w:after="400" w:line="400" w:lineRule="atLeast"/>
      <w:contextualSpacing/>
    </w:pPr>
    <w:rPr>
      <w:rFonts w:ascii="Verdana" w:eastAsia="MS Gothic" w:hAnsi="Verdana" w:cs="Times New Roman"/>
      <w:b/>
      <w:iCs/>
      <w:sz w:val="36"/>
    </w:rPr>
  </w:style>
  <w:style w:type="character" w:customStyle="1" w:styleId="Svakutheving1">
    <w:name w:val="Svak utheving1"/>
    <w:basedOn w:val="Standardskriftforavsnitt"/>
    <w:uiPriority w:val="99"/>
    <w:semiHidden/>
    <w:qFormat/>
    <w:rsid w:val="001C2820"/>
    <w:rPr>
      <w:i/>
      <w:iCs/>
      <w:color w:val="808080"/>
      <w:lang w:val="nb-NO"/>
    </w:rPr>
  </w:style>
  <w:style w:type="paragraph" w:customStyle="1" w:styleId="Blokktekst1">
    <w:name w:val="Blokktekst1"/>
    <w:basedOn w:val="Normal"/>
    <w:next w:val="Blokktekst"/>
    <w:uiPriority w:val="99"/>
    <w:semiHidden/>
    <w:rsid w:val="001C2820"/>
    <w:pPr>
      <w:pBdr>
        <w:top w:val="single" w:sz="2" w:space="10" w:color="7F7F7F"/>
        <w:left w:val="single" w:sz="2" w:space="10" w:color="7F7F7F"/>
        <w:bottom w:val="single" w:sz="2" w:space="10" w:color="7F7F7F"/>
        <w:right w:val="single" w:sz="2" w:space="10" w:color="7F7F7F"/>
      </w:pBdr>
      <w:spacing w:line="260" w:lineRule="atLeast"/>
      <w:ind w:left="1151" w:right="1151"/>
    </w:pPr>
    <w:rPr>
      <w:rFonts w:ascii="Verdana" w:eastAsia="MS Mincho" w:hAnsi="Verdana"/>
      <w:i/>
      <w:iCs/>
      <w:sz w:val="18"/>
      <w:szCs w:val="18"/>
    </w:rPr>
  </w:style>
  <w:style w:type="paragraph" w:customStyle="1" w:styleId="Sluttnotetekst1">
    <w:name w:val="Sluttnotetekst1"/>
    <w:basedOn w:val="Normal"/>
    <w:next w:val="Sluttnotetekst"/>
    <w:uiPriority w:val="21"/>
    <w:semiHidden/>
    <w:rsid w:val="001C2820"/>
    <w:pPr>
      <w:spacing w:line="200" w:lineRule="atLeast"/>
      <w:ind w:left="85" w:hanging="85"/>
    </w:pPr>
    <w:rPr>
      <w:color w:val="273943"/>
      <w:sz w:val="12"/>
      <w:szCs w:val="20"/>
    </w:rPr>
  </w:style>
  <w:style w:type="paragraph" w:customStyle="1" w:styleId="Kildelisteoverskrift1">
    <w:name w:val="Kildelisteoverskrift1"/>
    <w:basedOn w:val="Normal"/>
    <w:next w:val="Normal"/>
    <w:uiPriority w:val="39"/>
    <w:semiHidden/>
    <w:rsid w:val="001C2820"/>
    <w:pPr>
      <w:spacing w:after="520" w:line="360" w:lineRule="atLeast"/>
    </w:pPr>
    <w:rPr>
      <w:rFonts w:ascii="Verdana" w:eastAsia="MS Gothic" w:hAnsi="Verdana" w:cs="Times New Roman"/>
      <w:b/>
      <w:bCs/>
      <w:sz w:val="28"/>
    </w:rPr>
  </w:style>
  <w:style w:type="paragraph" w:customStyle="1" w:styleId="Sitat1">
    <w:name w:val="Sitat1"/>
    <w:basedOn w:val="Normal"/>
    <w:next w:val="Normal"/>
    <w:uiPriority w:val="19"/>
    <w:semiHidden/>
    <w:rsid w:val="001C2820"/>
    <w:pPr>
      <w:spacing w:before="260" w:after="260" w:line="260" w:lineRule="atLeast"/>
      <w:ind w:left="567" w:right="567"/>
    </w:pPr>
    <w:rPr>
      <w:rFonts w:ascii="Verdana" w:hAnsi="Verdana"/>
      <w:b/>
      <w:iCs/>
      <w:color w:val="000000"/>
      <w:sz w:val="20"/>
      <w:szCs w:val="18"/>
    </w:rPr>
  </w:style>
  <w:style w:type="table" w:customStyle="1" w:styleId="Tabellrutenett10">
    <w:name w:val="Tabellrutenett1"/>
    <w:basedOn w:val="Vanligtabell"/>
    <w:next w:val="Tabellrutenett"/>
    <w:rsid w:val="001C2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argeriktrutenett1">
    <w:name w:val="Fargerikt rutenett1"/>
    <w:basedOn w:val="Vanligtabell"/>
    <w:next w:val="Fargeriktrutenett"/>
    <w:uiPriority w:val="73"/>
    <w:semiHidden/>
    <w:unhideWhenUsed/>
    <w:rsid w:val="001C2820"/>
    <w:pPr>
      <w:spacing w:line="240" w:lineRule="auto"/>
    </w:pPr>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Fargeriktrutenettuthevingsfarge11">
    <w:name w:val="Fargerikt rutenett – uthevingsfarge 11"/>
    <w:basedOn w:val="Vanligtabell"/>
    <w:next w:val="Fargeriktrutenettuthevingsfarge1"/>
    <w:uiPriority w:val="73"/>
    <w:semiHidden/>
    <w:unhideWhenUsed/>
    <w:rsid w:val="001C2820"/>
    <w:pPr>
      <w:spacing w:line="240" w:lineRule="auto"/>
    </w:pPr>
    <w:rPr>
      <w:color w:val="000000"/>
    </w:rPr>
    <w:tblPr>
      <w:tblStyleRowBandSize w:val="1"/>
      <w:tblStyleColBandSize w:val="1"/>
      <w:tblBorders>
        <w:insideH w:val="single" w:sz="4" w:space="0" w:color="FFFFFF"/>
      </w:tblBorders>
    </w:tblPr>
    <w:tcPr>
      <w:shd w:val="clear" w:color="auto" w:fill="B3D2FB"/>
    </w:tcPr>
    <w:tblStylePr w:type="firstRow">
      <w:rPr>
        <w:b/>
        <w:bCs/>
      </w:rPr>
      <w:tblPr/>
      <w:tcPr>
        <w:shd w:val="clear" w:color="auto" w:fill="67A5F8"/>
      </w:tcPr>
    </w:tblStylePr>
    <w:tblStylePr w:type="lastRow">
      <w:rPr>
        <w:b/>
        <w:bCs/>
        <w:color w:val="000000"/>
      </w:rPr>
      <w:tblPr/>
      <w:tcPr>
        <w:shd w:val="clear" w:color="auto" w:fill="67A5F8"/>
      </w:tcPr>
    </w:tblStylePr>
    <w:tblStylePr w:type="firstCol">
      <w:rPr>
        <w:color w:val="FFFFFF"/>
      </w:rPr>
      <w:tblPr/>
      <w:tcPr>
        <w:shd w:val="clear" w:color="auto" w:fill="032552"/>
      </w:tcPr>
    </w:tblStylePr>
    <w:tblStylePr w:type="lastCol">
      <w:rPr>
        <w:color w:val="FFFFFF"/>
      </w:rPr>
      <w:tblPr/>
      <w:tcPr>
        <w:shd w:val="clear" w:color="auto" w:fill="032552"/>
      </w:tcPr>
    </w:tblStylePr>
    <w:tblStylePr w:type="band1Vert">
      <w:tblPr/>
      <w:tcPr>
        <w:shd w:val="clear" w:color="auto" w:fill="428FF6"/>
      </w:tcPr>
    </w:tblStylePr>
    <w:tblStylePr w:type="band1Horz">
      <w:tblPr/>
      <w:tcPr>
        <w:shd w:val="clear" w:color="auto" w:fill="428FF6"/>
      </w:tcPr>
    </w:tblStylePr>
  </w:style>
  <w:style w:type="table" w:customStyle="1" w:styleId="Fargeriktrutenettuthevingsfarge21">
    <w:name w:val="Fargerikt rutenett – uthevingsfarge 21"/>
    <w:basedOn w:val="Vanligtabell"/>
    <w:next w:val="Fargeriktrutenettuthevingsfarge2"/>
    <w:uiPriority w:val="73"/>
    <w:semiHidden/>
    <w:unhideWhenUsed/>
    <w:rsid w:val="001C2820"/>
    <w:pPr>
      <w:spacing w:line="240" w:lineRule="auto"/>
    </w:pPr>
    <w:rPr>
      <w:color w:val="000000"/>
    </w:rPr>
    <w:tblPr>
      <w:tblStyleRowBandSize w:val="1"/>
      <w:tblStyleColBandSize w:val="1"/>
      <w:tblBorders>
        <w:insideH w:val="single" w:sz="4" w:space="0" w:color="FFFFFF"/>
      </w:tblBorders>
    </w:tblPr>
    <w:tcPr>
      <w:shd w:val="clear" w:color="auto" w:fill="BBF1DD"/>
    </w:tcPr>
    <w:tblStylePr w:type="firstRow">
      <w:rPr>
        <w:b/>
        <w:bCs/>
      </w:rPr>
      <w:tblPr/>
      <w:tcPr>
        <w:shd w:val="clear" w:color="auto" w:fill="78E4BD"/>
      </w:tcPr>
    </w:tblStylePr>
    <w:tblStylePr w:type="lastRow">
      <w:rPr>
        <w:b/>
        <w:bCs/>
        <w:color w:val="000000"/>
      </w:rPr>
      <w:tblPr/>
      <w:tcPr>
        <w:shd w:val="clear" w:color="auto" w:fill="78E4BD"/>
      </w:tcPr>
    </w:tblStylePr>
    <w:tblStylePr w:type="firstCol">
      <w:rPr>
        <w:color w:val="FFFFFF"/>
      </w:rPr>
      <w:tblPr/>
      <w:tcPr>
        <w:shd w:val="clear" w:color="auto" w:fill="0D432F"/>
      </w:tcPr>
    </w:tblStylePr>
    <w:tblStylePr w:type="lastCol">
      <w:rPr>
        <w:color w:val="FFFFFF"/>
      </w:rPr>
      <w:tblPr/>
      <w:tcPr>
        <w:shd w:val="clear" w:color="auto" w:fill="0D432F"/>
      </w:tcPr>
    </w:tblStylePr>
    <w:tblStylePr w:type="band1Vert">
      <w:tblPr/>
      <w:tcPr>
        <w:shd w:val="clear" w:color="auto" w:fill="58DDAC"/>
      </w:tcPr>
    </w:tblStylePr>
    <w:tblStylePr w:type="band1Horz">
      <w:tblPr/>
      <w:tcPr>
        <w:shd w:val="clear" w:color="auto" w:fill="58DDAC"/>
      </w:tcPr>
    </w:tblStylePr>
  </w:style>
  <w:style w:type="table" w:customStyle="1" w:styleId="Fargeriktrutenettuthevingsfarge31">
    <w:name w:val="Fargerikt rutenett – uthevingsfarge 31"/>
    <w:basedOn w:val="Vanligtabell"/>
    <w:next w:val="Fargeriktrutenettuthevingsfarge3"/>
    <w:uiPriority w:val="73"/>
    <w:semiHidden/>
    <w:unhideWhenUsed/>
    <w:rsid w:val="001C2820"/>
    <w:pPr>
      <w:spacing w:line="240" w:lineRule="auto"/>
    </w:pPr>
    <w:rPr>
      <w:color w:val="000000"/>
    </w:rPr>
    <w:tblPr>
      <w:tblStyleRowBandSize w:val="1"/>
      <w:tblStyleColBandSize w:val="1"/>
      <w:tblBorders>
        <w:insideH w:val="single" w:sz="4" w:space="0" w:color="FFFFFF"/>
      </w:tblBorders>
    </w:tblPr>
    <w:tcPr>
      <w:shd w:val="clear" w:color="auto" w:fill="EEF5E9"/>
    </w:tcPr>
    <w:tblStylePr w:type="firstRow">
      <w:rPr>
        <w:b/>
        <w:bCs/>
      </w:rPr>
      <w:tblPr/>
      <w:tcPr>
        <w:shd w:val="clear" w:color="auto" w:fill="DEECD4"/>
      </w:tcPr>
    </w:tblStylePr>
    <w:tblStylePr w:type="lastRow">
      <w:rPr>
        <w:b/>
        <w:bCs/>
        <w:color w:val="000000"/>
      </w:rPr>
      <w:tblPr/>
      <w:tcPr>
        <w:shd w:val="clear" w:color="auto" w:fill="DEECD4"/>
      </w:tcPr>
    </w:tblStylePr>
    <w:tblStylePr w:type="firstCol">
      <w:rPr>
        <w:color w:val="FFFFFF"/>
      </w:rPr>
      <w:tblPr/>
      <w:tcPr>
        <w:shd w:val="clear" w:color="auto" w:fill="7CB456"/>
      </w:tcPr>
    </w:tblStylePr>
    <w:tblStylePr w:type="lastCol">
      <w:rPr>
        <w:color w:val="FFFFFF"/>
      </w:rPr>
      <w:tblPr/>
      <w:tcPr>
        <w:shd w:val="clear" w:color="auto" w:fill="7CB456"/>
      </w:tcPr>
    </w:tblStylePr>
    <w:tblStylePr w:type="band1Vert">
      <w:tblPr/>
      <w:tcPr>
        <w:shd w:val="clear" w:color="auto" w:fill="D5E7CA"/>
      </w:tcPr>
    </w:tblStylePr>
    <w:tblStylePr w:type="band1Horz">
      <w:tblPr/>
      <w:tcPr>
        <w:shd w:val="clear" w:color="auto" w:fill="D5E7CA"/>
      </w:tcPr>
    </w:tblStylePr>
  </w:style>
  <w:style w:type="table" w:customStyle="1" w:styleId="Fargeriktrutenettuthevingsfarge41">
    <w:name w:val="Fargerikt rutenett – uthevingsfarge 41"/>
    <w:basedOn w:val="Vanligtabell"/>
    <w:next w:val="Fargeriktrutenettuthevingsfarge4"/>
    <w:uiPriority w:val="73"/>
    <w:semiHidden/>
    <w:unhideWhenUsed/>
    <w:rsid w:val="001C2820"/>
    <w:pPr>
      <w:spacing w:line="240" w:lineRule="auto"/>
    </w:pPr>
    <w:rPr>
      <w:color w:val="000000"/>
    </w:rPr>
    <w:tblPr>
      <w:tblStyleRowBandSize w:val="1"/>
      <w:tblStyleColBandSize w:val="1"/>
      <w:tblBorders>
        <w:insideH w:val="single" w:sz="4" w:space="0" w:color="FFFFFF"/>
      </w:tblBorders>
    </w:tblPr>
    <w:tcPr>
      <w:shd w:val="clear" w:color="auto" w:fill="E9CADC"/>
    </w:tcPr>
    <w:tblStylePr w:type="firstRow">
      <w:rPr>
        <w:b/>
        <w:bCs/>
      </w:rPr>
      <w:tblPr/>
      <w:tcPr>
        <w:shd w:val="clear" w:color="auto" w:fill="D396BA"/>
      </w:tcPr>
    </w:tblStylePr>
    <w:tblStylePr w:type="lastRow">
      <w:rPr>
        <w:b/>
        <w:bCs/>
        <w:color w:val="000000"/>
      </w:rPr>
      <w:tblPr/>
      <w:tcPr>
        <w:shd w:val="clear" w:color="auto" w:fill="D396BA"/>
      </w:tcPr>
    </w:tblStylePr>
    <w:tblStylePr w:type="firstCol">
      <w:rPr>
        <w:color w:val="FFFFFF"/>
      </w:rPr>
      <w:tblPr/>
      <w:tcPr>
        <w:shd w:val="clear" w:color="auto" w:fill="491E38"/>
      </w:tcPr>
    </w:tblStylePr>
    <w:tblStylePr w:type="lastCol">
      <w:rPr>
        <w:color w:val="FFFFFF"/>
      </w:rPr>
      <w:tblPr/>
      <w:tcPr>
        <w:shd w:val="clear" w:color="auto" w:fill="491E38"/>
      </w:tcPr>
    </w:tblStylePr>
    <w:tblStylePr w:type="band1Vert">
      <w:tblPr/>
      <w:tcPr>
        <w:shd w:val="clear" w:color="auto" w:fill="C87CA9"/>
      </w:tcPr>
    </w:tblStylePr>
    <w:tblStylePr w:type="band1Horz">
      <w:tblPr/>
      <w:tcPr>
        <w:shd w:val="clear" w:color="auto" w:fill="C87CA9"/>
      </w:tcPr>
    </w:tblStylePr>
  </w:style>
  <w:style w:type="table" w:customStyle="1" w:styleId="Fargeriktrutenettuthevingsfarge51">
    <w:name w:val="Fargerikt rutenett – uthevingsfarge 51"/>
    <w:basedOn w:val="Vanligtabell"/>
    <w:next w:val="Fargeriktrutenettuthevingsfarge5"/>
    <w:uiPriority w:val="73"/>
    <w:semiHidden/>
    <w:unhideWhenUsed/>
    <w:rsid w:val="001C2820"/>
    <w:pPr>
      <w:spacing w:line="240" w:lineRule="auto"/>
    </w:pPr>
    <w:rPr>
      <w:color w:val="000000"/>
    </w:rPr>
    <w:tblPr>
      <w:tblStyleRowBandSize w:val="1"/>
      <w:tblStyleColBandSize w:val="1"/>
      <w:tblBorders>
        <w:insideH w:val="single" w:sz="4" w:space="0" w:color="FFFFFF"/>
      </w:tblBorders>
    </w:tblPr>
    <w:tcPr>
      <w:shd w:val="clear" w:color="auto" w:fill="FFE7DD"/>
    </w:tcPr>
    <w:tblStylePr w:type="firstRow">
      <w:rPr>
        <w:b/>
        <w:bCs/>
      </w:rPr>
      <w:tblPr/>
      <w:tcPr>
        <w:shd w:val="clear" w:color="auto" w:fill="FFCFBB"/>
      </w:tcPr>
    </w:tblStylePr>
    <w:tblStylePr w:type="lastRow">
      <w:rPr>
        <w:b/>
        <w:bCs/>
        <w:color w:val="000000"/>
      </w:rPr>
      <w:tblPr/>
      <w:tcPr>
        <w:shd w:val="clear" w:color="auto" w:fill="FFCFBB"/>
      </w:tcPr>
    </w:tblStylePr>
    <w:tblStylePr w:type="firstCol">
      <w:rPr>
        <w:color w:val="FFFFFF"/>
      </w:rPr>
      <w:tblPr/>
      <w:tcPr>
        <w:shd w:val="clear" w:color="auto" w:fill="FE4B00"/>
      </w:tcPr>
    </w:tblStylePr>
    <w:tblStylePr w:type="lastCol">
      <w:rPr>
        <w:color w:val="FFFFFF"/>
      </w:rPr>
      <w:tblPr/>
      <w:tcPr>
        <w:shd w:val="clear" w:color="auto" w:fill="FE4B00"/>
      </w:tcPr>
    </w:tblStylePr>
    <w:tblStylePr w:type="band1Vert">
      <w:tblPr/>
      <w:tcPr>
        <w:shd w:val="clear" w:color="auto" w:fill="FFC3AA"/>
      </w:tcPr>
    </w:tblStylePr>
    <w:tblStylePr w:type="band1Horz">
      <w:tblPr/>
      <w:tcPr>
        <w:shd w:val="clear" w:color="auto" w:fill="FFC3AA"/>
      </w:tcPr>
    </w:tblStylePr>
  </w:style>
  <w:style w:type="table" w:customStyle="1" w:styleId="Fargeriktrutenettuthevingsfarge61">
    <w:name w:val="Fargerikt rutenett – uthevingsfarge 61"/>
    <w:basedOn w:val="Vanligtabell"/>
    <w:next w:val="Fargeriktrutenettuthevingsfarge6"/>
    <w:uiPriority w:val="73"/>
    <w:semiHidden/>
    <w:unhideWhenUsed/>
    <w:rsid w:val="001C2820"/>
    <w:pPr>
      <w:spacing w:line="240" w:lineRule="auto"/>
    </w:pPr>
    <w:rPr>
      <w:color w:val="000000"/>
    </w:rPr>
    <w:tblPr>
      <w:tblStyleRowBandSize w:val="1"/>
      <w:tblStyleColBandSize w:val="1"/>
      <w:tblBorders>
        <w:insideH w:val="single" w:sz="4" w:space="0" w:color="FFFFFF"/>
      </w:tblBorders>
    </w:tblPr>
    <w:tcPr>
      <w:shd w:val="clear" w:color="auto" w:fill="F9F8F7"/>
    </w:tcPr>
    <w:tblStylePr w:type="firstRow">
      <w:rPr>
        <w:b/>
        <w:bCs/>
      </w:rPr>
      <w:tblPr/>
      <w:tcPr>
        <w:shd w:val="clear" w:color="auto" w:fill="F3F2EF"/>
      </w:tcPr>
    </w:tblStylePr>
    <w:tblStylePr w:type="lastRow">
      <w:rPr>
        <w:b/>
        <w:bCs/>
        <w:color w:val="000000"/>
      </w:rPr>
      <w:tblPr/>
      <w:tcPr>
        <w:shd w:val="clear" w:color="auto" w:fill="F3F2EF"/>
      </w:tcPr>
    </w:tblStylePr>
    <w:tblStylePr w:type="firstCol">
      <w:rPr>
        <w:color w:val="FFFFFF"/>
      </w:rPr>
      <w:tblPr/>
      <w:tcPr>
        <w:shd w:val="clear" w:color="auto" w:fill="B4AF97"/>
      </w:tcPr>
    </w:tblStylePr>
    <w:tblStylePr w:type="lastCol">
      <w:rPr>
        <w:color w:val="FFFFFF"/>
      </w:rPr>
      <w:tblPr/>
      <w:tcPr>
        <w:shd w:val="clear" w:color="auto" w:fill="B4AF97"/>
      </w:tcPr>
    </w:tblStylePr>
    <w:tblStylePr w:type="band1Vert">
      <w:tblPr/>
      <w:tcPr>
        <w:shd w:val="clear" w:color="auto" w:fill="F1EFEB"/>
      </w:tcPr>
    </w:tblStylePr>
    <w:tblStylePr w:type="band1Horz">
      <w:tblPr/>
      <w:tcPr>
        <w:shd w:val="clear" w:color="auto" w:fill="F1EFEB"/>
      </w:tcPr>
    </w:tblStylePr>
  </w:style>
  <w:style w:type="table" w:customStyle="1" w:styleId="Fargerikliste1">
    <w:name w:val="Fargerik liste1"/>
    <w:basedOn w:val="Vanligtabell"/>
    <w:next w:val="Fargerikliste"/>
    <w:uiPriority w:val="72"/>
    <w:semiHidden/>
    <w:unhideWhenUsed/>
    <w:rsid w:val="001C2820"/>
    <w:pPr>
      <w:spacing w:line="240" w:lineRule="auto"/>
    </w:pPr>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0E4732"/>
      </w:tcPr>
    </w:tblStylePr>
    <w:tblStylePr w:type="lastRow">
      <w:rPr>
        <w:b/>
        <w:bCs/>
        <w:color w:val="0E473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Fargeriklisteuthevingsfarge11">
    <w:name w:val="Fargerik liste – uthevingsfarge 11"/>
    <w:basedOn w:val="Vanligtabell"/>
    <w:next w:val="Fargeriklisteuthevingsfarge1"/>
    <w:uiPriority w:val="72"/>
    <w:semiHidden/>
    <w:unhideWhenUsed/>
    <w:rsid w:val="001C2820"/>
    <w:pPr>
      <w:spacing w:line="240" w:lineRule="auto"/>
    </w:pPr>
    <w:rPr>
      <w:color w:val="000000"/>
    </w:rPr>
    <w:tblPr>
      <w:tblStyleRowBandSize w:val="1"/>
      <w:tblStyleColBandSize w:val="1"/>
    </w:tblPr>
    <w:tcPr>
      <w:shd w:val="clear" w:color="auto" w:fill="D9E8FD"/>
    </w:tcPr>
    <w:tblStylePr w:type="firstRow">
      <w:rPr>
        <w:b/>
        <w:bCs/>
        <w:color w:val="FFFFFF"/>
      </w:rPr>
      <w:tblPr/>
      <w:tcPr>
        <w:tcBorders>
          <w:bottom w:val="single" w:sz="12" w:space="0" w:color="FFFFFF"/>
        </w:tcBorders>
        <w:shd w:val="clear" w:color="auto" w:fill="0E4732"/>
      </w:tcPr>
    </w:tblStylePr>
    <w:tblStylePr w:type="lastRow">
      <w:rPr>
        <w:b/>
        <w:bCs/>
        <w:color w:val="0E473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1C7FA"/>
      </w:tcPr>
    </w:tblStylePr>
    <w:tblStylePr w:type="band1Horz">
      <w:tblPr/>
      <w:tcPr>
        <w:shd w:val="clear" w:color="auto" w:fill="B3D2FB"/>
      </w:tcPr>
    </w:tblStylePr>
  </w:style>
  <w:style w:type="table" w:customStyle="1" w:styleId="Fargeriklisteuthevingsfarge21">
    <w:name w:val="Fargerik liste – uthevingsfarge 21"/>
    <w:basedOn w:val="Vanligtabell"/>
    <w:next w:val="Fargeriklisteuthevingsfarge2"/>
    <w:uiPriority w:val="72"/>
    <w:semiHidden/>
    <w:unhideWhenUsed/>
    <w:rsid w:val="001C2820"/>
    <w:pPr>
      <w:spacing w:line="240" w:lineRule="auto"/>
    </w:pPr>
    <w:rPr>
      <w:color w:val="000000"/>
    </w:rPr>
    <w:tblPr>
      <w:tblStyleRowBandSize w:val="1"/>
      <w:tblStyleColBandSize w:val="1"/>
    </w:tblPr>
    <w:tcPr>
      <w:shd w:val="clear" w:color="auto" w:fill="DDF8EE"/>
    </w:tcPr>
    <w:tblStylePr w:type="firstRow">
      <w:rPr>
        <w:b/>
        <w:bCs/>
        <w:color w:val="FFFFFF"/>
      </w:rPr>
      <w:tblPr/>
      <w:tcPr>
        <w:tcBorders>
          <w:bottom w:val="single" w:sz="12" w:space="0" w:color="FFFFFF"/>
        </w:tcBorders>
        <w:shd w:val="clear" w:color="auto" w:fill="0E4732"/>
      </w:tcPr>
    </w:tblStylePr>
    <w:tblStylePr w:type="lastRow">
      <w:rPr>
        <w:b/>
        <w:bCs/>
        <w:color w:val="0E473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EED6"/>
      </w:tcPr>
    </w:tblStylePr>
    <w:tblStylePr w:type="band1Horz">
      <w:tblPr/>
      <w:tcPr>
        <w:shd w:val="clear" w:color="auto" w:fill="BBF1DD"/>
      </w:tcPr>
    </w:tblStylePr>
  </w:style>
  <w:style w:type="table" w:customStyle="1" w:styleId="Fargeriklisteuthevingsfarge31">
    <w:name w:val="Fargerik liste – uthevingsfarge 31"/>
    <w:basedOn w:val="Vanligtabell"/>
    <w:next w:val="Fargeriklisteuthevingsfarge3"/>
    <w:uiPriority w:val="72"/>
    <w:semiHidden/>
    <w:unhideWhenUsed/>
    <w:rsid w:val="001C2820"/>
    <w:pPr>
      <w:spacing w:line="240" w:lineRule="auto"/>
    </w:pPr>
    <w:rPr>
      <w:color w:val="000000"/>
    </w:rPr>
    <w:tblPr>
      <w:tblStyleRowBandSize w:val="1"/>
      <w:tblStyleColBandSize w:val="1"/>
    </w:tblPr>
    <w:tcPr>
      <w:shd w:val="clear" w:color="auto" w:fill="F6FAF4"/>
    </w:tcPr>
    <w:tblStylePr w:type="firstRow">
      <w:rPr>
        <w:b/>
        <w:bCs/>
        <w:color w:val="FFFFFF"/>
      </w:rPr>
      <w:tblPr/>
      <w:tcPr>
        <w:tcBorders>
          <w:bottom w:val="single" w:sz="12" w:space="0" w:color="FFFFFF"/>
        </w:tcBorders>
        <w:shd w:val="clear" w:color="auto" w:fill="4E203B"/>
      </w:tcPr>
    </w:tblStylePr>
    <w:tblStylePr w:type="lastRow">
      <w:rPr>
        <w:b/>
        <w:bCs/>
        <w:color w:val="4E203B"/>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3E4"/>
      </w:tcPr>
    </w:tblStylePr>
    <w:tblStylePr w:type="band1Horz">
      <w:tblPr/>
      <w:tcPr>
        <w:shd w:val="clear" w:color="auto" w:fill="EEF5E9"/>
      </w:tcPr>
    </w:tblStylePr>
  </w:style>
  <w:style w:type="table" w:customStyle="1" w:styleId="Fargeriklisteuthevingsfarge41">
    <w:name w:val="Fargerik liste – uthevingsfarge 41"/>
    <w:basedOn w:val="Vanligtabell"/>
    <w:next w:val="Fargeriklisteuthevingsfarge4"/>
    <w:uiPriority w:val="72"/>
    <w:semiHidden/>
    <w:unhideWhenUsed/>
    <w:rsid w:val="001C2820"/>
    <w:pPr>
      <w:spacing w:line="240" w:lineRule="auto"/>
    </w:pPr>
    <w:rPr>
      <w:color w:val="000000"/>
    </w:rPr>
    <w:tblPr>
      <w:tblStyleRowBandSize w:val="1"/>
      <w:tblStyleColBandSize w:val="1"/>
    </w:tblPr>
    <w:tcPr>
      <w:shd w:val="clear" w:color="auto" w:fill="F4E5EE"/>
    </w:tcPr>
    <w:tblStylePr w:type="firstRow">
      <w:rPr>
        <w:b/>
        <w:bCs/>
        <w:color w:val="FFFFFF"/>
      </w:rPr>
      <w:tblPr/>
      <w:tcPr>
        <w:tcBorders>
          <w:bottom w:val="single" w:sz="12" w:space="0" w:color="FFFFFF"/>
        </w:tcBorders>
        <w:shd w:val="clear" w:color="auto" w:fill="86BA63"/>
      </w:tcPr>
    </w:tblStylePr>
    <w:tblStylePr w:type="lastRow">
      <w:rPr>
        <w:b/>
        <w:bCs/>
        <w:color w:val="86BA63"/>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BED4"/>
      </w:tcPr>
    </w:tblStylePr>
    <w:tblStylePr w:type="band1Horz">
      <w:tblPr/>
      <w:tcPr>
        <w:shd w:val="clear" w:color="auto" w:fill="E9CADC"/>
      </w:tcPr>
    </w:tblStylePr>
  </w:style>
  <w:style w:type="table" w:customStyle="1" w:styleId="Fargeriklisteuthevingsfarge51">
    <w:name w:val="Fargerik liste – uthevingsfarge 51"/>
    <w:basedOn w:val="Vanligtabell"/>
    <w:next w:val="Fargeriklisteuthevingsfarge5"/>
    <w:uiPriority w:val="72"/>
    <w:semiHidden/>
    <w:unhideWhenUsed/>
    <w:rsid w:val="001C2820"/>
    <w:pPr>
      <w:spacing w:line="240" w:lineRule="auto"/>
    </w:pPr>
    <w:rPr>
      <w:color w:val="000000"/>
    </w:rPr>
    <w:tblPr>
      <w:tblStyleRowBandSize w:val="1"/>
      <w:tblStyleColBandSize w:val="1"/>
    </w:tblPr>
    <w:tcPr>
      <w:shd w:val="clear" w:color="auto" w:fill="FFF3EE"/>
    </w:tcPr>
    <w:tblStylePr w:type="firstRow">
      <w:rPr>
        <w:b/>
        <w:bCs/>
        <w:color w:val="FFFFFF"/>
      </w:rPr>
      <w:tblPr/>
      <w:tcPr>
        <w:tcBorders>
          <w:bottom w:val="single" w:sz="12" w:space="0" w:color="FFFFFF"/>
        </w:tcBorders>
        <w:shd w:val="clear" w:color="auto" w:fill="BEB9A4"/>
      </w:tcPr>
    </w:tblStylePr>
    <w:tblStylePr w:type="lastRow">
      <w:rPr>
        <w:b/>
        <w:bCs/>
        <w:color w:val="BEB9A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1D5"/>
      </w:tcPr>
    </w:tblStylePr>
    <w:tblStylePr w:type="band1Horz">
      <w:tblPr/>
      <w:tcPr>
        <w:shd w:val="clear" w:color="auto" w:fill="FFE7DD"/>
      </w:tcPr>
    </w:tblStylePr>
  </w:style>
  <w:style w:type="table" w:customStyle="1" w:styleId="Fargeriklisteuthevingsfarge61">
    <w:name w:val="Fargerik liste – uthevingsfarge 61"/>
    <w:basedOn w:val="Vanligtabell"/>
    <w:next w:val="Fargeriklisteuthevingsfarge6"/>
    <w:uiPriority w:val="72"/>
    <w:semiHidden/>
    <w:unhideWhenUsed/>
    <w:rsid w:val="001C2820"/>
    <w:pPr>
      <w:spacing w:line="240" w:lineRule="auto"/>
    </w:pPr>
    <w:rPr>
      <w:color w:val="000000"/>
    </w:rPr>
    <w:tblPr>
      <w:tblStyleRowBandSize w:val="1"/>
      <w:tblStyleColBandSize w:val="1"/>
    </w:tblPr>
    <w:tcPr>
      <w:shd w:val="clear" w:color="auto" w:fill="FCFCFB"/>
    </w:tcPr>
    <w:tblStylePr w:type="firstRow">
      <w:rPr>
        <w:b/>
        <w:bCs/>
        <w:color w:val="FFFFFF"/>
      </w:rPr>
      <w:tblPr/>
      <w:tcPr>
        <w:tcBorders>
          <w:bottom w:val="single" w:sz="12" w:space="0" w:color="FFFFFF"/>
        </w:tcBorders>
        <w:shd w:val="clear" w:color="auto" w:fill="FF5711"/>
      </w:tcPr>
    </w:tblStylePr>
    <w:tblStylePr w:type="lastRow">
      <w:rPr>
        <w:b/>
        <w:bCs/>
        <w:color w:val="FF571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F7F5"/>
      </w:tcPr>
    </w:tblStylePr>
    <w:tblStylePr w:type="band1Horz">
      <w:tblPr/>
      <w:tcPr>
        <w:shd w:val="clear" w:color="auto" w:fill="F9F8F7"/>
      </w:tcPr>
    </w:tblStylePr>
  </w:style>
  <w:style w:type="table" w:customStyle="1" w:styleId="Fargerikskyggelegging1">
    <w:name w:val="Fargerik skyggelegging1"/>
    <w:basedOn w:val="Vanligtabell"/>
    <w:next w:val="Fargerikskyggelegging"/>
    <w:uiPriority w:val="71"/>
    <w:semiHidden/>
    <w:unhideWhenUsed/>
    <w:rsid w:val="001C2820"/>
    <w:pPr>
      <w:spacing w:line="240" w:lineRule="auto"/>
    </w:pPr>
    <w:rPr>
      <w:color w:val="000000"/>
    </w:rPr>
    <w:tblPr>
      <w:tblStyleRowBandSize w:val="1"/>
      <w:tblStyleColBandSize w:val="1"/>
      <w:tblBorders>
        <w:top w:val="single" w:sz="24" w:space="0" w:color="125A40"/>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125A4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Fargerikskyggelegginguthevingsfarge11">
    <w:name w:val="Fargerik skyggelegging – uthevingsfarge 11"/>
    <w:basedOn w:val="Vanligtabell"/>
    <w:next w:val="Fargerikskyggelegginguthevingsfarge1"/>
    <w:uiPriority w:val="71"/>
    <w:semiHidden/>
    <w:unhideWhenUsed/>
    <w:rsid w:val="001C2820"/>
    <w:pPr>
      <w:spacing w:line="240" w:lineRule="auto"/>
    </w:pPr>
    <w:rPr>
      <w:color w:val="000000"/>
    </w:rPr>
    <w:tblPr>
      <w:tblStyleRowBandSize w:val="1"/>
      <w:tblStyleColBandSize w:val="1"/>
      <w:tblBorders>
        <w:top w:val="single" w:sz="24" w:space="0" w:color="125A40"/>
        <w:left w:val="single" w:sz="4" w:space="0" w:color="05326E"/>
        <w:bottom w:val="single" w:sz="4" w:space="0" w:color="05326E"/>
        <w:right w:val="single" w:sz="4" w:space="0" w:color="05326E"/>
        <w:insideH w:val="single" w:sz="4" w:space="0" w:color="FFFFFF"/>
        <w:insideV w:val="single" w:sz="4" w:space="0" w:color="FFFFFF"/>
      </w:tblBorders>
    </w:tblPr>
    <w:tcPr>
      <w:shd w:val="clear" w:color="auto" w:fill="D9E8FD"/>
    </w:tcPr>
    <w:tblStylePr w:type="firstRow">
      <w:rPr>
        <w:b/>
        <w:bCs/>
      </w:rPr>
      <w:tblPr/>
      <w:tcPr>
        <w:tcBorders>
          <w:top w:val="nil"/>
          <w:left w:val="nil"/>
          <w:bottom w:val="single" w:sz="24" w:space="0" w:color="125A4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31D41"/>
      </w:tcPr>
    </w:tblStylePr>
    <w:tblStylePr w:type="firstCol">
      <w:rPr>
        <w:color w:val="FFFFFF"/>
      </w:rPr>
      <w:tblPr/>
      <w:tcPr>
        <w:tcBorders>
          <w:top w:val="nil"/>
          <w:left w:val="nil"/>
          <w:bottom w:val="nil"/>
          <w:right w:val="nil"/>
          <w:insideH w:val="single" w:sz="4" w:space="0" w:color="031D41"/>
          <w:insideV w:val="nil"/>
        </w:tcBorders>
        <w:shd w:val="clear" w:color="auto" w:fill="031D41"/>
      </w:tcPr>
    </w:tblStylePr>
    <w:tblStylePr w:type="lastCol">
      <w:rPr>
        <w:color w:val="FFFFFF"/>
      </w:rPr>
      <w:tblPr/>
      <w:tcPr>
        <w:tcBorders>
          <w:top w:val="nil"/>
          <w:left w:val="nil"/>
          <w:bottom w:val="nil"/>
          <w:right w:val="nil"/>
          <w:insideH w:val="nil"/>
          <w:insideV w:val="nil"/>
        </w:tcBorders>
        <w:shd w:val="clear" w:color="auto" w:fill="031D41"/>
      </w:tcPr>
    </w:tblStylePr>
    <w:tblStylePr w:type="band1Vert">
      <w:tblPr/>
      <w:tcPr>
        <w:shd w:val="clear" w:color="auto" w:fill="67A5F8"/>
      </w:tcPr>
    </w:tblStylePr>
    <w:tblStylePr w:type="band1Horz">
      <w:tblPr/>
      <w:tcPr>
        <w:shd w:val="clear" w:color="auto" w:fill="428FF6"/>
      </w:tcPr>
    </w:tblStylePr>
    <w:tblStylePr w:type="neCell">
      <w:rPr>
        <w:color w:val="000000"/>
      </w:rPr>
    </w:tblStylePr>
    <w:tblStylePr w:type="nwCell">
      <w:rPr>
        <w:color w:val="000000"/>
      </w:rPr>
    </w:tblStylePr>
  </w:style>
  <w:style w:type="table" w:customStyle="1" w:styleId="Fargerikskyggelegginguthevingsfarge21">
    <w:name w:val="Fargerik skyggelegging – uthevingsfarge 21"/>
    <w:basedOn w:val="Vanligtabell"/>
    <w:next w:val="Fargerikskyggelegginguthevingsfarge2"/>
    <w:uiPriority w:val="71"/>
    <w:semiHidden/>
    <w:unhideWhenUsed/>
    <w:rsid w:val="001C2820"/>
    <w:pPr>
      <w:spacing w:line="240" w:lineRule="auto"/>
    </w:pPr>
    <w:rPr>
      <w:color w:val="000000"/>
    </w:rPr>
    <w:tblPr>
      <w:tblStyleRowBandSize w:val="1"/>
      <w:tblStyleColBandSize w:val="1"/>
      <w:tblBorders>
        <w:top w:val="single" w:sz="24" w:space="0" w:color="125A40"/>
        <w:left w:val="single" w:sz="4" w:space="0" w:color="125A40"/>
        <w:bottom w:val="single" w:sz="4" w:space="0" w:color="125A40"/>
        <w:right w:val="single" w:sz="4" w:space="0" w:color="125A40"/>
        <w:insideH w:val="single" w:sz="4" w:space="0" w:color="FFFFFF"/>
        <w:insideV w:val="single" w:sz="4" w:space="0" w:color="FFFFFF"/>
      </w:tblBorders>
    </w:tblPr>
    <w:tcPr>
      <w:shd w:val="clear" w:color="auto" w:fill="DDF8EE"/>
    </w:tcPr>
    <w:tblStylePr w:type="firstRow">
      <w:rPr>
        <w:b/>
        <w:bCs/>
      </w:rPr>
      <w:tblPr/>
      <w:tcPr>
        <w:tcBorders>
          <w:top w:val="nil"/>
          <w:left w:val="nil"/>
          <w:bottom w:val="single" w:sz="24" w:space="0" w:color="125A4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A3526"/>
      </w:tcPr>
    </w:tblStylePr>
    <w:tblStylePr w:type="firstCol">
      <w:rPr>
        <w:color w:val="FFFFFF"/>
      </w:rPr>
      <w:tblPr/>
      <w:tcPr>
        <w:tcBorders>
          <w:top w:val="nil"/>
          <w:left w:val="nil"/>
          <w:bottom w:val="nil"/>
          <w:right w:val="nil"/>
          <w:insideH w:val="single" w:sz="4" w:space="0" w:color="0A3526"/>
          <w:insideV w:val="nil"/>
        </w:tcBorders>
        <w:shd w:val="clear" w:color="auto" w:fill="0A3526"/>
      </w:tcPr>
    </w:tblStylePr>
    <w:tblStylePr w:type="lastCol">
      <w:rPr>
        <w:color w:val="FFFFFF"/>
      </w:rPr>
      <w:tblPr/>
      <w:tcPr>
        <w:tcBorders>
          <w:top w:val="nil"/>
          <w:left w:val="nil"/>
          <w:bottom w:val="nil"/>
          <w:right w:val="nil"/>
          <w:insideH w:val="nil"/>
          <w:insideV w:val="nil"/>
        </w:tcBorders>
        <w:shd w:val="clear" w:color="auto" w:fill="0A3526"/>
      </w:tcPr>
    </w:tblStylePr>
    <w:tblStylePr w:type="band1Vert">
      <w:tblPr/>
      <w:tcPr>
        <w:shd w:val="clear" w:color="auto" w:fill="78E4BD"/>
      </w:tcPr>
    </w:tblStylePr>
    <w:tblStylePr w:type="band1Horz">
      <w:tblPr/>
      <w:tcPr>
        <w:shd w:val="clear" w:color="auto" w:fill="58DDAC"/>
      </w:tcPr>
    </w:tblStylePr>
    <w:tblStylePr w:type="neCell">
      <w:rPr>
        <w:color w:val="000000"/>
      </w:rPr>
    </w:tblStylePr>
    <w:tblStylePr w:type="nwCell">
      <w:rPr>
        <w:color w:val="000000"/>
      </w:rPr>
    </w:tblStylePr>
  </w:style>
  <w:style w:type="table" w:customStyle="1" w:styleId="Fargerikskyggelegginguthevingsfarge31">
    <w:name w:val="Fargerik skyggelegging – uthevingsfarge 31"/>
    <w:basedOn w:val="Vanligtabell"/>
    <w:next w:val="Fargerikskyggelegginguthevingsfarge3"/>
    <w:uiPriority w:val="71"/>
    <w:semiHidden/>
    <w:unhideWhenUsed/>
    <w:rsid w:val="001C2820"/>
    <w:pPr>
      <w:spacing w:line="240" w:lineRule="auto"/>
    </w:pPr>
    <w:rPr>
      <w:color w:val="000000"/>
    </w:rPr>
    <w:tblPr>
      <w:tblStyleRowBandSize w:val="1"/>
      <w:tblStyleColBandSize w:val="1"/>
      <w:tblBorders>
        <w:top w:val="single" w:sz="24" w:space="0" w:color="62294B"/>
        <w:left w:val="single" w:sz="4" w:space="0" w:color="ADD095"/>
        <w:bottom w:val="single" w:sz="4" w:space="0" w:color="ADD095"/>
        <w:right w:val="single" w:sz="4" w:space="0" w:color="ADD095"/>
        <w:insideH w:val="single" w:sz="4" w:space="0" w:color="FFFFFF"/>
        <w:insideV w:val="single" w:sz="4" w:space="0" w:color="FFFFFF"/>
      </w:tblBorders>
    </w:tblPr>
    <w:tcPr>
      <w:shd w:val="clear" w:color="auto" w:fill="F6FAF4"/>
    </w:tcPr>
    <w:tblStylePr w:type="firstRow">
      <w:rPr>
        <w:b/>
        <w:bCs/>
      </w:rPr>
      <w:tblPr/>
      <w:tcPr>
        <w:tcBorders>
          <w:top w:val="nil"/>
          <w:left w:val="nil"/>
          <w:bottom w:val="single" w:sz="24" w:space="0" w:color="62294B"/>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9441"/>
      </w:tcPr>
    </w:tblStylePr>
    <w:tblStylePr w:type="firstCol">
      <w:rPr>
        <w:color w:val="FFFFFF"/>
      </w:rPr>
      <w:tblPr/>
      <w:tcPr>
        <w:tcBorders>
          <w:top w:val="nil"/>
          <w:left w:val="nil"/>
          <w:bottom w:val="nil"/>
          <w:right w:val="nil"/>
          <w:insideH w:val="single" w:sz="4" w:space="0" w:color="639441"/>
          <w:insideV w:val="nil"/>
        </w:tcBorders>
        <w:shd w:val="clear" w:color="auto" w:fill="639441"/>
      </w:tcPr>
    </w:tblStylePr>
    <w:tblStylePr w:type="lastCol">
      <w:rPr>
        <w:color w:val="FFFFFF"/>
      </w:rPr>
      <w:tblPr/>
      <w:tcPr>
        <w:tcBorders>
          <w:top w:val="nil"/>
          <w:left w:val="nil"/>
          <w:bottom w:val="nil"/>
          <w:right w:val="nil"/>
          <w:insideH w:val="nil"/>
          <w:insideV w:val="nil"/>
        </w:tcBorders>
        <w:shd w:val="clear" w:color="auto" w:fill="639441"/>
      </w:tcPr>
    </w:tblStylePr>
    <w:tblStylePr w:type="band1Vert">
      <w:tblPr/>
      <w:tcPr>
        <w:shd w:val="clear" w:color="auto" w:fill="DEECD4"/>
      </w:tcPr>
    </w:tblStylePr>
    <w:tblStylePr w:type="band1Horz">
      <w:tblPr/>
      <w:tcPr>
        <w:shd w:val="clear" w:color="auto" w:fill="D5E7CA"/>
      </w:tcPr>
    </w:tblStylePr>
  </w:style>
  <w:style w:type="table" w:customStyle="1" w:styleId="Fargerikskyggelegginguthevingsfarge41">
    <w:name w:val="Fargerik skyggelegging – uthevingsfarge 41"/>
    <w:basedOn w:val="Vanligtabell"/>
    <w:next w:val="Fargerikskyggelegginguthevingsfarge4"/>
    <w:uiPriority w:val="71"/>
    <w:semiHidden/>
    <w:unhideWhenUsed/>
    <w:rsid w:val="001C2820"/>
    <w:pPr>
      <w:spacing w:line="240" w:lineRule="auto"/>
    </w:pPr>
    <w:rPr>
      <w:color w:val="000000"/>
    </w:rPr>
    <w:tblPr>
      <w:tblStyleRowBandSize w:val="1"/>
      <w:tblStyleColBandSize w:val="1"/>
      <w:tblBorders>
        <w:top w:val="single" w:sz="24" w:space="0" w:color="ADD095"/>
        <w:left w:val="single" w:sz="4" w:space="0" w:color="62294B"/>
        <w:bottom w:val="single" w:sz="4" w:space="0" w:color="62294B"/>
        <w:right w:val="single" w:sz="4" w:space="0" w:color="62294B"/>
        <w:insideH w:val="single" w:sz="4" w:space="0" w:color="FFFFFF"/>
        <w:insideV w:val="single" w:sz="4" w:space="0" w:color="FFFFFF"/>
      </w:tblBorders>
    </w:tblPr>
    <w:tcPr>
      <w:shd w:val="clear" w:color="auto" w:fill="F4E5EE"/>
    </w:tcPr>
    <w:tblStylePr w:type="firstRow">
      <w:rPr>
        <w:b/>
        <w:bCs/>
      </w:rPr>
      <w:tblPr/>
      <w:tcPr>
        <w:tcBorders>
          <w:top w:val="nil"/>
          <w:left w:val="nil"/>
          <w:bottom w:val="single" w:sz="24" w:space="0" w:color="ADD09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3A182C"/>
      </w:tcPr>
    </w:tblStylePr>
    <w:tblStylePr w:type="firstCol">
      <w:rPr>
        <w:color w:val="FFFFFF"/>
      </w:rPr>
      <w:tblPr/>
      <w:tcPr>
        <w:tcBorders>
          <w:top w:val="nil"/>
          <w:left w:val="nil"/>
          <w:bottom w:val="nil"/>
          <w:right w:val="nil"/>
          <w:insideH w:val="single" w:sz="4" w:space="0" w:color="3A182C"/>
          <w:insideV w:val="nil"/>
        </w:tcBorders>
        <w:shd w:val="clear" w:color="auto" w:fill="3A182C"/>
      </w:tcPr>
    </w:tblStylePr>
    <w:tblStylePr w:type="lastCol">
      <w:rPr>
        <w:color w:val="FFFFFF"/>
      </w:rPr>
      <w:tblPr/>
      <w:tcPr>
        <w:tcBorders>
          <w:top w:val="nil"/>
          <w:left w:val="nil"/>
          <w:bottom w:val="nil"/>
          <w:right w:val="nil"/>
          <w:insideH w:val="nil"/>
          <w:insideV w:val="nil"/>
        </w:tcBorders>
        <w:shd w:val="clear" w:color="auto" w:fill="3A182C"/>
      </w:tcPr>
    </w:tblStylePr>
    <w:tblStylePr w:type="band1Vert">
      <w:tblPr/>
      <w:tcPr>
        <w:shd w:val="clear" w:color="auto" w:fill="D396BA"/>
      </w:tcPr>
    </w:tblStylePr>
    <w:tblStylePr w:type="band1Horz">
      <w:tblPr/>
      <w:tcPr>
        <w:shd w:val="clear" w:color="auto" w:fill="C87CA9"/>
      </w:tcPr>
    </w:tblStylePr>
    <w:tblStylePr w:type="neCell">
      <w:rPr>
        <w:color w:val="000000"/>
      </w:rPr>
    </w:tblStylePr>
    <w:tblStylePr w:type="nwCell">
      <w:rPr>
        <w:color w:val="000000"/>
      </w:rPr>
    </w:tblStylePr>
  </w:style>
  <w:style w:type="table" w:customStyle="1" w:styleId="Fargerikskyggelegginguthevingsfarge51">
    <w:name w:val="Fargerik skyggelegging – uthevingsfarge 51"/>
    <w:basedOn w:val="Vanligtabell"/>
    <w:next w:val="Fargerikskyggelegginguthevingsfarge5"/>
    <w:uiPriority w:val="71"/>
    <w:semiHidden/>
    <w:unhideWhenUsed/>
    <w:rsid w:val="001C2820"/>
    <w:pPr>
      <w:spacing w:line="240" w:lineRule="auto"/>
    </w:pPr>
    <w:rPr>
      <w:color w:val="000000"/>
    </w:rPr>
    <w:tblPr>
      <w:tblStyleRowBandSize w:val="1"/>
      <w:tblStyleColBandSize w:val="1"/>
      <w:tblBorders>
        <w:top w:val="single" w:sz="24" w:space="0" w:color="E3E1D8"/>
        <w:left w:val="single" w:sz="4" w:space="0" w:color="FF8855"/>
        <w:bottom w:val="single" w:sz="4" w:space="0" w:color="FF8855"/>
        <w:right w:val="single" w:sz="4" w:space="0" w:color="FF8855"/>
        <w:insideH w:val="single" w:sz="4" w:space="0" w:color="FFFFFF"/>
        <w:insideV w:val="single" w:sz="4" w:space="0" w:color="FFFFFF"/>
      </w:tblBorders>
    </w:tblPr>
    <w:tcPr>
      <w:shd w:val="clear" w:color="auto" w:fill="FFF3EE"/>
    </w:tcPr>
    <w:tblStylePr w:type="firstRow">
      <w:rPr>
        <w:b/>
        <w:bCs/>
      </w:rPr>
      <w:tblPr/>
      <w:tcPr>
        <w:tcBorders>
          <w:top w:val="nil"/>
          <w:left w:val="nil"/>
          <w:bottom w:val="single" w:sz="24" w:space="0" w:color="E3E1D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CC3C00"/>
      </w:tcPr>
    </w:tblStylePr>
    <w:tblStylePr w:type="firstCol">
      <w:rPr>
        <w:color w:val="FFFFFF"/>
      </w:rPr>
      <w:tblPr/>
      <w:tcPr>
        <w:tcBorders>
          <w:top w:val="nil"/>
          <w:left w:val="nil"/>
          <w:bottom w:val="nil"/>
          <w:right w:val="nil"/>
          <w:insideH w:val="single" w:sz="4" w:space="0" w:color="CC3C00"/>
          <w:insideV w:val="nil"/>
        </w:tcBorders>
        <w:shd w:val="clear" w:color="auto" w:fill="CC3C00"/>
      </w:tcPr>
    </w:tblStylePr>
    <w:tblStylePr w:type="lastCol">
      <w:rPr>
        <w:color w:val="FFFFFF"/>
      </w:rPr>
      <w:tblPr/>
      <w:tcPr>
        <w:tcBorders>
          <w:top w:val="nil"/>
          <w:left w:val="nil"/>
          <w:bottom w:val="nil"/>
          <w:right w:val="nil"/>
          <w:insideH w:val="nil"/>
          <w:insideV w:val="nil"/>
        </w:tcBorders>
        <w:shd w:val="clear" w:color="auto" w:fill="CC3C00"/>
      </w:tcPr>
    </w:tblStylePr>
    <w:tblStylePr w:type="band1Vert">
      <w:tblPr/>
      <w:tcPr>
        <w:shd w:val="clear" w:color="auto" w:fill="FFCFBB"/>
      </w:tcPr>
    </w:tblStylePr>
    <w:tblStylePr w:type="band1Horz">
      <w:tblPr/>
      <w:tcPr>
        <w:shd w:val="clear" w:color="auto" w:fill="FFC3AA"/>
      </w:tcPr>
    </w:tblStylePr>
    <w:tblStylePr w:type="neCell">
      <w:rPr>
        <w:color w:val="000000"/>
      </w:rPr>
    </w:tblStylePr>
    <w:tblStylePr w:type="nwCell">
      <w:rPr>
        <w:color w:val="000000"/>
      </w:rPr>
    </w:tblStylePr>
  </w:style>
  <w:style w:type="table" w:customStyle="1" w:styleId="Fargerikskyggelegginguthevingsfarge61">
    <w:name w:val="Fargerik skyggelegging – uthevingsfarge 61"/>
    <w:basedOn w:val="Vanligtabell"/>
    <w:next w:val="Fargerikskyggelegginguthevingsfarge6"/>
    <w:uiPriority w:val="71"/>
    <w:semiHidden/>
    <w:unhideWhenUsed/>
    <w:rsid w:val="001C2820"/>
    <w:pPr>
      <w:spacing w:line="240" w:lineRule="auto"/>
    </w:pPr>
    <w:rPr>
      <w:color w:val="000000"/>
    </w:rPr>
    <w:tblPr>
      <w:tblStyleRowBandSize w:val="1"/>
      <w:tblStyleColBandSize w:val="1"/>
      <w:tblBorders>
        <w:top w:val="single" w:sz="24" w:space="0" w:color="FF8855"/>
        <w:left w:val="single" w:sz="4" w:space="0" w:color="E3E1D8"/>
        <w:bottom w:val="single" w:sz="4" w:space="0" w:color="E3E1D8"/>
        <w:right w:val="single" w:sz="4" w:space="0" w:color="E3E1D8"/>
        <w:insideH w:val="single" w:sz="4" w:space="0" w:color="FFFFFF"/>
        <w:insideV w:val="single" w:sz="4" w:space="0" w:color="FFFFFF"/>
      </w:tblBorders>
    </w:tblPr>
    <w:tcPr>
      <w:shd w:val="clear" w:color="auto" w:fill="FCFCFB"/>
    </w:tcPr>
    <w:tblStylePr w:type="firstRow">
      <w:rPr>
        <w:b/>
        <w:bCs/>
      </w:rPr>
      <w:tblPr/>
      <w:tcPr>
        <w:tcBorders>
          <w:top w:val="nil"/>
          <w:left w:val="nil"/>
          <w:bottom w:val="single" w:sz="24" w:space="0" w:color="FF885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9170"/>
      </w:tcPr>
    </w:tblStylePr>
    <w:tblStylePr w:type="firstCol">
      <w:rPr>
        <w:color w:val="FFFFFF"/>
      </w:rPr>
      <w:tblPr/>
      <w:tcPr>
        <w:tcBorders>
          <w:top w:val="nil"/>
          <w:left w:val="nil"/>
          <w:bottom w:val="nil"/>
          <w:right w:val="nil"/>
          <w:insideH w:val="single" w:sz="4" w:space="0" w:color="999170"/>
          <w:insideV w:val="nil"/>
        </w:tcBorders>
        <w:shd w:val="clear" w:color="auto" w:fill="999170"/>
      </w:tcPr>
    </w:tblStylePr>
    <w:tblStylePr w:type="lastCol">
      <w:rPr>
        <w:color w:val="FFFFFF"/>
      </w:rPr>
      <w:tblPr/>
      <w:tcPr>
        <w:tcBorders>
          <w:top w:val="nil"/>
          <w:left w:val="nil"/>
          <w:bottom w:val="nil"/>
          <w:right w:val="nil"/>
          <w:insideH w:val="nil"/>
          <w:insideV w:val="nil"/>
        </w:tcBorders>
        <w:shd w:val="clear" w:color="auto" w:fill="999170"/>
      </w:tcPr>
    </w:tblStylePr>
    <w:tblStylePr w:type="band1Vert">
      <w:tblPr/>
      <w:tcPr>
        <w:shd w:val="clear" w:color="auto" w:fill="F3F2EF"/>
      </w:tcPr>
    </w:tblStylePr>
    <w:tblStylePr w:type="band1Horz">
      <w:tblPr/>
      <w:tcPr>
        <w:shd w:val="clear" w:color="auto" w:fill="F1EFEB"/>
      </w:tcPr>
    </w:tblStylePr>
    <w:tblStylePr w:type="neCell">
      <w:rPr>
        <w:color w:val="000000"/>
      </w:rPr>
    </w:tblStylePr>
    <w:tblStylePr w:type="nwCell">
      <w:rPr>
        <w:color w:val="000000"/>
      </w:rPr>
    </w:tblStylePr>
  </w:style>
  <w:style w:type="table" w:customStyle="1" w:styleId="Mrkliste1">
    <w:name w:val="Mørk liste1"/>
    <w:basedOn w:val="Vanligtabell"/>
    <w:next w:val="Mrkliste"/>
    <w:uiPriority w:val="70"/>
    <w:semiHidden/>
    <w:unhideWhenUsed/>
    <w:rsid w:val="001C2820"/>
    <w:pPr>
      <w:spacing w:line="240" w:lineRule="auto"/>
    </w:pPr>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Mrklisteuthevingsfarge11">
    <w:name w:val="Mørk liste – uthevingsfarge 11"/>
    <w:basedOn w:val="Vanligtabell"/>
    <w:next w:val="Mrklisteuthevingsfarge1"/>
    <w:uiPriority w:val="70"/>
    <w:semiHidden/>
    <w:unhideWhenUsed/>
    <w:rsid w:val="001C2820"/>
    <w:pPr>
      <w:spacing w:line="240" w:lineRule="auto"/>
    </w:pPr>
    <w:rPr>
      <w:color w:val="FFFFFF"/>
    </w:rPr>
    <w:tblPr>
      <w:tblStyleRowBandSize w:val="1"/>
      <w:tblStyleColBandSize w:val="1"/>
    </w:tblPr>
    <w:tcPr>
      <w:shd w:val="clear" w:color="auto" w:fill="05326E"/>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21836"/>
      </w:tcPr>
    </w:tblStylePr>
    <w:tblStylePr w:type="firstCol">
      <w:tblPr/>
      <w:tcPr>
        <w:tcBorders>
          <w:top w:val="nil"/>
          <w:left w:val="nil"/>
          <w:bottom w:val="nil"/>
          <w:right w:val="single" w:sz="18" w:space="0" w:color="FFFFFF"/>
          <w:insideH w:val="nil"/>
          <w:insideV w:val="nil"/>
        </w:tcBorders>
        <w:shd w:val="clear" w:color="auto" w:fill="032552"/>
      </w:tcPr>
    </w:tblStylePr>
    <w:tblStylePr w:type="lastCol">
      <w:tblPr/>
      <w:tcPr>
        <w:tcBorders>
          <w:top w:val="nil"/>
          <w:left w:val="single" w:sz="18" w:space="0" w:color="FFFFFF"/>
          <w:bottom w:val="nil"/>
          <w:right w:val="nil"/>
          <w:insideH w:val="nil"/>
          <w:insideV w:val="nil"/>
        </w:tcBorders>
        <w:shd w:val="clear" w:color="auto" w:fill="032552"/>
      </w:tcPr>
    </w:tblStylePr>
    <w:tblStylePr w:type="band1Vert">
      <w:tblPr/>
      <w:tcPr>
        <w:tcBorders>
          <w:top w:val="nil"/>
          <w:left w:val="nil"/>
          <w:bottom w:val="nil"/>
          <w:right w:val="nil"/>
          <w:insideH w:val="nil"/>
          <w:insideV w:val="nil"/>
        </w:tcBorders>
        <w:shd w:val="clear" w:color="auto" w:fill="032552"/>
      </w:tcPr>
    </w:tblStylePr>
    <w:tblStylePr w:type="band1Horz">
      <w:tblPr/>
      <w:tcPr>
        <w:tcBorders>
          <w:top w:val="nil"/>
          <w:left w:val="nil"/>
          <w:bottom w:val="nil"/>
          <w:right w:val="nil"/>
          <w:insideH w:val="nil"/>
          <w:insideV w:val="nil"/>
        </w:tcBorders>
        <w:shd w:val="clear" w:color="auto" w:fill="032552"/>
      </w:tcPr>
    </w:tblStylePr>
  </w:style>
  <w:style w:type="table" w:customStyle="1" w:styleId="Mrklisteuthevingsfarge21">
    <w:name w:val="Mørk liste – uthevingsfarge 21"/>
    <w:basedOn w:val="Vanligtabell"/>
    <w:next w:val="Mrklisteuthevingsfarge2"/>
    <w:uiPriority w:val="70"/>
    <w:semiHidden/>
    <w:unhideWhenUsed/>
    <w:rsid w:val="001C2820"/>
    <w:pPr>
      <w:spacing w:line="240" w:lineRule="auto"/>
    </w:pPr>
    <w:rPr>
      <w:color w:val="FFFFFF"/>
    </w:rPr>
    <w:tblPr>
      <w:tblStyleRowBandSize w:val="1"/>
      <w:tblStyleColBandSize w:val="1"/>
    </w:tblPr>
    <w:tcPr>
      <w:shd w:val="clear" w:color="auto" w:fill="125A4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92C1F"/>
      </w:tcPr>
    </w:tblStylePr>
    <w:tblStylePr w:type="firstCol">
      <w:tblPr/>
      <w:tcPr>
        <w:tcBorders>
          <w:top w:val="nil"/>
          <w:left w:val="nil"/>
          <w:bottom w:val="nil"/>
          <w:right w:val="single" w:sz="18" w:space="0" w:color="FFFFFF"/>
          <w:insideH w:val="nil"/>
          <w:insideV w:val="nil"/>
        </w:tcBorders>
        <w:shd w:val="clear" w:color="auto" w:fill="0D432F"/>
      </w:tcPr>
    </w:tblStylePr>
    <w:tblStylePr w:type="lastCol">
      <w:tblPr/>
      <w:tcPr>
        <w:tcBorders>
          <w:top w:val="nil"/>
          <w:left w:val="single" w:sz="18" w:space="0" w:color="FFFFFF"/>
          <w:bottom w:val="nil"/>
          <w:right w:val="nil"/>
          <w:insideH w:val="nil"/>
          <w:insideV w:val="nil"/>
        </w:tcBorders>
        <w:shd w:val="clear" w:color="auto" w:fill="0D432F"/>
      </w:tcPr>
    </w:tblStylePr>
    <w:tblStylePr w:type="band1Vert">
      <w:tblPr/>
      <w:tcPr>
        <w:tcBorders>
          <w:top w:val="nil"/>
          <w:left w:val="nil"/>
          <w:bottom w:val="nil"/>
          <w:right w:val="nil"/>
          <w:insideH w:val="nil"/>
          <w:insideV w:val="nil"/>
        </w:tcBorders>
        <w:shd w:val="clear" w:color="auto" w:fill="0D432F"/>
      </w:tcPr>
    </w:tblStylePr>
    <w:tblStylePr w:type="band1Horz">
      <w:tblPr/>
      <w:tcPr>
        <w:tcBorders>
          <w:top w:val="nil"/>
          <w:left w:val="nil"/>
          <w:bottom w:val="nil"/>
          <w:right w:val="nil"/>
          <w:insideH w:val="nil"/>
          <w:insideV w:val="nil"/>
        </w:tcBorders>
        <w:shd w:val="clear" w:color="auto" w:fill="0D432F"/>
      </w:tcPr>
    </w:tblStylePr>
  </w:style>
  <w:style w:type="table" w:customStyle="1" w:styleId="Mrklisteuthevingsfarge31">
    <w:name w:val="Mørk liste – uthevingsfarge 31"/>
    <w:basedOn w:val="Vanligtabell"/>
    <w:next w:val="Mrklisteuthevingsfarge3"/>
    <w:uiPriority w:val="70"/>
    <w:semiHidden/>
    <w:unhideWhenUsed/>
    <w:rsid w:val="001C2820"/>
    <w:pPr>
      <w:spacing w:line="240" w:lineRule="auto"/>
    </w:pPr>
    <w:rPr>
      <w:color w:val="FFFFFF"/>
    </w:rPr>
    <w:tblPr>
      <w:tblStyleRowBandSize w:val="1"/>
      <w:tblStyleColBandSize w:val="1"/>
    </w:tblPr>
    <w:tcPr>
      <w:shd w:val="clear" w:color="auto" w:fill="ADD09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7B36"/>
      </w:tcPr>
    </w:tblStylePr>
    <w:tblStylePr w:type="firstCol">
      <w:tblPr/>
      <w:tcPr>
        <w:tcBorders>
          <w:top w:val="nil"/>
          <w:left w:val="nil"/>
          <w:bottom w:val="nil"/>
          <w:right w:val="single" w:sz="18" w:space="0" w:color="FFFFFF"/>
          <w:insideH w:val="nil"/>
          <w:insideV w:val="nil"/>
        </w:tcBorders>
        <w:shd w:val="clear" w:color="auto" w:fill="7CB456"/>
      </w:tcPr>
    </w:tblStylePr>
    <w:tblStylePr w:type="lastCol">
      <w:tblPr/>
      <w:tcPr>
        <w:tcBorders>
          <w:top w:val="nil"/>
          <w:left w:val="single" w:sz="18" w:space="0" w:color="FFFFFF"/>
          <w:bottom w:val="nil"/>
          <w:right w:val="nil"/>
          <w:insideH w:val="nil"/>
          <w:insideV w:val="nil"/>
        </w:tcBorders>
        <w:shd w:val="clear" w:color="auto" w:fill="7CB456"/>
      </w:tcPr>
    </w:tblStylePr>
    <w:tblStylePr w:type="band1Vert">
      <w:tblPr/>
      <w:tcPr>
        <w:tcBorders>
          <w:top w:val="nil"/>
          <w:left w:val="nil"/>
          <w:bottom w:val="nil"/>
          <w:right w:val="nil"/>
          <w:insideH w:val="nil"/>
          <w:insideV w:val="nil"/>
        </w:tcBorders>
        <w:shd w:val="clear" w:color="auto" w:fill="7CB456"/>
      </w:tcPr>
    </w:tblStylePr>
    <w:tblStylePr w:type="band1Horz">
      <w:tblPr/>
      <w:tcPr>
        <w:tcBorders>
          <w:top w:val="nil"/>
          <w:left w:val="nil"/>
          <w:bottom w:val="nil"/>
          <w:right w:val="nil"/>
          <w:insideH w:val="nil"/>
          <w:insideV w:val="nil"/>
        </w:tcBorders>
        <w:shd w:val="clear" w:color="auto" w:fill="7CB456"/>
      </w:tcPr>
    </w:tblStylePr>
  </w:style>
  <w:style w:type="table" w:customStyle="1" w:styleId="Mrklisteuthevingsfarge41">
    <w:name w:val="Mørk liste – uthevingsfarge 41"/>
    <w:basedOn w:val="Vanligtabell"/>
    <w:next w:val="Mrklisteuthevingsfarge4"/>
    <w:uiPriority w:val="70"/>
    <w:semiHidden/>
    <w:unhideWhenUsed/>
    <w:rsid w:val="001C2820"/>
    <w:pPr>
      <w:spacing w:line="240" w:lineRule="auto"/>
    </w:pPr>
    <w:rPr>
      <w:color w:val="FFFFFF"/>
    </w:rPr>
    <w:tblPr>
      <w:tblStyleRowBandSize w:val="1"/>
      <w:tblStyleColBandSize w:val="1"/>
    </w:tblPr>
    <w:tcPr>
      <w:shd w:val="clear" w:color="auto" w:fill="62294B"/>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01425"/>
      </w:tcPr>
    </w:tblStylePr>
    <w:tblStylePr w:type="firstCol">
      <w:tblPr/>
      <w:tcPr>
        <w:tcBorders>
          <w:top w:val="nil"/>
          <w:left w:val="nil"/>
          <w:bottom w:val="nil"/>
          <w:right w:val="single" w:sz="18" w:space="0" w:color="FFFFFF"/>
          <w:insideH w:val="nil"/>
          <w:insideV w:val="nil"/>
        </w:tcBorders>
        <w:shd w:val="clear" w:color="auto" w:fill="491E38"/>
      </w:tcPr>
    </w:tblStylePr>
    <w:tblStylePr w:type="lastCol">
      <w:tblPr/>
      <w:tcPr>
        <w:tcBorders>
          <w:top w:val="nil"/>
          <w:left w:val="single" w:sz="18" w:space="0" w:color="FFFFFF"/>
          <w:bottom w:val="nil"/>
          <w:right w:val="nil"/>
          <w:insideH w:val="nil"/>
          <w:insideV w:val="nil"/>
        </w:tcBorders>
        <w:shd w:val="clear" w:color="auto" w:fill="491E38"/>
      </w:tcPr>
    </w:tblStylePr>
    <w:tblStylePr w:type="band1Vert">
      <w:tblPr/>
      <w:tcPr>
        <w:tcBorders>
          <w:top w:val="nil"/>
          <w:left w:val="nil"/>
          <w:bottom w:val="nil"/>
          <w:right w:val="nil"/>
          <w:insideH w:val="nil"/>
          <w:insideV w:val="nil"/>
        </w:tcBorders>
        <w:shd w:val="clear" w:color="auto" w:fill="491E38"/>
      </w:tcPr>
    </w:tblStylePr>
    <w:tblStylePr w:type="band1Horz">
      <w:tblPr/>
      <w:tcPr>
        <w:tcBorders>
          <w:top w:val="nil"/>
          <w:left w:val="nil"/>
          <w:bottom w:val="nil"/>
          <w:right w:val="nil"/>
          <w:insideH w:val="nil"/>
          <w:insideV w:val="nil"/>
        </w:tcBorders>
        <w:shd w:val="clear" w:color="auto" w:fill="491E38"/>
      </w:tcPr>
    </w:tblStylePr>
  </w:style>
  <w:style w:type="table" w:customStyle="1" w:styleId="Mrklisteuthevingsfarge51">
    <w:name w:val="Mørk liste – uthevingsfarge 51"/>
    <w:basedOn w:val="Vanligtabell"/>
    <w:next w:val="Mrklisteuthevingsfarge5"/>
    <w:uiPriority w:val="70"/>
    <w:semiHidden/>
    <w:unhideWhenUsed/>
    <w:rsid w:val="001C2820"/>
    <w:pPr>
      <w:spacing w:line="240" w:lineRule="auto"/>
    </w:pPr>
    <w:rPr>
      <w:color w:val="FFFFFF"/>
    </w:rPr>
    <w:tblPr>
      <w:tblStyleRowBandSize w:val="1"/>
      <w:tblStyleColBandSize w:val="1"/>
    </w:tblPr>
    <w:tcPr>
      <w:shd w:val="clear" w:color="auto" w:fill="FF885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A93200"/>
      </w:tcPr>
    </w:tblStylePr>
    <w:tblStylePr w:type="firstCol">
      <w:tblPr/>
      <w:tcPr>
        <w:tcBorders>
          <w:top w:val="nil"/>
          <w:left w:val="nil"/>
          <w:bottom w:val="nil"/>
          <w:right w:val="single" w:sz="18" w:space="0" w:color="FFFFFF"/>
          <w:insideH w:val="nil"/>
          <w:insideV w:val="nil"/>
        </w:tcBorders>
        <w:shd w:val="clear" w:color="auto" w:fill="FE4B00"/>
      </w:tcPr>
    </w:tblStylePr>
    <w:tblStylePr w:type="lastCol">
      <w:tblPr/>
      <w:tcPr>
        <w:tcBorders>
          <w:top w:val="nil"/>
          <w:left w:val="single" w:sz="18" w:space="0" w:color="FFFFFF"/>
          <w:bottom w:val="nil"/>
          <w:right w:val="nil"/>
          <w:insideH w:val="nil"/>
          <w:insideV w:val="nil"/>
        </w:tcBorders>
        <w:shd w:val="clear" w:color="auto" w:fill="FE4B00"/>
      </w:tcPr>
    </w:tblStylePr>
    <w:tblStylePr w:type="band1Vert">
      <w:tblPr/>
      <w:tcPr>
        <w:tcBorders>
          <w:top w:val="nil"/>
          <w:left w:val="nil"/>
          <w:bottom w:val="nil"/>
          <w:right w:val="nil"/>
          <w:insideH w:val="nil"/>
          <w:insideV w:val="nil"/>
        </w:tcBorders>
        <w:shd w:val="clear" w:color="auto" w:fill="FE4B00"/>
      </w:tcPr>
    </w:tblStylePr>
    <w:tblStylePr w:type="band1Horz">
      <w:tblPr/>
      <w:tcPr>
        <w:tcBorders>
          <w:top w:val="nil"/>
          <w:left w:val="nil"/>
          <w:bottom w:val="nil"/>
          <w:right w:val="nil"/>
          <w:insideH w:val="nil"/>
          <w:insideV w:val="nil"/>
        </w:tcBorders>
        <w:shd w:val="clear" w:color="auto" w:fill="FE4B00"/>
      </w:tcPr>
    </w:tblStylePr>
  </w:style>
  <w:style w:type="table" w:customStyle="1" w:styleId="Mrklisteuthevingsfarge61">
    <w:name w:val="Mørk liste – uthevingsfarge 61"/>
    <w:basedOn w:val="Vanligtabell"/>
    <w:next w:val="Mrklisteuthevingsfarge6"/>
    <w:uiPriority w:val="70"/>
    <w:semiHidden/>
    <w:unhideWhenUsed/>
    <w:rsid w:val="001C2820"/>
    <w:pPr>
      <w:spacing w:line="240" w:lineRule="auto"/>
    </w:pPr>
    <w:rPr>
      <w:color w:val="FFFFFF"/>
    </w:rPr>
    <w:tblPr>
      <w:tblStyleRowBandSize w:val="1"/>
      <w:tblStyleColBandSize w:val="1"/>
    </w:tblPr>
    <w:tcPr>
      <w:shd w:val="clear" w:color="auto" w:fill="E3E1D8"/>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0795C"/>
      </w:tcPr>
    </w:tblStylePr>
    <w:tblStylePr w:type="firstCol">
      <w:tblPr/>
      <w:tcPr>
        <w:tcBorders>
          <w:top w:val="nil"/>
          <w:left w:val="nil"/>
          <w:bottom w:val="nil"/>
          <w:right w:val="single" w:sz="18" w:space="0" w:color="FFFFFF"/>
          <w:insideH w:val="nil"/>
          <w:insideV w:val="nil"/>
        </w:tcBorders>
        <w:shd w:val="clear" w:color="auto" w:fill="B4AF97"/>
      </w:tcPr>
    </w:tblStylePr>
    <w:tblStylePr w:type="lastCol">
      <w:tblPr/>
      <w:tcPr>
        <w:tcBorders>
          <w:top w:val="nil"/>
          <w:left w:val="single" w:sz="18" w:space="0" w:color="FFFFFF"/>
          <w:bottom w:val="nil"/>
          <w:right w:val="nil"/>
          <w:insideH w:val="nil"/>
          <w:insideV w:val="nil"/>
        </w:tcBorders>
        <w:shd w:val="clear" w:color="auto" w:fill="B4AF97"/>
      </w:tcPr>
    </w:tblStylePr>
    <w:tblStylePr w:type="band1Vert">
      <w:tblPr/>
      <w:tcPr>
        <w:tcBorders>
          <w:top w:val="nil"/>
          <w:left w:val="nil"/>
          <w:bottom w:val="nil"/>
          <w:right w:val="nil"/>
          <w:insideH w:val="nil"/>
          <w:insideV w:val="nil"/>
        </w:tcBorders>
        <w:shd w:val="clear" w:color="auto" w:fill="B4AF97"/>
      </w:tcPr>
    </w:tblStylePr>
    <w:tblStylePr w:type="band1Horz">
      <w:tblPr/>
      <w:tcPr>
        <w:tcBorders>
          <w:top w:val="nil"/>
          <w:left w:val="nil"/>
          <w:bottom w:val="nil"/>
          <w:right w:val="nil"/>
          <w:insideH w:val="nil"/>
          <w:insideV w:val="nil"/>
        </w:tcBorders>
        <w:shd w:val="clear" w:color="auto" w:fill="B4AF97"/>
      </w:tcPr>
    </w:tblStylePr>
  </w:style>
  <w:style w:type="paragraph" w:customStyle="1" w:styleId="Konvoluttadresse1">
    <w:name w:val="Konvoluttadresse1"/>
    <w:basedOn w:val="Normal"/>
    <w:next w:val="Konvoluttadresse"/>
    <w:uiPriority w:val="99"/>
    <w:semiHidden/>
    <w:rsid w:val="001C2820"/>
    <w:pPr>
      <w:framePr w:w="7920" w:h="1980" w:hRule="exact" w:hSpace="141" w:wrap="auto" w:hAnchor="page" w:xAlign="center" w:yAlign="bottom"/>
      <w:ind w:left="2880"/>
    </w:pPr>
    <w:rPr>
      <w:rFonts w:ascii="Verdana" w:eastAsia="MS Gothic" w:hAnsi="Verdana" w:cs="Times New Roman"/>
    </w:rPr>
  </w:style>
  <w:style w:type="paragraph" w:customStyle="1" w:styleId="Avsenderadresse1">
    <w:name w:val="Avsenderadresse1"/>
    <w:basedOn w:val="Normal"/>
    <w:next w:val="Avsenderadresse"/>
    <w:uiPriority w:val="99"/>
    <w:semiHidden/>
    <w:rsid w:val="001C2820"/>
    <w:rPr>
      <w:rFonts w:ascii="Verdana" w:eastAsia="MS Gothic" w:hAnsi="Verdana" w:cs="Times New Roman"/>
      <w:sz w:val="20"/>
      <w:szCs w:val="20"/>
    </w:rPr>
  </w:style>
  <w:style w:type="character" w:customStyle="1" w:styleId="Fulgthyperkobling1">
    <w:name w:val="Fulgt hyperkobling1"/>
    <w:basedOn w:val="Standardskriftforavsnitt"/>
    <w:uiPriority w:val="21"/>
    <w:semiHidden/>
    <w:rsid w:val="001C2820"/>
    <w:rPr>
      <w:color w:val="CCEBFD"/>
      <w:u w:val="single"/>
      <w:lang w:val="nb-NO"/>
    </w:rPr>
  </w:style>
  <w:style w:type="table" w:customStyle="1" w:styleId="Rutenettabell1lys1">
    <w:name w:val="Rutenettabell 1 lys1"/>
    <w:basedOn w:val="Vanligtabell"/>
    <w:next w:val="Rutenettabell1lys"/>
    <w:uiPriority w:val="46"/>
    <w:rsid w:val="001C2820"/>
    <w:pPr>
      <w:spacing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Rutenettabell1lysuthevingsfarge11">
    <w:name w:val="Rutenettabell 1 lys – uthevingsfarge 11"/>
    <w:basedOn w:val="Vanligtabell"/>
    <w:next w:val="Rutenettabell1lysuthevingsfarge1"/>
    <w:uiPriority w:val="46"/>
    <w:rsid w:val="001C2820"/>
    <w:pPr>
      <w:spacing w:line="240" w:lineRule="auto"/>
    </w:pPr>
    <w:tblPr>
      <w:tblStyleRowBandSize w:val="1"/>
      <w:tblStyleColBandSize w:val="1"/>
      <w:tblBorders>
        <w:top w:val="single" w:sz="4" w:space="0" w:color="67A5F8"/>
        <w:left w:val="single" w:sz="4" w:space="0" w:color="67A5F8"/>
        <w:bottom w:val="single" w:sz="4" w:space="0" w:color="67A5F8"/>
        <w:right w:val="single" w:sz="4" w:space="0" w:color="67A5F8"/>
        <w:insideH w:val="single" w:sz="4" w:space="0" w:color="67A5F8"/>
        <w:insideV w:val="single" w:sz="4" w:space="0" w:color="67A5F8"/>
      </w:tblBorders>
    </w:tblPr>
    <w:tblStylePr w:type="firstRow">
      <w:rPr>
        <w:b/>
        <w:bCs/>
      </w:rPr>
      <w:tblPr/>
      <w:tcPr>
        <w:tcBorders>
          <w:bottom w:val="single" w:sz="12" w:space="0" w:color="1C78F4"/>
        </w:tcBorders>
      </w:tcPr>
    </w:tblStylePr>
    <w:tblStylePr w:type="lastRow">
      <w:rPr>
        <w:b/>
        <w:bCs/>
      </w:rPr>
      <w:tblPr/>
      <w:tcPr>
        <w:tcBorders>
          <w:top w:val="double" w:sz="2" w:space="0" w:color="1C78F4"/>
        </w:tcBorders>
      </w:tcPr>
    </w:tblStylePr>
    <w:tblStylePr w:type="firstCol">
      <w:rPr>
        <w:b/>
        <w:bCs/>
      </w:rPr>
    </w:tblStylePr>
    <w:tblStylePr w:type="lastCol">
      <w:rPr>
        <w:b/>
        <w:bCs/>
      </w:rPr>
    </w:tblStylePr>
  </w:style>
  <w:style w:type="table" w:customStyle="1" w:styleId="Rutenettabell1lysuthevingsfarge21">
    <w:name w:val="Rutenettabell 1 lys – uthevingsfarge 21"/>
    <w:basedOn w:val="Vanligtabell"/>
    <w:next w:val="Rutenettabell1lysuthevingsfarge2"/>
    <w:uiPriority w:val="46"/>
    <w:rsid w:val="001C2820"/>
    <w:pPr>
      <w:spacing w:line="240" w:lineRule="auto"/>
    </w:pPr>
    <w:tblPr>
      <w:tblStyleRowBandSize w:val="1"/>
      <w:tblStyleColBandSize w:val="1"/>
      <w:tblBorders>
        <w:top w:val="single" w:sz="4" w:space="0" w:color="78E4BD"/>
        <w:left w:val="single" w:sz="4" w:space="0" w:color="78E4BD"/>
        <w:bottom w:val="single" w:sz="4" w:space="0" w:color="78E4BD"/>
        <w:right w:val="single" w:sz="4" w:space="0" w:color="78E4BD"/>
        <w:insideH w:val="single" w:sz="4" w:space="0" w:color="78E4BD"/>
        <w:insideV w:val="single" w:sz="4" w:space="0" w:color="78E4BD"/>
      </w:tblBorders>
    </w:tblPr>
    <w:tblStylePr w:type="firstRow">
      <w:rPr>
        <w:b/>
        <w:bCs/>
      </w:rPr>
      <w:tblPr/>
      <w:tcPr>
        <w:tcBorders>
          <w:bottom w:val="single" w:sz="12" w:space="0" w:color="35D69C"/>
        </w:tcBorders>
      </w:tcPr>
    </w:tblStylePr>
    <w:tblStylePr w:type="lastRow">
      <w:rPr>
        <w:b/>
        <w:bCs/>
      </w:rPr>
      <w:tblPr/>
      <w:tcPr>
        <w:tcBorders>
          <w:top w:val="double" w:sz="2" w:space="0" w:color="35D69C"/>
        </w:tcBorders>
      </w:tcPr>
    </w:tblStylePr>
    <w:tblStylePr w:type="firstCol">
      <w:rPr>
        <w:b/>
        <w:bCs/>
      </w:rPr>
    </w:tblStylePr>
    <w:tblStylePr w:type="lastCol">
      <w:rPr>
        <w:b/>
        <w:bCs/>
      </w:rPr>
    </w:tblStylePr>
  </w:style>
  <w:style w:type="table" w:customStyle="1" w:styleId="Rutenettabell1lysuthevingsfarge31">
    <w:name w:val="Rutenettabell 1 lys – uthevingsfarge 31"/>
    <w:basedOn w:val="Vanligtabell"/>
    <w:next w:val="Rutenettabell1lysuthevingsfarge3"/>
    <w:uiPriority w:val="46"/>
    <w:rsid w:val="001C2820"/>
    <w:pPr>
      <w:spacing w:line="240" w:lineRule="auto"/>
    </w:pPr>
    <w:tblPr>
      <w:tblStyleRowBandSize w:val="1"/>
      <w:tblStyleColBandSize w:val="1"/>
      <w:tblBorders>
        <w:top w:val="single" w:sz="4" w:space="0" w:color="DEECD4"/>
        <w:left w:val="single" w:sz="4" w:space="0" w:color="DEECD4"/>
        <w:bottom w:val="single" w:sz="4" w:space="0" w:color="DEECD4"/>
        <w:right w:val="single" w:sz="4" w:space="0" w:color="DEECD4"/>
        <w:insideH w:val="single" w:sz="4" w:space="0" w:color="DEECD4"/>
        <w:insideV w:val="single" w:sz="4" w:space="0" w:color="DEECD4"/>
      </w:tblBorders>
    </w:tblPr>
    <w:tblStylePr w:type="firstRow">
      <w:rPr>
        <w:b/>
        <w:bCs/>
      </w:rPr>
      <w:tblPr/>
      <w:tcPr>
        <w:tcBorders>
          <w:bottom w:val="single" w:sz="12" w:space="0" w:color="CDE2BF"/>
        </w:tcBorders>
      </w:tcPr>
    </w:tblStylePr>
    <w:tblStylePr w:type="lastRow">
      <w:rPr>
        <w:b/>
        <w:bCs/>
      </w:rPr>
      <w:tblPr/>
      <w:tcPr>
        <w:tcBorders>
          <w:top w:val="double" w:sz="2" w:space="0" w:color="CDE2BF"/>
        </w:tcBorders>
      </w:tcPr>
    </w:tblStylePr>
    <w:tblStylePr w:type="firstCol">
      <w:rPr>
        <w:b/>
        <w:bCs/>
      </w:rPr>
    </w:tblStylePr>
    <w:tblStylePr w:type="lastCol">
      <w:rPr>
        <w:b/>
        <w:bCs/>
      </w:rPr>
    </w:tblStylePr>
  </w:style>
  <w:style w:type="table" w:customStyle="1" w:styleId="Rutenettabell1lysuthevingsfarge41">
    <w:name w:val="Rutenettabell 1 lys – uthevingsfarge 41"/>
    <w:basedOn w:val="Vanligtabell"/>
    <w:next w:val="Rutenettabell1lysuthevingsfarge4"/>
    <w:uiPriority w:val="46"/>
    <w:rsid w:val="001C2820"/>
    <w:pPr>
      <w:spacing w:line="240" w:lineRule="auto"/>
    </w:pPr>
    <w:tblPr>
      <w:tblStyleRowBandSize w:val="1"/>
      <w:tblStyleColBandSize w:val="1"/>
      <w:tblBorders>
        <w:top w:val="single" w:sz="4" w:space="0" w:color="D396BA"/>
        <w:left w:val="single" w:sz="4" w:space="0" w:color="D396BA"/>
        <w:bottom w:val="single" w:sz="4" w:space="0" w:color="D396BA"/>
        <w:right w:val="single" w:sz="4" w:space="0" w:color="D396BA"/>
        <w:insideH w:val="single" w:sz="4" w:space="0" w:color="D396BA"/>
        <w:insideV w:val="single" w:sz="4" w:space="0" w:color="D396BA"/>
      </w:tblBorders>
    </w:tblPr>
    <w:tblStylePr w:type="firstRow">
      <w:rPr>
        <w:b/>
        <w:bCs/>
      </w:rPr>
      <w:tblPr/>
      <w:tcPr>
        <w:tcBorders>
          <w:bottom w:val="single" w:sz="12" w:space="0" w:color="BD6298"/>
        </w:tcBorders>
      </w:tcPr>
    </w:tblStylePr>
    <w:tblStylePr w:type="lastRow">
      <w:rPr>
        <w:b/>
        <w:bCs/>
      </w:rPr>
      <w:tblPr/>
      <w:tcPr>
        <w:tcBorders>
          <w:top w:val="double" w:sz="2" w:space="0" w:color="BD6298"/>
        </w:tcBorders>
      </w:tcPr>
    </w:tblStylePr>
    <w:tblStylePr w:type="firstCol">
      <w:rPr>
        <w:b/>
        <w:bCs/>
      </w:rPr>
    </w:tblStylePr>
    <w:tblStylePr w:type="lastCol">
      <w:rPr>
        <w:b/>
        <w:bCs/>
      </w:rPr>
    </w:tblStylePr>
  </w:style>
  <w:style w:type="table" w:customStyle="1" w:styleId="Rutenettabell1lysuthevingsfarge51">
    <w:name w:val="Rutenettabell 1 lys – uthevingsfarge 51"/>
    <w:basedOn w:val="Vanligtabell"/>
    <w:next w:val="Rutenettabell1lysuthevingsfarge5"/>
    <w:uiPriority w:val="46"/>
    <w:rsid w:val="001C2820"/>
    <w:pPr>
      <w:spacing w:line="240" w:lineRule="auto"/>
    </w:pPr>
    <w:tblPr>
      <w:tblStyleRowBandSize w:val="1"/>
      <w:tblStyleColBandSize w:val="1"/>
      <w:tblBorders>
        <w:top w:val="single" w:sz="4" w:space="0" w:color="FFCFBB"/>
        <w:left w:val="single" w:sz="4" w:space="0" w:color="FFCFBB"/>
        <w:bottom w:val="single" w:sz="4" w:space="0" w:color="FFCFBB"/>
        <w:right w:val="single" w:sz="4" w:space="0" w:color="FFCFBB"/>
        <w:insideH w:val="single" w:sz="4" w:space="0" w:color="FFCFBB"/>
        <w:insideV w:val="single" w:sz="4" w:space="0" w:color="FFCFBB"/>
      </w:tblBorders>
    </w:tblPr>
    <w:tblStylePr w:type="firstRow">
      <w:rPr>
        <w:b/>
        <w:bCs/>
      </w:rPr>
      <w:tblPr/>
      <w:tcPr>
        <w:tcBorders>
          <w:bottom w:val="single" w:sz="12" w:space="0" w:color="FFB799"/>
        </w:tcBorders>
      </w:tcPr>
    </w:tblStylePr>
    <w:tblStylePr w:type="lastRow">
      <w:rPr>
        <w:b/>
        <w:bCs/>
      </w:rPr>
      <w:tblPr/>
      <w:tcPr>
        <w:tcBorders>
          <w:top w:val="double" w:sz="2" w:space="0" w:color="FFB799"/>
        </w:tcBorders>
      </w:tcPr>
    </w:tblStylePr>
    <w:tblStylePr w:type="firstCol">
      <w:rPr>
        <w:b/>
        <w:bCs/>
      </w:rPr>
    </w:tblStylePr>
    <w:tblStylePr w:type="lastCol">
      <w:rPr>
        <w:b/>
        <w:bCs/>
      </w:rPr>
    </w:tblStylePr>
  </w:style>
  <w:style w:type="table" w:customStyle="1" w:styleId="Rutenettabell1lysuthevingsfarge61">
    <w:name w:val="Rutenettabell 1 lys – uthevingsfarge 61"/>
    <w:basedOn w:val="Vanligtabell"/>
    <w:next w:val="Rutenettabell1lysuthevingsfarge6"/>
    <w:uiPriority w:val="46"/>
    <w:rsid w:val="001C2820"/>
    <w:pPr>
      <w:spacing w:line="240" w:lineRule="auto"/>
    </w:pPr>
    <w:tblPr>
      <w:tblStyleRowBandSize w:val="1"/>
      <w:tblStyleColBandSize w:val="1"/>
      <w:tblBorders>
        <w:top w:val="single" w:sz="4" w:space="0" w:color="F3F2EF"/>
        <w:left w:val="single" w:sz="4" w:space="0" w:color="F3F2EF"/>
        <w:bottom w:val="single" w:sz="4" w:space="0" w:color="F3F2EF"/>
        <w:right w:val="single" w:sz="4" w:space="0" w:color="F3F2EF"/>
        <w:insideH w:val="single" w:sz="4" w:space="0" w:color="F3F2EF"/>
        <w:insideV w:val="single" w:sz="4" w:space="0" w:color="F3F2EF"/>
      </w:tblBorders>
    </w:tblPr>
    <w:tblStylePr w:type="firstRow">
      <w:rPr>
        <w:b/>
        <w:bCs/>
      </w:rPr>
      <w:tblPr/>
      <w:tcPr>
        <w:tcBorders>
          <w:bottom w:val="single" w:sz="12" w:space="0" w:color="EEECE7"/>
        </w:tcBorders>
      </w:tcPr>
    </w:tblStylePr>
    <w:tblStylePr w:type="lastRow">
      <w:rPr>
        <w:b/>
        <w:bCs/>
      </w:rPr>
      <w:tblPr/>
      <w:tcPr>
        <w:tcBorders>
          <w:top w:val="double" w:sz="2" w:space="0" w:color="EEECE7"/>
        </w:tcBorders>
      </w:tcPr>
    </w:tblStylePr>
    <w:tblStylePr w:type="firstCol">
      <w:rPr>
        <w:b/>
        <w:bCs/>
      </w:rPr>
    </w:tblStylePr>
    <w:tblStylePr w:type="lastCol">
      <w:rPr>
        <w:b/>
        <w:bCs/>
      </w:rPr>
    </w:tblStylePr>
  </w:style>
  <w:style w:type="table" w:customStyle="1" w:styleId="Rutenettabell21">
    <w:name w:val="Rutenettabell 21"/>
    <w:basedOn w:val="Vanligtabell"/>
    <w:next w:val="Rutenettabell2"/>
    <w:uiPriority w:val="47"/>
    <w:rsid w:val="001C2820"/>
    <w:pPr>
      <w:spacing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Rutenettabell2uthevingsfarge11">
    <w:name w:val="Rutenettabell 2 – uthevingsfarge 11"/>
    <w:basedOn w:val="Vanligtabell"/>
    <w:next w:val="Rutenettabell2uthevingsfarge1"/>
    <w:uiPriority w:val="47"/>
    <w:rsid w:val="001C2820"/>
    <w:pPr>
      <w:spacing w:line="240" w:lineRule="auto"/>
    </w:pPr>
    <w:tblPr>
      <w:tblStyleRowBandSize w:val="1"/>
      <w:tblStyleColBandSize w:val="1"/>
      <w:tblBorders>
        <w:top w:val="single" w:sz="2" w:space="0" w:color="1C78F4"/>
        <w:bottom w:val="single" w:sz="2" w:space="0" w:color="1C78F4"/>
        <w:insideH w:val="single" w:sz="2" w:space="0" w:color="1C78F4"/>
        <w:insideV w:val="single" w:sz="2" w:space="0" w:color="1C78F4"/>
      </w:tblBorders>
    </w:tblPr>
    <w:tblStylePr w:type="firstRow">
      <w:rPr>
        <w:b/>
        <w:bCs/>
      </w:rPr>
      <w:tblPr/>
      <w:tcPr>
        <w:tcBorders>
          <w:top w:val="nil"/>
          <w:bottom w:val="single" w:sz="12" w:space="0" w:color="1C78F4"/>
          <w:insideH w:val="nil"/>
          <w:insideV w:val="nil"/>
        </w:tcBorders>
        <w:shd w:val="clear" w:color="auto" w:fill="FFFFFF"/>
      </w:tcPr>
    </w:tblStylePr>
    <w:tblStylePr w:type="lastRow">
      <w:rPr>
        <w:b/>
        <w:bCs/>
      </w:rPr>
      <w:tblPr/>
      <w:tcPr>
        <w:tcBorders>
          <w:top w:val="double" w:sz="2" w:space="0" w:color="1C78F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Rutenettabell2uthevingsfarge21">
    <w:name w:val="Rutenettabell 2 – uthevingsfarge 21"/>
    <w:basedOn w:val="Vanligtabell"/>
    <w:next w:val="Rutenettabell2uthevingsfarge2"/>
    <w:uiPriority w:val="47"/>
    <w:rsid w:val="001C2820"/>
    <w:pPr>
      <w:spacing w:line="240" w:lineRule="auto"/>
    </w:pPr>
    <w:tblPr>
      <w:tblStyleRowBandSize w:val="1"/>
      <w:tblStyleColBandSize w:val="1"/>
      <w:tblBorders>
        <w:top w:val="single" w:sz="2" w:space="0" w:color="35D69C"/>
        <w:bottom w:val="single" w:sz="2" w:space="0" w:color="35D69C"/>
        <w:insideH w:val="single" w:sz="2" w:space="0" w:color="35D69C"/>
        <w:insideV w:val="single" w:sz="2" w:space="0" w:color="35D69C"/>
      </w:tblBorders>
    </w:tblPr>
    <w:tblStylePr w:type="firstRow">
      <w:rPr>
        <w:b/>
        <w:bCs/>
      </w:rPr>
      <w:tblPr/>
      <w:tcPr>
        <w:tcBorders>
          <w:top w:val="nil"/>
          <w:bottom w:val="single" w:sz="12" w:space="0" w:color="35D69C"/>
          <w:insideH w:val="nil"/>
          <w:insideV w:val="nil"/>
        </w:tcBorders>
        <w:shd w:val="clear" w:color="auto" w:fill="FFFFFF"/>
      </w:tcPr>
    </w:tblStylePr>
    <w:tblStylePr w:type="lastRow">
      <w:rPr>
        <w:b/>
        <w:bCs/>
      </w:rPr>
      <w:tblPr/>
      <w:tcPr>
        <w:tcBorders>
          <w:top w:val="double" w:sz="2" w:space="0" w:color="35D69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Rutenettabell2uthevingsfarge31">
    <w:name w:val="Rutenettabell 2 – uthevingsfarge 31"/>
    <w:basedOn w:val="Vanligtabell"/>
    <w:next w:val="Rutenettabell2uthevingsfarge3"/>
    <w:uiPriority w:val="47"/>
    <w:rsid w:val="001C2820"/>
    <w:pPr>
      <w:spacing w:line="240" w:lineRule="auto"/>
    </w:pPr>
    <w:tblPr>
      <w:tblStyleRowBandSize w:val="1"/>
      <w:tblStyleColBandSize w:val="1"/>
      <w:tblBorders>
        <w:top w:val="single" w:sz="2" w:space="0" w:color="CDE2BF"/>
        <w:bottom w:val="single" w:sz="2" w:space="0" w:color="CDE2BF"/>
        <w:insideH w:val="single" w:sz="2" w:space="0" w:color="CDE2BF"/>
        <w:insideV w:val="single" w:sz="2" w:space="0" w:color="CDE2BF"/>
      </w:tblBorders>
    </w:tblPr>
    <w:tblStylePr w:type="firstRow">
      <w:rPr>
        <w:b/>
        <w:bCs/>
      </w:rPr>
      <w:tblPr/>
      <w:tcPr>
        <w:tcBorders>
          <w:top w:val="nil"/>
          <w:bottom w:val="single" w:sz="12" w:space="0" w:color="CDE2BF"/>
          <w:insideH w:val="nil"/>
          <w:insideV w:val="nil"/>
        </w:tcBorders>
        <w:shd w:val="clear" w:color="auto" w:fill="FFFFFF"/>
      </w:tcPr>
    </w:tblStylePr>
    <w:tblStylePr w:type="lastRow">
      <w:rPr>
        <w:b/>
        <w:bCs/>
      </w:rPr>
      <w:tblPr/>
      <w:tcPr>
        <w:tcBorders>
          <w:top w:val="double" w:sz="2" w:space="0" w:color="CDE2B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Rutenettabell2uthevingsfarge41">
    <w:name w:val="Rutenettabell 2 – uthevingsfarge 41"/>
    <w:basedOn w:val="Vanligtabell"/>
    <w:next w:val="Rutenettabell2uthevingsfarge4"/>
    <w:uiPriority w:val="47"/>
    <w:rsid w:val="001C2820"/>
    <w:pPr>
      <w:spacing w:line="240" w:lineRule="auto"/>
    </w:pPr>
    <w:tblPr>
      <w:tblStyleRowBandSize w:val="1"/>
      <w:tblStyleColBandSize w:val="1"/>
      <w:tblBorders>
        <w:top w:val="single" w:sz="2" w:space="0" w:color="BD6298"/>
        <w:bottom w:val="single" w:sz="2" w:space="0" w:color="BD6298"/>
        <w:insideH w:val="single" w:sz="2" w:space="0" w:color="BD6298"/>
        <w:insideV w:val="single" w:sz="2" w:space="0" w:color="BD6298"/>
      </w:tblBorders>
    </w:tblPr>
    <w:tblStylePr w:type="firstRow">
      <w:rPr>
        <w:b/>
        <w:bCs/>
      </w:rPr>
      <w:tblPr/>
      <w:tcPr>
        <w:tcBorders>
          <w:top w:val="nil"/>
          <w:bottom w:val="single" w:sz="12" w:space="0" w:color="BD6298"/>
          <w:insideH w:val="nil"/>
          <w:insideV w:val="nil"/>
        </w:tcBorders>
        <w:shd w:val="clear" w:color="auto" w:fill="FFFFFF"/>
      </w:tcPr>
    </w:tblStylePr>
    <w:tblStylePr w:type="lastRow">
      <w:rPr>
        <w:b/>
        <w:bCs/>
      </w:rPr>
      <w:tblPr/>
      <w:tcPr>
        <w:tcBorders>
          <w:top w:val="double" w:sz="2" w:space="0" w:color="BD629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Rutenettabell2uthevingsfarge51">
    <w:name w:val="Rutenettabell 2 – uthevingsfarge 51"/>
    <w:basedOn w:val="Vanligtabell"/>
    <w:next w:val="Rutenettabell2uthevingsfarge5"/>
    <w:uiPriority w:val="47"/>
    <w:rsid w:val="001C2820"/>
    <w:pPr>
      <w:spacing w:line="240" w:lineRule="auto"/>
    </w:pPr>
    <w:tblPr>
      <w:tblStyleRowBandSize w:val="1"/>
      <w:tblStyleColBandSize w:val="1"/>
      <w:tblBorders>
        <w:top w:val="single" w:sz="2" w:space="0" w:color="FFB799"/>
        <w:bottom w:val="single" w:sz="2" w:space="0" w:color="FFB799"/>
        <w:insideH w:val="single" w:sz="2" w:space="0" w:color="FFB799"/>
        <w:insideV w:val="single" w:sz="2" w:space="0" w:color="FFB799"/>
      </w:tblBorders>
    </w:tblPr>
    <w:tblStylePr w:type="firstRow">
      <w:rPr>
        <w:b/>
        <w:bCs/>
      </w:rPr>
      <w:tblPr/>
      <w:tcPr>
        <w:tcBorders>
          <w:top w:val="nil"/>
          <w:bottom w:val="single" w:sz="12" w:space="0" w:color="FFB799"/>
          <w:insideH w:val="nil"/>
          <w:insideV w:val="nil"/>
        </w:tcBorders>
        <w:shd w:val="clear" w:color="auto" w:fill="FFFFFF"/>
      </w:tcPr>
    </w:tblStylePr>
    <w:tblStylePr w:type="lastRow">
      <w:rPr>
        <w:b/>
        <w:bCs/>
      </w:rPr>
      <w:tblPr/>
      <w:tcPr>
        <w:tcBorders>
          <w:top w:val="double" w:sz="2" w:space="0" w:color="FFB79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Rutenettabell2uthevingsfarge61">
    <w:name w:val="Rutenettabell 2 – uthevingsfarge 61"/>
    <w:basedOn w:val="Vanligtabell"/>
    <w:next w:val="Rutenettabell2uthevingsfarge6"/>
    <w:uiPriority w:val="47"/>
    <w:rsid w:val="001C2820"/>
    <w:pPr>
      <w:spacing w:line="240" w:lineRule="auto"/>
    </w:pPr>
    <w:tblPr>
      <w:tblStyleRowBandSize w:val="1"/>
      <w:tblStyleColBandSize w:val="1"/>
      <w:tblBorders>
        <w:top w:val="single" w:sz="2" w:space="0" w:color="EEECE7"/>
        <w:bottom w:val="single" w:sz="2" w:space="0" w:color="EEECE7"/>
        <w:insideH w:val="single" w:sz="2" w:space="0" w:color="EEECE7"/>
        <w:insideV w:val="single" w:sz="2" w:space="0" w:color="EEECE7"/>
      </w:tblBorders>
    </w:tblPr>
    <w:tblStylePr w:type="firstRow">
      <w:rPr>
        <w:b/>
        <w:bCs/>
      </w:rPr>
      <w:tblPr/>
      <w:tcPr>
        <w:tcBorders>
          <w:top w:val="nil"/>
          <w:bottom w:val="single" w:sz="12" w:space="0" w:color="EEECE7"/>
          <w:insideH w:val="nil"/>
          <w:insideV w:val="nil"/>
        </w:tcBorders>
        <w:shd w:val="clear" w:color="auto" w:fill="FFFFFF"/>
      </w:tcPr>
    </w:tblStylePr>
    <w:tblStylePr w:type="lastRow">
      <w:rPr>
        <w:b/>
        <w:bCs/>
      </w:rPr>
      <w:tblPr/>
      <w:tcPr>
        <w:tcBorders>
          <w:top w:val="double" w:sz="2" w:space="0" w:color="EEECE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Rutenettabell31">
    <w:name w:val="Rutenettabell 31"/>
    <w:basedOn w:val="Vanligtabell"/>
    <w:next w:val="Rutenettabell3"/>
    <w:uiPriority w:val="48"/>
    <w:rsid w:val="001C2820"/>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Rutenettabell3uthevingsfarge11">
    <w:name w:val="Rutenettabell 3 – uthevingsfarge 11"/>
    <w:basedOn w:val="Vanligtabell"/>
    <w:next w:val="Rutenettabell3uthevingsfarge1"/>
    <w:uiPriority w:val="48"/>
    <w:rsid w:val="001C2820"/>
    <w:pPr>
      <w:spacing w:line="240" w:lineRule="auto"/>
    </w:p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3D2FB"/>
      </w:tcPr>
    </w:tblStylePr>
    <w:tblStylePr w:type="band1Horz">
      <w:tblPr/>
      <w:tcPr>
        <w:shd w:val="clear" w:color="auto" w:fill="B3D2FB"/>
      </w:tcPr>
    </w:tblStylePr>
    <w:tblStylePr w:type="neCell">
      <w:tblPr/>
      <w:tcPr>
        <w:tcBorders>
          <w:bottom w:val="single" w:sz="4" w:space="0" w:color="1C78F4"/>
        </w:tcBorders>
      </w:tcPr>
    </w:tblStylePr>
    <w:tblStylePr w:type="nwCell">
      <w:tblPr/>
      <w:tcPr>
        <w:tcBorders>
          <w:bottom w:val="single" w:sz="4" w:space="0" w:color="1C78F4"/>
        </w:tcBorders>
      </w:tcPr>
    </w:tblStylePr>
    <w:tblStylePr w:type="seCell">
      <w:tblPr/>
      <w:tcPr>
        <w:tcBorders>
          <w:top w:val="single" w:sz="4" w:space="0" w:color="1C78F4"/>
        </w:tcBorders>
      </w:tcPr>
    </w:tblStylePr>
    <w:tblStylePr w:type="swCell">
      <w:tblPr/>
      <w:tcPr>
        <w:tcBorders>
          <w:top w:val="single" w:sz="4" w:space="0" w:color="1C78F4"/>
        </w:tcBorders>
      </w:tcPr>
    </w:tblStylePr>
  </w:style>
  <w:style w:type="table" w:customStyle="1" w:styleId="Rutenettabell3uthevingsfarge21">
    <w:name w:val="Rutenettabell 3 – uthevingsfarge 21"/>
    <w:basedOn w:val="Vanligtabell"/>
    <w:next w:val="Rutenettabell3uthevingsfarge2"/>
    <w:uiPriority w:val="48"/>
    <w:rsid w:val="001C2820"/>
    <w:pPr>
      <w:spacing w:line="240" w:lineRule="auto"/>
    </w:p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BF1DD"/>
      </w:tcPr>
    </w:tblStylePr>
    <w:tblStylePr w:type="band1Horz">
      <w:tblPr/>
      <w:tcPr>
        <w:shd w:val="clear" w:color="auto" w:fill="BBF1DD"/>
      </w:tcPr>
    </w:tblStylePr>
    <w:tblStylePr w:type="neCell">
      <w:tblPr/>
      <w:tcPr>
        <w:tcBorders>
          <w:bottom w:val="single" w:sz="4" w:space="0" w:color="35D69C"/>
        </w:tcBorders>
      </w:tcPr>
    </w:tblStylePr>
    <w:tblStylePr w:type="nwCell">
      <w:tblPr/>
      <w:tcPr>
        <w:tcBorders>
          <w:bottom w:val="single" w:sz="4" w:space="0" w:color="35D69C"/>
        </w:tcBorders>
      </w:tcPr>
    </w:tblStylePr>
    <w:tblStylePr w:type="seCell">
      <w:tblPr/>
      <w:tcPr>
        <w:tcBorders>
          <w:top w:val="single" w:sz="4" w:space="0" w:color="35D69C"/>
        </w:tcBorders>
      </w:tcPr>
    </w:tblStylePr>
    <w:tblStylePr w:type="swCell">
      <w:tblPr/>
      <w:tcPr>
        <w:tcBorders>
          <w:top w:val="single" w:sz="4" w:space="0" w:color="35D69C"/>
        </w:tcBorders>
      </w:tcPr>
    </w:tblStylePr>
  </w:style>
  <w:style w:type="table" w:customStyle="1" w:styleId="Rutenettabell3uthevingsfarge31">
    <w:name w:val="Rutenettabell 3 – uthevingsfarge 31"/>
    <w:basedOn w:val="Vanligtabell"/>
    <w:next w:val="Rutenettabell3uthevingsfarge3"/>
    <w:uiPriority w:val="48"/>
    <w:rsid w:val="001C2820"/>
    <w:pPr>
      <w:spacing w:line="240" w:lineRule="auto"/>
    </w:p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EF5E9"/>
      </w:tcPr>
    </w:tblStylePr>
    <w:tblStylePr w:type="band1Horz">
      <w:tblPr/>
      <w:tcPr>
        <w:shd w:val="clear" w:color="auto" w:fill="EEF5E9"/>
      </w:tcPr>
    </w:tblStylePr>
    <w:tblStylePr w:type="neCell">
      <w:tblPr/>
      <w:tcPr>
        <w:tcBorders>
          <w:bottom w:val="single" w:sz="4" w:space="0" w:color="CDE2BF"/>
        </w:tcBorders>
      </w:tcPr>
    </w:tblStylePr>
    <w:tblStylePr w:type="nwCell">
      <w:tblPr/>
      <w:tcPr>
        <w:tcBorders>
          <w:bottom w:val="single" w:sz="4" w:space="0" w:color="CDE2BF"/>
        </w:tcBorders>
      </w:tcPr>
    </w:tblStylePr>
    <w:tblStylePr w:type="seCell">
      <w:tblPr/>
      <w:tcPr>
        <w:tcBorders>
          <w:top w:val="single" w:sz="4" w:space="0" w:color="CDE2BF"/>
        </w:tcBorders>
      </w:tcPr>
    </w:tblStylePr>
    <w:tblStylePr w:type="swCell">
      <w:tblPr/>
      <w:tcPr>
        <w:tcBorders>
          <w:top w:val="single" w:sz="4" w:space="0" w:color="CDE2BF"/>
        </w:tcBorders>
      </w:tcPr>
    </w:tblStylePr>
  </w:style>
  <w:style w:type="table" w:customStyle="1" w:styleId="Rutenettabell3uthevingsfarge41">
    <w:name w:val="Rutenettabell 3 – uthevingsfarge 41"/>
    <w:basedOn w:val="Vanligtabell"/>
    <w:next w:val="Rutenettabell3uthevingsfarge4"/>
    <w:uiPriority w:val="48"/>
    <w:rsid w:val="001C2820"/>
    <w:pPr>
      <w:spacing w:line="240" w:lineRule="auto"/>
    </w:p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CADC"/>
      </w:tcPr>
    </w:tblStylePr>
    <w:tblStylePr w:type="band1Horz">
      <w:tblPr/>
      <w:tcPr>
        <w:shd w:val="clear" w:color="auto" w:fill="E9CADC"/>
      </w:tcPr>
    </w:tblStylePr>
    <w:tblStylePr w:type="neCell">
      <w:tblPr/>
      <w:tcPr>
        <w:tcBorders>
          <w:bottom w:val="single" w:sz="4" w:space="0" w:color="BD6298"/>
        </w:tcBorders>
      </w:tcPr>
    </w:tblStylePr>
    <w:tblStylePr w:type="nwCell">
      <w:tblPr/>
      <w:tcPr>
        <w:tcBorders>
          <w:bottom w:val="single" w:sz="4" w:space="0" w:color="BD6298"/>
        </w:tcBorders>
      </w:tcPr>
    </w:tblStylePr>
    <w:tblStylePr w:type="seCell">
      <w:tblPr/>
      <w:tcPr>
        <w:tcBorders>
          <w:top w:val="single" w:sz="4" w:space="0" w:color="BD6298"/>
        </w:tcBorders>
      </w:tcPr>
    </w:tblStylePr>
    <w:tblStylePr w:type="swCell">
      <w:tblPr/>
      <w:tcPr>
        <w:tcBorders>
          <w:top w:val="single" w:sz="4" w:space="0" w:color="BD6298"/>
        </w:tcBorders>
      </w:tcPr>
    </w:tblStylePr>
  </w:style>
  <w:style w:type="table" w:customStyle="1" w:styleId="Rutenettabell3uthevingsfarge51">
    <w:name w:val="Rutenettabell 3 – uthevingsfarge 51"/>
    <w:basedOn w:val="Vanligtabell"/>
    <w:next w:val="Rutenettabell3uthevingsfarge5"/>
    <w:uiPriority w:val="48"/>
    <w:rsid w:val="001C2820"/>
    <w:pPr>
      <w:spacing w:line="240" w:lineRule="auto"/>
    </w:p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E7DD"/>
      </w:tcPr>
    </w:tblStylePr>
    <w:tblStylePr w:type="band1Horz">
      <w:tblPr/>
      <w:tcPr>
        <w:shd w:val="clear" w:color="auto" w:fill="FFE7DD"/>
      </w:tcPr>
    </w:tblStylePr>
    <w:tblStylePr w:type="neCell">
      <w:tblPr/>
      <w:tcPr>
        <w:tcBorders>
          <w:bottom w:val="single" w:sz="4" w:space="0" w:color="FFB799"/>
        </w:tcBorders>
      </w:tcPr>
    </w:tblStylePr>
    <w:tblStylePr w:type="nwCell">
      <w:tblPr/>
      <w:tcPr>
        <w:tcBorders>
          <w:bottom w:val="single" w:sz="4" w:space="0" w:color="FFB799"/>
        </w:tcBorders>
      </w:tcPr>
    </w:tblStylePr>
    <w:tblStylePr w:type="seCell">
      <w:tblPr/>
      <w:tcPr>
        <w:tcBorders>
          <w:top w:val="single" w:sz="4" w:space="0" w:color="FFB799"/>
        </w:tcBorders>
      </w:tcPr>
    </w:tblStylePr>
    <w:tblStylePr w:type="swCell">
      <w:tblPr/>
      <w:tcPr>
        <w:tcBorders>
          <w:top w:val="single" w:sz="4" w:space="0" w:color="FFB799"/>
        </w:tcBorders>
      </w:tcPr>
    </w:tblStylePr>
  </w:style>
  <w:style w:type="table" w:customStyle="1" w:styleId="Rutenettabell3uthevingsfarge61">
    <w:name w:val="Rutenettabell 3 – uthevingsfarge 61"/>
    <w:basedOn w:val="Vanligtabell"/>
    <w:next w:val="Rutenettabell3uthevingsfarge6"/>
    <w:uiPriority w:val="48"/>
    <w:rsid w:val="001C2820"/>
    <w:pPr>
      <w:spacing w:line="240" w:lineRule="auto"/>
    </w:p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9F8F7"/>
      </w:tcPr>
    </w:tblStylePr>
    <w:tblStylePr w:type="band1Horz">
      <w:tblPr/>
      <w:tcPr>
        <w:shd w:val="clear" w:color="auto" w:fill="F9F8F7"/>
      </w:tcPr>
    </w:tblStylePr>
    <w:tblStylePr w:type="neCell">
      <w:tblPr/>
      <w:tcPr>
        <w:tcBorders>
          <w:bottom w:val="single" w:sz="4" w:space="0" w:color="EEECE7"/>
        </w:tcBorders>
      </w:tcPr>
    </w:tblStylePr>
    <w:tblStylePr w:type="nwCell">
      <w:tblPr/>
      <w:tcPr>
        <w:tcBorders>
          <w:bottom w:val="single" w:sz="4" w:space="0" w:color="EEECE7"/>
        </w:tcBorders>
      </w:tcPr>
    </w:tblStylePr>
    <w:tblStylePr w:type="seCell">
      <w:tblPr/>
      <w:tcPr>
        <w:tcBorders>
          <w:top w:val="single" w:sz="4" w:space="0" w:color="EEECE7"/>
        </w:tcBorders>
      </w:tcPr>
    </w:tblStylePr>
    <w:tblStylePr w:type="swCell">
      <w:tblPr/>
      <w:tcPr>
        <w:tcBorders>
          <w:top w:val="single" w:sz="4" w:space="0" w:color="EEECE7"/>
        </w:tcBorders>
      </w:tcPr>
    </w:tblStylePr>
  </w:style>
  <w:style w:type="table" w:customStyle="1" w:styleId="Rutenettabell41">
    <w:name w:val="Rutenettabell 41"/>
    <w:basedOn w:val="Vanligtabell"/>
    <w:next w:val="Rutenettabell4"/>
    <w:uiPriority w:val="49"/>
    <w:rsid w:val="001C2820"/>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Rutenettabell4uthevingsfarge11">
    <w:name w:val="Rutenettabell 4 – uthevingsfarge 11"/>
    <w:basedOn w:val="Vanligtabell"/>
    <w:next w:val="Rutenettabell4uthevingsfarge1"/>
    <w:uiPriority w:val="49"/>
    <w:rsid w:val="001C2820"/>
    <w:pPr>
      <w:spacing w:line="240" w:lineRule="auto"/>
    </w:p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color w:val="FFFFFF"/>
      </w:rPr>
      <w:tblPr/>
      <w:tcPr>
        <w:tcBorders>
          <w:top w:val="single" w:sz="4" w:space="0" w:color="05326E"/>
          <w:left w:val="single" w:sz="4" w:space="0" w:color="05326E"/>
          <w:bottom w:val="single" w:sz="4" w:space="0" w:color="05326E"/>
          <w:right w:val="single" w:sz="4" w:space="0" w:color="05326E"/>
          <w:insideH w:val="nil"/>
          <w:insideV w:val="nil"/>
        </w:tcBorders>
        <w:shd w:val="clear" w:color="auto" w:fill="05326E"/>
      </w:tcPr>
    </w:tblStylePr>
    <w:tblStylePr w:type="lastRow">
      <w:rPr>
        <w:b/>
        <w:bCs/>
      </w:rPr>
      <w:tblPr/>
      <w:tcPr>
        <w:tcBorders>
          <w:top w:val="double" w:sz="4" w:space="0" w:color="05326E"/>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Rutenettabell4uthevingsfarge21">
    <w:name w:val="Rutenettabell 4 – uthevingsfarge 21"/>
    <w:basedOn w:val="Vanligtabell"/>
    <w:next w:val="Rutenettabell4uthevingsfarge2"/>
    <w:uiPriority w:val="49"/>
    <w:rsid w:val="001C2820"/>
    <w:pPr>
      <w:spacing w:line="240" w:lineRule="auto"/>
    </w:p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color w:val="FFFFFF"/>
      </w:rPr>
      <w:tblPr/>
      <w:tcPr>
        <w:tcBorders>
          <w:top w:val="single" w:sz="4" w:space="0" w:color="125A40"/>
          <w:left w:val="single" w:sz="4" w:space="0" w:color="125A40"/>
          <w:bottom w:val="single" w:sz="4" w:space="0" w:color="125A40"/>
          <w:right w:val="single" w:sz="4" w:space="0" w:color="125A40"/>
          <w:insideH w:val="nil"/>
          <w:insideV w:val="nil"/>
        </w:tcBorders>
        <w:shd w:val="clear" w:color="auto" w:fill="125A40"/>
      </w:tcPr>
    </w:tblStylePr>
    <w:tblStylePr w:type="lastRow">
      <w:rPr>
        <w:b/>
        <w:bCs/>
      </w:rPr>
      <w:tblPr/>
      <w:tcPr>
        <w:tcBorders>
          <w:top w:val="double" w:sz="4" w:space="0" w:color="125A40"/>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Rutenettabell4uthevingsfarge31">
    <w:name w:val="Rutenettabell 4 – uthevingsfarge 31"/>
    <w:basedOn w:val="Vanligtabell"/>
    <w:next w:val="Rutenettabell4uthevingsfarge3"/>
    <w:uiPriority w:val="49"/>
    <w:rsid w:val="001C2820"/>
    <w:pPr>
      <w:spacing w:line="240" w:lineRule="auto"/>
    </w:p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color w:val="FFFFFF"/>
      </w:rPr>
      <w:tblPr/>
      <w:tcPr>
        <w:tcBorders>
          <w:top w:val="single" w:sz="4" w:space="0" w:color="ADD095"/>
          <w:left w:val="single" w:sz="4" w:space="0" w:color="ADD095"/>
          <w:bottom w:val="single" w:sz="4" w:space="0" w:color="ADD095"/>
          <w:right w:val="single" w:sz="4" w:space="0" w:color="ADD095"/>
          <w:insideH w:val="nil"/>
          <w:insideV w:val="nil"/>
        </w:tcBorders>
        <w:shd w:val="clear" w:color="auto" w:fill="ADD095"/>
      </w:tcPr>
    </w:tblStylePr>
    <w:tblStylePr w:type="lastRow">
      <w:rPr>
        <w:b/>
        <w:bCs/>
      </w:rPr>
      <w:tblPr/>
      <w:tcPr>
        <w:tcBorders>
          <w:top w:val="double" w:sz="4" w:space="0" w:color="ADD095"/>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Rutenettabell4uthevingsfarge41">
    <w:name w:val="Rutenettabell 4 – uthevingsfarge 41"/>
    <w:basedOn w:val="Vanligtabell"/>
    <w:next w:val="Rutenettabell4uthevingsfarge4"/>
    <w:uiPriority w:val="49"/>
    <w:rsid w:val="001C2820"/>
    <w:pPr>
      <w:spacing w:line="240" w:lineRule="auto"/>
    </w:p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color w:val="FFFFFF"/>
      </w:rPr>
      <w:tblPr/>
      <w:tcPr>
        <w:tcBorders>
          <w:top w:val="single" w:sz="4" w:space="0" w:color="62294B"/>
          <w:left w:val="single" w:sz="4" w:space="0" w:color="62294B"/>
          <w:bottom w:val="single" w:sz="4" w:space="0" w:color="62294B"/>
          <w:right w:val="single" w:sz="4" w:space="0" w:color="62294B"/>
          <w:insideH w:val="nil"/>
          <w:insideV w:val="nil"/>
        </w:tcBorders>
        <w:shd w:val="clear" w:color="auto" w:fill="62294B"/>
      </w:tcPr>
    </w:tblStylePr>
    <w:tblStylePr w:type="lastRow">
      <w:rPr>
        <w:b/>
        <w:bCs/>
      </w:rPr>
      <w:tblPr/>
      <w:tcPr>
        <w:tcBorders>
          <w:top w:val="double" w:sz="4" w:space="0" w:color="62294B"/>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Rutenettabell4uthevingsfarge51">
    <w:name w:val="Rutenettabell 4 – uthevingsfarge 51"/>
    <w:basedOn w:val="Vanligtabell"/>
    <w:next w:val="Rutenettabell4uthevingsfarge5"/>
    <w:uiPriority w:val="49"/>
    <w:rsid w:val="001C2820"/>
    <w:pPr>
      <w:spacing w:line="240" w:lineRule="auto"/>
    </w:p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color w:val="FFFFFF"/>
      </w:rPr>
      <w:tblPr/>
      <w:tcPr>
        <w:tcBorders>
          <w:top w:val="single" w:sz="4" w:space="0" w:color="FF8855"/>
          <w:left w:val="single" w:sz="4" w:space="0" w:color="FF8855"/>
          <w:bottom w:val="single" w:sz="4" w:space="0" w:color="FF8855"/>
          <w:right w:val="single" w:sz="4" w:space="0" w:color="FF8855"/>
          <w:insideH w:val="nil"/>
          <w:insideV w:val="nil"/>
        </w:tcBorders>
        <w:shd w:val="clear" w:color="auto" w:fill="FF8855"/>
      </w:tcPr>
    </w:tblStylePr>
    <w:tblStylePr w:type="lastRow">
      <w:rPr>
        <w:b/>
        <w:bCs/>
      </w:rPr>
      <w:tblPr/>
      <w:tcPr>
        <w:tcBorders>
          <w:top w:val="double" w:sz="4" w:space="0" w:color="FF8855"/>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Rutenettabell4uthevingsfarge61">
    <w:name w:val="Rutenettabell 4 – uthevingsfarge 61"/>
    <w:basedOn w:val="Vanligtabell"/>
    <w:next w:val="Rutenettabell4uthevingsfarge6"/>
    <w:uiPriority w:val="49"/>
    <w:rsid w:val="001C2820"/>
    <w:pPr>
      <w:spacing w:line="240" w:lineRule="auto"/>
    </w:p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color w:val="FFFFFF"/>
      </w:rPr>
      <w:tblPr/>
      <w:tcPr>
        <w:tcBorders>
          <w:top w:val="single" w:sz="4" w:space="0" w:color="E3E1D8"/>
          <w:left w:val="single" w:sz="4" w:space="0" w:color="E3E1D8"/>
          <w:bottom w:val="single" w:sz="4" w:space="0" w:color="E3E1D8"/>
          <w:right w:val="single" w:sz="4" w:space="0" w:color="E3E1D8"/>
          <w:insideH w:val="nil"/>
          <w:insideV w:val="nil"/>
        </w:tcBorders>
        <w:shd w:val="clear" w:color="auto" w:fill="E3E1D8"/>
      </w:tcPr>
    </w:tblStylePr>
    <w:tblStylePr w:type="lastRow">
      <w:rPr>
        <w:b/>
        <w:bCs/>
      </w:rPr>
      <w:tblPr/>
      <w:tcPr>
        <w:tcBorders>
          <w:top w:val="double" w:sz="4" w:space="0" w:color="E3E1D8"/>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Rutenettabell5mrk1">
    <w:name w:val="Rutenettabell 5 mørk1"/>
    <w:basedOn w:val="Vanligtabell"/>
    <w:next w:val="Rutenettabell5mrk"/>
    <w:uiPriority w:val="50"/>
    <w:rsid w:val="001C2820"/>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Rutenettabell5mrkuthevingsfarge11">
    <w:name w:val="Rutenettabell 5 mørk – uthevingsfarge 11"/>
    <w:basedOn w:val="Vanligtabell"/>
    <w:next w:val="Rutenettabell5mrkuthevingsfarge1"/>
    <w:uiPriority w:val="50"/>
    <w:rsid w:val="001C2820"/>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3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326E"/>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326E"/>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326E"/>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326E"/>
      </w:tcPr>
    </w:tblStylePr>
    <w:tblStylePr w:type="band1Vert">
      <w:tblPr/>
      <w:tcPr>
        <w:shd w:val="clear" w:color="auto" w:fill="67A5F8"/>
      </w:tcPr>
    </w:tblStylePr>
    <w:tblStylePr w:type="band1Horz">
      <w:tblPr/>
      <w:tcPr>
        <w:shd w:val="clear" w:color="auto" w:fill="67A5F8"/>
      </w:tcPr>
    </w:tblStylePr>
  </w:style>
  <w:style w:type="table" w:customStyle="1" w:styleId="Rutenettabell5mrkuthevingsfarge21">
    <w:name w:val="Rutenettabell 5 mørk – uthevingsfarge 21"/>
    <w:basedOn w:val="Vanligtabell"/>
    <w:next w:val="Rutenettabell5mrkuthevingsfarge2"/>
    <w:uiPriority w:val="50"/>
    <w:rsid w:val="001C2820"/>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B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25A4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25A4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25A4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25A40"/>
      </w:tcPr>
    </w:tblStylePr>
    <w:tblStylePr w:type="band1Vert">
      <w:tblPr/>
      <w:tcPr>
        <w:shd w:val="clear" w:color="auto" w:fill="78E4BD"/>
      </w:tcPr>
    </w:tblStylePr>
    <w:tblStylePr w:type="band1Horz">
      <w:tblPr/>
      <w:tcPr>
        <w:shd w:val="clear" w:color="auto" w:fill="78E4BD"/>
      </w:tcPr>
    </w:tblStylePr>
  </w:style>
  <w:style w:type="table" w:customStyle="1" w:styleId="Rutenettabell5mrkuthevingsfarge31">
    <w:name w:val="Rutenettabell 5 mørk – uthevingsfarge 31"/>
    <w:basedOn w:val="Vanligtabell"/>
    <w:next w:val="Rutenettabell5mrkuthevingsfarge3"/>
    <w:uiPriority w:val="50"/>
    <w:rsid w:val="001C2820"/>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EF5E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DD09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DD09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DD09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DD095"/>
      </w:tcPr>
    </w:tblStylePr>
    <w:tblStylePr w:type="band1Vert">
      <w:tblPr/>
      <w:tcPr>
        <w:shd w:val="clear" w:color="auto" w:fill="DEECD4"/>
      </w:tcPr>
    </w:tblStylePr>
    <w:tblStylePr w:type="band1Horz">
      <w:tblPr/>
      <w:tcPr>
        <w:shd w:val="clear" w:color="auto" w:fill="DEECD4"/>
      </w:tcPr>
    </w:tblStylePr>
  </w:style>
  <w:style w:type="table" w:customStyle="1" w:styleId="Rutenettabell5mrkuthevingsfarge41">
    <w:name w:val="Rutenettabell 5 mørk – uthevingsfarge 41"/>
    <w:basedOn w:val="Vanligtabell"/>
    <w:next w:val="Rutenettabell5mrkuthevingsfarge4"/>
    <w:uiPriority w:val="50"/>
    <w:rsid w:val="001C2820"/>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9CA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2294B"/>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2294B"/>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2294B"/>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2294B"/>
      </w:tcPr>
    </w:tblStylePr>
    <w:tblStylePr w:type="band1Vert">
      <w:tblPr/>
      <w:tcPr>
        <w:shd w:val="clear" w:color="auto" w:fill="D396BA"/>
      </w:tcPr>
    </w:tblStylePr>
    <w:tblStylePr w:type="band1Horz">
      <w:tblPr/>
      <w:tcPr>
        <w:shd w:val="clear" w:color="auto" w:fill="D396BA"/>
      </w:tcPr>
    </w:tblStylePr>
  </w:style>
  <w:style w:type="table" w:customStyle="1" w:styleId="Rutenettabell5mrkuthevingsfarge51">
    <w:name w:val="Rutenettabell 5 mørk – uthevingsfarge 51"/>
    <w:basedOn w:val="Vanligtabell"/>
    <w:next w:val="Rutenettabell5mrkuthevingsfarge5"/>
    <w:uiPriority w:val="50"/>
    <w:rsid w:val="001C2820"/>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E7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885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885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885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8855"/>
      </w:tcPr>
    </w:tblStylePr>
    <w:tblStylePr w:type="band1Vert">
      <w:tblPr/>
      <w:tcPr>
        <w:shd w:val="clear" w:color="auto" w:fill="FFCFBB"/>
      </w:tcPr>
    </w:tblStylePr>
    <w:tblStylePr w:type="band1Horz">
      <w:tblPr/>
      <w:tcPr>
        <w:shd w:val="clear" w:color="auto" w:fill="FFCFBB"/>
      </w:tcPr>
    </w:tblStylePr>
  </w:style>
  <w:style w:type="table" w:customStyle="1" w:styleId="Rutenettabell5mrkuthevingsfarge61">
    <w:name w:val="Rutenettabell 5 mørk – uthevingsfarge 61"/>
    <w:basedOn w:val="Vanligtabell"/>
    <w:next w:val="Rutenettabell5mrkuthevingsfarge6"/>
    <w:uiPriority w:val="50"/>
    <w:rsid w:val="001C2820"/>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F8F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3E1D8"/>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3E1D8"/>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3E1D8"/>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3E1D8"/>
      </w:tcPr>
    </w:tblStylePr>
    <w:tblStylePr w:type="band1Vert">
      <w:tblPr/>
      <w:tcPr>
        <w:shd w:val="clear" w:color="auto" w:fill="F3F2EF"/>
      </w:tcPr>
    </w:tblStylePr>
    <w:tblStylePr w:type="band1Horz">
      <w:tblPr/>
      <w:tcPr>
        <w:shd w:val="clear" w:color="auto" w:fill="F3F2EF"/>
      </w:tcPr>
    </w:tblStylePr>
  </w:style>
  <w:style w:type="table" w:customStyle="1" w:styleId="Rutenettabell6fargerik1">
    <w:name w:val="Rutenettabell 6 fargerik1"/>
    <w:basedOn w:val="Vanligtabell"/>
    <w:next w:val="Rutenettabell6fargerik"/>
    <w:uiPriority w:val="51"/>
    <w:rsid w:val="001C2820"/>
    <w:pPr>
      <w:spacing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Rutenettabell6fargerikuthevingsfarge11">
    <w:name w:val="Rutenettabell 6 fargerik – uthevingsfarge 11"/>
    <w:basedOn w:val="Vanligtabell"/>
    <w:next w:val="Rutenettabell6fargerikuthevingsfarge1"/>
    <w:uiPriority w:val="51"/>
    <w:rsid w:val="001C2820"/>
    <w:pPr>
      <w:spacing w:line="240" w:lineRule="auto"/>
    </w:pPr>
    <w:rPr>
      <w:color w:val="032552"/>
    </w:r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rPr>
      <w:tblPr/>
      <w:tcPr>
        <w:tcBorders>
          <w:bottom w:val="single" w:sz="12" w:space="0" w:color="1C78F4"/>
        </w:tcBorders>
      </w:tcPr>
    </w:tblStylePr>
    <w:tblStylePr w:type="lastRow">
      <w:rPr>
        <w:b/>
        <w:bCs/>
      </w:rPr>
      <w:tblPr/>
      <w:tcPr>
        <w:tcBorders>
          <w:top w:val="double" w:sz="4" w:space="0" w:color="1C78F4"/>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Rutenettabell6fargerikuthevingsfarge21">
    <w:name w:val="Rutenettabell 6 fargerik – uthevingsfarge 21"/>
    <w:basedOn w:val="Vanligtabell"/>
    <w:next w:val="Rutenettabell6fargerikuthevingsfarge2"/>
    <w:uiPriority w:val="51"/>
    <w:rsid w:val="001C2820"/>
    <w:pPr>
      <w:spacing w:line="240" w:lineRule="auto"/>
    </w:pPr>
    <w:rPr>
      <w:color w:val="0D432F"/>
    </w:r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rPr>
      <w:tblPr/>
      <w:tcPr>
        <w:tcBorders>
          <w:bottom w:val="single" w:sz="12" w:space="0" w:color="35D69C"/>
        </w:tcBorders>
      </w:tcPr>
    </w:tblStylePr>
    <w:tblStylePr w:type="lastRow">
      <w:rPr>
        <w:b/>
        <w:bCs/>
      </w:rPr>
      <w:tblPr/>
      <w:tcPr>
        <w:tcBorders>
          <w:top w:val="double" w:sz="4" w:space="0" w:color="35D69C"/>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Rutenettabell6fargerikuthevingsfarge31">
    <w:name w:val="Rutenettabell 6 fargerik – uthevingsfarge 31"/>
    <w:basedOn w:val="Vanligtabell"/>
    <w:next w:val="Rutenettabell6fargerikuthevingsfarge3"/>
    <w:uiPriority w:val="51"/>
    <w:rsid w:val="001C2820"/>
    <w:pPr>
      <w:spacing w:line="240" w:lineRule="auto"/>
    </w:pPr>
    <w:rPr>
      <w:color w:val="7CB456"/>
    </w:r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rPr>
      <w:tblPr/>
      <w:tcPr>
        <w:tcBorders>
          <w:bottom w:val="single" w:sz="12" w:space="0" w:color="CDE2BF"/>
        </w:tcBorders>
      </w:tcPr>
    </w:tblStylePr>
    <w:tblStylePr w:type="lastRow">
      <w:rPr>
        <w:b/>
        <w:bCs/>
      </w:rPr>
      <w:tblPr/>
      <w:tcPr>
        <w:tcBorders>
          <w:top w:val="double" w:sz="4" w:space="0" w:color="CDE2BF"/>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Rutenettabell6fargerikuthevingsfarge41">
    <w:name w:val="Rutenettabell 6 fargerik – uthevingsfarge 41"/>
    <w:basedOn w:val="Vanligtabell"/>
    <w:next w:val="Rutenettabell6fargerikuthevingsfarge4"/>
    <w:uiPriority w:val="51"/>
    <w:rsid w:val="001C2820"/>
    <w:pPr>
      <w:spacing w:line="240" w:lineRule="auto"/>
    </w:pPr>
    <w:rPr>
      <w:color w:val="491E38"/>
    </w:r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rPr>
      <w:tblPr/>
      <w:tcPr>
        <w:tcBorders>
          <w:bottom w:val="single" w:sz="12" w:space="0" w:color="BD6298"/>
        </w:tcBorders>
      </w:tcPr>
    </w:tblStylePr>
    <w:tblStylePr w:type="lastRow">
      <w:rPr>
        <w:b/>
        <w:bCs/>
      </w:rPr>
      <w:tblPr/>
      <w:tcPr>
        <w:tcBorders>
          <w:top w:val="double" w:sz="4" w:space="0" w:color="BD6298"/>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Rutenettabell6fargerikuthevingsfarge51">
    <w:name w:val="Rutenettabell 6 fargerik – uthevingsfarge 51"/>
    <w:basedOn w:val="Vanligtabell"/>
    <w:next w:val="Rutenettabell6fargerikuthevingsfarge5"/>
    <w:uiPriority w:val="51"/>
    <w:rsid w:val="001C2820"/>
    <w:pPr>
      <w:spacing w:line="240" w:lineRule="auto"/>
    </w:pPr>
    <w:rPr>
      <w:color w:val="FE4B00"/>
    </w:r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rPr>
      <w:tblPr/>
      <w:tcPr>
        <w:tcBorders>
          <w:bottom w:val="single" w:sz="12" w:space="0" w:color="FFB799"/>
        </w:tcBorders>
      </w:tcPr>
    </w:tblStylePr>
    <w:tblStylePr w:type="lastRow">
      <w:rPr>
        <w:b/>
        <w:bCs/>
      </w:rPr>
      <w:tblPr/>
      <w:tcPr>
        <w:tcBorders>
          <w:top w:val="double" w:sz="4" w:space="0" w:color="FFB799"/>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Rutenettabell6fargerikuthevingsfarge61">
    <w:name w:val="Rutenettabell 6 fargerik – uthevingsfarge 61"/>
    <w:basedOn w:val="Vanligtabell"/>
    <w:next w:val="Rutenettabell6fargerikuthevingsfarge6"/>
    <w:uiPriority w:val="51"/>
    <w:rsid w:val="001C2820"/>
    <w:pPr>
      <w:spacing w:line="240" w:lineRule="auto"/>
    </w:pPr>
    <w:rPr>
      <w:color w:val="B4AF97"/>
    </w:r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rPr>
      <w:tblPr/>
      <w:tcPr>
        <w:tcBorders>
          <w:bottom w:val="single" w:sz="12" w:space="0" w:color="EEECE7"/>
        </w:tcBorders>
      </w:tcPr>
    </w:tblStylePr>
    <w:tblStylePr w:type="lastRow">
      <w:rPr>
        <w:b/>
        <w:bCs/>
      </w:rPr>
      <w:tblPr/>
      <w:tcPr>
        <w:tcBorders>
          <w:top w:val="double" w:sz="4" w:space="0" w:color="EEECE7"/>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Rutenettabell7fargerik1">
    <w:name w:val="Rutenettabell 7 fargerik1"/>
    <w:basedOn w:val="Vanligtabell"/>
    <w:next w:val="Rutenettabell7fargerik"/>
    <w:uiPriority w:val="52"/>
    <w:rsid w:val="001C2820"/>
    <w:pPr>
      <w:spacing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Rutenettabell7fargerikuthevingsfarge11">
    <w:name w:val="Rutenettabell 7 fargerik – uthevingsfarge 11"/>
    <w:basedOn w:val="Vanligtabell"/>
    <w:next w:val="Rutenettabell7fargerikuthevingsfarge1"/>
    <w:uiPriority w:val="52"/>
    <w:rsid w:val="001C2820"/>
    <w:pPr>
      <w:spacing w:line="240" w:lineRule="auto"/>
    </w:pPr>
    <w:rPr>
      <w:color w:val="032552"/>
    </w:r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3D2FB"/>
      </w:tcPr>
    </w:tblStylePr>
    <w:tblStylePr w:type="band1Horz">
      <w:tblPr/>
      <w:tcPr>
        <w:shd w:val="clear" w:color="auto" w:fill="B3D2FB"/>
      </w:tcPr>
    </w:tblStylePr>
    <w:tblStylePr w:type="neCell">
      <w:tblPr/>
      <w:tcPr>
        <w:tcBorders>
          <w:bottom w:val="single" w:sz="4" w:space="0" w:color="1C78F4"/>
        </w:tcBorders>
      </w:tcPr>
    </w:tblStylePr>
    <w:tblStylePr w:type="nwCell">
      <w:tblPr/>
      <w:tcPr>
        <w:tcBorders>
          <w:bottom w:val="single" w:sz="4" w:space="0" w:color="1C78F4"/>
        </w:tcBorders>
      </w:tcPr>
    </w:tblStylePr>
    <w:tblStylePr w:type="seCell">
      <w:tblPr/>
      <w:tcPr>
        <w:tcBorders>
          <w:top w:val="single" w:sz="4" w:space="0" w:color="1C78F4"/>
        </w:tcBorders>
      </w:tcPr>
    </w:tblStylePr>
    <w:tblStylePr w:type="swCell">
      <w:tblPr/>
      <w:tcPr>
        <w:tcBorders>
          <w:top w:val="single" w:sz="4" w:space="0" w:color="1C78F4"/>
        </w:tcBorders>
      </w:tcPr>
    </w:tblStylePr>
  </w:style>
  <w:style w:type="table" w:customStyle="1" w:styleId="Rutenettabell7fargerikuthevingsfarge21">
    <w:name w:val="Rutenettabell 7 fargerik – uthevingsfarge 21"/>
    <w:basedOn w:val="Vanligtabell"/>
    <w:next w:val="Rutenettabell7fargerikuthevingsfarge2"/>
    <w:uiPriority w:val="52"/>
    <w:rsid w:val="001C2820"/>
    <w:pPr>
      <w:spacing w:line="240" w:lineRule="auto"/>
    </w:pPr>
    <w:rPr>
      <w:color w:val="0D432F"/>
    </w:r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BF1DD"/>
      </w:tcPr>
    </w:tblStylePr>
    <w:tblStylePr w:type="band1Horz">
      <w:tblPr/>
      <w:tcPr>
        <w:shd w:val="clear" w:color="auto" w:fill="BBF1DD"/>
      </w:tcPr>
    </w:tblStylePr>
    <w:tblStylePr w:type="neCell">
      <w:tblPr/>
      <w:tcPr>
        <w:tcBorders>
          <w:bottom w:val="single" w:sz="4" w:space="0" w:color="35D69C"/>
        </w:tcBorders>
      </w:tcPr>
    </w:tblStylePr>
    <w:tblStylePr w:type="nwCell">
      <w:tblPr/>
      <w:tcPr>
        <w:tcBorders>
          <w:bottom w:val="single" w:sz="4" w:space="0" w:color="35D69C"/>
        </w:tcBorders>
      </w:tcPr>
    </w:tblStylePr>
    <w:tblStylePr w:type="seCell">
      <w:tblPr/>
      <w:tcPr>
        <w:tcBorders>
          <w:top w:val="single" w:sz="4" w:space="0" w:color="35D69C"/>
        </w:tcBorders>
      </w:tcPr>
    </w:tblStylePr>
    <w:tblStylePr w:type="swCell">
      <w:tblPr/>
      <w:tcPr>
        <w:tcBorders>
          <w:top w:val="single" w:sz="4" w:space="0" w:color="35D69C"/>
        </w:tcBorders>
      </w:tcPr>
    </w:tblStylePr>
  </w:style>
  <w:style w:type="table" w:customStyle="1" w:styleId="Rutenettabell7fargerikuthevingsfarge31">
    <w:name w:val="Rutenettabell 7 fargerik – uthevingsfarge 31"/>
    <w:basedOn w:val="Vanligtabell"/>
    <w:next w:val="Rutenettabell7fargerikuthevingsfarge3"/>
    <w:uiPriority w:val="52"/>
    <w:rsid w:val="001C2820"/>
    <w:pPr>
      <w:spacing w:line="240" w:lineRule="auto"/>
    </w:pPr>
    <w:rPr>
      <w:color w:val="7CB456"/>
    </w:r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EF5E9"/>
      </w:tcPr>
    </w:tblStylePr>
    <w:tblStylePr w:type="band1Horz">
      <w:tblPr/>
      <w:tcPr>
        <w:shd w:val="clear" w:color="auto" w:fill="EEF5E9"/>
      </w:tcPr>
    </w:tblStylePr>
    <w:tblStylePr w:type="neCell">
      <w:tblPr/>
      <w:tcPr>
        <w:tcBorders>
          <w:bottom w:val="single" w:sz="4" w:space="0" w:color="CDE2BF"/>
        </w:tcBorders>
      </w:tcPr>
    </w:tblStylePr>
    <w:tblStylePr w:type="nwCell">
      <w:tblPr/>
      <w:tcPr>
        <w:tcBorders>
          <w:bottom w:val="single" w:sz="4" w:space="0" w:color="CDE2BF"/>
        </w:tcBorders>
      </w:tcPr>
    </w:tblStylePr>
    <w:tblStylePr w:type="seCell">
      <w:tblPr/>
      <w:tcPr>
        <w:tcBorders>
          <w:top w:val="single" w:sz="4" w:space="0" w:color="CDE2BF"/>
        </w:tcBorders>
      </w:tcPr>
    </w:tblStylePr>
    <w:tblStylePr w:type="swCell">
      <w:tblPr/>
      <w:tcPr>
        <w:tcBorders>
          <w:top w:val="single" w:sz="4" w:space="0" w:color="CDE2BF"/>
        </w:tcBorders>
      </w:tcPr>
    </w:tblStylePr>
  </w:style>
  <w:style w:type="table" w:customStyle="1" w:styleId="Rutenettabell7fargerikuthevingsfarge41">
    <w:name w:val="Rutenettabell 7 fargerik – uthevingsfarge 41"/>
    <w:basedOn w:val="Vanligtabell"/>
    <w:next w:val="Rutenettabell7fargerikuthevingsfarge4"/>
    <w:uiPriority w:val="52"/>
    <w:rsid w:val="001C2820"/>
    <w:pPr>
      <w:spacing w:line="240" w:lineRule="auto"/>
    </w:pPr>
    <w:rPr>
      <w:color w:val="491E38"/>
    </w:r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CADC"/>
      </w:tcPr>
    </w:tblStylePr>
    <w:tblStylePr w:type="band1Horz">
      <w:tblPr/>
      <w:tcPr>
        <w:shd w:val="clear" w:color="auto" w:fill="E9CADC"/>
      </w:tcPr>
    </w:tblStylePr>
    <w:tblStylePr w:type="neCell">
      <w:tblPr/>
      <w:tcPr>
        <w:tcBorders>
          <w:bottom w:val="single" w:sz="4" w:space="0" w:color="BD6298"/>
        </w:tcBorders>
      </w:tcPr>
    </w:tblStylePr>
    <w:tblStylePr w:type="nwCell">
      <w:tblPr/>
      <w:tcPr>
        <w:tcBorders>
          <w:bottom w:val="single" w:sz="4" w:space="0" w:color="BD6298"/>
        </w:tcBorders>
      </w:tcPr>
    </w:tblStylePr>
    <w:tblStylePr w:type="seCell">
      <w:tblPr/>
      <w:tcPr>
        <w:tcBorders>
          <w:top w:val="single" w:sz="4" w:space="0" w:color="BD6298"/>
        </w:tcBorders>
      </w:tcPr>
    </w:tblStylePr>
    <w:tblStylePr w:type="swCell">
      <w:tblPr/>
      <w:tcPr>
        <w:tcBorders>
          <w:top w:val="single" w:sz="4" w:space="0" w:color="BD6298"/>
        </w:tcBorders>
      </w:tcPr>
    </w:tblStylePr>
  </w:style>
  <w:style w:type="table" w:customStyle="1" w:styleId="Rutenettabell7fargerikuthevingsfarge51">
    <w:name w:val="Rutenettabell 7 fargerik – uthevingsfarge 51"/>
    <w:basedOn w:val="Vanligtabell"/>
    <w:next w:val="Rutenettabell7fargerikuthevingsfarge5"/>
    <w:uiPriority w:val="52"/>
    <w:rsid w:val="001C2820"/>
    <w:pPr>
      <w:spacing w:line="240" w:lineRule="auto"/>
    </w:pPr>
    <w:rPr>
      <w:color w:val="FE4B00"/>
    </w:r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E7DD"/>
      </w:tcPr>
    </w:tblStylePr>
    <w:tblStylePr w:type="band1Horz">
      <w:tblPr/>
      <w:tcPr>
        <w:shd w:val="clear" w:color="auto" w:fill="FFE7DD"/>
      </w:tcPr>
    </w:tblStylePr>
    <w:tblStylePr w:type="neCell">
      <w:tblPr/>
      <w:tcPr>
        <w:tcBorders>
          <w:bottom w:val="single" w:sz="4" w:space="0" w:color="FFB799"/>
        </w:tcBorders>
      </w:tcPr>
    </w:tblStylePr>
    <w:tblStylePr w:type="nwCell">
      <w:tblPr/>
      <w:tcPr>
        <w:tcBorders>
          <w:bottom w:val="single" w:sz="4" w:space="0" w:color="FFB799"/>
        </w:tcBorders>
      </w:tcPr>
    </w:tblStylePr>
    <w:tblStylePr w:type="seCell">
      <w:tblPr/>
      <w:tcPr>
        <w:tcBorders>
          <w:top w:val="single" w:sz="4" w:space="0" w:color="FFB799"/>
        </w:tcBorders>
      </w:tcPr>
    </w:tblStylePr>
    <w:tblStylePr w:type="swCell">
      <w:tblPr/>
      <w:tcPr>
        <w:tcBorders>
          <w:top w:val="single" w:sz="4" w:space="0" w:color="FFB799"/>
        </w:tcBorders>
      </w:tcPr>
    </w:tblStylePr>
  </w:style>
  <w:style w:type="table" w:customStyle="1" w:styleId="Rutenettabell7fargerikuthevingsfarge61">
    <w:name w:val="Rutenettabell 7 fargerik – uthevingsfarge 61"/>
    <w:basedOn w:val="Vanligtabell"/>
    <w:next w:val="Rutenettabell7fargerikuthevingsfarge6"/>
    <w:uiPriority w:val="52"/>
    <w:rsid w:val="001C2820"/>
    <w:pPr>
      <w:spacing w:line="240" w:lineRule="auto"/>
    </w:pPr>
    <w:rPr>
      <w:color w:val="B4AF97"/>
    </w:r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9F8F7"/>
      </w:tcPr>
    </w:tblStylePr>
    <w:tblStylePr w:type="band1Horz">
      <w:tblPr/>
      <w:tcPr>
        <w:shd w:val="clear" w:color="auto" w:fill="F9F8F7"/>
      </w:tcPr>
    </w:tblStylePr>
    <w:tblStylePr w:type="neCell">
      <w:tblPr/>
      <w:tcPr>
        <w:tcBorders>
          <w:bottom w:val="single" w:sz="4" w:space="0" w:color="EEECE7"/>
        </w:tcBorders>
      </w:tcPr>
    </w:tblStylePr>
    <w:tblStylePr w:type="nwCell">
      <w:tblPr/>
      <w:tcPr>
        <w:tcBorders>
          <w:bottom w:val="single" w:sz="4" w:space="0" w:color="EEECE7"/>
        </w:tcBorders>
      </w:tcPr>
    </w:tblStylePr>
    <w:tblStylePr w:type="seCell">
      <w:tblPr/>
      <w:tcPr>
        <w:tcBorders>
          <w:top w:val="single" w:sz="4" w:space="0" w:color="EEECE7"/>
        </w:tcBorders>
      </w:tcPr>
    </w:tblStylePr>
    <w:tblStylePr w:type="swCell">
      <w:tblPr/>
      <w:tcPr>
        <w:tcBorders>
          <w:top w:val="single" w:sz="4" w:space="0" w:color="EEECE7"/>
        </w:tcBorders>
      </w:tcPr>
    </w:tblStylePr>
  </w:style>
  <w:style w:type="character" w:customStyle="1" w:styleId="Hyperkobling1">
    <w:name w:val="Hyperkobling1"/>
    <w:basedOn w:val="Standardskriftforavsnitt"/>
    <w:uiPriority w:val="99"/>
    <w:rsid w:val="001C2820"/>
    <w:rPr>
      <w:color w:val="009DF0"/>
      <w:u w:val="single"/>
      <w:lang w:val="nb-NO"/>
    </w:rPr>
  </w:style>
  <w:style w:type="paragraph" w:customStyle="1" w:styleId="Stikkordregisteroverskrift1">
    <w:name w:val="Stikkordregisteroverskrift1"/>
    <w:basedOn w:val="Normal"/>
    <w:next w:val="Indeks1"/>
    <w:uiPriority w:val="99"/>
    <w:semiHidden/>
    <w:rsid w:val="001C2820"/>
    <w:pPr>
      <w:spacing w:line="260" w:lineRule="atLeast"/>
    </w:pPr>
    <w:rPr>
      <w:rFonts w:ascii="Verdana" w:eastAsia="MS Gothic" w:hAnsi="Verdana" w:cs="Times New Roman"/>
      <w:b/>
      <w:bCs/>
      <w:sz w:val="18"/>
      <w:szCs w:val="18"/>
    </w:rPr>
  </w:style>
  <w:style w:type="table" w:customStyle="1" w:styleId="Lystrutenett1">
    <w:name w:val="Lyst rutenett1"/>
    <w:basedOn w:val="Vanligtabell"/>
    <w:next w:val="Lystrutenett"/>
    <w:uiPriority w:val="62"/>
    <w:semiHidden/>
    <w:unhideWhenUsed/>
    <w:rsid w:val="001C2820"/>
    <w:pPr>
      <w:spacing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Verdana" w:eastAsia="MS Gothic" w:hAnsi="Verdan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Verdana" w:eastAsia="MS Gothic" w:hAnsi="Verdan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Verdana" w:eastAsia="MS Gothic" w:hAnsi="Verdana" w:cs="Times New Roman"/>
        <w:b/>
        <w:bCs/>
      </w:rPr>
    </w:tblStylePr>
    <w:tblStylePr w:type="lastCol">
      <w:rPr>
        <w:rFonts w:ascii="Verdana" w:eastAsia="MS Gothic" w:hAnsi="Verdan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ystrutenettuthevingsfarge11">
    <w:name w:val="Lyst rutenett – uthevingsfarge 11"/>
    <w:basedOn w:val="Vanligtabell"/>
    <w:next w:val="Lystrutenettuthevingsfarge1"/>
    <w:uiPriority w:val="62"/>
    <w:semiHidden/>
    <w:unhideWhenUsed/>
    <w:rsid w:val="001C2820"/>
    <w:pPr>
      <w:spacing w:line="240" w:lineRule="auto"/>
    </w:pPr>
    <w:tblPr>
      <w:tblStyleRowBandSize w:val="1"/>
      <w:tblStyleColBandSize w:val="1"/>
      <w:tblBorders>
        <w:top w:val="single" w:sz="8" w:space="0" w:color="05326E"/>
        <w:left w:val="single" w:sz="8" w:space="0" w:color="05326E"/>
        <w:bottom w:val="single" w:sz="8" w:space="0" w:color="05326E"/>
        <w:right w:val="single" w:sz="8" w:space="0" w:color="05326E"/>
        <w:insideH w:val="single" w:sz="8" w:space="0" w:color="05326E"/>
        <w:insideV w:val="single" w:sz="8" w:space="0" w:color="05326E"/>
      </w:tblBorders>
    </w:tblPr>
    <w:tblStylePr w:type="firstRow">
      <w:pPr>
        <w:spacing w:before="0" w:after="0" w:line="240" w:lineRule="auto"/>
      </w:pPr>
      <w:rPr>
        <w:rFonts w:ascii="Verdana" w:eastAsia="MS Gothic" w:hAnsi="Verdana" w:cs="Times New Roman"/>
        <w:b/>
        <w:bCs/>
      </w:rPr>
      <w:tblPr/>
      <w:tcPr>
        <w:tcBorders>
          <w:top w:val="single" w:sz="8" w:space="0" w:color="05326E"/>
          <w:left w:val="single" w:sz="8" w:space="0" w:color="05326E"/>
          <w:bottom w:val="single" w:sz="18" w:space="0" w:color="05326E"/>
          <w:right w:val="single" w:sz="8" w:space="0" w:color="05326E"/>
          <w:insideH w:val="nil"/>
          <w:insideV w:val="single" w:sz="8" w:space="0" w:color="05326E"/>
        </w:tcBorders>
      </w:tcPr>
    </w:tblStylePr>
    <w:tblStylePr w:type="lastRow">
      <w:pPr>
        <w:spacing w:before="0" w:after="0" w:line="240" w:lineRule="auto"/>
      </w:pPr>
      <w:rPr>
        <w:rFonts w:ascii="Verdana" w:eastAsia="MS Gothic" w:hAnsi="Verdana" w:cs="Times New Roman"/>
        <w:b/>
        <w:bCs/>
      </w:rPr>
      <w:tblPr/>
      <w:tcPr>
        <w:tcBorders>
          <w:top w:val="double" w:sz="6" w:space="0" w:color="05326E"/>
          <w:left w:val="single" w:sz="8" w:space="0" w:color="05326E"/>
          <w:bottom w:val="single" w:sz="8" w:space="0" w:color="05326E"/>
          <w:right w:val="single" w:sz="8" w:space="0" w:color="05326E"/>
          <w:insideH w:val="nil"/>
          <w:insideV w:val="single" w:sz="8" w:space="0" w:color="05326E"/>
        </w:tcBorders>
      </w:tcPr>
    </w:tblStylePr>
    <w:tblStylePr w:type="firstCol">
      <w:rPr>
        <w:rFonts w:ascii="Verdana" w:eastAsia="MS Gothic" w:hAnsi="Verdana" w:cs="Times New Roman"/>
        <w:b/>
        <w:bCs/>
      </w:rPr>
    </w:tblStylePr>
    <w:tblStylePr w:type="lastCol">
      <w:rPr>
        <w:rFonts w:ascii="Verdana" w:eastAsia="MS Gothic" w:hAnsi="Verdana" w:cs="Times New Roman"/>
        <w:b/>
        <w:bCs/>
      </w:rPr>
      <w:tblPr/>
      <w:tcPr>
        <w:tcBorders>
          <w:top w:val="single" w:sz="8" w:space="0" w:color="05326E"/>
          <w:left w:val="single" w:sz="8" w:space="0" w:color="05326E"/>
          <w:bottom w:val="single" w:sz="8" w:space="0" w:color="05326E"/>
          <w:right w:val="single" w:sz="8" w:space="0" w:color="05326E"/>
        </w:tcBorders>
      </w:tcPr>
    </w:tblStylePr>
    <w:tblStylePr w:type="band1Vert">
      <w:tblPr/>
      <w:tcPr>
        <w:tcBorders>
          <w:top w:val="single" w:sz="8" w:space="0" w:color="05326E"/>
          <w:left w:val="single" w:sz="8" w:space="0" w:color="05326E"/>
          <w:bottom w:val="single" w:sz="8" w:space="0" w:color="05326E"/>
          <w:right w:val="single" w:sz="8" w:space="0" w:color="05326E"/>
        </w:tcBorders>
        <w:shd w:val="clear" w:color="auto" w:fill="A1C7FA"/>
      </w:tcPr>
    </w:tblStylePr>
    <w:tblStylePr w:type="band1Horz">
      <w:tblPr/>
      <w:tcPr>
        <w:tcBorders>
          <w:top w:val="single" w:sz="8" w:space="0" w:color="05326E"/>
          <w:left w:val="single" w:sz="8" w:space="0" w:color="05326E"/>
          <w:bottom w:val="single" w:sz="8" w:space="0" w:color="05326E"/>
          <w:right w:val="single" w:sz="8" w:space="0" w:color="05326E"/>
          <w:insideV w:val="single" w:sz="8" w:space="0" w:color="05326E"/>
        </w:tcBorders>
        <w:shd w:val="clear" w:color="auto" w:fill="A1C7FA"/>
      </w:tcPr>
    </w:tblStylePr>
    <w:tblStylePr w:type="band2Horz">
      <w:tblPr/>
      <w:tcPr>
        <w:tcBorders>
          <w:top w:val="single" w:sz="8" w:space="0" w:color="05326E"/>
          <w:left w:val="single" w:sz="8" w:space="0" w:color="05326E"/>
          <w:bottom w:val="single" w:sz="8" w:space="0" w:color="05326E"/>
          <w:right w:val="single" w:sz="8" w:space="0" w:color="05326E"/>
          <w:insideV w:val="single" w:sz="8" w:space="0" w:color="05326E"/>
        </w:tcBorders>
      </w:tcPr>
    </w:tblStylePr>
  </w:style>
  <w:style w:type="table" w:customStyle="1" w:styleId="Lystrutenettuthevingsfarge21">
    <w:name w:val="Lyst rutenett – uthevingsfarge 21"/>
    <w:basedOn w:val="Vanligtabell"/>
    <w:next w:val="Lystrutenettuthevingsfarge2"/>
    <w:uiPriority w:val="62"/>
    <w:semiHidden/>
    <w:unhideWhenUsed/>
    <w:rsid w:val="001C2820"/>
    <w:pPr>
      <w:spacing w:line="240" w:lineRule="auto"/>
    </w:pPr>
    <w:tblPr>
      <w:tblStyleRowBandSize w:val="1"/>
      <w:tblStyleColBandSize w:val="1"/>
      <w:tblBorders>
        <w:top w:val="single" w:sz="8" w:space="0" w:color="125A40"/>
        <w:left w:val="single" w:sz="8" w:space="0" w:color="125A40"/>
        <w:bottom w:val="single" w:sz="8" w:space="0" w:color="125A40"/>
        <w:right w:val="single" w:sz="8" w:space="0" w:color="125A40"/>
        <w:insideH w:val="single" w:sz="8" w:space="0" w:color="125A40"/>
        <w:insideV w:val="single" w:sz="8" w:space="0" w:color="125A40"/>
      </w:tblBorders>
    </w:tblPr>
    <w:tblStylePr w:type="firstRow">
      <w:pPr>
        <w:spacing w:before="0" w:after="0" w:line="240" w:lineRule="auto"/>
      </w:pPr>
      <w:rPr>
        <w:rFonts w:ascii="Verdana" w:eastAsia="MS Gothic" w:hAnsi="Verdana" w:cs="Times New Roman"/>
        <w:b/>
        <w:bCs/>
      </w:rPr>
      <w:tblPr/>
      <w:tcPr>
        <w:tcBorders>
          <w:top w:val="single" w:sz="8" w:space="0" w:color="125A40"/>
          <w:left w:val="single" w:sz="8" w:space="0" w:color="125A40"/>
          <w:bottom w:val="single" w:sz="18" w:space="0" w:color="125A40"/>
          <w:right w:val="single" w:sz="8" w:space="0" w:color="125A40"/>
          <w:insideH w:val="nil"/>
          <w:insideV w:val="single" w:sz="8" w:space="0" w:color="125A40"/>
        </w:tcBorders>
      </w:tcPr>
    </w:tblStylePr>
    <w:tblStylePr w:type="lastRow">
      <w:pPr>
        <w:spacing w:before="0" w:after="0" w:line="240" w:lineRule="auto"/>
      </w:pPr>
      <w:rPr>
        <w:rFonts w:ascii="Verdana" w:eastAsia="MS Gothic" w:hAnsi="Verdana" w:cs="Times New Roman"/>
        <w:b/>
        <w:bCs/>
      </w:rPr>
      <w:tblPr/>
      <w:tcPr>
        <w:tcBorders>
          <w:top w:val="double" w:sz="6" w:space="0" w:color="125A40"/>
          <w:left w:val="single" w:sz="8" w:space="0" w:color="125A40"/>
          <w:bottom w:val="single" w:sz="8" w:space="0" w:color="125A40"/>
          <w:right w:val="single" w:sz="8" w:space="0" w:color="125A40"/>
          <w:insideH w:val="nil"/>
          <w:insideV w:val="single" w:sz="8" w:space="0" w:color="125A40"/>
        </w:tcBorders>
      </w:tcPr>
    </w:tblStylePr>
    <w:tblStylePr w:type="firstCol">
      <w:rPr>
        <w:rFonts w:ascii="Verdana" w:eastAsia="MS Gothic" w:hAnsi="Verdana" w:cs="Times New Roman"/>
        <w:b/>
        <w:bCs/>
      </w:rPr>
    </w:tblStylePr>
    <w:tblStylePr w:type="lastCol">
      <w:rPr>
        <w:rFonts w:ascii="Verdana" w:eastAsia="MS Gothic" w:hAnsi="Verdana" w:cs="Times New Roman"/>
        <w:b/>
        <w:bCs/>
      </w:rPr>
      <w:tblPr/>
      <w:tcPr>
        <w:tcBorders>
          <w:top w:val="single" w:sz="8" w:space="0" w:color="125A40"/>
          <w:left w:val="single" w:sz="8" w:space="0" w:color="125A40"/>
          <w:bottom w:val="single" w:sz="8" w:space="0" w:color="125A40"/>
          <w:right w:val="single" w:sz="8" w:space="0" w:color="125A40"/>
        </w:tcBorders>
      </w:tcPr>
    </w:tblStylePr>
    <w:tblStylePr w:type="band1Vert">
      <w:tblPr/>
      <w:tcPr>
        <w:tcBorders>
          <w:top w:val="single" w:sz="8" w:space="0" w:color="125A40"/>
          <w:left w:val="single" w:sz="8" w:space="0" w:color="125A40"/>
          <w:bottom w:val="single" w:sz="8" w:space="0" w:color="125A40"/>
          <w:right w:val="single" w:sz="8" w:space="0" w:color="125A40"/>
        </w:tcBorders>
        <w:shd w:val="clear" w:color="auto" w:fill="ACEED6"/>
      </w:tcPr>
    </w:tblStylePr>
    <w:tblStylePr w:type="band1Horz">
      <w:tblPr/>
      <w:tcPr>
        <w:tcBorders>
          <w:top w:val="single" w:sz="8" w:space="0" w:color="125A40"/>
          <w:left w:val="single" w:sz="8" w:space="0" w:color="125A40"/>
          <w:bottom w:val="single" w:sz="8" w:space="0" w:color="125A40"/>
          <w:right w:val="single" w:sz="8" w:space="0" w:color="125A40"/>
          <w:insideV w:val="single" w:sz="8" w:space="0" w:color="125A40"/>
        </w:tcBorders>
        <w:shd w:val="clear" w:color="auto" w:fill="ACEED6"/>
      </w:tcPr>
    </w:tblStylePr>
    <w:tblStylePr w:type="band2Horz">
      <w:tblPr/>
      <w:tcPr>
        <w:tcBorders>
          <w:top w:val="single" w:sz="8" w:space="0" w:color="125A40"/>
          <w:left w:val="single" w:sz="8" w:space="0" w:color="125A40"/>
          <w:bottom w:val="single" w:sz="8" w:space="0" w:color="125A40"/>
          <w:right w:val="single" w:sz="8" w:space="0" w:color="125A40"/>
          <w:insideV w:val="single" w:sz="8" w:space="0" w:color="125A40"/>
        </w:tcBorders>
      </w:tcPr>
    </w:tblStylePr>
  </w:style>
  <w:style w:type="table" w:customStyle="1" w:styleId="Lystrutenettuthevingsfarge31">
    <w:name w:val="Lyst rutenett – uthevingsfarge 31"/>
    <w:basedOn w:val="Vanligtabell"/>
    <w:next w:val="Lystrutenettuthevingsfarge3"/>
    <w:uiPriority w:val="62"/>
    <w:semiHidden/>
    <w:unhideWhenUsed/>
    <w:rsid w:val="001C2820"/>
    <w:pPr>
      <w:spacing w:line="240" w:lineRule="auto"/>
    </w:pPr>
    <w:tblPr>
      <w:tblStyleRowBandSize w:val="1"/>
      <w:tblStyleColBandSize w:val="1"/>
      <w:tblBorders>
        <w:top w:val="single" w:sz="8" w:space="0" w:color="ADD095"/>
        <w:left w:val="single" w:sz="8" w:space="0" w:color="ADD095"/>
        <w:bottom w:val="single" w:sz="8" w:space="0" w:color="ADD095"/>
        <w:right w:val="single" w:sz="8" w:space="0" w:color="ADD095"/>
        <w:insideH w:val="single" w:sz="8" w:space="0" w:color="ADD095"/>
        <w:insideV w:val="single" w:sz="8" w:space="0" w:color="ADD095"/>
      </w:tblBorders>
    </w:tblPr>
    <w:tblStylePr w:type="firstRow">
      <w:pPr>
        <w:spacing w:before="0" w:after="0" w:line="240" w:lineRule="auto"/>
      </w:pPr>
      <w:rPr>
        <w:rFonts w:ascii="Verdana" w:eastAsia="MS Gothic" w:hAnsi="Verdana" w:cs="Times New Roman"/>
        <w:b/>
        <w:bCs/>
      </w:rPr>
      <w:tblPr/>
      <w:tcPr>
        <w:tcBorders>
          <w:top w:val="single" w:sz="8" w:space="0" w:color="ADD095"/>
          <w:left w:val="single" w:sz="8" w:space="0" w:color="ADD095"/>
          <w:bottom w:val="single" w:sz="18" w:space="0" w:color="ADD095"/>
          <w:right w:val="single" w:sz="8" w:space="0" w:color="ADD095"/>
          <w:insideH w:val="nil"/>
          <w:insideV w:val="single" w:sz="8" w:space="0" w:color="ADD095"/>
        </w:tcBorders>
      </w:tcPr>
    </w:tblStylePr>
    <w:tblStylePr w:type="lastRow">
      <w:pPr>
        <w:spacing w:before="0" w:after="0" w:line="240" w:lineRule="auto"/>
      </w:pPr>
      <w:rPr>
        <w:rFonts w:ascii="Verdana" w:eastAsia="MS Gothic" w:hAnsi="Verdana" w:cs="Times New Roman"/>
        <w:b/>
        <w:bCs/>
      </w:rPr>
      <w:tblPr/>
      <w:tcPr>
        <w:tcBorders>
          <w:top w:val="double" w:sz="6" w:space="0" w:color="ADD095"/>
          <w:left w:val="single" w:sz="8" w:space="0" w:color="ADD095"/>
          <w:bottom w:val="single" w:sz="8" w:space="0" w:color="ADD095"/>
          <w:right w:val="single" w:sz="8" w:space="0" w:color="ADD095"/>
          <w:insideH w:val="nil"/>
          <w:insideV w:val="single" w:sz="8" w:space="0" w:color="ADD095"/>
        </w:tcBorders>
      </w:tcPr>
    </w:tblStylePr>
    <w:tblStylePr w:type="firstCol">
      <w:rPr>
        <w:rFonts w:ascii="Verdana" w:eastAsia="MS Gothic" w:hAnsi="Verdana" w:cs="Times New Roman"/>
        <w:b/>
        <w:bCs/>
      </w:rPr>
    </w:tblStylePr>
    <w:tblStylePr w:type="lastCol">
      <w:rPr>
        <w:rFonts w:ascii="Verdana" w:eastAsia="MS Gothic" w:hAnsi="Verdana" w:cs="Times New Roman"/>
        <w:b/>
        <w:bCs/>
      </w:rPr>
      <w:tblPr/>
      <w:tcPr>
        <w:tcBorders>
          <w:top w:val="single" w:sz="8" w:space="0" w:color="ADD095"/>
          <w:left w:val="single" w:sz="8" w:space="0" w:color="ADD095"/>
          <w:bottom w:val="single" w:sz="8" w:space="0" w:color="ADD095"/>
          <w:right w:val="single" w:sz="8" w:space="0" w:color="ADD095"/>
        </w:tcBorders>
      </w:tcPr>
    </w:tblStylePr>
    <w:tblStylePr w:type="band1Vert">
      <w:tblPr/>
      <w:tcPr>
        <w:tcBorders>
          <w:top w:val="single" w:sz="8" w:space="0" w:color="ADD095"/>
          <w:left w:val="single" w:sz="8" w:space="0" w:color="ADD095"/>
          <w:bottom w:val="single" w:sz="8" w:space="0" w:color="ADD095"/>
          <w:right w:val="single" w:sz="8" w:space="0" w:color="ADD095"/>
        </w:tcBorders>
        <w:shd w:val="clear" w:color="auto" w:fill="EAF3E4"/>
      </w:tcPr>
    </w:tblStylePr>
    <w:tblStylePr w:type="band1Horz">
      <w:tblPr/>
      <w:tcPr>
        <w:tcBorders>
          <w:top w:val="single" w:sz="8" w:space="0" w:color="ADD095"/>
          <w:left w:val="single" w:sz="8" w:space="0" w:color="ADD095"/>
          <w:bottom w:val="single" w:sz="8" w:space="0" w:color="ADD095"/>
          <w:right w:val="single" w:sz="8" w:space="0" w:color="ADD095"/>
          <w:insideV w:val="single" w:sz="8" w:space="0" w:color="ADD095"/>
        </w:tcBorders>
        <w:shd w:val="clear" w:color="auto" w:fill="EAF3E4"/>
      </w:tcPr>
    </w:tblStylePr>
    <w:tblStylePr w:type="band2Horz">
      <w:tblPr/>
      <w:tcPr>
        <w:tcBorders>
          <w:top w:val="single" w:sz="8" w:space="0" w:color="ADD095"/>
          <w:left w:val="single" w:sz="8" w:space="0" w:color="ADD095"/>
          <w:bottom w:val="single" w:sz="8" w:space="0" w:color="ADD095"/>
          <w:right w:val="single" w:sz="8" w:space="0" w:color="ADD095"/>
          <w:insideV w:val="single" w:sz="8" w:space="0" w:color="ADD095"/>
        </w:tcBorders>
      </w:tcPr>
    </w:tblStylePr>
  </w:style>
  <w:style w:type="table" w:customStyle="1" w:styleId="Lystrutenettuthevingsfarge41">
    <w:name w:val="Lyst rutenett – uthevingsfarge 41"/>
    <w:basedOn w:val="Vanligtabell"/>
    <w:next w:val="Lystrutenettuthevingsfarge4"/>
    <w:uiPriority w:val="62"/>
    <w:semiHidden/>
    <w:unhideWhenUsed/>
    <w:rsid w:val="001C2820"/>
    <w:pPr>
      <w:spacing w:line="240" w:lineRule="auto"/>
    </w:pPr>
    <w:tblPr>
      <w:tblStyleRowBandSize w:val="1"/>
      <w:tblStyleColBandSize w:val="1"/>
      <w:tblBorders>
        <w:top w:val="single" w:sz="8" w:space="0" w:color="62294B"/>
        <w:left w:val="single" w:sz="8" w:space="0" w:color="62294B"/>
        <w:bottom w:val="single" w:sz="8" w:space="0" w:color="62294B"/>
        <w:right w:val="single" w:sz="8" w:space="0" w:color="62294B"/>
        <w:insideH w:val="single" w:sz="8" w:space="0" w:color="62294B"/>
        <w:insideV w:val="single" w:sz="8" w:space="0" w:color="62294B"/>
      </w:tblBorders>
    </w:tblPr>
    <w:tblStylePr w:type="firstRow">
      <w:pPr>
        <w:spacing w:before="0" w:after="0" w:line="240" w:lineRule="auto"/>
      </w:pPr>
      <w:rPr>
        <w:rFonts w:ascii="Verdana" w:eastAsia="MS Gothic" w:hAnsi="Verdana" w:cs="Times New Roman"/>
        <w:b/>
        <w:bCs/>
      </w:rPr>
      <w:tblPr/>
      <w:tcPr>
        <w:tcBorders>
          <w:top w:val="single" w:sz="8" w:space="0" w:color="62294B"/>
          <w:left w:val="single" w:sz="8" w:space="0" w:color="62294B"/>
          <w:bottom w:val="single" w:sz="18" w:space="0" w:color="62294B"/>
          <w:right w:val="single" w:sz="8" w:space="0" w:color="62294B"/>
          <w:insideH w:val="nil"/>
          <w:insideV w:val="single" w:sz="8" w:space="0" w:color="62294B"/>
        </w:tcBorders>
      </w:tcPr>
    </w:tblStylePr>
    <w:tblStylePr w:type="lastRow">
      <w:pPr>
        <w:spacing w:before="0" w:after="0" w:line="240" w:lineRule="auto"/>
      </w:pPr>
      <w:rPr>
        <w:rFonts w:ascii="Verdana" w:eastAsia="MS Gothic" w:hAnsi="Verdana" w:cs="Times New Roman"/>
        <w:b/>
        <w:bCs/>
      </w:rPr>
      <w:tblPr/>
      <w:tcPr>
        <w:tcBorders>
          <w:top w:val="double" w:sz="6" w:space="0" w:color="62294B"/>
          <w:left w:val="single" w:sz="8" w:space="0" w:color="62294B"/>
          <w:bottom w:val="single" w:sz="8" w:space="0" w:color="62294B"/>
          <w:right w:val="single" w:sz="8" w:space="0" w:color="62294B"/>
          <w:insideH w:val="nil"/>
          <w:insideV w:val="single" w:sz="8" w:space="0" w:color="62294B"/>
        </w:tcBorders>
      </w:tcPr>
    </w:tblStylePr>
    <w:tblStylePr w:type="firstCol">
      <w:rPr>
        <w:rFonts w:ascii="Verdana" w:eastAsia="MS Gothic" w:hAnsi="Verdana" w:cs="Times New Roman"/>
        <w:b/>
        <w:bCs/>
      </w:rPr>
    </w:tblStylePr>
    <w:tblStylePr w:type="lastCol">
      <w:rPr>
        <w:rFonts w:ascii="Verdana" w:eastAsia="MS Gothic" w:hAnsi="Verdana" w:cs="Times New Roman"/>
        <w:b/>
        <w:bCs/>
      </w:rPr>
      <w:tblPr/>
      <w:tcPr>
        <w:tcBorders>
          <w:top w:val="single" w:sz="8" w:space="0" w:color="62294B"/>
          <w:left w:val="single" w:sz="8" w:space="0" w:color="62294B"/>
          <w:bottom w:val="single" w:sz="8" w:space="0" w:color="62294B"/>
          <w:right w:val="single" w:sz="8" w:space="0" w:color="62294B"/>
        </w:tcBorders>
      </w:tcPr>
    </w:tblStylePr>
    <w:tblStylePr w:type="band1Vert">
      <w:tblPr/>
      <w:tcPr>
        <w:tcBorders>
          <w:top w:val="single" w:sz="8" w:space="0" w:color="62294B"/>
          <w:left w:val="single" w:sz="8" w:space="0" w:color="62294B"/>
          <w:bottom w:val="single" w:sz="8" w:space="0" w:color="62294B"/>
          <w:right w:val="single" w:sz="8" w:space="0" w:color="62294B"/>
        </w:tcBorders>
        <w:shd w:val="clear" w:color="auto" w:fill="E4BED4"/>
      </w:tcPr>
    </w:tblStylePr>
    <w:tblStylePr w:type="band1Horz">
      <w:tblPr/>
      <w:tcPr>
        <w:tcBorders>
          <w:top w:val="single" w:sz="8" w:space="0" w:color="62294B"/>
          <w:left w:val="single" w:sz="8" w:space="0" w:color="62294B"/>
          <w:bottom w:val="single" w:sz="8" w:space="0" w:color="62294B"/>
          <w:right w:val="single" w:sz="8" w:space="0" w:color="62294B"/>
          <w:insideV w:val="single" w:sz="8" w:space="0" w:color="62294B"/>
        </w:tcBorders>
        <w:shd w:val="clear" w:color="auto" w:fill="E4BED4"/>
      </w:tcPr>
    </w:tblStylePr>
    <w:tblStylePr w:type="band2Horz">
      <w:tblPr/>
      <w:tcPr>
        <w:tcBorders>
          <w:top w:val="single" w:sz="8" w:space="0" w:color="62294B"/>
          <w:left w:val="single" w:sz="8" w:space="0" w:color="62294B"/>
          <w:bottom w:val="single" w:sz="8" w:space="0" w:color="62294B"/>
          <w:right w:val="single" w:sz="8" w:space="0" w:color="62294B"/>
          <w:insideV w:val="single" w:sz="8" w:space="0" w:color="62294B"/>
        </w:tcBorders>
      </w:tcPr>
    </w:tblStylePr>
  </w:style>
  <w:style w:type="table" w:customStyle="1" w:styleId="Lystrutenettuthevingsfarge51">
    <w:name w:val="Lyst rutenett – uthevingsfarge 51"/>
    <w:basedOn w:val="Vanligtabell"/>
    <w:next w:val="Lystrutenettuthevingsfarge5"/>
    <w:uiPriority w:val="62"/>
    <w:semiHidden/>
    <w:unhideWhenUsed/>
    <w:rsid w:val="001C2820"/>
    <w:pPr>
      <w:spacing w:line="240" w:lineRule="auto"/>
    </w:pPr>
    <w:tblPr>
      <w:tblStyleRowBandSize w:val="1"/>
      <w:tblStyleColBandSize w:val="1"/>
      <w:tblBorders>
        <w:top w:val="single" w:sz="8" w:space="0" w:color="FF8855"/>
        <w:left w:val="single" w:sz="8" w:space="0" w:color="FF8855"/>
        <w:bottom w:val="single" w:sz="8" w:space="0" w:color="FF8855"/>
        <w:right w:val="single" w:sz="8" w:space="0" w:color="FF8855"/>
        <w:insideH w:val="single" w:sz="8" w:space="0" w:color="FF8855"/>
        <w:insideV w:val="single" w:sz="8" w:space="0" w:color="FF8855"/>
      </w:tblBorders>
    </w:tblPr>
    <w:tblStylePr w:type="firstRow">
      <w:pPr>
        <w:spacing w:before="0" w:after="0" w:line="240" w:lineRule="auto"/>
      </w:pPr>
      <w:rPr>
        <w:rFonts w:ascii="Verdana" w:eastAsia="MS Gothic" w:hAnsi="Verdana" w:cs="Times New Roman"/>
        <w:b/>
        <w:bCs/>
      </w:rPr>
      <w:tblPr/>
      <w:tcPr>
        <w:tcBorders>
          <w:top w:val="single" w:sz="8" w:space="0" w:color="FF8855"/>
          <w:left w:val="single" w:sz="8" w:space="0" w:color="FF8855"/>
          <w:bottom w:val="single" w:sz="18" w:space="0" w:color="FF8855"/>
          <w:right w:val="single" w:sz="8" w:space="0" w:color="FF8855"/>
          <w:insideH w:val="nil"/>
          <w:insideV w:val="single" w:sz="8" w:space="0" w:color="FF8855"/>
        </w:tcBorders>
      </w:tcPr>
    </w:tblStylePr>
    <w:tblStylePr w:type="lastRow">
      <w:pPr>
        <w:spacing w:before="0" w:after="0" w:line="240" w:lineRule="auto"/>
      </w:pPr>
      <w:rPr>
        <w:rFonts w:ascii="Verdana" w:eastAsia="MS Gothic" w:hAnsi="Verdana" w:cs="Times New Roman"/>
        <w:b/>
        <w:bCs/>
      </w:rPr>
      <w:tblPr/>
      <w:tcPr>
        <w:tcBorders>
          <w:top w:val="double" w:sz="6" w:space="0" w:color="FF8855"/>
          <w:left w:val="single" w:sz="8" w:space="0" w:color="FF8855"/>
          <w:bottom w:val="single" w:sz="8" w:space="0" w:color="FF8855"/>
          <w:right w:val="single" w:sz="8" w:space="0" w:color="FF8855"/>
          <w:insideH w:val="nil"/>
          <w:insideV w:val="single" w:sz="8" w:space="0" w:color="FF8855"/>
        </w:tcBorders>
      </w:tcPr>
    </w:tblStylePr>
    <w:tblStylePr w:type="firstCol">
      <w:rPr>
        <w:rFonts w:ascii="Verdana" w:eastAsia="MS Gothic" w:hAnsi="Verdana" w:cs="Times New Roman"/>
        <w:b/>
        <w:bCs/>
      </w:rPr>
    </w:tblStylePr>
    <w:tblStylePr w:type="lastCol">
      <w:rPr>
        <w:rFonts w:ascii="Verdana" w:eastAsia="MS Gothic" w:hAnsi="Verdana" w:cs="Times New Roman"/>
        <w:b/>
        <w:bCs/>
      </w:rPr>
      <w:tblPr/>
      <w:tcPr>
        <w:tcBorders>
          <w:top w:val="single" w:sz="8" w:space="0" w:color="FF8855"/>
          <w:left w:val="single" w:sz="8" w:space="0" w:color="FF8855"/>
          <w:bottom w:val="single" w:sz="8" w:space="0" w:color="FF8855"/>
          <w:right w:val="single" w:sz="8" w:space="0" w:color="FF8855"/>
        </w:tcBorders>
      </w:tcPr>
    </w:tblStylePr>
    <w:tblStylePr w:type="band1Vert">
      <w:tblPr/>
      <w:tcPr>
        <w:tcBorders>
          <w:top w:val="single" w:sz="8" w:space="0" w:color="FF8855"/>
          <w:left w:val="single" w:sz="8" w:space="0" w:color="FF8855"/>
          <w:bottom w:val="single" w:sz="8" w:space="0" w:color="FF8855"/>
          <w:right w:val="single" w:sz="8" w:space="0" w:color="FF8855"/>
        </w:tcBorders>
        <w:shd w:val="clear" w:color="auto" w:fill="FFE1D5"/>
      </w:tcPr>
    </w:tblStylePr>
    <w:tblStylePr w:type="band1Horz">
      <w:tblPr/>
      <w:tcPr>
        <w:tcBorders>
          <w:top w:val="single" w:sz="8" w:space="0" w:color="FF8855"/>
          <w:left w:val="single" w:sz="8" w:space="0" w:color="FF8855"/>
          <w:bottom w:val="single" w:sz="8" w:space="0" w:color="FF8855"/>
          <w:right w:val="single" w:sz="8" w:space="0" w:color="FF8855"/>
          <w:insideV w:val="single" w:sz="8" w:space="0" w:color="FF8855"/>
        </w:tcBorders>
        <w:shd w:val="clear" w:color="auto" w:fill="FFE1D5"/>
      </w:tcPr>
    </w:tblStylePr>
    <w:tblStylePr w:type="band2Horz">
      <w:tblPr/>
      <w:tcPr>
        <w:tcBorders>
          <w:top w:val="single" w:sz="8" w:space="0" w:color="FF8855"/>
          <w:left w:val="single" w:sz="8" w:space="0" w:color="FF8855"/>
          <w:bottom w:val="single" w:sz="8" w:space="0" w:color="FF8855"/>
          <w:right w:val="single" w:sz="8" w:space="0" w:color="FF8855"/>
          <w:insideV w:val="single" w:sz="8" w:space="0" w:color="FF8855"/>
        </w:tcBorders>
      </w:tcPr>
    </w:tblStylePr>
  </w:style>
  <w:style w:type="table" w:customStyle="1" w:styleId="Lystrutenettuthevingsfarge61">
    <w:name w:val="Lyst rutenett – uthevingsfarge 61"/>
    <w:basedOn w:val="Vanligtabell"/>
    <w:next w:val="Lystrutenettuthevingsfarge6"/>
    <w:uiPriority w:val="62"/>
    <w:semiHidden/>
    <w:unhideWhenUsed/>
    <w:rsid w:val="001C2820"/>
    <w:pPr>
      <w:spacing w:line="240" w:lineRule="auto"/>
    </w:pPr>
    <w:tblPr>
      <w:tblStyleRowBandSize w:val="1"/>
      <w:tblStyleColBandSize w:val="1"/>
      <w:tblBorders>
        <w:top w:val="single" w:sz="8" w:space="0" w:color="E3E1D8"/>
        <w:left w:val="single" w:sz="8" w:space="0" w:color="E3E1D8"/>
        <w:bottom w:val="single" w:sz="8" w:space="0" w:color="E3E1D8"/>
        <w:right w:val="single" w:sz="8" w:space="0" w:color="E3E1D8"/>
        <w:insideH w:val="single" w:sz="8" w:space="0" w:color="E3E1D8"/>
        <w:insideV w:val="single" w:sz="8" w:space="0" w:color="E3E1D8"/>
      </w:tblBorders>
    </w:tblPr>
    <w:tblStylePr w:type="firstRow">
      <w:pPr>
        <w:spacing w:before="0" w:after="0" w:line="240" w:lineRule="auto"/>
      </w:pPr>
      <w:rPr>
        <w:rFonts w:ascii="Verdana" w:eastAsia="MS Gothic" w:hAnsi="Verdana" w:cs="Times New Roman"/>
        <w:b/>
        <w:bCs/>
      </w:rPr>
      <w:tblPr/>
      <w:tcPr>
        <w:tcBorders>
          <w:top w:val="single" w:sz="8" w:space="0" w:color="E3E1D8"/>
          <w:left w:val="single" w:sz="8" w:space="0" w:color="E3E1D8"/>
          <w:bottom w:val="single" w:sz="18" w:space="0" w:color="E3E1D8"/>
          <w:right w:val="single" w:sz="8" w:space="0" w:color="E3E1D8"/>
          <w:insideH w:val="nil"/>
          <w:insideV w:val="single" w:sz="8" w:space="0" w:color="E3E1D8"/>
        </w:tcBorders>
      </w:tcPr>
    </w:tblStylePr>
    <w:tblStylePr w:type="lastRow">
      <w:pPr>
        <w:spacing w:before="0" w:after="0" w:line="240" w:lineRule="auto"/>
      </w:pPr>
      <w:rPr>
        <w:rFonts w:ascii="Verdana" w:eastAsia="MS Gothic" w:hAnsi="Verdana" w:cs="Times New Roman"/>
        <w:b/>
        <w:bCs/>
      </w:rPr>
      <w:tblPr/>
      <w:tcPr>
        <w:tcBorders>
          <w:top w:val="double" w:sz="6" w:space="0" w:color="E3E1D8"/>
          <w:left w:val="single" w:sz="8" w:space="0" w:color="E3E1D8"/>
          <w:bottom w:val="single" w:sz="8" w:space="0" w:color="E3E1D8"/>
          <w:right w:val="single" w:sz="8" w:space="0" w:color="E3E1D8"/>
          <w:insideH w:val="nil"/>
          <w:insideV w:val="single" w:sz="8" w:space="0" w:color="E3E1D8"/>
        </w:tcBorders>
      </w:tcPr>
    </w:tblStylePr>
    <w:tblStylePr w:type="firstCol">
      <w:rPr>
        <w:rFonts w:ascii="Verdana" w:eastAsia="MS Gothic" w:hAnsi="Verdana" w:cs="Times New Roman"/>
        <w:b/>
        <w:bCs/>
      </w:rPr>
    </w:tblStylePr>
    <w:tblStylePr w:type="lastCol">
      <w:rPr>
        <w:rFonts w:ascii="Verdana" w:eastAsia="MS Gothic" w:hAnsi="Verdana" w:cs="Times New Roman"/>
        <w:b/>
        <w:bCs/>
      </w:rPr>
      <w:tblPr/>
      <w:tcPr>
        <w:tcBorders>
          <w:top w:val="single" w:sz="8" w:space="0" w:color="E3E1D8"/>
          <w:left w:val="single" w:sz="8" w:space="0" w:color="E3E1D8"/>
          <w:bottom w:val="single" w:sz="8" w:space="0" w:color="E3E1D8"/>
          <w:right w:val="single" w:sz="8" w:space="0" w:color="E3E1D8"/>
        </w:tcBorders>
      </w:tcPr>
    </w:tblStylePr>
    <w:tblStylePr w:type="band1Vert">
      <w:tblPr/>
      <w:tcPr>
        <w:tcBorders>
          <w:top w:val="single" w:sz="8" w:space="0" w:color="E3E1D8"/>
          <w:left w:val="single" w:sz="8" w:space="0" w:color="E3E1D8"/>
          <w:bottom w:val="single" w:sz="8" w:space="0" w:color="E3E1D8"/>
          <w:right w:val="single" w:sz="8" w:space="0" w:color="E3E1D8"/>
        </w:tcBorders>
        <w:shd w:val="clear" w:color="auto" w:fill="F8F7F5"/>
      </w:tcPr>
    </w:tblStylePr>
    <w:tblStylePr w:type="band1Horz">
      <w:tblPr/>
      <w:tcPr>
        <w:tcBorders>
          <w:top w:val="single" w:sz="8" w:space="0" w:color="E3E1D8"/>
          <w:left w:val="single" w:sz="8" w:space="0" w:color="E3E1D8"/>
          <w:bottom w:val="single" w:sz="8" w:space="0" w:color="E3E1D8"/>
          <w:right w:val="single" w:sz="8" w:space="0" w:color="E3E1D8"/>
          <w:insideV w:val="single" w:sz="8" w:space="0" w:color="E3E1D8"/>
        </w:tcBorders>
        <w:shd w:val="clear" w:color="auto" w:fill="F8F7F5"/>
      </w:tcPr>
    </w:tblStylePr>
    <w:tblStylePr w:type="band2Horz">
      <w:tblPr/>
      <w:tcPr>
        <w:tcBorders>
          <w:top w:val="single" w:sz="8" w:space="0" w:color="E3E1D8"/>
          <w:left w:val="single" w:sz="8" w:space="0" w:color="E3E1D8"/>
          <w:bottom w:val="single" w:sz="8" w:space="0" w:color="E3E1D8"/>
          <w:right w:val="single" w:sz="8" w:space="0" w:color="E3E1D8"/>
          <w:insideV w:val="single" w:sz="8" w:space="0" w:color="E3E1D8"/>
        </w:tcBorders>
      </w:tcPr>
    </w:tblStylePr>
  </w:style>
  <w:style w:type="table" w:customStyle="1" w:styleId="Lysliste1">
    <w:name w:val="Lys liste1"/>
    <w:basedOn w:val="Vanligtabell"/>
    <w:next w:val="Lysliste"/>
    <w:uiPriority w:val="61"/>
    <w:semiHidden/>
    <w:unhideWhenUsed/>
    <w:rsid w:val="001C2820"/>
    <w:pPr>
      <w:spacing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yslisteuthevingsfarge11">
    <w:name w:val="Lys liste – uthevingsfarge 11"/>
    <w:basedOn w:val="Vanligtabell"/>
    <w:next w:val="Lyslisteuthevingsfarge1"/>
    <w:uiPriority w:val="61"/>
    <w:semiHidden/>
    <w:unhideWhenUsed/>
    <w:rsid w:val="001C2820"/>
    <w:pPr>
      <w:spacing w:line="240" w:lineRule="auto"/>
    </w:pPr>
    <w:tblPr>
      <w:tblStyleRowBandSize w:val="1"/>
      <w:tblStyleColBandSize w:val="1"/>
      <w:tblBorders>
        <w:top w:val="single" w:sz="8" w:space="0" w:color="05326E"/>
        <w:left w:val="single" w:sz="8" w:space="0" w:color="05326E"/>
        <w:bottom w:val="single" w:sz="8" w:space="0" w:color="05326E"/>
        <w:right w:val="single" w:sz="8" w:space="0" w:color="05326E"/>
      </w:tblBorders>
    </w:tblPr>
    <w:tblStylePr w:type="firstRow">
      <w:pPr>
        <w:spacing w:before="0" w:after="0" w:line="240" w:lineRule="auto"/>
      </w:pPr>
      <w:rPr>
        <w:b/>
        <w:bCs/>
        <w:color w:val="FFFFFF"/>
      </w:rPr>
      <w:tblPr/>
      <w:tcPr>
        <w:shd w:val="clear" w:color="auto" w:fill="05326E"/>
      </w:tcPr>
    </w:tblStylePr>
    <w:tblStylePr w:type="lastRow">
      <w:pPr>
        <w:spacing w:before="0" w:after="0" w:line="240" w:lineRule="auto"/>
      </w:pPr>
      <w:rPr>
        <w:b/>
        <w:bCs/>
      </w:rPr>
      <w:tblPr/>
      <w:tcPr>
        <w:tcBorders>
          <w:top w:val="double" w:sz="6" w:space="0" w:color="05326E"/>
          <w:left w:val="single" w:sz="8" w:space="0" w:color="05326E"/>
          <w:bottom w:val="single" w:sz="8" w:space="0" w:color="05326E"/>
          <w:right w:val="single" w:sz="8" w:space="0" w:color="05326E"/>
        </w:tcBorders>
      </w:tcPr>
    </w:tblStylePr>
    <w:tblStylePr w:type="firstCol">
      <w:rPr>
        <w:b/>
        <w:bCs/>
      </w:rPr>
    </w:tblStylePr>
    <w:tblStylePr w:type="lastCol">
      <w:rPr>
        <w:b/>
        <w:bCs/>
      </w:rPr>
    </w:tblStylePr>
    <w:tblStylePr w:type="band1Vert">
      <w:tblPr/>
      <w:tcPr>
        <w:tcBorders>
          <w:top w:val="single" w:sz="8" w:space="0" w:color="05326E"/>
          <w:left w:val="single" w:sz="8" w:space="0" w:color="05326E"/>
          <w:bottom w:val="single" w:sz="8" w:space="0" w:color="05326E"/>
          <w:right w:val="single" w:sz="8" w:space="0" w:color="05326E"/>
        </w:tcBorders>
      </w:tcPr>
    </w:tblStylePr>
    <w:tblStylePr w:type="band1Horz">
      <w:tblPr/>
      <w:tcPr>
        <w:tcBorders>
          <w:top w:val="single" w:sz="8" w:space="0" w:color="05326E"/>
          <w:left w:val="single" w:sz="8" w:space="0" w:color="05326E"/>
          <w:bottom w:val="single" w:sz="8" w:space="0" w:color="05326E"/>
          <w:right w:val="single" w:sz="8" w:space="0" w:color="05326E"/>
        </w:tcBorders>
      </w:tcPr>
    </w:tblStylePr>
  </w:style>
  <w:style w:type="table" w:customStyle="1" w:styleId="Lyslisteuthevingsfarge21">
    <w:name w:val="Lys liste – uthevingsfarge 21"/>
    <w:basedOn w:val="Vanligtabell"/>
    <w:next w:val="Lyslisteuthevingsfarge2"/>
    <w:uiPriority w:val="61"/>
    <w:semiHidden/>
    <w:unhideWhenUsed/>
    <w:rsid w:val="001C2820"/>
    <w:pPr>
      <w:spacing w:line="240" w:lineRule="auto"/>
    </w:pPr>
    <w:tblPr>
      <w:tblStyleRowBandSize w:val="1"/>
      <w:tblStyleColBandSize w:val="1"/>
      <w:tblBorders>
        <w:top w:val="single" w:sz="8" w:space="0" w:color="125A40"/>
        <w:left w:val="single" w:sz="8" w:space="0" w:color="125A40"/>
        <w:bottom w:val="single" w:sz="8" w:space="0" w:color="125A40"/>
        <w:right w:val="single" w:sz="8" w:space="0" w:color="125A40"/>
      </w:tblBorders>
    </w:tblPr>
    <w:tblStylePr w:type="firstRow">
      <w:pPr>
        <w:spacing w:before="0" w:after="0" w:line="240" w:lineRule="auto"/>
      </w:pPr>
      <w:rPr>
        <w:b/>
        <w:bCs/>
        <w:color w:val="FFFFFF"/>
      </w:rPr>
      <w:tblPr/>
      <w:tcPr>
        <w:shd w:val="clear" w:color="auto" w:fill="125A40"/>
      </w:tcPr>
    </w:tblStylePr>
    <w:tblStylePr w:type="lastRow">
      <w:pPr>
        <w:spacing w:before="0" w:after="0" w:line="240" w:lineRule="auto"/>
      </w:pPr>
      <w:rPr>
        <w:b/>
        <w:bCs/>
      </w:rPr>
      <w:tblPr/>
      <w:tcPr>
        <w:tcBorders>
          <w:top w:val="double" w:sz="6" w:space="0" w:color="125A40"/>
          <w:left w:val="single" w:sz="8" w:space="0" w:color="125A40"/>
          <w:bottom w:val="single" w:sz="8" w:space="0" w:color="125A40"/>
          <w:right w:val="single" w:sz="8" w:space="0" w:color="125A40"/>
        </w:tcBorders>
      </w:tcPr>
    </w:tblStylePr>
    <w:tblStylePr w:type="firstCol">
      <w:rPr>
        <w:b/>
        <w:bCs/>
      </w:rPr>
    </w:tblStylePr>
    <w:tblStylePr w:type="lastCol">
      <w:rPr>
        <w:b/>
        <w:bCs/>
      </w:rPr>
    </w:tblStylePr>
    <w:tblStylePr w:type="band1Vert">
      <w:tblPr/>
      <w:tcPr>
        <w:tcBorders>
          <w:top w:val="single" w:sz="8" w:space="0" w:color="125A40"/>
          <w:left w:val="single" w:sz="8" w:space="0" w:color="125A40"/>
          <w:bottom w:val="single" w:sz="8" w:space="0" w:color="125A40"/>
          <w:right w:val="single" w:sz="8" w:space="0" w:color="125A40"/>
        </w:tcBorders>
      </w:tcPr>
    </w:tblStylePr>
    <w:tblStylePr w:type="band1Horz">
      <w:tblPr/>
      <w:tcPr>
        <w:tcBorders>
          <w:top w:val="single" w:sz="8" w:space="0" w:color="125A40"/>
          <w:left w:val="single" w:sz="8" w:space="0" w:color="125A40"/>
          <w:bottom w:val="single" w:sz="8" w:space="0" w:color="125A40"/>
          <w:right w:val="single" w:sz="8" w:space="0" w:color="125A40"/>
        </w:tcBorders>
      </w:tcPr>
    </w:tblStylePr>
  </w:style>
  <w:style w:type="table" w:customStyle="1" w:styleId="Lyslisteuthevingsfarge31">
    <w:name w:val="Lys liste – uthevingsfarge 31"/>
    <w:basedOn w:val="Vanligtabell"/>
    <w:next w:val="Lyslisteuthevingsfarge3"/>
    <w:uiPriority w:val="61"/>
    <w:semiHidden/>
    <w:unhideWhenUsed/>
    <w:rsid w:val="001C2820"/>
    <w:pPr>
      <w:spacing w:line="240" w:lineRule="auto"/>
    </w:pPr>
    <w:tblPr>
      <w:tblStyleRowBandSize w:val="1"/>
      <w:tblStyleColBandSize w:val="1"/>
      <w:tblBorders>
        <w:top w:val="single" w:sz="8" w:space="0" w:color="ADD095"/>
        <w:left w:val="single" w:sz="8" w:space="0" w:color="ADD095"/>
        <w:bottom w:val="single" w:sz="8" w:space="0" w:color="ADD095"/>
        <w:right w:val="single" w:sz="8" w:space="0" w:color="ADD095"/>
      </w:tblBorders>
    </w:tblPr>
    <w:tblStylePr w:type="firstRow">
      <w:pPr>
        <w:spacing w:before="0" w:after="0" w:line="240" w:lineRule="auto"/>
      </w:pPr>
      <w:rPr>
        <w:b/>
        <w:bCs/>
        <w:color w:val="FFFFFF"/>
      </w:rPr>
      <w:tblPr/>
      <w:tcPr>
        <w:shd w:val="clear" w:color="auto" w:fill="ADD095"/>
      </w:tcPr>
    </w:tblStylePr>
    <w:tblStylePr w:type="lastRow">
      <w:pPr>
        <w:spacing w:before="0" w:after="0" w:line="240" w:lineRule="auto"/>
      </w:pPr>
      <w:rPr>
        <w:b/>
        <w:bCs/>
      </w:rPr>
      <w:tblPr/>
      <w:tcPr>
        <w:tcBorders>
          <w:top w:val="double" w:sz="6" w:space="0" w:color="ADD095"/>
          <w:left w:val="single" w:sz="8" w:space="0" w:color="ADD095"/>
          <w:bottom w:val="single" w:sz="8" w:space="0" w:color="ADD095"/>
          <w:right w:val="single" w:sz="8" w:space="0" w:color="ADD095"/>
        </w:tcBorders>
      </w:tcPr>
    </w:tblStylePr>
    <w:tblStylePr w:type="firstCol">
      <w:rPr>
        <w:b/>
        <w:bCs/>
      </w:rPr>
    </w:tblStylePr>
    <w:tblStylePr w:type="lastCol">
      <w:rPr>
        <w:b/>
        <w:bCs/>
      </w:rPr>
    </w:tblStylePr>
    <w:tblStylePr w:type="band1Vert">
      <w:tblPr/>
      <w:tcPr>
        <w:tcBorders>
          <w:top w:val="single" w:sz="8" w:space="0" w:color="ADD095"/>
          <w:left w:val="single" w:sz="8" w:space="0" w:color="ADD095"/>
          <w:bottom w:val="single" w:sz="8" w:space="0" w:color="ADD095"/>
          <w:right w:val="single" w:sz="8" w:space="0" w:color="ADD095"/>
        </w:tcBorders>
      </w:tcPr>
    </w:tblStylePr>
    <w:tblStylePr w:type="band1Horz">
      <w:tblPr/>
      <w:tcPr>
        <w:tcBorders>
          <w:top w:val="single" w:sz="8" w:space="0" w:color="ADD095"/>
          <w:left w:val="single" w:sz="8" w:space="0" w:color="ADD095"/>
          <w:bottom w:val="single" w:sz="8" w:space="0" w:color="ADD095"/>
          <w:right w:val="single" w:sz="8" w:space="0" w:color="ADD095"/>
        </w:tcBorders>
      </w:tcPr>
    </w:tblStylePr>
  </w:style>
  <w:style w:type="table" w:customStyle="1" w:styleId="Lyslisteuthevingsfarge41">
    <w:name w:val="Lys liste – uthevingsfarge 41"/>
    <w:basedOn w:val="Vanligtabell"/>
    <w:next w:val="Lyslisteuthevingsfarge4"/>
    <w:uiPriority w:val="61"/>
    <w:semiHidden/>
    <w:unhideWhenUsed/>
    <w:rsid w:val="001C2820"/>
    <w:pPr>
      <w:spacing w:line="240" w:lineRule="auto"/>
    </w:pPr>
    <w:tblPr>
      <w:tblStyleRowBandSize w:val="1"/>
      <w:tblStyleColBandSize w:val="1"/>
      <w:tblBorders>
        <w:top w:val="single" w:sz="8" w:space="0" w:color="62294B"/>
        <w:left w:val="single" w:sz="8" w:space="0" w:color="62294B"/>
        <w:bottom w:val="single" w:sz="8" w:space="0" w:color="62294B"/>
        <w:right w:val="single" w:sz="8" w:space="0" w:color="62294B"/>
      </w:tblBorders>
    </w:tblPr>
    <w:tblStylePr w:type="firstRow">
      <w:pPr>
        <w:spacing w:before="0" w:after="0" w:line="240" w:lineRule="auto"/>
      </w:pPr>
      <w:rPr>
        <w:b/>
        <w:bCs/>
        <w:color w:val="FFFFFF"/>
      </w:rPr>
      <w:tblPr/>
      <w:tcPr>
        <w:shd w:val="clear" w:color="auto" w:fill="62294B"/>
      </w:tcPr>
    </w:tblStylePr>
    <w:tblStylePr w:type="lastRow">
      <w:pPr>
        <w:spacing w:before="0" w:after="0" w:line="240" w:lineRule="auto"/>
      </w:pPr>
      <w:rPr>
        <w:b/>
        <w:bCs/>
      </w:rPr>
      <w:tblPr/>
      <w:tcPr>
        <w:tcBorders>
          <w:top w:val="double" w:sz="6" w:space="0" w:color="62294B"/>
          <w:left w:val="single" w:sz="8" w:space="0" w:color="62294B"/>
          <w:bottom w:val="single" w:sz="8" w:space="0" w:color="62294B"/>
          <w:right w:val="single" w:sz="8" w:space="0" w:color="62294B"/>
        </w:tcBorders>
      </w:tcPr>
    </w:tblStylePr>
    <w:tblStylePr w:type="firstCol">
      <w:rPr>
        <w:b/>
        <w:bCs/>
      </w:rPr>
    </w:tblStylePr>
    <w:tblStylePr w:type="lastCol">
      <w:rPr>
        <w:b/>
        <w:bCs/>
      </w:rPr>
    </w:tblStylePr>
    <w:tblStylePr w:type="band1Vert">
      <w:tblPr/>
      <w:tcPr>
        <w:tcBorders>
          <w:top w:val="single" w:sz="8" w:space="0" w:color="62294B"/>
          <w:left w:val="single" w:sz="8" w:space="0" w:color="62294B"/>
          <w:bottom w:val="single" w:sz="8" w:space="0" w:color="62294B"/>
          <w:right w:val="single" w:sz="8" w:space="0" w:color="62294B"/>
        </w:tcBorders>
      </w:tcPr>
    </w:tblStylePr>
    <w:tblStylePr w:type="band1Horz">
      <w:tblPr/>
      <w:tcPr>
        <w:tcBorders>
          <w:top w:val="single" w:sz="8" w:space="0" w:color="62294B"/>
          <w:left w:val="single" w:sz="8" w:space="0" w:color="62294B"/>
          <w:bottom w:val="single" w:sz="8" w:space="0" w:color="62294B"/>
          <w:right w:val="single" w:sz="8" w:space="0" w:color="62294B"/>
        </w:tcBorders>
      </w:tcPr>
    </w:tblStylePr>
  </w:style>
  <w:style w:type="table" w:customStyle="1" w:styleId="Lyslisteuthevingsfarge51">
    <w:name w:val="Lys liste – uthevingsfarge 51"/>
    <w:basedOn w:val="Vanligtabell"/>
    <w:next w:val="Lyslisteuthevingsfarge5"/>
    <w:uiPriority w:val="61"/>
    <w:semiHidden/>
    <w:unhideWhenUsed/>
    <w:rsid w:val="001C2820"/>
    <w:pPr>
      <w:spacing w:line="240" w:lineRule="auto"/>
    </w:pPr>
    <w:tblPr>
      <w:tblStyleRowBandSize w:val="1"/>
      <w:tblStyleColBandSize w:val="1"/>
      <w:tblBorders>
        <w:top w:val="single" w:sz="8" w:space="0" w:color="FF8855"/>
        <w:left w:val="single" w:sz="8" w:space="0" w:color="FF8855"/>
        <w:bottom w:val="single" w:sz="8" w:space="0" w:color="FF8855"/>
        <w:right w:val="single" w:sz="8" w:space="0" w:color="FF8855"/>
      </w:tblBorders>
    </w:tblPr>
    <w:tblStylePr w:type="firstRow">
      <w:pPr>
        <w:spacing w:before="0" w:after="0" w:line="240" w:lineRule="auto"/>
      </w:pPr>
      <w:rPr>
        <w:b/>
        <w:bCs/>
        <w:color w:val="FFFFFF"/>
      </w:rPr>
      <w:tblPr/>
      <w:tcPr>
        <w:shd w:val="clear" w:color="auto" w:fill="FF8855"/>
      </w:tcPr>
    </w:tblStylePr>
    <w:tblStylePr w:type="lastRow">
      <w:pPr>
        <w:spacing w:before="0" w:after="0" w:line="240" w:lineRule="auto"/>
      </w:pPr>
      <w:rPr>
        <w:b/>
        <w:bCs/>
      </w:rPr>
      <w:tblPr/>
      <w:tcPr>
        <w:tcBorders>
          <w:top w:val="double" w:sz="6" w:space="0" w:color="FF8855"/>
          <w:left w:val="single" w:sz="8" w:space="0" w:color="FF8855"/>
          <w:bottom w:val="single" w:sz="8" w:space="0" w:color="FF8855"/>
          <w:right w:val="single" w:sz="8" w:space="0" w:color="FF8855"/>
        </w:tcBorders>
      </w:tcPr>
    </w:tblStylePr>
    <w:tblStylePr w:type="firstCol">
      <w:rPr>
        <w:b/>
        <w:bCs/>
      </w:rPr>
    </w:tblStylePr>
    <w:tblStylePr w:type="lastCol">
      <w:rPr>
        <w:b/>
        <w:bCs/>
      </w:rPr>
    </w:tblStylePr>
    <w:tblStylePr w:type="band1Vert">
      <w:tblPr/>
      <w:tcPr>
        <w:tcBorders>
          <w:top w:val="single" w:sz="8" w:space="0" w:color="FF8855"/>
          <w:left w:val="single" w:sz="8" w:space="0" w:color="FF8855"/>
          <w:bottom w:val="single" w:sz="8" w:space="0" w:color="FF8855"/>
          <w:right w:val="single" w:sz="8" w:space="0" w:color="FF8855"/>
        </w:tcBorders>
      </w:tcPr>
    </w:tblStylePr>
    <w:tblStylePr w:type="band1Horz">
      <w:tblPr/>
      <w:tcPr>
        <w:tcBorders>
          <w:top w:val="single" w:sz="8" w:space="0" w:color="FF8855"/>
          <w:left w:val="single" w:sz="8" w:space="0" w:color="FF8855"/>
          <w:bottom w:val="single" w:sz="8" w:space="0" w:color="FF8855"/>
          <w:right w:val="single" w:sz="8" w:space="0" w:color="FF8855"/>
        </w:tcBorders>
      </w:tcPr>
    </w:tblStylePr>
  </w:style>
  <w:style w:type="table" w:customStyle="1" w:styleId="Lyslisteuthevingsfarge61">
    <w:name w:val="Lys liste – uthevingsfarge 61"/>
    <w:basedOn w:val="Vanligtabell"/>
    <w:next w:val="Lyslisteuthevingsfarge6"/>
    <w:uiPriority w:val="61"/>
    <w:semiHidden/>
    <w:unhideWhenUsed/>
    <w:rsid w:val="001C2820"/>
    <w:pPr>
      <w:spacing w:line="240" w:lineRule="auto"/>
    </w:pPr>
    <w:tblPr>
      <w:tblStyleRowBandSize w:val="1"/>
      <w:tblStyleColBandSize w:val="1"/>
      <w:tblBorders>
        <w:top w:val="single" w:sz="8" w:space="0" w:color="E3E1D8"/>
        <w:left w:val="single" w:sz="8" w:space="0" w:color="E3E1D8"/>
        <w:bottom w:val="single" w:sz="8" w:space="0" w:color="E3E1D8"/>
        <w:right w:val="single" w:sz="8" w:space="0" w:color="E3E1D8"/>
      </w:tblBorders>
    </w:tblPr>
    <w:tblStylePr w:type="firstRow">
      <w:pPr>
        <w:spacing w:before="0" w:after="0" w:line="240" w:lineRule="auto"/>
      </w:pPr>
      <w:rPr>
        <w:b/>
        <w:bCs/>
        <w:color w:val="FFFFFF"/>
      </w:rPr>
      <w:tblPr/>
      <w:tcPr>
        <w:shd w:val="clear" w:color="auto" w:fill="E3E1D8"/>
      </w:tcPr>
    </w:tblStylePr>
    <w:tblStylePr w:type="lastRow">
      <w:pPr>
        <w:spacing w:before="0" w:after="0" w:line="240" w:lineRule="auto"/>
      </w:pPr>
      <w:rPr>
        <w:b/>
        <w:bCs/>
      </w:rPr>
      <w:tblPr/>
      <w:tcPr>
        <w:tcBorders>
          <w:top w:val="double" w:sz="6" w:space="0" w:color="E3E1D8"/>
          <w:left w:val="single" w:sz="8" w:space="0" w:color="E3E1D8"/>
          <w:bottom w:val="single" w:sz="8" w:space="0" w:color="E3E1D8"/>
          <w:right w:val="single" w:sz="8" w:space="0" w:color="E3E1D8"/>
        </w:tcBorders>
      </w:tcPr>
    </w:tblStylePr>
    <w:tblStylePr w:type="firstCol">
      <w:rPr>
        <w:b/>
        <w:bCs/>
      </w:rPr>
    </w:tblStylePr>
    <w:tblStylePr w:type="lastCol">
      <w:rPr>
        <w:b/>
        <w:bCs/>
      </w:rPr>
    </w:tblStylePr>
    <w:tblStylePr w:type="band1Vert">
      <w:tblPr/>
      <w:tcPr>
        <w:tcBorders>
          <w:top w:val="single" w:sz="8" w:space="0" w:color="E3E1D8"/>
          <w:left w:val="single" w:sz="8" w:space="0" w:color="E3E1D8"/>
          <w:bottom w:val="single" w:sz="8" w:space="0" w:color="E3E1D8"/>
          <w:right w:val="single" w:sz="8" w:space="0" w:color="E3E1D8"/>
        </w:tcBorders>
      </w:tcPr>
    </w:tblStylePr>
    <w:tblStylePr w:type="band1Horz">
      <w:tblPr/>
      <w:tcPr>
        <w:tcBorders>
          <w:top w:val="single" w:sz="8" w:space="0" w:color="E3E1D8"/>
          <w:left w:val="single" w:sz="8" w:space="0" w:color="E3E1D8"/>
          <w:bottom w:val="single" w:sz="8" w:space="0" w:color="E3E1D8"/>
          <w:right w:val="single" w:sz="8" w:space="0" w:color="E3E1D8"/>
        </w:tcBorders>
      </w:tcPr>
    </w:tblStylePr>
  </w:style>
  <w:style w:type="table" w:customStyle="1" w:styleId="Lysskyggelegging1">
    <w:name w:val="Lys skyggelegging1"/>
    <w:basedOn w:val="Vanligtabell"/>
    <w:next w:val="Lysskyggelegging"/>
    <w:uiPriority w:val="60"/>
    <w:semiHidden/>
    <w:unhideWhenUsed/>
    <w:rsid w:val="001C2820"/>
    <w:pPr>
      <w:spacing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ysskyggelegginguthevingsfarge11">
    <w:name w:val="Lys skyggelegging – uthevingsfarge 11"/>
    <w:basedOn w:val="Vanligtabell"/>
    <w:next w:val="Lysskyggelegginguthevingsfarge1"/>
    <w:uiPriority w:val="60"/>
    <w:semiHidden/>
    <w:unhideWhenUsed/>
    <w:rsid w:val="001C2820"/>
    <w:pPr>
      <w:spacing w:line="240" w:lineRule="auto"/>
    </w:pPr>
    <w:rPr>
      <w:color w:val="032552"/>
    </w:rPr>
    <w:tblPr>
      <w:tblStyleRowBandSize w:val="1"/>
      <w:tblStyleColBandSize w:val="1"/>
      <w:tblBorders>
        <w:top w:val="single" w:sz="8" w:space="0" w:color="05326E"/>
        <w:bottom w:val="single" w:sz="8" w:space="0" w:color="05326E"/>
      </w:tblBorders>
    </w:tblPr>
    <w:tblStylePr w:type="firstRow">
      <w:pPr>
        <w:spacing w:before="0" w:after="0" w:line="240" w:lineRule="auto"/>
      </w:pPr>
      <w:rPr>
        <w:b/>
        <w:bCs/>
      </w:rPr>
      <w:tblPr/>
      <w:tcPr>
        <w:tcBorders>
          <w:top w:val="single" w:sz="8" w:space="0" w:color="05326E"/>
          <w:left w:val="nil"/>
          <w:bottom w:val="single" w:sz="8" w:space="0" w:color="05326E"/>
          <w:right w:val="nil"/>
          <w:insideH w:val="nil"/>
          <w:insideV w:val="nil"/>
        </w:tcBorders>
      </w:tcPr>
    </w:tblStylePr>
    <w:tblStylePr w:type="lastRow">
      <w:pPr>
        <w:spacing w:before="0" w:after="0" w:line="240" w:lineRule="auto"/>
      </w:pPr>
      <w:rPr>
        <w:b/>
        <w:bCs/>
      </w:rPr>
      <w:tblPr/>
      <w:tcPr>
        <w:tcBorders>
          <w:top w:val="single" w:sz="8" w:space="0" w:color="05326E"/>
          <w:left w:val="nil"/>
          <w:bottom w:val="single" w:sz="8" w:space="0" w:color="05326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C7FA"/>
      </w:tcPr>
    </w:tblStylePr>
    <w:tblStylePr w:type="band1Horz">
      <w:tblPr/>
      <w:tcPr>
        <w:tcBorders>
          <w:left w:val="nil"/>
          <w:right w:val="nil"/>
          <w:insideH w:val="nil"/>
          <w:insideV w:val="nil"/>
        </w:tcBorders>
        <w:shd w:val="clear" w:color="auto" w:fill="A1C7FA"/>
      </w:tcPr>
    </w:tblStylePr>
  </w:style>
  <w:style w:type="table" w:customStyle="1" w:styleId="Lysskyggelegginguthevingsfarge21">
    <w:name w:val="Lys skyggelegging – uthevingsfarge 21"/>
    <w:basedOn w:val="Vanligtabell"/>
    <w:next w:val="Lysskyggelegginguthevingsfarge2"/>
    <w:uiPriority w:val="60"/>
    <w:semiHidden/>
    <w:unhideWhenUsed/>
    <w:rsid w:val="001C2820"/>
    <w:pPr>
      <w:spacing w:line="240" w:lineRule="auto"/>
    </w:pPr>
    <w:rPr>
      <w:color w:val="0D432F"/>
    </w:rPr>
    <w:tblPr>
      <w:tblStyleRowBandSize w:val="1"/>
      <w:tblStyleColBandSize w:val="1"/>
      <w:tblBorders>
        <w:top w:val="single" w:sz="8" w:space="0" w:color="125A40"/>
        <w:bottom w:val="single" w:sz="8" w:space="0" w:color="125A40"/>
      </w:tblBorders>
    </w:tblPr>
    <w:tblStylePr w:type="firstRow">
      <w:pPr>
        <w:spacing w:before="0" w:after="0" w:line="240" w:lineRule="auto"/>
      </w:pPr>
      <w:rPr>
        <w:b/>
        <w:bCs/>
      </w:rPr>
      <w:tblPr/>
      <w:tcPr>
        <w:tcBorders>
          <w:top w:val="single" w:sz="8" w:space="0" w:color="125A40"/>
          <w:left w:val="nil"/>
          <w:bottom w:val="single" w:sz="8" w:space="0" w:color="125A40"/>
          <w:right w:val="nil"/>
          <w:insideH w:val="nil"/>
          <w:insideV w:val="nil"/>
        </w:tcBorders>
      </w:tcPr>
    </w:tblStylePr>
    <w:tblStylePr w:type="lastRow">
      <w:pPr>
        <w:spacing w:before="0" w:after="0" w:line="240" w:lineRule="auto"/>
      </w:pPr>
      <w:rPr>
        <w:b/>
        <w:bCs/>
      </w:rPr>
      <w:tblPr/>
      <w:tcPr>
        <w:tcBorders>
          <w:top w:val="single" w:sz="8" w:space="0" w:color="125A40"/>
          <w:left w:val="nil"/>
          <w:bottom w:val="single" w:sz="8" w:space="0" w:color="125A4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EED6"/>
      </w:tcPr>
    </w:tblStylePr>
    <w:tblStylePr w:type="band1Horz">
      <w:tblPr/>
      <w:tcPr>
        <w:tcBorders>
          <w:left w:val="nil"/>
          <w:right w:val="nil"/>
          <w:insideH w:val="nil"/>
          <w:insideV w:val="nil"/>
        </w:tcBorders>
        <w:shd w:val="clear" w:color="auto" w:fill="ACEED6"/>
      </w:tcPr>
    </w:tblStylePr>
  </w:style>
  <w:style w:type="table" w:customStyle="1" w:styleId="Lysskyggelegginguthevingsfarge31">
    <w:name w:val="Lys skyggelegging – uthevingsfarge 31"/>
    <w:basedOn w:val="Vanligtabell"/>
    <w:next w:val="Lysskyggelegginguthevingsfarge3"/>
    <w:uiPriority w:val="60"/>
    <w:semiHidden/>
    <w:unhideWhenUsed/>
    <w:rsid w:val="001C2820"/>
    <w:pPr>
      <w:spacing w:line="240" w:lineRule="auto"/>
    </w:pPr>
    <w:rPr>
      <w:color w:val="7CB456"/>
    </w:rPr>
    <w:tblPr>
      <w:tblStyleRowBandSize w:val="1"/>
      <w:tblStyleColBandSize w:val="1"/>
      <w:tblBorders>
        <w:top w:val="single" w:sz="8" w:space="0" w:color="ADD095"/>
        <w:bottom w:val="single" w:sz="8" w:space="0" w:color="ADD095"/>
      </w:tblBorders>
    </w:tblPr>
    <w:tblStylePr w:type="firstRow">
      <w:pPr>
        <w:spacing w:before="0" w:after="0" w:line="240" w:lineRule="auto"/>
      </w:pPr>
      <w:rPr>
        <w:b/>
        <w:bCs/>
      </w:rPr>
      <w:tblPr/>
      <w:tcPr>
        <w:tcBorders>
          <w:top w:val="single" w:sz="8" w:space="0" w:color="ADD095"/>
          <w:left w:val="nil"/>
          <w:bottom w:val="single" w:sz="8" w:space="0" w:color="ADD095"/>
          <w:right w:val="nil"/>
          <w:insideH w:val="nil"/>
          <w:insideV w:val="nil"/>
        </w:tcBorders>
      </w:tcPr>
    </w:tblStylePr>
    <w:tblStylePr w:type="lastRow">
      <w:pPr>
        <w:spacing w:before="0" w:after="0" w:line="240" w:lineRule="auto"/>
      </w:pPr>
      <w:rPr>
        <w:b/>
        <w:bCs/>
      </w:rPr>
      <w:tblPr/>
      <w:tcPr>
        <w:tcBorders>
          <w:top w:val="single" w:sz="8" w:space="0" w:color="ADD095"/>
          <w:left w:val="nil"/>
          <w:bottom w:val="single" w:sz="8" w:space="0" w:color="ADD09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3E4"/>
      </w:tcPr>
    </w:tblStylePr>
    <w:tblStylePr w:type="band1Horz">
      <w:tblPr/>
      <w:tcPr>
        <w:tcBorders>
          <w:left w:val="nil"/>
          <w:right w:val="nil"/>
          <w:insideH w:val="nil"/>
          <w:insideV w:val="nil"/>
        </w:tcBorders>
        <w:shd w:val="clear" w:color="auto" w:fill="EAF3E4"/>
      </w:tcPr>
    </w:tblStylePr>
  </w:style>
  <w:style w:type="table" w:customStyle="1" w:styleId="Lysskyggelegginguthevingsfarge41">
    <w:name w:val="Lys skyggelegging – uthevingsfarge 41"/>
    <w:basedOn w:val="Vanligtabell"/>
    <w:next w:val="Lysskyggelegginguthevingsfarge4"/>
    <w:uiPriority w:val="60"/>
    <w:semiHidden/>
    <w:unhideWhenUsed/>
    <w:rsid w:val="001C2820"/>
    <w:pPr>
      <w:spacing w:line="240" w:lineRule="auto"/>
    </w:pPr>
    <w:rPr>
      <w:color w:val="491E38"/>
    </w:rPr>
    <w:tblPr>
      <w:tblStyleRowBandSize w:val="1"/>
      <w:tblStyleColBandSize w:val="1"/>
      <w:tblBorders>
        <w:top w:val="single" w:sz="8" w:space="0" w:color="62294B"/>
        <w:bottom w:val="single" w:sz="8" w:space="0" w:color="62294B"/>
      </w:tblBorders>
    </w:tblPr>
    <w:tblStylePr w:type="firstRow">
      <w:pPr>
        <w:spacing w:before="0" w:after="0" w:line="240" w:lineRule="auto"/>
      </w:pPr>
      <w:rPr>
        <w:b/>
        <w:bCs/>
      </w:rPr>
      <w:tblPr/>
      <w:tcPr>
        <w:tcBorders>
          <w:top w:val="single" w:sz="8" w:space="0" w:color="62294B"/>
          <w:left w:val="nil"/>
          <w:bottom w:val="single" w:sz="8" w:space="0" w:color="62294B"/>
          <w:right w:val="nil"/>
          <w:insideH w:val="nil"/>
          <w:insideV w:val="nil"/>
        </w:tcBorders>
      </w:tcPr>
    </w:tblStylePr>
    <w:tblStylePr w:type="lastRow">
      <w:pPr>
        <w:spacing w:before="0" w:after="0" w:line="240" w:lineRule="auto"/>
      </w:pPr>
      <w:rPr>
        <w:b/>
        <w:bCs/>
      </w:rPr>
      <w:tblPr/>
      <w:tcPr>
        <w:tcBorders>
          <w:top w:val="single" w:sz="8" w:space="0" w:color="62294B"/>
          <w:left w:val="nil"/>
          <w:bottom w:val="single" w:sz="8" w:space="0" w:color="62294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BED4"/>
      </w:tcPr>
    </w:tblStylePr>
    <w:tblStylePr w:type="band1Horz">
      <w:tblPr/>
      <w:tcPr>
        <w:tcBorders>
          <w:left w:val="nil"/>
          <w:right w:val="nil"/>
          <w:insideH w:val="nil"/>
          <w:insideV w:val="nil"/>
        </w:tcBorders>
        <w:shd w:val="clear" w:color="auto" w:fill="E4BED4"/>
      </w:tcPr>
    </w:tblStylePr>
  </w:style>
  <w:style w:type="table" w:customStyle="1" w:styleId="Lysskyggelegginguthevingsfarge51">
    <w:name w:val="Lys skyggelegging – uthevingsfarge 51"/>
    <w:basedOn w:val="Vanligtabell"/>
    <w:next w:val="Lysskyggelegginguthevingsfarge5"/>
    <w:uiPriority w:val="60"/>
    <w:semiHidden/>
    <w:unhideWhenUsed/>
    <w:rsid w:val="001C2820"/>
    <w:pPr>
      <w:spacing w:line="240" w:lineRule="auto"/>
    </w:pPr>
    <w:rPr>
      <w:color w:val="FE4B00"/>
    </w:rPr>
    <w:tblPr>
      <w:tblStyleRowBandSize w:val="1"/>
      <w:tblStyleColBandSize w:val="1"/>
      <w:tblBorders>
        <w:top w:val="single" w:sz="8" w:space="0" w:color="FF8855"/>
        <w:bottom w:val="single" w:sz="8" w:space="0" w:color="FF8855"/>
      </w:tblBorders>
    </w:tblPr>
    <w:tblStylePr w:type="firstRow">
      <w:pPr>
        <w:spacing w:before="0" w:after="0" w:line="240" w:lineRule="auto"/>
      </w:pPr>
      <w:rPr>
        <w:b/>
        <w:bCs/>
      </w:rPr>
      <w:tblPr/>
      <w:tcPr>
        <w:tcBorders>
          <w:top w:val="single" w:sz="8" w:space="0" w:color="FF8855"/>
          <w:left w:val="nil"/>
          <w:bottom w:val="single" w:sz="8" w:space="0" w:color="FF8855"/>
          <w:right w:val="nil"/>
          <w:insideH w:val="nil"/>
          <w:insideV w:val="nil"/>
        </w:tcBorders>
      </w:tcPr>
    </w:tblStylePr>
    <w:tblStylePr w:type="lastRow">
      <w:pPr>
        <w:spacing w:before="0" w:after="0" w:line="240" w:lineRule="auto"/>
      </w:pPr>
      <w:rPr>
        <w:b/>
        <w:bCs/>
      </w:rPr>
      <w:tblPr/>
      <w:tcPr>
        <w:tcBorders>
          <w:top w:val="single" w:sz="8" w:space="0" w:color="FF8855"/>
          <w:left w:val="nil"/>
          <w:bottom w:val="single" w:sz="8" w:space="0" w:color="FF885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1D5"/>
      </w:tcPr>
    </w:tblStylePr>
    <w:tblStylePr w:type="band1Horz">
      <w:tblPr/>
      <w:tcPr>
        <w:tcBorders>
          <w:left w:val="nil"/>
          <w:right w:val="nil"/>
          <w:insideH w:val="nil"/>
          <w:insideV w:val="nil"/>
        </w:tcBorders>
        <w:shd w:val="clear" w:color="auto" w:fill="FFE1D5"/>
      </w:tcPr>
    </w:tblStylePr>
  </w:style>
  <w:style w:type="table" w:customStyle="1" w:styleId="Lysskyggelegginguthevingsfarge61">
    <w:name w:val="Lys skyggelegging – uthevingsfarge 61"/>
    <w:basedOn w:val="Vanligtabell"/>
    <w:next w:val="Lysskyggelegginguthevingsfarge6"/>
    <w:uiPriority w:val="60"/>
    <w:semiHidden/>
    <w:unhideWhenUsed/>
    <w:rsid w:val="001C2820"/>
    <w:pPr>
      <w:spacing w:line="240" w:lineRule="auto"/>
    </w:pPr>
    <w:rPr>
      <w:color w:val="B4AF97"/>
    </w:rPr>
    <w:tblPr>
      <w:tblStyleRowBandSize w:val="1"/>
      <w:tblStyleColBandSize w:val="1"/>
      <w:tblBorders>
        <w:top w:val="single" w:sz="8" w:space="0" w:color="E3E1D8"/>
        <w:bottom w:val="single" w:sz="8" w:space="0" w:color="E3E1D8"/>
      </w:tblBorders>
    </w:tblPr>
    <w:tblStylePr w:type="firstRow">
      <w:pPr>
        <w:spacing w:before="0" w:after="0" w:line="240" w:lineRule="auto"/>
      </w:pPr>
      <w:rPr>
        <w:b/>
        <w:bCs/>
      </w:rPr>
      <w:tblPr/>
      <w:tcPr>
        <w:tcBorders>
          <w:top w:val="single" w:sz="8" w:space="0" w:color="E3E1D8"/>
          <w:left w:val="nil"/>
          <w:bottom w:val="single" w:sz="8" w:space="0" w:color="E3E1D8"/>
          <w:right w:val="nil"/>
          <w:insideH w:val="nil"/>
          <w:insideV w:val="nil"/>
        </w:tcBorders>
      </w:tcPr>
    </w:tblStylePr>
    <w:tblStylePr w:type="lastRow">
      <w:pPr>
        <w:spacing w:before="0" w:after="0" w:line="240" w:lineRule="auto"/>
      </w:pPr>
      <w:rPr>
        <w:b/>
        <w:bCs/>
      </w:rPr>
      <w:tblPr/>
      <w:tcPr>
        <w:tcBorders>
          <w:top w:val="single" w:sz="8" w:space="0" w:color="E3E1D8"/>
          <w:left w:val="nil"/>
          <w:bottom w:val="single" w:sz="8" w:space="0" w:color="E3E1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7F5"/>
      </w:tcPr>
    </w:tblStylePr>
    <w:tblStylePr w:type="band1Horz">
      <w:tblPr/>
      <w:tcPr>
        <w:tcBorders>
          <w:left w:val="nil"/>
          <w:right w:val="nil"/>
          <w:insideH w:val="nil"/>
          <w:insideV w:val="nil"/>
        </w:tcBorders>
        <w:shd w:val="clear" w:color="auto" w:fill="F8F7F5"/>
      </w:tcPr>
    </w:tblStylePr>
  </w:style>
  <w:style w:type="table" w:customStyle="1" w:styleId="Listetabell1lys1">
    <w:name w:val="Listetabell 1 lys1"/>
    <w:basedOn w:val="Vanligtabell"/>
    <w:next w:val="Listetabell1lys"/>
    <w:uiPriority w:val="46"/>
    <w:rsid w:val="001C2820"/>
    <w:pPr>
      <w:spacing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ell1lysuthevingsfarge11">
    <w:name w:val="Listetabell 1 lys – uthevingsfarge 11"/>
    <w:basedOn w:val="Vanligtabell"/>
    <w:next w:val="Listetabell1lysuthevingsfarge1"/>
    <w:uiPriority w:val="46"/>
    <w:rsid w:val="001C2820"/>
    <w:pPr>
      <w:spacing w:line="240" w:lineRule="auto"/>
    </w:pPr>
    <w:tblPr>
      <w:tblStyleRowBandSize w:val="1"/>
      <w:tblStyleColBandSize w:val="1"/>
    </w:tblPr>
    <w:tblStylePr w:type="firstRow">
      <w:rPr>
        <w:b/>
        <w:bCs/>
      </w:rPr>
      <w:tblPr/>
      <w:tcPr>
        <w:tcBorders>
          <w:bottom w:val="single" w:sz="4" w:space="0" w:color="1C78F4"/>
        </w:tcBorders>
      </w:tcPr>
    </w:tblStylePr>
    <w:tblStylePr w:type="lastRow">
      <w:rPr>
        <w:b/>
        <w:bCs/>
      </w:rPr>
      <w:tblPr/>
      <w:tcPr>
        <w:tcBorders>
          <w:top w:val="single" w:sz="4" w:space="0" w:color="1C78F4"/>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etabell1lysuthevingsfarge21">
    <w:name w:val="Listetabell 1 lys – uthevingsfarge 21"/>
    <w:basedOn w:val="Vanligtabell"/>
    <w:next w:val="Listetabell1lysuthevingsfarge2"/>
    <w:uiPriority w:val="46"/>
    <w:rsid w:val="001C2820"/>
    <w:pPr>
      <w:spacing w:line="240" w:lineRule="auto"/>
    </w:pPr>
    <w:tblPr>
      <w:tblStyleRowBandSize w:val="1"/>
      <w:tblStyleColBandSize w:val="1"/>
    </w:tblPr>
    <w:tblStylePr w:type="firstRow">
      <w:rPr>
        <w:b/>
        <w:bCs/>
      </w:rPr>
      <w:tblPr/>
      <w:tcPr>
        <w:tcBorders>
          <w:bottom w:val="single" w:sz="4" w:space="0" w:color="35D69C"/>
        </w:tcBorders>
      </w:tcPr>
    </w:tblStylePr>
    <w:tblStylePr w:type="lastRow">
      <w:rPr>
        <w:b/>
        <w:bCs/>
      </w:rPr>
      <w:tblPr/>
      <w:tcPr>
        <w:tcBorders>
          <w:top w:val="single" w:sz="4" w:space="0" w:color="35D69C"/>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etabell1lysuthevingsfarge31">
    <w:name w:val="Listetabell 1 lys – uthevingsfarge 31"/>
    <w:basedOn w:val="Vanligtabell"/>
    <w:next w:val="Listetabell1lysuthevingsfarge3"/>
    <w:uiPriority w:val="46"/>
    <w:rsid w:val="001C2820"/>
    <w:pPr>
      <w:spacing w:line="240" w:lineRule="auto"/>
    </w:pPr>
    <w:tblPr>
      <w:tblStyleRowBandSize w:val="1"/>
      <w:tblStyleColBandSize w:val="1"/>
    </w:tblPr>
    <w:tblStylePr w:type="firstRow">
      <w:rPr>
        <w:b/>
        <w:bCs/>
      </w:rPr>
      <w:tblPr/>
      <w:tcPr>
        <w:tcBorders>
          <w:bottom w:val="single" w:sz="4" w:space="0" w:color="CDE2BF"/>
        </w:tcBorders>
      </w:tcPr>
    </w:tblStylePr>
    <w:tblStylePr w:type="lastRow">
      <w:rPr>
        <w:b/>
        <w:bCs/>
      </w:rPr>
      <w:tblPr/>
      <w:tcPr>
        <w:tcBorders>
          <w:top w:val="single" w:sz="4" w:space="0" w:color="CDE2BF"/>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etabell1lysuthevingsfarge41">
    <w:name w:val="Listetabell 1 lys – uthevingsfarge 41"/>
    <w:basedOn w:val="Vanligtabell"/>
    <w:next w:val="Listetabell1lysuthevingsfarge4"/>
    <w:uiPriority w:val="46"/>
    <w:rsid w:val="001C2820"/>
    <w:pPr>
      <w:spacing w:line="240" w:lineRule="auto"/>
    </w:pPr>
    <w:tblPr>
      <w:tblStyleRowBandSize w:val="1"/>
      <w:tblStyleColBandSize w:val="1"/>
    </w:tblPr>
    <w:tblStylePr w:type="firstRow">
      <w:rPr>
        <w:b/>
        <w:bCs/>
      </w:rPr>
      <w:tblPr/>
      <w:tcPr>
        <w:tcBorders>
          <w:bottom w:val="single" w:sz="4" w:space="0" w:color="BD6298"/>
        </w:tcBorders>
      </w:tcPr>
    </w:tblStylePr>
    <w:tblStylePr w:type="lastRow">
      <w:rPr>
        <w:b/>
        <w:bCs/>
      </w:rPr>
      <w:tblPr/>
      <w:tcPr>
        <w:tcBorders>
          <w:top w:val="single" w:sz="4" w:space="0" w:color="BD6298"/>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etabell1lysuthevingsfarge51">
    <w:name w:val="Listetabell 1 lys – uthevingsfarge 51"/>
    <w:basedOn w:val="Vanligtabell"/>
    <w:next w:val="Listetabell1lysuthevingsfarge5"/>
    <w:uiPriority w:val="46"/>
    <w:rsid w:val="001C2820"/>
    <w:pPr>
      <w:spacing w:line="240" w:lineRule="auto"/>
    </w:pPr>
    <w:tblPr>
      <w:tblStyleRowBandSize w:val="1"/>
      <w:tblStyleColBandSize w:val="1"/>
    </w:tblPr>
    <w:tblStylePr w:type="firstRow">
      <w:rPr>
        <w:b/>
        <w:bCs/>
      </w:rPr>
      <w:tblPr/>
      <w:tcPr>
        <w:tcBorders>
          <w:bottom w:val="single" w:sz="4" w:space="0" w:color="FFB799"/>
        </w:tcBorders>
      </w:tcPr>
    </w:tblStylePr>
    <w:tblStylePr w:type="lastRow">
      <w:rPr>
        <w:b/>
        <w:bCs/>
      </w:rPr>
      <w:tblPr/>
      <w:tcPr>
        <w:tcBorders>
          <w:top w:val="single" w:sz="4" w:space="0" w:color="FFB799"/>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etabell1lysuthevingsfarge61">
    <w:name w:val="Listetabell 1 lys – uthevingsfarge 61"/>
    <w:basedOn w:val="Vanligtabell"/>
    <w:next w:val="Listetabell1lysuthevingsfarge6"/>
    <w:uiPriority w:val="46"/>
    <w:rsid w:val="001C2820"/>
    <w:pPr>
      <w:spacing w:line="240" w:lineRule="auto"/>
    </w:pPr>
    <w:tblPr>
      <w:tblStyleRowBandSize w:val="1"/>
      <w:tblStyleColBandSize w:val="1"/>
    </w:tblPr>
    <w:tblStylePr w:type="firstRow">
      <w:rPr>
        <w:b/>
        <w:bCs/>
      </w:rPr>
      <w:tblPr/>
      <w:tcPr>
        <w:tcBorders>
          <w:bottom w:val="single" w:sz="4" w:space="0" w:color="EEECE7"/>
        </w:tcBorders>
      </w:tcPr>
    </w:tblStylePr>
    <w:tblStylePr w:type="lastRow">
      <w:rPr>
        <w:b/>
        <w:bCs/>
      </w:rPr>
      <w:tblPr/>
      <w:tcPr>
        <w:tcBorders>
          <w:top w:val="single" w:sz="4" w:space="0" w:color="EEECE7"/>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etabell21">
    <w:name w:val="Listetabell 21"/>
    <w:basedOn w:val="Vanligtabell"/>
    <w:next w:val="Listetabell2"/>
    <w:uiPriority w:val="47"/>
    <w:rsid w:val="001C2820"/>
    <w:pPr>
      <w:spacing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ell2uthevingsfarge11">
    <w:name w:val="Listetabell 2 – uthevingsfarge 11"/>
    <w:basedOn w:val="Vanligtabell"/>
    <w:next w:val="Listetabell2uthevingsfarge1"/>
    <w:uiPriority w:val="47"/>
    <w:rsid w:val="001C2820"/>
    <w:pPr>
      <w:spacing w:line="240" w:lineRule="auto"/>
    </w:pPr>
    <w:tblPr>
      <w:tblStyleRowBandSize w:val="1"/>
      <w:tblStyleColBandSize w:val="1"/>
      <w:tblBorders>
        <w:top w:val="single" w:sz="4" w:space="0" w:color="1C78F4"/>
        <w:bottom w:val="single" w:sz="4" w:space="0" w:color="1C78F4"/>
        <w:insideH w:val="single" w:sz="4" w:space="0" w:color="1C78F4"/>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etabell2uthevingsfarge21">
    <w:name w:val="Listetabell 2 – uthevingsfarge 21"/>
    <w:basedOn w:val="Vanligtabell"/>
    <w:next w:val="Listetabell2uthevingsfarge2"/>
    <w:uiPriority w:val="47"/>
    <w:rsid w:val="001C2820"/>
    <w:pPr>
      <w:spacing w:line="240" w:lineRule="auto"/>
    </w:pPr>
    <w:tblPr>
      <w:tblStyleRowBandSize w:val="1"/>
      <w:tblStyleColBandSize w:val="1"/>
      <w:tblBorders>
        <w:top w:val="single" w:sz="4" w:space="0" w:color="35D69C"/>
        <w:bottom w:val="single" w:sz="4" w:space="0" w:color="35D69C"/>
        <w:insideH w:val="single" w:sz="4" w:space="0" w:color="35D69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etabell2uthevingsfarge31">
    <w:name w:val="Listetabell 2 – uthevingsfarge 31"/>
    <w:basedOn w:val="Vanligtabell"/>
    <w:next w:val="Listetabell2uthevingsfarge3"/>
    <w:uiPriority w:val="47"/>
    <w:rsid w:val="001C2820"/>
    <w:pPr>
      <w:spacing w:line="240" w:lineRule="auto"/>
    </w:pPr>
    <w:tblPr>
      <w:tblStyleRowBandSize w:val="1"/>
      <w:tblStyleColBandSize w:val="1"/>
      <w:tblBorders>
        <w:top w:val="single" w:sz="4" w:space="0" w:color="CDE2BF"/>
        <w:bottom w:val="single" w:sz="4" w:space="0" w:color="CDE2BF"/>
        <w:insideH w:val="single" w:sz="4" w:space="0" w:color="CDE2B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etabell2uthevingsfarge41">
    <w:name w:val="Listetabell 2 – uthevingsfarge 41"/>
    <w:basedOn w:val="Vanligtabell"/>
    <w:next w:val="Listetabell2uthevingsfarge4"/>
    <w:uiPriority w:val="47"/>
    <w:rsid w:val="001C2820"/>
    <w:pPr>
      <w:spacing w:line="240" w:lineRule="auto"/>
    </w:pPr>
    <w:tblPr>
      <w:tblStyleRowBandSize w:val="1"/>
      <w:tblStyleColBandSize w:val="1"/>
      <w:tblBorders>
        <w:top w:val="single" w:sz="4" w:space="0" w:color="BD6298"/>
        <w:bottom w:val="single" w:sz="4" w:space="0" w:color="BD6298"/>
        <w:insideH w:val="single" w:sz="4" w:space="0" w:color="BD6298"/>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etabell2uthevingsfarge51">
    <w:name w:val="Listetabell 2 – uthevingsfarge 51"/>
    <w:basedOn w:val="Vanligtabell"/>
    <w:next w:val="Listetabell2uthevingsfarge5"/>
    <w:uiPriority w:val="47"/>
    <w:rsid w:val="001C2820"/>
    <w:pPr>
      <w:spacing w:line="240" w:lineRule="auto"/>
    </w:pPr>
    <w:tblPr>
      <w:tblStyleRowBandSize w:val="1"/>
      <w:tblStyleColBandSize w:val="1"/>
      <w:tblBorders>
        <w:top w:val="single" w:sz="4" w:space="0" w:color="FFB799"/>
        <w:bottom w:val="single" w:sz="4" w:space="0" w:color="FFB799"/>
        <w:insideH w:val="single" w:sz="4" w:space="0" w:color="FFB7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etabell2uthevingsfarge61">
    <w:name w:val="Listetabell 2 – uthevingsfarge 61"/>
    <w:basedOn w:val="Vanligtabell"/>
    <w:next w:val="Listetabell2uthevingsfarge6"/>
    <w:uiPriority w:val="47"/>
    <w:rsid w:val="001C2820"/>
    <w:pPr>
      <w:spacing w:line="240" w:lineRule="auto"/>
    </w:pPr>
    <w:tblPr>
      <w:tblStyleRowBandSize w:val="1"/>
      <w:tblStyleColBandSize w:val="1"/>
      <w:tblBorders>
        <w:top w:val="single" w:sz="4" w:space="0" w:color="EEECE7"/>
        <w:bottom w:val="single" w:sz="4" w:space="0" w:color="EEECE7"/>
        <w:insideH w:val="single" w:sz="4" w:space="0" w:color="EEECE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etabell31">
    <w:name w:val="Listetabell 31"/>
    <w:basedOn w:val="Vanligtabell"/>
    <w:next w:val="Listetabell3"/>
    <w:uiPriority w:val="48"/>
    <w:rsid w:val="001C2820"/>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etabell3uthevingsfarge11">
    <w:name w:val="Listetabell 3 – uthevingsfarge 11"/>
    <w:basedOn w:val="Vanligtabell"/>
    <w:next w:val="Listetabell3uthevingsfarge1"/>
    <w:uiPriority w:val="48"/>
    <w:rsid w:val="001C2820"/>
    <w:pPr>
      <w:spacing w:line="240" w:lineRule="auto"/>
    </w:pPr>
    <w:tblPr>
      <w:tblStyleRowBandSize w:val="1"/>
      <w:tblStyleColBandSize w:val="1"/>
      <w:tblBorders>
        <w:top w:val="single" w:sz="4" w:space="0" w:color="05326E"/>
        <w:left w:val="single" w:sz="4" w:space="0" w:color="05326E"/>
        <w:bottom w:val="single" w:sz="4" w:space="0" w:color="05326E"/>
        <w:right w:val="single" w:sz="4" w:space="0" w:color="05326E"/>
      </w:tblBorders>
    </w:tblPr>
    <w:tblStylePr w:type="firstRow">
      <w:rPr>
        <w:b/>
        <w:bCs/>
        <w:color w:val="FFFFFF"/>
      </w:rPr>
      <w:tblPr/>
      <w:tcPr>
        <w:shd w:val="clear" w:color="auto" w:fill="05326E"/>
      </w:tcPr>
    </w:tblStylePr>
    <w:tblStylePr w:type="lastRow">
      <w:rPr>
        <w:b/>
        <w:bCs/>
      </w:rPr>
      <w:tblPr/>
      <w:tcPr>
        <w:tcBorders>
          <w:top w:val="double" w:sz="4" w:space="0" w:color="05326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5326E"/>
          <w:right w:val="single" w:sz="4" w:space="0" w:color="05326E"/>
        </w:tcBorders>
      </w:tcPr>
    </w:tblStylePr>
    <w:tblStylePr w:type="band1Horz">
      <w:tblPr/>
      <w:tcPr>
        <w:tcBorders>
          <w:top w:val="single" w:sz="4" w:space="0" w:color="05326E"/>
          <w:bottom w:val="single" w:sz="4" w:space="0" w:color="05326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26E"/>
          <w:left w:val="nil"/>
        </w:tcBorders>
      </w:tcPr>
    </w:tblStylePr>
    <w:tblStylePr w:type="swCell">
      <w:tblPr/>
      <w:tcPr>
        <w:tcBorders>
          <w:top w:val="double" w:sz="4" w:space="0" w:color="05326E"/>
          <w:right w:val="nil"/>
        </w:tcBorders>
      </w:tcPr>
    </w:tblStylePr>
  </w:style>
  <w:style w:type="table" w:customStyle="1" w:styleId="Listetabell3uthevingsfarge21">
    <w:name w:val="Listetabell 3 – uthevingsfarge 21"/>
    <w:basedOn w:val="Vanligtabell"/>
    <w:next w:val="Listetabell3uthevingsfarge2"/>
    <w:uiPriority w:val="48"/>
    <w:rsid w:val="001C2820"/>
    <w:pPr>
      <w:spacing w:line="240" w:lineRule="auto"/>
    </w:pPr>
    <w:tblPr>
      <w:tblStyleRowBandSize w:val="1"/>
      <w:tblStyleColBandSize w:val="1"/>
      <w:tblBorders>
        <w:top w:val="single" w:sz="4" w:space="0" w:color="125A40"/>
        <w:left w:val="single" w:sz="4" w:space="0" w:color="125A40"/>
        <w:bottom w:val="single" w:sz="4" w:space="0" w:color="125A40"/>
        <w:right w:val="single" w:sz="4" w:space="0" w:color="125A40"/>
      </w:tblBorders>
    </w:tblPr>
    <w:tblStylePr w:type="firstRow">
      <w:rPr>
        <w:b/>
        <w:bCs/>
        <w:color w:val="FFFFFF"/>
      </w:rPr>
      <w:tblPr/>
      <w:tcPr>
        <w:shd w:val="clear" w:color="auto" w:fill="125A40"/>
      </w:tcPr>
    </w:tblStylePr>
    <w:tblStylePr w:type="lastRow">
      <w:rPr>
        <w:b/>
        <w:bCs/>
      </w:rPr>
      <w:tblPr/>
      <w:tcPr>
        <w:tcBorders>
          <w:top w:val="double" w:sz="4" w:space="0" w:color="125A4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125A40"/>
          <w:right w:val="single" w:sz="4" w:space="0" w:color="125A40"/>
        </w:tcBorders>
      </w:tcPr>
    </w:tblStylePr>
    <w:tblStylePr w:type="band1Horz">
      <w:tblPr/>
      <w:tcPr>
        <w:tcBorders>
          <w:top w:val="single" w:sz="4" w:space="0" w:color="125A40"/>
          <w:bottom w:val="single" w:sz="4" w:space="0" w:color="125A4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25A40"/>
          <w:left w:val="nil"/>
        </w:tcBorders>
      </w:tcPr>
    </w:tblStylePr>
    <w:tblStylePr w:type="swCell">
      <w:tblPr/>
      <w:tcPr>
        <w:tcBorders>
          <w:top w:val="double" w:sz="4" w:space="0" w:color="125A40"/>
          <w:right w:val="nil"/>
        </w:tcBorders>
      </w:tcPr>
    </w:tblStylePr>
  </w:style>
  <w:style w:type="table" w:customStyle="1" w:styleId="Listetabell3uthevingsfarge31">
    <w:name w:val="Listetabell 3 – uthevingsfarge 31"/>
    <w:basedOn w:val="Vanligtabell"/>
    <w:next w:val="Listetabell3uthevingsfarge3"/>
    <w:uiPriority w:val="48"/>
    <w:rsid w:val="001C2820"/>
    <w:pPr>
      <w:spacing w:line="240" w:lineRule="auto"/>
    </w:pPr>
    <w:tblPr>
      <w:tblStyleRowBandSize w:val="1"/>
      <w:tblStyleColBandSize w:val="1"/>
      <w:tblBorders>
        <w:top w:val="single" w:sz="4" w:space="0" w:color="ADD095"/>
        <w:left w:val="single" w:sz="4" w:space="0" w:color="ADD095"/>
        <w:bottom w:val="single" w:sz="4" w:space="0" w:color="ADD095"/>
        <w:right w:val="single" w:sz="4" w:space="0" w:color="ADD095"/>
      </w:tblBorders>
    </w:tblPr>
    <w:tblStylePr w:type="firstRow">
      <w:rPr>
        <w:b/>
        <w:bCs/>
        <w:color w:val="FFFFFF"/>
      </w:rPr>
      <w:tblPr/>
      <w:tcPr>
        <w:shd w:val="clear" w:color="auto" w:fill="ADD095"/>
      </w:tcPr>
    </w:tblStylePr>
    <w:tblStylePr w:type="lastRow">
      <w:rPr>
        <w:b/>
        <w:bCs/>
      </w:rPr>
      <w:tblPr/>
      <w:tcPr>
        <w:tcBorders>
          <w:top w:val="double" w:sz="4" w:space="0" w:color="ADD09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DD095"/>
          <w:right w:val="single" w:sz="4" w:space="0" w:color="ADD095"/>
        </w:tcBorders>
      </w:tcPr>
    </w:tblStylePr>
    <w:tblStylePr w:type="band1Horz">
      <w:tblPr/>
      <w:tcPr>
        <w:tcBorders>
          <w:top w:val="single" w:sz="4" w:space="0" w:color="ADD095"/>
          <w:bottom w:val="single" w:sz="4" w:space="0" w:color="ADD09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095"/>
          <w:left w:val="nil"/>
        </w:tcBorders>
      </w:tcPr>
    </w:tblStylePr>
    <w:tblStylePr w:type="swCell">
      <w:tblPr/>
      <w:tcPr>
        <w:tcBorders>
          <w:top w:val="double" w:sz="4" w:space="0" w:color="ADD095"/>
          <w:right w:val="nil"/>
        </w:tcBorders>
      </w:tcPr>
    </w:tblStylePr>
  </w:style>
  <w:style w:type="table" w:customStyle="1" w:styleId="Listetabell3uthevingsfarge41">
    <w:name w:val="Listetabell 3 – uthevingsfarge 41"/>
    <w:basedOn w:val="Vanligtabell"/>
    <w:next w:val="Listetabell3uthevingsfarge4"/>
    <w:uiPriority w:val="48"/>
    <w:rsid w:val="001C2820"/>
    <w:pPr>
      <w:spacing w:line="240" w:lineRule="auto"/>
    </w:pPr>
    <w:tblPr>
      <w:tblStyleRowBandSize w:val="1"/>
      <w:tblStyleColBandSize w:val="1"/>
      <w:tblBorders>
        <w:top w:val="single" w:sz="4" w:space="0" w:color="62294B"/>
        <w:left w:val="single" w:sz="4" w:space="0" w:color="62294B"/>
        <w:bottom w:val="single" w:sz="4" w:space="0" w:color="62294B"/>
        <w:right w:val="single" w:sz="4" w:space="0" w:color="62294B"/>
      </w:tblBorders>
    </w:tblPr>
    <w:tblStylePr w:type="firstRow">
      <w:rPr>
        <w:b/>
        <w:bCs/>
        <w:color w:val="FFFFFF"/>
      </w:rPr>
      <w:tblPr/>
      <w:tcPr>
        <w:shd w:val="clear" w:color="auto" w:fill="62294B"/>
      </w:tcPr>
    </w:tblStylePr>
    <w:tblStylePr w:type="lastRow">
      <w:rPr>
        <w:b/>
        <w:bCs/>
      </w:rPr>
      <w:tblPr/>
      <w:tcPr>
        <w:tcBorders>
          <w:top w:val="double" w:sz="4" w:space="0" w:color="62294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62294B"/>
          <w:right w:val="single" w:sz="4" w:space="0" w:color="62294B"/>
        </w:tcBorders>
      </w:tcPr>
    </w:tblStylePr>
    <w:tblStylePr w:type="band1Horz">
      <w:tblPr/>
      <w:tcPr>
        <w:tcBorders>
          <w:top w:val="single" w:sz="4" w:space="0" w:color="62294B"/>
          <w:bottom w:val="single" w:sz="4" w:space="0" w:color="62294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294B"/>
          <w:left w:val="nil"/>
        </w:tcBorders>
      </w:tcPr>
    </w:tblStylePr>
    <w:tblStylePr w:type="swCell">
      <w:tblPr/>
      <w:tcPr>
        <w:tcBorders>
          <w:top w:val="double" w:sz="4" w:space="0" w:color="62294B"/>
          <w:right w:val="nil"/>
        </w:tcBorders>
      </w:tcPr>
    </w:tblStylePr>
  </w:style>
  <w:style w:type="table" w:customStyle="1" w:styleId="Listetabell3uthevingsfarge51">
    <w:name w:val="Listetabell 3 – uthevingsfarge 51"/>
    <w:basedOn w:val="Vanligtabell"/>
    <w:next w:val="Listetabell3uthevingsfarge5"/>
    <w:uiPriority w:val="48"/>
    <w:rsid w:val="001C2820"/>
    <w:pPr>
      <w:spacing w:line="240" w:lineRule="auto"/>
    </w:pPr>
    <w:tblPr>
      <w:tblStyleRowBandSize w:val="1"/>
      <w:tblStyleColBandSize w:val="1"/>
      <w:tblBorders>
        <w:top w:val="single" w:sz="4" w:space="0" w:color="FF8855"/>
        <w:left w:val="single" w:sz="4" w:space="0" w:color="FF8855"/>
        <w:bottom w:val="single" w:sz="4" w:space="0" w:color="FF8855"/>
        <w:right w:val="single" w:sz="4" w:space="0" w:color="FF8855"/>
      </w:tblBorders>
    </w:tblPr>
    <w:tblStylePr w:type="firstRow">
      <w:rPr>
        <w:b/>
        <w:bCs/>
        <w:color w:val="FFFFFF"/>
      </w:rPr>
      <w:tblPr/>
      <w:tcPr>
        <w:shd w:val="clear" w:color="auto" w:fill="FF8855"/>
      </w:tcPr>
    </w:tblStylePr>
    <w:tblStylePr w:type="lastRow">
      <w:rPr>
        <w:b/>
        <w:bCs/>
      </w:rPr>
      <w:tblPr/>
      <w:tcPr>
        <w:tcBorders>
          <w:top w:val="double" w:sz="4" w:space="0" w:color="FF885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8855"/>
          <w:right w:val="single" w:sz="4" w:space="0" w:color="FF8855"/>
        </w:tcBorders>
      </w:tcPr>
    </w:tblStylePr>
    <w:tblStylePr w:type="band1Horz">
      <w:tblPr/>
      <w:tcPr>
        <w:tcBorders>
          <w:top w:val="single" w:sz="4" w:space="0" w:color="FF8855"/>
          <w:bottom w:val="single" w:sz="4" w:space="0" w:color="FF885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8855"/>
          <w:left w:val="nil"/>
        </w:tcBorders>
      </w:tcPr>
    </w:tblStylePr>
    <w:tblStylePr w:type="swCell">
      <w:tblPr/>
      <w:tcPr>
        <w:tcBorders>
          <w:top w:val="double" w:sz="4" w:space="0" w:color="FF8855"/>
          <w:right w:val="nil"/>
        </w:tcBorders>
      </w:tcPr>
    </w:tblStylePr>
  </w:style>
  <w:style w:type="table" w:customStyle="1" w:styleId="Listetabell3uthevingsfarge61">
    <w:name w:val="Listetabell 3 – uthevingsfarge 61"/>
    <w:basedOn w:val="Vanligtabell"/>
    <w:next w:val="Listetabell3uthevingsfarge6"/>
    <w:uiPriority w:val="48"/>
    <w:rsid w:val="001C2820"/>
    <w:pPr>
      <w:spacing w:line="240" w:lineRule="auto"/>
    </w:pPr>
    <w:tblPr>
      <w:tblStyleRowBandSize w:val="1"/>
      <w:tblStyleColBandSize w:val="1"/>
      <w:tblBorders>
        <w:top w:val="single" w:sz="4" w:space="0" w:color="E3E1D8"/>
        <w:left w:val="single" w:sz="4" w:space="0" w:color="E3E1D8"/>
        <w:bottom w:val="single" w:sz="4" w:space="0" w:color="E3E1D8"/>
        <w:right w:val="single" w:sz="4" w:space="0" w:color="E3E1D8"/>
      </w:tblBorders>
    </w:tblPr>
    <w:tblStylePr w:type="firstRow">
      <w:rPr>
        <w:b/>
        <w:bCs/>
        <w:color w:val="FFFFFF"/>
      </w:rPr>
      <w:tblPr/>
      <w:tcPr>
        <w:shd w:val="clear" w:color="auto" w:fill="E3E1D8"/>
      </w:tcPr>
    </w:tblStylePr>
    <w:tblStylePr w:type="lastRow">
      <w:rPr>
        <w:b/>
        <w:bCs/>
      </w:rPr>
      <w:tblPr/>
      <w:tcPr>
        <w:tcBorders>
          <w:top w:val="double" w:sz="4" w:space="0" w:color="E3E1D8"/>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3E1D8"/>
          <w:right w:val="single" w:sz="4" w:space="0" w:color="E3E1D8"/>
        </w:tcBorders>
      </w:tcPr>
    </w:tblStylePr>
    <w:tblStylePr w:type="band1Horz">
      <w:tblPr/>
      <w:tcPr>
        <w:tcBorders>
          <w:top w:val="single" w:sz="4" w:space="0" w:color="E3E1D8"/>
          <w:bottom w:val="single" w:sz="4" w:space="0" w:color="E3E1D8"/>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E1D8"/>
          <w:left w:val="nil"/>
        </w:tcBorders>
      </w:tcPr>
    </w:tblStylePr>
    <w:tblStylePr w:type="swCell">
      <w:tblPr/>
      <w:tcPr>
        <w:tcBorders>
          <w:top w:val="double" w:sz="4" w:space="0" w:color="E3E1D8"/>
          <w:right w:val="nil"/>
        </w:tcBorders>
      </w:tcPr>
    </w:tblStylePr>
  </w:style>
  <w:style w:type="table" w:customStyle="1" w:styleId="Listetabell41">
    <w:name w:val="Listetabell 41"/>
    <w:basedOn w:val="Vanligtabell"/>
    <w:next w:val="Listetabell4"/>
    <w:uiPriority w:val="49"/>
    <w:rsid w:val="001C2820"/>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ell4uthevingsfarge11">
    <w:name w:val="Listetabell 4 – uthevingsfarge 11"/>
    <w:basedOn w:val="Vanligtabell"/>
    <w:next w:val="Listetabell4uthevingsfarge1"/>
    <w:uiPriority w:val="49"/>
    <w:rsid w:val="001C2820"/>
    <w:pPr>
      <w:spacing w:line="240" w:lineRule="auto"/>
    </w:p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tblBorders>
    </w:tblPr>
    <w:tblStylePr w:type="firstRow">
      <w:rPr>
        <w:b/>
        <w:bCs/>
        <w:color w:val="FFFFFF"/>
      </w:rPr>
      <w:tblPr/>
      <w:tcPr>
        <w:tcBorders>
          <w:top w:val="single" w:sz="4" w:space="0" w:color="05326E"/>
          <w:left w:val="single" w:sz="4" w:space="0" w:color="05326E"/>
          <w:bottom w:val="single" w:sz="4" w:space="0" w:color="05326E"/>
          <w:right w:val="single" w:sz="4" w:space="0" w:color="05326E"/>
          <w:insideH w:val="nil"/>
        </w:tcBorders>
        <w:shd w:val="clear" w:color="auto" w:fill="05326E"/>
      </w:tcPr>
    </w:tblStylePr>
    <w:tblStylePr w:type="lastRow">
      <w:rPr>
        <w:b/>
        <w:bCs/>
      </w:rPr>
      <w:tblPr/>
      <w:tcPr>
        <w:tcBorders>
          <w:top w:val="double" w:sz="4" w:space="0" w:color="1C78F4"/>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etabell4uthevingsfarge21">
    <w:name w:val="Listetabell 4 – uthevingsfarge 21"/>
    <w:basedOn w:val="Vanligtabell"/>
    <w:next w:val="Listetabell4uthevingsfarge2"/>
    <w:uiPriority w:val="49"/>
    <w:rsid w:val="001C2820"/>
    <w:pPr>
      <w:spacing w:line="240" w:lineRule="auto"/>
    </w:p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tblBorders>
    </w:tblPr>
    <w:tblStylePr w:type="firstRow">
      <w:rPr>
        <w:b/>
        <w:bCs/>
        <w:color w:val="FFFFFF"/>
      </w:rPr>
      <w:tblPr/>
      <w:tcPr>
        <w:tcBorders>
          <w:top w:val="single" w:sz="4" w:space="0" w:color="125A40"/>
          <w:left w:val="single" w:sz="4" w:space="0" w:color="125A40"/>
          <w:bottom w:val="single" w:sz="4" w:space="0" w:color="125A40"/>
          <w:right w:val="single" w:sz="4" w:space="0" w:color="125A40"/>
          <w:insideH w:val="nil"/>
        </w:tcBorders>
        <w:shd w:val="clear" w:color="auto" w:fill="125A40"/>
      </w:tcPr>
    </w:tblStylePr>
    <w:tblStylePr w:type="lastRow">
      <w:rPr>
        <w:b/>
        <w:bCs/>
      </w:rPr>
      <w:tblPr/>
      <w:tcPr>
        <w:tcBorders>
          <w:top w:val="double" w:sz="4" w:space="0" w:color="35D69C"/>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etabell4uthevingsfarge31">
    <w:name w:val="Listetabell 4 – uthevingsfarge 31"/>
    <w:basedOn w:val="Vanligtabell"/>
    <w:next w:val="Listetabell4uthevingsfarge3"/>
    <w:uiPriority w:val="49"/>
    <w:rsid w:val="001C2820"/>
    <w:pPr>
      <w:spacing w:line="240" w:lineRule="auto"/>
    </w:p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tblBorders>
    </w:tblPr>
    <w:tblStylePr w:type="firstRow">
      <w:rPr>
        <w:b/>
        <w:bCs/>
        <w:color w:val="FFFFFF"/>
      </w:rPr>
      <w:tblPr/>
      <w:tcPr>
        <w:tcBorders>
          <w:top w:val="single" w:sz="4" w:space="0" w:color="ADD095"/>
          <w:left w:val="single" w:sz="4" w:space="0" w:color="ADD095"/>
          <w:bottom w:val="single" w:sz="4" w:space="0" w:color="ADD095"/>
          <w:right w:val="single" w:sz="4" w:space="0" w:color="ADD095"/>
          <w:insideH w:val="nil"/>
        </w:tcBorders>
        <w:shd w:val="clear" w:color="auto" w:fill="ADD095"/>
      </w:tcPr>
    </w:tblStylePr>
    <w:tblStylePr w:type="lastRow">
      <w:rPr>
        <w:b/>
        <w:bCs/>
      </w:rPr>
      <w:tblPr/>
      <w:tcPr>
        <w:tcBorders>
          <w:top w:val="double" w:sz="4" w:space="0" w:color="CDE2BF"/>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etabell4uthevingsfarge41">
    <w:name w:val="Listetabell 4 – uthevingsfarge 41"/>
    <w:basedOn w:val="Vanligtabell"/>
    <w:next w:val="Listetabell4uthevingsfarge4"/>
    <w:uiPriority w:val="49"/>
    <w:rsid w:val="001C2820"/>
    <w:pPr>
      <w:spacing w:line="240" w:lineRule="auto"/>
    </w:p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tblBorders>
    </w:tblPr>
    <w:tblStylePr w:type="firstRow">
      <w:rPr>
        <w:b/>
        <w:bCs/>
        <w:color w:val="FFFFFF"/>
      </w:rPr>
      <w:tblPr/>
      <w:tcPr>
        <w:tcBorders>
          <w:top w:val="single" w:sz="4" w:space="0" w:color="62294B"/>
          <w:left w:val="single" w:sz="4" w:space="0" w:color="62294B"/>
          <w:bottom w:val="single" w:sz="4" w:space="0" w:color="62294B"/>
          <w:right w:val="single" w:sz="4" w:space="0" w:color="62294B"/>
          <w:insideH w:val="nil"/>
        </w:tcBorders>
        <w:shd w:val="clear" w:color="auto" w:fill="62294B"/>
      </w:tcPr>
    </w:tblStylePr>
    <w:tblStylePr w:type="lastRow">
      <w:rPr>
        <w:b/>
        <w:bCs/>
      </w:rPr>
      <w:tblPr/>
      <w:tcPr>
        <w:tcBorders>
          <w:top w:val="double" w:sz="4" w:space="0" w:color="BD6298"/>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etabell4uthevingsfarge51">
    <w:name w:val="Listetabell 4 – uthevingsfarge 51"/>
    <w:basedOn w:val="Vanligtabell"/>
    <w:next w:val="Listetabell4uthevingsfarge5"/>
    <w:uiPriority w:val="49"/>
    <w:rsid w:val="001C2820"/>
    <w:pPr>
      <w:spacing w:line="240" w:lineRule="auto"/>
    </w:p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tblBorders>
    </w:tblPr>
    <w:tblStylePr w:type="firstRow">
      <w:rPr>
        <w:b/>
        <w:bCs/>
        <w:color w:val="FFFFFF"/>
      </w:rPr>
      <w:tblPr/>
      <w:tcPr>
        <w:tcBorders>
          <w:top w:val="single" w:sz="4" w:space="0" w:color="FF8855"/>
          <w:left w:val="single" w:sz="4" w:space="0" w:color="FF8855"/>
          <w:bottom w:val="single" w:sz="4" w:space="0" w:color="FF8855"/>
          <w:right w:val="single" w:sz="4" w:space="0" w:color="FF8855"/>
          <w:insideH w:val="nil"/>
        </w:tcBorders>
        <w:shd w:val="clear" w:color="auto" w:fill="FF8855"/>
      </w:tcPr>
    </w:tblStylePr>
    <w:tblStylePr w:type="lastRow">
      <w:rPr>
        <w:b/>
        <w:bCs/>
      </w:rPr>
      <w:tblPr/>
      <w:tcPr>
        <w:tcBorders>
          <w:top w:val="double" w:sz="4" w:space="0" w:color="FFB799"/>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etabell4uthevingsfarge61">
    <w:name w:val="Listetabell 4 – uthevingsfarge 61"/>
    <w:basedOn w:val="Vanligtabell"/>
    <w:next w:val="Listetabell4uthevingsfarge6"/>
    <w:uiPriority w:val="49"/>
    <w:rsid w:val="001C2820"/>
    <w:pPr>
      <w:spacing w:line="240" w:lineRule="auto"/>
    </w:p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tblBorders>
    </w:tblPr>
    <w:tblStylePr w:type="firstRow">
      <w:rPr>
        <w:b/>
        <w:bCs/>
        <w:color w:val="FFFFFF"/>
      </w:rPr>
      <w:tblPr/>
      <w:tcPr>
        <w:tcBorders>
          <w:top w:val="single" w:sz="4" w:space="0" w:color="E3E1D8"/>
          <w:left w:val="single" w:sz="4" w:space="0" w:color="E3E1D8"/>
          <w:bottom w:val="single" w:sz="4" w:space="0" w:color="E3E1D8"/>
          <w:right w:val="single" w:sz="4" w:space="0" w:color="E3E1D8"/>
          <w:insideH w:val="nil"/>
        </w:tcBorders>
        <w:shd w:val="clear" w:color="auto" w:fill="E3E1D8"/>
      </w:tcPr>
    </w:tblStylePr>
    <w:tblStylePr w:type="lastRow">
      <w:rPr>
        <w:b/>
        <w:bCs/>
      </w:rPr>
      <w:tblPr/>
      <w:tcPr>
        <w:tcBorders>
          <w:top w:val="double" w:sz="4" w:space="0" w:color="EEECE7"/>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etabell5mrk1">
    <w:name w:val="Listetabell 5 mørk1"/>
    <w:basedOn w:val="Vanligtabell"/>
    <w:next w:val="Listetabell5mrk"/>
    <w:uiPriority w:val="50"/>
    <w:rsid w:val="001C2820"/>
    <w:pPr>
      <w:spacing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etabell5mrkuthevingsfarge11">
    <w:name w:val="Listetabell 5 mørk – uthevingsfarge 11"/>
    <w:basedOn w:val="Vanligtabell"/>
    <w:next w:val="Listetabell5mrkuthevingsfarge1"/>
    <w:uiPriority w:val="50"/>
    <w:rsid w:val="001C2820"/>
    <w:pPr>
      <w:spacing w:line="240" w:lineRule="auto"/>
    </w:pPr>
    <w:rPr>
      <w:color w:val="FFFFFF"/>
    </w:rPr>
    <w:tblPr>
      <w:tblStyleRowBandSize w:val="1"/>
      <w:tblStyleColBandSize w:val="1"/>
      <w:tblBorders>
        <w:top w:val="single" w:sz="24" w:space="0" w:color="05326E"/>
        <w:left w:val="single" w:sz="24" w:space="0" w:color="05326E"/>
        <w:bottom w:val="single" w:sz="24" w:space="0" w:color="05326E"/>
        <w:right w:val="single" w:sz="24" w:space="0" w:color="05326E"/>
      </w:tblBorders>
    </w:tblPr>
    <w:tcPr>
      <w:shd w:val="clear" w:color="auto" w:fill="05326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etabell5mrkuthevingsfarge21">
    <w:name w:val="Listetabell 5 mørk – uthevingsfarge 21"/>
    <w:basedOn w:val="Vanligtabell"/>
    <w:next w:val="Listetabell5mrkuthevingsfarge2"/>
    <w:uiPriority w:val="50"/>
    <w:rsid w:val="001C2820"/>
    <w:pPr>
      <w:spacing w:line="240" w:lineRule="auto"/>
    </w:pPr>
    <w:rPr>
      <w:color w:val="FFFFFF"/>
    </w:rPr>
    <w:tblPr>
      <w:tblStyleRowBandSize w:val="1"/>
      <w:tblStyleColBandSize w:val="1"/>
      <w:tblBorders>
        <w:top w:val="single" w:sz="24" w:space="0" w:color="125A40"/>
        <w:left w:val="single" w:sz="24" w:space="0" w:color="125A40"/>
        <w:bottom w:val="single" w:sz="24" w:space="0" w:color="125A40"/>
        <w:right w:val="single" w:sz="24" w:space="0" w:color="125A40"/>
      </w:tblBorders>
    </w:tblPr>
    <w:tcPr>
      <w:shd w:val="clear" w:color="auto" w:fill="125A4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etabell5mrkuthevingsfarge31">
    <w:name w:val="Listetabell 5 mørk – uthevingsfarge 31"/>
    <w:basedOn w:val="Vanligtabell"/>
    <w:next w:val="Listetabell5mrkuthevingsfarge3"/>
    <w:uiPriority w:val="50"/>
    <w:rsid w:val="001C2820"/>
    <w:pPr>
      <w:spacing w:line="240" w:lineRule="auto"/>
    </w:pPr>
    <w:rPr>
      <w:color w:val="FFFFFF"/>
    </w:rPr>
    <w:tblPr>
      <w:tblStyleRowBandSize w:val="1"/>
      <w:tblStyleColBandSize w:val="1"/>
      <w:tblBorders>
        <w:top w:val="single" w:sz="24" w:space="0" w:color="ADD095"/>
        <w:left w:val="single" w:sz="24" w:space="0" w:color="ADD095"/>
        <w:bottom w:val="single" w:sz="24" w:space="0" w:color="ADD095"/>
        <w:right w:val="single" w:sz="24" w:space="0" w:color="ADD095"/>
      </w:tblBorders>
    </w:tblPr>
    <w:tcPr>
      <w:shd w:val="clear" w:color="auto" w:fill="ADD09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etabell5mrkuthevingsfarge41">
    <w:name w:val="Listetabell 5 mørk – uthevingsfarge 41"/>
    <w:basedOn w:val="Vanligtabell"/>
    <w:next w:val="Listetabell5mrkuthevingsfarge4"/>
    <w:uiPriority w:val="50"/>
    <w:rsid w:val="001C2820"/>
    <w:pPr>
      <w:spacing w:line="240" w:lineRule="auto"/>
    </w:pPr>
    <w:rPr>
      <w:color w:val="FFFFFF"/>
    </w:rPr>
    <w:tblPr>
      <w:tblStyleRowBandSize w:val="1"/>
      <w:tblStyleColBandSize w:val="1"/>
      <w:tblBorders>
        <w:top w:val="single" w:sz="24" w:space="0" w:color="62294B"/>
        <w:left w:val="single" w:sz="24" w:space="0" w:color="62294B"/>
        <w:bottom w:val="single" w:sz="24" w:space="0" w:color="62294B"/>
        <w:right w:val="single" w:sz="24" w:space="0" w:color="62294B"/>
      </w:tblBorders>
    </w:tblPr>
    <w:tcPr>
      <w:shd w:val="clear" w:color="auto" w:fill="62294B"/>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etabell5mrkuthevingsfarge51">
    <w:name w:val="Listetabell 5 mørk – uthevingsfarge 51"/>
    <w:basedOn w:val="Vanligtabell"/>
    <w:next w:val="Listetabell5mrkuthevingsfarge5"/>
    <w:uiPriority w:val="50"/>
    <w:rsid w:val="001C2820"/>
    <w:pPr>
      <w:spacing w:line="240" w:lineRule="auto"/>
    </w:pPr>
    <w:rPr>
      <w:color w:val="FFFFFF"/>
    </w:rPr>
    <w:tblPr>
      <w:tblStyleRowBandSize w:val="1"/>
      <w:tblStyleColBandSize w:val="1"/>
      <w:tblBorders>
        <w:top w:val="single" w:sz="24" w:space="0" w:color="FF8855"/>
        <w:left w:val="single" w:sz="24" w:space="0" w:color="FF8855"/>
        <w:bottom w:val="single" w:sz="24" w:space="0" w:color="FF8855"/>
        <w:right w:val="single" w:sz="24" w:space="0" w:color="FF8855"/>
      </w:tblBorders>
    </w:tblPr>
    <w:tcPr>
      <w:shd w:val="clear" w:color="auto" w:fill="FF885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etabell5mrkuthevingsfarge61">
    <w:name w:val="Listetabell 5 mørk – uthevingsfarge 61"/>
    <w:basedOn w:val="Vanligtabell"/>
    <w:next w:val="Listetabell5mrkuthevingsfarge6"/>
    <w:uiPriority w:val="50"/>
    <w:rsid w:val="001C2820"/>
    <w:pPr>
      <w:spacing w:line="240" w:lineRule="auto"/>
    </w:pPr>
    <w:rPr>
      <w:color w:val="FFFFFF"/>
    </w:rPr>
    <w:tblPr>
      <w:tblStyleRowBandSize w:val="1"/>
      <w:tblStyleColBandSize w:val="1"/>
      <w:tblBorders>
        <w:top w:val="single" w:sz="24" w:space="0" w:color="E3E1D8"/>
        <w:left w:val="single" w:sz="24" w:space="0" w:color="E3E1D8"/>
        <w:bottom w:val="single" w:sz="24" w:space="0" w:color="E3E1D8"/>
        <w:right w:val="single" w:sz="24" w:space="0" w:color="E3E1D8"/>
      </w:tblBorders>
    </w:tblPr>
    <w:tcPr>
      <w:shd w:val="clear" w:color="auto" w:fill="E3E1D8"/>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etabell6fargerik1">
    <w:name w:val="Listetabell 6 fargerik1"/>
    <w:basedOn w:val="Vanligtabell"/>
    <w:next w:val="Listetabell6fargerik"/>
    <w:uiPriority w:val="51"/>
    <w:rsid w:val="001C2820"/>
    <w:pPr>
      <w:spacing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ell6fargerikuthevingsfarge11">
    <w:name w:val="Listetabell 6 fargerik – uthevingsfarge 11"/>
    <w:basedOn w:val="Vanligtabell"/>
    <w:next w:val="Listetabell6fargerikuthevingsfarge1"/>
    <w:uiPriority w:val="51"/>
    <w:rsid w:val="001C2820"/>
    <w:pPr>
      <w:spacing w:line="240" w:lineRule="auto"/>
    </w:pPr>
    <w:rPr>
      <w:color w:val="032552"/>
    </w:rPr>
    <w:tblPr>
      <w:tblStyleRowBandSize w:val="1"/>
      <w:tblStyleColBandSize w:val="1"/>
      <w:tblBorders>
        <w:top w:val="single" w:sz="4" w:space="0" w:color="05326E"/>
        <w:bottom w:val="single" w:sz="4" w:space="0" w:color="05326E"/>
      </w:tblBorders>
    </w:tblPr>
    <w:tblStylePr w:type="firstRow">
      <w:rPr>
        <w:b/>
        <w:bCs/>
      </w:rPr>
      <w:tblPr/>
      <w:tcPr>
        <w:tcBorders>
          <w:bottom w:val="single" w:sz="4" w:space="0" w:color="05326E"/>
        </w:tcBorders>
      </w:tcPr>
    </w:tblStylePr>
    <w:tblStylePr w:type="lastRow">
      <w:rPr>
        <w:b/>
        <w:bCs/>
      </w:rPr>
      <w:tblPr/>
      <w:tcPr>
        <w:tcBorders>
          <w:top w:val="double" w:sz="4" w:space="0" w:color="05326E"/>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etabell6fargerikuthevingsfarge21">
    <w:name w:val="Listetabell 6 fargerik – uthevingsfarge 21"/>
    <w:basedOn w:val="Vanligtabell"/>
    <w:next w:val="Listetabell6fargerikuthevingsfarge2"/>
    <w:uiPriority w:val="51"/>
    <w:rsid w:val="001C2820"/>
    <w:pPr>
      <w:spacing w:line="240" w:lineRule="auto"/>
    </w:pPr>
    <w:rPr>
      <w:color w:val="0D432F"/>
    </w:rPr>
    <w:tblPr>
      <w:tblStyleRowBandSize w:val="1"/>
      <w:tblStyleColBandSize w:val="1"/>
      <w:tblBorders>
        <w:top w:val="single" w:sz="4" w:space="0" w:color="125A40"/>
        <w:bottom w:val="single" w:sz="4" w:space="0" w:color="125A40"/>
      </w:tblBorders>
    </w:tblPr>
    <w:tblStylePr w:type="firstRow">
      <w:rPr>
        <w:b/>
        <w:bCs/>
      </w:rPr>
      <w:tblPr/>
      <w:tcPr>
        <w:tcBorders>
          <w:bottom w:val="single" w:sz="4" w:space="0" w:color="125A40"/>
        </w:tcBorders>
      </w:tcPr>
    </w:tblStylePr>
    <w:tblStylePr w:type="lastRow">
      <w:rPr>
        <w:b/>
        <w:bCs/>
      </w:rPr>
      <w:tblPr/>
      <w:tcPr>
        <w:tcBorders>
          <w:top w:val="double" w:sz="4" w:space="0" w:color="125A40"/>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etabell6fargerikuthevingsfarge31">
    <w:name w:val="Listetabell 6 fargerik – uthevingsfarge 31"/>
    <w:basedOn w:val="Vanligtabell"/>
    <w:next w:val="Listetabell6fargerikuthevingsfarge3"/>
    <w:uiPriority w:val="51"/>
    <w:rsid w:val="001C2820"/>
    <w:pPr>
      <w:spacing w:line="240" w:lineRule="auto"/>
    </w:pPr>
    <w:rPr>
      <w:color w:val="7CB456"/>
    </w:rPr>
    <w:tblPr>
      <w:tblStyleRowBandSize w:val="1"/>
      <w:tblStyleColBandSize w:val="1"/>
      <w:tblBorders>
        <w:top w:val="single" w:sz="4" w:space="0" w:color="ADD095"/>
        <w:bottom w:val="single" w:sz="4" w:space="0" w:color="ADD095"/>
      </w:tblBorders>
    </w:tblPr>
    <w:tblStylePr w:type="firstRow">
      <w:rPr>
        <w:b/>
        <w:bCs/>
      </w:rPr>
      <w:tblPr/>
      <w:tcPr>
        <w:tcBorders>
          <w:bottom w:val="single" w:sz="4" w:space="0" w:color="ADD095"/>
        </w:tcBorders>
      </w:tcPr>
    </w:tblStylePr>
    <w:tblStylePr w:type="lastRow">
      <w:rPr>
        <w:b/>
        <w:bCs/>
      </w:rPr>
      <w:tblPr/>
      <w:tcPr>
        <w:tcBorders>
          <w:top w:val="double" w:sz="4" w:space="0" w:color="ADD095"/>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etabell6fargerikuthevingsfarge41">
    <w:name w:val="Listetabell 6 fargerik – uthevingsfarge 41"/>
    <w:basedOn w:val="Vanligtabell"/>
    <w:next w:val="Listetabell6fargerikuthevingsfarge4"/>
    <w:uiPriority w:val="51"/>
    <w:rsid w:val="001C2820"/>
    <w:pPr>
      <w:spacing w:line="240" w:lineRule="auto"/>
    </w:pPr>
    <w:rPr>
      <w:color w:val="491E38"/>
    </w:rPr>
    <w:tblPr>
      <w:tblStyleRowBandSize w:val="1"/>
      <w:tblStyleColBandSize w:val="1"/>
      <w:tblBorders>
        <w:top w:val="single" w:sz="4" w:space="0" w:color="62294B"/>
        <w:bottom w:val="single" w:sz="4" w:space="0" w:color="62294B"/>
      </w:tblBorders>
    </w:tblPr>
    <w:tblStylePr w:type="firstRow">
      <w:rPr>
        <w:b/>
        <w:bCs/>
      </w:rPr>
      <w:tblPr/>
      <w:tcPr>
        <w:tcBorders>
          <w:bottom w:val="single" w:sz="4" w:space="0" w:color="62294B"/>
        </w:tcBorders>
      </w:tcPr>
    </w:tblStylePr>
    <w:tblStylePr w:type="lastRow">
      <w:rPr>
        <w:b/>
        <w:bCs/>
      </w:rPr>
      <w:tblPr/>
      <w:tcPr>
        <w:tcBorders>
          <w:top w:val="double" w:sz="4" w:space="0" w:color="62294B"/>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etabell6fargerikuthevingsfarge51">
    <w:name w:val="Listetabell 6 fargerik – uthevingsfarge 51"/>
    <w:basedOn w:val="Vanligtabell"/>
    <w:next w:val="Listetabell6fargerikuthevingsfarge5"/>
    <w:uiPriority w:val="51"/>
    <w:rsid w:val="001C2820"/>
    <w:pPr>
      <w:spacing w:line="240" w:lineRule="auto"/>
    </w:pPr>
    <w:rPr>
      <w:color w:val="FE4B00"/>
    </w:rPr>
    <w:tblPr>
      <w:tblStyleRowBandSize w:val="1"/>
      <w:tblStyleColBandSize w:val="1"/>
      <w:tblBorders>
        <w:top w:val="single" w:sz="4" w:space="0" w:color="FF8855"/>
        <w:bottom w:val="single" w:sz="4" w:space="0" w:color="FF8855"/>
      </w:tblBorders>
    </w:tblPr>
    <w:tblStylePr w:type="firstRow">
      <w:rPr>
        <w:b/>
        <w:bCs/>
      </w:rPr>
      <w:tblPr/>
      <w:tcPr>
        <w:tcBorders>
          <w:bottom w:val="single" w:sz="4" w:space="0" w:color="FF8855"/>
        </w:tcBorders>
      </w:tcPr>
    </w:tblStylePr>
    <w:tblStylePr w:type="lastRow">
      <w:rPr>
        <w:b/>
        <w:bCs/>
      </w:rPr>
      <w:tblPr/>
      <w:tcPr>
        <w:tcBorders>
          <w:top w:val="double" w:sz="4" w:space="0" w:color="FF8855"/>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etabell6fargerikuthevingsfarge61">
    <w:name w:val="Listetabell 6 fargerik – uthevingsfarge 61"/>
    <w:basedOn w:val="Vanligtabell"/>
    <w:next w:val="Listetabell6fargerikuthevingsfarge6"/>
    <w:uiPriority w:val="51"/>
    <w:rsid w:val="001C2820"/>
    <w:pPr>
      <w:spacing w:line="240" w:lineRule="auto"/>
    </w:pPr>
    <w:rPr>
      <w:color w:val="B4AF97"/>
    </w:rPr>
    <w:tblPr>
      <w:tblStyleRowBandSize w:val="1"/>
      <w:tblStyleColBandSize w:val="1"/>
      <w:tblBorders>
        <w:top w:val="single" w:sz="4" w:space="0" w:color="E3E1D8"/>
        <w:bottom w:val="single" w:sz="4" w:space="0" w:color="E3E1D8"/>
      </w:tblBorders>
    </w:tblPr>
    <w:tblStylePr w:type="firstRow">
      <w:rPr>
        <w:b/>
        <w:bCs/>
      </w:rPr>
      <w:tblPr/>
      <w:tcPr>
        <w:tcBorders>
          <w:bottom w:val="single" w:sz="4" w:space="0" w:color="E3E1D8"/>
        </w:tcBorders>
      </w:tcPr>
    </w:tblStylePr>
    <w:tblStylePr w:type="lastRow">
      <w:rPr>
        <w:b/>
        <w:bCs/>
      </w:rPr>
      <w:tblPr/>
      <w:tcPr>
        <w:tcBorders>
          <w:top w:val="double" w:sz="4" w:space="0" w:color="E3E1D8"/>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etabell7fargerik1">
    <w:name w:val="Listetabell 7 fargerik1"/>
    <w:basedOn w:val="Vanligtabell"/>
    <w:next w:val="Listetabell7fargerik"/>
    <w:uiPriority w:val="52"/>
    <w:rsid w:val="001C2820"/>
    <w:pPr>
      <w:spacing w:line="240" w:lineRule="auto"/>
    </w:pPr>
    <w:rPr>
      <w:color w:val="000000"/>
    </w:rPr>
    <w:tblPr>
      <w:tblStyleRowBandSize w:val="1"/>
      <w:tblStyleColBandSize w:val="1"/>
    </w:tblPr>
    <w:tblStylePr w:type="firstRow">
      <w:rPr>
        <w:rFonts w:ascii="Verdana" w:eastAsia="MS Gothic" w:hAnsi="Verdana" w:cs="Times New Roman"/>
        <w:i/>
        <w:iCs/>
        <w:sz w:val="26"/>
      </w:rPr>
      <w:tblPr/>
      <w:tcPr>
        <w:tcBorders>
          <w:bottom w:val="single" w:sz="4" w:space="0" w:color="000000"/>
        </w:tcBorders>
        <w:shd w:val="clear" w:color="auto" w:fill="FFFFFF"/>
      </w:tcPr>
    </w:tblStylePr>
    <w:tblStylePr w:type="lastRow">
      <w:rPr>
        <w:rFonts w:ascii="Verdana" w:eastAsia="MS Gothic" w:hAnsi="Verdana" w:cs="Times New Roman"/>
        <w:i/>
        <w:iCs/>
        <w:sz w:val="26"/>
      </w:rPr>
      <w:tblPr/>
      <w:tcPr>
        <w:tcBorders>
          <w:top w:val="single" w:sz="4" w:space="0" w:color="000000"/>
        </w:tcBorders>
        <w:shd w:val="clear" w:color="auto" w:fill="FFFFFF"/>
      </w:tcPr>
    </w:tblStylePr>
    <w:tblStylePr w:type="firstCol">
      <w:pPr>
        <w:jc w:val="right"/>
      </w:pPr>
      <w:rPr>
        <w:rFonts w:ascii="Verdana" w:eastAsia="MS Gothic" w:hAnsi="Verdana" w:cs="Times New Roman"/>
        <w:i/>
        <w:iCs/>
        <w:sz w:val="26"/>
      </w:rPr>
      <w:tblPr/>
      <w:tcPr>
        <w:tcBorders>
          <w:right w:val="single" w:sz="4" w:space="0" w:color="000000"/>
        </w:tcBorders>
        <w:shd w:val="clear" w:color="auto" w:fill="FFFFFF"/>
      </w:tcPr>
    </w:tblStylePr>
    <w:tblStylePr w:type="lastCol">
      <w:rPr>
        <w:rFonts w:ascii="Verdana" w:eastAsia="MS Gothic" w:hAnsi="Verdana"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ell7fargerikuthevingsfarge11">
    <w:name w:val="Listetabell 7 fargerik – uthevingsfarge 11"/>
    <w:basedOn w:val="Vanligtabell"/>
    <w:next w:val="Listetabell7fargerikuthevingsfarge1"/>
    <w:uiPriority w:val="52"/>
    <w:rsid w:val="001C2820"/>
    <w:pPr>
      <w:spacing w:line="240" w:lineRule="auto"/>
    </w:pPr>
    <w:rPr>
      <w:color w:val="032552"/>
    </w:rPr>
    <w:tblPr>
      <w:tblStyleRowBandSize w:val="1"/>
      <w:tblStyleColBandSize w:val="1"/>
    </w:tblPr>
    <w:tblStylePr w:type="firstRow">
      <w:rPr>
        <w:rFonts w:ascii="Verdana" w:eastAsia="MS Gothic" w:hAnsi="Verdana" w:cs="Times New Roman"/>
        <w:i/>
        <w:iCs/>
        <w:sz w:val="26"/>
      </w:rPr>
      <w:tblPr/>
      <w:tcPr>
        <w:tcBorders>
          <w:bottom w:val="single" w:sz="4" w:space="0" w:color="05326E"/>
        </w:tcBorders>
        <w:shd w:val="clear" w:color="auto" w:fill="FFFFFF"/>
      </w:tcPr>
    </w:tblStylePr>
    <w:tblStylePr w:type="lastRow">
      <w:rPr>
        <w:rFonts w:ascii="Verdana" w:eastAsia="MS Gothic" w:hAnsi="Verdana" w:cs="Times New Roman"/>
        <w:i/>
        <w:iCs/>
        <w:sz w:val="26"/>
      </w:rPr>
      <w:tblPr/>
      <w:tcPr>
        <w:tcBorders>
          <w:top w:val="single" w:sz="4" w:space="0" w:color="05326E"/>
        </w:tcBorders>
        <w:shd w:val="clear" w:color="auto" w:fill="FFFFFF"/>
      </w:tcPr>
    </w:tblStylePr>
    <w:tblStylePr w:type="firstCol">
      <w:pPr>
        <w:jc w:val="right"/>
      </w:pPr>
      <w:rPr>
        <w:rFonts w:ascii="Verdana" w:eastAsia="MS Gothic" w:hAnsi="Verdana" w:cs="Times New Roman"/>
        <w:i/>
        <w:iCs/>
        <w:sz w:val="26"/>
      </w:rPr>
      <w:tblPr/>
      <w:tcPr>
        <w:tcBorders>
          <w:right w:val="single" w:sz="4" w:space="0" w:color="05326E"/>
        </w:tcBorders>
        <w:shd w:val="clear" w:color="auto" w:fill="FFFFFF"/>
      </w:tcPr>
    </w:tblStylePr>
    <w:tblStylePr w:type="lastCol">
      <w:rPr>
        <w:rFonts w:ascii="Verdana" w:eastAsia="MS Gothic" w:hAnsi="Verdana" w:cs="Times New Roman"/>
        <w:i/>
        <w:iCs/>
        <w:sz w:val="26"/>
      </w:rPr>
      <w:tblPr/>
      <w:tcPr>
        <w:tcBorders>
          <w:left w:val="single" w:sz="4" w:space="0" w:color="05326E"/>
        </w:tcBorders>
        <w:shd w:val="clear" w:color="auto" w:fill="FFFFFF"/>
      </w:tcPr>
    </w:tblStylePr>
    <w:tblStylePr w:type="band1Vert">
      <w:tblPr/>
      <w:tcPr>
        <w:shd w:val="clear" w:color="auto" w:fill="B3D2FB"/>
      </w:tcPr>
    </w:tblStylePr>
    <w:tblStylePr w:type="band1Horz">
      <w:tblPr/>
      <w:tcPr>
        <w:shd w:val="clear" w:color="auto" w:fill="B3D2F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ell7fargerikuthevingsfarge21">
    <w:name w:val="Listetabell 7 fargerik – uthevingsfarge 21"/>
    <w:basedOn w:val="Vanligtabell"/>
    <w:next w:val="Listetabell7fargerikuthevingsfarge2"/>
    <w:uiPriority w:val="52"/>
    <w:rsid w:val="001C2820"/>
    <w:pPr>
      <w:spacing w:line="240" w:lineRule="auto"/>
    </w:pPr>
    <w:rPr>
      <w:color w:val="0D432F"/>
    </w:rPr>
    <w:tblPr>
      <w:tblStyleRowBandSize w:val="1"/>
      <w:tblStyleColBandSize w:val="1"/>
    </w:tblPr>
    <w:tblStylePr w:type="firstRow">
      <w:rPr>
        <w:rFonts w:ascii="Verdana" w:eastAsia="MS Gothic" w:hAnsi="Verdana" w:cs="Times New Roman"/>
        <w:i/>
        <w:iCs/>
        <w:sz w:val="26"/>
      </w:rPr>
      <w:tblPr/>
      <w:tcPr>
        <w:tcBorders>
          <w:bottom w:val="single" w:sz="4" w:space="0" w:color="125A40"/>
        </w:tcBorders>
        <w:shd w:val="clear" w:color="auto" w:fill="FFFFFF"/>
      </w:tcPr>
    </w:tblStylePr>
    <w:tblStylePr w:type="lastRow">
      <w:rPr>
        <w:rFonts w:ascii="Verdana" w:eastAsia="MS Gothic" w:hAnsi="Verdana" w:cs="Times New Roman"/>
        <w:i/>
        <w:iCs/>
        <w:sz w:val="26"/>
      </w:rPr>
      <w:tblPr/>
      <w:tcPr>
        <w:tcBorders>
          <w:top w:val="single" w:sz="4" w:space="0" w:color="125A40"/>
        </w:tcBorders>
        <w:shd w:val="clear" w:color="auto" w:fill="FFFFFF"/>
      </w:tcPr>
    </w:tblStylePr>
    <w:tblStylePr w:type="firstCol">
      <w:pPr>
        <w:jc w:val="right"/>
      </w:pPr>
      <w:rPr>
        <w:rFonts w:ascii="Verdana" w:eastAsia="MS Gothic" w:hAnsi="Verdana" w:cs="Times New Roman"/>
        <w:i/>
        <w:iCs/>
        <w:sz w:val="26"/>
      </w:rPr>
      <w:tblPr/>
      <w:tcPr>
        <w:tcBorders>
          <w:right w:val="single" w:sz="4" w:space="0" w:color="125A40"/>
        </w:tcBorders>
        <w:shd w:val="clear" w:color="auto" w:fill="FFFFFF"/>
      </w:tcPr>
    </w:tblStylePr>
    <w:tblStylePr w:type="lastCol">
      <w:rPr>
        <w:rFonts w:ascii="Verdana" w:eastAsia="MS Gothic" w:hAnsi="Verdana" w:cs="Times New Roman"/>
        <w:i/>
        <w:iCs/>
        <w:sz w:val="26"/>
      </w:rPr>
      <w:tblPr/>
      <w:tcPr>
        <w:tcBorders>
          <w:left w:val="single" w:sz="4" w:space="0" w:color="125A40"/>
        </w:tcBorders>
        <w:shd w:val="clear" w:color="auto" w:fill="FFFFFF"/>
      </w:tcPr>
    </w:tblStylePr>
    <w:tblStylePr w:type="band1Vert">
      <w:tblPr/>
      <w:tcPr>
        <w:shd w:val="clear" w:color="auto" w:fill="BBF1DD"/>
      </w:tcPr>
    </w:tblStylePr>
    <w:tblStylePr w:type="band1Horz">
      <w:tblPr/>
      <w:tcPr>
        <w:shd w:val="clear" w:color="auto" w:fill="BBF1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ell7fargerikuthevingsfarge31">
    <w:name w:val="Listetabell 7 fargerik – uthevingsfarge 31"/>
    <w:basedOn w:val="Vanligtabell"/>
    <w:next w:val="Listetabell7fargerikuthevingsfarge3"/>
    <w:uiPriority w:val="52"/>
    <w:rsid w:val="001C2820"/>
    <w:pPr>
      <w:spacing w:line="240" w:lineRule="auto"/>
    </w:pPr>
    <w:rPr>
      <w:color w:val="7CB456"/>
    </w:rPr>
    <w:tblPr>
      <w:tblStyleRowBandSize w:val="1"/>
      <w:tblStyleColBandSize w:val="1"/>
    </w:tblPr>
    <w:tblStylePr w:type="firstRow">
      <w:rPr>
        <w:rFonts w:ascii="Verdana" w:eastAsia="MS Gothic" w:hAnsi="Verdana" w:cs="Times New Roman"/>
        <w:i/>
        <w:iCs/>
        <w:sz w:val="26"/>
      </w:rPr>
      <w:tblPr/>
      <w:tcPr>
        <w:tcBorders>
          <w:bottom w:val="single" w:sz="4" w:space="0" w:color="ADD095"/>
        </w:tcBorders>
        <w:shd w:val="clear" w:color="auto" w:fill="FFFFFF"/>
      </w:tcPr>
    </w:tblStylePr>
    <w:tblStylePr w:type="lastRow">
      <w:rPr>
        <w:rFonts w:ascii="Verdana" w:eastAsia="MS Gothic" w:hAnsi="Verdana" w:cs="Times New Roman"/>
        <w:i/>
        <w:iCs/>
        <w:sz w:val="26"/>
      </w:rPr>
      <w:tblPr/>
      <w:tcPr>
        <w:tcBorders>
          <w:top w:val="single" w:sz="4" w:space="0" w:color="ADD095"/>
        </w:tcBorders>
        <w:shd w:val="clear" w:color="auto" w:fill="FFFFFF"/>
      </w:tcPr>
    </w:tblStylePr>
    <w:tblStylePr w:type="firstCol">
      <w:pPr>
        <w:jc w:val="right"/>
      </w:pPr>
      <w:rPr>
        <w:rFonts w:ascii="Verdana" w:eastAsia="MS Gothic" w:hAnsi="Verdana" w:cs="Times New Roman"/>
        <w:i/>
        <w:iCs/>
        <w:sz w:val="26"/>
      </w:rPr>
      <w:tblPr/>
      <w:tcPr>
        <w:tcBorders>
          <w:right w:val="single" w:sz="4" w:space="0" w:color="ADD095"/>
        </w:tcBorders>
        <w:shd w:val="clear" w:color="auto" w:fill="FFFFFF"/>
      </w:tcPr>
    </w:tblStylePr>
    <w:tblStylePr w:type="lastCol">
      <w:rPr>
        <w:rFonts w:ascii="Verdana" w:eastAsia="MS Gothic" w:hAnsi="Verdana" w:cs="Times New Roman"/>
        <w:i/>
        <w:iCs/>
        <w:sz w:val="26"/>
      </w:rPr>
      <w:tblPr/>
      <w:tcPr>
        <w:tcBorders>
          <w:left w:val="single" w:sz="4" w:space="0" w:color="ADD095"/>
        </w:tcBorders>
        <w:shd w:val="clear" w:color="auto" w:fill="FFFFFF"/>
      </w:tcPr>
    </w:tblStylePr>
    <w:tblStylePr w:type="band1Vert">
      <w:tblPr/>
      <w:tcPr>
        <w:shd w:val="clear" w:color="auto" w:fill="EEF5E9"/>
      </w:tcPr>
    </w:tblStylePr>
    <w:tblStylePr w:type="band1Horz">
      <w:tblPr/>
      <w:tcPr>
        <w:shd w:val="clear" w:color="auto" w:fill="EEF5E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ell7fargerikuthevingsfarge41">
    <w:name w:val="Listetabell 7 fargerik – uthevingsfarge 41"/>
    <w:basedOn w:val="Vanligtabell"/>
    <w:next w:val="Listetabell7fargerikuthevingsfarge4"/>
    <w:uiPriority w:val="52"/>
    <w:rsid w:val="001C2820"/>
    <w:pPr>
      <w:spacing w:line="240" w:lineRule="auto"/>
    </w:pPr>
    <w:rPr>
      <w:color w:val="491E38"/>
    </w:rPr>
    <w:tblPr>
      <w:tblStyleRowBandSize w:val="1"/>
      <w:tblStyleColBandSize w:val="1"/>
    </w:tblPr>
    <w:tblStylePr w:type="firstRow">
      <w:rPr>
        <w:rFonts w:ascii="Verdana" w:eastAsia="MS Gothic" w:hAnsi="Verdana" w:cs="Times New Roman"/>
        <w:i/>
        <w:iCs/>
        <w:sz w:val="26"/>
      </w:rPr>
      <w:tblPr/>
      <w:tcPr>
        <w:tcBorders>
          <w:bottom w:val="single" w:sz="4" w:space="0" w:color="62294B"/>
        </w:tcBorders>
        <w:shd w:val="clear" w:color="auto" w:fill="FFFFFF"/>
      </w:tcPr>
    </w:tblStylePr>
    <w:tblStylePr w:type="lastRow">
      <w:rPr>
        <w:rFonts w:ascii="Verdana" w:eastAsia="MS Gothic" w:hAnsi="Verdana" w:cs="Times New Roman"/>
        <w:i/>
        <w:iCs/>
        <w:sz w:val="26"/>
      </w:rPr>
      <w:tblPr/>
      <w:tcPr>
        <w:tcBorders>
          <w:top w:val="single" w:sz="4" w:space="0" w:color="62294B"/>
        </w:tcBorders>
        <w:shd w:val="clear" w:color="auto" w:fill="FFFFFF"/>
      </w:tcPr>
    </w:tblStylePr>
    <w:tblStylePr w:type="firstCol">
      <w:pPr>
        <w:jc w:val="right"/>
      </w:pPr>
      <w:rPr>
        <w:rFonts w:ascii="Verdana" w:eastAsia="MS Gothic" w:hAnsi="Verdana" w:cs="Times New Roman"/>
        <w:i/>
        <w:iCs/>
        <w:sz w:val="26"/>
      </w:rPr>
      <w:tblPr/>
      <w:tcPr>
        <w:tcBorders>
          <w:right w:val="single" w:sz="4" w:space="0" w:color="62294B"/>
        </w:tcBorders>
        <w:shd w:val="clear" w:color="auto" w:fill="FFFFFF"/>
      </w:tcPr>
    </w:tblStylePr>
    <w:tblStylePr w:type="lastCol">
      <w:rPr>
        <w:rFonts w:ascii="Verdana" w:eastAsia="MS Gothic" w:hAnsi="Verdana" w:cs="Times New Roman"/>
        <w:i/>
        <w:iCs/>
        <w:sz w:val="26"/>
      </w:rPr>
      <w:tblPr/>
      <w:tcPr>
        <w:tcBorders>
          <w:left w:val="single" w:sz="4" w:space="0" w:color="62294B"/>
        </w:tcBorders>
        <w:shd w:val="clear" w:color="auto" w:fill="FFFFFF"/>
      </w:tcPr>
    </w:tblStylePr>
    <w:tblStylePr w:type="band1Vert">
      <w:tblPr/>
      <w:tcPr>
        <w:shd w:val="clear" w:color="auto" w:fill="E9CADC"/>
      </w:tcPr>
    </w:tblStylePr>
    <w:tblStylePr w:type="band1Horz">
      <w:tblPr/>
      <w:tcPr>
        <w:shd w:val="clear" w:color="auto" w:fill="E9CAD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ell7fargerikuthevingsfarge51">
    <w:name w:val="Listetabell 7 fargerik – uthevingsfarge 51"/>
    <w:basedOn w:val="Vanligtabell"/>
    <w:next w:val="Listetabell7fargerikuthevingsfarge5"/>
    <w:uiPriority w:val="52"/>
    <w:rsid w:val="001C2820"/>
    <w:pPr>
      <w:spacing w:line="240" w:lineRule="auto"/>
    </w:pPr>
    <w:rPr>
      <w:color w:val="FE4B00"/>
    </w:rPr>
    <w:tblPr>
      <w:tblStyleRowBandSize w:val="1"/>
      <w:tblStyleColBandSize w:val="1"/>
    </w:tblPr>
    <w:tblStylePr w:type="firstRow">
      <w:rPr>
        <w:rFonts w:ascii="Verdana" w:eastAsia="MS Gothic" w:hAnsi="Verdana" w:cs="Times New Roman"/>
        <w:i/>
        <w:iCs/>
        <w:sz w:val="26"/>
      </w:rPr>
      <w:tblPr/>
      <w:tcPr>
        <w:tcBorders>
          <w:bottom w:val="single" w:sz="4" w:space="0" w:color="FF8855"/>
        </w:tcBorders>
        <w:shd w:val="clear" w:color="auto" w:fill="FFFFFF"/>
      </w:tcPr>
    </w:tblStylePr>
    <w:tblStylePr w:type="lastRow">
      <w:rPr>
        <w:rFonts w:ascii="Verdana" w:eastAsia="MS Gothic" w:hAnsi="Verdana" w:cs="Times New Roman"/>
        <w:i/>
        <w:iCs/>
        <w:sz w:val="26"/>
      </w:rPr>
      <w:tblPr/>
      <w:tcPr>
        <w:tcBorders>
          <w:top w:val="single" w:sz="4" w:space="0" w:color="FF8855"/>
        </w:tcBorders>
        <w:shd w:val="clear" w:color="auto" w:fill="FFFFFF"/>
      </w:tcPr>
    </w:tblStylePr>
    <w:tblStylePr w:type="firstCol">
      <w:pPr>
        <w:jc w:val="right"/>
      </w:pPr>
      <w:rPr>
        <w:rFonts w:ascii="Verdana" w:eastAsia="MS Gothic" w:hAnsi="Verdana" w:cs="Times New Roman"/>
        <w:i/>
        <w:iCs/>
        <w:sz w:val="26"/>
      </w:rPr>
      <w:tblPr/>
      <w:tcPr>
        <w:tcBorders>
          <w:right w:val="single" w:sz="4" w:space="0" w:color="FF8855"/>
        </w:tcBorders>
        <w:shd w:val="clear" w:color="auto" w:fill="FFFFFF"/>
      </w:tcPr>
    </w:tblStylePr>
    <w:tblStylePr w:type="lastCol">
      <w:rPr>
        <w:rFonts w:ascii="Verdana" w:eastAsia="MS Gothic" w:hAnsi="Verdana" w:cs="Times New Roman"/>
        <w:i/>
        <w:iCs/>
        <w:sz w:val="26"/>
      </w:rPr>
      <w:tblPr/>
      <w:tcPr>
        <w:tcBorders>
          <w:left w:val="single" w:sz="4" w:space="0" w:color="FF8855"/>
        </w:tcBorders>
        <w:shd w:val="clear" w:color="auto" w:fill="FFFFFF"/>
      </w:tcPr>
    </w:tblStylePr>
    <w:tblStylePr w:type="band1Vert">
      <w:tblPr/>
      <w:tcPr>
        <w:shd w:val="clear" w:color="auto" w:fill="FFE7DD"/>
      </w:tcPr>
    </w:tblStylePr>
    <w:tblStylePr w:type="band1Horz">
      <w:tblPr/>
      <w:tcPr>
        <w:shd w:val="clear" w:color="auto" w:fill="FFE7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ell7fargerikuthevingsfarge61">
    <w:name w:val="Listetabell 7 fargerik – uthevingsfarge 61"/>
    <w:basedOn w:val="Vanligtabell"/>
    <w:next w:val="Listetabell7fargerikuthevingsfarge6"/>
    <w:uiPriority w:val="52"/>
    <w:rsid w:val="001C2820"/>
    <w:pPr>
      <w:spacing w:line="240" w:lineRule="auto"/>
    </w:pPr>
    <w:rPr>
      <w:color w:val="B4AF97"/>
    </w:rPr>
    <w:tblPr>
      <w:tblStyleRowBandSize w:val="1"/>
      <w:tblStyleColBandSize w:val="1"/>
    </w:tblPr>
    <w:tblStylePr w:type="firstRow">
      <w:rPr>
        <w:rFonts w:ascii="Verdana" w:eastAsia="MS Gothic" w:hAnsi="Verdana" w:cs="Times New Roman"/>
        <w:i/>
        <w:iCs/>
        <w:sz w:val="26"/>
      </w:rPr>
      <w:tblPr/>
      <w:tcPr>
        <w:tcBorders>
          <w:bottom w:val="single" w:sz="4" w:space="0" w:color="E3E1D8"/>
        </w:tcBorders>
        <w:shd w:val="clear" w:color="auto" w:fill="FFFFFF"/>
      </w:tcPr>
    </w:tblStylePr>
    <w:tblStylePr w:type="lastRow">
      <w:rPr>
        <w:rFonts w:ascii="Verdana" w:eastAsia="MS Gothic" w:hAnsi="Verdana" w:cs="Times New Roman"/>
        <w:i/>
        <w:iCs/>
        <w:sz w:val="26"/>
      </w:rPr>
      <w:tblPr/>
      <w:tcPr>
        <w:tcBorders>
          <w:top w:val="single" w:sz="4" w:space="0" w:color="E3E1D8"/>
        </w:tcBorders>
        <w:shd w:val="clear" w:color="auto" w:fill="FFFFFF"/>
      </w:tcPr>
    </w:tblStylePr>
    <w:tblStylePr w:type="firstCol">
      <w:pPr>
        <w:jc w:val="right"/>
      </w:pPr>
      <w:rPr>
        <w:rFonts w:ascii="Verdana" w:eastAsia="MS Gothic" w:hAnsi="Verdana" w:cs="Times New Roman"/>
        <w:i/>
        <w:iCs/>
        <w:sz w:val="26"/>
      </w:rPr>
      <w:tblPr/>
      <w:tcPr>
        <w:tcBorders>
          <w:right w:val="single" w:sz="4" w:space="0" w:color="E3E1D8"/>
        </w:tcBorders>
        <w:shd w:val="clear" w:color="auto" w:fill="FFFFFF"/>
      </w:tcPr>
    </w:tblStylePr>
    <w:tblStylePr w:type="lastCol">
      <w:rPr>
        <w:rFonts w:ascii="Verdana" w:eastAsia="MS Gothic" w:hAnsi="Verdana" w:cs="Times New Roman"/>
        <w:i/>
        <w:iCs/>
        <w:sz w:val="26"/>
      </w:rPr>
      <w:tblPr/>
      <w:tcPr>
        <w:tcBorders>
          <w:left w:val="single" w:sz="4" w:space="0" w:color="E3E1D8"/>
        </w:tcBorders>
        <w:shd w:val="clear" w:color="auto" w:fill="FFFFFF"/>
      </w:tcPr>
    </w:tblStylePr>
    <w:tblStylePr w:type="band1Vert">
      <w:tblPr/>
      <w:tcPr>
        <w:shd w:val="clear" w:color="auto" w:fill="F9F8F7"/>
      </w:tcPr>
    </w:tblStylePr>
    <w:tblStylePr w:type="band1Horz">
      <w:tblPr/>
      <w:tcPr>
        <w:shd w:val="clear" w:color="auto" w:fill="F9F8F7"/>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iddelsrutenett11">
    <w:name w:val="Middels rutenett 11"/>
    <w:basedOn w:val="Vanligtabell"/>
    <w:next w:val="Middelsrutenett1"/>
    <w:uiPriority w:val="67"/>
    <w:semiHidden/>
    <w:unhideWhenUsed/>
    <w:rsid w:val="001C2820"/>
    <w:pPr>
      <w:spacing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iddelsrutenett1uthevingsfarge11">
    <w:name w:val="Middels rutenett 1 – uthevingsfarge 11"/>
    <w:basedOn w:val="Vanligtabell"/>
    <w:next w:val="Middelsrutenett1uthevingsfarge1"/>
    <w:uiPriority w:val="67"/>
    <w:semiHidden/>
    <w:unhideWhenUsed/>
    <w:rsid w:val="001C2820"/>
    <w:pPr>
      <w:spacing w:line="240" w:lineRule="auto"/>
    </w:pPr>
    <w:tblPr>
      <w:tblStyleRowBandSize w:val="1"/>
      <w:tblStyleColBandSize w:val="1"/>
      <w:tblBorders>
        <w:top w:val="single" w:sz="8" w:space="0" w:color="095CCC"/>
        <w:left w:val="single" w:sz="8" w:space="0" w:color="095CCC"/>
        <w:bottom w:val="single" w:sz="8" w:space="0" w:color="095CCC"/>
        <w:right w:val="single" w:sz="8" w:space="0" w:color="095CCC"/>
        <w:insideH w:val="single" w:sz="8" w:space="0" w:color="095CCC"/>
        <w:insideV w:val="single" w:sz="8" w:space="0" w:color="095CCC"/>
      </w:tblBorders>
    </w:tblPr>
    <w:tcPr>
      <w:shd w:val="clear" w:color="auto" w:fill="A1C7FA"/>
    </w:tcPr>
    <w:tblStylePr w:type="firstRow">
      <w:rPr>
        <w:b/>
        <w:bCs/>
      </w:rPr>
    </w:tblStylePr>
    <w:tblStylePr w:type="lastRow">
      <w:rPr>
        <w:b/>
        <w:bCs/>
      </w:rPr>
      <w:tblPr/>
      <w:tcPr>
        <w:tcBorders>
          <w:top w:val="single" w:sz="18" w:space="0" w:color="095CCC"/>
        </w:tcBorders>
      </w:tcPr>
    </w:tblStylePr>
    <w:tblStylePr w:type="firstCol">
      <w:rPr>
        <w:b/>
        <w:bCs/>
      </w:rPr>
    </w:tblStylePr>
    <w:tblStylePr w:type="lastCol">
      <w:rPr>
        <w:b/>
        <w:bCs/>
      </w:rPr>
    </w:tblStylePr>
    <w:tblStylePr w:type="band1Vert">
      <w:tblPr/>
      <w:tcPr>
        <w:shd w:val="clear" w:color="auto" w:fill="428FF6"/>
      </w:tcPr>
    </w:tblStylePr>
    <w:tblStylePr w:type="band1Horz">
      <w:tblPr/>
      <w:tcPr>
        <w:shd w:val="clear" w:color="auto" w:fill="428FF6"/>
      </w:tcPr>
    </w:tblStylePr>
  </w:style>
  <w:style w:type="table" w:customStyle="1" w:styleId="Middelsrutenett1uthevingsfarge21">
    <w:name w:val="Middels rutenett 1 – uthevingsfarge 21"/>
    <w:basedOn w:val="Vanligtabell"/>
    <w:next w:val="Middelsrutenett1uthevingsfarge2"/>
    <w:uiPriority w:val="67"/>
    <w:semiHidden/>
    <w:unhideWhenUsed/>
    <w:rsid w:val="001C2820"/>
    <w:pPr>
      <w:spacing w:line="240" w:lineRule="auto"/>
    </w:pPr>
    <w:tblPr>
      <w:tblStyleRowBandSize w:val="1"/>
      <w:tblStyleColBandSize w:val="1"/>
      <w:tblBorders>
        <w:top w:val="single" w:sz="8" w:space="0" w:color="22AD7B"/>
        <w:left w:val="single" w:sz="8" w:space="0" w:color="22AD7B"/>
        <w:bottom w:val="single" w:sz="8" w:space="0" w:color="22AD7B"/>
        <w:right w:val="single" w:sz="8" w:space="0" w:color="22AD7B"/>
        <w:insideH w:val="single" w:sz="8" w:space="0" w:color="22AD7B"/>
        <w:insideV w:val="single" w:sz="8" w:space="0" w:color="22AD7B"/>
      </w:tblBorders>
    </w:tblPr>
    <w:tcPr>
      <w:shd w:val="clear" w:color="auto" w:fill="ACEED6"/>
    </w:tcPr>
    <w:tblStylePr w:type="firstRow">
      <w:rPr>
        <w:b/>
        <w:bCs/>
      </w:rPr>
    </w:tblStylePr>
    <w:tblStylePr w:type="lastRow">
      <w:rPr>
        <w:b/>
        <w:bCs/>
      </w:rPr>
      <w:tblPr/>
      <w:tcPr>
        <w:tcBorders>
          <w:top w:val="single" w:sz="18" w:space="0" w:color="22AD7B"/>
        </w:tcBorders>
      </w:tcPr>
    </w:tblStylePr>
    <w:tblStylePr w:type="firstCol">
      <w:rPr>
        <w:b/>
        <w:bCs/>
      </w:rPr>
    </w:tblStylePr>
    <w:tblStylePr w:type="lastCol">
      <w:rPr>
        <w:b/>
        <w:bCs/>
      </w:rPr>
    </w:tblStylePr>
    <w:tblStylePr w:type="band1Vert">
      <w:tblPr/>
      <w:tcPr>
        <w:shd w:val="clear" w:color="auto" w:fill="58DDAC"/>
      </w:tcPr>
    </w:tblStylePr>
    <w:tblStylePr w:type="band1Horz">
      <w:tblPr/>
      <w:tcPr>
        <w:shd w:val="clear" w:color="auto" w:fill="58DDAC"/>
      </w:tcPr>
    </w:tblStylePr>
  </w:style>
  <w:style w:type="table" w:customStyle="1" w:styleId="Middelsrutenett1uthevingsfarge31">
    <w:name w:val="Middels rutenett 1 – uthevingsfarge 31"/>
    <w:basedOn w:val="Vanligtabell"/>
    <w:next w:val="Middelsrutenett1uthevingsfarge3"/>
    <w:uiPriority w:val="67"/>
    <w:semiHidden/>
    <w:unhideWhenUsed/>
    <w:rsid w:val="001C2820"/>
    <w:pPr>
      <w:spacing w:line="240" w:lineRule="auto"/>
    </w:pPr>
    <w:tblPr>
      <w:tblStyleRowBandSize w:val="1"/>
      <w:tblStyleColBandSize w:val="1"/>
      <w:tblBorders>
        <w:top w:val="single" w:sz="8" w:space="0" w:color="C1DBAF"/>
        <w:left w:val="single" w:sz="8" w:space="0" w:color="C1DBAF"/>
        <w:bottom w:val="single" w:sz="8" w:space="0" w:color="C1DBAF"/>
        <w:right w:val="single" w:sz="8" w:space="0" w:color="C1DBAF"/>
        <w:insideH w:val="single" w:sz="8" w:space="0" w:color="C1DBAF"/>
        <w:insideV w:val="single" w:sz="8" w:space="0" w:color="C1DBAF"/>
      </w:tblBorders>
    </w:tblPr>
    <w:tcPr>
      <w:shd w:val="clear" w:color="auto" w:fill="EAF3E4"/>
    </w:tcPr>
    <w:tblStylePr w:type="firstRow">
      <w:rPr>
        <w:b/>
        <w:bCs/>
      </w:rPr>
    </w:tblStylePr>
    <w:tblStylePr w:type="lastRow">
      <w:rPr>
        <w:b/>
        <w:bCs/>
      </w:rPr>
      <w:tblPr/>
      <w:tcPr>
        <w:tcBorders>
          <w:top w:val="single" w:sz="18" w:space="0" w:color="C1DBAF"/>
        </w:tcBorders>
      </w:tcPr>
    </w:tblStylePr>
    <w:tblStylePr w:type="firstCol">
      <w:rPr>
        <w:b/>
        <w:bCs/>
      </w:rPr>
    </w:tblStylePr>
    <w:tblStylePr w:type="lastCol">
      <w:rPr>
        <w:b/>
        <w:bCs/>
      </w:rPr>
    </w:tblStylePr>
    <w:tblStylePr w:type="band1Vert">
      <w:tblPr/>
      <w:tcPr>
        <w:shd w:val="clear" w:color="auto" w:fill="D5E7CA"/>
      </w:tcPr>
    </w:tblStylePr>
    <w:tblStylePr w:type="band1Horz">
      <w:tblPr/>
      <w:tcPr>
        <w:shd w:val="clear" w:color="auto" w:fill="D5E7CA"/>
      </w:tcPr>
    </w:tblStylePr>
  </w:style>
  <w:style w:type="table" w:customStyle="1" w:styleId="Middelsrutenett1uthevingsfarge41">
    <w:name w:val="Middels rutenett 1 – uthevingsfarge 41"/>
    <w:basedOn w:val="Vanligtabell"/>
    <w:next w:val="Middelsrutenett1uthevingsfarge4"/>
    <w:uiPriority w:val="67"/>
    <w:semiHidden/>
    <w:unhideWhenUsed/>
    <w:rsid w:val="001C2820"/>
    <w:pPr>
      <w:spacing w:line="240" w:lineRule="auto"/>
    </w:pPr>
    <w:tblPr>
      <w:tblStyleRowBandSize w:val="1"/>
      <w:tblStyleColBandSize w:val="1"/>
      <w:tblBorders>
        <w:top w:val="single" w:sz="8" w:space="0" w:color="A3447D"/>
        <w:left w:val="single" w:sz="8" w:space="0" w:color="A3447D"/>
        <w:bottom w:val="single" w:sz="8" w:space="0" w:color="A3447D"/>
        <w:right w:val="single" w:sz="8" w:space="0" w:color="A3447D"/>
        <w:insideH w:val="single" w:sz="8" w:space="0" w:color="A3447D"/>
        <w:insideV w:val="single" w:sz="8" w:space="0" w:color="A3447D"/>
      </w:tblBorders>
    </w:tblPr>
    <w:tcPr>
      <w:shd w:val="clear" w:color="auto" w:fill="E4BED4"/>
    </w:tcPr>
    <w:tblStylePr w:type="firstRow">
      <w:rPr>
        <w:b/>
        <w:bCs/>
      </w:rPr>
    </w:tblStylePr>
    <w:tblStylePr w:type="lastRow">
      <w:rPr>
        <w:b/>
        <w:bCs/>
      </w:rPr>
      <w:tblPr/>
      <w:tcPr>
        <w:tcBorders>
          <w:top w:val="single" w:sz="18" w:space="0" w:color="A3447D"/>
        </w:tcBorders>
      </w:tcPr>
    </w:tblStylePr>
    <w:tblStylePr w:type="firstCol">
      <w:rPr>
        <w:b/>
        <w:bCs/>
      </w:rPr>
    </w:tblStylePr>
    <w:tblStylePr w:type="lastCol">
      <w:rPr>
        <w:b/>
        <w:bCs/>
      </w:rPr>
    </w:tblStylePr>
    <w:tblStylePr w:type="band1Vert">
      <w:tblPr/>
      <w:tcPr>
        <w:shd w:val="clear" w:color="auto" w:fill="C87CA9"/>
      </w:tcPr>
    </w:tblStylePr>
    <w:tblStylePr w:type="band1Horz">
      <w:tblPr/>
      <w:tcPr>
        <w:shd w:val="clear" w:color="auto" w:fill="C87CA9"/>
      </w:tcPr>
    </w:tblStylePr>
  </w:style>
  <w:style w:type="table" w:customStyle="1" w:styleId="Middelsrutenett1uthevingsfarge51">
    <w:name w:val="Middels rutenett 1 – uthevingsfarge 51"/>
    <w:basedOn w:val="Vanligtabell"/>
    <w:next w:val="Middelsrutenett1uthevingsfarge5"/>
    <w:uiPriority w:val="67"/>
    <w:semiHidden/>
    <w:unhideWhenUsed/>
    <w:rsid w:val="001C2820"/>
    <w:pPr>
      <w:spacing w:line="240" w:lineRule="auto"/>
    </w:pPr>
    <w:tblPr>
      <w:tblStyleRowBandSize w:val="1"/>
      <w:tblStyleColBandSize w:val="1"/>
      <w:tblBorders>
        <w:top w:val="single" w:sz="8" w:space="0" w:color="FFA57F"/>
        <w:left w:val="single" w:sz="8" w:space="0" w:color="FFA57F"/>
        <w:bottom w:val="single" w:sz="8" w:space="0" w:color="FFA57F"/>
        <w:right w:val="single" w:sz="8" w:space="0" w:color="FFA57F"/>
        <w:insideH w:val="single" w:sz="8" w:space="0" w:color="FFA57F"/>
        <w:insideV w:val="single" w:sz="8" w:space="0" w:color="FFA57F"/>
      </w:tblBorders>
    </w:tblPr>
    <w:tcPr>
      <w:shd w:val="clear" w:color="auto" w:fill="FFE1D5"/>
    </w:tcPr>
    <w:tblStylePr w:type="firstRow">
      <w:rPr>
        <w:b/>
        <w:bCs/>
      </w:rPr>
    </w:tblStylePr>
    <w:tblStylePr w:type="lastRow">
      <w:rPr>
        <w:b/>
        <w:bCs/>
      </w:rPr>
      <w:tblPr/>
      <w:tcPr>
        <w:tcBorders>
          <w:top w:val="single" w:sz="18" w:space="0" w:color="FFA57F"/>
        </w:tcBorders>
      </w:tcPr>
    </w:tblStylePr>
    <w:tblStylePr w:type="firstCol">
      <w:rPr>
        <w:b/>
        <w:bCs/>
      </w:rPr>
    </w:tblStylePr>
    <w:tblStylePr w:type="lastCol">
      <w:rPr>
        <w:b/>
        <w:bCs/>
      </w:rPr>
    </w:tblStylePr>
    <w:tblStylePr w:type="band1Vert">
      <w:tblPr/>
      <w:tcPr>
        <w:shd w:val="clear" w:color="auto" w:fill="FFC3AA"/>
      </w:tcPr>
    </w:tblStylePr>
    <w:tblStylePr w:type="band1Horz">
      <w:tblPr/>
      <w:tcPr>
        <w:shd w:val="clear" w:color="auto" w:fill="FFC3AA"/>
      </w:tcPr>
    </w:tblStylePr>
  </w:style>
  <w:style w:type="table" w:customStyle="1" w:styleId="Middelsrutenett1uthevingsfarge61">
    <w:name w:val="Middels rutenett 1 – uthevingsfarge 61"/>
    <w:basedOn w:val="Vanligtabell"/>
    <w:next w:val="Middelsrutenett1uthevingsfarge6"/>
    <w:uiPriority w:val="67"/>
    <w:semiHidden/>
    <w:unhideWhenUsed/>
    <w:rsid w:val="001C2820"/>
    <w:pPr>
      <w:spacing w:line="240" w:lineRule="auto"/>
    </w:pPr>
    <w:tblPr>
      <w:tblStyleRowBandSize w:val="1"/>
      <w:tblStyleColBandSize w:val="1"/>
      <w:tblBorders>
        <w:top w:val="single" w:sz="8" w:space="0" w:color="EAE8E1"/>
        <w:left w:val="single" w:sz="8" w:space="0" w:color="EAE8E1"/>
        <w:bottom w:val="single" w:sz="8" w:space="0" w:color="EAE8E1"/>
        <w:right w:val="single" w:sz="8" w:space="0" w:color="EAE8E1"/>
        <w:insideH w:val="single" w:sz="8" w:space="0" w:color="EAE8E1"/>
        <w:insideV w:val="single" w:sz="8" w:space="0" w:color="EAE8E1"/>
      </w:tblBorders>
    </w:tblPr>
    <w:tcPr>
      <w:shd w:val="clear" w:color="auto" w:fill="F8F7F5"/>
    </w:tcPr>
    <w:tblStylePr w:type="firstRow">
      <w:rPr>
        <w:b/>
        <w:bCs/>
      </w:rPr>
    </w:tblStylePr>
    <w:tblStylePr w:type="lastRow">
      <w:rPr>
        <w:b/>
        <w:bCs/>
      </w:rPr>
      <w:tblPr/>
      <w:tcPr>
        <w:tcBorders>
          <w:top w:val="single" w:sz="18" w:space="0" w:color="EAE8E1"/>
        </w:tcBorders>
      </w:tcPr>
    </w:tblStylePr>
    <w:tblStylePr w:type="firstCol">
      <w:rPr>
        <w:b/>
        <w:bCs/>
      </w:rPr>
    </w:tblStylePr>
    <w:tblStylePr w:type="lastCol">
      <w:rPr>
        <w:b/>
        <w:bCs/>
      </w:rPr>
    </w:tblStylePr>
    <w:tblStylePr w:type="band1Vert">
      <w:tblPr/>
      <w:tcPr>
        <w:shd w:val="clear" w:color="auto" w:fill="F1EFEB"/>
      </w:tcPr>
    </w:tblStylePr>
    <w:tblStylePr w:type="band1Horz">
      <w:tblPr/>
      <w:tcPr>
        <w:shd w:val="clear" w:color="auto" w:fill="F1EFEB"/>
      </w:tcPr>
    </w:tblStylePr>
  </w:style>
  <w:style w:type="table" w:customStyle="1" w:styleId="Middelsrutenett21">
    <w:name w:val="Middels rutenett 21"/>
    <w:basedOn w:val="Vanligtabell"/>
    <w:next w:val="Middelsrutenett2"/>
    <w:uiPriority w:val="68"/>
    <w:semiHidden/>
    <w:unhideWhenUsed/>
    <w:rsid w:val="001C2820"/>
    <w:pPr>
      <w:spacing w:line="240" w:lineRule="auto"/>
    </w:pPr>
    <w:rPr>
      <w:rFonts w:eastAsia="MS Gothic"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iddelsrutenett2uthevingsfarge11">
    <w:name w:val="Middels rutenett 2 – uthevingsfarge 11"/>
    <w:basedOn w:val="Vanligtabell"/>
    <w:next w:val="Middelsrutenett2uthevingsfarge1"/>
    <w:uiPriority w:val="68"/>
    <w:semiHidden/>
    <w:unhideWhenUsed/>
    <w:rsid w:val="001C2820"/>
    <w:pPr>
      <w:spacing w:line="240" w:lineRule="auto"/>
    </w:pPr>
    <w:rPr>
      <w:rFonts w:eastAsia="MS Gothic" w:cs="Times New Roman"/>
      <w:color w:val="000000"/>
    </w:rPr>
    <w:tblPr>
      <w:tblStyleRowBandSize w:val="1"/>
      <w:tblStyleColBandSize w:val="1"/>
      <w:tblBorders>
        <w:top w:val="single" w:sz="8" w:space="0" w:color="05326E"/>
        <w:left w:val="single" w:sz="8" w:space="0" w:color="05326E"/>
        <w:bottom w:val="single" w:sz="8" w:space="0" w:color="05326E"/>
        <w:right w:val="single" w:sz="8" w:space="0" w:color="05326E"/>
        <w:insideH w:val="single" w:sz="8" w:space="0" w:color="05326E"/>
        <w:insideV w:val="single" w:sz="8" w:space="0" w:color="05326E"/>
      </w:tblBorders>
    </w:tblPr>
    <w:tcPr>
      <w:shd w:val="clear" w:color="auto" w:fill="A1C7FA"/>
    </w:tcPr>
    <w:tblStylePr w:type="firstRow">
      <w:rPr>
        <w:b/>
        <w:bCs/>
        <w:color w:val="000000"/>
      </w:rPr>
      <w:tblPr/>
      <w:tcPr>
        <w:shd w:val="clear" w:color="auto" w:fill="D9E8F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3D2FB"/>
      </w:tcPr>
    </w:tblStylePr>
    <w:tblStylePr w:type="band1Vert">
      <w:tblPr/>
      <w:tcPr>
        <w:shd w:val="clear" w:color="auto" w:fill="428FF6"/>
      </w:tcPr>
    </w:tblStylePr>
    <w:tblStylePr w:type="band1Horz">
      <w:tblPr/>
      <w:tcPr>
        <w:tcBorders>
          <w:insideH w:val="single" w:sz="6" w:space="0" w:color="05326E"/>
          <w:insideV w:val="single" w:sz="6" w:space="0" w:color="05326E"/>
        </w:tcBorders>
        <w:shd w:val="clear" w:color="auto" w:fill="428FF6"/>
      </w:tcPr>
    </w:tblStylePr>
    <w:tblStylePr w:type="nwCell">
      <w:tblPr/>
      <w:tcPr>
        <w:shd w:val="clear" w:color="auto" w:fill="FFFFFF"/>
      </w:tcPr>
    </w:tblStylePr>
  </w:style>
  <w:style w:type="table" w:customStyle="1" w:styleId="Middelsrutenett2uthevingsfarge21">
    <w:name w:val="Middels rutenett 2 – uthevingsfarge 21"/>
    <w:basedOn w:val="Vanligtabell"/>
    <w:next w:val="Middelsrutenett2uthevingsfarge2"/>
    <w:uiPriority w:val="68"/>
    <w:semiHidden/>
    <w:unhideWhenUsed/>
    <w:rsid w:val="001C2820"/>
    <w:pPr>
      <w:spacing w:line="240" w:lineRule="auto"/>
    </w:pPr>
    <w:rPr>
      <w:rFonts w:eastAsia="MS Gothic" w:cs="Times New Roman"/>
      <w:color w:val="000000"/>
    </w:rPr>
    <w:tblPr>
      <w:tblStyleRowBandSize w:val="1"/>
      <w:tblStyleColBandSize w:val="1"/>
      <w:tblBorders>
        <w:top w:val="single" w:sz="8" w:space="0" w:color="125A40"/>
        <w:left w:val="single" w:sz="8" w:space="0" w:color="125A40"/>
        <w:bottom w:val="single" w:sz="8" w:space="0" w:color="125A40"/>
        <w:right w:val="single" w:sz="8" w:space="0" w:color="125A40"/>
        <w:insideH w:val="single" w:sz="8" w:space="0" w:color="125A40"/>
        <w:insideV w:val="single" w:sz="8" w:space="0" w:color="125A40"/>
      </w:tblBorders>
    </w:tblPr>
    <w:tcPr>
      <w:shd w:val="clear" w:color="auto" w:fill="ACEED6"/>
    </w:tcPr>
    <w:tblStylePr w:type="firstRow">
      <w:rPr>
        <w:b/>
        <w:bCs/>
        <w:color w:val="000000"/>
      </w:rPr>
      <w:tblPr/>
      <w:tcPr>
        <w:shd w:val="clear" w:color="auto" w:fill="DD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BF1DD"/>
      </w:tcPr>
    </w:tblStylePr>
    <w:tblStylePr w:type="band1Vert">
      <w:tblPr/>
      <w:tcPr>
        <w:shd w:val="clear" w:color="auto" w:fill="58DDAC"/>
      </w:tcPr>
    </w:tblStylePr>
    <w:tblStylePr w:type="band1Horz">
      <w:tblPr/>
      <w:tcPr>
        <w:tcBorders>
          <w:insideH w:val="single" w:sz="6" w:space="0" w:color="125A40"/>
          <w:insideV w:val="single" w:sz="6" w:space="0" w:color="125A40"/>
        </w:tcBorders>
        <w:shd w:val="clear" w:color="auto" w:fill="58DDAC"/>
      </w:tcPr>
    </w:tblStylePr>
    <w:tblStylePr w:type="nwCell">
      <w:tblPr/>
      <w:tcPr>
        <w:shd w:val="clear" w:color="auto" w:fill="FFFFFF"/>
      </w:tcPr>
    </w:tblStylePr>
  </w:style>
  <w:style w:type="table" w:customStyle="1" w:styleId="Middelsrutenett2uthevingsfarge31">
    <w:name w:val="Middels rutenett 2 – uthevingsfarge 31"/>
    <w:basedOn w:val="Vanligtabell"/>
    <w:next w:val="Middelsrutenett2uthevingsfarge3"/>
    <w:uiPriority w:val="68"/>
    <w:semiHidden/>
    <w:unhideWhenUsed/>
    <w:rsid w:val="001C2820"/>
    <w:pPr>
      <w:spacing w:line="240" w:lineRule="auto"/>
    </w:pPr>
    <w:rPr>
      <w:rFonts w:eastAsia="MS Gothic" w:cs="Times New Roman"/>
      <w:color w:val="000000"/>
    </w:rPr>
    <w:tblPr>
      <w:tblStyleRowBandSize w:val="1"/>
      <w:tblStyleColBandSize w:val="1"/>
      <w:tblBorders>
        <w:top w:val="single" w:sz="8" w:space="0" w:color="ADD095"/>
        <w:left w:val="single" w:sz="8" w:space="0" w:color="ADD095"/>
        <w:bottom w:val="single" w:sz="8" w:space="0" w:color="ADD095"/>
        <w:right w:val="single" w:sz="8" w:space="0" w:color="ADD095"/>
        <w:insideH w:val="single" w:sz="8" w:space="0" w:color="ADD095"/>
        <w:insideV w:val="single" w:sz="8" w:space="0" w:color="ADD095"/>
      </w:tblBorders>
    </w:tblPr>
    <w:tcPr>
      <w:shd w:val="clear" w:color="auto" w:fill="EAF3E4"/>
    </w:tcPr>
    <w:tblStylePr w:type="firstRow">
      <w:rPr>
        <w:b/>
        <w:bCs/>
        <w:color w:val="000000"/>
      </w:rPr>
      <w:tblPr/>
      <w:tcPr>
        <w:shd w:val="clear" w:color="auto" w:fill="F6FAF4"/>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EF5E9"/>
      </w:tcPr>
    </w:tblStylePr>
    <w:tblStylePr w:type="band1Vert">
      <w:tblPr/>
      <w:tcPr>
        <w:shd w:val="clear" w:color="auto" w:fill="D5E7CA"/>
      </w:tcPr>
    </w:tblStylePr>
    <w:tblStylePr w:type="band1Horz">
      <w:tblPr/>
      <w:tcPr>
        <w:tcBorders>
          <w:insideH w:val="single" w:sz="6" w:space="0" w:color="ADD095"/>
          <w:insideV w:val="single" w:sz="6" w:space="0" w:color="ADD095"/>
        </w:tcBorders>
        <w:shd w:val="clear" w:color="auto" w:fill="D5E7CA"/>
      </w:tcPr>
    </w:tblStylePr>
    <w:tblStylePr w:type="nwCell">
      <w:tblPr/>
      <w:tcPr>
        <w:shd w:val="clear" w:color="auto" w:fill="FFFFFF"/>
      </w:tcPr>
    </w:tblStylePr>
  </w:style>
  <w:style w:type="table" w:customStyle="1" w:styleId="Middelsrutenett2uthevingsfarge41">
    <w:name w:val="Middels rutenett 2 – uthevingsfarge 41"/>
    <w:basedOn w:val="Vanligtabell"/>
    <w:next w:val="Middelsrutenett2uthevingsfarge4"/>
    <w:uiPriority w:val="68"/>
    <w:semiHidden/>
    <w:unhideWhenUsed/>
    <w:rsid w:val="001C2820"/>
    <w:pPr>
      <w:spacing w:line="240" w:lineRule="auto"/>
    </w:pPr>
    <w:rPr>
      <w:rFonts w:eastAsia="MS Gothic" w:cs="Times New Roman"/>
      <w:color w:val="000000"/>
    </w:rPr>
    <w:tblPr>
      <w:tblStyleRowBandSize w:val="1"/>
      <w:tblStyleColBandSize w:val="1"/>
      <w:tblBorders>
        <w:top w:val="single" w:sz="8" w:space="0" w:color="62294B"/>
        <w:left w:val="single" w:sz="8" w:space="0" w:color="62294B"/>
        <w:bottom w:val="single" w:sz="8" w:space="0" w:color="62294B"/>
        <w:right w:val="single" w:sz="8" w:space="0" w:color="62294B"/>
        <w:insideH w:val="single" w:sz="8" w:space="0" w:color="62294B"/>
        <w:insideV w:val="single" w:sz="8" w:space="0" w:color="62294B"/>
      </w:tblBorders>
    </w:tblPr>
    <w:tcPr>
      <w:shd w:val="clear" w:color="auto" w:fill="E4BED4"/>
    </w:tcPr>
    <w:tblStylePr w:type="firstRow">
      <w:rPr>
        <w:b/>
        <w:bCs/>
        <w:color w:val="000000"/>
      </w:rPr>
      <w:tblPr/>
      <w:tcPr>
        <w:shd w:val="clear" w:color="auto" w:fill="F4E5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9CADC"/>
      </w:tcPr>
    </w:tblStylePr>
    <w:tblStylePr w:type="band1Vert">
      <w:tblPr/>
      <w:tcPr>
        <w:shd w:val="clear" w:color="auto" w:fill="C87CA9"/>
      </w:tcPr>
    </w:tblStylePr>
    <w:tblStylePr w:type="band1Horz">
      <w:tblPr/>
      <w:tcPr>
        <w:tcBorders>
          <w:insideH w:val="single" w:sz="6" w:space="0" w:color="62294B"/>
          <w:insideV w:val="single" w:sz="6" w:space="0" w:color="62294B"/>
        </w:tcBorders>
        <w:shd w:val="clear" w:color="auto" w:fill="C87CA9"/>
      </w:tcPr>
    </w:tblStylePr>
    <w:tblStylePr w:type="nwCell">
      <w:tblPr/>
      <w:tcPr>
        <w:shd w:val="clear" w:color="auto" w:fill="FFFFFF"/>
      </w:tcPr>
    </w:tblStylePr>
  </w:style>
  <w:style w:type="table" w:customStyle="1" w:styleId="Middelsrutenett2uthevingsfarge51">
    <w:name w:val="Middels rutenett 2 – uthevingsfarge 51"/>
    <w:basedOn w:val="Vanligtabell"/>
    <w:next w:val="Middelsrutenett2uthevingsfarge5"/>
    <w:uiPriority w:val="68"/>
    <w:semiHidden/>
    <w:unhideWhenUsed/>
    <w:rsid w:val="001C2820"/>
    <w:pPr>
      <w:spacing w:line="240" w:lineRule="auto"/>
    </w:pPr>
    <w:rPr>
      <w:rFonts w:eastAsia="MS Gothic" w:cs="Times New Roman"/>
      <w:color w:val="000000"/>
    </w:rPr>
    <w:tblPr>
      <w:tblStyleRowBandSize w:val="1"/>
      <w:tblStyleColBandSize w:val="1"/>
      <w:tblBorders>
        <w:top w:val="single" w:sz="8" w:space="0" w:color="FF8855"/>
        <w:left w:val="single" w:sz="8" w:space="0" w:color="FF8855"/>
        <w:bottom w:val="single" w:sz="8" w:space="0" w:color="FF8855"/>
        <w:right w:val="single" w:sz="8" w:space="0" w:color="FF8855"/>
        <w:insideH w:val="single" w:sz="8" w:space="0" w:color="FF8855"/>
        <w:insideV w:val="single" w:sz="8" w:space="0" w:color="FF8855"/>
      </w:tblBorders>
    </w:tblPr>
    <w:tcPr>
      <w:shd w:val="clear" w:color="auto" w:fill="FFE1D5"/>
    </w:tcPr>
    <w:tblStylePr w:type="firstRow">
      <w:rPr>
        <w:b/>
        <w:bCs/>
        <w:color w:val="000000"/>
      </w:rPr>
      <w:tblPr/>
      <w:tcPr>
        <w:shd w:val="clear" w:color="auto" w:fill="FFF3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E7DD"/>
      </w:tcPr>
    </w:tblStylePr>
    <w:tblStylePr w:type="band1Vert">
      <w:tblPr/>
      <w:tcPr>
        <w:shd w:val="clear" w:color="auto" w:fill="FFC3AA"/>
      </w:tcPr>
    </w:tblStylePr>
    <w:tblStylePr w:type="band1Horz">
      <w:tblPr/>
      <w:tcPr>
        <w:tcBorders>
          <w:insideH w:val="single" w:sz="6" w:space="0" w:color="FF8855"/>
          <w:insideV w:val="single" w:sz="6" w:space="0" w:color="FF8855"/>
        </w:tcBorders>
        <w:shd w:val="clear" w:color="auto" w:fill="FFC3AA"/>
      </w:tcPr>
    </w:tblStylePr>
    <w:tblStylePr w:type="nwCell">
      <w:tblPr/>
      <w:tcPr>
        <w:shd w:val="clear" w:color="auto" w:fill="FFFFFF"/>
      </w:tcPr>
    </w:tblStylePr>
  </w:style>
  <w:style w:type="table" w:customStyle="1" w:styleId="Middelsrutenett2uthevingsfarge61">
    <w:name w:val="Middels rutenett 2 – uthevingsfarge 61"/>
    <w:basedOn w:val="Vanligtabell"/>
    <w:next w:val="Middelsrutenett2uthevingsfarge6"/>
    <w:uiPriority w:val="68"/>
    <w:semiHidden/>
    <w:unhideWhenUsed/>
    <w:rsid w:val="001C2820"/>
    <w:pPr>
      <w:spacing w:line="240" w:lineRule="auto"/>
    </w:pPr>
    <w:rPr>
      <w:rFonts w:eastAsia="MS Gothic" w:cs="Times New Roman"/>
      <w:color w:val="000000"/>
    </w:rPr>
    <w:tblPr>
      <w:tblStyleRowBandSize w:val="1"/>
      <w:tblStyleColBandSize w:val="1"/>
      <w:tblBorders>
        <w:top w:val="single" w:sz="8" w:space="0" w:color="E3E1D8"/>
        <w:left w:val="single" w:sz="8" w:space="0" w:color="E3E1D8"/>
        <w:bottom w:val="single" w:sz="8" w:space="0" w:color="E3E1D8"/>
        <w:right w:val="single" w:sz="8" w:space="0" w:color="E3E1D8"/>
        <w:insideH w:val="single" w:sz="8" w:space="0" w:color="E3E1D8"/>
        <w:insideV w:val="single" w:sz="8" w:space="0" w:color="E3E1D8"/>
      </w:tblBorders>
    </w:tblPr>
    <w:tcPr>
      <w:shd w:val="clear" w:color="auto" w:fill="F8F7F5"/>
    </w:tcPr>
    <w:tblStylePr w:type="firstRow">
      <w:rPr>
        <w:b/>
        <w:bCs/>
        <w:color w:val="000000"/>
      </w:rPr>
      <w:tblPr/>
      <w:tcPr>
        <w:shd w:val="clear" w:color="auto" w:fill="FCFC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9F8F7"/>
      </w:tcPr>
    </w:tblStylePr>
    <w:tblStylePr w:type="band1Vert">
      <w:tblPr/>
      <w:tcPr>
        <w:shd w:val="clear" w:color="auto" w:fill="F1EFEB"/>
      </w:tcPr>
    </w:tblStylePr>
    <w:tblStylePr w:type="band1Horz">
      <w:tblPr/>
      <w:tcPr>
        <w:tcBorders>
          <w:insideH w:val="single" w:sz="6" w:space="0" w:color="E3E1D8"/>
          <w:insideV w:val="single" w:sz="6" w:space="0" w:color="E3E1D8"/>
        </w:tcBorders>
        <w:shd w:val="clear" w:color="auto" w:fill="F1EFEB"/>
      </w:tcPr>
    </w:tblStylePr>
    <w:tblStylePr w:type="nwCell">
      <w:tblPr/>
      <w:tcPr>
        <w:shd w:val="clear" w:color="auto" w:fill="FFFFFF"/>
      </w:tcPr>
    </w:tblStylePr>
  </w:style>
  <w:style w:type="table" w:customStyle="1" w:styleId="Middelsrutenett31">
    <w:name w:val="Middels rutenett 31"/>
    <w:basedOn w:val="Vanligtabell"/>
    <w:next w:val="Middelsrutenett3"/>
    <w:uiPriority w:val="69"/>
    <w:semiHidden/>
    <w:unhideWhenUsed/>
    <w:rsid w:val="001C2820"/>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iddelsrutenett3uthevingsfarge11">
    <w:name w:val="Middels rutenett 3 – uthevingsfarge 11"/>
    <w:basedOn w:val="Vanligtabell"/>
    <w:next w:val="Middelsrutenett3uthevingsfarge1"/>
    <w:uiPriority w:val="69"/>
    <w:semiHidden/>
    <w:unhideWhenUsed/>
    <w:rsid w:val="001C2820"/>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1C7F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5326E"/>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5326E"/>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5326E"/>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5326E"/>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428FF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28FF6"/>
      </w:tcPr>
    </w:tblStylePr>
  </w:style>
  <w:style w:type="table" w:customStyle="1" w:styleId="Middelsrutenett3uthevingsfarge21">
    <w:name w:val="Middels rutenett 3 – uthevingsfarge 21"/>
    <w:basedOn w:val="Vanligtabell"/>
    <w:next w:val="Middelsrutenett3uthevingsfarge2"/>
    <w:uiPriority w:val="69"/>
    <w:semiHidden/>
    <w:unhideWhenUsed/>
    <w:rsid w:val="001C2820"/>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CEED6"/>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125A4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125A4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125A4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125A4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58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58DDAC"/>
      </w:tcPr>
    </w:tblStylePr>
  </w:style>
  <w:style w:type="table" w:customStyle="1" w:styleId="Middelsrutenett3uthevingsfarge31">
    <w:name w:val="Middels rutenett 3 – uthevingsfarge 31"/>
    <w:basedOn w:val="Vanligtabell"/>
    <w:next w:val="Middelsrutenett3uthevingsfarge3"/>
    <w:uiPriority w:val="69"/>
    <w:semiHidden/>
    <w:unhideWhenUsed/>
    <w:rsid w:val="001C2820"/>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AF3E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DD09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DD09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DD09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DD09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5E7C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5E7CA"/>
      </w:tcPr>
    </w:tblStylePr>
  </w:style>
  <w:style w:type="table" w:customStyle="1" w:styleId="Middelsrutenett3uthevingsfarge41">
    <w:name w:val="Middels rutenett 3 – uthevingsfarge 41"/>
    <w:basedOn w:val="Vanligtabell"/>
    <w:next w:val="Middelsrutenett3uthevingsfarge4"/>
    <w:uiPriority w:val="69"/>
    <w:semiHidden/>
    <w:unhideWhenUsed/>
    <w:rsid w:val="001C2820"/>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4BED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2294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2294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62294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62294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87CA9"/>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87CA9"/>
      </w:tcPr>
    </w:tblStylePr>
  </w:style>
  <w:style w:type="table" w:customStyle="1" w:styleId="Middelsrutenett3uthevingsfarge51">
    <w:name w:val="Middels rutenett 3 – uthevingsfarge 51"/>
    <w:basedOn w:val="Vanligtabell"/>
    <w:next w:val="Middelsrutenett3uthevingsfarge5"/>
    <w:uiPriority w:val="69"/>
    <w:semiHidden/>
    <w:unhideWhenUsed/>
    <w:rsid w:val="001C2820"/>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1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885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885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885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885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C3A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C3AA"/>
      </w:tcPr>
    </w:tblStylePr>
  </w:style>
  <w:style w:type="table" w:customStyle="1" w:styleId="Middelsrutenett3uthevingsfarge61">
    <w:name w:val="Middels rutenett 3 – uthevingsfarge 61"/>
    <w:basedOn w:val="Vanligtabell"/>
    <w:next w:val="Middelsrutenett3uthevingsfarge6"/>
    <w:uiPriority w:val="69"/>
    <w:semiHidden/>
    <w:unhideWhenUsed/>
    <w:rsid w:val="001C2820"/>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8F7F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3E1D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3E1D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3E1D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3E1D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1EFEB"/>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1EFEB"/>
      </w:tcPr>
    </w:tblStylePr>
  </w:style>
  <w:style w:type="table" w:customStyle="1" w:styleId="Middelsliste11">
    <w:name w:val="Middels liste 11"/>
    <w:basedOn w:val="Vanligtabell"/>
    <w:next w:val="Middelsliste1"/>
    <w:uiPriority w:val="65"/>
    <w:semiHidden/>
    <w:unhideWhenUsed/>
    <w:rsid w:val="001C2820"/>
    <w:pPr>
      <w:spacing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Verdana" w:eastAsia="MS Gothic" w:hAnsi="Verdana" w:cs="Times New Roman"/>
      </w:rPr>
      <w:tblPr/>
      <w:tcPr>
        <w:tcBorders>
          <w:top w:val="nil"/>
          <w:bottom w:val="single" w:sz="8" w:space="0" w:color="000000"/>
        </w:tcBorders>
      </w:tcPr>
    </w:tblStylePr>
    <w:tblStylePr w:type="lastRow">
      <w:rPr>
        <w:b/>
        <w:bCs/>
        <w:color w:val="009DF0"/>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iddelsliste1uthevingsfarge11">
    <w:name w:val="Middels liste 1 – uthevingsfarge 11"/>
    <w:basedOn w:val="Vanligtabell"/>
    <w:next w:val="Middelsliste1uthevingsfarge1"/>
    <w:uiPriority w:val="65"/>
    <w:semiHidden/>
    <w:unhideWhenUsed/>
    <w:rsid w:val="001C2820"/>
    <w:pPr>
      <w:spacing w:line="240" w:lineRule="auto"/>
    </w:pPr>
    <w:rPr>
      <w:color w:val="000000"/>
    </w:rPr>
    <w:tblPr>
      <w:tblStyleRowBandSize w:val="1"/>
      <w:tblStyleColBandSize w:val="1"/>
      <w:tblBorders>
        <w:top w:val="single" w:sz="8" w:space="0" w:color="05326E"/>
        <w:bottom w:val="single" w:sz="8" w:space="0" w:color="05326E"/>
      </w:tblBorders>
    </w:tblPr>
    <w:tblStylePr w:type="firstRow">
      <w:rPr>
        <w:rFonts w:ascii="Verdana" w:eastAsia="MS Gothic" w:hAnsi="Verdana" w:cs="Times New Roman"/>
      </w:rPr>
      <w:tblPr/>
      <w:tcPr>
        <w:tcBorders>
          <w:top w:val="nil"/>
          <w:bottom w:val="single" w:sz="8" w:space="0" w:color="05326E"/>
        </w:tcBorders>
      </w:tcPr>
    </w:tblStylePr>
    <w:tblStylePr w:type="lastRow">
      <w:rPr>
        <w:b/>
        <w:bCs/>
        <w:color w:val="009DF0"/>
      </w:rPr>
      <w:tblPr/>
      <w:tcPr>
        <w:tcBorders>
          <w:top w:val="single" w:sz="8" w:space="0" w:color="05326E"/>
          <w:bottom w:val="single" w:sz="8" w:space="0" w:color="05326E"/>
        </w:tcBorders>
      </w:tcPr>
    </w:tblStylePr>
    <w:tblStylePr w:type="firstCol">
      <w:rPr>
        <w:b/>
        <w:bCs/>
      </w:rPr>
    </w:tblStylePr>
    <w:tblStylePr w:type="lastCol">
      <w:rPr>
        <w:b/>
        <w:bCs/>
      </w:rPr>
      <w:tblPr/>
      <w:tcPr>
        <w:tcBorders>
          <w:top w:val="single" w:sz="8" w:space="0" w:color="05326E"/>
          <w:bottom w:val="single" w:sz="8" w:space="0" w:color="05326E"/>
        </w:tcBorders>
      </w:tcPr>
    </w:tblStylePr>
    <w:tblStylePr w:type="band1Vert">
      <w:tblPr/>
      <w:tcPr>
        <w:shd w:val="clear" w:color="auto" w:fill="A1C7FA"/>
      </w:tcPr>
    </w:tblStylePr>
    <w:tblStylePr w:type="band1Horz">
      <w:tblPr/>
      <w:tcPr>
        <w:shd w:val="clear" w:color="auto" w:fill="A1C7FA"/>
      </w:tcPr>
    </w:tblStylePr>
  </w:style>
  <w:style w:type="table" w:customStyle="1" w:styleId="Middelsliste1uthevingsfarge21">
    <w:name w:val="Middels liste 1 – uthevingsfarge 21"/>
    <w:basedOn w:val="Vanligtabell"/>
    <w:next w:val="Middelsliste1uthevingsfarge2"/>
    <w:uiPriority w:val="65"/>
    <w:semiHidden/>
    <w:unhideWhenUsed/>
    <w:rsid w:val="001C2820"/>
    <w:pPr>
      <w:spacing w:line="240" w:lineRule="auto"/>
    </w:pPr>
    <w:rPr>
      <w:color w:val="000000"/>
    </w:rPr>
    <w:tblPr>
      <w:tblStyleRowBandSize w:val="1"/>
      <w:tblStyleColBandSize w:val="1"/>
      <w:tblBorders>
        <w:top w:val="single" w:sz="8" w:space="0" w:color="125A40"/>
        <w:bottom w:val="single" w:sz="8" w:space="0" w:color="125A40"/>
      </w:tblBorders>
    </w:tblPr>
    <w:tblStylePr w:type="firstRow">
      <w:rPr>
        <w:rFonts w:ascii="Verdana" w:eastAsia="MS Gothic" w:hAnsi="Verdana" w:cs="Times New Roman"/>
      </w:rPr>
      <w:tblPr/>
      <w:tcPr>
        <w:tcBorders>
          <w:top w:val="nil"/>
          <w:bottom w:val="single" w:sz="8" w:space="0" w:color="125A40"/>
        </w:tcBorders>
      </w:tcPr>
    </w:tblStylePr>
    <w:tblStylePr w:type="lastRow">
      <w:rPr>
        <w:b/>
        <w:bCs/>
        <w:color w:val="009DF0"/>
      </w:rPr>
      <w:tblPr/>
      <w:tcPr>
        <w:tcBorders>
          <w:top w:val="single" w:sz="8" w:space="0" w:color="125A40"/>
          <w:bottom w:val="single" w:sz="8" w:space="0" w:color="125A40"/>
        </w:tcBorders>
      </w:tcPr>
    </w:tblStylePr>
    <w:tblStylePr w:type="firstCol">
      <w:rPr>
        <w:b/>
        <w:bCs/>
      </w:rPr>
    </w:tblStylePr>
    <w:tblStylePr w:type="lastCol">
      <w:rPr>
        <w:b/>
        <w:bCs/>
      </w:rPr>
      <w:tblPr/>
      <w:tcPr>
        <w:tcBorders>
          <w:top w:val="single" w:sz="8" w:space="0" w:color="125A40"/>
          <w:bottom w:val="single" w:sz="8" w:space="0" w:color="125A40"/>
        </w:tcBorders>
      </w:tcPr>
    </w:tblStylePr>
    <w:tblStylePr w:type="band1Vert">
      <w:tblPr/>
      <w:tcPr>
        <w:shd w:val="clear" w:color="auto" w:fill="ACEED6"/>
      </w:tcPr>
    </w:tblStylePr>
    <w:tblStylePr w:type="band1Horz">
      <w:tblPr/>
      <w:tcPr>
        <w:shd w:val="clear" w:color="auto" w:fill="ACEED6"/>
      </w:tcPr>
    </w:tblStylePr>
  </w:style>
  <w:style w:type="table" w:customStyle="1" w:styleId="Middelsliste1uthevingsfarge31">
    <w:name w:val="Middels liste 1 – uthevingsfarge 31"/>
    <w:basedOn w:val="Vanligtabell"/>
    <w:next w:val="Middelsliste1uthevingsfarge3"/>
    <w:uiPriority w:val="65"/>
    <w:semiHidden/>
    <w:unhideWhenUsed/>
    <w:rsid w:val="001C2820"/>
    <w:pPr>
      <w:spacing w:line="240" w:lineRule="auto"/>
    </w:pPr>
    <w:rPr>
      <w:color w:val="000000"/>
    </w:rPr>
    <w:tblPr>
      <w:tblStyleRowBandSize w:val="1"/>
      <w:tblStyleColBandSize w:val="1"/>
      <w:tblBorders>
        <w:top w:val="single" w:sz="8" w:space="0" w:color="ADD095"/>
        <w:bottom w:val="single" w:sz="8" w:space="0" w:color="ADD095"/>
      </w:tblBorders>
    </w:tblPr>
    <w:tblStylePr w:type="firstRow">
      <w:rPr>
        <w:rFonts w:ascii="Verdana" w:eastAsia="MS Gothic" w:hAnsi="Verdana" w:cs="Times New Roman"/>
      </w:rPr>
      <w:tblPr/>
      <w:tcPr>
        <w:tcBorders>
          <w:top w:val="nil"/>
          <w:bottom w:val="single" w:sz="8" w:space="0" w:color="ADD095"/>
        </w:tcBorders>
      </w:tcPr>
    </w:tblStylePr>
    <w:tblStylePr w:type="lastRow">
      <w:rPr>
        <w:b/>
        <w:bCs/>
        <w:color w:val="009DF0"/>
      </w:rPr>
      <w:tblPr/>
      <w:tcPr>
        <w:tcBorders>
          <w:top w:val="single" w:sz="8" w:space="0" w:color="ADD095"/>
          <w:bottom w:val="single" w:sz="8" w:space="0" w:color="ADD095"/>
        </w:tcBorders>
      </w:tcPr>
    </w:tblStylePr>
    <w:tblStylePr w:type="firstCol">
      <w:rPr>
        <w:b/>
        <w:bCs/>
      </w:rPr>
    </w:tblStylePr>
    <w:tblStylePr w:type="lastCol">
      <w:rPr>
        <w:b/>
        <w:bCs/>
      </w:rPr>
      <w:tblPr/>
      <w:tcPr>
        <w:tcBorders>
          <w:top w:val="single" w:sz="8" w:space="0" w:color="ADD095"/>
          <w:bottom w:val="single" w:sz="8" w:space="0" w:color="ADD095"/>
        </w:tcBorders>
      </w:tcPr>
    </w:tblStylePr>
    <w:tblStylePr w:type="band1Vert">
      <w:tblPr/>
      <w:tcPr>
        <w:shd w:val="clear" w:color="auto" w:fill="EAF3E4"/>
      </w:tcPr>
    </w:tblStylePr>
    <w:tblStylePr w:type="band1Horz">
      <w:tblPr/>
      <w:tcPr>
        <w:shd w:val="clear" w:color="auto" w:fill="EAF3E4"/>
      </w:tcPr>
    </w:tblStylePr>
  </w:style>
  <w:style w:type="table" w:customStyle="1" w:styleId="Middelsliste1uthevingsfarge41">
    <w:name w:val="Middels liste 1 – uthevingsfarge 41"/>
    <w:basedOn w:val="Vanligtabell"/>
    <w:next w:val="Middelsliste1uthevingsfarge4"/>
    <w:uiPriority w:val="65"/>
    <w:semiHidden/>
    <w:unhideWhenUsed/>
    <w:rsid w:val="001C2820"/>
    <w:pPr>
      <w:spacing w:line="240" w:lineRule="auto"/>
    </w:pPr>
    <w:rPr>
      <w:color w:val="000000"/>
    </w:rPr>
    <w:tblPr>
      <w:tblStyleRowBandSize w:val="1"/>
      <w:tblStyleColBandSize w:val="1"/>
      <w:tblBorders>
        <w:top w:val="single" w:sz="8" w:space="0" w:color="62294B"/>
        <w:bottom w:val="single" w:sz="8" w:space="0" w:color="62294B"/>
      </w:tblBorders>
    </w:tblPr>
    <w:tblStylePr w:type="firstRow">
      <w:rPr>
        <w:rFonts w:ascii="Verdana" w:eastAsia="MS Gothic" w:hAnsi="Verdana" w:cs="Times New Roman"/>
      </w:rPr>
      <w:tblPr/>
      <w:tcPr>
        <w:tcBorders>
          <w:top w:val="nil"/>
          <w:bottom w:val="single" w:sz="8" w:space="0" w:color="62294B"/>
        </w:tcBorders>
      </w:tcPr>
    </w:tblStylePr>
    <w:tblStylePr w:type="lastRow">
      <w:rPr>
        <w:b/>
        <w:bCs/>
        <w:color w:val="009DF0"/>
      </w:rPr>
      <w:tblPr/>
      <w:tcPr>
        <w:tcBorders>
          <w:top w:val="single" w:sz="8" w:space="0" w:color="62294B"/>
          <w:bottom w:val="single" w:sz="8" w:space="0" w:color="62294B"/>
        </w:tcBorders>
      </w:tcPr>
    </w:tblStylePr>
    <w:tblStylePr w:type="firstCol">
      <w:rPr>
        <w:b/>
        <w:bCs/>
      </w:rPr>
    </w:tblStylePr>
    <w:tblStylePr w:type="lastCol">
      <w:rPr>
        <w:b/>
        <w:bCs/>
      </w:rPr>
      <w:tblPr/>
      <w:tcPr>
        <w:tcBorders>
          <w:top w:val="single" w:sz="8" w:space="0" w:color="62294B"/>
          <w:bottom w:val="single" w:sz="8" w:space="0" w:color="62294B"/>
        </w:tcBorders>
      </w:tcPr>
    </w:tblStylePr>
    <w:tblStylePr w:type="band1Vert">
      <w:tblPr/>
      <w:tcPr>
        <w:shd w:val="clear" w:color="auto" w:fill="E4BED4"/>
      </w:tcPr>
    </w:tblStylePr>
    <w:tblStylePr w:type="band1Horz">
      <w:tblPr/>
      <w:tcPr>
        <w:shd w:val="clear" w:color="auto" w:fill="E4BED4"/>
      </w:tcPr>
    </w:tblStylePr>
  </w:style>
  <w:style w:type="table" w:customStyle="1" w:styleId="Middelsliste1uthevingsfarge51">
    <w:name w:val="Middels liste 1 – uthevingsfarge 51"/>
    <w:basedOn w:val="Vanligtabell"/>
    <w:next w:val="Middelsliste1uthevingsfarge5"/>
    <w:uiPriority w:val="65"/>
    <w:semiHidden/>
    <w:unhideWhenUsed/>
    <w:rsid w:val="001C2820"/>
    <w:pPr>
      <w:spacing w:line="240" w:lineRule="auto"/>
    </w:pPr>
    <w:rPr>
      <w:color w:val="000000"/>
    </w:rPr>
    <w:tblPr>
      <w:tblStyleRowBandSize w:val="1"/>
      <w:tblStyleColBandSize w:val="1"/>
      <w:tblBorders>
        <w:top w:val="single" w:sz="8" w:space="0" w:color="FF8855"/>
        <w:bottom w:val="single" w:sz="8" w:space="0" w:color="FF8855"/>
      </w:tblBorders>
    </w:tblPr>
    <w:tblStylePr w:type="firstRow">
      <w:rPr>
        <w:rFonts w:ascii="Verdana" w:eastAsia="MS Gothic" w:hAnsi="Verdana" w:cs="Times New Roman"/>
      </w:rPr>
      <w:tblPr/>
      <w:tcPr>
        <w:tcBorders>
          <w:top w:val="nil"/>
          <w:bottom w:val="single" w:sz="8" w:space="0" w:color="FF8855"/>
        </w:tcBorders>
      </w:tcPr>
    </w:tblStylePr>
    <w:tblStylePr w:type="lastRow">
      <w:rPr>
        <w:b/>
        <w:bCs/>
        <w:color w:val="009DF0"/>
      </w:rPr>
      <w:tblPr/>
      <w:tcPr>
        <w:tcBorders>
          <w:top w:val="single" w:sz="8" w:space="0" w:color="FF8855"/>
          <w:bottom w:val="single" w:sz="8" w:space="0" w:color="FF8855"/>
        </w:tcBorders>
      </w:tcPr>
    </w:tblStylePr>
    <w:tblStylePr w:type="firstCol">
      <w:rPr>
        <w:b/>
        <w:bCs/>
      </w:rPr>
    </w:tblStylePr>
    <w:tblStylePr w:type="lastCol">
      <w:rPr>
        <w:b/>
        <w:bCs/>
      </w:rPr>
      <w:tblPr/>
      <w:tcPr>
        <w:tcBorders>
          <w:top w:val="single" w:sz="8" w:space="0" w:color="FF8855"/>
          <w:bottom w:val="single" w:sz="8" w:space="0" w:color="FF8855"/>
        </w:tcBorders>
      </w:tcPr>
    </w:tblStylePr>
    <w:tblStylePr w:type="band1Vert">
      <w:tblPr/>
      <w:tcPr>
        <w:shd w:val="clear" w:color="auto" w:fill="FFE1D5"/>
      </w:tcPr>
    </w:tblStylePr>
    <w:tblStylePr w:type="band1Horz">
      <w:tblPr/>
      <w:tcPr>
        <w:shd w:val="clear" w:color="auto" w:fill="FFE1D5"/>
      </w:tcPr>
    </w:tblStylePr>
  </w:style>
  <w:style w:type="table" w:customStyle="1" w:styleId="Middelsliste1uthevingsfarge61">
    <w:name w:val="Middels liste 1 – uthevingsfarge 61"/>
    <w:basedOn w:val="Vanligtabell"/>
    <w:next w:val="Middelsliste1uthevingsfarge6"/>
    <w:uiPriority w:val="65"/>
    <w:semiHidden/>
    <w:unhideWhenUsed/>
    <w:rsid w:val="001C2820"/>
    <w:pPr>
      <w:spacing w:line="240" w:lineRule="auto"/>
    </w:pPr>
    <w:rPr>
      <w:color w:val="000000"/>
    </w:rPr>
    <w:tblPr>
      <w:tblStyleRowBandSize w:val="1"/>
      <w:tblStyleColBandSize w:val="1"/>
      <w:tblBorders>
        <w:top w:val="single" w:sz="8" w:space="0" w:color="E3E1D8"/>
        <w:bottom w:val="single" w:sz="8" w:space="0" w:color="E3E1D8"/>
      </w:tblBorders>
    </w:tblPr>
    <w:tblStylePr w:type="firstRow">
      <w:rPr>
        <w:rFonts w:ascii="Verdana" w:eastAsia="MS Gothic" w:hAnsi="Verdana" w:cs="Times New Roman"/>
      </w:rPr>
      <w:tblPr/>
      <w:tcPr>
        <w:tcBorders>
          <w:top w:val="nil"/>
          <w:bottom w:val="single" w:sz="8" w:space="0" w:color="E3E1D8"/>
        </w:tcBorders>
      </w:tcPr>
    </w:tblStylePr>
    <w:tblStylePr w:type="lastRow">
      <w:rPr>
        <w:b/>
        <w:bCs/>
        <w:color w:val="009DF0"/>
      </w:rPr>
      <w:tblPr/>
      <w:tcPr>
        <w:tcBorders>
          <w:top w:val="single" w:sz="8" w:space="0" w:color="E3E1D8"/>
          <w:bottom w:val="single" w:sz="8" w:space="0" w:color="E3E1D8"/>
        </w:tcBorders>
      </w:tcPr>
    </w:tblStylePr>
    <w:tblStylePr w:type="firstCol">
      <w:rPr>
        <w:b/>
        <w:bCs/>
      </w:rPr>
    </w:tblStylePr>
    <w:tblStylePr w:type="lastCol">
      <w:rPr>
        <w:b/>
        <w:bCs/>
      </w:rPr>
      <w:tblPr/>
      <w:tcPr>
        <w:tcBorders>
          <w:top w:val="single" w:sz="8" w:space="0" w:color="E3E1D8"/>
          <w:bottom w:val="single" w:sz="8" w:space="0" w:color="E3E1D8"/>
        </w:tcBorders>
      </w:tcPr>
    </w:tblStylePr>
    <w:tblStylePr w:type="band1Vert">
      <w:tblPr/>
      <w:tcPr>
        <w:shd w:val="clear" w:color="auto" w:fill="F8F7F5"/>
      </w:tcPr>
    </w:tblStylePr>
    <w:tblStylePr w:type="band1Horz">
      <w:tblPr/>
      <w:tcPr>
        <w:shd w:val="clear" w:color="auto" w:fill="F8F7F5"/>
      </w:tcPr>
    </w:tblStylePr>
  </w:style>
  <w:style w:type="table" w:customStyle="1" w:styleId="Middelsliste21">
    <w:name w:val="Middels liste 21"/>
    <w:basedOn w:val="Vanligtabell"/>
    <w:next w:val="Middelsliste2"/>
    <w:uiPriority w:val="66"/>
    <w:semiHidden/>
    <w:unhideWhenUsed/>
    <w:rsid w:val="001C2820"/>
    <w:pPr>
      <w:spacing w:line="240" w:lineRule="auto"/>
    </w:pPr>
    <w:rPr>
      <w:rFonts w:eastAsia="MS Gothic"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iddelsliste2uthevingsfarge11">
    <w:name w:val="Middels liste 2 – uthevingsfarge 11"/>
    <w:basedOn w:val="Vanligtabell"/>
    <w:next w:val="Middelsliste2uthevingsfarge1"/>
    <w:uiPriority w:val="66"/>
    <w:semiHidden/>
    <w:unhideWhenUsed/>
    <w:rsid w:val="001C2820"/>
    <w:pPr>
      <w:spacing w:line="240" w:lineRule="auto"/>
    </w:pPr>
    <w:rPr>
      <w:rFonts w:eastAsia="MS Gothic" w:cs="Times New Roman"/>
      <w:color w:val="000000"/>
    </w:rPr>
    <w:tblPr>
      <w:tblStyleRowBandSize w:val="1"/>
      <w:tblStyleColBandSize w:val="1"/>
      <w:tblBorders>
        <w:top w:val="single" w:sz="8" w:space="0" w:color="05326E"/>
        <w:left w:val="single" w:sz="8" w:space="0" w:color="05326E"/>
        <w:bottom w:val="single" w:sz="8" w:space="0" w:color="05326E"/>
        <w:right w:val="single" w:sz="8" w:space="0" w:color="05326E"/>
      </w:tblBorders>
    </w:tblPr>
    <w:tblStylePr w:type="firstRow">
      <w:rPr>
        <w:sz w:val="24"/>
        <w:szCs w:val="24"/>
      </w:rPr>
      <w:tblPr/>
      <w:tcPr>
        <w:tcBorders>
          <w:top w:val="nil"/>
          <w:left w:val="nil"/>
          <w:bottom w:val="single" w:sz="24" w:space="0" w:color="05326E"/>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5326E"/>
          <w:insideH w:val="nil"/>
          <w:insideV w:val="nil"/>
        </w:tcBorders>
        <w:shd w:val="clear" w:color="auto" w:fill="FFFFFF"/>
      </w:tcPr>
    </w:tblStylePr>
    <w:tblStylePr w:type="lastCol">
      <w:tblPr/>
      <w:tcPr>
        <w:tcBorders>
          <w:top w:val="nil"/>
          <w:left w:val="single" w:sz="8" w:space="0" w:color="05326E"/>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A1C7FA"/>
      </w:tcPr>
    </w:tblStylePr>
    <w:tblStylePr w:type="band1Horz">
      <w:tblPr/>
      <w:tcPr>
        <w:tcBorders>
          <w:top w:val="nil"/>
          <w:bottom w:val="nil"/>
          <w:insideH w:val="nil"/>
          <w:insideV w:val="nil"/>
        </w:tcBorders>
        <w:shd w:val="clear" w:color="auto" w:fill="A1C7FA"/>
      </w:tcPr>
    </w:tblStylePr>
    <w:tblStylePr w:type="nwCell">
      <w:tblPr/>
      <w:tcPr>
        <w:shd w:val="clear" w:color="auto" w:fill="FFFFFF"/>
      </w:tcPr>
    </w:tblStylePr>
    <w:tblStylePr w:type="swCell">
      <w:tblPr/>
      <w:tcPr>
        <w:tcBorders>
          <w:top w:val="nil"/>
        </w:tcBorders>
      </w:tcPr>
    </w:tblStylePr>
  </w:style>
  <w:style w:type="table" w:customStyle="1" w:styleId="Middelsliste2uthevingsfarge21">
    <w:name w:val="Middels liste 2 – uthevingsfarge 21"/>
    <w:basedOn w:val="Vanligtabell"/>
    <w:next w:val="Middelsliste2uthevingsfarge2"/>
    <w:uiPriority w:val="66"/>
    <w:semiHidden/>
    <w:unhideWhenUsed/>
    <w:rsid w:val="001C2820"/>
    <w:pPr>
      <w:spacing w:line="240" w:lineRule="auto"/>
    </w:pPr>
    <w:rPr>
      <w:rFonts w:eastAsia="MS Gothic" w:cs="Times New Roman"/>
      <w:color w:val="000000"/>
    </w:rPr>
    <w:tblPr>
      <w:tblStyleRowBandSize w:val="1"/>
      <w:tblStyleColBandSize w:val="1"/>
      <w:tblBorders>
        <w:top w:val="single" w:sz="8" w:space="0" w:color="125A40"/>
        <w:left w:val="single" w:sz="8" w:space="0" w:color="125A40"/>
        <w:bottom w:val="single" w:sz="8" w:space="0" w:color="125A40"/>
        <w:right w:val="single" w:sz="8" w:space="0" w:color="125A40"/>
      </w:tblBorders>
    </w:tblPr>
    <w:tblStylePr w:type="firstRow">
      <w:rPr>
        <w:sz w:val="24"/>
        <w:szCs w:val="24"/>
      </w:rPr>
      <w:tblPr/>
      <w:tcPr>
        <w:tcBorders>
          <w:top w:val="nil"/>
          <w:left w:val="nil"/>
          <w:bottom w:val="single" w:sz="24" w:space="0" w:color="125A4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125A40"/>
          <w:insideH w:val="nil"/>
          <w:insideV w:val="nil"/>
        </w:tcBorders>
        <w:shd w:val="clear" w:color="auto" w:fill="FFFFFF"/>
      </w:tcPr>
    </w:tblStylePr>
    <w:tblStylePr w:type="lastCol">
      <w:tblPr/>
      <w:tcPr>
        <w:tcBorders>
          <w:top w:val="nil"/>
          <w:left w:val="single" w:sz="8" w:space="0" w:color="125A4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ACEED6"/>
      </w:tcPr>
    </w:tblStylePr>
    <w:tblStylePr w:type="band1Horz">
      <w:tblPr/>
      <w:tcPr>
        <w:tcBorders>
          <w:top w:val="nil"/>
          <w:bottom w:val="nil"/>
          <w:insideH w:val="nil"/>
          <w:insideV w:val="nil"/>
        </w:tcBorders>
        <w:shd w:val="clear" w:color="auto" w:fill="ACEED6"/>
      </w:tcPr>
    </w:tblStylePr>
    <w:tblStylePr w:type="nwCell">
      <w:tblPr/>
      <w:tcPr>
        <w:shd w:val="clear" w:color="auto" w:fill="FFFFFF"/>
      </w:tcPr>
    </w:tblStylePr>
    <w:tblStylePr w:type="swCell">
      <w:tblPr/>
      <w:tcPr>
        <w:tcBorders>
          <w:top w:val="nil"/>
        </w:tcBorders>
      </w:tcPr>
    </w:tblStylePr>
  </w:style>
  <w:style w:type="table" w:customStyle="1" w:styleId="Middelsliste2uthevingsfarge31">
    <w:name w:val="Middels liste 2 – uthevingsfarge 31"/>
    <w:basedOn w:val="Vanligtabell"/>
    <w:next w:val="Middelsliste2uthevingsfarge3"/>
    <w:uiPriority w:val="66"/>
    <w:semiHidden/>
    <w:unhideWhenUsed/>
    <w:rsid w:val="001C2820"/>
    <w:pPr>
      <w:spacing w:line="240" w:lineRule="auto"/>
    </w:pPr>
    <w:rPr>
      <w:rFonts w:eastAsia="MS Gothic" w:cs="Times New Roman"/>
      <w:color w:val="000000"/>
    </w:rPr>
    <w:tblPr>
      <w:tblStyleRowBandSize w:val="1"/>
      <w:tblStyleColBandSize w:val="1"/>
      <w:tblBorders>
        <w:top w:val="single" w:sz="8" w:space="0" w:color="ADD095"/>
        <w:left w:val="single" w:sz="8" w:space="0" w:color="ADD095"/>
        <w:bottom w:val="single" w:sz="8" w:space="0" w:color="ADD095"/>
        <w:right w:val="single" w:sz="8" w:space="0" w:color="ADD095"/>
      </w:tblBorders>
    </w:tblPr>
    <w:tblStylePr w:type="firstRow">
      <w:rPr>
        <w:sz w:val="24"/>
        <w:szCs w:val="24"/>
      </w:rPr>
      <w:tblPr/>
      <w:tcPr>
        <w:tcBorders>
          <w:top w:val="nil"/>
          <w:left w:val="nil"/>
          <w:bottom w:val="single" w:sz="24" w:space="0" w:color="ADD09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ADD095"/>
          <w:insideH w:val="nil"/>
          <w:insideV w:val="nil"/>
        </w:tcBorders>
        <w:shd w:val="clear" w:color="auto" w:fill="FFFFFF"/>
      </w:tcPr>
    </w:tblStylePr>
    <w:tblStylePr w:type="lastCol">
      <w:tblPr/>
      <w:tcPr>
        <w:tcBorders>
          <w:top w:val="nil"/>
          <w:left w:val="single" w:sz="8" w:space="0" w:color="ADD09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AF3E4"/>
      </w:tcPr>
    </w:tblStylePr>
    <w:tblStylePr w:type="band1Horz">
      <w:tblPr/>
      <w:tcPr>
        <w:tcBorders>
          <w:top w:val="nil"/>
          <w:bottom w:val="nil"/>
          <w:insideH w:val="nil"/>
          <w:insideV w:val="nil"/>
        </w:tcBorders>
        <w:shd w:val="clear" w:color="auto" w:fill="EAF3E4"/>
      </w:tcPr>
    </w:tblStylePr>
    <w:tblStylePr w:type="nwCell">
      <w:tblPr/>
      <w:tcPr>
        <w:shd w:val="clear" w:color="auto" w:fill="FFFFFF"/>
      </w:tcPr>
    </w:tblStylePr>
    <w:tblStylePr w:type="swCell">
      <w:tblPr/>
      <w:tcPr>
        <w:tcBorders>
          <w:top w:val="nil"/>
        </w:tcBorders>
      </w:tcPr>
    </w:tblStylePr>
  </w:style>
  <w:style w:type="table" w:customStyle="1" w:styleId="Middelsliste2uthevingsfarge41">
    <w:name w:val="Middels liste 2 – uthevingsfarge 41"/>
    <w:basedOn w:val="Vanligtabell"/>
    <w:next w:val="Middelsliste2uthevingsfarge4"/>
    <w:uiPriority w:val="66"/>
    <w:semiHidden/>
    <w:unhideWhenUsed/>
    <w:rsid w:val="001C2820"/>
    <w:pPr>
      <w:spacing w:line="240" w:lineRule="auto"/>
    </w:pPr>
    <w:rPr>
      <w:rFonts w:eastAsia="MS Gothic" w:cs="Times New Roman"/>
      <w:color w:val="000000"/>
    </w:rPr>
    <w:tblPr>
      <w:tblStyleRowBandSize w:val="1"/>
      <w:tblStyleColBandSize w:val="1"/>
      <w:tblBorders>
        <w:top w:val="single" w:sz="8" w:space="0" w:color="62294B"/>
        <w:left w:val="single" w:sz="8" w:space="0" w:color="62294B"/>
        <w:bottom w:val="single" w:sz="8" w:space="0" w:color="62294B"/>
        <w:right w:val="single" w:sz="8" w:space="0" w:color="62294B"/>
      </w:tblBorders>
    </w:tblPr>
    <w:tblStylePr w:type="firstRow">
      <w:rPr>
        <w:sz w:val="24"/>
        <w:szCs w:val="24"/>
      </w:rPr>
      <w:tblPr/>
      <w:tcPr>
        <w:tcBorders>
          <w:top w:val="nil"/>
          <w:left w:val="nil"/>
          <w:bottom w:val="single" w:sz="24" w:space="0" w:color="62294B"/>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62294B"/>
          <w:insideH w:val="nil"/>
          <w:insideV w:val="nil"/>
        </w:tcBorders>
        <w:shd w:val="clear" w:color="auto" w:fill="FFFFFF"/>
      </w:tcPr>
    </w:tblStylePr>
    <w:tblStylePr w:type="lastCol">
      <w:tblPr/>
      <w:tcPr>
        <w:tcBorders>
          <w:top w:val="nil"/>
          <w:left w:val="single" w:sz="8" w:space="0" w:color="62294B"/>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4BED4"/>
      </w:tcPr>
    </w:tblStylePr>
    <w:tblStylePr w:type="band1Horz">
      <w:tblPr/>
      <w:tcPr>
        <w:tcBorders>
          <w:top w:val="nil"/>
          <w:bottom w:val="nil"/>
          <w:insideH w:val="nil"/>
          <w:insideV w:val="nil"/>
        </w:tcBorders>
        <w:shd w:val="clear" w:color="auto" w:fill="E4BED4"/>
      </w:tcPr>
    </w:tblStylePr>
    <w:tblStylePr w:type="nwCell">
      <w:tblPr/>
      <w:tcPr>
        <w:shd w:val="clear" w:color="auto" w:fill="FFFFFF"/>
      </w:tcPr>
    </w:tblStylePr>
    <w:tblStylePr w:type="swCell">
      <w:tblPr/>
      <w:tcPr>
        <w:tcBorders>
          <w:top w:val="nil"/>
        </w:tcBorders>
      </w:tcPr>
    </w:tblStylePr>
  </w:style>
  <w:style w:type="table" w:customStyle="1" w:styleId="Middelsliste2uthevingsfarge51">
    <w:name w:val="Middels liste 2 – uthevingsfarge 51"/>
    <w:basedOn w:val="Vanligtabell"/>
    <w:next w:val="Middelsliste2uthevingsfarge5"/>
    <w:uiPriority w:val="66"/>
    <w:semiHidden/>
    <w:unhideWhenUsed/>
    <w:rsid w:val="001C2820"/>
    <w:pPr>
      <w:spacing w:line="240" w:lineRule="auto"/>
    </w:pPr>
    <w:rPr>
      <w:rFonts w:eastAsia="MS Gothic" w:cs="Times New Roman"/>
      <w:color w:val="000000"/>
    </w:rPr>
    <w:tblPr>
      <w:tblStyleRowBandSize w:val="1"/>
      <w:tblStyleColBandSize w:val="1"/>
      <w:tblBorders>
        <w:top w:val="single" w:sz="8" w:space="0" w:color="FF8855"/>
        <w:left w:val="single" w:sz="8" w:space="0" w:color="FF8855"/>
        <w:bottom w:val="single" w:sz="8" w:space="0" w:color="FF8855"/>
        <w:right w:val="single" w:sz="8" w:space="0" w:color="FF8855"/>
      </w:tblBorders>
    </w:tblPr>
    <w:tblStylePr w:type="firstRow">
      <w:rPr>
        <w:sz w:val="24"/>
        <w:szCs w:val="24"/>
      </w:rPr>
      <w:tblPr/>
      <w:tcPr>
        <w:tcBorders>
          <w:top w:val="nil"/>
          <w:left w:val="nil"/>
          <w:bottom w:val="single" w:sz="24" w:space="0" w:color="FF885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FF8855"/>
          <w:insideH w:val="nil"/>
          <w:insideV w:val="nil"/>
        </w:tcBorders>
        <w:shd w:val="clear" w:color="auto" w:fill="FFFFFF"/>
      </w:tcPr>
    </w:tblStylePr>
    <w:tblStylePr w:type="lastCol">
      <w:tblPr/>
      <w:tcPr>
        <w:tcBorders>
          <w:top w:val="nil"/>
          <w:left w:val="single" w:sz="8" w:space="0" w:color="FF885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1D5"/>
      </w:tcPr>
    </w:tblStylePr>
    <w:tblStylePr w:type="band1Horz">
      <w:tblPr/>
      <w:tcPr>
        <w:tcBorders>
          <w:top w:val="nil"/>
          <w:bottom w:val="nil"/>
          <w:insideH w:val="nil"/>
          <w:insideV w:val="nil"/>
        </w:tcBorders>
        <w:shd w:val="clear" w:color="auto" w:fill="FFE1D5"/>
      </w:tcPr>
    </w:tblStylePr>
    <w:tblStylePr w:type="nwCell">
      <w:tblPr/>
      <w:tcPr>
        <w:shd w:val="clear" w:color="auto" w:fill="FFFFFF"/>
      </w:tcPr>
    </w:tblStylePr>
    <w:tblStylePr w:type="swCell">
      <w:tblPr/>
      <w:tcPr>
        <w:tcBorders>
          <w:top w:val="nil"/>
        </w:tcBorders>
      </w:tcPr>
    </w:tblStylePr>
  </w:style>
  <w:style w:type="table" w:customStyle="1" w:styleId="Middelsliste2uthevingsfarge61">
    <w:name w:val="Middels liste 2 – uthevingsfarge 61"/>
    <w:basedOn w:val="Vanligtabell"/>
    <w:next w:val="Middelsliste2uthevingsfarge6"/>
    <w:uiPriority w:val="66"/>
    <w:semiHidden/>
    <w:unhideWhenUsed/>
    <w:rsid w:val="001C2820"/>
    <w:pPr>
      <w:spacing w:line="240" w:lineRule="auto"/>
    </w:pPr>
    <w:rPr>
      <w:rFonts w:eastAsia="MS Gothic" w:cs="Times New Roman"/>
      <w:color w:val="000000"/>
    </w:rPr>
    <w:tblPr>
      <w:tblStyleRowBandSize w:val="1"/>
      <w:tblStyleColBandSize w:val="1"/>
      <w:tblBorders>
        <w:top w:val="single" w:sz="8" w:space="0" w:color="E3E1D8"/>
        <w:left w:val="single" w:sz="8" w:space="0" w:color="E3E1D8"/>
        <w:bottom w:val="single" w:sz="8" w:space="0" w:color="E3E1D8"/>
        <w:right w:val="single" w:sz="8" w:space="0" w:color="E3E1D8"/>
      </w:tblBorders>
    </w:tblPr>
    <w:tblStylePr w:type="firstRow">
      <w:rPr>
        <w:sz w:val="24"/>
        <w:szCs w:val="24"/>
      </w:rPr>
      <w:tblPr/>
      <w:tcPr>
        <w:tcBorders>
          <w:top w:val="nil"/>
          <w:left w:val="nil"/>
          <w:bottom w:val="single" w:sz="24" w:space="0" w:color="E3E1D8"/>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E3E1D8"/>
          <w:insideH w:val="nil"/>
          <w:insideV w:val="nil"/>
        </w:tcBorders>
        <w:shd w:val="clear" w:color="auto" w:fill="FFFFFF"/>
      </w:tcPr>
    </w:tblStylePr>
    <w:tblStylePr w:type="lastCol">
      <w:tblPr/>
      <w:tcPr>
        <w:tcBorders>
          <w:top w:val="nil"/>
          <w:left w:val="single" w:sz="8" w:space="0" w:color="E3E1D8"/>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8F7F5"/>
      </w:tcPr>
    </w:tblStylePr>
    <w:tblStylePr w:type="band1Horz">
      <w:tblPr/>
      <w:tcPr>
        <w:tcBorders>
          <w:top w:val="nil"/>
          <w:bottom w:val="nil"/>
          <w:insideH w:val="nil"/>
          <w:insideV w:val="nil"/>
        </w:tcBorders>
        <w:shd w:val="clear" w:color="auto" w:fill="F8F7F5"/>
      </w:tcPr>
    </w:tblStylePr>
    <w:tblStylePr w:type="nwCell">
      <w:tblPr/>
      <w:tcPr>
        <w:shd w:val="clear" w:color="auto" w:fill="FFFFFF"/>
      </w:tcPr>
    </w:tblStylePr>
    <w:tblStylePr w:type="swCell">
      <w:tblPr/>
      <w:tcPr>
        <w:tcBorders>
          <w:top w:val="nil"/>
        </w:tcBorders>
      </w:tcPr>
    </w:tblStylePr>
  </w:style>
  <w:style w:type="table" w:customStyle="1" w:styleId="Middelsskyggelegging11">
    <w:name w:val="Middels skyggelegging 11"/>
    <w:basedOn w:val="Vanligtabell"/>
    <w:next w:val="Middelsskyggelegging1"/>
    <w:uiPriority w:val="63"/>
    <w:semiHidden/>
    <w:unhideWhenUsed/>
    <w:rsid w:val="001C2820"/>
    <w:pPr>
      <w:spacing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iddelsskyggelegging1uthevingsfarge11">
    <w:name w:val="Middels skyggelegging 1 – uthevingsfarge 11"/>
    <w:basedOn w:val="Vanligtabell"/>
    <w:next w:val="Middelsskyggelegging1uthevingsfarge1"/>
    <w:uiPriority w:val="63"/>
    <w:semiHidden/>
    <w:unhideWhenUsed/>
    <w:rsid w:val="001C2820"/>
    <w:pPr>
      <w:spacing w:line="240" w:lineRule="auto"/>
    </w:pPr>
    <w:tblPr>
      <w:tblStyleRowBandSize w:val="1"/>
      <w:tblStyleColBandSize w:val="1"/>
      <w:tblBorders>
        <w:top w:val="single" w:sz="8" w:space="0" w:color="095CCC"/>
        <w:left w:val="single" w:sz="8" w:space="0" w:color="095CCC"/>
        <w:bottom w:val="single" w:sz="8" w:space="0" w:color="095CCC"/>
        <w:right w:val="single" w:sz="8" w:space="0" w:color="095CCC"/>
        <w:insideH w:val="single" w:sz="8" w:space="0" w:color="095CCC"/>
      </w:tblBorders>
    </w:tblPr>
    <w:tblStylePr w:type="firstRow">
      <w:pPr>
        <w:spacing w:before="0" w:after="0" w:line="240" w:lineRule="auto"/>
      </w:pPr>
      <w:rPr>
        <w:b/>
        <w:bCs/>
        <w:color w:val="FFFFFF"/>
      </w:rPr>
      <w:tblPr/>
      <w:tcPr>
        <w:tcBorders>
          <w:top w:val="single" w:sz="8" w:space="0" w:color="095CCC"/>
          <w:left w:val="single" w:sz="8" w:space="0" w:color="095CCC"/>
          <w:bottom w:val="single" w:sz="8" w:space="0" w:color="095CCC"/>
          <w:right w:val="single" w:sz="8" w:space="0" w:color="095CCC"/>
          <w:insideH w:val="nil"/>
          <w:insideV w:val="nil"/>
        </w:tcBorders>
        <w:shd w:val="clear" w:color="auto" w:fill="05326E"/>
      </w:tcPr>
    </w:tblStylePr>
    <w:tblStylePr w:type="lastRow">
      <w:pPr>
        <w:spacing w:before="0" w:after="0" w:line="240" w:lineRule="auto"/>
      </w:pPr>
      <w:rPr>
        <w:b/>
        <w:bCs/>
      </w:rPr>
      <w:tblPr/>
      <w:tcPr>
        <w:tcBorders>
          <w:top w:val="double" w:sz="6" w:space="0" w:color="095CCC"/>
          <w:left w:val="single" w:sz="8" w:space="0" w:color="095CCC"/>
          <w:bottom w:val="single" w:sz="8" w:space="0" w:color="095CCC"/>
          <w:right w:val="single" w:sz="8" w:space="0" w:color="095CCC"/>
          <w:insideH w:val="nil"/>
          <w:insideV w:val="nil"/>
        </w:tcBorders>
      </w:tcPr>
    </w:tblStylePr>
    <w:tblStylePr w:type="firstCol">
      <w:rPr>
        <w:b/>
        <w:bCs/>
      </w:rPr>
    </w:tblStylePr>
    <w:tblStylePr w:type="lastCol">
      <w:rPr>
        <w:b/>
        <w:bCs/>
      </w:rPr>
    </w:tblStylePr>
    <w:tblStylePr w:type="band1Vert">
      <w:tblPr/>
      <w:tcPr>
        <w:shd w:val="clear" w:color="auto" w:fill="A1C7FA"/>
      </w:tcPr>
    </w:tblStylePr>
    <w:tblStylePr w:type="band1Horz">
      <w:tblPr/>
      <w:tcPr>
        <w:tcBorders>
          <w:insideH w:val="nil"/>
          <w:insideV w:val="nil"/>
        </w:tcBorders>
        <w:shd w:val="clear" w:color="auto" w:fill="A1C7FA"/>
      </w:tcPr>
    </w:tblStylePr>
    <w:tblStylePr w:type="band2Horz">
      <w:tblPr/>
      <w:tcPr>
        <w:tcBorders>
          <w:insideH w:val="nil"/>
          <w:insideV w:val="nil"/>
        </w:tcBorders>
      </w:tcPr>
    </w:tblStylePr>
  </w:style>
  <w:style w:type="table" w:customStyle="1" w:styleId="Middelsskyggelegging1uthevingsfarge21">
    <w:name w:val="Middels skyggelegging 1 – uthevingsfarge 21"/>
    <w:basedOn w:val="Vanligtabell"/>
    <w:next w:val="Middelsskyggelegging1uthevingsfarge2"/>
    <w:uiPriority w:val="63"/>
    <w:semiHidden/>
    <w:unhideWhenUsed/>
    <w:rsid w:val="001C2820"/>
    <w:pPr>
      <w:spacing w:line="240" w:lineRule="auto"/>
    </w:pPr>
    <w:tblPr>
      <w:tblStyleRowBandSize w:val="1"/>
      <w:tblStyleColBandSize w:val="1"/>
      <w:tblBorders>
        <w:top w:val="single" w:sz="8" w:space="0" w:color="22AD7B"/>
        <w:left w:val="single" w:sz="8" w:space="0" w:color="22AD7B"/>
        <w:bottom w:val="single" w:sz="8" w:space="0" w:color="22AD7B"/>
        <w:right w:val="single" w:sz="8" w:space="0" w:color="22AD7B"/>
        <w:insideH w:val="single" w:sz="8" w:space="0" w:color="22AD7B"/>
      </w:tblBorders>
    </w:tblPr>
    <w:tblStylePr w:type="firstRow">
      <w:pPr>
        <w:spacing w:before="0" w:after="0" w:line="240" w:lineRule="auto"/>
      </w:pPr>
      <w:rPr>
        <w:b/>
        <w:bCs/>
        <w:color w:val="FFFFFF"/>
      </w:rPr>
      <w:tblPr/>
      <w:tcPr>
        <w:tcBorders>
          <w:top w:val="single" w:sz="8" w:space="0" w:color="22AD7B"/>
          <w:left w:val="single" w:sz="8" w:space="0" w:color="22AD7B"/>
          <w:bottom w:val="single" w:sz="8" w:space="0" w:color="22AD7B"/>
          <w:right w:val="single" w:sz="8" w:space="0" w:color="22AD7B"/>
          <w:insideH w:val="nil"/>
          <w:insideV w:val="nil"/>
        </w:tcBorders>
        <w:shd w:val="clear" w:color="auto" w:fill="125A40"/>
      </w:tcPr>
    </w:tblStylePr>
    <w:tblStylePr w:type="lastRow">
      <w:pPr>
        <w:spacing w:before="0" w:after="0" w:line="240" w:lineRule="auto"/>
      </w:pPr>
      <w:rPr>
        <w:b/>
        <w:bCs/>
      </w:rPr>
      <w:tblPr/>
      <w:tcPr>
        <w:tcBorders>
          <w:top w:val="double" w:sz="6" w:space="0" w:color="22AD7B"/>
          <w:left w:val="single" w:sz="8" w:space="0" w:color="22AD7B"/>
          <w:bottom w:val="single" w:sz="8" w:space="0" w:color="22AD7B"/>
          <w:right w:val="single" w:sz="8" w:space="0" w:color="22AD7B"/>
          <w:insideH w:val="nil"/>
          <w:insideV w:val="nil"/>
        </w:tcBorders>
      </w:tcPr>
    </w:tblStylePr>
    <w:tblStylePr w:type="firstCol">
      <w:rPr>
        <w:b/>
        <w:bCs/>
      </w:rPr>
    </w:tblStylePr>
    <w:tblStylePr w:type="lastCol">
      <w:rPr>
        <w:b/>
        <w:bCs/>
      </w:rPr>
    </w:tblStylePr>
    <w:tblStylePr w:type="band1Vert">
      <w:tblPr/>
      <w:tcPr>
        <w:shd w:val="clear" w:color="auto" w:fill="ACEED6"/>
      </w:tcPr>
    </w:tblStylePr>
    <w:tblStylePr w:type="band1Horz">
      <w:tblPr/>
      <w:tcPr>
        <w:tcBorders>
          <w:insideH w:val="nil"/>
          <w:insideV w:val="nil"/>
        </w:tcBorders>
        <w:shd w:val="clear" w:color="auto" w:fill="ACEED6"/>
      </w:tcPr>
    </w:tblStylePr>
    <w:tblStylePr w:type="band2Horz">
      <w:tblPr/>
      <w:tcPr>
        <w:tcBorders>
          <w:insideH w:val="nil"/>
          <w:insideV w:val="nil"/>
        </w:tcBorders>
      </w:tcPr>
    </w:tblStylePr>
  </w:style>
  <w:style w:type="table" w:customStyle="1" w:styleId="Middelsskyggelegging1uthevingsfarge31">
    <w:name w:val="Middels skyggelegging 1 – uthevingsfarge 31"/>
    <w:basedOn w:val="Vanligtabell"/>
    <w:next w:val="Middelsskyggelegging1uthevingsfarge3"/>
    <w:uiPriority w:val="63"/>
    <w:semiHidden/>
    <w:unhideWhenUsed/>
    <w:rsid w:val="001C2820"/>
    <w:pPr>
      <w:spacing w:line="240" w:lineRule="auto"/>
    </w:pPr>
    <w:tblPr>
      <w:tblStyleRowBandSize w:val="1"/>
      <w:tblStyleColBandSize w:val="1"/>
      <w:tblBorders>
        <w:top w:val="single" w:sz="8" w:space="0" w:color="C1DBAF"/>
        <w:left w:val="single" w:sz="8" w:space="0" w:color="C1DBAF"/>
        <w:bottom w:val="single" w:sz="8" w:space="0" w:color="C1DBAF"/>
        <w:right w:val="single" w:sz="8" w:space="0" w:color="C1DBAF"/>
        <w:insideH w:val="single" w:sz="8" w:space="0" w:color="C1DBAF"/>
      </w:tblBorders>
    </w:tblPr>
    <w:tblStylePr w:type="firstRow">
      <w:pPr>
        <w:spacing w:before="0" w:after="0" w:line="240" w:lineRule="auto"/>
      </w:pPr>
      <w:rPr>
        <w:b/>
        <w:bCs/>
        <w:color w:val="FFFFFF"/>
      </w:rPr>
      <w:tblPr/>
      <w:tcPr>
        <w:tcBorders>
          <w:top w:val="single" w:sz="8" w:space="0" w:color="C1DBAF"/>
          <w:left w:val="single" w:sz="8" w:space="0" w:color="C1DBAF"/>
          <w:bottom w:val="single" w:sz="8" w:space="0" w:color="C1DBAF"/>
          <w:right w:val="single" w:sz="8" w:space="0" w:color="C1DBAF"/>
          <w:insideH w:val="nil"/>
          <w:insideV w:val="nil"/>
        </w:tcBorders>
        <w:shd w:val="clear" w:color="auto" w:fill="ADD095"/>
      </w:tcPr>
    </w:tblStylePr>
    <w:tblStylePr w:type="lastRow">
      <w:pPr>
        <w:spacing w:before="0" w:after="0" w:line="240" w:lineRule="auto"/>
      </w:pPr>
      <w:rPr>
        <w:b/>
        <w:bCs/>
      </w:rPr>
      <w:tblPr/>
      <w:tcPr>
        <w:tcBorders>
          <w:top w:val="double" w:sz="6" w:space="0" w:color="C1DBAF"/>
          <w:left w:val="single" w:sz="8" w:space="0" w:color="C1DBAF"/>
          <w:bottom w:val="single" w:sz="8" w:space="0" w:color="C1DBAF"/>
          <w:right w:val="single" w:sz="8" w:space="0" w:color="C1DBAF"/>
          <w:insideH w:val="nil"/>
          <w:insideV w:val="nil"/>
        </w:tcBorders>
      </w:tcPr>
    </w:tblStylePr>
    <w:tblStylePr w:type="firstCol">
      <w:rPr>
        <w:b/>
        <w:bCs/>
      </w:rPr>
    </w:tblStylePr>
    <w:tblStylePr w:type="lastCol">
      <w:rPr>
        <w:b/>
        <w:bCs/>
      </w:rPr>
    </w:tblStylePr>
    <w:tblStylePr w:type="band1Vert">
      <w:tblPr/>
      <w:tcPr>
        <w:shd w:val="clear" w:color="auto" w:fill="EAF3E4"/>
      </w:tcPr>
    </w:tblStylePr>
    <w:tblStylePr w:type="band1Horz">
      <w:tblPr/>
      <w:tcPr>
        <w:tcBorders>
          <w:insideH w:val="nil"/>
          <w:insideV w:val="nil"/>
        </w:tcBorders>
        <w:shd w:val="clear" w:color="auto" w:fill="EAF3E4"/>
      </w:tcPr>
    </w:tblStylePr>
    <w:tblStylePr w:type="band2Horz">
      <w:tblPr/>
      <w:tcPr>
        <w:tcBorders>
          <w:insideH w:val="nil"/>
          <w:insideV w:val="nil"/>
        </w:tcBorders>
      </w:tcPr>
    </w:tblStylePr>
  </w:style>
  <w:style w:type="table" w:customStyle="1" w:styleId="Middelsskyggelegging1uthevingsfarge41">
    <w:name w:val="Middels skyggelegging 1 – uthevingsfarge 41"/>
    <w:basedOn w:val="Vanligtabell"/>
    <w:next w:val="Middelsskyggelegging1uthevingsfarge4"/>
    <w:uiPriority w:val="63"/>
    <w:semiHidden/>
    <w:unhideWhenUsed/>
    <w:rsid w:val="001C2820"/>
    <w:pPr>
      <w:spacing w:line="240" w:lineRule="auto"/>
    </w:pPr>
    <w:tblPr>
      <w:tblStyleRowBandSize w:val="1"/>
      <w:tblStyleColBandSize w:val="1"/>
      <w:tblBorders>
        <w:top w:val="single" w:sz="8" w:space="0" w:color="A3447D"/>
        <w:left w:val="single" w:sz="8" w:space="0" w:color="A3447D"/>
        <w:bottom w:val="single" w:sz="8" w:space="0" w:color="A3447D"/>
        <w:right w:val="single" w:sz="8" w:space="0" w:color="A3447D"/>
        <w:insideH w:val="single" w:sz="8" w:space="0" w:color="A3447D"/>
      </w:tblBorders>
    </w:tblPr>
    <w:tblStylePr w:type="firstRow">
      <w:pPr>
        <w:spacing w:before="0" w:after="0" w:line="240" w:lineRule="auto"/>
      </w:pPr>
      <w:rPr>
        <w:b/>
        <w:bCs/>
        <w:color w:val="FFFFFF"/>
      </w:rPr>
      <w:tblPr/>
      <w:tcPr>
        <w:tcBorders>
          <w:top w:val="single" w:sz="8" w:space="0" w:color="A3447D"/>
          <w:left w:val="single" w:sz="8" w:space="0" w:color="A3447D"/>
          <w:bottom w:val="single" w:sz="8" w:space="0" w:color="A3447D"/>
          <w:right w:val="single" w:sz="8" w:space="0" w:color="A3447D"/>
          <w:insideH w:val="nil"/>
          <w:insideV w:val="nil"/>
        </w:tcBorders>
        <w:shd w:val="clear" w:color="auto" w:fill="62294B"/>
      </w:tcPr>
    </w:tblStylePr>
    <w:tblStylePr w:type="lastRow">
      <w:pPr>
        <w:spacing w:before="0" w:after="0" w:line="240" w:lineRule="auto"/>
      </w:pPr>
      <w:rPr>
        <w:b/>
        <w:bCs/>
      </w:rPr>
      <w:tblPr/>
      <w:tcPr>
        <w:tcBorders>
          <w:top w:val="double" w:sz="6" w:space="0" w:color="A3447D"/>
          <w:left w:val="single" w:sz="8" w:space="0" w:color="A3447D"/>
          <w:bottom w:val="single" w:sz="8" w:space="0" w:color="A3447D"/>
          <w:right w:val="single" w:sz="8" w:space="0" w:color="A3447D"/>
          <w:insideH w:val="nil"/>
          <w:insideV w:val="nil"/>
        </w:tcBorders>
      </w:tcPr>
    </w:tblStylePr>
    <w:tblStylePr w:type="firstCol">
      <w:rPr>
        <w:b/>
        <w:bCs/>
      </w:rPr>
    </w:tblStylePr>
    <w:tblStylePr w:type="lastCol">
      <w:rPr>
        <w:b/>
        <w:bCs/>
      </w:rPr>
    </w:tblStylePr>
    <w:tblStylePr w:type="band1Vert">
      <w:tblPr/>
      <w:tcPr>
        <w:shd w:val="clear" w:color="auto" w:fill="E4BED4"/>
      </w:tcPr>
    </w:tblStylePr>
    <w:tblStylePr w:type="band1Horz">
      <w:tblPr/>
      <w:tcPr>
        <w:tcBorders>
          <w:insideH w:val="nil"/>
          <w:insideV w:val="nil"/>
        </w:tcBorders>
        <w:shd w:val="clear" w:color="auto" w:fill="E4BED4"/>
      </w:tcPr>
    </w:tblStylePr>
    <w:tblStylePr w:type="band2Horz">
      <w:tblPr/>
      <w:tcPr>
        <w:tcBorders>
          <w:insideH w:val="nil"/>
          <w:insideV w:val="nil"/>
        </w:tcBorders>
      </w:tcPr>
    </w:tblStylePr>
  </w:style>
  <w:style w:type="table" w:customStyle="1" w:styleId="Middelsskyggelegging1uthevingsfarge51">
    <w:name w:val="Middels skyggelegging 1 – uthevingsfarge 51"/>
    <w:basedOn w:val="Vanligtabell"/>
    <w:next w:val="Middelsskyggelegging1uthevingsfarge5"/>
    <w:uiPriority w:val="63"/>
    <w:semiHidden/>
    <w:unhideWhenUsed/>
    <w:rsid w:val="001C2820"/>
    <w:pPr>
      <w:spacing w:line="240" w:lineRule="auto"/>
    </w:pPr>
    <w:tblPr>
      <w:tblStyleRowBandSize w:val="1"/>
      <w:tblStyleColBandSize w:val="1"/>
      <w:tblBorders>
        <w:top w:val="single" w:sz="8" w:space="0" w:color="FFA57F"/>
        <w:left w:val="single" w:sz="8" w:space="0" w:color="FFA57F"/>
        <w:bottom w:val="single" w:sz="8" w:space="0" w:color="FFA57F"/>
        <w:right w:val="single" w:sz="8" w:space="0" w:color="FFA57F"/>
        <w:insideH w:val="single" w:sz="8" w:space="0" w:color="FFA57F"/>
      </w:tblBorders>
    </w:tblPr>
    <w:tblStylePr w:type="firstRow">
      <w:pPr>
        <w:spacing w:before="0" w:after="0" w:line="240" w:lineRule="auto"/>
      </w:pPr>
      <w:rPr>
        <w:b/>
        <w:bCs/>
        <w:color w:val="FFFFFF"/>
      </w:rPr>
      <w:tblPr/>
      <w:tcPr>
        <w:tcBorders>
          <w:top w:val="single" w:sz="8" w:space="0" w:color="FFA57F"/>
          <w:left w:val="single" w:sz="8" w:space="0" w:color="FFA57F"/>
          <w:bottom w:val="single" w:sz="8" w:space="0" w:color="FFA57F"/>
          <w:right w:val="single" w:sz="8" w:space="0" w:color="FFA57F"/>
          <w:insideH w:val="nil"/>
          <w:insideV w:val="nil"/>
        </w:tcBorders>
        <w:shd w:val="clear" w:color="auto" w:fill="FF8855"/>
      </w:tcPr>
    </w:tblStylePr>
    <w:tblStylePr w:type="lastRow">
      <w:pPr>
        <w:spacing w:before="0" w:after="0" w:line="240" w:lineRule="auto"/>
      </w:pPr>
      <w:rPr>
        <w:b/>
        <w:bCs/>
      </w:rPr>
      <w:tblPr/>
      <w:tcPr>
        <w:tcBorders>
          <w:top w:val="double" w:sz="6" w:space="0" w:color="FFA57F"/>
          <w:left w:val="single" w:sz="8" w:space="0" w:color="FFA57F"/>
          <w:bottom w:val="single" w:sz="8" w:space="0" w:color="FFA57F"/>
          <w:right w:val="single" w:sz="8" w:space="0" w:color="FFA57F"/>
          <w:insideH w:val="nil"/>
          <w:insideV w:val="nil"/>
        </w:tcBorders>
      </w:tcPr>
    </w:tblStylePr>
    <w:tblStylePr w:type="firstCol">
      <w:rPr>
        <w:b/>
        <w:bCs/>
      </w:rPr>
    </w:tblStylePr>
    <w:tblStylePr w:type="lastCol">
      <w:rPr>
        <w:b/>
        <w:bCs/>
      </w:rPr>
    </w:tblStylePr>
    <w:tblStylePr w:type="band1Vert">
      <w:tblPr/>
      <w:tcPr>
        <w:shd w:val="clear" w:color="auto" w:fill="FFE1D5"/>
      </w:tcPr>
    </w:tblStylePr>
    <w:tblStylePr w:type="band1Horz">
      <w:tblPr/>
      <w:tcPr>
        <w:tcBorders>
          <w:insideH w:val="nil"/>
          <w:insideV w:val="nil"/>
        </w:tcBorders>
        <w:shd w:val="clear" w:color="auto" w:fill="FFE1D5"/>
      </w:tcPr>
    </w:tblStylePr>
    <w:tblStylePr w:type="band2Horz">
      <w:tblPr/>
      <w:tcPr>
        <w:tcBorders>
          <w:insideH w:val="nil"/>
          <w:insideV w:val="nil"/>
        </w:tcBorders>
      </w:tcPr>
    </w:tblStylePr>
  </w:style>
  <w:style w:type="table" w:customStyle="1" w:styleId="Middelsskyggelegging1uthevingsfarge61">
    <w:name w:val="Middels skyggelegging 1 – uthevingsfarge 61"/>
    <w:basedOn w:val="Vanligtabell"/>
    <w:next w:val="Middelsskyggelegging1uthevingsfarge6"/>
    <w:uiPriority w:val="63"/>
    <w:semiHidden/>
    <w:unhideWhenUsed/>
    <w:rsid w:val="001C2820"/>
    <w:pPr>
      <w:spacing w:line="240" w:lineRule="auto"/>
    </w:pPr>
    <w:tblPr>
      <w:tblStyleRowBandSize w:val="1"/>
      <w:tblStyleColBandSize w:val="1"/>
      <w:tblBorders>
        <w:top w:val="single" w:sz="8" w:space="0" w:color="EAE8E1"/>
        <w:left w:val="single" w:sz="8" w:space="0" w:color="EAE8E1"/>
        <w:bottom w:val="single" w:sz="8" w:space="0" w:color="EAE8E1"/>
        <w:right w:val="single" w:sz="8" w:space="0" w:color="EAE8E1"/>
        <w:insideH w:val="single" w:sz="8" w:space="0" w:color="EAE8E1"/>
      </w:tblBorders>
    </w:tblPr>
    <w:tblStylePr w:type="firstRow">
      <w:pPr>
        <w:spacing w:before="0" w:after="0" w:line="240" w:lineRule="auto"/>
      </w:pPr>
      <w:rPr>
        <w:b/>
        <w:bCs/>
        <w:color w:val="FFFFFF"/>
      </w:rPr>
      <w:tblPr/>
      <w:tcPr>
        <w:tcBorders>
          <w:top w:val="single" w:sz="8" w:space="0" w:color="EAE8E1"/>
          <w:left w:val="single" w:sz="8" w:space="0" w:color="EAE8E1"/>
          <w:bottom w:val="single" w:sz="8" w:space="0" w:color="EAE8E1"/>
          <w:right w:val="single" w:sz="8" w:space="0" w:color="EAE8E1"/>
          <w:insideH w:val="nil"/>
          <w:insideV w:val="nil"/>
        </w:tcBorders>
        <w:shd w:val="clear" w:color="auto" w:fill="E3E1D8"/>
      </w:tcPr>
    </w:tblStylePr>
    <w:tblStylePr w:type="lastRow">
      <w:pPr>
        <w:spacing w:before="0" w:after="0" w:line="240" w:lineRule="auto"/>
      </w:pPr>
      <w:rPr>
        <w:b/>
        <w:bCs/>
      </w:rPr>
      <w:tblPr/>
      <w:tcPr>
        <w:tcBorders>
          <w:top w:val="double" w:sz="6" w:space="0" w:color="EAE8E1"/>
          <w:left w:val="single" w:sz="8" w:space="0" w:color="EAE8E1"/>
          <w:bottom w:val="single" w:sz="8" w:space="0" w:color="EAE8E1"/>
          <w:right w:val="single" w:sz="8" w:space="0" w:color="EAE8E1"/>
          <w:insideH w:val="nil"/>
          <w:insideV w:val="nil"/>
        </w:tcBorders>
      </w:tcPr>
    </w:tblStylePr>
    <w:tblStylePr w:type="firstCol">
      <w:rPr>
        <w:b/>
        <w:bCs/>
      </w:rPr>
    </w:tblStylePr>
    <w:tblStylePr w:type="lastCol">
      <w:rPr>
        <w:b/>
        <w:bCs/>
      </w:rPr>
    </w:tblStylePr>
    <w:tblStylePr w:type="band1Vert">
      <w:tblPr/>
      <w:tcPr>
        <w:shd w:val="clear" w:color="auto" w:fill="F8F7F5"/>
      </w:tcPr>
    </w:tblStylePr>
    <w:tblStylePr w:type="band1Horz">
      <w:tblPr/>
      <w:tcPr>
        <w:tcBorders>
          <w:insideH w:val="nil"/>
          <w:insideV w:val="nil"/>
        </w:tcBorders>
        <w:shd w:val="clear" w:color="auto" w:fill="F8F7F5"/>
      </w:tcPr>
    </w:tblStylePr>
    <w:tblStylePr w:type="band2Horz">
      <w:tblPr/>
      <w:tcPr>
        <w:tcBorders>
          <w:insideH w:val="nil"/>
          <w:insideV w:val="nil"/>
        </w:tcBorders>
      </w:tcPr>
    </w:tblStylePr>
  </w:style>
  <w:style w:type="table" w:customStyle="1" w:styleId="Middelsskyggelegging21">
    <w:name w:val="Middels skyggelegging 21"/>
    <w:basedOn w:val="Vanligtabell"/>
    <w:next w:val="Middelsskyggelegging2"/>
    <w:uiPriority w:val="64"/>
    <w:semiHidden/>
    <w:unhideWhenUsed/>
    <w:rsid w:val="001C282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iddelsskyggelegging2uthevingsfarge11">
    <w:name w:val="Middels skyggelegging 2 – uthevingsfarge 11"/>
    <w:basedOn w:val="Vanligtabell"/>
    <w:next w:val="Middelsskyggelegging2uthevingsfarge1"/>
    <w:uiPriority w:val="64"/>
    <w:semiHidden/>
    <w:unhideWhenUsed/>
    <w:rsid w:val="001C282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5326E"/>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5326E"/>
      </w:tcPr>
    </w:tblStylePr>
    <w:tblStylePr w:type="lastCol">
      <w:rPr>
        <w:b/>
        <w:bCs/>
        <w:color w:val="FFFFFF"/>
      </w:rPr>
      <w:tblPr/>
      <w:tcPr>
        <w:tcBorders>
          <w:left w:val="nil"/>
          <w:right w:val="nil"/>
          <w:insideH w:val="nil"/>
          <w:insideV w:val="nil"/>
        </w:tcBorders>
        <w:shd w:val="clear" w:color="auto" w:fill="05326E"/>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iddelsskyggelegging2uthevingsfarge21">
    <w:name w:val="Middels skyggelegging 2 – uthevingsfarge 21"/>
    <w:basedOn w:val="Vanligtabell"/>
    <w:next w:val="Middelsskyggelegging2uthevingsfarge2"/>
    <w:uiPriority w:val="64"/>
    <w:semiHidden/>
    <w:unhideWhenUsed/>
    <w:rsid w:val="001C282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125A4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125A40"/>
      </w:tcPr>
    </w:tblStylePr>
    <w:tblStylePr w:type="lastCol">
      <w:rPr>
        <w:b/>
        <w:bCs/>
        <w:color w:val="FFFFFF"/>
      </w:rPr>
      <w:tblPr/>
      <w:tcPr>
        <w:tcBorders>
          <w:left w:val="nil"/>
          <w:right w:val="nil"/>
          <w:insideH w:val="nil"/>
          <w:insideV w:val="nil"/>
        </w:tcBorders>
        <w:shd w:val="clear" w:color="auto" w:fill="125A4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iddelsskyggelegging2uthevingsfarge31">
    <w:name w:val="Middels skyggelegging 2 – uthevingsfarge 31"/>
    <w:basedOn w:val="Vanligtabell"/>
    <w:next w:val="Middelsskyggelegging2uthevingsfarge3"/>
    <w:uiPriority w:val="64"/>
    <w:semiHidden/>
    <w:unhideWhenUsed/>
    <w:rsid w:val="001C282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DD09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ADD095"/>
      </w:tcPr>
    </w:tblStylePr>
    <w:tblStylePr w:type="lastCol">
      <w:rPr>
        <w:b/>
        <w:bCs/>
        <w:color w:val="FFFFFF"/>
      </w:rPr>
      <w:tblPr/>
      <w:tcPr>
        <w:tcBorders>
          <w:left w:val="nil"/>
          <w:right w:val="nil"/>
          <w:insideH w:val="nil"/>
          <w:insideV w:val="nil"/>
        </w:tcBorders>
        <w:shd w:val="clear" w:color="auto" w:fill="ADD09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iddelsskyggelegging2uthevingsfarge41">
    <w:name w:val="Middels skyggelegging 2 – uthevingsfarge 41"/>
    <w:basedOn w:val="Vanligtabell"/>
    <w:next w:val="Middelsskyggelegging2uthevingsfarge4"/>
    <w:uiPriority w:val="64"/>
    <w:semiHidden/>
    <w:unhideWhenUsed/>
    <w:rsid w:val="001C282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62294B"/>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62294B"/>
      </w:tcPr>
    </w:tblStylePr>
    <w:tblStylePr w:type="lastCol">
      <w:rPr>
        <w:b/>
        <w:bCs/>
        <w:color w:val="FFFFFF"/>
      </w:rPr>
      <w:tblPr/>
      <w:tcPr>
        <w:tcBorders>
          <w:left w:val="nil"/>
          <w:right w:val="nil"/>
          <w:insideH w:val="nil"/>
          <w:insideV w:val="nil"/>
        </w:tcBorders>
        <w:shd w:val="clear" w:color="auto" w:fill="62294B"/>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iddelsskyggelegging2uthevingsfarge51">
    <w:name w:val="Middels skyggelegging 2 – uthevingsfarge 51"/>
    <w:basedOn w:val="Vanligtabell"/>
    <w:next w:val="Middelsskyggelegging2uthevingsfarge5"/>
    <w:uiPriority w:val="64"/>
    <w:semiHidden/>
    <w:unhideWhenUsed/>
    <w:rsid w:val="001C282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885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FF8855"/>
      </w:tcPr>
    </w:tblStylePr>
    <w:tblStylePr w:type="lastCol">
      <w:rPr>
        <w:b/>
        <w:bCs/>
        <w:color w:val="FFFFFF"/>
      </w:rPr>
      <w:tblPr/>
      <w:tcPr>
        <w:tcBorders>
          <w:left w:val="nil"/>
          <w:right w:val="nil"/>
          <w:insideH w:val="nil"/>
          <w:insideV w:val="nil"/>
        </w:tcBorders>
        <w:shd w:val="clear" w:color="auto" w:fill="FF885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iddelsskyggelegging2uthevingsfarge61">
    <w:name w:val="Middels skyggelegging 2 – uthevingsfarge 61"/>
    <w:basedOn w:val="Vanligtabell"/>
    <w:next w:val="Middelsskyggelegging2uthevingsfarge6"/>
    <w:uiPriority w:val="64"/>
    <w:semiHidden/>
    <w:unhideWhenUsed/>
    <w:rsid w:val="001C282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3E1D8"/>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E3E1D8"/>
      </w:tcPr>
    </w:tblStylePr>
    <w:tblStylePr w:type="lastCol">
      <w:rPr>
        <w:b/>
        <w:bCs/>
        <w:color w:val="FFFFFF"/>
      </w:rPr>
      <w:tblPr/>
      <w:tcPr>
        <w:tcBorders>
          <w:left w:val="nil"/>
          <w:right w:val="nil"/>
          <w:insideH w:val="nil"/>
          <w:insideV w:val="nil"/>
        </w:tcBorders>
        <w:shd w:val="clear" w:color="auto" w:fill="E3E1D8"/>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paragraph" w:customStyle="1" w:styleId="Meldingshode1">
    <w:name w:val="Meldingshode1"/>
    <w:basedOn w:val="Normal"/>
    <w:next w:val="Meldingshode"/>
    <w:uiPriority w:val="99"/>
    <w:semiHidden/>
    <w:rsid w:val="001C2820"/>
    <w:pPr>
      <w:pBdr>
        <w:top w:val="single" w:sz="6" w:space="1" w:color="auto"/>
        <w:left w:val="single" w:sz="6" w:space="1" w:color="auto"/>
        <w:bottom w:val="single" w:sz="6" w:space="1" w:color="auto"/>
        <w:right w:val="single" w:sz="6" w:space="1" w:color="auto"/>
      </w:pBdr>
      <w:shd w:val="pct20" w:color="auto" w:fill="auto"/>
      <w:ind w:left="1134" w:hanging="1134"/>
    </w:pPr>
    <w:rPr>
      <w:rFonts w:ascii="Verdana" w:eastAsia="MS Gothic" w:hAnsi="Verdana" w:cs="Times New Roman"/>
    </w:rPr>
  </w:style>
  <w:style w:type="table" w:customStyle="1" w:styleId="Vanligtabell11">
    <w:name w:val="Vanlig tabell 11"/>
    <w:basedOn w:val="Vanligtabell"/>
    <w:next w:val="Vanligtabell1"/>
    <w:uiPriority w:val="41"/>
    <w:rsid w:val="001C2820"/>
    <w:pPr>
      <w:spacing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Vanligtabell21">
    <w:name w:val="Vanlig tabell 21"/>
    <w:basedOn w:val="Vanligtabell"/>
    <w:next w:val="Vanligtabell2"/>
    <w:uiPriority w:val="42"/>
    <w:rsid w:val="001C2820"/>
    <w:pPr>
      <w:spacing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Vanligtabell31">
    <w:name w:val="Vanlig tabell 31"/>
    <w:basedOn w:val="Vanligtabell"/>
    <w:next w:val="Vanligtabell3"/>
    <w:uiPriority w:val="43"/>
    <w:rsid w:val="001C2820"/>
    <w:pPr>
      <w:spacing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Vanligtabell41">
    <w:name w:val="Vanlig tabell 41"/>
    <w:basedOn w:val="Vanligtabell"/>
    <w:next w:val="Vanligtabell4"/>
    <w:uiPriority w:val="44"/>
    <w:rsid w:val="001C2820"/>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Vanligtabell51">
    <w:name w:val="Vanlig tabell 51"/>
    <w:basedOn w:val="Vanligtabell"/>
    <w:next w:val="Vanligtabell5"/>
    <w:uiPriority w:val="45"/>
    <w:rsid w:val="001C2820"/>
    <w:pPr>
      <w:spacing w:line="240" w:lineRule="auto"/>
    </w:pPr>
    <w:tblPr>
      <w:tblStyleRowBandSize w:val="1"/>
      <w:tblStyleColBandSize w:val="1"/>
    </w:tblPr>
    <w:tblStylePr w:type="firstRow">
      <w:rPr>
        <w:rFonts w:ascii="Verdana" w:eastAsia="MS Gothic" w:hAnsi="Verdana" w:cs="Times New Roman"/>
        <w:i/>
        <w:iCs/>
        <w:sz w:val="26"/>
      </w:rPr>
      <w:tblPr/>
      <w:tcPr>
        <w:tcBorders>
          <w:bottom w:val="single" w:sz="4" w:space="0" w:color="7F7F7F"/>
        </w:tcBorders>
        <w:shd w:val="clear" w:color="auto" w:fill="FFFFFF"/>
      </w:tcPr>
    </w:tblStylePr>
    <w:tblStylePr w:type="lastRow">
      <w:rPr>
        <w:rFonts w:ascii="Verdana" w:eastAsia="MS Gothic" w:hAnsi="Verdana" w:cs="Times New Roman"/>
        <w:i/>
        <w:iCs/>
        <w:sz w:val="26"/>
      </w:rPr>
      <w:tblPr/>
      <w:tcPr>
        <w:tcBorders>
          <w:top w:val="single" w:sz="4" w:space="0" w:color="7F7F7F"/>
        </w:tcBorders>
        <w:shd w:val="clear" w:color="auto" w:fill="FFFFFF"/>
      </w:tcPr>
    </w:tblStylePr>
    <w:tblStylePr w:type="firstCol">
      <w:pPr>
        <w:jc w:val="right"/>
      </w:pPr>
      <w:rPr>
        <w:rFonts w:ascii="Verdana" w:eastAsia="MS Gothic" w:hAnsi="Verdana" w:cs="Times New Roman"/>
        <w:i/>
        <w:iCs/>
        <w:sz w:val="26"/>
      </w:rPr>
      <w:tblPr/>
      <w:tcPr>
        <w:tcBorders>
          <w:right w:val="single" w:sz="4" w:space="0" w:color="7F7F7F"/>
        </w:tcBorders>
        <w:shd w:val="clear" w:color="auto" w:fill="FFFFFF"/>
      </w:tcPr>
    </w:tblStylePr>
    <w:tblStylePr w:type="lastCol">
      <w:rPr>
        <w:rFonts w:ascii="Verdana" w:eastAsia="MS Gothic" w:hAnsi="Verdan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Rutenettabelllys1">
    <w:name w:val="Rutenettabell lys1"/>
    <w:basedOn w:val="Vanligtabell"/>
    <w:next w:val="Rutenettabelllys"/>
    <w:uiPriority w:val="40"/>
    <w:rsid w:val="001C2820"/>
    <w:pPr>
      <w:spacing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Overskrift6Tegn1">
    <w:name w:val="Overskrift 6 Tegn1"/>
    <w:basedOn w:val="Standardskriftforavsnitt"/>
    <w:uiPriority w:val="9"/>
    <w:semiHidden/>
    <w:rsid w:val="001C2820"/>
    <w:rPr>
      <w:rFonts w:asciiTheme="majorHAnsi" w:eastAsiaTheme="majorEastAsia" w:hAnsiTheme="majorHAnsi" w:cstheme="majorBidi"/>
      <w:color w:val="021836" w:themeColor="accent1" w:themeShade="7F"/>
    </w:rPr>
  </w:style>
  <w:style w:type="character" w:customStyle="1" w:styleId="Overskrift7Tegn1">
    <w:name w:val="Overskrift 7 Tegn1"/>
    <w:basedOn w:val="Standardskriftforavsnitt"/>
    <w:uiPriority w:val="9"/>
    <w:semiHidden/>
    <w:rsid w:val="001C2820"/>
    <w:rPr>
      <w:rFonts w:asciiTheme="majorHAnsi" w:eastAsiaTheme="majorEastAsia" w:hAnsiTheme="majorHAnsi" w:cstheme="majorBidi"/>
      <w:i/>
      <w:iCs/>
      <w:color w:val="021836" w:themeColor="accent1" w:themeShade="7F"/>
    </w:rPr>
  </w:style>
  <w:style w:type="character" w:customStyle="1" w:styleId="Overskrift8Tegn1">
    <w:name w:val="Overskrift 8 Tegn1"/>
    <w:basedOn w:val="Standardskriftforavsnitt"/>
    <w:uiPriority w:val="9"/>
    <w:semiHidden/>
    <w:rsid w:val="001C2820"/>
    <w:rPr>
      <w:rFonts w:asciiTheme="majorHAnsi" w:eastAsiaTheme="majorEastAsia" w:hAnsiTheme="majorHAnsi" w:cstheme="majorBidi"/>
      <w:color w:val="272727" w:themeColor="text1" w:themeTint="D8"/>
      <w:sz w:val="21"/>
      <w:szCs w:val="21"/>
    </w:rPr>
  </w:style>
  <w:style w:type="character" w:customStyle="1" w:styleId="Overskrift9Tegn1">
    <w:name w:val="Overskrift 9 Tegn1"/>
    <w:basedOn w:val="Standardskriftforavsnitt"/>
    <w:uiPriority w:val="9"/>
    <w:semiHidden/>
    <w:rsid w:val="001C2820"/>
    <w:rPr>
      <w:rFonts w:asciiTheme="majorHAnsi" w:eastAsiaTheme="majorEastAsia" w:hAnsiTheme="majorHAnsi" w:cstheme="majorBidi"/>
      <w:i/>
      <w:iCs/>
      <w:color w:val="272727" w:themeColor="text1" w:themeTint="D8"/>
      <w:sz w:val="21"/>
      <w:szCs w:val="21"/>
    </w:rPr>
  </w:style>
  <w:style w:type="character" w:customStyle="1" w:styleId="TittelTegn1">
    <w:name w:val="Tittel Tegn1"/>
    <w:basedOn w:val="Standardskriftforavsnitt"/>
    <w:uiPriority w:val="10"/>
    <w:rsid w:val="001C2820"/>
    <w:rPr>
      <w:rFonts w:asciiTheme="majorHAnsi" w:eastAsiaTheme="majorEastAsia" w:hAnsiTheme="majorHAnsi" w:cstheme="majorBidi"/>
      <w:spacing w:val="-10"/>
      <w:kern w:val="28"/>
      <w:sz w:val="56"/>
      <w:szCs w:val="56"/>
      <w:lang w:eastAsia="nb-NO"/>
      <w14:ligatures w14:val="none"/>
    </w:rPr>
  </w:style>
  <w:style w:type="character" w:customStyle="1" w:styleId="UndertittelTegn1">
    <w:name w:val="Undertittel Tegn1"/>
    <w:basedOn w:val="Standardskriftforavsnitt"/>
    <w:uiPriority w:val="11"/>
    <w:rsid w:val="001C2820"/>
    <w:rPr>
      <w:rFonts w:eastAsiaTheme="minorEastAsia"/>
      <w:color w:val="5A5A5A" w:themeColor="text1" w:themeTint="A5"/>
      <w:spacing w:val="15"/>
      <w:kern w:val="0"/>
      <w:sz w:val="22"/>
      <w:szCs w:val="22"/>
      <w:lang w:eastAsia="nb-NO"/>
      <w14:ligatures w14:val="none"/>
    </w:rPr>
  </w:style>
  <w:style w:type="character" w:customStyle="1" w:styleId="SluttnotetekstTegn1">
    <w:name w:val="Sluttnotetekst Tegn1"/>
    <w:basedOn w:val="Standardskriftforavsnitt"/>
    <w:uiPriority w:val="99"/>
    <w:semiHidden/>
    <w:rsid w:val="001C2820"/>
    <w:rPr>
      <w:rFonts w:ascii="Open Sans" w:eastAsia="Times New Roman" w:hAnsi="Open Sans"/>
      <w:kern w:val="0"/>
      <w:sz w:val="20"/>
      <w:szCs w:val="20"/>
      <w:lang w:eastAsia="nb-NO"/>
      <w14:ligatures w14:val="none"/>
    </w:rPr>
  </w:style>
  <w:style w:type="character" w:customStyle="1" w:styleId="SitatTegn1">
    <w:name w:val="Sitat Tegn1"/>
    <w:basedOn w:val="Standardskriftforavsnitt"/>
    <w:uiPriority w:val="29"/>
    <w:rsid w:val="001C2820"/>
    <w:rPr>
      <w:rFonts w:ascii="Open Sans" w:eastAsia="Times New Roman" w:hAnsi="Open Sans"/>
      <w:i/>
      <w:iCs/>
      <w:color w:val="404040" w:themeColor="text1" w:themeTint="BF"/>
      <w:kern w:val="0"/>
      <w:sz w:val="22"/>
      <w:szCs w:val="22"/>
      <w:lang w:eastAsia="nb-NO"/>
      <w14:ligatures w14:val="none"/>
    </w:rPr>
  </w:style>
  <w:style w:type="character" w:customStyle="1" w:styleId="MeldingshodeTegn1">
    <w:name w:val="Meldingshode Tegn1"/>
    <w:basedOn w:val="Standardskriftforavsnitt"/>
    <w:uiPriority w:val="99"/>
    <w:semiHidden/>
    <w:rsid w:val="001C2820"/>
    <w:rPr>
      <w:rFonts w:asciiTheme="majorHAnsi" w:eastAsiaTheme="majorEastAsia" w:hAnsiTheme="majorHAnsi" w:cstheme="majorBidi"/>
      <w:kern w:val="0"/>
      <w:shd w:val="pct20" w:color="auto" w:fill="auto"/>
      <w:lang w:eastAsia="nb-NO"/>
      <w14:ligatures w14:val="none"/>
    </w:rPr>
  </w:style>
  <w:style w:type="character" w:styleId="Smartkobling">
    <w:name w:val="Smart Link"/>
    <w:basedOn w:val="Standardskriftforavsnitt"/>
    <w:uiPriority w:val="99"/>
    <w:semiHidden/>
    <w:unhideWhenUsed/>
    <w:rsid w:val="00C86D5F"/>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2439">
      <w:bodyDiv w:val="1"/>
      <w:marLeft w:val="0"/>
      <w:marRight w:val="0"/>
      <w:marTop w:val="0"/>
      <w:marBottom w:val="0"/>
      <w:divBdr>
        <w:top w:val="none" w:sz="0" w:space="0" w:color="auto"/>
        <w:left w:val="none" w:sz="0" w:space="0" w:color="auto"/>
        <w:bottom w:val="none" w:sz="0" w:space="0" w:color="auto"/>
        <w:right w:val="none" w:sz="0" w:space="0" w:color="auto"/>
      </w:divBdr>
    </w:div>
    <w:div w:id="5636728">
      <w:bodyDiv w:val="1"/>
      <w:marLeft w:val="0"/>
      <w:marRight w:val="0"/>
      <w:marTop w:val="0"/>
      <w:marBottom w:val="0"/>
      <w:divBdr>
        <w:top w:val="none" w:sz="0" w:space="0" w:color="auto"/>
        <w:left w:val="none" w:sz="0" w:space="0" w:color="auto"/>
        <w:bottom w:val="none" w:sz="0" w:space="0" w:color="auto"/>
        <w:right w:val="none" w:sz="0" w:space="0" w:color="auto"/>
      </w:divBdr>
    </w:div>
    <w:div w:id="11149712">
      <w:bodyDiv w:val="1"/>
      <w:marLeft w:val="0"/>
      <w:marRight w:val="0"/>
      <w:marTop w:val="0"/>
      <w:marBottom w:val="0"/>
      <w:divBdr>
        <w:top w:val="none" w:sz="0" w:space="0" w:color="auto"/>
        <w:left w:val="none" w:sz="0" w:space="0" w:color="auto"/>
        <w:bottom w:val="none" w:sz="0" w:space="0" w:color="auto"/>
        <w:right w:val="none" w:sz="0" w:space="0" w:color="auto"/>
      </w:divBdr>
    </w:div>
    <w:div w:id="18044961">
      <w:bodyDiv w:val="1"/>
      <w:marLeft w:val="0"/>
      <w:marRight w:val="0"/>
      <w:marTop w:val="0"/>
      <w:marBottom w:val="0"/>
      <w:divBdr>
        <w:top w:val="none" w:sz="0" w:space="0" w:color="auto"/>
        <w:left w:val="none" w:sz="0" w:space="0" w:color="auto"/>
        <w:bottom w:val="none" w:sz="0" w:space="0" w:color="auto"/>
        <w:right w:val="none" w:sz="0" w:space="0" w:color="auto"/>
      </w:divBdr>
    </w:div>
    <w:div w:id="32268624">
      <w:bodyDiv w:val="1"/>
      <w:marLeft w:val="0"/>
      <w:marRight w:val="0"/>
      <w:marTop w:val="0"/>
      <w:marBottom w:val="0"/>
      <w:divBdr>
        <w:top w:val="none" w:sz="0" w:space="0" w:color="auto"/>
        <w:left w:val="none" w:sz="0" w:space="0" w:color="auto"/>
        <w:bottom w:val="none" w:sz="0" w:space="0" w:color="auto"/>
        <w:right w:val="none" w:sz="0" w:space="0" w:color="auto"/>
      </w:divBdr>
    </w:div>
    <w:div w:id="47724165">
      <w:bodyDiv w:val="1"/>
      <w:marLeft w:val="0"/>
      <w:marRight w:val="0"/>
      <w:marTop w:val="0"/>
      <w:marBottom w:val="0"/>
      <w:divBdr>
        <w:top w:val="none" w:sz="0" w:space="0" w:color="auto"/>
        <w:left w:val="none" w:sz="0" w:space="0" w:color="auto"/>
        <w:bottom w:val="none" w:sz="0" w:space="0" w:color="auto"/>
        <w:right w:val="none" w:sz="0" w:space="0" w:color="auto"/>
      </w:divBdr>
    </w:div>
    <w:div w:id="50542134">
      <w:bodyDiv w:val="1"/>
      <w:marLeft w:val="0"/>
      <w:marRight w:val="0"/>
      <w:marTop w:val="0"/>
      <w:marBottom w:val="0"/>
      <w:divBdr>
        <w:top w:val="none" w:sz="0" w:space="0" w:color="auto"/>
        <w:left w:val="none" w:sz="0" w:space="0" w:color="auto"/>
        <w:bottom w:val="none" w:sz="0" w:space="0" w:color="auto"/>
        <w:right w:val="none" w:sz="0" w:space="0" w:color="auto"/>
      </w:divBdr>
    </w:div>
    <w:div w:id="63533967">
      <w:bodyDiv w:val="1"/>
      <w:marLeft w:val="0"/>
      <w:marRight w:val="0"/>
      <w:marTop w:val="0"/>
      <w:marBottom w:val="0"/>
      <w:divBdr>
        <w:top w:val="none" w:sz="0" w:space="0" w:color="auto"/>
        <w:left w:val="none" w:sz="0" w:space="0" w:color="auto"/>
        <w:bottom w:val="none" w:sz="0" w:space="0" w:color="auto"/>
        <w:right w:val="none" w:sz="0" w:space="0" w:color="auto"/>
      </w:divBdr>
    </w:div>
    <w:div w:id="68500246">
      <w:bodyDiv w:val="1"/>
      <w:marLeft w:val="0"/>
      <w:marRight w:val="0"/>
      <w:marTop w:val="0"/>
      <w:marBottom w:val="0"/>
      <w:divBdr>
        <w:top w:val="none" w:sz="0" w:space="0" w:color="auto"/>
        <w:left w:val="none" w:sz="0" w:space="0" w:color="auto"/>
        <w:bottom w:val="none" w:sz="0" w:space="0" w:color="auto"/>
        <w:right w:val="none" w:sz="0" w:space="0" w:color="auto"/>
      </w:divBdr>
    </w:div>
    <w:div w:id="71515070">
      <w:bodyDiv w:val="1"/>
      <w:marLeft w:val="0"/>
      <w:marRight w:val="0"/>
      <w:marTop w:val="0"/>
      <w:marBottom w:val="0"/>
      <w:divBdr>
        <w:top w:val="none" w:sz="0" w:space="0" w:color="auto"/>
        <w:left w:val="none" w:sz="0" w:space="0" w:color="auto"/>
        <w:bottom w:val="none" w:sz="0" w:space="0" w:color="auto"/>
        <w:right w:val="none" w:sz="0" w:space="0" w:color="auto"/>
      </w:divBdr>
    </w:div>
    <w:div w:id="75707725">
      <w:bodyDiv w:val="1"/>
      <w:marLeft w:val="0"/>
      <w:marRight w:val="0"/>
      <w:marTop w:val="0"/>
      <w:marBottom w:val="0"/>
      <w:divBdr>
        <w:top w:val="none" w:sz="0" w:space="0" w:color="auto"/>
        <w:left w:val="none" w:sz="0" w:space="0" w:color="auto"/>
        <w:bottom w:val="none" w:sz="0" w:space="0" w:color="auto"/>
        <w:right w:val="none" w:sz="0" w:space="0" w:color="auto"/>
      </w:divBdr>
    </w:div>
    <w:div w:id="86656559">
      <w:bodyDiv w:val="1"/>
      <w:marLeft w:val="0"/>
      <w:marRight w:val="0"/>
      <w:marTop w:val="0"/>
      <w:marBottom w:val="0"/>
      <w:divBdr>
        <w:top w:val="none" w:sz="0" w:space="0" w:color="auto"/>
        <w:left w:val="none" w:sz="0" w:space="0" w:color="auto"/>
        <w:bottom w:val="none" w:sz="0" w:space="0" w:color="auto"/>
        <w:right w:val="none" w:sz="0" w:space="0" w:color="auto"/>
      </w:divBdr>
    </w:div>
    <w:div w:id="91585504">
      <w:bodyDiv w:val="1"/>
      <w:marLeft w:val="0"/>
      <w:marRight w:val="0"/>
      <w:marTop w:val="0"/>
      <w:marBottom w:val="0"/>
      <w:divBdr>
        <w:top w:val="none" w:sz="0" w:space="0" w:color="auto"/>
        <w:left w:val="none" w:sz="0" w:space="0" w:color="auto"/>
        <w:bottom w:val="none" w:sz="0" w:space="0" w:color="auto"/>
        <w:right w:val="none" w:sz="0" w:space="0" w:color="auto"/>
      </w:divBdr>
    </w:div>
    <w:div w:id="94180193">
      <w:bodyDiv w:val="1"/>
      <w:marLeft w:val="0"/>
      <w:marRight w:val="0"/>
      <w:marTop w:val="0"/>
      <w:marBottom w:val="0"/>
      <w:divBdr>
        <w:top w:val="none" w:sz="0" w:space="0" w:color="auto"/>
        <w:left w:val="none" w:sz="0" w:space="0" w:color="auto"/>
        <w:bottom w:val="none" w:sz="0" w:space="0" w:color="auto"/>
        <w:right w:val="none" w:sz="0" w:space="0" w:color="auto"/>
      </w:divBdr>
    </w:div>
    <w:div w:id="100341560">
      <w:bodyDiv w:val="1"/>
      <w:marLeft w:val="0"/>
      <w:marRight w:val="0"/>
      <w:marTop w:val="0"/>
      <w:marBottom w:val="0"/>
      <w:divBdr>
        <w:top w:val="none" w:sz="0" w:space="0" w:color="auto"/>
        <w:left w:val="none" w:sz="0" w:space="0" w:color="auto"/>
        <w:bottom w:val="none" w:sz="0" w:space="0" w:color="auto"/>
        <w:right w:val="none" w:sz="0" w:space="0" w:color="auto"/>
      </w:divBdr>
    </w:div>
    <w:div w:id="105735608">
      <w:bodyDiv w:val="1"/>
      <w:marLeft w:val="0"/>
      <w:marRight w:val="0"/>
      <w:marTop w:val="0"/>
      <w:marBottom w:val="0"/>
      <w:divBdr>
        <w:top w:val="none" w:sz="0" w:space="0" w:color="auto"/>
        <w:left w:val="none" w:sz="0" w:space="0" w:color="auto"/>
        <w:bottom w:val="none" w:sz="0" w:space="0" w:color="auto"/>
        <w:right w:val="none" w:sz="0" w:space="0" w:color="auto"/>
      </w:divBdr>
    </w:div>
    <w:div w:id="114911983">
      <w:bodyDiv w:val="1"/>
      <w:marLeft w:val="0"/>
      <w:marRight w:val="0"/>
      <w:marTop w:val="0"/>
      <w:marBottom w:val="0"/>
      <w:divBdr>
        <w:top w:val="none" w:sz="0" w:space="0" w:color="auto"/>
        <w:left w:val="none" w:sz="0" w:space="0" w:color="auto"/>
        <w:bottom w:val="none" w:sz="0" w:space="0" w:color="auto"/>
        <w:right w:val="none" w:sz="0" w:space="0" w:color="auto"/>
      </w:divBdr>
    </w:div>
    <w:div w:id="115222856">
      <w:bodyDiv w:val="1"/>
      <w:marLeft w:val="0"/>
      <w:marRight w:val="0"/>
      <w:marTop w:val="0"/>
      <w:marBottom w:val="0"/>
      <w:divBdr>
        <w:top w:val="none" w:sz="0" w:space="0" w:color="auto"/>
        <w:left w:val="none" w:sz="0" w:space="0" w:color="auto"/>
        <w:bottom w:val="none" w:sz="0" w:space="0" w:color="auto"/>
        <w:right w:val="none" w:sz="0" w:space="0" w:color="auto"/>
      </w:divBdr>
    </w:div>
    <w:div w:id="133107064">
      <w:bodyDiv w:val="1"/>
      <w:marLeft w:val="0"/>
      <w:marRight w:val="0"/>
      <w:marTop w:val="0"/>
      <w:marBottom w:val="0"/>
      <w:divBdr>
        <w:top w:val="none" w:sz="0" w:space="0" w:color="auto"/>
        <w:left w:val="none" w:sz="0" w:space="0" w:color="auto"/>
        <w:bottom w:val="none" w:sz="0" w:space="0" w:color="auto"/>
        <w:right w:val="none" w:sz="0" w:space="0" w:color="auto"/>
      </w:divBdr>
    </w:div>
    <w:div w:id="134300711">
      <w:bodyDiv w:val="1"/>
      <w:marLeft w:val="0"/>
      <w:marRight w:val="0"/>
      <w:marTop w:val="0"/>
      <w:marBottom w:val="0"/>
      <w:divBdr>
        <w:top w:val="none" w:sz="0" w:space="0" w:color="auto"/>
        <w:left w:val="none" w:sz="0" w:space="0" w:color="auto"/>
        <w:bottom w:val="none" w:sz="0" w:space="0" w:color="auto"/>
        <w:right w:val="none" w:sz="0" w:space="0" w:color="auto"/>
      </w:divBdr>
    </w:div>
    <w:div w:id="136728915">
      <w:bodyDiv w:val="1"/>
      <w:marLeft w:val="0"/>
      <w:marRight w:val="0"/>
      <w:marTop w:val="0"/>
      <w:marBottom w:val="0"/>
      <w:divBdr>
        <w:top w:val="none" w:sz="0" w:space="0" w:color="auto"/>
        <w:left w:val="none" w:sz="0" w:space="0" w:color="auto"/>
        <w:bottom w:val="none" w:sz="0" w:space="0" w:color="auto"/>
        <w:right w:val="none" w:sz="0" w:space="0" w:color="auto"/>
      </w:divBdr>
    </w:div>
    <w:div w:id="137188680">
      <w:bodyDiv w:val="1"/>
      <w:marLeft w:val="0"/>
      <w:marRight w:val="0"/>
      <w:marTop w:val="0"/>
      <w:marBottom w:val="0"/>
      <w:divBdr>
        <w:top w:val="none" w:sz="0" w:space="0" w:color="auto"/>
        <w:left w:val="none" w:sz="0" w:space="0" w:color="auto"/>
        <w:bottom w:val="none" w:sz="0" w:space="0" w:color="auto"/>
        <w:right w:val="none" w:sz="0" w:space="0" w:color="auto"/>
      </w:divBdr>
    </w:div>
    <w:div w:id="191578562">
      <w:bodyDiv w:val="1"/>
      <w:marLeft w:val="0"/>
      <w:marRight w:val="0"/>
      <w:marTop w:val="0"/>
      <w:marBottom w:val="0"/>
      <w:divBdr>
        <w:top w:val="none" w:sz="0" w:space="0" w:color="auto"/>
        <w:left w:val="none" w:sz="0" w:space="0" w:color="auto"/>
        <w:bottom w:val="none" w:sz="0" w:space="0" w:color="auto"/>
        <w:right w:val="none" w:sz="0" w:space="0" w:color="auto"/>
      </w:divBdr>
    </w:div>
    <w:div w:id="207037598">
      <w:bodyDiv w:val="1"/>
      <w:marLeft w:val="0"/>
      <w:marRight w:val="0"/>
      <w:marTop w:val="0"/>
      <w:marBottom w:val="0"/>
      <w:divBdr>
        <w:top w:val="none" w:sz="0" w:space="0" w:color="auto"/>
        <w:left w:val="none" w:sz="0" w:space="0" w:color="auto"/>
        <w:bottom w:val="none" w:sz="0" w:space="0" w:color="auto"/>
        <w:right w:val="none" w:sz="0" w:space="0" w:color="auto"/>
      </w:divBdr>
    </w:div>
    <w:div w:id="207960378">
      <w:bodyDiv w:val="1"/>
      <w:marLeft w:val="0"/>
      <w:marRight w:val="0"/>
      <w:marTop w:val="0"/>
      <w:marBottom w:val="0"/>
      <w:divBdr>
        <w:top w:val="none" w:sz="0" w:space="0" w:color="auto"/>
        <w:left w:val="none" w:sz="0" w:space="0" w:color="auto"/>
        <w:bottom w:val="none" w:sz="0" w:space="0" w:color="auto"/>
        <w:right w:val="none" w:sz="0" w:space="0" w:color="auto"/>
      </w:divBdr>
    </w:div>
    <w:div w:id="212232007">
      <w:bodyDiv w:val="1"/>
      <w:marLeft w:val="0"/>
      <w:marRight w:val="0"/>
      <w:marTop w:val="0"/>
      <w:marBottom w:val="0"/>
      <w:divBdr>
        <w:top w:val="none" w:sz="0" w:space="0" w:color="auto"/>
        <w:left w:val="none" w:sz="0" w:space="0" w:color="auto"/>
        <w:bottom w:val="none" w:sz="0" w:space="0" w:color="auto"/>
        <w:right w:val="none" w:sz="0" w:space="0" w:color="auto"/>
      </w:divBdr>
    </w:div>
    <w:div w:id="226496614">
      <w:bodyDiv w:val="1"/>
      <w:marLeft w:val="0"/>
      <w:marRight w:val="0"/>
      <w:marTop w:val="0"/>
      <w:marBottom w:val="0"/>
      <w:divBdr>
        <w:top w:val="none" w:sz="0" w:space="0" w:color="auto"/>
        <w:left w:val="none" w:sz="0" w:space="0" w:color="auto"/>
        <w:bottom w:val="none" w:sz="0" w:space="0" w:color="auto"/>
        <w:right w:val="none" w:sz="0" w:space="0" w:color="auto"/>
      </w:divBdr>
    </w:div>
    <w:div w:id="231163202">
      <w:bodyDiv w:val="1"/>
      <w:marLeft w:val="0"/>
      <w:marRight w:val="0"/>
      <w:marTop w:val="0"/>
      <w:marBottom w:val="0"/>
      <w:divBdr>
        <w:top w:val="none" w:sz="0" w:space="0" w:color="auto"/>
        <w:left w:val="none" w:sz="0" w:space="0" w:color="auto"/>
        <w:bottom w:val="none" w:sz="0" w:space="0" w:color="auto"/>
        <w:right w:val="none" w:sz="0" w:space="0" w:color="auto"/>
      </w:divBdr>
    </w:div>
    <w:div w:id="244650292">
      <w:bodyDiv w:val="1"/>
      <w:marLeft w:val="0"/>
      <w:marRight w:val="0"/>
      <w:marTop w:val="0"/>
      <w:marBottom w:val="0"/>
      <w:divBdr>
        <w:top w:val="none" w:sz="0" w:space="0" w:color="auto"/>
        <w:left w:val="none" w:sz="0" w:space="0" w:color="auto"/>
        <w:bottom w:val="none" w:sz="0" w:space="0" w:color="auto"/>
        <w:right w:val="none" w:sz="0" w:space="0" w:color="auto"/>
      </w:divBdr>
    </w:div>
    <w:div w:id="246962539">
      <w:bodyDiv w:val="1"/>
      <w:marLeft w:val="0"/>
      <w:marRight w:val="0"/>
      <w:marTop w:val="0"/>
      <w:marBottom w:val="0"/>
      <w:divBdr>
        <w:top w:val="none" w:sz="0" w:space="0" w:color="auto"/>
        <w:left w:val="none" w:sz="0" w:space="0" w:color="auto"/>
        <w:bottom w:val="none" w:sz="0" w:space="0" w:color="auto"/>
        <w:right w:val="none" w:sz="0" w:space="0" w:color="auto"/>
      </w:divBdr>
    </w:div>
    <w:div w:id="252058672">
      <w:bodyDiv w:val="1"/>
      <w:marLeft w:val="0"/>
      <w:marRight w:val="0"/>
      <w:marTop w:val="0"/>
      <w:marBottom w:val="0"/>
      <w:divBdr>
        <w:top w:val="none" w:sz="0" w:space="0" w:color="auto"/>
        <w:left w:val="none" w:sz="0" w:space="0" w:color="auto"/>
        <w:bottom w:val="none" w:sz="0" w:space="0" w:color="auto"/>
        <w:right w:val="none" w:sz="0" w:space="0" w:color="auto"/>
      </w:divBdr>
    </w:div>
    <w:div w:id="265814024">
      <w:bodyDiv w:val="1"/>
      <w:marLeft w:val="0"/>
      <w:marRight w:val="0"/>
      <w:marTop w:val="0"/>
      <w:marBottom w:val="0"/>
      <w:divBdr>
        <w:top w:val="none" w:sz="0" w:space="0" w:color="auto"/>
        <w:left w:val="none" w:sz="0" w:space="0" w:color="auto"/>
        <w:bottom w:val="none" w:sz="0" w:space="0" w:color="auto"/>
        <w:right w:val="none" w:sz="0" w:space="0" w:color="auto"/>
      </w:divBdr>
    </w:div>
    <w:div w:id="267661387">
      <w:bodyDiv w:val="1"/>
      <w:marLeft w:val="0"/>
      <w:marRight w:val="0"/>
      <w:marTop w:val="0"/>
      <w:marBottom w:val="0"/>
      <w:divBdr>
        <w:top w:val="none" w:sz="0" w:space="0" w:color="auto"/>
        <w:left w:val="none" w:sz="0" w:space="0" w:color="auto"/>
        <w:bottom w:val="none" w:sz="0" w:space="0" w:color="auto"/>
        <w:right w:val="none" w:sz="0" w:space="0" w:color="auto"/>
      </w:divBdr>
    </w:div>
    <w:div w:id="278873496">
      <w:bodyDiv w:val="1"/>
      <w:marLeft w:val="0"/>
      <w:marRight w:val="0"/>
      <w:marTop w:val="0"/>
      <w:marBottom w:val="0"/>
      <w:divBdr>
        <w:top w:val="none" w:sz="0" w:space="0" w:color="auto"/>
        <w:left w:val="none" w:sz="0" w:space="0" w:color="auto"/>
        <w:bottom w:val="none" w:sz="0" w:space="0" w:color="auto"/>
        <w:right w:val="none" w:sz="0" w:space="0" w:color="auto"/>
      </w:divBdr>
    </w:div>
    <w:div w:id="291987001">
      <w:bodyDiv w:val="1"/>
      <w:marLeft w:val="0"/>
      <w:marRight w:val="0"/>
      <w:marTop w:val="0"/>
      <w:marBottom w:val="0"/>
      <w:divBdr>
        <w:top w:val="none" w:sz="0" w:space="0" w:color="auto"/>
        <w:left w:val="none" w:sz="0" w:space="0" w:color="auto"/>
        <w:bottom w:val="none" w:sz="0" w:space="0" w:color="auto"/>
        <w:right w:val="none" w:sz="0" w:space="0" w:color="auto"/>
      </w:divBdr>
    </w:div>
    <w:div w:id="292909349">
      <w:bodyDiv w:val="1"/>
      <w:marLeft w:val="0"/>
      <w:marRight w:val="0"/>
      <w:marTop w:val="0"/>
      <w:marBottom w:val="0"/>
      <w:divBdr>
        <w:top w:val="none" w:sz="0" w:space="0" w:color="auto"/>
        <w:left w:val="none" w:sz="0" w:space="0" w:color="auto"/>
        <w:bottom w:val="none" w:sz="0" w:space="0" w:color="auto"/>
        <w:right w:val="none" w:sz="0" w:space="0" w:color="auto"/>
      </w:divBdr>
    </w:div>
    <w:div w:id="317617576">
      <w:bodyDiv w:val="1"/>
      <w:marLeft w:val="0"/>
      <w:marRight w:val="0"/>
      <w:marTop w:val="0"/>
      <w:marBottom w:val="0"/>
      <w:divBdr>
        <w:top w:val="none" w:sz="0" w:space="0" w:color="auto"/>
        <w:left w:val="none" w:sz="0" w:space="0" w:color="auto"/>
        <w:bottom w:val="none" w:sz="0" w:space="0" w:color="auto"/>
        <w:right w:val="none" w:sz="0" w:space="0" w:color="auto"/>
      </w:divBdr>
    </w:div>
    <w:div w:id="323316284">
      <w:bodyDiv w:val="1"/>
      <w:marLeft w:val="0"/>
      <w:marRight w:val="0"/>
      <w:marTop w:val="0"/>
      <w:marBottom w:val="0"/>
      <w:divBdr>
        <w:top w:val="none" w:sz="0" w:space="0" w:color="auto"/>
        <w:left w:val="none" w:sz="0" w:space="0" w:color="auto"/>
        <w:bottom w:val="none" w:sz="0" w:space="0" w:color="auto"/>
        <w:right w:val="none" w:sz="0" w:space="0" w:color="auto"/>
      </w:divBdr>
    </w:div>
    <w:div w:id="326442384">
      <w:bodyDiv w:val="1"/>
      <w:marLeft w:val="0"/>
      <w:marRight w:val="0"/>
      <w:marTop w:val="0"/>
      <w:marBottom w:val="0"/>
      <w:divBdr>
        <w:top w:val="none" w:sz="0" w:space="0" w:color="auto"/>
        <w:left w:val="none" w:sz="0" w:space="0" w:color="auto"/>
        <w:bottom w:val="none" w:sz="0" w:space="0" w:color="auto"/>
        <w:right w:val="none" w:sz="0" w:space="0" w:color="auto"/>
      </w:divBdr>
    </w:div>
    <w:div w:id="347105223">
      <w:bodyDiv w:val="1"/>
      <w:marLeft w:val="0"/>
      <w:marRight w:val="0"/>
      <w:marTop w:val="0"/>
      <w:marBottom w:val="0"/>
      <w:divBdr>
        <w:top w:val="none" w:sz="0" w:space="0" w:color="auto"/>
        <w:left w:val="none" w:sz="0" w:space="0" w:color="auto"/>
        <w:bottom w:val="none" w:sz="0" w:space="0" w:color="auto"/>
        <w:right w:val="none" w:sz="0" w:space="0" w:color="auto"/>
      </w:divBdr>
    </w:div>
    <w:div w:id="350844278">
      <w:bodyDiv w:val="1"/>
      <w:marLeft w:val="0"/>
      <w:marRight w:val="0"/>
      <w:marTop w:val="0"/>
      <w:marBottom w:val="0"/>
      <w:divBdr>
        <w:top w:val="none" w:sz="0" w:space="0" w:color="auto"/>
        <w:left w:val="none" w:sz="0" w:space="0" w:color="auto"/>
        <w:bottom w:val="none" w:sz="0" w:space="0" w:color="auto"/>
        <w:right w:val="none" w:sz="0" w:space="0" w:color="auto"/>
      </w:divBdr>
    </w:div>
    <w:div w:id="356467372">
      <w:bodyDiv w:val="1"/>
      <w:marLeft w:val="0"/>
      <w:marRight w:val="0"/>
      <w:marTop w:val="0"/>
      <w:marBottom w:val="0"/>
      <w:divBdr>
        <w:top w:val="none" w:sz="0" w:space="0" w:color="auto"/>
        <w:left w:val="none" w:sz="0" w:space="0" w:color="auto"/>
        <w:bottom w:val="none" w:sz="0" w:space="0" w:color="auto"/>
        <w:right w:val="none" w:sz="0" w:space="0" w:color="auto"/>
      </w:divBdr>
      <w:divsChild>
        <w:div w:id="883249875">
          <w:marLeft w:val="0"/>
          <w:marRight w:val="0"/>
          <w:marTop w:val="0"/>
          <w:marBottom w:val="0"/>
          <w:divBdr>
            <w:top w:val="none" w:sz="0" w:space="0" w:color="auto"/>
            <w:left w:val="none" w:sz="0" w:space="0" w:color="auto"/>
            <w:bottom w:val="none" w:sz="0" w:space="0" w:color="auto"/>
            <w:right w:val="none" w:sz="0" w:space="0" w:color="auto"/>
          </w:divBdr>
        </w:div>
      </w:divsChild>
    </w:div>
    <w:div w:id="358317574">
      <w:bodyDiv w:val="1"/>
      <w:marLeft w:val="0"/>
      <w:marRight w:val="0"/>
      <w:marTop w:val="0"/>
      <w:marBottom w:val="0"/>
      <w:divBdr>
        <w:top w:val="none" w:sz="0" w:space="0" w:color="auto"/>
        <w:left w:val="none" w:sz="0" w:space="0" w:color="auto"/>
        <w:bottom w:val="none" w:sz="0" w:space="0" w:color="auto"/>
        <w:right w:val="none" w:sz="0" w:space="0" w:color="auto"/>
      </w:divBdr>
    </w:div>
    <w:div w:id="363094614">
      <w:bodyDiv w:val="1"/>
      <w:marLeft w:val="0"/>
      <w:marRight w:val="0"/>
      <w:marTop w:val="0"/>
      <w:marBottom w:val="0"/>
      <w:divBdr>
        <w:top w:val="none" w:sz="0" w:space="0" w:color="auto"/>
        <w:left w:val="none" w:sz="0" w:space="0" w:color="auto"/>
        <w:bottom w:val="none" w:sz="0" w:space="0" w:color="auto"/>
        <w:right w:val="none" w:sz="0" w:space="0" w:color="auto"/>
      </w:divBdr>
    </w:div>
    <w:div w:id="365763214">
      <w:bodyDiv w:val="1"/>
      <w:marLeft w:val="0"/>
      <w:marRight w:val="0"/>
      <w:marTop w:val="0"/>
      <w:marBottom w:val="0"/>
      <w:divBdr>
        <w:top w:val="none" w:sz="0" w:space="0" w:color="auto"/>
        <w:left w:val="none" w:sz="0" w:space="0" w:color="auto"/>
        <w:bottom w:val="none" w:sz="0" w:space="0" w:color="auto"/>
        <w:right w:val="none" w:sz="0" w:space="0" w:color="auto"/>
      </w:divBdr>
    </w:div>
    <w:div w:id="367143896">
      <w:bodyDiv w:val="1"/>
      <w:marLeft w:val="0"/>
      <w:marRight w:val="0"/>
      <w:marTop w:val="0"/>
      <w:marBottom w:val="0"/>
      <w:divBdr>
        <w:top w:val="none" w:sz="0" w:space="0" w:color="auto"/>
        <w:left w:val="none" w:sz="0" w:space="0" w:color="auto"/>
        <w:bottom w:val="none" w:sz="0" w:space="0" w:color="auto"/>
        <w:right w:val="none" w:sz="0" w:space="0" w:color="auto"/>
      </w:divBdr>
    </w:div>
    <w:div w:id="372273803">
      <w:bodyDiv w:val="1"/>
      <w:marLeft w:val="0"/>
      <w:marRight w:val="0"/>
      <w:marTop w:val="0"/>
      <w:marBottom w:val="0"/>
      <w:divBdr>
        <w:top w:val="none" w:sz="0" w:space="0" w:color="auto"/>
        <w:left w:val="none" w:sz="0" w:space="0" w:color="auto"/>
        <w:bottom w:val="none" w:sz="0" w:space="0" w:color="auto"/>
        <w:right w:val="none" w:sz="0" w:space="0" w:color="auto"/>
      </w:divBdr>
    </w:div>
    <w:div w:id="384641791">
      <w:bodyDiv w:val="1"/>
      <w:marLeft w:val="0"/>
      <w:marRight w:val="0"/>
      <w:marTop w:val="0"/>
      <w:marBottom w:val="0"/>
      <w:divBdr>
        <w:top w:val="none" w:sz="0" w:space="0" w:color="auto"/>
        <w:left w:val="none" w:sz="0" w:space="0" w:color="auto"/>
        <w:bottom w:val="none" w:sz="0" w:space="0" w:color="auto"/>
        <w:right w:val="none" w:sz="0" w:space="0" w:color="auto"/>
      </w:divBdr>
    </w:div>
    <w:div w:id="393548184">
      <w:bodyDiv w:val="1"/>
      <w:marLeft w:val="0"/>
      <w:marRight w:val="0"/>
      <w:marTop w:val="0"/>
      <w:marBottom w:val="0"/>
      <w:divBdr>
        <w:top w:val="none" w:sz="0" w:space="0" w:color="auto"/>
        <w:left w:val="none" w:sz="0" w:space="0" w:color="auto"/>
        <w:bottom w:val="none" w:sz="0" w:space="0" w:color="auto"/>
        <w:right w:val="none" w:sz="0" w:space="0" w:color="auto"/>
      </w:divBdr>
    </w:div>
    <w:div w:id="401485913">
      <w:bodyDiv w:val="1"/>
      <w:marLeft w:val="0"/>
      <w:marRight w:val="0"/>
      <w:marTop w:val="0"/>
      <w:marBottom w:val="0"/>
      <w:divBdr>
        <w:top w:val="none" w:sz="0" w:space="0" w:color="auto"/>
        <w:left w:val="none" w:sz="0" w:space="0" w:color="auto"/>
        <w:bottom w:val="none" w:sz="0" w:space="0" w:color="auto"/>
        <w:right w:val="none" w:sz="0" w:space="0" w:color="auto"/>
      </w:divBdr>
    </w:div>
    <w:div w:id="402608632">
      <w:bodyDiv w:val="1"/>
      <w:marLeft w:val="0"/>
      <w:marRight w:val="0"/>
      <w:marTop w:val="0"/>
      <w:marBottom w:val="0"/>
      <w:divBdr>
        <w:top w:val="none" w:sz="0" w:space="0" w:color="auto"/>
        <w:left w:val="none" w:sz="0" w:space="0" w:color="auto"/>
        <w:bottom w:val="none" w:sz="0" w:space="0" w:color="auto"/>
        <w:right w:val="none" w:sz="0" w:space="0" w:color="auto"/>
      </w:divBdr>
    </w:div>
    <w:div w:id="410852555">
      <w:bodyDiv w:val="1"/>
      <w:marLeft w:val="0"/>
      <w:marRight w:val="0"/>
      <w:marTop w:val="0"/>
      <w:marBottom w:val="0"/>
      <w:divBdr>
        <w:top w:val="none" w:sz="0" w:space="0" w:color="auto"/>
        <w:left w:val="none" w:sz="0" w:space="0" w:color="auto"/>
        <w:bottom w:val="none" w:sz="0" w:space="0" w:color="auto"/>
        <w:right w:val="none" w:sz="0" w:space="0" w:color="auto"/>
      </w:divBdr>
    </w:div>
    <w:div w:id="430472845">
      <w:bodyDiv w:val="1"/>
      <w:marLeft w:val="0"/>
      <w:marRight w:val="0"/>
      <w:marTop w:val="0"/>
      <w:marBottom w:val="0"/>
      <w:divBdr>
        <w:top w:val="none" w:sz="0" w:space="0" w:color="auto"/>
        <w:left w:val="none" w:sz="0" w:space="0" w:color="auto"/>
        <w:bottom w:val="none" w:sz="0" w:space="0" w:color="auto"/>
        <w:right w:val="none" w:sz="0" w:space="0" w:color="auto"/>
      </w:divBdr>
    </w:div>
    <w:div w:id="447965390">
      <w:bodyDiv w:val="1"/>
      <w:marLeft w:val="0"/>
      <w:marRight w:val="0"/>
      <w:marTop w:val="0"/>
      <w:marBottom w:val="0"/>
      <w:divBdr>
        <w:top w:val="none" w:sz="0" w:space="0" w:color="auto"/>
        <w:left w:val="none" w:sz="0" w:space="0" w:color="auto"/>
        <w:bottom w:val="none" w:sz="0" w:space="0" w:color="auto"/>
        <w:right w:val="none" w:sz="0" w:space="0" w:color="auto"/>
      </w:divBdr>
    </w:div>
    <w:div w:id="450516443">
      <w:bodyDiv w:val="1"/>
      <w:marLeft w:val="0"/>
      <w:marRight w:val="0"/>
      <w:marTop w:val="0"/>
      <w:marBottom w:val="0"/>
      <w:divBdr>
        <w:top w:val="none" w:sz="0" w:space="0" w:color="auto"/>
        <w:left w:val="none" w:sz="0" w:space="0" w:color="auto"/>
        <w:bottom w:val="none" w:sz="0" w:space="0" w:color="auto"/>
        <w:right w:val="none" w:sz="0" w:space="0" w:color="auto"/>
      </w:divBdr>
    </w:div>
    <w:div w:id="457575373">
      <w:bodyDiv w:val="1"/>
      <w:marLeft w:val="0"/>
      <w:marRight w:val="0"/>
      <w:marTop w:val="0"/>
      <w:marBottom w:val="0"/>
      <w:divBdr>
        <w:top w:val="none" w:sz="0" w:space="0" w:color="auto"/>
        <w:left w:val="none" w:sz="0" w:space="0" w:color="auto"/>
        <w:bottom w:val="none" w:sz="0" w:space="0" w:color="auto"/>
        <w:right w:val="none" w:sz="0" w:space="0" w:color="auto"/>
      </w:divBdr>
    </w:div>
    <w:div w:id="475801472">
      <w:bodyDiv w:val="1"/>
      <w:marLeft w:val="0"/>
      <w:marRight w:val="0"/>
      <w:marTop w:val="0"/>
      <w:marBottom w:val="0"/>
      <w:divBdr>
        <w:top w:val="none" w:sz="0" w:space="0" w:color="auto"/>
        <w:left w:val="none" w:sz="0" w:space="0" w:color="auto"/>
        <w:bottom w:val="none" w:sz="0" w:space="0" w:color="auto"/>
        <w:right w:val="none" w:sz="0" w:space="0" w:color="auto"/>
      </w:divBdr>
    </w:div>
    <w:div w:id="476339613">
      <w:bodyDiv w:val="1"/>
      <w:marLeft w:val="0"/>
      <w:marRight w:val="0"/>
      <w:marTop w:val="0"/>
      <w:marBottom w:val="0"/>
      <w:divBdr>
        <w:top w:val="none" w:sz="0" w:space="0" w:color="auto"/>
        <w:left w:val="none" w:sz="0" w:space="0" w:color="auto"/>
        <w:bottom w:val="none" w:sz="0" w:space="0" w:color="auto"/>
        <w:right w:val="none" w:sz="0" w:space="0" w:color="auto"/>
      </w:divBdr>
    </w:div>
    <w:div w:id="480540015">
      <w:bodyDiv w:val="1"/>
      <w:marLeft w:val="0"/>
      <w:marRight w:val="0"/>
      <w:marTop w:val="0"/>
      <w:marBottom w:val="0"/>
      <w:divBdr>
        <w:top w:val="none" w:sz="0" w:space="0" w:color="auto"/>
        <w:left w:val="none" w:sz="0" w:space="0" w:color="auto"/>
        <w:bottom w:val="none" w:sz="0" w:space="0" w:color="auto"/>
        <w:right w:val="none" w:sz="0" w:space="0" w:color="auto"/>
      </w:divBdr>
      <w:divsChild>
        <w:div w:id="440733878">
          <w:marLeft w:val="0"/>
          <w:marRight w:val="0"/>
          <w:marTop w:val="0"/>
          <w:marBottom w:val="0"/>
          <w:divBdr>
            <w:top w:val="none" w:sz="0" w:space="0" w:color="auto"/>
            <w:left w:val="none" w:sz="0" w:space="0" w:color="auto"/>
            <w:bottom w:val="none" w:sz="0" w:space="0" w:color="auto"/>
            <w:right w:val="none" w:sz="0" w:space="0" w:color="auto"/>
          </w:divBdr>
        </w:div>
      </w:divsChild>
    </w:div>
    <w:div w:id="482701187">
      <w:bodyDiv w:val="1"/>
      <w:marLeft w:val="0"/>
      <w:marRight w:val="0"/>
      <w:marTop w:val="0"/>
      <w:marBottom w:val="0"/>
      <w:divBdr>
        <w:top w:val="none" w:sz="0" w:space="0" w:color="auto"/>
        <w:left w:val="none" w:sz="0" w:space="0" w:color="auto"/>
        <w:bottom w:val="none" w:sz="0" w:space="0" w:color="auto"/>
        <w:right w:val="none" w:sz="0" w:space="0" w:color="auto"/>
      </w:divBdr>
    </w:div>
    <w:div w:id="487281346">
      <w:bodyDiv w:val="1"/>
      <w:marLeft w:val="0"/>
      <w:marRight w:val="0"/>
      <w:marTop w:val="0"/>
      <w:marBottom w:val="0"/>
      <w:divBdr>
        <w:top w:val="none" w:sz="0" w:space="0" w:color="auto"/>
        <w:left w:val="none" w:sz="0" w:space="0" w:color="auto"/>
        <w:bottom w:val="none" w:sz="0" w:space="0" w:color="auto"/>
        <w:right w:val="none" w:sz="0" w:space="0" w:color="auto"/>
      </w:divBdr>
    </w:div>
    <w:div w:id="495924406">
      <w:bodyDiv w:val="1"/>
      <w:marLeft w:val="0"/>
      <w:marRight w:val="0"/>
      <w:marTop w:val="0"/>
      <w:marBottom w:val="0"/>
      <w:divBdr>
        <w:top w:val="none" w:sz="0" w:space="0" w:color="auto"/>
        <w:left w:val="none" w:sz="0" w:space="0" w:color="auto"/>
        <w:bottom w:val="none" w:sz="0" w:space="0" w:color="auto"/>
        <w:right w:val="none" w:sz="0" w:space="0" w:color="auto"/>
      </w:divBdr>
    </w:div>
    <w:div w:id="500435945">
      <w:bodyDiv w:val="1"/>
      <w:marLeft w:val="0"/>
      <w:marRight w:val="0"/>
      <w:marTop w:val="0"/>
      <w:marBottom w:val="0"/>
      <w:divBdr>
        <w:top w:val="none" w:sz="0" w:space="0" w:color="auto"/>
        <w:left w:val="none" w:sz="0" w:space="0" w:color="auto"/>
        <w:bottom w:val="none" w:sz="0" w:space="0" w:color="auto"/>
        <w:right w:val="none" w:sz="0" w:space="0" w:color="auto"/>
      </w:divBdr>
    </w:div>
    <w:div w:id="506402436">
      <w:bodyDiv w:val="1"/>
      <w:marLeft w:val="0"/>
      <w:marRight w:val="0"/>
      <w:marTop w:val="0"/>
      <w:marBottom w:val="0"/>
      <w:divBdr>
        <w:top w:val="none" w:sz="0" w:space="0" w:color="auto"/>
        <w:left w:val="none" w:sz="0" w:space="0" w:color="auto"/>
        <w:bottom w:val="none" w:sz="0" w:space="0" w:color="auto"/>
        <w:right w:val="none" w:sz="0" w:space="0" w:color="auto"/>
      </w:divBdr>
    </w:div>
    <w:div w:id="507410650">
      <w:bodyDiv w:val="1"/>
      <w:marLeft w:val="0"/>
      <w:marRight w:val="0"/>
      <w:marTop w:val="0"/>
      <w:marBottom w:val="0"/>
      <w:divBdr>
        <w:top w:val="none" w:sz="0" w:space="0" w:color="auto"/>
        <w:left w:val="none" w:sz="0" w:space="0" w:color="auto"/>
        <w:bottom w:val="none" w:sz="0" w:space="0" w:color="auto"/>
        <w:right w:val="none" w:sz="0" w:space="0" w:color="auto"/>
      </w:divBdr>
    </w:div>
    <w:div w:id="510099132">
      <w:bodyDiv w:val="1"/>
      <w:marLeft w:val="0"/>
      <w:marRight w:val="0"/>
      <w:marTop w:val="0"/>
      <w:marBottom w:val="0"/>
      <w:divBdr>
        <w:top w:val="none" w:sz="0" w:space="0" w:color="auto"/>
        <w:left w:val="none" w:sz="0" w:space="0" w:color="auto"/>
        <w:bottom w:val="none" w:sz="0" w:space="0" w:color="auto"/>
        <w:right w:val="none" w:sz="0" w:space="0" w:color="auto"/>
      </w:divBdr>
    </w:div>
    <w:div w:id="511532549">
      <w:bodyDiv w:val="1"/>
      <w:marLeft w:val="0"/>
      <w:marRight w:val="0"/>
      <w:marTop w:val="0"/>
      <w:marBottom w:val="0"/>
      <w:divBdr>
        <w:top w:val="none" w:sz="0" w:space="0" w:color="auto"/>
        <w:left w:val="none" w:sz="0" w:space="0" w:color="auto"/>
        <w:bottom w:val="none" w:sz="0" w:space="0" w:color="auto"/>
        <w:right w:val="none" w:sz="0" w:space="0" w:color="auto"/>
      </w:divBdr>
    </w:div>
    <w:div w:id="512957897">
      <w:bodyDiv w:val="1"/>
      <w:marLeft w:val="0"/>
      <w:marRight w:val="0"/>
      <w:marTop w:val="0"/>
      <w:marBottom w:val="0"/>
      <w:divBdr>
        <w:top w:val="none" w:sz="0" w:space="0" w:color="auto"/>
        <w:left w:val="none" w:sz="0" w:space="0" w:color="auto"/>
        <w:bottom w:val="none" w:sz="0" w:space="0" w:color="auto"/>
        <w:right w:val="none" w:sz="0" w:space="0" w:color="auto"/>
      </w:divBdr>
    </w:div>
    <w:div w:id="513619648">
      <w:bodyDiv w:val="1"/>
      <w:marLeft w:val="0"/>
      <w:marRight w:val="0"/>
      <w:marTop w:val="0"/>
      <w:marBottom w:val="0"/>
      <w:divBdr>
        <w:top w:val="none" w:sz="0" w:space="0" w:color="auto"/>
        <w:left w:val="none" w:sz="0" w:space="0" w:color="auto"/>
        <w:bottom w:val="none" w:sz="0" w:space="0" w:color="auto"/>
        <w:right w:val="none" w:sz="0" w:space="0" w:color="auto"/>
      </w:divBdr>
    </w:div>
    <w:div w:id="517276269">
      <w:bodyDiv w:val="1"/>
      <w:marLeft w:val="0"/>
      <w:marRight w:val="0"/>
      <w:marTop w:val="0"/>
      <w:marBottom w:val="0"/>
      <w:divBdr>
        <w:top w:val="none" w:sz="0" w:space="0" w:color="auto"/>
        <w:left w:val="none" w:sz="0" w:space="0" w:color="auto"/>
        <w:bottom w:val="none" w:sz="0" w:space="0" w:color="auto"/>
        <w:right w:val="none" w:sz="0" w:space="0" w:color="auto"/>
      </w:divBdr>
    </w:div>
    <w:div w:id="537859483">
      <w:bodyDiv w:val="1"/>
      <w:marLeft w:val="0"/>
      <w:marRight w:val="0"/>
      <w:marTop w:val="0"/>
      <w:marBottom w:val="0"/>
      <w:divBdr>
        <w:top w:val="none" w:sz="0" w:space="0" w:color="auto"/>
        <w:left w:val="none" w:sz="0" w:space="0" w:color="auto"/>
        <w:bottom w:val="none" w:sz="0" w:space="0" w:color="auto"/>
        <w:right w:val="none" w:sz="0" w:space="0" w:color="auto"/>
      </w:divBdr>
    </w:div>
    <w:div w:id="545608032">
      <w:bodyDiv w:val="1"/>
      <w:marLeft w:val="0"/>
      <w:marRight w:val="0"/>
      <w:marTop w:val="0"/>
      <w:marBottom w:val="0"/>
      <w:divBdr>
        <w:top w:val="none" w:sz="0" w:space="0" w:color="auto"/>
        <w:left w:val="none" w:sz="0" w:space="0" w:color="auto"/>
        <w:bottom w:val="none" w:sz="0" w:space="0" w:color="auto"/>
        <w:right w:val="none" w:sz="0" w:space="0" w:color="auto"/>
      </w:divBdr>
    </w:div>
    <w:div w:id="553471195">
      <w:bodyDiv w:val="1"/>
      <w:marLeft w:val="0"/>
      <w:marRight w:val="0"/>
      <w:marTop w:val="0"/>
      <w:marBottom w:val="0"/>
      <w:divBdr>
        <w:top w:val="none" w:sz="0" w:space="0" w:color="auto"/>
        <w:left w:val="none" w:sz="0" w:space="0" w:color="auto"/>
        <w:bottom w:val="none" w:sz="0" w:space="0" w:color="auto"/>
        <w:right w:val="none" w:sz="0" w:space="0" w:color="auto"/>
      </w:divBdr>
    </w:div>
    <w:div w:id="555818035">
      <w:bodyDiv w:val="1"/>
      <w:marLeft w:val="0"/>
      <w:marRight w:val="0"/>
      <w:marTop w:val="0"/>
      <w:marBottom w:val="0"/>
      <w:divBdr>
        <w:top w:val="none" w:sz="0" w:space="0" w:color="auto"/>
        <w:left w:val="none" w:sz="0" w:space="0" w:color="auto"/>
        <w:bottom w:val="none" w:sz="0" w:space="0" w:color="auto"/>
        <w:right w:val="none" w:sz="0" w:space="0" w:color="auto"/>
      </w:divBdr>
    </w:div>
    <w:div w:id="571426335">
      <w:bodyDiv w:val="1"/>
      <w:marLeft w:val="0"/>
      <w:marRight w:val="0"/>
      <w:marTop w:val="0"/>
      <w:marBottom w:val="0"/>
      <w:divBdr>
        <w:top w:val="none" w:sz="0" w:space="0" w:color="auto"/>
        <w:left w:val="none" w:sz="0" w:space="0" w:color="auto"/>
        <w:bottom w:val="none" w:sz="0" w:space="0" w:color="auto"/>
        <w:right w:val="none" w:sz="0" w:space="0" w:color="auto"/>
      </w:divBdr>
    </w:div>
    <w:div w:id="579829562">
      <w:bodyDiv w:val="1"/>
      <w:marLeft w:val="0"/>
      <w:marRight w:val="0"/>
      <w:marTop w:val="0"/>
      <w:marBottom w:val="0"/>
      <w:divBdr>
        <w:top w:val="none" w:sz="0" w:space="0" w:color="auto"/>
        <w:left w:val="none" w:sz="0" w:space="0" w:color="auto"/>
        <w:bottom w:val="none" w:sz="0" w:space="0" w:color="auto"/>
        <w:right w:val="none" w:sz="0" w:space="0" w:color="auto"/>
      </w:divBdr>
    </w:div>
    <w:div w:id="583419757">
      <w:bodyDiv w:val="1"/>
      <w:marLeft w:val="0"/>
      <w:marRight w:val="0"/>
      <w:marTop w:val="0"/>
      <w:marBottom w:val="0"/>
      <w:divBdr>
        <w:top w:val="none" w:sz="0" w:space="0" w:color="auto"/>
        <w:left w:val="none" w:sz="0" w:space="0" w:color="auto"/>
        <w:bottom w:val="none" w:sz="0" w:space="0" w:color="auto"/>
        <w:right w:val="none" w:sz="0" w:space="0" w:color="auto"/>
      </w:divBdr>
    </w:div>
    <w:div w:id="583684052">
      <w:bodyDiv w:val="1"/>
      <w:marLeft w:val="0"/>
      <w:marRight w:val="0"/>
      <w:marTop w:val="0"/>
      <w:marBottom w:val="0"/>
      <w:divBdr>
        <w:top w:val="none" w:sz="0" w:space="0" w:color="auto"/>
        <w:left w:val="none" w:sz="0" w:space="0" w:color="auto"/>
        <w:bottom w:val="none" w:sz="0" w:space="0" w:color="auto"/>
        <w:right w:val="none" w:sz="0" w:space="0" w:color="auto"/>
      </w:divBdr>
    </w:div>
    <w:div w:id="584654490">
      <w:bodyDiv w:val="1"/>
      <w:marLeft w:val="0"/>
      <w:marRight w:val="0"/>
      <w:marTop w:val="0"/>
      <w:marBottom w:val="0"/>
      <w:divBdr>
        <w:top w:val="none" w:sz="0" w:space="0" w:color="auto"/>
        <w:left w:val="none" w:sz="0" w:space="0" w:color="auto"/>
        <w:bottom w:val="none" w:sz="0" w:space="0" w:color="auto"/>
        <w:right w:val="none" w:sz="0" w:space="0" w:color="auto"/>
      </w:divBdr>
    </w:div>
    <w:div w:id="586111393">
      <w:bodyDiv w:val="1"/>
      <w:marLeft w:val="0"/>
      <w:marRight w:val="0"/>
      <w:marTop w:val="0"/>
      <w:marBottom w:val="0"/>
      <w:divBdr>
        <w:top w:val="none" w:sz="0" w:space="0" w:color="auto"/>
        <w:left w:val="none" w:sz="0" w:space="0" w:color="auto"/>
        <w:bottom w:val="none" w:sz="0" w:space="0" w:color="auto"/>
        <w:right w:val="none" w:sz="0" w:space="0" w:color="auto"/>
      </w:divBdr>
    </w:div>
    <w:div w:id="610552484">
      <w:bodyDiv w:val="1"/>
      <w:marLeft w:val="0"/>
      <w:marRight w:val="0"/>
      <w:marTop w:val="0"/>
      <w:marBottom w:val="0"/>
      <w:divBdr>
        <w:top w:val="none" w:sz="0" w:space="0" w:color="auto"/>
        <w:left w:val="none" w:sz="0" w:space="0" w:color="auto"/>
        <w:bottom w:val="none" w:sz="0" w:space="0" w:color="auto"/>
        <w:right w:val="none" w:sz="0" w:space="0" w:color="auto"/>
      </w:divBdr>
    </w:div>
    <w:div w:id="614362766">
      <w:bodyDiv w:val="1"/>
      <w:marLeft w:val="0"/>
      <w:marRight w:val="0"/>
      <w:marTop w:val="0"/>
      <w:marBottom w:val="0"/>
      <w:divBdr>
        <w:top w:val="none" w:sz="0" w:space="0" w:color="auto"/>
        <w:left w:val="none" w:sz="0" w:space="0" w:color="auto"/>
        <w:bottom w:val="none" w:sz="0" w:space="0" w:color="auto"/>
        <w:right w:val="none" w:sz="0" w:space="0" w:color="auto"/>
      </w:divBdr>
    </w:div>
    <w:div w:id="616958861">
      <w:bodyDiv w:val="1"/>
      <w:marLeft w:val="0"/>
      <w:marRight w:val="0"/>
      <w:marTop w:val="0"/>
      <w:marBottom w:val="0"/>
      <w:divBdr>
        <w:top w:val="none" w:sz="0" w:space="0" w:color="auto"/>
        <w:left w:val="none" w:sz="0" w:space="0" w:color="auto"/>
        <w:bottom w:val="none" w:sz="0" w:space="0" w:color="auto"/>
        <w:right w:val="none" w:sz="0" w:space="0" w:color="auto"/>
      </w:divBdr>
    </w:div>
    <w:div w:id="631205617">
      <w:bodyDiv w:val="1"/>
      <w:marLeft w:val="0"/>
      <w:marRight w:val="0"/>
      <w:marTop w:val="0"/>
      <w:marBottom w:val="0"/>
      <w:divBdr>
        <w:top w:val="none" w:sz="0" w:space="0" w:color="auto"/>
        <w:left w:val="none" w:sz="0" w:space="0" w:color="auto"/>
        <w:bottom w:val="none" w:sz="0" w:space="0" w:color="auto"/>
        <w:right w:val="none" w:sz="0" w:space="0" w:color="auto"/>
      </w:divBdr>
    </w:div>
    <w:div w:id="637690769">
      <w:bodyDiv w:val="1"/>
      <w:marLeft w:val="0"/>
      <w:marRight w:val="0"/>
      <w:marTop w:val="0"/>
      <w:marBottom w:val="0"/>
      <w:divBdr>
        <w:top w:val="none" w:sz="0" w:space="0" w:color="auto"/>
        <w:left w:val="none" w:sz="0" w:space="0" w:color="auto"/>
        <w:bottom w:val="none" w:sz="0" w:space="0" w:color="auto"/>
        <w:right w:val="none" w:sz="0" w:space="0" w:color="auto"/>
      </w:divBdr>
    </w:div>
    <w:div w:id="640188039">
      <w:bodyDiv w:val="1"/>
      <w:marLeft w:val="0"/>
      <w:marRight w:val="0"/>
      <w:marTop w:val="0"/>
      <w:marBottom w:val="0"/>
      <w:divBdr>
        <w:top w:val="none" w:sz="0" w:space="0" w:color="auto"/>
        <w:left w:val="none" w:sz="0" w:space="0" w:color="auto"/>
        <w:bottom w:val="none" w:sz="0" w:space="0" w:color="auto"/>
        <w:right w:val="none" w:sz="0" w:space="0" w:color="auto"/>
      </w:divBdr>
    </w:div>
    <w:div w:id="648171075">
      <w:bodyDiv w:val="1"/>
      <w:marLeft w:val="0"/>
      <w:marRight w:val="0"/>
      <w:marTop w:val="0"/>
      <w:marBottom w:val="0"/>
      <w:divBdr>
        <w:top w:val="none" w:sz="0" w:space="0" w:color="auto"/>
        <w:left w:val="none" w:sz="0" w:space="0" w:color="auto"/>
        <w:bottom w:val="none" w:sz="0" w:space="0" w:color="auto"/>
        <w:right w:val="none" w:sz="0" w:space="0" w:color="auto"/>
      </w:divBdr>
    </w:div>
    <w:div w:id="649752994">
      <w:bodyDiv w:val="1"/>
      <w:marLeft w:val="0"/>
      <w:marRight w:val="0"/>
      <w:marTop w:val="0"/>
      <w:marBottom w:val="0"/>
      <w:divBdr>
        <w:top w:val="none" w:sz="0" w:space="0" w:color="auto"/>
        <w:left w:val="none" w:sz="0" w:space="0" w:color="auto"/>
        <w:bottom w:val="none" w:sz="0" w:space="0" w:color="auto"/>
        <w:right w:val="none" w:sz="0" w:space="0" w:color="auto"/>
      </w:divBdr>
    </w:div>
    <w:div w:id="658995938">
      <w:bodyDiv w:val="1"/>
      <w:marLeft w:val="0"/>
      <w:marRight w:val="0"/>
      <w:marTop w:val="0"/>
      <w:marBottom w:val="0"/>
      <w:divBdr>
        <w:top w:val="none" w:sz="0" w:space="0" w:color="auto"/>
        <w:left w:val="none" w:sz="0" w:space="0" w:color="auto"/>
        <w:bottom w:val="none" w:sz="0" w:space="0" w:color="auto"/>
        <w:right w:val="none" w:sz="0" w:space="0" w:color="auto"/>
      </w:divBdr>
    </w:div>
    <w:div w:id="659576599">
      <w:bodyDiv w:val="1"/>
      <w:marLeft w:val="0"/>
      <w:marRight w:val="0"/>
      <w:marTop w:val="0"/>
      <w:marBottom w:val="0"/>
      <w:divBdr>
        <w:top w:val="none" w:sz="0" w:space="0" w:color="auto"/>
        <w:left w:val="none" w:sz="0" w:space="0" w:color="auto"/>
        <w:bottom w:val="none" w:sz="0" w:space="0" w:color="auto"/>
        <w:right w:val="none" w:sz="0" w:space="0" w:color="auto"/>
      </w:divBdr>
    </w:div>
    <w:div w:id="687369318">
      <w:bodyDiv w:val="1"/>
      <w:marLeft w:val="0"/>
      <w:marRight w:val="0"/>
      <w:marTop w:val="0"/>
      <w:marBottom w:val="0"/>
      <w:divBdr>
        <w:top w:val="none" w:sz="0" w:space="0" w:color="auto"/>
        <w:left w:val="none" w:sz="0" w:space="0" w:color="auto"/>
        <w:bottom w:val="none" w:sz="0" w:space="0" w:color="auto"/>
        <w:right w:val="none" w:sz="0" w:space="0" w:color="auto"/>
      </w:divBdr>
    </w:div>
    <w:div w:id="733966518">
      <w:bodyDiv w:val="1"/>
      <w:marLeft w:val="0"/>
      <w:marRight w:val="0"/>
      <w:marTop w:val="0"/>
      <w:marBottom w:val="0"/>
      <w:divBdr>
        <w:top w:val="none" w:sz="0" w:space="0" w:color="auto"/>
        <w:left w:val="none" w:sz="0" w:space="0" w:color="auto"/>
        <w:bottom w:val="none" w:sz="0" w:space="0" w:color="auto"/>
        <w:right w:val="none" w:sz="0" w:space="0" w:color="auto"/>
      </w:divBdr>
    </w:div>
    <w:div w:id="738288142">
      <w:bodyDiv w:val="1"/>
      <w:marLeft w:val="0"/>
      <w:marRight w:val="0"/>
      <w:marTop w:val="0"/>
      <w:marBottom w:val="0"/>
      <w:divBdr>
        <w:top w:val="none" w:sz="0" w:space="0" w:color="auto"/>
        <w:left w:val="none" w:sz="0" w:space="0" w:color="auto"/>
        <w:bottom w:val="none" w:sz="0" w:space="0" w:color="auto"/>
        <w:right w:val="none" w:sz="0" w:space="0" w:color="auto"/>
      </w:divBdr>
    </w:div>
    <w:div w:id="741028307">
      <w:bodyDiv w:val="1"/>
      <w:marLeft w:val="0"/>
      <w:marRight w:val="0"/>
      <w:marTop w:val="0"/>
      <w:marBottom w:val="0"/>
      <w:divBdr>
        <w:top w:val="none" w:sz="0" w:space="0" w:color="auto"/>
        <w:left w:val="none" w:sz="0" w:space="0" w:color="auto"/>
        <w:bottom w:val="none" w:sz="0" w:space="0" w:color="auto"/>
        <w:right w:val="none" w:sz="0" w:space="0" w:color="auto"/>
      </w:divBdr>
    </w:div>
    <w:div w:id="749274245">
      <w:bodyDiv w:val="1"/>
      <w:marLeft w:val="0"/>
      <w:marRight w:val="0"/>
      <w:marTop w:val="0"/>
      <w:marBottom w:val="0"/>
      <w:divBdr>
        <w:top w:val="none" w:sz="0" w:space="0" w:color="auto"/>
        <w:left w:val="none" w:sz="0" w:space="0" w:color="auto"/>
        <w:bottom w:val="none" w:sz="0" w:space="0" w:color="auto"/>
        <w:right w:val="none" w:sz="0" w:space="0" w:color="auto"/>
      </w:divBdr>
    </w:div>
    <w:div w:id="749275063">
      <w:bodyDiv w:val="1"/>
      <w:marLeft w:val="0"/>
      <w:marRight w:val="0"/>
      <w:marTop w:val="0"/>
      <w:marBottom w:val="0"/>
      <w:divBdr>
        <w:top w:val="none" w:sz="0" w:space="0" w:color="auto"/>
        <w:left w:val="none" w:sz="0" w:space="0" w:color="auto"/>
        <w:bottom w:val="none" w:sz="0" w:space="0" w:color="auto"/>
        <w:right w:val="none" w:sz="0" w:space="0" w:color="auto"/>
      </w:divBdr>
    </w:div>
    <w:div w:id="749738973">
      <w:bodyDiv w:val="1"/>
      <w:marLeft w:val="0"/>
      <w:marRight w:val="0"/>
      <w:marTop w:val="0"/>
      <w:marBottom w:val="0"/>
      <w:divBdr>
        <w:top w:val="none" w:sz="0" w:space="0" w:color="auto"/>
        <w:left w:val="none" w:sz="0" w:space="0" w:color="auto"/>
        <w:bottom w:val="none" w:sz="0" w:space="0" w:color="auto"/>
        <w:right w:val="none" w:sz="0" w:space="0" w:color="auto"/>
      </w:divBdr>
    </w:div>
    <w:div w:id="756172438">
      <w:bodyDiv w:val="1"/>
      <w:marLeft w:val="0"/>
      <w:marRight w:val="0"/>
      <w:marTop w:val="0"/>
      <w:marBottom w:val="0"/>
      <w:divBdr>
        <w:top w:val="none" w:sz="0" w:space="0" w:color="auto"/>
        <w:left w:val="none" w:sz="0" w:space="0" w:color="auto"/>
        <w:bottom w:val="none" w:sz="0" w:space="0" w:color="auto"/>
        <w:right w:val="none" w:sz="0" w:space="0" w:color="auto"/>
      </w:divBdr>
    </w:div>
    <w:div w:id="766654992">
      <w:bodyDiv w:val="1"/>
      <w:marLeft w:val="0"/>
      <w:marRight w:val="0"/>
      <w:marTop w:val="0"/>
      <w:marBottom w:val="0"/>
      <w:divBdr>
        <w:top w:val="none" w:sz="0" w:space="0" w:color="auto"/>
        <w:left w:val="none" w:sz="0" w:space="0" w:color="auto"/>
        <w:bottom w:val="none" w:sz="0" w:space="0" w:color="auto"/>
        <w:right w:val="none" w:sz="0" w:space="0" w:color="auto"/>
      </w:divBdr>
    </w:div>
    <w:div w:id="767458371">
      <w:bodyDiv w:val="1"/>
      <w:marLeft w:val="0"/>
      <w:marRight w:val="0"/>
      <w:marTop w:val="0"/>
      <w:marBottom w:val="0"/>
      <w:divBdr>
        <w:top w:val="none" w:sz="0" w:space="0" w:color="auto"/>
        <w:left w:val="none" w:sz="0" w:space="0" w:color="auto"/>
        <w:bottom w:val="none" w:sz="0" w:space="0" w:color="auto"/>
        <w:right w:val="none" w:sz="0" w:space="0" w:color="auto"/>
      </w:divBdr>
    </w:div>
    <w:div w:id="776754758">
      <w:bodyDiv w:val="1"/>
      <w:marLeft w:val="0"/>
      <w:marRight w:val="0"/>
      <w:marTop w:val="0"/>
      <w:marBottom w:val="0"/>
      <w:divBdr>
        <w:top w:val="none" w:sz="0" w:space="0" w:color="auto"/>
        <w:left w:val="none" w:sz="0" w:space="0" w:color="auto"/>
        <w:bottom w:val="none" w:sz="0" w:space="0" w:color="auto"/>
        <w:right w:val="none" w:sz="0" w:space="0" w:color="auto"/>
      </w:divBdr>
    </w:div>
    <w:div w:id="793062650">
      <w:bodyDiv w:val="1"/>
      <w:marLeft w:val="0"/>
      <w:marRight w:val="0"/>
      <w:marTop w:val="0"/>
      <w:marBottom w:val="0"/>
      <w:divBdr>
        <w:top w:val="none" w:sz="0" w:space="0" w:color="auto"/>
        <w:left w:val="none" w:sz="0" w:space="0" w:color="auto"/>
        <w:bottom w:val="none" w:sz="0" w:space="0" w:color="auto"/>
        <w:right w:val="none" w:sz="0" w:space="0" w:color="auto"/>
      </w:divBdr>
    </w:div>
    <w:div w:id="799803358">
      <w:bodyDiv w:val="1"/>
      <w:marLeft w:val="0"/>
      <w:marRight w:val="0"/>
      <w:marTop w:val="0"/>
      <w:marBottom w:val="0"/>
      <w:divBdr>
        <w:top w:val="none" w:sz="0" w:space="0" w:color="auto"/>
        <w:left w:val="none" w:sz="0" w:space="0" w:color="auto"/>
        <w:bottom w:val="none" w:sz="0" w:space="0" w:color="auto"/>
        <w:right w:val="none" w:sz="0" w:space="0" w:color="auto"/>
      </w:divBdr>
    </w:div>
    <w:div w:id="803542140">
      <w:bodyDiv w:val="1"/>
      <w:marLeft w:val="0"/>
      <w:marRight w:val="0"/>
      <w:marTop w:val="0"/>
      <w:marBottom w:val="0"/>
      <w:divBdr>
        <w:top w:val="none" w:sz="0" w:space="0" w:color="auto"/>
        <w:left w:val="none" w:sz="0" w:space="0" w:color="auto"/>
        <w:bottom w:val="none" w:sz="0" w:space="0" w:color="auto"/>
        <w:right w:val="none" w:sz="0" w:space="0" w:color="auto"/>
      </w:divBdr>
    </w:div>
    <w:div w:id="807016680">
      <w:bodyDiv w:val="1"/>
      <w:marLeft w:val="0"/>
      <w:marRight w:val="0"/>
      <w:marTop w:val="0"/>
      <w:marBottom w:val="0"/>
      <w:divBdr>
        <w:top w:val="none" w:sz="0" w:space="0" w:color="auto"/>
        <w:left w:val="none" w:sz="0" w:space="0" w:color="auto"/>
        <w:bottom w:val="none" w:sz="0" w:space="0" w:color="auto"/>
        <w:right w:val="none" w:sz="0" w:space="0" w:color="auto"/>
      </w:divBdr>
    </w:div>
    <w:div w:id="826557542">
      <w:bodyDiv w:val="1"/>
      <w:marLeft w:val="0"/>
      <w:marRight w:val="0"/>
      <w:marTop w:val="0"/>
      <w:marBottom w:val="0"/>
      <w:divBdr>
        <w:top w:val="none" w:sz="0" w:space="0" w:color="auto"/>
        <w:left w:val="none" w:sz="0" w:space="0" w:color="auto"/>
        <w:bottom w:val="none" w:sz="0" w:space="0" w:color="auto"/>
        <w:right w:val="none" w:sz="0" w:space="0" w:color="auto"/>
      </w:divBdr>
    </w:div>
    <w:div w:id="838273573">
      <w:bodyDiv w:val="1"/>
      <w:marLeft w:val="0"/>
      <w:marRight w:val="0"/>
      <w:marTop w:val="0"/>
      <w:marBottom w:val="0"/>
      <w:divBdr>
        <w:top w:val="none" w:sz="0" w:space="0" w:color="auto"/>
        <w:left w:val="none" w:sz="0" w:space="0" w:color="auto"/>
        <w:bottom w:val="none" w:sz="0" w:space="0" w:color="auto"/>
        <w:right w:val="none" w:sz="0" w:space="0" w:color="auto"/>
      </w:divBdr>
    </w:div>
    <w:div w:id="840317729">
      <w:bodyDiv w:val="1"/>
      <w:marLeft w:val="0"/>
      <w:marRight w:val="0"/>
      <w:marTop w:val="0"/>
      <w:marBottom w:val="0"/>
      <w:divBdr>
        <w:top w:val="none" w:sz="0" w:space="0" w:color="auto"/>
        <w:left w:val="none" w:sz="0" w:space="0" w:color="auto"/>
        <w:bottom w:val="none" w:sz="0" w:space="0" w:color="auto"/>
        <w:right w:val="none" w:sz="0" w:space="0" w:color="auto"/>
      </w:divBdr>
    </w:div>
    <w:div w:id="843592724">
      <w:bodyDiv w:val="1"/>
      <w:marLeft w:val="0"/>
      <w:marRight w:val="0"/>
      <w:marTop w:val="0"/>
      <w:marBottom w:val="0"/>
      <w:divBdr>
        <w:top w:val="none" w:sz="0" w:space="0" w:color="auto"/>
        <w:left w:val="none" w:sz="0" w:space="0" w:color="auto"/>
        <w:bottom w:val="none" w:sz="0" w:space="0" w:color="auto"/>
        <w:right w:val="none" w:sz="0" w:space="0" w:color="auto"/>
      </w:divBdr>
    </w:div>
    <w:div w:id="846673701">
      <w:bodyDiv w:val="1"/>
      <w:marLeft w:val="0"/>
      <w:marRight w:val="0"/>
      <w:marTop w:val="0"/>
      <w:marBottom w:val="0"/>
      <w:divBdr>
        <w:top w:val="none" w:sz="0" w:space="0" w:color="auto"/>
        <w:left w:val="none" w:sz="0" w:space="0" w:color="auto"/>
        <w:bottom w:val="none" w:sz="0" w:space="0" w:color="auto"/>
        <w:right w:val="none" w:sz="0" w:space="0" w:color="auto"/>
      </w:divBdr>
    </w:div>
    <w:div w:id="857038655">
      <w:bodyDiv w:val="1"/>
      <w:marLeft w:val="0"/>
      <w:marRight w:val="0"/>
      <w:marTop w:val="0"/>
      <w:marBottom w:val="0"/>
      <w:divBdr>
        <w:top w:val="none" w:sz="0" w:space="0" w:color="auto"/>
        <w:left w:val="none" w:sz="0" w:space="0" w:color="auto"/>
        <w:bottom w:val="none" w:sz="0" w:space="0" w:color="auto"/>
        <w:right w:val="none" w:sz="0" w:space="0" w:color="auto"/>
      </w:divBdr>
    </w:div>
    <w:div w:id="867184332">
      <w:bodyDiv w:val="1"/>
      <w:marLeft w:val="0"/>
      <w:marRight w:val="0"/>
      <w:marTop w:val="0"/>
      <w:marBottom w:val="0"/>
      <w:divBdr>
        <w:top w:val="none" w:sz="0" w:space="0" w:color="auto"/>
        <w:left w:val="none" w:sz="0" w:space="0" w:color="auto"/>
        <w:bottom w:val="none" w:sz="0" w:space="0" w:color="auto"/>
        <w:right w:val="none" w:sz="0" w:space="0" w:color="auto"/>
      </w:divBdr>
    </w:div>
    <w:div w:id="867792082">
      <w:bodyDiv w:val="1"/>
      <w:marLeft w:val="0"/>
      <w:marRight w:val="0"/>
      <w:marTop w:val="0"/>
      <w:marBottom w:val="0"/>
      <w:divBdr>
        <w:top w:val="none" w:sz="0" w:space="0" w:color="auto"/>
        <w:left w:val="none" w:sz="0" w:space="0" w:color="auto"/>
        <w:bottom w:val="none" w:sz="0" w:space="0" w:color="auto"/>
        <w:right w:val="none" w:sz="0" w:space="0" w:color="auto"/>
      </w:divBdr>
    </w:div>
    <w:div w:id="889613139">
      <w:bodyDiv w:val="1"/>
      <w:marLeft w:val="0"/>
      <w:marRight w:val="0"/>
      <w:marTop w:val="0"/>
      <w:marBottom w:val="0"/>
      <w:divBdr>
        <w:top w:val="none" w:sz="0" w:space="0" w:color="auto"/>
        <w:left w:val="none" w:sz="0" w:space="0" w:color="auto"/>
        <w:bottom w:val="none" w:sz="0" w:space="0" w:color="auto"/>
        <w:right w:val="none" w:sz="0" w:space="0" w:color="auto"/>
      </w:divBdr>
    </w:div>
    <w:div w:id="899171117">
      <w:bodyDiv w:val="1"/>
      <w:marLeft w:val="0"/>
      <w:marRight w:val="0"/>
      <w:marTop w:val="0"/>
      <w:marBottom w:val="0"/>
      <w:divBdr>
        <w:top w:val="none" w:sz="0" w:space="0" w:color="auto"/>
        <w:left w:val="none" w:sz="0" w:space="0" w:color="auto"/>
        <w:bottom w:val="none" w:sz="0" w:space="0" w:color="auto"/>
        <w:right w:val="none" w:sz="0" w:space="0" w:color="auto"/>
      </w:divBdr>
    </w:div>
    <w:div w:id="906108901">
      <w:bodyDiv w:val="1"/>
      <w:marLeft w:val="0"/>
      <w:marRight w:val="0"/>
      <w:marTop w:val="0"/>
      <w:marBottom w:val="0"/>
      <w:divBdr>
        <w:top w:val="none" w:sz="0" w:space="0" w:color="auto"/>
        <w:left w:val="none" w:sz="0" w:space="0" w:color="auto"/>
        <w:bottom w:val="none" w:sz="0" w:space="0" w:color="auto"/>
        <w:right w:val="none" w:sz="0" w:space="0" w:color="auto"/>
      </w:divBdr>
    </w:div>
    <w:div w:id="915672109">
      <w:bodyDiv w:val="1"/>
      <w:marLeft w:val="0"/>
      <w:marRight w:val="0"/>
      <w:marTop w:val="0"/>
      <w:marBottom w:val="0"/>
      <w:divBdr>
        <w:top w:val="none" w:sz="0" w:space="0" w:color="auto"/>
        <w:left w:val="none" w:sz="0" w:space="0" w:color="auto"/>
        <w:bottom w:val="none" w:sz="0" w:space="0" w:color="auto"/>
        <w:right w:val="none" w:sz="0" w:space="0" w:color="auto"/>
      </w:divBdr>
    </w:div>
    <w:div w:id="917716970">
      <w:bodyDiv w:val="1"/>
      <w:marLeft w:val="0"/>
      <w:marRight w:val="0"/>
      <w:marTop w:val="0"/>
      <w:marBottom w:val="0"/>
      <w:divBdr>
        <w:top w:val="none" w:sz="0" w:space="0" w:color="auto"/>
        <w:left w:val="none" w:sz="0" w:space="0" w:color="auto"/>
        <w:bottom w:val="none" w:sz="0" w:space="0" w:color="auto"/>
        <w:right w:val="none" w:sz="0" w:space="0" w:color="auto"/>
      </w:divBdr>
    </w:div>
    <w:div w:id="920332616">
      <w:bodyDiv w:val="1"/>
      <w:marLeft w:val="0"/>
      <w:marRight w:val="0"/>
      <w:marTop w:val="0"/>
      <w:marBottom w:val="0"/>
      <w:divBdr>
        <w:top w:val="none" w:sz="0" w:space="0" w:color="auto"/>
        <w:left w:val="none" w:sz="0" w:space="0" w:color="auto"/>
        <w:bottom w:val="none" w:sz="0" w:space="0" w:color="auto"/>
        <w:right w:val="none" w:sz="0" w:space="0" w:color="auto"/>
      </w:divBdr>
    </w:div>
    <w:div w:id="926573640">
      <w:bodyDiv w:val="1"/>
      <w:marLeft w:val="0"/>
      <w:marRight w:val="0"/>
      <w:marTop w:val="0"/>
      <w:marBottom w:val="0"/>
      <w:divBdr>
        <w:top w:val="none" w:sz="0" w:space="0" w:color="auto"/>
        <w:left w:val="none" w:sz="0" w:space="0" w:color="auto"/>
        <w:bottom w:val="none" w:sz="0" w:space="0" w:color="auto"/>
        <w:right w:val="none" w:sz="0" w:space="0" w:color="auto"/>
      </w:divBdr>
    </w:div>
    <w:div w:id="929045242">
      <w:bodyDiv w:val="1"/>
      <w:marLeft w:val="0"/>
      <w:marRight w:val="0"/>
      <w:marTop w:val="0"/>
      <w:marBottom w:val="0"/>
      <w:divBdr>
        <w:top w:val="none" w:sz="0" w:space="0" w:color="auto"/>
        <w:left w:val="none" w:sz="0" w:space="0" w:color="auto"/>
        <w:bottom w:val="none" w:sz="0" w:space="0" w:color="auto"/>
        <w:right w:val="none" w:sz="0" w:space="0" w:color="auto"/>
      </w:divBdr>
    </w:div>
    <w:div w:id="938491785">
      <w:bodyDiv w:val="1"/>
      <w:marLeft w:val="0"/>
      <w:marRight w:val="0"/>
      <w:marTop w:val="0"/>
      <w:marBottom w:val="0"/>
      <w:divBdr>
        <w:top w:val="none" w:sz="0" w:space="0" w:color="auto"/>
        <w:left w:val="none" w:sz="0" w:space="0" w:color="auto"/>
        <w:bottom w:val="none" w:sz="0" w:space="0" w:color="auto"/>
        <w:right w:val="none" w:sz="0" w:space="0" w:color="auto"/>
      </w:divBdr>
    </w:div>
    <w:div w:id="943731028">
      <w:bodyDiv w:val="1"/>
      <w:marLeft w:val="0"/>
      <w:marRight w:val="0"/>
      <w:marTop w:val="0"/>
      <w:marBottom w:val="0"/>
      <w:divBdr>
        <w:top w:val="none" w:sz="0" w:space="0" w:color="auto"/>
        <w:left w:val="none" w:sz="0" w:space="0" w:color="auto"/>
        <w:bottom w:val="none" w:sz="0" w:space="0" w:color="auto"/>
        <w:right w:val="none" w:sz="0" w:space="0" w:color="auto"/>
      </w:divBdr>
    </w:div>
    <w:div w:id="957755156">
      <w:bodyDiv w:val="1"/>
      <w:marLeft w:val="0"/>
      <w:marRight w:val="0"/>
      <w:marTop w:val="0"/>
      <w:marBottom w:val="0"/>
      <w:divBdr>
        <w:top w:val="none" w:sz="0" w:space="0" w:color="auto"/>
        <w:left w:val="none" w:sz="0" w:space="0" w:color="auto"/>
        <w:bottom w:val="none" w:sz="0" w:space="0" w:color="auto"/>
        <w:right w:val="none" w:sz="0" w:space="0" w:color="auto"/>
      </w:divBdr>
    </w:div>
    <w:div w:id="989137015">
      <w:bodyDiv w:val="1"/>
      <w:marLeft w:val="0"/>
      <w:marRight w:val="0"/>
      <w:marTop w:val="0"/>
      <w:marBottom w:val="0"/>
      <w:divBdr>
        <w:top w:val="none" w:sz="0" w:space="0" w:color="auto"/>
        <w:left w:val="none" w:sz="0" w:space="0" w:color="auto"/>
        <w:bottom w:val="none" w:sz="0" w:space="0" w:color="auto"/>
        <w:right w:val="none" w:sz="0" w:space="0" w:color="auto"/>
      </w:divBdr>
    </w:div>
    <w:div w:id="993796242">
      <w:bodyDiv w:val="1"/>
      <w:marLeft w:val="0"/>
      <w:marRight w:val="0"/>
      <w:marTop w:val="0"/>
      <w:marBottom w:val="0"/>
      <w:divBdr>
        <w:top w:val="none" w:sz="0" w:space="0" w:color="auto"/>
        <w:left w:val="none" w:sz="0" w:space="0" w:color="auto"/>
        <w:bottom w:val="none" w:sz="0" w:space="0" w:color="auto"/>
        <w:right w:val="none" w:sz="0" w:space="0" w:color="auto"/>
      </w:divBdr>
    </w:div>
    <w:div w:id="995298486">
      <w:bodyDiv w:val="1"/>
      <w:marLeft w:val="0"/>
      <w:marRight w:val="0"/>
      <w:marTop w:val="0"/>
      <w:marBottom w:val="0"/>
      <w:divBdr>
        <w:top w:val="none" w:sz="0" w:space="0" w:color="auto"/>
        <w:left w:val="none" w:sz="0" w:space="0" w:color="auto"/>
        <w:bottom w:val="none" w:sz="0" w:space="0" w:color="auto"/>
        <w:right w:val="none" w:sz="0" w:space="0" w:color="auto"/>
      </w:divBdr>
    </w:div>
    <w:div w:id="996882446">
      <w:bodyDiv w:val="1"/>
      <w:marLeft w:val="0"/>
      <w:marRight w:val="0"/>
      <w:marTop w:val="0"/>
      <w:marBottom w:val="0"/>
      <w:divBdr>
        <w:top w:val="none" w:sz="0" w:space="0" w:color="auto"/>
        <w:left w:val="none" w:sz="0" w:space="0" w:color="auto"/>
        <w:bottom w:val="none" w:sz="0" w:space="0" w:color="auto"/>
        <w:right w:val="none" w:sz="0" w:space="0" w:color="auto"/>
      </w:divBdr>
    </w:div>
    <w:div w:id="1007832109">
      <w:bodyDiv w:val="1"/>
      <w:marLeft w:val="0"/>
      <w:marRight w:val="0"/>
      <w:marTop w:val="0"/>
      <w:marBottom w:val="0"/>
      <w:divBdr>
        <w:top w:val="none" w:sz="0" w:space="0" w:color="auto"/>
        <w:left w:val="none" w:sz="0" w:space="0" w:color="auto"/>
        <w:bottom w:val="none" w:sz="0" w:space="0" w:color="auto"/>
        <w:right w:val="none" w:sz="0" w:space="0" w:color="auto"/>
      </w:divBdr>
    </w:div>
    <w:div w:id="1020929887">
      <w:bodyDiv w:val="1"/>
      <w:marLeft w:val="0"/>
      <w:marRight w:val="0"/>
      <w:marTop w:val="0"/>
      <w:marBottom w:val="0"/>
      <w:divBdr>
        <w:top w:val="none" w:sz="0" w:space="0" w:color="auto"/>
        <w:left w:val="none" w:sz="0" w:space="0" w:color="auto"/>
        <w:bottom w:val="none" w:sz="0" w:space="0" w:color="auto"/>
        <w:right w:val="none" w:sz="0" w:space="0" w:color="auto"/>
      </w:divBdr>
    </w:div>
    <w:div w:id="1021737664">
      <w:bodyDiv w:val="1"/>
      <w:marLeft w:val="0"/>
      <w:marRight w:val="0"/>
      <w:marTop w:val="0"/>
      <w:marBottom w:val="0"/>
      <w:divBdr>
        <w:top w:val="none" w:sz="0" w:space="0" w:color="auto"/>
        <w:left w:val="none" w:sz="0" w:space="0" w:color="auto"/>
        <w:bottom w:val="none" w:sz="0" w:space="0" w:color="auto"/>
        <w:right w:val="none" w:sz="0" w:space="0" w:color="auto"/>
      </w:divBdr>
    </w:div>
    <w:div w:id="1032731294">
      <w:bodyDiv w:val="1"/>
      <w:marLeft w:val="0"/>
      <w:marRight w:val="0"/>
      <w:marTop w:val="0"/>
      <w:marBottom w:val="0"/>
      <w:divBdr>
        <w:top w:val="none" w:sz="0" w:space="0" w:color="auto"/>
        <w:left w:val="none" w:sz="0" w:space="0" w:color="auto"/>
        <w:bottom w:val="none" w:sz="0" w:space="0" w:color="auto"/>
        <w:right w:val="none" w:sz="0" w:space="0" w:color="auto"/>
      </w:divBdr>
    </w:div>
    <w:div w:id="1067341274">
      <w:bodyDiv w:val="1"/>
      <w:marLeft w:val="0"/>
      <w:marRight w:val="0"/>
      <w:marTop w:val="0"/>
      <w:marBottom w:val="0"/>
      <w:divBdr>
        <w:top w:val="none" w:sz="0" w:space="0" w:color="auto"/>
        <w:left w:val="none" w:sz="0" w:space="0" w:color="auto"/>
        <w:bottom w:val="none" w:sz="0" w:space="0" w:color="auto"/>
        <w:right w:val="none" w:sz="0" w:space="0" w:color="auto"/>
      </w:divBdr>
    </w:div>
    <w:div w:id="1093665557">
      <w:bodyDiv w:val="1"/>
      <w:marLeft w:val="0"/>
      <w:marRight w:val="0"/>
      <w:marTop w:val="0"/>
      <w:marBottom w:val="0"/>
      <w:divBdr>
        <w:top w:val="none" w:sz="0" w:space="0" w:color="auto"/>
        <w:left w:val="none" w:sz="0" w:space="0" w:color="auto"/>
        <w:bottom w:val="none" w:sz="0" w:space="0" w:color="auto"/>
        <w:right w:val="none" w:sz="0" w:space="0" w:color="auto"/>
      </w:divBdr>
    </w:div>
    <w:div w:id="1103961838">
      <w:bodyDiv w:val="1"/>
      <w:marLeft w:val="0"/>
      <w:marRight w:val="0"/>
      <w:marTop w:val="0"/>
      <w:marBottom w:val="0"/>
      <w:divBdr>
        <w:top w:val="none" w:sz="0" w:space="0" w:color="auto"/>
        <w:left w:val="none" w:sz="0" w:space="0" w:color="auto"/>
        <w:bottom w:val="none" w:sz="0" w:space="0" w:color="auto"/>
        <w:right w:val="none" w:sz="0" w:space="0" w:color="auto"/>
      </w:divBdr>
    </w:div>
    <w:div w:id="1107770326">
      <w:bodyDiv w:val="1"/>
      <w:marLeft w:val="0"/>
      <w:marRight w:val="0"/>
      <w:marTop w:val="0"/>
      <w:marBottom w:val="0"/>
      <w:divBdr>
        <w:top w:val="none" w:sz="0" w:space="0" w:color="auto"/>
        <w:left w:val="none" w:sz="0" w:space="0" w:color="auto"/>
        <w:bottom w:val="none" w:sz="0" w:space="0" w:color="auto"/>
        <w:right w:val="none" w:sz="0" w:space="0" w:color="auto"/>
      </w:divBdr>
    </w:div>
    <w:div w:id="1109008371">
      <w:bodyDiv w:val="1"/>
      <w:marLeft w:val="0"/>
      <w:marRight w:val="0"/>
      <w:marTop w:val="0"/>
      <w:marBottom w:val="0"/>
      <w:divBdr>
        <w:top w:val="none" w:sz="0" w:space="0" w:color="auto"/>
        <w:left w:val="none" w:sz="0" w:space="0" w:color="auto"/>
        <w:bottom w:val="none" w:sz="0" w:space="0" w:color="auto"/>
        <w:right w:val="none" w:sz="0" w:space="0" w:color="auto"/>
      </w:divBdr>
    </w:div>
    <w:div w:id="1111169960">
      <w:bodyDiv w:val="1"/>
      <w:marLeft w:val="0"/>
      <w:marRight w:val="0"/>
      <w:marTop w:val="0"/>
      <w:marBottom w:val="0"/>
      <w:divBdr>
        <w:top w:val="none" w:sz="0" w:space="0" w:color="auto"/>
        <w:left w:val="none" w:sz="0" w:space="0" w:color="auto"/>
        <w:bottom w:val="none" w:sz="0" w:space="0" w:color="auto"/>
        <w:right w:val="none" w:sz="0" w:space="0" w:color="auto"/>
      </w:divBdr>
    </w:div>
    <w:div w:id="1120301442">
      <w:bodyDiv w:val="1"/>
      <w:marLeft w:val="0"/>
      <w:marRight w:val="0"/>
      <w:marTop w:val="0"/>
      <w:marBottom w:val="0"/>
      <w:divBdr>
        <w:top w:val="none" w:sz="0" w:space="0" w:color="auto"/>
        <w:left w:val="none" w:sz="0" w:space="0" w:color="auto"/>
        <w:bottom w:val="none" w:sz="0" w:space="0" w:color="auto"/>
        <w:right w:val="none" w:sz="0" w:space="0" w:color="auto"/>
      </w:divBdr>
    </w:div>
    <w:div w:id="1144931233">
      <w:bodyDiv w:val="1"/>
      <w:marLeft w:val="0"/>
      <w:marRight w:val="0"/>
      <w:marTop w:val="0"/>
      <w:marBottom w:val="0"/>
      <w:divBdr>
        <w:top w:val="none" w:sz="0" w:space="0" w:color="auto"/>
        <w:left w:val="none" w:sz="0" w:space="0" w:color="auto"/>
        <w:bottom w:val="none" w:sz="0" w:space="0" w:color="auto"/>
        <w:right w:val="none" w:sz="0" w:space="0" w:color="auto"/>
      </w:divBdr>
    </w:div>
    <w:div w:id="1148087832">
      <w:bodyDiv w:val="1"/>
      <w:marLeft w:val="0"/>
      <w:marRight w:val="0"/>
      <w:marTop w:val="0"/>
      <w:marBottom w:val="0"/>
      <w:divBdr>
        <w:top w:val="none" w:sz="0" w:space="0" w:color="auto"/>
        <w:left w:val="none" w:sz="0" w:space="0" w:color="auto"/>
        <w:bottom w:val="none" w:sz="0" w:space="0" w:color="auto"/>
        <w:right w:val="none" w:sz="0" w:space="0" w:color="auto"/>
      </w:divBdr>
    </w:div>
    <w:div w:id="1168979612">
      <w:bodyDiv w:val="1"/>
      <w:marLeft w:val="0"/>
      <w:marRight w:val="0"/>
      <w:marTop w:val="0"/>
      <w:marBottom w:val="0"/>
      <w:divBdr>
        <w:top w:val="none" w:sz="0" w:space="0" w:color="auto"/>
        <w:left w:val="none" w:sz="0" w:space="0" w:color="auto"/>
        <w:bottom w:val="none" w:sz="0" w:space="0" w:color="auto"/>
        <w:right w:val="none" w:sz="0" w:space="0" w:color="auto"/>
      </w:divBdr>
    </w:div>
    <w:div w:id="1177035039">
      <w:bodyDiv w:val="1"/>
      <w:marLeft w:val="0"/>
      <w:marRight w:val="0"/>
      <w:marTop w:val="0"/>
      <w:marBottom w:val="0"/>
      <w:divBdr>
        <w:top w:val="none" w:sz="0" w:space="0" w:color="auto"/>
        <w:left w:val="none" w:sz="0" w:space="0" w:color="auto"/>
        <w:bottom w:val="none" w:sz="0" w:space="0" w:color="auto"/>
        <w:right w:val="none" w:sz="0" w:space="0" w:color="auto"/>
      </w:divBdr>
    </w:div>
    <w:div w:id="1177887591">
      <w:bodyDiv w:val="1"/>
      <w:marLeft w:val="0"/>
      <w:marRight w:val="0"/>
      <w:marTop w:val="0"/>
      <w:marBottom w:val="0"/>
      <w:divBdr>
        <w:top w:val="none" w:sz="0" w:space="0" w:color="auto"/>
        <w:left w:val="none" w:sz="0" w:space="0" w:color="auto"/>
        <w:bottom w:val="none" w:sz="0" w:space="0" w:color="auto"/>
        <w:right w:val="none" w:sz="0" w:space="0" w:color="auto"/>
      </w:divBdr>
    </w:div>
    <w:div w:id="1194686424">
      <w:bodyDiv w:val="1"/>
      <w:marLeft w:val="0"/>
      <w:marRight w:val="0"/>
      <w:marTop w:val="0"/>
      <w:marBottom w:val="0"/>
      <w:divBdr>
        <w:top w:val="none" w:sz="0" w:space="0" w:color="auto"/>
        <w:left w:val="none" w:sz="0" w:space="0" w:color="auto"/>
        <w:bottom w:val="none" w:sz="0" w:space="0" w:color="auto"/>
        <w:right w:val="none" w:sz="0" w:space="0" w:color="auto"/>
      </w:divBdr>
    </w:div>
    <w:div w:id="1195071357">
      <w:bodyDiv w:val="1"/>
      <w:marLeft w:val="0"/>
      <w:marRight w:val="0"/>
      <w:marTop w:val="0"/>
      <w:marBottom w:val="0"/>
      <w:divBdr>
        <w:top w:val="none" w:sz="0" w:space="0" w:color="auto"/>
        <w:left w:val="none" w:sz="0" w:space="0" w:color="auto"/>
        <w:bottom w:val="none" w:sz="0" w:space="0" w:color="auto"/>
        <w:right w:val="none" w:sz="0" w:space="0" w:color="auto"/>
      </w:divBdr>
    </w:div>
    <w:div w:id="1214000770">
      <w:bodyDiv w:val="1"/>
      <w:marLeft w:val="0"/>
      <w:marRight w:val="0"/>
      <w:marTop w:val="0"/>
      <w:marBottom w:val="0"/>
      <w:divBdr>
        <w:top w:val="none" w:sz="0" w:space="0" w:color="auto"/>
        <w:left w:val="none" w:sz="0" w:space="0" w:color="auto"/>
        <w:bottom w:val="none" w:sz="0" w:space="0" w:color="auto"/>
        <w:right w:val="none" w:sz="0" w:space="0" w:color="auto"/>
      </w:divBdr>
    </w:div>
    <w:div w:id="1214124857">
      <w:bodyDiv w:val="1"/>
      <w:marLeft w:val="0"/>
      <w:marRight w:val="0"/>
      <w:marTop w:val="0"/>
      <w:marBottom w:val="0"/>
      <w:divBdr>
        <w:top w:val="none" w:sz="0" w:space="0" w:color="auto"/>
        <w:left w:val="none" w:sz="0" w:space="0" w:color="auto"/>
        <w:bottom w:val="none" w:sz="0" w:space="0" w:color="auto"/>
        <w:right w:val="none" w:sz="0" w:space="0" w:color="auto"/>
      </w:divBdr>
    </w:div>
    <w:div w:id="1228957150">
      <w:bodyDiv w:val="1"/>
      <w:marLeft w:val="0"/>
      <w:marRight w:val="0"/>
      <w:marTop w:val="0"/>
      <w:marBottom w:val="0"/>
      <w:divBdr>
        <w:top w:val="none" w:sz="0" w:space="0" w:color="auto"/>
        <w:left w:val="none" w:sz="0" w:space="0" w:color="auto"/>
        <w:bottom w:val="none" w:sz="0" w:space="0" w:color="auto"/>
        <w:right w:val="none" w:sz="0" w:space="0" w:color="auto"/>
      </w:divBdr>
    </w:div>
    <w:div w:id="1230187421">
      <w:bodyDiv w:val="1"/>
      <w:marLeft w:val="0"/>
      <w:marRight w:val="0"/>
      <w:marTop w:val="0"/>
      <w:marBottom w:val="0"/>
      <w:divBdr>
        <w:top w:val="none" w:sz="0" w:space="0" w:color="auto"/>
        <w:left w:val="none" w:sz="0" w:space="0" w:color="auto"/>
        <w:bottom w:val="none" w:sz="0" w:space="0" w:color="auto"/>
        <w:right w:val="none" w:sz="0" w:space="0" w:color="auto"/>
      </w:divBdr>
    </w:div>
    <w:div w:id="1237739051">
      <w:bodyDiv w:val="1"/>
      <w:marLeft w:val="0"/>
      <w:marRight w:val="0"/>
      <w:marTop w:val="0"/>
      <w:marBottom w:val="0"/>
      <w:divBdr>
        <w:top w:val="none" w:sz="0" w:space="0" w:color="auto"/>
        <w:left w:val="none" w:sz="0" w:space="0" w:color="auto"/>
        <w:bottom w:val="none" w:sz="0" w:space="0" w:color="auto"/>
        <w:right w:val="none" w:sz="0" w:space="0" w:color="auto"/>
      </w:divBdr>
    </w:div>
    <w:div w:id="1257714162">
      <w:bodyDiv w:val="1"/>
      <w:marLeft w:val="0"/>
      <w:marRight w:val="0"/>
      <w:marTop w:val="0"/>
      <w:marBottom w:val="0"/>
      <w:divBdr>
        <w:top w:val="none" w:sz="0" w:space="0" w:color="auto"/>
        <w:left w:val="none" w:sz="0" w:space="0" w:color="auto"/>
        <w:bottom w:val="none" w:sz="0" w:space="0" w:color="auto"/>
        <w:right w:val="none" w:sz="0" w:space="0" w:color="auto"/>
      </w:divBdr>
    </w:div>
    <w:div w:id="1261061100">
      <w:bodyDiv w:val="1"/>
      <w:marLeft w:val="0"/>
      <w:marRight w:val="0"/>
      <w:marTop w:val="0"/>
      <w:marBottom w:val="0"/>
      <w:divBdr>
        <w:top w:val="none" w:sz="0" w:space="0" w:color="auto"/>
        <w:left w:val="none" w:sz="0" w:space="0" w:color="auto"/>
        <w:bottom w:val="none" w:sz="0" w:space="0" w:color="auto"/>
        <w:right w:val="none" w:sz="0" w:space="0" w:color="auto"/>
      </w:divBdr>
    </w:div>
    <w:div w:id="1262374268">
      <w:bodyDiv w:val="1"/>
      <w:marLeft w:val="0"/>
      <w:marRight w:val="0"/>
      <w:marTop w:val="0"/>
      <w:marBottom w:val="0"/>
      <w:divBdr>
        <w:top w:val="none" w:sz="0" w:space="0" w:color="auto"/>
        <w:left w:val="none" w:sz="0" w:space="0" w:color="auto"/>
        <w:bottom w:val="none" w:sz="0" w:space="0" w:color="auto"/>
        <w:right w:val="none" w:sz="0" w:space="0" w:color="auto"/>
      </w:divBdr>
    </w:div>
    <w:div w:id="1290361794">
      <w:bodyDiv w:val="1"/>
      <w:marLeft w:val="0"/>
      <w:marRight w:val="0"/>
      <w:marTop w:val="0"/>
      <w:marBottom w:val="0"/>
      <w:divBdr>
        <w:top w:val="none" w:sz="0" w:space="0" w:color="auto"/>
        <w:left w:val="none" w:sz="0" w:space="0" w:color="auto"/>
        <w:bottom w:val="none" w:sz="0" w:space="0" w:color="auto"/>
        <w:right w:val="none" w:sz="0" w:space="0" w:color="auto"/>
      </w:divBdr>
      <w:divsChild>
        <w:div w:id="934288498">
          <w:marLeft w:val="0"/>
          <w:marRight w:val="0"/>
          <w:marTop w:val="0"/>
          <w:marBottom w:val="0"/>
          <w:divBdr>
            <w:top w:val="none" w:sz="0" w:space="0" w:color="auto"/>
            <w:left w:val="none" w:sz="0" w:space="0" w:color="auto"/>
            <w:bottom w:val="none" w:sz="0" w:space="0" w:color="auto"/>
            <w:right w:val="none" w:sz="0" w:space="0" w:color="auto"/>
          </w:divBdr>
        </w:div>
      </w:divsChild>
    </w:div>
    <w:div w:id="1296645612">
      <w:bodyDiv w:val="1"/>
      <w:marLeft w:val="0"/>
      <w:marRight w:val="0"/>
      <w:marTop w:val="0"/>
      <w:marBottom w:val="0"/>
      <w:divBdr>
        <w:top w:val="none" w:sz="0" w:space="0" w:color="auto"/>
        <w:left w:val="none" w:sz="0" w:space="0" w:color="auto"/>
        <w:bottom w:val="none" w:sz="0" w:space="0" w:color="auto"/>
        <w:right w:val="none" w:sz="0" w:space="0" w:color="auto"/>
      </w:divBdr>
    </w:div>
    <w:div w:id="1312910235">
      <w:bodyDiv w:val="1"/>
      <w:marLeft w:val="0"/>
      <w:marRight w:val="0"/>
      <w:marTop w:val="0"/>
      <w:marBottom w:val="0"/>
      <w:divBdr>
        <w:top w:val="none" w:sz="0" w:space="0" w:color="auto"/>
        <w:left w:val="none" w:sz="0" w:space="0" w:color="auto"/>
        <w:bottom w:val="none" w:sz="0" w:space="0" w:color="auto"/>
        <w:right w:val="none" w:sz="0" w:space="0" w:color="auto"/>
      </w:divBdr>
    </w:div>
    <w:div w:id="1320114489">
      <w:bodyDiv w:val="1"/>
      <w:marLeft w:val="0"/>
      <w:marRight w:val="0"/>
      <w:marTop w:val="0"/>
      <w:marBottom w:val="0"/>
      <w:divBdr>
        <w:top w:val="none" w:sz="0" w:space="0" w:color="auto"/>
        <w:left w:val="none" w:sz="0" w:space="0" w:color="auto"/>
        <w:bottom w:val="none" w:sz="0" w:space="0" w:color="auto"/>
        <w:right w:val="none" w:sz="0" w:space="0" w:color="auto"/>
      </w:divBdr>
    </w:div>
    <w:div w:id="1331561336">
      <w:bodyDiv w:val="1"/>
      <w:marLeft w:val="0"/>
      <w:marRight w:val="0"/>
      <w:marTop w:val="0"/>
      <w:marBottom w:val="0"/>
      <w:divBdr>
        <w:top w:val="none" w:sz="0" w:space="0" w:color="auto"/>
        <w:left w:val="none" w:sz="0" w:space="0" w:color="auto"/>
        <w:bottom w:val="none" w:sz="0" w:space="0" w:color="auto"/>
        <w:right w:val="none" w:sz="0" w:space="0" w:color="auto"/>
      </w:divBdr>
    </w:div>
    <w:div w:id="1338078755">
      <w:bodyDiv w:val="1"/>
      <w:marLeft w:val="0"/>
      <w:marRight w:val="0"/>
      <w:marTop w:val="0"/>
      <w:marBottom w:val="0"/>
      <w:divBdr>
        <w:top w:val="none" w:sz="0" w:space="0" w:color="auto"/>
        <w:left w:val="none" w:sz="0" w:space="0" w:color="auto"/>
        <w:bottom w:val="none" w:sz="0" w:space="0" w:color="auto"/>
        <w:right w:val="none" w:sz="0" w:space="0" w:color="auto"/>
      </w:divBdr>
    </w:div>
    <w:div w:id="1338192987">
      <w:bodyDiv w:val="1"/>
      <w:marLeft w:val="0"/>
      <w:marRight w:val="0"/>
      <w:marTop w:val="0"/>
      <w:marBottom w:val="0"/>
      <w:divBdr>
        <w:top w:val="none" w:sz="0" w:space="0" w:color="auto"/>
        <w:left w:val="none" w:sz="0" w:space="0" w:color="auto"/>
        <w:bottom w:val="none" w:sz="0" w:space="0" w:color="auto"/>
        <w:right w:val="none" w:sz="0" w:space="0" w:color="auto"/>
      </w:divBdr>
    </w:div>
    <w:div w:id="1346983265">
      <w:bodyDiv w:val="1"/>
      <w:marLeft w:val="0"/>
      <w:marRight w:val="0"/>
      <w:marTop w:val="0"/>
      <w:marBottom w:val="0"/>
      <w:divBdr>
        <w:top w:val="none" w:sz="0" w:space="0" w:color="auto"/>
        <w:left w:val="none" w:sz="0" w:space="0" w:color="auto"/>
        <w:bottom w:val="none" w:sz="0" w:space="0" w:color="auto"/>
        <w:right w:val="none" w:sz="0" w:space="0" w:color="auto"/>
      </w:divBdr>
    </w:div>
    <w:div w:id="1351024874">
      <w:bodyDiv w:val="1"/>
      <w:marLeft w:val="0"/>
      <w:marRight w:val="0"/>
      <w:marTop w:val="0"/>
      <w:marBottom w:val="0"/>
      <w:divBdr>
        <w:top w:val="none" w:sz="0" w:space="0" w:color="auto"/>
        <w:left w:val="none" w:sz="0" w:space="0" w:color="auto"/>
        <w:bottom w:val="none" w:sz="0" w:space="0" w:color="auto"/>
        <w:right w:val="none" w:sz="0" w:space="0" w:color="auto"/>
      </w:divBdr>
    </w:div>
    <w:div w:id="1354573760">
      <w:bodyDiv w:val="1"/>
      <w:marLeft w:val="0"/>
      <w:marRight w:val="0"/>
      <w:marTop w:val="0"/>
      <w:marBottom w:val="0"/>
      <w:divBdr>
        <w:top w:val="none" w:sz="0" w:space="0" w:color="auto"/>
        <w:left w:val="none" w:sz="0" w:space="0" w:color="auto"/>
        <w:bottom w:val="none" w:sz="0" w:space="0" w:color="auto"/>
        <w:right w:val="none" w:sz="0" w:space="0" w:color="auto"/>
      </w:divBdr>
    </w:div>
    <w:div w:id="1359353753">
      <w:bodyDiv w:val="1"/>
      <w:marLeft w:val="0"/>
      <w:marRight w:val="0"/>
      <w:marTop w:val="0"/>
      <w:marBottom w:val="0"/>
      <w:divBdr>
        <w:top w:val="none" w:sz="0" w:space="0" w:color="auto"/>
        <w:left w:val="none" w:sz="0" w:space="0" w:color="auto"/>
        <w:bottom w:val="none" w:sz="0" w:space="0" w:color="auto"/>
        <w:right w:val="none" w:sz="0" w:space="0" w:color="auto"/>
      </w:divBdr>
    </w:div>
    <w:div w:id="1391228393">
      <w:bodyDiv w:val="1"/>
      <w:marLeft w:val="0"/>
      <w:marRight w:val="0"/>
      <w:marTop w:val="0"/>
      <w:marBottom w:val="0"/>
      <w:divBdr>
        <w:top w:val="none" w:sz="0" w:space="0" w:color="auto"/>
        <w:left w:val="none" w:sz="0" w:space="0" w:color="auto"/>
        <w:bottom w:val="none" w:sz="0" w:space="0" w:color="auto"/>
        <w:right w:val="none" w:sz="0" w:space="0" w:color="auto"/>
      </w:divBdr>
    </w:div>
    <w:div w:id="1419642950">
      <w:bodyDiv w:val="1"/>
      <w:marLeft w:val="0"/>
      <w:marRight w:val="0"/>
      <w:marTop w:val="0"/>
      <w:marBottom w:val="0"/>
      <w:divBdr>
        <w:top w:val="none" w:sz="0" w:space="0" w:color="auto"/>
        <w:left w:val="none" w:sz="0" w:space="0" w:color="auto"/>
        <w:bottom w:val="none" w:sz="0" w:space="0" w:color="auto"/>
        <w:right w:val="none" w:sz="0" w:space="0" w:color="auto"/>
      </w:divBdr>
    </w:div>
    <w:div w:id="1433279118">
      <w:bodyDiv w:val="1"/>
      <w:marLeft w:val="0"/>
      <w:marRight w:val="0"/>
      <w:marTop w:val="0"/>
      <w:marBottom w:val="0"/>
      <w:divBdr>
        <w:top w:val="none" w:sz="0" w:space="0" w:color="auto"/>
        <w:left w:val="none" w:sz="0" w:space="0" w:color="auto"/>
        <w:bottom w:val="none" w:sz="0" w:space="0" w:color="auto"/>
        <w:right w:val="none" w:sz="0" w:space="0" w:color="auto"/>
      </w:divBdr>
    </w:div>
    <w:div w:id="1451899490">
      <w:bodyDiv w:val="1"/>
      <w:marLeft w:val="0"/>
      <w:marRight w:val="0"/>
      <w:marTop w:val="0"/>
      <w:marBottom w:val="0"/>
      <w:divBdr>
        <w:top w:val="none" w:sz="0" w:space="0" w:color="auto"/>
        <w:left w:val="none" w:sz="0" w:space="0" w:color="auto"/>
        <w:bottom w:val="none" w:sz="0" w:space="0" w:color="auto"/>
        <w:right w:val="none" w:sz="0" w:space="0" w:color="auto"/>
      </w:divBdr>
    </w:div>
    <w:div w:id="1453204213">
      <w:bodyDiv w:val="1"/>
      <w:marLeft w:val="0"/>
      <w:marRight w:val="0"/>
      <w:marTop w:val="0"/>
      <w:marBottom w:val="0"/>
      <w:divBdr>
        <w:top w:val="none" w:sz="0" w:space="0" w:color="auto"/>
        <w:left w:val="none" w:sz="0" w:space="0" w:color="auto"/>
        <w:bottom w:val="none" w:sz="0" w:space="0" w:color="auto"/>
        <w:right w:val="none" w:sz="0" w:space="0" w:color="auto"/>
      </w:divBdr>
    </w:div>
    <w:div w:id="1453981991">
      <w:bodyDiv w:val="1"/>
      <w:marLeft w:val="0"/>
      <w:marRight w:val="0"/>
      <w:marTop w:val="0"/>
      <w:marBottom w:val="0"/>
      <w:divBdr>
        <w:top w:val="none" w:sz="0" w:space="0" w:color="auto"/>
        <w:left w:val="none" w:sz="0" w:space="0" w:color="auto"/>
        <w:bottom w:val="none" w:sz="0" w:space="0" w:color="auto"/>
        <w:right w:val="none" w:sz="0" w:space="0" w:color="auto"/>
      </w:divBdr>
    </w:div>
    <w:div w:id="1472210892">
      <w:bodyDiv w:val="1"/>
      <w:marLeft w:val="0"/>
      <w:marRight w:val="0"/>
      <w:marTop w:val="0"/>
      <w:marBottom w:val="0"/>
      <w:divBdr>
        <w:top w:val="none" w:sz="0" w:space="0" w:color="auto"/>
        <w:left w:val="none" w:sz="0" w:space="0" w:color="auto"/>
        <w:bottom w:val="none" w:sz="0" w:space="0" w:color="auto"/>
        <w:right w:val="none" w:sz="0" w:space="0" w:color="auto"/>
      </w:divBdr>
    </w:div>
    <w:div w:id="1473793380">
      <w:bodyDiv w:val="1"/>
      <w:marLeft w:val="0"/>
      <w:marRight w:val="0"/>
      <w:marTop w:val="0"/>
      <w:marBottom w:val="0"/>
      <w:divBdr>
        <w:top w:val="none" w:sz="0" w:space="0" w:color="auto"/>
        <w:left w:val="none" w:sz="0" w:space="0" w:color="auto"/>
        <w:bottom w:val="none" w:sz="0" w:space="0" w:color="auto"/>
        <w:right w:val="none" w:sz="0" w:space="0" w:color="auto"/>
      </w:divBdr>
    </w:div>
    <w:div w:id="1491746740">
      <w:bodyDiv w:val="1"/>
      <w:marLeft w:val="0"/>
      <w:marRight w:val="0"/>
      <w:marTop w:val="0"/>
      <w:marBottom w:val="0"/>
      <w:divBdr>
        <w:top w:val="none" w:sz="0" w:space="0" w:color="auto"/>
        <w:left w:val="none" w:sz="0" w:space="0" w:color="auto"/>
        <w:bottom w:val="none" w:sz="0" w:space="0" w:color="auto"/>
        <w:right w:val="none" w:sz="0" w:space="0" w:color="auto"/>
      </w:divBdr>
    </w:div>
    <w:div w:id="1495759156">
      <w:bodyDiv w:val="1"/>
      <w:marLeft w:val="0"/>
      <w:marRight w:val="0"/>
      <w:marTop w:val="0"/>
      <w:marBottom w:val="0"/>
      <w:divBdr>
        <w:top w:val="none" w:sz="0" w:space="0" w:color="auto"/>
        <w:left w:val="none" w:sz="0" w:space="0" w:color="auto"/>
        <w:bottom w:val="none" w:sz="0" w:space="0" w:color="auto"/>
        <w:right w:val="none" w:sz="0" w:space="0" w:color="auto"/>
      </w:divBdr>
    </w:div>
    <w:div w:id="1499268000">
      <w:bodyDiv w:val="1"/>
      <w:marLeft w:val="0"/>
      <w:marRight w:val="0"/>
      <w:marTop w:val="0"/>
      <w:marBottom w:val="0"/>
      <w:divBdr>
        <w:top w:val="none" w:sz="0" w:space="0" w:color="auto"/>
        <w:left w:val="none" w:sz="0" w:space="0" w:color="auto"/>
        <w:bottom w:val="none" w:sz="0" w:space="0" w:color="auto"/>
        <w:right w:val="none" w:sz="0" w:space="0" w:color="auto"/>
      </w:divBdr>
    </w:div>
    <w:div w:id="1504080521">
      <w:bodyDiv w:val="1"/>
      <w:marLeft w:val="0"/>
      <w:marRight w:val="0"/>
      <w:marTop w:val="0"/>
      <w:marBottom w:val="0"/>
      <w:divBdr>
        <w:top w:val="none" w:sz="0" w:space="0" w:color="auto"/>
        <w:left w:val="none" w:sz="0" w:space="0" w:color="auto"/>
        <w:bottom w:val="none" w:sz="0" w:space="0" w:color="auto"/>
        <w:right w:val="none" w:sz="0" w:space="0" w:color="auto"/>
      </w:divBdr>
    </w:div>
    <w:div w:id="1505894702">
      <w:bodyDiv w:val="1"/>
      <w:marLeft w:val="0"/>
      <w:marRight w:val="0"/>
      <w:marTop w:val="0"/>
      <w:marBottom w:val="0"/>
      <w:divBdr>
        <w:top w:val="none" w:sz="0" w:space="0" w:color="auto"/>
        <w:left w:val="none" w:sz="0" w:space="0" w:color="auto"/>
        <w:bottom w:val="none" w:sz="0" w:space="0" w:color="auto"/>
        <w:right w:val="none" w:sz="0" w:space="0" w:color="auto"/>
      </w:divBdr>
    </w:div>
    <w:div w:id="1507937869">
      <w:bodyDiv w:val="1"/>
      <w:marLeft w:val="0"/>
      <w:marRight w:val="0"/>
      <w:marTop w:val="0"/>
      <w:marBottom w:val="0"/>
      <w:divBdr>
        <w:top w:val="none" w:sz="0" w:space="0" w:color="auto"/>
        <w:left w:val="none" w:sz="0" w:space="0" w:color="auto"/>
        <w:bottom w:val="none" w:sz="0" w:space="0" w:color="auto"/>
        <w:right w:val="none" w:sz="0" w:space="0" w:color="auto"/>
      </w:divBdr>
    </w:div>
    <w:div w:id="1511992352">
      <w:bodyDiv w:val="1"/>
      <w:marLeft w:val="0"/>
      <w:marRight w:val="0"/>
      <w:marTop w:val="0"/>
      <w:marBottom w:val="0"/>
      <w:divBdr>
        <w:top w:val="none" w:sz="0" w:space="0" w:color="auto"/>
        <w:left w:val="none" w:sz="0" w:space="0" w:color="auto"/>
        <w:bottom w:val="none" w:sz="0" w:space="0" w:color="auto"/>
        <w:right w:val="none" w:sz="0" w:space="0" w:color="auto"/>
      </w:divBdr>
    </w:div>
    <w:div w:id="1513952527">
      <w:bodyDiv w:val="1"/>
      <w:marLeft w:val="0"/>
      <w:marRight w:val="0"/>
      <w:marTop w:val="0"/>
      <w:marBottom w:val="0"/>
      <w:divBdr>
        <w:top w:val="none" w:sz="0" w:space="0" w:color="auto"/>
        <w:left w:val="none" w:sz="0" w:space="0" w:color="auto"/>
        <w:bottom w:val="none" w:sz="0" w:space="0" w:color="auto"/>
        <w:right w:val="none" w:sz="0" w:space="0" w:color="auto"/>
      </w:divBdr>
    </w:div>
    <w:div w:id="1516455017">
      <w:bodyDiv w:val="1"/>
      <w:marLeft w:val="0"/>
      <w:marRight w:val="0"/>
      <w:marTop w:val="0"/>
      <w:marBottom w:val="0"/>
      <w:divBdr>
        <w:top w:val="none" w:sz="0" w:space="0" w:color="auto"/>
        <w:left w:val="none" w:sz="0" w:space="0" w:color="auto"/>
        <w:bottom w:val="none" w:sz="0" w:space="0" w:color="auto"/>
        <w:right w:val="none" w:sz="0" w:space="0" w:color="auto"/>
      </w:divBdr>
    </w:div>
    <w:div w:id="1517234656">
      <w:bodyDiv w:val="1"/>
      <w:marLeft w:val="0"/>
      <w:marRight w:val="0"/>
      <w:marTop w:val="0"/>
      <w:marBottom w:val="0"/>
      <w:divBdr>
        <w:top w:val="none" w:sz="0" w:space="0" w:color="auto"/>
        <w:left w:val="none" w:sz="0" w:space="0" w:color="auto"/>
        <w:bottom w:val="none" w:sz="0" w:space="0" w:color="auto"/>
        <w:right w:val="none" w:sz="0" w:space="0" w:color="auto"/>
      </w:divBdr>
    </w:div>
    <w:div w:id="1548182890">
      <w:bodyDiv w:val="1"/>
      <w:marLeft w:val="0"/>
      <w:marRight w:val="0"/>
      <w:marTop w:val="0"/>
      <w:marBottom w:val="0"/>
      <w:divBdr>
        <w:top w:val="none" w:sz="0" w:space="0" w:color="auto"/>
        <w:left w:val="none" w:sz="0" w:space="0" w:color="auto"/>
        <w:bottom w:val="none" w:sz="0" w:space="0" w:color="auto"/>
        <w:right w:val="none" w:sz="0" w:space="0" w:color="auto"/>
      </w:divBdr>
    </w:div>
    <w:div w:id="1567569667">
      <w:bodyDiv w:val="1"/>
      <w:marLeft w:val="0"/>
      <w:marRight w:val="0"/>
      <w:marTop w:val="0"/>
      <w:marBottom w:val="0"/>
      <w:divBdr>
        <w:top w:val="none" w:sz="0" w:space="0" w:color="auto"/>
        <w:left w:val="none" w:sz="0" w:space="0" w:color="auto"/>
        <w:bottom w:val="none" w:sz="0" w:space="0" w:color="auto"/>
        <w:right w:val="none" w:sz="0" w:space="0" w:color="auto"/>
      </w:divBdr>
    </w:div>
    <w:div w:id="1572151764">
      <w:bodyDiv w:val="1"/>
      <w:marLeft w:val="0"/>
      <w:marRight w:val="0"/>
      <w:marTop w:val="0"/>
      <w:marBottom w:val="0"/>
      <w:divBdr>
        <w:top w:val="none" w:sz="0" w:space="0" w:color="auto"/>
        <w:left w:val="none" w:sz="0" w:space="0" w:color="auto"/>
        <w:bottom w:val="none" w:sz="0" w:space="0" w:color="auto"/>
        <w:right w:val="none" w:sz="0" w:space="0" w:color="auto"/>
      </w:divBdr>
    </w:div>
    <w:div w:id="1586646468">
      <w:bodyDiv w:val="1"/>
      <w:marLeft w:val="0"/>
      <w:marRight w:val="0"/>
      <w:marTop w:val="0"/>
      <w:marBottom w:val="0"/>
      <w:divBdr>
        <w:top w:val="none" w:sz="0" w:space="0" w:color="auto"/>
        <w:left w:val="none" w:sz="0" w:space="0" w:color="auto"/>
        <w:bottom w:val="none" w:sz="0" w:space="0" w:color="auto"/>
        <w:right w:val="none" w:sz="0" w:space="0" w:color="auto"/>
      </w:divBdr>
    </w:div>
    <w:div w:id="1586648398">
      <w:bodyDiv w:val="1"/>
      <w:marLeft w:val="0"/>
      <w:marRight w:val="0"/>
      <w:marTop w:val="0"/>
      <w:marBottom w:val="0"/>
      <w:divBdr>
        <w:top w:val="none" w:sz="0" w:space="0" w:color="auto"/>
        <w:left w:val="none" w:sz="0" w:space="0" w:color="auto"/>
        <w:bottom w:val="none" w:sz="0" w:space="0" w:color="auto"/>
        <w:right w:val="none" w:sz="0" w:space="0" w:color="auto"/>
      </w:divBdr>
    </w:div>
    <w:div w:id="1588035206">
      <w:bodyDiv w:val="1"/>
      <w:marLeft w:val="0"/>
      <w:marRight w:val="0"/>
      <w:marTop w:val="0"/>
      <w:marBottom w:val="0"/>
      <w:divBdr>
        <w:top w:val="none" w:sz="0" w:space="0" w:color="auto"/>
        <w:left w:val="none" w:sz="0" w:space="0" w:color="auto"/>
        <w:bottom w:val="none" w:sz="0" w:space="0" w:color="auto"/>
        <w:right w:val="none" w:sz="0" w:space="0" w:color="auto"/>
      </w:divBdr>
    </w:div>
    <w:div w:id="1600261742">
      <w:bodyDiv w:val="1"/>
      <w:marLeft w:val="0"/>
      <w:marRight w:val="0"/>
      <w:marTop w:val="0"/>
      <w:marBottom w:val="0"/>
      <w:divBdr>
        <w:top w:val="none" w:sz="0" w:space="0" w:color="auto"/>
        <w:left w:val="none" w:sz="0" w:space="0" w:color="auto"/>
        <w:bottom w:val="none" w:sz="0" w:space="0" w:color="auto"/>
        <w:right w:val="none" w:sz="0" w:space="0" w:color="auto"/>
      </w:divBdr>
    </w:div>
    <w:div w:id="1622110466">
      <w:bodyDiv w:val="1"/>
      <w:marLeft w:val="0"/>
      <w:marRight w:val="0"/>
      <w:marTop w:val="0"/>
      <w:marBottom w:val="0"/>
      <w:divBdr>
        <w:top w:val="none" w:sz="0" w:space="0" w:color="auto"/>
        <w:left w:val="none" w:sz="0" w:space="0" w:color="auto"/>
        <w:bottom w:val="none" w:sz="0" w:space="0" w:color="auto"/>
        <w:right w:val="none" w:sz="0" w:space="0" w:color="auto"/>
      </w:divBdr>
    </w:div>
    <w:div w:id="1634628184">
      <w:bodyDiv w:val="1"/>
      <w:marLeft w:val="0"/>
      <w:marRight w:val="0"/>
      <w:marTop w:val="0"/>
      <w:marBottom w:val="0"/>
      <w:divBdr>
        <w:top w:val="none" w:sz="0" w:space="0" w:color="auto"/>
        <w:left w:val="none" w:sz="0" w:space="0" w:color="auto"/>
        <w:bottom w:val="none" w:sz="0" w:space="0" w:color="auto"/>
        <w:right w:val="none" w:sz="0" w:space="0" w:color="auto"/>
      </w:divBdr>
    </w:div>
    <w:div w:id="1645966108">
      <w:bodyDiv w:val="1"/>
      <w:marLeft w:val="0"/>
      <w:marRight w:val="0"/>
      <w:marTop w:val="0"/>
      <w:marBottom w:val="0"/>
      <w:divBdr>
        <w:top w:val="none" w:sz="0" w:space="0" w:color="auto"/>
        <w:left w:val="none" w:sz="0" w:space="0" w:color="auto"/>
        <w:bottom w:val="none" w:sz="0" w:space="0" w:color="auto"/>
        <w:right w:val="none" w:sz="0" w:space="0" w:color="auto"/>
      </w:divBdr>
    </w:div>
    <w:div w:id="1656378754">
      <w:bodyDiv w:val="1"/>
      <w:marLeft w:val="0"/>
      <w:marRight w:val="0"/>
      <w:marTop w:val="0"/>
      <w:marBottom w:val="0"/>
      <w:divBdr>
        <w:top w:val="none" w:sz="0" w:space="0" w:color="auto"/>
        <w:left w:val="none" w:sz="0" w:space="0" w:color="auto"/>
        <w:bottom w:val="none" w:sz="0" w:space="0" w:color="auto"/>
        <w:right w:val="none" w:sz="0" w:space="0" w:color="auto"/>
      </w:divBdr>
    </w:div>
    <w:div w:id="1662465736">
      <w:bodyDiv w:val="1"/>
      <w:marLeft w:val="0"/>
      <w:marRight w:val="0"/>
      <w:marTop w:val="0"/>
      <w:marBottom w:val="0"/>
      <w:divBdr>
        <w:top w:val="none" w:sz="0" w:space="0" w:color="auto"/>
        <w:left w:val="none" w:sz="0" w:space="0" w:color="auto"/>
        <w:bottom w:val="none" w:sz="0" w:space="0" w:color="auto"/>
        <w:right w:val="none" w:sz="0" w:space="0" w:color="auto"/>
      </w:divBdr>
    </w:div>
    <w:div w:id="1678001030">
      <w:bodyDiv w:val="1"/>
      <w:marLeft w:val="0"/>
      <w:marRight w:val="0"/>
      <w:marTop w:val="0"/>
      <w:marBottom w:val="0"/>
      <w:divBdr>
        <w:top w:val="none" w:sz="0" w:space="0" w:color="auto"/>
        <w:left w:val="none" w:sz="0" w:space="0" w:color="auto"/>
        <w:bottom w:val="none" w:sz="0" w:space="0" w:color="auto"/>
        <w:right w:val="none" w:sz="0" w:space="0" w:color="auto"/>
      </w:divBdr>
    </w:div>
    <w:div w:id="1678649807">
      <w:bodyDiv w:val="1"/>
      <w:marLeft w:val="0"/>
      <w:marRight w:val="0"/>
      <w:marTop w:val="0"/>
      <w:marBottom w:val="0"/>
      <w:divBdr>
        <w:top w:val="none" w:sz="0" w:space="0" w:color="auto"/>
        <w:left w:val="none" w:sz="0" w:space="0" w:color="auto"/>
        <w:bottom w:val="none" w:sz="0" w:space="0" w:color="auto"/>
        <w:right w:val="none" w:sz="0" w:space="0" w:color="auto"/>
      </w:divBdr>
    </w:div>
    <w:div w:id="1680737502">
      <w:bodyDiv w:val="1"/>
      <w:marLeft w:val="0"/>
      <w:marRight w:val="0"/>
      <w:marTop w:val="0"/>
      <w:marBottom w:val="0"/>
      <w:divBdr>
        <w:top w:val="none" w:sz="0" w:space="0" w:color="auto"/>
        <w:left w:val="none" w:sz="0" w:space="0" w:color="auto"/>
        <w:bottom w:val="none" w:sz="0" w:space="0" w:color="auto"/>
        <w:right w:val="none" w:sz="0" w:space="0" w:color="auto"/>
      </w:divBdr>
    </w:div>
    <w:div w:id="1685201852">
      <w:bodyDiv w:val="1"/>
      <w:marLeft w:val="0"/>
      <w:marRight w:val="0"/>
      <w:marTop w:val="0"/>
      <w:marBottom w:val="0"/>
      <w:divBdr>
        <w:top w:val="none" w:sz="0" w:space="0" w:color="auto"/>
        <w:left w:val="none" w:sz="0" w:space="0" w:color="auto"/>
        <w:bottom w:val="none" w:sz="0" w:space="0" w:color="auto"/>
        <w:right w:val="none" w:sz="0" w:space="0" w:color="auto"/>
      </w:divBdr>
    </w:div>
    <w:div w:id="1689676917">
      <w:bodyDiv w:val="1"/>
      <w:marLeft w:val="0"/>
      <w:marRight w:val="0"/>
      <w:marTop w:val="0"/>
      <w:marBottom w:val="0"/>
      <w:divBdr>
        <w:top w:val="none" w:sz="0" w:space="0" w:color="auto"/>
        <w:left w:val="none" w:sz="0" w:space="0" w:color="auto"/>
        <w:bottom w:val="none" w:sz="0" w:space="0" w:color="auto"/>
        <w:right w:val="none" w:sz="0" w:space="0" w:color="auto"/>
      </w:divBdr>
    </w:div>
    <w:div w:id="1690447523">
      <w:bodyDiv w:val="1"/>
      <w:marLeft w:val="0"/>
      <w:marRight w:val="0"/>
      <w:marTop w:val="0"/>
      <w:marBottom w:val="0"/>
      <w:divBdr>
        <w:top w:val="none" w:sz="0" w:space="0" w:color="auto"/>
        <w:left w:val="none" w:sz="0" w:space="0" w:color="auto"/>
        <w:bottom w:val="none" w:sz="0" w:space="0" w:color="auto"/>
        <w:right w:val="none" w:sz="0" w:space="0" w:color="auto"/>
      </w:divBdr>
    </w:div>
    <w:div w:id="1717701226">
      <w:bodyDiv w:val="1"/>
      <w:marLeft w:val="0"/>
      <w:marRight w:val="0"/>
      <w:marTop w:val="0"/>
      <w:marBottom w:val="0"/>
      <w:divBdr>
        <w:top w:val="none" w:sz="0" w:space="0" w:color="auto"/>
        <w:left w:val="none" w:sz="0" w:space="0" w:color="auto"/>
        <w:bottom w:val="none" w:sz="0" w:space="0" w:color="auto"/>
        <w:right w:val="none" w:sz="0" w:space="0" w:color="auto"/>
      </w:divBdr>
    </w:div>
    <w:div w:id="1729842311">
      <w:bodyDiv w:val="1"/>
      <w:marLeft w:val="0"/>
      <w:marRight w:val="0"/>
      <w:marTop w:val="0"/>
      <w:marBottom w:val="0"/>
      <w:divBdr>
        <w:top w:val="none" w:sz="0" w:space="0" w:color="auto"/>
        <w:left w:val="none" w:sz="0" w:space="0" w:color="auto"/>
        <w:bottom w:val="none" w:sz="0" w:space="0" w:color="auto"/>
        <w:right w:val="none" w:sz="0" w:space="0" w:color="auto"/>
      </w:divBdr>
    </w:div>
    <w:div w:id="1731344434">
      <w:bodyDiv w:val="1"/>
      <w:marLeft w:val="0"/>
      <w:marRight w:val="0"/>
      <w:marTop w:val="0"/>
      <w:marBottom w:val="0"/>
      <w:divBdr>
        <w:top w:val="none" w:sz="0" w:space="0" w:color="auto"/>
        <w:left w:val="none" w:sz="0" w:space="0" w:color="auto"/>
        <w:bottom w:val="none" w:sz="0" w:space="0" w:color="auto"/>
        <w:right w:val="none" w:sz="0" w:space="0" w:color="auto"/>
      </w:divBdr>
    </w:div>
    <w:div w:id="1740519016">
      <w:bodyDiv w:val="1"/>
      <w:marLeft w:val="0"/>
      <w:marRight w:val="0"/>
      <w:marTop w:val="0"/>
      <w:marBottom w:val="0"/>
      <w:divBdr>
        <w:top w:val="none" w:sz="0" w:space="0" w:color="auto"/>
        <w:left w:val="none" w:sz="0" w:space="0" w:color="auto"/>
        <w:bottom w:val="none" w:sz="0" w:space="0" w:color="auto"/>
        <w:right w:val="none" w:sz="0" w:space="0" w:color="auto"/>
      </w:divBdr>
    </w:div>
    <w:div w:id="1740783233">
      <w:bodyDiv w:val="1"/>
      <w:marLeft w:val="0"/>
      <w:marRight w:val="0"/>
      <w:marTop w:val="0"/>
      <w:marBottom w:val="0"/>
      <w:divBdr>
        <w:top w:val="none" w:sz="0" w:space="0" w:color="auto"/>
        <w:left w:val="none" w:sz="0" w:space="0" w:color="auto"/>
        <w:bottom w:val="none" w:sz="0" w:space="0" w:color="auto"/>
        <w:right w:val="none" w:sz="0" w:space="0" w:color="auto"/>
      </w:divBdr>
    </w:div>
    <w:div w:id="1763918360">
      <w:bodyDiv w:val="1"/>
      <w:marLeft w:val="0"/>
      <w:marRight w:val="0"/>
      <w:marTop w:val="0"/>
      <w:marBottom w:val="0"/>
      <w:divBdr>
        <w:top w:val="none" w:sz="0" w:space="0" w:color="auto"/>
        <w:left w:val="none" w:sz="0" w:space="0" w:color="auto"/>
        <w:bottom w:val="none" w:sz="0" w:space="0" w:color="auto"/>
        <w:right w:val="none" w:sz="0" w:space="0" w:color="auto"/>
      </w:divBdr>
    </w:div>
    <w:div w:id="1774545870">
      <w:bodyDiv w:val="1"/>
      <w:marLeft w:val="0"/>
      <w:marRight w:val="0"/>
      <w:marTop w:val="0"/>
      <w:marBottom w:val="0"/>
      <w:divBdr>
        <w:top w:val="none" w:sz="0" w:space="0" w:color="auto"/>
        <w:left w:val="none" w:sz="0" w:space="0" w:color="auto"/>
        <w:bottom w:val="none" w:sz="0" w:space="0" w:color="auto"/>
        <w:right w:val="none" w:sz="0" w:space="0" w:color="auto"/>
      </w:divBdr>
    </w:div>
    <w:div w:id="1780950928">
      <w:bodyDiv w:val="1"/>
      <w:marLeft w:val="0"/>
      <w:marRight w:val="0"/>
      <w:marTop w:val="0"/>
      <w:marBottom w:val="0"/>
      <w:divBdr>
        <w:top w:val="none" w:sz="0" w:space="0" w:color="auto"/>
        <w:left w:val="none" w:sz="0" w:space="0" w:color="auto"/>
        <w:bottom w:val="none" w:sz="0" w:space="0" w:color="auto"/>
        <w:right w:val="none" w:sz="0" w:space="0" w:color="auto"/>
      </w:divBdr>
    </w:div>
    <w:div w:id="1784376315">
      <w:bodyDiv w:val="1"/>
      <w:marLeft w:val="0"/>
      <w:marRight w:val="0"/>
      <w:marTop w:val="0"/>
      <w:marBottom w:val="0"/>
      <w:divBdr>
        <w:top w:val="none" w:sz="0" w:space="0" w:color="auto"/>
        <w:left w:val="none" w:sz="0" w:space="0" w:color="auto"/>
        <w:bottom w:val="none" w:sz="0" w:space="0" w:color="auto"/>
        <w:right w:val="none" w:sz="0" w:space="0" w:color="auto"/>
      </w:divBdr>
    </w:div>
    <w:div w:id="1792704180">
      <w:bodyDiv w:val="1"/>
      <w:marLeft w:val="0"/>
      <w:marRight w:val="0"/>
      <w:marTop w:val="0"/>
      <w:marBottom w:val="0"/>
      <w:divBdr>
        <w:top w:val="none" w:sz="0" w:space="0" w:color="auto"/>
        <w:left w:val="none" w:sz="0" w:space="0" w:color="auto"/>
        <w:bottom w:val="none" w:sz="0" w:space="0" w:color="auto"/>
        <w:right w:val="none" w:sz="0" w:space="0" w:color="auto"/>
      </w:divBdr>
    </w:div>
    <w:div w:id="1795635805">
      <w:bodyDiv w:val="1"/>
      <w:marLeft w:val="0"/>
      <w:marRight w:val="0"/>
      <w:marTop w:val="0"/>
      <w:marBottom w:val="0"/>
      <w:divBdr>
        <w:top w:val="none" w:sz="0" w:space="0" w:color="auto"/>
        <w:left w:val="none" w:sz="0" w:space="0" w:color="auto"/>
        <w:bottom w:val="none" w:sz="0" w:space="0" w:color="auto"/>
        <w:right w:val="none" w:sz="0" w:space="0" w:color="auto"/>
      </w:divBdr>
    </w:div>
    <w:div w:id="1804537970">
      <w:bodyDiv w:val="1"/>
      <w:marLeft w:val="0"/>
      <w:marRight w:val="0"/>
      <w:marTop w:val="0"/>
      <w:marBottom w:val="0"/>
      <w:divBdr>
        <w:top w:val="none" w:sz="0" w:space="0" w:color="auto"/>
        <w:left w:val="none" w:sz="0" w:space="0" w:color="auto"/>
        <w:bottom w:val="none" w:sz="0" w:space="0" w:color="auto"/>
        <w:right w:val="none" w:sz="0" w:space="0" w:color="auto"/>
      </w:divBdr>
    </w:div>
    <w:div w:id="1830174374">
      <w:bodyDiv w:val="1"/>
      <w:marLeft w:val="0"/>
      <w:marRight w:val="0"/>
      <w:marTop w:val="0"/>
      <w:marBottom w:val="0"/>
      <w:divBdr>
        <w:top w:val="none" w:sz="0" w:space="0" w:color="auto"/>
        <w:left w:val="none" w:sz="0" w:space="0" w:color="auto"/>
        <w:bottom w:val="none" w:sz="0" w:space="0" w:color="auto"/>
        <w:right w:val="none" w:sz="0" w:space="0" w:color="auto"/>
      </w:divBdr>
    </w:div>
    <w:div w:id="1832477199">
      <w:bodyDiv w:val="1"/>
      <w:marLeft w:val="0"/>
      <w:marRight w:val="0"/>
      <w:marTop w:val="0"/>
      <w:marBottom w:val="0"/>
      <w:divBdr>
        <w:top w:val="none" w:sz="0" w:space="0" w:color="auto"/>
        <w:left w:val="none" w:sz="0" w:space="0" w:color="auto"/>
        <w:bottom w:val="none" w:sz="0" w:space="0" w:color="auto"/>
        <w:right w:val="none" w:sz="0" w:space="0" w:color="auto"/>
      </w:divBdr>
    </w:div>
    <w:div w:id="1862738085">
      <w:bodyDiv w:val="1"/>
      <w:marLeft w:val="0"/>
      <w:marRight w:val="0"/>
      <w:marTop w:val="0"/>
      <w:marBottom w:val="0"/>
      <w:divBdr>
        <w:top w:val="none" w:sz="0" w:space="0" w:color="auto"/>
        <w:left w:val="none" w:sz="0" w:space="0" w:color="auto"/>
        <w:bottom w:val="none" w:sz="0" w:space="0" w:color="auto"/>
        <w:right w:val="none" w:sz="0" w:space="0" w:color="auto"/>
      </w:divBdr>
    </w:div>
    <w:div w:id="1867908956">
      <w:bodyDiv w:val="1"/>
      <w:marLeft w:val="0"/>
      <w:marRight w:val="0"/>
      <w:marTop w:val="0"/>
      <w:marBottom w:val="0"/>
      <w:divBdr>
        <w:top w:val="none" w:sz="0" w:space="0" w:color="auto"/>
        <w:left w:val="none" w:sz="0" w:space="0" w:color="auto"/>
        <w:bottom w:val="none" w:sz="0" w:space="0" w:color="auto"/>
        <w:right w:val="none" w:sz="0" w:space="0" w:color="auto"/>
      </w:divBdr>
    </w:div>
    <w:div w:id="1882206279">
      <w:bodyDiv w:val="1"/>
      <w:marLeft w:val="0"/>
      <w:marRight w:val="0"/>
      <w:marTop w:val="0"/>
      <w:marBottom w:val="0"/>
      <w:divBdr>
        <w:top w:val="none" w:sz="0" w:space="0" w:color="auto"/>
        <w:left w:val="none" w:sz="0" w:space="0" w:color="auto"/>
        <w:bottom w:val="none" w:sz="0" w:space="0" w:color="auto"/>
        <w:right w:val="none" w:sz="0" w:space="0" w:color="auto"/>
      </w:divBdr>
      <w:divsChild>
        <w:div w:id="199826907">
          <w:marLeft w:val="0"/>
          <w:marRight w:val="0"/>
          <w:marTop w:val="0"/>
          <w:marBottom w:val="0"/>
          <w:divBdr>
            <w:top w:val="none" w:sz="0" w:space="0" w:color="auto"/>
            <w:left w:val="none" w:sz="0" w:space="0" w:color="auto"/>
            <w:bottom w:val="none" w:sz="0" w:space="0" w:color="auto"/>
            <w:right w:val="none" w:sz="0" w:space="0" w:color="auto"/>
          </w:divBdr>
        </w:div>
        <w:div w:id="268513598">
          <w:marLeft w:val="0"/>
          <w:marRight w:val="0"/>
          <w:marTop w:val="0"/>
          <w:marBottom w:val="0"/>
          <w:divBdr>
            <w:top w:val="none" w:sz="0" w:space="0" w:color="auto"/>
            <w:left w:val="none" w:sz="0" w:space="0" w:color="auto"/>
            <w:bottom w:val="none" w:sz="0" w:space="0" w:color="auto"/>
            <w:right w:val="none" w:sz="0" w:space="0" w:color="auto"/>
          </w:divBdr>
        </w:div>
        <w:div w:id="362560697">
          <w:marLeft w:val="0"/>
          <w:marRight w:val="0"/>
          <w:marTop w:val="0"/>
          <w:marBottom w:val="0"/>
          <w:divBdr>
            <w:top w:val="none" w:sz="0" w:space="0" w:color="auto"/>
            <w:left w:val="none" w:sz="0" w:space="0" w:color="auto"/>
            <w:bottom w:val="none" w:sz="0" w:space="0" w:color="auto"/>
            <w:right w:val="none" w:sz="0" w:space="0" w:color="auto"/>
          </w:divBdr>
        </w:div>
        <w:div w:id="655261417">
          <w:marLeft w:val="0"/>
          <w:marRight w:val="0"/>
          <w:marTop w:val="0"/>
          <w:marBottom w:val="0"/>
          <w:divBdr>
            <w:top w:val="none" w:sz="0" w:space="0" w:color="auto"/>
            <w:left w:val="none" w:sz="0" w:space="0" w:color="auto"/>
            <w:bottom w:val="none" w:sz="0" w:space="0" w:color="auto"/>
            <w:right w:val="none" w:sz="0" w:space="0" w:color="auto"/>
          </w:divBdr>
        </w:div>
        <w:div w:id="749545739">
          <w:marLeft w:val="0"/>
          <w:marRight w:val="0"/>
          <w:marTop w:val="0"/>
          <w:marBottom w:val="0"/>
          <w:divBdr>
            <w:top w:val="none" w:sz="0" w:space="0" w:color="auto"/>
            <w:left w:val="none" w:sz="0" w:space="0" w:color="auto"/>
            <w:bottom w:val="none" w:sz="0" w:space="0" w:color="auto"/>
            <w:right w:val="none" w:sz="0" w:space="0" w:color="auto"/>
          </w:divBdr>
        </w:div>
        <w:div w:id="843977962">
          <w:marLeft w:val="0"/>
          <w:marRight w:val="0"/>
          <w:marTop w:val="0"/>
          <w:marBottom w:val="0"/>
          <w:divBdr>
            <w:top w:val="none" w:sz="0" w:space="0" w:color="auto"/>
            <w:left w:val="none" w:sz="0" w:space="0" w:color="auto"/>
            <w:bottom w:val="none" w:sz="0" w:space="0" w:color="auto"/>
            <w:right w:val="none" w:sz="0" w:space="0" w:color="auto"/>
          </w:divBdr>
        </w:div>
        <w:div w:id="1624731159">
          <w:marLeft w:val="0"/>
          <w:marRight w:val="0"/>
          <w:marTop w:val="0"/>
          <w:marBottom w:val="0"/>
          <w:divBdr>
            <w:top w:val="none" w:sz="0" w:space="0" w:color="auto"/>
            <w:left w:val="none" w:sz="0" w:space="0" w:color="auto"/>
            <w:bottom w:val="none" w:sz="0" w:space="0" w:color="auto"/>
            <w:right w:val="none" w:sz="0" w:space="0" w:color="auto"/>
          </w:divBdr>
        </w:div>
        <w:div w:id="1813134040">
          <w:marLeft w:val="0"/>
          <w:marRight w:val="0"/>
          <w:marTop w:val="0"/>
          <w:marBottom w:val="0"/>
          <w:divBdr>
            <w:top w:val="none" w:sz="0" w:space="0" w:color="auto"/>
            <w:left w:val="none" w:sz="0" w:space="0" w:color="auto"/>
            <w:bottom w:val="none" w:sz="0" w:space="0" w:color="auto"/>
            <w:right w:val="none" w:sz="0" w:space="0" w:color="auto"/>
          </w:divBdr>
        </w:div>
      </w:divsChild>
    </w:div>
    <w:div w:id="1882741045">
      <w:bodyDiv w:val="1"/>
      <w:marLeft w:val="0"/>
      <w:marRight w:val="0"/>
      <w:marTop w:val="0"/>
      <w:marBottom w:val="0"/>
      <w:divBdr>
        <w:top w:val="none" w:sz="0" w:space="0" w:color="auto"/>
        <w:left w:val="none" w:sz="0" w:space="0" w:color="auto"/>
        <w:bottom w:val="none" w:sz="0" w:space="0" w:color="auto"/>
        <w:right w:val="none" w:sz="0" w:space="0" w:color="auto"/>
      </w:divBdr>
    </w:div>
    <w:div w:id="1883859342">
      <w:bodyDiv w:val="1"/>
      <w:marLeft w:val="0"/>
      <w:marRight w:val="0"/>
      <w:marTop w:val="0"/>
      <w:marBottom w:val="0"/>
      <w:divBdr>
        <w:top w:val="none" w:sz="0" w:space="0" w:color="auto"/>
        <w:left w:val="none" w:sz="0" w:space="0" w:color="auto"/>
        <w:bottom w:val="none" w:sz="0" w:space="0" w:color="auto"/>
        <w:right w:val="none" w:sz="0" w:space="0" w:color="auto"/>
      </w:divBdr>
      <w:divsChild>
        <w:div w:id="300887131">
          <w:marLeft w:val="0"/>
          <w:marRight w:val="0"/>
          <w:marTop w:val="0"/>
          <w:marBottom w:val="0"/>
          <w:divBdr>
            <w:top w:val="none" w:sz="0" w:space="0" w:color="auto"/>
            <w:left w:val="none" w:sz="0" w:space="0" w:color="auto"/>
            <w:bottom w:val="none" w:sz="0" w:space="0" w:color="auto"/>
            <w:right w:val="none" w:sz="0" w:space="0" w:color="auto"/>
          </w:divBdr>
        </w:div>
        <w:div w:id="651525435">
          <w:marLeft w:val="0"/>
          <w:marRight w:val="0"/>
          <w:marTop w:val="0"/>
          <w:marBottom w:val="0"/>
          <w:divBdr>
            <w:top w:val="none" w:sz="0" w:space="0" w:color="auto"/>
            <w:left w:val="none" w:sz="0" w:space="0" w:color="auto"/>
            <w:bottom w:val="none" w:sz="0" w:space="0" w:color="auto"/>
            <w:right w:val="none" w:sz="0" w:space="0" w:color="auto"/>
          </w:divBdr>
        </w:div>
        <w:div w:id="803474407">
          <w:marLeft w:val="0"/>
          <w:marRight w:val="0"/>
          <w:marTop w:val="0"/>
          <w:marBottom w:val="0"/>
          <w:divBdr>
            <w:top w:val="none" w:sz="0" w:space="0" w:color="auto"/>
            <w:left w:val="none" w:sz="0" w:space="0" w:color="auto"/>
            <w:bottom w:val="none" w:sz="0" w:space="0" w:color="auto"/>
            <w:right w:val="none" w:sz="0" w:space="0" w:color="auto"/>
          </w:divBdr>
        </w:div>
        <w:div w:id="909118948">
          <w:marLeft w:val="0"/>
          <w:marRight w:val="0"/>
          <w:marTop w:val="0"/>
          <w:marBottom w:val="0"/>
          <w:divBdr>
            <w:top w:val="none" w:sz="0" w:space="0" w:color="auto"/>
            <w:left w:val="none" w:sz="0" w:space="0" w:color="auto"/>
            <w:bottom w:val="none" w:sz="0" w:space="0" w:color="auto"/>
            <w:right w:val="none" w:sz="0" w:space="0" w:color="auto"/>
          </w:divBdr>
        </w:div>
        <w:div w:id="1320232625">
          <w:marLeft w:val="0"/>
          <w:marRight w:val="0"/>
          <w:marTop w:val="0"/>
          <w:marBottom w:val="0"/>
          <w:divBdr>
            <w:top w:val="none" w:sz="0" w:space="0" w:color="auto"/>
            <w:left w:val="none" w:sz="0" w:space="0" w:color="auto"/>
            <w:bottom w:val="none" w:sz="0" w:space="0" w:color="auto"/>
            <w:right w:val="none" w:sz="0" w:space="0" w:color="auto"/>
          </w:divBdr>
        </w:div>
        <w:div w:id="1411777803">
          <w:marLeft w:val="0"/>
          <w:marRight w:val="0"/>
          <w:marTop w:val="0"/>
          <w:marBottom w:val="0"/>
          <w:divBdr>
            <w:top w:val="none" w:sz="0" w:space="0" w:color="auto"/>
            <w:left w:val="none" w:sz="0" w:space="0" w:color="auto"/>
            <w:bottom w:val="none" w:sz="0" w:space="0" w:color="auto"/>
            <w:right w:val="none" w:sz="0" w:space="0" w:color="auto"/>
          </w:divBdr>
        </w:div>
        <w:div w:id="1751001297">
          <w:marLeft w:val="0"/>
          <w:marRight w:val="0"/>
          <w:marTop w:val="0"/>
          <w:marBottom w:val="0"/>
          <w:divBdr>
            <w:top w:val="none" w:sz="0" w:space="0" w:color="auto"/>
            <w:left w:val="none" w:sz="0" w:space="0" w:color="auto"/>
            <w:bottom w:val="none" w:sz="0" w:space="0" w:color="auto"/>
            <w:right w:val="none" w:sz="0" w:space="0" w:color="auto"/>
          </w:divBdr>
        </w:div>
        <w:div w:id="1816799974">
          <w:marLeft w:val="0"/>
          <w:marRight w:val="0"/>
          <w:marTop w:val="0"/>
          <w:marBottom w:val="0"/>
          <w:divBdr>
            <w:top w:val="none" w:sz="0" w:space="0" w:color="auto"/>
            <w:left w:val="none" w:sz="0" w:space="0" w:color="auto"/>
            <w:bottom w:val="none" w:sz="0" w:space="0" w:color="auto"/>
            <w:right w:val="none" w:sz="0" w:space="0" w:color="auto"/>
          </w:divBdr>
        </w:div>
        <w:div w:id="1934900659">
          <w:marLeft w:val="0"/>
          <w:marRight w:val="0"/>
          <w:marTop w:val="0"/>
          <w:marBottom w:val="0"/>
          <w:divBdr>
            <w:top w:val="none" w:sz="0" w:space="0" w:color="auto"/>
            <w:left w:val="none" w:sz="0" w:space="0" w:color="auto"/>
            <w:bottom w:val="none" w:sz="0" w:space="0" w:color="auto"/>
            <w:right w:val="none" w:sz="0" w:space="0" w:color="auto"/>
          </w:divBdr>
        </w:div>
      </w:divsChild>
    </w:div>
    <w:div w:id="1887985102">
      <w:bodyDiv w:val="1"/>
      <w:marLeft w:val="0"/>
      <w:marRight w:val="0"/>
      <w:marTop w:val="0"/>
      <w:marBottom w:val="0"/>
      <w:divBdr>
        <w:top w:val="none" w:sz="0" w:space="0" w:color="auto"/>
        <w:left w:val="none" w:sz="0" w:space="0" w:color="auto"/>
        <w:bottom w:val="none" w:sz="0" w:space="0" w:color="auto"/>
        <w:right w:val="none" w:sz="0" w:space="0" w:color="auto"/>
      </w:divBdr>
    </w:div>
    <w:div w:id="1888300109">
      <w:bodyDiv w:val="1"/>
      <w:marLeft w:val="0"/>
      <w:marRight w:val="0"/>
      <w:marTop w:val="0"/>
      <w:marBottom w:val="0"/>
      <w:divBdr>
        <w:top w:val="none" w:sz="0" w:space="0" w:color="auto"/>
        <w:left w:val="none" w:sz="0" w:space="0" w:color="auto"/>
        <w:bottom w:val="none" w:sz="0" w:space="0" w:color="auto"/>
        <w:right w:val="none" w:sz="0" w:space="0" w:color="auto"/>
      </w:divBdr>
    </w:div>
    <w:div w:id="1904608363">
      <w:bodyDiv w:val="1"/>
      <w:marLeft w:val="0"/>
      <w:marRight w:val="0"/>
      <w:marTop w:val="0"/>
      <w:marBottom w:val="0"/>
      <w:divBdr>
        <w:top w:val="none" w:sz="0" w:space="0" w:color="auto"/>
        <w:left w:val="none" w:sz="0" w:space="0" w:color="auto"/>
        <w:bottom w:val="none" w:sz="0" w:space="0" w:color="auto"/>
        <w:right w:val="none" w:sz="0" w:space="0" w:color="auto"/>
      </w:divBdr>
    </w:div>
    <w:div w:id="1905793003">
      <w:bodyDiv w:val="1"/>
      <w:marLeft w:val="0"/>
      <w:marRight w:val="0"/>
      <w:marTop w:val="0"/>
      <w:marBottom w:val="0"/>
      <w:divBdr>
        <w:top w:val="none" w:sz="0" w:space="0" w:color="auto"/>
        <w:left w:val="none" w:sz="0" w:space="0" w:color="auto"/>
        <w:bottom w:val="none" w:sz="0" w:space="0" w:color="auto"/>
        <w:right w:val="none" w:sz="0" w:space="0" w:color="auto"/>
      </w:divBdr>
    </w:div>
    <w:div w:id="1920672224">
      <w:bodyDiv w:val="1"/>
      <w:marLeft w:val="0"/>
      <w:marRight w:val="0"/>
      <w:marTop w:val="0"/>
      <w:marBottom w:val="0"/>
      <w:divBdr>
        <w:top w:val="none" w:sz="0" w:space="0" w:color="auto"/>
        <w:left w:val="none" w:sz="0" w:space="0" w:color="auto"/>
        <w:bottom w:val="none" w:sz="0" w:space="0" w:color="auto"/>
        <w:right w:val="none" w:sz="0" w:space="0" w:color="auto"/>
      </w:divBdr>
    </w:div>
    <w:div w:id="1933204041">
      <w:bodyDiv w:val="1"/>
      <w:marLeft w:val="0"/>
      <w:marRight w:val="0"/>
      <w:marTop w:val="0"/>
      <w:marBottom w:val="0"/>
      <w:divBdr>
        <w:top w:val="none" w:sz="0" w:space="0" w:color="auto"/>
        <w:left w:val="none" w:sz="0" w:space="0" w:color="auto"/>
        <w:bottom w:val="none" w:sz="0" w:space="0" w:color="auto"/>
        <w:right w:val="none" w:sz="0" w:space="0" w:color="auto"/>
      </w:divBdr>
    </w:div>
    <w:div w:id="1934628801">
      <w:bodyDiv w:val="1"/>
      <w:marLeft w:val="0"/>
      <w:marRight w:val="0"/>
      <w:marTop w:val="0"/>
      <w:marBottom w:val="0"/>
      <w:divBdr>
        <w:top w:val="none" w:sz="0" w:space="0" w:color="auto"/>
        <w:left w:val="none" w:sz="0" w:space="0" w:color="auto"/>
        <w:bottom w:val="none" w:sz="0" w:space="0" w:color="auto"/>
        <w:right w:val="none" w:sz="0" w:space="0" w:color="auto"/>
      </w:divBdr>
    </w:div>
    <w:div w:id="1941986501">
      <w:bodyDiv w:val="1"/>
      <w:marLeft w:val="0"/>
      <w:marRight w:val="0"/>
      <w:marTop w:val="0"/>
      <w:marBottom w:val="0"/>
      <w:divBdr>
        <w:top w:val="none" w:sz="0" w:space="0" w:color="auto"/>
        <w:left w:val="none" w:sz="0" w:space="0" w:color="auto"/>
        <w:bottom w:val="none" w:sz="0" w:space="0" w:color="auto"/>
        <w:right w:val="none" w:sz="0" w:space="0" w:color="auto"/>
      </w:divBdr>
    </w:div>
    <w:div w:id="1961106487">
      <w:bodyDiv w:val="1"/>
      <w:marLeft w:val="0"/>
      <w:marRight w:val="0"/>
      <w:marTop w:val="0"/>
      <w:marBottom w:val="0"/>
      <w:divBdr>
        <w:top w:val="none" w:sz="0" w:space="0" w:color="auto"/>
        <w:left w:val="none" w:sz="0" w:space="0" w:color="auto"/>
        <w:bottom w:val="none" w:sz="0" w:space="0" w:color="auto"/>
        <w:right w:val="none" w:sz="0" w:space="0" w:color="auto"/>
      </w:divBdr>
    </w:div>
    <w:div w:id="1971931629">
      <w:bodyDiv w:val="1"/>
      <w:marLeft w:val="0"/>
      <w:marRight w:val="0"/>
      <w:marTop w:val="0"/>
      <w:marBottom w:val="0"/>
      <w:divBdr>
        <w:top w:val="none" w:sz="0" w:space="0" w:color="auto"/>
        <w:left w:val="none" w:sz="0" w:space="0" w:color="auto"/>
        <w:bottom w:val="none" w:sz="0" w:space="0" w:color="auto"/>
        <w:right w:val="none" w:sz="0" w:space="0" w:color="auto"/>
      </w:divBdr>
    </w:div>
    <w:div w:id="1972781262">
      <w:bodyDiv w:val="1"/>
      <w:marLeft w:val="0"/>
      <w:marRight w:val="0"/>
      <w:marTop w:val="0"/>
      <w:marBottom w:val="0"/>
      <w:divBdr>
        <w:top w:val="none" w:sz="0" w:space="0" w:color="auto"/>
        <w:left w:val="none" w:sz="0" w:space="0" w:color="auto"/>
        <w:bottom w:val="none" w:sz="0" w:space="0" w:color="auto"/>
        <w:right w:val="none" w:sz="0" w:space="0" w:color="auto"/>
      </w:divBdr>
    </w:div>
    <w:div w:id="1974169298">
      <w:bodyDiv w:val="1"/>
      <w:marLeft w:val="0"/>
      <w:marRight w:val="0"/>
      <w:marTop w:val="0"/>
      <w:marBottom w:val="0"/>
      <w:divBdr>
        <w:top w:val="none" w:sz="0" w:space="0" w:color="auto"/>
        <w:left w:val="none" w:sz="0" w:space="0" w:color="auto"/>
        <w:bottom w:val="none" w:sz="0" w:space="0" w:color="auto"/>
        <w:right w:val="none" w:sz="0" w:space="0" w:color="auto"/>
      </w:divBdr>
    </w:div>
    <w:div w:id="1980302634">
      <w:bodyDiv w:val="1"/>
      <w:marLeft w:val="0"/>
      <w:marRight w:val="0"/>
      <w:marTop w:val="0"/>
      <w:marBottom w:val="0"/>
      <w:divBdr>
        <w:top w:val="none" w:sz="0" w:space="0" w:color="auto"/>
        <w:left w:val="none" w:sz="0" w:space="0" w:color="auto"/>
        <w:bottom w:val="none" w:sz="0" w:space="0" w:color="auto"/>
        <w:right w:val="none" w:sz="0" w:space="0" w:color="auto"/>
      </w:divBdr>
    </w:div>
    <w:div w:id="1982885972">
      <w:bodyDiv w:val="1"/>
      <w:marLeft w:val="0"/>
      <w:marRight w:val="0"/>
      <w:marTop w:val="0"/>
      <w:marBottom w:val="0"/>
      <w:divBdr>
        <w:top w:val="none" w:sz="0" w:space="0" w:color="auto"/>
        <w:left w:val="none" w:sz="0" w:space="0" w:color="auto"/>
        <w:bottom w:val="none" w:sz="0" w:space="0" w:color="auto"/>
        <w:right w:val="none" w:sz="0" w:space="0" w:color="auto"/>
      </w:divBdr>
    </w:div>
    <w:div w:id="1984893068">
      <w:bodyDiv w:val="1"/>
      <w:marLeft w:val="0"/>
      <w:marRight w:val="0"/>
      <w:marTop w:val="0"/>
      <w:marBottom w:val="0"/>
      <w:divBdr>
        <w:top w:val="none" w:sz="0" w:space="0" w:color="auto"/>
        <w:left w:val="none" w:sz="0" w:space="0" w:color="auto"/>
        <w:bottom w:val="none" w:sz="0" w:space="0" w:color="auto"/>
        <w:right w:val="none" w:sz="0" w:space="0" w:color="auto"/>
      </w:divBdr>
    </w:div>
    <w:div w:id="1985086689">
      <w:bodyDiv w:val="1"/>
      <w:marLeft w:val="0"/>
      <w:marRight w:val="0"/>
      <w:marTop w:val="0"/>
      <w:marBottom w:val="0"/>
      <w:divBdr>
        <w:top w:val="none" w:sz="0" w:space="0" w:color="auto"/>
        <w:left w:val="none" w:sz="0" w:space="0" w:color="auto"/>
        <w:bottom w:val="none" w:sz="0" w:space="0" w:color="auto"/>
        <w:right w:val="none" w:sz="0" w:space="0" w:color="auto"/>
      </w:divBdr>
    </w:div>
    <w:div w:id="1985429397">
      <w:bodyDiv w:val="1"/>
      <w:marLeft w:val="0"/>
      <w:marRight w:val="0"/>
      <w:marTop w:val="0"/>
      <w:marBottom w:val="0"/>
      <w:divBdr>
        <w:top w:val="none" w:sz="0" w:space="0" w:color="auto"/>
        <w:left w:val="none" w:sz="0" w:space="0" w:color="auto"/>
        <w:bottom w:val="none" w:sz="0" w:space="0" w:color="auto"/>
        <w:right w:val="none" w:sz="0" w:space="0" w:color="auto"/>
      </w:divBdr>
    </w:div>
    <w:div w:id="1989704163">
      <w:bodyDiv w:val="1"/>
      <w:marLeft w:val="0"/>
      <w:marRight w:val="0"/>
      <w:marTop w:val="0"/>
      <w:marBottom w:val="0"/>
      <w:divBdr>
        <w:top w:val="none" w:sz="0" w:space="0" w:color="auto"/>
        <w:left w:val="none" w:sz="0" w:space="0" w:color="auto"/>
        <w:bottom w:val="none" w:sz="0" w:space="0" w:color="auto"/>
        <w:right w:val="none" w:sz="0" w:space="0" w:color="auto"/>
      </w:divBdr>
    </w:div>
    <w:div w:id="2013022028">
      <w:bodyDiv w:val="1"/>
      <w:marLeft w:val="0"/>
      <w:marRight w:val="0"/>
      <w:marTop w:val="0"/>
      <w:marBottom w:val="0"/>
      <w:divBdr>
        <w:top w:val="none" w:sz="0" w:space="0" w:color="auto"/>
        <w:left w:val="none" w:sz="0" w:space="0" w:color="auto"/>
        <w:bottom w:val="none" w:sz="0" w:space="0" w:color="auto"/>
        <w:right w:val="none" w:sz="0" w:space="0" w:color="auto"/>
      </w:divBdr>
    </w:div>
    <w:div w:id="2016110007">
      <w:bodyDiv w:val="1"/>
      <w:marLeft w:val="0"/>
      <w:marRight w:val="0"/>
      <w:marTop w:val="0"/>
      <w:marBottom w:val="0"/>
      <w:divBdr>
        <w:top w:val="none" w:sz="0" w:space="0" w:color="auto"/>
        <w:left w:val="none" w:sz="0" w:space="0" w:color="auto"/>
        <w:bottom w:val="none" w:sz="0" w:space="0" w:color="auto"/>
        <w:right w:val="none" w:sz="0" w:space="0" w:color="auto"/>
      </w:divBdr>
    </w:div>
    <w:div w:id="2017533193">
      <w:bodyDiv w:val="1"/>
      <w:marLeft w:val="0"/>
      <w:marRight w:val="0"/>
      <w:marTop w:val="0"/>
      <w:marBottom w:val="0"/>
      <w:divBdr>
        <w:top w:val="none" w:sz="0" w:space="0" w:color="auto"/>
        <w:left w:val="none" w:sz="0" w:space="0" w:color="auto"/>
        <w:bottom w:val="none" w:sz="0" w:space="0" w:color="auto"/>
        <w:right w:val="none" w:sz="0" w:space="0" w:color="auto"/>
      </w:divBdr>
    </w:div>
    <w:div w:id="2017537531">
      <w:bodyDiv w:val="1"/>
      <w:marLeft w:val="0"/>
      <w:marRight w:val="0"/>
      <w:marTop w:val="0"/>
      <w:marBottom w:val="0"/>
      <w:divBdr>
        <w:top w:val="none" w:sz="0" w:space="0" w:color="auto"/>
        <w:left w:val="none" w:sz="0" w:space="0" w:color="auto"/>
        <w:bottom w:val="none" w:sz="0" w:space="0" w:color="auto"/>
        <w:right w:val="none" w:sz="0" w:space="0" w:color="auto"/>
      </w:divBdr>
    </w:div>
    <w:div w:id="2022320605">
      <w:bodyDiv w:val="1"/>
      <w:marLeft w:val="0"/>
      <w:marRight w:val="0"/>
      <w:marTop w:val="0"/>
      <w:marBottom w:val="0"/>
      <w:divBdr>
        <w:top w:val="none" w:sz="0" w:space="0" w:color="auto"/>
        <w:left w:val="none" w:sz="0" w:space="0" w:color="auto"/>
        <w:bottom w:val="none" w:sz="0" w:space="0" w:color="auto"/>
        <w:right w:val="none" w:sz="0" w:space="0" w:color="auto"/>
      </w:divBdr>
    </w:div>
    <w:div w:id="2025355434">
      <w:bodyDiv w:val="1"/>
      <w:marLeft w:val="0"/>
      <w:marRight w:val="0"/>
      <w:marTop w:val="0"/>
      <w:marBottom w:val="0"/>
      <w:divBdr>
        <w:top w:val="none" w:sz="0" w:space="0" w:color="auto"/>
        <w:left w:val="none" w:sz="0" w:space="0" w:color="auto"/>
        <w:bottom w:val="none" w:sz="0" w:space="0" w:color="auto"/>
        <w:right w:val="none" w:sz="0" w:space="0" w:color="auto"/>
      </w:divBdr>
    </w:div>
    <w:div w:id="2032103339">
      <w:bodyDiv w:val="1"/>
      <w:marLeft w:val="0"/>
      <w:marRight w:val="0"/>
      <w:marTop w:val="0"/>
      <w:marBottom w:val="0"/>
      <w:divBdr>
        <w:top w:val="none" w:sz="0" w:space="0" w:color="auto"/>
        <w:left w:val="none" w:sz="0" w:space="0" w:color="auto"/>
        <w:bottom w:val="none" w:sz="0" w:space="0" w:color="auto"/>
        <w:right w:val="none" w:sz="0" w:space="0" w:color="auto"/>
      </w:divBdr>
    </w:div>
    <w:div w:id="2044209205">
      <w:bodyDiv w:val="1"/>
      <w:marLeft w:val="0"/>
      <w:marRight w:val="0"/>
      <w:marTop w:val="0"/>
      <w:marBottom w:val="0"/>
      <w:divBdr>
        <w:top w:val="none" w:sz="0" w:space="0" w:color="auto"/>
        <w:left w:val="none" w:sz="0" w:space="0" w:color="auto"/>
        <w:bottom w:val="none" w:sz="0" w:space="0" w:color="auto"/>
        <w:right w:val="none" w:sz="0" w:space="0" w:color="auto"/>
      </w:divBdr>
    </w:div>
    <w:div w:id="2057240909">
      <w:bodyDiv w:val="1"/>
      <w:marLeft w:val="0"/>
      <w:marRight w:val="0"/>
      <w:marTop w:val="0"/>
      <w:marBottom w:val="0"/>
      <w:divBdr>
        <w:top w:val="none" w:sz="0" w:space="0" w:color="auto"/>
        <w:left w:val="none" w:sz="0" w:space="0" w:color="auto"/>
        <w:bottom w:val="none" w:sz="0" w:space="0" w:color="auto"/>
        <w:right w:val="none" w:sz="0" w:space="0" w:color="auto"/>
      </w:divBdr>
    </w:div>
    <w:div w:id="2064212592">
      <w:bodyDiv w:val="1"/>
      <w:marLeft w:val="0"/>
      <w:marRight w:val="0"/>
      <w:marTop w:val="0"/>
      <w:marBottom w:val="0"/>
      <w:divBdr>
        <w:top w:val="none" w:sz="0" w:space="0" w:color="auto"/>
        <w:left w:val="none" w:sz="0" w:space="0" w:color="auto"/>
        <w:bottom w:val="none" w:sz="0" w:space="0" w:color="auto"/>
        <w:right w:val="none" w:sz="0" w:space="0" w:color="auto"/>
      </w:divBdr>
    </w:div>
    <w:div w:id="2073039525">
      <w:bodyDiv w:val="1"/>
      <w:marLeft w:val="0"/>
      <w:marRight w:val="0"/>
      <w:marTop w:val="0"/>
      <w:marBottom w:val="0"/>
      <w:divBdr>
        <w:top w:val="none" w:sz="0" w:space="0" w:color="auto"/>
        <w:left w:val="none" w:sz="0" w:space="0" w:color="auto"/>
        <w:bottom w:val="none" w:sz="0" w:space="0" w:color="auto"/>
        <w:right w:val="none" w:sz="0" w:space="0" w:color="auto"/>
      </w:divBdr>
      <w:divsChild>
        <w:div w:id="1490437602">
          <w:marLeft w:val="0"/>
          <w:marRight w:val="0"/>
          <w:marTop w:val="0"/>
          <w:marBottom w:val="0"/>
          <w:divBdr>
            <w:top w:val="none" w:sz="0" w:space="0" w:color="auto"/>
            <w:left w:val="none" w:sz="0" w:space="0" w:color="auto"/>
            <w:bottom w:val="none" w:sz="0" w:space="0" w:color="auto"/>
            <w:right w:val="none" w:sz="0" w:space="0" w:color="auto"/>
          </w:divBdr>
          <w:divsChild>
            <w:div w:id="109671585">
              <w:marLeft w:val="0"/>
              <w:marRight w:val="0"/>
              <w:marTop w:val="0"/>
              <w:marBottom w:val="0"/>
              <w:divBdr>
                <w:top w:val="none" w:sz="0" w:space="0" w:color="auto"/>
                <w:left w:val="none" w:sz="0" w:space="0" w:color="auto"/>
                <w:bottom w:val="none" w:sz="0" w:space="0" w:color="auto"/>
                <w:right w:val="none" w:sz="0" w:space="0" w:color="auto"/>
              </w:divBdr>
            </w:div>
            <w:div w:id="127108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765926">
      <w:bodyDiv w:val="1"/>
      <w:marLeft w:val="0"/>
      <w:marRight w:val="0"/>
      <w:marTop w:val="0"/>
      <w:marBottom w:val="0"/>
      <w:divBdr>
        <w:top w:val="none" w:sz="0" w:space="0" w:color="auto"/>
        <w:left w:val="none" w:sz="0" w:space="0" w:color="auto"/>
        <w:bottom w:val="none" w:sz="0" w:space="0" w:color="auto"/>
        <w:right w:val="none" w:sz="0" w:space="0" w:color="auto"/>
      </w:divBdr>
    </w:div>
    <w:div w:id="2100716766">
      <w:bodyDiv w:val="1"/>
      <w:marLeft w:val="0"/>
      <w:marRight w:val="0"/>
      <w:marTop w:val="0"/>
      <w:marBottom w:val="0"/>
      <w:divBdr>
        <w:top w:val="none" w:sz="0" w:space="0" w:color="auto"/>
        <w:left w:val="none" w:sz="0" w:space="0" w:color="auto"/>
        <w:bottom w:val="none" w:sz="0" w:space="0" w:color="auto"/>
        <w:right w:val="none" w:sz="0" w:space="0" w:color="auto"/>
      </w:divBdr>
    </w:div>
    <w:div w:id="2101566000">
      <w:bodyDiv w:val="1"/>
      <w:marLeft w:val="0"/>
      <w:marRight w:val="0"/>
      <w:marTop w:val="0"/>
      <w:marBottom w:val="0"/>
      <w:divBdr>
        <w:top w:val="none" w:sz="0" w:space="0" w:color="auto"/>
        <w:left w:val="none" w:sz="0" w:space="0" w:color="auto"/>
        <w:bottom w:val="none" w:sz="0" w:space="0" w:color="auto"/>
        <w:right w:val="none" w:sz="0" w:space="0" w:color="auto"/>
      </w:divBdr>
    </w:div>
    <w:div w:id="2109690512">
      <w:bodyDiv w:val="1"/>
      <w:marLeft w:val="0"/>
      <w:marRight w:val="0"/>
      <w:marTop w:val="0"/>
      <w:marBottom w:val="0"/>
      <w:divBdr>
        <w:top w:val="none" w:sz="0" w:space="0" w:color="auto"/>
        <w:left w:val="none" w:sz="0" w:space="0" w:color="auto"/>
        <w:bottom w:val="none" w:sz="0" w:space="0" w:color="auto"/>
        <w:right w:val="none" w:sz="0" w:space="0" w:color="auto"/>
      </w:divBdr>
    </w:div>
    <w:div w:id="2112167645">
      <w:bodyDiv w:val="1"/>
      <w:marLeft w:val="0"/>
      <w:marRight w:val="0"/>
      <w:marTop w:val="0"/>
      <w:marBottom w:val="0"/>
      <w:divBdr>
        <w:top w:val="none" w:sz="0" w:space="0" w:color="auto"/>
        <w:left w:val="none" w:sz="0" w:space="0" w:color="auto"/>
        <w:bottom w:val="none" w:sz="0" w:space="0" w:color="auto"/>
        <w:right w:val="none" w:sz="0" w:space="0" w:color="auto"/>
      </w:divBdr>
    </w:div>
    <w:div w:id="2123376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101.png"/><Relationship Id="rId21" Type="http://schemas.openxmlformats.org/officeDocument/2006/relationships/image" Target="media/image6.jpeg"/><Relationship Id="rId42" Type="http://schemas.openxmlformats.org/officeDocument/2006/relationships/image" Target="media/image26.jpe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38" Type="http://schemas.openxmlformats.org/officeDocument/2006/relationships/image" Target="media/image122.png"/><Relationship Id="rId16" Type="http://schemas.openxmlformats.org/officeDocument/2006/relationships/image" Target="media/image3.png"/><Relationship Id="rId107" Type="http://schemas.openxmlformats.org/officeDocument/2006/relationships/image" Target="media/image91.png"/><Relationship Id="rId11" Type="http://schemas.openxmlformats.org/officeDocument/2006/relationships/hyperlink" Target="https://www.regjeringen.no/no/dokumenter/kommuneplanens-arealdel/id2904677/"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emf"/><Relationship Id="rId123" Type="http://schemas.openxmlformats.org/officeDocument/2006/relationships/image" Target="media/image107.png"/><Relationship Id="rId128" Type="http://schemas.openxmlformats.org/officeDocument/2006/relationships/image" Target="media/image112.jpeg"/><Relationship Id="rId144" Type="http://schemas.openxmlformats.org/officeDocument/2006/relationships/footer" Target="footer2.xml"/><Relationship Id="rId5" Type="http://schemas.openxmlformats.org/officeDocument/2006/relationships/numbering" Target="numbering.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7.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customXml" Target="../customXml/item3.xml"/><Relationship Id="rId12" Type="http://schemas.openxmlformats.org/officeDocument/2006/relationships/hyperlink" Target="mailto:postmottak@kdd.dep.no" TargetMode="External"/><Relationship Id="rId17" Type="http://schemas.openxmlformats.org/officeDocument/2006/relationships/image" Target="media/image4.emf"/><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100.png"/><Relationship Id="rId124" Type="http://schemas.openxmlformats.org/officeDocument/2006/relationships/image" Target="media/image108.png"/><Relationship Id="rId129" Type="http://schemas.openxmlformats.org/officeDocument/2006/relationships/image" Target="media/image113.png"/><Relationship Id="rId137" Type="http://schemas.openxmlformats.org/officeDocument/2006/relationships/image" Target="media/image121.png"/><Relationship Id="rId20" Type="http://schemas.openxmlformats.org/officeDocument/2006/relationships/hyperlink" Target="https://www.esri.com/about/newsroom/arcuser/what-can-you-do-with-a-story-map/" TargetMode="External"/><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image" Target="media/image116.png"/><Relationship Id="rId140" Type="http://schemas.openxmlformats.org/officeDocument/2006/relationships/image" Target="media/image124.png"/><Relationship Id="rId14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hyperlink" Target="https://www.ssb.no/bygg-bolig-og-eiendom/bygg-og-anlegg/statistikk/byggearea" TargetMode="External"/><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1.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image" Target="media/image119.png"/><Relationship Id="rId143" Type="http://schemas.openxmlformats.org/officeDocument/2006/relationships/footer" Target="footer1.xml"/><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5.jpeg"/><Relationship Id="rId39" Type="http://schemas.openxmlformats.org/officeDocument/2006/relationships/image" Target="media/image23.jpeg"/><Relationship Id="rId109" Type="http://schemas.openxmlformats.org/officeDocument/2006/relationships/image" Target="media/image9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cid:ii_lhys1i7q3" TargetMode="External"/><Relationship Id="rId14" Type="http://schemas.openxmlformats.org/officeDocument/2006/relationships/hyperlink" Target="https://www.regjeringen.no/no/dokumenter/kommuneplanens-arealdel/id2904677/"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DEE84F95BF449F5B24A2BD9151ED40B"/>
        <w:category>
          <w:name w:val="General"/>
          <w:gallery w:val="placeholder"/>
        </w:category>
        <w:types>
          <w:type w:val="bbPlcHdr"/>
        </w:types>
        <w:behaviors>
          <w:behavior w:val="content"/>
        </w:behaviors>
        <w:guid w:val="{4BADC549-6C32-4B10-86CE-3980BE15C5AB}"/>
      </w:docPartPr>
      <w:docPartBody>
        <w:p w:rsidR="00A754E9" w:rsidRDefault="001F51EC" w:rsidP="001F51EC">
          <w:pPr>
            <w:pStyle w:val="CDEE84F95BF449F5B24A2BD9151ED40B"/>
          </w:pPr>
          <w:bookmarkStart w:id="0" w:name="LAN_ReportTitle"/>
          <w:bookmarkStart w:id="1" w:name="LAN_ReportSubtitle"/>
          <w:bookmarkEnd w:id="0"/>
          <w:bookmarkEnd w:id="1"/>
          <w:r>
            <w:rPr>
              <w:rStyle w:val="Plassholdertekst"/>
            </w:rPr>
            <w:t>Click or tap here to enter text.</w:t>
          </w:r>
        </w:p>
      </w:docPartBody>
    </w:docPart>
    <w:docPart>
      <w:docPartPr>
        <w:name w:val="23C0253EF3AE450291B838C8F3C5820C"/>
        <w:category>
          <w:name w:val="General"/>
          <w:gallery w:val="placeholder"/>
        </w:category>
        <w:types>
          <w:type w:val="bbPlcHdr"/>
        </w:types>
        <w:behaviors>
          <w:behavior w:val="content"/>
        </w:behaviors>
        <w:guid w:val="{9CECDE67-7A82-4C7F-ACE9-5ABD4B4A3C43}"/>
      </w:docPartPr>
      <w:docPartBody>
        <w:p w:rsidR="00A754E9" w:rsidRDefault="001C5EFC" w:rsidP="001C5EFC">
          <w:pPr>
            <w:pStyle w:val="23C0253EF3AE450291B838C8F3C5820C2"/>
          </w:pPr>
          <w:r w:rsidRPr="00312E29">
            <w:rPr>
              <w:vanish/>
            </w:rPr>
            <w:t>Doc ID</w:t>
          </w:r>
        </w:p>
      </w:docPartBody>
    </w:docPart>
    <w:docPart>
      <w:docPartPr>
        <w:name w:val="0B97A109E11F462AB8554C0B6EBB108D"/>
        <w:category>
          <w:name w:val="General"/>
          <w:gallery w:val="placeholder"/>
        </w:category>
        <w:types>
          <w:type w:val="bbPlcHdr"/>
        </w:types>
        <w:behaviors>
          <w:behavior w:val="content"/>
        </w:behaviors>
        <w:guid w:val="{9265585E-7B6F-4DBD-AAEA-31AC77822A3A}"/>
      </w:docPartPr>
      <w:docPartBody>
        <w:p w:rsidR="00A754E9" w:rsidRDefault="001F51EC" w:rsidP="001F51EC">
          <w:pPr>
            <w:pStyle w:val="0B97A109E11F462AB8554C0B6EBB108D"/>
          </w:pPr>
          <w:r>
            <w:rPr>
              <w:rStyle w:val="Plassholdertekst"/>
            </w:rPr>
            <w:t>Click or tap here to enter text.</w:t>
          </w:r>
        </w:p>
      </w:docPartBody>
    </w:docPart>
    <w:docPart>
      <w:docPartPr>
        <w:name w:val="62748A2EB8774D4983970F05F0034CCE"/>
        <w:category>
          <w:name w:val="General"/>
          <w:gallery w:val="placeholder"/>
        </w:category>
        <w:types>
          <w:type w:val="bbPlcHdr"/>
        </w:types>
        <w:behaviors>
          <w:behavior w:val="content"/>
        </w:behaviors>
        <w:guid w:val="{5AF50897-C8D8-48E9-8F01-439B6938703C}"/>
      </w:docPartPr>
      <w:docPartBody>
        <w:p w:rsidR="00A754E9" w:rsidRDefault="001C5EFC" w:rsidP="001C5EFC">
          <w:pPr>
            <w:pStyle w:val="62748A2EB8774D4983970F05F0034CCE2"/>
          </w:pPr>
          <w:r w:rsidRPr="00312E29">
            <w:rPr>
              <w:vanish/>
            </w:rPr>
            <w:t>Version</w:t>
          </w:r>
        </w:p>
      </w:docPartBody>
    </w:docPart>
    <w:docPart>
      <w:docPartPr>
        <w:name w:val="E3C3AA5B57424ECE95C9244AF20800D8"/>
        <w:category>
          <w:name w:val="General"/>
          <w:gallery w:val="placeholder"/>
        </w:category>
        <w:types>
          <w:type w:val="bbPlcHdr"/>
        </w:types>
        <w:behaviors>
          <w:behavior w:val="content"/>
        </w:behaviors>
        <w:guid w:val="{FFA3F5D6-133C-4EDB-9831-90FDF982D73D}"/>
      </w:docPartPr>
      <w:docPartBody>
        <w:p w:rsidR="00A754E9" w:rsidRDefault="001F51EC" w:rsidP="001F51EC">
          <w:pPr>
            <w:pStyle w:val="E3C3AA5B57424ECE95C9244AF20800D8"/>
          </w:pPr>
          <w:r>
            <w:rPr>
              <w:rStyle w:val="Plassholderteks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Open Sans">
    <w:panose1 w:val="020B06060305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0C2E"/>
    <w:rsid w:val="00002D9A"/>
    <w:rsid w:val="00003A6A"/>
    <w:rsid w:val="00005AA2"/>
    <w:rsid w:val="000074C6"/>
    <w:rsid w:val="0001247B"/>
    <w:rsid w:val="0002355F"/>
    <w:rsid w:val="00027AC5"/>
    <w:rsid w:val="000556DB"/>
    <w:rsid w:val="000608A8"/>
    <w:rsid w:val="0006654C"/>
    <w:rsid w:val="00070830"/>
    <w:rsid w:val="00075FD0"/>
    <w:rsid w:val="000B5469"/>
    <w:rsid w:val="000E4848"/>
    <w:rsid w:val="000E4DC4"/>
    <w:rsid w:val="000F786D"/>
    <w:rsid w:val="00104056"/>
    <w:rsid w:val="00105E5A"/>
    <w:rsid w:val="00107764"/>
    <w:rsid w:val="00122D34"/>
    <w:rsid w:val="0012361E"/>
    <w:rsid w:val="00124DCE"/>
    <w:rsid w:val="00157B3D"/>
    <w:rsid w:val="001768F4"/>
    <w:rsid w:val="00180366"/>
    <w:rsid w:val="00183A73"/>
    <w:rsid w:val="001A35E3"/>
    <w:rsid w:val="001A7D0C"/>
    <w:rsid w:val="001B1EE2"/>
    <w:rsid w:val="001B7984"/>
    <w:rsid w:val="001B7AC6"/>
    <w:rsid w:val="001C1760"/>
    <w:rsid w:val="001C5EFC"/>
    <w:rsid w:val="001C6480"/>
    <w:rsid w:val="001C7A8E"/>
    <w:rsid w:val="001F51EC"/>
    <w:rsid w:val="00210461"/>
    <w:rsid w:val="00225172"/>
    <w:rsid w:val="0024783F"/>
    <w:rsid w:val="002705CD"/>
    <w:rsid w:val="002C4BCE"/>
    <w:rsid w:val="002D4E66"/>
    <w:rsid w:val="002E498F"/>
    <w:rsid w:val="002F4D1F"/>
    <w:rsid w:val="003A2F1A"/>
    <w:rsid w:val="003A7AC8"/>
    <w:rsid w:val="003B3612"/>
    <w:rsid w:val="003C5D35"/>
    <w:rsid w:val="003F0DF0"/>
    <w:rsid w:val="003F30C0"/>
    <w:rsid w:val="00410148"/>
    <w:rsid w:val="0041608F"/>
    <w:rsid w:val="00431AF6"/>
    <w:rsid w:val="0043366D"/>
    <w:rsid w:val="004347BB"/>
    <w:rsid w:val="004356DF"/>
    <w:rsid w:val="00436C6F"/>
    <w:rsid w:val="004477C7"/>
    <w:rsid w:val="00482F04"/>
    <w:rsid w:val="00490C2E"/>
    <w:rsid w:val="004A06DA"/>
    <w:rsid w:val="004A427C"/>
    <w:rsid w:val="004C53A1"/>
    <w:rsid w:val="004C7EA6"/>
    <w:rsid w:val="004D01BB"/>
    <w:rsid w:val="00535092"/>
    <w:rsid w:val="00543692"/>
    <w:rsid w:val="00543C53"/>
    <w:rsid w:val="0057127D"/>
    <w:rsid w:val="00584D90"/>
    <w:rsid w:val="00584DAF"/>
    <w:rsid w:val="00587D7F"/>
    <w:rsid w:val="00592D28"/>
    <w:rsid w:val="005B1AEC"/>
    <w:rsid w:val="005B3A14"/>
    <w:rsid w:val="005B4275"/>
    <w:rsid w:val="00600864"/>
    <w:rsid w:val="00617DAB"/>
    <w:rsid w:val="00646E98"/>
    <w:rsid w:val="00670BE0"/>
    <w:rsid w:val="00686A97"/>
    <w:rsid w:val="00692235"/>
    <w:rsid w:val="006A53F0"/>
    <w:rsid w:val="006C3078"/>
    <w:rsid w:val="006D699E"/>
    <w:rsid w:val="006D7A08"/>
    <w:rsid w:val="006F1A72"/>
    <w:rsid w:val="006F23DD"/>
    <w:rsid w:val="006F5511"/>
    <w:rsid w:val="006F567D"/>
    <w:rsid w:val="007041BB"/>
    <w:rsid w:val="0070654D"/>
    <w:rsid w:val="007205C5"/>
    <w:rsid w:val="00766DFB"/>
    <w:rsid w:val="007752DC"/>
    <w:rsid w:val="0079150E"/>
    <w:rsid w:val="00792C21"/>
    <w:rsid w:val="007A4525"/>
    <w:rsid w:val="007C1437"/>
    <w:rsid w:val="007E09E6"/>
    <w:rsid w:val="007E1D73"/>
    <w:rsid w:val="007E2800"/>
    <w:rsid w:val="007F63D4"/>
    <w:rsid w:val="007F66F5"/>
    <w:rsid w:val="007F6B9A"/>
    <w:rsid w:val="008172A0"/>
    <w:rsid w:val="00836D41"/>
    <w:rsid w:val="00837F01"/>
    <w:rsid w:val="0086392A"/>
    <w:rsid w:val="008813C3"/>
    <w:rsid w:val="00884917"/>
    <w:rsid w:val="00896BDA"/>
    <w:rsid w:val="008A1A44"/>
    <w:rsid w:val="008A3D85"/>
    <w:rsid w:val="008D2381"/>
    <w:rsid w:val="008F76E7"/>
    <w:rsid w:val="00900F11"/>
    <w:rsid w:val="00907BCB"/>
    <w:rsid w:val="009143C3"/>
    <w:rsid w:val="0092356E"/>
    <w:rsid w:val="00924781"/>
    <w:rsid w:val="0094205B"/>
    <w:rsid w:val="0094574F"/>
    <w:rsid w:val="00947E39"/>
    <w:rsid w:val="0097361E"/>
    <w:rsid w:val="00975D8D"/>
    <w:rsid w:val="0098265F"/>
    <w:rsid w:val="00987E29"/>
    <w:rsid w:val="009C5284"/>
    <w:rsid w:val="00A2790A"/>
    <w:rsid w:val="00A27CC8"/>
    <w:rsid w:val="00A46A04"/>
    <w:rsid w:val="00A6379F"/>
    <w:rsid w:val="00A730AE"/>
    <w:rsid w:val="00A754E9"/>
    <w:rsid w:val="00A81ED4"/>
    <w:rsid w:val="00A83B02"/>
    <w:rsid w:val="00A90822"/>
    <w:rsid w:val="00A90F9B"/>
    <w:rsid w:val="00A940FB"/>
    <w:rsid w:val="00AC00B8"/>
    <w:rsid w:val="00AD26CB"/>
    <w:rsid w:val="00AE2D8D"/>
    <w:rsid w:val="00B1647A"/>
    <w:rsid w:val="00B23BEB"/>
    <w:rsid w:val="00B347D6"/>
    <w:rsid w:val="00B76CC5"/>
    <w:rsid w:val="00B779DD"/>
    <w:rsid w:val="00BE30F3"/>
    <w:rsid w:val="00C12EF3"/>
    <w:rsid w:val="00C13481"/>
    <w:rsid w:val="00C30A56"/>
    <w:rsid w:val="00C3181F"/>
    <w:rsid w:val="00C56565"/>
    <w:rsid w:val="00C63F09"/>
    <w:rsid w:val="00C72DCB"/>
    <w:rsid w:val="00CA485C"/>
    <w:rsid w:val="00CA53B2"/>
    <w:rsid w:val="00CB59AC"/>
    <w:rsid w:val="00CB5BF1"/>
    <w:rsid w:val="00CE2A9A"/>
    <w:rsid w:val="00CF5303"/>
    <w:rsid w:val="00D01C7A"/>
    <w:rsid w:val="00D24572"/>
    <w:rsid w:val="00D46D00"/>
    <w:rsid w:val="00D61729"/>
    <w:rsid w:val="00D76386"/>
    <w:rsid w:val="00D8077E"/>
    <w:rsid w:val="00D90BC1"/>
    <w:rsid w:val="00DC1C50"/>
    <w:rsid w:val="00DE7E75"/>
    <w:rsid w:val="00E030AF"/>
    <w:rsid w:val="00E15AC7"/>
    <w:rsid w:val="00E16510"/>
    <w:rsid w:val="00E2517F"/>
    <w:rsid w:val="00E6459E"/>
    <w:rsid w:val="00E733EA"/>
    <w:rsid w:val="00E94D45"/>
    <w:rsid w:val="00EB20DD"/>
    <w:rsid w:val="00ED3744"/>
    <w:rsid w:val="00EE444D"/>
    <w:rsid w:val="00F00044"/>
    <w:rsid w:val="00F03CF1"/>
    <w:rsid w:val="00F609C0"/>
    <w:rsid w:val="00F6626D"/>
    <w:rsid w:val="00FA048B"/>
    <w:rsid w:val="00FA1533"/>
    <w:rsid w:val="00FA1796"/>
    <w:rsid w:val="00FE7287"/>
    <w:rsid w:val="00FF5E1B"/>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F609C0"/>
    <w:rPr>
      <w:color w:val="auto"/>
      <w:lang w:val="nb-NO"/>
    </w:rPr>
  </w:style>
  <w:style w:type="paragraph" w:customStyle="1" w:styleId="CDEE84F95BF449F5B24A2BD9151ED40B">
    <w:name w:val="CDEE84F95BF449F5B24A2BD9151ED40B"/>
    <w:rsid w:val="001F51EC"/>
  </w:style>
  <w:style w:type="paragraph" w:customStyle="1" w:styleId="0B97A109E11F462AB8554C0B6EBB108D">
    <w:name w:val="0B97A109E11F462AB8554C0B6EBB108D"/>
    <w:rsid w:val="001F51EC"/>
  </w:style>
  <w:style w:type="paragraph" w:customStyle="1" w:styleId="E3C3AA5B57424ECE95C9244AF20800D8">
    <w:name w:val="E3C3AA5B57424ECE95C9244AF20800D8"/>
    <w:rsid w:val="001F51EC"/>
  </w:style>
  <w:style w:type="paragraph" w:customStyle="1" w:styleId="23C0253EF3AE450291B838C8F3C5820C2">
    <w:name w:val="23C0253EF3AE450291B838C8F3C5820C2"/>
    <w:rsid w:val="001C5EFC"/>
    <w:pPr>
      <w:spacing w:after="0" w:line="200" w:lineRule="atLeast"/>
    </w:pPr>
    <w:rPr>
      <w:rFonts w:ascii="Verdana" w:eastAsiaTheme="minorHAnsi" w:hAnsi="Verdana"/>
      <w:noProof/>
      <w:sz w:val="12"/>
      <w:szCs w:val="18"/>
      <w:lang w:val="en-GB" w:eastAsia="en-US"/>
    </w:rPr>
  </w:style>
  <w:style w:type="paragraph" w:customStyle="1" w:styleId="62748A2EB8774D4983970F05F0034CCE2">
    <w:name w:val="62748A2EB8774D4983970F05F0034CCE2"/>
    <w:rsid w:val="001C5EFC"/>
    <w:pPr>
      <w:spacing w:after="0" w:line="200" w:lineRule="atLeast"/>
    </w:pPr>
    <w:rPr>
      <w:rFonts w:ascii="Verdana" w:eastAsiaTheme="minorHAnsi" w:hAnsi="Verdana"/>
      <w:noProof/>
      <w:sz w:val="12"/>
      <w:szCs w:val="18"/>
      <w:lang w:val="en-GB"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Ramboll">
  <a:themeElements>
    <a:clrScheme name="Rambøll_2021">
      <a:dk1>
        <a:srgbClr val="000000"/>
      </a:dk1>
      <a:lt1>
        <a:srgbClr val="FFFFFF"/>
      </a:lt1>
      <a:dk2>
        <a:srgbClr val="009DF0"/>
      </a:dk2>
      <a:lt2>
        <a:srgbClr val="273943"/>
      </a:lt2>
      <a:accent1>
        <a:srgbClr val="05326E"/>
      </a:accent1>
      <a:accent2>
        <a:srgbClr val="125A40"/>
      </a:accent2>
      <a:accent3>
        <a:srgbClr val="ADD095"/>
      </a:accent3>
      <a:accent4>
        <a:srgbClr val="62294B"/>
      </a:accent4>
      <a:accent5>
        <a:srgbClr val="FF8855"/>
      </a:accent5>
      <a:accent6>
        <a:srgbClr val="E3E1D8"/>
      </a:accent6>
      <a:hlink>
        <a:srgbClr val="009DF0"/>
      </a:hlink>
      <a:folHlink>
        <a:srgbClr val="CCEBFD"/>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050D596C599A49B524342EBF25E31F" ma:contentTypeVersion="12" ma:contentTypeDescription="Create a new document." ma:contentTypeScope="" ma:versionID="4f12ed478940a7f8e85fdcfcdbbae675">
  <xsd:schema xmlns:xsd="http://www.w3.org/2001/XMLSchema" xmlns:xs="http://www.w3.org/2001/XMLSchema" xmlns:p="http://schemas.microsoft.com/office/2006/metadata/properties" xmlns:ns2="f318588a-96ce-4997-b00b-45cde7e584b5" xmlns:ns3="1611cc7e-243d-4120-a4b3-dc62a26f08e1" xmlns:ns4="2f6fecd5-c4a9-4195-b109-8a4bd5bea5e3" targetNamespace="http://schemas.microsoft.com/office/2006/metadata/properties" ma:root="true" ma:fieldsID="a0189963b7332e36f067c574f701456a" ns2:_="" ns3:_="" ns4:_="">
    <xsd:import namespace="f318588a-96ce-4997-b00b-45cde7e584b5"/>
    <xsd:import namespace="1611cc7e-243d-4120-a4b3-dc62a26f08e1"/>
    <xsd:import namespace="2f6fecd5-c4a9-4195-b109-8a4bd5bea5e3"/>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4:SharedWithUsers" minOccurs="0"/>
                <xsd:element ref="ns4: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18588a-96ce-4997-b00b-45cde7e584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2a0716b9-ea6c-4544-a4bd-65ac324c60d4"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11cc7e-243d-4120-a4b3-dc62a26f08e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be7ebe2-79f6-4292-be4c-01afef859c77}" ma:internalName="TaxCatchAll" ma:showField="CatchAllData" ma:web="2f6fecd5-c4a9-4195-b109-8a4bd5bea5e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f6fecd5-c4a9-4195-b109-8a4bd5bea5e3"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1611cc7e-243d-4120-a4b3-dc62a26f08e1" xsi:nil="true"/>
    <SharedWithUsers xmlns="2f6fecd5-c4a9-4195-b109-8a4bd5bea5e3">
      <UserInfo>
        <DisplayName>Martin Vestnes Sæter</DisplayName>
        <AccountId>73</AccountId>
        <AccountType/>
      </UserInfo>
      <UserInfo>
        <DisplayName>Lise Cathrine Solbakken</DisplayName>
        <AccountId>32</AccountId>
        <AccountType/>
      </UserInfo>
      <UserInfo>
        <DisplayName>Guro Voss Gabrielsen</DisplayName>
        <AccountId>27</AccountId>
        <AccountType/>
      </UserInfo>
      <UserInfo>
        <DisplayName>Liv Kirstine Just-Mortensen</DisplayName>
        <AccountId>92</AccountId>
        <AccountType/>
      </UserInfo>
    </SharedWithUsers>
    <lcf76f155ced4ddcb4097134ff3c332f xmlns="f318588a-96ce-4997-b00b-45cde7e584b5">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9B736C-0DDF-45B9-B5F1-879A00B50A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18588a-96ce-4997-b00b-45cde7e584b5"/>
    <ds:schemaRef ds:uri="1611cc7e-243d-4120-a4b3-dc62a26f08e1"/>
    <ds:schemaRef ds:uri="2f6fecd5-c4a9-4195-b109-8a4bd5bea5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9280171-AB1E-4F90-A266-70780BC45CF0}">
  <ds:schemaRefs>
    <ds:schemaRef ds:uri="http://schemas.microsoft.com/sharepoint/v3/contenttype/forms"/>
  </ds:schemaRefs>
</ds:datastoreItem>
</file>

<file path=customXml/itemProps3.xml><?xml version="1.0" encoding="utf-8"?>
<ds:datastoreItem xmlns:ds="http://schemas.openxmlformats.org/officeDocument/2006/customXml" ds:itemID="{876998BB-1812-4FB2-9D15-97B7AA819E4F}">
  <ds:schemaRefs>
    <ds:schemaRef ds:uri="http://schemas.microsoft.com/office/2006/metadata/properties"/>
    <ds:schemaRef ds:uri="http://purl.org/dc/terms/"/>
    <ds:schemaRef ds:uri="1611cc7e-243d-4120-a4b3-dc62a26f08e1"/>
    <ds:schemaRef ds:uri="http://schemas.microsoft.com/office/2006/documentManagement/types"/>
    <ds:schemaRef ds:uri="http://schemas.openxmlformats.org/package/2006/metadata/core-properties"/>
    <ds:schemaRef ds:uri="http://schemas.microsoft.com/office/infopath/2007/PartnerControls"/>
    <ds:schemaRef ds:uri="http://purl.org/dc/elements/1.1/"/>
    <ds:schemaRef ds:uri="2f6fecd5-c4a9-4195-b109-8a4bd5bea5e3"/>
    <ds:schemaRef ds:uri="f318588a-96ce-4997-b00b-45cde7e584b5"/>
    <ds:schemaRef ds:uri="http://www.w3.org/XML/1998/namespace"/>
    <ds:schemaRef ds:uri="http://purl.org/dc/dcmitype/"/>
  </ds:schemaRefs>
</ds:datastoreItem>
</file>

<file path=customXml/itemProps4.xml><?xml version="1.0" encoding="utf-8"?>
<ds:datastoreItem xmlns:ds="http://schemas.openxmlformats.org/officeDocument/2006/customXml" ds:itemID="{A7C82E1C-C740-4833-9C37-89410C31B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24</TotalTime>
  <Pages>148</Pages>
  <Words>23704</Words>
  <Characters>125637</Characters>
  <Application>Microsoft Office Word</Application>
  <DocSecurity>0</DocSecurity>
  <Lines>1046</Lines>
  <Paragraphs>298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149043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Arealregnskap i kommuneplan</dc:title>
  <dc:subject/>
  <dc:creator>Sigrid Jerpstad</dc:creator>
  <cp:keywords>H-2555 B</cp:keywords>
  <cp:lastModifiedBy>Rogne Jonas Madsen</cp:lastModifiedBy>
  <cp:revision>21</cp:revision>
  <cp:lastPrinted>2023-11-15T11:07:00Z</cp:lastPrinted>
  <dcterms:created xsi:type="dcterms:W3CDTF">2023-11-29T11:44:00Z</dcterms:created>
  <dcterms:modified xsi:type="dcterms:W3CDTF">2023-12-11T09:36:00Z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am_Document_Date">
    <vt:lpwstr> </vt:lpwstr>
  </property>
  <property fmtid="{D5CDD505-2E9C-101B-9397-08002B2CF9AE}" pid="3" name="Ram_Document_Version">
    <vt:lpwstr> </vt:lpwstr>
  </property>
  <property fmtid="{D5CDD505-2E9C-101B-9397-08002B2CF9AE}" pid="4" name="Ram_Project_Number">
    <vt:lpwstr> </vt:lpwstr>
  </property>
  <property fmtid="{D5CDD505-2E9C-101B-9397-08002B2CF9AE}" pid="5" name="Ram_Project_Name">
    <vt:lpwstr> </vt:lpwstr>
  </property>
  <property fmtid="{D5CDD505-2E9C-101B-9397-08002B2CF9AE}" pid="6" name="Ram_Document_DocStructureID">
    <vt:lpwstr> </vt:lpwstr>
  </property>
  <property fmtid="{D5CDD505-2E9C-101B-9397-08002B2CF9AE}" pid="7" name="Ram_Document_DocID">
    <vt:lpwstr> </vt:lpwstr>
  </property>
  <property fmtid="{D5CDD505-2E9C-101B-9397-08002B2CF9AE}" pid="8" name="Ram_Document_Title1">
    <vt:lpwstr> </vt:lpwstr>
  </property>
  <property fmtid="{D5CDD505-2E9C-101B-9397-08002B2CF9AE}" pid="9" name="Ram_Document_Title2">
    <vt:lpwstr> </vt:lpwstr>
  </property>
  <property fmtid="{D5CDD505-2E9C-101B-9397-08002B2CF9AE}" pid="10" name="Ram_Document_VersionDescription">
    <vt:lpwstr> </vt:lpwstr>
  </property>
  <property fmtid="{D5CDD505-2E9C-101B-9397-08002B2CF9AE}" pid="11" name="Ram_Document_CheckedBy">
    <vt:lpwstr> </vt:lpwstr>
  </property>
  <property fmtid="{D5CDD505-2E9C-101B-9397-08002B2CF9AE}" pid="12" name="Ram_Document_PreparedBy">
    <vt:lpwstr> </vt:lpwstr>
  </property>
  <property fmtid="{D5CDD505-2E9C-101B-9397-08002B2CF9AE}" pid="13" name="Ram_Document_ApprovedBy">
    <vt:lpwstr> </vt:lpwstr>
  </property>
  <property fmtid="{D5CDD505-2E9C-101B-9397-08002B2CF9AE}" pid="14" name="templatetype">
    <vt:lpwstr>shortreport</vt:lpwstr>
  </property>
  <property fmtid="{D5CDD505-2E9C-101B-9397-08002B2CF9AE}" pid="15" name="TemplafyTimeStamp">
    <vt:lpwstr>2019-07-18T07:34:20.7778832Z</vt:lpwstr>
  </property>
  <property fmtid="{D5CDD505-2E9C-101B-9397-08002B2CF9AE}" pid="16" name="CustomerId">
    <vt:lpwstr>ramboll</vt:lpwstr>
  </property>
  <property fmtid="{D5CDD505-2E9C-101B-9397-08002B2CF9AE}" pid="17" name="TemplateId">
    <vt:lpwstr>636403873330384695</vt:lpwstr>
  </property>
  <property fmtid="{D5CDD505-2E9C-101B-9397-08002B2CF9AE}" pid="18" name="UserProfileId">
    <vt:lpwstr>637436166130529051</vt:lpwstr>
  </property>
  <property fmtid="{D5CDD505-2E9C-101B-9397-08002B2CF9AE}" pid="19" name="ContentTypeId">
    <vt:lpwstr>0x0101007D050D596C599A49B524342EBF25E31F</vt:lpwstr>
  </property>
  <property fmtid="{D5CDD505-2E9C-101B-9397-08002B2CF9AE}" pid="20" name="xd_ProgID">
    <vt:lpwstr/>
  </property>
  <property fmtid="{D5CDD505-2E9C-101B-9397-08002B2CF9AE}" pid="21" name="ComplianceAssetId">
    <vt:lpwstr/>
  </property>
  <property fmtid="{D5CDD505-2E9C-101B-9397-08002B2CF9AE}" pid="22" name="TemplateUrl">
    <vt:lpwstr/>
  </property>
  <property fmtid="{D5CDD505-2E9C-101B-9397-08002B2CF9AE}" pid="23" name="_ExtendedDescription">
    <vt:lpwstr/>
  </property>
  <property fmtid="{D5CDD505-2E9C-101B-9397-08002B2CF9AE}" pid="24" name="TriggerFlowInfo">
    <vt:lpwstr/>
  </property>
  <property fmtid="{D5CDD505-2E9C-101B-9397-08002B2CF9AE}" pid="25" name="xd_Signature">
    <vt:bool>false</vt:bool>
  </property>
  <property fmtid="{D5CDD505-2E9C-101B-9397-08002B2CF9AE}" pid="26" name="Folder_Number">
    <vt:lpwstr/>
  </property>
  <property fmtid="{D5CDD505-2E9C-101B-9397-08002B2CF9AE}" pid="27" name="Folder_Code">
    <vt:lpwstr/>
  </property>
  <property fmtid="{D5CDD505-2E9C-101B-9397-08002B2CF9AE}" pid="28" name="Folder_Name">
    <vt:lpwstr/>
  </property>
  <property fmtid="{D5CDD505-2E9C-101B-9397-08002B2CF9AE}" pid="29" name="Folder_Description">
    <vt:lpwstr/>
  </property>
  <property fmtid="{D5CDD505-2E9C-101B-9397-08002B2CF9AE}" pid="30" name="/Folder_Name/">
    <vt:lpwstr/>
  </property>
  <property fmtid="{D5CDD505-2E9C-101B-9397-08002B2CF9AE}" pid="31" name="/Folder_Description/">
    <vt:lpwstr/>
  </property>
  <property fmtid="{D5CDD505-2E9C-101B-9397-08002B2CF9AE}" pid="32" name="Folder_Version">
    <vt:lpwstr/>
  </property>
  <property fmtid="{D5CDD505-2E9C-101B-9397-08002B2CF9AE}" pid="33" name="Folder_VersionSeq">
    <vt:lpwstr/>
  </property>
  <property fmtid="{D5CDD505-2E9C-101B-9397-08002B2CF9AE}" pid="34" name="Folder_Manager">
    <vt:lpwstr/>
  </property>
  <property fmtid="{D5CDD505-2E9C-101B-9397-08002B2CF9AE}" pid="35" name="Folder_ManagerDesc">
    <vt:lpwstr/>
  </property>
  <property fmtid="{D5CDD505-2E9C-101B-9397-08002B2CF9AE}" pid="36" name="Folder_Storage">
    <vt:lpwstr/>
  </property>
  <property fmtid="{D5CDD505-2E9C-101B-9397-08002B2CF9AE}" pid="37" name="Folder_StorageDesc">
    <vt:lpwstr/>
  </property>
  <property fmtid="{D5CDD505-2E9C-101B-9397-08002B2CF9AE}" pid="38" name="Folder_Creator">
    <vt:lpwstr/>
  </property>
  <property fmtid="{D5CDD505-2E9C-101B-9397-08002B2CF9AE}" pid="39" name="Folder_CreatorDesc">
    <vt:lpwstr/>
  </property>
  <property fmtid="{D5CDD505-2E9C-101B-9397-08002B2CF9AE}" pid="40" name="Folder_CreateDate">
    <vt:lpwstr/>
  </property>
  <property fmtid="{D5CDD505-2E9C-101B-9397-08002B2CF9AE}" pid="41" name="Folder_Updater">
    <vt:lpwstr/>
  </property>
  <property fmtid="{D5CDD505-2E9C-101B-9397-08002B2CF9AE}" pid="42" name="Folder_UpdaterDesc">
    <vt:lpwstr/>
  </property>
  <property fmtid="{D5CDD505-2E9C-101B-9397-08002B2CF9AE}" pid="43" name="Folder_UpdateDate">
    <vt:lpwstr/>
  </property>
  <property fmtid="{D5CDD505-2E9C-101B-9397-08002B2CF9AE}" pid="44" name="Document_Number">
    <vt:lpwstr/>
  </property>
  <property fmtid="{D5CDD505-2E9C-101B-9397-08002B2CF9AE}" pid="45" name="Document_Name">
    <vt:lpwstr/>
  </property>
  <property fmtid="{D5CDD505-2E9C-101B-9397-08002B2CF9AE}" pid="46" name="Document_FileName">
    <vt:lpwstr/>
  </property>
  <property fmtid="{D5CDD505-2E9C-101B-9397-08002B2CF9AE}" pid="47" name="Document_Version">
    <vt:lpwstr/>
  </property>
  <property fmtid="{D5CDD505-2E9C-101B-9397-08002B2CF9AE}" pid="48" name="Document_VersionSeq">
    <vt:lpwstr/>
  </property>
  <property fmtid="{D5CDD505-2E9C-101B-9397-08002B2CF9AE}" pid="49" name="Document_Creator">
    <vt:lpwstr/>
  </property>
  <property fmtid="{D5CDD505-2E9C-101B-9397-08002B2CF9AE}" pid="50" name="Document_CreatorDesc">
    <vt:lpwstr/>
  </property>
  <property fmtid="{D5CDD505-2E9C-101B-9397-08002B2CF9AE}" pid="51" name="Document_CreateDate">
    <vt:lpwstr/>
  </property>
  <property fmtid="{D5CDD505-2E9C-101B-9397-08002B2CF9AE}" pid="52" name="Document_Updater">
    <vt:lpwstr/>
  </property>
  <property fmtid="{D5CDD505-2E9C-101B-9397-08002B2CF9AE}" pid="53" name="Document_UpdaterDesc">
    <vt:lpwstr/>
  </property>
  <property fmtid="{D5CDD505-2E9C-101B-9397-08002B2CF9AE}" pid="54" name="Document_UpdateDate">
    <vt:lpwstr/>
  </property>
  <property fmtid="{D5CDD505-2E9C-101B-9397-08002B2CF9AE}" pid="55" name="Document_Size">
    <vt:lpwstr/>
  </property>
  <property fmtid="{D5CDD505-2E9C-101B-9397-08002B2CF9AE}" pid="56" name="Document_Storage">
    <vt:lpwstr/>
  </property>
  <property fmtid="{D5CDD505-2E9C-101B-9397-08002B2CF9AE}" pid="57" name="Document_StorageDesc">
    <vt:lpwstr/>
  </property>
  <property fmtid="{D5CDD505-2E9C-101B-9397-08002B2CF9AE}" pid="58" name="Document_Department">
    <vt:lpwstr/>
  </property>
  <property fmtid="{D5CDD505-2E9C-101B-9397-08002B2CF9AE}" pid="59" name="Document_DepartmentDesc">
    <vt:lpwstr/>
  </property>
  <property fmtid="{D5CDD505-2E9C-101B-9397-08002B2CF9AE}" pid="60" name="MediaServiceImageTags">
    <vt:lpwstr/>
  </property>
  <property fmtid="{D5CDD505-2E9C-101B-9397-08002B2CF9AE}" pid="61" name="DssFunksjon">
    <vt:lpwstr/>
  </property>
  <property fmtid="{D5CDD505-2E9C-101B-9397-08002B2CF9AE}" pid="62" name="DssAvdeling">
    <vt:lpwstr>2;#Planavdelingen (PLAN)|842cf91d-4271-4377-8317-f3599cb833b9</vt:lpwstr>
  </property>
  <property fmtid="{D5CDD505-2E9C-101B-9397-08002B2CF9AE}" pid="63" name="DssDepartement">
    <vt:lpwstr>1;#Kommunal- og distriktsdepartementet|d404cf37-cc80-45de-b68c-64051e53934e</vt:lpwstr>
  </property>
  <property fmtid="{D5CDD505-2E9C-101B-9397-08002B2CF9AE}" pid="64" name="DssDokumenttype">
    <vt:lpwstr/>
  </property>
  <property fmtid="{D5CDD505-2E9C-101B-9397-08002B2CF9AE}" pid="65" name="DssRomtype">
    <vt:lpwstr/>
  </property>
  <property fmtid="{D5CDD505-2E9C-101B-9397-08002B2CF9AE}" pid="66" name="DssEmneord">
    <vt:lpwstr/>
  </property>
  <property fmtid="{D5CDD505-2E9C-101B-9397-08002B2CF9AE}" pid="67" name="MSIP_Label_b7a0defb-d95a-4801-9cac-afdefc91cdbd_Enabled">
    <vt:lpwstr>true</vt:lpwstr>
  </property>
  <property fmtid="{D5CDD505-2E9C-101B-9397-08002B2CF9AE}" pid="68" name="MSIP_Label_b7a0defb-d95a-4801-9cac-afdefc91cdbd_SetDate">
    <vt:lpwstr>2023-10-09T07:19:47Z</vt:lpwstr>
  </property>
  <property fmtid="{D5CDD505-2E9C-101B-9397-08002B2CF9AE}" pid="69" name="MSIP_Label_b7a0defb-d95a-4801-9cac-afdefc91cdbd_Method">
    <vt:lpwstr>Standard</vt:lpwstr>
  </property>
  <property fmtid="{D5CDD505-2E9C-101B-9397-08002B2CF9AE}" pid="70" name="MSIP_Label_b7a0defb-d95a-4801-9cac-afdefc91cdbd_Name">
    <vt:lpwstr>Intern (KDD)</vt:lpwstr>
  </property>
  <property fmtid="{D5CDD505-2E9C-101B-9397-08002B2CF9AE}" pid="71" name="MSIP_Label_b7a0defb-d95a-4801-9cac-afdefc91cdbd_SiteId">
    <vt:lpwstr>f696e186-1c3b-44cd-bf76-5ace0e7007bd</vt:lpwstr>
  </property>
  <property fmtid="{D5CDD505-2E9C-101B-9397-08002B2CF9AE}" pid="72" name="MSIP_Label_b7a0defb-d95a-4801-9cac-afdefc91cdbd_ActionId">
    <vt:lpwstr>00670ce7-9b1f-483e-bae0-1121d290eb5c</vt:lpwstr>
  </property>
  <property fmtid="{D5CDD505-2E9C-101B-9397-08002B2CF9AE}" pid="73" name="MSIP_Label_b7a0defb-d95a-4801-9cac-afdefc91cdbd_ContentBits">
    <vt:lpwstr>0</vt:lpwstr>
  </property>
  <property fmtid="{D5CDD505-2E9C-101B-9397-08002B2CF9AE}" pid="74" name="ClassificationContentMarkingFooterShapeIds">
    <vt:lpwstr>6a878ba7,6a878ba9,23168f2a</vt:lpwstr>
  </property>
  <property fmtid="{D5CDD505-2E9C-101B-9397-08002B2CF9AE}" pid="75" name="ClassificationContentMarkingFooterFontProps">
    <vt:lpwstr>#000000,7,Verdana</vt:lpwstr>
  </property>
  <property fmtid="{D5CDD505-2E9C-101B-9397-08002B2CF9AE}" pid="76" name="ClassificationContentMarkingFooterText">
    <vt:lpwstr>Confidential</vt:lpwstr>
  </property>
  <property fmtid="{D5CDD505-2E9C-101B-9397-08002B2CF9AE}" pid="77" name="MSIP_Label_20ea7001-5c24-4702-a3ac-e436ccb02747_Enabled">
    <vt:lpwstr>true</vt:lpwstr>
  </property>
  <property fmtid="{D5CDD505-2E9C-101B-9397-08002B2CF9AE}" pid="78" name="MSIP_Label_20ea7001-5c24-4702-a3ac-e436ccb02747_SetDate">
    <vt:lpwstr>2023-12-02T12:33:37Z</vt:lpwstr>
  </property>
  <property fmtid="{D5CDD505-2E9C-101B-9397-08002B2CF9AE}" pid="79" name="MSIP_Label_20ea7001-5c24-4702-a3ac-e436ccb02747_Method">
    <vt:lpwstr>Standard</vt:lpwstr>
  </property>
  <property fmtid="{D5CDD505-2E9C-101B-9397-08002B2CF9AE}" pid="80" name="MSIP_Label_20ea7001-5c24-4702-a3ac-e436ccb02747_Name">
    <vt:lpwstr>Confidential</vt:lpwstr>
  </property>
  <property fmtid="{D5CDD505-2E9C-101B-9397-08002B2CF9AE}" pid="81" name="MSIP_Label_20ea7001-5c24-4702-a3ac-e436ccb02747_SiteId">
    <vt:lpwstr>c8823c91-be81-4f89-b024-6c3dd789c106</vt:lpwstr>
  </property>
  <property fmtid="{D5CDD505-2E9C-101B-9397-08002B2CF9AE}" pid="82" name="MSIP_Label_20ea7001-5c24-4702-a3ac-e436ccb02747_ActionId">
    <vt:lpwstr>335b2838-44db-4dce-a243-d025222effd4</vt:lpwstr>
  </property>
  <property fmtid="{D5CDD505-2E9C-101B-9397-08002B2CF9AE}" pid="83" name="MSIP_Label_20ea7001-5c24-4702-a3ac-e436ccb02747_ContentBits">
    <vt:lpwstr>2</vt:lpwstr>
  </property>
</Properties>
</file>