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0D8F" w14:textId="08676BD5" w:rsidR="000E6305" w:rsidRPr="001D40C1" w:rsidRDefault="002D1D79" w:rsidP="001D40C1">
      <w:pPr>
        <w:pStyle w:val="i-dep"/>
      </w:pPr>
      <w:r w:rsidRPr="001D40C1">
        <w:t>Utanriksdepartementet</w:t>
      </w:r>
    </w:p>
    <w:p w14:paraId="2868189E" w14:textId="77777777" w:rsidR="000E6305" w:rsidRPr="001D40C1" w:rsidRDefault="000E6305" w:rsidP="001D40C1">
      <w:pPr>
        <w:pStyle w:val="i-budkap-over"/>
      </w:pPr>
      <w:r w:rsidRPr="001D40C1">
        <w:t>Kap. 100, 104, 116, 117, 118, 140, 141, 144, 151, 153, 159, 160, 161, 162, 163, 172, 179, 3100</w:t>
      </w:r>
    </w:p>
    <w:p w14:paraId="3C852E01" w14:textId="77777777" w:rsidR="000E6305" w:rsidRPr="001D40C1" w:rsidRDefault="000E6305" w:rsidP="001D40C1">
      <w:pPr>
        <w:pStyle w:val="i-hode"/>
      </w:pPr>
      <w:r w:rsidRPr="001D40C1">
        <w:t>Prop. 24 S</w:t>
      </w:r>
    </w:p>
    <w:p w14:paraId="5C42B693" w14:textId="77777777" w:rsidR="000E6305" w:rsidRPr="001D40C1" w:rsidRDefault="000E6305" w:rsidP="001D40C1">
      <w:pPr>
        <w:pStyle w:val="i-sesjon"/>
      </w:pPr>
      <w:r w:rsidRPr="001D40C1">
        <w:t>(2024–2025)</w:t>
      </w:r>
    </w:p>
    <w:p w14:paraId="066319EB" w14:textId="77777777" w:rsidR="000E6305" w:rsidRPr="001D40C1" w:rsidRDefault="000E6305" w:rsidP="001D40C1">
      <w:pPr>
        <w:pStyle w:val="i-hode-tit"/>
      </w:pPr>
      <w:r w:rsidRPr="001D40C1">
        <w:t>Proposisjon til Stortinget (forslag til stortingsvedtak)</w:t>
      </w:r>
    </w:p>
    <w:p w14:paraId="22E61128" w14:textId="77777777" w:rsidR="000E6305" w:rsidRPr="001D40C1" w:rsidRDefault="000E6305" w:rsidP="001D40C1">
      <w:pPr>
        <w:pStyle w:val="i-tit"/>
      </w:pPr>
      <w:r w:rsidRPr="001D40C1">
        <w:t xml:space="preserve">Endringar i statsbudsjettet 2024 under </w:t>
      </w:r>
      <w:bookmarkStart w:id="0" w:name="_Hlk182983821"/>
      <w:r w:rsidRPr="001D40C1">
        <w:t>Utanriksdepartementet</w:t>
      </w:r>
      <w:bookmarkEnd w:id="0"/>
    </w:p>
    <w:p w14:paraId="6F2CFBA1" w14:textId="77777777" w:rsidR="000E6305" w:rsidRPr="001D40C1" w:rsidRDefault="000E6305" w:rsidP="001D40C1">
      <w:pPr>
        <w:pStyle w:val="i-statsrdato"/>
      </w:pPr>
      <w:r w:rsidRPr="001D40C1">
        <w:t xml:space="preserve">Tilråding frå Utanriksdepartementet 22. november 2024, </w:t>
      </w:r>
      <w:r w:rsidRPr="001D40C1">
        <w:br/>
        <w:t xml:space="preserve">godkjend i statsråd same dagen. </w:t>
      </w:r>
      <w:r w:rsidRPr="001D40C1">
        <w:br/>
        <w:t>(Regjeringa Støre)</w:t>
      </w:r>
    </w:p>
    <w:p w14:paraId="2BBE2FFF" w14:textId="77777777" w:rsidR="000E6305" w:rsidRPr="001D40C1" w:rsidRDefault="000E6305" w:rsidP="001D40C1">
      <w:pPr>
        <w:pStyle w:val="Overskrift1"/>
      </w:pPr>
      <w:r w:rsidRPr="001D40C1">
        <w:t>Samandrag</w:t>
      </w:r>
    </w:p>
    <w:p w14:paraId="3A4421AE" w14:textId="77777777" w:rsidR="000E6305" w:rsidRPr="001D40C1" w:rsidRDefault="000E6305" w:rsidP="001D40C1">
      <w:r w:rsidRPr="001D40C1">
        <w:t xml:space="preserve">Under programområde 02 </w:t>
      </w:r>
      <w:proofErr w:type="spellStart"/>
      <w:r w:rsidRPr="001D40C1">
        <w:rPr>
          <w:rStyle w:val="kursiv"/>
        </w:rPr>
        <w:t>Utanriksforvaltning</w:t>
      </w:r>
      <w:proofErr w:type="spellEnd"/>
      <w:r w:rsidRPr="001D40C1">
        <w:t xml:space="preserve"> blir det gjort framlegg om å </w:t>
      </w:r>
      <w:proofErr w:type="spellStart"/>
      <w:r w:rsidRPr="001D40C1">
        <w:t>auke</w:t>
      </w:r>
      <w:proofErr w:type="spellEnd"/>
      <w:r w:rsidRPr="001D40C1">
        <w:t xml:space="preserve"> </w:t>
      </w:r>
      <w:proofErr w:type="spellStart"/>
      <w:r w:rsidRPr="001D40C1">
        <w:t>løyvingane</w:t>
      </w:r>
      <w:proofErr w:type="spellEnd"/>
      <w:r w:rsidRPr="001D40C1">
        <w:t xml:space="preserve"> med om lag 865 mill. kroner. Auken har i </w:t>
      </w:r>
      <w:proofErr w:type="spellStart"/>
      <w:r w:rsidRPr="001D40C1">
        <w:t>hovudsak</w:t>
      </w:r>
      <w:proofErr w:type="spellEnd"/>
      <w:r w:rsidRPr="001D40C1">
        <w:t xml:space="preserve"> </w:t>
      </w:r>
      <w:proofErr w:type="spellStart"/>
      <w:r w:rsidRPr="001D40C1">
        <w:t>samanheng</w:t>
      </w:r>
      <w:proofErr w:type="spellEnd"/>
      <w:r w:rsidRPr="001D40C1">
        <w:t xml:space="preserve"> med </w:t>
      </w:r>
      <w:proofErr w:type="spellStart"/>
      <w:r w:rsidRPr="001D40C1">
        <w:t>høgare</w:t>
      </w:r>
      <w:proofErr w:type="spellEnd"/>
      <w:r w:rsidRPr="001D40C1">
        <w:t xml:space="preserve"> utgifter under kap. 117 </w:t>
      </w:r>
      <w:r w:rsidRPr="001D40C1">
        <w:rPr>
          <w:rStyle w:val="kursiv"/>
        </w:rPr>
        <w:t>EØS-</w:t>
      </w:r>
      <w:proofErr w:type="spellStart"/>
      <w:r w:rsidRPr="001D40C1">
        <w:rPr>
          <w:rStyle w:val="kursiv"/>
        </w:rPr>
        <w:t>finansieringsordningane</w:t>
      </w:r>
      <w:proofErr w:type="spellEnd"/>
      <w:r w:rsidRPr="001D40C1">
        <w:t xml:space="preserve"> i år.</w:t>
      </w:r>
    </w:p>
    <w:p w14:paraId="62CCD418" w14:textId="77777777" w:rsidR="000E6305" w:rsidRPr="001D40C1" w:rsidRDefault="000E6305" w:rsidP="001D40C1">
      <w:r w:rsidRPr="001D40C1">
        <w:t xml:space="preserve">Under programområde 03 </w:t>
      </w:r>
      <w:r w:rsidRPr="001D40C1">
        <w:rPr>
          <w:rStyle w:val="kursiv"/>
        </w:rPr>
        <w:t>Internasjonal bistand</w:t>
      </w:r>
      <w:r w:rsidRPr="001D40C1">
        <w:t xml:space="preserve"> blir det gjort framlegg om </w:t>
      </w:r>
      <w:proofErr w:type="spellStart"/>
      <w:r w:rsidRPr="001D40C1">
        <w:t>auka</w:t>
      </w:r>
      <w:proofErr w:type="spellEnd"/>
      <w:r w:rsidRPr="001D40C1">
        <w:t xml:space="preserve"> sivil støtte til Ukraina med 1,5 mrd. kroner som </w:t>
      </w:r>
      <w:proofErr w:type="spellStart"/>
      <w:r w:rsidRPr="001D40C1">
        <w:t>ein</w:t>
      </w:r>
      <w:proofErr w:type="spellEnd"/>
      <w:r w:rsidRPr="001D40C1">
        <w:t xml:space="preserve"> del av ei styrking av Nansen-programmet på 5 mrd. kroner. Det blir gjort framlegg om </w:t>
      </w:r>
      <w:proofErr w:type="spellStart"/>
      <w:r w:rsidRPr="001D40C1">
        <w:t>auka</w:t>
      </w:r>
      <w:proofErr w:type="spellEnd"/>
      <w:r w:rsidRPr="001D40C1">
        <w:t xml:space="preserve"> militær støtte under Forsvarsdepartementet med 3,5 mrd. kroner. Dermed vert </w:t>
      </w:r>
      <w:proofErr w:type="spellStart"/>
      <w:r w:rsidRPr="001D40C1">
        <w:t>Noreg</w:t>
      </w:r>
      <w:proofErr w:type="spellEnd"/>
      <w:r w:rsidRPr="001D40C1">
        <w:t xml:space="preserve"> sitt totale bidrag gjennom Nansen-programmet for Ukraina på 27 mrd. kroner i 2024. Med det nye forslaget vil den sivile støtta </w:t>
      </w:r>
      <w:proofErr w:type="spellStart"/>
      <w:r w:rsidRPr="001D40C1">
        <w:t>auke</w:t>
      </w:r>
      <w:proofErr w:type="spellEnd"/>
      <w:r w:rsidRPr="001D40C1">
        <w:t xml:space="preserve"> til 10 mrd. kroner, og den militære støtta til 17 mrd. kroner.</w:t>
      </w:r>
    </w:p>
    <w:p w14:paraId="66F18C49" w14:textId="77777777" w:rsidR="000E6305" w:rsidRPr="001D40C1" w:rsidRDefault="000E6305" w:rsidP="001D40C1">
      <w:r w:rsidRPr="001D40C1">
        <w:t>Nye overslag tilseier at flyktningutgiftene i Noreg som kan godkjennast som internasjonal bistand (ODA) blir lågare i år enn budsjettert etter revidert nasjonalbudsjett for 2024 (RNB 2024). Det blir gjort framlegg om å redusere løyvinga med 928,6 mill. kroner som omprioriterast til anna bistand, mellom anna til Palestina, helse, utdanning, fornybar energi og natur.</w:t>
      </w:r>
    </w:p>
    <w:p w14:paraId="5B9FB81D" w14:textId="77777777" w:rsidR="000E6305" w:rsidRPr="001D40C1" w:rsidRDefault="000E6305" w:rsidP="001D40C1">
      <w:r w:rsidRPr="001D40C1">
        <w:t>Styrkinga av Nansen-programmet gjer at bistandsbudsjettet aukar med 1,5 mrd. kroner samanlikna med RNB 2024, til 55,5 mrd. kroner i 2024. Dette utgjer 1,01 pst. av BNI-anslaget lagt til grunn for 2024-budsjettet.</w:t>
      </w:r>
    </w:p>
    <w:p w14:paraId="19672A72" w14:textId="77777777" w:rsidR="000E6305" w:rsidRPr="001D40C1" w:rsidRDefault="000E6305" w:rsidP="001D40C1">
      <w:pPr>
        <w:pStyle w:val="Overskrift1"/>
      </w:pPr>
      <w:r w:rsidRPr="001D40C1">
        <w:lastRenderedPageBreak/>
        <w:t>Programområde 02 Utanriksforvaltning</w:t>
      </w:r>
    </w:p>
    <w:p w14:paraId="25D41F33" w14:textId="77777777" w:rsidR="000E6305" w:rsidRPr="001D40C1" w:rsidRDefault="000E6305" w:rsidP="001D40C1">
      <w:pPr>
        <w:pStyle w:val="b-budkaptit"/>
      </w:pPr>
      <w:r w:rsidRPr="001D40C1">
        <w:t>Kap. 100 Utanriksdepartementet</w:t>
      </w:r>
    </w:p>
    <w:p w14:paraId="55BD9B74" w14:textId="77777777" w:rsidR="000E6305" w:rsidRPr="001D40C1" w:rsidRDefault="000E6305" w:rsidP="001D40C1">
      <w:pPr>
        <w:pStyle w:val="b-post"/>
      </w:pPr>
      <w:r w:rsidRPr="001D40C1">
        <w:t>Post 01 Driftsutgifter, kan nyttast under kap. 140, post 01</w:t>
      </w:r>
    </w:p>
    <w:p w14:paraId="66018642" w14:textId="77777777" w:rsidR="000E6305" w:rsidRPr="001D40C1" w:rsidRDefault="000E6305" w:rsidP="001D40C1">
      <w:r w:rsidRPr="001D40C1">
        <w:t>Det blir gjort framlegg om å auke løyvinga på posten som følgje av eit anslag på verknad av lønnsoppgjeret for 2024. Sjå nærmare omtale i nysalderingsproposisjonen frå Finansdepartementet.</w:t>
      </w:r>
    </w:p>
    <w:p w14:paraId="63887900" w14:textId="77777777" w:rsidR="000E6305" w:rsidRPr="001D40C1" w:rsidRDefault="000E6305" w:rsidP="001D40C1">
      <w:r w:rsidRPr="001D40C1">
        <w:t>Det blir gjort framlegg om å auke løyvinga med 21 mill. kroner.</w:t>
      </w:r>
    </w:p>
    <w:p w14:paraId="0596EBD7" w14:textId="77777777" w:rsidR="000E6305" w:rsidRPr="001D40C1" w:rsidRDefault="000E6305" w:rsidP="001D40C1">
      <w:pPr>
        <w:pStyle w:val="b-post"/>
      </w:pPr>
      <w:r w:rsidRPr="001D40C1">
        <w:t>Post 90 Lån til norske borgarar i utlandet</w:t>
      </w:r>
    </w:p>
    <w:p w14:paraId="09E24DBB" w14:textId="77777777" w:rsidR="000E6305" w:rsidRPr="001D40C1" w:rsidRDefault="000E6305" w:rsidP="001D40C1">
      <w:r w:rsidRPr="001D40C1">
        <w:t xml:space="preserve">Utanriksdepartementet har i handsaminga av den pågåande krisa i Midtausten gjeve lån til </w:t>
      </w:r>
      <w:proofErr w:type="spellStart"/>
      <w:r w:rsidRPr="001D40C1">
        <w:t>eit</w:t>
      </w:r>
      <w:proofErr w:type="spellEnd"/>
      <w:r w:rsidRPr="001D40C1">
        <w:t xml:space="preserve"> større </w:t>
      </w:r>
      <w:proofErr w:type="spellStart"/>
      <w:r w:rsidRPr="001D40C1">
        <w:t>antal</w:t>
      </w:r>
      <w:proofErr w:type="spellEnd"/>
      <w:r w:rsidRPr="001D40C1">
        <w:t xml:space="preserve"> norske </w:t>
      </w:r>
      <w:proofErr w:type="spellStart"/>
      <w:r w:rsidRPr="001D40C1">
        <w:t>borgarar</w:t>
      </w:r>
      <w:proofErr w:type="spellEnd"/>
      <w:r w:rsidRPr="001D40C1">
        <w:t xml:space="preserve"> i 2023. Ein stor del av desse låna vart belasta 2024-budsjettet. Krisa i Midtausten held fram med å væra svært stor i omfang, og arbeidet med å få norske borgarar ut av krigen og heim til Noreg har hatt og vil, ved ei eventuell ny eskalering, ha høg prioritet.</w:t>
      </w:r>
    </w:p>
    <w:p w14:paraId="49CCC25E" w14:textId="77777777" w:rsidR="000E6305" w:rsidRPr="001D40C1" w:rsidRDefault="000E6305" w:rsidP="001D40C1">
      <w:r w:rsidRPr="001D40C1">
        <w:t>Det blir gjort framlegg om å auke løyvinga med 1,9 mill. kroner.</w:t>
      </w:r>
    </w:p>
    <w:p w14:paraId="4F497C45" w14:textId="77777777" w:rsidR="000E6305" w:rsidRPr="001D40C1" w:rsidRDefault="000E6305" w:rsidP="001D40C1">
      <w:pPr>
        <w:pStyle w:val="b-budkaptit"/>
      </w:pPr>
      <w:r w:rsidRPr="001D40C1">
        <w:t>Kap. 3100 Utanriksdepartementet</w:t>
      </w:r>
    </w:p>
    <w:p w14:paraId="51314107" w14:textId="77777777" w:rsidR="000E6305" w:rsidRPr="001D40C1" w:rsidRDefault="000E6305" w:rsidP="001D40C1">
      <w:pPr>
        <w:pStyle w:val="b-post"/>
      </w:pPr>
      <w:r w:rsidRPr="001D40C1">
        <w:t>Post 02 Gebyr for utlendingssakar ved utanriksstasjonane</w:t>
      </w:r>
    </w:p>
    <w:p w14:paraId="69987AD7" w14:textId="77777777" w:rsidR="000E6305" w:rsidRPr="001D40C1" w:rsidRDefault="000E6305" w:rsidP="001D40C1">
      <w:r w:rsidRPr="001D40C1">
        <w:t>Endringa skuldast i hovudsak ei auke i EU sitt søknadsgebyr for Schengen-visum. Frå 11. juni 2024 auka gebyret frå 80 til 90 euro for ordinære søknader om Schengen-visum. Samstundes har det berekna talet på søknader om opphaldsløyve for i år auka noko.</w:t>
      </w:r>
    </w:p>
    <w:p w14:paraId="19AD6705" w14:textId="77777777" w:rsidR="000E6305" w:rsidRPr="001D40C1" w:rsidRDefault="000E6305" w:rsidP="001D40C1">
      <w:r w:rsidRPr="001D40C1">
        <w:t>Det blir gjort framlegg om å auke løyvinga med 13 mill. kroner.</w:t>
      </w:r>
    </w:p>
    <w:p w14:paraId="2C55E749" w14:textId="77777777" w:rsidR="000E6305" w:rsidRPr="001D40C1" w:rsidRDefault="000E6305" w:rsidP="001D40C1">
      <w:pPr>
        <w:pStyle w:val="b-post"/>
      </w:pPr>
      <w:r w:rsidRPr="001D40C1">
        <w:t xml:space="preserve">Post 90 Tilbakebetaling av </w:t>
      </w:r>
      <w:proofErr w:type="spellStart"/>
      <w:r w:rsidRPr="001D40C1">
        <w:t>naudlån</w:t>
      </w:r>
      <w:proofErr w:type="spellEnd"/>
      <w:r w:rsidRPr="001D40C1">
        <w:t xml:space="preserve"> </w:t>
      </w:r>
      <w:proofErr w:type="spellStart"/>
      <w:r w:rsidRPr="001D40C1">
        <w:t>frå</w:t>
      </w:r>
      <w:proofErr w:type="spellEnd"/>
      <w:r w:rsidRPr="001D40C1">
        <w:t xml:space="preserve"> utlandet</w:t>
      </w:r>
    </w:p>
    <w:p w14:paraId="7696A565" w14:textId="77777777" w:rsidR="000E6305" w:rsidRPr="001D40C1" w:rsidRDefault="000E6305" w:rsidP="001D40C1">
      <w:r w:rsidRPr="001D40C1">
        <w:t xml:space="preserve">Utanriksdepartementet har i samband med handsaminga av den pågåande krisa i Midtausten gjeve lån til </w:t>
      </w:r>
      <w:proofErr w:type="spellStart"/>
      <w:r w:rsidRPr="001D40C1">
        <w:t>eit</w:t>
      </w:r>
      <w:proofErr w:type="spellEnd"/>
      <w:r w:rsidRPr="001D40C1">
        <w:t xml:space="preserve"> større </w:t>
      </w:r>
      <w:proofErr w:type="spellStart"/>
      <w:r w:rsidRPr="001D40C1">
        <w:t>antal</w:t>
      </w:r>
      <w:proofErr w:type="spellEnd"/>
      <w:r w:rsidRPr="001D40C1">
        <w:t xml:space="preserve"> norske </w:t>
      </w:r>
      <w:proofErr w:type="spellStart"/>
      <w:r w:rsidRPr="001D40C1">
        <w:t>borgarar</w:t>
      </w:r>
      <w:proofErr w:type="spellEnd"/>
      <w:r w:rsidRPr="001D40C1">
        <w:t xml:space="preserve"> enn i eit normalår, jf. omtale under kap. 100, post 90. Låna vil verte tilbakebetalt over fleire år. Gitt den usikre tryggingssituasjonen i Midtausten er det </w:t>
      </w:r>
      <w:proofErr w:type="spellStart"/>
      <w:r w:rsidRPr="001D40C1">
        <w:t>vanskeleg</w:t>
      </w:r>
      <w:proofErr w:type="spellEnd"/>
      <w:r w:rsidRPr="001D40C1">
        <w:t xml:space="preserve"> å </w:t>
      </w:r>
      <w:proofErr w:type="spellStart"/>
      <w:r w:rsidRPr="001D40C1">
        <w:t>føresjå</w:t>
      </w:r>
      <w:proofErr w:type="spellEnd"/>
      <w:r w:rsidRPr="001D40C1">
        <w:t xml:space="preserve"> </w:t>
      </w:r>
      <w:proofErr w:type="spellStart"/>
      <w:r w:rsidRPr="001D40C1">
        <w:t>antalet</w:t>
      </w:r>
      <w:proofErr w:type="spellEnd"/>
      <w:r w:rsidRPr="001D40C1">
        <w:t xml:space="preserve"> søknader om </w:t>
      </w:r>
      <w:proofErr w:type="spellStart"/>
      <w:r w:rsidRPr="001D40C1">
        <w:t>naudlån</w:t>
      </w:r>
      <w:proofErr w:type="spellEnd"/>
      <w:r w:rsidRPr="001D40C1">
        <w:t xml:space="preserve">. </w:t>
      </w:r>
    </w:p>
    <w:p w14:paraId="0C5417A5" w14:textId="77777777" w:rsidR="000E6305" w:rsidRPr="001D40C1" w:rsidRDefault="000E6305" w:rsidP="001D40C1">
      <w:r w:rsidRPr="001D40C1">
        <w:t xml:space="preserve">Det blir gjort framlegg om å </w:t>
      </w:r>
      <w:proofErr w:type="spellStart"/>
      <w:r w:rsidRPr="001D40C1">
        <w:t>auke</w:t>
      </w:r>
      <w:proofErr w:type="spellEnd"/>
      <w:r w:rsidRPr="001D40C1">
        <w:t xml:space="preserve"> løyvinga med 1,8 mill. kroner.</w:t>
      </w:r>
    </w:p>
    <w:p w14:paraId="111BC37A" w14:textId="77777777" w:rsidR="000E6305" w:rsidRPr="001D40C1" w:rsidRDefault="000E6305" w:rsidP="001D40C1">
      <w:pPr>
        <w:pStyle w:val="b-budkaptit"/>
      </w:pPr>
      <w:r w:rsidRPr="001D40C1">
        <w:t>Kap. 104 Kongefamiliens offisielle reiser til utlandet</w:t>
      </w:r>
    </w:p>
    <w:p w14:paraId="7126CB13" w14:textId="77777777" w:rsidR="000E6305" w:rsidRPr="001D40C1" w:rsidRDefault="000E6305" w:rsidP="001D40C1">
      <w:pPr>
        <w:pStyle w:val="b-post"/>
      </w:pPr>
      <w:r w:rsidRPr="001D40C1">
        <w:t>Post 01 Driftsutgifter</w:t>
      </w:r>
    </w:p>
    <w:p w14:paraId="78499B19" w14:textId="77777777" w:rsidR="000E6305" w:rsidRPr="001D40C1" w:rsidRDefault="000E6305" w:rsidP="001D40C1">
      <w:r w:rsidRPr="001D40C1">
        <w:t>Den offisielle reiseaktiviteten til kongefamilien har vore lågare enn forventa i 2024. Sjølv om det blir gjennomført fleire besøk for kongefamilien i haust, går det mot eit mindreforbruk på posten.</w:t>
      </w:r>
    </w:p>
    <w:p w14:paraId="3AD01062" w14:textId="77777777" w:rsidR="000E6305" w:rsidRPr="001D40C1" w:rsidRDefault="000E6305" w:rsidP="001D40C1">
      <w:r w:rsidRPr="001D40C1">
        <w:lastRenderedPageBreak/>
        <w:t>Det blir gjort framlegg om å redusere løyvinga med 3 mill. kroner.</w:t>
      </w:r>
    </w:p>
    <w:p w14:paraId="5B1154A5" w14:textId="77777777" w:rsidR="000E6305" w:rsidRPr="001D40C1" w:rsidRDefault="000E6305" w:rsidP="001D40C1">
      <w:pPr>
        <w:pStyle w:val="b-budkaptit"/>
      </w:pPr>
      <w:r w:rsidRPr="001D40C1">
        <w:t>Kap. 116 Internasjonale organisasjonar</w:t>
      </w:r>
    </w:p>
    <w:p w14:paraId="42E91E00" w14:textId="77777777" w:rsidR="000E6305" w:rsidRPr="001D40C1" w:rsidRDefault="000E6305" w:rsidP="001D40C1">
      <w:pPr>
        <w:pStyle w:val="b-post"/>
      </w:pPr>
      <w:r w:rsidRPr="001D40C1">
        <w:t>Post 70 Pliktige bidrag</w:t>
      </w:r>
    </w:p>
    <w:p w14:paraId="0430BA99" w14:textId="77777777" w:rsidR="000E6305" w:rsidRPr="001D40C1" w:rsidRDefault="000E6305" w:rsidP="001D40C1">
      <w:r w:rsidRPr="001D40C1">
        <w:t>Det er eit mindrebehov på posten på 37,4 mill. kroner. Dette skuldast i hovudsak at utbetalingane til FNs fredsbevarande operasjonar blir 26,5 mill. kroner lågare enn tidlegare lagt til grunn, mellom anna fordi FN sin operasjon i Mali er avslutta. I tillegg er pliktige bidrag til EFTA-sekretariatet noko lågare enn budsjettert som følgje av gunstigare valutakurs.</w:t>
      </w:r>
    </w:p>
    <w:p w14:paraId="5C7335D4" w14:textId="77777777" w:rsidR="000E6305" w:rsidRPr="001D40C1" w:rsidRDefault="000E6305" w:rsidP="001D40C1">
      <w:r w:rsidRPr="001D40C1">
        <w:t>Det blir gjort framlegg om å redusere løyvinga med 37,4 mill. kroner.</w:t>
      </w:r>
    </w:p>
    <w:p w14:paraId="4AE4F356" w14:textId="77777777" w:rsidR="000E6305" w:rsidRPr="001D40C1" w:rsidRDefault="000E6305" w:rsidP="001D40C1">
      <w:pPr>
        <w:pStyle w:val="b-budkaptit"/>
      </w:pPr>
      <w:r w:rsidRPr="001D40C1">
        <w:t>Kap. 117 EØS-finansieringsordningane</w:t>
      </w:r>
    </w:p>
    <w:p w14:paraId="4C58049B" w14:textId="77777777" w:rsidR="000E6305" w:rsidRPr="001D40C1" w:rsidRDefault="000E6305" w:rsidP="001D40C1">
      <w:pPr>
        <w:pStyle w:val="b-post"/>
      </w:pPr>
      <w:r w:rsidRPr="001D40C1">
        <w:t>Post 77 EØS-finansieringsordninga 2014–2021, kan overførast</w:t>
      </w:r>
    </w:p>
    <w:p w14:paraId="67B58A65" w14:textId="77777777" w:rsidR="000E6305" w:rsidRPr="001D40C1" w:rsidRDefault="000E6305" w:rsidP="001D40C1">
      <w:pPr>
        <w:pStyle w:val="b-post"/>
      </w:pPr>
      <w:r w:rsidRPr="001D40C1">
        <w:t>Post 78 Den norske finansieringsordninga 2014–2021, kan overførast</w:t>
      </w:r>
    </w:p>
    <w:p w14:paraId="3A8B2799" w14:textId="77777777" w:rsidR="000E6305" w:rsidRPr="001D40C1" w:rsidRDefault="000E6305" w:rsidP="001D40C1">
      <w:r w:rsidRPr="001D40C1">
        <w:t xml:space="preserve">Det er gjort </w:t>
      </w:r>
      <w:proofErr w:type="spellStart"/>
      <w:r w:rsidRPr="001D40C1">
        <w:t>fleire</w:t>
      </w:r>
      <w:proofErr w:type="spellEnd"/>
      <w:r w:rsidRPr="001D40C1">
        <w:t xml:space="preserve"> tiltak </w:t>
      </w:r>
      <w:proofErr w:type="spellStart"/>
      <w:r w:rsidRPr="001D40C1">
        <w:t>dei</w:t>
      </w:r>
      <w:proofErr w:type="spellEnd"/>
      <w:r w:rsidRPr="001D40C1">
        <w:t xml:space="preserve"> siste åra for </w:t>
      </w:r>
      <w:proofErr w:type="gramStart"/>
      <w:r w:rsidRPr="001D40C1">
        <w:t>å sikra</w:t>
      </w:r>
      <w:proofErr w:type="gramEnd"/>
      <w:r w:rsidRPr="001D40C1">
        <w:t xml:space="preserve"> at </w:t>
      </w:r>
      <w:proofErr w:type="spellStart"/>
      <w:r w:rsidRPr="001D40C1">
        <w:t>mottakarlanda</w:t>
      </w:r>
      <w:proofErr w:type="spellEnd"/>
      <w:r w:rsidRPr="001D40C1">
        <w:t xml:space="preserve"> fullfører og </w:t>
      </w:r>
      <w:proofErr w:type="spellStart"/>
      <w:r w:rsidRPr="001D40C1">
        <w:t>avsluttar</w:t>
      </w:r>
      <w:proofErr w:type="spellEnd"/>
      <w:r w:rsidRPr="001D40C1">
        <w:t xml:space="preserve"> prosjekta i tråd med </w:t>
      </w:r>
      <w:proofErr w:type="spellStart"/>
      <w:r w:rsidRPr="001D40C1">
        <w:t>dei</w:t>
      </w:r>
      <w:proofErr w:type="spellEnd"/>
      <w:r w:rsidRPr="001D40C1">
        <w:t xml:space="preserve"> mål og resultat som er avtalt i </w:t>
      </w:r>
      <w:proofErr w:type="spellStart"/>
      <w:r w:rsidRPr="001D40C1">
        <w:t>programavtalane</w:t>
      </w:r>
      <w:proofErr w:type="spellEnd"/>
      <w:r w:rsidRPr="001D40C1">
        <w:t xml:space="preserve">. </w:t>
      </w:r>
      <w:proofErr w:type="spellStart"/>
      <w:r w:rsidRPr="001D40C1">
        <w:t>Fleire</w:t>
      </w:r>
      <w:proofErr w:type="spellEnd"/>
      <w:r w:rsidRPr="001D40C1">
        <w:t xml:space="preserve"> land har hatt stor framgang i program og prosjekt i </w:t>
      </w:r>
      <w:proofErr w:type="spellStart"/>
      <w:r w:rsidRPr="001D40C1">
        <w:t>dei</w:t>
      </w:r>
      <w:proofErr w:type="spellEnd"/>
      <w:r w:rsidRPr="001D40C1">
        <w:t xml:space="preserve"> siste to åra etter </w:t>
      </w:r>
      <w:proofErr w:type="spellStart"/>
      <w:r w:rsidRPr="001D40C1">
        <w:t>fleire</w:t>
      </w:r>
      <w:proofErr w:type="spellEnd"/>
      <w:r w:rsidRPr="001D40C1">
        <w:t xml:space="preserve"> </w:t>
      </w:r>
      <w:proofErr w:type="spellStart"/>
      <w:r w:rsidRPr="001D40C1">
        <w:t>forseinkingar</w:t>
      </w:r>
      <w:proofErr w:type="spellEnd"/>
      <w:r w:rsidRPr="001D40C1">
        <w:t xml:space="preserve"> grunna </w:t>
      </w:r>
      <w:proofErr w:type="spellStart"/>
      <w:r w:rsidRPr="001D40C1">
        <w:t>auka</w:t>
      </w:r>
      <w:proofErr w:type="spellEnd"/>
      <w:r w:rsidRPr="001D40C1">
        <w:t xml:space="preserve"> inflasjon og </w:t>
      </w:r>
      <w:proofErr w:type="spellStart"/>
      <w:r w:rsidRPr="001D40C1">
        <w:t>konsekvensar</w:t>
      </w:r>
      <w:proofErr w:type="spellEnd"/>
      <w:r w:rsidRPr="001D40C1">
        <w:t xml:space="preserve"> av krigen i Ukraina som mellom anna har ført til </w:t>
      </w:r>
      <w:proofErr w:type="spellStart"/>
      <w:r w:rsidRPr="001D40C1">
        <w:t>auka</w:t>
      </w:r>
      <w:proofErr w:type="spellEnd"/>
      <w:r w:rsidRPr="001D40C1">
        <w:t xml:space="preserve"> </w:t>
      </w:r>
      <w:proofErr w:type="spellStart"/>
      <w:r w:rsidRPr="001D40C1">
        <w:t>byggje</w:t>
      </w:r>
      <w:proofErr w:type="spellEnd"/>
      <w:r w:rsidRPr="001D40C1">
        <w:t xml:space="preserve">- og </w:t>
      </w:r>
      <w:proofErr w:type="spellStart"/>
      <w:r w:rsidRPr="001D40C1">
        <w:t>forsyningskostnadar</w:t>
      </w:r>
      <w:proofErr w:type="spellEnd"/>
      <w:r w:rsidRPr="001D40C1">
        <w:t>. Auken er innafor den samla avtalte ramma for EØS-</w:t>
      </w:r>
      <w:proofErr w:type="spellStart"/>
      <w:r w:rsidRPr="001D40C1">
        <w:t>finansieringsordningane</w:t>
      </w:r>
      <w:proofErr w:type="spellEnd"/>
      <w:r w:rsidRPr="001D40C1">
        <w:t>.</w:t>
      </w:r>
    </w:p>
    <w:p w14:paraId="077AE96F" w14:textId="77777777" w:rsidR="000E6305" w:rsidRPr="001D40C1" w:rsidRDefault="000E6305" w:rsidP="001D40C1">
      <w:r w:rsidRPr="001D40C1">
        <w:t xml:space="preserve">Det blir gjort framlegg om å </w:t>
      </w:r>
      <w:proofErr w:type="spellStart"/>
      <w:r w:rsidRPr="001D40C1">
        <w:t>auke</w:t>
      </w:r>
      <w:proofErr w:type="spellEnd"/>
      <w:r w:rsidRPr="001D40C1">
        <w:t xml:space="preserve"> løyvinga med 378 mill. kroner på post 77 </w:t>
      </w:r>
      <w:r w:rsidRPr="001D40C1">
        <w:rPr>
          <w:rStyle w:val="kursiv"/>
        </w:rPr>
        <w:t>EØS-finansieringsordninga 2014–2021</w:t>
      </w:r>
      <w:r w:rsidRPr="001D40C1">
        <w:t xml:space="preserve"> og 505 mill. kroner på post 78 </w:t>
      </w:r>
      <w:r w:rsidRPr="001D40C1">
        <w:rPr>
          <w:rStyle w:val="kursiv"/>
        </w:rPr>
        <w:t>Den norske finansieringsordninga 2014–2021.</w:t>
      </w:r>
    </w:p>
    <w:p w14:paraId="1159FA6E" w14:textId="77777777" w:rsidR="000E6305" w:rsidRPr="001D40C1" w:rsidRDefault="000E6305" w:rsidP="001D40C1">
      <w:pPr>
        <w:pStyle w:val="b-budkaptit"/>
      </w:pPr>
      <w:r w:rsidRPr="001D40C1">
        <w:t>Kap. 118 Utanrikspolitiske satsingar</w:t>
      </w:r>
    </w:p>
    <w:p w14:paraId="43E8FCCB" w14:textId="77777777" w:rsidR="000E6305" w:rsidRPr="001D40C1" w:rsidRDefault="000E6305" w:rsidP="001D40C1">
      <w:pPr>
        <w:pStyle w:val="b-post"/>
      </w:pPr>
      <w:r w:rsidRPr="001D40C1">
        <w:t>Post 74 Forsking, dialog og menneskerettar m.m.</w:t>
      </w:r>
    </w:p>
    <w:p w14:paraId="5C36BF60" w14:textId="77777777" w:rsidR="000E6305" w:rsidRPr="001D40C1" w:rsidRDefault="000E6305" w:rsidP="001D40C1">
      <w:r w:rsidRPr="001D40C1">
        <w:t xml:space="preserve">NORDEM, som </w:t>
      </w:r>
      <w:proofErr w:type="spellStart"/>
      <w:r w:rsidRPr="001D40C1">
        <w:t>utdannar</w:t>
      </w:r>
      <w:proofErr w:type="spellEnd"/>
      <w:r w:rsidRPr="001D40C1">
        <w:t xml:space="preserve"> og </w:t>
      </w:r>
      <w:proofErr w:type="spellStart"/>
      <w:r w:rsidRPr="001D40C1">
        <w:t>sekonderer</w:t>
      </w:r>
      <w:proofErr w:type="spellEnd"/>
      <w:r w:rsidRPr="001D40C1">
        <w:t xml:space="preserve"> </w:t>
      </w:r>
      <w:proofErr w:type="spellStart"/>
      <w:r w:rsidRPr="001D40C1">
        <w:t>observatørar</w:t>
      </w:r>
      <w:proofErr w:type="spellEnd"/>
      <w:r w:rsidRPr="001D40C1">
        <w:t xml:space="preserve"> til val, har eit mindrebehov for 2024. Dette er grunna at det i år ikkje blei noko av valobservasjonane i Tyrkia og Romania som følgje av manglande invitasjon. Det vart heller ikkje sende observatørar til EU-valet eller valet i Bulgaria. Hittil i år har </w:t>
      </w:r>
      <w:proofErr w:type="spellStart"/>
      <w:r w:rsidRPr="001D40C1">
        <w:t>Nordem</w:t>
      </w:r>
      <w:proofErr w:type="spellEnd"/>
      <w:r w:rsidRPr="001D40C1">
        <w:t xml:space="preserve"> mellom anna gitt støtte til ti langtidsvalobservatørar til valet i USA.</w:t>
      </w:r>
    </w:p>
    <w:p w14:paraId="3B58B897" w14:textId="0A89A994" w:rsidR="000E6305" w:rsidRPr="001D40C1" w:rsidRDefault="000E6305" w:rsidP="001D40C1">
      <w:r w:rsidRPr="001D40C1">
        <w:t xml:space="preserve">Det blir gjort framlegg om å omdisponere mindrebehovet på 1,35 mill. kroner til eit frivillig bidrag for å støtte Venezia-kommisjonen. Venezia-kommisjonen er eit organ under Europarådet som gir juridisk assistanse og rådgjeving i utforming av grunnlover, andre sentrale lover, </w:t>
      </w:r>
      <w:proofErr w:type="spellStart"/>
      <w:r w:rsidRPr="001D40C1">
        <w:t>vallover</w:t>
      </w:r>
      <w:proofErr w:type="spellEnd"/>
      <w:r w:rsidRPr="001D40C1">
        <w:t xml:space="preserve"> og </w:t>
      </w:r>
      <w:r w:rsidR="001D40C1">
        <w:t>-</w:t>
      </w:r>
      <w:r w:rsidRPr="001D40C1">
        <w:t>system, samt reform av justissektoren i det einskilde medlemsland. Rådgjevinga gjer medlemslanda betre i stand til å ivareta sine forpliktingar relatert til rettsstat og menneskerettar. Totalt 61 land er medlem – dette inkluderer også land utanfor Europarådet.</w:t>
      </w:r>
    </w:p>
    <w:p w14:paraId="55AE5637" w14:textId="77777777" w:rsidR="000E6305" w:rsidRPr="001D40C1" w:rsidRDefault="000E6305" w:rsidP="001D40C1">
      <w:pPr>
        <w:pStyle w:val="Overskrift1"/>
      </w:pPr>
      <w:r w:rsidRPr="001D40C1">
        <w:lastRenderedPageBreak/>
        <w:t>Programområde 03 Internasjonal bistand</w:t>
      </w:r>
    </w:p>
    <w:p w14:paraId="1C2E6243" w14:textId="77777777" w:rsidR="000E6305" w:rsidRPr="001D40C1" w:rsidRDefault="000E6305" w:rsidP="001D40C1">
      <w:pPr>
        <w:pStyle w:val="b-budkaptit"/>
      </w:pPr>
      <w:r w:rsidRPr="001D40C1">
        <w:t>Kap. 140 Utanriksdepartementet</w:t>
      </w:r>
    </w:p>
    <w:p w14:paraId="3A7C557E" w14:textId="77777777" w:rsidR="000E6305" w:rsidRPr="001D40C1" w:rsidRDefault="000E6305" w:rsidP="001D40C1">
      <w:pPr>
        <w:pStyle w:val="b-post"/>
      </w:pPr>
      <w:r w:rsidRPr="001D40C1">
        <w:t>Post 01 Driftsutgifter, kan nyttast under kap. 100, post 01</w:t>
      </w:r>
    </w:p>
    <w:p w14:paraId="4EE8A29B" w14:textId="77777777" w:rsidR="000E6305" w:rsidRPr="001D40C1" w:rsidRDefault="000E6305" w:rsidP="001D40C1">
      <w:r w:rsidRPr="001D40C1">
        <w:t>Det blir gjort framlegg om å auke løyvinga på posten som følgje av et anslag på verknad av lønnsoppgjeret for 2024. Sjå nærmare omtale i nysalderingsproposisjonen frå Finansdepartementet.</w:t>
      </w:r>
    </w:p>
    <w:p w14:paraId="4DB2FA5C" w14:textId="77777777" w:rsidR="000E6305" w:rsidRPr="001D40C1" w:rsidRDefault="000E6305" w:rsidP="001D40C1">
      <w:r w:rsidRPr="001D40C1">
        <w:t>Det blir gjort framlegg om å auke løyvinga med 17,2 mill. kroner</w:t>
      </w:r>
    </w:p>
    <w:p w14:paraId="663B8465" w14:textId="77777777" w:rsidR="000E6305" w:rsidRPr="001D40C1" w:rsidRDefault="000E6305" w:rsidP="001D40C1">
      <w:pPr>
        <w:pStyle w:val="b-budkaptit"/>
      </w:pPr>
      <w:r w:rsidRPr="001D40C1">
        <w:t>Kap. 141 Direktoratet for utviklingssamarbeid (Norad)</w:t>
      </w:r>
    </w:p>
    <w:p w14:paraId="145302E4" w14:textId="77777777" w:rsidR="000E6305" w:rsidRPr="001D40C1" w:rsidRDefault="000E6305" w:rsidP="001D40C1">
      <w:pPr>
        <w:pStyle w:val="b-post"/>
      </w:pPr>
      <w:r w:rsidRPr="001D40C1">
        <w:t>Post 01 Driftsutgifter</w:t>
      </w:r>
    </w:p>
    <w:p w14:paraId="4FA2A365" w14:textId="77777777" w:rsidR="000E6305" w:rsidRPr="001D40C1" w:rsidRDefault="000E6305" w:rsidP="001D40C1">
      <w:r w:rsidRPr="001D40C1">
        <w:t>Det blir gjort framlegg om å auke løyvinga på posten som følgje av et anslag på verknad av lønnsoppgjeret for 2024. Sjå nærmare omtale i nysalderingsproposisjonen frå Finansdepartementet.</w:t>
      </w:r>
    </w:p>
    <w:p w14:paraId="2D6326DE" w14:textId="77777777" w:rsidR="000E6305" w:rsidRPr="001D40C1" w:rsidRDefault="000E6305" w:rsidP="001D40C1">
      <w:r w:rsidRPr="001D40C1">
        <w:t>Det blir gjort framlegg om å auke løyvinga med 7,1 mill. kroner</w:t>
      </w:r>
    </w:p>
    <w:p w14:paraId="4FD6EFEF" w14:textId="77777777" w:rsidR="000E6305" w:rsidRPr="001D40C1" w:rsidRDefault="000E6305" w:rsidP="001D40C1">
      <w:pPr>
        <w:pStyle w:val="b-post"/>
      </w:pPr>
      <w:r w:rsidRPr="001D40C1">
        <w:t>Post 21 Spesielle driftsutgifter, kan overførast</w:t>
      </w:r>
    </w:p>
    <w:p w14:paraId="03BF8323" w14:textId="77777777" w:rsidR="000E6305" w:rsidRPr="001D40C1" w:rsidRDefault="000E6305" w:rsidP="001D40C1">
      <w:r w:rsidRPr="001D40C1">
        <w:t xml:space="preserve">Ansvaret for evaluering av norsk bistand skal flyttast </w:t>
      </w:r>
      <w:proofErr w:type="spellStart"/>
      <w:r w:rsidRPr="001D40C1">
        <w:t>frå</w:t>
      </w:r>
      <w:proofErr w:type="spellEnd"/>
      <w:r w:rsidRPr="001D40C1">
        <w:t xml:space="preserve"> Norad til </w:t>
      </w:r>
      <w:proofErr w:type="spellStart"/>
      <w:r w:rsidRPr="001D40C1">
        <w:t>Norec</w:t>
      </w:r>
      <w:proofErr w:type="spellEnd"/>
      <w:r w:rsidRPr="001D40C1">
        <w:t xml:space="preserve"> med verknad </w:t>
      </w:r>
      <w:proofErr w:type="spellStart"/>
      <w:r w:rsidRPr="001D40C1">
        <w:t>frå</w:t>
      </w:r>
      <w:proofErr w:type="spellEnd"/>
      <w:r w:rsidRPr="001D40C1">
        <w:t xml:space="preserve"> 1. januar 2025. Norad har eit mindreforbruk på posten som følgje av redusert aktivitet i ei periode med omstilling og førebuing av flytting til </w:t>
      </w:r>
      <w:proofErr w:type="spellStart"/>
      <w:r w:rsidRPr="001D40C1">
        <w:t>Norec</w:t>
      </w:r>
      <w:proofErr w:type="spellEnd"/>
      <w:r w:rsidRPr="001D40C1">
        <w:t>.</w:t>
      </w:r>
    </w:p>
    <w:p w14:paraId="65168AFD" w14:textId="77777777" w:rsidR="000E6305" w:rsidRPr="001D40C1" w:rsidRDefault="000E6305" w:rsidP="001D40C1">
      <w:r w:rsidRPr="001D40C1">
        <w:t xml:space="preserve">Det blir gjort framlegg om å redusere løyvinga med 2,6 mill. kroner mot ei </w:t>
      </w:r>
      <w:proofErr w:type="spellStart"/>
      <w:r w:rsidRPr="001D40C1">
        <w:t>tilsvarande</w:t>
      </w:r>
      <w:proofErr w:type="spellEnd"/>
      <w:r w:rsidRPr="001D40C1">
        <w:t xml:space="preserve"> </w:t>
      </w:r>
      <w:proofErr w:type="spellStart"/>
      <w:r w:rsidRPr="001D40C1">
        <w:t>auke</w:t>
      </w:r>
      <w:proofErr w:type="spellEnd"/>
      <w:r w:rsidRPr="001D40C1">
        <w:t xml:space="preserve"> på kap. 144 </w:t>
      </w:r>
      <w:r w:rsidRPr="001D40C1">
        <w:rPr>
          <w:rStyle w:val="kursiv"/>
        </w:rPr>
        <w:t>Norsk senter for utviklingssamarbeid</w:t>
      </w:r>
      <w:r w:rsidRPr="001D40C1">
        <w:t xml:space="preserve"> (</w:t>
      </w:r>
      <w:proofErr w:type="spellStart"/>
      <w:r w:rsidRPr="001D40C1">
        <w:t>Norec</w:t>
      </w:r>
      <w:proofErr w:type="spellEnd"/>
      <w:r w:rsidRPr="001D40C1">
        <w:t xml:space="preserve">), post 1 </w:t>
      </w:r>
      <w:r w:rsidRPr="001D40C1">
        <w:rPr>
          <w:rStyle w:val="kursiv"/>
        </w:rPr>
        <w:t>Driftsutgifter</w:t>
      </w:r>
      <w:r w:rsidRPr="001D40C1">
        <w:t>.</w:t>
      </w:r>
    </w:p>
    <w:p w14:paraId="2CDEEB5F" w14:textId="77777777" w:rsidR="000E6305" w:rsidRPr="001D40C1" w:rsidRDefault="000E6305" w:rsidP="001D40C1">
      <w:pPr>
        <w:pStyle w:val="b-budkaptit"/>
      </w:pPr>
      <w:r w:rsidRPr="001D40C1">
        <w:t>Kap. 144 Norsk senter for utviklingssamarbeid (</w:t>
      </w:r>
      <w:proofErr w:type="spellStart"/>
      <w:r w:rsidRPr="001D40C1">
        <w:t>Norec</w:t>
      </w:r>
      <w:proofErr w:type="spellEnd"/>
      <w:r w:rsidRPr="001D40C1">
        <w:t>)</w:t>
      </w:r>
    </w:p>
    <w:p w14:paraId="7EF85EB8" w14:textId="77777777" w:rsidR="000E6305" w:rsidRPr="001D40C1" w:rsidRDefault="000E6305" w:rsidP="001D40C1">
      <w:pPr>
        <w:pStyle w:val="b-post"/>
      </w:pPr>
      <w:r w:rsidRPr="001D40C1">
        <w:t>Post 1 Driftsutgifter</w:t>
      </w:r>
    </w:p>
    <w:p w14:paraId="1956B66D" w14:textId="77777777" w:rsidR="000E6305" w:rsidRPr="001D40C1" w:rsidRDefault="000E6305" w:rsidP="001D40C1">
      <w:r w:rsidRPr="001D40C1">
        <w:t xml:space="preserve">Ansvaret for evaluering av norsk bistand skal flyttast </w:t>
      </w:r>
      <w:proofErr w:type="spellStart"/>
      <w:r w:rsidRPr="001D40C1">
        <w:t>frå</w:t>
      </w:r>
      <w:proofErr w:type="spellEnd"/>
      <w:r w:rsidRPr="001D40C1">
        <w:t xml:space="preserve"> Norad til </w:t>
      </w:r>
      <w:proofErr w:type="spellStart"/>
      <w:r w:rsidRPr="001D40C1">
        <w:t>Norec</w:t>
      </w:r>
      <w:proofErr w:type="spellEnd"/>
      <w:r w:rsidRPr="001D40C1">
        <w:t xml:space="preserve"> med verknad </w:t>
      </w:r>
      <w:proofErr w:type="spellStart"/>
      <w:r w:rsidRPr="001D40C1">
        <w:t>frå</w:t>
      </w:r>
      <w:proofErr w:type="spellEnd"/>
      <w:r w:rsidRPr="001D40C1">
        <w:t xml:space="preserve"> 1. januar 2025. </w:t>
      </w:r>
      <w:proofErr w:type="spellStart"/>
      <w:r w:rsidRPr="001D40C1">
        <w:t>Norec</w:t>
      </w:r>
      <w:proofErr w:type="spellEnd"/>
      <w:r w:rsidRPr="001D40C1">
        <w:t xml:space="preserve"> har i 2024 hatt meirkostnadar på 1 mill. kroner i lønn til nye medarbeidarar og 1,6 mill. kroner til å førebu drift for den nye evalueringsavdelinga (</w:t>
      </w:r>
      <w:proofErr w:type="spellStart"/>
      <w:r w:rsidRPr="001D40C1">
        <w:t>rekrutteringskostnadar</w:t>
      </w:r>
      <w:proofErr w:type="spellEnd"/>
      <w:r w:rsidRPr="001D40C1">
        <w:t>, IKT-utstyr og -løyver m.m.). Sjå òg omtale under kap. 141, post 21.</w:t>
      </w:r>
    </w:p>
    <w:p w14:paraId="2EA1378F" w14:textId="77777777" w:rsidR="000E6305" w:rsidRPr="001D40C1" w:rsidRDefault="000E6305" w:rsidP="001D40C1">
      <w:r w:rsidRPr="001D40C1">
        <w:t>I tillegg blir det gjort framlegg om å auke løyvinga på posten som følgje av et anslag på verknad av lønnsoppgjeret for 2024. Sjå nærmare omtale i nysalderingsproposisjonen frå Finansdepartementet.</w:t>
      </w:r>
    </w:p>
    <w:p w14:paraId="79DD391F" w14:textId="77777777" w:rsidR="000E6305" w:rsidRPr="001D40C1" w:rsidRDefault="000E6305" w:rsidP="001D40C1">
      <w:r w:rsidRPr="001D40C1">
        <w:t>Til saman blir det gjort framlegg om å auke løyvinga med om lag 3,6 mill. kroner.</w:t>
      </w:r>
    </w:p>
    <w:p w14:paraId="36E541BD" w14:textId="77777777" w:rsidR="000E6305" w:rsidRPr="001D40C1" w:rsidRDefault="000E6305" w:rsidP="001D40C1">
      <w:pPr>
        <w:pStyle w:val="b-budkaptit"/>
      </w:pPr>
      <w:r w:rsidRPr="001D40C1">
        <w:lastRenderedPageBreak/>
        <w:t>Kap. 151 Fred, tryggleik og globalt samarbeid</w:t>
      </w:r>
    </w:p>
    <w:p w14:paraId="1417C3A8" w14:textId="77777777" w:rsidR="000E6305" w:rsidRPr="001D40C1" w:rsidRDefault="000E6305" w:rsidP="001D40C1">
      <w:pPr>
        <w:pStyle w:val="b-post"/>
      </w:pPr>
      <w:r w:rsidRPr="001D40C1">
        <w:t>Post 71 Globale sikkerheitsspørsmål og nedrusting, kan overførast</w:t>
      </w:r>
    </w:p>
    <w:p w14:paraId="6EB9CF42" w14:textId="77777777" w:rsidR="000E6305" w:rsidRPr="001D40C1" w:rsidRDefault="000E6305" w:rsidP="001D40C1">
      <w:r w:rsidRPr="001D40C1">
        <w:t>Som ledd i å styrkje evna i utviklingsland til å fylgje dei internasjonale påboda for nedrusting og ta del i relevante internasjonale fora, gjerast det framlegg om å auke støtta gjennom ei avtale med FN-kontoret for nedrustingssaker (UNODA). Støtta går til innsats gjennom eininga for støtte til implementering av konvensjonen om forbod mot biologiske våpen og toksinvåpen. Støtta vil bidra til å heve kompetanse for fredeleg bruk av biologisk vitskap i utviklingsland.</w:t>
      </w:r>
    </w:p>
    <w:p w14:paraId="6950FEE6" w14:textId="77777777" w:rsidR="000E6305" w:rsidRPr="001D40C1" w:rsidRDefault="000E6305" w:rsidP="001D40C1">
      <w:r w:rsidRPr="001D40C1">
        <w:t>Det blir gjort framlegg om å auke løyvinga med 4 mill. kroner.</w:t>
      </w:r>
    </w:p>
    <w:p w14:paraId="634FBB5C" w14:textId="77777777" w:rsidR="000E6305" w:rsidRPr="001D40C1" w:rsidRDefault="000E6305" w:rsidP="001D40C1">
      <w:pPr>
        <w:pStyle w:val="b-post"/>
      </w:pPr>
      <w:r w:rsidRPr="001D40C1">
        <w:t>Post 73 FN og globale utfordringar, kan overførast</w:t>
      </w:r>
    </w:p>
    <w:p w14:paraId="04D3914A" w14:textId="77777777" w:rsidR="000E6305" w:rsidRPr="001D40C1" w:rsidRDefault="000E6305" w:rsidP="001D40C1">
      <w:r w:rsidRPr="001D40C1">
        <w:t xml:space="preserve">Regjeringa gjer framlegg om å styrkje fondet for stadlege koordinatorar i FN (Resident </w:t>
      </w:r>
      <w:proofErr w:type="spellStart"/>
      <w:r w:rsidRPr="001D40C1">
        <w:t>Coordinator</w:t>
      </w:r>
      <w:proofErr w:type="spellEnd"/>
      <w:r w:rsidRPr="001D40C1">
        <w:t xml:space="preserve"> – RC-fondet). Fondet er viktig for å følgja opp FNs generalsekretær sitt initiativ til FN-reform for å nå berekraftsmåla og gjera det multilaterale systemet meir inkluderande, representativt og effektivt. Det vellykka Framtidstoppmøtet under høgnivåveka av FN si generalforsamling i september 2024 stadfesta brei tverregional støtte til multilateralt samarbeid fokusert på reform, tilgang til finansiering og ein meir heilskapleg innsats for å oppnå berekraftsmåla. FNs generalsekretær understrekar betydninga av RC-fondet for å styrkje FN </w:t>
      </w:r>
      <w:proofErr w:type="spellStart"/>
      <w:r w:rsidRPr="001D40C1">
        <w:t>si</w:t>
      </w:r>
      <w:proofErr w:type="spellEnd"/>
      <w:r w:rsidRPr="001D40C1">
        <w:t xml:space="preserve"> innsats på landnivå.</w:t>
      </w:r>
    </w:p>
    <w:p w14:paraId="437987B1" w14:textId="77777777" w:rsidR="000E6305" w:rsidRPr="001D40C1" w:rsidRDefault="000E6305" w:rsidP="001D40C1">
      <w:r w:rsidRPr="001D40C1">
        <w:t>Det blir gjort framlegg om å auke løyvinga med 50 mill. kroner.</w:t>
      </w:r>
    </w:p>
    <w:p w14:paraId="285779E7" w14:textId="77777777" w:rsidR="000E6305" w:rsidRPr="001D40C1" w:rsidRDefault="000E6305" w:rsidP="001D40C1">
      <w:pPr>
        <w:pStyle w:val="b-post"/>
      </w:pPr>
      <w:r w:rsidRPr="001D40C1">
        <w:t>Post 74 Pliktige bidrag til FN-organisasjonar m.m., kan overførast</w:t>
      </w:r>
    </w:p>
    <w:p w14:paraId="3EEC5C46" w14:textId="77777777" w:rsidR="000E6305" w:rsidRPr="001D40C1" w:rsidRDefault="000E6305" w:rsidP="001D40C1">
      <w:r w:rsidRPr="001D40C1">
        <w:t>Det er enkelte endringar i kontingentutgiftene for 2024, i hovudsak grunna endra valutakurs. Dette gjeld mellom anna utgifter for FN sine fredsbevarande operasjonar, Organisasjonen for tryggleik og samarbeid i Europa (OSSE), Verdas helseorganisasjon (WHO), FN sin organisasjon for ernæring og landbruk (FAO) og FN sitt miljøprogram (UNEP).</w:t>
      </w:r>
    </w:p>
    <w:p w14:paraId="0C9CBC9B" w14:textId="77777777" w:rsidR="000E6305" w:rsidRPr="001D40C1" w:rsidRDefault="000E6305" w:rsidP="001D40C1">
      <w:r w:rsidRPr="001D40C1">
        <w:t>Det blir gjort framlegg om å redusere løyvinga med 13,5 mill. kroner.</w:t>
      </w:r>
    </w:p>
    <w:p w14:paraId="73FC2B3F" w14:textId="77777777" w:rsidR="000E6305" w:rsidRPr="001D40C1" w:rsidRDefault="000E6305" w:rsidP="001D40C1">
      <w:pPr>
        <w:pStyle w:val="b-budkaptit"/>
      </w:pPr>
      <w:r w:rsidRPr="001D40C1">
        <w:t xml:space="preserve">Kap. 153 </w:t>
      </w:r>
      <w:proofErr w:type="spellStart"/>
      <w:r w:rsidRPr="001D40C1">
        <w:t>Flyktningar</w:t>
      </w:r>
      <w:proofErr w:type="spellEnd"/>
      <w:r w:rsidRPr="001D40C1">
        <w:t xml:space="preserve">, </w:t>
      </w:r>
      <w:proofErr w:type="spellStart"/>
      <w:r w:rsidRPr="001D40C1">
        <w:t>fordrivne</w:t>
      </w:r>
      <w:proofErr w:type="spellEnd"/>
      <w:r w:rsidRPr="001D40C1">
        <w:t xml:space="preserve"> og </w:t>
      </w:r>
      <w:proofErr w:type="spellStart"/>
      <w:r w:rsidRPr="001D40C1">
        <w:t>vertssamfunn</w:t>
      </w:r>
      <w:proofErr w:type="spellEnd"/>
    </w:p>
    <w:p w14:paraId="2C13FEC8" w14:textId="77777777" w:rsidR="000E6305" w:rsidRPr="001D40C1" w:rsidRDefault="000E6305" w:rsidP="001D40C1">
      <w:pPr>
        <w:pStyle w:val="b-post"/>
      </w:pPr>
      <w:r w:rsidRPr="001D40C1">
        <w:t xml:space="preserve">Post 72 </w:t>
      </w:r>
      <w:proofErr w:type="spellStart"/>
      <w:r w:rsidRPr="001D40C1">
        <w:t>Berekraftige</w:t>
      </w:r>
      <w:proofErr w:type="spellEnd"/>
      <w:r w:rsidRPr="001D40C1">
        <w:t xml:space="preserve"> løysinger og </w:t>
      </w:r>
      <w:proofErr w:type="spellStart"/>
      <w:r w:rsidRPr="001D40C1">
        <w:t>vertssamfunn</w:t>
      </w:r>
      <w:proofErr w:type="spellEnd"/>
    </w:p>
    <w:p w14:paraId="162211E8" w14:textId="77777777" w:rsidR="000E6305" w:rsidRPr="001D40C1" w:rsidRDefault="000E6305" w:rsidP="001D40C1">
      <w:r w:rsidRPr="001D40C1">
        <w:t xml:space="preserve">Det blir gjort framlegg om å auke Noreg si støtte til berekraftige løysingar for lokalbefolkning, flyktningar og fordrivne i Libanon og Syria. Situasjonen for desse gruppene er forverra som følgje av krigføringa i Libanon. Framlegget inneber også å auke programstøtte til FNs organisasjon for palestinske flyktningar (UNRWA). I revidert nasjonalbudsjett for 2024 auka Noreg støtta til organisasjonen sin humanitære innsats i Gaza og Libanon. UNRWA er pressa både politisk og økonomisk, </w:t>
      </w:r>
      <w:proofErr w:type="spellStart"/>
      <w:r w:rsidRPr="001D40C1">
        <w:t>difor</w:t>
      </w:r>
      <w:proofErr w:type="spellEnd"/>
      <w:r w:rsidRPr="001D40C1">
        <w:t xml:space="preserve"> </w:t>
      </w:r>
      <w:proofErr w:type="spellStart"/>
      <w:r w:rsidRPr="001D40C1">
        <w:t>gjer</w:t>
      </w:r>
      <w:proofErr w:type="spellEnd"/>
      <w:r w:rsidRPr="001D40C1">
        <w:t xml:space="preserve"> regjeringa fremlegg om å </w:t>
      </w:r>
      <w:proofErr w:type="spellStart"/>
      <w:r w:rsidRPr="001D40C1">
        <w:t>auke</w:t>
      </w:r>
      <w:proofErr w:type="spellEnd"/>
      <w:r w:rsidRPr="001D40C1">
        <w:t xml:space="preserve"> programstøtta. Denne kan nyttas til å støtte opp under organisasjonens arbeid for palestinarar i heile regionen. Ein mindre del av auken vil bli nytta til andre flyktningkriser, mellom anna knytta til Sudan og </w:t>
      </w:r>
      <w:proofErr w:type="spellStart"/>
      <w:r w:rsidRPr="001D40C1">
        <w:t>rohyingaene</w:t>
      </w:r>
      <w:proofErr w:type="spellEnd"/>
      <w:r w:rsidRPr="001D40C1">
        <w:t xml:space="preserve"> sin situasjon.</w:t>
      </w:r>
    </w:p>
    <w:p w14:paraId="34159D31" w14:textId="77777777" w:rsidR="000E6305" w:rsidRPr="001D40C1" w:rsidRDefault="000E6305" w:rsidP="001D40C1">
      <w:r w:rsidRPr="001D40C1">
        <w:t>Det blir gjort framlegg om å auke løyvinga med 85 mill. kroner.</w:t>
      </w:r>
    </w:p>
    <w:p w14:paraId="3C3C2536" w14:textId="77777777" w:rsidR="000E6305" w:rsidRPr="001D40C1" w:rsidRDefault="000E6305" w:rsidP="001D40C1">
      <w:pPr>
        <w:pStyle w:val="b-budkaptit"/>
      </w:pPr>
      <w:r w:rsidRPr="001D40C1">
        <w:lastRenderedPageBreak/>
        <w:t>Kap. 159 Regionløyvingar</w:t>
      </w:r>
    </w:p>
    <w:p w14:paraId="6A6C5C3C" w14:textId="77777777" w:rsidR="000E6305" w:rsidRPr="001D40C1" w:rsidRDefault="000E6305" w:rsidP="001D40C1">
      <w:pPr>
        <w:pStyle w:val="b-post"/>
      </w:pPr>
      <w:r w:rsidRPr="001D40C1">
        <w:t>Post 70 Midtausten, kan overførast</w:t>
      </w:r>
    </w:p>
    <w:p w14:paraId="5A1B5EE9" w14:textId="77777777" w:rsidR="000E6305" w:rsidRPr="001D40C1" w:rsidRDefault="000E6305" w:rsidP="001D40C1">
      <w:r w:rsidRPr="001D40C1">
        <w:t>Regjeringa gjer framlegg om å auke løyvinga grunna situasjonen i Palestina. Auken vil mellom anna gå til budsjettstøtte til palestinske myndigheiter for å støtte opp om grunnlaget for ein levedyktig palestinsk stat. Myndigheitene har fleire månaders etterslep på utbetaling av løn. Auken gjer det mogleg å betale løn til mellom anna lærarar og helsepersonell. Den norske støtta vil òg gå til styrking av helsesektoren og naudsynt helsemateriell, mellom anna medisinar.</w:t>
      </w:r>
    </w:p>
    <w:p w14:paraId="6714E6CF" w14:textId="77777777" w:rsidR="000E6305" w:rsidRPr="001D40C1" w:rsidRDefault="000E6305" w:rsidP="001D40C1">
      <w:r w:rsidRPr="001D40C1">
        <w:t>Det blir gjort framlegg om å auke løyvinga med 102 mill. kroner.</w:t>
      </w:r>
    </w:p>
    <w:p w14:paraId="27E78F0F" w14:textId="77777777" w:rsidR="000E6305" w:rsidRPr="001D40C1" w:rsidRDefault="000E6305" w:rsidP="001D40C1">
      <w:pPr>
        <w:pStyle w:val="b-post"/>
      </w:pPr>
      <w:r w:rsidRPr="001D40C1">
        <w:t>Post 72 Afghanistan, kan overførast</w:t>
      </w:r>
    </w:p>
    <w:p w14:paraId="7967EF96" w14:textId="77777777" w:rsidR="000E6305" w:rsidRPr="001D40C1" w:rsidRDefault="000E6305" w:rsidP="001D40C1">
      <w:r w:rsidRPr="001D40C1">
        <w:t>Ei vidare forverring av den humanitære situasjonen og menneskerettane til det afghanske folket held fram å ha konsekvensar nasjonalt og regionalt, so vel som globalt. Det gjeld òg mogeleg fare for spreiing av terror og auka migrasjon. For ei kritisk tid under vinteren vil det gje eit viktig signal og lindre liding å gje meir støtte til internasjonale organisasjonar og fond som støtter matsikkerheit og helsetenester i Afghanistan.</w:t>
      </w:r>
    </w:p>
    <w:p w14:paraId="235F5617" w14:textId="77777777" w:rsidR="000E6305" w:rsidRPr="001D40C1" w:rsidRDefault="000E6305" w:rsidP="001D40C1">
      <w:r w:rsidRPr="001D40C1">
        <w:t>Det blir gjort framlegg om å auke løyvinga med 50 mill. kroner.</w:t>
      </w:r>
    </w:p>
    <w:p w14:paraId="1B7668EE" w14:textId="77777777" w:rsidR="000E6305" w:rsidRPr="001D40C1" w:rsidRDefault="000E6305" w:rsidP="001D40C1">
      <w:pPr>
        <w:pStyle w:val="b-post"/>
      </w:pPr>
      <w:r w:rsidRPr="001D40C1">
        <w:t>Post 73 Ukraina og naboland, kan overførast</w:t>
      </w:r>
    </w:p>
    <w:p w14:paraId="28A42B42" w14:textId="77777777" w:rsidR="000E6305" w:rsidRPr="001D40C1" w:rsidRDefault="000E6305" w:rsidP="001D40C1">
      <w:pPr>
        <w:pStyle w:val="avsnitt-undertittel"/>
      </w:pPr>
      <w:r w:rsidRPr="001D40C1">
        <w:t>Styrking av Nansen-programmet</w:t>
      </w:r>
    </w:p>
    <w:p w14:paraId="3D1C50AD" w14:textId="77777777" w:rsidR="000E6305" w:rsidRPr="001D40C1" w:rsidRDefault="000E6305" w:rsidP="001D40C1">
      <w:r w:rsidRPr="001D40C1">
        <w:t>Regjeringa gjer framlegg om å auke støtta til Ukraina med 5 mrd. kroner i 2024 fordelt med 1,5 mrd. kroner til sivil støtte og 3,5 mrd. kroner til militær støtte. Dermed vert Noreg sitt totale bidrag gjennom Nansen-programmet for Ukraina på 27 mrd. kroner i 2024. Med det nye forslaget vil den sivile støtta auke til 10 mrd. kroner, og den militære støtta til 17 mrd. kroner.</w:t>
      </w:r>
    </w:p>
    <w:p w14:paraId="024FE48D" w14:textId="77777777" w:rsidR="000E6305" w:rsidRPr="001D40C1" w:rsidRDefault="000E6305" w:rsidP="001D40C1">
      <w:r w:rsidRPr="001D40C1">
        <w:t>Energiforsyninga i Ukraina er hardt ramma av Russlands angrep og folket står framfor ein ny hard vinter. Auken skal nyttast til å sikre kraftforsyninga i Ukraina og utbetre stabiliteten i straumnettet. Auka humanitær bistand vil redusere dei menneskelege lidingane.</w:t>
      </w:r>
    </w:p>
    <w:p w14:paraId="4DFFB7AF" w14:textId="77777777" w:rsidR="000E6305" w:rsidRPr="001D40C1" w:rsidRDefault="000E6305" w:rsidP="001D40C1">
      <w:r w:rsidRPr="001D40C1">
        <w:t>Det blir gjort framlegg om å auke løyvinga med 1 500 mill. kroner.</w:t>
      </w:r>
    </w:p>
    <w:p w14:paraId="663692D6" w14:textId="77777777" w:rsidR="000E6305" w:rsidRPr="001D40C1" w:rsidRDefault="000E6305" w:rsidP="001D40C1">
      <w:pPr>
        <w:pStyle w:val="avsnitt-undertittel"/>
      </w:pPr>
      <w:proofErr w:type="spellStart"/>
      <w:r w:rsidRPr="001D40C1">
        <w:t>Norfunds</w:t>
      </w:r>
      <w:proofErr w:type="spellEnd"/>
      <w:r w:rsidRPr="001D40C1">
        <w:t xml:space="preserve"> </w:t>
      </w:r>
      <w:proofErr w:type="spellStart"/>
      <w:r w:rsidRPr="001D40C1">
        <w:t>investeringar</w:t>
      </w:r>
      <w:proofErr w:type="spellEnd"/>
      <w:r w:rsidRPr="001D40C1">
        <w:t xml:space="preserve"> i Ukraina</w:t>
      </w:r>
    </w:p>
    <w:p w14:paraId="56ABF98D" w14:textId="77777777" w:rsidR="000E6305" w:rsidRPr="001D40C1" w:rsidRDefault="000E6305" w:rsidP="001D40C1">
      <w:r w:rsidRPr="001D40C1">
        <w:t xml:space="preserve">Det blir òg gjort framlegg om å flytte 250 mill. kroner </w:t>
      </w:r>
      <w:proofErr w:type="spellStart"/>
      <w:r w:rsidRPr="001D40C1">
        <w:t>frå</w:t>
      </w:r>
      <w:proofErr w:type="spellEnd"/>
      <w:r w:rsidRPr="001D40C1">
        <w:t xml:space="preserve"> denne posten til to nye </w:t>
      </w:r>
      <w:proofErr w:type="spellStart"/>
      <w:r w:rsidRPr="001D40C1">
        <w:t>postar</w:t>
      </w:r>
      <w:proofErr w:type="spellEnd"/>
      <w:r w:rsidRPr="001D40C1">
        <w:t xml:space="preserve"> under kap. 162 </w:t>
      </w:r>
      <w:r w:rsidRPr="001D40C1">
        <w:rPr>
          <w:rStyle w:val="kursiv"/>
        </w:rPr>
        <w:t>Næringsutvikling, landbruk og fornybar energi</w:t>
      </w:r>
      <w:r w:rsidRPr="001D40C1">
        <w:t xml:space="preserve">, post 77 </w:t>
      </w:r>
      <w:proofErr w:type="spellStart"/>
      <w:r w:rsidRPr="001D40C1">
        <w:rPr>
          <w:rStyle w:val="kursiv"/>
        </w:rPr>
        <w:t>Norfund</w:t>
      </w:r>
      <w:proofErr w:type="spellEnd"/>
      <w:r w:rsidRPr="001D40C1">
        <w:rPr>
          <w:rStyle w:val="kursiv"/>
        </w:rPr>
        <w:t xml:space="preserve"> – Ukraina risikokapital</w:t>
      </w:r>
      <w:r w:rsidRPr="001D40C1">
        <w:t xml:space="preserve"> og post 97 </w:t>
      </w:r>
      <w:proofErr w:type="spellStart"/>
      <w:r w:rsidRPr="001D40C1">
        <w:rPr>
          <w:rStyle w:val="kursiv"/>
        </w:rPr>
        <w:t>Norfund</w:t>
      </w:r>
      <w:proofErr w:type="spellEnd"/>
      <w:r w:rsidRPr="001D40C1">
        <w:rPr>
          <w:rStyle w:val="kursiv"/>
        </w:rPr>
        <w:t xml:space="preserve"> – Ukraina </w:t>
      </w:r>
      <w:proofErr w:type="spellStart"/>
      <w:r w:rsidRPr="001D40C1">
        <w:rPr>
          <w:rStyle w:val="kursiv"/>
        </w:rPr>
        <w:t>kapitalinnskot</w:t>
      </w:r>
      <w:proofErr w:type="spellEnd"/>
      <w:r w:rsidRPr="001D40C1">
        <w:rPr>
          <w:rStyle w:val="kursiv"/>
        </w:rPr>
        <w:t>,</w:t>
      </w:r>
      <w:r w:rsidRPr="001D40C1">
        <w:t xml:space="preserve"> slik at </w:t>
      </w:r>
      <w:proofErr w:type="spellStart"/>
      <w:r w:rsidRPr="001D40C1">
        <w:t>Norfund</w:t>
      </w:r>
      <w:proofErr w:type="spellEnd"/>
      <w:r w:rsidRPr="001D40C1">
        <w:t xml:space="preserve"> kan </w:t>
      </w:r>
      <w:proofErr w:type="spellStart"/>
      <w:r w:rsidRPr="001D40C1">
        <w:t>gjere</w:t>
      </w:r>
      <w:proofErr w:type="spellEnd"/>
      <w:r w:rsidRPr="001D40C1">
        <w:t xml:space="preserve"> </w:t>
      </w:r>
      <w:proofErr w:type="spellStart"/>
      <w:r w:rsidRPr="001D40C1">
        <w:t>investeringar</w:t>
      </w:r>
      <w:proofErr w:type="spellEnd"/>
      <w:r w:rsidRPr="001D40C1">
        <w:t xml:space="preserve"> i Ukraina som </w:t>
      </w:r>
      <w:proofErr w:type="spellStart"/>
      <w:r w:rsidRPr="001D40C1">
        <w:t>ein</w:t>
      </w:r>
      <w:proofErr w:type="spellEnd"/>
      <w:r w:rsidRPr="001D40C1">
        <w:t xml:space="preserve"> del av Nansen-programmet. Sjå </w:t>
      </w:r>
      <w:proofErr w:type="spellStart"/>
      <w:r w:rsidRPr="001D40C1">
        <w:t>meir</w:t>
      </w:r>
      <w:proofErr w:type="spellEnd"/>
      <w:r w:rsidRPr="001D40C1">
        <w:t xml:space="preserve"> omtale under kap. 162, post 77 og 97.</w:t>
      </w:r>
    </w:p>
    <w:p w14:paraId="1E917FF3" w14:textId="77777777" w:rsidR="000E6305" w:rsidRPr="001D40C1" w:rsidRDefault="000E6305" w:rsidP="001D40C1">
      <w:pPr>
        <w:pStyle w:val="b-post"/>
      </w:pPr>
      <w:r w:rsidRPr="001D40C1">
        <w:lastRenderedPageBreak/>
        <w:t>Post 75 Afrika, kan overførast</w:t>
      </w:r>
    </w:p>
    <w:p w14:paraId="4EE64C11" w14:textId="77777777" w:rsidR="000E6305" w:rsidRPr="001D40C1" w:rsidRDefault="000E6305" w:rsidP="001D40C1">
      <w:r w:rsidRPr="001D40C1">
        <w:t>Det blir gjort framlegg om auka støtte til matsikkerheit i Sudan gjennom å styrke landbruk og matsystem i samarbeid med lokale bønder og lokalbefolkning. Kanalar som FNs organisasjon for ernæring og landbruk (FAO), FNs humanitære landfond og sivile samfunnsorganisasjonar har både kapasitet og absorberingsevne til å levera på dette oppdraget. Desse samarbeider med lokale partnarar inne i Sudan, og norsk støtte kan samstundes bidra til å styrke kapasiteten til aktørar i Sudan.</w:t>
      </w:r>
    </w:p>
    <w:p w14:paraId="74010A41" w14:textId="77777777" w:rsidR="000E6305" w:rsidRPr="001D40C1" w:rsidRDefault="000E6305" w:rsidP="001D40C1">
      <w:r w:rsidRPr="001D40C1">
        <w:t>Det blir gjort framlegg om å auke løyvinga med 80 mill. kroner.</w:t>
      </w:r>
    </w:p>
    <w:p w14:paraId="66F356E6" w14:textId="77777777" w:rsidR="000E6305" w:rsidRPr="001D40C1" w:rsidRDefault="000E6305" w:rsidP="001D40C1">
      <w:pPr>
        <w:pStyle w:val="b-post"/>
      </w:pPr>
      <w:r w:rsidRPr="001D40C1">
        <w:t>Post 76 Asia, kan overførast</w:t>
      </w:r>
    </w:p>
    <w:p w14:paraId="205995FD" w14:textId="77777777" w:rsidR="000E6305" w:rsidRPr="001D40C1" w:rsidRDefault="000E6305" w:rsidP="001D40C1">
      <w:r w:rsidRPr="001D40C1">
        <w:t xml:space="preserve">Den kritiske konfliktsituasjonen i Myanmar er forsterka gjennom året og er ytterlegare forverra grunna flaum. </w:t>
      </w:r>
    </w:p>
    <w:p w14:paraId="27DBDBFC" w14:textId="77777777" w:rsidR="000E6305" w:rsidRPr="001D40C1" w:rsidRDefault="000E6305" w:rsidP="001D40C1">
      <w:r w:rsidRPr="001D40C1">
        <w:t xml:space="preserve">Det blir gjort framlegg om å </w:t>
      </w:r>
      <w:proofErr w:type="spellStart"/>
      <w:r w:rsidRPr="001D40C1">
        <w:t>auke</w:t>
      </w:r>
      <w:proofErr w:type="spellEnd"/>
      <w:r w:rsidRPr="001D40C1">
        <w:t xml:space="preserve"> løyvinga med 12 mill. kroner til </w:t>
      </w:r>
      <w:proofErr w:type="spellStart"/>
      <w:r w:rsidRPr="001D40C1">
        <w:t>matsikkerheit</w:t>
      </w:r>
      <w:proofErr w:type="spellEnd"/>
      <w:r w:rsidRPr="001D40C1">
        <w:t xml:space="preserve"> og helse.</w:t>
      </w:r>
    </w:p>
    <w:p w14:paraId="38931A8E" w14:textId="77777777" w:rsidR="000E6305" w:rsidRPr="001D40C1" w:rsidRDefault="000E6305" w:rsidP="001D40C1">
      <w:pPr>
        <w:pStyle w:val="b-post"/>
      </w:pPr>
      <w:r w:rsidRPr="001D40C1">
        <w:t>Post 77 Latin-Amerika og Karibia, kan overførast</w:t>
      </w:r>
    </w:p>
    <w:p w14:paraId="7E6E826A" w14:textId="77777777" w:rsidR="000E6305" w:rsidRPr="001D40C1" w:rsidRDefault="000E6305" w:rsidP="001D40C1">
      <w:r w:rsidRPr="001D40C1">
        <w:t>Det blir gjort framlegg om å auke støtta til Haiti og Colombia. Haiti er eitt av verdas fattigaste land og støtta vil brukast til å redusere svolt. I Colombia vil midlane bidra til varige fredsløysingar, samt tiltak for å trygge og fremme menneskerettar.</w:t>
      </w:r>
    </w:p>
    <w:p w14:paraId="708E0BA0" w14:textId="77777777" w:rsidR="000E6305" w:rsidRPr="001D40C1" w:rsidRDefault="000E6305" w:rsidP="001D40C1">
      <w:r w:rsidRPr="001D40C1">
        <w:t>Det blir gjort framlegg om å auke løyvinga med 11,7 mill. kroner.</w:t>
      </w:r>
    </w:p>
    <w:p w14:paraId="1460E15A" w14:textId="77777777" w:rsidR="000E6305" w:rsidRPr="001D40C1" w:rsidRDefault="000E6305" w:rsidP="001D40C1">
      <w:pPr>
        <w:pStyle w:val="b-budkaptit"/>
      </w:pPr>
      <w:r w:rsidRPr="001D40C1">
        <w:t>Kap. 160 Helse</w:t>
      </w:r>
    </w:p>
    <w:p w14:paraId="63B206A5" w14:textId="77777777" w:rsidR="000E6305" w:rsidRPr="001D40C1" w:rsidRDefault="000E6305" w:rsidP="001D40C1">
      <w:pPr>
        <w:pStyle w:val="b-post"/>
      </w:pPr>
      <w:r w:rsidRPr="001D40C1">
        <w:t>Post 70 Helse, kan overførast</w:t>
      </w:r>
    </w:p>
    <w:p w14:paraId="3FB5D6B0" w14:textId="77777777" w:rsidR="000E6305" w:rsidRPr="001D40C1" w:rsidRDefault="000E6305" w:rsidP="001D40C1">
      <w:r w:rsidRPr="001D40C1">
        <w:t>Regjeringa gjer framlegg om å auke støtta til helse. Auken vil gjere det mogleg å oppretthalde planlagde betalingar til programma på posten. Det vil skape ein meir pårekneleg budsjettsituasjon i 2025, jf. omtalen i Utanriksdepartementets budsjettproposisjon for 2025.</w:t>
      </w:r>
    </w:p>
    <w:p w14:paraId="3DF9E33F" w14:textId="77777777" w:rsidR="000E6305" w:rsidRPr="001D40C1" w:rsidRDefault="000E6305" w:rsidP="001D40C1">
      <w:r w:rsidRPr="001D40C1">
        <w:t>Det blir gjort framlegg om å auke løyvinga med 100 mill. kroner.</w:t>
      </w:r>
    </w:p>
    <w:p w14:paraId="368FC267" w14:textId="77777777" w:rsidR="000E6305" w:rsidRPr="001D40C1" w:rsidRDefault="000E6305" w:rsidP="001D40C1">
      <w:pPr>
        <w:pStyle w:val="b-budkaptit"/>
      </w:pPr>
      <w:r w:rsidRPr="001D40C1">
        <w:t>Kap. 161 Utdanning, forsking og offentlege institusjonar</w:t>
      </w:r>
    </w:p>
    <w:p w14:paraId="4421AD14" w14:textId="77777777" w:rsidR="000E6305" w:rsidRPr="001D40C1" w:rsidRDefault="000E6305" w:rsidP="001D40C1">
      <w:pPr>
        <w:pStyle w:val="b-post"/>
      </w:pPr>
      <w:r w:rsidRPr="001D40C1">
        <w:t>Post 50 Noregs forskingsråd – utviklingsområdet</w:t>
      </w:r>
    </w:p>
    <w:p w14:paraId="5AF9B2ED" w14:textId="77777777" w:rsidR="000E6305" w:rsidRPr="001D40C1" w:rsidRDefault="000E6305" w:rsidP="001D40C1">
      <w:r w:rsidRPr="001D40C1">
        <w:t>På grunn av forseinkingar i etableringa av nytt Senter for internasjonal økonomi blir midlar avsette til dette formålet ikkje utbetalte i 2024. Løyvinga kan dermed omdisponerast til annan bistand.</w:t>
      </w:r>
    </w:p>
    <w:p w14:paraId="3852260F" w14:textId="77777777" w:rsidR="000E6305" w:rsidRPr="001D40C1" w:rsidRDefault="000E6305" w:rsidP="001D40C1">
      <w:r w:rsidRPr="001D40C1">
        <w:t>Det blir gjort framlegg om å redusere løyvinga med 7,5 mill. kroner.</w:t>
      </w:r>
    </w:p>
    <w:p w14:paraId="428ADFDF" w14:textId="77777777" w:rsidR="000E6305" w:rsidRPr="001D40C1" w:rsidRDefault="000E6305" w:rsidP="001D40C1">
      <w:pPr>
        <w:pStyle w:val="b-post"/>
      </w:pPr>
      <w:r w:rsidRPr="001D40C1">
        <w:lastRenderedPageBreak/>
        <w:t>Post 70 Utdanning, kan overførast</w:t>
      </w:r>
    </w:p>
    <w:p w14:paraId="64BB405B" w14:textId="77777777" w:rsidR="000E6305" w:rsidRPr="001D40C1" w:rsidRDefault="000E6305" w:rsidP="001D40C1">
      <w:r w:rsidRPr="001D40C1">
        <w:t>Regjeringa gjer framlegg om å auke støtta til utdanning. Auken vil gjere det mogleg å oppretthalde planlagde betalingar til programma på posten, mellom anna innanfor jenters utdanning og utdanning i kriser og konflikt.</w:t>
      </w:r>
    </w:p>
    <w:p w14:paraId="7EA0D4CC" w14:textId="77777777" w:rsidR="000E6305" w:rsidRPr="001D40C1" w:rsidRDefault="000E6305" w:rsidP="001D40C1">
      <w:r w:rsidRPr="001D40C1">
        <w:t>Det blir gjort framlegg om å auke løyvinga med 100 mill. kroner.</w:t>
      </w:r>
    </w:p>
    <w:p w14:paraId="7B108BF8" w14:textId="77777777" w:rsidR="000E6305" w:rsidRPr="001D40C1" w:rsidRDefault="000E6305" w:rsidP="001D40C1">
      <w:pPr>
        <w:pStyle w:val="b-post"/>
      </w:pPr>
      <w:r w:rsidRPr="001D40C1">
        <w:t>Post 73 Styresett og offentlege institusjonar, kan overførast</w:t>
      </w:r>
    </w:p>
    <w:p w14:paraId="44D69EA8" w14:textId="77777777" w:rsidR="000E6305" w:rsidRPr="001D40C1" w:rsidRDefault="000E6305" w:rsidP="001D40C1">
      <w:r w:rsidRPr="001D40C1">
        <w:t>Det blir gjort framlegg om å auke finansieringa av tiltak innanfor programma Anti-korrupsjon og godt styresett, Digitalisering for utvikling og Skatt for utvikling. Den auka løyvinga vil gjere det mogleg å oppretthalde planlagde aktivitetar i programma, samstundes som partnarar får eit ekstra løft for sine bidrag fram mot den fjerde Finansiering for utvikling-konferansen i 2025. Tiltaka er viktige for å bidra til å styrkje integritet i offentleg forvaltning, mobilisere nasjonale ressursar for berekraftig utvikling og redusere ulikskap.</w:t>
      </w:r>
    </w:p>
    <w:p w14:paraId="78916CB8" w14:textId="77777777" w:rsidR="000E6305" w:rsidRPr="001D40C1" w:rsidRDefault="000E6305" w:rsidP="001D40C1">
      <w:r w:rsidRPr="001D40C1">
        <w:t>Det blir gjort framlegg om å auke løyvinga med 39 mill. kroner.</w:t>
      </w:r>
    </w:p>
    <w:p w14:paraId="7E04B8F0" w14:textId="77777777" w:rsidR="000E6305" w:rsidRPr="001D40C1" w:rsidRDefault="000E6305" w:rsidP="001D40C1">
      <w:pPr>
        <w:pStyle w:val="b-budkaptit"/>
      </w:pPr>
      <w:r w:rsidRPr="001D40C1">
        <w:t>Kap. 162 Næringsutvikling, landbruk og fornybar energi</w:t>
      </w:r>
    </w:p>
    <w:p w14:paraId="1637D72F" w14:textId="77777777" w:rsidR="000E6305" w:rsidRPr="001D40C1" w:rsidRDefault="000E6305" w:rsidP="001D40C1">
      <w:pPr>
        <w:pStyle w:val="b-post"/>
      </w:pPr>
      <w:r w:rsidRPr="001D40C1">
        <w:t>Post 70 Berekraftig jobbskaping, næringsutvikling og handel, kan overførast</w:t>
      </w:r>
    </w:p>
    <w:p w14:paraId="7746F39F" w14:textId="77777777" w:rsidR="000E6305" w:rsidRPr="001D40C1" w:rsidRDefault="000E6305" w:rsidP="001D40C1">
      <w:r w:rsidRPr="001D40C1">
        <w:t>Regjeringa gjer framlegg om å auke løyvinga på posten. Auken vil bidra til å vidareføra strategiske partnarskap med næringslivet, inkl. ei fornya rammeavtale med NHO, og bidra til å betre rammevilkåra for næringsutvikling samt å auke kapitalmobiliseringa frå privat sektor. Løyvinga vil gjere det mogleg å oppretthalde planlagde aktivitetar i år og skape ein meir pårekneleg budsjettsituasjon neste år.</w:t>
      </w:r>
    </w:p>
    <w:p w14:paraId="77FD1AE3" w14:textId="77777777" w:rsidR="000E6305" w:rsidRPr="001D40C1" w:rsidRDefault="000E6305" w:rsidP="001D40C1">
      <w:r w:rsidRPr="001D40C1">
        <w:t>Det blir gjort framlegg om å auke løyvinga med 40 mill. kroner.</w:t>
      </w:r>
    </w:p>
    <w:p w14:paraId="43FD67AE" w14:textId="77777777" w:rsidR="000E6305" w:rsidRPr="001D40C1" w:rsidRDefault="000E6305" w:rsidP="001D40C1">
      <w:pPr>
        <w:pStyle w:val="b-post"/>
      </w:pPr>
      <w:r w:rsidRPr="001D40C1">
        <w:t>Post 71 Matsikkerheit, fisk og landbruk, kan overførast</w:t>
      </w:r>
    </w:p>
    <w:p w14:paraId="6B7F69BB" w14:textId="77777777" w:rsidR="000E6305" w:rsidRPr="001D40C1" w:rsidRDefault="000E6305" w:rsidP="001D40C1">
      <w:r w:rsidRPr="001D40C1">
        <w:t>Organisasjonen Crop Trust er ein del av finansieringsstrategien for Den internasjonale traktaten om plantegenetiske ressursar for mat og landbruk. Noreg er ein pådrivar for å vareta biologisk mangfald innanfor matsikkerheit. Regjeringa gjer framlegg om auka støtte til Crop Trust sitt fond til sikring av internasjonal diversitet av frø. Eit auka norsk bidrag til fondet kan føre til at fleire givarland kjem inn.</w:t>
      </w:r>
    </w:p>
    <w:p w14:paraId="12081DE0" w14:textId="77777777" w:rsidR="000E6305" w:rsidRPr="001D40C1" w:rsidRDefault="000E6305" w:rsidP="001D40C1">
      <w:r w:rsidRPr="001D40C1">
        <w:t>Det blir gjort framlegg om å auke løyvinga med 25,9 mill. kroner.</w:t>
      </w:r>
    </w:p>
    <w:p w14:paraId="5C6EE66D" w14:textId="77777777" w:rsidR="000E6305" w:rsidRPr="001D40C1" w:rsidRDefault="000E6305" w:rsidP="001D40C1">
      <w:pPr>
        <w:pStyle w:val="b-post"/>
      </w:pPr>
      <w:r w:rsidRPr="001D40C1">
        <w:t>Post 72 Fornybar energi, kan overførast</w:t>
      </w:r>
    </w:p>
    <w:p w14:paraId="258ACB73" w14:textId="77777777" w:rsidR="000E6305" w:rsidRPr="001D40C1" w:rsidRDefault="000E6305" w:rsidP="001D40C1">
      <w:r w:rsidRPr="001D40C1">
        <w:t>Regjeringa gjer framlegg om å auke støtta til fornybar energi. Auken vil bidra til langsiktige satsingar for eksisterande avtalar retta mot økt tilgang til moderne energi i Afrika sør for Sahara. Tiltak retta mot kommersielle løysingar som kan bidra til å utløyse investeringar i regi av privat sektor vil vere særleg aktuelle.</w:t>
      </w:r>
    </w:p>
    <w:p w14:paraId="58ABCB2D" w14:textId="77777777" w:rsidR="000E6305" w:rsidRPr="001D40C1" w:rsidRDefault="000E6305" w:rsidP="001D40C1">
      <w:r w:rsidRPr="001D40C1">
        <w:t>Det blir gjort framlegg om å auke løyvinga med 100 mill. kroner.</w:t>
      </w:r>
    </w:p>
    <w:p w14:paraId="519E535D" w14:textId="77777777" w:rsidR="000E6305" w:rsidRPr="001D40C1" w:rsidRDefault="000E6305" w:rsidP="001D40C1">
      <w:pPr>
        <w:pStyle w:val="b-post"/>
      </w:pPr>
      <w:r w:rsidRPr="001D40C1">
        <w:lastRenderedPageBreak/>
        <w:t xml:space="preserve">Post 77 </w:t>
      </w:r>
      <w:proofErr w:type="spellStart"/>
      <w:r w:rsidRPr="001D40C1">
        <w:t>Norfund</w:t>
      </w:r>
      <w:proofErr w:type="spellEnd"/>
      <w:r w:rsidRPr="001D40C1">
        <w:t xml:space="preserve"> – Ukraina risikokapital</w:t>
      </w:r>
    </w:p>
    <w:p w14:paraId="41F104B5" w14:textId="77777777" w:rsidR="000E6305" w:rsidRPr="001D40C1" w:rsidRDefault="000E6305" w:rsidP="001D40C1">
      <w:r w:rsidRPr="001D40C1">
        <w:t xml:space="preserve">Det blir gjort framlegg om å flytte 125 mill. kroner </w:t>
      </w:r>
      <w:proofErr w:type="spellStart"/>
      <w:r w:rsidRPr="001D40C1">
        <w:t>frå</w:t>
      </w:r>
      <w:proofErr w:type="spellEnd"/>
      <w:r w:rsidRPr="001D40C1">
        <w:t xml:space="preserve"> kap. 159 </w:t>
      </w:r>
      <w:proofErr w:type="spellStart"/>
      <w:r w:rsidRPr="001D40C1">
        <w:rPr>
          <w:rStyle w:val="kursiv"/>
        </w:rPr>
        <w:t>Regionløyvingar</w:t>
      </w:r>
      <w:proofErr w:type="spellEnd"/>
      <w:r w:rsidRPr="001D40C1">
        <w:t xml:space="preserve">, post 73 </w:t>
      </w:r>
      <w:r w:rsidRPr="001D40C1">
        <w:rPr>
          <w:rStyle w:val="kursiv"/>
        </w:rPr>
        <w:t>Ukraina og naboland</w:t>
      </w:r>
      <w:r w:rsidRPr="001D40C1">
        <w:t xml:space="preserve">, til denne posten. Løyvinga skal dekke risikokapital for </w:t>
      </w:r>
      <w:proofErr w:type="spellStart"/>
      <w:r w:rsidRPr="001D40C1">
        <w:t>Norfund</w:t>
      </w:r>
      <w:proofErr w:type="spellEnd"/>
      <w:r w:rsidRPr="001D40C1">
        <w:t xml:space="preserve"> sitt nye Ukraina-fond som </w:t>
      </w:r>
      <w:proofErr w:type="spellStart"/>
      <w:r w:rsidRPr="001D40C1">
        <w:t>utgjer</w:t>
      </w:r>
      <w:proofErr w:type="spellEnd"/>
      <w:r w:rsidRPr="001D40C1">
        <w:t xml:space="preserve"> 50 pst. av total kapitaltilførsel til fondet. For mål for og bruk av løyvinga, sjå omtale under post 97 </w:t>
      </w:r>
      <w:proofErr w:type="spellStart"/>
      <w:r w:rsidRPr="001D40C1">
        <w:rPr>
          <w:rStyle w:val="kursiv"/>
        </w:rPr>
        <w:t>Norfund</w:t>
      </w:r>
      <w:proofErr w:type="spellEnd"/>
      <w:r w:rsidRPr="001D40C1">
        <w:rPr>
          <w:rStyle w:val="kursiv"/>
        </w:rPr>
        <w:t xml:space="preserve"> – Ukraina </w:t>
      </w:r>
      <w:proofErr w:type="spellStart"/>
      <w:r w:rsidRPr="001D40C1">
        <w:rPr>
          <w:rStyle w:val="kursiv"/>
        </w:rPr>
        <w:t>kapitalinnskot</w:t>
      </w:r>
      <w:proofErr w:type="spellEnd"/>
      <w:r w:rsidRPr="001D40C1">
        <w:rPr>
          <w:rStyle w:val="kursiv"/>
        </w:rPr>
        <w:t>.</w:t>
      </w:r>
    </w:p>
    <w:p w14:paraId="564E5923" w14:textId="77777777" w:rsidR="000E6305" w:rsidRPr="001D40C1" w:rsidRDefault="000E6305" w:rsidP="001D40C1">
      <w:r w:rsidRPr="001D40C1">
        <w:t>Det blir gjort framlegg om å løyve 125 mill. kroner på posten.</w:t>
      </w:r>
    </w:p>
    <w:p w14:paraId="16BE7533" w14:textId="77777777" w:rsidR="000E6305" w:rsidRPr="001D40C1" w:rsidRDefault="000E6305" w:rsidP="001D40C1">
      <w:pPr>
        <w:pStyle w:val="b-post"/>
      </w:pPr>
      <w:r w:rsidRPr="001D40C1">
        <w:t xml:space="preserve">Post 97 </w:t>
      </w:r>
      <w:proofErr w:type="spellStart"/>
      <w:r w:rsidRPr="001D40C1">
        <w:t>Norfund</w:t>
      </w:r>
      <w:proofErr w:type="spellEnd"/>
      <w:r w:rsidRPr="001D40C1">
        <w:t xml:space="preserve"> – Ukraina </w:t>
      </w:r>
      <w:proofErr w:type="spellStart"/>
      <w:r w:rsidRPr="001D40C1">
        <w:t>kapitalinnskot</w:t>
      </w:r>
      <w:proofErr w:type="spellEnd"/>
    </w:p>
    <w:p w14:paraId="23A2E512" w14:textId="77777777" w:rsidR="000E6305" w:rsidRPr="001D40C1" w:rsidRDefault="000E6305" w:rsidP="001D40C1">
      <w:r w:rsidRPr="001D40C1">
        <w:t xml:space="preserve">Det blir gjort framlegg om å flytte 125 mill. kroner </w:t>
      </w:r>
      <w:proofErr w:type="spellStart"/>
      <w:r w:rsidRPr="001D40C1">
        <w:t>frå</w:t>
      </w:r>
      <w:proofErr w:type="spellEnd"/>
      <w:r w:rsidRPr="001D40C1">
        <w:t xml:space="preserve"> kap. 159 </w:t>
      </w:r>
      <w:proofErr w:type="spellStart"/>
      <w:r w:rsidRPr="001D40C1">
        <w:rPr>
          <w:rStyle w:val="kursiv"/>
        </w:rPr>
        <w:t>Regionløyvingar</w:t>
      </w:r>
      <w:proofErr w:type="spellEnd"/>
      <w:r w:rsidRPr="001D40C1">
        <w:t xml:space="preserve">, post 73 </w:t>
      </w:r>
      <w:r w:rsidRPr="001D40C1">
        <w:rPr>
          <w:rStyle w:val="kursiv"/>
        </w:rPr>
        <w:t>Ukraina og naboland</w:t>
      </w:r>
      <w:r w:rsidRPr="001D40C1">
        <w:t xml:space="preserve">, til denne posten. Løyvinga dekker tilførsel av ny investeringskapital til </w:t>
      </w:r>
      <w:proofErr w:type="spellStart"/>
      <w:r w:rsidRPr="001D40C1">
        <w:t>eit</w:t>
      </w:r>
      <w:proofErr w:type="spellEnd"/>
      <w:r w:rsidRPr="001D40C1">
        <w:t xml:space="preserve"> nytt Ukraina-fond som blir oppretta i 2024 og forvalta av Statens investeringsfond for </w:t>
      </w:r>
      <w:proofErr w:type="spellStart"/>
      <w:r w:rsidRPr="001D40C1">
        <w:t>næringsverksemd</w:t>
      </w:r>
      <w:proofErr w:type="spellEnd"/>
      <w:r w:rsidRPr="001D40C1">
        <w:t xml:space="preserve"> i utviklingsland (</w:t>
      </w:r>
      <w:proofErr w:type="spellStart"/>
      <w:r w:rsidRPr="001D40C1">
        <w:t>Norfund</w:t>
      </w:r>
      <w:proofErr w:type="spellEnd"/>
      <w:r w:rsidRPr="001D40C1">
        <w:t xml:space="preserve">). </w:t>
      </w:r>
      <w:proofErr w:type="spellStart"/>
      <w:r w:rsidRPr="001D40C1">
        <w:t>Norfund</w:t>
      </w:r>
      <w:proofErr w:type="spellEnd"/>
      <w:r w:rsidRPr="001D40C1">
        <w:t xml:space="preserve"> er </w:t>
      </w:r>
      <w:proofErr w:type="spellStart"/>
      <w:r w:rsidRPr="001D40C1">
        <w:t>Noregs</w:t>
      </w:r>
      <w:proofErr w:type="spellEnd"/>
      <w:r w:rsidRPr="001D40C1">
        <w:t xml:space="preserve"> </w:t>
      </w:r>
      <w:proofErr w:type="spellStart"/>
      <w:r w:rsidRPr="001D40C1">
        <w:t>viktigaste</w:t>
      </w:r>
      <w:proofErr w:type="spellEnd"/>
      <w:r w:rsidRPr="001D40C1">
        <w:t xml:space="preserve"> instrument for å investere i </w:t>
      </w:r>
      <w:proofErr w:type="spellStart"/>
      <w:r w:rsidRPr="001D40C1">
        <w:t>verksemder</w:t>
      </w:r>
      <w:proofErr w:type="spellEnd"/>
      <w:r w:rsidRPr="001D40C1">
        <w:t xml:space="preserve"> som bidrar til jobbskaping og fattigdomsreduksjon i utviklingsland. </w:t>
      </w:r>
      <w:proofErr w:type="spellStart"/>
      <w:r w:rsidRPr="001D40C1">
        <w:t>Norfund</w:t>
      </w:r>
      <w:proofErr w:type="spellEnd"/>
      <w:r w:rsidRPr="001D40C1">
        <w:t xml:space="preserve"> har til </w:t>
      </w:r>
      <w:proofErr w:type="spellStart"/>
      <w:r w:rsidRPr="001D40C1">
        <w:t>no</w:t>
      </w:r>
      <w:proofErr w:type="spellEnd"/>
      <w:r w:rsidRPr="001D40C1">
        <w:t xml:space="preserve"> hatt to mandat, utviklingsmandatet og forvaltninga av Klimainvesteringsfondet.</w:t>
      </w:r>
    </w:p>
    <w:p w14:paraId="3B3A9837" w14:textId="77777777" w:rsidR="000E6305" w:rsidRPr="001D40C1" w:rsidRDefault="000E6305" w:rsidP="001D40C1">
      <w:r w:rsidRPr="001D40C1">
        <w:t>Russland sin angrepskrig mot Ukraina held fram og har ført til enorme materielle skader på bustader, skular, vegar og energiinfrastruktur. Ukraina treng derfor investeringar for å byggje opp att det russiske angrep har øydelagt, og for å byggje opp samfunnet i eit fritt og sjølvstendig Ukraina.</w:t>
      </w:r>
    </w:p>
    <w:p w14:paraId="51EE440E" w14:textId="77777777" w:rsidR="000E6305" w:rsidRPr="001D40C1" w:rsidRDefault="000E6305" w:rsidP="001D40C1">
      <w:r w:rsidRPr="001D40C1">
        <w:t>Løyvinga skal bidra til å nå følgande mål:</w:t>
      </w:r>
    </w:p>
    <w:p w14:paraId="3CB5B144" w14:textId="77777777" w:rsidR="000E6305" w:rsidRPr="001D40C1" w:rsidRDefault="000E6305" w:rsidP="001D40C1">
      <w:pPr>
        <w:pStyle w:val="Liste"/>
      </w:pPr>
      <w:r w:rsidRPr="001D40C1">
        <w:t>Det er skapt berekraftig næringsverksemd i Ukraina.</w:t>
      </w:r>
    </w:p>
    <w:p w14:paraId="215E51ED" w14:textId="77777777" w:rsidR="000E6305" w:rsidRPr="001D40C1" w:rsidRDefault="000E6305" w:rsidP="001D40C1">
      <w:pPr>
        <w:pStyle w:val="Liste"/>
      </w:pPr>
      <w:r w:rsidRPr="001D40C1">
        <w:t>Det er skapt jobbar i Ukraina.</w:t>
      </w:r>
    </w:p>
    <w:p w14:paraId="3A79AADE" w14:textId="77777777" w:rsidR="000E6305" w:rsidRPr="001D40C1" w:rsidRDefault="000E6305" w:rsidP="001D40C1">
      <w:proofErr w:type="spellStart"/>
      <w:r w:rsidRPr="001D40C1">
        <w:t>Norfund</w:t>
      </w:r>
      <w:proofErr w:type="spellEnd"/>
      <w:r w:rsidRPr="001D40C1">
        <w:t xml:space="preserve"> sine </w:t>
      </w:r>
      <w:proofErr w:type="spellStart"/>
      <w:r w:rsidRPr="001D40C1">
        <w:t>investeringar</w:t>
      </w:r>
      <w:proofErr w:type="spellEnd"/>
      <w:r w:rsidRPr="001D40C1">
        <w:t xml:space="preserve"> i Ukraina vil </w:t>
      </w:r>
      <w:proofErr w:type="spellStart"/>
      <w:r w:rsidRPr="001D40C1">
        <w:t>vera</w:t>
      </w:r>
      <w:proofErr w:type="spellEnd"/>
      <w:r w:rsidRPr="001D40C1">
        <w:t xml:space="preserve"> langsiktige og vil basere seg på </w:t>
      </w:r>
      <w:proofErr w:type="spellStart"/>
      <w:r w:rsidRPr="001D40C1">
        <w:t>Norfundloven</w:t>
      </w:r>
      <w:proofErr w:type="spellEnd"/>
      <w:r w:rsidRPr="001D40C1">
        <w:t xml:space="preserve"> og eigen instruks for dette investeringsmandatet. Ukraina-fondet skal </w:t>
      </w:r>
      <w:proofErr w:type="spellStart"/>
      <w:r w:rsidRPr="001D40C1">
        <w:t>medverke</w:t>
      </w:r>
      <w:proofErr w:type="spellEnd"/>
      <w:r w:rsidRPr="001D40C1">
        <w:t xml:space="preserve"> til utvikling av </w:t>
      </w:r>
      <w:proofErr w:type="spellStart"/>
      <w:r w:rsidRPr="001D40C1">
        <w:t>berekraftig</w:t>
      </w:r>
      <w:proofErr w:type="spellEnd"/>
      <w:r w:rsidRPr="001D40C1">
        <w:t xml:space="preserve"> </w:t>
      </w:r>
      <w:proofErr w:type="spellStart"/>
      <w:r w:rsidRPr="001D40C1">
        <w:t>næringsverksemd</w:t>
      </w:r>
      <w:proofErr w:type="spellEnd"/>
      <w:r w:rsidRPr="001D40C1">
        <w:t xml:space="preserve"> og jobbskaping i Ukraina. Fondet skal bidra til </w:t>
      </w:r>
      <w:proofErr w:type="spellStart"/>
      <w:r w:rsidRPr="001D40C1">
        <w:t>investeringar</w:t>
      </w:r>
      <w:proofErr w:type="spellEnd"/>
      <w:r w:rsidRPr="001D40C1">
        <w:t xml:space="preserve"> som </w:t>
      </w:r>
      <w:proofErr w:type="spellStart"/>
      <w:r w:rsidRPr="001D40C1">
        <w:t>elles</w:t>
      </w:r>
      <w:proofErr w:type="spellEnd"/>
      <w:r w:rsidRPr="001D40C1">
        <w:t xml:space="preserve"> </w:t>
      </w:r>
      <w:proofErr w:type="spellStart"/>
      <w:r w:rsidRPr="001D40C1">
        <w:t>ikkje</w:t>
      </w:r>
      <w:proofErr w:type="spellEnd"/>
      <w:r w:rsidRPr="001D40C1">
        <w:t xml:space="preserve"> ville blitt gjennomført som følge av den høge risikoen i Ukraina. Fondet skal nytte </w:t>
      </w:r>
      <w:proofErr w:type="spellStart"/>
      <w:r w:rsidRPr="001D40C1">
        <w:t>verkemiddel</w:t>
      </w:r>
      <w:proofErr w:type="spellEnd"/>
      <w:r w:rsidRPr="001D40C1">
        <w:t xml:space="preserve"> som eigenkapital, lån og </w:t>
      </w:r>
      <w:proofErr w:type="spellStart"/>
      <w:r w:rsidRPr="001D40C1">
        <w:t>garantiar</w:t>
      </w:r>
      <w:proofErr w:type="spellEnd"/>
      <w:r w:rsidRPr="001D40C1">
        <w:t xml:space="preserve"> for å nå dette målet. Fondet vil utnytte den investerings- og </w:t>
      </w:r>
      <w:proofErr w:type="spellStart"/>
      <w:r w:rsidRPr="001D40C1">
        <w:t>marknadskompetansen</w:t>
      </w:r>
      <w:proofErr w:type="spellEnd"/>
      <w:r w:rsidRPr="001D40C1">
        <w:t xml:space="preserve"> som </w:t>
      </w:r>
      <w:proofErr w:type="spellStart"/>
      <w:r w:rsidRPr="001D40C1">
        <w:t>Norfund</w:t>
      </w:r>
      <w:proofErr w:type="spellEnd"/>
      <w:r w:rsidRPr="001D40C1">
        <w:t xml:space="preserve"> har opparbeidd seg over tid, og vil ved behov </w:t>
      </w:r>
      <w:proofErr w:type="spellStart"/>
      <w:r w:rsidRPr="001D40C1">
        <w:t>auke</w:t>
      </w:r>
      <w:proofErr w:type="spellEnd"/>
      <w:r w:rsidRPr="001D40C1">
        <w:t xml:space="preserve"> kompetansen på dette investeringsområdet. Fondet vil investere med utgangspunkt i dagens forretningsområde: Fornybar energi, finansiell inkludering, vekstkraftige </w:t>
      </w:r>
      <w:proofErr w:type="spellStart"/>
      <w:r w:rsidRPr="001D40C1">
        <w:t>verksemder</w:t>
      </w:r>
      <w:proofErr w:type="spellEnd"/>
      <w:r w:rsidRPr="001D40C1">
        <w:t xml:space="preserve">, slik som </w:t>
      </w:r>
      <w:proofErr w:type="spellStart"/>
      <w:r w:rsidRPr="001D40C1">
        <w:t>investeringar</w:t>
      </w:r>
      <w:proofErr w:type="spellEnd"/>
      <w:r w:rsidRPr="001D40C1">
        <w:t xml:space="preserve"> i </w:t>
      </w:r>
      <w:proofErr w:type="spellStart"/>
      <w:r w:rsidRPr="001D40C1">
        <w:t>verdikjeda</w:t>
      </w:r>
      <w:proofErr w:type="spellEnd"/>
      <w:r w:rsidRPr="001D40C1">
        <w:t xml:space="preserve"> for landbruk og </w:t>
      </w:r>
      <w:proofErr w:type="spellStart"/>
      <w:r w:rsidRPr="001D40C1">
        <w:t>grøn</w:t>
      </w:r>
      <w:proofErr w:type="spellEnd"/>
      <w:r w:rsidRPr="001D40C1">
        <w:t xml:space="preserve"> infrastruktur. Sjå òg omtale under kap. 159 </w:t>
      </w:r>
      <w:proofErr w:type="spellStart"/>
      <w:r w:rsidRPr="001D40C1">
        <w:rPr>
          <w:rStyle w:val="kursiv"/>
        </w:rPr>
        <w:t>Regionløyvingar</w:t>
      </w:r>
      <w:proofErr w:type="spellEnd"/>
      <w:r w:rsidRPr="001D40C1">
        <w:rPr>
          <w:rStyle w:val="kursiv"/>
        </w:rPr>
        <w:t>,</w:t>
      </w:r>
      <w:r w:rsidRPr="001D40C1">
        <w:t xml:space="preserve"> post 73 </w:t>
      </w:r>
      <w:r w:rsidRPr="001D40C1">
        <w:rPr>
          <w:rStyle w:val="kursiv"/>
        </w:rPr>
        <w:t>Ukraina og naboland</w:t>
      </w:r>
      <w:r w:rsidRPr="001D40C1">
        <w:t>.</w:t>
      </w:r>
    </w:p>
    <w:p w14:paraId="689CE235" w14:textId="77777777" w:rsidR="000E6305" w:rsidRPr="001D40C1" w:rsidRDefault="000E6305" w:rsidP="001D40C1">
      <w:r w:rsidRPr="001D40C1">
        <w:t>Det blir gjort framlegg om å løyve 125 mill. kroner på posten.</w:t>
      </w:r>
    </w:p>
    <w:p w14:paraId="659F0A1B" w14:textId="77777777" w:rsidR="000E6305" w:rsidRPr="001D40C1" w:rsidRDefault="000E6305" w:rsidP="001D40C1">
      <w:pPr>
        <w:pStyle w:val="b-budkaptit"/>
      </w:pPr>
      <w:r w:rsidRPr="001D40C1">
        <w:t>Kap. 163 Klima, miljø og hav</w:t>
      </w:r>
    </w:p>
    <w:p w14:paraId="21539B81" w14:textId="77777777" w:rsidR="000E6305" w:rsidRPr="001D40C1" w:rsidRDefault="000E6305" w:rsidP="001D40C1">
      <w:pPr>
        <w:pStyle w:val="b-post"/>
      </w:pPr>
      <w:r w:rsidRPr="001D40C1">
        <w:t>Post 70 Miljø og klima, kan overførast</w:t>
      </w:r>
    </w:p>
    <w:p w14:paraId="1F817AB5" w14:textId="77777777" w:rsidR="000E6305" w:rsidRPr="001D40C1" w:rsidRDefault="000E6305" w:rsidP="001D40C1">
      <w:r w:rsidRPr="001D40C1">
        <w:t xml:space="preserve">Regjeringa gjer framlegg om å støtte Det globale naturfondet (Global </w:t>
      </w:r>
      <w:proofErr w:type="spellStart"/>
      <w:r w:rsidRPr="001D40C1">
        <w:t>Biodiversity</w:t>
      </w:r>
      <w:proofErr w:type="spellEnd"/>
      <w:r w:rsidRPr="001D40C1">
        <w:t xml:space="preserve"> Framework Fund) under Den globale miljøfasiliteten (Global Environment </w:t>
      </w:r>
      <w:proofErr w:type="spellStart"/>
      <w:r w:rsidRPr="001D40C1">
        <w:t>Facility</w:t>
      </w:r>
      <w:proofErr w:type="spellEnd"/>
      <w:r w:rsidRPr="001D40C1">
        <w:t xml:space="preserve">) som vart oppretta i etterkant av det 15. partsmøtet i naturmangfaldskonvensjonen i 2022, der Naturavtalen vart vedteken. Det globale naturfondet vart oppretta for å bidra til at utviklingsland kan medverke til å </w:t>
      </w:r>
      <w:r w:rsidRPr="001D40C1">
        <w:lastRenderedPageBreak/>
        <w:t xml:space="preserve">gjennomføre Naturavtalen og </w:t>
      </w:r>
      <w:proofErr w:type="spellStart"/>
      <w:r w:rsidRPr="001D40C1">
        <w:t>støttar</w:t>
      </w:r>
      <w:proofErr w:type="spellEnd"/>
      <w:r w:rsidRPr="001D40C1">
        <w:t xml:space="preserve"> prosjekt som </w:t>
      </w:r>
      <w:proofErr w:type="spellStart"/>
      <w:r w:rsidRPr="001D40C1">
        <w:t>bevarar</w:t>
      </w:r>
      <w:proofErr w:type="spellEnd"/>
      <w:r w:rsidRPr="001D40C1">
        <w:t xml:space="preserve"> og </w:t>
      </w:r>
      <w:proofErr w:type="spellStart"/>
      <w:r w:rsidRPr="001D40C1">
        <w:t>gjenopprettar</w:t>
      </w:r>
      <w:proofErr w:type="spellEnd"/>
      <w:r w:rsidRPr="001D40C1">
        <w:t xml:space="preserve"> verdas biologiske mangfald. Støtte til fondet er særs viktig både som eit bidrag til å støtte opp om gjennomføringa av Naturavtalen i utviklingslanda, og som eit politisk signal til utviklingsland om at Noreg står ved sine forpliktingar frå det 15. partsmøtet i naturmangfaldskonvensjonen, der det vart einstemmig vedteke å auke finansieringa til natur.</w:t>
      </w:r>
    </w:p>
    <w:p w14:paraId="454D393C" w14:textId="77777777" w:rsidR="000E6305" w:rsidRPr="001D40C1" w:rsidRDefault="000E6305" w:rsidP="001D40C1">
      <w:r w:rsidRPr="001D40C1">
        <w:t>Det blir gjort framlegg om å auke løyvinga med 150 mill. kroner.</w:t>
      </w:r>
    </w:p>
    <w:p w14:paraId="3E999793" w14:textId="77777777" w:rsidR="000E6305" w:rsidRPr="001D40C1" w:rsidRDefault="000E6305" w:rsidP="001D40C1">
      <w:pPr>
        <w:pStyle w:val="b-budkaptit"/>
      </w:pPr>
      <w:r w:rsidRPr="001D40C1">
        <w:t>Kap. 172 Multilaterale finansinstitusjonar og gjeldslette</w:t>
      </w:r>
    </w:p>
    <w:p w14:paraId="2558C802" w14:textId="77777777" w:rsidR="000E6305" w:rsidRPr="001D40C1" w:rsidRDefault="000E6305" w:rsidP="001D40C1">
      <w:pPr>
        <w:pStyle w:val="avsnitt-undertittel"/>
      </w:pPr>
      <w:r w:rsidRPr="001D40C1">
        <w:t>Overgang frå gjeldsbrev til kontantbidrag i IDA, Afrikafondet og Asiafondet</w:t>
      </w:r>
    </w:p>
    <w:p w14:paraId="59FDB3E4" w14:textId="77777777" w:rsidR="000E6305" w:rsidRPr="001D40C1" w:rsidRDefault="000E6305" w:rsidP="001D40C1">
      <w:r w:rsidRPr="001D40C1">
        <w:t xml:space="preserve">Norske </w:t>
      </w:r>
      <w:proofErr w:type="spellStart"/>
      <w:r w:rsidRPr="001D40C1">
        <w:t>gåvebidrag</w:t>
      </w:r>
      <w:proofErr w:type="spellEnd"/>
      <w:r w:rsidRPr="001D40C1">
        <w:t xml:space="preserve"> til </w:t>
      </w:r>
      <w:proofErr w:type="spellStart"/>
      <w:r w:rsidRPr="001D40C1">
        <w:t>givarlandspåfyllingar</w:t>
      </w:r>
      <w:proofErr w:type="spellEnd"/>
      <w:r w:rsidRPr="001D40C1">
        <w:t xml:space="preserve"> i kjernefonda for </w:t>
      </w:r>
      <w:proofErr w:type="spellStart"/>
      <w:r w:rsidRPr="001D40C1">
        <w:t>dei</w:t>
      </w:r>
      <w:proofErr w:type="spellEnd"/>
      <w:r w:rsidRPr="001D40C1">
        <w:t xml:space="preserve"> fattigste landa i </w:t>
      </w:r>
      <w:proofErr w:type="spellStart"/>
      <w:r w:rsidRPr="001D40C1">
        <w:t>Verdsbanken</w:t>
      </w:r>
      <w:proofErr w:type="spellEnd"/>
      <w:r w:rsidRPr="001D40C1">
        <w:t xml:space="preserve"> (IDA), Afrikabanken (Afrikafondet) og Asiabanken (Asiafondet) vert løyva gjennom gjeldsbrev </w:t>
      </w:r>
      <w:r w:rsidRPr="001D40C1">
        <w:rPr>
          <w:rStyle w:val="kursiv"/>
        </w:rPr>
        <w:t>(</w:t>
      </w:r>
      <w:proofErr w:type="spellStart"/>
      <w:r w:rsidRPr="001D40C1">
        <w:rPr>
          <w:rStyle w:val="kursiv"/>
        </w:rPr>
        <w:t>promissory</w:t>
      </w:r>
      <w:proofErr w:type="spellEnd"/>
      <w:r w:rsidRPr="001D40C1">
        <w:rPr>
          <w:rStyle w:val="kursiv"/>
        </w:rPr>
        <w:t xml:space="preserve"> notes)</w:t>
      </w:r>
      <w:r w:rsidRPr="001D40C1">
        <w:t xml:space="preserve">. Det vert skrive ut </w:t>
      </w:r>
      <w:proofErr w:type="spellStart"/>
      <w:r w:rsidRPr="001D40C1">
        <w:t>eitt</w:t>
      </w:r>
      <w:proofErr w:type="spellEnd"/>
      <w:r w:rsidRPr="001D40C1">
        <w:t xml:space="preserve"> gjeldsbrev kvart år i </w:t>
      </w:r>
      <w:proofErr w:type="spellStart"/>
      <w:r w:rsidRPr="001D40C1">
        <w:t>dei</w:t>
      </w:r>
      <w:proofErr w:type="spellEnd"/>
      <w:r w:rsidRPr="001D40C1">
        <w:t xml:space="preserve"> </w:t>
      </w:r>
      <w:proofErr w:type="spellStart"/>
      <w:r w:rsidRPr="001D40C1">
        <w:t>fleirårige</w:t>
      </w:r>
      <w:proofErr w:type="spellEnd"/>
      <w:r w:rsidRPr="001D40C1">
        <w:t xml:space="preserve"> </w:t>
      </w:r>
      <w:proofErr w:type="spellStart"/>
      <w:r w:rsidRPr="001D40C1">
        <w:t>påfyllingsperiodane</w:t>
      </w:r>
      <w:proofErr w:type="spellEnd"/>
      <w:r w:rsidRPr="001D40C1">
        <w:t xml:space="preserve">. Dei </w:t>
      </w:r>
      <w:proofErr w:type="spellStart"/>
      <w:r w:rsidRPr="001D40C1">
        <w:t>nemnde</w:t>
      </w:r>
      <w:proofErr w:type="spellEnd"/>
      <w:r w:rsidRPr="001D40C1">
        <w:t xml:space="preserve"> tre multilaterale </w:t>
      </w:r>
      <w:proofErr w:type="spellStart"/>
      <w:r w:rsidRPr="001D40C1">
        <w:t>utviklingsbankane</w:t>
      </w:r>
      <w:proofErr w:type="spellEnd"/>
      <w:r w:rsidRPr="001D40C1">
        <w:t xml:space="preserve"> trekk suksessivt på </w:t>
      </w:r>
      <w:proofErr w:type="spellStart"/>
      <w:r w:rsidRPr="001D40C1">
        <w:t>desse</w:t>
      </w:r>
      <w:proofErr w:type="spellEnd"/>
      <w:r w:rsidRPr="001D40C1">
        <w:t xml:space="preserve"> gjeldsbreva over ni, ti og elleve år.</w:t>
      </w:r>
    </w:p>
    <w:p w14:paraId="74EB1062" w14:textId="77777777" w:rsidR="000E6305" w:rsidRPr="001D40C1" w:rsidRDefault="000E6305" w:rsidP="001D40C1">
      <w:r w:rsidRPr="001D40C1">
        <w:t xml:space="preserve">Gjeldsbrevordninga er forvaltningsmessig og administrativt </w:t>
      </w:r>
      <w:proofErr w:type="spellStart"/>
      <w:r w:rsidRPr="001D40C1">
        <w:t>krevjande</w:t>
      </w:r>
      <w:proofErr w:type="spellEnd"/>
      <w:r w:rsidRPr="001D40C1">
        <w:t>. Utviklingsbankane føretrekk at givarland går over til kontantbidrag, slik som med nesten all anna norsk bistand. Mange givarland har avvikla sine gjeldsbrevordningar, for heller å bidra gjennom årlege kontantinnbetalingar. Dette inneber ei vesentleg forenkling. I IDA brukar no 38 av dei 57 givarlanda kontantbidrag.</w:t>
      </w:r>
    </w:p>
    <w:p w14:paraId="78E088A4" w14:textId="77777777" w:rsidR="000E6305" w:rsidRPr="001D40C1" w:rsidRDefault="000E6305" w:rsidP="001D40C1">
      <w:r w:rsidRPr="001D40C1">
        <w:t xml:space="preserve">Ved overgang til kontantinnbetalingar vil utviklingsbankane få raskare tilgang på givarbidraga. Dette aukar realverdien av desse. Som godtgjering får givarland to opsjonar. Ein kan få godskrive eit påslag, ut over forplikta og innbetalt beløp. Dette gjev </w:t>
      </w:r>
      <w:proofErr w:type="spellStart"/>
      <w:r w:rsidRPr="001D40C1">
        <w:t>auka</w:t>
      </w:r>
      <w:proofErr w:type="spellEnd"/>
      <w:r w:rsidRPr="001D40C1">
        <w:t xml:space="preserve"> </w:t>
      </w:r>
      <w:proofErr w:type="spellStart"/>
      <w:r w:rsidRPr="001D40C1">
        <w:t>givarandel</w:t>
      </w:r>
      <w:proofErr w:type="spellEnd"/>
      <w:r w:rsidRPr="001D40C1">
        <w:t xml:space="preserve"> i fonda og auka stemmerett. Alternativt kan givarlanda få ein rabatt, utan tap av stemmevekt. Bruk av godtgjering eller rabatt vert nedfelt i dei juridisk bindande avtalane med bankane. Rabatt trekkast frå ved utbetalingstidspunktet.</w:t>
      </w:r>
    </w:p>
    <w:p w14:paraId="58E70452" w14:textId="77777777" w:rsidR="000E6305" w:rsidRPr="001D40C1" w:rsidRDefault="000E6305" w:rsidP="001D40C1">
      <w:r w:rsidRPr="001D40C1">
        <w:t xml:space="preserve">Regjeringa vil frå 2025 innføre overgang frå gjeldsbrev til kontantbidrag, med raskast mogleg avvikling av gjeldsbrevordninga. Dette vil fyrst gjelde </w:t>
      </w:r>
      <w:proofErr w:type="spellStart"/>
      <w:r w:rsidRPr="001D40C1">
        <w:t>givarlandspåfyllinga</w:t>
      </w:r>
      <w:proofErr w:type="spellEnd"/>
      <w:r w:rsidRPr="001D40C1">
        <w:t xml:space="preserve"> i Asiafondet (ADF14), for perioden 2025–2028, dernest påfyllingane i IDA (IDA21) og Afrikafondet (AfDF17), begge for perioden 2026–2028. Til ADF14 har Noreg gitt tilsegn, jf. omtale i </w:t>
      </w:r>
      <w:proofErr w:type="spellStart"/>
      <w:r w:rsidRPr="001D40C1">
        <w:t>Prop</w:t>
      </w:r>
      <w:proofErr w:type="spellEnd"/>
      <w:r w:rsidRPr="001D40C1">
        <w:t>. 1 S (2024–2025) for Utanriksdepartementet. Overgang frå gjeldsbrev til kontantbidrag vil bli avtalt med Asiabanken, før avtaleinngåing våren 2025.</w:t>
      </w:r>
    </w:p>
    <w:p w14:paraId="319DAAA9" w14:textId="77777777" w:rsidR="000E6305" w:rsidRPr="001D40C1" w:rsidRDefault="000E6305" w:rsidP="001D40C1">
      <w:r w:rsidRPr="001D40C1">
        <w:t>Ved overgang frå gjeldsbrev til kontantbidrag kan aktive gjeldsbrev anten verte trekte ned til null over den avtala trekkperioden, eller trekkast heilt ned gjennom ein eingongsoperasjon. Regjeringa ynskjer å unngå overgangsperiodar med parallelle innbetalingsformer og vil difor trekke ned aktive gjeldsbrev i sin heilskap gjennom eingongsoperasjonar i 2025. Ved slike operasjonar ventast òg ein rabatt, som attendeførast til Noreg. Regjeringa vil komme attende til Stortinget om den budsjettekniske handsaminga av slike rabattar i revidert nasjonalbudsjett for 2025.</w:t>
      </w:r>
    </w:p>
    <w:p w14:paraId="08A8EC51" w14:textId="77777777" w:rsidR="000E6305" w:rsidRPr="001D40C1" w:rsidRDefault="000E6305" w:rsidP="001D40C1">
      <w:r w:rsidRPr="001D40C1">
        <w:t>Norsk oppfylging av bankane sin bruk av fondsmidlar vil fylgje etablerte system, òg etter ei slik omlegging. Desse er basert på rapporteringskrav for kvart enkelt fond som det er multilateral semje om.</w:t>
      </w:r>
    </w:p>
    <w:p w14:paraId="537E8783" w14:textId="77777777" w:rsidR="000E6305" w:rsidRPr="001D40C1" w:rsidRDefault="000E6305" w:rsidP="001D40C1">
      <w:pPr>
        <w:pStyle w:val="b-budkaptit"/>
      </w:pPr>
      <w:r w:rsidRPr="001D40C1">
        <w:lastRenderedPageBreak/>
        <w:t>Kap. 179 Flyktningtiltak i Noreg</w:t>
      </w:r>
    </w:p>
    <w:p w14:paraId="38218D40" w14:textId="77777777" w:rsidR="000E6305" w:rsidRPr="001D40C1" w:rsidRDefault="000E6305" w:rsidP="001D40C1">
      <w:pPr>
        <w:pStyle w:val="b-post"/>
      </w:pPr>
      <w:r w:rsidRPr="001D40C1">
        <w:t>Post 21 Spesielle driftsutgifter</w:t>
      </w:r>
    </w:p>
    <w:p w14:paraId="7A348FDC" w14:textId="77777777" w:rsidR="000E6305" w:rsidRPr="001D40C1" w:rsidRDefault="000E6305" w:rsidP="001D40C1">
      <w:r w:rsidRPr="001D40C1">
        <w:t>Nye overslag frå Arbeids- og inkluderingsdepartementet, Barne- og familiedepartementet, Justis- og beredskapsdepartementet og Kunnskapsdepartementet tilseier at flyktningutgiftene i Noreg under desse departementa som kan godkjennast som internasjonal bistand (ODA) blir lågare i år enn budsjettert etter revidert nasjonalbudsjett for 2024 (RNB 2024).</w:t>
      </w:r>
    </w:p>
    <w:p w14:paraId="4D7FF34A" w14:textId="77777777" w:rsidR="000E6305" w:rsidRPr="001D40C1" w:rsidRDefault="000E6305" w:rsidP="001D40C1">
      <w:r w:rsidRPr="001D40C1">
        <w:t>Løyvinga i RNB 2024 var basert på eit planleggingstal på 34 000 flyktningar og asylsøkjarar til Noreg i 2024, inkludert 29 000 frå Ukraina under ordninga om midlertidig kollektiv beskyttelse. Utlendingsdirektoratets planleggingstal er no redusert til at det vil kome 22 000 til Noreg i år, der 18 000 kjem inn under ordninga for midlertidig kollektiv beskyttelse. Det blir i denne samanhengen vist til nærmare omtale i dei respektive departementa sine budsjettproposisjonar.</w:t>
      </w:r>
    </w:p>
    <w:p w14:paraId="40A54E33" w14:textId="77777777" w:rsidR="000E6305" w:rsidRPr="001D40C1" w:rsidRDefault="000E6305" w:rsidP="001D40C1">
      <w:r w:rsidRPr="001D40C1">
        <w:t>Det blir gjort framlegg om å redusere løyvinga på posten med 928,6 mill. kroner som omprioriterast til anna bistand.</w:t>
      </w:r>
    </w:p>
    <w:p w14:paraId="20B5DF15" w14:textId="77777777" w:rsidR="000E6305" w:rsidRPr="001D40C1" w:rsidRDefault="000E6305" w:rsidP="001D40C1">
      <w:pPr>
        <w:pStyle w:val="a-tilraar-dep"/>
      </w:pPr>
      <w:proofErr w:type="spellStart"/>
      <w:r w:rsidRPr="001D40C1">
        <w:t>Utanriksdepartementet</w:t>
      </w:r>
      <w:proofErr w:type="spellEnd"/>
    </w:p>
    <w:p w14:paraId="7C3BF953" w14:textId="77777777" w:rsidR="000E6305" w:rsidRPr="001D40C1" w:rsidRDefault="000E6305" w:rsidP="001D40C1">
      <w:pPr>
        <w:pStyle w:val="a-tilraar-tit"/>
      </w:pPr>
      <w:r w:rsidRPr="001D40C1">
        <w:t>tilrår:</w:t>
      </w:r>
    </w:p>
    <w:p w14:paraId="23D8D70C" w14:textId="77777777" w:rsidR="000E6305" w:rsidRPr="001D40C1" w:rsidRDefault="000E6305" w:rsidP="001D40C1">
      <w:r w:rsidRPr="001D40C1">
        <w:t xml:space="preserve">At </w:t>
      </w:r>
      <w:proofErr w:type="spellStart"/>
      <w:r w:rsidRPr="001D40C1">
        <w:t>Dykkar</w:t>
      </w:r>
      <w:proofErr w:type="spellEnd"/>
      <w:r w:rsidRPr="001D40C1">
        <w:t xml:space="preserve"> Majestet godkjenner og skriv under </w:t>
      </w:r>
      <w:proofErr w:type="spellStart"/>
      <w:r w:rsidRPr="001D40C1">
        <w:t>eit</w:t>
      </w:r>
      <w:proofErr w:type="spellEnd"/>
      <w:r w:rsidRPr="001D40C1">
        <w:t xml:space="preserve"> framlagt forslag til proposisjon til Stortinget om </w:t>
      </w:r>
      <w:proofErr w:type="spellStart"/>
      <w:r w:rsidRPr="001D40C1">
        <w:t>endringar</w:t>
      </w:r>
      <w:proofErr w:type="spellEnd"/>
      <w:r w:rsidRPr="001D40C1">
        <w:t xml:space="preserve"> i statsbudsjettet 2024 under </w:t>
      </w:r>
      <w:proofErr w:type="spellStart"/>
      <w:r w:rsidRPr="001D40C1">
        <w:t>Utanriksdepartementet</w:t>
      </w:r>
      <w:proofErr w:type="spellEnd"/>
      <w:r w:rsidRPr="001D40C1">
        <w:t>.</w:t>
      </w:r>
    </w:p>
    <w:p w14:paraId="50BE9E6E" w14:textId="77777777" w:rsidR="000E6305" w:rsidRPr="001D40C1" w:rsidRDefault="000E6305" w:rsidP="001D40C1">
      <w:pPr>
        <w:pStyle w:val="a-konge-tekst"/>
        <w:rPr>
          <w:rStyle w:val="halvfet0"/>
        </w:rPr>
      </w:pPr>
      <w:r w:rsidRPr="001D40C1">
        <w:rPr>
          <w:rStyle w:val="halvfet0"/>
        </w:rPr>
        <w:t>Vi HARALD,</w:t>
      </w:r>
      <w:r w:rsidRPr="001D40C1">
        <w:t xml:space="preserve"> Noregs Konge,</w:t>
      </w:r>
    </w:p>
    <w:p w14:paraId="3BD0CF35" w14:textId="77777777" w:rsidR="000E6305" w:rsidRPr="001D40C1" w:rsidRDefault="000E6305" w:rsidP="001D40C1">
      <w:pPr>
        <w:pStyle w:val="a-konge-tit"/>
      </w:pPr>
      <w:r w:rsidRPr="001D40C1">
        <w:t>stadfester:</w:t>
      </w:r>
    </w:p>
    <w:p w14:paraId="54A9F7A6" w14:textId="77777777" w:rsidR="000E6305" w:rsidRPr="001D40C1" w:rsidRDefault="000E6305" w:rsidP="001D40C1">
      <w:r w:rsidRPr="001D40C1">
        <w:t>Stortinget blir bede om å gjere vedtak om endringar i statsbudsjettet 2024 under Utanriksdepartementet i samsvar med eit vedlagt forslag.</w:t>
      </w:r>
    </w:p>
    <w:p w14:paraId="178E7B84" w14:textId="77777777" w:rsidR="000E6305" w:rsidRPr="001D40C1" w:rsidRDefault="000E6305" w:rsidP="001D40C1">
      <w:pPr>
        <w:pStyle w:val="a-vedtak-tit"/>
      </w:pPr>
      <w:r w:rsidRPr="001D40C1">
        <w:t xml:space="preserve">Forslag </w:t>
      </w:r>
    </w:p>
    <w:p w14:paraId="5025331F" w14:textId="77777777" w:rsidR="000E6305" w:rsidRPr="001D40C1" w:rsidRDefault="000E6305" w:rsidP="001D40C1">
      <w:pPr>
        <w:pStyle w:val="a-vedtak-tit"/>
      </w:pPr>
      <w:r w:rsidRPr="001D40C1">
        <w:t>til vedtak om endringar i statsbudsjettet 2024 under Utanriksdepartementet</w:t>
      </w:r>
    </w:p>
    <w:p w14:paraId="3E2700A2" w14:textId="77777777" w:rsidR="000E6305" w:rsidRPr="001D40C1" w:rsidRDefault="000E6305" w:rsidP="001D40C1">
      <w:pPr>
        <w:pStyle w:val="a-vedtak-del"/>
      </w:pPr>
      <w:r w:rsidRPr="001D40C1">
        <w:t>I</w:t>
      </w:r>
    </w:p>
    <w:p w14:paraId="79500E8E" w14:textId="77777777" w:rsidR="000E6305" w:rsidRPr="001D40C1" w:rsidRDefault="000E6305" w:rsidP="001D40C1">
      <w:r w:rsidRPr="001D40C1">
        <w:t>I statsbudsjettet for 2024 blir det gjort følgjande endringar:</w:t>
      </w:r>
    </w:p>
    <w:p w14:paraId="585FCB4E" w14:textId="77777777" w:rsidR="000E6305" w:rsidRPr="001D40C1" w:rsidRDefault="000E6305" w:rsidP="001D40C1">
      <w:pPr>
        <w:pStyle w:val="a-vedtak-tekst"/>
      </w:pPr>
      <w:r w:rsidRPr="001D40C1">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720"/>
        <w:gridCol w:w="674"/>
        <w:gridCol w:w="1806"/>
      </w:tblGrid>
      <w:tr w:rsidR="00AC1ACB" w:rsidRPr="001D40C1" w14:paraId="73DBEF6B" w14:textId="77777777" w:rsidTr="00DB3C34">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0755FC" w14:textId="77777777" w:rsidR="000E6305" w:rsidRPr="001D40C1" w:rsidRDefault="000E6305" w:rsidP="001D40C1">
            <w:pPr>
              <w:pStyle w:val="Tabellnavn"/>
            </w:pPr>
            <w:r w:rsidRPr="001D40C1">
              <w:t>RNB</w:t>
            </w:r>
          </w:p>
          <w:p w14:paraId="2A7A9EE8" w14:textId="77777777" w:rsidR="000E6305" w:rsidRPr="001D40C1" w:rsidRDefault="000E6305" w:rsidP="001D40C1">
            <w:r w:rsidRPr="001D40C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2EF596" w14:textId="77777777" w:rsidR="000E6305" w:rsidRPr="001D40C1" w:rsidRDefault="000E6305" w:rsidP="001D40C1">
            <w:r w:rsidRPr="001D40C1">
              <w:t>Post</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04406" w14:textId="77777777" w:rsidR="000E6305" w:rsidRPr="001D40C1" w:rsidRDefault="000E6305" w:rsidP="001D40C1">
            <w:r w:rsidRPr="001D40C1">
              <w:t>Formål</w:t>
            </w:r>
          </w:p>
        </w:tc>
        <w:tc>
          <w:tcPr>
            <w:tcW w:w="67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E6D6D" w14:textId="77777777" w:rsidR="000E6305" w:rsidRPr="001D40C1" w:rsidRDefault="000E6305" w:rsidP="001D40C1"/>
        </w:tc>
        <w:tc>
          <w:tcPr>
            <w:tcW w:w="180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8C0DF" w14:textId="77777777" w:rsidR="000E6305" w:rsidRPr="001D40C1" w:rsidRDefault="000E6305" w:rsidP="001D40C1">
            <w:pPr>
              <w:jc w:val="right"/>
            </w:pPr>
            <w:r w:rsidRPr="001D40C1">
              <w:t>Kroner</w:t>
            </w:r>
          </w:p>
        </w:tc>
      </w:tr>
      <w:tr w:rsidR="00AC1ACB" w:rsidRPr="001D40C1" w14:paraId="778F8B52" w14:textId="77777777" w:rsidTr="00DB3C34">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77CD5DA" w14:textId="77777777" w:rsidR="000E6305" w:rsidRPr="001D40C1" w:rsidRDefault="000E6305" w:rsidP="001D40C1">
            <w:r w:rsidRPr="001D40C1">
              <w:t>100</w:t>
            </w:r>
          </w:p>
        </w:tc>
        <w:tc>
          <w:tcPr>
            <w:tcW w:w="680" w:type="dxa"/>
            <w:tcBorders>
              <w:top w:val="single" w:sz="4" w:space="0" w:color="000000"/>
              <w:left w:val="nil"/>
              <w:bottom w:val="nil"/>
              <w:right w:val="nil"/>
            </w:tcBorders>
            <w:tcMar>
              <w:top w:w="128" w:type="dxa"/>
              <w:left w:w="43" w:type="dxa"/>
              <w:bottom w:w="43" w:type="dxa"/>
              <w:right w:w="43" w:type="dxa"/>
            </w:tcMar>
          </w:tcPr>
          <w:p w14:paraId="6B25014E" w14:textId="77777777" w:rsidR="000E6305" w:rsidRPr="001D40C1" w:rsidRDefault="000E6305" w:rsidP="001D40C1"/>
        </w:tc>
        <w:tc>
          <w:tcPr>
            <w:tcW w:w="6394" w:type="dxa"/>
            <w:gridSpan w:val="2"/>
            <w:tcBorders>
              <w:top w:val="single" w:sz="4" w:space="0" w:color="000000"/>
              <w:left w:val="nil"/>
              <w:bottom w:val="nil"/>
              <w:right w:val="nil"/>
            </w:tcBorders>
            <w:tcMar>
              <w:top w:w="128" w:type="dxa"/>
              <w:left w:w="43" w:type="dxa"/>
              <w:bottom w:w="43" w:type="dxa"/>
              <w:right w:w="43" w:type="dxa"/>
            </w:tcMar>
          </w:tcPr>
          <w:p w14:paraId="05B009DF" w14:textId="77777777" w:rsidR="000E6305" w:rsidRPr="001D40C1" w:rsidRDefault="000E6305" w:rsidP="001D40C1">
            <w:proofErr w:type="spellStart"/>
            <w:r w:rsidRPr="001D40C1">
              <w:t>Utanriksdepartementet</w:t>
            </w:r>
            <w:proofErr w:type="spellEnd"/>
            <w:r w:rsidRPr="001D40C1">
              <w:t>:</w:t>
            </w:r>
          </w:p>
        </w:tc>
        <w:tc>
          <w:tcPr>
            <w:tcW w:w="1806" w:type="dxa"/>
            <w:tcBorders>
              <w:top w:val="single" w:sz="4" w:space="0" w:color="000000"/>
              <w:left w:val="nil"/>
              <w:bottom w:val="nil"/>
              <w:right w:val="nil"/>
            </w:tcBorders>
            <w:tcMar>
              <w:top w:w="128" w:type="dxa"/>
              <w:left w:w="43" w:type="dxa"/>
              <w:bottom w:w="43" w:type="dxa"/>
              <w:right w:w="43" w:type="dxa"/>
            </w:tcMar>
            <w:vAlign w:val="bottom"/>
          </w:tcPr>
          <w:p w14:paraId="4D775F4A" w14:textId="77777777" w:rsidR="000E6305" w:rsidRPr="001D40C1" w:rsidRDefault="000E6305" w:rsidP="001D40C1">
            <w:pPr>
              <w:jc w:val="right"/>
            </w:pPr>
          </w:p>
        </w:tc>
      </w:tr>
      <w:tr w:rsidR="00AC1ACB" w:rsidRPr="001D40C1" w14:paraId="2004970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8E0C924"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29149C3" w14:textId="77777777" w:rsidR="000E6305" w:rsidRPr="001D40C1" w:rsidRDefault="000E6305" w:rsidP="001D40C1">
            <w:r w:rsidRPr="001D40C1">
              <w:t>01</w:t>
            </w:r>
          </w:p>
        </w:tc>
        <w:tc>
          <w:tcPr>
            <w:tcW w:w="6394" w:type="dxa"/>
            <w:gridSpan w:val="2"/>
            <w:tcBorders>
              <w:top w:val="nil"/>
              <w:left w:val="nil"/>
              <w:bottom w:val="nil"/>
              <w:right w:val="nil"/>
            </w:tcBorders>
            <w:tcMar>
              <w:top w:w="128" w:type="dxa"/>
              <w:left w:w="43" w:type="dxa"/>
              <w:bottom w:w="43" w:type="dxa"/>
              <w:right w:w="43" w:type="dxa"/>
            </w:tcMar>
          </w:tcPr>
          <w:p w14:paraId="5AC795F4" w14:textId="77777777" w:rsidR="000E6305" w:rsidRPr="001D40C1" w:rsidRDefault="000E6305" w:rsidP="001D40C1">
            <w:r w:rsidRPr="001D40C1">
              <w:t>Driftsutgifter</w:t>
            </w:r>
            <w:r w:rsidRPr="001D40C1">
              <w:rPr>
                <w:rStyle w:val="kursiv"/>
              </w:rPr>
              <w:t xml:space="preserve">, kan </w:t>
            </w:r>
            <w:proofErr w:type="spellStart"/>
            <w:r w:rsidRPr="001D40C1">
              <w:rPr>
                <w:rStyle w:val="kursiv"/>
              </w:rPr>
              <w:t>nyttast</w:t>
            </w:r>
            <w:proofErr w:type="spellEnd"/>
            <w:r w:rsidRPr="001D40C1">
              <w:rPr>
                <w:rStyle w:val="kursiv"/>
              </w:rPr>
              <w:t xml:space="preserve"> under kap. 140, post 01</w:t>
            </w:r>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5D0A2DC" w14:textId="77777777" w:rsidR="000E6305" w:rsidRPr="001D40C1" w:rsidRDefault="000E6305" w:rsidP="001D40C1">
            <w:pPr>
              <w:jc w:val="right"/>
            </w:pPr>
            <w:r w:rsidRPr="001D40C1">
              <w:t>20 978 000</w:t>
            </w:r>
          </w:p>
        </w:tc>
      </w:tr>
      <w:tr w:rsidR="00AC1ACB" w:rsidRPr="001D40C1" w14:paraId="5AB5C77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B21ED5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F9ACC45"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09B263E" w14:textId="77777777" w:rsidR="000E6305" w:rsidRPr="001D40C1" w:rsidRDefault="000E6305" w:rsidP="001D40C1">
            <w:proofErr w:type="spellStart"/>
            <w:r w:rsidRPr="001D40C1">
              <w:t>frå</w:t>
            </w:r>
            <w:proofErr w:type="spellEnd"/>
            <w:r w:rsidRPr="001D40C1">
              <w:t xml:space="preserve"> kr 2 834 270 000 til kr 2 855 248 000</w:t>
            </w:r>
          </w:p>
        </w:tc>
        <w:tc>
          <w:tcPr>
            <w:tcW w:w="1806" w:type="dxa"/>
            <w:tcBorders>
              <w:top w:val="nil"/>
              <w:left w:val="nil"/>
              <w:bottom w:val="nil"/>
              <w:right w:val="nil"/>
            </w:tcBorders>
            <w:tcMar>
              <w:top w:w="128" w:type="dxa"/>
              <w:left w:w="43" w:type="dxa"/>
              <w:bottom w:w="43" w:type="dxa"/>
              <w:right w:w="43" w:type="dxa"/>
            </w:tcMar>
            <w:vAlign w:val="bottom"/>
          </w:tcPr>
          <w:p w14:paraId="1B16F4B0" w14:textId="77777777" w:rsidR="000E6305" w:rsidRPr="001D40C1" w:rsidRDefault="000E6305" w:rsidP="001D40C1">
            <w:pPr>
              <w:jc w:val="right"/>
            </w:pPr>
          </w:p>
        </w:tc>
      </w:tr>
      <w:tr w:rsidR="00AC1ACB" w:rsidRPr="001D40C1" w14:paraId="63D0883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AB15382"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FDD55B4" w14:textId="77777777" w:rsidR="000E6305" w:rsidRPr="001D40C1" w:rsidRDefault="000E6305" w:rsidP="001D40C1">
            <w:r w:rsidRPr="001D40C1">
              <w:t>90</w:t>
            </w:r>
          </w:p>
        </w:tc>
        <w:tc>
          <w:tcPr>
            <w:tcW w:w="6394" w:type="dxa"/>
            <w:gridSpan w:val="2"/>
            <w:tcBorders>
              <w:top w:val="nil"/>
              <w:left w:val="nil"/>
              <w:bottom w:val="nil"/>
              <w:right w:val="nil"/>
            </w:tcBorders>
            <w:tcMar>
              <w:top w:w="128" w:type="dxa"/>
              <w:left w:w="43" w:type="dxa"/>
              <w:bottom w:w="43" w:type="dxa"/>
              <w:right w:w="43" w:type="dxa"/>
            </w:tcMar>
          </w:tcPr>
          <w:p w14:paraId="792DAC0F" w14:textId="77777777" w:rsidR="000E6305" w:rsidRPr="001D40C1" w:rsidRDefault="000E6305" w:rsidP="001D40C1">
            <w:r w:rsidRPr="001D40C1">
              <w:t xml:space="preserve">Lån til norske </w:t>
            </w:r>
            <w:proofErr w:type="spellStart"/>
            <w:r w:rsidRPr="001D40C1">
              <w:t>borgarar</w:t>
            </w:r>
            <w:proofErr w:type="spellEnd"/>
            <w:r w:rsidRPr="001D40C1">
              <w:t xml:space="preserve"> i utlandet,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682EBB33" w14:textId="77777777" w:rsidR="000E6305" w:rsidRPr="001D40C1" w:rsidRDefault="000E6305" w:rsidP="001D40C1">
            <w:pPr>
              <w:jc w:val="right"/>
            </w:pPr>
            <w:r w:rsidRPr="001D40C1">
              <w:t>1 900 000</w:t>
            </w:r>
          </w:p>
        </w:tc>
      </w:tr>
      <w:tr w:rsidR="00AC1ACB" w:rsidRPr="001D40C1" w14:paraId="4887CD89"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205928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AD2E689"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7E2F707" w14:textId="77777777" w:rsidR="000E6305" w:rsidRPr="001D40C1" w:rsidRDefault="000E6305" w:rsidP="001D40C1">
            <w:proofErr w:type="spellStart"/>
            <w:r w:rsidRPr="001D40C1">
              <w:t>frå</w:t>
            </w:r>
            <w:proofErr w:type="spellEnd"/>
            <w:r w:rsidRPr="001D40C1">
              <w:t xml:space="preserve"> kr 450 000 til kr 2 350 000</w:t>
            </w:r>
          </w:p>
        </w:tc>
        <w:tc>
          <w:tcPr>
            <w:tcW w:w="1806" w:type="dxa"/>
            <w:tcBorders>
              <w:top w:val="nil"/>
              <w:left w:val="nil"/>
              <w:bottom w:val="nil"/>
              <w:right w:val="nil"/>
            </w:tcBorders>
            <w:tcMar>
              <w:top w:w="128" w:type="dxa"/>
              <w:left w:w="43" w:type="dxa"/>
              <w:bottom w:w="43" w:type="dxa"/>
              <w:right w:w="43" w:type="dxa"/>
            </w:tcMar>
            <w:vAlign w:val="bottom"/>
          </w:tcPr>
          <w:p w14:paraId="692B988A" w14:textId="77777777" w:rsidR="000E6305" w:rsidRPr="001D40C1" w:rsidRDefault="000E6305" w:rsidP="001D40C1">
            <w:pPr>
              <w:jc w:val="right"/>
            </w:pPr>
          </w:p>
        </w:tc>
      </w:tr>
      <w:tr w:rsidR="00AC1ACB" w:rsidRPr="001D40C1" w14:paraId="188ED898"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CE4CDB9" w14:textId="77777777" w:rsidR="000E6305" w:rsidRPr="001D40C1" w:rsidRDefault="000E6305" w:rsidP="001D40C1">
            <w:r w:rsidRPr="001D40C1">
              <w:t>104</w:t>
            </w:r>
          </w:p>
        </w:tc>
        <w:tc>
          <w:tcPr>
            <w:tcW w:w="680" w:type="dxa"/>
            <w:tcBorders>
              <w:top w:val="nil"/>
              <w:left w:val="nil"/>
              <w:bottom w:val="nil"/>
              <w:right w:val="nil"/>
            </w:tcBorders>
            <w:tcMar>
              <w:top w:w="128" w:type="dxa"/>
              <w:left w:w="43" w:type="dxa"/>
              <w:bottom w:w="43" w:type="dxa"/>
              <w:right w:w="43" w:type="dxa"/>
            </w:tcMar>
          </w:tcPr>
          <w:p w14:paraId="10B4FA97"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09FE382B" w14:textId="77777777" w:rsidR="000E6305" w:rsidRPr="001D40C1" w:rsidRDefault="000E6305" w:rsidP="001D40C1">
            <w:r w:rsidRPr="001D40C1">
              <w:t>Kongefamiliens offisielle reiser til utlandet:</w:t>
            </w:r>
          </w:p>
        </w:tc>
        <w:tc>
          <w:tcPr>
            <w:tcW w:w="1806" w:type="dxa"/>
            <w:tcBorders>
              <w:top w:val="nil"/>
              <w:left w:val="nil"/>
              <w:bottom w:val="nil"/>
              <w:right w:val="nil"/>
            </w:tcBorders>
            <w:tcMar>
              <w:top w:w="128" w:type="dxa"/>
              <w:left w:w="43" w:type="dxa"/>
              <w:bottom w:w="43" w:type="dxa"/>
              <w:right w:w="43" w:type="dxa"/>
            </w:tcMar>
            <w:vAlign w:val="bottom"/>
          </w:tcPr>
          <w:p w14:paraId="78BD7DC5" w14:textId="77777777" w:rsidR="000E6305" w:rsidRPr="001D40C1" w:rsidRDefault="000E6305" w:rsidP="001D40C1">
            <w:pPr>
              <w:jc w:val="right"/>
            </w:pPr>
          </w:p>
        </w:tc>
      </w:tr>
      <w:tr w:rsidR="00AC1ACB" w:rsidRPr="001D40C1" w14:paraId="3051287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B17F39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20E8E6C9" w14:textId="77777777" w:rsidR="000E6305" w:rsidRPr="001D40C1" w:rsidRDefault="000E6305" w:rsidP="001D40C1">
            <w:r w:rsidRPr="001D40C1">
              <w:t>01</w:t>
            </w:r>
          </w:p>
        </w:tc>
        <w:tc>
          <w:tcPr>
            <w:tcW w:w="6394" w:type="dxa"/>
            <w:gridSpan w:val="2"/>
            <w:tcBorders>
              <w:top w:val="nil"/>
              <w:left w:val="nil"/>
              <w:bottom w:val="nil"/>
              <w:right w:val="nil"/>
            </w:tcBorders>
            <w:tcMar>
              <w:top w:w="128" w:type="dxa"/>
              <w:left w:w="43" w:type="dxa"/>
              <w:bottom w:w="43" w:type="dxa"/>
              <w:right w:w="43" w:type="dxa"/>
            </w:tcMar>
          </w:tcPr>
          <w:p w14:paraId="21EA7B52" w14:textId="77777777" w:rsidR="000E6305" w:rsidRPr="001D40C1" w:rsidRDefault="000E6305" w:rsidP="001D40C1">
            <w:r w:rsidRPr="001D40C1">
              <w:t xml:space="preserve">Driftsutgifter, 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B89CB83" w14:textId="77777777" w:rsidR="000E6305" w:rsidRPr="001D40C1" w:rsidRDefault="000E6305" w:rsidP="001D40C1">
            <w:pPr>
              <w:jc w:val="right"/>
            </w:pPr>
            <w:r w:rsidRPr="001D40C1">
              <w:t>3 000 000</w:t>
            </w:r>
          </w:p>
        </w:tc>
      </w:tr>
      <w:tr w:rsidR="00AC1ACB" w:rsidRPr="001D40C1" w14:paraId="045D1B6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4897EA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9CD5D7C"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76881F15" w14:textId="77777777" w:rsidR="000E6305" w:rsidRPr="001D40C1" w:rsidRDefault="000E6305" w:rsidP="001D40C1">
            <w:proofErr w:type="spellStart"/>
            <w:r w:rsidRPr="001D40C1">
              <w:t>frå</w:t>
            </w:r>
            <w:proofErr w:type="spellEnd"/>
            <w:r w:rsidRPr="001D40C1">
              <w:t xml:space="preserve"> kr 8 255 000 til kr 5 255 000</w:t>
            </w:r>
          </w:p>
        </w:tc>
        <w:tc>
          <w:tcPr>
            <w:tcW w:w="1806" w:type="dxa"/>
            <w:tcBorders>
              <w:top w:val="nil"/>
              <w:left w:val="nil"/>
              <w:bottom w:val="nil"/>
              <w:right w:val="nil"/>
            </w:tcBorders>
            <w:tcMar>
              <w:top w:w="128" w:type="dxa"/>
              <w:left w:w="43" w:type="dxa"/>
              <w:bottom w:w="43" w:type="dxa"/>
              <w:right w:w="43" w:type="dxa"/>
            </w:tcMar>
            <w:vAlign w:val="bottom"/>
          </w:tcPr>
          <w:p w14:paraId="5F1D5BF1" w14:textId="77777777" w:rsidR="000E6305" w:rsidRPr="001D40C1" w:rsidRDefault="000E6305" w:rsidP="001D40C1">
            <w:pPr>
              <w:jc w:val="right"/>
            </w:pPr>
          </w:p>
        </w:tc>
      </w:tr>
      <w:tr w:rsidR="00AC1ACB" w:rsidRPr="001D40C1" w14:paraId="276FF5AF"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2EFD7CB" w14:textId="77777777" w:rsidR="000E6305" w:rsidRPr="001D40C1" w:rsidRDefault="000E6305" w:rsidP="001D40C1">
            <w:r w:rsidRPr="001D40C1">
              <w:t>116</w:t>
            </w:r>
          </w:p>
        </w:tc>
        <w:tc>
          <w:tcPr>
            <w:tcW w:w="680" w:type="dxa"/>
            <w:tcBorders>
              <w:top w:val="nil"/>
              <w:left w:val="nil"/>
              <w:bottom w:val="nil"/>
              <w:right w:val="nil"/>
            </w:tcBorders>
            <w:tcMar>
              <w:top w:w="128" w:type="dxa"/>
              <w:left w:w="43" w:type="dxa"/>
              <w:bottom w:w="43" w:type="dxa"/>
              <w:right w:w="43" w:type="dxa"/>
            </w:tcMar>
          </w:tcPr>
          <w:p w14:paraId="463636C6"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8E03455" w14:textId="77777777" w:rsidR="000E6305" w:rsidRPr="001D40C1" w:rsidRDefault="000E6305" w:rsidP="001D40C1">
            <w:r w:rsidRPr="001D40C1">
              <w:t xml:space="preserve">Internasjonale </w:t>
            </w:r>
            <w:proofErr w:type="spellStart"/>
            <w:r w:rsidRPr="001D40C1">
              <w:t>organisasjonar</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3C4468A9" w14:textId="77777777" w:rsidR="000E6305" w:rsidRPr="001D40C1" w:rsidRDefault="000E6305" w:rsidP="001D40C1">
            <w:pPr>
              <w:jc w:val="right"/>
            </w:pPr>
          </w:p>
        </w:tc>
      </w:tr>
      <w:tr w:rsidR="00AC1ACB" w:rsidRPr="001D40C1" w14:paraId="35479EFE"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D310FB2"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2E33E054"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1731C6FE" w14:textId="77777777" w:rsidR="000E6305" w:rsidRPr="001D40C1" w:rsidRDefault="000E6305" w:rsidP="001D40C1">
            <w:r w:rsidRPr="001D40C1">
              <w:t xml:space="preserve">Pliktige bidrag, 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6BABB4E5" w14:textId="77777777" w:rsidR="000E6305" w:rsidRPr="001D40C1" w:rsidRDefault="000E6305" w:rsidP="001D40C1">
            <w:pPr>
              <w:jc w:val="right"/>
            </w:pPr>
            <w:r w:rsidRPr="001D40C1">
              <w:t>37 400 000</w:t>
            </w:r>
          </w:p>
        </w:tc>
      </w:tr>
      <w:tr w:rsidR="00AC1ACB" w:rsidRPr="001D40C1" w14:paraId="3A2AEA7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7AB3C09"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F2ADCD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A6801F2" w14:textId="77777777" w:rsidR="000E6305" w:rsidRPr="001D40C1" w:rsidRDefault="000E6305" w:rsidP="001D40C1">
            <w:proofErr w:type="spellStart"/>
            <w:r w:rsidRPr="001D40C1">
              <w:t>frå</w:t>
            </w:r>
            <w:proofErr w:type="spellEnd"/>
            <w:r w:rsidRPr="001D40C1">
              <w:t xml:space="preserve"> kr 1 535 040 000 til kr 1 497 640 000</w:t>
            </w:r>
          </w:p>
        </w:tc>
        <w:tc>
          <w:tcPr>
            <w:tcW w:w="1806" w:type="dxa"/>
            <w:tcBorders>
              <w:top w:val="nil"/>
              <w:left w:val="nil"/>
              <w:bottom w:val="nil"/>
              <w:right w:val="nil"/>
            </w:tcBorders>
            <w:tcMar>
              <w:top w:w="128" w:type="dxa"/>
              <w:left w:w="43" w:type="dxa"/>
              <w:bottom w:w="43" w:type="dxa"/>
              <w:right w:w="43" w:type="dxa"/>
            </w:tcMar>
            <w:vAlign w:val="bottom"/>
          </w:tcPr>
          <w:p w14:paraId="131F7DD4" w14:textId="77777777" w:rsidR="000E6305" w:rsidRPr="001D40C1" w:rsidRDefault="000E6305" w:rsidP="001D40C1">
            <w:pPr>
              <w:jc w:val="right"/>
            </w:pPr>
          </w:p>
        </w:tc>
      </w:tr>
      <w:tr w:rsidR="00AC1ACB" w:rsidRPr="001D40C1" w14:paraId="663A9B6D"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B7260EE" w14:textId="77777777" w:rsidR="000E6305" w:rsidRPr="001D40C1" w:rsidRDefault="000E6305" w:rsidP="001D40C1">
            <w:r w:rsidRPr="001D40C1">
              <w:t>117</w:t>
            </w:r>
          </w:p>
        </w:tc>
        <w:tc>
          <w:tcPr>
            <w:tcW w:w="680" w:type="dxa"/>
            <w:tcBorders>
              <w:top w:val="nil"/>
              <w:left w:val="nil"/>
              <w:bottom w:val="nil"/>
              <w:right w:val="nil"/>
            </w:tcBorders>
            <w:tcMar>
              <w:top w:w="128" w:type="dxa"/>
              <w:left w:w="43" w:type="dxa"/>
              <w:bottom w:w="43" w:type="dxa"/>
              <w:right w:w="43" w:type="dxa"/>
            </w:tcMar>
          </w:tcPr>
          <w:p w14:paraId="0DFD41B0"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7CDAB65" w14:textId="77777777" w:rsidR="000E6305" w:rsidRPr="001D40C1" w:rsidRDefault="000E6305" w:rsidP="001D40C1">
            <w:r w:rsidRPr="001D40C1">
              <w:t>EØS-</w:t>
            </w:r>
            <w:proofErr w:type="spellStart"/>
            <w:r w:rsidRPr="001D40C1">
              <w:t>finansieringsordningane</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38350CD8" w14:textId="77777777" w:rsidR="000E6305" w:rsidRPr="001D40C1" w:rsidRDefault="000E6305" w:rsidP="001D40C1">
            <w:pPr>
              <w:jc w:val="right"/>
            </w:pPr>
          </w:p>
        </w:tc>
      </w:tr>
      <w:tr w:rsidR="00AC1ACB" w:rsidRPr="001D40C1" w14:paraId="4128FA2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169801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77639D83" w14:textId="77777777" w:rsidR="000E6305" w:rsidRPr="001D40C1" w:rsidRDefault="000E6305" w:rsidP="001D40C1">
            <w:r w:rsidRPr="001D40C1">
              <w:t>77</w:t>
            </w:r>
          </w:p>
        </w:tc>
        <w:tc>
          <w:tcPr>
            <w:tcW w:w="6394" w:type="dxa"/>
            <w:gridSpan w:val="2"/>
            <w:tcBorders>
              <w:top w:val="nil"/>
              <w:left w:val="nil"/>
              <w:bottom w:val="nil"/>
              <w:right w:val="nil"/>
            </w:tcBorders>
            <w:tcMar>
              <w:top w:w="128" w:type="dxa"/>
              <w:left w:w="43" w:type="dxa"/>
              <w:bottom w:w="43" w:type="dxa"/>
              <w:right w:w="43" w:type="dxa"/>
            </w:tcMar>
          </w:tcPr>
          <w:p w14:paraId="439E9C68" w14:textId="77777777" w:rsidR="000E6305" w:rsidRPr="001D40C1" w:rsidRDefault="000E6305" w:rsidP="001D40C1">
            <w:r w:rsidRPr="001D40C1">
              <w:t>EØS-finansieringsordninga 2014–2021</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6E31853" w14:textId="77777777" w:rsidR="000E6305" w:rsidRPr="001D40C1" w:rsidRDefault="000E6305" w:rsidP="001D40C1">
            <w:pPr>
              <w:jc w:val="right"/>
            </w:pPr>
            <w:r w:rsidRPr="001D40C1">
              <w:t>378 000 000</w:t>
            </w:r>
          </w:p>
        </w:tc>
      </w:tr>
      <w:tr w:rsidR="00AC1ACB" w:rsidRPr="001D40C1" w14:paraId="747EC3D8"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C106C86"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7D2034C8"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795D045" w14:textId="77777777" w:rsidR="000E6305" w:rsidRPr="001D40C1" w:rsidRDefault="000E6305" w:rsidP="001D40C1">
            <w:proofErr w:type="spellStart"/>
            <w:r w:rsidRPr="001D40C1">
              <w:t>frå</w:t>
            </w:r>
            <w:proofErr w:type="spellEnd"/>
            <w:r w:rsidRPr="001D40C1">
              <w:t xml:space="preserve"> kr 1 206 500 000 til kr 1 584 500 000</w:t>
            </w:r>
          </w:p>
        </w:tc>
        <w:tc>
          <w:tcPr>
            <w:tcW w:w="1806" w:type="dxa"/>
            <w:tcBorders>
              <w:top w:val="nil"/>
              <w:left w:val="nil"/>
              <w:bottom w:val="nil"/>
              <w:right w:val="nil"/>
            </w:tcBorders>
            <w:tcMar>
              <w:top w:w="128" w:type="dxa"/>
              <w:left w:w="43" w:type="dxa"/>
              <w:bottom w:w="43" w:type="dxa"/>
              <w:right w:w="43" w:type="dxa"/>
            </w:tcMar>
            <w:vAlign w:val="bottom"/>
          </w:tcPr>
          <w:p w14:paraId="2963CB66" w14:textId="77777777" w:rsidR="000E6305" w:rsidRPr="001D40C1" w:rsidRDefault="000E6305" w:rsidP="001D40C1">
            <w:pPr>
              <w:jc w:val="right"/>
            </w:pPr>
          </w:p>
        </w:tc>
      </w:tr>
      <w:tr w:rsidR="00AC1ACB" w:rsidRPr="001D40C1" w14:paraId="2E7AC4CE" w14:textId="77777777" w:rsidTr="00DB3C34">
        <w:trPr>
          <w:trHeight w:val="640"/>
        </w:trPr>
        <w:tc>
          <w:tcPr>
            <w:tcW w:w="680" w:type="dxa"/>
            <w:tcBorders>
              <w:top w:val="nil"/>
              <w:left w:val="nil"/>
              <w:bottom w:val="nil"/>
              <w:right w:val="nil"/>
            </w:tcBorders>
            <w:tcMar>
              <w:top w:w="128" w:type="dxa"/>
              <w:left w:w="43" w:type="dxa"/>
              <w:bottom w:w="43" w:type="dxa"/>
              <w:right w:w="43" w:type="dxa"/>
            </w:tcMar>
          </w:tcPr>
          <w:p w14:paraId="3E2C33B9"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0C91C98" w14:textId="77777777" w:rsidR="000E6305" w:rsidRPr="001D40C1" w:rsidRDefault="000E6305" w:rsidP="001D40C1">
            <w:r w:rsidRPr="001D40C1">
              <w:t>78</w:t>
            </w:r>
          </w:p>
        </w:tc>
        <w:tc>
          <w:tcPr>
            <w:tcW w:w="6394" w:type="dxa"/>
            <w:gridSpan w:val="2"/>
            <w:tcBorders>
              <w:top w:val="nil"/>
              <w:left w:val="nil"/>
              <w:bottom w:val="nil"/>
              <w:right w:val="nil"/>
            </w:tcBorders>
            <w:tcMar>
              <w:top w:w="128" w:type="dxa"/>
              <w:left w:w="43" w:type="dxa"/>
              <w:bottom w:w="43" w:type="dxa"/>
              <w:right w:w="43" w:type="dxa"/>
            </w:tcMar>
          </w:tcPr>
          <w:p w14:paraId="7E5ACBA1" w14:textId="77777777" w:rsidR="000E6305" w:rsidRPr="001D40C1" w:rsidRDefault="000E6305" w:rsidP="001D40C1">
            <w:r w:rsidRPr="001D40C1">
              <w:t>Den norske finansieringsordninga 2014–2021</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7C42EC93" w14:textId="77777777" w:rsidR="000E6305" w:rsidRPr="001D40C1" w:rsidRDefault="000E6305" w:rsidP="001D40C1">
            <w:pPr>
              <w:jc w:val="right"/>
            </w:pPr>
            <w:r w:rsidRPr="001D40C1">
              <w:t>505 000 000</w:t>
            </w:r>
          </w:p>
        </w:tc>
      </w:tr>
      <w:tr w:rsidR="00AC1ACB" w:rsidRPr="001D40C1" w14:paraId="6807E55F"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6DCE0FD"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2B00EB2"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73092C3" w14:textId="77777777" w:rsidR="000E6305" w:rsidRPr="001D40C1" w:rsidRDefault="000E6305" w:rsidP="001D40C1">
            <w:proofErr w:type="spellStart"/>
            <w:r w:rsidRPr="001D40C1">
              <w:t>frå</w:t>
            </w:r>
            <w:proofErr w:type="spellEnd"/>
            <w:r w:rsidRPr="001D40C1">
              <w:t xml:space="preserve"> kr 1 513 000 000 til kr 2 018 000 000</w:t>
            </w:r>
          </w:p>
        </w:tc>
        <w:tc>
          <w:tcPr>
            <w:tcW w:w="1806" w:type="dxa"/>
            <w:tcBorders>
              <w:top w:val="nil"/>
              <w:left w:val="nil"/>
              <w:bottom w:val="nil"/>
              <w:right w:val="nil"/>
            </w:tcBorders>
            <w:tcMar>
              <w:top w:w="128" w:type="dxa"/>
              <w:left w:w="43" w:type="dxa"/>
              <w:bottom w:w="43" w:type="dxa"/>
              <w:right w:w="43" w:type="dxa"/>
            </w:tcMar>
            <w:vAlign w:val="bottom"/>
          </w:tcPr>
          <w:p w14:paraId="2D7B2359" w14:textId="77777777" w:rsidR="000E6305" w:rsidRPr="001D40C1" w:rsidRDefault="000E6305" w:rsidP="001D40C1">
            <w:pPr>
              <w:jc w:val="right"/>
            </w:pPr>
          </w:p>
        </w:tc>
      </w:tr>
      <w:tr w:rsidR="00AC1ACB" w:rsidRPr="001D40C1" w14:paraId="7CC302FB"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1F757C3" w14:textId="77777777" w:rsidR="000E6305" w:rsidRPr="001D40C1" w:rsidRDefault="000E6305" w:rsidP="001D40C1">
            <w:r w:rsidRPr="001D40C1">
              <w:t>140</w:t>
            </w:r>
          </w:p>
        </w:tc>
        <w:tc>
          <w:tcPr>
            <w:tcW w:w="680" w:type="dxa"/>
            <w:tcBorders>
              <w:top w:val="nil"/>
              <w:left w:val="nil"/>
              <w:bottom w:val="nil"/>
              <w:right w:val="nil"/>
            </w:tcBorders>
            <w:tcMar>
              <w:top w:w="128" w:type="dxa"/>
              <w:left w:w="43" w:type="dxa"/>
              <w:bottom w:w="43" w:type="dxa"/>
              <w:right w:w="43" w:type="dxa"/>
            </w:tcMar>
          </w:tcPr>
          <w:p w14:paraId="58EE9D0B"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50B9A98" w14:textId="77777777" w:rsidR="000E6305" w:rsidRPr="001D40C1" w:rsidRDefault="000E6305" w:rsidP="001D40C1">
            <w:proofErr w:type="spellStart"/>
            <w:r w:rsidRPr="001D40C1">
              <w:t>Utanriksdepartementet</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39368CC4" w14:textId="77777777" w:rsidR="000E6305" w:rsidRPr="001D40C1" w:rsidRDefault="000E6305" w:rsidP="001D40C1">
            <w:pPr>
              <w:jc w:val="right"/>
            </w:pPr>
          </w:p>
        </w:tc>
      </w:tr>
      <w:tr w:rsidR="00AC1ACB" w:rsidRPr="001D40C1" w14:paraId="14EBD804"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05657D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B7481EF" w14:textId="77777777" w:rsidR="000E6305" w:rsidRPr="001D40C1" w:rsidRDefault="000E6305" w:rsidP="001D40C1">
            <w:r w:rsidRPr="001D40C1">
              <w:t>01</w:t>
            </w:r>
          </w:p>
        </w:tc>
        <w:tc>
          <w:tcPr>
            <w:tcW w:w="6394" w:type="dxa"/>
            <w:gridSpan w:val="2"/>
            <w:tcBorders>
              <w:top w:val="nil"/>
              <w:left w:val="nil"/>
              <w:bottom w:val="nil"/>
              <w:right w:val="nil"/>
            </w:tcBorders>
            <w:tcMar>
              <w:top w:w="128" w:type="dxa"/>
              <w:left w:w="43" w:type="dxa"/>
              <w:bottom w:w="43" w:type="dxa"/>
              <w:right w:w="43" w:type="dxa"/>
            </w:tcMar>
          </w:tcPr>
          <w:p w14:paraId="6FA99BD1" w14:textId="77777777" w:rsidR="000E6305" w:rsidRPr="001D40C1" w:rsidRDefault="000E6305" w:rsidP="001D40C1">
            <w:r w:rsidRPr="001D40C1">
              <w:t>Driftsutgifter</w:t>
            </w:r>
            <w:r w:rsidRPr="001D40C1">
              <w:rPr>
                <w:rStyle w:val="kursiv"/>
              </w:rPr>
              <w:t xml:space="preserve">, kan </w:t>
            </w:r>
            <w:proofErr w:type="spellStart"/>
            <w:r w:rsidRPr="001D40C1">
              <w:rPr>
                <w:rStyle w:val="kursiv"/>
              </w:rPr>
              <w:t>nyttast</w:t>
            </w:r>
            <w:proofErr w:type="spellEnd"/>
            <w:r w:rsidRPr="001D40C1">
              <w:rPr>
                <w:rStyle w:val="kursiv"/>
              </w:rPr>
              <w:t xml:space="preserve"> under kap. 100, post 01</w:t>
            </w:r>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8CB93A4" w14:textId="77777777" w:rsidR="000E6305" w:rsidRPr="001D40C1" w:rsidRDefault="000E6305" w:rsidP="001D40C1">
            <w:pPr>
              <w:jc w:val="right"/>
            </w:pPr>
            <w:r w:rsidRPr="001D40C1">
              <w:t>17 213 000</w:t>
            </w:r>
          </w:p>
        </w:tc>
      </w:tr>
      <w:tr w:rsidR="00AC1ACB" w:rsidRPr="001D40C1" w14:paraId="0A94BB9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6CAD856"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EDA2EA4"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333C036D" w14:textId="77777777" w:rsidR="000E6305" w:rsidRPr="001D40C1" w:rsidRDefault="000E6305" w:rsidP="001D40C1">
            <w:proofErr w:type="spellStart"/>
            <w:r w:rsidRPr="001D40C1">
              <w:t>frå</w:t>
            </w:r>
            <w:proofErr w:type="spellEnd"/>
            <w:r w:rsidRPr="001D40C1">
              <w:t xml:space="preserve"> kr 1 961 595 000 til kr 1 978 808 000</w:t>
            </w:r>
          </w:p>
        </w:tc>
        <w:tc>
          <w:tcPr>
            <w:tcW w:w="1806" w:type="dxa"/>
            <w:tcBorders>
              <w:top w:val="nil"/>
              <w:left w:val="nil"/>
              <w:bottom w:val="nil"/>
              <w:right w:val="nil"/>
            </w:tcBorders>
            <w:tcMar>
              <w:top w:w="128" w:type="dxa"/>
              <w:left w:w="43" w:type="dxa"/>
              <w:bottom w:w="43" w:type="dxa"/>
              <w:right w:w="43" w:type="dxa"/>
            </w:tcMar>
            <w:vAlign w:val="bottom"/>
          </w:tcPr>
          <w:p w14:paraId="205C28C4" w14:textId="77777777" w:rsidR="000E6305" w:rsidRPr="001D40C1" w:rsidRDefault="000E6305" w:rsidP="001D40C1">
            <w:pPr>
              <w:jc w:val="right"/>
            </w:pPr>
          </w:p>
        </w:tc>
      </w:tr>
      <w:tr w:rsidR="00AC1ACB" w:rsidRPr="001D40C1" w14:paraId="4227AC2B"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6ECBE1D" w14:textId="77777777" w:rsidR="000E6305" w:rsidRPr="001D40C1" w:rsidRDefault="000E6305" w:rsidP="001D40C1">
            <w:r w:rsidRPr="001D40C1">
              <w:t>141</w:t>
            </w:r>
          </w:p>
        </w:tc>
        <w:tc>
          <w:tcPr>
            <w:tcW w:w="680" w:type="dxa"/>
            <w:tcBorders>
              <w:top w:val="nil"/>
              <w:left w:val="nil"/>
              <w:bottom w:val="nil"/>
              <w:right w:val="nil"/>
            </w:tcBorders>
            <w:tcMar>
              <w:top w:w="128" w:type="dxa"/>
              <w:left w:w="43" w:type="dxa"/>
              <w:bottom w:w="43" w:type="dxa"/>
              <w:right w:w="43" w:type="dxa"/>
            </w:tcMar>
          </w:tcPr>
          <w:p w14:paraId="43460B7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7133BA03" w14:textId="77777777" w:rsidR="000E6305" w:rsidRPr="001D40C1" w:rsidRDefault="000E6305" w:rsidP="001D40C1">
            <w:r w:rsidRPr="001D40C1">
              <w:t>Direktoratet for utviklingssamarbeid (Norad):</w:t>
            </w:r>
          </w:p>
        </w:tc>
        <w:tc>
          <w:tcPr>
            <w:tcW w:w="1806" w:type="dxa"/>
            <w:tcBorders>
              <w:top w:val="nil"/>
              <w:left w:val="nil"/>
              <w:bottom w:val="nil"/>
              <w:right w:val="nil"/>
            </w:tcBorders>
            <w:tcMar>
              <w:top w:w="128" w:type="dxa"/>
              <w:left w:w="43" w:type="dxa"/>
              <w:bottom w:w="43" w:type="dxa"/>
              <w:right w:w="43" w:type="dxa"/>
            </w:tcMar>
            <w:vAlign w:val="bottom"/>
          </w:tcPr>
          <w:p w14:paraId="6873EBBD" w14:textId="77777777" w:rsidR="000E6305" w:rsidRPr="001D40C1" w:rsidRDefault="000E6305" w:rsidP="001D40C1">
            <w:pPr>
              <w:jc w:val="right"/>
            </w:pPr>
          </w:p>
        </w:tc>
      </w:tr>
      <w:tr w:rsidR="00AC1ACB" w:rsidRPr="001D40C1" w14:paraId="45940DB6"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704C6CA"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D4AECB4" w14:textId="77777777" w:rsidR="000E6305" w:rsidRPr="001D40C1" w:rsidRDefault="000E6305" w:rsidP="001D40C1">
            <w:r w:rsidRPr="001D40C1">
              <w:t>01</w:t>
            </w:r>
          </w:p>
        </w:tc>
        <w:tc>
          <w:tcPr>
            <w:tcW w:w="6394" w:type="dxa"/>
            <w:gridSpan w:val="2"/>
            <w:tcBorders>
              <w:top w:val="nil"/>
              <w:left w:val="nil"/>
              <w:bottom w:val="nil"/>
              <w:right w:val="nil"/>
            </w:tcBorders>
            <w:tcMar>
              <w:top w:w="128" w:type="dxa"/>
              <w:left w:w="43" w:type="dxa"/>
              <w:bottom w:w="43" w:type="dxa"/>
              <w:right w:w="43" w:type="dxa"/>
            </w:tcMar>
          </w:tcPr>
          <w:p w14:paraId="1E678D82" w14:textId="77777777" w:rsidR="000E6305" w:rsidRPr="001D40C1" w:rsidRDefault="000E6305" w:rsidP="001D40C1">
            <w:r w:rsidRPr="001D40C1">
              <w:t>Driftsutgifter,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05AC7F15" w14:textId="77777777" w:rsidR="000E6305" w:rsidRPr="001D40C1" w:rsidRDefault="000E6305" w:rsidP="001D40C1">
            <w:pPr>
              <w:jc w:val="right"/>
            </w:pPr>
            <w:r w:rsidRPr="001D40C1">
              <w:t>7 050 000</w:t>
            </w:r>
          </w:p>
        </w:tc>
      </w:tr>
      <w:tr w:rsidR="00AC1ACB" w:rsidRPr="001D40C1" w14:paraId="1FB99904"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BDEEB16"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1EDA162"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6454DFC7" w14:textId="77777777" w:rsidR="000E6305" w:rsidRPr="001D40C1" w:rsidRDefault="000E6305" w:rsidP="001D40C1">
            <w:proofErr w:type="spellStart"/>
            <w:r w:rsidRPr="001D40C1">
              <w:t>frå</w:t>
            </w:r>
            <w:proofErr w:type="spellEnd"/>
            <w:r w:rsidRPr="001D40C1">
              <w:t xml:space="preserve"> kr 387 226 000 til kr 394 276 000</w:t>
            </w:r>
          </w:p>
        </w:tc>
        <w:tc>
          <w:tcPr>
            <w:tcW w:w="1806" w:type="dxa"/>
            <w:tcBorders>
              <w:top w:val="nil"/>
              <w:left w:val="nil"/>
              <w:bottom w:val="nil"/>
              <w:right w:val="nil"/>
            </w:tcBorders>
            <w:tcMar>
              <w:top w:w="128" w:type="dxa"/>
              <w:left w:w="43" w:type="dxa"/>
              <w:bottom w:w="43" w:type="dxa"/>
              <w:right w:w="43" w:type="dxa"/>
            </w:tcMar>
            <w:vAlign w:val="bottom"/>
          </w:tcPr>
          <w:p w14:paraId="2719B175" w14:textId="77777777" w:rsidR="000E6305" w:rsidRPr="001D40C1" w:rsidRDefault="000E6305" w:rsidP="001D40C1">
            <w:pPr>
              <w:jc w:val="right"/>
            </w:pPr>
          </w:p>
        </w:tc>
      </w:tr>
      <w:tr w:rsidR="00AC1ACB" w:rsidRPr="001D40C1" w14:paraId="57CE1E5B"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E2FFB2E"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1C3ED8E" w14:textId="77777777" w:rsidR="000E6305" w:rsidRPr="001D40C1" w:rsidRDefault="000E6305" w:rsidP="001D40C1">
            <w:r w:rsidRPr="001D40C1">
              <w:t>21</w:t>
            </w:r>
          </w:p>
        </w:tc>
        <w:tc>
          <w:tcPr>
            <w:tcW w:w="6394" w:type="dxa"/>
            <w:gridSpan w:val="2"/>
            <w:tcBorders>
              <w:top w:val="nil"/>
              <w:left w:val="nil"/>
              <w:bottom w:val="nil"/>
              <w:right w:val="nil"/>
            </w:tcBorders>
            <w:tcMar>
              <w:top w:w="128" w:type="dxa"/>
              <w:left w:w="43" w:type="dxa"/>
              <w:bottom w:w="43" w:type="dxa"/>
              <w:right w:w="43" w:type="dxa"/>
            </w:tcMar>
          </w:tcPr>
          <w:p w14:paraId="547D0BE5" w14:textId="77777777" w:rsidR="000E6305" w:rsidRPr="001D40C1" w:rsidRDefault="000E6305" w:rsidP="001D40C1">
            <w:r w:rsidRPr="001D40C1">
              <w:t>Spesielle driftsutgifter</w:t>
            </w:r>
            <w:r w:rsidRPr="001D40C1">
              <w:rPr>
                <w:rStyle w:val="kursiv"/>
              </w:rPr>
              <w:t>, kan </w:t>
            </w:r>
            <w:proofErr w:type="spellStart"/>
            <w:r w:rsidRPr="001D40C1">
              <w:rPr>
                <w:rStyle w:val="kursiv"/>
              </w:rPr>
              <w:t>overførast</w:t>
            </w:r>
            <w:proofErr w:type="spellEnd"/>
            <w:r w:rsidRPr="001D40C1">
              <w:t xml:space="preserve">, 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C3E2995" w14:textId="77777777" w:rsidR="000E6305" w:rsidRPr="001D40C1" w:rsidRDefault="000E6305" w:rsidP="001D40C1">
            <w:pPr>
              <w:jc w:val="right"/>
            </w:pPr>
            <w:r w:rsidRPr="001D40C1">
              <w:t>2 600 000</w:t>
            </w:r>
          </w:p>
        </w:tc>
      </w:tr>
      <w:tr w:rsidR="00AC1ACB" w:rsidRPr="001D40C1" w14:paraId="56595E6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96F721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37968F9"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3BCF944" w14:textId="77777777" w:rsidR="000E6305" w:rsidRPr="001D40C1" w:rsidRDefault="000E6305" w:rsidP="001D40C1">
            <w:proofErr w:type="spellStart"/>
            <w:r w:rsidRPr="001D40C1">
              <w:t>frå</w:t>
            </w:r>
            <w:proofErr w:type="spellEnd"/>
            <w:r w:rsidRPr="001D40C1">
              <w:t xml:space="preserve"> kr 40 925 000 til kr 38 325 000</w:t>
            </w:r>
          </w:p>
        </w:tc>
        <w:tc>
          <w:tcPr>
            <w:tcW w:w="1806" w:type="dxa"/>
            <w:tcBorders>
              <w:top w:val="nil"/>
              <w:left w:val="nil"/>
              <w:bottom w:val="nil"/>
              <w:right w:val="nil"/>
            </w:tcBorders>
            <w:tcMar>
              <w:top w:w="128" w:type="dxa"/>
              <w:left w:w="43" w:type="dxa"/>
              <w:bottom w:w="43" w:type="dxa"/>
              <w:right w:w="43" w:type="dxa"/>
            </w:tcMar>
            <w:vAlign w:val="bottom"/>
          </w:tcPr>
          <w:p w14:paraId="43B37341" w14:textId="77777777" w:rsidR="000E6305" w:rsidRPr="001D40C1" w:rsidRDefault="000E6305" w:rsidP="001D40C1">
            <w:pPr>
              <w:jc w:val="right"/>
            </w:pPr>
          </w:p>
        </w:tc>
      </w:tr>
      <w:tr w:rsidR="00AC1ACB" w:rsidRPr="001D40C1" w14:paraId="4DEA335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D8679F1" w14:textId="77777777" w:rsidR="000E6305" w:rsidRPr="001D40C1" w:rsidRDefault="000E6305" w:rsidP="001D40C1">
            <w:r w:rsidRPr="001D40C1">
              <w:t>144</w:t>
            </w:r>
          </w:p>
        </w:tc>
        <w:tc>
          <w:tcPr>
            <w:tcW w:w="680" w:type="dxa"/>
            <w:tcBorders>
              <w:top w:val="nil"/>
              <w:left w:val="nil"/>
              <w:bottom w:val="nil"/>
              <w:right w:val="nil"/>
            </w:tcBorders>
            <w:tcMar>
              <w:top w:w="128" w:type="dxa"/>
              <w:left w:w="43" w:type="dxa"/>
              <w:bottom w:w="43" w:type="dxa"/>
              <w:right w:w="43" w:type="dxa"/>
            </w:tcMar>
          </w:tcPr>
          <w:p w14:paraId="6B00F00F"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1E0663AA" w14:textId="77777777" w:rsidR="000E6305" w:rsidRPr="001D40C1" w:rsidRDefault="000E6305" w:rsidP="001D40C1">
            <w:r w:rsidRPr="001D40C1">
              <w:t>Norsk senter for utvekslingssamarbeid (</w:t>
            </w:r>
            <w:proofErr w:type="spellStart"/>
            <w:r w:rsidRPr="001D40C1">
              <w:t>Norec</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762A401B" w14:textId="77777777" w:rsidR="000E6305" w:rsidRPr="001D40C1" w:rsidRDefault="000E6305" w:rsidP="001D40C1">
            <w:pPr>
              <w:jc w:val="right"/>
            </w:pPr>
          </w:p>
        </w:tc>
      </w:tr>
      <w:tr w:rsidR="00AC1ACB" w:rsidRPr="001D40C1" w14:paraId="7DF63A4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CC12B76"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9AD1BF2" w14:textId="77777777" w:rsidR="000E6305" w:rsidRPr="001D40C1" w:rsidRDefault="000E6305" w:rsidP="001D40C1">
            <w:r w:rsidRPr="001D40C1">
              <w:t>01</w:t>
            </w:r>
          </w:p>
        </w:tc>
        <w:tc>
          <w:tcPr>
            <w:tcW w:w="6394" w:type="dxa"/>
            <w:gridSpan w:val="2"/>
            <w:tcBorders>
              <w:top w:val="nil"/>
              <w:left w:val="nil"/>
              <w:bottom w:val="nil"/>
              <w:right w:val="nil"/>
            </w:tcBorders>
            <w:tcMar>
              <w:top w:w="128" w:type="dxa"/>
              <w:left w:w="43" w:type="dxa"/>
              <w:bottom w:w="43" w:type="dxa"/>
              <w:right w:w="43" w:type="dxa"/>
            </w:tcMar>
          </w:tcPr>
          <w:p w14:paraId="5115D0BB" w14:textId="77777777" w:rsidR="000E6305" w:rsidRPr="001D40C1" w:rsidRDefault="000E6305" w:rsidP="001D40C1">
            <w:r w:rsidRPr="001D40C1">
              <w:t>Driftsutgifter,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4CF56A27" w14:textId="77777777" w:rsidR="000E6305" w:rsidRPr="001D40C1" w:rsidRDefault="000E6305" w:rsidP="001D40C1">
            <w:pPr>
              <w:jc w:val="right"/>
            </w:pPr>
            <w:r w:rsidRPr="001D40C1">
              <w:t>3 563 000</w:t>
            </w:r>
          </w:p>
        </w:tc>
      </w:tr>
      <w:tr w:rsidR="00AC1ACB" w:rsidRPr="001D40C1" w14:paraId="6BFE276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A27778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7219B6A"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F53E06A" w14:textId="77777777" w:rsidR="000E6305" w:rsidRPr="001D40C1" w:rsidRDefault="000E6305" w:rsidP="001D40C1">
            <w:proofErr w:type="spellStart"/>
            <w:r w:rsidRPr="001D40C1">
              <w:t>frå</w:t>
            </w:r>
            <w:proofErr w:type="spellEnd"/>
            <w:r w:rsidRPr="001D40C1">
              <w:t xml:space="preserve"> kr 59 434 000 til kr 62 997 000</w:t>
            </w:r>
          </w:p>
        </w:tc>
        <w:tc>
          <w:tcPr>
            <w:tcW w:w="1806" w:type="dxa"/>
            <w:tcBorders>
              <w:top w:val="nil"/>
              <w:left w:val="nil"/>
              <w:bottom w:val="nil"/>
              <w:right w:val="nil"/>
            </w:tcBorders>
            <w:tcMar>
              <w:top w:w="128" w:type="dxa"/>
              <w:left w:w="43" w:type="dxa"/>
              <w:bottom w:w="43" w:type="dxa"/>
              <w:right w:w="43" w:type="dxa"/>
            </w:tcMar>
            <w:vAlign w:val="bottom"/>
          </w:tcPr>
          <w:p w14:paraId="3FD5111C" w14:textId="77777777" w:rsidR="000E6305" w:rsidRPr="001D40C1" w:rsidRDefault="000E6305" w:rsidP="001D40C1">
            <w:pPr>
              <w:jc w:val="right"/>
            </w:pPr>
          </w:p>
        </w:tc>
      </w:tr>
      <w:tr w:rsidR="00AC1ACB" w:rsidRPr="001D40C1" w14:paraId="1A0BD5F9"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03A7828" w14:textId="77777777" w:rsidR="000E6305" w:rsidRPr="001D40C1" w:rsidRDefault="000E6305" w:rsidP="001D40C1">
            <w:r w:rsidRPr="001D40C1">
              <w:t>151</w:t>
            </w:r>
          </w:p>
        </w:tc>
        <w:tc>
          <w:tcPr>
            <w:tcW w:w="680" w:type="dxa"/>
            <w:tcBorders>
              <w:top w:val="nil"/>
              <w:left w:val="nil"/>
              <w:bottom w:val="nil"/>
              <w:right w:val="nil"/>
            </w:tcBorders>
            <w:tcMar>
              <w:top w:w="128" w:type="dxa"/>
              <w:left w:w="43" w:type="dxa"/>
              <w:bottom w:w="43" w:type="dxa"/>
              <w:right w:w="43" w:type="dxa"/>
            </w:tcMar>
          </w:tcPr>
          <w:p w14:paraId="2E205300"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91CF0E2" w14:textId="77777777" w:rsidR="000E6305" w:rsidRPr="001D40C1" w:rsidRDefault="000E6305" w:rsidP="001D40C1">
            <w:r w:rsidRPr="001D40C1">
              <w:t>Fred, tryggleik og globalt samarbeid:</w:t>
            </w:r>
          </w:p>
        </w:tc>
        <w:tc>
          <w:tcPr>
            <w:tcW w:w="1806" w:type="dxa"/>
            <w:tcBorders>
              <w:top w:val="nil"/>
              <w:left w:val="nil"/>
              <w:bottom w:val="nil"/>
              <w:right w:val="nil"/>
            </w:tcBorders>
            <w:tcMar>
              <w:top w:w="128" w:type="dxa"/>
              <w:left w:w="43" w:type="dxa"/>
              <w:bottom w:w="43" w:type="dxa"/>
              <w:right w:w="43" w:type="dxa"/>
            </w:tcMar>
            <w:vAlign w:val="bottom"/>
          </w:tcPr>
          <w:p w14:paraId="5651C553" w14:textId="77777777" w:rsidR="000E6305" w:rsidRPr="001D40C1" w:rsidRDefault="000E6305" w:rsidP="001D40C1">
            <w:pPr>
              <w:jc w:val="right"/>
            </w:pPr>
          </w:p>
        </w:tc>
      </w:tr>
      <w:tr w:rsidR="00AC1ACB" w:rsidRPr="001D40C1" w14:paraId="1308B76D" w14:textId="77777777" w:rsidTr="00DB3C34">
        <w:trPr>
          <w:trHeight w:val="640"/>
        </w:trPr>
        <w:tc>
          <w:tcPr>
            <w:tcW w:w="680" w:type="dxa"/>
            <w:tcBorders>
              <w:top w:val="nil"/>
              <w:left w:val="nil"/>
              <w:bottom w:val="nil"/>
              <w:right w:val="nil"/>
            </w:tcBorders>
            <w:tcMar>
              <w:top w:w="128" w:type="dxa"/>
              <w:left w:w="43" w:type="dxa"/>
              <w:bottom w:w="43" w:type="dxa"/>
              <w:right w:w="43" w:type="dxa"/>
            </w:tcMar>
          </w:tcPr>
          <w:p w14:paraId="531C7C9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6E54DA2" w14:textId="77777777" w:rsidR="000E6305" w:rsidRPr="001D40C1" w:rsidRDefault="000E6305" w:rsidP="001D40C1">
            <w:r w:rsidRPr="001D40C1">
              <w:t>71</w:t>
            </w:r>
          </w:p>
        </w:tc>
        <w:tc>
          <w:tcPr>
            <w:tcW w:w="6394" w:type="dxa"/>
            <w:gridSpan w:val="2"/>
            <w:tcBorders>
              <w:top w:val="nil"/>
              <w:left w:val="nil"/>
              <w:bottom w:val="nil"/>
              <w:right w:val="nil"/>
            </w:tcBorders>
            <w:tcMar>
              <w:top w:w="128" w:type="dxa"/>
              <w:left w:w="43" w:type="dxa"/>
              <w:bottom w:w="43" w:type="dxa"/>
              <w:right w:w="43" w:type="dxa"/>
            </w:tcMar>
          </w:tcPr>
          <w:p w14:paraId="25DFF4FA" w14:textId="77777777" w:rsidR="000E6305" w:rsidRPr="001D40C1" w:rsidRDefault="000E6305" w:rsidP="001D40C1">
            <w:r w:rsidRPr="001D40C1">
              <w:t xml:space="preserve">Globale </w:t>
            </w:r>
            <w:proofErr w:type="spellStart"/>
            <w:r w:rsidRPr="001D40C1">
              <w:t>sikkerheitsspørsmål</w:t>
            </w:r>
            <w:proofErr w:type="spellEnd"/>
            <w:r w:rsidRPr="001D40C1">
              <w:t xml:space="preserve"> og nedrusting</w:t>
            </w:r>
            <w:r w:rsidRPr="001D40C1">
              <w:rPr>
                <w:rStyle w:val="kursiv"/>
              </w:rPr>
              <w:t>, kan </w:t>
            </w:r>
            <w:proofErr w:type="spellStart"/>
            <w:r w:rsidRPr="001D40C1">
              <w:rPr>
                <w:rStyle w:val="kursiv"/>
              </w:rPr>
              <w:t>overførast</w:t>
            </w:r>
            <w:proofErr w:type="spellEnd"/>
            <w:r w:rsidRPr="001D40C1">
              <w:t xml:space="preserve">, </w:t>
            </w:r>
            <w:r w:rsidRPr="001D40C1">
              <w:br/>
              <w:t>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BC5EC58" w14:textId="77777777" w:rsidR="000E6305" w:rsidRPr="001D40C1" w:rsidRDefault="000E6305" w:rsidP="001D40C1">
            <w:pPr>
              <w:jc w:val="right"/>
            </w:pPr>
            <w:r w:rsidRPr="001D40C1">
              <w:t>4 000 000</w:t>
            </w:r>
          </w:p>
        </w:tc>
      </w:tr>
      <w:tr w:rsidR="00AC1ACB" w:rsidRPr="001D40C1" w14:paraId="22BEEB9B"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07180B3"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2D634465"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443A9B6" w14:textId="77777777" w:rsidR="000E6305" w:rsidRPr="001D40C1" w:rsidRDefault="000E6305" w:rsidP="001D40C1">
            <w:proofErr w:type="spellStart"/>
            <w:r w:rsidRPr="001D40C1">
              <w:t>frå</w:t>
            </w:r>
            <w:proofErr w:type="spellEnd"/>
            <w:r w:rsidRPr="001D40C1">
              <w:t xml:space="preserve"> kr 138 860 000 til kr 142 860 000</w:t>
            </w:r>
          </w:p>
        </w:tc>
        <w:tc>
          <w:tcPr>
            <w:tcW w:w="1806" w:type="dxa"/>
            <w:tcBorders>
              <w:top w:val="nil"/>
              <w:left w:val="nil"/>
              <w:bottom w:val="nil"/>
              <w:right w:val="nil"/>
            </w:tcBorders>
            <w:tcMar>
              <w:top w:w="128" w:type="dxa"/>
              <w:left w:w="43" w:type="dxa"/>
              <w:bottom w:w="43" w:type="dxa"/>
              <w:right w:w="43" w:type="dxa"/>
            </w:tcMar>
            <w:vAlign w:val="bottom"/>
          </w:tcPr>
          <w:p w14:paraId="42D28ED9" w14:textId="77777777" w:rsidR="000E6305" w:rsidRPr="001D40C1" w:rsidRDefault="000E6305" w:rsidP="001D40C1">
            <w:pPr>
              <w:jc w:val="right"/>
            </w:pPr>
          </w:p>
        </w:tc>
      </w:tr>
      <w:tr w:rsidR="00AC1ACB" w:rsidRPr="001D40C1" w14:paraId="0465289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1616BCF"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1719726" w14:textId="77777777" w:rsidR="000E6305" w:rsidRPr="001D40C1" w:rsidRDefault="000E6305" w:rsidP="001D40C1">
            <w:r w:rsidRPr="001D40C1">
              <w:t>73</w:t>
            </w:r>
          </w:p>
        </w:tc>
        <w:tc>
          <w:tcPr>
            <w:tcW w:w="6394" w:type="dxa"/>
            <w:gridSpan w:val="2"/>
            <w:tcBorders>
              <w:top w:val="nil"/>
              <w:left w:val="nil"/>
              <w:bottom w:val="nil"/>
              <w:right w:val="nil"/>
            </w:tcBorders>
            <w:tcMar>
              <w:top w:w="128" w:type="dxa"/>
              <w:left w:w="43" w:type="dxa"/>
              <w:bottom w:w="43" w:type="dxa"/>
              <w:right w:w="43" w:type="dxa"/>
            </w:tcMar>
          </w:tcPr>
          <w:p w14:paraId="5DC07A6C" w14:textId="77777777" w:rsidR="000E6305" w:rsidRPr="001D40C1" w:rsidRDefault="000E6305" w:rsidP="001D40C1">
            <w:r w:rsidRPr="001D40C1">
              <w:t xml:space="preserve">FN og globale </w:t>
            </w:r>
            <w:proofErr w:type="spellStart"/>
            <w:r w:rsidRPr="001D40C1">
              <w:t>utfordringar</w:t>
            </w:r>
            <w:proofErr w:type="spellEnd"/>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C257779" w14:textId="77777777" w:rsidR="000E6305" w:rsidRPr="001D40C1" w:rsidRDefault="000E6305" w:rsidP="001D40C1">
            <w:pPr>
              <w:jc w:val="right"/>
            </w:pPr>
            <w:r w:rsidRPr="001D40C1">
              <w:t>50 000 000</w:t>
            </w:r>
          </w:p>
        </w:tc>
      </w:tr>
      <w:tr w:rsidR="00AC1ACB" w:rsidRPr="001D40C1" w14:paraId="120FD7A5"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7D1DA5B"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8B297D3"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4677270F" w14:textId="77777777" w:rsidR="000E6305" w:rsidRPr="001D40C1" w:rsidRDefault="000E6305" w:rsidP="001D40C1">
            <w:proofErr w:type="spellStart"/>
            <w:r w:rsidRPr="001D40C1">
              <w:t>frå</w:t>
            </w:r>
            <w:proofErr w:type="spellEnd"/>
            <w:r w:rsidRPr="001D40C1">
              <w:t xml:space="preserve"> kr 248 138 000 til kr 298 138 000</w:t>
            </w:r>
          </w:p>
        </w:tc>
        <w:tc>
          <w:tcPr>
            <w:tcW w:w="1806" w:type="dxa"/>
            <w:tcBorders>
              <w:top w:val="nil"/>
              <w:left w:val="nil"/>
              <w:bottom w:val="nil"/>
              <w:right w:val="nil"/>
            </w:tcBorders>
            <w:tcMar>
              <w:top w:w="128" w:type="dxa"/>
              <w:left w:w="43" w:type="dxa"/>
              <w:bottom w:w="43" w:type="dxa"/>
              <w:right w:w="43" w:type="dxa"/>
            </w:tcMar>
            <w:vAlign w:val="bottom"/>
          </w:tcPr>
          <w:p w14:paraId="64224722" w14:textId="77777777" w:rsidR="000E6305" w:rsidRPr="001D40C1" w:rsidRDefault="000E6305" w:rsidP="001D40C1">
            <w:pPr>
              <w:jc w:val="right"/>
            </w:pPr>
          </w:p>
        </w:tc>
      </w:tr>
      <w:tr w:rsidR="00AC1ACB" w:rsidRPr="001D40C1" w14:paraId="022E5958" w14:textId="77777777" w:rsidTr="00DB3C34">
        <w:trPr>
          <w:trHeight w:val="640"/>
        </w:trPr>
        <w:tc>
          <w:tcPr>
            <w:tcW w:w="680" w:type="dxa"/>
            <w:tcBorders>
              <w:top w:val="nil"/>
              <w:left w:val="nil"/>
              <w:bottom w:val="nil"/>
              <w:right w:val="nil"/>
            </w:tcBorders>
            <w:tcMar>
              <w:top w:w="128" w:type="dxa"/>
              <w:left w:w="43" w:type="dxa"/>
              <w:bottom w:w="43" w:type="dxa"/>
              <w:right w:w="43" w:type="dxa"/>
            </w:tcMar>
          </w:tcPr>
          <w:p w14:paraId="04D084D3"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E8448C0" w14:textId="77777777" w:rsidR="000E6305" w:rsidRPr="001D40C1" w:rsidRDefault="000E6305" w:rsidP="001D40C1">
            <w:r w:rsidRPr="001D40C1">
              <w:t>74</w:t>
            </w:r>
          </w:p>
        </w:tc>
        <w:tc>
          <w:tcPr>
            <w:tcW w:w="6394" w:type="dxa"/>
            <w:gridSpan w:val="2"/>
            <w:tcBorders>
              <w:top w:val="nil"/>
              <w:left w:val="nil"/>
              <w:bottom w:val="nil"/>
              <w:right w:val="nil"/>
            </w:tcBorders>
            <w:tcMar>
              <w:top w:w="128" w:type="dxa"/>
              <w:left w:w="43" w:type="dxa"/>
              <w:bottom w:w="43" w:type="dxa"/>
              <w:right w:w="43" w:type="dxa"/>
            </w:tcMar>
          </w:tcPr>
          <w:p w14:paraId="43E7CD22" w14:textId="77777777" w:rsidR="000E6305" w:rsidRPr="001D40C1" w:rsidRDefault="000E6305" w:rsidP="001D40C1">
            <w:r w:rsidRPr="001D40C1">
              <w:t>Pliktige bidrag til FN-</w:t>
            </w:r>
            <w:proofErr w:type="spellStart"/>
            <w:r w:rsidRPr="001D40C1">
              <w:t>organisasjonar</w:t>
            </w:r>
            <w:proofErr w:type="spellEnd"/>
            <w:r w:rsidRPr="001D40C1">
              <w:t xml:space="preserve"> m.m.</w:t>
            </w:r>
            <w:r w:rsidRPr="001D40C1">
              <w:rPr>
                <w:rStyle w:val="kursiv"/>
              </w:rPr>
              <w:t>, kan </w:t>
            </w:r>
            <w:proofErr w:type="spellStart"/>
            <w:r w:rsidRPr="001D40C1">
              <w:rPr>
                <w:rStyle w:val="kursiv"/>
              </w:rPr>
              <w:t>overførast</w:t>
            </w:r>
            <w:proofErr w:type="spellEnd"/>
            <w:r w:rsidRPr="001D40C1">
              <w:t xml:space="preserve">, </w:t>
            </w:r>
            <w:r w:rsidRPr="001D40C1">
              <w:br/>
              <w:t xml:space="preserve">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2EB573F5" w14:textId="77777777" w:rsidR="000E6305" w:rsidRPr="001D40C1" w:rsidRDefault="000E6305" w:rsidP="001D40C1">
            <w:pPr>
              <w:jc w:val="right"/>
            </w:pPr>
            <w:r w:rsidRPr="001D40C1">
              <w:t>13 488 000</w:t>
            </w:r>
          </w:p>
        </w:tc>
      </w:tr>
      <w:tr w:rsidR="00AC1ACB" w:rsidRPr="001D40C1" w14:paraId="5E041E89"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4726488E"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22BA4349"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EB40DE0" w14:textId="77777777" w:rsidR="000E6305" w:rsidRPr="001D40C1" w:rsidRDefault="000E6305" w:rsidP="001D40C1">
            <w:proofErr w:type="spellStart"/>
            <w:r w:rsidRPr="001D40C1">
              <w:t>frå</w:t>
            </w:r>
            <w:proofErr w:type="spellEnd"/>
            <w:r w:rsidRPr="001D40C1">
              <w:t xml:space="preserve"> kr 403 050 000 til kr 389 562 000</w:t>
            </w:r>
          </w:p>
        </w:tc>
        <w:tc>
          <w:tcPr>
            <w:tcW w:w="1806" w:type="dxa"/>
            <w:tcBorders>
              <w:top w:val="nil"/>
              <w:left w:val="nil"/>
              <w:bottom w:val="nil"/>
              <w:right w:val="nil"/>
            </w:tcBorders>
            <w:tcMar>
              <w:top w:w="128" w:type="dxa"/>
              <w:left w:w="43" w:type="dxa"/>
              <w:bottom w:w="43" w:type="dxa"/>
              <w:right w:w="43" w:type="dxa"/>
            </w:tcMar>
            <w:vAlign w:val="bottom"/>
          </w:tcPr>
          <w:p w14:paraId="3C8539B8" w14:textId="77777777" w:rsidR="000E6305" w:rsidRPr="001D40C1" w:rsidRDefault="000E6305" w:rsidP="001D40C1">
            <w:pPr>
              <w:jc w:val="right"/>
            </w:pPr>
          </w:p>
        </w:tc>
      </w:tr>
      <w:tr w:rsidR="00AC1ACB" w:rsidRPr="001D40C1" w14:paraId="6316ADF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F144DAD" w14:textId="77777777" w:rsidR="000E6305" w:rsidRPr="001D40C1" w:rsidRDefault="000E6305" w:rsidP="001D40C1">
            <w:r w:rsidRPr="001D40C1">
              <w:t>153</w:t>
            </w:r>
          </w:p>
        </w:tc>
        <w:tc>
          <w:tcPr>
            <w:tcW w:w="680" w:type="dxa"/>
            <w:tcBorders>
              <w:top w:val="nil"/>
              <w:left w:val="nil"/>
              <w:bottom w:val="nil"/>
              <w:right w:val="nil"/>
            </w:tcBorders>
            <w:tcMar>
              <w:top w:w="128" w:type="dxa"/>
              <w:left w:w="43" w:type="dxa"/>
              <w:bottom w:w="43" w:type="dxa"/>
              <w:right w:w="43" w:type="dxa"/>
            </w:tcMar>
          </w:tcPr>
          <w:p w14:paraId="28F4D2DF"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34A7380" w14:textId="77777777" w:rsidR="000E6305" w:rsidRPr="001D40C1" w:rsidRDefault="000E6305" w:rsidP="001D40C1">
            <w:proofErr w:type="spellStart"/>
            <w:r w:rsidRPr="001D40C1">
              <w:t>Flyktningar</w:t>
            </w:r>
            <w:proofErr w:type="spellEnd"/>
            <w:r w:rsidRPr="001D40C1">
              <w:t xml:space="preserve">, </w:t>
            </w:r>
            <w:proofErr w:type="spellStart"/>
            <w:r w:rsidRPr="001D40C1">
              <w:t>fordrivne</w:t>
            </w:r>
            <w:proofErr w:type="spellEnd"/>
            <w:r w:rsidRPr="001D40C1">
              <w:t xml:space="preserve"> og </w:t>
            </w:r>
            <w:proofErr w:type="spellStart"/>
            <w:r w:rsidRPr="001D40C1">
              <w:t>vertssamfunn</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6A3DE212" w14:textId="77777777" w:rsidR="000E6305" w:rsidRPr="001D40C1" w:rsidRDefault="000E6305" w:rsidP="001D40C1">
            <w:pPr>
              <w:jc w:val="right"/>
            </w:pPr>
          </w:p>
        </w:tc>
      </w:tr>
      <w:tr w:rsidR="00AC1ACB" w:rsidRPr="001D40C1" w14:paraId="5F567249"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81BFBD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49992FD" w14:textId="77777777" w:rsidR="000E6305" w:rsidRPr="001D40C1" w:rsidRDefault="000E6305" w:rsidP="001D40C1">
            <w:r w:rsidRPr="001D40C1">
              <w:t>72</w:t>
            </w:r>
          </w:p>
        </w:tc>
        <w:tc>
          <w:tcPr>
            <w:tcW w:w="6394" w:type="dxa"/>
            <w:gridSpan w:val="2"/>
            <w:tcBorders>
              <w:top w:val="nil"/>
              <w:left w:val="nil"/>
              <w:bottom w:val="nil"/>
              <w:right w:val="nil"/>
            </w:tcBorders>
            <w:tcMar>
              <w:top w:w="128" w:type="dxa"/>
              <w:left w:w="43" w:type="dxa"/>
              <w:bottom w:w="43" w:type="dxa"/>
              <w:right w:w="43" w:type="dxa"/>
            </w:tcMar>
          </w:tcPr>
          <w:p w14:paraId="72A8E81F" w14:textId="77777777" w:rsidR="000E6305" w:rsidRPr="001D40C1" w:rsidRDefault="000E6305" w:rsidP="001D40C1">
            <w:proofErr w:type="spellStart"/>
            <w:r w:rsidRPr="001D40C1">
              <w:t>Berekraftige</w:t>
            </w:r>
            <w:proofErr w:type="spellEnd"/>
            <w:r w:rsidRPr="001D40C1">
              <w:t xml:space="preserve"> </w:t>
            </w:r>
            <w:proofErr w:type="spellStart"/>
            <w:r w:rsidRPr="001D40C1">
              <w:t>løysingar</w:t>
            </w:r>
            <w:proofErr w:type="spellEnd"/>
            <w:r w:rsidRPr="001D40C1">
              <w:t xml:space="preserve"> og </w:t>
            </w:r>
            <w:proofErr w:type="spellStart"/>
            <w:r w:rsidRPr="001D40C1">
              <w:t>vertssamfunn</w:t>
            </w:r>
            <w:proofErr w:type="spellEnd"/>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4DDE2E6" w14:textId="77777777" w:rsidR="000E6305" w:rsidRPr="001D40C1" w:rsidRDefault="000E6305" w:rsidP="001D40C1">
            <w:pPr>
              <w:jc w:val="right"/>
            </w:pPr>
            <w:r w:rsidRPr="001D40C1">
              <w:t>85 000 000</w:t>
            </w:r>
          </w:p>
        </w:tc>
      </w:tr>
      <w:tr w:rsidR="00AC1ACB" w:rsidRPr="001D40C1" w14:paraId="3FA198E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26B477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8A17E1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6700F3B" w14:textId="77777777" w:rsidR="000E6305" w:rsidRPr="001D40C1" w:rsidRDefault="000E6305" w:rsidP="001D40C1">
            <w:proofErr w:type="spellStart"/>
            <w:r w:rsidRPr="001D40C1">
              <w:t>frå</w:t>
            </w:r>
            <w:proofErr w:type="spellEnd"/>
            <w:r w:rsidRPr="001D40C1">
              <w:t xml:space="preserve"> kr 634 504 000 til kr 719 504 000</w:t>
            </w:r>
          </w:p>
        </w:tc>
        <w:tc>
          <w:tcPr>
            <w:tcW w:w="1806" w:type="dxa"/>
            <w:tcBorders>
              <w:top w:val="nil"/>
              <w:left w:val="nil"/>
              <w:bottom w:val="nil"/>
              <w:right w:val="nil"/>
            </w:tcBorders>
            <w:tcMar>
              <w:top w:w="128" w:type="dxa"/>
              <w:left w:w="43" w:type="dxa"/>
              <w:bottom w:w="43" w:type="dxa"/>
              <w:right w:w="43" w:type="dxa"/>
            </w:tcMar>
            <w:vAlign w:val="bottom"/>
          </w:tcPr>
          <w:p w14:paraId="3405051A" w14:textId="77777777" w:rsidR="000E6305" w:rsidRPr="001D40C1" w:rsidRDefault="000E6305" w:rsidP="001D40C1">
            <w:pPr>
              <w:jc w:val="right"/>
            </w:pPr>
          </w:p>
        </w:tc>
      </w:tr>
      <w:tr w:rsidR="00AC1ACB" w:rsidRPr="001D40C1" w14:paraId="0C7232D5"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573A352" w14:textId="77777777" w:rsidR="000E6305" w:rsidRPr="001D40C1" w:rsidRDefault="000E6305" w:rsidP="001D40C1">
            <w:r w:rsidRPr="001D40C1">
              <w:t>159</w:t>
            </w:r>
          </w:p>
        </w:tc>
        <w:tc>
          <w:tcPr>
            <w:tcW w:w="680" w:type="dxa"/>
            <w:tcBorders>
              <w:top w:val="nil"/>
              <w:left w:val="nil"/>
              <w:bottom w:val="nil"/>
              <w:right w:val="nil"/>
            </w:tcBorders>
            <w:tcMar>
              <w:top w:w="128" w:type="dxa"/>
              <w:left w:w="43" w:type="dxa"/>
              <w:bottom w:w="43" w:type="dxa"/>
              <w:right w:w="43" w:type="dxa"/>
            </w:tcMar>
          </w:tcPr>
          <w:p w14:paraId="304D4C9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0811C59" w14:textId="77777777" w:rsidR="000E6305" w:rsidRPr="001D40C1" w:rsidRDefault="000E6305" w:rsidP="001D40C1">
            <w:proofErr w:type="spellStart"/>
            <w:r w:rsidRPr="001D40C1">
              <w:t>Regionløyvingar</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142938BC" w14:textId="77777777" w:rsidR="000E6305" w:rsidRPr="001D40C1" w:rsidRDefault="000E6305" w:rsidP="001D40C1">
            <w:pPr>
              <w:jc w:val="right"/>
            </w:pPr>
          </w:p>
        </w:tc>
      </w:tr>
      <w:tr w:rsidR="00AC1ACB" w:rsidRPr="001D40C1" w14:paraId="484B7F3A"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414C124"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7B42388C"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36805516" w14:textId="77777777" w:rsidR="000E6305" w:rsidRPr="001D40C1" w:rsidRDefault="000E6305" w:rsidP="001D40C1">
            <w:r w:rsidRPr="001D40C1">
              <w:t>Midtausten</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744CFB24" w14:textId="77777777" w:rsidR="000E6305" w:rsidRPr="001D40C1" w:rsidRDefault="000E6305" w:rsidP="001D40C1">
            <w:pPr>
              <w:jc w:val="right"/>
            </w:pPr>
            <w:r w:rsidRPr="001D40C1">
              <w:t>102 000 000</w:t>
            </w:r>
          </w:p>
        </w:tc>
      </w:tr>
      <w:tr w:rsidR="00AC1ACB" w:rsidRPr="001D40C1" w14:paraId="722B59B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35CA452"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418A5D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0A02BD0" w14:textId="77777777" w:rsidR="000E6305" w:rsidRPr="001D40C1" w:rsidRDefault="000E6305" w:rsidP="001D40C1">
            <w:proofErr w:type="spellStart"/>
            <w:r w:rsidRPr="001D40C1">
              <w:t>frå</w:t>
            </w:r>
            <w:proofErr w:type="spellEnd"/>
            <w:r w:rsidRPr="001D40C1">
              <w:t xml:space="preserve"> kr 519 311 000 til kr 621 311 000</w:t>
            </w:r>
          </w:p>
        </w:tc>
        <w:tc>
          <w:tcPr>
            <w:tcW w:w="1806" w:type="dxa"/>
            <w:tcBorders>
              <w:top w:val="nil"/>
              <w:left w:val="nil"/>
              <w:bottom w:val="nil"/>
              <w:right w:val="nil"/>
            </w:tcBorders>
            <w:tcMar>
              <w:top w:w="128" w:type="dxa"/>
              <w:left w:w="43" w:type="dxa"/>
              <w:bottom w:w="43" w:type="dxa"/>
              <w:right w:w="43" w:type="dxa"/>
            </w:tcMar>
            <w:vAlign w:val="bottom"/>
          </w:tcPr>
          <w:p w14:paraId="3BBD8F33" w14:textId="77777777" w:rsidR="000E6305" w:rsidRPr="001D40C1" w:rsidRDefault="000E6305" w:rsidP="001D40C1">
            <w:pPr>
              <w:jc w:val="right"/>
            </w:pPr>
          </w:p>
        </w:tc>
      </w:tr>
      <w:tr w:rsidR="00AC1ACB" w:rsidRPr="001D40C1" w14:paraId="0B16FB0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41C9DB1"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8DA4061" w14:textId="77777777" w:rsidR="000E6305" w:rsidRPr="001D40C1" w:rsidRDefault="000E6305" w:rsidP="001D40C1">
            <w:r w:rsidRPr="001D40C1">
              <w:t>72</w:t>
            </w:r>
          </w:p>
        </w:tc>
        <w:tc>
          <w:tcPr>
            <w:tcW w:w="6394" w:type="dxa"/>
            <w:gridSpan w:val="2"/>
            <w:tcBorders>
              <w:top w:val="nil"/>
              <w:left w:val="nil"/>
              <w:bottom w:val="nil"/>
              <w:right w:val="nil"/>
            </w:tcBorders>
            <w:tcMar>
              <w:top w:w="128" w:type="dxa"/>
              <w:left w:w="43" w:type="dxa"/>
              <w:bottom w:w="43" w:type="dxa"/>
              <w:right w:w="43" w:type="dxa"/>
            </w:tcMar>
          </w:tcPr>
          <w:p w14:paraId="47E4A21A" w14:textId="77777777" w:rsidR="000E6305" w:rsidRPr="001D40C1" w:rsidRDefault="000E6305" w:rsidP="001D40C1">
            <w:r w:rsidRPr="001D40C1">
              <w:t>Afghanistan</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292BA99F" w14:textId="77777777" w:rsidR="000E6305" w:rsidRPr="001D40C1" w:rsidRDefault="000E6305" w:rsidP="001D40C1">
            <w:pPr>
              <w:jc w:val="right"/>
            </w:pPr>
            <w:r w:rsidRPr="001D40C1">
              <w:t>50 000 000</w:t>
            </w:r>
          </w:p>
        </w:tc>
      </w:tr>
      <w:tr w:rsidR="00AC1ACB" w:rsidRPr="001D40C1" w14:paraId="3C38F20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BA7F85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5EF8E3B"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123038BD" w14:textId="77777777" w:rsidR="000E6305" w:rsidRPr="001D40C1" w:rsidRDefault="000E6305" w:rsidP="001D40C1">
            <w:proofErr w:type="spellStart"/>
            <w:r w:rsidRPr="001D40C1">
              <w:t>frå</w:t>
            </w:r>
            <w:proofErr w:type="spellEnd"/>
            <w:r w:rsidRPr="001D40C1">
              <w:t xml:space="preserve"> kr 351 241 000 til kr 401 241 000</w:t>
            </w:r>
          </w:p>
        </w:tc>
        <w:tc>
          <w:tcPr>
            <w:tcW w:w="1806" w:type="dxa"/>
            <w:tcBorders>
              <w:top w:val="nil"/>
              <w:left w:val="nil"/>
              <w:bottom w:val="nil"/>
              <w:right w:val="nil"/>
            </w:tcBorders>
            <w:tcMar>
              <w:top w:w="128" w:type="dxa"/>
              <w:left w:w="43" w:type="dxa"/>
              <w:bottom w:w="43" w:type="dxa"/>
              <w:right w:w="43" w:type="dxa"/>
            </w:tcMar>
            <w:vAlign w:val="bottom"/>
          </w:tcPr>
          <w:p w14:paraId="5EFD7330" w14:textId="77777777" w:rsidR="000E6305" w:rsidRPr="001D40C1" w:rsidRDefault="000E6305" w:rsidP="001D40C1">
            <w:pPr>
              <w:jc w:val="right"/>
            </w:pPr>
          </w:p>
        </w:tc>
      </w:tr>
      <w:tr w:rsidR="00AC1ACB" w:rsidRPr="001D40C1" w14:paraId="234CDED5"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FAA88A1"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7C487342" w14:textId="77777777" w:rsidR="000E6305" w:rsidRPr="001D40C1" w:rsidRDefault="000E6305" w:rsidP="001D40C1">
            <w:r w:rsidRPr="001D40C1">
              <w:t>73</w:t>
            </w:r>
          </w:p>
        </w:tc>
        <w:tc>
          <w:tcPr>
            <w:tcW w:w="6394" w:type="dxa"/>
            <w:gridSpan w:val="2"/>
            <w:tcBorders>
              <w:top w:val="nil"/>
              <w:left w:val="nil"/>
              <w:bottom w:val="nil"/>
              <w:right w:val="nil"/>
            </w:tcBorders>
            <w:tcMar>
              <w:top w:w="128" w:type="dxa"/>
              <w:left w:w="43" w:type="dxa"/>
              <w:bottom w:w="43" w:type="dxa"/>
              <w:right w:w="43" w:type="dxa"/>
            </w:tcMar>
          </w:tcPr>
          <w:p w14:paraId="027AA50A" w14:textId="77777777" w:rsidR="000E6305" w:rsidRPr="001D40C1" w:rsidRDefault="000E6305" w:rsidP="001D40C1">
            <w:r w:rsidRPr="001D40C1">
              <w:t>Ukraina og naboland</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61A2010" w14:textId="77777777" w:rsidR="000E6305" w:rsidRPr="001D40C1" w:rsidRDefault="000E6305" w:rsidP="001D40C1">
            <w:pPr>
              <w:jc w:val="right"/>
            </w:pPr>
            <w:r w:rsidRPr="001D40C1">
              <w:t>1 250 000 000</w:t>
            </w:r>
          </w:p>
        </w:tc>
      </w:tr>
      <w:tr w:rsidR="00AC1ACB" w:rsidRPr="001D40C1" w14:paraId="40C50CE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70D53C4"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5535D7F"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A369C10" w14:textId="77777777" w:rsidR="000E6305" w:rsidRPr="001D40C1" w:rsidRDefault="000E6305" w:rsidP="001D40C1">
            <w:proofErr w:type="spellStart"/>
            <w:r w:rsidRPr="001D40C1">
              <w:t>frå</w:t>
            </w:r>
            <w:proofErr w:type="spellEnd"/>
            <w:r w:rsidRPr="001D40C1">
              <w:t xml:space="preserve"> kr 8 448 200 000 til kr 9 698 200 000</w:t>
            </w:r>
          </w:p>
        </w:tc>
        <w:tc>
          <w:tcPr>
            <w:tcW w:w="1806" w:type="dxa"/>
            <w:tcBorders>
              <w:top w:val="nil"/>
              <w:left w:val="nil"/>
              <w:bottom w:val="nil"/>
              <w:right w:val="nil"/>
            </w:tcBorders>
            <w:tcMar>
              <w:top w:w="128" w:type="dxa"/>
              <w:left w:w="43" w:type="dxa"/>
              <w:bottom w:w="43" w:type="dxa"/>
              <w:right w:w="43" w:type="dxa"/>
            </w:tcMar>
            <w:vAlign w:val="bottom"/>
          </w:tcPr>
          <w:p w14:paraId="7C0E043A" w14:textId="77777777" w:rsidR="000E6305" w:rsidRPr="001D40C1" w:rsidRDefault="000E6305" w:rsidP="001D40C1">
            <w:pPr>
              <w:jc w:val="right"/>
            </w:pPr>
          </w:p>
        </w:tc>
      </w:tr>
      <w:tr w:rsidR="00AC1ACB" w:rsidRPr="001D40C1" w14:paraId="5A447CD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28D8A4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AFED01C" w14:textId="77777777" w:rsidR="000E6305" w:rsidRPr="001D40C1" w:rsidRDefault="000E6305" w:rsidP="001D40C1">
            <w:r w:rsidRPr="001D40C1">
              <w:t>75</w:t>
            </w:r>
          </w:p>
        </w:tc>
        <w:tc>
          <w:tcPr>
            <w:tcW w:w="6394" w:type="dxa"/>
            <w:gridSpan w:val="2"/>
            <w:tcBorders>
              <w:top w:val="nil"/>
              <w:left w:val="nil"/>
              <w:bottom w:val="nil"/>
              <w:right w:val="nil"/>
            </w:tcBorders>
            <w:tcMar>
              <w:top w:w="128" w:type="dxa"/>
              <w:left w:w="43" w:type="dxa"/>
              <w:bottom w:w="43" w:type="dxa"/>
              <w:right w:w="43" w:type="dxa"/>
            </w:tcMar>
          </w:tcPr>
          <w:p w14:paraId="4C82A7D9" w14:textId="77777777" w:rsidR="000E6305" w:rsidRPr="001D40C1" w:rsidRDefault="000E6305" w:rsidP="001D40C1">
            <w:r w:rsidRPr="001D40C1">
              <w:t>Afrika</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4B6E1C67" w14:textId="77777777" w:rsidR="000E6305" w:rsidRPr="001D40C1" w:rsidRDefault="000E6305" w:rsidP="001D40C1">
            <w:pPr>
              <w:jc w:val="right"/>
            </w:pPr>
            <w:r w:rsidRPr="001D40C1">
              <w:t>80 000 000</w:t>
            </w:r>
          </w:p>
        </w:tc>
      </w:tr>
      <w:tr w:rsidR="00AC1ACB" w:rsidRPr="001D40C1" w14:paraId="3A0D60A8"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0758997"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82C1EA8"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1FA0BA5F" w14:textId="77777777" w:rsidR="000E6305" w:rsidRPr="001D40C1" w:rsidRDefault="000E6305" w:rsidP="001D40C1">
            <w:proofErr w:type="spellStart"/>
            <w:r w:rsidRPr="001D40C1">
              <w:t>frå</w:t>
            </w:r>
            <w:proofErr w:type="spellEnd"/>
            <w:r w:rsidRPr="001D40C1">
              <w:t xml:space="preserve"> kr 2 437 022 000 til kr 2 517 022 000</w:t>
            </w:r>
          </w:p>
        </w:tc>
        <w:tc>
          <w:tcPr>
            <w:tcW w:w="1806" w:type="dxa"/>
            <w:tcBorders>
              <w:top w:val="nil"/>
              <w:left w:val="nil"/>
              <w:bottom w:val="nil"/>
              <w:right w:val="nil"/>
            </w:tcBorders>
            <w:tcMar>
              <w:top w:w="128" w:type="dxa"/>
              <w:left w:w="43" w:type="dxa"/>
              <w:bottom w:w="43" w:type="dxa"/>
              <w:right w:w="43" w:type="dxa"/>
            </w:tcMar>
            <w:vAlign w:val="bottom"/>
          </w:tcPr>
          <w:p w14:paraId="741A8FD9" w14:textId="77777777" w:rsidR="000E6305" w:rsidRPr="001D40C1" w:rsidRDefault="000E6305" w:rsidP="001D40C1">
            <w:pPr>
              <w:jc w:val="right"/>
            </w:pPr>
          </w:p>
        </w:tc>
      </w:tr>
      <w:tr w:rsidR="00AC1ACB" w:rsidRPr="001D40C1" w14:paraId="2917FDE6"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E41EB5E"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1EF42ED" w14:textId="77777777" w:rsidR="000E6305" w:rsidRPr="001D40C1" w:rsidRDefault="000E6305" w:rsidP="001D40C1">
            <w:r w:rsidRPr="001D40C1">
              <w:t>76</w:t>
            </w:r>
          </w:p>
        </w:tc>
        <w:tc>
          <w:tcPr>
            <w:tcW w:w="6394" w:type="dxa"/>
            <w:gridSpan w:val="2"/>
            <w:tcBorders>
              <w:top w:val="nil"/>
              <w:left w:val="nil"/>
              <w:bottom w:val="nil"/>
              <w:right w:val="nil"/>
            </w:tcBorders>
            <w:tcMar>
              <w:top w:w="128" w:type="dxa"/>
              <w:left w:w="43" w:type="dxa"/>
              <w:bottom w:w="43" w:type="dxa"/>
              <w:right w:w="43" w:type="dxa"/>
            </w:tcMar>
          </w:tcPr>
          <w:p w14:paraId="42E74667" w14:textId="77777777" w:rsidR="000E6305" w:rsidRPr="001D40C1" w:rsidRDefault="000E6305" w:rsidP="001D40C1">
            <w:r w:rsidRPr="001D40C1">
              <w:t>Asia</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3D84C21F" w14:textId="77777777" w:rsidR="000E6305" w:rsidRPr="001D40C1" w:rsidRDefault="000E6305" w:rsidP="001D40C1">
            <w:pPr>
              <w:jc w:val="right"/>
            </w:pPr>
            <w:r w:rsidRPr="001D40C1">
              <w:t>12 000 000</w:t>
            </w:r>
          </w:p>
        </w:tc>
      </w:tr>
      <w:tr w:rsidR="00AC1ACB" w:rsidRPr="001D40C1" w14:paraId="06B9641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87423D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A8FCD4A"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39C37616" w14:textId="77777777" w:rsidR="000E6305" w:rsidRPr="001D40C1" w:rsidRDefault="000E6305" w:rsidP="001D40C1">
            <w:proofErr w:type="spellStart"/>
            <w:r w:rsidRPr="001D40C1">
              <w:t>frå</w:t>
            </w:r>
            <w:proofErr w:type="spellEnd"/>
            <w:r w:rsidRPr="001D40C1">
              <w:t xml:space="preserve"> kr 476 503 000 til kr 488 503 000</w:t>
            </w:r>
          </w:p>
        </w:tc>
        <w:tc>
          <w:tcPr>
            <w:tcW w:w="1806" w:type="dxa"/>
            <w:tcBorders>
              <w:top w:val="nil"/>
              <w:left w:val="nil"/>
              <w:bottom w:val="nil"/>
              <w:right w:val="nil"/>
            </w:tcBorders>
            <w:tcMar>
              <w:top w:w="128" w:type="dxa"/>
              <w:left w:w="43" w:type="dxa"/>
              <w:bottom w:w="43" w:type="dxa"/>
              <w:right w:w="43" w:type="dxa"/>
            </w:tcMar>
            <w:vAlign w:val="bottom"/>
          </w:tcPr>
          <w:p w14:paraId="1A95FA8B" w14:textId="77777777" w:rsidR="000E6305" w:rsidRPr="001D40C1" w:rsidRDefault="000E6305" w:rsidP="001D40C1">
            <w:pPr>
              <w:jc w:val="right"/>
            </w:pPr>
          </w:p>
        </w:tc>
      </w:tr>
      <w:tr w:rsidR="00AC1ACB" w:rsidRPr="001D40C1" w14:paraId="433264E5"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14185A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9B1DD9F" w14:textId="77777777" w:rsidR="000E6305" w:rsidRPr="001D40C1" w:rsidRDefault="000E6305" w:rsidP="001D40C1">
            <w:r w:rsidRPr="001D40C1">
              <w:t>77</w:t>
            </w:r>
          </w:p>
        </w:tc>
        <w:tc>
          <w:tcPr>
            <w:tcW w:w="6394" w:type="dxa"/>
            <w:gridSpan w:val="2"/>
            <w:tcBorders>
              <w:top w:val="nil"/>
              <w:left w:val="nil"/>
              <w:bottom w:val="nil"/>
              <w:right w:val="nil"/>
            </w:tcBorders>
            <w:tcMar>
              <w:top w:w="128" w:type="dxa"/>
              <w:left w:w="43" w:type="dxa"/>
              <w:bottom w:w="43" w:type="dxa"/>
              <w:right w:w="43" w:type="dxa"/>
            </w:tcMar>
          </w:tcPr>
          <w:p w14:paraId="578FD0D6" w14:textId="77777777" w:rsidR="000E6305" w:rsidRPr="001D40C1" w:rsidRDefault="000E6305" w:rsidP="001D40C1">
            <w:r w:rsidRPr="001D40C1">
              <w:t>Latin-Amerika og Karibia</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434B84CC" w14:textId="77777777" w:rsidR="000E6305" w:rsidRPr="001D40C1" w:rsidRDefault="000E6305" w:rsidP="001D40C1">
            <w:pPr>
              <w:jc w:val="right"/>
            </w:pPr>
            <w:r w:rsidRPr="001D40C1">
              <w:t>11 700 000</w:t>
            </w:r>
          </w:p>
        </w:tc>
      </w:tr>
      <w:tr w:rsidR="00AC1ACB" w:rsidRPr="001D40C1" w14:paraId="1442E6B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F557669"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0CAC9674"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414A0CE" w14:textId="77777777" w:rsidR="000E6305" w:rsidRPr="001D40C1" w:rsidRDefault="000E6305" w:rsidP="001D40C1">
            <w:proofErr w:type="spellStart"/>
            <w:r w:rsidRPr="001D40C1">
              <w:t>frå</w:t>
            </w:r>
            <w:proofErr w:type="spellEnd"/>
            <w:r w:rsidRPr="001D40C1">
              <w:t xml:space="preserve"> kr 176 432 000 til kr 188 132 000</w:t>
            </w:r>
          </w:p>
        </w:tc>
        <w:tc>
          <w:tcPr>
            <w:tcW w:w="1806" w:type="dxa"/>
            <w:tcBorders>
              <w:top w:val="nil"/>
              <w:left w:val="nil"/>
              <w:bottom w:val="nil"/>
              <w:right w:val="nil"/>
            </w:tcBorders>
            <w:tcMar>
              <w:top w:w="128" w:type="dxa"/>
              <w:left w:w="43" w:type="dxa"/>
              <w:bottom w:w="43" w:type="dxa"/>
              <w:right w:w="43" w:type="dxa"/>
            </w:tcMar>
            <w:vAlign w:val="bottom"/>
          </w:tcPr>
          <w:p w14:paraId="3669CF4F" w14:textId="77777777" w:rsidR="000E6305" w:rsidRPr="001D40C1" w:rsidRDefault="000E6305" w:rsidP="001D40C1">
            <w:pPr>
              <w:jc w:val="right"/>
            </w:pPr>
          </w:p>
        </w:tc>
      </w:tr>
      <w:tr w:rsidR="00AC1ACB" w:rsidRPr="001D40C1" w14:paraId="50F4EDD5"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598B15F" w14:textId="77777777" w:rsidR="000E6305" w:rsidRPr="001D40C1" w:rsidRDefault="000E6305" w:rsidP="001D40C1">
            <w:r w:rsidRPr="001D40C1">
              <w:t>160</w:t>
            </w:r>
          </w:p>
        </w:tc>
        <w:tc>
          <w:tcPr>
            <w:tcW w:w="680" w:type="dxa"/>
            <w:tcBorders>
              <w:top w:val="nil"/>
              <w:left w:val="nil"/>
              <w:bottom w:val="nil"/>
              <w:right w:val="nil"/>
            </w:tcBorders>
            <w:tcMar>
              <w:top w:w="128" w:type="dxa"/>
              <w:left w:w="43" w:type="dxa"/>
              <w:bottom w:w="43" w:type="dxa"/>
              <w:right w:w="43" w:type="dxa"/>
            </w:tcMar>
          </w:tcPr>
          <w:p w14:paraId="2DD975A2"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0A82A5D1" w14:textId="77777777" w:rsidR="000E6305" w:rsidRPr="001D40C1" w:rsidRDefault="000E6305" w:rsidP="001D40C1">
            <w:r w:rsidRPr="001D40C1">
              <w:t>Helse:</w:t>
            </w:r>
          </w:p>
        </w:tc>
        <w:tc>
          <w:tcPr>
            <w:tcW w:w="1806" w:type="dxa"/>
            <w:tcBorders>
              <w:top w:val="nil"/>
              <w:left w:val="nil"/>
              <w:bottom w:val="nil"/>
              <w:right w:val="nil"/>
            </w:tcBorders>
            <w:tcMar>
              <w:top w:w="128" w:type="dxa"/>
              <w:left w:w="43" w:type="dxa"/>
              <w:bottom w:w="43" w:type="dxa"/>
              <w:right w:w="43" w:type="dxa"/>
            </w:tcMar>
            <w:vAlign w:val="bottom"/>
          </w:tcPr>
          <w:p w14:paraId="511FEDDC" w14:textId="77777777" w:rsidR="000E6305" w:rsidRPr="001D40C1" w:rsidRDefault="000E6305" w:rsidP="001D40C1">
            <w:pPr>
              <w:jc w:val="right"/>
            </w:pPr>
          </w:p>
        </w:tc>
      </w:tr>
      <w:tr w:rsidR="00AC1ACB" w:rsidRPr="001D40C1" w14:paraId="586B36B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F54E73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736CC7F"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6C5001B8" w14:textId="77777777" w:rsidR="000E6305" w:rsidRPr="001D40C1" w:rsidRDefault="000E6305" w:rsidP="001D40C1">
            <w:r w:rsidRPr="001D40C1">
              <w:t>Helse</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45EEB06" w14:textId="77777777" w:rsidR="000E6305" w:rsidRPr="001D40C1" w:rsidRDefault="000E6305" w:rsidP="001D40C1">
            <w:pPr>
              <w:jc w:val="right"/>
            </w:pPr>
            <w:r w:rsidRPr="001D40C1">
              <w:t>100 000 000</w:t>
            </w:r>
          </w:p>
        </w:tc>
      </w:tr>
      <w:tr w:rsidR="00AC1ACB" w:rsidRPr="001D40C1" w14:paraId="1BEFEF1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41E2BA0"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47C4E40"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1FD2BEC6" w14:textId="77777777" w:rsidR="000E6305" w:rsidRPr="001D40C1" w:rsidRDefault="000E6305" w:rsidP="001D40C1">
            <w:proofErr w:type="spellStart"/>
            <w:r w:rsidRPr="001D40C1">
              <w:t>frå</w:t>
            </w:r>
            <w:proofErr w:type="spellEnd"/>
            <w:r w:rsidRPr="001D40C1">
              <w:t xml:space="preserve"> kr 3 595 797 000 til kr 3 695 797 000</w:t>
            </w:r>
          </w:p>
        </w:tc>
        <w:tc>
          <w:tcPr>
            <w:tcW w:w="1806" w:type="dxa"/>
            <w:tcBorders>
              <w:top w:val="nil"/>
              <w:left w:val="nil"/>
              <w:bottom w:val="nil"/>
              <w:right w:val="nil"/>
            </w:tcBorders>
            <w:tcMar>
              <w:top w:w="128" w:type="dxa"/>
              <w:left w:w="43" w:type="dxa"/>
              <w:bottom w:w="43" w:type="dxa"/>
              <w:right w:w="43" w:type="dxa"/>
            </w:tcMar>
            <w:vAlign w:val="bottom"/>
          </w:tcPr>
          <w:p w14:paraId="72ED7D61" w14:textId="77777777" w:rsidR="000E6305" w:rsidRPr="001D40C1" w:rsidRDefault="000E6305" w:rsidP="001D40C1">
            <w:pPr>
              <w:jc w:val="right"/>
            </w:pPr>
          </w:p>
        </w:tc>
      </w:tr>
      <w:tr w:rsidR="00AC1ACB" w:rsidRPr="001D40C1" w14:paraId="3DA04F91"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EB350B1" w14:textId="77777777" w:rsidR="000E6305" w:rsidRPr="001D40C1" w:rsidRDefault="000E6305" w:rsidP="001D40C1">
            <w:r w:rsidRPr="001D40C1">
              <w:t>161</w:t>
            </w:r>
          </w:p>
        </w:tc>
        <w:tc>
          <w:tcPr>
            <w:tcW w:w="680" w:type="dxa"/>
            <w:tcBorders>
              <w:top w:val="nil"/>
              <w:left w:val="nil"/>
              <w:bottom w:val="nil"/>
              <w:right w:val="nil"/>
            </w:tcBorders>
            <w:tcMar>
              <w:top w:w="128" w:type="dxa"/>
              <w:left w:w="43" w:type="dxa"/>
              <w:bottom w:w="43" w:type="dxa"/>
              <w:right w:w="43" w:type="dxa"/>
            </w:tcMar>
          </w:tcPr>
          <w:p w14:paraId="202B7743"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3E8AFA77" w14:textId="77777777" w:rsidR="000E6305" w:rsidRPr="001D40C1" w:rsidRDefault="000E6305" w:rsidP="001D40C1">
            <w:r w:rsidRPr="001D40C1">
              <w:t xml:space="preserve">Utdanning, forsking og </w:t>
            </w:r>
            <w:proofErr w:type="spellStart"/>
            <w:r w:rsidRPr="001D40C1">
              <w:t>offentlege</w:t>
            </w:r>
            <w:proofErr w:type="spellEnd"/>
            <w:r w:rsidRPr="001D40C1">
              <w:t xml:space="preserve"> </w:t>
            </w:r>
            <w:proofErr w:type="spellStart"/>
            <w:r w:rsidRPr="001D40C1">
              <w:t>institusjonar</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74B778C0" w14:textId="77777777" w:rsidR="000E6305" w:rsidRPr="001D40C1" w:rsidRDefault="000E6305" w:rsidP="001D40C1">
            <w:pPr>
              <w:jc w:val="right"/>
            </w:pPr>
          </w:p>
        </w:tc>
      </w:tr>
      <w:tr w:rsidR="00AC1ACB" w:rsidRPr="001D40C1" w14:paraId="3998C93A"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4A19443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65AEA51" w14:textId="77777777" w:rsidR="000E6305" w:rsidRPr="001D40C1" w:rsidRDefault="000E6305" w:rsidP="001D40C1">
            <w:r w:rsidRPr="001D40C1">
              <w:t>50</w:t>
            </w:r>
          </w:p>
        </w:tc>
        <w:tc>
          <w:tcPr>
            <w:tcW w:w="6394" w:type="dxa"/>
            <w:gridSpan w:val="2"/>
            <w:tcBorders>
              <w:top w:val="nil"/>
              <w:left w:val="nil"/>
              <w:bottom w:val="nil"/>
              <w:right w:val="nil"/>
            </w:tcBorders>
            <w:tcMar>
              <w:top w:w="128" w:type="dxa"/>
              <w:left w:w="43" w:type="dxa"/>
              <w:bottom w:w="43" w:type="dxa"/>
              <w:right w:w="43" w:type="dxa"/>
            </w:tcMar>
          </w:tcPr>
          <w:p w14:paraId="28DBF454" w14:textId="77777777" w:rsidR="000E6305" w:rsidRPr="001D40C1" w:rsidRDefault="000E6305" w:rsidP="001D40C1">
            <w:proofErr w:type="spellStart"/>
            <w:r w:rsidRPr="001D40C1">
              <w:t>Noregs</w:t>
            </w:r>
            <w:proofErr w:type="spellEnd"/>
            <w:r w:rsidRPr="001D40C1">
              <w:t xml:space="preserve"> forskingsråd – utviklingsområdet, 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938F842" w14:textId="77777777" w:rsidR="000E6305" w:rsidRPr="001D40C1" w:rsidRDefault="000E6305" w:rsidP="001D40C1">
            <w:pPr>
              <w:jc w:val="right"/>
            </w:pPr>
            <w:r w:rsidRPr="001D40C1">
              <w:t>7 500 000</w:t>
            </w:r>
          </w:p>
        </w:tc>
      </w:tr>
      <w:tr w:rsidR="00AC1ACB" w:rsidRPr="001D40C1" w14:paraId="4ED17B36"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56C9A53"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22693D58"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3A630E9E" w14:textId="77777777" w:rsidR="000E6305" w:rsidRPr="001D40C1" w:rsidRDefault="000E6305" w:rsidP="001D40C1">
            <w:proofErr w:type="spellStart"/>
            <w:r w:rsidRPr="001D40C1">
              <w:t>frå</w:t>
            </w:r>
            <w:proofErr w:type="spellEnd"/>
            <w:r w:rsidRPr="001D40C1">
              <w:t xml:space="preserve"> kr 199 650 000 til kr 192 150 000</w:t>
            </w:r>
          </w:p>
        </w:tc>
        <w:tc>
          <w:tcPr>
            <w:tcW w:w="1806" w:type="dxa"/>
            <w:tcBorders>
              <w:top w:val="nil"/>
              <w:left w:val="nil"/>
              <w:bottom w:val="nil"/>
              <w:right w:val="nil"/>
            </w:tcBorders>
            <w:tcMar>
              <w:top w:w="128" w:type="dxa"/>
              <w:left w:w="43" w:type="dxa"/>
              <w:bottom w:w="43" w:type="dxa"/>
              <w:right w:w="43" w:type="dxa"/>
            </w:tcMar>
            <w:vAlign w:val="bottom"/>
          </w:tcPr>
          <w:p w14:paraId="05349F57" w14:textId="77777777" w:rsidR="000E6305" w:rsidRPr="001D40C1" w:rsidRDefault="000E6305" w:rsidP="001D40C1">
            <w:pPr>
              <w:jc w:val="right"/>
            </w:pPr>
          </w:p>
        </w:tc>
      </w:tr>
      <w:tr w:rsidR="00AC1ACB" w:rsidRPr="001D40C1" w14:paraId="30ADF78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5709FB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CABBB78"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4343C6D5" w14:textId="77777777" w:rsidR="000E6305" w:rsidRPr="001D40C1" w:rsidRDefault="000E6305" w:rsidP="001D40C1">
            <w:r w:rsidRPr="001D40C1">
              <w:t>Utdanning</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A2FA3DC" w14:textId="77777777" w:rsidR="000E6305" w:rsidRPr="001D40C1" w:rsidRDefault="000E6305" w:rsidP="001D40C1">
            <w:pPr>
              <w:jc w:val="right"/>
            </w:pPr>
            <w:r w:rsidRPr="001D40C1">
              <w:t>100 000 000</w:t>
            </w:r>
          </w:p>
        </w:tc>
      </w:tr>
      <w:tr w:rsidR="00AC1ACB" w:rsidRPr="001D40C1" w14:paraId="2893290D"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CFDD042"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02B4220"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2694B0C6" w14:textId="77777777" w:rsidR="000E6305" w:rsidRPr="001D40C1" w:rsidRDefault="000E6305" w:rsidP="001D40C1">
            <w:proofErr w:type="spellStart"/>
            <w:r w:rsidRPr="001D40C1">
              <w:t>frå</w:t>
            </w:r>
            <w:proofErr w:type="spellEnd"/>
            <w:r w:rsidRPr="001D40C1">
              <w:t xml:space="preserve"> kr 921 798 000 til kr 1 021 798 000</w:t>
            </w:r>
          </w:p>
        </w:tc>
        <w:tc>
          <w:tcPr>
            <w:tcW w:w="1806" w:type="dxa"/>
            <w:tcBorders>
              <w:top w:val="nil"/>
              <w:left w:val="nil"/>
              <w:bottom w:val="nil"/>
              <w:right w:val="nil"/>
            </w:tcBorders>
            <w:tcMar>
              <w:top w:w="128" w:type="dxa"/>
              <w:left w:w="43" w:type="dxa"/>
              <w:bottom w:w="43" w:type="dxa"/>
              <w:right w:w="43" w:type="dxa"/>
            </w:tcMar>
            <w:vAlign w:val="bottom"/>
          </w:tcPr>
          <w:p w14:paraId="314E6C07" w14:textId="77777777" w:rsidR="000E6305" w:rsidRPr="001D40C1" w:rsidRDefault="000E6305" w:rsidP="001D40C1">
            <w:pPr>
              <w:jc w:val="right"/>
            </w:pPr>
          </w:p>
        </w:tc>
      </w:tr>
      <w:tr w:rsidR="00AC1ACB" w:rsidRPr="001D40C1" w14:paraId="66FC046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309AAFC4"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955B617" w14:textId="77777777" w:rsidR="000E6305" w:rsidRPr="001D40C1" w:rsidRDefault="000E6305" w:rsidP="001D40C1">
            <w:r w:rsidRPr="001D40C1">
              <w:t>73</w:t>
            </w:r>
          </w:p>
        </w:tc>
        <w:tc>
          <w:tcPr>
            <w:tcW w:w="6394" w:type="dxa"/>
            <w:gridSpan w:val="2"/>
            <w:tcBorders>
              <w:top w:val="nil"/>
              <w:left w:val="nil"/>
              <w:bottom w:val="nil"/>
              <w:right w:val="nil"/>
            </w:tcBorders>
            <w:tcMar>
              <w:top w:w="128" w:type="dxa"/>
              <w:left w:w="43" w:type="dxa"/>
              <w:bottom w:w="43" w:type="dxa"/>
              <w:right w:w="43" w:type="dxa"/>
            </w:tcMar>
          </w:tcPr>
          <w:p w14:paraId="28375990" w14:textId="77777777" w:rsidR="000E6305" w:rsidRPr="001D40C1" w:rsidRDefault="000E6305" w:rsidP="001D40C1">
            <w:r w:rsidRPr="001D40C1">
              <w:t xml:space="preserve">Styresett og </w:t>
            </w:r>
            <w:proofErr w:type="spellStart"/>
            <w:r w:rsidRPr="001D40C1">
              <w:t>offentlege</w:t>
            </w:r>
            <w:proofErr w:type="spellEnd"/>
            <w:r w:rsidRPr="001D40C1">
              <w:t xml:space="preserve"> </w:t>
            </w:r>
            <w:proofErr w:type="spellStart"/>
            <w:r w:rsidRPr="001D40C1">
              <w:t>institusjonar</w:t>
            </w:r>
            <w:proofErr w:type="spellEnd"/>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6E73AE8B" w14:textId="77777777" w:rsidR="000E6305" w:rsidRPr="001D40C1" w:rsidRDefault="000E6305" w:rsidP="001D40C1">
            <w:pPr>
              <w:jc w:val="right"/>
            </w:pPr>
            <w:r w:rsidRPr="001D40C1">
              <w:t>39 000 000</w:t>
            </w:r>
          </w:p>
        </w:tc>
      </w:tr>
      <w:tr w:rsidR="00AC1ACB" w:rsidRPr="001D40C1" w14:paraId="26D707BB"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D41D1A3"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1143B7A"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03A621B" w14:textId="77777777" w:rsidR="000E6305" w:rsidRPr="001D40C1" w:rsidRDefault="000E6305" w:rsidP="001D40C1">
            <w:proofErr w:type="spellStart"/>
            <w:r w:rsidRPr="001D40C1">
              <w:t>frå</w:t>
            </w:r>
            <w:proofErr w:type="spellEnd"/>
            <w:r w:rsidRPr="001D40C1">
              <w:t xml:space="preserve"> kr 487 423 000 til kr 526 423 000</w:t>
            </w:r>
          </w:p>
        </w:tc>
        <w:tc>
          <w:tcPr>
            <w:tcW w:w="1806" w:type="dxa"/>
            <w:tcBorders>
              <w:top w:val="nil"/>
              <w:left w:val="nil"/>
              <w:bottom w:val="nil"/>
              <w:right w:val="nil"/>
            </w:tcBorders>
            <w:tcMar>
              <w:top w:w="128" w:type="dxa"/>
              <w:left w:w="43" w:type="dxa"/>
              <w:bottom w:w="43" w:type="dxa"/>
              <w:right w:w="43" w:type="dxa"/>
            </w:tcMar>
            <w:vAlign w:val="bottom"/>
          </w:tcPr>
          <w:p w14:paraId="6AD274C8" w14:textId="77777777" w:rsidR="000E6305" w:rsidRPr="001D40C1" w:rsidRDefault="000E6305" w:rsidP="001D40C1">
            <w:pPr>
              <w:jc w:val="right"/>
            </w:pPr>
          </w:p>
        </w:tc>
      </w:tr>
      <w:tr w:rsidR="00AC1ACB" w:rsidRPr="001D40C1" w14:paraId="0B39404E"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2505A24" w14:textId="77777777" w:rsidR="000E6305" w:rsidRPr="001D40C1" w:rsidRDefault="000E6305" w:rsidP="001D40C1">
            <w:r w:rsidRPr="001D40C1">
              <w:t>162</w:t>
            </w:r>
          </w:p>
        </w:tc>
        <w:tc>
          <w:tcPr>
            <w:tcW w:w="680" w:type="dxa"/>
            <w:tcBorders>
              <w:top w:val="nil"/>
              <w:left w:val="nil"/>
              <w:bottom w:val="nil"/>
              <w:right w:val="nil"/>
            </w:tcBorders>
            <w:tcMar>
              <w:top w:w="128" w:type="dxa"/>
              <w:left w:w="43" w:type="dxa"/>
              <w:bottom w:w="43" w:type="dxa"/>
              <w:right w:w="43" w:type="dxa"/>
            </w:tcMar>
          </w:tcPr>
          <w:p w14:paraId="7F9EDC4F"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0C76BC9C" w14:textId="77777777" w:rsidR="000E6305" w:rsidRPr="001D40C1" w:rsidRDefault="000E6305" w:rsidP="001D40C1">
            <w:r w:rsidRPr="001D40C1">
              <w:t>Næringsutvikling, landbruk og fornybar energi:</w:t>
            </w:r>
          </w:p>
        </w:tc>
        <w:tc>
          <w:tcPr>
            <w:tcW w:w="1806" w:type="dxa"/>
            <w:tcBorders>
              <w:top w:val="nil"/>
              <w:left w:val="nil"/>
              <w:bottom w:val="nil"/>
              <w:right w:val="nil"/>
            </w:tcBorders>
            <w:tcMar>
              <w:top w:w="128" w:type="dxa"/>
              <w:left w:w="43" w:type="dxa"/>
              <w:bottom w:w="43" w:type="dxa"/>
              <w:right w:w="43" w:type="dxa"/>
            </w:tcMar>
            <w:vAlign w:val="bottom"/>
          </w:tcPr>
          <w:p w14:paraId="422E7487" w14:textId="77777777" w:rsidR="000E6305" w:rsidRPr="001D40C1" w:rsidRDefault="000E6305" w:rsidP="001D40C1">
            <w:pPr>
              <w:jc w:val="right"/>
            </w:pPr>
          </w:p>
        </w:tc>
      </w:tr>
      <w:tr w:rsidR="00AC1ACB" w:rsidRPr="001D40C1" w14:paraId="524375F8" w14:textId="77777777" w:rsidTr="00DB3C34">
        <w:trPr>
          <w:trHeight w:val="640"/>
        </w:trPr>
        <w:tc>
          <w:tcPr>
            <w:tcW w:w="680" w:type="dxa"/>
            <w:tcBorders>
              <w:top w:val="nil"/>
              <w:left w:val="nil"/>
              <w:bottom w:val="nil"/>
              <w:right w:val="nil"/>
            </w:tcBorders>
            <w:tcMar>
              <w:top w:w="128" w:type="dxa"/>
              <w:left w:w="43" w:type="dxa"/>
              <w:bottom w:w="43" w:type="dxa"/>
              <w:right w:w="43" w:type="dxa"/>
            </w:tcMar>
          </w:tcPr>
          <w:p w14:paraId="2E649AF9"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49A037E"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0384EC18" w14:textId="77777777" w:rsidR="000E6305" w:rsidRPr="001D40C1" w:rsidRDefault="000E6305" w:rsidP="001D40C1">
            <w:proofErr w:type="spellStart"/>
            <w:r w:rsidRPr="001D40C1">
              <w:t>Berekraftig</w:t>
            </w:r>
            <w:proofErr w:type="spellEnd"/>
            <w:r w:rsidRPr="001D40C1">
              <w:t xml:space="preserve"> jobbskaping, næringsutvikling og handel</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D61F6BD" w14:textId="77777777" w:rsidR="000E6305" w:rsidRPr="001D40C1" w:rsidRDefault="000E6305" w:rsidP="001D40C1">
            <w:pPr>
              <w:jc w:val="right"/>
            </w:pPr>
            <w:r w:rsidRPr="001D40C1">
              <w:t>40 000 000</w:t>
            </w:r>
          </w:p>
        </w:tc>
      </w:tr>
      <w:tr w:rsidR="00AC1ACB" w:rsidRPr="001D40C1" w14:paraId="46DECD5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111859C"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83F7556"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585188B" w14:textId="77777777" w:rsidR="000E6305" w:rsidRPr="001D40C1" w:rsidRDefault="000E6305" w:rsidP="001D40C1">
            <w:proofErr w:type="spellStart"/>
            <w:r w:rsidRPr="001D40C1">
              <w:t>frå</w:t>
            </w:r>
            <w:proofErr w:type="spellEnd"/>
            <w:r w:rsidRPr="001D40C1">
              <w:t xml:space="preserve"> kr 189 536 000 til kr 229 536 000</w:t>
            </w:r>
          </w:p>
        </w:tc>
        <w:tc>
          <w:tcPr>
            <w:tcW w:w="1806" w:type="dxa"/>
            <w:tcBorders>
              <w:top w:val="nil"/>
              <w:left w:val="nil"/>
              <w:bottom w:val="nil"/>
              <w:right w:val="nil"/>
            </w:tcBorders>
            <w:tcMar>
              <w:top w:w="128" w:type="dxa"/>
              <w:left w:w="43" w:type="dxa"/>
              <w:bottom w:w="43" w:type="dxa"/>
              <w:right w:w="43" w:type="dxa"/>
            </w:tcMar>
            <w:vAlign w:val="bottom"/>
          </w:tcPr>
          <w:p w14:paraId="6E0B6998" w14:textId="77777777" w:rsidR="000E6305" w:rsidRPr="001D40C1" w:rsidRDefault="000E6305" w:rsidP="001D40C1">
            <w:pPr>
              <w:jc w:val="right"/>
            </w:pPr>
          </w:p>
        </w:tc>
      </w:tr>
      <w:tr w:rsidR="00AC1ACB" w:rsidRPr="001D40C1" w14:paraId="4B8A82BF"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C77D293"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BD6410C" w14:textId="77777777" w:rsidR="000E6305" w:rsidRPr="001D40C1" w:rsidRDefault="000E6305" w:rsidP="001D40C1">
            <w:r w:rsidRPr="001D40C1">
              <w:t>71</w:t>
            </w:r>
          </w:p>
        </w:tc>
        <w:tc>
          <w:tcPr>
            <w:tcW w:w="6394" w:type="dxa"/>
            <w:gridSpan w:val="2"/>
            <w:tcBorders>
              <w:top w:val="nil"/>
              <w:left w:val="nil"/>
              <w:bottom w:val="nil"/>
              <w:right w:val="nil"/>
            </w:tcBorders>
            <w:tcMar>
              <w:top w:w="128" w:type="dxa"/>
              <w:left w:w="43" w:type="dxa"/>
              <w:bottom w:w="43" w:type="dxa"/>
              <w:right w:w="43" w:type="dxa"/>
            </w:tcMar>
          </w:tcPr>
          <w:p w14:paraId="758A35B5" w14:textId="77777777" w:rsidR="000E6305" w:rsidRPr="001D40C1" w:rsidRDefault="000E6305" w:rsidP="001D40C1">
            <w:proofErr w:type="spellStart"/>
            <w:r w:rsidRPr="001D40C1">
              <w:t>Matsikkerheit</w:t>
            </w:r>
            <w:proofErr w:type="spellEnd"/>
            <w:r w:rsidRPr="001D40C1">
              <w:t>, fisk og landbruk</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23B647A" w14:textId="77777777" w:rsidR="000E6305" w:rsidRPr="001D40C1" w:rsidRDefault="000E6305" w:rsidP="001D40C1">
            <w:pPr>
              <w:jc w:val="right"/>
            </w:pPr>
            <w:r w:rsidRPr="001D40C1">
              <w:t>25 883 000</w:t>
            </w:r>
          </w:p>
        </w:tc>
      </w:tr>
      <w:tr w:rsidR="00AC1ACB" w:rsidRPr="001D40C1" w14:paraId="374B5D52"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BC6BED8"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329415B3"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76113476" w14:textId="77777777" w:rsidR="000E6305" w:rsidRPr="001D40C1" w:rsidRDefault="000E6305" w:rsidP="001D40C1">
            <w:proofErr w:type="spellStart"/>
            <w:r w:rsidRPr="001D40C1">
              <w:t>frå</w:t>
            </w:r>
            <w:proofErr w:type="spellEnd"/>
            <w:r w:rsidRPr="001D40C1">
              <w:t xml:space="preserve"> kr 1 797 966 000 til kr 1 823 849 000</w:t>
            </w:r>
          </w:p>
        </w:tc>
        <w:tc>
          <w:tcPr>
            <w:tcW w:w="1806" w:type="dxa"/>
            <w:tcBorders>
              <w:top w:val="nil"/>
              <w:left w:val="nil"/>
              <w:bottom w:val="nil"/>
              <w:right w:val="nil"/>
            </w:tcBorders>
            <w:tcMar>
              <w:top w:w="128" w:type="dxa"/>
              <w:left w:w="43" w:type="dxa"/>
              <w:bottom w:w="43" w:type="dxa"/>
              <w:right w:w="43" w:type="dxa"/>
            </w:tcMar>
            <w:vAlign w:val="bottom"/>
          </w:tcPr>
          <w:p w14:paraId="0D169B2A" w14:textId="77777777" w:rsidR="000E6305" w:rsidRPr="001D40C1" w:rsidRDefault="000E6305" w:rsidP="001D40C1">
            <w:pPr>
              <w:jc w:val="right"/>
            </w:pPr>
          </w:p>
        </w:tc>
      </w:tr>
      <w:tr w:rsidR="00AC1ACB" w:rsidRPr="001D40C1" w14:paraId="4007589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147DC11"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CD26ABE" w14:textId="77777777" w:rsidR="000E6305" w:rsidRPr="001D40C1" w:rsidRDefault="000E6305" w:rsidP="001D40C1">
            <w:r w:rsidRPr="001D40C1">
              <w:t>72</w:t>
            </w:r>
          </w:p>
        </w:tc>
        <w:tc>
          <w:tcPr>
            <w:tcW w:w="6394" w:type="dxa"/>
            <w:gridSpan w:val="2"/>
            <w:tcBorders>
              <w:top w:val="nil"/>
              <w:left w:val="nil"/>
              <w:bottom w:val="nil"/>
              <w:right w:val="nil"/>
            </w:tcBorders>
            <w:tcMar>
              <w:top w:w="128" w:type="dxa"/>
              <w:left w:w="43" w:type="dxa"/>
              <w:bottom w:w="43" w:type="dxa"/>
              <w:right w:w="43" w:type="dxa"/>
            </w:tcMar>
          </w:tcPr>
          <w:p w14:paraId="4F55CA72" w14:textId="77777777" w:rsidR="000E6305" w:rsidRPr="001D40C1" w:rsidRDefault="000E6305" w:rsidP="001D40C1">
            <w:r w:rsidRPr="001D40C1">
              <w:t>Fornybar energi</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294465EF" w14:textId="77777777" w:rsidR="000E6305" w:rsidRPr="001D40C1" w:rsidRDefault="000E6305" w:rsidP="001D40C1">
            <w:pPr>
              <w:jc w:val="right"/>
            </w:pPr>
            <w:r w:rsidRPr="001D40C1">
              <w:t>100 000 000</w:t>
            </w:r>
          </w:p>
        </w:tc>
      </w:tr>
      <w:tr w:rsidR="00AC1ACB" w:rsidRPr="001D40C1" w14:paraId="6AA7F239"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4DE7FBB"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6D711D6"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3D3FD9B" w14:textId="77777777" w:rsidR="000E6305" w:rsidRPr="001D40C1" w:rsidRDefault="000E6305" w:rsidP="001D40C1">
            <w:proofErr w:type="spellStart"/>
            <w:r w:rsidRPr="001D40C1">
              <w:t>frå</w:t>
            </w:r>
            <w:proofErr w:type="spellEnd"/>
            <w:r w:rsidRPr="001D40C1">
              <w:t xml:space="preserve"> kr 644 358 000 til kr 744 358 000</w:t>
            </w:r>
          </w:p>
        </w:tc>
        <w:tc>
          <w:tcPr>
            <w:tcW w:w="1806" w:type="dxa"/>
            <w:tcBorders>
              <w:top w:val="nil"/>
              <w:left w:val="nil"/>
              <w:bottom w:val="nil"/>
              <w:right w:val="nil"/>
            </w:tcBorders>
            <w:tcMar>
              <w:top w:w="128" w:type="dxa"/>
              <w:left w:w="43" w:type="dxa"/>
              <w:bottom w:w="43" w:type="dxa"/>
              <w:right w:w="43" w:type="dxa"/>
            </w:tcMar>
            <w:vAlign w:val="bottom"/>
          </w:tcPr>
          <w:p w14:paraId="06B50C5D" w14:textId="77777777" w:rsidR="000E6305" w:rsidRPr="001D40C1" w:rsidRDefault="000E6305" w:rsidP="001D40C1">
            <w:pPr>
              <w:jc w:val="right"/>
            </w:pPr>
          </w:p>
        </w:tc>
      </w:tr>
      <w:tr w:rsidR="00AC1ACB" w:rsidRPr="001D40C1" w14:paraId="4761006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48045584" w14:textId="77777777" w:rsidR="000E6305" w:rsidRPr="001D40C1" w:rsidRDefault="000E6305" w:rsidP="001D40C1">
            <w:r w:rsidRPr="001D40C1">
              <w:t>(NY)</w:t>
            </w:r>
          </w:p>
        </w:tc>
        <w:tc>
          <w:tcPr>
            <w:tcW w:w="680" w:type="dxa"/>
            <w:tcBorders>
              <w:top w:val="nil"/>
              <w:left w:val="nil"/>
              <w:bottom w:val="nil"/>
              <w:right w:val="nil"/>
            </w:tcBorders>
            <w:tcMar>
              <w:top w:w="128" w:type="dxa"/>
              <w:left w:w="43" w:type="dxa"/>
              <w:bottom w:w="43" w:type="dxa"/>
              <w:right w:w="43" w:type="dxa"/>
            </w:tcMar>
          </w:tcPr>
          <w:p w14:paraId="69517680" w14:textId="77777777" w:rsidR="000E6305" w:rsidRPr="001D40C1" w:rsidRDefault="000E6305" w:rsidP="001D40C1">
            <w:r w:rsidRPr="001D40C1">
              <w:t>77</w:t>
            </w:r>
          </w:p>
        </w:tc>
        <w:tc>
          <w:tcPr>
            <w:tcW w:w="6394" w:type="dxa"/>
            <w:gridSpan w:val="2"/>
            <w:tcBorders>
              <w:top w:val="nil"/>
              <w:left w:val="nil"/>
              <w:bottom w:val="nil"/>
              <w:right w:val="nil"/>
            </w:tcBorders>
            <w:tcMar>
              <w:top w:w="128" w:type="dxa"/>
              <w:left w:w="43" w:type="dxa"/>
              <w:bottom w:w="43" w:type="dxa"/>
              <w:right w:w="43" w:type="dxa"/>
            </w:tcMar>
          </w:tcPr>
          <w:p w14:paraId="753C0CA0" w14:textId="77777777" w:rsidR="000E6305" w:rsidRPr="001D40C1" w:rsidRDefault="000E6305" w:rsidP="001D40C1">
            <w:proofErr w:type="spellStart"/>
            <w:r w:rsidRPr="001D40C1">
              <w:t>Norfund</w:t>
            </w:r>
            <w:proofErr w:type="spellEnd"/>
            <w:r w:rsidRPr="001D40C1">
              <w:t xml:space="preserve"> – Ukraina risikokapital, blir løyvd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BBD4732" w14:textId="77777777" w:rsidR="000E6305" w:rsidRPr="001D40C1" w:rsidRDefault="000E6305" w:rsidP="001D40C1">
            <w:pPr>
              <w:jc w:val="right"/>
            </w:pPr>
            <w:r w:rsidRPr="001D40C1">
              <w:t>125 000 000</w:t>
            </w:r>
          </w:p>
        </w:tc>
      </w:tr>
      <w:tr w:rsidR="00AC1ACB" w:rsidRPr="001D40C1" w14:paraId="1965C40C"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6F58AAC8" w14:textId="77777777" w:rsidR="000E6305" w:rsidRPr="001D40C1" w:rsidRDefault="000E6305" w:rsidP="001D40C1">
            <w:r w:rsidRPr="001D40C1">
              <w:t>(NY)</w:t>
            </w:r>
          </w:p>
        </w:tc>
        <w:tc>
          <w:tcPr>
            <w:tcW w:w="680" w:type="dxa"/>
            <w:tcBorders>
              <w:top w:val="nil"/>
              <w:left w:val="nil"/>
              <w:bottom w:val="nil"/>
              <w:right w:val="nil"/>
            </w:tcBorders>
            <w:tcMar>
              <w:top w:w="128" w:type="dxa"/>
              <w:left w:w="43" w:type="dxa"/>
              <w:bottom w:w="43" w:type="dxa"/>
              <w:right w:w="43" w:type="dxa"/>
            </w:tcMar>
          </w:tcPr>
          <w:p w14:paraId="379CAC2C" w14:textId="77777777" w:rsidR="000E6305" w:rsidRPr="001D40C1" w:rsidRDefault="000E6305" w:rsidP="001D40C1">
            <w:r w:rsidRPr="001D40C1">
              <w:t>97</w:t>
            </w:r>
          </w:p>
        </w:tc>
        <w:tc>
          <w:tcPr>
            <w:tcW w:w="6394" w:type="dxa"/>
            <w:gridSpan w:val="2"/>
            <w:tcBorders>
              <w:top w:val="nil"/>
              <w:left w:val="nil"/>
              <w:bottom w:val="nil"/>
              <w:right w:val="nil"/>
            </w:tcBorders>
            <w:tcMar>
              <w:top w:w="128" w:type="dxa"/>
              <w:left w:w="43" w:type="dxa"/>
              <w:bottom w:w="43" w:type="dxa"/>
              <w:right w:w="43" w:type="dxa"/>
            </w:tcMar>
          </w:tcPr>
          <w:p w14:paraId="1085F505" w14:textId="77777777" w:rsidR="000E6305" w:rsidRPr="001D40C1" w:rsidRDefault="000E6305" w:rsidP="001D40C1">
            <w:proofErr w:type="spellStart"/>
            <w:r w:rsidRPr="001D40C1">
              <w:t>Norfund</w:t>
            </w:r>
            <w:proofErr w:type="spellEnd"/>
            <w:r w:rsidRPr="001D40C1">
              <w:t xml:space="preserve"> – Ukraina </w:t>
            </w:r>
            <w:proofErr w:type="spellStart"/>
            <w:r w:rsidRPr="001D40C1">
              <w:t>kapitalinnskot</w:t>
            </w:r>
            <w:proofErr w:type="spellEnd"/>
            <w:r w:rsidRPr="001D40C1">
              <w:t xml:space="preserve">, blir løyvd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7E157CE8" w14:textId="77777777" w:rsidR="000E6305" w:rsidRPr="001D40C1" w:rsidRDefault="000E6305" w:rsidP="001D40C1">
            <w:pPr>
              <w:jc w:val="right"/>
            </w:pPr>
            <w:r w:rsidRPr="001D40C1">
              <w:t>125 000 000</w:t>
            </w:r>
          </w:p>
        </w:tc>
      </w:tr>
      <w:tr w:rsidR="00AC1ACB" w:rsidRPr="001D40C1" w14:paraId="6A527CB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01ECC42" w14:textId="77777777" w:rsidR="000E6305" w:rsidRPr="001D40C1" w:rsidRDefault="000E6305" w:rsidP="001D40C1">
            <w:r w:rsidRPr="001D40C1">
              <w:t>163</w:t>
            </w:r>
          </w:p>
        </w:tc>
        <w:tc>
          <w:tcPr>
            <w:tcW w:w="680" w:type="dxa"/>
            <w:tcBorders>
              <w:top w:val="nil"/>
              <w:left w:val="nil"/>
              <w:bottom w:val="nil"/>
              <w:right w:val="nil"/>
            </w:tcBorders>
            <w:tcMar>
              <w:top w:w="128" w:type="dxa"/>
              <w:left w:w="43" w:type="dxa"/>
              <w:bottom w:w="43" w:type="dxa"/>
              <w:right w:w="43" w:type="dxa"/>
            </w:tcMar>
          </w:tcPr>
          <w:p w14:paraId="688F0040"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1099641" w14:textId="77777777" w:rsidR="000E6305" w:rsidRPr="001D40C1" w:rsidRDefault="000E6305" w:rsidP="001D40C1">
            <w:r w:rsidRPr="001D40C1">
              <w:t>Klima, miljø og hav:</w:t>
            </w:r>
          </w:p>
        </w:tc>
        <w:tc>
          <w:tcPr>
            <w:tcW w:w="1806" w:type="dxa"/>
            <w:tcBorders>
              <w:top w:val="nil"/>
              <w:left w:val="nil"/>
              <w:bottom w:val="nil"/>
              <w:right w:val="nil"/>
            </w:tcBorders>
            <w:tcMar>
              <w:top w:w="128" w:type="dxa"/>
              <w:left w:w="43" w:type="dxa"/>
              <w:bottom w:w="43" w:type="dxa"/>
              <w:right w:w="43" w:type="dxa"/>
            </w:tcMar>
            <w:vAlign w:val="bottom"/>
          </w:tcPr>
          <w:p w14:paraId="77D610E1" w14:textId="77777777" w:rsidR="000E6305" w:rsidRPr="001D40C1" w:rsidRDefault="000E6305" w:rsidP="001D40C1">
            <w:pPr>
              <w:jc w:val="right"/>
            </w:pPr>
          </w:p>
        </w:tc>
      </w:tr>
      <w:tr w:rsidR="00AC1ACB" w:rsidRPr="001D40C1" w14:paraId="191C6E86"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986CDB1"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38E0A5E" w14:textId="77777777" w:rsidR="000E6305" w:rsidRPr="001D40C1" w:rsidRDefault="000E6305" w:rsidP="001D40C1">
            <w:r w:rsidRPr="001D40C1">
              <w:t>70</w:t>
            </w:r>
          </w:p>
        </w:tc>
        <w:tc>
          <w:tcPr>
            <w:tcW w:w="6394" w:type="dxa"/>
            <w:gridSpan w:val="2"/>
            <w:tcBorders>
              <w:top w:val="nil"/>
              <w:left w:val="nil"/>
              <w:bottom w:val="nil"/>
              <w:right w:val="nil"/>
            </w:tcBorders>
            <w:tcMar>
              <w:top w:w="128" w:type="dxa"/>
              <w:left w:w="43" w:type="dxa"/>
              <w:bottom w:w="43" w:type="dxa"/>
              <w:right w:w="43" w:type="dxa"/>
            </w:tcMar>
          </w:tcPr>
          <w:p w14:paraId="3B3096C9" w14:textId="77777777" w:rsidR="000E6305" w:rsidRPr="001D40C1" w:rsidRDefault="000E6305" w:rsidP="001D40C1">
            <w:r w:rsidRPr="001D40C1">
              <w:t>Miljø og klima</w:t>
            </w:r>
            <w:r w:rsidRPr="001D40C1">
              <w:rPr>
                <w:rStyle w:val="kursiv"/>
              </w:rPr>
              <w:t>, kan </w:t>
            </w:r>
            <w:proofErr w:type="spellStart"/>
            <w:r w:rsidRPr="001D40C1">
              <w:rPr>
                <w:rStyle w:val="kursiv"/>
              </w:rPr>
              <w:t>overførast</w:t>
            </w:r>
            <w:proofErr w:type="spellEnd"/>
            <w:r w:rsidRPr="001D40C1">
              <w:t>, blir </w:t>
            </w:r>
            <w:proofErr w:type="spellStart"/>
            <w:r w:rsidRPr="001D40C1">
              <w:t>auka</w:t>
            </w:r>
            <w:proofErr w:type="spellEnd"/>
            <w:r w:rsidRPr="001D40C1">
              <w:t xml:space="preserve">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5215604E" w14:textId="77777777" w:rsidR="000E6305" w:rsidRPr="001D40C1" w:rsidRDefault="000E6305" w:rsidP="001D40C1">
            <w:pPr>
              <w:jc w:val="right"/>
            </w:pPr>
            <w:r w:rsidRPr="001D40C1">
              <w:t>150 000 000</w:t>
            </w:r>
          </w:p>
        </w:tc>
      </w:tr>
      <w:tr w:rsidR="00AC1ACB" w:rsidRPr="001D40C1" w14:paraId="67AADF20"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72C8CA84"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1C0E20DE"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650FA250" w14:textId="77777777" w:rsidR="000E6305" w:rsidRPr="001D40C1" w:rsidRDefault="000E6305" w:rsidP="001D40C1">
            <w:proofErr w:type="spellStart"/>
            <w:r w:rsidRPr="001D40C1">
              <w:t>frå</w:t>
            </w:r>
            <w:proofErr w:type="spellEnd"/>
            <w:r w:rsidRPr="001D40C1">
              <w:t xml:space="preserve"> kr 1 630 571 000 til kr 1 780 571 000</w:t>
            </w:r>
          </w:p>
        </w:tc>
        <w:tc>
          <w:tcPr>
            <w:tcW w:w="1806" w:type="dxa"/>
            <w:tcBorders>
              <w:top w:val="nil"/>
              <w:left w:val="nil"/>
              <w:bottom w:val="nil"/>
              <w:right w:val="nil"/>
            </w:tcBorders>
            <w:tcMar>
              <w:top w:w="128" w:type="dxa"/>
              <w:left w:w="43" w:type="dxa"/>
              <w:bottom w:w="43" w:type="dxa"/>
              <w:right w:w="43" w:type="dxa"/>
            </w:tcMar>
            <w:vAlign w:val="bottom"/>
          </w:tcPr>
          <w:p w14:paraId="23D2C3B6" w14:textId="77777777" w:rsidR="000E6305" w:rsidRPr="001D40C1" w:rsidRDefault="000E6305" w:rsidP="001D40C1">
            <w:pPr>
              <w:jc w:val="right"/>
            </w:pPr>
          </w:p>
        </w:tc>
      </w:tr>
      <w:tr w:rsidR="00AC1ACB" w:rsidRPr="001D40C1" w14:paraId="047D7C94"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213ECFCE" w14:textId="77777777" w:rsidR="000E6305" w:rsidRPr="001D40C1" w:rsidRDefault="000E6305" w:rsidP="001D40C1">
            <w:r w:rsidRPr="001D40C1">
              <w:t>179</w:t>
            </w:r>
          </w:p>
        </w:tc>
        <w:tc>
          <w:tcPr>
            <w:tcW w:w="680" w:type="dxa"/>
            <w:tcBorders>
              <w:top w:val="nil"/>
              <w:left w:val="nil"/>
              <w:bottom w:val="nil"/>
              <w:right w:val="nil"/>
            </w:tcBorders>
            <w:tcMar>
              <w:top w:w="128" w:type="dxa"/>
              <w:left w:w="43" w:type="dxa"/>
              <w:bottom w:w="43" w:type="dxa"/>
              <w:right w:w="43" w:type="dxa"/>
            </w:tcMar>
          </w:tcPr>
          <w:p w14:paraId="01B6CB03"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5C96D5E7" w14:textId="77777777" w:rsidR="000E6305" w:rsidRPr="001D40C1" w:rsidRDefault="000E6305" w:rsidP="001D40C1">
            <w:r w:rsidRPr="001D40C1">
              <w:t xml:space="preserve">Flyktningtiltak i </w:t>
            </w:r>
            <w:proofErr w:type="spellStart"/>
            <w:r w:rsidRPr="001D40C1">
              <w:t>Noreg</w:t>
            </w:r>
            <w:proofErr w:type="spellEnd"/>
            <w:r w:rsidRPr="001D40C1">
              <w:t>:</w:t>
            </w:r>
          </w:p>
        </w:tc>
        <w:tc>
          <w:tcPr>
            <w:tcW w:w="1806" w:type="dxa"/>
            <w:tcBorders>
              <w:top w:val="nil"/>
              <w:left w:val="nil"/>
              <w:bottom w:val="nil"/>
              <w:right w:val="nil"/>
            </w:tcBorders>
            <w:tcMar>
              <w:top w:w="128" w:type="dxa"/>
              <w:left w:w="43" w:type="dxa"/>
              <w:bottom w:w="43" w:type="dxa"/>
              <w:right w:w="43" w:type="dxa"/>
            </w:tcMar>
            <w:vAlign w:val="bottom"/>
          </w:tcPr>
          <w:p w14:paraId="2198F862" w14:textId="77777777" w:rsidR="000E6305" w:rsidRPr="001D40C1" w:rsidRDefault="000E6305" w:rsidP="001D40C1">
            <w:pPr>
              <w:jc w:val="right"/>
            </w:pPr>
          </w:p>
        </w:tc>
      </w:tr>
      <w:tr w:rsidR="00AC1ACB" w:rsidRPr="001D40C1" w14:paraId="0F7ED0A7"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5D20FD59"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55A43964" w14:textId="77777777" w:rsidR="000E6305" w:rsidRPr="001D40C1" w:rsidRDefault="000E6305" w:rsidP="001D40C1">
            <w:r w:rsidRPr="001D40C1">
              <w:t>21</w:t>
            </w:r>
          </w:p>
        </w:tc>
        <w:tc>
          <w:tcPr>
            <w:tcW w:w="6394" w:type="dxa"/>
            <w:gridSpan w:val="2"/>
            <w:tcBorders>
              <w:top w:val="nil"/>
              <w:left w:val="nil"/>
              <w:bottom w:val="nil"/>
              <w:right w:val="nil"/>
            </w:tcBorders>
            <w:tcMar>
              <w:top w:w="128" w:type="dxa"/>
              <w:left w:w="43" w:type="dxa"/>
              <w:bottom w:w="43" w:type="dxa"/>
              <w:right w:w="43" w:type="dxa"/>
            </w:tcMar>
          </w:tcPr>
          <w:p w14:paraId="183A870D" w14:textId="77777777" w:rsidR="000E6305" w:rsidRPr="001D40C1" w:rsidRDefault="000E6305" w:rsidP="001D40C1">
            <w:r w:rsidRPr="001D40C1">
              <w:t xml:space="preserve">Spesielle driftsutgifter, blir redusert med </w:t>
            </w:r>
            <w:r w:rsidRPr="001D40C1">
              <w:tab/>
            </w:r>
          </w:p>
        </w:tc>
        <w:tc>
          <w:tcPr>
            <w:tcW w:w="1806" w:type="dxa"/>
            <w:tcBorders>
              <w:top w:val="nil"/>
              <w:left w:val="nil"/>
              <w:bottom w:val="nil"/>
              <w:right w:val="nil"/>
            </w:tcBorders>
            <w:tcMar>
              <w:top w:w="128" w:type="dxa"/>
              <w:left w:w="43" w:type="dxa"/>
              <w:bottom w:w="43" w:type="dxa"/>
              <w:right w:w="43" w:type="dxa"/>
            </w:tcMar>
            <w:vAlign w:val="bottom"/>
          </w:tcPr>
          <w:p w14:paraId="185BA969" w14:textId="77777777" w:rsidR="000E6305" w:rsidRPr="001D40C1" w:rsidRDefault="000E6305" w:rsidP="001D40C1">
            <w:pPr>
              <w:jc w:val="right"/>
            </w:pPr>
            <w:r w:rsidRPr="001D40C1">
              <w:t>928 595 000</w:t>
            </w:r>
          </w:p>
        </w:tc>
      </w:tr>
      <w:tr w:rsidR="00AC1ACB" w:rsidRPr="001D40C1" w14:paraId="3FD1B62A" w14:textId="77777777" w:rsidTr="00DB3C34">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F17504B" w14:textId="77777777" w:rsidR="000E6305" w:rsidRPr="001D40C1" w:rsidRDefault="000E6305" w:rsidP="001D40C1"/>
        </w:tc>
        <w:tc>
          <w:tcPr>
            <w:tcW w:w="680" w:type="dxa"/>
            <w:tcBorders>
              <w:top w:val="nil"/>
              <w:left w:val="nil"/>
              <w:bottom w:val="single" w:sz="4" w:space="0" w:color="000000"/>
              <w:right w:val="nil"/>
            </w:tcBorders>
            <w:tcMar>
              <w:top w:w="128" w:type="dxa"/>
              <w:left w:w="43" w:type="dxa"/>
              <w:bottom w:w="43" w:type="dxa"/>
              <w:right w:w="43" w:type="dxa"/>
            </w:tcMar>
          </w:tcPr>
          <w:p w14:paraId="0C6FF483" w14:textId="77777777" w:rsidR="000E6305" w:rsidRPr="001D40C1" w:rsidRDefault="000E6305" w:rsidP="001D40C1"/>
        </w:tc>
        <w:tc>
          <w:tcPr>
            <w:tcW w:w="6394" w:type="dxa"/>
            <w:gridSpan w:val="2"/>
            <w:tcBorders>
              <w:top w:val="nil"/>
              <w:left w:val="nil"/>
              <w:bottom w:val="single" w:sz="4" w:space="0" w:color="000000"/>
              <w:right w:val="nil"/>
            </w:tcBorders>
            <w:tcMar>
              <w:top w:w="128" w:type="dxa"/>
              <w:left w:w="43" w:type="dxa"/>
              <w:bottom w:w="43" w:type="dxa"/>
              <w:right w:w="43" w:type="dxa"/>
            </w:tcMar>
          </w:tcPr>
          <w:p w14:paraId="3E03FFF6" w14:textId="77777777" w:rsidR="000E6305" w:rsidRPr="001D40C1" w:rsidRDefault="000E6305" w:rsidP="001D40C1">
            <w:proofErr w:type="spellStart"/>
            <w:r w:rsidRPr="001D40C1">
              <w:t>frå</w:t>
            </w:r>
            <w:proofErr w:type="spellEnd"/>
            <w:r w:rsidRPr="001D40C1">
              <w:t xml:space="preserve"> kr 4 940 842 000 til kr 4 012 247 000</w:t>
            </w:r>
          </w:p>
        </w:tc>
        <w:tc>
          <w:tcPr>
            <w:tcW w:w="1806" w:type="dxa"/>
            <w:tcBorders>
              <w:top w:val="nil"/>
              <w:left w:val="nil"/>
              <w:bottom w:val="single" w:sz="4" w:space="0" w:color="000000"/>
              <w:right w:val="nil"/>
            </w:tcBorders>
            <w:tcMar>
              <w:top w:w="128" w:type="dxa"/>
              <w:left w:w="43" w:type="dxa"/>
              <w:bottom w:w="43" w:type="dxa"/>
              <w:right w:w="43" w:type="dxa"/>
            </w:tcMar>
            <w:vAlign w:val="bottom"/>
          </w:tcPr>
          <w:p w14:paraId="3A7F46F3" w14:textId="77777777" w:rsidR="000E6305" w:rsidRPr="001D40C1" w:rsidRDefault="000E6305" w:rsidP="001D40C1">
            <w:pPr>
              <w:jc w:val="right"/>
            </w:pPr>
          </w:p>
        </w:tc>
      </w:tr>
    </w:tbl>
    <w:p w14:paraId="7F35E285" w14:textId="77777777" w:rsidR="000E6305" w:rsidRPr="001D40C1" w:rsidRDefault="000E6305" w:rsidP="001D40C1">
      <w:pPr>
        <w:pStyle w:val="a-vedtak-tekst"/>
      </w:pPr>
      <w:r w:rsidRPr="001D40C1">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574"/>
        <w:gridCol w:w="1786"/>
      </w:tblGrid>
      <w:tr w:rsidR="00AC1ACB" w:rsidRPr="001D40C1" w14:paraId="18E6420F" w14:textId="77777777" w:rsidTr="00DB3C34">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01136" w14:textId="77777777" w:rsidR="000E6305" w:rsidRPr="001D40C1" w:rsidRDefault="000E6305" w:rsidP="001D40C1">
            <w:pPr>
              <w:pStyle w:val="Tabellnavn"/>
            </w:pPr>
            <w:r w:rsidRPr="001D40C1">
              <w:t>RNB</w:t>
            </w:r>
          </w:p>
          <w:p w14:paraId="21E11910" w14:textId="77777777" w:rsidR="000E6305" w:rsidRPr="001D40C1" w:rsidRDefault="000E6305" w:rsidP="001D40C1">
            <w:r w:rsidRPr="001D40C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8B497D" w14:textId="77777777" w:rsidR="000E6305" w:rsidRPr="001D40C1" w:rsidRDefault="000E6305" w:rsidP="001D40C1">
            <w:r w:rsidRPr="001D40C1">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F0F9D" w14:textId="77777777" w:rsidR="000E6305" w:rsidRPr="001D40C1" w:rsidRDefault="000E6305" w:rsidP="001D40C1">
            <w:r w:rsidRPr="001D40C1">
              <w:t>Formål</w:t>
            </w:r>
          </w:p>
        </w:tc>
        <w:tc>
          <w:tcPr>
            <w:tcW w:w="57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6AD4A" w14:textId="77777777" w:rsidR="000E6305" w:rsidRPr="001D40C1" w:rsidRDefault="000E6305" w:rsidP="001D40C1"/>
        </w:tc>
        <w:tc>
          <w:tcPr>
            <w:tcW w:w="17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2ACA7" w14:textId="77777777" w:rsidR="000E6305" w:rsidRPr="001D40C1" w:rsidRDefault="000E6305" w:rsidP="001D40C1">
            <w:pPr>
              <w:jc w:val="right"/>
            </w:pPr>
            <w:r w:rsidRPr="001D40C1">
              <w:t>Kroner</w:t>
            </w:r>
          </w:p>
        </w:tc>
      </w:tr>
      <w:tr w:rsidR="00AC1ACB" w:rsidRPr="001D40C1" w14:paraId="17E37CBD" w14:textId="77777777" w:rsidTr="00DB3C34">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481068D" w14:textId="77777777" w:rsidR="000E6305" w:rsidRPr="001D40C1" w:rsidRDefault="000E6305" w:rsidP="001D40C1">
            <w:r w:rsidRPr="001D40C1">
              <w:t>3100</w:t>
            </w:r>
          </w:p>
        </w:tc>
        <w:tc>
          <w:tcPr>
            <w:tcW w:w="680" w:type="dxa"/>
            <w:tcBorders>
              <w:top w:val="single" w:sz="4" w:space="0" w:color="000000"/>
              <w:left w:val="nil"/>
              <w:bottom w:val="nil"/>
              <w:right w:val="nil"/>
            </w:tcBorders>
            <w:tcMar>
              <w:top w:w="128" w:type="dxa"/>
              <w:left w:w="43" w:type="dxa"/>
              <w:bottom w:w="43" w:type="dxa"/>
              <w:right w:w="43" w:type="dxa"/>
            </w:tcMar>
          </w:tcPr>
          <w:p w14:paraId="74E533E8" w14:textId="77777777" w:rsidR="000E6305" w:rsidRPr="001D40C1" w:rsidRDefault="000E6305" w:rsidP="001D40C1"/>
        </w:tc>
        <w:tc>
          <w:tcPr>
            <w:tcW w:w="6394" w:type="dxa"/>
            <w:gridSpan w:val="2"/>
            <w:tcBorders>
              <w:top w:val="single" w:sz="4" w:space="0" w:color="000000"/>
              <w:left w:val="nil"/>
              <w:bottom w:val="nil"/>
              <w:right w:val="nil"/>
            </w:tcBorders>
            <w:tcMar>
              <w:top w:w="128" w:type="dxa"/>
              <w:left w:w="43" w:type="dxa"/>
              <w:bottom w:w="43" w:type="dxa"/>
              <w:right w:w="43" w:type="dxa"/>
            </w:tcMar>
          </w:tcPr>
          <w:p w14:paraId="180531C9" w14:textId="77777777" w:rsidR="000E6305" w:rsidRPr="001D40C1" w:rsidRDefault="000E6305" w:rsidP="001D40C1">
            <w:proofErr w:type="spellStart"/>
            <w:r w:rsidRPr="001D40C1">
              <w:t>Utanriksdepartementet</w:t>
            </w:r>
            <w:proofErr w:type="spellEnd"/>
            <w:r w:rsidRPr="001D40C1">
              <w:t>:</w:t>
            </w:r>
          </w:p>
        </w:tc>
        <w:tc>
          <w:tcPr>
            <w:tcW w:w="1786" w:type="dxa"/>
            <w:tcBorders>
              <w:top w:val="single" w:sz="4" w:space="0" w:color="000000"/>
              <w:left w:val="nil"/>
              <w:bottom w:val="nil"/>
              <w:right w:val="nil"/>
            </w:tcBorders>
            <w:tcMar>
              <w:top w:w="128" w:type="dxa"/>
              <w:left w:w="43" w:type="dxa"/>
              <w:bottom w:w="43" w:type="dxa"/>
              <w:right w:w="43" w:type="dxa"/>
            </w:tcMar>
            <w:vAlign w:val="bottom"/>
          </w:tcPr>
          <w:p w14:paraId="1A53B215" w14:textId="77777777" w:rsidR="000E6305" w:rsidRPr="001D40C1" w:rsidRDefault="000E6305" w:rsidP="001D40C1">
            <w:pPr>
              <w:jc w:val="right"/>
            </w:pPr>
          </w:p>
        </w:tc>
      </w:tr>
      <w:tr w:rsidR="00AC1ACB" w:rsidRPr="001D40C1" w14:paraId="7CA9F1F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D351F7A"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4A05435E" w14:textId="77777777" w:rsidR="000E6305" w:rsidRPr="001D40C1" w:rsidRDefault="000E6305" w:rsidP="001D40C1">
            <w:r w:rsidRPr="001D40C1">
              <w:t>02</w:t>
            </w:r>
          </w:p>
        </w:tc>
        <w:tc>
          <w:tcPr>
            <w:tcW w:w="6394" w:type="dxa"/>
            <w:gridSpan w:val="2"/>
            <w:tcBorders>
              <w:top w:val="nil"/>
              <w:left w:val="nil"/>
              <w:bottom w:val="nil"/>
              <w:right w:val="nil"/>
            </w:tcBorders>
            <w:tcMar>
              <w:top w:w="128" w:type="dxa"/>
              <w:left w:w="43" w:type="dxa"/>
              <w:bottom w:w="43" w:type="dxa"/>
              <w:right w:w="43" w:type="dxa"/>
            </w:tcMar>
          </w:tcPr>
          <w:p w14:paraId="46F641E4" w14:textId="77777777" w:rsidR="000E6305" w:rsidRPr="001D40C1" w:rsidRDefault="000E6305" w:rsidP="001D40C1">
            <w:r w:rsidRPr="001D40C1">
              <w:t xml:space="preserve">Gebyr for </w:t>
            </w:r>
            <w:proofErr w:type="spellStart"/>
            <w:r w:rsidRPr="001D40C1">
              <w:t>utlendingssakar</w:t>
            </w:r>
            <w:proofErr w:type="spellEnd"/>
            <w:r w:rsidRPr="001D40C1">
              <w:t xml:space="preserve"> ved </w:t>
            </w:r>
            <w:proofErr w:type="spellStart"/>
            <w:r w:rsidRPr="001D40C1">
              <w:t>utanriksstasjonane</w:t>
            </w:r>
            <w:proofErr w:type="spellEnd"/>
            <w:r w:rsidRPr="001D40C1">
              <w:t>, blir </w:t>
            </w:r>
            <w:proofErr w:type="spellStart"/>
            <w:r w:rsidRPr="001D40C1">
              <w:t>auka</w:t>
            </w:r>
            <w:proofErr w:type="spellEnd"/>
            <w:r w:rsidRPr="001D40C1">
              <w:t xml:space="preserve"> med </w:t>
            </w:r>
            <w:r w:rsidRPr="001D40C1">
              <w:tab/>
            </w:r>
          </w:p>
        </w:tc>
        <w:tc>
          <w:tcPr>
            <w:tcW w:w="1786" w:type="dxa"/>
            <w:tcBorders>
              <w:top w:val="nil"/>
              <w:left w:val="nil"/>
              <w:bottom w:val="nil"/>
              <w:right w:val="nil"/>
            </w:tcBorders>
            <w:tcMar>
              <w:top w:w="128" w:type="dxa"/>
              <w:left w:w="43" w:type="dxa"/>
              <w:bottom w:w="43" w:type="dxa"/>
              <w:right w:w="43" w:type="dxa"/>
            </w:tcMar>
            <w:vAlign w:val="bottom"/>
          </w:tcPr>
          <w:p w14:paraId="704AB260" w14:textId="77777777" w:rsidR="000E6305" w:rsidRPr="001D40C1" w:rsidRDefault="000E6305" w:rsidP="001D40C1">
            <w:pPr>
              <w:jc w:val="right"/>
            </w:pPr>
            <w:r w:rsidRPr="001D40C1">
              <w:t>13 000 000</w:t>
            </w:r>
          </w:p>
        </w:tc>
      </w:tr>
      <w:tr w:rsidR="00AC1ACB" w:rsidRPr="001D40C1" w14:paraId="494F4BF6"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1EB3F8D5"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795DB919" w14:textId="77777777" w:rsidR="000E6305" w:rsidRPr="001D40C1" w:rsidRDefault="000E6305" w:rsidP="001D40C1"/>
        </w:tc>
        <w:tc>
          <w:tcPr>
            <w:tcW w:w="6394" w:type="dxa"/>
            <w:gridSpan w:val="2"/>
            <w:tcBorders>
              <w:top w:val="nil"/>
              <w:left w:val="nil"/>
              <w:bottom w:val="nil"/>
              <w:right w:val="nil"/>
            </w:tcBorders>
            <w:tcMar>
              <w:top w:w="128" w:type="dxa"/>
              <w:left w:w="43" w:type="dxa"/>
              <w:bottom w:w="43" w:type="dxa"/>
              <w:right w:w="43" w:type="dxa"/>
            </w:tcMar>
          </w:tcPr>
          <w:p w14:paraId="1B92FD5A" w14:textId="77777777" w:rsidR="000E6305" w:rsidRPr="001D40C1" w:rsidRDefault="000E6305" w:rsidP="001D40C1">
            <w:proofErr w:type="spellStart"/>
            <w:r w:rsidRPr="001D40C1">
              <w:t>frå</w:t>
            </w:r>
            <w:proofErr w:type="spellEnd"/>
            <w:r w:rsidRPr="001D40C1">
              <w:t xml:space="preserve"> kr 223 366 000 til kr 236 366 000</w:t>
            </w:r>
          </w:p>
        </w:tc>
        <w:tc>
          <w:tcPr>
            <w:tcW w:w="1786" w:type="dxa"/>
            <w:tcBorders>
              <w:top w:val="nil"/>
              <w:left w:val="nil"/>
              <w:bottom w:val="nil"/>
              <w:right w:val="nil"/>
            </w:tcBorders>
            <w:tcMar>
              <w:top w:w="128" w:type="dxa"/>
              <w:left w:w="43" w:type="dxa"/>
              <w:bottom w:w="43" w:type="dxa"/>
              <w:right w:w="43" w:type="dxa"/>
            </w:tcMar>
            <w:vAlign w:val="bottom"/>
          </w:tcPr>
          <w:p w14:paraId="710E368A" w14:textId="77777777" w:rsidR="000E6305" w:rsidRPr="001D40C1" w:rsidRDefault="000E6305" w:rsidP="001D40C1">
            <w:pPr>
              <w:jc w:val="right"/>
            </w:pPr>
          </w:p>
        </w:tc>
      </w:tr>
      <w:tr w:rsidR="00AC1ACB" w:rsidRPr="001D40C1" w14:paraId="56FDA133" w14:textId="77777777" w:rsidTr="00DB3C34">
        <w:trPr>
          <w:trHeight w:val="380"/>
        </w:trPr>
        <w:tc>
          <w:tcPr>
            <w:tcW w:w="680" w:type="dxa"/>
            <w:tcBorders>
              <w:top w:val="nil"/>
              <w:left w:val="nil"/>
              <w:bottom w:val="nil"/>
              <w:right w:val="nil"/>
            </w:tcBorders>
            <w:tcMar>
              <w:top w:w="128" w:type="dxa"/>
              <w:left w:w="43" w:type="dxa"/>
              <w:bottom w:w="43" w:type="dxa"/>
              <w:right w:w="43" w:type="dxa"/>
            </w:tcMar>
          </w:tcPr>
          <w:p w14:paraId="0221F1B7" w14:textId="77777777" w:rsidR="000E6305" w:rsidRPr="001D40C1" w:rsidRDefault="000E6305" w:rsidP="001D40C1"/>
        </w:tc>
        <w:tc>
          <w:tcPr>
            <w:tcW w:w="680" w:type="dxa"/>
            <w:tcBorders>
              <w:top w:val="nil"/>
              <w:left w:val="nil"/>
              <w:bottom w:val="nil"/>
              <w:right w:val="nil"/>
            </w:tcBorders>
            <w:tcMar>
              <w:top w:w="128" w:type="dxa"/>
              <w:left w:w="43" w:type="dxa"/>
              <w:bottom w:w="43" w:type="dxa"/>
              <w:right w:w="43" w:type="dxa"/>
            </w:tcMar>
          </w:tcPr>
          <w:p w14:paraId="6B42A8AF" w14:textId="77777777" w:rsidR="000E6305" w:rsidRPr="001D40C1" w:rsidRDefault="000E6305" w:rsidP="001D40C1">
            <w:r w:rsidRPr="001D40C1">
              <w:t>90</w:t>
            </w:r>
          </w:p>
        </w:tc>
        <w:tc>
          <w:tcPr>
            <w:tcW w:w="6394" w:type="dxa"/>
            <w:gridSpan w:val="2"/>
            <w:tcBorders>
              <w:top w:val="nil"/>
              <w:left w:val="nil"/>
              <w:bottom w:val="nil"/>
              <w:right w:val="nil"/>
            </w:tcBorders>
            <w:tcMar>
              <w:top w:w="128" w:type="dxa"/>
              <w:left w:w="43" w:type="dxa"/>
              <w:bottom w:w="43" w:type="dxa"/>
              <w:right w:w="43" w:type="dxa"/>
            </w:tcMar>
          </w:tcPr>
          <w:p w14:paraId="774E2C0C" w14:textId="77777777" w:rsidR="000E6305" w:rsidRPr="001D40C1" w:rsidRDefault="000E6305" w:rsidP="001D40C1">
            <w:r w:rsidRPr="001D40C1">
              <w:t xml:space="preserve">Tilbakebetaling av </w:t>
            </w:r>
            <w:proofErr w:type="spellStart"/>
            <w:r w:rsidRPr="001D40C1">
              <w:t>naudlån</w:t>
            </w:r>
            <w:proofErr w:type="spellEnd"/>
            <w:r w:rsidRPr="001D40C1">
              <w:t xml:space="preserve"> </w:t>
            </w:r>
            <w:proofErr w:type="spellStart"/>
            <w:r w:rsidRPr="001D40C1">
              <w:t>frå</w:t>
            </w:r>
            <w:proofErr w:type="spellEnd"/>
            <w:r w:rsidRPr="001D40C1">
              <w:t xml:space="preserve"> utlandet, blir </w:t>
            </w:r>
            <w:proofErr w:type="spellStart"/>
            <w:r w:rsidRPr="001D40C1">
              <w:t>auka</w:t>
            </w:r>
            <w:proofErr w:type="spellEnd"/>
            <w:r w:rsidRPr="001D40C1">
              <w:t xml:space="preserve"> med </w:t>
            </w:r>
            <w:r w:rsidRPr="001D40C1">
              <w:tab/>
            </w:r>
          </w:p>
        </w:tc>
        <w:tc>
          <w:tcPr>
            <w:tcW w:w="1786" w:type="dxa"/>
            <w:tcBorders>
              <w:top w:val="nil"/>
              <w:left w:val="nil"/>
              <w:bottom w:val="nil"/>
              <w:right w:val="nil"/>
            </w:tcBorders>
            <w:tcMar>
              <w:top w:w="128" w:type="dxa"/>
              <w:left w:w="43" w:type="dxa"/>
              <w:bottom w:w="43" w:type="dxa"/>
              <w:right w:w="43" w:type="dxa"/>
            </w:tcMar>
            <w:vAlign w:val="bottom"/>
          </w:tcPr>
          <w:p w14:paraId="0CFCBD7A" w14:textId="77777777" w:rsidR="000E6305" w:rsidRPr="001D40C1" w:rsidRDefault="000E6305" w:rsidP="001D40C1">
            <w:pPr>
              <w:jc w:val="right"/>
            </w:pPr>
            <w:r w:rsidRPr="001D40C1">
              <w:t>1 800 000</w:t>
            </w:r>
          </w:p>
        </w:tc>
      </w:tr>
      <w:tr w:rsidR="00AC1ACB" w:rsidRPr="001D40C1" w14:paraId="66AECA6E" w14:textId="77777777" w:rsidTr="00DB3C34">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B1DFDFD" w14:textId="77777777" w:rsidR="000E6305" w:rsidRPr="001D40C1" w:rsidRDefault="000E6305" w:rsidP="001D40C1"/>
        </w:tc>
        <w:tc>
          <w:tcPr>
            <w:tcW w:w="680" w:type="dxa"/>
            <w:tcBorders>
              <w:top w:val="nil"/>
              <w:left w:val="nil"/>
              <w:bottom w:val="single" w:sz="4" w:space="0" w:color="000000"/>
              <w:right w:val="nil"/>
            </w:tcBorders>
            <w:tcMar>
              <w:top w:w="128" w:type="dxa"/>
              <w:left w:w="43" w:type="dxa"/>
              <w:bottom w:w="43" w:type="dxa"/>
              <w:right w:w="43" w:type="dxa"/>
            </w:tcMar>
          </w:tcPr>
          <w:p w14:paraId="28A5B24C" w14:textId="77777777" w:rsidR="000E6305" w:rsidRPr="001D40C1" w:rsidRDefault="000E6305" w:rsidP="001D40C1"/>
        </w:tc>
        <w:tc>
          <w:tcPr>
            <w:tcW w:w="6394" w:type="dxa"/>
            <w:gridSpan w:val="2"/>
            <w:tcBorders>
              <w:top w:val="nil"/>
              <w:left w:val="nil"/>
              <w:bottom w:val="single" w:sz="4" w:space="0" w:color="000000"/>
              <w:right w:val="nil"/>
            </w:tcBorders>
            <w:tcMar>
              <w:top w:w="128" w:type="dxa"/>
              <w:left w:w="43" w:type="dxa"/>
              <w:bottom w:w="43" w:type="dxa"/>
              <w:right w:w="43" w:type="dxa"/>
            </w:tcMar>
          </w:tcPr>
          <w:p w14:paraId="77B5C9D9" w14:textId="77777777" w:rsidR="000E6305" w:rsidRPr="001D40C1" w:rsidRDefault="000E6305" w:rsidP="001D40C1">
            <w:proofErr w:type="spellStart"/>
            <w:r w:rsidRPr="001D40C1">
              <w:t>frå</w:t>
            </w:r>
            <w:proofErr w:type="spellEnd"/>
            <w:r w:rsidRPr="001D40C1">
              <w:t xml:space="preserve"> kr 450 000 til kr 2 250 000</w:t>
            </w:r>
          </w:p>
        </w:tc>
        <w:tc>
          <w:tcPr>
            <w:tcW w:w="1786" w:type="dxa"/>
            <w:tcBorders>
              <w:top w:val="nil"/>
              <w:left w:val="nil"/>
              <w:bottom w:val="single" w:sz="4" w:space="0" w:color="000000"/>
              <w:right w:val="nil"/>
            </w:tcBorders>
            <w:tcMar>
              <w:top w:w="128" w:type="dxa"/>
              <w:left w:w="43" w:type="dxa"/>
              <w:bottom w:w="43" w:type="dxa"/>
              <w:right w:w="43" w:type="dxa"/>
            </w:tcMar>
            <w:vAlign w:val="bottom"/>
          </w:tcPr>
          <w:p w14:paraId="140D8B89" w14:textId="77777777" w:rsidR="000E6305" w:rsidRPr="001D40C1" w:rsidRDefault="000E6305" w:rsidP="001D40C1">
            <w:pPr>
              <w:jc w:val="right"/>
            </w:pPr>
          </w:p>
        </w:tc>
      </w:tr>
    </w:tbl>
    <w:p w14:paraId="2FEFA3B9" w14:textId="77777777" w:rsidR="000E6305" w:rsidRPr="001D40C1" w:rsidRDefault="000E6305" w:rsidP="001D40C1"/>
    <w:sectPr w:rsidR="000E6305" w:rsidRPr="001D40C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F260" w14:textId="77777777" w:rsidR="000E6305" w:rsidRDefault="000E6305">
      <w:pPr>
        <w:spacing w:after="0" w:line="240" w:lineRule="auto"/>
      </w:pPr>
      <w:r>
        <w:separator/>
      </w:r>
    </w:p>
  </w:endnote>
  <w:endnote w:type="continuationSeparator" w:id="0">
    <w:p w14:paraId="06D29502" w14:textId="77777777" w:rsidR="000E6305" w:rsidRDefault="000E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1F01" w14:textId="77777777" w:rsidR="001D40C1" w:rsidRPr="001D40C1" w:rsidRDefault="001D40C1" w:rsidP="001D40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B88B" w14:textId="77777777" w:rsidR="001D40C1" w:rsidRPr="001D40C1" w:rsidRDefault="001D40C1" w:rsidP="001D40C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2AD1" w14:textId="77777777" w:rsidR="001D40C1" w:rsidRPr="001D40C1" w:rsidRDefault="001D40C1" w:rsidP="001D40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6CD6" w14:textId="77777777" w:rsidR="000E6305" w:rsidRDefault="000E6305">
      <w:pPr>
        <w:spacing w:after="0" w:line="240" w:lineRule="auto"/>
      </w:pPr>
      <w:r>
        <w:separator/>
      </w:r>
    </w:p>
  </w:footnote>
  <w:footnote w:type="continuationSeparator" w:id="0">
    <w:p w14:paraId="7A7389C2" w14:textId="77777777" w:rsidR="000E6305" w:rsidRDefault="000E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3742" w14:textId="77777777" w:rsidR="001D40C1" w:rsidRPr="001D40C1" w:rsidRDefault="001D40C1" w:rsidP="001D40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6654" w14:textId="77777777" w:rsidR="001D40C1" w:rsidRPr="001D40C1" w:rsidRDefault="001D40C1" w:rsidP="001D40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61D2" w14:textId="77777777" w:rsidR="001D40C1" w:rsidRPr="001D40C1" w:rsidRDefault="001D40C1" w:rsidP="001D40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D2D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E6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D4B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EE1D8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2224EC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D1C519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86988061">
    <w:abstractNumId w:val="4"/>
  </w:num>
  <w:num w:numId="2" w16cid:durableId="1860393642">
    <w:abstractNumId w:val="3"/>
  </w:num>
  <w:num w:numId="3" w16cid:durableId="1045832069">
    <w:abstractNumId w:val="2"/>
  </w:num>
  <w:num w:numId="4" w16cid:durableId="831719272">
    <w:abstractNumId w:val="1"/>
  </w:num>
  <w:num w:numId="5" w16cid:durableId="1808085724">
    <w:abstractNumId w:val="0"/>
  </w:num>
  <w:num w:numId="6" w16cid:durableId="170416248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8501819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3118567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892856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D1D79"/>
    <w:rsid w:val="000E6305"/>
    <w:rsid w:val="001D40C1"/>
    <w:rsid w:val="002D1D79"/>
    <w:rsid w:val="00AC1ACB"/>
    <w:rsid w:val="00DB3C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C6B38"/>
  <w14:defaultImageDpi w14:val="0"/>
  <w15:docId w15:val="{DF945774-3809-4C0D-8FD8-5577D9F9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34"/>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DB3C34"/>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B3C34"/>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DB3C34"/>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DB3C34"/>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DB3C34"/>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DB3C34"/>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DB3C34"/>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DB3C34"/>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DB3C34"/>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B3C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3C3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B3C34"/>
    <w:pPr>
      <w:keepNext/>
      <w:keepLines/>
      <w:spacing w:before="240" w:after="240"/>
    </w:pPr>
  </w:style>
  <w:style w:type="paragraph" w:customStyle="1" w:styleId="a-konge-tit">
    <w:name w:val="a-konge-tit"/>
    <w:basedOn w:val="Normal"/>
    <w:next w:val="Normal"/>
    <w:rsid w:val="00DB3C34"/>
    <w:pPr>
      <w:keepNext/>
      <w:keepLines/>
      <w:spacing w:before="240"/>
      <w:jc w:val="center"/>
    </w:pPr>
    <w:rPr>
      <w:spacing w:val="30"/>
    </w:rPr>
  </w:style>
  <w:style w:type="paragraph" w:customStyle="1" w:styleId="a-tilraar-dep">
    <w:name w:val="a-tilraar-dep"/>
    <w:basedOn w:val="Normal"/>
    <w:next w:val="Normal"/>
    <w:rsid w:val="00DB3C3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B3C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B3C3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B3C34"/>
    <w:pPr>
      <w:keepNext/>
      <w:spacing w:before="360" w:after="60"/>
      <w:jc w:val="center"/>
    </w:pPr>
    <w:rPr>
      <w:b/>
    </w:rPr>
  </w:style>
  <w:style w:type="paragraph" w:customStyle="1" w:styleId="a-vedtak-tekst">
    <w:name w:val="a-vedtak-tekst"/>
    <w:basedOn w:val="Normal"/>
    <w:next w:val="Normal"/>
    <w:rsid w:val="00DB3C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B3C3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B3C3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B3C3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B3C34"/>
    <w:pPr>
      <w:numPr>
        <w:numId w:val="12"/>
      </w:numPr>
      <w:spacing w:after="0"/>
    </w:pPr>
  </w:style>
  <w:style w:type="paragraph" w:customStyle="1" w:styleId="alfaliste2">
    <w:name w:val="alfaliste 2"/>
    <w:basedOn w:val="Liste2"/>
    <w:rsid w:val="00DB3C34"/>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B3C34"/>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B3C34"/>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B3C34"/>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B3C3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B3C3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B3C3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B3C3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B3C34"/>
    <w:rPr>
      <w:rFonts w:ascii="Arial" w:eastAsia="Times New Roman" w:hAnsi="Arial"/>
      <w:b/>
      <w:spacing w:val="4"/>
      <w:kern w:val="0"/>
      <w:sz w:val="28"/>
      <w14:ligatures w14:val="none"/>
    </w:rPr>
  </w:style>
  <w:style w:type="paragraph" w:customStyle="1" w:styleId="b-post">
    <w:name w:val="b-post"/>
    <w:basedOn w:val="Normal"/>
    <w:next w:val="Normal"/>
    <w:rsid w:val="00DB3C3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DB3C3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B3C34"/>
    <w:pPr>
      <w:spacing w:before="60" w:after="0"/>
      <w:ind w:left="397"/>
    </w:pPr>
    <w:rPr>
      <w:spacing w:val="0"/>
    </w:rPr>
  </w:style>
  <w:style w:type="paragraph" w:customStyle="1" w:styleId="b-progomr">
    <w:name w:val="b-progomr"/>
    <w:basedOn w:val="Normal"/>
    <w:next w:val="Normal"/>
    <w:rsid w:val="00DB3C3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B3C3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B3C3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DB3C3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DB3C3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B3C34"/>
  </w:style>
  <w:style w:type="paragraph" w:customStyle="1" w:styleId="Def">
    <w:name w:val="Def"/>
    <w:basedOn w:val="hengende-innrykk"/>
    <w:rsid w:val="00DB3C34"/>
    <w:pPr>
      <w:spacing w:line="240" w:lineRule="auto"/>
      <w:ind w:left="0" w:firstLine="0"/>
    </w:pPr>
    <w:rPr>
      <w:rFonts w:ascii="Times" w:eastAsia="Batang" w:hAnsi="Times"/>
      <w:spacing w:val="0"/>
      <w:szCs w:val="20"/>
    </w:rPr>
  </w:style>
  <w:style w:type="paragraph" w:customStyle="1" w:styleId="del-nr">
    <w:name w:val="del-nr"/>
    <w:basedOn w:val="Normal"/>
    <w:qFormat/>
    <w:rsid w:val="00DB3C3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B3C3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B3C34"/>
  </w:style>
  <w:style w:type="paragraph" w:customStyle="1" w:styleId="figur-noter">
    <w:name w:val="figur-noter"/>
    <w:basedOn w:val="Normal"/>
    <w:next w:val="Normal"/>
    <w:rsid w:val="00DB3C3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B3C3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B3C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DB3C3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B3C34"/>
    <w:rPr>
      <w:sz w:val="20"/>
    </w:rPr>
  </w:style>
  <w:style w:type="character" w:customStyle="1" w:styleId="FotnotetekstTegn">
    <w:name w:val="Fotnotetekst Tegn"/>
    <w:basedOn w:val="Standardskriftforavsnitt"/>
    <w:link w:val="Fotnotetekst"/>
    <w:rsid w:val="00DB3C34"/>
    <w:rPr>
      <w:rFonts w:ascii="Times New Roman" w:eastAsia="Times New Roman" w:hAnsi="Times New Roman"/>
      <w:spacing w:val="4"/>
      <w:kern w:val="0"/>
      <w:sz w:val="20"/>
      <w14:ligatures w14:val="none"/>
    </w:rPr>
  </w:style>
  <w:style w:type="paragraph" w:customStyle="1" w:styleId="friliste">
    <w:name w:val="friliste"/>
    <w:basedOn w:val="Normal"/>
    <w:qFormat/>
    <w:rsid w:val="00DB3C34"/>
    <w:pPr>
      <w:tabs>
        <w:tab w:val="left" w:pos="397"/>
      </w:tabs>
      <w:spacing w:after="0"/>
      <w:ind w:left="397" w:hanging="397"/>
    </w:pPr>
    <w:rPr>
      <w:spacing w:val="0"/>
    </w:rPr>
  </w:style>
  <w:style w:type="paragraph" w:customStyle="1" w:styleId="friliste2">
    <w:name w:val="friliste 2"/>
    <w:basedOn w:val="Normal"/>
    <w:qFormat/>
    <w:rsid w:val="00DB3C34"/>
    <w:pPr>
      <w:tabs>
        <w:tab w:val="left" w:pos="794"/>
      </w:tabs>
      <w:spacing w:after="0"/>
      <w:ind w:left="794" w:hanging="397"/>
    </w:pPr>
    <w:rPr>
      <w:spacing w:val="0"/>
    </w:rPr>
  </w:style>
  <w:style w:type="paragraph" w:customStyle="1" w:styleId="friliste3">
    <w:name w:val="friliste 3"/>
    <w:basedOn w:val="Normal"/>
    <w:qFormat/>
    <w:rsid w:val="00DB3C34"/>
    <w:pPr>
      <w:tabs>
        <w:tab w:val="left" w:pos="1191"/>
      </w:tabs>
      <w:spacing w:after="0"/>
      <w:ind w:left="1191" w:hanging="397"/>
    </w:pPr>
    <w:rPr>
      <w:spacing w:val="0"/>
    </w:rPr>
  </w:style>
  <w:style w:type="paragraph" w:customStyle="1" w:styleId="friliste4">
    <w:name w:val="friliste 4"/>
    <w:basedOn w:val="Normal"/>
    <w:qFormat/>
    <w:rsid w:val="00DB3C34"/>
    <w:pPr>
      <w:tabs>
        <w:tab w:val="left" w:pos="1588"/>
      </w:tabs>
      <w:spacing w:after="0"/>
      <w:ind w:left="1588" w:hanging="397"/>
    </w:pPr>
    <w:rPr>
      <w:spacing w:val="0"/>
    </w:rPr>
  </w:style>
  <w:style w:type="paragraph" w:customStyle="1" w:styleId="friliste5">
    <w:name w:val="friliste 5"/>
    <w:basedOn w:val="Normal"/>
    <w:qFormat/>
    <w:rsid w:val="00DB3C34"/>
    <w:pPr>
      <w:tabs>
        <w:tab w:val="left" w:pos="1985"/>
      </w:tabs>
      <w:spacing w:after="0"/>
      <w:ind w:left="1985" w:hanging="397"/>
    </w:pPr>
    <w:rPr>
      <w:spacing w:val="0"/>
    </w:rPr>
  </w:style>
  <w:style w:type="paragraph" w:customStyle="1" w:styleId="Fullmakttit">
    <w:name w:val="Fullmakttit"/>
    <w:basedOn w:val="Normal"/>
    <w:next w:val="Normal"/>
    <w:rsid w:val="00DB3C3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B3C34"/>
    <w:pPr>
      <w:ind w:left="1418" w:hanging="1418"/>
    </w:pPr>
  </w:style>
  <w:style w:type="paragraph" w:customStyle="1" w:styleId="i-budkap-over">
    <w:name w:val="i-budkap-over"/>
    <w:basedOn w:val="Normal"/>
    <w:next w:val="Normal"/>
    <w:rsid w:val="00DB3C34"/>
    <w:pPr>
      <w:jc w:val="right"/>
    </w:pPr>
    <w:rPr>
      <w:rFonts w:ascii="Times" w:hAnsi="Times"/>
      <w:b/>
      <w:noProof/>
    </w:rPr>
  </w:style>
  <w:style w:type="paragraph" w:customStyle="1" w:styleId="i-dep">
    <w:name w:val="i-dep"/>
    <w:basedOn w:val="Normal"/>
    <w:next w:val="Normal"/>
    <w:rsid w:val="00DB3C3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B3C3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B3C34"/>
    <w:pPr>
      <w:keepNext/>
      <w:keepLines/>
      <w:jc w:val="center"/>
    </w:pPr>
    <w:rPr>
      <w:rFonts w:eastAsia="Batang"/>
      <w:b/>
      <w:sz w:val="28"/>
    </w:rPr>
  </w:style>
  <w:style w:type="paragraph" w:customStyle="1" w:styleId="i-mtit">
    <w:name w:val="i-mtit"/>
    <w:basedOn w:val="Normal"/>
    <w:next w:val="Normal"/>
    <w:rsid w:val="00DB3C3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B3C3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B3C34"/>
    <w:pPr>
      <w:spacing w:after="0"/>
      <w:jc w:val="center"/>
    </w:pPr>
    <w:rPr>
      <w:rFonts w:ascii="Times" w:hAnsi="Times"/>
      <w:i/>
      <w:noProof/>
    </w:rPr>
  </w:style>
  <w:style w:type="paragraph" w:customStyle="1" w:styleId="i-termin">
    <w:name w:val="i-termin"/>
    <w:basedOn w:val="Normal"/>
    <w:next w:val="Normal"/>
    <w:rsid w:val="00DB3C34"/>
    <w:pPr>
      <w:spacing w:before="360"/>
      <w:jc w:val="center"/>
    </w:pPr>
    <w:rPr>
      <w:b/>
      <w:noProof/>
      <w:sz w:val="28"/>
    </w:rPr>
  </w:style>
  <w:style w:type="paragraph" w:customStyle="1" w:styleId="i-tit">
    <w:name w:val="i-tit"/>
    <w:basedOn w:val="Normal"/>
    <w:next w:val="i-statsrdato"/>
    <w:rsid w:val="00DB3C3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B3C3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B3C3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DB3C3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B3C34"/>
    <w:pPr>
      <w:numPr>
        <w:numId w:val="21"/>
      </w:numPr>
    </w:pPr>
    <w:rPr>
      <w:rFonts w:eastAsiaTheme="minorEastAsia"/>
    </w:rPr>
  </w:style>
  <w:style w:type="paragraph" w:customStyle="1" w:styleId="l-alfaliste2">
    <w:name w:val="l-alfaliste 2"/>
    <w:basedOn w:val="alfaliste2"/>
    <w:qFormat/>
    <w:rsid w:val="00DB3C34"/>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B3C34"/>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B3C34"/>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B3C34"/>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B3C34"/>
    <w:rPr>
      <w:lang w:val="nn-NO"/>
    </w:rPr>
  </w:style>
  <w:style w:type="paragraph" w:customStyle="1" w:styleId="l-ledd">
    <w:name w:val="l-ledd"/>
    <w:basedOn w:val="Normal"/>
    <w:qFormat/>
    <w:rsid w:val="00DB3C3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B3C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B3C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B3C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B3C3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B3C34"/>
  </w:style>
  <w:style w:type="paragraph" w:customStyle="1" w:styleId="l-tit-endr-ledd">
    <w:name w:val="l-tit-endr-ledd"/>
    <w:basedOn w:val="Normal"/>
    <w:qFormat/>
    <w:rsid w:val="00DB3C34"/>
    <w:pPr>
      <w:keepNext/>
      <w:spacing w:before="240" w:after="0" w:line="240" w:lineRule="auto"/>
    </w:pPr>
    <w:rPr>
      <w:rFonts w:ascii="Times" w:hAnsi="Times"/>
      <w:noProof/>
      <w:lang w:val="nn-NO"/>
    </w:rPr>
  </w:style>
  <w:style w:type="paragraph" w:customStyle="1" w:styleId="l-tit-endr-lov">
    <w:name w:val="l-tit-endr-lov"/>
    <w:basedOn w:val="Normal"/>
    <w:qFormat/>
    <w:rsid w:val="00DB3C3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B3C34"/>
    <w:pPr>
      <w:keepNext/>
      <w:spacing w:before="240" w:after="0" w:line="240" w:lineRule="auto"/>
    </w:pPr>
    <w:rPr>
      <w:rFonts w:ascii="Times" w:hAnsi="Times"/>
      <w:noProof/>
      <w:lang w:val="nn-NO"/>
    </w:rPr>
  </w:style>
  <w:style w:type="paragraph" w:customStyle="1" w:styleId="l-tit-endr-lovkap">
    <w:name w:val="l-tit-endr-lovkap"/>
    <w:basedOn w:val="Normal"/>
    <w:qFormat/>
    <w:rsid w:val="00DB3C34"/>
    <w:pPr>
      <w:keepNext/>
      <w:spacing w:before="240" w:after="0" w:line="240" w:lineRule="auto"/>
    </w:pPr>
    <w:rPr>
      <w:rFonts w:ascii="Times" w:hAnsi="Times"/>
      <w:noProof/>
      <w:lang w:val="nn-NO"/>
    </w:rPr>
  </w:style>
  <w:style w:type="paragraph" w:customStyle="1" w:styleId="l-tit-endr-paragraf">
    <w:name w:val="l-tit-endr-paragraf"/>
    <w:basedOn w:val="Normal"/>
    <w:qFormat/>
    <w:rsid w:val="00DB3C34"/>
    <w:pPr>
      <w:keepNext/>
      <w:spacing w:before="240" w:after="0" w:line="240" w:lineRule="auto"/>
    </w:pPr>
    <w:rPr>
      <w:rFonts w:ascii="Times" w:hAnsi="Times"/>
      <w:noProof/>
      <w:lang w:val="nn-NO"/>
    </w:rPr>
  </w:style>
  <w:style w:type="paragraph" w:customStyle="1" w:styleId="l-tit-endr-punktum">
    <w:name w:val="l-tit-endr-punktum"/>
    <w:basedOn w:val="l-tit-endr-ledd"/>
    <w:qFormat/>
    <w:rsid w:val="00DB3C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DB3C34"/>
    <w:pPr>
      <w:numPr>
        <w:numId w:val="15"/>
      </w:numPr>
      <w:spacing w:line="240" w:lineRule="auto"/>
      <w:contextualSpacing/>
    </w:pPr>
  </w:style>
  <w:style w:type="paragraph" w:styleId="Liste2">
    <w:name w:val="List 2"/>
    <w:basedOn w:val="Normal"/>
    <w:rsid w:val="00DB3C34"/>
    <w:pPr>
      <w:numPr>
        <w:ilvl w:val="1"/>
        <w:numId w:val="15"/>
      </w:numPr>
      <w:spacing w:after="0"/>
    </w:pPr>
  </w:style>
  <w:style w:type="paragraph" w:styleId="Liste3">
    <w:name w:val="List 3"/>
    <w:basedOn w:val="Normal"/>
    <w:rsid w:val="00DB3C34"/>
    <w:pPr>
      <w:numPr>
        <w:ilvl w:val="2"/>
        <w:numId w:val="15"/>
      </w:numPr>
      <w:spacing w:after="0"/>
    </w:pPr>
    <w:rPr>
      <w:spacing w:val="0"/>
    </w:rPr>
  </w:style>
  <w:style w:type="paragraph" w:styleId="Liste4">
    <w:name w:val="List 4"/>
    <w:basedOn w:val="Normal"/>
    <w:rsid w:val="00DB3C34"/>
    <w:pPr>
      <w:numPr>
        <w:ilvl w:val="3"/>
        <w:numId w:val="15"/>
      </w:numPr>
      <w:spacing w:after="0"/>
    </w:pPr>
    <w:rPr>
      <w:spacing w:val="0"/>
    </w:rPr>
  </w:style>
  <w:style w:type="paragraph" w:styleId="Liste5">
    <w:name w:val="List 5"/>
    <w:basedOn w:val="Normal"/>
    <w:rsid w:val="00DB3C34"/>
    <w:pPr>
      <w:numPr>
        <w:ilvl w:val="4"/>
        <w:numId w:val="15"/>
      </w:numPr>
      <w:spacing w:after="0"/>
    </w:pPr>
    <w:rPr>
      <w:spacing w:val="0"/>
    </w:rPr>
  </w:style>
  <w:style w:type="paragraph" w:customStyle="1" w:styleId="Listebombe">
    <w:name w:val="Liste bombe"/>
    <w:basedOn w:val="Liste"/>
    <w:qFormat/>
    <w:rsid w:val="00DB3C34"/>
    <w:pPr>
      <w:numPr>
        <w:numId w:val="23"/>
      </w:numPr>
      <w:tabs>
        <w:tab w:val="left" w:pos="397"/>
      </w:tabs>
      <w:ind w:left="397" w:hanging="397"/>
    </w:pPr>
  </w:style>
  <w:style w:type="paragraph" w:customStyle="1" w:styleId="Listebombe2">
    <w:name w:val="Liste bombe 2"/>
    <w:basedOn w:val="Liste2"/>
    <w:qFormat/>
    <w:rsid w:val="00DB3C34"/>
    <w:pPr>
      <w:numPr>
        <w:ilvl w:val="0"/>
        <w:numId w:val="24"/>
      </w:numPr>
      <w:ind w:left="794" w:hanging="397"/>
    </w:pPr>
  </w:style>
  <w:style w:type="paragraph" w:customStyle="1" w:styleId="Listebombe3">
    <w:name w:val="Liste bombe 3"/>
    <w:basedOn w:val="Liste3"/>
    <w:qFormat/>
    <w:rsid w:val="00DB3C34"/>
    <w:pPr>
      <w:numPr>
        <w:ilvl w:val="0"/>
        <w:numId w:val="25"/>
      </w:numPr>
      <w:ind w:left="1191" w:hanging="397"/>
    </w:pPr>
  </w:style>
  <w:style w:type="paragraph" w:customStyle="1" w:styleId="Listebombe4">
    <w:name w:val="Liste bombe 4"/>
    <w:basedOn w:val="Liste4"/>
    <w:qFormat/>
    <w:rsid w:val="00DB3C34"/>
    <w:pPr>
      <w:numPr>
        <w:ilvl w:val="0"/>
        <w:numId w:val="26"/>
      </w:numPr>
      <w:ind w:left="1588" w:hanging="397"/>
    </w:pPr>
  </w:style>
  <w:style w:type="paragraph" w:customStyle="1" w:styleId="Listebombe5">
    <w:name w:val="Liste bombe 5"/>
    <w:basedOn w:val="Liste5"/>
    <w:qFormat/>
    <w:rsid w:val="00DB3C34"/>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B3C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B3C34"/>
    <w:pPr>
      <w:numPr>
        <w:numId w:val="13"/>
      </w:numPr>
      <w:spacing w:after="0"/>
    </w:pPr>
    <w:rPr>
      <w:rFonts w:ascii="Times" w:eastAsia="Batang" w:hAnsi="Times"/>
      <w:spacing w:val="0"/>
      <w:szCs w:val="20"/>
    </w:rPr>
  </w:style>
  <w:style w:type="paragraph" w:styleId="Nummerertliste2">
    <w:name w:val="List Number 2"/>
    <w:basedOn w:val="Normal"/>
    <w:rsid w:val="00DB3C34"/>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B3C34"/>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B3C34"/>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B3C34"/>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B3C34"/>
    <w:pPr>
      <w:spacing w:after="0"/>
      <w:ind w:left="397"/>
    </w:pPr>
    <w:rPr>
      <w:spacing w:val="0"/>
      <w:lang w:val="en-US"/>
    </w:rPr>
  </w:style>
  <w:style w:type="paragraph" w:customStyle="1" w:styleId="opplisting3">
    <w:name w:val="opplisting 3"/>
    <w:basedOn w:val="Normal"/>
    <w:qFormat/>
    <w:rsid w:val="00DB3C34"/>
    <w:pPr>
      <w:spacing w:after="0"/>
      <w:ind w:left="794"/>
    </w:pPr>
    <w:rPr>
      <w:spacing w:val="0"/>
    </w:rPr>
  </w:style>
  <w:style w:type="paragraph" w:customStyle="1" w:styleId="opplisting4">
    <w:name w:val="opplisting 4"/>
    <w:basedOn w:val="Normal"/>
    <w:qFormat/>
    <w:rsid w:val="00DB3C34"/>
    <w:pPr>
      <w:spacing w:after="0"/>
      <w:ind w:left="1191"/>
    </w:pPr>
    <w:rPr>
      <w:spacing w:val="0"/>
    </w:rPr>
  </w:style>
  <w:style w:type="paragraph" w:customStyle="1" w:styleId="opplisting5">
    <w:name w:val="opplisting 5"/>
    <w:basedOn w:val="Normal"/>
    <w:qFormat/>
    <w:rsid w:val="00DB3C3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DB3C34"/>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B3C3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lang w:val="nn-NO"/>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B3C3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DB3C34"/>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B3C34"/>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DB3C34"/>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B3C34"/>
    <w:rPr>
      <w:spacing w:val="6"/>
      <w:sz w:val="19"/>
    </w:rPr>
  </w:style>
  <w:style w:type="paragraph" w:customStyle="1" w:styleId="ramme-noter">
    <w:name w:val="ramme-noter"/>
    <w:basedOn w:val="Normal"/>
    <w:next w:val="Normal"/>
    <w:rsid w:val="00DB3C3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B3C3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B3C34"/>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DB3C34"/>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B3C34"/>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B3C34"/>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B3C34"/>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B3C3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B3C3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B3C34"/>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B3C3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DB3C3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B3C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B3C34"/>
    <w:pPr>
      <w:keepNext/>
      <w:keepLines/>
      <w:spacing w:before="360" w:after="240"/>
      <w:jc w:val="center"/>
    </w:pPr>
    <w:rPr>
      <w:rFonts w:ascii="Arial" w:hAnsi="Arial"/>
      <w:b/>
      <w:sz w:val="28"/>
    </w:rPr>
  </w:style>
  <w:style w:type="paragraph" w:customStyle="1" w:styleId="tittel-ordforkl">
    <w:name w:val="tittel-ordforkl"/>
    <w:basedOn w:val="Normal"/>
    <w:next w:val="Normal"/>
    <w:rsid w:val="00DB3C34"/>
    <w:pPr>
      <w:keepNext/>
      <w:keepLines/>
      <w:spacing w:before="360" w:after="240"/>
      <w:jc w:val="center"/>
    </w:pPr>
    <w:rPr>
      <w:rFonts w:ascii="Arial" w:hAnsi="Arial"/>
      <w:b/>
      <w:sz w:val="28"/>
    </w:rPr>
  </w:style>
  <w:style w:type="paragraph" w:customStyle="1" w:styleId="tittel-ramme">
    <w:name w:val="tittel-ramme"/>
    <w:basedOn w:val="Normal"/>
    <w:next w:val="Normal"/>
    <w:rsid w:val="00DB3C34"/>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B3C34"/>
    <w:pPr>
      <w:keepNext/>
      <w:keepLines/>
      <w:spacing w:before="360"/>
    </w:pPr>
    <w:rPr>
      <w:rFonts w:ascii="Arial" w:hAnsi="Arial"/>
      <w:b/>
      <w:sz w:val="28"/>
    </w:rPr>
  </w:style>
  <w:style w:type="character" w:customStyle="1" w:styleId="UndertittelTegn">
    <w:name w:val="Undertittel Tegn"/>
    <w:basedOn w:val="Standardskriftforavsnitt"/>
    <w:link w:val="Undertittel"/>
    <w:rsid w:val="00DB3C34"/>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B3C34"/>
    <w:pPr>
      <w:numPr>
        <w:numId w:val="0"/>
      </w:numPr>
    </w:pPr>
    <w:rPr>
      <w:b w:val="0"/>
      <w:i/>
    </w:rPr>
  </w:style>
  <w:style w:type="paragraph" w:customStyle="1" w:styleId="Undervedl-tittel">
    <w:name w:val="Undervedl-tittel"/>
    <w:basedOn w:val="Normal"/>
    <w:next w:val="Normal"/>
    <w:rsid w:val="00DB3C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B3C34"/>
    <w:pPr>
      <w:numPr>
        <w:numId w:val="0"/>
      </w:numPr>
      <w:outlineLvl w:val="9"/>
    </w:pPr>
  </w:style>
  <w:style w:type="paragraph" w:customStyle="1" w:styleId="v-Overskrift2">
    <w:name w:val="v-Overskrift 2"/>
    <w:basedOn w:val="Overskrift2"/>
    <w:next w:val="Normal"/>
    <w:rsid w:val="00DB3C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DB3C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DB3C3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B3C3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lang w:val="nn-NO"/>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DB3C3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B3C34"/>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B3C34"/>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DB3C3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DB3C34"/>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B3C34"/>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DB3C34"/>
    <w:rPr>
      <w:vertAlign w:val="superscript"/>
    </w:rPr>
  </w:style>
  <w:style w:type="character" w:customStyle="1" w:styleId="gjennomstreket">
    <w:name w:val="gjennomstreket"/>
    <w:uiPriority w:val="1"/>
    <w:rsid w:val="00DB3C34"/>
    <w:rPr>
      <w:strike/>
      <w:dstrike w:val="0"/>
    </w:rPr>
  </w:style>
  <w:style w:type="character" w:customStyle="1" w:styleId="halvfet0">
    <w:name w:val="halvfet"/>
    <w:basedOn w:val="Standardskriftforavsnitt"/>
    <w:rsid w:val="00DB3C34"/>
    <w:rPr>
      <w:b/>
    </w:rPr>
  </w:style>
  <w:style w:type="character" w:styleId="Hyperkobling">
    <w:name w:val="Hyperlink"/>
    <w:basedOn w:val="Standardskriftforavsnitt"/>
    <w:uiPriority w:val="99"/>
    <w:unhideWhenUsed/>
    <w:rsid w:val="00DB3C34"/>
    <w:rPr>
      <w:color w:val="0563C1" w:themeColor="hyperlink"/>
      <w:u w:val="single"/>
    </w:rPr>
  </w:style>
  <w:style w:type="character" w:customStyle="1" w:styleId="kursiv">
    <w:name w:val="kursiv"/>
    <w:basedOn w:val="Standardskriftforavsnitt"/>
    <w:rsid w:val="00DB3C34"/>
    <w:rPr>
      <w:i/>
    </w:rPr>
  </w:style>
  <w:style w:type="character" w:customStyle="1" w:styleId="l-endring">
    <w:name w:val="l-endring"/>
    <w:basedOn w:val="Standardskriftforavsnitt"/>
    <w:rsid w:val="00DB3C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B3C34"/>
  </w:style>
  <w:style w:type="character" w:styleId="Plassholdertekst">
    <w:name w:val="Placeholder Text"/>
    <w:basedOn w:val="Standardskriftforavsnitt"/>
    <w:uiPriority w:val="99"/>
    <w:rsid w:val="00DB3C34"/>
    <w:rPr>
      <w:color w:val="808080"/>
    </w:rPr>
  </w:style>
  <w:style w:type="character" w:customStyle="1" w:styleId="regular">
    <w:name w:val="regular"/>
    <w:basedOn w:val="Standardskriftforavsnitt"/>
    <w:uiPriority w:val="1"/>
    <w:qFormat/>
    <w:rsid w:val="00DB3C3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B3C34"/>
    <w:rPr>
      <w:vertAlign w:val="superscript"/>
    </w:rPr>
  </w:style>
  <w:style w:type="character" w:customStyle="1" w:styleId="skrift-senket">
    <w:name w:val="skrift-senket"/>
    <w:basedOn w:val="Standardskriftforavsnitt"/>
    <w:rsid w:val="00DB3C34"/>
    <w:rPr>
      <w:vertAlign w:val="subscript"/>
    </w:rPr>
  </w:style>
  <w:style w:type="character" w:customStyle="1" w:styleId="SluttnotetekstTegn">
    <w:name w:val="Sluttnotetekst Tegn"/>
    <w:basedOn w:val="Standardskriftforavsnitt"/>
    <w:link w:val="Sluttnotetekst"/>
    <w:uiPriority w:val="99"/>
    <w:semiHidden/>
    <w:rsid w:val="00DB3C3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B3C34"/>
    <w:rPr>
      <w:spacing w:val="30"/>
    </w:rPr>
  </w:style>
  <w:style w:type="character" w:customStyle="1" w:styleId="SterktsitatTegn">
    <w:name w:val="Sterkt sitat Tegn"/>
    <w:basedOn w:val="Standardskriftforavsnitt"/>
    <w:link w:val="Sterktsitat"/>
    <w:uiPriority w:val="30"/>
    <w:rsid w:val="00DB3C34"/>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DB3C34"/>
    <w:rPr>
      <w:color w:val="0000FF"/>
    </w:rPr>
  </w:style>
  <w:style w:type="character" w:customStyle="1" w:styleId="stikkord0">
    <w:name w:val="stikkord"/>
    <w:uiPriority w:val="99"/>
  </w:style>
  <w:style w:type="character" w:styleId="Sterk">
    <w:name w:val="Strong"/>
    <w:basedOn w:val="Standardskriftforavsnitt"/>
    <w:uiPriority w:val="22"/>
    <w:qFormat/>
    <w:rsid w:val="00DB3C34"/>
    <w:rPr>
      <w:b/>
      <w:bCs/>
    </w:rPr>
  </w:style>
  <w:style w:type="character" w:customStyle="1" w:styleId="TopptekstTegn">
    <w:name w:val="Topptekst Tegn"/>
    <w:basedOn w:val="Standardskriftforavsnitt"/>
    <w:link w:val="Topptekst"/>
    <w:rsid w:val="00DB3C34"/>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DB3C34"/>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B3C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1D7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B3C34"/>
    <w:pPr>
      <w:tabs>
        <w:tab w:val="center" w:pos="4153"/>
        <w:tab w:val="right" w:pos="8306"/>
      </w:tabs>
    </w:pPr>
    <w:rPr>
      <w:sz w:val="20"/>
    </w:rPr>
  </w:style>
  <w:style w:type="character" w:customStyle="1" w:styleId="BunntekstTegn1">
    <w:name w:val="Bunntekst Tegn1"/>
    <w:basedOn w:val="Standardskriftforavsnitt"/>
    <w:uiPriority w:val="99"/>
    <w:semiHidden/>
    <w:rsid w:val="002D1D79"/>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DB3C34"/>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DB3C34"/>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DB3C34"/>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DB3C34"/>
    <w:rPr>
      <w:rFonts w:ascii="Arial" w:eastAsia="Times New Roman" w:hAnsi="Arial"/>
      <w:i/>
      <w:spacing w:val="4"/>
      <w:kern w:val="0"/>
      <w:sz w:val="18"/>
      <w14:ligatures w14:val="none"/>
    </w:rPr>
  </w:style>
  <w:style w:type="table" w:customStyle="1" w:styleId="Tabell-VM">
    <w:name w:val="Tabell-VM"/>
    <w:basedOn w:val="Tabelltemaer"/>
    <w:uiPriority w:val="99"/>
    <w:qFormat/>
    <w:rsid w:val="00DB3C3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B3C34"/>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3C3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B3C34"/>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3C34"/>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DB3C3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B3C3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B3C3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B3C34"/>
    <w:pPr>
      <w:tabs>
        <w:tab w:val="right" w:leader="dot" w:pos="8306"/>
      </w:tabs>
      <w:ind w:left="600"/>
    </w:pPr>
    <w:rPr>
      <w:spacing w:val="0"/>
    </w:rPr>
  </w:style>
  <w:style w:type="paragraph" w:styleId="INNH5">
    <w:name w:val="toc 5"/>
    <w:basedOn w:val="Normal"/>
    <w:next w:val="Normal"/>
    <w:rsid w:val="00DB3C34"/>
    <w:pPr>
      <w:tabs>
        <w:tab w:val="right" w:leader="dot" w:pos="8306"/>
      </w:tabs>
      <w:ind w:left="800"/>
    </w:pPr>
    <w:rPr>
      <w:spacing w:val="0"/>
    </w:rPr>
  </w:style>
  <w:style w:type="character" w:styleId="Merknadsreferanse">
    <w:name w:val="annotation reference"/>
    <w:basedOn w:val="Standardskriftforavsnitt"/>
    <w:rsid w:val="00DB3C34"/>
    <w:rPr>
      <w:sz w:val="16"/>
    </w:rPr>
  </w:style>
  <w:style w:type="paragraph" w:styleId="Merknadstekst">
    <w:name w:val="annotation text"/>
    <w:basedOn w:val="Normal"/>
    <w:link w:val="MerknadstekstTegn"/>
    <w:rsid w:val="00DB3C34"/>
    <w:rPr>
      <w:spacing w:val="0"/>
      <w:sz w:val="20"/>
    </w:rPr>
  </w:style>
  <w:style w:type="character" w:customStyle="1" w:styleId="MerknadstekstTegn">
    <w:name w:val="Merknadstekst Tegn"/>
    <w:basedOn w:val="Standardskriftforavsnitt"/>
    <w:link w:val="Merknadstekst"/>
    <w:rsid w:val="00DB3C34"/>
    <w:rPr>
      <w:rFonts w:ascii="Times New Roman" w:eastAsia="Times New Roman" w:hAnsi="Times New Roman"/>
      <w:kern w:val="0"/>
      <w:sz w:val="20"/>
      <w14:ligatures w14:val="none"/>
    </w:rPr>
  </w:style>
  <w:style w:type="paragraph" w:styleId="Punktliste">
    <w:name w:val="List Bullet"/>
    <w:basedOn w:val="Normal"/>
    <w:rsid w:val="00DB3C34"/>
    <w:pPr>
      <w:spacing w:after="0"/>
      <w:ind w:left="284" w:hanging="284"/>
    </w:pPr>
  </w:style>
  <w:style w:type="paragraph" w:styleId="Punktliste2">
    <w:name w:val="List Bullet 2"/>
    <w:basedOn w:val="Normal"/>
    <w:rsid w:val="00DB3C34"/>
    <w:pPr>
      <w:spacing w:after="0"/>
      <w:ind w:left="568" w:hanging="284"/>
    </w:pPr>
  </w:style>
  <w:style w:type="paragraph" w:styleId="Punktliste3">
    <w:name w:val="List Bullet 3"/>
    <w:basedOn w:val="Normal"/>
    <w:rsid w:val="00DB3C34"/>
    <w:pPr>
      <w:spacing w:after="0"/>
      <w:ind w:left="851" w:hanging="284"/>
    </w:pPr>
  </w:style>
  <w:style w:type="paragraph" w:styleId="Punktliste4">
    <w:name w:val="List Bullet 4"/>
    <w:basedOn w:val="Normal"/>
    <w:rsid w:val="00DB3C34"/>
    <w:pPr>
      <w:spacing w:after="0"/>
      <w:ind w:left="1135" w:hanging="284"/>
    </w:pPr>
    <w:rPr>
      <w:spacing w:val="0"/>
    </w:rPr>
  </w:style>
  <w:style w:type="paragraph" w:styleId="Punktliste5">
    <w:name w:val="List Bullet 5"/>
    <w:basedOn w:val="Normal"/>
    <w:rsid w:val="00DB3C34"/>
    <w:pPr>
      <w:spacing w:after="0"/>
      <w:ind w:left="1418" w:hanging="284"/>
    </w:pPr>
    <w:rPr>
      <w:spacing w:val="0"/>
    </w:rPr>
  </w:style>
  <w:style w:type="table" w:customStyle="1" w:styleId="StandardTabell">
    <w:name w:val="StandardTabell"/>
    <w:basedOn w:val="Vanligtabell"/>
    <w:uiPriority w:val="99"/>
    <w:qFormat/>
    <w:rsid w:val="00DB3C34"/>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B3C34"/>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B3C3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B3C34"/>
    <w:pPr>
      <w:spacing w:after="0" w:line="240" w:lineRule="auto"/>
      <w:ind w:left="240" w:hanging="240"/>
    </w:pPr>
  </w:style>
  <w:style w:type="paragraph" w:styleId="Indeks2">
    <w:name w:val="index 2"/>
    <w:basedOn w:val="Normal"/>
    <w:next w:val="Normal"/>
    <w:autoRedefine/>
    <w:uiPriority w:val="99"/>
    <w:semiHidden/>
    <w:unhideWhenUsed/>
    <w:rsid w:val="00DB3C34"/>
    <w:pPr>
      <w:spacing w:after="0" w:line="240" w:lineRule="auto"/>
      <w:ind w:left="480" w:hanging="240"/>
    </w:pPr>
  </w:style>
  <w:style w:type="paragraph" w:styleId="Indeks3">
    <w:name w:val="index 3"/>
    <w:basedOn w:val="Normal"/>
    <w:next w:val="Normal"/>
    <w:autoRedefine/>
    <w:uiPriority w:val="99"/>
    <w:semiHidden/>
    <w:unhideWhenUsed/>
    <w:rsid w:val="00DB3C34"/>
    <w:pPr>
      <w:spacing w:after="0" w:line="240" w:lineRule="auto"/>
      <w:ind w:left="720" w:hanging="240"/>
    </w:pPr>
  </w:style>
  <w:style w:type="paragraph" w:styleId="Indeks4">
    <w:name w:val="index 4"/>
    <w:basedOn w:val="Normal"/>
    <w:next w:val="Normal"/>
    <w:autoRedefine/>
    <w:uiPriority w:val="99"/>
    <w:semiHidden/>
    <w:unhideWhenUsed/>
    <w:rsid w:val="00DB3C34"/>
    <w:pPr>
      <w:spacing w:after="0" w:line="240" w:lineRule="auto"/>
      <w:ind w:left="960" w:hanging="240"/>
    </w:pPr>
  </w:style>
  <w:style w:type="paragraph" w:styleId="Indeks5">
    <w:name w:val="index 5"/>
    <w:basedOn w:val="Normal"/>
    <w:next w:val="Normal"/>
    <w:autoRedefine/>
    <w:uiPriority w:val="99"/>
    <w:semiHidden/>
    <w:unhideWhenUsed/>
    <w:rsid w:val="00DB3C34"/>
    <w:pPr>
      <w:spacing w:after="0" w:line="240" w:lineRule="auto"/>
      <w:ind w:left="1200" w:hanging="240"/>
    </w:pPr>
  </w:style>
  <w:style w:type="paragraph" w:styleId="Indeks6">
    <w:name w:val="index 6"/>
    <w:basedOn w:val="Normal"/>
    <w:next w:val="Normal"/>
    <w:autoRedefine/>
    <w:uiPriority w:val="99"/>
    <w:semiHidden/>
    <w:unhideWhenUsed/>
    <w:rsid w:val="00DB3C34"/>
    <w:pPr>
      <w:spacing w:after="0" w:line="240" w:lineRule="auto"/>
      <w:ind w:left="1440" w:hanging="240"/>
    </w:pPr>
  </w:style>
  <w:style w:type="paragraph" w:styleId="Indeks7">
    <w:name w:val="index 7"/>
    <w:basedOn w:val="Normal"/>
    <w:next w:val="Normal"/>
    <w:autoRedefine/>
    <w:uiPriority w:val="99"/>
    <w:semiHidden/>
    <w:unhideWhenUsed/>
    <w:rsid w:val="00DB3C34"/>
    <w:pPr>
      <w:spacing w:after="0" w:line="240" w:lineRule="auto"/>
      <w:ind w:left="1680" w:hanging="240"/>
    </w:pPr>
  </w:style>
  <w:style w:type="paragraph" w:styleId="Indeks8">
    <w:name w:val="index 8"/>
    <w:basedOn w:val="Normal"/>
    <w:next w:val="Normal"/>
    <w:autoRedefine/>
    <w:uiPriority w:val="99"/>
    <w:semiHidden/>
    <w:unhideWhenUsed/>
    <w:rsid w:val="00DB3C34"/>
    <w:pPr>
      <w:spacing w:after="0" w:line="240" w:lineRule="auto"/>
      <w:ind w:left="1920" w:hanging="240"/>
    </w:pPr>
  </w:style>
  <w:style w:type="paragraph" w:styleId="Indeks9">
    <w:name w:val="index 9"/>
    <w:basedOn w:val="Normal"/>
    <w:next w:val="Normal"/>
    <w:autoRedefine/>
    <w:uiPriority w:val="99"/>
    <w:semiHidden/>
    <w:unhideWhenUsed/>
    <w:rsid w:val="00DB3C34"/>
    <w:pPr>
      <w:spacing w:after="0" w:line="240" w:lineRule="auto"/>
      <w:ind w:left="2160" w:hanging="240"/>
    </w:pPr>
  </w:style>
  <w:style w:type="paragraph" w:styleId="INNH6">
    <w:name w:val="toc 6"/>
    <w:basedOn w:val="Normal"/>
    <w:next w:val="Normal"/>
    <w:autoRedefine/>
    <w:uiPriority w:val="39"/>
    <w:semiHidden/>
    <w:unhideWhenUsed/>
    <w:rsid w:val="00DB3C34"/>
    <w:pPr>
      <w:spacing w:after="100"/>
      <w:ind w:left="1200"/>
    </w:pPr>
  </w:style>
  <w:style w:type="paragraph" w:styleId="INNH7">
    <w:name w:val="toc 7"/>
    <w:basedOn w:val="Normal"/>
    <w:next w:val="Normal"/>
    <w:autoRedefine/>
    <w:uiPriority w:val="39"/>
    <w:semiHidden/>
    <w:unhideWhenUsed/>
    <w:rsid w:val="00DB3C34"/>
    <w:pPr>
      <w:spacing w:after="100"/>
      <w:ind w:left="1440"/>
    </w:pPr>
  </w:style>
  <w:style w:type="paragraph" w:styleId="INNH8">
    <w:name w:val="toc 8"/>
    <w:basedOn w:val="Normal"/>
    <w:next w:val="Normal"/>
    <w:autoRedefine/>
    <w:uiPriority w:val="39"/>
    <w:semiHidden/>
    <w:unhideWhenUsed/>
    <w:rsid w:val="00DB3C34"/>
    <w:pPr>
      <w:spacing w:after="100"/>
      <w:ind w:left="1680"/>
    </w:pPr>
  </w:style>
  <w:style w:type="paragraph" w:styleId="INNH9">
    <w:name w:val="toc 9"/>
    <w:basedOn w:val="Normal"/>
    <w:next w:val="Normal"/>
    <w:autoRedefine/>
    <w:uiPriority w:val="39"/>
    <w:semiHidden/>
    <w:unhideWhenUsed/>
    <w:rsid w:val="00DB3C34"/>
    <w:pPr>
      <w:spacing w:after="100"/>
      <w:ind w:left="1920"/>
    </w:pPr>
  </w:style>
  <w:style w:type="paragraph" w:styleId="Vanliginnrykk">
    <w:name w:val="Normal Indent"/>
    <w:basedOn w:val="Normal"/>
    <w:uiPriority w:val="99"/>
    <w:semiHidden/>
    <w:unhideWhenUsed/>
    <w:rsid w:val="00DB3C34"/>
    <w:pPr>
      <w:ind w:left="708"/>
    </w:pPr>
  </w:style>
  <w:style w:type="paragraph" w:styleId="Stikkordregisteroverskrift">
    <w:name w:val="index heading"/>
    <w:basedOn w:val="Normal"/>
    <w:next w:val="Indeks1"/>
    <w:uiPriority w:val="99"/>
    <w:semiHidden/>
    <w:unhideWhenUsed/>
    <w:rsid w:val="00DB3C3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B3C3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B3C34"/>
    <w:pPr>
      <w:spacing w:after="0"/>
    </w:pPr>
  </w:style>
  <w:style w:type="paragraph" w:styleId="Konvoluttadresse">
    <w:name w:val="envelope address"/>
    <w:basedOn w:val="Normal"/>
    <w:uiPriority w:val="99"/>
    <w:semiHidden/>
    <w:unhideWhenUsed/>
    <w:rsid w:val="00DB3C3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B3C34"/>
  </w:style>
  <w:style w:type="character" w:styleId="Sluttnotereferanse">
    <w:name w:val="endnote reference"/>
    <w:basedOn w:val="Standardskriftforavsnitt"/>
    <w:uiPriority w:val="99"/>
    <w:semiHidden/>
    <w:unhideWhenUsed/>
    <w:rsid w:val="00DB3C34"/>
    <w:rPr>
      <w:vertAlign w:val="superscript"/>
    </w:rPr>
  </w:style>
  <w:style w:type="paragraph" w:styleId="Sluttnotetekst">
    <w:name w:val="endnote text"/>
    <w:basedOn w:val="Normal"/>
    <w:link w:val="SluttnotetekstTegn"/>
    <w:uiPriority w:val="99"/>
    <w:semiHidden/>
    <w:unhideWhenUsed/>
    <w:rsid w:val="00DB3C34"/>
    <w:pPr>
      <w:spacing w:after="0" w:line="240" w:lineRule="auto"/>
    </w:pPr>
    <w:rPr>
      <w:sz w:val="20"/>
      <w:szCs w:val="20"/>
    </w:rPr>
  </w:style>
  <w:style w:type="character" w:customStyle="1" w:styleId="SluttnotetekstTegn1">
    <w:name w:val="Sluttnotetekst Tegn1"/>
    <w:basedOn w:val="Standardskriftforavsnitt"/>
    <w:uiPriority w:val="99"/>
    <w:semiHidden/>
    <w:rsid w:val="002D1D7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B3C34"/>
    <w:pPr>
      <w:spacing w:after="0"/>
      <w:ind w:left="240" w:hanging="240"/>
    </w:pPr>
  </w:style>
  <w:style w:type="paragraph" w:styleId="Makrotekst">
    <w:name w:val="macro"/>
    <w:link w:val="MakrotekstTegn"/>
    <w:uiPriority w:val="99"/>
    <w:semiHidden/>
    <w:unhideWhenUsed/>
    <w:rsid w:val="00DB3C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DB3C34"/>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DB3C3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B3C3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B3C34"/>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DB3C34"/>
    <w:pPr>
      <w:spacing w:after="0" w:line="240" w:lineRule="auto"/>
      <w:ind w:left="4252"/>
    </w:pPr>
  </w:style>
  <w:style w:type="character" w:customStyle="1" w:styleId="HilsenTegn">
    <w:name w:val="Hilsen Tegn"/>
    <w:basedOn w:val="Standardskriftforavsnitt"/>
    <w:link w:val="Hilsen"/>
    <w:uiPriority w:val="99"/>
    <w:semiHidden/>
    <w:rsid w:val="00DB3C34"/>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DB3C34"/>
    <w:pPr>
      <w:spacing w:after="0" w:line="240" w:lineRule="auto"/>
      <w:ind w:left="4252"/>
    </w:pPr>
  </w:style>
  <w:style w:type="character" w:customStyle="1" w:styleId="UnderskriftTegn1">
    <w:name w:val="Underskrift Tegn1"/>
    <w:basedOn w:val="Standardskriftforavsnitt"/>
    <w:uiPriority w:val="99"/>
    <w:semiHidden/>
    <w:rsid w:val="002D1D7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DB3C34"/>
    <w:pPr>
      <w:ind w:left="283"/>
      <w:contextualSpacing/>
    </w:pPr>
  </w:style>
  <w:style w:type="paragraph" w:styleId="Liste-forts2">
    <w:name w:val="List Continue 2"/>
    <w:basedOn w:val="Normal"/>
    <w:uiPriority w:val="99"/>
    <w:semiHidden/>
    <w:unhideWhenUsed/>
    <w:rsid w:val="00DB3C34"/>
    <w:pPr>
      <w:ind w:left="566"/>
      <w:contextualSpacing/>
    </w:pPr>
  </w:style>
  <w:style w:type="paragraph" w:styleId="Liste-forts3">
    <w:name w:val="List Continue 3"/>
    <w:basedOn w:val="Normal"/>
    <w:uiPriority w:val="99"/>
    <w:semiHidden/>
    <w:unhideWhenUsed/>
    <w:rsid w:val="00DB3C34"/>
    <w:pPr>
      <w:ind w:left="849"/>
      <w:contextualSpacing/>
    </w:pPr>
  </w:style>
  <w:style w:type="paragraph" w:styleId="Liste-forts4">
    <w:name w:val="List Continue 4"/>
    <w:basedOn w:val="Normal"/>
    <w:uiPriority w:val="99"/>
    <w:semiHidden/>
    <w:unhideWhenUsed/>
    <w:rsid w:val="00DB3C34"/>
    <w:pPr>
      <w:ind w:left="1132"/>
      <w:contextualSpacing/>
    </w:pPr>
  </w:style>
  <w:style w:type="paragraph" w:styleId="Liste-forts5">
    <w:name w:val="List Continue 5"/>
    <w:basedOn w:val="Normal"/>
    <w:uiPriority w:val="99"/>
    <w:semiHidden/>
    <w:unhideWhenUsed/>
    <w:rsid w:val="00DB3C34"/>
    <w:pPr>
      <w:ind w:left="1415"/>
      <w:contextualSpacing/>
    </w:pPr>
  </w:style>
  <w:style w:type="paragraph" w:styleId="Meldingshode">
    <w:name w:val="Message Header"/>
    <w:basedOn w:val="Normal"/>
    <w:link w:val="MeldingshodeTegn"/>
    <w:uiPriority w:val="99"/>
    <w:semiHidden/>
    <w:unhideWhenUsed/>
    <w:rsid w:val="00DB3C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B3C34"/>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DB3C34"/>
  </w:style>
  <w:style w:type="character" w:customStyle="1" w:styleId="InnledendehilsenTegn">
    <w:name w:val="Innledende hilsen Tegn"/>
    <w:basedOn w:val="Standardskriftforavsnitt"/>
    <w:link w:val="Innledendehilsen"/>
    <w:uiPriority w:val="99"/>
    <w:semiHidden/>
    <w:rsid w:val="00DB3C34"/>
    <w:rPr>
      <w:rFonts w:ascii="Times New Roman" w:eastAsia="Times New Roman" w:hAnsi="Times New Roman"/>
      <w:spacing w:val="4"/>
      <w:kern w:val="0"/>
      <w:sz w:val="24"/>
      <w14:ligatures w14:val="none"/>
    </w:rPr>
  </w:style>
  <w:style w:type="paragraph" w:styleId="Dato0">
    <w:name w:val="Date"/>
    <w:basedOn w:val="Normal"/>
    <w:next w:val="Normal"/>
    <w:link w:val="DatoTegn"/>
    <w:rsid w:val="00DB3C34"/>
  </w:style>
  <w:style w:type="character" w:customStyle="1" w:styleId="DatoTegn1">
    <w:name w:val="Dato Tegn1"/>
    <w:basedOn w:val="Standardskriftforavsnitt"/>
    <w:uiPriority w:val="99"/>
    <w:semiHidden/>
    <w:rsid w:val="002D1D7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DB3C34"/>
    <w:pPr>
      <w:spacing w:after="0" w:line="240" w:lineRule="auto"/>
    </w:pPr>
  </w:style>
  <w:style w:type="character" w:customStyle="1" w:styleId="NotatoverskriftTegn">
    <w:name w:val="Notatoverskrift Tegn"/>
    <w:basedOn w:val="Standardskriftforavsnitt"/>
    <w:link w:val="Notatoverskrift"/>
    <w:uiPriority w:val="99"/>
    <w:semiHidden/>
    <w:rsid w:val="00DB3C34"/>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DB3C3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B3C34"/>
    <w:rPr>
      <w:color w:val="954F72" w:themeColor="followedHyperlink"/>
      <w:u w:val="single"/>
    </w:rPr>
  </w:style>
  <w:style w:type="character" w:styleId="Utheving">
    <w:name w:val="Emphasis"/>
    <w:basedOn w:val="Standardskriftforavsnitt"/>
    <w:uiPriority w:val="20"/>
    <w:qFormat/>
    <w:rsid w:val="00DB3C34"/>
    <w:rPr>
      <w:i/>
      <w:iCs/>
    </w:rPr>
  </w:style>
  <w:style w:type="paragraph" w:styleId="Dokumentkart">
    <w:name w:val="Document Map"/>
    <w:basedOn w:val="Normal"/>
    <w:link w:val="DokumentkartTegn"/>
    <w:uiPriority w:val="99"/>
    <w:semiHidden/>
    <w:rsid w:val="00DB3C3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B3C34"/>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DB3C34"/>
    <w:rPr>
      <w:rFonts w:ascii="Courier New" w:hAnsi="Courier New" w:cs="Courier New"/>
      <w:sz w:val="20"/>
    </w:rPr>
  </w:style>
  <w:style w:type="character" w:customStyle="1" w:styleId="RentekstTegn">
    <w:name w:val="Ren tekst Tegn"/>
    <w:basedOn w:val="Standardskriftforavsnitt"/>
    <w:link w:val="Rentekst"/>
    <w:uiPriority w:val="99"/>
    <w:semiHidden/>
    <w:rsid w:val="00DB3C34"/>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DB3C34"/>
    <w:pPr>
      <w:spacing w:after="0" w:line="240" w:lineRule="auto"/>
    </w:pPr>
  </w:style>
  <w:style w:type="character" w:customStyle="1" w:styleId="E-postsignaturTegn">
    <w:name w:val="E-postsignatur Tegn"/>
    <w:basedOn w:val="Standardskriftforavsnitt"/>
    <w:link w:val="E-postsignatur"/>
    <w:uiPriority w:val="99"/>
    <w:semiHidden/>
    <w:rsid w:val="00DB3C34"/>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DB3C34"/>
    <w:rPr>
      <w:szCs w:val="24"/>
    </w:rPr>
  </w:style>
  <w:style w:type="character" w:styleId="HTML-akronym">
    <w:name w:val="HTML Acronym"/>
    <w:basedOn w:val="Standardskriftforavsnitt"/>
    <w:uiPriority w:val="99"/>
    <w:semiHidden/>
    <w:unhideWhenUsed/>
    <w:rsid w:val="00DB3C34"/>
  </w:style>
  <w:style w:type="paragraph" w:styleId="HTML-adresse">
    <w:name w:val="HTML Address"/>
    <w:basedOn w:val="Normal"/>
    <w:link w:val="HTML-adresseTegn"/>
    <w:uiPriority w:val="99"/>
    <w:semiHidden/>
    <w:unhideWhenUsed/>
    <w:rsid w:val="00DB3C34"/>
    <w:pPr>
      <w:spacing w:after="0" w:line="240" w:lineRule="auto"/>
    </w:pPr>
    <w:rPr>
      <w:i/>
      <w:iCs/>
    </w:rPr>
  </w:style>
  <w:style w:type="character" w:customStyle="1" w:styleId="HTML-adresseTegn">
    <w:name w:val="HTML-adresse Tegn"/>
    <w:basedOn w:val="Standardskriftforavsnitt"/>
    <w:link w:val="HTML-adresse"/>
    <w:uiPriority w:val="99"/>
    <w:semiHidden/>
    <w:rsid w:val="00DB3C34"/>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DB3C34"/>
    <w:rPr>
      <w:i/>
      <w:iCs/>
    </w:rPr>
  </w:style>
  <w:style w:type="character" w:styleId="HTML-kode">
    <w:name w:val="HTML Code"/>
    <w:basedOn w:val="Standardskriftforavsnitt"/>
    <w:uiPriority w:val="99"/>
    <w:semiHidden/>
    <w:unhideWhenUsed/>
    <w:rsid w:val="00DB3C34"/>
    <w:rPr>
      <w:rFonts w:ascii="Consolas" w:hAnsi="Consolas"/>
      <w:sz w:val="20"/>
      <w:szCs w:val="20"/>
    </w:rPr>
  </w:style>
  <w:style w:type="character" w:styleId="HTML-definisjon">
    <w:name w:val="HTML Definition"/>
    <w:basedOn w:val="Standardskriftforavsnitt"/>
    <w:uiPriority w:val="99"/>
    <w:semiHidden/>
    <w:unhideWhenUsed/>
    <w:rsid w:val="00DB3C34"/>
    <w:rPr>
      <w:i/>
      <w:iCs/>
    </w:rPr>
  </w:style>
  <w:style w:type="character" w:styleId="HTML-tastatur">
    <w:name w:val="HTML Keyboard"/>
    <w:basedOn w:val="Standardskriftforavsnitt"/>
    <w:uiPriority w:val="99"/>
    <w:semiHidden/>
    <w:unhideWhenUsed/>
    <w:rsid w:val="00DB3C34"/>
    <w:rPr>
      <w:rFonts w:ascii="Consolas" w:hAnsi="Consolas"/>
      <w:sz w:val="20"/>
      <w:szCs w:val="20"/>
    </w:rPr>
  </w:style>
  <w:style w:type="paragraph" w:styleId="HTML-forhndsformatert">
    <w:name w:val="HTML Preformatted"/>
    <w:basedOn w:val="Normal"/>
    <w:link w:val="HTML-forhndsformatertTegn"/>
    <w:uiPriority w:val="99"/>
    <w:semiHidden/>
    <w:unhideWhenUsed/>
    <w:rsid w:val="00DB3C3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B3C3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B3C34"/>
    <w:rPr>
      <w:rFonts w:ascii="Consolas" w:hAnsi="Consolas"/>
      <w:sz w:val="24"/>
      <w:szCs w:val="24"/>
    </w:rPr>
  </w:style>
  <w:style w:type="character" w:styleId="HTML-skrivemaskin">
    <w:name w:val="HTML Typewriter"/>
    <w:basedOn w:val="Standardskriftforavsnitt"/>
    <w:uiPriority w:val="99"/>
    <w:semiHidden/>
    <w:unhideWhenUsed/>
    <w:rsid w:val="00DB3C34"/>
    <w:rPr>
      <w:rFonts w:ascii="Consolas" w:hAnsi="Consolas"/>
      <w:sz w:val="20"/>
      <w:szCs w:val="20"/>
    </w:rPr>
  </w:style>
  <w:style w:type="character" w:styleId="HTML-variabel">
    <w:name w:val="HTML Variable"/>
    <w:basedOn w:val="Standardskriftforavsnitt"/>
    <w:uiPriority w:val="99"/>
    <w:semiHidden/>
    <w:unhideWhenUsed/>
    <w:rsid w:val="00DB3C34"/>
    <w:rPr>
      <w:i/>
      <w:iCs/>
    </w:rPr>
  </w:style>
  <w:style w:type="paragraph" w:styleId="Kommentaremne">
    <w:name w:val="annotation subject"/>
    <w:basedOn w:val="Merknadstekst"/>
    <w:next w:val="Merknadstekst"/>
    <w:link w:val="KommentaremneTegn"/>
    <w:uiPriority w:val="99"/>
    <w:semiHidden/>
    <w:unhideWhenUsed/>
    <w:rsid w:val="00DB3C3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B3C3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B3C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3C3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B3C34"/>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B3C34"/>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DB3C3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1D79"/>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DB3C34"/>
    <w:rPr>
      <w:i/>
      <w:iCs/>
      <w:color w:val="808080" w:themeColor="text1" w:themeTint="7F"/>
    </w:rPr>
  </w:style>
  <w:style w:type="character" w:styleId="Sterkutheving">
    <w:name w:val="Intense Emphasis"/>
    <w:basedOn w:val="Standardskriftforavsnitt"/>
    <w:uiPriority w:val="21"/>
    <w:qFormat/>
    <w:rsid w:val="00DB3C34"/>
    <w:rPr>
      <w:b/>
      <w:bCs/>
      <w:i/>
      <w:iCs/>
      <w:color w:val="4472C4" w:themeColor="accent1"/>
    </w:rPr>
  </w:style>
  <w:style w:type="character" w:styleId="Svakreferanse">
    <w:name w:val="Subtle Reference"/>
    <w:basedOn w:val="Standardskriftforavsnitt"/>
    <w:uiPriority w:val="31"/>
    <w:qFormat/>
    <w:rsid w:val="00DB3C34"/>
    <w:rPr>
      <w:smallCaps/>
      <w:color w:val="ED7D31" w:themeColor="accent2"/>
      <w:u w:val="single"/>
    </w:rPr>
  </w:style>
  <w:style w:type="character" w:styleId="Sterkreferanse">
    <w:name w:val="Intense Reference"/>
    <w:basedOn w:val="Standardskriftforavsnitt"/>
    <w:uiPriority w:val="32"/>
    <w:qFormat/>
    <w:rsid w:val="00DB3C34"/>
    <w:rPr>
      <w:b/>
      <w:bCs/>
      <w:smallCaps/>
      <w:color w:val="ED7D31" w:themeColor="accent2"/>
      <w:spacing w:val="5"/>
      <w:u w:val="single"/>
    </w:rPr>
  </w:style>
  <w:style w:type="character" w:styleId="Boktittel">
    <w:name w:val="Book Title"/>
    <w:basedOn w:val="Standardskriftforavsnitt"/>
    <w:uiPriority w:val="33"/>
    <w:qFormat/>
    <w:rsid w:val="00DB3C34"/>
    <w:rPr>
      <w:b/>
      <w:bCs/>
      <w:smallCaps/>
      <w:spacing w:val="5"/>
    </w:rPr>
  </w:style>
  <w:style w:type="paragraph" w:styleId="Bibliografi">
    <w:name w:val="Bibliography"/>
    <w:basedOn w:val="Normal"/>
    <w:next w:val="Normal"/>
    <w:uiPriority w:val="37"/>
    <w:semiHidden/>
    <w:unhideWhenUsed/>
    <w:rsid w:val="00DB3C34"/>
  </w:style>
  <w:style w:type="paragraph" w:styleId="Overskriftforinnholdsfortegnelse">
    <w:name w:val="TOC Heading"/>
    <w:basedOn w:val="Overskrift1"/>
    <w:next w:val="Normal"/>
    <w:uiPriority w:val="39"/>
    <w:unhideWhenUsed/>
    <w:qFormat/>
    <w:rsid w:val="00DB3C3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B3C34"/>
    <w:pPr>
      <w:numPr>
        <w:numId w:val="12"/>
      </w:numPr>
    </w:pPr>
  </w:style>
  <w:style w:type="numbering" w:customStyle="1" w:styleId="NrListeStil">
    <w:name w:val="NrListeStil"/>
    <w:uiPriority w:val="99"/>
    <w:rsid w:val="00DB3C34"/>
    <w:pPr>
      <w:numPr>
        <w:numId w:val="13"/>
      </w:numPr>
    </w:pPr>
  </w:style>
  <w:style w:type="numbering" w:customStyle="1" w:styleId="RomListeStil">
    <w:name w:val="RomListeStil"/>
    <w:uiPriority w:val="99"/>
    <w:rsid w:val="00DB3C34"/>
    <w:pPr>
      <w:numPr>
        <w:numId w:val="14"/>
      </w:numPr>
    </w:pPr>
  </w:style>
  <w:style w:type="numbering" w:customStyle="1" w:styleId="StrekListeStil">
    <w:name w:val="StrekListeStil"/>
    <w:uiPriority w:val="99"/>
    <w:rsid w:val="00DB3C34"/>
    <w:pPr>
      <w:numPr>
        <w:numId w:val="15"/>
      </w:numPr>
    </w:pPr>
  </w:style>
  <w:style w:type="numbering" w:customStyle="1" w:styleId="OpplistingListeStil">
    <w:name w:val="OpplistingListeStil"/>
    <w:uiPriority w:val="99"/>
    <w:rsid w:val="00DB3C34"/>
    <w:pPr>
      <w:numPr>
        <w:numId w:val="16"/>
      </w:numPr>
    </w:pPr>
  </w:style>
  <w:style w:type="numbering" w:customStyle="1" w:styleId="l-NummerertListeStil">
    <w:name w:val="l-NummerertListeStil"/>
    <w:uiPriority w:val="99"/>
    <w:rsid w:val="00DB3C34"/>
    <w:pPr>
      <w:numPr>
        <w:numId w:val="17"/>
      </w:numPr>
    </w:pPr>
  </w:style>
  <w:style w:type="numbering" w:customStyle="1" w:styleId="l-AlfaListeStil">
    <w:name w:val="l-AlfaListeStil"/>
    <w:uiPriority w:val="99"/>
    <w:rsid w:val="00DB3C34"/>
    <w:pPr>
      <w:numPr>
        <w:numId w:val="18"/>
      </w:numPr>
    </w:pPr>
  </w:style>
  <w:style w:type="numbering" w:customStyle="1" w:styleId="OverskrifterListeStil">
    <w:name w:val="OverskrifterListeStil"/>
    <w:uiPriority w:val="99"/>
    <w:rsid w:val="00DB3C34"/>
    <w:pPr>
      <w:numPr>
        <w:numId w:val="19"/>
      </w:numPr>
    </w:pPr>
  </w:style>
  <w:style w:type="numbering" w:customStyle="1" w:styleId="l-ListeStilMal">
    <w:name w:val="l-ListeStilMal"/>
    <w:uiPriority w:val="99"/>
    <w:rsid w:val="00DB3C34"/>
    <w:pPr>
      <w:numPr>
        <w:numId w:val="20"/>
      </w:numPr>
    </w:pPr>
  </w:style>
  <w:style w:type="paragraph" w:styleId="Avsenderadresse">
    <w:name w:val="envelope return"/>
    <w:basedOn w:val="Normal"/>
    <w:uiPriority w:val="99"/>
    <w:semiHidden/>
    <w:unhideWhenUsed/>
    <w:rsid w:val="00DB3C3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B3C34"/>
  </w:style>
  <w:style w:type="character" w:customStyle="1" w:styleId="BrdtekstTegn">
    <w:name w:val="Brødtekst Tegn"/>
    <w:basedOn w:val="Standardskriftforavsnitt"/>
    <w:link w:val="Brdtekst"/>
    <w:semiHidden/>
    <w:rsid w:val="00DB3C34"/>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DB3C34"/>
    <w:pPr>
      <w:ind w:firstLine="360"/>
    </w:pPr>
  </w:style>
  <w:style w:type="character" w:customStyle="1" w:styleId="Brdtekst-frsteinnrykkTegn">
    <w:name w:val="Brødtekst - første innrykk Tegn"/>
    <w:basedOn w:val="BrdtekstTegn"/>
    <w:link w:val="Brdtekst-frsteinnrykk"/>
    <w:uiPriority w:val="99"/>
    <w:semiHidden/>
    <w:rsid w:val="00DB3C34"/>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DB3C34"/>
    <w:pPr>
      <w:ind w:left="283"/>
    </w:pPr>
  </w:style>
  <w:style w:type="character" w:customStyle="1" w:styleId="BrdtekstinnrykkTegn">
    <w:name w:val="Brødtekstinnrykk Tegn"/>
    <w:basedOn w:val="Standardskriftforavsnitt"/>
    <w:link w:val="Brdtekstinnrykk"/>
    <w:uiPriority w:val="99"/>
    <w:semiHidden/>
    <w:rsid w:val="00DB3C34"/>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DB3C34"/>
    <w:pPr>
      <w:ind w:left="360" w:firstLine="360"/>
    </w:pPr>
  </w:style>
  <w:style w:type="character" w:customStyle="1" w:styleId="Brdtekst-frsteinnrykk2Tegn">
    <w:name w:val="Brødtekst - første innrykk 2 Tegn"/>
    <w:basedOn w:val="BrdtekstinnrykkTegn"/>
    <w:link w:val="Brdtekst-frsteinnrykk2"/>
    <w:uiPriority w:val="99"/>
    <w:semiHidden/>
    <w:rsid w:val="00DB3C34"/>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DB3C34"/>
    <w:pPr>
      <w:spacing w:line="480" w:lineRule="auto"/>
    </w:pPr>
  </w:style>
  <w:style w:type="character" w:customStyle="1" w:styleId="Brdtekst2Tegn">
    <w:name w:val="Brødtekst 2 Tegn"/>
    <w:basedOn w:val="Standardskriftforavsnitt"/>
    <w:link w:val="Brdtekst2"/>
    <w:uiPriority w:val="99"/>
    <w:semiHidden/>
    <w:rsid w:val="00DB3C34"/>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DB3C34"/>
    <w:rPr>
      <w:sz w:val="16"/>
      <w:szCs w:val="16"/>
    </w:rPr>
  </w:style>
  <w:style w:type="character" w:customStyle="1" w:styleId="Brdtekst3Tegn">
    <w:name w:val="Brødtekst 3 Tegn"/>
    <w:basedOn w:val="Standardskriftforavsnitt"/>
    <w:link w:val="Brdtekst3"/>
    <w:uiPriority w:val="99"/>
    <w:semiHidden/>
    <w:rsid w:val="00DB3C3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B3C34"/>
    <w:pPr>
      <w:spacing w:line="480" w:lineRule="auto"/>
      <w:ind w:left="283"/>
    </w:pPr>
  </w:style>
  <w:style w:type="character" w:customStyle="1" w:styleId="Brdtekstinnrykk2Tegn">
    <w:name w:val="Brødtekstinnrykk 2 Tegn"/>
    <w:basedOn w:val="Standardskriftforavsnitt"/>
    <w:link w:val="Brdtekstinnrykk2"/>
    <w:uiPriority w:val="99"/>
    <w:semiHidden/>
    <w:rsid w:val="00DB3C34"/>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DB3C34"/>
    <w:pPr>
      <w:ind w:left="283"/>
    </w:pPr>
    <w:rPr>
      <w:sz w:val="16"/>
      <w:szCs w:val="16"/>
    </w:rPr>
  </w:style>
  <w:style w:type="character" w:customStyle="1" w:styleId="Brdtekstinnrykk3Tegn">
    <w:name w:val="Brødtekstinnrykk 3 Tegn"/>
    <w:basedOn w:val="Standardskriftforavsnitt"/>
    <w:link w:val="Brdtekstinnrykk3"/>
    <w:uiPriority w:val="99"/>
    <w:semiHidden/>
    <w:rsid w:val="00DB3C3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B3C34"/>
    <w:pPr>
      <w:numPr>
        <w:numId w:val="0"/>
      </w:numPr>
    </w:pPr>
  </w:style>
  <w:style w:type="paragraph" w:customStyle="1" w:styleId="TrykkeriMerknad">
    <w:name w:val="TrykkeriMerknad"/>
    <w:basedOn w:val="Normal"/>
    <w:qFormat/>
    <w:rsid w:val="00DB3C3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B3C34"/>
    <w:pPr>
      <w:shd w:val="clear" w:color="auto" w:fill="FFFF99"/>
      <w:spacing w:line="240" w:lineRule="auto"/>
    </w:pPr>
    <w:rPr>
      <w:color w:val="833C0B" w:themeColor="accent2" w:themeShade="80"/>
    </w:rPr>
  </w:style>
  <w:style w:type="paragraph" w:customStyle="1" w:styleId="tblRad">
    <w:name w:val="tblRad"/>
    <w:rsid w:val="00DB3C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B3C34"/>
  </w:style>
  <w:style w:type="paragraph" w:customStyle="1" w:styleId="tbl2LinjeSumBold">
    <w:name w:val="tbl2LinjeSumBold"/>
    <w:basedOn w:val="tblRad"/>
    <w:rsid w:val="00DB3C34"/>
  </w:style>
  <w:style w:type="paragraph" w:customStyle="1" w:styleId="tblDelsum1">
    <w:name w:val="tblDelsum1"/>
    <w:basedOn w:val="tblRad"/>
    <w:rsid w:val="00DB3C34"/>
  </w:style>
  <w:style w:type="paragraph" w:customStyle="1" w:styleId="tblDelsum1-Kapittel">
    <w:name w:val="tblDelsum1 - Kapittel"/>
    <w:basedOn w:val="tblDelsum1"/>
    <w:rsid w:val="00DB3C34"/>
    <w:pPr>
      <w:keepNext w:val="0"/>
    </w:pPr>
  </w:style>
  <w:style w:type="paragraph" w:customStyle="1" w:styleId="tblDelsum2">
    <w:name w:val="tblDelsum2"/>
    <w:basedOn w:val="tblRad"/>
    <w:rsid w:val="00DB3C34"/>
  </w:style>
  <w:style w:type="paragraph" w:customStyle="1" w:styleId="tblDelsum2-Kapittel">
    <w:name w:val="tblDelsum2 - Kapittel"/>
    <w:basedOn w:val="tblDelsum2"/>
    <w:rsid w:val="00DB3C34"/>
    <w:pPr>
      <w:keepNext w:val="0"/>
    </w:pPr>
  </w:style>
  <w:style w:type="paragraph" w:customStyle="1" w:styleId="tblTabelloverskrift">
    <w:name w:val="tblTabelloverskrift"/>
    <w:rsid w:val="00DB3C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B3C34"/>
    <w:pPr>
      <w:spacing w:after="0"/>
      <w:jc w:val="right"/>
    </w:pPr>
    <w:rPr>
      <w:b w:val="0"/>
      <w:caps w:val="0"/>
      <w:sz w:val="16"/>
    </w:rPr>
  </w:style>
  <w:style w:type="paragraph" w:customStyle="1" w:styleId="tblKategoriOverskrift">
    <w:name w:val="tblKategoriOverskrift"/>
    <w:basedOn w:val="tblRad"/>
    <w:rsid w:val="00DB3C34"/>
    <w:pPr>
      <w:spacing w:before="120"/>
    </w:pPr>
  </w:style>
  <w:style w:type="paragraph" w:customStyle="1" w:styleId="tblKolonneoverskrift">
    <w:name w:val="tblKolonneoverskrift"/>
    <w:basedOn w:val="Normal"/>
    <w:rsid w:val="00DB3C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B3C34"/>
    <w:pPr>
      <w:spacing w:after="360"/>
      <w:jc w:val="center"/>
    </w:pPr>
    <w:rPr>
      <w:b w:val="0"/>
      <w:caps w:val="0"/>
    </w:rPr>
  </w:style>
  <w:style w:type="paragraph" w:customStyle="1" w:styleId="tblKolonneoverskrift-Vedtak">
    <w:name w:val="tblKolonneoverskrift - Vedtak"/>
    <w:basedOn w:val="tblTabelloverskrift-Vedtak"/>
    <w:rsid w:val="00DB3C34"/>
    <w:pPr>
      <w:spacing w:after="0"/>
    </w:pPr>
  </w:style>
  <w:style w:type="paragraph" w:customStyle="1" w:styleId="tblOverskrift-Vedtak">
    <w:name w:val="tblOverskrift - Vedtak"/>
    <w:basedOn w:val="tblRad"/>
    <w:rsid w:val="00DB3C34"/>
    <w:pPr>
      <w:spacing w:before="360"/>
      <w:jc w:val="center"/>
    </w:pPr>
  </w:style>
  <w:style w:type="paragraph" w:customStyle="1" w:styleId="tblRadBold">
    <w:name w:val="tblRadBold"/>
    <w:basedOn w:val="tblRad"/>
    <w:rsid w:val="00DB3C34"/>
  </w:style>
  <w:style w:type="paragraph" w:customStyle="1" w:styleId="tblRadItalic">
    <w:name w:val="tblRadItalic"/>
    <w:basedOn w:val="tblRad"/>
    <w:rsid w:val="00DB3C34"/>
  </w:style>
  <w:style w:type="paragraph" w:customStyle="1" w:styleId="tblRadItalicSiste">
    <w:name w:val="tblRadItalicSiste"/>
    <w:basedOn w:val="tblRadItalic"/>
    <w:rsid w:val="00DB3C34"/>
  </w:style>
  <w:style w:type="paragraph" w:customStyle="1" w:styleId="tblRadMedLuft">
    <w:name w:val="tblRadMedLuft"/>
    <w:basedOn w:val="tblRad"/>
    <w:rsid w:val="00DB3C34"/>
    <w:pPr>
      <w:spacing w:before="120"/>
    </w:pPr>
  </w:style>
  <w:style w:type="paragraph" w:customStyle="1" w:styleId="tblRadMedLuftSiste">
    <w:name w:val="tblRadMedLuftSiste"/>
    <w:basedOn w:val="tblRadMedLuft"/>
    <w:rsid w:val="00DB3C34"/>
    <w:pPr>
      <w:spacing w:after="120"/>
    </w:pPr>
  </w:style>
  <w:style w:type="paragraph" w:customStyle="1" w:styleId="tblRadMedLuftSiste-Vedtak">
    <w:name w:val="tblRadMedLuftSiste - Vedtak"/>
    <w:basedOn w:val="tblRadMedLuftSiste"/>
    <w:rsid w:val="00DB3C34"/>
    <w:pPr>
      <w:keepNext w:val="0"/>
    </w:pPr>
  </w:style>
  <w:style w:type="paragraph" w:customStyle="1" w:styleId="tblRadSiste">
    <w:name w:val="tblRadSiste"/>
    <w:basedOn w:val="tblRad"/>
    <w:rsid w:val="00DB3C34"/>
  </w:style>
  <w:style w:type="paragraph" w:customStyle="1" w:styleId="tblSluttsum">
    <w:name w:val="tblSluttsum"/>
    <w:basedOn w:val="tblRad"/>
    <w:rsid w:val="00DB3C34"/>
    <w:pPr>
      <w:spacing w:before="120"/>
    </w:pPr>
  </w:style>
  <w:style w:type="table" w:customStyle="1" w:styleId="MetadataTabell">
    <w:name w:val="MetadataTabell"/>
    <w:basedOn w:val="Rutenettabelllys"/>
    <w:uiPriority w:val="99"/>
    <w:rsid w:val="00DB3C3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B3C34"/>
    <w:pPr>
      <w:spacing w:before="60" w:after="60"/>
    </w:pPr>
    <w:rPr>
      <w:rFonts w:ascii="Consolas" w:hAnsi="Consolas"/>
      <w:color w:val="ED7D31" w:themeColor="accent2"/>
      <w:sz w:val="26"/>
    </w:rPr>
  </w:style>
  <w:style w:type="table" w:styleId="Rutenettabelllys">
    <w:name w:val="Grid Table Light"/>
    <w:basedOn w:val="Vanligtabell"/>
    <w:uiPriority w:val="40"/>
    <w:rsid w:val="00DB3C34"/>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B3C3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DB3C3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B3C34"/>
    <w:rPr>
      <w:sz w:val="24"/>
    </w:rPr>
  </w:style>
  <w:style w:type="paragraph" w:customStyle="1" w:styleId="avsnitt-tittel-tabell">
    <w:name w:val="avsnitt-tittel-tabell"/>
    <w:basedOn w:val="avsnitt-tittel"/>
    <w:qFormat/>
    <w:rsid w:val="00DB3C34"/>
  </w:style>
  <w:style w:type="paragraph" w:customStyle="1" w:styleId="b-budkaptit-tabell">
    <w:name w:val="b-budkaptit-tabell"/>
    <w:basedOn w:val="b-budkaptit"/>
    <w:qFormat/>
    <w:rsid w:val="00DB3C34"/>
  </w:style>
  <w:style w:type="character" w:styleId="Emneknagg">
    <w:name w:val="Hashtag"/>
    <w:basedOn w:val="Standardskriftforavsnitt"/>
    <w:uiPriority w:val="99"/>
    <w:semiHidden/>
    <w:unhideWhenUsed/>
    <w:rsid w:val="000E6305"/>
    <w:rPr>
      <w:color w:val="2B579A"/>
      <w:shd w:val="clear" w:color="auto" w:fill="E1DFDD"/>
    </w:rPr>
  </w:style>
  <w:style w:type="character" w:styleId="Omtale">
    <w:name w:val="Mention"/>
    <w:basedOn w:val="Standardskriftforavsnitt"/>
    <w:uiPriority w:val="99"/>
    <w:semiHidden/>
    <w:unhideWhenUsed/>
    <w:rsid w:val="000E6305"/>
    <w:rPr>
      <w:color w:val="2B579A"/>
      <w:shd w:val="clear" w:color="auto" w:fill="E1DFDD"/>
    </w:rPr>
  </w:style>
  <w:style w:type="paragraph" w:styleId="Sitat0">
    <w:name w:val="Quote"/>
    <w:basedOn w:val="Normal"/>
    <w:next w:val="Normal"/>
    <w:link w:val="SitatTegn1"/>
    <w:uiPriority w:val="29"/>
    <w:qFormat/>
    <w:rsid w:val="000E630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E630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E6305"/>
    <w:rPr>
      <w:u w:val="dotted"/>
    </w:rPr>
  </w:style>
  <w:style w:type="character" w:styleId="Smartkobling">
    <w:name w:val="Smart Link"/>
    <w:basedOn w:val="Standardskriftforavsnitt"/>
    <w:uiPriority w:val="99"/>
    <w:semiHidden/>
    <w:unhideWhenUsed/>
    <w:rsid w:val="000E6305"/>
    <w:rPr>
      <w:color w:val="0000FF"/>
      <w:u w:val="single"/>
      <w:shd w:val="clear" w:color="auto" w:fill="F3F2F1"/>
    </w:rPr>
  </w:style>
  <w:style w:type="character" w:styleId="Ulstomtale">
    <w:name w:val="Unresolved Mention"/>
    <w:basedOn w:val="Standardskriftforavsnitt"/>
    <w:uiPriority w:val="99"/>
    <w:semiHidden/>
    <w:unhideWhenUsed/>
    <w:rsid w:val="000E6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15</Pages>
  <Words>4695</Words>
  <Characters>24885</Characters>
  <Application>Microsoft Office Word</Application>
  <DocSecurity>0</DocSecurity>
  <Lines>207</Lines>
  <Paragraphs>59</Paragraphs>
  <ScaleCrop>false</ScaleCrop>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2024-11-20T07:33:00Z</dcterms:created>
  <dcterms:modified xsi:type="dcterms:W3CDTF">2024-11-20T07:35:00Z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2024-11-20T07:33:05Z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97b52bc9-e793-4ebd-b6ab-13fda5d7b406</vt:lpwstr>
  </property>
  <property fmtid="{D5CDD505-2E9C-101B-9397-08002B2CF9AE}" pid="8" name="MSIP_Label_b22f7043-6caf-4431-9109-8eff758a1d8b_ContentBits">
    <vt:lpwstr>0</vt:lpwstr>
  </property>
</Properties>
</file>