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9685" w14:textId="77777777" w:rsidR="00873C19" w:rsidRDefault="008A1171" w:rsidP="002058FA">
      <w:pPr>
        <w:pStyle w:val="PublTittel"/>
      </w:pPr>
      <w:proofErr w:type="spellStart"/>
      <w:r>
        <w:t>Prop</w:t>
      </w:r>
      <w:proofErr w:type="spellEnd"/>
      <w:r>
        <w:t xml:space="preserve">. 1 LS (2025–2026) </w:t>
      </w:r>
    </w:p>
    <w:p w14:paraId="433C6777" w14:textId="5D39E7D4" w:rsidR="008A1171" w:rsidRPr="00EF38B3" w:rsidRDefault="008A1171" w:rsidP="00873C19">
      <w:pPr>
        <w:pStyle w:val="Undertittel"/>
      </w:pPr>
      <w:r>
        <w:t>Chapter 1</w:t>
      </w:r>
    </w:p>
    <w:p w14:paraId="76037EB0" w14:textId="77777777" w:rsidR="008A1171" w:rsidRPr="00EF38B3" w:rsidRDefault="008A1171" w:rsidP="008A1171">
      <w:pPr>
        <w:pStyle w:val="Overskrift1"/>
      </w:pPr>
      <w:r w:rsidRPr="00EF38B3">
        <w:t xml:space="preserve">Main </w:t>
      </w:r>
      <w:proofErr w:type="spellStart"/>
      <w:r w:rsidRPr="00EF38B3">
        <w:t>tax</w:t>
      </w:r>
      <w:proofErr w:type="spellEnd"/>
      <w:r w:rsidRPr="00EF38B3">
        <w:t xml:space="preserve"> policy </w:t>
      </w:r>
      <w:proofErr w:type="spellStart"/>
      <w:r w:rsidRPr="00EF38B3">
        <w:t>features</w:t>
      </w:r>
      <w:proofErr w:type="spellEnd"/>
    </w:p>
    <w:p w14:paraId="7F201A86" w14:textId="77777777" w:rsidR="008A1171" w:rsidRPr="00EF38B3" w:rsidRDefault="008A1171" w:rsidP="008A1171">
      <w:pPr>
        <w:pStyle w:val="Overskrift2"/>
      </w:pPr>
      <w:r w:rsidRPr="00EF38B3">
        <w:t xml:space="preserve">The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policy </w:t>
      </w:r>
      <w:proofErr w:type="spellStart"/>
      <w:r w:rsidRPr="00EF38B3">
        <w:t>objectives</w:t>
      </w:r>
      <w:proofErr w:type="spellEnd"/>
    </w:p>
    <w:p w14:paraId="0DA678CD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pursues</w:t>
      </w:r>
      <w:proofErr w:type="spellEnd"/>
      <w:r w:rsidRPr="00EF38B3">
        <w:t xml:space="preserve"> a policy to </w:t>
      </w:r>
      <w:proofErr w:type="spellStart"/>
      <w:r w:rsidRPr="00EF38B3">
        <w:t>safeguard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country, </w:t>
      </w:r>
      <w:proofErr w:type="spellStart"/>
      <w:r w:rsidRPr="00EF38B3">
        <w:t>welfare</w:t>
      </w:r>
      <w:proofErr w:type="spellEnd"/>
      <w:r w:rsidRPr="00EF38B3">
        <w:t xml:space="preserve"> and </w:t>
      </w:r>
      <w:proofErr w:type="spellStart"/>
      <w:r w:rsidRPr="00EF38B3">
        <w:t>people's</w:t>
      </w:r>
      <w:proofErr w:type="spellEnd"/>
      <w:r w:rsidRPr="00EF38B3">
        <w:t xml:space="preserve"> </w:t>
      </w:r>
      <w:proofErr w:type="spellStart"/>
      <w:r w:rsidRPr="00EF38B3">
        <w:t>economy</w:t>
      </w:r>
      <w:proofErr w:type="spellEnd"/>
      <w:r w:rsidRPr="00EF38B3">
        <w:t xml:space="preserve">. In </w:t>
      </w:r>
      <w:proofErr w:type="spellStart"/>
      <w:r w:rsidRPr="00EF38B3">
        <w:t>addition</w:t>
      </w:r>
      <w:proofErr w:type="spellEnd"/>
      <w:r w:rsidRPr="00EF38B3">
        <w:t xml:space="preserve"> to </w:t>
      </w:r>
      <w:proofErr w:type="spellStart"/>
      <w:r w:rsidRPr="00EF38B3">
        <w:t>financing</w:t>
      </w:r>
      <w:proofErr w:type="spellEnd"/>
      <w:r w:rsidRPr="00EF38B3">
        <w:t xml:space="preserve"> </w:t>
      </w:r>
      <w:proofErr w:type="spellStart"/>
      <w:r w:rsidRPr="00EF38B3">
        <w:t>public</w:t>
      </w:r>
      <w:proofErr w:type="spellEnd"/>
      <w:r w:rsidRPr="00EF38B3">
        <w:t xml:space="preserve"> </w:t>
      </w:r>
      <w:proofErr w:type="spellStart"/>
      <w:r w:rsidRPr="00EF38B3">
        <w:t>goods</w:t>
      </w:r>
      <w:proofErr w:type="spellEnd"/>
      <w:r w:rsidRPr="00EF38B3">
        <w:t xml:space="preserve"> and </w:t>
      </w:r>
      <w:proofErr w:type="spellStart"/>
      <w:r w:rsidRPr="00EF38B3">
        <w:t>welfare</w:t>
      </w:r>
      <w:proofErr w:type="spellEnd"/>
      <w:r w:rsidRPr="00EF38B3">
        <w:t xml:space="preserve"> </w:t>
      </w:r>
      <w:proofErr w:type="spellStart"/>
      <w:r w:rsidRPr="00EF38B3">
        <w:t>schemes</w:t>
      </w:r>
      <w:proofErr w:type="spellEnd"/>
      <w:r w:rsidRPr="00EF38B3">
        <w:t xml:space="preserve">, </w:t>
      </w:r>
      <w:proofErr w:type="spellStart"/>
      <w:r w:rsidRPr="00EF38B3">
        <w:t>tax</w:t>
      </w:r>
      <w:proofErr w:type="spellEnd"/>
      <w:r w:rsidRPr="00EF38B3">
        <w:t xml:space="preserve"> policy </w:t>
      </w:r>
      <w:proofErr w:type="spellStart"/>
      <w:r w:rsidRPr="00EF38B3">
        <w:t>shall</w:t>
      </w:r>
      <w:proofErr w:type="spellEnd"/>
      <w:r w:rsidRPr="00EF38B3">
        <w:t xml:space="preserve"> </w:t>
      </w:r>
      <w:proofErr w:type="spellStart"/>
      <w:r w:rsidRPr="00EF38B3">
        <w:t>contribute</w:t>
      </w:r>
      <w:proofErr w:type="spellEnd"/>
      <w:r w:rsidRPr="00EF38B3">
        <w:t xml:space="preserve"> to fair </w:t>
      </w:r>
      <w:proofErr w:type="spellStart"/>
      <w:r w:rsidRPr="00EF38B3">
        <w:t>distribution</w:t>
      </w:r>
      <w:proofErr w:type="spellEnd"/>
      <w:r w:rsidRPr="00EF38B3">
        <w:t xml:space="preserve"> and </w:t>
      </w:r>
      <w:proofErr w:type="spellStart"/>
      <w:r w:rsidRPr="00EF38B3">
        <w:t>facilitate</w:t>
      </w:r>
      <w:proofErr w:type="spellEnd"/>
      <w:r w:rsidRPr="00EF38B3">
        <w:t xml:space="preserve"> </w:t>
      </w:r>
      <w:proofErr w:type="spellStart"/>
      <w:r w:rsidRPr="00EF38B3">
        <w:t>growth</w:t>
      </w:r>
      <w:proofErr w:type="spellEnd"/>
      <w:r w:rsidRPr="00EF38B3">
        <w:t xml:space="preserve">, </w:t>
      </w:r>
      <w:proofErr w:type="spellStart"/>
      <w:r w:rsidRPr="00EF38B3">
        <w:t>value</w:t>
      </w:r>
      <w:proofErr w:type="spellEnd"/>
      <w:r w:rsidRPr="00EF38B3">
        <w:t xml:space="preserve"> </w:t>
      </w:r>
      <w:proofErr w:type="spellStart"/>
      <w:r w:rsidRPr="00EF38B3">
        <w:t>creation</w:t>
      </w:r>
      <w:proofErr w:type="spellEnd"/>
      <w:r w:rsidRPr="00EF38B3">
        <w:t xml:space="preserve">, </w:t>
      </w:r>
      <w:proofErr w:type="spellStart"/>
      <w:r w:rsidRPr="00EF38B3">
        <w:t>good</w:t>
      </w:r>
      <w:proofErr w:type="spellEnd"/>
      <w:r w:rsidRPr="00EF38B3">
        <w:t xml:space="preserve"> </w:t>
      </w:r>
      <w:proofErr w:type="spellStart"/>
      <w:r w:rsidRPr="00EF38B3">
        <w:t>health</w:t>
      </w:r>
      <w:proofErr w:type="spellEnd"/>
      <w:r w:rsidRPr="00EF38B3">
        <w:t xml:space="preserve"> and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environmental</w:t>
      </w:r>
      <w:proofErr w:type="spellEnd"/>
      <w:r w:rsidRPr="00EF38B3">
        <w:t xml:space="preserve"> standard.</w:t>
      </w:r>
    </w:p>
    <w:p w14:paraId="4674F629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promise</w:t>
      </w:r>
      <w:proofErr w:type="spellEnd"/>
      <w:r w:rsidRPr="00EF38B3">
        <w:t xml:space="preserve"> </w:t>
      </w:r>
      <w:proofErr w:type="spellStart"/>
      <w:r w:rsidRPr="00EF38B3">
        <w:t>implies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total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Norwegian private </w:t>
      </w:r>
      <w:proofErr w:type="spellStart"/>
      <w:r w:rsidRPr="00EF38B3">
        <w:t>individuals</w:t>
      </w:r>
      <w:proofErr w:type="spellEnd"/>
      <w:r w:rsidRPr="00EF38B3">
        <w:t xml:space="preserve"> and </w:t>
      </w:r>
      <w:proofErr w:type="spellStart"/>
      <w:r w:rsidRPr="00EF38B3">
        <w:t>businesses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remain</w:t>
      </w:r>
      <w:proofErr w:type="spellEnd"/>
      <w:r w:rsidRPr="00EF38B3">
        <w:t xml:space="preserve"> at </w:t>
      </w:r>
      <w:proofErr w:type="spellStart"/>
      <w:r w:rsidRPr="00EF38B3">
        <w:t>the</w:t>
      </w:r>
      <w:proofErr w:type="spellEnd"/>
      <w:r w:rsidRPr="00EF38B3">
        <w:t xml:space="preserve"> same </w:t>
      </w:r>
      <w:proofErr w:type="spellStart"/>
      <w:r w:rsidRPr="00EF38B3">
        <w:t>level</w:t>
      </w:r>
      <w:proofErr w:type="spellEnd"/>
      <w:r w:rsidRPr="00EF38B3">
        <w:t xml:space="preserve"> as </w:t>
      </w:r>
      <w:proofErr w:type="spellStart"/>
      <w:r w:rsidRPr="00EF38B3">
        <w:t>today</w:t>
      </w:r>
      <w:proofErr w:type="spellEnd"/>
      <w:r w:rsidRPr="00EF38B3">
        <w:t xml:space="preserve">, and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will</w:t>
      </w:r>
      <w:proofErr w:type="spellEnd"/>
      <w:r w:rsidRPr="00EF38B3">
        <w:t xml:space="preserve"> not be </w:t>
      </w:r>
      <w:proofErr w:type="spellStart"/>
      <w:r w:rsidRPr="00EF38B3">
        <w:t>increased</w:t>
      </w:r>
      <w:proofErr w:type="spellEnd"/>
      <w:r w:rsidRPr="00EF38B3">
        <w:t xml:space="preserve">. The </w:t>
      </w:r>
      <w:proofErr w:type="spellStart"/>
      <w:r w:rsidRPr="00EF38B3">
        <w:t>increase</w:t>
      </w:r>
      <w:proofErr w:type="spellEnd"/>
      <w:r w:rsidRPr="00EF38B3">
        <w:t xml:space="preserve"> in </w:t>
      </w:r>
      <w:proofErr w:type="spellStart"/>
      <w:r w:rsidRPr="00EF38B3">
        <w:t>climate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continues</w:t>
      </w:r>
      <w:proofErr w:type="spellEnd"/>
      <w:r w:rsidRPr="00EF38B3">
        <w:t xml:space="preserve">,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take</w:t>
      </w:r>
      <w:proofErr w:type="spellEnd"/>
      <w:r w:rsidRPr="00EF38B3">
        <w:t xml:space="preserve"> </w:t>
      </w:r>
      <w:proofErr w:type="spellStart"/>
      <w:r w:rsidRPr="00EF38B3">
        <w:t>steps</w:t>
      </w:r>
      <w:proofErr w:type="spellEnd"/>
      <w:r w:rsidRPr="00EF38B3">
        <w:t xml:space="preserve"> to </w:t>
      </w:r>
      <w:proofErr w:type="spellStart"/>
      <w:r w:rsidRPr="00EF38B3">
        <w:t>ensure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climate</w:t>
      </w:r>
      <w:proofErr w:type="spellEnd"/>
      <w:r w:rsidRPr="00EF38B3">
        <w:t xml:space="preserve"> </w:t>
      </w:r>
      <w:proofErr w:type="spellStart"/>
      <w:r w:rsidRPr="00EF38B3">
        <w:t>transition</w:t>
      </w:r>
      <w:proofErr w:type="spellEnd"/>
      <w:r w:rsidRPr="00EF38B3">
        <w:t xml:space="preserve"> is fair. This </w:t>
      </w:r>
      <w:proofErr w:type="spellStart"/>
      <w:r w:rsidRPr="00EF38B3">
        <w:t>means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increased</w:t>
      </w:r>
      <w:proofErr w:type="spellEnd"/>
      <w:r w:rsidRPr="00EF38B3">
        <w:t xml:space="preserve"> </w:t>
      </w:r>
      <w:proofErr w:type="spellStart"/>
      <w:r w:rsidRPr="00EF38B3">
        <w:t>climate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returned</w:t>
      </w:r>
      <w:proofErr w:type="spellEnd"/>
      <w:r w:rsidRPr="00EF38B3">
        <w:t xml:space="preserve"> to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through</w:t>
      </w:r>
      <w:proofErr w:type="spellEnd"/>
      <w:r w:rsidRPr="00EF38B3">
        <w:t xml:space="preserve"> </w:t>
      </w:r>
      <w:proofErr w:type="spellStart"/>
      <w:r w:rsidRPr="00EF38B3">
        <w:t>broad</w:t>
      </w:r>
      <w:proofErr w:type="spellEnd"/>
      <w:r w:rsidRPr="00EF38B3">
        <w:t xml:space="preserve"> </w:t>
      </w:r>
      <w:proofErr w:type="spellStart"/>
      <w:r w:rsidRPr="00EF38B3">
        <w:t>reductions</w:t>
      </w:r>
      <w:proofErr w:type="spellEnd"/>
      <w:r w:rsidRPr="00EF38B3">
        <w:t xml:space="preserve"> in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. </w:t>
      </w:r>
      <w:proofErr w:type="spellStart"/>
      <w:r w:rsidRPr="00EF38B3">
        <w:t>Similarly</w:t>
      </w:r>
      <w:proofErr w:type="spellEnd"/>
      <w:r w:rsidRPr="00EF38B3">
        <w:t xml:space="preserve">, </w:t>
      </w:r>
      <w:proofErr w:type="spellStart"/>
      <w:r w:rsidRPr="00EF38B3">
        <w:t>closing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loopholes or </w:t>
      </w:r>
      <w:proofErr w:type="spellStart"/>
      <w:r w:rsidRPr="00EF38B3">
        <w:t>tightening</w:t>
      </w:r>
      <w:proofErr w:type="spellEnd"/>
      <w:r w:rsidRPr="00EF38B3">
        <w:t xml:space="preserve"> </w:t>
      </w:r>
      <w:proofErr w:type="spellStart"/>
      <w:r w:rsidRPr="00EF38B3">
        <w:t>certain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provides</w:t>
      </w:r>
      <w:proofErr w:type="spellEnd"/>
      <w:r w:rsidRPr="00EF38B3">
        <w:t xml:space="preserve"> </w:t>
      </w:r>
      <w:proofErr w:type="spellStart"/>
      <w:r w:rsidRPr="00EF38B3">
        <w:t>scope</w:t>
      </w:r>
      <w:proofErr w:type="spellEnd"/>
      <w:r w:rsidRPr="00EF38B3">
        <w:t xml:space="preserve"> for </w:t>
      </w:r>
      <w:proofErr w:type="spellStart"/>
      <w:r w:rsidRPr="00EF38B3">
        <w:t>reducing</w:t>
      </w:r>
      <w:proofErr w:type="spellEnd"/>
      <w:r w:rsidRPr="00EF38B3">
        <w:t xml:space="preserve">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within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promise</w:t>
      </w:r>
      <w:proofErr w:type="spellEnd"/>
      <w:r w:rsidRPr="00EF38B3">
        <w:t>.</w:t>
      </w:r>
    </w:p>
    <w:p w14:paraId="10146AC0" w14:textId="77777777" w:rsidR="008A1171" w:rsidRPr="00EF38B3" w:rsidRDefault="008A1171" w:rsidP="008A1171">
      <w:r w:rsidRPr="00EF38B3">
        <w:t xml:space="preserve">A </w:t>
      </w:r>
      <w:proofErr w:type="spellStart"/>
      <w:r w:rsidRPr="00EF38B3">
        <w:t>priority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policy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coming</w:t>
      </w:r>
      <w:proofErr w:type="spellEnd"/>
      <w:r w:rsidRPr="00EF38B3">
        <w:t xml:space="preserve"> </w:t>
      </w:r>
      <w:proofErr w:type="spellStart"/>
      <w:r w:rsidRPr="00EF38B3">
        <w:t>parliamentary</w:t>
      </w:r>
      <w:proofErr w:type="spellEnd"/>
      <w:r w:rsidRPr="00EF38B3">
        <w:t xml:space="preserve"> </w:t>
      </w:r>
      <w:proofErr w:type="spellStart"/>
      <w:r w:rsidRPr="00EF38B3">
        <w:t>period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to present a </w:t>
      </w:r>
      <w:proofErr w:type="spellStart"/>
      <w:r w:rsidRPr="00EF38B3">
        <w:t>white</w:t>
      </w:r>
      <w:proofErr w:type="spellEnd"/>
      <w:r w:rsidRPr="00EF38B3">
        <w:t xml:space="preserve"> </w:t>
      </w:r>
      <w:proofErr w:type="spellStart"/>
      <w:r w:rsidRPr="00EF38B3">
        <w:t>paper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a </w:t>
      </w:r>
      <w:proofErr w:type="spellStart"/>
      <w:r w:rsidRPr="00EF38B3">
        <w:t>comprehensive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reform, cf. </w:t>
      </w:r>
      <w:proofErr w:type="spellStart"/>
      <w:r w:rsidRPr="00EF38B3">
        <w:t>petition</w:t>
      </w:r>
      <w:proofErr w:type="spellEnd"/>
      <w:r w:rsidRPr="00EF38B3">
        <w:t xml:space="preserve"> </w:t>
      </w:r>
      <w:proofErr w:type="spellStart"/>
      <w:r w:rsidRPr="00EF38B3">
        <w:t>resolutions</w:t>
      </w:r>
      <w:proofErr w:type="spellEnd"/>
      <w:r w:rsidRPr="00EF38B3">
        <w:t xml:space="preserve"> in </w:t>
      </w:r>
      <w:proofErr w:type="spellStart"/>
      <w:r w:rsidRPr="00EF38B3">
        <w:t>connection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Storting's</w:t>
      </w:r>
      <w:proofErr w:type="spellEnd"/>
      <w:r w:rsidRPr="00EF38B3">
        <w:t xml:space="preserve"> </w:t>
      </w:r>
      <w:proofErr w:type="spellStart"/>
      <w:r w:rsidRPr="00EF38B3">
        <w:t>consideration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2024 </w:t>
      </w:r>
      <w:proofErr w:type="spellStart"/>
      <w:r w:rsidRPr="00EF38B3">
        <w:t>white</w:t>
      </w:r>
      <w:proofErr w:type="spellEnd"/>
      <w:r w:rsidRPr="00EF38B3">
        <w:t xml:space="preserve"> </w:t>
      </w:r>
      <w:proofErr w:type="spellStart"/>
      <w:r w:rsidRPr="00EF38B3">
        <w:t>paper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Long-term </w:t>
      </w:r>
      <w:proofErr w:type="spellStart"/>
      <w:r w:rsidRPr="00EF38B3">
        <w:t>Perspectives</w:t>
      </w:r>
      <w:proofErr w:type="spellEnd"/>
      <w:r w:rsidRPr="00EF38B3">
        <w:t xml:space="preserve">. A </w:t>
      </w:r>
      <w:proofErr w:type="spellStart"/>
      <w:r w:rsidRPr="00EF38B3">
        <w:t>tax</w:t>
      </w:r>
      <w:proofErr w:type="spellEnd"/>
      <w:r w:rsidRPr="00EF38B3">
        <w:t xml:space="preserve"> reform </w:t>
      </w:r>
      <w:proofErr w:type="spellStart"/>
      <w:r w:rsidRPr="00EF38B3">
        <w:t>should</w:t>
      </w:r>
      <w:proofErr w:type="spellEnd"/>
      <w:r w:rsidRPr="00EF38B3">
        <w:t xml:space="preserve"> </w:t>
      </w:r>
      <w:proofErr w:type="spellStart"/>
      <w:r w:rsidRPr="00EF38B3">
        <w:t>include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exchanges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</w:t>
      </w:r>
      <w:proofErr w:type="spellStart"/>
      <w:r w:rsidRPr="00EF38B3">
        <w:t>generate</w:t>
      </w:r>
      <w:proofErr w:type="spellEnd"/>
      <w:r w:rsidRPr="00EF38B3">
        <w:t xml:space="preserve"> </w:t>
      </w:r>
      <w:proofErr w:type="spellStart"/>
      <w:r w:rsidRPr="00EF38B3">
        <w:t>gains</w:t>
      </w:r>
      <w:proofErr w:type="spellEnd"/>
      <w:r w:rsidRPr="00EF38B3">
        <w:t xml:space="preserve"> for </w:t>
      </w:r>
      <w:proofErr w:type="spellStart"/>
      <w:r w:rsidRPr="00EF38B3">
        <w:t>the</w:t>
      </w:r>
      <w:proofErr w:type="spellEnd"/>
      <w:r w:rsidRPr="00EF38B3">
        <w:t xml:space="preserve"> Norwegian </w:t>
      </w:r>
      <w:proofErr w:type="spellStart"/>
      <w:r w:rsidRPr="00EF38B3">
        <w:t>economy</w:t>
      </w:r>
      <w:proofErr w:type="spellEnd"/>
      <w:r w:rsidRPr="00EF38B3">
        <w:t xml:space="preserve">. The </w:t>
      </w:r>
      <w:proofErr w:type="spellStart"/>
      <w:r w:rsidRPr="00EF38B3">
        <w:t>petition</w:t>
      </w:r>
      <w:proofErr w:type="spellEnd"/>
      <w:r w:rsidRPr="00EF38B3">
        <w:t xml:space="preserve"> </w:t>
      </w:r>
      <w:proofErr w:type="spellStart"/>
      <w:r w:rsidRPr="00EF38B3">
        <w:t>resolution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public</w:t>
      </w:r>
      <w:proofErr w:type="spellEnd"/>
      <w:r w:rsidRPr="00EF38B3">
        <w:t xml:space="preserve"> </w:t>
      </w:r>
      <w:proofErr w:type="spellStart"/>
      <w:r w:rsidRPr="00EF38B3">
        <w:t>debate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in </w:t>
      </w:r>
      <w:proofErr w:type="spellStart"/>
      <w:r w:rsidRPr="00EF38B3">
        <w:t>recent</w:t>
      </w:r>
      <w:proofErr w:type="spellEnd"/>
      <w:r w:rsidRPr="00EF38B3">
        <w:t xml:space="preserve"> </w:t>
      </w:r>
      <w:proofErr w:type="spellStart"/>
      <w:r w:rsidRPr="00EF38B3">
        <w:t>years</w:t>
      </w:r>
      <w:proofErr w:type="spellEnd"/>
      <w:r w:rsidRPr="00EF38B3">
        <w:t xml:space="preserve"> </w:t>
      </w:r>
      <w:proofErr w:type="spellStart"/>
      <w:r w:rsidRPr="00EF38B3">
        <w:t>indicate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taxation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businesses</w:t>
      </w:r>
      <w:proofErr w:type="spellEnd"/>
      <w:r w:rsidRPr="00EF38B3">
        <w:t xml:space="preserve"> and </w:t>
      </w:r>
      <w:proofErr w:type="spellStart"/>
      <w:r w:rsidRPr="00EF38B3">
        <w:t>owners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central</w:t>
      </w:r>
      <w:proofErr w:type="spellEnd"/>
      <w:r w:rsidRPr="00EF38B3">
        <w:t xml:space="preserve"> to </w:t>
      </w:r>
      <w:proofErr w:type="spellStart"/>
      <w:r w:rsidRPr="00EF38B3">
        <w:t>such</w:t>
      </w:r>
      <w:proofErr w:type="spellEnd"/>
      <w:r w:rsidRPr="00EF38B3">
        <w:t xml:space="preserve"> reform </w:t>
      </w:r>
      <w:proofErr w:type="spellStart"/>
      <w:r w:rsidRPr="00EF38B3">
        <w:t>efforts</w:t>
      </w:r>
      <w:proofErr w:type="spellEnd"/>
      <w:r w:rsidRPr="00EF38B3">
        <w:t xml:space="preserve">. At </w:t>
      </w:r>
      <w:proofErr w:type="spellStart"/>
      <w:r w:rsidRPr="00EF38B3">
        <w:t>the</w:t>
      </w:r>
      <w:proofErr w:type="spellEnd"/>
      <w:r w:rsidRPr="00EF38B3">
        <w:t xml:space="preserve"> same time, major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must be </w:t>
      </w:r>
      <w:proofErr w:type="spellStart"/>
      <w:r w:rsidRPr="00EF38B3">
        <w:t>viewed</w:t>
      </w:r>
      <w:proofErr w:type="spellEnd"/>
      <w:r w:rsidRPr="00EF38B3">
        <w:t xml:space="preserve"> as a </w:t>
      </w:r>
      <w:proofErr w:type="spellStart"/>
      <w:r w:rsidRPr="00EF38B3">
        <w:t>whole</w:t>
      </w:r>
      <w:proofErr w:type="spellEnd"/>
      <w:r w:rsidRPr="00EF38B3">
        <w:t xml:space="preserve"> for </w:t>
      </w:r>
      <w:proofErr w:type="spellStart"/>
      <w:r w:rsidRPr="00EF38B3">
        <w:t>the</w:t>
      </w:r>
      <w:proofErr w:type="spellEnd"/>
      <w:r w:rsidRPr="00EF38B3">
        <w:t xml:space="preserve"> system to be </w:t>
      </w:r>
      <w:proofErr w:type="spellStart"/>
      <w:r w:rsidRPr="00EF38B3">
        <w:t>logically</w:t>
      </w:r>
      <w:proofErr w:type="spellEnd"/>
      <w:r w:rsidRPr="00EF38B3">
        <w:t xml:space="preserve"> </w:t>
      </w:r>
      <w:proofErr w:type="spellStart"/>
      <w:r w:rsidRPr="00EF38B3">
        <w:t>coherent</w:t>
      </w:r>
      <w:proofErr w:type="spellEnd"/>
      <w:r w:rsidRPr="00EF38B3">
        <w:t xml:space="preserve"> and for different </w:t>
      </w:r>
      <w:proofErr w:type="spellStart"/>
      <w:r w:rsidRPr="00EF38B3">
        <w:t>considerations</w:t>
      </w:r>
      <w:proofErr w:type="spellEnd"/>
      <w:r w:rsidRPr="00EF38B3">
        <w:t xml:space="preserve"> to be </w:t>
      </w:r>
      <w:proofErr w:type="spellStart"/>
      <w:r w:rsidRPr="00EF38B3">
        <w:t>properly</w:t>
      </w:r>
      <w:proofErr w:type="spellEnd"/>
      <w:r w:rsidRPr="00EF38B3">
        <w:t xml:space="preserve"> </w:t>
      </w:r>
      <w:proofErr w:type="spellStart"/>
      <w:r w:rsidRPr="00EF38B3">
        <w:t>balanced</w:t>
      </w:r>
      <w:proofErr w:type="spellEnd"/>
      <w:r w:rsidRPr="00EF38B3">
        <w:t xml:space="preserve">. This </w:t>
      </w:r>
      <w:proofErr w:type="spellStart"/>
      <w:r w:rsidRPr="00EF38B3">
        <w:t>applies</w:t>
      </w:r>
      <w:proofErr w:type="spellEnd"/>
      <w:r w:rsidRPr="00EF38B3">
        <w:t xml:space="preserve"> to </w:t>
      </w:r>
      <w:proofErr w:type="spellStart"/>
      <w:r w:rsidRPr="00EF38B3">
        <w:t>efficiency</w:t>
      </w:r>
      <w:proofErr w:type="spellEnd"/>
      <w:r w:rsidRPr="00EF38B3">
        <w:t xml:space="preserve">, </w:t>
      </w:r>
      <w:proofErr w:type="spellStart"/>
      <w:r w:rsidRPr="00EF38B3">
        <w:t>distribution</w:t>
      </w:r>
      <w:proofErr w:type="spellEnd"/>
      <w:r w:rsidRPr="00EF38B3">
        <w:t xml:space="preserve">, </w:t>
      </w:r>
      <w:proofErr w:type="spellStart"/>
      <w:r w:rsidRPr="00EF38B3">
        <w:t>predictability</w:t>
      </w:r>
      <w:proofErr w:type="spellEnd"/>
      <w:r w:rsidRPr="00EF38B3">
        <w:t xml:space="preserve">, </w:t>
      </w:r>
      <w:proofErr w:type="spellStart"/>
      <w:r w:rsidRPr="00EF38B3">
        <w:t>simplicity</w:t>
      </w:r>
      <w:proofErr w:type="spellEnd"/>
      <w:r w:rsidRPr="00EF38B3">
        <w:t xml:space="preserve">, a </w:t>
      </w:r>
      <w:proofErr w:type="gramStart"/>
      <w:r w:rsidRPr="00EF38B3">
        <w:t>robust</w:t>
      </w:r>
      <w:proofErr w:type="gram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 and </w:t>
      </w:r>
      <w:proofErr w:type="spellStart"/>
      <w:r w:rsidRPr="00EF38B3">
        <w:t>competitiveness</w:t>
      </w:r>
      <w:proofErr w:type="spellEnd"/>
      <w:r w:rsidRPr="00EF38B3">
        <w:t>.</w:t>
      </w:r>
    </w:p>
    <w:p w14:paraId="7A4FF1C8" w14:textId="77777777" w:rsidR="008A1171" w:rsidRPr="00EF38B3" w:rsidRDefault="008A1171" w:rsidP="008A1171">
      <w:r w:rsidRPr="00EF38B3">
        <w:t xml:space="preserve">The purpose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white</w:t>
      </w:r>
      <w:proofErr w:type="spellEnd"/>
      <w:r w:rsidRPr="00EF38B3">
        <w:t xml:space="preserve"> </w:t>
      </w:r>
      <w:proofErr w:type="spellStart"/>
      <w:r w:rsidRPr="00EF38B3">
        <w:t>paper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a </w:t>
      </w:r>
      <w:proofErr w:type="spellStart"/>
      <w:r w:rsidRPr="00EF38B3">
        <w:t>comprehensive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reform </w:t>
      </w:r>
      <w:proofErr w:type="spellStart"/>
      <w:r w:rsidRPr="00EF38B3">
        <w:t>will</w:t>
      </w:r>
      <w:proofErr w:type="spellEnd"/>
      <w:r w:rsidRPr="00EF38B3">
        <w:t xml:space="preserve"> be to </w:t>
      </w:r>
      <w:proofErr w:type="spellStart"/>
      <w:r w:rsidRPr="00EF38B3">
        <w:t>facilitate</w:t>
      </w:r>
      <w:proofErr w:type="spellEnd"/>
      <w:r w:rsidRPr="00EF38B3">
        <w:t xml:space="preserve"> </w:t>
      </w:r>
      <w:proofErr w:type="spellStart"/>
      <w:r w:rsidRPr="00EF38B3">
        <w:t>agreement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important</w:t>
      </w:r>
      <w:proofErr w:type="spellEnd"/>
      <w:r w:rsidRPr="00EF38B3">
        <w:t xml:space="preserve"> elements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</w:t>
      </w:r>
      <w:proofErr w:type="spellStart"/>
      <w:r w:rsidRPr="00EF38B3">
        <w:t>across</w:t>
      </w:r>
      <w:proofErr w:type="spellEnd"/>
      <w:r w:rsidRPr="00EF38B3">
        <w:t xml:space="preserve"> </w:t>
      </w:r>
      <w:proofErr w:type="spellStart"/>
      <w:r w:rsidRPr="00EF38B3">
        <w:t>political</w:t>
      </w:r>
      <w:proofErr w:type="spellEnd"/>
      <w:r w:rsidRPr="00EF38B3">
        <w:t xml:space="preserve"> </w:t>
      </w:r>
      <w:proofErr w:type="spellStart"/>
      <w:r w:rsidRPr="00EF38B3">
        <w:t>divides</w:t>
      </w:r>
      <w:proofErr w:type="spellEnd"/>
      <w:r w:rsidRPr="00EF38B3">
        <w:t xml:space="preserve">, </w:t>
      </w:r>
      <w:proofErr w:type="spellStart"/>
      <w:r w:rsidRPr="00EF38B3">
        <w:t>which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incorporated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subsequent</w:t>
      </w:r>
      <w:proofErr w:type="spellEnd"/>
      <w:r w:rsidRPr="00EF38B3">
        <w:t xml:space="preserve"> </w:t>
      </w:r>
      <w:proofErr w:type="spellStart"/>
      <w:r w:rsidRPr="00EF38B3">
        <w:t>annual</w:t>
      </w:r>
      <w:proofErr w:type="spellEnd"/>
      <w:r w:rsidRPr="00EF38B3">
        <w:t xml:space="preserve"> </w:t>
      </w:r>
      <w:proofErr w:type="spellStart"/>
      <w:r w:rsidRPr="00EF38B3">
        <w:t>budgets</w:t>
      </w:r>
      <w:proofErr w:type="spellEnd"/>
      <w:r w:rsidRPr="00EF38B3">
        <w:t xml:space="preserve">.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way</w:t>
      </w:r>
      <w:proofErr w:type="spellEnd"/>
      <w:r w:rsidRPr="00EF38B3">
        <w:t xml:space="preserve">, </w:t>
      </w:r>
      <w:proofErr w:type="spellStart"/>
      <w:r w:rsidRPr="00EF38B3">
        <w:t>reasonable</w:t>
      </w:r>
      <w:proofErr w:type="spellEnd"/>
      <w:r w:rsidRPr="00EF38B3">
        <w:t xml:space="preserve"> </w:t>
      </w:r>
      <w:proofErr w:type="spellStart"/>
      <w:r w:rsidRPr="00EF38B3">
        <w:t>predictability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achieved</w:t>
      </w:r>
      <w:proofErr w:type="spellEnd"/>
      <w:r w:rsidRPr="00EF38B3">
        <w:t xml:space="preserve"> </w:t>
      </w:r>
      <w:proofErr w:type="spellStart"/>
      <w:r w:rsidRPr="00EF38B3">
        <w:t>about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</w:t>
      </w:r>
      <w:proofErr w:type="spellStart"/>
      <w:r w:rsidRPr="00EF38B3">
        <w:t>across</w:t>
      </w:r>
      <w:proofErr w:type="spellEnd"/>
      <w:r w:rsidRPr="00EF38B3">
        <w:t xml:space="preserve"> </w:t>
      </w:r>
      <w:proofErr w:type="spellStart"/>
      <w:r w:rsidRPr="00EF38B3">
        <w:t>changing</w:t>
      </w:r>
      <w:proofErr w:type="spellEnd"/>
      <w:r w:rsidRPr="00EF38B3">
        <w:t xml:space="preserve"> </w:t>
      </w:r>
      <w:proofErr w:type="spellStart"/>
      <w:r w:rsidRPr="00EF38B3">
        <w:t>governments</w:t>
      </w:r>
      <w:proofErr w:type="spellEnd"/>
      <w:r w:rsidRPr="00EF38B3">
        <w:t xml:space="preserve">. To </w:t>
      </w:r>
      <w:proofErr w:type="spellStart"/>
      <w:r w:rsidRPr="00EF38B3">
        <w:t>obtain</w:t>
      </w:r>
      <w:proofErr w:type="spellEnd"/>
      <w:r w:rsidRPr="00EF38B3">
        <w:t xml:space="preserve"> input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work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a </w:t>
      </w:r>
      <w:proofErr w:type="spellStart"/>
      <w:r w:rsidRPr="00EF38B3">
        <w:t>white</w:t>
      </w:r>
      <w:proofErr w:type="spellEnd"/>
      <w:r w:rsidRPr="00EF38B3">
        <w:t xml:space="preserve"> </w:t>
      </w:r>
      <w:proofErr w:type="spellStart"/>
      <w:r w:rsidRPr="00EF38B3">
        <w:t>paper</w:t>
      </w:r>
      <w:proofErr w:type="spellEnd"/>
      <w:r w:rsidRPr="00EF38B3">
        <w:t xml:space="preserve"> and </w:t>
      </w:r>
      <w:proofErr w:type="spellStart"/>
      <w:r w:rsidRPr="00EF38B3">
        <w:t>prepare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ground</w:t>
      </w:r>
      <w:proofErr w:type="spellEnd"/>
      <w:r w:rsidRPr="00EF38B3">
        <w:t xml:space="preserve"> for a </w:t>
      </w:r>
      <w:proofErr w:type="spellStart"/>
      <w:r w:rsidRPr="00EF38B3">
        <w:t>broad</w:t>
      </w:r>
      <w:proofErr w:type="spellEnd"/>
      <w:r w:rsidRPr="00EF38B3">
        <w:t xml:space="preserve"> consensus,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take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initiative</w:t>
      </w:r>
      <w:proofErr w:type="spellEnd"/>
      <w:r w:rsidRPr="00EF38B3">
        <w:t xml:space="preserve"> to </w:t>
      </w:r>
      <w:proofErr w:type="spellStart"/>
      <w:r w:rsidRPr="00EF38B3">
        <w:t>establish</w:t>
      </w:r>
      <w:proofErr w:type="spellEnd"/>
      <w:r w:rsidRPr="00EF38B3">
        <w:t xml:space="preserve"> a </w:t>
      </w:r>
      <w:proofErr w:type="spellStart"/>
      <w:r w:rsidRPr="00EF38B3">
        <w:t>broad-based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commission</w:t>
      </w:r>
      <w:proofErr w:type="spellEnd"/>
      <w:r w:rsidRPr="00EF38B3">
        <w:t xml:space="preserve">. The </w:t>
      </w:r>
      <w:proofErr w:type="spellStart"/>
      <w:r w:rsidRPr="00EF38B3">
        <w:t>aim</w:t>
      </w:r>
      <w:proofErr w:type="spellEnd"/>
      <w:r w:rsidRPr="00EF38B3">
        <w:t xml:space="preserve"> is to present a </w:t>
      </w:r>
      <w:proofErr w:type="spellStart"/>
      <w:r w:rsidRPr="00EF38B3">
        <w:t>white</w:t>
      </w:r>
      <w:proofErr w:type="spellEnd"/>
      <w:r w:rsidRPr="00EF38B3">
        <w:t xml:space="preserve"> </w:t>
      </w:r>
      <w:proofErr w:type="spellStart"/>
      <w:r w:rsidRPr="00EF38B3">
        <w:t>paper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a </w:t>
      </w:r>
      <w:proofErr w:type="spellStart"/>
      <w:r w:rsidRPr="00EF38B3">
        <w:t>comprehensive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reform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course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2027.</w:t>
      </w:r>
    </w:p>
    <w:p w14:paraId="67FB8209" w14:textId="77777777" w:rsidR="008A1171" w:rsidRPr="00EF38B3" w:rsidRDefault="008A1171" w:rsidP="008A1171">
      <w:proofErr w:type="spellStart"/>
      <w:r w:rsidRPr="00EF38B3">
        <w:lastRenderedPageBreak/>
        <w:t>Irrespective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work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a </w:t>
      </w:r>
      <w:proofErr w:type="spellStart"/>
      <w:r w:rsidRPr="00EF38B3">
        <w:t>comprehensive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reform, </w:t>
      </w:r>
      <w:proofErr w:type="spellStart"/>
      <w:r w:rsidRPr="00EF38B3">
        <w:t>there</w:t>
      </w:r>
      <w:proofErr w:type="spellEnd"/>
      <w:r w:rsidRPr="00EF38B3">
        <w:t xml:space="preserve"> is an </w:t>
      </w:r>
      <w:proofErr w:type="spellStart"/>
      <w:r w:rsidRPr="00EF38B3">
        <w:t>ongoing</w:t>
      </w:r>
      <w:proofErr w:type="spellEnd"/>
      <w:r w:rsidRPr="00EF38B3">
        <w:t xml:space="preserve"> </w:t>
      </w:r>
      <w:proofErr w:type="spellStart"/>
      <w:r w:rsidRPr="00EF38B3">
        <w:t>need</w:t>
      </w:r>
      <w:proofErr w:type="spellEnd"/>
      <w:r w:rsidRPr="00EF38B3">
        <w:t xml:space="preserve"> to </w:t>
      </w:r>
      <w:proofErr w:type="spellStart"/>
      <w:r w:rsidRPr="00EF38B3">
        <w:t>maintain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in order to </w:t>
      </w:r>
      <w:proofErr w:type="spellStart"/>
      <w:r w:rsidRPr="00EF38B3">
        <w:t>maintain</w:t>
      </w:r>
      <w:proofErr w:type="spellEnd"/>
      <w:r w:rsidRPr="00EF38B3">
        <w:t xml:space="preserve"> </w:t>
      </w:r>
      <w:proofErr w:type="spellStart"/>
      <w:r w:rsidRPr="00EF38B3">
        <w:t>efficient</w:t>
      </w:r>
      <w:proofErr w:type="spellEnd"/>
      <w:r w:rsidRPr="00EF38B3">
        <w:t xml:space="preserve"> and fair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collection</w:t>
      </w:r>
      <w:proofErr w:type="spellEnd"/>
      <w:r w:rsidRPr="00EF38B3">
        <w:t xml:space="preserve"> at </w:t>
      </w:r>
      <w:proofErr w:type="spellStart"/>
      <w:r w:rsidRPr="00EF38B3">
        <w:t>low</w:t>
      </w:r>
      <w:proofErr w:type="spellEnd"/>
      <w:r w:rsidRPr="00EF38B3">
        <w:t xml:space="preserve"> </w:t>
      </w:r>
      <w:proofErr w:type="spellStart"/>
      <w:r w:rsidRPr="00EF38B3">
        <w:t>economic</w:t>
      </w:r>
      <w:proofErr w:type="spellEnd"/>
      <w:r w:rsidRPr="00EF38B3">
        <w:t xml:space="preserve"> </w:t>
      </w:r>
      <w:proofErr w:type="spellStart"/>
      <w:r w:rsidRPr="00EF38B3">
        <w:t>cost</w:t>
      </w:r>
      <w:proofErr w:type="spellEnd"/>
      <w:r w:rsidRPr="00EF38B3">
        <w:t>.</w:t>
      </w:r>
    </w:p>
    <w:p w14:paraId="36B88131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programme</w:t>
      </w:r>
      <w:proofErr w:type="spellEnd"/>
      <w:r w:rsidRPr="00EF38B3">
        <w:t xml:space="preserve"> for 2026 is </w:t>
      </w:r>
      <w:proofErr w:type="spellStart"/>
      <w:r w:rsidRPr="00EF38B3">
        <w:t>partly</w:t>
      </w:r>
      <w:proofErr w:type="spellEnd"/>
      <w:r w:rsidRPr="00EF38B3">
        <w:t xml:space="preserve"> </w:t>
      </w:r>
      <w:proofErr w:type="spellStart"/>
      <w:r w:rsidRPr="00EF38B3">
        <w:t>based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simplifying</w:t>
      </w:r>
      <w:proofErr w:type="spellEnd"/>
      <w:r w:rsidRPr="00EF38B3">
        <w:t xml:space="preserve"> and </w:t>
      </w:r>
      <w:proofErr w:type="spellStart"/>
      <w:r w:rsidRPr="00EF38B3">
        <w:t>streamlining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system, </w:t>
      </w:r>
      <w:proofErr w:type="spellStart"/>
      <w:r w:rsidRPr="00EF38B3">
        <w:t>closing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loopholes and </w:t>
      </w:r>
      <w:proofErr w:type="spellStart"/>
      <w:r w:rsidRPr="00EF38B3">
        <w:t>ensuring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system is </w:t>
      </w:r>
      <w:proofErr w:type="spellStart"/>
      <w:r w:rsidRPr="00EF38B3">
        <w:t>well</w:t>
      </w:r>
      <w:proofErr w:type="spellEnd"/>
      <w:r w:rsidRPr="00EF38B3">
        <w:t xml:space="preserve"> </w:t>
      </w:r>
      <w:proofErr w:type="spellStart"/>
      <w:r w:rsidRPr="00EF38B3">
        <w:t>adapted</w:t>
      </w:r>
      <w:proofErr w:type="spellEnd"/>
      <w:r w:rsidRPr="00EF38B3">
        <w:t xml:space="preserve"> to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 xml:space="preserve"> and </w:t>
      </w:r>
      <w:proofErr w:type="spellStart"/>
      <w:r w:rsidRPr="00EF38B3">
        <w:t>structural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. This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benefit</w:t>
      </w:r>
      <w:proofErr w:type="spellEnd"/>
      <w:r w:rsidRPr="00EF38B3">
        <w:t xml:space="preserve"> </w:t>
      </w:r>
      <w:proofErr w:type="spellStart"/>
      <w:r w:rsidRPr="00EF38B3">
        <w:t>both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 and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administration</w:t>
      </w:r>
      <w:proofErr w:type="spellEnd"/>
      <w:r w:rsidRPr="00EF38B3">
        <w:t xml:space="preserve">, </w:t>
      </w:r>
      <w:proofErr w:type="spellStart"/>
      <w:r w:rsidRPr="00EF38B3">
        <w:t>while</w:t>
      </w:r>
      <w:proofErr w:type="spellEnd"/>
      <w:r w:rsidRPr="00EF38B3">
        <w:t xml:space="preserve"> </w:t>
      </w:r>
      <w:proofErr w:type="spellStart"/>
      <w:r w:rsidRPr="00EF38B3">
        <w:t>safeguarding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base.</w:t>
      </w:r>
    </w:p>
    <w:p w14:paraId="5F40FA2F" w14:textId="77777777" w:rsidR="008A1171" w:rsidRPr="00EF38B3" w:rsidRDefault="008A1171" w:rsidP="008A1171">
      <w:pPr>
        <w:pStyle w:val="Overskrift2"/>
      </w:pPr>
      <w:r w:rsidRPr="00EF38B3">
        <w:t xml:space="preserve">Main </w:t>
      </w:r>
      <w:proofErr w:type="spellStart"/>
      <w:r w:rsidRPr="00EF38B3">
        <w:t>features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programme</w:t>
      </w:r>
      <w:proofErr w:type="spellEnd"/>
      <w:r w:rsidRPr="00EF38B3">
        <w:t xml:space="preserve"> for 2026</w:t>
      </w:r>
    </w:p>
    <w:p w14:paraId="5ACABE8E" w14:textId="77777777" w:rsidR="008A1171" w:rsidRPr="00EF38B3" w:rsidRDefault="008A1171" w:rsidP="008A1171">
      <w:r w:rsidRPr="00EF38B3">
        <w:t xml:space="preserve">In line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promise</w:t>
      </w:r>
      <w:proofErr w:type="spellEnd"/>
      <w:r w:rsidRPr="00EF38B3">
        <w:t xml:space="preserve"> and </w:t>
      </w:r>
      <w:proofErr w:type="spellStart"/>
      <w:r w:rsidRPr="00EF38B3">
        <w:t>within</w:t>
      </w:r>
      <w:proofErr w:type="spellEnd"/>
      <w:r w:rsidRPr="00EF38B3">
        <w:t xml:space="preserve"> a </w:t>
      </w:r>
      <w:proofErr w:type="spellStart"/>
      <w:r w:rsidRPr="00EF38B3">
        <w:t>revenue-neutral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programme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proposes </w:t>
      </w:r>
      <w:proofErr w:type="spellStart"/>
      <w:r w:rsidRPr="00EF38B3">
        <w:t>broad</w:t>
      </w:r>
      <w:proofErr w:type="spellEnd"/>
      <w:r w:rsidRPr="00EF38B3">
        <w:t xml:space="preserve"> </w:t>
      </w:r>
      <w:proofErr w:type="spellStart"/>
      <w:r w:rsidRPr="00EF38B3">
        <w:t>reductions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contribute</w:t>
      </w:r>
      <w:proofErr w:type="spellEnd"/>
      <w:r w:rsidRPr="00EF38B3">
        <w:t xml:space="preserve"> to </w:t>
      </w:r>
      <w:proofErr w:type="spellStart"/>
      <w:r w:rsidRPr="00EF38B3">
        <w:t>security</w:t>
      </w:r>
      <w:proofErr w:type="spellEnd"/>
      <w:r w:rsidRPr="00EF38B3">
        <w:t xml:space="preserve"> for </w:t>
      </w:r>
      <w:proofErr w:type="spellStart"/>
      <w:r w:rsidRPr="00EF38B3">
        <w:t>people's</w:t>
      </w:r>
      <w:proofErr w:type="spellEnd"/>
      <w:r w:rsidRPr="00EF38B3">
        <w:t xml:space="preserve"> </w:t>
      </w:r>
      <w:proofErr w:type="spellStart"/>
      <w:r w:rsidRPr="00EF38B3">
        <w:t>finances</w:t>
      </w:r>
      <w:proofErr w:type="spellEnd"/>
      <w:r w:rsidRPr="00EF38B3">
        <w:t>.</w:t>
      </w:r>
    </w:p>
    <w:p w14:paraId="2EFD337D" w14:textId="77777777" w:rsidR="008A1171" w:rsidRPr="00EF38B3" w:rsidRDefault="008A1171" w:rsidP="008A1171">
      <w:r w:rsidRPr="00EF38B3">
        <w:t xml:space="preserve">Income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reduced</w:t>
      </w:r>
      <w:proofErr w:type="spellEnd"/>
      <w:r w:rsidRPr="00EF38B3">
        <w:t xml:space="preserve">, </w:t>
      </w:r>
      <w:proofErr w:type="spellStart"/>
      <w:r w:rsidRPr="00EF38B3">
        <w:t>among</w:t>
      </w:r>
      <w:proofErr w:type="spellEnd"/>
      <w:r w:rsidRPr="00EF38B3">
        <w:t xml:space="preserve">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things</w:t>
      </w:r>
      <w:proofErr w:type="spellEnd"/>
      <w:r w:rsidRPr="00EF38B3">
        <w:t xml:space="preserve">, </w:t>
      </w:r>
      <w:proofErr w:type="spellStart"/>
      <w:r w:rsidRPr="00EF38B3">
        <w:t>through</w:t>
      </w:r>
      <w:proofErr w:type="spellEnd"/>
      <w:r w:rsidRPr="00EF38B3">
        <w:t xml:space="preserve"> </w:t>
      </w:r>
      <w:proofErr w:type="spellStart"/>
      <w:r w:rsidRPr="00EF38B3">
        <w:t>increased</w:t>
      </w:r>
      <w:proofErr w:type="spellEnd"/>
      <w:r w:rsidRPr="00EF38B3">
        <w:t xml:space="preserve"> personal </w:t>
      </w:r>
      <w:proofErr w:type="spellStart"/>
      <w:r w:rsidRPr="00EF38B3">
        <w:t>allowances</w:t>
      </w:r>
      <w:proofErr w:type="spellEnd"/>
      <w:r w:rsidRPr="00EF38B3">
        <w:t xml:space="preserve"> and </w:t>
      </w:r>
      <w:proofErr w:type="spellStart"/>
      <w:r w:rsidRPr="00EF38B3">
        <w:t>reduced</w:t>
      </w:r>
      <w:proofErr w:type="spellEnd"/>
      <w:r w:rsidRPr="00EF38B3">
        <w:t xml:space="preserve"> National Insurance </w:t>
      </w:r>
      <w:proofErr w:type="spellStart"/>
      <w:r w:rsidRPr="00EF38B3">
        <w:t>contributions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wages</w:t>
      </w:r>
      <w:proofErr w:type="spellEnd"/>
      <w:r w:rsidRPr="00EF38B3">
        <w:t xml:space="preserve">, </w:t>
      </w:r>
      <w:proofErr w:type="spellStart"/>
      <w:r w:rsidRPr="00EF38B3">
        <w:t>benefits</w:t>
      </w:r>
      <w:proofErr w:type="spellEnd"/>
      <w:r w:rsidRPr="00EF38B3">
        <w:t xml:space="preserve"> and </w:t>
      </w:r>
      <w:proofErr w:type="spellStart"/>
      <w:r w:rsidRPr="00EF38B3">
        <w:t>self-employment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This </w:t>
      </w:r>
      <w:proofErr w:type="spellStart"/>
      <w:r w:rsidRPr="00EF38B3">
        <w:t>provides</w:t>
      </w:r>
      <w:proofErr w:type="spellEnd"/>
      <w:r w:rsidRPr="00EF38B3">
        <w:t xml:space="preserve"> </w:t>
      </w:r>
      <w:proofErr w:type="spellStart"/>
      <w:r w:rsidRPr="00EF38B3">
        <w:t>broad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</w:t>
      </w:r>
      <w:proofErr w:type="spellStart"/>
      <w:r w:rsidRPr="00EF38B3">
        <w:t>while</w:t>
      </w:r>
      <w:proofErr w:type="spellEnd"/>
      <w:r w:rsidRPr="00EF38B3">
        <w:t xml:space="preserve"> </w:t>
      </w:r>
      <w:proofErr w:type="spellStart"/>
      <w:r w:rsidRPr="00EF38B3">
        <w:t>maintaining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redistributive</w:t>
      </w:r>
      <w:proofErr w:type="spellEnd"/>
      <w:r w:rsidRPr="00EF38B3">
        <w:t xml:space="preserve"> </w:t>
      </w:r>
      <w:proofErr w:type="spellStart"/>
      <w:r w:rsidRPr="00EF38B3">
        <w:t>properties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system. The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also</w:t>
      </w:r>
      <w:proofErr w:type="spellEnd"/>
      <w:r w:rsidRPr="00EF38B3">
        <w:t xml:space="preserve"> makes it more profitable to </w:t>
      </w:r>
      <w:proofErr w:type="spellStart"/>
      <w:r w:rsidRPr="00EF38B3">
        <w:t>work</w:t>
      </w:r>
      <w:proofErr w:type="spellEnd"/>
      <w:r w:rsidRPr="00EF38B3">
        <w:t xml:space="preserve">, as </w:t>
      </w:r>
      <w:proofErr w:type="spellStart"/>
      <w:r w:rsidRPr="00EF38B3">
        <w:t>individuals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left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a </w:t>
      </w:r>
      <w:proofErr w:type="spellStart"/>
      <w:r w:rsidRPr="00EF38B3">
        <w:t>little</w:t>
      </w:r>
      <w:proofErr w:type="spellEnd"/>
      <w:r w:rsidRPr="00EF38B3">
        <w:t xml:space="preserve"> more </w:t>
      </w:r>
      <w:proofErr w:type="spellStart"/>
      <w:r w:rsidRPr="00EF38B3">
        <w:t>after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for </w:t>
      </w:r>
      <w:proofErr w:type="spellStart"/>
      <w:r w:rsidRPr="00EF38B3">
        <w:t>each</w:t>
      </w:r>
      <w:proofErr w:type="spellEnd"/>
      <w:r w:rsidRPr="00EF38B3">
        <w:t xml:space="preserve"> </w:t>
      </w:r>
      <w:proofErr w:type="spellStart"/>
      <w:r w:rsidRPr="00EF38B3">
        <w:t>additional</w:t>
      </w:r>
      <w:proofErr w:type="spellEnd"/>
      <w:r w:rsidRPr="00EF38B3">
        <w:t xml:space="preserve"> krone </w:t>
      </w:r>
      <w:proofErr w:type="spellStart"/>
      <w:r w:rsidRPr="00EF38B3">
        <w:t>they</w:t>
      </w:r>
      <w:proofErr w:type="spellEnd"/>
      <w:r w:rsidRPr="00EF38B3">
        <w:t xml:space="preserve"> </w:t>
      </w:r>
      <w:proofErr w:type="spellStart"/>
      <w:r w:rsidRPr="00EF38B3">
        <w:t>earn</w:t>
      </w:r>
      <w:proofErr w:type="spellEnd"/>
      <w:r w:rsidRPr="00EF38B3">
        <w:t>.</w:t>
      </w:r>
    </w:p>
    <w:p w14:paraId="42AD1D73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Government</w:t>
      </w:r>
      <w:proofErr w:type="spellEnd"/>
      <w:r w:rsidRPr="00EF38B3">
        <w:t xml:space="preserve"> proposes to </w:t>
      </w:r>
      <w:proofErr w:type="spellStart"/>
      <w:r w:rsidRPr="00EF38B3">
        <w:t>implement</w:t>
      </w:r>
      <w:proofErr w:type="spellEnd"/>
      <w:r w:rsidRPr="00EF38B3">
        <w:t xml:space="preserve"> a </w:t>
      </w:r>
      <w:proofErr w:type="spellStart"/>
      <w:r w:rsidRPr="00EF38B3">
        <w:t>randomised</w:t>
      </w:r>
      <w:proofErr w:type="spellEnd"/>
      <w:r w:rsidRPr="00EF38B3">
        <w:t xml:space="preserve"> </w:t>
      </w:r>
      <w:proofErr w:type="spellStart"/>
      <w:r w:rsidRPr="00EF38B3">
        <w:t>controlled</w:t>
      </w:r>
      <w:proofErr w:type="spellEnd"/>
      <w:r w:rsidRPr="00EF38B3">
        <w:t xml:space="preserve"> trial </w:t>
      </w:r>
      <w:proofErr w:type="spellStart"/>
      <w:r w:rsidRPr="00EF38B3">
        <w:t>with</w:t>
      </w:r>
      <w:proofErr w:type="spellEnd"/>
      <w:r w:rsidRPr="00EF38B3">
        <w:t xml:space="preserve"> an in-</w:t>
      </w:r>
      <w:proofErr w:type="spellStart"/>
      <w:r w:rsidRPr="00EF38B3">
        <w:t>work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allowance</w:t>
      </w:r>
      <w:proofErr w:type="spellEnd"/>
      <w:r w:rsidRPr="00EF38B3">
        <w:t xml:space="preserve"> for </w:t>
      </w:r>
      <w:proofErr w:type="spellStart"/>
      <w:r w:rsidRPr="00EF38B3">
        <w:t>young</w:t>
      </w:r>
      <w:proofErr w:type="spellEnd"/>
      <w:r w:rsidRPr="00EF38B3">
        <w:t xml:space="preserve"> </w:t>
      </w:r>
      <w:proofErr w:type="spellStart"/>
      <w:r w:rsidRPr="00EF38B3">
        <w:t>people</w:t>
      </w:r>
      <w:proofErr w:type="spellEnd"/>
      <w:r w:rsidRPr="00EF38B3">
        <w:t xml:space="preserve">. The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believes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there</w:t>
      </w:r>
      <w:proofErr w:type="spellEnd"/>
      <w:r w:rsidRPr="00EF38B3">
        <w:t xml:space="preserve"> is a </w:t>
      </w:r>
      <w:proofErr w:type="spellStart"/>
      <w:r w:rsidRPr="00EF38B3">
        <w:t>need</w:t>
      </w:r>
      <w:proofErr w:type="spellEnd"/>
      <w:r w:rsidRPr="00EF38B3">
        <w:t xml:space="preserve"> for </w:t>
      </w:r>
      <w:proofErr w:type="gramStart"/>
      <w:r w:rsidRPr="00EF38B3">
        <w:t>more</w:t>
      </w:r>
      <w:proofErr w:type="gramEnd"/>
      <w:r w:rsidRPr="00EF38B3">
        <w:t xml:space="preserve"> </w:t>
      </w:r>
      <w:proofErr w:type="spellStart"/>
      <w:r w:rsidRPr="00EF38B3">
        <w:t>knowledge</w:t>
      </w:r>
      <w:proofErr w:type="spellEnd"/>
      <w:r w:rsidRPr="00EF38B3">
        <w:t xml:space="preserve"> </w:t>
      </w:r>
      <w:proofErr w:type="spellStart"/>
      <w:r w:rsidRPr="00EF38B3">
        <w:t>about</w:t>
      </w:r>
      <w:proofErr w:type="spellEnd"/>
      <w:r w:rsidRPr="00EF38B3">
        <w:t xml:space="preserve"> </w:t>
      </w:r>
      <w:proofErr w:type="spellStart"/>
      <w:r w:rsidRPr="00EF38B3">
        <w:t>how</w:t>
      </w:r>
      <w:proofErr w:type="spellEnd"/>
      <w:r w:rsidRPr="00EF38B3">
        <w:t xml:space="preserve"> a </w:t>
      </w:r>
      <w:proofErr w:type="spellStart"/>
      <w:r w:rsidRPr="00EF38B3">
        <w:t>work</w:t>
      </w:r>
      <w:proofErr w:type="spellEnd"/>
      <w:r w:rsidRPr="00EF38B3">
        <w:t xml:space="preserve"> </w:t>
      </w:r>
      <w:proofErr w:type="spellStart"/>
      <w:r w:rsidRPr="00EF38B3">
        <w:t>allowance</w:t>
      </w:r>
      <w:proofErr w:type="spellEnd"/>
      <w:r w:rsidRPr="00EF38B3">
        <w:t xml:space="preserve">, and </w:t>
      </w:r>
      <w:proofErr w:type="spellStart"/>
      <w:r w:rsidRPr="00EF38B3">
        <w:t>financial</w:t>
      </w:r>
      <w:proofErr w:type="spellEnd"/>
      <w:r w:rsidRPr="00EF38B3">
        <w:t xml:space="preserve"> </w:t>
      </w:r>
      <w:proofErr w:type="spellStart"/>
      <w:r w:rsidRPr="00EF38B3">
        <w:t>incentives</w:t>
      </w:r>
      <w:proofErr w:type="spellEnd"/>
      <w:r w:rsidRPr="00EF38B3">
        <w:t xml:space="preserve"> in general, </w:t>
      </w:r>
      <w:proofErr w:type="spellStart"/>
      <w:r w:rsidRPr="00EF38B3">
        <w:t>affect</w:t>
      </w:r>
      <w:proofErr w:type="spellEnd"/>
      <w:r w:rsidRPr="00EF38B3">
        <w:t xml:space="preserve"> </w:t>
      </w:r>
      <w:proofErr w:type="spellStart"/>
      <w:r w:rsidRPr="00EF38B3">
        <w:t>labour</w:t>
      </w:r>
      <w:proofErr w:type="spellEnd"/>
      <w:r w:rsidRPr="00EF38B3">
        <w:t xml:space="preserve"> </w:t>
      </w:r>
      <w:proofErr w:type="spellStart"/>
      <w:r w:rsidRPr="00EF38B3">
        <w:t>supply</w:t>
      </w:r>
      <w:proofErr w:type="spellEnd"/>
      <w:r w:rsidRPr="00EF38B3">
        <w:t xml:space="preserve"> and </w:t>
      </w:r>
      <w:proofErr w:type="spellStart"/>
      <w:r w:rsidRPr="00EF38B3">
        <w:t>labour</w:t>
      </w:r>
      <w:proofErr w:type="spellEnd"/>
      <w:r w:rsidRPr="00EF38B3">
        <w:t xml:space="preserve"> force </w:t>
      </w:r>
      <w:proofErr w:type="spellStart"/>
      <w:r w:rsidRPr="00EF38B3">
        <w:t>participation</w:t>
      </w:r>
      <w:proofErr w:type="spellEnd"/>
      <w:r w:rsidRPr="00EF38B3">
        <w:t xml:space="preserve">. A </w:t>
      </w:r>
      <w:proofErr w:type="spellStart"/>
      <w:r w:rsidRPr="00EF38B3">
        <w:t>work</w:t>
      </w:r>
      <w:proofErr w:type="spellEnd"/>
      <w:r w:rsidRPr="00EF38B3">
        <w:t xml:space="preserve"> </w:t>
      </w:r>
      <w:proofErr w:type="spellStart"/>
      <w:r w:rsidRPr="00EF38B3">
        <w:t>allowance</w:t>
      </w:r>
      <w:proofErr w:type="spellEnd"/>
      <w:r w:rsidRPr="00EF38B3">
        <w:t xml:space="preserve"> </w:t>
      </w:r>
      <w:proofErr w:type="spellStart"/>
      <w:r w:rsidRPr="00EF38B3">
        <w:t>differs</w:t>
      </w:r>
      <w:proofErr w:type="spellEnd"/>
      <w:r w:rsidRPr="00EF38B3">
        <w:t xml:space="preserve"> from general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reliefs</w:t>
      </w:r>
      <w:proofErr w:type="spellEnd"/>
      <w:r w:rsidRPr="00EF38B3">
        <w:t xml:space="preserve"> in </w:t>
      </w:r>
      <w:proofErr w:type="spellStart"/>
      <w:r w:rsidRPr="00EF38B3">
        <w:t>that</w:t>
      </w:r>
      <w:proofErr w:type="spellEnd"/>
      <w:r w:rsidRPr="00EF38B3">
        <w:t xml:space="preserve"> it is not </w:t>
      </w:r>
      <w:proofErr w:type="spellStart"/>
      <w:r w:rsidRPr="00EF38B3">
        <w:t>granted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social</w:t>
      </w:r>
      <w:proofErr w:type="spellEnd"/>
      <w:r w:rsidRPr="00EF38B3">
        <w:t xml:space="preserve"> </w:t>
      </w:r>
      <w:proofErr w:type="spellStart"/>
      <w:r w:rsidRPr="00EF38B3">
        <w:t>security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If </w:t>
      </w:r>
      <w:proofErr w:type="spellStart"/>
      <w:r w:rsidRPr="00EF38B3">
        <w:t>social</w:t>
      </w:r>
      <w:proofErr w:type="spellEnd"/>
      <w:r w:rsidRPr="00EF38B3">
        <w:t xml:space="preserve"> </w:t>
      </w:r>
      <w:proofErr w:type="spellStart"/>
      <w:r w:rsidRPr="00EF38B3">
        <w:t>security</w:t>
      </w:r>
      <w:proofErr w:type="spellEnd"/>
      <w:r w:rsidRPr="00EF38B3">
        <w:t xml:space="preserve"> </w:t>
      </w:r>
      <w:proofErr w:type="spellStart"/>
      <w:r w:rsidRPr="00EF38B3">
        <w:t>recipients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to be </w:t>
      </w:r>
      <w:proofErr w:type="spellStart"/>
      <w:r w:rsidRPr="00EF38B3">
        <w:t>excluded</w:t>
      </w:r>
      <w:proofErr w:type="spellEnd"/>
      <w:r w:rsidRPr="00EF38B3">
        <w:t xml:space="preserve"> from </w:t>
      </w:r>
      <w:proofErr w:type="spellStart"/>
      <w:proofErr w:type="gramStart"/>
      <w:r w:rsidRPr="00EF38B3">
        <w:t>broad</w:t>
      </w:r>
      <w:proofErr w:type="spellEnd"/>
      <w:r w:rsidRPr="00EF38B3">
        <w:t xml:space="preserve">  </w:t>
      </w:r>
      <w:proofErr w:type="spellStart"/>
      <w:r w:rsidRPr="00EF38B3">
        <w:t>tax</w:t>
      </w:r>
      <w:proofErr w:type="spellEnd"/>
      <w:proofErr w:type="gramEnd"/>
      <w:r w:rsidRPr="00EF38B3">
        <w:t xml:space="preserve"> </w:t>
      </w:r>
      <w:proofErr w:type="spellStart"/>
      <w:r w:rsidRPr="00EF38B3">
        <w:t>reliefs</w:t>
      </w:r>
      <w:proofErr w:type="spellEnd"/>
      <w:r w:rsidRPr="00EF38B3">
        <w:t xml:space="preserve">, it must be </w:t>
      </w:r>
      <w:proofErr w:type="spellStart"/>
      <w:r w:rsidRPr="00EF38B3">
        <w:t>justified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grounds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 xml:space="preserve"> is </w:t>
      </w:r>
      <w:proofErr w:type="spellStart"/>
      <w:r w:rsidRPr="00EF38B3">
        <w:t>necessary</w:t>
      </w:r>
      <w:proofErr w:type="spellEnd"/>
      <w:r w:rsidRPr="00EF38B3">
        <w:t xml:space="preserve"> to </w:t>
      </w:r>
      <w:proofErr w:type="spellStart"/>
      <w:r w:rsidRPr="00EF38B3">
        <w:t>get</w:t>
      </w:r>
      <w:proofErr w:type="spellEnd"/>
      <w:r w:rsidRPr="00EF38B3">
        <w:t xml:space="preserve"> more </w:t>
      </w:r>
      <w:proofErr w:type="spellStart"/>
      <w:r w:rsidRPr="00EF38B3">
        <w:t>people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work</w:t>
      </w:r>
      <w:proofErr w:type="spellEnd"/>
      <w:r w:rsidRPr="00EF38B3">
        <w:t xml:space="preserve"> and </w:t>
      </w:r>
      <w:proofErr w:type="spellStart"/>
      <w:r w:rsidRPr="00EF38B3">
        <w:t>fewer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benefits</w:t>
      </w:r>
      <w:proofErr w:type="spellEnd"/>
      <w:r w:rsidRPr="00EF38B3">
        <w:t xml:space="preserve">. The pilot </w:t>
      </w:r>
      <w:proofErr w:type="spellStart"/>
      <w:r w:rsidRPr="00EF38B3">
        <w:t>scheme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provide</w:t>
      </w:r>
      <w:proofErr w:type="spellEnd"/>
      <w:r w:rsidRPr="00EF38B3">
        <w:t xml:space="preserve"> </w:t>
      </w:r>
      <w:proofErr w:type="spellStart"/>
      <w:r w:rsidRPr="00EF38B3">
        <w:t>knowledge</w:t>
      </w:r>
      <w:proofErr w:type="spellEnd"/>
      <w:r w:rsidRPr="00EF38B3">
        <w:t xml:space="preserve"> </w:t>
      </w:r>
      <w:proofErr w:type="spellStart"/>
      <w:r w:rsidRPr="00EF38B3">
        <w:t>about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>.</w:t>
      </w:r>
    </w:p>
    <w:p w14:paraId="064F92DB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is </w:t>
      </w:r>
      <w:proofErr w:type="spellStart"/>
      <w:r w:rsidRPr="00EF38B3">
        <w:t>now</w:t>
      </w:r>
      <w:proofErr w:type="spellEnd"/>
      <w:r w:rsidRPr="00EF38B3">
        <w:t xml:space="preserve"> 95 per cent. This </w:t>
      </w:r>
      <w:proofErr w:type="spellStart"/>
      <w:r w:rsidRPr="00EF38B3">
        <w:t>means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goal </w:t>
      </w:r>
      <w:proofErr w:type="spellStart"/>
      <w:r w:rsidRPr="00EF38B3">
        <w:t>of</w:t>
      </w:r>
      <w:proofErr w:type="spellEnd"/>
      <w:r w:rsidRPr="00EF38B3">
        <w:t xml:space="preserve"> all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passenger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</w:t>
      </w:r>
      <w:proofErr w:type="spellStart"/>
      <w:r w:rsidRPr="00EF38B3">
        <w:t>being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by 2025 has </w:t>
      </w:r>
      <w:proofErr w:type="spellStart"/>
      <w:r w:rsidRPr="00EF38B3">
        <w:t>effectively</w:t>
      </w:r>
      <w:proofErr w:type="spellEnd"/>
      <w:r w:rsidRPr="00EF38B3">
        <w:t xml:space="preserve"> </w:t>
      </w:r>
      <w:proofErr w:type="spellStart"/>
      <w:r w:rsidRPr="00EF38B3">
        <w:t>been</w:t>
      </w:r>
      <w:proofErr w:type="spellEnd"/>
      <w:r w:rsidRPr="00EF38B3">
        <w:t xml:space="preserve"> </w:t>
      </w:r>
      <w:proofErr w:type="spellStart"/>
      <w:r w:rsidRPr="00EF38B3">
        <w:t>achieved</w:t>
      </w:r>
      <w:proofErr w:type="spellEnd"/>
      <w:r w:rsidRPr="00EF38B3">
        <w:t xml:space="preserve">.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view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time is ripe to </w:t>
      </w:r>
      <w:proofErr w:type="spellStart"/>
      <w:r w:rsidRPr="00EF38B3">
        <w:t>phase</w:t>
      </w:r>
      <w:proofErr w:type="spellEnd"/>
      <w:r w:rsidRPr="00EF38B3">
        <w:t xml:space="preserve"> </w:t>
      </w:r>
      <w:proofErr w:type="spellStart"/>
      <w:r w:rsidRPr="00EF38B3">
        <w:t>out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benefits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VAT system. </w:t>
      </w:r>
      <w:proofErr w:type="spellStart"/>
      <w:r w:rsidRPr="00EF38B3">
        <w:t>We</w:t>
      </w:r>
      <w:proofErr w:type="spellEnd"/>
      <w:r w:rsidRPr="00EF38B3">
        <w:t xml:space="preserve"> </w:t>
      </w:r>
      <w:proofErr w:type="spellStart"/>
      <w:r w:rsidRPr="00EF38B3">
        <w:t>should</w:t>
      </w:r>
      <w:proofErr w:type="spellEnd"/>
      <w:r w:rsidRPr="00EF38B3">
        <w:t xml:space="preserve"> not have a system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subsidises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purchase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passenger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</w:t>
      </w:r>
      <w:proofErr w:type="spellStart"/>
      <w:r w:rsidRPr="00EF38B3">
        <w:t>rather</w:t>
      </w:r>
      <w:proofErr w:type="spellEnd"/>
      <w:r w:rsidRPr="00EF38B3">
        <w:t xml:space="preserve"> </w:t>
      </w:r>
      <w:proofErr w:type="spellStart"/>
      <w:r w:rsidRPr="00EF38B3">
        <w:t>than</w:t>
      </w:r>
      <w:proofErr w:type="spellEnd"/>
      <w:r w:rsidRPr="00EF38B3">
        <w:t xml:space="preserve">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consumption</w:t>
      </w:r>
      <w:proofErr w:type="spellEnd"/>
      <w:r w:rsidRPr="00EF38B3">
        <w:t xml:space="preserve">. In 2026, it is </w:t>
      </w:r>
      <w:proofErr w:type="spellStart"/>
      <w:r w:rsidRPr="00EF38B3">
        <w:t>proposed</w:t>
      </w:r>
      <w:proofErr w:type="spellEnd"/>
      <w:r w:rsidRPr="00EF38B3">
        <w:t xml:space="preserve"> to </w:t>
      </w:r>
      <w:proofErr w:type="spellStart"/>
      <w:r w:rsidRPr="00EF38B3">
        <w:t>reduce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threshold</w:t>
      </w:r>
      <w:proofErr w:type="spellEnd"/>
      <w:r w:rsidRPr="00EF38B3">
        <w:t xml:space="preserve"> for VAT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purchases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to NOK 300,000, and it is </w:t>
      </w:r>
      <w:proofErr w:type="spellStart"/>
      <w:r w:rsidRPr="00EF38B3">
        <w:t>announced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VAT </w:t>
      </w:r>
      <w:proofErr w:type="spellStart"/>
      <w:r w:rsidRPr="00EF38B3">
        <w:t>benefits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purchase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a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completely</w:t>
      </w:r>
      <w:proofErr w:type="spellEnd"/>
      <w:r w:rsidRPr="00EF38B3">
        <w:t xml:space="preserve"> </w:t>
      </w:r>
      <w:proofErr w:type="spellStart"/>
      <w:r w:rsidRPr="00EF38B3">
        <w:t>removed</w:t>
      </w:r>
      <w:proofErr w:type="spellEnd"/>
      <w:r w:rsidRPr="00EF38B3">
        <w:t xml:space="preserve"> from 2027. At </w:t>
      </w:r>
      <w:proofErr w:type="spellStart"/>
      <w:r w:rsidRPr="00EF38B3">
        <w:t>the</w:t>
      </w:r>
      <w:proofErr w:type="spellEnd"/>
      <w:r w:rsidRPr="00EF38B3">
        <w:t xml:space="preserve"> same time, it is </w:t>
      </w:r>
      <w:proofErr w:type="spellStart"/>
      <w:r w:rsidRPr="00EF38B3">
        <w:t>proposed</w:t>
      </w:r>
      <w:proofErr w:type="spellEnd"/>
      <w:r w:rsidRPr="00EF38B3">
        <w:t xml:space="preserve"> to </w:t>
      </w:r>
      <w:proofErr w:type="spellStart"/>
      <w:r w:rsidRPr="00EF38B3">
        <w:t>adjust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registration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so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system is </w:t>
      </w:r>
      <w:proofErr w:type="spellStart"/>
      <w:r w:rsidRPr="00EF38B3">
        <w:t>simplified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incentives</w:t>
      </w:r>
      <w:proofErr w:type="spellEnd"/>
      <w:r w:rsidRPr="00EF38B3">
        <w:t xml:space="preserve"> to </w:t>
      </w:r>
      <w:proofErr w:type="spellStart"/>
      <w:r w:rsidRPr="00EF38B3">
        <w:t>choose</w:t>
      </w:r>
      <w:proofErr w:type="spellEnd"/>
      <w:r w:rsidRPr="00EF38B3">
        <w:t xml:space="preserve"> an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safeguarded</w:t>
      </w:r>
      <w:proofErr w:type="spellEnd"/>
      <w:r w:rsidRPr="00EF38B3">
        <w:t>.</w:t>
      </w:r>
    </w:p>
    <w:p w14:paraId="35C19960" w14:textId="77777777" w:rsidR="008A1171" w:rsidRPr="00EF38B3" w:rsidRDefault="008A1171" w:rsidP="008A1171">
      <w:r w:rsidRPr="00EF38B3">
        <w:t xml:space="preserve">To </w:t>
      </w:r>
      <w:proofErr w:type="spellStart"/>
      <w:r w:rsidRPr="00EF38B3">
        <w:t>reduce</w:t>
      </w:r>
      <w:proofErr w:type="spellEnd"/>
      <w:r w:rsidRPr="00EF38B3">
        <w:t xml:space="preserve"> </w:t>
      </w:r>
      <w:proofErr w:type="spellStart"/>
      <w:r w:rsidRPr="00EF38B3">
        <w:t>electricity</w:t>
      </w:r>
      <w:proofErr w:type="spellEnd"/>
      <w:r w:rsidRPr="00EF38B3">
        <w:t xml:space="preserve"> </w:t>
      </w:r>
      <w:proofErr w:type="spellStart"/>
      <w:r w:rsidRPr="00EF38B3">
        <w:t>costs</w:t>
      </w:r>
      <w:proofErr w:type="spellEnd"/>
      <w:r w:rsidRPr="00EF38B3">
        <w:t xml:space="preserve"> for </w:t>
      </w:r>
      <w:proofErr w:type="spellStart"/>
      <w:r w:rsidRPr="00EF38B3">
        <w:t>both</w:t>
      </w:r>
      <w:proofErr w:type="spellEnd"/>
      <w:r w:rsidRPr="00EF38B3">
        <w:t xml:space="preserve"> households and </w:t>
      </w:r>
      <w:proofErr w:type="spellStart"/>
      <w:r w:rsidRPr="00EF38B3">
        <w:t>businesses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electricity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reduced</w:t>
      </w:r>
      <w:proofErr w:type="spellEnd"/>
      <w:r w:rsidRPr="00EF38B3">
        <w:t xml:space="preserve"> to 4.18 øre per kWh </w:t>
      </w:r>
      <w:proofErr w:type="spellStart"/>
      <w:r w:rsidRPr="00EF38B3">
        <w:t>throughout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year</w:t>
      </w:r>
      <w:proofErr w:type="spellEnd"/>
      <w:r w:rsidRPr="00EF38B3">
        <w:t>.</w:t>
      </w:r>
    </w:p>
    <w:p w14:paraId="5F25CC18" w14:textId="77777777" w:rsidR="008A1171" w:rsidRPr="00EF38B3" w:rsidRDefault="008A1171" w:rsidP="008A1171">
      <w:proofErr w:type="spellStart"/>
      <w:r w:rsidRPr="00EF38B3">
        <w:lastRenderedPageBreak/>
        <w:t>Other</w:t>
      </w:r>
      <w:proofErr w:type="spellEnd"/>
      <w:r w:rsidRPr="00EF38B3">
        <w:t xml:space="preserve"> </w:t>
      </w:r>
      <w:proofErr w:type="spellStart"/>
      <w:r w:rsidRPr="00EF38B3">
        <w:t>suggestions</w:t>
      </w:r>
      <w:proofErr w:type="spellEnd"/>
      <w:r w:rsidRPr="00EF38B3">
        <w:t xml:space="preserve"> </w:t>
      </w:r>
      <w:proofErr w:type="spellStart"/>
      <w:r w:rsidRPr="00EF38B3">
        <w:t>affecting</w:t>
      </w:r>
      <w:proofErr w:type="spellEnd"/>
      <w:r w:rsidRPr="00EF38B3">
        <w:t xml:space="preserve"> </w:t>
      </w:r>
      <w:proofErr w:type="spellStart"/>
      <w:r w:rsidRPr="00EF38B3">
        <w:t>individuals</w:t>
      </w:r>
      <w:proofErr w:type="spellEnd"/>
      <w:r w:rsidRPr="00EF38B3">
        <w:t xml:space="preserve"> and households:</w:t>
      </w:r>
    </w:p>
    <w:p w14:paraId="481394DA" w14:textId="77777777" w:rsidR="008A1171" w:rsidRPr="00EF38B3" w:rsidRDefault="008A1171" w:rsidP="001947E3">
      <w:pPr>
        <w:pStyle w:val="Liste"/>
      </w:pPr>
      <w:r w:rsidRPr="00EF38B3">
        <w:t xml:space="preserve">The Finnmark </w:t>
      </w:r>
      <w:proofErr w:type="spellStart"/>
      <w:r w:rsidRPr="00EF38B3">
        <w:t>allowance</w:t>
      </w:r>
      <w:proofErr w:type="spellEnd"/>
      <w:r w:rsidRPr="00EF38B3">
        <w:t xml:space="preserve"> is </w:t>
      </w:r>
      <w:proofErr w:type="spellStart"/>
      <w:r w:rsidRPr="00EF38B3">
        <w:t>increased</w:t>
      </w:r>
      <w:proofErr w:type="spellEnd"/>
      <w:r w:rsidRPr="00EF38B3">
        <w:t xml:space="preserve"> by 50 per cent to NOK 45,000.</w:t>
      </w:r>
    </w:p>
    <w:p w14:paraId="32424AC2" w14:textId="77777777" w:rsidR="008A1171" w:rsidRPr="00EF38B3" w:rsidRDefault="008A1171" w:rsidP="001947E3">
      <w:pPr>
        <w:pStyle w:val="Liste"/>
      </w:pPr>
      <w:r w:rsidRPr="00EF38B3">
        <w:t xml:space="preserve">The trade union </w:t>
      </w:r>
      <w:proofErr w:type="spellStart"/>
      <w:r w:rsidRPr="00EF38B3">
        <w:t>allowance</w:t>
      </w:r>
      <w:proofErr w:type="spellEnd"/>
      <w:r w:rsidRPr="00EF38B3">
        <w:t xml:space="preserve"> is </w:t>
      </w:r>
      <w:proofErr w:type="spellStart"/>
      <w:r w:rsidRPr="00EF38B3">
        <w:t>increased</w:t>
      </w:r>
      <w:proofErr w:type="spellEnd"/>
      <w:r w:rsidRPr="00EF38B3">
        <w:t xml:space="preserve"> to NOK 8,700,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aim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increasing</w:t>
      </w:r>
      <w:proofErr w:type="spellEnd"/>
      <w:r w:rsidRPr="00EF38B3">
        <w:t xml:space="preserve"> it up to NOK 10,000 during </w:t>
      </w:r>
      <w:proofErr w:type="spellStart"/>
      <w:r w:rsidRPr="00EF38B3">
        <w:t>this</w:t>
      </w:r>
      <w:proofErr w:type="spellEnd"/>
      <w:r w:rsidRPr="00EF38B3">
        <w:t xml:space="preserve"> </w:t>
      </w:r>
      <w:proofErr w:type="spellStart"/>
      <w:r w:rsidRPr="00EF38B3">
        <w:t>parliamentary</w:t>
      </w:r>
      <w:proofErr w:type="spellEnd"/>
      <w:r w:rsidRPr="00EF38B3">
        <w:t xml:space="preserve"> </w:t>
      </w:r>
      <w:proofErr w:type="spellStart"/>
      <w:r w:rsidRPr="00EF38B3">
        <w:t>period</w:t>
      </w:r>
      <w:proofErr w:type="spellEnd"/>
      <w:r w:rsidRPr="00EF38B3">
        <w:t>.</w:t>
      </w:r>
    </w:p>
    <w:p w14:paraId="343ACCF8" w14:textId="77777777" w:rsidR="008A1171" w:rsidRPr="00EF38B3" w:rsidRDefault="008A1171" w:rsidP="001947E3">
      <w:pPr>
        <w:pStyle w:val="Liste"/>
      </w:pPr>
      <w:r w:rsidRPr="00EF38B3">
        <w:t xml:space="preserve">The parental </w:t>
      </w:r>
      <w:proofErr w:type="spellStart"/>
      <w:r w:rsidRPr="00EF38B3">
        <w:t>allowance</w:t>
      </w:r>
      <w:proofErr w:type="spellEnd"/>
      <w:r w:rsidRPr="00EF38B3">
        <w:t xml:space="preserve"> is </w:t>
      </w:r>
      <w:proofErr w:type="spellStart"/>
      <w:r w:rsidRPr="00EF38B3">
        <w:t>reduced</w:t>
      </w:r>
      <w:proofErr w:type="spellEnd"/>
      <w:r w:rsidRPr="00EF38B3">
        <w:t xml:space="preserve"> to NOK 15,000 for </w:t>
      </w:r>
      <w:proofErr w:type="spellStart"/>
      <w:r w:rsidRPr="00EF38B3">
        <w:t>the</w:t>
      </w:r>
      <w:proofErr w:type="spellEnd"/>
      <w:r w:rsidRPr="00EF38B3">
        <w:t xml:space="preserve"> first </w:t>
      </w:r>
      <w:proofErr w:type="spellStart"/>
      <w:r w:rsidRPr="00EF38B3">
        <w:t>child</w:t>
      </w:r>
      <w:proofErr w:type="spellEnd"/>
      <w:r w:rsidRPr="00EF38B3">
        <w:t xml:space="preserve"> and NOK 10,000 for </w:t>
      </w:r>
      <w:proofErr w:type="spellStart"/>
      <w:r w:rsidRPr="00EF38B3">
        <w:t>children</w:t>
      </w:r>
      <w:proofErr w:type="spellEnd"/>
      <w:r w:rsidRPr="00EF38B3">
        <w:t xml:space="preserve"> </w:t>
      </w:r>
      <w:proofErr w:type="spellStart"/>
      <w:r w:rsidRPr="00EF38B3">
        <w:t>beyond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, in </w:t>
      </w:r>
      <w:proofErr w:type="spellStart"/>
      <w:r w:rsidRPr="00EF38B3">
        <w:t>light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reduced</w:t>
      </w:r>
      <w:proofErr w:type="spellEnd"/>
      <w:r w:rsidRPr="00EF38B3">
        <w:t xml:space="preserve"> </w:t>
      </w:r>
      <w:proofErr w:type="spellStart"/>
      <w:r w:rsidRPr="00EF38B3">
        <w:t>prices</w:t>
      </w:r>
      <w:proofErr w:type="spellEnd"/>
      <w:r w:rsidRPr="00EF38B3">
        <w:t xml:space="preserve"> in </w:t>
      </w:r>
      <w:proofErr w:type="spellStart"/>
      <w:r w:rsidRPr="00EF38B3">
        <w:t>kindergartens</w:t>
      </w:r>
      <w:proofErr w:type="spellEnd"/>
      <w:r w:rsidRPr="00EF38B3">
        <w:t xml:space="preserve"> and </w:t>
      </w:r>
      <w:proofErr w:type="spellStart"/>
      <w:r w:rsidRPr="00EF38B3">
        <w:t>after-school</w:t>
      </w:r>
      <w:proofErr w:type="spellEnd"/>
      <w:r w:rsidRPr="00EF38B3">
        <w:t xml:space="preserve"> </w:t>
      </w:r>
      <w:proofErr w:type="spellStart"/>
      <w:r w:rsidRPr="00EF38B3">
        <w:t>care</w:t>
      </w:r>
      <w:proofErr w:type="spellEnd"/>
      <w:r w:rsidRPr="00EF38B3">
        <w:t>.</w:t>
      </w:r>
    </w:p>
    <w:p w14:paraId="4ED60D6D" w14:textId="77777777" w:rsidR="008A1171" w:rsidRPr="00EF38B3" w:rsidRDefault="008A1171" w:rsidP="001947E3">
      <w:pPr>
        <w:pStyle w:val="Liste"/>
      </w:pPr>
      <w:r w:rsidRPr="00EF38B3">
        <w:t xml:space="preserve">A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exemption</w:t>
      </w:r>
      <w:proofErr w:type="spellEnd"/>
      <w:r w:rsidRPr="00EF38B3">
        <w:t xml:space="preserve"> </w:t>
      </w:r>
      <w:proofErr w:type="spellStart"/>
      <w:r w:rsidRPr="00EF38B3">
        <w:t>allowance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NOK 100,000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introduced</w:t>
      </w:r>
      <w:proofErr w:type="spellEnd"/>
      <w:r w:rsidRPr="00EF38B3">
        <w:t xml:space="preserve"> for </w:t>
      </w:r>
      <w:proofErr w:type="spellStart"/>
      <w:r w:rsidRPr="00EF38B3">
        <w:t>young</w:t>
      </w:r>
      <w:proofErr w:type="spellEnd"/>
      <w:r w:rsidRPr="00EF38B3">
        <w:t xml:space="preserve"> </w:t>
      </w:r>
      <w:proofErr w:type="spellStart"/>
      <w:r w:rsidRPr="00EF38B3">
        <w:t>people</w:t>
      </w:r>
      <w:proofErr w:type="spellEnd"/>
      <w:r w:rsidRPr="00EF38B3">
        <w:t xml:space="preserve"> from 13 to 19 </w:t>
      </w:r>
      <w:proofErr w:type="spellStart"/>
      <w:r w:rsidRPr="00EF38B3">
        <w:t>years</w:t>
      </w:r>
      <w:proofErr w:type="spellEnd"/>
      <w:r w:rsidRPr="00EF38B3">
        <w:t xml:space="preserve"> in Svalbard.</w:t>
      </w:r>
    </w:p>
    <w:p w14:paraId="04CDE572" w14:textId="77777777" w:rsidR="008A1171" w:rsidRPr="00EF38B3" w:rsidRDefault="008A1171" w:rsidP="001947E3">
      <w:pPr>
        <w:pStyle w:val="Liste"/>
      </w:pPr>
      <w:r w:rsidRPr="00EF38B3">
        <w:t xml:space="preserve">The limit for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maximum</w:t>
      </w:r>
      <w:proofErr w:type="spellEnd"/>
      <w:r w:rsidRPr="00EF38B3">
        <w:t xml:space="preserve"> </w:t>
      </w:r>
      <w:proofErr w:type="spellStart"/>
      <w:r w:rsidRPr="00EF38B3">
        <w:t>deduction</w:t>
      </w:r>
      <w:proofErr w:type="spellEnd"/>
      <w:r w:rsidRPr="00EF38B3">
        <w:t xml:space="preserve"> for </w:t>
      </w:r>
      <w:proofErr w:type="spellStart"/>
      <w:r w:rsidRPr="00EF38B3">
        <w:t>individual</w:t>
      </w:r>
      <w:proofErr w:type="spellEnd"/>
      <w:r w:rsidRPr="00EF38B3">
        <w:t xml:space="preserve"> </w:t>
      </w:r>
      <w:proofErr w:type="spellStart"/>
      <w:r w:rsidRPr="00EF38B3">
        <w:t>pension</w:t>
      </w:r>
      <w:proofErr w:type="spellEnd"/>
      <w:r w:rsidRPr="00EF38B3">
        <w:t xml:space="preserve"> </w:t>
      </w:r>
      <w:proofErr w:type="spellStart"/>
      <w:r w:rsidRPr="00EF38B3">
        <w:t>savings</w:t>
      </w:r>
      <w:proofErr w:type="spellEnd"/>
      <w:r w:rsidRPr="00EF38B3">
        <w:t xml:space="preserve"> is </w:t>
      </w:r>
      <w:proofErr w:type="spellStart"/>
      <w:r w:rsidRPr="00EF38B3">
        <w:t>increased</w:t>
      </w:r>
      <w:proofErr w:type="spellEnd"/>
      <w:r w:rsidRPr="00EF38B3">
        <w:t xml:space="preserve"> to NOK 25,000.</w:t>
      </w:r>
    </w:p>
    <w:p w14:paraId="69E7E788" w14:textId="77777777" w:rsidR="008A1171" w:rsidRPr="00EF38B3" w:rsidRDefault="008A1171" w:rsidP="001947E3">
      <w:pPr>
        <w:pStyle w:val="Liste"/>
      </w:pPr>
      <w:r w:rsidRPr="00EF38B3">
        <w:t xml:space="preserve">Tax-free </w:t>
      </w:r>
      <w:proofErr w:type="spellStart"/>
      <w:r w:rsidRPr="00EF38B3">
        <w:t>net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under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limitation</w:t>
      </w:r>
      <w:proofErr w:type="spellEnd"/>
      <w:r w:rsidRPr="00EF38B3">
        <w:t xml:space="preserve"> </w:t>
      </w:r>
      <w:proofErr w:type="spellStart"/>
      <w:r w:rsidRPr="00EF38B3">
        <w:t>rule</w:t>
      </w:r>
      <w:proofErr w:type="spellEnd"/>
      <w:r w:rsidRPr="00EF38B3">
        <w:t xml:space="preserve"> is </w:t>
      </w:r>
      <w:proofErr w:type="spellStart"/>
      <w:r w:rsidRPr="00EF38B3">
        <w:t>increased</w:t>
      </w:r>
      <w:proofErr w:type="spellEnd"/>
      <w:r w:rsidRPr="00EF38B3">
        <w:t xml:space="preserve"> by NOK 10,000.</w:t>
      </w:r>
    </w:p>
    <w:p w14:paraId="00AA3130" w14:textId="77777777" w:rsidR="008A1171" w:rsidRPr="00EF38B3" w:rsidRDefault="008A1171" w:rsidP="001947E3">
      <w:pPr>
        <w:pStyle w:val="Liste"/>
      </w:pPr>
      <w:r w:rsidRPr="00EF38B3">
        <w:t xml:space="preserve">A permanent </w:t>
      </w:r>
      <w:proofErr w:type="spellStart"/>
      <w:r w:rsidRPr="00EF38B3">
        <w:t>scheme</w:t>
      </w:r>
      <w:proofErr w:type="spellEnd"/>
      <w:r w:rsidRPr="00EF38B3">
        <w:t xml:space="preserve"> for </w:t>
      </w:r>
      <w:proofErr w:type="spellStart"/>
      <w:r w:rsidRPr="00EF38B3">
        <w:t>deferred</w:t>
      </w:r>
      <w:proofErr w:type="spellEnd"/>
      <w:r w:rsidRPr="00EF38B3">
        <w:t xml:space="preserve"> </w:t>
      </w:r>
      <w:proofErr w:type="spellStart"/>
      <w:r w:rsidRPr="00EF38B3">
        <w:t>payment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introduced</w:t>
      </w:r>
      <w:proofErr w:type="spellEnd"/>
      <w:r w:rsidRPr="00EF38B3">
        <w:t>.</w:t>
      </w:r>
    </w:p>
    <w:p w14:paraId="1C2DBDAE" w14:textId="77777777" w:rsidR="008A1171" w:rsidRPr="00EF38B3" w:rsidRDefault="008A1171" w:rsidP="001947E3">
      <w:pPr>
        <w:pStyle w:val="Liste"/>
      </w:pPr>
      <w:bookmarkStart w:id="0" w:name="_Hlk211417571"/>
      <w:r w:rsidRPr="00EF38B3">
        <w:t xml:space="preserve">The </w:t>
      </w:r>
      <w:proofErr w:type="spellStart"/>
      <w:r w:rsidRPr="00EF38B3">
        <w:t>threshold</w:t>
      </w:r>
      <w:proofErr w:type="spellEnd"/>
      <w:r w:rsidRPr="00EF38B3">
        <w:t xml:space="preserve"> for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increased</w:t>
      </w:r>
      <w:proofErr w:type="spellEnd"/>
      <w:r w:rsidRPr="00EF38B3">
        <w:t xml:space="preserve"> from NOK 1.76 million to NOK 1.90 million.</w:t>
      </w:r>
    </w:p>
    <w:bookmarkEnd w:id="0"/>
    <w:p w14:paraId="21D27B61" w14:textId="77777777" w:rsidR="008A1171" w:rsidRPr="00EF38B3" w:rsidRDefault="008A1171" w:rsidP="001947E3">
      <w:pPr>
        <w:pStyle w:val="Liste"/>
      </w:pPr>
      <w:r w:rsidRPr="00EF38B3">
        <w:t xml:space="preserve">The </w:t>
      </w:r>
      <w:proofErr w:type="spellStart"/>
      <w:r w:rsidRPr="00EF38B3">
        <w:t>threshold</w:t>
      </w:r>
      <w:proofErr w:type="spellEnd"/>
      <w:r w:rsidRPr="00EF38B3">
        <w:t xml:space="preserve"> for a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valuation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primary</w:t>
      </w:r>
      <w:proofErr w:type="spellEnd"/>
      <w:r w:rsidRPr="00EF38B3">
        <w:t xml:space="preserve"> </w:t>
      </w:r>
      <w:proofErr w:type="spellStart"/>
      <w:r w:rsidRPr="00EF38B3">
        <w:t>dwellings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kept</w:t>
      </w:r>
      <w:proofErr w:type="spellEnd"/>
      <w:r w:rsidRPr="00EF38B3">
        <w:t xml:space="preserve"> in nominal terms at NOK 10 million.</w:t>
      </w:r>
    </w:p>
    <w:p w14:paraId="22D3FBF0" w14:textId="77777777" w:rsidR="008A1171" w:rsidRPr="00EF38B3" w:rsidRDefault="008A1171" w:rsidP="001947E3">
      <w:pPr>
        <w:pStyle w:val="Liste"/>
      </w:pPr>
      <w:r w:rsidRPr="00EF38B3">
        <w:t xml:space="preserve">The </w:t>
      </w:r>
      <w:proofErr w:type="spellStart"/>
      <w:r w:rsidRPr="00EF38B3">
        <w:t>model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values</w:t>
      </w:r>
      <w:proofErr w:type="spellEnd"/>
      <w:r w:rsidRPr="00EF38B3">
        <w:t xml:space="preserve"> </w:t>
      </w:r>
      <w:proofErr w:type="spellStart"/>
      <w:r w:rsidRPr="00EF38B3">
        <w:t>housing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improved</w:t>
      </w:r>
      <w:proofErr w:type="spellEnd"/>
      <w:r w:rsidRPr="00EF38B3">
        <w:t>.</w:t>
      </w:r>
    </w:p>
    <w:p w14:paraId="3974F127" w14:textId="77777777" w:rsidR="008A1171" w:rsidRPr="00EF38B3" w:rsidRDefault="008A1171" w:rsidP="001947E3">
      <w:pPr>
        <w:pStyle w:val="Liste"/>
      </w:pPr>
      <w:proofErr w:type="spellStart"/>
      <w:r w:rsidRPr="00EF38B3">
        <w:t>Some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thresholds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kept</w:t>
      </w:r>
      <w:proofErr w:type="spellEnd"/>
      <w:r w:rsidRPr="00EF38B3">
        <w:t xml:space="preserve"> </w:t>
      </w:r>
      <w:proofErr w:type="spellStart"/>
      <w:r w:rsidRPr="00EF38B3">
        <w:t>unchanged</w:t>
      </w:r>
      <w:proofErr w:type="spellEnd"/>
      <w:r w:rsidRPr="00EF38B3">
        <w:t xml:space="preserve"> in nominal terms.</w:t>
      </w:r>
    </w:p>
    <w:p w14:paraId="565447E3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Government</w:t>
      </w:r>
      <w:proofErr w:type="spellEnd"/>
      <w:r w:rsidRPr="00EF38B3">
        <w:t xml:space="preserve"> proposes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climate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in 2026 </w:t>
      </w:r>
      <w:proofErr w:type="spellStart"/>
      <w:r w:rsidRPr="00EF38B3">
        <w:t>follow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linear </w:t>
      </w:r>
      <w:proofErr w:type="spellStart"/>
      <w:r w:rsidRPr="00EF38B3">
        <w:t>increase</w:t>
      </w:r>
      <w:proofErr w:type="spellEnd"/>
      <w:r w:rsidRPr="00EF38B3">
        <w:t xml:space="preserve"> to NOK 2,400 per </w:t>
      </w:r>
      <w:proofErr w:type="spellStart"/>
      <w:r w:rsidRPr="00EF38B3">
        <w:t>tonne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 xml:space="preserve"> at 2025 </w:t>
      </w:r>
      <w:proofErr w:type="spellStart"/>
      <w:r w:rsidRPr="00EF38B3">
        <w:t>prices</w:t>
      </w:r>
      <w:proofErr w:type="spellEnd"/>
      <w:r w:rsidRPr="00EF38B3">
        <w:t xml:space="preserve"> in 2030. </w:t>
      </w:r>
      <w:proofErr w:type="spellStart"/>
      <w:r w:rsidRPr="00EF38B3">
        <w:t>After</w:t>
      </w:r>
      <w:proofErr w:type="spellEnd"/>
      <w:r w:rsidRPr="00EF38B3">
        <w:t xml:space="preserve"> 2030,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proposes to </w:t>
      </w:r>
      <w:proofErr w:type="spellStart"/>
      <w:r w:rsidRPr="00EF38B3">
        <w:t>continue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linear </w:t>
      </w:r>
      <w:proofErr w:type="spellStart"/>
      <w:r w:rsidRPr="00EF38B3">
        <w:t>escalation</w:t>
      </w:r>
      <w:proofErr w:type="spellEnd"/>
      <w:r w:rsidRPr="00EF38B3">
        <w:t xml:space="preserve">, so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NOK 3,400 at 2025 </w:t>
      </w:r>
      <w:proofErr w:type="spellStart"/>
      <w:r w:rsidRPr="00EF38B3">
        <w:t>prices</w:t>
      </w:r>
      <w:proofErr w:type="spellEnd"/>
      <w:r w:rsidRPr="00EF38B3">
        <w:t xml:space="preserve"> in 2035. </w:t>
      </w:r>
    </w:p>
    <w:p w14:paraId="7A56A208" w14:textId="77777777" w:rsidR="008A1171" w:rsidRPr="00EF38B3" w:rsidRDefault="008A1171" w:rsidP="008A1171"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to </w:t>
      </w:r>
      <w:proofErr w:type="spellStart"/>
      <w:r w:rsidRPr="00EF38B3">
        <w:t>climate</w:t>
      </w:r>
      <w:proofErr w:type="spellEnd"/>
      <w:r w:rsidRPr="00EF38B3">
        <w:t xml:space="preserve"> and </w:t>
      </w:r>
      <w:proofErr w:type="spellStart"/>
      <w:r w:rsidRPr="00EF38B3">
        <w:t>environmental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>:</w:t>
      </w:r>
    </w:p>
    <w:p w14:paraId="6893138D" w14:textId="77777777" w:rsidR="008A1171" w:rsidRPr="00EF38B3" w:rsidRDefault="008A1171" w:rsidP="008A1171">
      <w:pPr>
        <w:pStyle w:val="Liste"/>
      </w:pPr>
      <w:r w:rsidRPr="00EF38B3">
        <w:t xml:space="preserve">A general </w:t>
      </w:r>
      <w:proofErr w:type="spellStart"/>
      <w:r w:rsidRPr="00EF38B3">
        <w:t>exemption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introduced</w:t>
      </w:r>
      <w:proofErr w:type="spellEnd"/>
      <w:r w:rsidRPr="00EF38B3">
        <w:t xml:space="preserve"> for mineral </w:t>
      </w:r>
      <w:proofErr w:type="spellStart"/>
      <w:r w:rsidRPr="00EF38B3">
        <w:t>products</w:t>
      </w:r>
      <w:proofErr w:type="spellEnd"/>
      <w:r w:rsidRPr="00EF38B3">
        <w:t xml:space="preserve"> for </w:t>
      </w:r>
      <w:proofErr w:type="spellStart"/>
      <w:r w:rsidRPr="00EF38B3">
        <w:t>emissions</w:t>
      </w:r>
      <w:proofErr w:type="spellEnd"/>
      <w:r w:rsidRPr="00EF38B3">
        <w:t xml:space="preserve"> </w:t>
      </w:r>
      <w:proofErr w:type="spellStart"/>
      <w:r w:rsidRPr="00EF38B3">
        <w:t>subject</w:t>
      </w:r>
      <w:proofErr w:type="spellEnd"/>
      <w:r w:rsidRPr="00EF38B3">
        <w:t xml:space="preserve"> to </w:t>
      </w:r>
      <w:proofErr w:type="spellStart"/>
      <w:r w:rsidRPr="00EF38B3">
        <w:t>EU’s</w:t>
      </w:r>
      <w:proofErr w:type="spellEnd"/>
      <w:r w:rsidRPr="00EF38B3">
        <w:t xml:space="preserve"> </w:t>
      </w:r>
      <w:proofErr w:type="spellStart"/>
      <w:r w:rsidRPr="00EF38B3">
        <w:t>Emission</w:t>
      </w:r>
      <w:proofErr w:type="spellEnd"/>
      <w:r w:rsidRPr="00EF38B3">
        <w:t xml:space="preserve"> Trading System (ETS) </w:t>
      </w:r>
      <w:proofErr w:type="spellStart"/>
      <w:r w:rsidRPr="00EF38B3">
        <w:t>outside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Effort</w:t>
      </w:r>
      <w:proofErr w:type="spellEnd"/>
      <w:r w:rsidRPr="00EF38B3">
        <w:t xml:space="preserve"> </w:t>
      </w:r>
      <w:proofErr w:type="spellStart"/>
      <w:r w:rsidRPr="00EF38B3">
        <w:t>Sharing</w:t>
      </w:r>
      <w:proofErr w:type="spellEnd"/>
      <w:r w:rsidRPr="00EF38B3">
        <w:t xml:space="preserve"> </w:t>
      </w:r>
      <w:proofErr w:type="spellStart"/>
      <w:r w:rsidRPr="00EF38B3">
        <w:t>Regulation</w:t>
      </w:r>
      <w:proofErr w:type="spellEnd"/>
    </w:p>
    <w:p w14:paraId="6D61F1CB" w14:textId="77777777" w:rsidR="008A1171" w:rsidRPr="00EF38B3" w:rsidRDefault="008A1171" w:rsidP="008A1171">
      <w:pPr>
        <w:pStyle w:val="Liste"/>
      </w:pPr>
      <w:r w:rsidRPr="00EF38B3">
        <w:t xml:space="preserve">A </w:t>
      </w:r>
      <w:proofErr w:type="spellStart"/>
      <w:r w:rsidRPr="00EF38B3">
        <w:t>new</w:t>
      </w:r>
      <w:proofErr w:type="spellEnd"/>
      <w:r w:rsidRPr="00EF38B3">
        <w:t xml:space="preserve"> rate is </w:t>
      </w:r>
      <w:proofErr w:type="spellStart"/>
      <w:r w:rsidRPr="00EF38B3">
        <w:t>introduced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for mineral </w:t>
      </w:r>
      <w:proofErr w:type="spellStart"/>
      <w:r w:rsidRPr="00EF38B3">
        <w:t>products</w:t>
      </w:r>
      <w:proofErr w:type="spellEnd"/>
      <w:r w:rsidRPr="00EF38B3">
        <w:t xml:space="preserve"> for </w:t>
      </w:r>
      <w:proofErr w:type="spellStart"/>
      <w:r w:rsidRPr="00EF38B3">
        <w:t>fishing</w:t>
      </w:r>
      <w:proofErr w:type="spellEnd"/>
      <w:r w:rsidRPr="00EF38B3">
        <w:t xml:space="preserve"> in </w:t>
      </w:r>
      <w:proofErr w:type="spellStart"/>
      <w:r w:rsidRPr="00EF38B3">
        <w:t>near</w:t>
      </w:r>
      <w:proofErr w:type="spellEnd"/>
      <w:r w:rsidRPr="00EF38B3">
        <w:t xml:space="preserve"> and </w:t>
      </w:r>
      <w:proofErr w:type="spellStart"/>
      <w:r w:rsidRPr="00EF38B3">
        <w:t>distant</w:t>
      </w:r>
      <w:proofErr w:type="spellEnd"/>
      <w:r w:rsidRPr="00EF38B3">
        <w:t xml:space="preserve"> waters.</w:t>
      </w:r>
    </w:p>
    <w:p w14:paraId="6185F653" w14:textId="77777777" w:rsidR="008A1171" w:rsidRPr="00EF38B3" w:rsidRDefault="008A1171" w:rsidP="008A1171">
      <w:pPr>
        <w:pStyle w:val="Liste"/>
      </w:pPr>
      <w:r w:rsidRPr="00EF38B3">
        <w:t xml:space="preserve">The rate for </w:t>
      </w:r>
      <w:proofErr w:type="spellStart"/>
      <w:r w:rsidRPr="00EF38B3">
        <w:t>domestic</w:t>
      </w:r>
      <w:proofErr w:type="spellEnd"/>
      <w:r w:rsidRPr="00EF38B3">
        <w:t xml:space="preserve"> shipping </w:t>
      </w:r>
      <w:proofErr w:type="spellStart"/>
      <w:r w:rsidRPr="00EF38B3">
        <w:t>subject</w:t>
      </w:r>
      <w:proofErr w:type="spellEnd"/>
      <w:r w:rsidRPr="00EF38B3">
        <w:t xml:space="preserve"> to </w:t>
      </w:r>
      <w:proofErr w:type="gramStart"/>
      <w:r w:rsidRPr="00EF38B3">
        <w:t>ETS is</w:t>
      </w:r>
      <w:proofErr w:type="gramEnd"/>
      <w:r w:rsidRPr="00EF38B3">
        <w:t xml:space="preserve"> </w:t>
      </w:r>
      <w:proofErr w:type="spellStart"/>
      <w:r w:rsidRPr="00EF38B3">
        <w:t>increased</w:t>
      </w:r>
      <w:proofErr w:type="spellEnd"/>
      <w:r w:rsidRPr="00EF38B3">
        <w:t xml:space="preserve"> to NOK 799 per </w:t>
      </w:r>
      <w:proofErr w:type="spellStart"/>
      <w:r w:rsidRPr="00EF38B3">
        <w:t>tonne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>.</w:t>
      </w:r>
    </w:p>
    <w:p w14:paraId="6B47B879" w14:textId="77777777" w:rsidR="008A1171" w:rsidRPr="00EF38B3" w:rsidRDefault="008A1171" w:rsidP="008A1171">
      <w:pPr>
        <w:pStyle w:val="Liste"/>
      </w:pPr>
      <w:r w:rsidRPr="00EF38B3">
        <w:t xml:space="preserve">The </w:t>
      </w:r>
      <w:proofErr w:type="spellStart"/>
      <w:r w:rsidRPr="00EF38B3">
        <w:t>reduced</w:t>
      </w:r>
      <w:proofErr w:type="spellEnd"/>
      <w:r w:rsidRPr="00EF38B3">
        <w:t xml:space="preserve"> rate for </w:t>
      </w:r>
      <w:proofErr w:type="spellStart"/>
      <w:r w:rsidRPr="00EF38B3">
        <w:t>international</w:t>
      </w:r>
      <w:proofErr w:type="spellEnd"/>
      <w:r w:rsidRPr="00EF38B3">
        <w:t xml:space="preserve"> shipping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discontinued</w:t>
      </w:r>
      <w:proofErr w:type="spellEnd"/>
      <w:r w:rsidRPr="00EF38B3">
        <w:t>.</w:t>
      </w:r>
    </w:p>
    <w:p w14:paraId="397CF07F" w14:textId="77777777" w:rsidR="008A1171" w:rsidRPr="00EF38B3" w:rsidRDefault="008A1171" w:rsidP="008A1171">
      <w:pPr>
        <w:pStyle w:val="Liste"/>
      </w:pPr>
      <w:r w:rsidRPr="00EF38B3">
        <w:t xml:space="preserve">The rate for </w:t>
      </w:r>
      <w:proofErr w:type="spellStart"/>
      <w:r w:rsidRPr="00EF38B3">
        <w:t>the</w:t>
      </w:r>
      <w:proofErr w:type="spellEnd"/>
      <w:r w:rsidRPr="00EF38B3">
        <w:t xml:space="preserve"> greenhouse </w:t>
      </w:r>
      <w:proofErr w:type="spellStart"/>
      <w:r w:rsidRPr="00EF38B3">
        <w:t>industry</w:t>
      </w:r>
      <w:proofErr w:type="spellEnd"/>
      <w:r w:rsidRPr="00EF38B3">
        <w:t xml:space="preserve"> is </w:t>
      </w:r>
      <w:proofErr w:type="spellStart"/>
      <w:r w:rsidRPr="00EF38B3">
        <w:t>increased</w:t>
      </w:r>
      <w:proofErr w:type="spellEnd"/>
      <w:r w:rsidRPr="00EF38B3">
        <w:t xml:space="preserve"> to 43.3 per cent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general CO</w:t>
      </w:r>
      <w:r w:rsidRPr="00EF38B3">
        <w:rPr>
          <w:vertAlign w:val="subscript"/>
        </w:rPr>
        <w:t>2</w:t>
      </w:r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rate.</w:t>
      </w:r>
    </w:p>
    <w:p w14:paraId="0922F967" w14:textId="77777777" w:rsidR="008A1171" w:rsidRPr="00EF38B3" w:rsidRDefault="008A1171" w:rsidP="008A1171">
      <w:pPr>
        <w:pStyle w:val="Liste"/>
      </w:pPr>
      <w:r w:rsidRPr="00EF38B3">
        <w:t xml:space="preserve">An </w:t>
      </w:r>
      <w:proofErr w:type="spellStart"/>
      <w:r w:rsidRPr="00EF38B3">
        <w:t>exemption</w:t>
      </w:r>
      <w:proofErr w:type="spellEnd"/>
      <w:r w:rsidRPr="00EF38B3">
        <w:t xml:space="preserve"> is </w:t>
      </w:r>
      <w:proofErr w:type="spellStart"/>
      <w:r w:rsidRPr="00EF38B3">
        <w:t>introduced</w:t>
      </w:r>
      <w:proofErr w:type="spellEnd"/>
      <w:r w:rsidRPr="00EF38B3">
        <w:t xml:space="preserve"> for </w:t>
      </w:r>
      <w:proofErr w:type="spellStart"/>
      <w:r w:rsidRPr="00EF38B3">
        <w:t>cleaning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sulphur</w:t>
      </w:r>
      <w:proofErr w:type="spellEnd"/>
      <w:r w:rsidRPr="00EF38B3">
        <w:t xml:space="preserve"> </w:t>
      </w:r>
      <w:proofErr w:type="spellStart"/>
      <w:r w:rsidRPr="00EF38B3">
        <w:t>hexafluoride</w:t>
      </w:r>
      <w:proofErr w:type="spellEnd"/>
      <w:r w:rsidRPr="00EF38B3">
        <w:t xml:space="preserve"> (SF</w:t>
      </w:r>
      <w:r w:rsidRPr="00EF38B3">
        <w:rPr>
          <w:vertAlign w:val="subscript"/>
        </w:rPr>
        <w:t>6</w:t>
      </w:r>
      <w:r w:rsidRPr="00EF38B3">
        <w:t>).</w:t>
      </w:r>
    </w:p>
    <w:p w14:paraId="1DC69FEA" w14:textId="77777777" w:rsidR="008A1171" w:rsidRPr="00EF38B3" w:rsidRDefault="008A1171" w:rsidP="008A1171">
      <w:pPr>
        <w:pStyle w:val="Liste"/>
      </w:pPr>
      <w:r w:rsidRPr="00EF38B3">
        <w:t xml:space="preserve">The </w:t>
      </w:r>
      <w:proofErr w:type="spellStart"/>
      <w:r w:rsidRPr="00EF38B3">
        <w:t>road</w:t>
      </w:r>
      <w:proofErr w:type="spellEnd"/>
      <w:r w:rsidRPr="00EF38B3">
        <w:t xml:space="preserve"> </w:t>
      </w:r>
      <w:proofErr w:type="spellStart"/>
      <w:r w:rsidRPr="00EF38B3">
        <w:t>usage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diesel is </w:t>
      </w:r>
      <w:proofErr w:type="spellStart"/>
      <w:r w:rsidRPr="00EF38B3">
        <w:t>increased</w:t>
      </w:r>
      <w:proofErr w:type="spellEnd"/>
      <w:r w:rsidRPr="00EF38B3">
        <w:t xml:space="preserve"> by NOK 0.25 per </w:t>
      </w:r>
      <w:proofErr w:type="spellStart"/>
      <w:r w:rsidRPr="00EF38B3">
        <w:t>litre</w:t>
      </w:r>
      <w:proofErr w:type="spellEnd"/>
      <w:r w:rsidRPr="00EF38B3">
        <w:t xml:space="preserve"> over </w:t>
      </w:r>
      <w:proofErr w:type="spellStart"/>
      <w:r w:rsidRPr="00EF38B3">
        <w:t>the</w:t>
      </w:r>
      <w:proofErr w:type="spellEnd"/>
      <w:r w:rsidRPr="00EF38B3">
        <w:t xml:space="preserve"> rise in </w:t>
      </w:r>
      <w:proofErr w:type="spellStart"/>
      <w:r w:rsidRPr="00EF38B3">
        <w:t>prices</w:t>
      </w:r>
      <w:proofErr w:type="spellEnd"/>
      <w:r w:rsidRPr="00EF38B3">
        <w:t>.</w:t>
      </w:r>
    </w:p>
    <w:p w14:paraId="67F19006" w14:textId="77777777" w:rsidR="008A1171" w:rsidRPr="00EF38B3" w:rsidRDefault="008A1171" w:rsidP="008A1171">
      <w:r w:rsidRPr="00EF38B3">
        <w:lastRenderedPageBreak/>
        <w:t xml:space="preserve">The </w:t>
      </w:r>
      <w:proofErr w:type="spellStart"/>
      <w:r w:rsidRPr="00EF38B3">
        <w:t>Government</w:t>
      </w:r>
      <w:proofErr w:type="spellEnd"/>
      <w:r w:rsidRPr="00EF38B3">
        <w:t xml:space="preserve"> proposes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several</w:t>
      </w:r>
      <w:proofErr w:type="spellEnd"/>
      <w:r w:rsidRPr="00EF38B3">
        <w:t xml:space="preserve"> </w:t>
      </w:r>
      <w:proofErr w:type="spellStart"/>
      <w:r w:rsidRPr="00EF38B3">
        <w:t>obvious</w:t>
      </w:r>
      <w:proofErr w:type="spellEnd"/>
      <w:r w:rsidRPr="00EF38B3">
        <w:t xml:space="preserve"> loopholes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be </w:t>
      </w:r>
      <w:proofErr w:type="spellStart"/>
      <w:r w:rsidRPr="00EF38B3">
        <w:t>closed</w:t>
      </w:r>
      <w:proofErr w:type="spellEnd"/>
      <w:r w:rsidRPr="00EF38B3">
        <w:t xml:space="preserve">. </w:t>
      </w:r>
      <w:proofErr w:type="spellStart"/>
      <w:r w:rsidRPr="00EF38B3">
        <w:t>Among</w:t>
      </w:r>
      <w:proofErr w:type="spellEnd"/>
      <w:r w:rsidRPr="00EF38B3">
        <w:t xml:space="preserve">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things</w:t>
      </w:r>
      <w:proofErr w:type="spellEnd"/>
      <w:r w:rsidRPr="00EF38B3">
        <w:t xml:space="preserve">, it is </w:t>
      </w:r>
      <w:proofErr w:type="spellStart"/>
      <w:r w:rsidRPr="00EF38B3">
        <w:t>proposed</w:t>
      </w:r>
      <w:proofErr w:type="spellEnd"/>
      <w:r w:rsidRPr="00EF38B3">
        <w:t xml:space="preserve"> to </w:t>
      </w:r>
      <w:proofErr w:type="spellStart"/>
      <w:r w:rsidRPr="00EF38B3">
        <w:t>close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possibility</w:t>
      </w:r>
      <w:proofErr w:type="spellEnd"/>
      <w:r w:rsidRPr="00EF38B3">
        <w:t xml:space="preserve"> for </w:t>
      </w:r>
      <w:proofErr w:type="spellStart"/>
      <w:r w:rsidRPr="00EF38B3">
        <w:t>financial</w:t>
      </w:r>
      <w:proofErr w:type="spellEnd"/>
      <w:r w:rsidRPr="00EF38B3">
        <w:t xml:space="preserve"> </w:t>
      </w:r>
      <w:proofErr w:type="spellStart"/>
      <w:r w:rsidRPr="00EF38B3">
        <w:t>institutions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operations</w:t>
      </w:r>
      <w:proofErr w:type="spellEnd"/>
      <w:r w:rsidRPr="00EF38B3">
        <w:t xml:space="preserve"> </w:t>
      </w:r>
      <w:proofErr w:type="spellStart"/>
      <w:r w:rsidRPr="00EF38B3">
        <w:t>abroad</w:t>
      </w:r>
      <w:proofErr w:type="spellEnd"/>
      <w:r w:rsidRPr="00EF38B3">
        <w:t xml:space="preserve"> to </w:t>
      </w:r>
      <w:proofErr w:type="spellStart"/>
      <w:r w:rsidRPr="00EF38B3">
        <w:t>obtain</w:t>
      </w:r>
      <w:proofErr w:type="spellEnd"/>
      <w:r w:rsidRPr="00EF38B3">
        <w:t xml:space="preserve"> double </w:t>
      </w:r>
      <w:proofErr w:type="spellStart"/>
      <w:r w:rsidRPr="00EF38B3">
        <w:t>interest</w:t>
      </w:r>
      <w:proofErr w:type="spellEnd"/>
      <w:r w:rsidRPr="00EF38B3">
        <w:t xml:space="preserve"> </w:t>
      </w:r>
      <w:proofErr w:type="spellStart"/>
      <w:r w:rsidRPr="00EF38B3">
        <w:t>deductions</w:t>
      </w:r>
      <w:proofErr w:type="spellEnd"/>
      <w:r w:rsidRPr="00EF38B3">
        <w:t xml:space="preserve">. This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follows</w:t>
      </w:r>
      <w:proofErr w:type="spellEnd"/>
      <w:r w:rsidRPr="00EF38B3">
        <w:t xml:space="preserve"> up a </w:t>
      </w:r>
      <w:proofErr w:type="spellStart"/>
      <w:r w:rsidRPr="00EF38B3">
        <w:t>decision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Supreme</w:t>
      </w:r>
      <w:proofErr w:type="spellEnd"/>
      <w:r w:rsidRPr="00EF38B3">
        <w:t xml:space="preserve"> Court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distribution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interest</w:t>
      </w:r>
      <w:proofErr w:type="spellEnd"/>
      <w:r w:rsidRPr="00EF38B3">
        <w:t xml:space="preserve"> </w:t>
      </w:r>
      <w:proofErr w:type="spellStart"/>
      <w:r w:rsidRPr="00EF38B3">
        <w:t>deductions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</w:t>
      </w:r>
      <w:proofErr w:type="spellStart"/>
      <w:r w:rsidRPr="00EF38B3">
        <w:t>businesses</w:t>
      </w:r>
      <w:proofErr w:type="spellEnd"/>
      <w:r w:rsidRPr="00EF38B3">
        <w:t xml:space="preserve"> in Norway and </w:t>
      </w:r>
      <w:proofErr w:type="spellStart"/>
      <w:r w:rsidRPr="00EF38B3">
        <w:t>abroad</w:t>
      </w:r>
      <w:proofErr w:type="spellEnd"/>
      <w:r w:rsidRPr="00EF38B3">
        <w:t xml:space="preserve">.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day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budget</w:t>
      </w:r>
      <w:proofErr w:type="spellEnd"/>
      <w:r w:rsidRPr="00EF38B3">
        <w:t xml:space="preserve"> is </w:t>
      </w:r>
      <w:proofErr w:type="spellStart"/>
      <w:r w:rsidRPr="00EF38B3">
        <w:t>presented</w:t>
      </w:r>
      <w:proofErr w:type="spellEnd"/>
      <w:r w:rsidRPr="00EF38B3">
        <w:t xml:space="preserve">, a </w:t>
      </w:r>
      <w:proofErr w:type="spellStart"/>
      <w:r w:rsidRPr="00EF38B3">
        <w:t>tax</w:t>
      </w:r>
      <w:proofErr w:type="spellEnd"/>
      <w:r w:rsidRPr="00EF38B3">
        <w:t xml:space="preserve"> loophole in </w:t>
      </w:r>
      <w:proofErr w:type="spellStart"/>
      <w:r w:rsidRPr="00EF38B3">
        <w:t>the</w:t>
      </w:r>
      <w:proofErr w:type="spellEnd"/>
      <w:r w:rsidRPr="00EF38B3">
        <w:t xml:space="preserve"> real </w:t>
      </w:r>
      <w:proofErr w:type="spellStart"/>
      <w:r w:rsidRPr="00EF38B3">
        <w:t>estate</w:t>
      </w:r>
      <w:proofErr w:type="spellEnd"/>
      <w:r w:rsidRPr="00EF38B3">
        <w:t xml:space="preserve"> </w:t>
      </w:r>
      <w:proofErr w:type="spellStart"/>
      <w:r w:rsidRPr="00EF38B3">
        <w:t>sector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closed</w:t>
      </w:r>
      <w:proofErr w:type="spellEnd"/>
      <w:r w:rsidRPr="00EF38B3">
        <w:t xml:space="preserve"> </w:t>
      </w:r>
      <w:proofErr w:type="spellStart"/>
      <w:r w:rsidRPr="00EF38B3">
        <w:t>where</w:t>
      </w:r>
      <w:proofErr w:type="spellEnd"/>
      <w:r w:rsidRPr="00EF38B3">
        <w:t xml:space="preserve"> </w:t>
      </w:r>
      <w:proofErr w:type="spellStart"/>
      <w:r w:rsidRPr="00EF38B3">
        <w:t>capital</w:t>
      </w:r>
      <w:proofErr w:type="spellEnd"/>
      <w:r w:rsidRPr="00EF38B3">
        <w:t xml:space="preserve"> </w:t>
      </w:r>
      <w:proofErr w:type="spellStart"/>
      <w:r w:rsidRPr="00EF38B3">
        <w:t>gains</w:t>
      </w:r>
      <w:proofErr w:type="spellEnd"/>
      <w:r w:rsidRPr="00EF38B3">
        <w:t xml:space="preserve"> </w:t>
      </w:r>
      <w:proofErr w:type="spellStart"/>
      <w:r w:rsidRPr="00EF38B3">
        <w:t>taxation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avoided</w:t>
      </w:r>
      <w:proofErr w:type="spellEnd"/>
      <w:r w:rsidRPr="00EF38B3">
        <w:t xml:space="preserve"> </w:t>
      </w:r>
      <w:proofErr w:type="spellStart"/>
      <w:r w:rsidRPr="00EF38B3">
        <w:t>through</w:t>
      </w:r>
      <w:proofErr w:type="spellEnd"/>
      <w:r w:rsidRPr="00EF38B3">
        <w:t xml:space="preserve"> </w:t>
      </w:r>
      <w:proofErr w:type="spellStart"/>
      <w:r w:rsidRPr="00EF38B3">
        <w:t>targeted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planning. Loopholes in </w:t>
      </w:r>
      <w:proofErr w:type="spellStart"/>
      <w:r w:rsidRPr="00EF38B3">
        <w:t>the</w:t>
      </w:r>
      <w:proofErr w:type="spellEnd"/>
      <w:r w:rsidRPr="00EF38B3">
        <w:t xml:space="preserve"> VAT </w:t>
      </w:r>
      <w:proofErr w:type="spellStart"/>
      <w:r w:rsidRPr="00EF38B3">
        <w:t>rules</w:t>
      </w:r>
      <w:proofErr w:type="spellEnd"/>
      <w:r w:rsidRPr="00EF38B3">
        <w:t xml:space="preserve"> for </w:t>
      </w:r>
      <w:proofErr w:type="spellStart"/>
      <w:r w:rsidRPr="00EF38B3">
        <w:t>international</w:t>
      </w:r>
      <w:proofErr w:type="spellEnd"/>
      <w:r w:rsidRPr="00EF38B3">
        <w:t xml:space="preserve"> trade in services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also</w:t>
      </w:r>
      <w:proofErr w:type="spellEnd"/>
      <w:r w:rsidRPr="00EF38B3">
        <w:t xml:space="preserve"> </w:t>
      </w:r>
      <w:proofErr w:type="spellStart"/>
      <w:r w:rsidRPr="00EF38B3">
        <w:t>being</w:t>
      </w:r>
      <w:proofErr w:type="spellEnd"/>
      <w:r w:rsidRPr="00EF38B3">
        <w:t xml:space="preserve"> </w:t>
      </w:r>
      <w:proofErr w:type="spellStart"/>
      <w:r w:rsidRPr="00EF38B3">
        <w:t>closed</w:t>
      </w:r>
      <w:proofErr w:type="spellEnd"/>
      <w:r w:rsidRPr="00EF38B3">
        <w:t xml:space="preserve">. International </w:t>
      </w:r>
      <w:proofErr w:type="spellStart"/>
      <w:r w:rsidRPr="00EF38B3">
        <w:t>enterprises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</w:t>
      </w:r>
      <w:proofErr w:type="spellStart"/>
      <w:r w:rsidRPr="00EF38B3">
        <w:t>currently</w:t>
      </w:r>
      <w:proofErr w:type="spellEnd"/>
      <w:r w:rsidRPr="00EF38B3">
        <w:t xml:space="preserve"> </w:t>
      </w:r>
      <w:proofErr w:type="spellStart"/>
      <w:r w:rsidRPr="00EF38B3">
        <w:t>achieve</w:t>
      </w:r>
      <w:proofErr w:type="spellEnd"/>
      <w:r w:rsidRPr="00EF38B3">
        <w:t xml:space="preserve"> more </w:t>
      </w:r>
      <w:proofErr w:type="spellStart"/>
      <w:r w:rsidRPr="00EF38B3">
        <w:t>favourable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treatment</w:t>
      </w:r>
      <w:proofErr w:type="spellEnd"/>
      <w:r w:rsidRPr="00EF38B3">
        <w:t xml:space="preserve"> </w:t>
      </w:r>
      <w:proofErr w:type="spellStart"/>
      <w:r w:rsidRPr="00EF38B3">
        <w:t>than</w:t>
      </w:r>
      <w:proofErr w:type="spellEnd"/>
      <w:r w:rsidRPr="00EF38B3">
        <w:t xml:space="preserve"> </w:t>
      </w:r>
      <w:proofErr w:type="spellStart"/>
      <w:r w:rsidRPr="00EF38B3">
        <w:t>national</w:t>
      </w:r>
      <w:proofErr w:type="spellEnd"/>
      <w:r w:rsidRPr="00EF38B3">
        <w:t xml:space="preserve"> </w:t>
      </w:r>
      <w:proofErr w:type="spellStart"/>
      <w:r w:rsidRPr="00EF38B3">
        <w:t>enterprises</w:t>
      </w:r>
      <w:proofErr w:type="spellEnd"/>
      <w:r w:rsidRPr="00EF38B3">
        <w:t>.</w:t>
      </w:r>
    </w:p>
    <w:p w14:paraId="392F22FA" w14:textId="77777777" w:rsidR="008A1171" w:rsidRPr="00EF38B3" w:rsidRDefault="008A1171" w:rsidP="008A1171"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</w:t>
      </w:r>
      <w:proofErr w:type="spellStart"/>
      <w:r w:rsidRPr="00EF38B3">
        <w:t>affecting</w:t>
      </w:r>
      <w:proofErr w:type="spellEnd"/>
      <w:r w:rsidRPr="00EF38B3">
        <w:t xml:space="preserve"> business </w:t>
      </w:r>
      <w:proofErr w:type="spellStart"/>
      <w:r w:rsidRPr="00EF38B3">
        <w:t>activities</w:t>
      </w:r>
      <w:proofErr w:type="spellEnd"/>
      <w:r w:rsidRPr="00EF38B3">
        <w:t>:</w:t>
      </w:r>
    </w:p>
    <w:p w14:paraId="605DA0C4" w14:textId="77777777" w:rsidR="008A1171" w:rsidRPr="00EF38B3" w:rsidRDefault="008A1171" w:rsidP="008A1171">
      <w:pPr>
        <w:pStyle w:val="Liste"/>
      </w:pPr>
      <w:r w:rsidRPr="00EF38B3">
        <w:t xml:space="preserve">It is </w:t>
      </w:r>
      <w:proofErr w:type="spellStart"/>
      <w:r w:rsidRPr="00EF38B3">
        <w:t>proposed</w:t>
      </w:r>
      <w:proofErr w:type="spellEnd"/>
      <w:r w:rsidRPr="00EF38B3">
        <w:t xml:space="preserve"> to </w:t>
      </w:r>
      <w:proofErr w:type="spellStart"/>
      <w:r w:rsidRPr="00EF38B3">
        <w:t>exempt</w:t>
      </w:r>
      <w:proofErr w:type="spellEnd"/>
      <w:r w:rsidRPr="00EF38B3">
        <w:t xml:space="preserve"> mutual </w:t>
      </w:r>
      <w:proofErr w:type="spellStart"/>
      <w:r w:rsidRPr="00EF38B3">
        <w:t>funds</w:t>
      </w:r>
      <w:proofErr w:type="spellEnd"/>
      <w:r w:rsidRPr="00EF38B3">
        <w:t xml:space="preserve"> from </w:t>
      </w:r>
      <w:proofErr w:type="spellStart"/>
      <w:r w:rsidRPr="00EF38B3">
        <w:t>ordinary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interest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, </w:t>
      </w:r>
      <w:proofErr w:type="spellStart"/>
      <w:r w:rsidRPr="00EF38B3">
        <w:t>income</w:t>
      </w:r>
      <w:proofErr w:type="spellEnd"/>
      <w:r w:rsidRPr="00EF38B3">
        <w:t xml:space="preserve"> from </w:t>
      </w:r>
      <w:proofErr w:type="spellStart"/>
      <w:r w:rsidRPr="00EF38B3">
        <w:t>shares</w:t>
      </w:r>
      <w:proofErr w:type="spellEnd"/>
      <w:r w:rsidRPr="00EF38B3">
        <w:t xml:space="preserve"> and </w:t>
      </w:r>
      <w:proofErr w:type="spellStart"/>
      <w:r w:rsidRPr="00EF38B3">
        <w:t>income</w:t>
      </w:r>
      <w:proofErr w:type="spellEnd"/>
      <w:r w:rsidRPr="00EF38B3">
        <w:t xml:space="preserve"> from </w:t>
      </w:r>
      <w:proofErr w:type="spellStart"/>
      <w:r w:rsidRPr="00EF38B3">
        <w:t>financial</w:t>
      </w:r>
      <w:proofErr w:type="spellEnd"/>
      <w:r w:rsidRPr="00EF38B3">
        <w:t xml:space="preserve"> instruments. This </w:t>
      </w:r>
      <w:proofErr w:type="spellStart"/>
      <w:r w:rsidRPr="00EF38B3">
        <w:t>avoids</w:t>
      </w:r>
      <w:proofErr w:type="spellEnd"/>
      <w:r w:rsidRPr="00EF38B3">
        <w:t xml:space="preserve">, </w:t>
      </w:r>
      <w:proofErr w:type="spellStart"/>
      <w:r w:rsidRPr="00EF38B3">
        <w:t>among</w:t>
      </w:r>
      <w:proofErr w:type="spellEnd"/>
      <w:r w:rsidRPr="00EF38B3">
        <w:t xml:space="preserve">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things</w:t>
      </w:r>
      <w:proofErr w:type="spellEnd"/>
      <w:r w:rsidRPr="00EF38B3">
        <w:t xml:space="preserve">, double </w:t>
      </w:r>
      <w:proofErr w:type="spellStart"/>
      <w:r w:rsidRPr="00EF38B3">
        <w:t>taxation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interest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funds</w:t>
      </w:r>
      <w:proofErr w:type="spellEnd"/>
      <w:r w:rsidRPr="00EF38B3">
        <w:t>.</w:t>
      </w:r>
    </w:p>
    <w:p w14:paraId="02ED7824" w14:textId="77777777" w:rsidR="008A1171" w:rsidRPr="00EF38B3" w:rsidRDefault="008A1171" w:rsidP="008A1171">
      <w:pPr>
        <w:pStyle w:val="Liste"/>
      </w:pPr>
      <w:r w:rsidRPr="00EF38B3">
        <w:t xml:space="preserve">The minimum rate for </w:t>
      </w:r>
      <w:proofErr w:type="spellStart"/>
      <w:r w:rsidRPr="00EF38B3">
        <w:t>recognition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agricultural</w:t>
      </w:r>
      <w:proofErr w:type="spellEnd"/>
      <w:r w:rsidRPr="00EF38B3">
        <w:t xml:space="preserve"> </w:t>
      </w:r>
      <w:proofErr w:type="spellStart"/>
      <w:r w:rsidRPr="00EF38B3">
        <w:t>account</w:t>
      </w:r>
      <w:proofErr w:type="spellEnd"/>
      <w:r w:rsidRPr="00EF38B3">
        <w:t xml:space="preserve"> is </w:t>
      </w:r>
      <w:proofErr w:type="spellStart"/>
      <w:r w:rsidRPr="00EF38B3">
        <w:t>lowered</w:t>
      </w:r>
      <w:proofErr w:type="spellEnd"/>
      <w:r w:rsidRPr="00EF38B3">
        <w:t xml:space="preserve"> from 85 per cent to 80 per cent.</w:t>
      </w:r>
    </w:p>
    <w:p w14:paraId="6B26B6FF" w14:textId="77777777" w:rsidR="008A1171" w:rsidRPr="00EF38B3" w:rsidRDefault="008A1171" w:rsidP="008A1171">
      <w:pPr>
        <w:pStyle w:val="Liste"/>
      </w:pPr>
      <w:proofErr w:type="spellStart"/>
      <w:r w:rsidRPr="00EF38B3">
        <w:t>Light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vans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exempted</w:t>
      </w:r>
      <w:proofErr w:type="spellEnd"/>
      <w:r w:rsidRPr="00EF38B3">
        <w:t xml:space="preserve"> from </w:t>
      </w:r>
      <w:proofErr w:type="spellStart"/>
      <w:r w:rsidRPr="00EF38B3">
        <w:t>traffic</w:t>
      </w:r>
      <w:proofErr w:type="spellEnd"/>
      <w:r w:rsidRPr="00EF38B3">
        <w:t xml:space="preserve"> </w:t>
      </w:r>
      <w:proofErr w:type="spellStart"/>
      <w:r w:rsidRPr="00EF38B3">
        <w:t>insurance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>.</w:t>
      </w:r>
    </w:p>
    <w:p w14:paraId="47473E23" w14:textId="77777777" w:rsidR="008A1171" w:rsidRPr="00EF38B3" w:rsidRDefault="008A1171" w:rsidP="008A1171">
      <w:pPr>
        <w:pStyle w:val="Liste"/>
      </w:pPr>
      <w:proofErr w:type="spellStart"/>
      <w:r w:rsidRPr="00EF38B3">
        <w:t>Sectoral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under </w:t>
      </w:r>
      <w:proofErr w:type="spellStart"/>
      <w:r w:rsidRPr="00EF38B3">
        <w:t>the</w:t>
      </w:r>
      <w:proofErr w:type="spellEnd"/>
      <w:r w:rsidRPr="00EF38B3">
        <w:t xml:space="preserve"> Norwegian Communications </w:t>
      </w:r>
      <w:proofErr w:type="spellStart"/>
      <w:r w:rsidRPr="00EF38B3">
        <w:t>Authority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Norwegian Water Resources and Energy </w:t>
      </w:r>
      <w:proofErr w:type="spellStart"/>
      <w:r w:rsidRPr="00EF38B3">
        <w:t>Directorate</w:t>
      </w:r>
      <w:proofErr w:type="spellEnd"/>
      <w:r w:rsidRPr="00EF38B3">
        <w:t xml:space="preserve"> and Finanstilsynet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increased</w:t>
      </w:r>
      <w:proofErr w:type="spellEnd"/>
      <w:r w:rsidRPr="00EF38B3">
        <w:t xml:space="preserve"> to </w:t>
      </w:r>
      <w:proofErr w:type="spellStart"/>
      <w:r w:rsidRPr="00EF38B3">
        <w:t>finance</w:t>
      </w:r>
      <w:proofErr w:type="spellEnd"/>
      <w:r w:rsidRPr="00EF38B3">
        <w:t xml:space="preserve"> </w:t>
      </w:r>
      <w:proofErr w:type="spellStart"/>
      <w:r w:rsidRPr="00EF38B3">
        <w:t>investment</w:t>
      </w:r>
      <w:proofErr w:type="spellEnd"/>
      <w:r w:rsidRPr="00EF38B3">
        <w:t xml:space="preserve"> in </w:t>
      </w:r>
      <w:proofErr w:type="spellStart"/>
      <w:r w:rsidRPr="00EF38B3">
        <w:t>these</w:t>
      </w:r>
      <w:proofErr w:type="spellEnd"/>
      <w:r w:rsidRPr="00EF38B3">
        <w:t xml:space="preserve"> </w:t>
      </w:r>
      <w:proofErr w:type="spellStart"/>
      <w:r w:rsidRPr="00EF38B3">
        <w:t>sectors</w:t>
      </w:r>
      <w:proofErr w:type="spellEnd"/>
      <w:r w:rsidRPr="00EF38B3">
        <w:t>.</w:t>
      </w:r>
    </w:p>
    <w:p w14:paraId="1327AC0B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Government</w:t>
      </w:r>
      <w:proofErr w:type="spellEnd"/>
      <w:r w:rsidRPr="00EF38B3">
        <w:t xml:space="preserve"> is </w:t>
      </w:r>
      <w:proofErr w:type="spellStart"/>
      <w:r w:rsidRPr="00EF38B3">
        <w:t>circulating</w:t>
      </w:r>
      <w:proofErr w:type="spellEnd"/>
      <w:r w:rsidRPr="00EF38B3">
        <w:t xml:space="preserve"> a </w:t>
      </w:r>
      <w:proofErr w:type="spellStart"/>
      <w:r w:rsidRPr="00EF38B3">
        <w:t>number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for </w:t>
      </w:r>
      <w:proofErr w:type="spellStart"/>
      <w:r w:rsidRPr="00EF38B3">
        <w:t>consultation</w:t>
      </w:r>
      <w:proofErr w:type="spellEnd"/>
      <w:r w:rsidRPr="00EF38B3">
        <w:t>:</w:t>
      </w:r>
    </w:p>
    <w:p w14:paraId="73FFE7FA" w14:textId="77777777" w:rsidR="008A1171" w:rsidRPr="00EF38B3" w:rsidRDefault="008A1171" w:rsidP="008A1171">
      <w:pPr>
        <w:pStyle w:val="Liste"/>
      </w:pPr>
      <w:proofErr w:type="spellStart"/>
      <w:r w:rsidRPr="00EF38B3">
        <w:t>reduce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threshold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rent </w:t>
      </w:r>
      <w:proofErr w:type="spellStart"/>
      <w:r w:rsidRPr="00EF38B3">
        <w:t>tax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natural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hydropower</w:t>
      </w:r>
      <w:proofErr w:type="spellEnd"/>
      <w:r w:rsidRPr="00EF38B3">
        <w:t>, from 10,000 kVA to 1,500 kVA</w:t>
      </w:r>
    </w:p>
    <w:p w14:paraId="3B7354B0" w14:textId="77777777" w:rsidR="008A1171" w:rsidRPr="00EF38B3" w:rsidRDefault="008A1171" w:rsidP="008A1171">
      <w:pPr>
        <w:pStyle w:val="Liste"/>
      </w:pPr>
      <w:proofErr w:type="spellStart"/>
      <w:r w:rsidRPr="00EF38B3">
        <w:t>clarify</w:t>
      </w:r>
      <w:proofErr w:type="spellEnd"/>
      <w:r w:rsidRPr="00EF38B3">
        <w:t xml:space="preserve"> and </w:t>
      </w:r>
      <w:proofErr w:type="spellStart"/>
      <w:r w:rsidRPr="00EF38B3">
        <w:t>simplify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rules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tax-paid</w:t>
      </w:r>
      <w:proofErr w:type="spellEnd"/>
      <w:r w:rsidRPr="00EF38B3">
        <w:t xml:space="preserve"> up </w:t>
      </w:r>
      <w:proofErr w:type="spellStart"/>
      <w:r w:rsidRPr="00EF38B3">
        <w:t>capital</w:t>
      </w:r>
      <w:proofErr w:type="spellEnd"/>
      <w:r w:rsidRPr="00EF38B3">
        <w:t xml:space="preserve"> in </w:t>
      </w:r>
      <w:proofErr w:type="spellStart"/>
      <w:r w:rsidRPr="00EF38B3">
        <w:t>companies</w:t>
      </w:r>
      <w:proofErr w:type="spellEnd"/>
    </w:p>
    <w:p w14:paraId="5284A8F2" w14:textId="77777777" w:rsidR="008A1171" w:rsidRPr="00EF38B3" w:rsidRDefault="008A1171" w:rsidP="008A1171">
      <w:pPr>
        <w:pStyle w:val="Liste"/>
      </w:pPr>
      <w:r w:rsidRPr="00EF38B3">
        <w:t xml:space="preserve">more </w:t>
      </w:r>
      <w:proofErr w:type="spellStart"/>
      <w:r w:rsidRPr="00EF38B3">
        <w:t>correct</w:t>
      </w:r>
      <w:proofErr w:type="spellEnd"/>
      <w:r w:rsidRPr="00EF38B3">
        <w:t xml:space="preserve"> </w:t>
      </w:r>
      <w:proofErr w:type="spellStart"/>
      <w:r w:rsidRPr="00EF38B3">
        <w:t>delimitation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right to </w:t>
      </w:r>
      <w:proofErr w:type="spellStart"/>
      <w:r w:rsidRPr="00EF38B3">
        <w:t>deduct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production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rent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aquaculture</w:t>
      </w:r>
      <w:proofErr w:type="spellEnd"/>
      <w:r w:rsidRPr="00EF38B3">
        <w:t>.</w:t>
      </w:r>
    </w:p>
    <w:p w14:paraId="465230EB" w14:textId="77777777" w:rsidR="008A1171" w:rsidRPr="00EF38B3" w:rsidRDefault="008A1171" w:rsidP="008A1171">
      <w:pPr>
        <w:pStyle w:val="Overskrift2"/>
      </w:pPr>
      <w:r w:rsidRPr="00EF38B3">
        <w:t xml:space="preserve">Revenue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</w:p>
    <w:p w14:paraId="5A2B7B84" w14:textId="77777777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1.1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in 2026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for 2026. The </w:t>
      </w:r>
      <w:proofErr w:type="spellStart"/>
      <w:r w:rsidRPr="00EF38B3">
        <w:t>difference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</w:t>
      </w:r>
      <w:proofErr w:type="spellStart"/>
      <w:r w:rsidRPr="00EF38B3">
        <w:t>accrued</w:t>
      </w:r>
      <w:proofErr w:type="spellEnd"/>
      <w:r w:rsidRPr="00EF38B3">
        <w:t xml:space="preserve"> and </w:t>
      </w:r>
      <w:proofErr w:type="spellStart"/>
      <w:r w:rsidRPr="00EF38B3">
        <w:t>booked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is </w:t>
      </w:r>
      <w:proofErr w:type="spellStart"/>
      <w:r w:rsidRPr="00EF38B3">
        <w:t>explained</w:t>
      </w:r>
      <w:proofErr w:type="spellEnd"/>
      <w:r w:rsidRPr="00EF38B3">
        <w:t xml:space="preserve"> in Box 1.1. In line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promise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net</w:t>
      </w:r>
      <w:proofErr w:type="spellEnd"/>
      <w:r w:rsidRPr="00EF38B3">
        <w:t xml:space="preserve"> </w:t>
      </w:r>
      <w:proofErr w:type="spellStart"/>
      <w:r w:rsidRPr="00EF38B3">
        <w:t>accrued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at zero in 2026.</w:t>
      </w:r>
    </w:p>
    <w:p w14:paraId="512E501E" w14:textId="523D51D7" w:rsidR="008A1171" w:rsidRPr="00EF38B3" w:rsidRDefault="001947E3" w:rsidP="001947E3">
      <w:pPr>
        <w:pStyle w:val="avsnitt-tittel"/>
      </w:pPr>
      <w:proofErr w:type="spellStart"/>
      <w:r>
        <w:lastRenderedPageBreak/>
        <w:t>Table</w:t>
      </w:r>
      <w:proofErr w:type="spellEnd"/>
      <w:r>
        <w:t xml:space="preserve"> 1.1 </w:t>
      </w:r>
      <w:proofErr w:type="spellStart"/>
      <w:r w:rsidR="008A1171" w:rsidRPr="00EF38B3">
        <w:t>Estimated</w:t>
      </w:r>
      <w:proofErr w:type="spellEnd"/>
      <w:r w:rsidR="008A1171" w:rsidRPr="00EF38B3">
        <w:t xml:space="preserve"> </w:t>
      </w:r>
      <w:proofErr w:type="spellStart"/>
      <w:r w:rsidR="008A1171" w:rsidRPr="00EF38B3">
        <w:t>revenue</w:t>
      </w:r>
      <w:proofErr w:type="spellEnd"/>
      <w:r w:rsidR="008A1171" w:rsidRPr="00EF38B3">
        <w:t xml:space="preserve"> </w:t>
      </w:r>
      <w:proofErr w:type="spellStart"/>
      <w:r w:rsidR="008A1171" w:rsidRPr="00EF38B3">
        <w:t>effects</w:t>
      </w:r>
      <w:proofErr w:type="spellEnd"/>
      <w:r w:rsidR="008A1171" w:rsidRPr="00EF38B3">
        <w:t xml:space="preserve"> in 2026 </w:t>
      </w:r>
      <w:proofErr w:type="spellStart"/>
      <w:r w:rsidR="008A1171" w:rsidRPr="00EF38B3">
        <w:t>of</w:t>
      </w:r>
      <w:proofErr w:type="spellEnd"/>
      <w:r w:rsidR="008A1171" w:rsidRPr="00EF38B3">
        <w:t xml:space="preserve"> </w:t>
      </w:r>
      <w:proofErr w:type="spellStart"/>
      <w:r w:rsidR="008A1171" w:rsidRPr="00EF38B3">
        <w:t>the</w:t>
      </w:r>
      <w:proofErr w:type="spellEnd"/>
      <w:r w:rsidR="008A1171" w:rsidRPr="00EF38B3">
        <w:t xml:space="preserve"> </w:t>
      </w:r>
      <w:proofErr w:type="spellStart"/>
      <w:r w:rsidR="008A1171" w:rsidRPr="00EF38B3">
        <w:t>Government's</w:t>
      </w:r>
      <w:proofErr w:type="spellEnd"/>
      <w:r w:rsidR="008A1171" w:rsidRPr="00EF38B3">
        <w:t xml:space="preserve"> </w:t>
      </w:r>
      <w:proofErr w:type="spellStart"/>
      <w:r w:rsidR="008A1171" w:rsidRPr="00EF38B3">
        <w:t>proposed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programme</w:t>
      </w:r>
      <w:proofErr w:type="spellEnd"/>
      <w:r w:rsidR="008A1171" w:rsidRPr="00EF38B3">
        <w:t xml:space="preserve"> for 2026. Negative </w:t>
      </w:r>
      <w:proofErr w:type="spellStart"/>
      <w:r w:rsidR="008A1171" w:rsidRPr="00EF38B3">
        <w:t>numbers</w:t>
      </w:r>
      <w:proofErr w:type="spellEnd"/>
      <w:r w:rsidR="008A1171" w:rsidRPr="00EF38B3">
        <w:t xml:space="preserve"> </w:t>
      </w:r>
      <w:proofErr w:type="spellStart"/>
      <w:r w:rsidR="008A1171" w:rsidRPr="00EF38B3">
        <w:t>signify</w:t>
      </w:r>
      <w:proofErr w:type="spellEnd"/>
      <w:r w:rsidR="008A1171" w:rsidRPr="00EF38B3">
        <w:t xml:space="preserve"> </w:t>
      </w:r>
      <w:proofErr w:type="spellStart"/>
      <w:r w:rsidR="008A1171" w:rsidRPr="00EF38B3">
        <w:t>easing</w:t>
      </w:r>
      <w:proofErr w:type="spellEnd"/>
      <w:r w:rsidR="008A1171" w:rsidRPr="00EF38B3">
        <w:t xml:space="preserve">. The </w:t>
      </w:r>
      <w:proofErr w:type="spellStart"/>
      <w:r w:rsidR="008A1171" w:rsidRPr="00EF38B3">
        <w:t>estimates</w:t>
      </w:r>
      <w:proofErr w:type="spellEnd"/>
      <w:r w:rsidR="008A1171" w:rsidRPr="00EF38B3">
        <w:t xml:space="preserve"> have </w:t>
      </w:r>
      <w:proofErr w:type="spellStart"/>
      <w:r w:rsidR="008A1171" w:rsidRPr="00EF38B3">
        <w:t>been</w:t>
      </w:r>
      <w:proofErr w:type="spellEnd"/>
      <w:r w:rsidR="008A1171" w:rsidRPr="00EF38B3">
        <w:t xml:space="preserve"> </w:t>
      </w:r>
      <w:proofErr w:type="spellStart"/>
      <w:r w:rsidR="008A1171" w:rsidRPr="00EF38B3">
        <w:t>calculated</w:t>
      </w:r>
      <w:proofErr w:type="spellEnd"/>
      <w:r w:rsidR="008A1171" w:rsidRPr="00EF38B3">
        <w:t xml:space="preserve"> in </w:t>
      </w:r>
      <w:proofErr w:type="spellStart"/>
      <w:r w:rsidR="008A1171" w:rsidRPr="00EF38B3">
        <w:t>relation</w:t>
      </w:r>
      <w:proofErr w:type="spellEnd"/>
      <w:r w:rsidR="008A1171" w:rsidRPr="00EF38B3">
        <w:t xml:space="preserve"> to </w:t>
      </w:r>
      <w:proofErr w:type="spellStart"/>
      <w:r w:rsidR="008A1171" w:rsidRPr="00EF38B3">
        <w:t>the</w:t>
      </w:r>
      <w:proofErr w:type="spellEnd"/>
      <w:r w:rsidR="008A1171" w:rsidRPr="00EF38B3">
        <w:t xml:space="preserve"> </w:t>
      </w:r>
      <w:proofErr w:type="spellStart"/>
      <w:r w:rsidR="008A1171" w:rsidRPr="00EF38B3">
        <w:t>benchmark</w:t>
      </w:r>
      <w:proofErr w:type="spellEnd"/>
      <w:r w:rsidR="008A1171" w:rsidRPr="00EF38B3">
        <w:t xml:space="preserve"> system for 2026. NOK million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053"/>
        <w:gridCol w:w="1417"/>
        <w:gridCol w:w="1600"/>
      </w:tblGrid>
      <w:tr w:rsidR="008A1171" w:rsidRPr="00EF38B3" w14:paraId="54DE5F1B" w14:textId="77777777" w:rsidTr="00DE5D9C">
        <w:trPr>
          <w:trHeight w:val="360"/>
        </w:trPr>
        <w:tc>
          <w:tcPr>
            <w:tcW w:w="60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D3223F" w14:textId="77777777" w:rsidR="008A1171" w:rsidRPr="00EF38B3" w:rsidRDefault="008A1171" w:rsidP="00DE5D9C"/>
        </w:tc>
        <w:tc>
          <w:tcPr>
            <w:tcW w:w="3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D595BE" w14:textId="77777777" w:rsidR="008A1171" w:rsidRPr="00EF38B3" w:rsidRDefault="008A1171" w:rsidP="00DE5D9C">
            <w:pPr>
              <w:jc w:val="center"/>
            </w:pPr>
            <w:r w:rsidRPr="00EF38B3">
              <w:t>2026</w:t>
            </w:r>
          </w:p>
        </w:tc>
      </w:tr>
      <w:tr w:rsidR="008A1171" w:rsidRPr="00EF38B3" w14:paraId="60A5C7E9" w14:textId="77777777" w:rsidTr="00DE5D9C">
        <w:trPr>
          <w:trHeight w:val="360"/>
        </w:trPr>
        <w:tc>
          <w:tcPr>
            <w:tcW w:w="60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F37AC7" w14:textId="77777777" w:rsidR="008A1171" w:rsidRPr="00EF38B3" w:rsidRDefault="008A1171" w:rsidP="00DE5D9C"/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A1AAF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Accrued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9E5EC1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Booked</w:t>
            </w:r>
            <w:proofErr w:type="spellEnd"/>
          </w:p>
        </w:tc>
      </w:tr>
      <w:tr w:rsidR="008A1171" w:rsidRPr="00EF38B3" w14:paraId="2E04746A" w14:textId="77777777" w:rsidTr="00DE5D9C">
        <w:trPr>
          <w:trHeight w:val="380"/>
        </w:trPr>
        <w:tc>
          <w:tcPr>
            <w:tcW w:w="60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F31F84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rPr>
                <w:rStyle w:val="halvfet0"/>
              </w:rPr>
              <w:t xml:space="preserve">Personal </w:t>
            </w:r>
            <w:proofErr w:type="spellStart"/>
            <w:r w:rsidRPr="00EF38B3">
              <w:rPr>
                <w:rStyle w:val="halvfet0"/>
              </w:rPr>
              <w:t>income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0CFE0B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-4,159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7AC5D7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-4,301</w:t>
            </w:r>
          </w:p>
        </w:tc>
      </w:tr>
      <w:tr w:rsidR="008A1171" w:rsidRPr="00EF38B3" w14:paraId="02C24420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F2DFE5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personal </w:t>
            </w:r>
            <w:proofErr w:type="spellStart"/>
            <w:r w:rsidRPr="00EF38B3">
              <w:t>allowance</w:t>
            </w:r>
            <w:proofErr w:type="spellEnd"/>
            <w:r w:rsidRPr="00EF38B3">
              <w:t xml:space="preserve"> to NOK 114,210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8448C8" w14:textId="77777777" w:rsidR="008A1171" w:rsidRPr="00EF38B3" w:rsidRDefault="008A1171" w:rsidP="00DE5D9C">
            <w:pPr>
              <w:jc w:val="right"/>
            </w:pPr>
            <w:r w:rsidRPr="00EF38B3">
              <w:t>-1,315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E8EC6A" w14:textId="77777777" w:rsidR="008A1171" w:rsidRPr="00EF38B3" w:rsidRDefault="008A1171" w:rsidP="00DE5D9C">
            <w:pPr>
              <w:jc w:val="right"/>
            </w:pPr>
            <w:r w:rsidRPr="00EF38B3">
              <w:t>-1,315</w:t>
            </w:r>
          </w:p>
        </w:tc>
      </w:tr>
      <w:tr w:rsidR="008A1171" w:rsidRPr="00EF38B3" w14:paraId="3F0453E5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BC3A24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Reduce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wages</w:t>
            </w:r>
            <w:proofErr w:type="spellEnd"/>
            <w:r w:rsidRPr="00EF38B3">
              <w:t>/</w:t>
            </w:r>
            <w:proofErr w:type="spellStart"/>
            <w:r w:rsidRPr="00EF38B3">
              <w:t>benefits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self-employment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0F7D75" w14:textId="77777777" w:rsidR="008A1171" w:rsidRPr="00EF38B3" w:rsidRDefault="008A1171" w:rsidP="00DE5D9C">
            <w:pPr>
              <w:jc w:val="right"/>
            </w:pPr>
            <w:r w:rsidRPr="00EF38B3">
              <w:t>-2,345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4CE545" w14:textId="77777777" w:rsidR="008A1171" w:rsidRPr="00EF38B3" w:rsidRDefault="008A1171" w:rsidP="00DE5D9C">
            <w:pPr>
              <w:jc w:val="right"/>
            </w:pPr>
            <w:r w:rsidRPr="00EF38B3">
              <w:t>-2,345</w:t>
            </w:r>
          </w:p>
        </w:tc>
      </w:tr>
      <w:tr w:rsidR="008A1171" w:rsidRPr="00EF38B3" w14:paraId="6FCF4319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134B24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t xml:space="preserve">Introduce a pilot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work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allowances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young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people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365A7B" w14:textId="77777777" w:rsidR="008A1171" w:rsidRPr="00EF38B3" w:rsidRDefault="008A1171" w:rsidP="00DE5D9C">
            <w:pPr>
              <w:jc w:val="right"/>
            </w:pPr>
            <w:r w:rsidRPr="00EF38B3">
              <w:t>-500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39CF37" w14:textId="77777777" w:rsidR="008A1171" w:rsidRPr="00EF38B3" w:rsidRDefault="008A1171" w:rsidP="00DE5D9C">
            <w:pPr>
              <w:jc w:val="right"/>
            </w:pPr>
            <w:r w:rsidRPr="00EF38B3">
              <w:t>-500</w:t>
            </w:r>
          </w:p>
        </w:tc>
      </w:tr>
      <w:tr w:rsidR="008A1171" w:rsidRPr="00EF38B3" w14:paraId="067D84E7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4E1947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limit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individual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retirement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savings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2CBB18" w14:textId="77777777" w:rsidR="008A1171" w:rsidRPr="00EF38B3" w:rsidRDefault="008A1171" w:rsidP="00DE5D9C">
            <w:pPr>
              <w:jc w:val="right"/>
            </w:pPr>
            <w:r w:rsidRPr="00EF38B3">
              <w:t>-150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125CC4" w14:textId="77777777" w:rsidR="008A1171" w:rsidRPr="00EF38B3" w:rsidRDefault="008A1171" w:rsidP="00DE5D9C">
            <w:pPr>
              <w:jc w:val="right"/>
            </w:pPr>
            <w:r w:rsidRPr="00EF38B3">
              <w:t>-150</w:t>
            </w:r>
          </w:p>
        </w:tc>
      </w:tr>
      <w:tr w:rsidR="008A1171" w:rsidRPr="00EF38B3" w14:paraId="0DA69062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04027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Reduce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parental </w:t>
            </w:r>
            <w:proofErr w:type="spellStart"/>
            <w:r w:rsidRPr="00EF38B3">
              <w:t>allowance</w:t>
            </w:r>
            <w:proofErr w:type="spellEnd"/>
            <w:r w:rsidRPr="00EF38B3">
              <w:t xml:space="preserve"> to NOK 15,000/10,000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89CE6B" w14:textId="77777777" w:rsidR="008A1171" w:rsidRPr="00EF38B3" w:rsidRDefault="008A1171" w:rsidP="00DE5D9C">
            <w:pPr>
              <w:jc w:val="right"/>
            </w:pPr>
            <w:r w:rsidRPr="00EF38B3"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C0A5D5" w14:textId="77777777" w:rsidR="008A1171" w:rsidRPr="00EF38B3" w:rsidRDefault="008A1171" w:rsidP="00DE5D9C">
            <w:pPr>
              <w:jc w:val="right"/>
            </w:pPr>
            <w:r w:rsidRPr="00EF38B3">
              <w:t>50</w:t>
            </w:r>
          </w:p>
        </w:tc>
      </w:tr>
      <w:tr w:rsidR="008A1171" w:rsidRPr="00EF38B3" w14:paraId="6876C112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FDB553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Adjust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limitation</w:t>
            </w:r>
            <w:proofErr w:type="spellEnd"/>
            <w:r w:rsidRPr="00EF38B3">
              <w:t xml:space="preserve"> rule</w:t>
            </w:r>
            <w:r w:rsidRPr="00EF38B3">
              <w:rPr>
                <w:vertAlign w:val="superscript"/>
              </w:rPr>
              <w:t>1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22140F" w14:textId="77777777" w:rsidR="008A1171" w:rsidRPr="00EF38B3" w:rsidRDefault="008A1171" w:rsidP="00DE5D9C">
            <w:pPr>
              <w:jc w:val="right"/>
            </w:pPr>
            <w:r w:rsidRPr="00EF38B3">
              <w:t>-9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68544C" w14:textId="77777777" w:rsidR="008A1171" w:rsidRPr="00EF38B3" w:rsidRDefault="008A1171" w:rsidP="00DE5D9C">
            <w:pPr>
              <w:jc w:val="right"/>
            </w:pPr>
            <w:r w:rsidRPr="00EF38B3">
              <w:t>-9</w:t>
            </w:r>
          </w:p>
        </w:tc>
      </w:tr>
      <w:tr w:rsidR="008A1171" w:rsidRPr="00EF38B3" w14:paraId="3FD94DD1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D9CB19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Finnmark </w:t>
            </w:r>
            <w:proofErr w:type="spellStart"/>
            <w:r w:rsidRPr="00EF38B3">
              <w:t>allowance</w:t>
            </w:r>
            <w:proofErr w:type="spellEnd"/>
            <w:r w:rsidRPr="00EF38B3">
              <w:t xml:space="preserve"> from NOK 30,000 to NOK 45,000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5145B6" w14:textId="77777777" w:rsidR="008A1171" w:rsidRPr="00EF38B3" w:rsidRDefault="008A1171" w:rsidP="00DE5D9C">
            <w:pPr>
              <w:jc w:val="right"/>
            </w:pPr>
            <w:r w:rsidRPr="00EF38B3">
              <w:t>-175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EC49D4" w14:textId="77777777" w:rsidR="008A1171" w:rsidRPr="00EF38B3" w:rsidRDefault="008A1171" w:rsidP="00DE5D9C">
            <w:pPr>
              <w:jc w:val="right"/>
            </w:pPr>
            <w:r w:rsidRPr="00EF38B3">
              <w:t>-175</w:t>
            </w:r>
          </w:p>
        </w:tc>
      </w:tr>
      <w:tr w:rsidR="008A1171" w:rsidRPr="00EF38B3" w14:paraId="120B2056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8B11E3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trade union </w:t>
            </w:r>
            <w:proofErr w:type="spellStart"/>
            <w:r w:rsidRPr="00EF38B3">
              <w:t>deduction</w:t>
            </w:r>
            <w:proofErr w:type="spellEnd"/>
            <w:r w:rsidRPr="00EF38B3">
              <w:t xml:space="preserve"> from NOK 8,250 to NOK 8,700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39E578" w14:textId="77777777" w:rsidR="008A1171" w:rsidRPr="00EF38B3" w:rsidRDefault="008A1171" w:rsidP="00DE5D9C">
            <w:pPr>
              <w:jc w:val="right"/>
            </w:pPr>
            <w:r w:rsidRPr="00EF38B3">
              <w:t>-29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24E252" w14:textId="77777777" w:rsidR="008A1171" w:rsidRPr="00EF38B3" w:rsidRDefault="008A1171" w:rsidP="00DE5D9C">
            <w:pPr>
              <w:jc w:val="right"/>
            </w:pPr>
            <w:r w:rsidRPr="00EF38B3">
              <w:t>-29</w:t>
            </w:r>
          </w:p>
        </w:tc>
      </w:tr>
      <w:tr w:rsidR="008A1171" w:rsidRPr="00EF38B3" w14:paraId="5E4474EF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E42DBA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t xml:space="preserve">Introduce an </w:t>
            </w:r>
            <w:proofErr w:type="spellStart"/>
            <w:r w:rsidRPr="00EF38B3">
              <w:t>allowance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young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people</w:t>
            </w:r>
            <w:proofErr w:type="spellEnd"/>
            <w:r w:rsidRPr="00EF38B3">
              <w:t xml:space="preserve"> in Svalbard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BB1208" w14:textId="77777777" w:rsidR="008A1171" w:rsidRPr="00EF38B3" w:rsidRDefault="008A1171" w:rsidP="00DE5D9C">
            <w:pPr>
              <w:jc w:val="right"/>
            </w:pPr>
            <w:r w:rsidRPr="00EF38B3">
              <w:t>-1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AFB877" w14:textId="77777777" w:rsidR="008A1171" w:rsidRPr="00EF38B3" w:rsidRDefault="008A1171" w:rsidP="00DE5D9C">
            <w:pPr>
              <w:jc w:val="right"/>
            </w:pPr>
            <w:r w:rsidRPr="00EF38B3">
              <w:t>-1</w:t>
            </w:r>
          </w:p>
        </w:tc>
      </w:tr>
      <w:tr w:rsidR="008A1171" w:rsidRPr="00EF38B3" w14:paraId="7FD35218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46EE83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lastRenderedPageBreak/>
              <w:t xml:space="preserve">Nominal </w:t>
            </w:r>
            <w:proofErr w:type="spellStart"/>
            <w:r w:rsidRPr="00EF38B3">
              <w:t>continuation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interaction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effects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38CA77" w14:textId="77777777" w:rsidR="008A1171" w:rsidRPr="00EF38B3" w:rsidRDefault="008A1171" w:rsidP="00DE5D9C">
            <w:pPr>
              <w:jc w:val="right"/>
            </w:pPr>
            <w:r w:rsidRPr="00EF38B3"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BC1DE2" w14:textId="77777777" w:rsidR="008A1171" w:rsidRPr="00EF38B3" w:rsidRDefault="008A1171" w:rsidP="00DE5D9C">
            <w:pPr>
              <w:jc w:val="right"/>
            </w:pPr>
            <w:r w:rsidRPr="00EF38B3">
              <w:t>173</w:t>
            </w:r>
          </w:p>
        </w:tc>
      </w:tr>
      <w:tr w:rsidR="008A1171" w:rsidRPr="00EF38B3" w14:paraId="05B45BFF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01719B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rPr>
                <w:rStyle w:val="halvfet0"/>
              </w:rPr>
              <w:t>Wealth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703021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F3669D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0</w:t>
            </w:r>
          </w:p>
        </w:tc>
      </w:tr>
      <w:tr w:rsidR="008A1171" w:rsidRPr="00EF38B3" w14:paraId="26EDD275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39F9A2" w14:textId="77777777" w:rsidR="008A1171" w:rsidRPr="00EF38B3" w:rsidRDefault="008A1171" w:rsidP="00DE5D9C">
            <w:pPr>
              <w:tabs>
                <w:tab w:val="left" w:leader="dot" w:pos="5967"/>
              </w:tabs>
            </w:pPr>
            <w:bookmarkStart w:id="1" w:name="_Hlk211417600"/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threshold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from NOK 1.76 million to NOK 1.90 million</w:t>
            </w:r>
            <w:r w:rsidRPr="00EF38B3">
              <w:tab/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2ABE4E" w14:textId="77777777" w:rsidR="008A1171" w:rsidRPr="00EF38B3" w:rsidRDefault="008A1171" w:rsidP="00DE5D9C">
            <w:pPr>
              <w:jc w:val="right"/>
            </w:pPr>
            <w:r w:rsidRPr="00EF38B3">
              <w:t>-525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D372F5" w14:textId="77777777" w:rsidR="008A1171" w:rsidRPr="00EF38B3" w:rsidRDefault="008A1171" w:rsidP="00DE5D9C">
            <w:pPr>
              <w:jc w:val="right"/>
            </w:pPr>
            <w:r w:rsidRPr="00EF38B3">
              <w:t>-525</w:t>
            </w:r>
          </w:p>
        </w:tc>
      </w:tr>
      <w:tr w:rsidR="008A1171" w:rsidRPr="00EF38B3" w14:paraId="3AE58D27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AFA7DA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Improve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model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valuing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housing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C70566" w14:textId="77777777" w:rsidR="008A1171" w:rsidRPr="00EF38B3" w:rsidRDefault="008A1171" w:rsidP="00DE5D9C">
            <w:pPr>
              <w:jc w:val="right"/>
            </w:pPr>
            <w:r w:rsidRPr="00EF38B3"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270486" w14:textId="77777777" w:rsidR="008A1171" w:rsidRPr="00EF38B3" w:rsidRDefault="008A1171" w:rsidP="00DE5D9C">
            <w:pPr>
              <w:jc w:val="right"/>
            </w:pPr>
            <w:r w:rsidRPr="00EF38B3">
              <w:t>435</w:t>
            </w:r>
          </w:p>
        </w:tc>
      </w:tr>
      <w:tr w:rsidR="008A1171" w:rsidRPr="00EF38B3" w14:paraId="46DBF13D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64F068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t xml:space="preserve">Introduce a permanent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deferred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677417" w14:textId="77777777" w:rsidR="008A1171" w:rsidRPr="00EF38B3" w:rsidRDefault="008A1171" w:rsidP="00DE5D9C">
            <w:pPr>
              <w:jc w:val="right"/>
            </w:pPr>
            <w:r w:rsidRPr="00EF38B3">
              <w:t>-10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D5392" w14:textId="77777777" w:rsidR="008A1171" w:rsidRPr="00EF38B3" w:rsidRDefault="008A1171" w:rsidP="00DE5D9C">
            <w:pPr>
              <w:jc w:val="right"/>
            </w:pPr>
            <w:r w:rsidRPr="00EF38B3">
              <w:t>-10</w:t>
            </w:r>
          </w:p>
        </w:tc>
      </w:tr>
      <w:tr w:rsidR="008A1171" w:rsidRPr="00EF38B3" w14:paraId="052B74C7" w14:textId="77777777" w:rsidTr="00DE5D9C">
        <w:trPr>
          <w:trHeight w:val="64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C28BE5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Maintain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threshold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primary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dwellings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more </w:t>
            </w:r>
            <w:proofErr w:type="spellStart"/>
            <w:r w:rsidRPr="00EF38B3">
              <w:t>than</w:t>
            </w:r>
            <w:proofErr w:type="spellEnd"/>
            <w:r w:rsidRPr="00EF38B3">
              <w:t xml:space="preserve"> NOK 10 million nominal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7DCF20" w14:textId="77777777" w:rsidR="008A1171" w:rsidRPr="00EF38B3" w:rsidRDefault="008A1171" w:rsidP="00DE5D9C">
            <w:pPr>
              <w:jc w:val="right"/>
            </w:pPr>
            <w:r w:rsidRPr="00EF38B3"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7FA6B6" w14:textId="77777777" w:rsidR="008A1171" w:rsidRPr="00EF38B3" w:rsidRDefault="008A1171" w:rsidP="00DE5D9C">
            <w:pPr>
              <w:jc w:val="right"/>
            </w:pPr>
            <w:r w:rsidRPr="00EF38B3">
              <w:t>100</w:t>
            </w:r>
          </w:p>
        </w:tc>
      </w:tr>
      <w:tr w:rsidR="008A1171" w:rsidRPr="00EF38B3" w14:paraId="5E53355F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2BB5E8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rPr>
                <w:rStyle w:val="halvfet0"/>
              </w:rPr>
              <w:t xml:space="preserve">Business </w:t>
            </w:r>
            <w:proofErr w:type="spellStart"/>
            <w:r w:rsidRPr="00EF38B3">
              <w:rPr>
                <w:rStyle w:val="halvfet0"/>
              </w:rPr>
              <w:t>taxation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EE6749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1,440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FD4BD7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-140</w:t>
            </w:r>
          </w:p>
        </w:tc>
      </w:tr>
      <w:tr w:rsidR="008A1171" w:rsidRPr="00EF38B3" w14:paraId="67F52A7A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33552E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t xml:space="preserve">Reform </w:t>
            </w:r>
            <w:proofErr w:type="spellStart"/>
            <w:r w:rsidRPr="00EF38B3">
              <w:t>taxation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mutual </w:t>
            </w:r>
            <w:proofErr w:type="spellStart"/>
            <w:r w:rsidRPr="00EF38B3">
              <w:t>funds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578D1F" w14:textId="77777777" w:rsidR="008A1171" w:rsidRPr="00EF38B3" w:rsidRDefault="008A1171" w:rsidP="00DE5D9C">
            <w:pPr>
              <w:jc w:val="right"/>
            </w:pPr>
            <w:r w:rsidRPr="00EF38B3">
              <w:t>-570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CD95B6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C736932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6B7AFA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Follow</w:t>
            </w:r>
            <w:proofErr w:type="spellEnd"/>
            <w:r w:rsidRPr="00EF38B3">
              <w:t xml:space="preserve"> up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Supreme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Court's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decision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interest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deductions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599327" w14:textId="77777777" w:rsidR="008A1171" w:rsidRPr="00EF38B3" w:rsidRDefault="008A1171" w:rsidP="00DE5D9C">
            <w:pPr>
              <w:jc w:val="right"/>
            </w:pPr>
            <w:r w:rsidRPr="00EF38B3">
              <w:t>2,000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6EF9D6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40C2489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9796ED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Closing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loopholes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real </w:t>
            </w:r>
            <w:proofErr w:type="spellStart"/>
            <w:r w:rsidRPr="00EF38B3">
              <w:t>estate</w:t>
            </w:r>
            <w:proofErr w:type="spellEnd"/>
            <w:r w:rsidRPr="00EF38B3">
              <w:t xml:space="preserve"> sector</w:t>
            </w:r>
            <w:r w:rsidRPr="00EF38B3">
              <w:rPr>
                <w:vertAlign w:val="superscript"/>
              </w:rPr>
              <w:t>2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85F45D" w14:textId="77777777" w:rsidR="008A1171" w:rsidRPr="00EF38B3" w:rsidRDefault="008A1171" w:rsidP="00DE5D9C">
            <w:pPr>
              <w:jc w:val="right"/>
            </w:pPr>
            <w:r w:rsidRPr="00EF38B3"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FC6DC5" w14:textId="77777777" w:rsidR="008A1171" w:rsidRPr="00EF38B3" w:rsidRDefault="008A1171" w:rsidP="00DE5D9C">
            <w:pPr>
              <w:jc w:val="right"/>
            </w:pPr>
            <w:r w:rsidRPr="00EF38B3">
              <w:t>50</w:t>
            </w:r>
          </w:p>
        </w:tc>
      </w:tr>
      <w:tr w:rsidR="008A1171" w:rsidRPr="00EF38B3" w14:paraId="601B77F1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E29348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Reduce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recognition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agricultural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accounts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from 85 per cent to 80 per cent.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390021" w14:textId="77777777" w:rsidR="008A1171" w:rsidRPr="00EF38B3" w:rsidRDefault="008A1171" w:rsidP="00DE5D9C">
            <w:pPr>
              <w:jc w:val="right"/>
            </w:pPr>
            <w:r w:rsidRPr="00EF38B3">
              <w:t>-190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C6DD0F" w14:textId="77777777" w:rsidR="008A1171" w:rsidRPr="00EF38B3" w:rsidRDefault="008A1171" w:rsidP="00DE5D9C">
            <w:pPr>
              <w:jc w:val="right"/>
            </w:pPr>
            <w:r w:rsidRPr="00EF38B3">
              <w:t>-190</w:t>
            </w:r>
          </w:p>
        </w:tc>
      </w:tr>
      <w:tr w:rsidR="008A1171" w:rsidRPr="00EF38B3" w14:paraId="750E74C0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D53D2F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rPr>
                <w:rStyle w:val="halvfet0"/>
              </w:rPr>
              <w:t>Climate</w:t>
            </w:r>
            <w:proofErr w:type="spellEnd"/>
            <w:r w:rsidRPr="00EF38B3">
              <w:rPr>
                <w:rStyle w:val="halvfet0"/>
              </w:rPr>
              <w:t xml:space="preserve"> and </w:t>
            </w:r>
            <w:proofErr w:type="spellStart"/>
            <w:r w:rsidRPr="00EF38B3">
              <w:rPr>
                <w:rStyle w:val="halvfet0"/>
              </w:rPr>
              <w:t>environmental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taxes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98E560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1,608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A481A5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1,448</w:t>
            </w:r>
          </w:p>
        </w:tc>
      </w:tr>
      <w:tr w:rsidR="008A1171" w:rsidRPr="00EF38B3" w14:paraId="0B11DA6E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A1D379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non-ETS </w:t>
            </w:r>
            <w:proofErr w:type="spellStart"/>
            <w:r w:rsidRPr="00EF38B3">
              <w:t>emissions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3AAE2F" w14:textId="77777777" w:rsidR="008A1171" w:rsidRPr="00EF38B3" w:rsidRDefault="008A1171" w:rsidP="00DE5D9C">
            <w:pPr>
              <w:jc w:val="right"/>
            </w:pPr>
            <w:r w:rsidRPr="00EF38B3">
              <w:t>2,200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392A1F" w14:textId="77777777" w:rsidR="008A1171" w:rsidRPr="00EF38B3" w:rsidRDefault="008A1171" w:rsidP="00DE5D9C">
            <w:pPr>
              <w:jc w:val="right"/>
            </w:pPr>
            <w:r w:rsidRPr="00EF38B3">
              <w:t>2,000</w:t>
            </w:r>
          </w:p>
        </w:tc>
      </w:tr>
      <w:tr w:rsidR="008A1171" w:rsidRPr="00EF38B3" w14:paraId="326D15D9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F5687B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Compensate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public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carriers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B60B34" w14:textId="77777777" w:rsidR="008A1171" w:rsidRPr="00EF38B3" w:rsidRDefault="008A1171" w:rsidP="00DE5D9C">
            <w:pPr>
              <w:jc w:val="right"/>
            </w:pPr>
            <w:r w:rsidRPr="00EF38B3">
              <w:t>-120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D89F89" w14:textId="77777777" w:rsidR="008A1171" w:rsidRPr="00EF38B3" w:rsidRDefault="008A1171" w:rsidP="00DE5D9C">
            <w:pPr>
              <w:jc w:val="right"/>
            </w:pPr>
            <w:r w:rsidRPr="00EF38B3">
              <w:t>-120</w:t>
            </w:r>
          </w:p>
        </w:tc>
      </w:tr>
      <w:tr w:rsidR="008A1171" w:rsidRPr="00EF38B3" w14:paraId="1CE43A5F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EBFFD3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lastRenderedPageBreak/>
              <w:t xml:space="preserve">Introduce a general </w:t>
            </w:r>
            <w:proofErr w:type="spellStart"/>
            <w:r w:rsidRPr="00EF38B3">
              <w:t>exemption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businesses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C1FAE7" w14:textId="77777777" w:rsidR="008A1171" w:rsidRPr="00EF38B3" w:rsidRDefault="008A1171" w:rsidP="00DE5D9C">
            <w:pPr>
              <w:jc w:val="right"/>
            </w:pPr>
            <w:r w:rsidRPr="00EF38B3">
              <w:t>-526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C31AB5" w14:textId="77777777" w:rsidR="008A1171" w:rsidRPr="00EF38B3" w:rsidRDefault="008A1171" w:rsidP="00DE5D9C">
            <w:pPr>
              <w:jc w:val="right"/>
            </w:pPr>
            <w:r w:rsidRPr="00EF38B3">
              <w:t>-482</w:t>
            </w:r>
          </w:p>
        </w:tc>
      </w:tr>
      <w:tr w:rsidR="008A1171" w:rsidRPr="00EF38B3" w14:paraId="4C3675C2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A003D9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rate for </w:t>
            </w:r>
            <w:proofErr w:type="spellStart"/>
            <w:r w:rsidRPr="00EF38B3">
              <w:t>domestic</w:t>
            </w:r>
            <w:proofErr w:type="spellEnd"/>
            <w:r w:rsidRPr="00EF38B3">
              <w:t xml:space="preserve"> shipping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C0995F" w14:textId="77777777" w:rsidR="008A1171" w:rsidRPr="00EF38B3" w:rsidRDefault="008A1171" w:rsidP="00DE5D9C">
            <w:pPr>
              <w:jc w:val="right"/>
            </w:pPr>
            <w:r w:rsidRPr="00EF38B3"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C8CB91" w14:textId="77777777" w:rsidR="008A1171" w:rsidRPr="00EF38B3" w:rsidRDefault="008A1171" w:rsidP="00DE5D9C">
            <w:pPr>
              <w:jc w:val="right"/>
            </w:pPr>
            <w:r w:rsidRPr="00EF38B3">
              <w:t>34</w:t>
            </w:r>
          </w:p>
        </w:tc>
      </w:tr>
      <w:tr w:rsidR="008A1171" w:rsidRPr="00EF38B3" w14:paraId="1BE91119" w14:textId="77777777" w:rsidTr="00DE5D9C">
        <w:trPr>
          <w:trHeight w:val="380"/>
        </w:trPr>
        <w:tc>
          <w:tcPr>
            <w:tcW w:w="605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506585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rate for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greenhouse </w:t>
            </w:r>
            <w:proofErr w:type="spellStart"/>
            <w:r w:rsidRPr="00EF38B3">
              <w:t>industry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539B8D" w14:textId="77777777" w:rsidR="008A1171" w:rsidRPr="00EF38B3" w:rsidRDefault="008A1171" w:rsidP="00DE5D9C">
            <w:pPr>
              <w:jc w:val="right"/>
            </w:pPr>
            <w:r w:rsidRPr="00EF38B3">
              <w:t>13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8329D8" w14:textId="77777777" w:rsidR="008A1171" w:rsidRPr="00EF38B3" w:rsidRDefault="008A1171" w:rsidP="00DE5D9C">
            <w:pPr>
              <w:jc w:val="right"/>
            </w:pPr>
            <w:r w:rsidRPr="00EF38B3">
              <w:t>12</w:t>
            </w:r>
          </w:p>
        </w:tc>
      </w:tr>
      <w:tr w:rsidR="008A1171" w:rsidRPr="00EF38B3" w14:paraId="3566E40C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41A673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Adjust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rate for </w:t>
            </w:r>
            <w:proofErr w:type="spellStart"/>
            <w:r w:rsidRPr="00EF38B3">
              <w:t>fishing</w:t>
            </w:r>
            <w:proofErr w:type="spellEnd"/>
            <w:r w:rsidRPr="00EF38B3">
              <w:t xml:space="preserve"> and trapping in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9B76BA" w14:textId="77777777" w:rsidR="008A1171" w:rsidRPr="00EF38B3" w:rsidRDefault="008A1171" w:rsidP="00DE5D9C">
            <w:pPr>
              <w:jc w:val="right"/>
            </w:pPr>
            <w:r w:rsidRPr="00EF38B3"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267518" w14:textId="77777777" w:rsidR="008A1171" w:rsidRPr="00EF38B3" w:rsidRDefault="008A1171" w:rsidP="00DE5D9C">
            <w:pPr>
              <w:jc w:val="right"/>
            </w:pPr>
            <w:r w:rsidRPr="00EF38B3">
              <w:t>6</w:t>
            </w:r>
          </w:p>
        </w:tc>
      </w:tr>
      <w:tr w:rsidR="008A1171" w:rsidRPr="00EF38B3" w14:paraId="6AB18A0F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478164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t xml:space="preserve">Introduce an </w:t>
            </w:r>
            <w:proofErr w:type="spellStart"/>
            <w:r w:rsidRPr="00EF38B3">
              <w:t>exemption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when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cleaning</w:t>
            </w:r>
            <w:proofErr w:type="spellEnd"/>
            <w:r w:rsidRPr="00EF38B3">
              <w:t xml:space="preserve"> SF</w:t>
            </w:r>
            <w:r w:rsidRPr="00EF38B3">
              <w:rPr>
                <w:vertAlign w:val="subscript"/>
              </w:rPr>
              <w:t>6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3BBBC9" w14:textId="77777777" w:rsidR="008A1171" w:rsidRPr="00EF38B3" w:rsidRDefault="008A1171" w:rsidP="00DE5D9C">
            <w:pPr>
              <w:jc w:val="right"/>
            </w:pPr>
            <w:r w:rsidRPr="00EF38B3">
              <w:t>-2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9FDB6C" w14:textId="77777777" w:rsidR="008A1171" w:rsidRPr="00EF38B3" w:rsidRDefault="008A1171" w:rsidP="00DE5D9C">
            <w:pPr>
              <w:jc w:val="right"/>
            </w:pPr>
            <w:r w:rsidRPr="00EF38B3">
              <w:t>-2</w:t>
            </w:r>
          </w:p>
        </w:tc>
      </w:tr>
      <w:tr w:rsidR="008A1171" w:rsidRPr="00EF38B3" w14:paraId="2BE3C936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0A5AC2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Abolish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reduced</w:t>
            </w:r>
            <w:proofErr w:type="spellEnd"/>
            <w:r w:rsidRPr="00EF38B3">
              <w:t xml:space="preserve"> rate for </w:t>
            </w:r>
            <w:proofErr w:type="spellStart"/>
            <w:r w:rsidRPr="00EF38B3">
              <w:t>international</w:t>
            </w:r>
            <w:proofErr w:type="spellEnd"/>
            <w:r w:rsidRPr="00EF38B3">
              <w:t xml:space="preserve"> shipping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48A13E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5E760D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906BB1D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AE17A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rPr>
                <w:rStyle w:val="halvfet0"/>
              </w:rPr>
              <w:t>Car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taxes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98DC64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680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4B9E5A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640</w:t>
            </w:r>
          </w:p>
        </w:tc>
      </w:tr>
      <w:tr w:rsidR="008A1171" w:rsidRPr="00EF38B3" w14:paraId="145F5D8A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4507E6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Simplify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one-time </w:t>
            </w:r>
            <w:proofErr w:type="spellStart"/>
            <w:r w:rsidRPr="00EF38B3">
              <w:t>registration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4CDD85" w14:textId="77777777" w:rsidR="008A1171" w:rsidRPr="00EF38B3" w:rsidRDefault="008A1171" w:rsidP="00DE5D9C">
            <w:pPr>
              <w:jc w:val="right"/>
            </w:pPr>
            <w:r w:rsidRPr="00EF38B3"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DAFE6C" w14:textId="77777777" w:rsidR="008A1171" w:rsidRPr="00EF38B3" w:rsidRDefault="008A1171" w:rsidP="00DE5D9C">
            <w:pPr>
              <w:jc w:val="right"/>
            </w:pPr>
            <w:r w:rsidRPr="00EF38B3">
              <w:t>180</w:t>
            </w:r>
          </w:p>
        </w:tc>
      </w:tr>
      <w:tr w:rsidR="008A1171" w:rsidRPr="00EF38B3" w14:paraId="4E16E06D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94249E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Exempt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light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electric</w:t>
            </w:r>
            <w:proofErr w:type="spellEnd"/>
            <w:r w:rsidRPr="00EF38B3">
              <w:t xml:space="preserve"> vans from </w:t>
            </w:r>
            <w:proofErr w:type="spellStart"/>
            <w:r w:rsidRPr="00EF38B3">
              <w:t>traffic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insurance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4D7EB1" w14:textId="77777777" w:rsidR="008A1171" w:rsidRPr="00EF38B3" w:rsidRDefault="008A1171" w:rsidP="00DE5D9C">
            <w:pPr>
              <w:jc w:val="right"/>
            </w:pPr>
            <w:r w:rsidRPr="00EF38B3">
              <w:t>-20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02161B" w14:textId="77777777" w:rsidR="008A1171" w:rsidRPr="00EF38B3" w:rsidRDefault="008A1171" w:rsidP="00DE5D9C">
            <w:pPr>
              <w:jc w:val="right"/>
            </w:pPr>
            <w:r w:rsidRPr="00EF38B3">
              <w:t>-10</w:t>
            </w:r>
          </w:p>
        </w:tc>
      </w:tr>
      <w:tr w:rsidR="008A1171" w:rsidRPr="00EF38B3" w14:paraId="5157C65B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AC8E89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road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diesel (mineral </w:t>
            </w:r>
            <w:proofErr w:type="spellStart"/>
            <w:r w:rsidRPr="00EF38B3">
              <w:t>oils</w:t>
            </w:r>
            <w:proofErr w:type="spellEnd"/>
            <w:r w:rsidRPr="00EF38B3">
              <w:t xml:space="preserve"> and biodiesel)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E50EEA" w14:textId="77777777" w:rsidR="008A1171" w:rsidRPr="00EF38B3" w:rsidRDefault="008A1171" w:rsidP="00DE5D9C">
            <w:pPr>
              <w:jc w:val="right"/>
            </w:pPr>
            <w:r w:rsidRPr="00EF38B3"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79E520" w14:textId="77777777" w:rsidR="008A1171" w:rsidRPr="00EF38B3" w:rsidRDefault="008A1171" w:rsidP="00DE5D9C">
            <w:pPr>
              <w:jc w:val="right"/>
            </w:pPr>
            <w:r w:rsidRPr="00EF38B3">
              <w:t>470</w:t>
            </w:r>
          </w:p>
        </w:tc>
      </w:tr>
      <w:tr w:rsidR="008A1171" w:rsidRPr="00EF38B3" w14:paraId="019F6685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6160B5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rPr>
                <w:rStyle w:val="halvfet0"/>
              </w:rPr>
              <w:t>Other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excise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duties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C7DCD1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-4,000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6F0855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-2,330</w:t>
            </w:r>
          </w:p>
        </w:tc>
      </w:tr>
      <w:tr w:rsidR="008A1171" w:rsidRPr="00EF38B3" w14:paraId="374EDAF2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2CB449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t xml:space="preserve">Introduce a </w:t>
            </w:r>
            <w:proofErr w:type="spellStart"/>
            <w:r w:rsidRPr="00EF38B3">
              <w:t>common</w:t>
            </w:r>
            <w:proofErr w:type="spellEnd"/>
            <w:r w:rsidRPr="00EF38B3">
              <w:t xml:space="preserve"> rate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4.18 øre per kWh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electricity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0D48A8" w14:textId="77777777" w:rsidR="008A1171" w:rsidRPr="00EF38B3" w:rsidRDefault="008A1171" w:rsidP="00DE5D9C">
            <w:pPr>
              <w:jc w:val="right"/>
            </w:pPr>
            <w:r w:rsidRPr="00EF38B3">
              <w:t>-4,000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A94F2A" w14:textId="77777777" w:rsidR="008A1171" w:rsidRPr="00EF38B3" w:rsidRDefault="008A1171" w:rsidP="00DE5D9C">
            <w:pPr>
              <w:jc w:val="right"/>
            </w:pPr>
            <w:r w:rsidRPr="00EF38B3">
              <w:t>-2,330</w:t>
            </w:r>
          </w:p>
        </w:tc>
      </w:tr>
      <w:tr w:rsidR="008A1171" w:rsidRPr="00EF38B3" w14:paraId="6424C221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3243D6" w14:textId="77777777" w:rsidR="008A1171" w:rsidRPr="00EF38B3" w:rsidRDefault="008A1171" w:rsidP="00DE5D9C">
            <w:pPr>
              <w:tabs>
                <w:tab w:val="left" w:leader="dot" w:pos="5967"/>
              </w:tabs>
            </w:pPr>
            <w:r w:rsidRPr="00EF38B3">
              <w:rPr>
                <w:rStyle w:val="halvfet0"/>
              </w:rPr>
              <w:t xml:space="preserve">Value </w:t>
            </w:r>
            <w:proofErr w:type="spellStart"/>
            <w:r w:rsidRPr="00EF38B3">
              <w:rPr>
                <w:rStyle w:val="halvfet0"/>
              </w:rPr>
              <w:t>added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61655A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4,400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79E3CB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3,770</w:t>
            </w:r>
          </w:p>
        </w:tc>
      </w:tr>
      <w:tr w:rsidR="008A1171" w:rsidRPr="00EF38B3" w14:paraId="0273C057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384E97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Reduce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threshold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electric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cars</w:t>
            </w:r>
            <w:proofErr w:type="spellEnd"/>
            <w:r w:rsidRPr="00EF38B3">
              <w:t xml:space="preserve"> to NOK 300,000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2BF88F" w14:textId="77777777" w:rsidR="008A1171" w:rsidRPr="00EF38B3" w:rsidRDefault="008A1171" w:rsidP="00DE5D9C">
            <w:pPr>
              <w:jc w:val="right"/>
            </w:pPr>
            <w:r w:rsidRPr="00EF38B3">
              <w:t>4,000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EB499B" w14:textId="77777777" w:rsidR="008A1171" w:rsidRPr="00EF38B3" w:rsidRDefault="008A1171" w:rsidP="00DE5D9C">
            <w:pPr>
              <w:jc w:val="right"/>
            </w:pPr>
            <w:r w:rsidRPr="00EF38B3">
              <w:t>3,500</w:t>
            </w:r>
          </w:p>
        </w:tc>
      </w:tr>
      <w:tr w:rsidR="008A1171" w:rsidRPr="00EF38B3" w14:paraId="6C0851C2" w14:textId="77777777" w:rsidTr="00DE5D9C">
        <w:trPr>
          <w:trHeight w:val="64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A674D7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Closing</w:t>
            </w:r>
            <w:proofErr w:type="spellEnd"/>
            <w:r w:rsidRPr="00EF38B3">
              <w:t xml:space="preserve"> gaps in VAT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cross-border services from</w:t>
            </w:r>
          </w:p>
          <w:p w14:paraId="65DD2E87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July</w:t>
            </w:r>
            <w:proofErr w:type="spellEnd"/>
            <w:r w:rsidRPr="00EF38B3">
              <w:t xml:space="preserve"> 1, 2026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4EDA64" w14:textId="77777777" w:rsidR="008A1171" w:rsidRPr="00EF38B3" w:rsidRDefault="008A1171" w:rsidP="00DE5D9C">
            <w:pPr>
              <w:jc w:val="right"/>
            </w:pPr>
            <w:r w:rsidRPr="00EF38B3"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1D1700" w14:textId="77777777" w:rsidR="008A1171" w:rsidRPr="00EF38B3" w:rsidRDefault="008A1171" w:rsidP="00DE5D9C">
            <w:pPr>
              <w:jc w:val="right"/>
            </w:pPr>
            <w:r w:rsidRPr="00EF38B3">
              <w:t>270</w:t>
            </w:r>
          </w:p>
        </w:tc>
      </w:tr>
      <w:tr w:rsidR="008A1171" w:rsidRPr="00EF38B3" w14:paraId="3EC169C0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357BEF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rPr>
                <w:rStyle w:val="halvfet0"/>
              </w:rPr>
              <w:lastRenderedPageBreak/>
              <w:t>Sectoral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taxes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E04E6D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2D73D4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31</w:t>
            </w:r>
          </w:p>
        </w:tc>
      </w:tr>
      <w:tr w:rsidR="008A1171" w:rsidRPr="00EF38B3" w14:paraId="35BF52AE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02CD82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sectoral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Norwegian Communications </w:t>
            </w:r>
            <w:proofErr w:type="spellStart"/>
            <w:r w:rsidRPr="00EF38B3">
              <w:t>Authority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92B724" w14:textId="77777777" w:rsidR="008A1171" w:rsidRPr="00EF38B3" w:rsidRDefault="008A1171" w:rsidP="00DE5D9C">
            <w:pPr>
              <w:jc w:val="right"/>
            </w:pPr>
            <w:r w:rsidRPr="00EF38B3"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889B6D" w14:textId="77777777" w:rsidR="008A1171" w:rsidRPr="00EF38B3" w:rsidRDefault="008A1171" w:rsidP="00DE5D9C">
            <w:pPr>
              <w:jc w:val="right"/>
            </w:pPr>
            <w:r w:rsidRPr="00EF38B3">
              <w:t>8</w:t>
            </w:r>
          </w:p>
        </w:tc>
      </w:tr>
      <w:tr w:rsidR="008A1171" w:rsidRPr="00EF38B3" w14:paraId="749E48A4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D3ABE4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sectoral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Norwegian Water Resources and Energy </w:t>
            </w:r>
            <w:proofErr w:type="spellStart"/>
            <w:r w:rsidRPr="00EF38B3">
              <w:t>Directorate</w:t>
            </w:r>
            <w:proofErr w:type="spellEnd"/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75F2AA" w14:textId="77777777" w:rsidR="008A1171" w:rsidRPr="00EF38B3" w:rsidRDefault="008A1171" w:rsidP="00DE5D9C">
            <w:pPr>
              <w:jc w:val="right"/>
            </w:pPr>
            <w:r w:rsidRPr="00EF38B3"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EB3D5F" w14:textId="77777777" w:rsidR="008A1171" w:rsidRPr="00EF38B3" w:rsidRDefault="008A1171" w:rsidP="00DE5D9C">
            <w:pPr>
              <w:jc w:val="right"/>
            </w:pPr>
            <w:r w:rsidRPr="00EF38B3">
              <w:t>7</w:t>
            </w:r>
          </w:p>
        </w:tc>
      </w:tr>
      <w:tr w:rsidR="008A1171" w:rsidRPr="00EF38B3" w14:paraId="30C128E5" w14:textId="77777777" w:rsidTr="00DE5D9C">
        <w:trPr>
          <w:trHeight w:val="380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55A167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sectoral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Financial </w:t>
            </w:r>
            <w:proofErr w:type="spellStart"/>
            <w:r w:rsidRPr="00EF38B3">
              <w:t>Supervisory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Authority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Norway</w:t>
            </w:r>
            <w:r w:rsidRPr="00EF38B3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1DE6ED" w14:textId="77777777" w:rsidR="008A1171" w:rsidRPr="00EF38B3" w:rsidRDefault="008A1171" w:rsidP="00DE5D9C">
            <w:pPr>
              <w:jc w:val="right"/>
            </w:pPr>
            <w:r w:rsidRPr="00EF38B3"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30EB57" w14:textId="77777777" w:rsidR="008A1171" w:rsidRPr="00EF38B3" w:rsidRDefault="008A1171" w:rsidP="00DE5D9C">
            <w:pPr>
              <w:jc w:val="right"/>
            </w:pPr>
            <w:r w:rsidRPr="00EF38B3">
              <w:t>17</w:t>
            </w:r>
          </w:p>
        </w:tc>
      </w:tr>
      <w:tr w:rsidR="008A1171" w:rsidRPr="00EF38B3" w14:paraId="12D88AF2" w14:textId="77777777" w:rsidTr="00DE5D9C">
        <w:trPr>
          <w:trHeight w:val="380"/>
        </w:trPr>
        <w:tc>
          <w:tcPr>
            <w:tcW w:w="60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4AAD2F" w14:textId="77777777" w:rsidR="008A1171" w:rsidRPr="00EF38B3" w:rsidRDefault="008A1171" w:rsidP="00DE5D9C">
            <w:pPr>
              <w:tabs>
                <w:tab w:val="left" w:leader="dot" w:pos="5967"/>
              </w:tabs>
            </w:pPr>
            <w:proofErr w:type="spellStart"/>
            <w:r w:rsidRPr="00EF38B3">
              <w:rPr>
                <w:rStyle w:val="halvfet0"/>
              </w:rPr>
              <w:t>Proposed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new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tax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changes</w:t>
            </w:r>
            <w:proofErr w:type="spellEnd"/>
            <w:r w:rsidRPr="00EF38B3">
              <w:rPr>
                <w:rStyle w:val="halvfet0"/>
              </w:rPr>
              <w:t xml:space="preserve"> in 2026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E2D5AB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2BC2AE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-882</w:t>
            </w:r>
          </w:p>
        </w:tc>
      </w:tr>
    </w:tbl>
    <w:p w14:paraId="1857119A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</w:t>
      </w:r>
      <w:r w:rsidRPr="00EF38B3">
        <w:tab/>
      </w:r>
      <w:proofErr w:type="spellStart"/>
      <w:r w:rsidRPr="00EF38B3">
        <w:t>Accrued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</w:t>
      </w:r>
      <w:proofErr w:type="spellStart"/>
      <w:r w:rsidRPr="00EF38B3">
        <w:t>effect</w:t>
      </w:r>
      <w:proofErr w:type="spellEnd"/>
      <w:r w:rsidRPr="00EF38B3">
        <w:t xml:space="preserve"> in 2025 is NOK -9 million. This is </w:t>
      </w:r>
      <w:proofErr w:type="spellStart"/>
      <w:r w:rsidRPr="00EF38B3">
        <w:t>carried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in 2026.</w:t>
      </w:r>
    </w:p>
    <w:p w14:paraId="5F4AF073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</w:r>
      <w:proofErr w:type="spellStart"/>
      <w:r w:rsidRPr="00EF38B3">
        <w:t>Accrued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in 2025 </w:t>
      </w:r>
      <w:proofErr w:type="spellStart"/>
      <w:r w:rsidRPr="00EF38B3">
        <w:t>are</w:t>
      </w:r>
      <w:proofErr w:type="spellEnd"/>
      <w:r w:rsidRPr="00EF38B3">
        <w:t xml:space="preserve"> NOK 50 million. This is </w:t>
      </w:r>
      <w:proofErr w:type="spellStart"/>
      <w:r w:rsidRPr="00EF38B3">
        <w:t>carried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in 2026.</w:t>
      </w:r>
    </w:p>
    <w:p w14:paraId="58F74BC2" w14:textId="77777777" w:rsidR="008A1171" w:rsidRPr="00EF38B3" w:rsidRDefault="008A1171" w:rsidP="001947E3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p w14:paraId="22224578" w14:textId="77777777" w:rsidR="008A1171" w:rsidRPr="00EF38B3" w:rsidRDefault="008A1171" w:rsidP="008A1171">
      <w:proofErr w:type="spellStart"/>
      <w:r w:rsidRPr="00EF38B3">
        <w:t>Some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have an </w:t>
      </w:r>
      <w:proofErr w:type="spellStart"/>
      <w:r w:rsidRPr="00EF38B3">
        <w:t>impact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beyond</w:t>
      </w:r>
      <w:proofErr w:type="spellEnd"/>
      <w:r w:rsidRPr="00EF38B3">
        <w:t xml:space="preserve"> 2026. </w:t>
      </w:r>
      <w:proofErr w:type="spellStart"/>
      <w:r w:rsidRPr="00EF38B3">
        <w:t>Table</w:t>
      </w:r>
      <w:proofErr w:type="spellEnd"/>
      <w:r w:rsidRPr="00EF38B3">
        <w:t xml:space="preserve"> 1.2 shows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years</w:t>
      </w:r>
      <w:proofErr w:type="spellEnd"/>
      <w:r w:rsidRPr="00EF38B3">
        <w:t xml:space="preserve"> 2027 and 2028 for </w:t>
      </w:r>
      <w:proofErr w:type="spellStart"/>
      <w:r w:rsidRPr="00EF38B3">
        <w:t>those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have </w:t>
      </w:r>
      <w:proofErr w:type="spellStart"/>
      <w:r w:rsidRPr="00EF38B3">
        <w:t>accrued</w:t>
      </w:r>
      <w:proofErr w:type="spellEnd"/>
      <w:r w:rsidRPr="00EF38B3">
        <w:t xml:space="preserve"> </w:t>
      </w:r>
      <w:proofErr w:type="spellStart"/>
      <w:r w:rsidRPr="00EF38B3">
        <w:t>effect</w:t>
      </w:r>
      <w:proofErr w:type="spellEnd"/>
      <w:r w:rsidRPr="00EF38B3">
        <w:t xml:space="preserve"> </w:t>
      </w:r>
      <w:proofErr w:type="spellStart"/>
      <w:r w:rsidRPr="00EF38B3">
        <w:t>beyond</w:t>
      </w:r>
      <w:proofErr w:type="spellEnd"/>
      <w:r w:rsidRPr="00EF38B3">
        <w:t xml:space="preserve"> 2026. The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promise</w:t>
      </w:r>
      <w:proofErr w:type="spellEnd"/>
      <w:r w:rsidRPr="00EF38B3">
        <w:t xml:space="preserve"> </w:t>
      </w:r>
      <w:proofErr w:type="spellStart"/>
      <w:r w:rsidRPr="00EF38B3">
        <w:t>means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accrued</w:t>
      </w:r>
      <w:proofErr w:type="spellEnd"/>
      <w:r w:rsidRPr="00EF38B3">
        <w:t xml:space="preserve"> </w:t>
      </w:r>
      <w:proofErr w:type="spellStart"/>
      <w:r w:rsidRPr="00EF38B3">
        <w:t>austerity</w:t>
      </w:r>
      <w:proofErr w:type="spellEnd"/>
      <w:r w:rsidRPr="00EF38B3">
        <w:t xml:space="preserve"> </w:t>
      </w:r>
      <w:proofErr w:type="spellStart"/>
      <w:r w:rsidRPr="00EF38B3">
        <w:t>measures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implemented</w:t>
      </w:r>
      <w:proofErr w:type="spellEnd"/>
      <w:r w:rsidRPr="00EF38B3">
        <w:t xml:space="preserve"> in 2027 and 2028 as a </w:t>
      </w:r>
      <w:proofErr w:type="spellStart"/>
      <w:r w:rsidRPr="00EF38B3">
        <w:t>result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2026 </w:t>
      </w:r>
      <w:proofErr w:type="spellStart"/>
      <w:r w:rsidRPr="00EF38B3">
        <w:t>budget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matched</w:t>
      </w:r>
      <w:proofErr w:type="spellEnd"/>
      <w:r w:rsidRPr="00EF38B3">
        <w:t xml:space="preserve"> by at </w:t>
      </w:r>
      <w:proofErr w:type="spellStart"/>
      <w:r w:rsidRPr="00EF38B3">
        <w:t>least</w:t>
      </w:r>
      <w:proofErr w:type="spellEnd"/>
      <w:r w:rsidRPr="00EF38B3">
        <w:t xml:space="preserve"> </w:t>
      </w:r>
      <w:proofErr w:type="spellStart"/>
      <w:r w:rsidRPr="00EF38B3">
        <w:t>corresponding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and </w:t>
      </w:r>
      <w:proofErr w:type="spellStart"/>
      <w:r w:rsidRPr="00EF38B3">
        <w:t>fee</w:t>
      </w:r>
      <w:proofErr w:type="spellEnd"/>
      <w:r w:rsidRPr="00EF38B3">
        <w:t xml:space="preserve"> </w:t>
      </w:r>
      <w:proofErr w:type="spellStart"/>
      <w:r w:rsidRPr="00EF38B3">
        <w:t>reductions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for </w:t>
      </w:r>
      <w:proofErr w:type="spellStart"/>
      <w:r w:rsidRPr="00EF38B3">
        <w:t>the</w:t>
      </w:r>
      <w:proofErr w:type="spellEnd"/>
      <w:r w:rsidRPr="00EF38B3">
        <w:t xml:space="preserve"> 2027 and 2028 </w:t>
      </w:r>
      <w:proofErr w:type="spellStart"/>
      <w:r w:rsidRPr="00EF38B3">
        <w:t>budgets</w:t>
      </w:r>
      <w:proofErr w:type="spellEnd"/>
      <w:r w:rsidRPr="00EF38B3">
        <w:t>.</w:t>
      </w:r>
    </w:p>
    <w:p w14:paraId="718CDE9A" w14:textId="2E80FB01" w:rsidR="008A1171" w:rsidRPr="00EF38B3" w:rsidRDefault="001947E3" w:rsidP="001947E3">
      <w:pPr>
        <w:pStyle w:val="avsnitt-tittel"/>
      </w:pPr>
      <w:proofErr w:type="spellStart"/>
      <w:r>
        <w:t>Table</w:t>
      </w:r>
      <w:proofErr w:type="spellEnd"/>
      <w:r>
        <w:t xml:space="preserve"> 1.2 </w:t>
      </w:r>
      <w:proofErr w:type="spellStart"/>
      <w:r w:rsidR="008A1171" w:rsidRPr="00EF38B3">
        <w:t>Accrued</w:t>
      </w:r>
      <w:proofErr w:type="spellEnd"/>
      <w:r w:rsidR="008A1171" w:rsidRPr="00EF38B3">
        <w:t xml:space="preserve"> </w:t>
      </w:r>
      <w:proofErr w:type="spellStart"/>
      <w:r w:rsidR="008A1171" w:rsidRPr="00EF38B3">
        <w:t>effects</w:t>
      </w:r>
      <w:proofErr w:type="spellEnd"/>
      <w:r w:rsidR="008A1171" w:rsidRPr="00EF38B3">
        <w:t xml:space="preserve"> in </w:t>
      </w:r>
      <w:proofErr w:type="spellStart"/>
      <w:r w:rsidR="008A1171" w:rsidRPr="00EF38B3">
        <w:t>subsequent</w:t>
      </w:r>
      <w:proofErr w:type="spellEnd"/>
      <w:r w:rsidR="008A1171" w:rsidRPr="00EF38B3">
        <w:t xml:space="preserve"> </w:t>
      </w:r>
      <w:proofErr w:type="spellStart"/>
      <w:r w:rsidR="008A1171" w:rsidRPr="00EF38B3">
        <w:t>fiscal</w:t>
      </w:r>
      <w:proofErr w:type="spellEnd"/>
      <w:r w:rsidR="008A1171" w:rsidRPr="00EF38B3">
        <w:t xml:space="preserve"> </w:t>
      </w:r>
      <w:proofErr w:type="spellStart"/>
      <w:r w:rsidR="008A1171" w:rsidRPr="00EF38B3">
        <w:t>years</w:t>
      </w:r>
      <w:proofErr w:type="spellEnd"/>
      <w:r w:rsidR="008A1171" w:rsidRPr="00EF38B3">
        <w:t xml:space="preserve"> </w:t>
      </w:r>
      <w:proofErr w:type="spellStart"/>
      <w:r w:rsidR="008A1171" w:rsidRPr="00EF38B3">
        <w:t>of</w:t>
      </w:r>
      <w:proofErr w:type="spellEnd"/>
      <w:r w:rsidR="008A1171" w:rsidRPr="00EF38B3">
        <w:t xml:space="preserve"> </w:t>
      </w:r>
      <w:proofErr w:type="spellStart"/>
      <w:r w:rsidR="008A1171" w:rsidRPr="00EF38B3">
        <w:t>proposed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changes</w:t>
      </w:r>
      <w:proofErr w:type="spellEnd"/>
      <w:r w:rsidR="008A1171" w:rsidRPr="00EF38B3">
        <w:t xml:space="preserve"> in </w:t>
      </w:r>
      <w:proofErr w:type="spellStart"/>
      <w:r w:rsidR="008A1171" w:rsidRPr="00EF38B3">
        <w:t>the</w:t>
      </w:r>
      <w:proofErr w:type="spellEnd"/>
      <w:r w:rsidR="008A1171" w:rsidRPr="00EF38B3">
        <w:t xml:space="preserve"> 2026 </w:t>
      </w:r>
      <w:proofErr w:type="spellStart"/>
      <w:r w:rsidR="008A1171" w:rsidRPr="00EF38B3">
        <w:t>budget</w:t>
      </w:r>
      <w:proofErr w:type="spellEnd"/>
      <w:r w:rsidR="008A1171" w:rsidRPr="00EF38B3">
        <w:t>. NOK million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903"/>
        <w:gridCol w:w="1134"/>
        <w:gridCol w:w="1033"/>
      </w:tblGrid>
      <w:tr w:rsidR="008A1171" w:rsidRPr="00EF38B3" w14:paraId="6AB2A558" w14:textId="77777777" w:rsidTr="00DE5D9C">
        <w:trPr>
          <w:trHeight w:val="360"/>
        </w:trPr>
        <w:tc>
          <w:tcPr>
            <w:tcW w:w="6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BA0923" w14:textId="77777777" w:rsidR="008A1171" w:rsidRPr="00EF38B3" w:rsidRDefault="008A1171" w:rsidP="00DE5D9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FD5816" w14:textId="77777777" w:rsidR="008A1171" w:rsidRPr="00EF38B3" w:rsidRDefault="008A1171" w:rsidP="00DE5D9C">
            <w:pPr>
              <w:jc w:val="right"/>
            </w:pPr>
            <w:r w:rsidRPr="00EF38B3">
              <w:t>2027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290BB3" w14:textId="77777777" w:rsidR="008A1171" w:rsidRPr="00EF38B3" w:rsidRDefault="008A1171" w:rsidP="00DE5D9C">
            <w:pPr>
              <w:jc w:val="right"/>
            </w:pPr>
            <w:r w:rsidRPr="00EF38B3">
              <w:t>2028</w:t>
            </w:r>
          </w:p>
        </w:tc>
      </w:tr>
      <w:tr w:rsidR="008A1171" w:rsidRPr="00EF38B3" w14:paraId="196FBFD7" w14:textId="77777777" w:rsidTr="00DE5D9C">
        <w:trPr>
          <w:trHeight w:val="380"/>
        </w:trPr>
        <w:tc>
          <w:tcPr>
            <w:tcW w:w="69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7E2092" w14:textId="77777777" w:rsidR="008A1171" w:rsidRPr="00EF38B3" w:rsidRDefault="008A1171" w:rsidP="00DE5D9C">
            <w:pPr>
              <w:tabs>
                <w:tab w:val="left" w:leader="dot" w:pos="6817"/>
              </w:tabs>
            </w:pPr>
            <w:r w:rsidRPr="00EF38B3">
              <w:t xml:space="preserve">Introduce a permanent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deferred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tax</w:t>
            </w:r>
            <w:r w:rsidRPr="00EF38B3">
              <w:rPr>
                <w:vertAlign w:val="superscript"/>
              </w:rPr>
              <w:t>1</w:t>
            </w:r>
            <w:r w:rsidRPr="00EF38B3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B467B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AC54B" w14:textId="77777777" w:rsidR="008A1171" w:rsidRPr="00EF38B3" w:rsidRDefault="008A1171" w:rsidP="00DE5D9C">
            <w:pPr>
              <w:jc w:val="right"/>
            </w:pPr>
            <w:r w:rsidRPr="00EF38B3">
              <w:t>10</w:t>
            </w:r>
          </w:p>
        </w:tc>
      </w:tr>
      <w:tr w:rsidR="008A1171" w:rsidRPr="00EF38B3" w14:paraId="240DD260" w14:textId="77777777" w:rsidTr="00DE5D9C">
        <w:trPr>
          <w:trHeight w:val="380"/>
        </w:trPr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1F5CAA" w14:textId="77777777" w:rsidR="008A1171" w:rsidRPr="00EF38B3" w:rsidRDefault="008A1171" w:rsidP="00DE5D9C">
            <w:pPr>
              <w:tabs>
                <w:tab w:val="left" w:leader="dot" w:pos="6817"/>
              </w:tabs>
            </w:pPr>
            <w:proofErr w:type="spellStart"/>
            <w:r w:rsidRPr="00EF38B3">
              <w:t>Closing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loopholes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real </w:t>
            </w:r>
            <w:proofErr w:type="spellStart"/>
            <w:r w:rsidRPr="00EF38B3">
              <w:t>estate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sector</w:t>
            </w:r>
            <w:proofErr w:type="spellEnd"/>
            <w:r w:rsidRPr="00EF38B3"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32E37D" w14:textId="77777777" w:rsidR="008A1171" w:rsidRPr="00EF38B3" w:rsidRDefault="008A1171" w:rsidP="00DE5D9C">
            <w:pPr>
              <w:jc w:val="right"/>
            </w:pPr>
            <w:r w:rsidRPr="00EF38B3">
              <w:t>700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4E047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8911DFB" w14:textId="77777777" w:rsidTr="00DE5D9C">
        <w:trPr>
          <w:trHeight w:val="380"/>
        </w:trPr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4C667F" w14:textId="77777777" w:rsidR="008A1171" w:rsidRPr="00EF38B3" w:rsidRDefault="008A1171" w:rsidP="00DE5D9C">
            <w:pPr>
              <w:tabs>
                <w:tab w:val="left" w:leader="dot" w:pos="6817"/>
              </w:tabs>
            </w:pPr>
            <w:proofErr w:type="spellStart"/>
            <w:r w:rsidRPr="00EF38B3">
              <w:lastRenderedPageBreak/>
              <w:t>Reduce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recognition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agricultural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accounts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from 85 per cent to 80 per cent</w:t>
            </w:r>
            <w:r w:rsidRPr="00EF38B3">
              <w:rPr>
                <w:rStyle w:val="skrift-hevet"/>
              </w:rPr>
              <w:t>2</w:t>
            </w:r>
            <w:r w:rsidRPr="00EF38B3"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04E3C4" w14:textId="77777777" w:rsidR="008A1171" w:rsidRPr="00EF38B3" w:rsidRDefault="008A1171" w:rsidP="00DE5D9C">
            <w:pPr>
              <w:jc w:val="right"/>
            </w:pPr>
            <w:r w:rsidRPr="00EF38B3">
              <w:t>120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A29092" w14:textId="77777777" w:rsidR="008A1171" w:rsidRPr="00EF38B3" w:rsidRDefault="008A1171" w:rsidP="00DE5D9C">
            <w:pPr>
              <w:jc w:val="right"/>
            </w:pPr>
            <w:r w:rsidRPr="00EF38B3">
              <w:t>60</w:t>
            </w:r>
          </w:p>
        </w:tc>
      </w:tr>
      <w:tr w:rsidR="008A1171" w:rsidRPr="00EF38B3" w14:paraId="5DD728B9" w14:textId="77777777" w:rsidTr="00DE5D9C">
        <w:trPr>
          <w:trHeight w:val="380"/>
        </w:trPr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382A94" w14:textId="77777777" w:rsidR="008A1171" w:rsidRPr="00EF38B3" w:rsidRDefault="008A1171" w:rsidP="00DE5D9C">
            <w:pPr>
              <w:tabs>
                <w:tab w:val="left" w:leader="dot" w:pos="6817"/>
              </w:tabs>
            </w:pPr>
            <w:proofErr w:type="spellStart"/>
            <w:r w:rsidRPr="00EF38B3">
              <w:t>Exempt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light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electric</w:t>
            </w:r>
            <w:proofErr w:type="spellEnd"/>
            <w:r w:rsidRPr="00EF38B3">
              <w:t xml:space="preserve"> vans from </w:t>
            </w:r>
            <w:proofErr w:type="spellStart"/>
            <w:r w:rsidRPr="00EF38B3">
              <w:t>traffic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insurance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C66E77" w14:textId="77777777" w:rsidR="008A1171" w:rsidRPr="00EF38B3" w:rsidRDefault="008A1171" w:rsidP="00DE5D9C">
            <w:pPr>
              <w:jc w:val="right"/>
            </w:pPr>
            <w:r w:rsidRPr="00EF38B3">
              <w:t>-40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88D16E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4E6D8EA6" w14:textId="77777777" w:rsidTr="00DE5D9C">
        <w:trPr>
          <w:trHeight w:val="380"/>
        </w:trPr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423127" w14:textId="77777777" w:rsidR="008A1171" w:rsidRPr="00EF38B3" w:rsidRDefault="008A1171" w:rsidP="00DE5D9C">
            <w:pPr>
              <w:tabs>
                <w:tab w:val="left" w:leader="dot" w:pos="6817"/>
              </w:tabs>
            </w:pPr>
            <w:proofErr w:type="spellStart"/>
            <w:r w:rsidRPr="00EF38B3">
              <w:t>Reduce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threshold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electric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cars</w:t>
            </w:r>
            <w:proofErr w:type="spellEnd"/>
            <w:r w:rsidRPr="00EF38B3">
              <w:t xml:space="preserve"> to NOK 300,000</w:t>
            </w:r>
            <w:r w:rsidRPr="00EF38B3"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6466E1" w14:textId="77777777" w:rsidR="008A1171" w:rsidRPr="00EF38B3" w:rsidRDefault="008A1171" w:rsidP="00DE5D9C">
            <w:pPr>
              <w:jc w:val="right"/>
            </w:pPr>
            <w:r w:rsidRPr="00EF38B3"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CBAB0C" w14:textId="77777777" w:rsidR="008A1171" w:rsidRPr="00EF38B3" w:rsidRDefault="008A1171" w:rsidP="00DE5D9C">
            <w:pPr>
              <w:jc w:val="right"/>
            </w:pPr>
            <w:r w:rsidRPr="00EF38B3">
              <w:t>500</w:t>
            </w:r>
          </w:p>
        </w:tc>
      </w:tr>
      <w:tr w:rsidR="008A1171" w:rsidRPr="00EF38B3" w14:paraId="00C55DB6" w14:textId="77777777" w:rsidTr="00DE5D9C">
        <w:trPr>
          <w:trHeight w:val="380"/>
        </w:trPr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066559" w14:textId="77777777" w:rsidR="008A1171" w:rsidRPr="00EF38B3" w:rsidRDefault="008A1171" w:rsidP="00DE5D9C">
            <w:pPr>
              <w:tabs>
                <w:tab w:val="left" w:leader="dot" w:pos="6817"/>
              </w:tabs>
            </w:pPr>
            <w:proofErr w:type="spellStart"/>
            <w:r w:rsidRPr="00EF38B3">
              <w:t>Closing</w:t>
            </w:r>
            <w:proofErr w:type="spellEnd"/>
            <w:r w:rsidRPr="00EF38B3">
              <w:t xml:space="preserve"> gaps in VAT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cross-border services from 1 </w:t>
            </w:r>
            <w:proofErr w:type="spellStart"/>
            <w:r w:rsidRPr="00EF38B3">
              <w:t>July</w:t>
            </w:r>
            <w:proofErr w:type="spellEnd"/>
            <w:r w:rsidRPr="00EF38B3">
              <w:t xml:space="preserve"> 2026</w:t>
            </w:r>
            <w:r w:rsidRPr="00EF38B3"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6AE883" w14:textId="77777777" w:rsidR="008A1171" w:rsidRPr="00EF38B3" w:rsidRDefault="008A1171" w:rsidP="00DE5D9C">
            <w:pPr>
              <w:jc w:val="right"/>
            </w:pPr>
            <w:r w:rsidRPr="00EF38B3"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66D9F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4BD90D4" w14:textId="77777777" w:rsidTr="00DE5D9C">
        <w:trPr>
          <w:trHeight w:val="380"/>
        </w:trPr>
        <w:tc>
          <w:tcPr>
            <w:tcW w:w="69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A8B555" w14:textId="77777777" w:rsidR="008A1171" w:rsidRPr="00EF38B3" w:rsidRDefault="008A1171" w:rsidP="00DE5D9C">
            <w:pPr>
              <w:tabs>
                <w:tab w:val="left" w:leader="dot" w:pos="6817"/>
              </w:tabs>
            </w:pPr>
            <w:proofErr w:type="spellStart"/>
            <w:r w:rsidRPr="00EF38B3">
              <w:t>Increase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sectoral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Norwegian Communications </w:t>
            </w:r>
            <w:proofErr w:type="spellStart"/>
            <w:r w:rsidRPr="00EF38B3">
              <w:t>Authority</w:t>
            </w:r>
            <w:proofErr w:type="spellEnd"/>
            <w:r w:rsidRPr="00EF38B3"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4149C9" w14:textId="77777777" w:rsidR="008A1171" w:rsidRPr="00EF38B3" w:rsidRDefault="008A1171" w:rsidP="00DE5D9C">
            <w:pPr>
              <w:jc w:val="right"/>
            </w:pPr>
            <w:r w:rsidRPr="00EF38B3"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B8631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E4212EE" w14:textId="77777777" w:rsidTr="00DE5D9C">
        <w:trPr>
          <w:trHeight w:val="380"/>
        </w:trPr>
        <w:tc>
          <w:tcPr>
            <w:tcW w:w="6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69EAD0" w14:textId="77777777" w:rsidR="008A1171" w:rsidRPr="00EF38B3" w:rsidRDefault="008A1171" w:rsidP="00DE5D9C">
            <w:pPr>
              <w:tabs>
                <w:tab w:val="left" w:leader="dot" w:pos="6817"/>
              </w:tabs>
            </w:pPr>
            <w:r w:rsidRPr="00EF38B3">
              <w:rPr>
                <w:rStyle w:val="halvfet0"/>
              </w:rPr>
              <w:t xml:space="preserve">Total </w:t>
            </w:r>
            <w:proofErr w:type="spellStart"/>
            <w:r w:rsidRPr="00EF38B3">
              <w:rPr>
                <w:rStyle w:val="halvfet0"/>
              </w:rPr>
              <w:t>accrued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effects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beyond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the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budget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proofErr w:type="spellStart"/>
            <w:r w:rsidRPr="00EF38B3">
              <w:rPr>
                <w:rStyle w:val="halvfet0"/>
              </w:rPr>
              <w:t>year</w:t>
            </w:r>
            <w:proofErr w:type="spellEnd"/>
            <w:r w:rsidRPr="00EF38B3">
              <w:rPr>
                <w:rStyle w:val="halvfet0"/>
              </w:rPr>
              <w:t xml:space="preserve"> </w:t>
            </w:r>
            <w:r w:rsidRPr="00EF38B3">
              <w:rPr>
                <w:rStyle w:val="regular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61E038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1,690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E36FBB" w14:textId="77777777" w:rsidR="008A1171" w:rsidRPr="00EF38B3" w:rsidRDefault="008A1171" w:rsidP="00DE5D9C">
            <w:pPr>
              <w:jc w:val="right"/>
            </w:pPr>
            <w:r w:rsidRPr="00EF38B3">
              <w:rPr>
                <w:rStyle w:val="halvfet0"/>
              </w:rPr>
              <w:t>570</w:t>
            </w:r>
          </w:p>
        </w:tc>
      </w:tr>
    </w:tbl>
    <w:p w14:paraId="37DCFE91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</w:t>
      </w:r>
      <w:r w:rsidRPr="00EF38B3">
        <w:tab/>
      </w:r>
      <w:proofErr w:type="spellStart"/>
      <w:r w:rsidRPr="00EF38B3">
        <w:t>Accrues</w:t>
      </w:r>
      <w:proofErr w:type="spellEnd"/>
      <w:r w:rsidRPr="00EF38B3">
        <w:t xml:space="preserve"> in 2030, </w:t>
      </w:r>
      <w:proofErr w:type="spellStart"/>
      <w:r w:rsidRPr="00EF38B3">
        <w:t>but</w:t>
      </w:r>
      <w:proofErr w:type="spellEnd"/>
      <w:r w:rsidRPr="00EF38B3">
        <w:t xml:space="preserve"> is </w:t>
      </w:r>
      <w:proofErr w:type="spellStart"/>
      <w:r w:rsidRPr="00EF38B3">
        <w:t>technically</w:t>
      </w:r>
      <w:proofErr w:type="spellEnd"/>
      <w:r w:rsidRPr="00EF38B3">
        <w:t xml:space="preserve"> </w:t>
      </w:r>
      <w:proofErr w:type="spellStart"/>
      <w:r w:rsidRPr="00EF38B3">
        <w:t>recorded</w:t>
      </w:r>
      <w:proofErr w:type="spellEnd"/>
      <w:r w:rsidRPr="00EF38B3">
        <w:t xml:space="preserve"> in 2028.</w:t>
      </w:r>
    </w:p>
    <w:p w14:paraId="341ECCCE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  <w:t xml:space="preserve">The long-term </w:t>
      </w:r>
      <w:proofErr w:type="spellStart"/>
      <w:r w:rsidRPr="00EF38B3">
        <w:t>effect</w:t>
      </w:r>
      <w:proofErr w:type="spellEnd"/>
      <w:r w:rsidRPr="00EF38B3">
        <w:t xml:space="preserve"> is NOK -10 million, </w:t>
      </w:r>
      <w:proofErr w:type="spellStart"/>
      <w:r w:rsidRPr="00EF38B3">
        <w:t>discounted</w:t>
      </w:r>
      <w:proofErr w:type="spellEnd"/>
      <w:r w:rsidRPr="00EF38B3">
        <w:t xml:space="preserve"> </w:t>
      </w:r>
      <w:proofErr w:type="spellStart"/>
      <w:r w:rsidRPr="00EF38B3">
        <w:t>net</w:t>
      </w:r>
      <w:proofErr w:type="spellEnd"/>
      <w:r w:rsidRPr="00EF38B3">
        <w:t xml:space="preserve"> present </w:t>
      </w:r>
      <w:proofErr w:type="spellStart"/>
      <w:r w:rsidRPr="00EF38B3">
        <w:t>value</w:t>
      </w:r>
      <w:proofErr w:type="spellEnd"/>
      <w:r w:rsidRPr="00EF38B3">
        <w:t>.</w:t>
      </w:r>
    </w:p>
    <w:p w14:paraId="1CA3C34B" w14:textId="77777777" w:rsidR="008A1171" w:rsidRDefault="008A1171" w:rsidP="008A1171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tbl>
      <w:tblPr>
        <w:tblStyle w:val="StandardBoks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947E3" w14:paraId="1CE337F5" w14:textId="77777777" w:rsidTr="001947E3">
        <w:tc>
          <w:tcPr>
            <w:tcW w:w="9571" w:type="dxa"/>
          </w:tcPr>
          <w:p w14:paraId="774E4CB7" w14:textId="7CBD7933" w:rsidR="001947E3" w:rsidRPr="00EF38B3" w:rsidRDefault="000A39B9" w:rsidP="000A39B9">
            <w:pPr>
              <w:pStyle w:val="Undertittel"/>
              <w:jc w:val="center"/>
            </w:pPr>
            <w:r>
              <w:lastRenderedPageBreak/>
              <w:t xml:space="preserve">Box 1.1 </w:t>
            </w:r>
            <w:r w:rsidR="001947E3" w:rsidRPr="00EF38B3">
              <w:t xml:space="preserve">The </w:t>
            </w:r>
            <w:proofErr w:type="spellStart"/>
            <w:r w:rsidR="001947E3" w:rsidRPr="00EF38B3">
              <w:t>relationship</w:t>
            </w:r>
            <w:proofErr w:type="spellEnd"/>
            <w:r w:rsidR="001947E3" w:rsidRPr="00EF38B3">
              <w:t xml:space="preserve"> </w:t>
            </w:r>
            <w:proofErr w:type="spellStart"/>
            <w:r w:rsidR="001947E3" w:rsidRPr="00EF38B3">
              <w:t>between</w:t>
            </w:r>
            <w:proofErr w:type="spellEnd"/>
            <w:r w:rsidR="001947E3" w:rsidRPr="00EF38B3">
              <w:t xml:space="preserve"> </w:t>
            </w:r>
            <w:proofErr w:type="spellStart"/>
            <w:r w:rsidR="001947E3" w:rsidRPr="00EF38B3">
              <w:t>accrued</w:t>
            </w:r>
            <w:proofErr w:type="spellEnd"/>
            <w:r w:rsidR="001947E3" w:rsidRPr="00EF38B3">
              <w:t xml:space="preserve"> and </w:t>
            </w:r>
            <w:proofErr w:type="spellStart"/>
            <w:r w:rsidR="001947E3" w:rsidRPr="00EF38B3">
              <w:t>booked</w:t>
            </w:r>
            <w:proofErr w:type="spellEnd"/>
            <w:r w:rsidR="001947E3" w:rsidRPr="00EF38B3">
              <w:t xml:space="preserve"> </w:t>
            </w:r>
            <w:proofErr w:type="spellStart"/>
            <w:r w:rsidR="001947E3" w:rsidRPr="00EF38B3">
              <w:t>effect</w:t>
            </w:r>
            <w:proofErr w:type="spellEnd"/>
            <w:r w:rsidR="001947E3" w:rsidRPr="00EF38B3">
              <w:t xml:space="preserve"> </w:t>
            </w:r>
            <w:proofErr w:type="spellStart"/>
            <w:r w:rsidR="001947E3" w:rsidRPr="00EF38B3">
              <w:t>of</w:t>
            </w:r>
            <w:proofErr w:type="spellEnd"/>
            <w:r w:rsidR="001947E3" w:rsidRPr="00EF38B3">
              <w:t xml:space="preserve"> a </w:t>
            </w:r>
            <w:proofErr w:type="spellStart"/>
            <w:r w:rsidR="001947E3" w:rsidRPr="00EF38B3">
              <w:t>tax</w:t>
            </w:r>
            <w:proofErr w:type="spellEnd"/>
            <w:r w:rsidR="001947E3" w:rsidRPr="00EF38B3">
              <w:t xml:space="preserve"> </w:t>
            </w:r>
            <w:proofErr w:type="spellStart"/>
            <w:r w:rsidR="001947E3" w:rsidRPr="00EF38B3">
              <w:t>change</w:t>
            </w:r>
            <w:proofErr w:type="spellEnd"/>
          </w:p>
          <w:p w14:paraId="11E2034B" w14:textId="77777777" w:rsidR="001947E3" w:rsidRPr="00EF38B3" w:rsidRDefault="001947E3" w:rsidP="001947E3">
            <w:pPr>
              <w:rPr>
                <w:rStyle w:val="kursiv"/>
              </w:rPr>
            </w:pPr>
            <w:r w:rsidRPr="00EF38B3">
              <w:rPr>
                <w:rStyle w:val="kursiv"/>
              </w:rPr>
              <w:t xml:space="preserve">The </w:t>
            </w:r>
            <w:proofErr w:type="spellStart"/>
            <w:r w:rsidRPr="00EF38B3">
              <w:rPr>
                <w:rStyle w:val="kursiv"/>
              </w:rPr>
              <w:t>accrued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effect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a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expresses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taxpayer's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obligation</w:t>
            </w:r>
            <w:proofErr w:type="spellEnd"/>
            <w:r w:rsidRPr="00EF38B3">
              <w:t xml:space="preserve"> in a </w:t>
            </w:r>
            <w:proofErr w:type="spellStart"/>
            <w:r w:rsidRPr="00EF38B3">
              <w:t>particular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 xml:space="preserve">. This is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actual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impact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a </w:t>
            </w:r>
            <w:proofErr w:type="spellStart"/>
            <w:r w:rsidRPr="00EF38B3">
              <w:t>proposal</w:t>
            </w:r>
            <w:proofErr w:type="spellEnd"/>
            <w:r w:rsidRPr="00EF38B3">
              <w:t xml:space="preserve"> or </w:t>
            </w:r>
            <w:proofErr w:type="spellStart"/>
            <w:r w:rsidRPr="00EF38B3">
              <w:t>decision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which</w:t>
            </w:r>
            <w:proofErr w:type="spellEnd"/>
            <w:r w:rsidRPr="00EF38B3">
              <w:t xml:space="preserve"> is most </w:t>
            </w:r>
            <w:proofErr w:type="spellStart"/>
            <w:r w:rsidRPr="00EF38B3">
              <w:t>important</w:t>
            </w:r>
            <w:proofErr w:type="spellEnd"/>
            <w:r w:rsidRPr="00EF38B3">
              <w:t xml:space="preserve"> from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taxpayers</w:t>
            </w:r>
            <w:proofErr w:type="spellEnd"/>
            <w:r w:rsidRPr="00EF38B3">
              <w:t xml:space="preserve">' </w:t>
            </w:r>
            <w:proofErr w:type="spellStart"/>
            <w:r w:rsidRPr="00EF38B3">
              <w:t>perspective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influences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their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decisions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adaptation</w:t>
            </w:r>
            <w:proofErr w:type="spellEnd"/>
            <w:r w:rsidRPr="00EF38B3">
              <w:t xml:space="preserve">. It is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accrued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effect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that</w:t>
            </w:r>
            <w:proofErr w:type="spellEnd"/>
            <w:r w:rsidRPr="00EF38B3">
              <w:t xml:space="preserve"> is relevant in an </w:t>
            </w:r>
            <w:proofErr w:type="spellStart"/>
            <w:r w:rsidRPr="00EF38B3">
              <w:t>overview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overall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changes</w:t>
            </w:r>
            <w:proofErr w:type="spellEnd"/>
            <w:r w:rsidRPr="00EF38B3">
              <w:t xml:space="preserve"> over a </w:t>
            </w:r>
            <w:proofErr w:type="spellStart"/>
            <w:r w:rsidRPr="00EF38B3">
              <w:t>period</w:t>
            </w:r>
            <w:proofErr w:type="spellEnd"/>
            <w:r w:rsidRPr="00EF38B3">
              <w:t xml:space="preserve"> and for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Government's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promise</w:t>
            </w:r>
            <w:proofErr w:type="spellEnd"/>
            <w:r w:rsidRPr="00EF38B3">
              <w:t>.</w:t>
            </w:r>
          </w:p>
          <w:p w14:paraId="26A4FCA2" w14:textId="77777777" w:rsidR="001947E3" w:rsidRPr="00EF38B3" w:rsidRDefault="001947E3" w:rsidP="001947E3">
            <w:proofErr w:type="spellStart"/>
            <w:r w:rsidRPr="00EF38B3">
              <w:t>However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central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government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is </w:t>
            </w:r>
            <w:proofErr w:type="spellStart"/>
            <w:r w:rsidRPr="00EF38B3">
              <w:t>settled</w:t>
            </w:r>
            <w:proofErr w:type="spellEnd"/>
            <w:r w:rsidRPr="00EF38B3">
              <w:t xml:space="preserve"> in </w:t>
            </w:r>
            <w:r w:rsidRPr="00EF38B3">
              <w:rPr>
                <w:rStyle w:val="kursiv"/>
              </w:rPr>
              <w:t xml:space="preserve">book </w:t>
            </w:r>
            <w:proofErr w:type="spellStart"/>
            <w:r w:rsidRPr="00EF38B3">
              <w:rPr>
                <w:rStyle w:val="kursiv"/>
              </w:rPr>
              <w:t>values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Booked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proceeds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describe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when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</w:t>
            </w:r>
            <w:proofErr w:type="spellEnd"/>
            <w:r w:rsidRPr="00EF38B3">
              <w:t xml:space="preserve"> is </w:t>
            </w:r>
            <w:proofErr w:type="spellStart"/>
            <w:r w:rsidRPr="00EF38B3">
              <w:t>entered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into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government's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account</w:t>
            </w:r>
            <w:proofErr w:type="spellEnd"/>
            <w:r w:rsidRPr="00EF38B3">
              <w:t xml:space="preserve">. The </w:t>
            </w:r>
            <w:proofErr w:type="spellStart"/>
            <w:r w:rsidRPr="00EF38B3">
              <w:t>relationship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between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accrued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booked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effect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each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depends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dates</w:t>
            </w:r>
            <w:proofErr w:type="spellEnd"/>
            <w:r w:rsidRPr="00EF38B3">
              <w:t xml:space="preserve">, etc., and </w:t>
            </w:r>
            <w:proofErr w:type="spellStart"/>
            <w:r w:rsidRPr="00EF38B3">
              <w:t>varies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between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taxes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duties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Normally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following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applies</w:t>
            </w:r>
            <w:proofErr w:type="spellEnd"/>
            <w:r w:rsidRPr="00EF38B3">
              <w:t>:</w:t>
            </w:r>
          </w:p>
          <w:p w14:paraId="227CA905" w14:textId="77777777" w:rsidR="001947E3" w:rsidRPr="00EF38B3" w:rsidRDefault="001947E3" w:rsidP="001947E3">
            <w:pPr>
              <w:pStyle w:val="Liste"/>
            </w:pPr>
            <w:r w:rsidRPr="00EF38B3">
              <w:t xml:space="preserve">Income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changes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individuals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are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booked</w:t>
            </w:r>
            <w:proofErr w:type="spellEnd"/>
            <w:r w:rsidRPr="00EF38B3">
              <w:t xml:space="preserve"> in full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>.</w:t>
            </w:r>
          </w:p>
          <w:p w14:paraId="236CFA50" w14:textId="77777777" w:rsidR="001947E3" w:rsidRPr="00EF38B3" w:rsidRDefault="001947E3" w:rsidP="001947E3">
            <w:pPr>
              <w:pStyle w:val="Liste"/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changes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companies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are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booked</w:t>
            </w:r>
            <w:proofErr w:type="spellEnd"/>
            <w:r w:rsidRPr="00EF38B3">
              <w:t xml:space="preserve"> in full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following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>.</w:t>
            </w:r>
          </w:p>
          <w:p w14:paraId="26CB8C35" w14:textId="77777777" w:rsidR="001947E3" w:rsidRPr="00EF38B3" w:rsidRDefault="001947E3" w:rsidP="001947E3">
            <w:pPr>
              <w:pStyle w:val="Liste"/>
            </w:pPr>
            <w:r w:rsidRPr="00EF38B3">
              <w:t xml:space="preserve">For </w:t>
            </w:r>
            <w:proofErr w:type="spellStart"/>
            <w:r w:rsidRPr="00EF38B3">
              <w:t>changes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employer's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value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added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five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out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six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dates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are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recorded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>.</w:t>
            </w:r>
          </w:p>
          <w:p w14:paraId="69CE891F" w14:textId="77777777" w:rsidR="001947E3" w:rsidRPr="00EF38B3" w:rsidRDefault="001947E3" w:rsidP="001947E3">
            <w:pPr>
              <w:pStyle w:val="Liste"/>
            </w:pPr>
            <w:r w:rsidRPr="00EF38B3">
              <w:t xml:space="preserve">For </w:t>
            </w:r>
            <w:proofErr w:type="spellStart"/>
            <w:r w:rsidRPr="00EF38B3">
              <w:t>changes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electricity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three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out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four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dates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are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recorded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>.</w:t>
            </w:r>
          </w:p>
          <w:p w14:paraId="336F491F" w14:textId="77777777" w:rsidR="001947E3" w:rsidRPr="00EF38B3" w:rsidRDefault="001947E3" w:rsidP="001947E3">
            <w:pPr>
              <w:pStyle w:val="Liste"/>
            </w:pPr>
            <w:r w:rsidRPr="00EF38B3">
              <w:t xml:space="preserve">For </w:t>
            </w:r>
            <w:proofErr w:type="spellStart"/>
            <w:r w:rsidRPr="00EF38B3">
              <w:t>changes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excise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duties</w:t>
            </w:r>
            <w:proofErr w:type="spellEnd"/>
            <w:r w:rsidRPr="00EF38B3">
              <w:t xml:space="preserve">, eleven </w:t>
            </w:r>
            <w:proofErr w:type="spellStart"/>
            <w:r w:rsidRPr="00EF38B3">
              <w:t>out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twelve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dates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are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recorded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>.</w:t>
            </w:r>
          </w:p>
          <w:p w14:paraId="302880D5" w14:textId="0B4BEDF7" w:rsidR="001947E3" w:rsidRDefault="001947E3" w:rsidP="001947E3">
            <w:r w:rsidRPr="00EF38B3">
              <w:t xml:space="preserve">The </w:t>
            </w:r>
            <w:proofErr w:type="spellStart"/>
            <w:r w:rsidRPr="00EF38B3">
              <w:t>fact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that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individuals</w:t>
            </w:r>
            <w:proofErr w:type="spellEnd"/>
            <w:r w:rsidRPr="00EF38B3">
              <w:t xml:space="preserve"> is </w:t>
            </w:r>
            <w:proofErr w:type="spellStart"/>
            <w:r w:rsidRPr="00EF38B3">
              <w:t>fully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booked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 xml:space="preserve"> is </w:t>
            </w:r>
            <w:proofErr w:type="spellStart"/>
            <w:r w:rsidRPr="00EF38B3">
              <w:t>new</w:t>
            </w:r>
            <w:proofErr w:type="spellEnd"/>
            <w:r w:rsidRPr="00EF38B3">
              <w:t xml:space="preserve"> from 1 </w:t>
            </w:r>
            <w:proofErr w:type="spellStart"/>
            <w:r w:rsidRPr="00EF38B3">
              <w:t>January</w:t>
            </w:r>
            <w:proofErr w:type="spellEnd"/>
            <w:r w:rsidRPr="00EF38B3">
              <w:t xml:space="preserve"> 2026. In </w:t>
            </w:r>
            <w:proofErr w:type="spellStart"/>
            <w:r w:rsidRPr="00EF38B3">
              <w:t>connection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consideration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Prop</w:t>
            </w:r>
            <w:proofErr w:type="spellEnd"/>
            <w:r w:rsidRPr="00EF38B3">
              <w:t xml:space="preserve">. 91 L (2024–2025) </w:t>
            </w:r>
            <w:r w:rsidRPr="00EF38B3">
              <w:rPr>
                <w:rStyle w:val="kursiv"/>
              </w:rPr>
              <w:t>Endringer i skatteforvaltningsloven og skattebetalingsloven mv.</w:t>
            </w:r>
            <w:r w:rsidRPr="00EF38B3">
              <w:t xml:space="preserve"> The Storting </w:t>
            </w:r>
            <w:proofErr w:type="spellStart"/>
            <w:r w:rsidRPr="00EF38B3">
              <w:t>decided</w:t>
            </w:r>
            <w:proofErr w:type="spellEnd"/>
            <w:r w:rsidRPr="00EF38B3">
              <w:t xml:space="preserve"> to </w:t>
            </w:r>
            <w:proofErr w:type="spellStart"/>
            <w:r w:rsidRPr="00EF38B3">
              <w:t>discontinue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deduction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account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effect</w:t>
            </w:r>
            <w:proofErr w:type="spellEnd"/>
            <w:r w:rsidRPr="00EF38B3">
              <w:t xml:space="preserve"> from 1 </w:t>
            </w:r>
            <w:proofErr w:type="spellStart"/>
            <w:r w:rsidRPr="00EF38B3">
              <w:t>January</w:t>
            </w:r>
            <w:proofErr w:type="spellEnd"/>
            <w:r w:rsidRPr="00EF38B3">
              <w:t xml:space="preserve"> 2026, </w:t>
            </w:r>
            <w:proofErr w:type="spellStart"/>
            <w:r w:rsidRPr="00EF38B3">
              <w:t>see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Recommendation</w:t>
            </w:r>
            <w:proofErr w:type="spellEnd"/>
            <w:r w:rsidRPr="00EF38B3">
              <w:t xml:space="preserve"> 469 L (2024–2025) and Legislative </w:t>
            </w:r>
            <w:proofErr w:type="spellStart"/>
            <w:r w:rsidRPr="00EF38B3">
              <w:t>Decision</w:t>
            </w:r>
            <w:proofErr w:type="spellEnd"/>
            <w:r w:rsidRPr="00EF38B3">
              <w:t xml:space="preserve"> 92–101 (2024–2025). This </w:t>
            </w:r>
            <w:proofErr w:type="spellStart"/>
            <w:r w:rsidRPr="00EF38B3">
              <w:t>means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that</w:t>
            </w:r>
            <w:proofErr w:type="spellEnd"/>
            <w:r w:rsidRPr="00EF38B3">
              <w:t xml:space="preserve"> from 2026, </w:t>
            </w:r>
            <w:proofErr w:type="spellStart"/>
            <w:r w:rsidRPr="00EF38B3">
              <w:t>virtually</w:t>
            </w:r>
            <w:proofErr w:type="spellEnd"/>
            <w:r w:rsidRPr="00EF38B3">
              <w:t xml:space="preserve"> all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from </w:t>
            </w:r>
            <w:proofErr w:type="spellStart"/>
            <w:r w:rsidRPr="00EF38B3">
              <w:t>individuals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will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enter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year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compared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five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out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six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dates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previously</w:t>
            </w:r>
            <w:proofErr w:type="spellEnd"/>
            <w:r w:rsidRPr="00EF38B3">
              <w:t>.</w:t>
            </w:r>
          </w:p>
        </w:tc>
      </w:tr>
    </w:tbl>
    <w:p w14:paraId="342AA57E" w14:textId="7AF4DDB1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1.3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</w:t>
      </w:r>
      <w:proofErr w:type="spellStart"/>
      <w:r w:rsidRPr="00EF38B3">
        <w:t>booked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 xml:space="preserve"> for 2026, as </w:t>
      </w:r>
      <w:proofErr w:type="spellStart"/>
      <w:r w:rsidRPr="00EF38B3">
        <w:t>well</w:t>
      </w:r>
      <w:proofErr w:type="spellEnd"/>
      <w:r w:rsidRPr="00EF38B3">
        <w:t xml:space="preserve"> as </w:t>
      </w:r>
      <w:proofErr w:type="spellStart"/>
      <w:r w:rsidRPr="00EF38B3">
        <w:t>estimates</w:t>
      </w:r>
      <w:proofErr w:type="spellEnd"/>
      <w:r w:rsidRPr="00EF38B3">
        <w:t xml:space="preserve"> for 2025 and </w:t>
      </w:r>
      <w:proofErr w:type="spellStart"/>
      <w:r w:rsidRPr="00EF38B3">
        <w:t>accounting</w:t>
      </w:r>
      <w:proofErr w:type="spellEnd"/>
      <w:r w:rsidRPr="00EF38B3">
        <w:t xml:space="preserve"> </w:t>
      </w:r>
      <w:proofErr w:type="spellStart"/>
      <w:r w:rsidRPr="00EF38B3">
        <w:t>figures</w:t>
      </w:r>
      <w:proofErr w:type="spellEnd"/>
      <w:r w:rsidRPr="00EF38B3">
        <w:t xml:space="preserve"> for 2024, broken </w:t>
      </w:r>
      <w:proofErr w:type="spellStart"/>
      <w:r w:rsidRPr="00EF38B3">
        <w:t>down</w:t>
      </w:r>
      <w:proofErr w:type="spellEnd"/>
      <w:r w:rsidRPr="00EF38B3">
        <w:t xml:space="preserve"> by </w:t>
      </w:r>
      <w:proofErr w:type="spellStart"/>
      <w:r w:rsidRPr="00EF38B3">
        <w:t>chapter</w:t>
      </w:r>
      <w:proofErr w:type="spellEnd"/>
      <w:r w:rsidRPr="00EF38B3">
        <w:t xml:space="preserve"> and item.</w:t>
      </w:r>
    </w:p>
    <w:p w14:paraId="631B93E2" w14:textId="439AA155" w:rsidR="008A1171" w:rsidRPr="00EF38B3" w:rsidRDefault="000A39B9" w:rsidP="000A39B9">
      <w:pPr>
        <w:pStyle w:val="avsnitt-tittel"/>
      </w:pPr>
      <w:proofErr w:type="spellStart"/>
      <w:r>
        <w:lastRenderedPageBreak/>
        <w:t>Table</w:t>
      </w:r>
      <w:proofErr w:type="spellEnd"/>
      <w:r>
        <w:t xml:space="preserve"> 1.3 </w:t>
      </w:r>
      <w:proofErr w:type="spellStart"/>
      <w:r w:rsidR="008A1171" w:rsidRPr="00EF38B3">
        <w:t>Booked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revenues</w:t>
      </w:r>
      <w:proofErr w:type="spellEnd"/>
      <w:r w:rsidR="008A1171" w:rsidRPr="00EF38B3">
        <w:t xml:space="preserve"> broken </w:t>
      </w:r>
      <w:proofErr w:type="spellStart"/>
      <w:r w:rsidR="008A1171" w:rsidRPr="00EF38B3">
        <w:t>down</w:t>
      </w:r>
      <w:proofErr w:type="spellEnd"/>
      <w:r w:rsidR="008A1171" w:rsidRPr="00EF38B3">
        <w:t xml:space="preserve"> by </w:t>
      </w:r>
      <w:proofErr w:type="spellStart"/>
      <w:r w:rsidR="008A1171" w:rsidRPr="00EF38B3">
        <w:t>chapter</w:t>
      </w:r>
      <w:proofErr w:type="spellEnd"/>
      <w:r w:rsidR="008A1171" w:rsidRPr="00EF38B3">
        <w:t xml:space="preserve"> and item. NOK million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914"/>
        <w:gridCol w:w="913"/>
        <w:gridCol w:w="2471"/>
        <w:gridCol w:w="1193"/>
        <w:gridCol w:w="1193"/>
        <w:gridCol w:w="1193"/>
        <w:gridCol w:w="1193"/>
      </w:tblGrid>
      <w:tr w:rsidR="008A1171" w:rsidRPr="00EF38B3" w14:paraId="39EB9208" w14:textId="77777777" w:rsidTr="000A39B9">
        <w:trPr>
          <w:trHeight w:val="360"/>
        </w:trPr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5D7D3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99DFC1" w14:textId="77777777" w:rsidR="008A1171" w:rsidRPr="00EF38B3" w:rsidRDefault="008A1171" w:rsidP="00DE5D9C">
            <w:r w:rsidRPr="00EF38B3"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29C61B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A1CF3A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97C09B" w14:textId="77777777" w:rsidR="008A1171" w:rsidRPr="00EF38B3" w:rsidRDefault="008A1171" w:rsidP="00DE5D9C">
            <w:r w:rsidRPr="00EF38B3">
              <w:t xml:space="preserve">Budget </w:t>
            </w:r>
            <w:proofErr w:type="spellStart"/>
            <w:r w:rsidRPr="00EF38B3">
              <w:t>estimate</w:t>
            </w:r>
            <w:proofErr w:type="spellEnd"/>
            <w:r w:rsidRPr="00EF38B3">
              <w:t xml:space="preserve"> 2025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C4E0A9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</w:tr>
      <w:tr w:rsidR="008A1171" w:rsidRPr="00EF38B3" w14:paraId="0F6EAA39" w14:textId="77777777" w:rsidTr="000A39B9">
        <w:trPr>
          <w:trHeight w:val="600"/>
        </w:trPr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4E0032" w14:textId="77777777" w:rsidR="008A1171" w:rsidRPr="00EF38B3" w:rsidRDefault="008A1171" w:rsidP="00DE5D9C">
            <w:pPr>
              <w:jc w:val="right"/>
            </w:pPr>
            <w:r w:rsidRPr="00EF38B3">
              <w:t>Chapter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6A35FC" w14:textId="77777777" w:rsidR="008A1171" w:rsidRPr="00EF38B3" w:rsidRDefault="008A1171" w:rsidP="00DE5D9C">
            <w:r w:rsidRPr="00EF38B3">
              <w:t>Item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A5EAC1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Designation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2B984C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Accounts</w:t>
            </w:r>
            <w:proofErr w:type="spellEnd"/>
            <w:r w:rsidRPr="00EF38B3">
              <w:t xml:space="preserve"> 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7E7F90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Balanced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budget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F09CFE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Projections</w:t>
            </w:r>
            <w:proofErr w:type="spellEnd"/>
            <w:r w:rsidRPr="00EF38B3">
              <w:t xml:space="preserve"> NB26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C38268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Proposal</w:t>
            </w:r>
            <w:proofErr w:type="spellEnd"/>
            <w:r w:rsidRPr="00EF38B3">
              <w:t xml:space="preserve"> 2026</w:t>
            </w:r>
          </w:p>
        </w:tc>
      </w:tr>
      <w:tr w:rsidR="008A1171" w:rsidRPr="00EF38B3" w14:paraId="013C1803" w14:textId="77777777" w:rsidTr="000A39B9">
        <w:trPr>
          <w:trHeight w:val="380"/>
        </w:trPr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850967" w14:textId="77777777" w:rsidR="008A1171" w:rsidRPr="00EF38B3" w:rsidRDefault="008A1171" w:rsidP="00DE5D9C">
            <w:pPr>
              <w:jc w:val="right"/>
            </w:pPr>
            <w:r w:rsidRPr="00EF38B3">
              <w:t>5501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C66CD7" w14:textId="77777777" w:rsidR="008A1171" w:rsidRPr="00EF38B3" w:rsidRDefault="008A1171" w:rsidP="00DE5D9C"/>
        </w:tc>
        <w:tc>
          <w:tcPr>
            <w:tcW w:w="24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4A4553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527D7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A3D88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B6A9E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9FF9B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CD7D064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71CA7B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71D503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058A90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Bracket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etc. from personal </w:t>
            </w:r>
            <w:proofErr w:type="spellStart"/>
            <w:r w:rsidRPr="00EF38B3">
              <w:t>tax</w:t>
            </w:r>
            <w:proofErr w:type="spellEnd"/>
            <w:r w:rsidRPr="00EF38B3">
              <w:t>-</w:t>
            </w:r>
            <w:r w:rsidRPr="00EF38B3">
              <w:br/>
            </w:r>
            <w:proofErr w:type="spellStart"/>
            <w:r w:rsidRPr="00EF38B3">
              <w:t>payers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A1922C" w14:textId="77777777" w:rsidR="008A1171" w:rsidRPr="00EF38B3" w:rsidRDefault="008A1171" w:rsidP="00DE5D9C">
            <w:pPr>
              <w:jc w:val="right"/>
            </w:pPr>
            <w:r w:rsidRPr="00EF38B3">
              <w:t>125,611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719659" w14:textId="77777777" w:rsidR="008A1171" w:rsidRPr="00EF38B3" w:rsidRDefault="008A1171" w:rsidP="00DE5D9C">
            <w:pPr>
              <w:jc w:val="right"/>
            </w:pPr>
            <w:r w:rsidRPr="00EF38B3">
              <w:t>136,081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A1B19E" w14:textId="77777777" w:rsidR="008A1171" w:rsidRPr="00EF38B3" w:rsidRDefault="008A1171" w:rsidP="00DE5D9C">
            <w:pPr>
              <w:jc w:val="right"/>
            </w:pPr>
            <w:r w:rsidRPr="00EF38B3">
              <w:t>133,300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27D9B5" w14:textId="77777777" w:rsidR="008A1171" w:rsidRPr="00EF38B3" w:rsidRDefault="008A1171" w:rsidP="00DE5D9C">
            <w:pPr>
              <w:jc w:val="right"/>
            </w:pPr>
            <w:r w:rsidRPr="00EF38B3">
              <w:t>157,737</w:t>
            </w:r>
          </w:p>
        </w:tc>
      </w:tr>
      <w:tr w:rsidR="008A1171" w:rsidRPr="00EF38B3" w14:paraId="6AD60C98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626BC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CDE799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3A896F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Community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etc., from personal </w:t>
            </w:r>
            <w:proofErr w:type="spellStart"/>
            <w:r w:rsidRPr="00EF38B3">
              <w:t>tax</w:t>
            </w:r>
            <w:proofErr w:type="spellEnd"/>
            <w:r w:rsidRPr="00EF38B3">
              <w:br/>
            </w:r>
            <w:proofErr w:type="spellStart"/>
            <w:r w:rsidRPr="00EF38B3">
              <w:t>payers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751A6" w14:textId="77777777" w:rsidR="008A1171" w:rsidRPr="00EF38B3" w:rsidRDefault="008A1171" w:rsidP="00DE5D9C">
            <w:pPr>
              <w:jc w:val="right"/>
            </w:pPr>
            <w:r w:rsidRPr="00EF38B3">
              <w:t>156,048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C42918" w14:textId="77777777" w:rsidR="008A1171" w:rsidRPr="00EF38B3" w:rsidRDefault="008A1171" w:rsidP="00DE5D9C">
            <w:pPr>
              <w:jc w:val="right"/>
            </w:pPr>
            <w:r w:rsidRPr="00EF38B3">
              <w:t>151,373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6944C1" w14:textId="77777777" w:rsidR="008A1171" w:rsidRPr="00EF38B3" w:rsidRDefault="008A1171" w:rsidP="00DE5D9C">
            <w:pPr>
              <w:jc w:val="right"/>
            </w:pPr>
            <w:r w:rsidRPr="00EF38B3">
              <w:t>157,300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7F5B16" w14:textId="77777777" w:rsidR="008A1171" w:rsidRPr="00EF38B3" w:rsidRDefault="008A1171" w:rsidP="00DE5D9C">
            <w:pPr>
              <w:jc w:val="right"/>
            </w:pPr>
            <w:r w:rsidRPr="00EF38B3">
              <w:t>206,453</w:t>
            </w:r>
          </w:p>
        </w:tc>
      </w:tr>
      <w:tr w:rsidR="008A1171" w:rsidRPr="00EF38B3" w14:paraId="03671C5F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AE0681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3C40D5" w14:textId="77777777" w:rsidR="008A1171" w:rsidRPr="00EF38B3" w:rsidRDefault="008A1171" w:rsidP="00DE5D9C">
            <w:r w:rsidRPr="00EF38B3">
              <w:t>74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8FE72B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Corporate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taxes</w:t>
            </w:r>
            <w:proofErr w:type="spellEnd"/>
            <w:r w:rsidRPr="00EF38B3">
              <w:t xml:space="preserve">, etc., from non-personal </w:t>
            </w:r>
            <w:proofErr w:type="spellStart"/>
            <w:r w:rsidRPr="00EF38B3">
              <w:t>taxpayers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outside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sector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45AE0" w14:textId="77777777" w:rsidR="008A1171" w:rsidRPr="00EF38B3" w:rsidRDefault="008A1171" w:rsidP="00DE5D9C">
            <w:pPr>
              <w:jc w:val="right"/>
            </w:pPr>
            <w:r w:rsidRPr="00EF38B3">
              <w:t>142,918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3F1FB0" w14:textId="77777777" w:rsidR="008A1171" w:rsidRPr="00EF38B3" w:rsidRDefault="008A1171" w:rsidP="00DE5D9C">
            <w:pPr>
              <w:jc w:val="right"/>
            </w:pPr>
            <w:r w:rsidRPr="00EF38B3">
              <w:t>129,100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AF7463" w14:textId="77777777" w:rsidR="008A1171" w:rsidRPr="00EF38B3" w:rsidRDefault="008A1171" w:rsidP="00DE5D9C">
            <w:pPr>
              <w:jc w:val="right"/>
            </w:pPr>
            <w:r w:rsidRPr="00EF38B3">
              <w:t>123,400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10BE74" w14:textId="77777777" w:rsidR="008A1171" w:rsidRPr="00EF38B3" w:rsidRDefault="008A1171" w:rsidP="00DE5D9C">
            <w:pPr>
              <w:jc w:val="right"/>
            </w:pPr>
            <w:r w:rsidRPr="00EF38B3">
              <w:t>129,450</w:t>
            </w:r>
          </w:p>
        </w:tc>
      </w:tr>
      <w:tr w:rsidR="008A1171" w:rsidRPr="00EF38B3" w14:paraId="40C24CA4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B80CC7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CF04D6" w14:textId="77777777" w:rsidR="008A1171" w:rsidRPr="00EF38B3" w:rsidRDefault="008A1171" w:rsidP="00DE5D9C">
            <w:r w:rsidRPr="00EF38B3">
              <w:t>76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F957B7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>, dividends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A6D661" w14:textId="77777777" w:rsidR="008A1171" w:rsidRPr="00EF38B3" w:rsidRDefault="008A1171" w:rsidP="00DE5D9C">
            <w:pPr>
              <w:jc w:val="right"/>
            </w:pPr>
            <w:r w:rsidRPr="00EF38B3">
              <w:t>13,375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7B2B57" w14:textId="77777777" w:rsidR="008A1171" w:rsidRPr="00EF38B3" w:rsidRDefault="008A1171" w:rsidP="00DE5D9C">
            <w:pPr>
              <w:jc w:val="right"/>
            </w:pPr>
            <w:r w:rsidRPr="00EF38B3">
              <w:t>13,250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3A9C38" w14:textId="77777777" w:rsidR="008A1171" w:rsidRPr="00EF38B3" w:rsidRDefault="008A1171" w:rsidP="00DE5D9C">
            <w:pPr>
              <w:jc w:val="right"/>
            </w:pPr>
            <w:r w:rsidRPr="00EF38B3">
              <w:t>14,000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7F4AB" w14:textId="77777777" w:rsidR="008A1171" w:rsidRPr="00EF38B3" w:rsidRDefault="008A1171" w:rsidP="00DE5D9C">
            <w:pPr>
              <w:jc w:val="right"/>
            </w:pPr>
            <w:r w:rsidRPr="00EF38B3">
              <w:t>14,100</w:t>
            </w:r>
          </w:p>
        </w:tc>
      </w:tr>
      <w:tr w:rsidR="008A1171" w:rsidRPr="00EF38B3" w14:paraId="16EC47EB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03079E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4822A7" w14:textId="77777777" w:rsidR="008A1171" w:rsidRPr="00EF38B3" w:rsidRDefault="008A1171" w:rsidP="00DE5D9C">
            <w:r w:rsidRPr="00EF38B3">
              <w:t>77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6603A8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interest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A73D92" w14:textId="77777777" w:rsidR="008A1171" w:rsidRPr="00EF38B3" w:rsidRDefault="008A1171" w:rsidP="00DE5D9C">
            <w:pPr>
              <w:jc w:val="right"/>
            </w:pPr>
            <w:r w:rsidRPr="00EF38B3">
              <w:t>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F1AEFA" w14:textId="77777777" w:rsidR="008A1171" w:rsidRPr="00EF38B3" w:rsidRDefault="008A1171" w:rsidP="00DE5D9C">
            <w:pPr>
              <w:jc w:val="right"/>
            </w:pPr>
            <w:r w:rsidRPr="00EF38B3">
              <w:t>25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D29BB6" w14:textId="77777777" w:rsidR="008A1171" w:rsidRPr="00EF38B3" w:rsidRDefault="008A1171" w:rsidP="00DE5D9C">
            <w:pPr>
              <w:jc w:val="right"/>
            </w:pPr>
            <w:r w:rsidRPr="00EF38B3"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AC8EBA" w14:textId="77777777" w:rsidR="008A1171" w:rsidRPr="00EF38B3" w:rsidRDefault="008A1171" w:rsidP="00DE5D9C">
            <w:pPr>
              <w:jc w:val="right"/>
            </w:pPr>
            <w:r w:rsidRPr="00EF38B3">
              <w:t>20</w:t>
            </w:r>
          </w:p>
        </w:tc>
      </w:tr>
      <w:tr w:rsidR="008A1171" w:rsidRPr="00EF38B3" w14:paraId="5F3BC89F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8FCDC1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D50E41" w14:textId="77777777" w:rsidR="008A1171" w:rsidRPr="00EF38B3" w:rsidRDefault="008A1171" w:rsidP="00DE5D9C">
            <w:r w:rsidRPr="00EF38B3">
              <w:t>78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907C5F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>, royalties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004D04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9780D2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35E77B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FE48CD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</w:tr>
      <w:tr w:rsidR="008A1171" w:rsidRPr="00EF38B3" w14:paraId="5AEDE41F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8C680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7FE6CE" w14:textId="77777777" w:rsidR="008A1171" w:rsidRPr="00EF38B3" w:rsidRDefault="008A1171" w:rsidP="00DE5D9C">
            <w:r w:rsidRPr="00EF38B3">
              <w:t>79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C635E5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rental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0E497D" w14:textId="77777777" w:rsidR="008A1171" w:rsidRPr="00EF38B3" w:rsidRDefault="008A1171" w:rsidP="00DE5D9C">
            <w:pPr>
              <w:jc w:val="right"/>
            </w:pPr>
            <w:r w:rsidRPr="00EF38B3">
              <w:t>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261C32" w14:textId="77777777" w:rsidR="008A1171" w:rsidRPr="00EF38B3" w:rsidRDefault="008A1171" w:rsidP="00DE5D9C">
            <w:pPr>
              <w:jc w:val="right"/>
            </w:pPr>
            <w:r w:rsidRPr="00EF38B3">
              <w:t>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14978F" w14:textId="77777777" w:rsidR="008A1171" w:rsidRPr="00EF38B3" w:rsidRDefault="008A1171" w:rsidP="00DE5D9C">
            <w:pPr>
              <w:jc w:val="right"/>
            </w:pPr>
            <w:r w:rsidRPr="00EF38B3"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072A49" w14:textId="77777777" w:rsidR="008A1171" w:rsidRPr="00EF38B3" w:rsidRDefault="008A1171" w:rsidP="00DE5D9C">
            <w:pPr>
              <w:jc w:val="right"/>
            </w:pPr>
            <w:r w:rsidRPr="00EF38B3">
              <w:t>20</w:t>
            </w:r>
          </w:p>
        </w:tc>
      </w:tr>
      <w:tr w:rsidR="008A1171" w:rsidRPr="00EF38B3" w14:paraId="4D4C20D9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555C8A" w14:textId="77777777" w:rsidR="008A1171" w:rsidRPr="00EF38B3" w:rsidRDefault="008A1171" w:rsidP="00DE5D9C">
            <w:pPr>
              <w:jc w:val="right"/>
            </w:pPr>
            <w:r w:rsidRPr="00EF38B3">
              <w:t>5502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CC0DD3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3B1C83" w14:textId="77777777" w:rsidR="008A1171" w:rsidRPr="00EF38B3" w:rsidRDefault="008A1171" w:rsidP="00DE5D9C">
            <w:pPr>
              <w:tabs>
                <w:tab w:val="left" w:leader="dot" w:pos="3402"/>
              </w:tabs>
            </w:pPr>
            <w:r w:rsidRPr="00EF38B3">
              <w:t xml:space="preserve">Financial </w:t>
            </w:r>
            <w:proofErr w:type="spellStart"/>
            <w:r w:rsidRPr="00EF38B3">
              <w:t>activity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C1A4A9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D69D6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61EA4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65D93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76BF6BD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95124D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EBFC45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39DD46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payrolls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EAAA2A" w14:textId="77777777" w:rsidR="008A1171" w:rsidRPr="00EF38B3" w:rsidRDefault="008A1171" w:rsidP="00DE5D9C">
            <w:pPr>
              <w:jc w:val="right"/>
            </w:pPr>
            <w:r w:rsidRPr="00EF38B3">
              <w:t>2,809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8EB7AA" w14:textId="77777777" w:rsidR="008A1171" w:rsidRPr="00EF38B3" w:rsidRDefault="008A1171" w:rsidP="00DE5D9C">
            <w:pPr>
              <w:jc w:val="right"/>
            </w:pPr>
            <w:r w:rsidRPr="00EF38B3">
              <w:t>2,704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8ED9D" w14:textId="77777777" w:rsidR="008A1171" w:rsidRPr="00EF38B3" w:rsidRDefault="008A1171" w:rsidP="00DE5D9C">
            <w:pPr>
              <w:jc w:val="right"/>
            </w:pPr>
            <w:r w:rsidRPr="00EF38B3">
              <w:t>3,000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309FB7" w14:textId="77777777" w:rsidR="008A1171" w:rsidRPr="00EF38B3" w:rsidRDefault="008A1171" w:rsidP="00DE5D9C">
            <w:pPr>
              <w:jc w:val="right"/>
            </w:pPr>
            <w:r w:rsidRPr="00EF38B3">
              <w:t>3,100</w:t>
            </w:r>
          </w:p>
        </w:tc>
      </w:tr>
      <w:tr w:rsidR="008A1171" w:rsidRPr="00EF38B3" w14:paraId="03EFED3B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E5808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80D35F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39C7EA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profits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B74521" w14:textId="77777777" w:rsidR="008A1171" w:rsidRPr="00EF38B3" w:rsidRDefault="008A1171" w:rsidP="00DE5D9C">
            <w:pPr>
              <w:jc w:val="right"/>
            </w:pPr>
            <w:r w:rsidRPr="00EF38B3">
              <w:t>3,737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E3FD32" w14:textId="77777777" w:rsidR="008A1171" w:rsidRPr="00EF38B3" w:rsidRDefault="008A1171" w:rsidP="00DE5D9C">
            <w:pPr>
              <w:jc w:val="right"/>
            </w:pPr>
            <w:r w:rsidRPr="00EF38B3">
              <w:t>2,400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754AE4" w14:textId="77777777" w:rsidR="008A1171" w:rsidRPr="00EF38B3" w:rsidRDefault="008A1171" w:rsidP="00DE5D9C">
            <w:pPr>
              <w:jc w:val="right"/>
            </w:pPr>
            <w:r w:rsidRPr="00EF38B3">
              <w:t>3,700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C703F8" w14:textId="77777777" w:rsidR="008A1171" w:rsidRPr="00EF38B3" w:rsidRDefault="008A1171" w:rsidP="00DE5D9C">
            <w:pPr>
              <w:jc w:val="right"/>
            </w:pPr>
            <w:r w:rsidRPr="00EF38B3">
              <w:t>3,900</w:t>
            </w:r>
          </w:p>
        </w:tc>
      </w:tr>
      <w:tr w:rsidR="008A1171" w:rsidRPr="00EF38B3" w14:paraId="3F80CC0F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6CA363" w14:textId="77777777" w:rsidR="008A1171" w:rsidRPr="00EF38B3" w:rsidRDefault="008A1171" w:rsidP="00DE5D9C">
            <w:pPr>
              <w:jc w:val="right"/>
            </w:pPr>
            <w:r w:rsidRPr="00EF38B3">
              <w:t>5506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C4D439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0E5E96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inheritance</w:t>
            </w:r>
            <w:proofErr w:type="spellEnd"/>
            <w:r w:rsidRPr="00EF38B3">
              <w:t xml:space="preserve"> and gifts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4F45BB" w14:textId="77777777" w:rsidR="008A1171" w:rsidRPr="00EF38B3" w:rsidRDefault="008A1171" w:rsidP="00DE5D9C">
            <w:pPr>
              <w:jc w:val="right"/>
            </w:pPr>
            <w:r w:rsidRPr="00EF38B3"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32FB56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E0FB5E" w14:textId="77777777" w:rsidR="008A1171" w:rsidRPr="00EF38B3" w:rsidRDefault="008A1171" w:rsidP="00DE5D9C">
            <w:pPr>
              <w:jc w:val="right"/>
            </w:pPr>
            <w:r w:rsidRPr="00EF38B3">
              <w:t>40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1818E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2361DB93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212960" w14:textId="77777777" w:rsidR="008A1171" w:rsidRPr="00EF38B3" w:rsidRDefault="008A1171" w:rsidP="00DE5D9C">
            <w:pPr>
              <w:jc w:val="right"/>
            </w:pPr>
            <w:r w:rsidRPr="00EF38B3">
              <w:t>5507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3D1E1E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B9415D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production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0D45C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3BD27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05146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EC03F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7E536F4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3167FF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6F9A6D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83F394" w14:textId="77777777" w:rsidR="008A1171" w:rsidRPr="00EF38B3" w:rsidRDefault="008A1171" w:rsidP="00DE5D9C">
            <w:pPr>
              <w:tabs>
                <w:tab w:val="left" w:leader="dot" w:pos="2286"/>
              </w:tabs>
            </w:pPr>
            <w:proofErr w:type="spellStart"/>
            <w:r w:rsidRPr="00EF38B3">
              <w:t>Ordinary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246681" w14:textId="77777777" w:rsidR="008A1171" w:rsidRPr="00EF38B3" w:rsidRDefault="008A1171" w:rsidP="00DE5D9C">
            <w:pPr>
              <w:jc w:val="right"/>
            </w:pPr>
            <w:r w:rsidRPr="00EF38B3">
              <w:t>132,693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7D58BB" w14:textId="77777777" w:rsidR="008A1171" w:rsidRPr="00EF38B3" w:rsidRDefault="008A1171" w:rsidP="00DE5D9C">
            <w:pPr>
              <w:jc w:val="right"/>
            </w:pPr>
            <w:r w:rsidRPr="00EF38B3">
              <w:t>119,310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C1A6B3" w14:textId="77777777" w:rsidR="008A1171" w:rsidRPr="00EF38B3" w:rsidRDefault="008A1171" w:rsidP="00DE5D9C">
            <w:pPr>
              <w:jc w:val="right"/>
            </w:pPr>
            <w:r w:rsidRPr="00EF38B3">
              <w:t>121,100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24CD4F" w14:textId="77777777" w:rsidR="008A1171" w:rsidRPr="00EF38B3" w:rsidRDefault="008A1171" w:rsidP="00DE5D9C">
            <w:pPr>
              <w:jc w:val="right"/>
            </w:pPr>
            <w:r w:rsidRPr="00EF38B3">
              <w:t>93,300</w:t>
            </w:r>
          </w:p>
        </w:tc>
      </w:tr>
      <w:tr w:rsidR="008A1171" w:rsidRPr="00EF38B3" w14:paraId="00250207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79EDA8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9F16A8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34EF97" w14:textId="77777777" w:rsidR="008A1171" w:rsidRPr="00EF38B3" w:rsidRDefault="008A1171" w:rsidP="00DE5D9C">
            <w:pPr>
              <w:tabs>
                <w:tab w:val="left" w:leader="dot" w:pos="2286"/>
              </w:tabs>
            </w:pPr>
            <w:r w:rsidRPr="00EF38B3">
              <w:t xml:space="preserve">Special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D85569" w14:textId="77777777" w:rsidR="008A1171" w:rsidRPr="00EF38B3" w:rsidRDefault="008A1171" w:rsidP="00DE5D9C">
            <w:pPr>
              <w:jc w:val="right"/>
            </w:pPr>
            <w:r w:rsidRPr="00EF38B3">
              <w:t>278,774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518A04" w14:textId="77777777" w:rsidR="008A1171" w:rsidRPr="00EF38B3" w:rsidRDefault="008A1171" w:rsidP="00DE5D9C">
            <w:pPr>
              <w:jc w:val="right"/>
            </w:pPr>
            <w:r w:rsidRPr="00EF38B3">
              <w:t>259,215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28925F" w14:textId="77777777" w:rsidR="008A1171" w:rsidRPr="00EF38B3" w:rsidRDefault="008A1171" w:rsidP="00DE5D9C">
            <w:pPr>
              <w:jc w:val="right"/>
            </w:pPr>
            <w:r w:rsidRPr="00EF38B3">
              <w:t>252,800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8414F6" w14:textId="77777777" w:rsidR="008A1171" w:rsidRPr="00EF38B3" w:rsidRDefault="008A1171" w:rsidP="00DE5D9C">
            <w:pPr>
              <w:jc w:val="right"/>
            </w:pPr>
            <w:r w:rsidRPr="00EF38B3">
              <w:t>198,200</w:t>
            </w:r>
          </w:p>
        </w:tc>
      </w:tr>
      <w:tr w:rsidR="008A1171" w:rsidRPr="00EF38B3" w14:paraId="644560B1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CB862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E68E89" w14:textId="77777777" w:rsidR="008A1171" w:rsidRPr="00EF38B3" w:rsidRDefault="008A1171" w:rsidP="00DE5D9C">
            <w:r w:rsidRPr="00EF38B3">
              <w:t>74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F71C78" w14:textId="77777777" w:rsidR="008A1171" w:rsidRPr="00EF38B3" w:rsidRDefault="008A1171" w:rsidP="00DE5D9C">
            <w:pPr>
              <w:tabs>
                <w:tab w:val="left" w:leader="dot" w:pos="2286"/>
              </w:tabs>
            </w:pPr>
            <w:r w:rsidRPr="00EF38B3">
              <w:t xml:space="preserve">Area </w:t>
            </w:r>
            <w:proofErr w:type="spellStart"/>
            <w:r w:rsidRPr="00EF38B3">
              <w:t>fee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0C2DB6" w14:textId="77777777" w:rsidR="008A1171" w:rsidRPr="00EF38B3" w:rsidRDefault="008A1171" w:rsidP="00DE5D9C">
            <w:pPr>
              <w:jc w:val="right"/>
            </w:pPr>
            <w:r w:rsidRPr="00EF38B3">
              <w:t>1,180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42A4B7" w14:textId="77777777" w:rsidR="008A1171" w:rsidRPr="00EF38B3" w:rsidRDefault="008A1171" w:rsidP="00DE5D9C">
            <w:pPr>
              <w:jc w:val="right"/>
            </w:pPr>
            <w:r w:rsidRPr="00EF38B3">
              <w:t>1,300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B5D53A" w14:textId="77777777" w:rsidR="008A1171" w:rsidRPr="00EF38B3" w:rsidRDefault="008A1171" w:rsidP="00DE5D9C">
            <w:pPr>
              <w:jc w:val="right"/>
            </w:pPr>
            <w:r w:rsidRPr="00EF38B3">
              <w:t>1,500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C1D641" w14:textId="77777777" w:rsidR="008A1171" w:rsidRPr="00EF38B3" w:rsidRDefault="008A1171" w:rsidP="00DE5D9C">
            <w:pPr>
              <w:jc w:val="right"/>
            </w:pPr>
            <w:r w:rsidRPr="00EF38B3">
              <w:t>1,600</w:t>
            </w:r>
          </w:p>
        </w:tc>
      </w:tr>
      <w:tr w:rsidR="008A1171" w:rsidRPr="00EF38B3" w14:paraId="0582080E" w14:textId="77777777" w:rsidTr="000A39B9">
        <w:trPr>
          <w:trHeight w:val="8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9B416A" w14:textId="77777777" w:rsidR="008A1171" w:rsidRPr="00EF38B3" w:rsidRDefault="008A1171" w:rsidP="00DE5D9C">
            <w:pPr>
              <w:jc w:val="right"/>
            </w:pPr>
            <w:r w:rsidRPr="00EF38B3">
              <w:t>5508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29548D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9D8548" w14:textId="77777777" w:rsidR="008A1171" w:rsidRPr="00EF38B3" w:rsidRDefault="008A1171" w:rsidP="00DE5D9C">
            <w:pPr>
              <w:tabs>
                <w:tab w:val="left" w:leader="dot" w:pos="2286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 xml:space="preserve"> in petroleum </w:t>
            </w:r>
            <w:proofErr w:type="spellStart"/>
            <w:r w:rsidRPr="00EF38B3">
              <w:t>activities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continental</w:t>
            </w:r>
            <w:proofErr w:type="spellEnd"/>
            <w:r w:rsidRPr="00EF38B3">
              <w:t xml:space="preserve"> shelf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0EEFC1" w14:textId="77777777" w:rsidR="008A1171" w:rsidRPr="00EF38B3" w:rsidRDefault="008A1171" w:rsidP="00DE5D9C">
            <w:pPr>
              <w:jc w:val="right"/>
            </w:pPr>
            <w:r w:rsidRPr="00EF38B3">
              <w:t>7,695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10755D" w14:textId="77777777" w:rsidR="008A1171" w:rsidRPr="00EF38B3" w:rsidRDefault="008A1171" w:rsidP="00DE5D9C">
            <w:pPr>
              <w:jc w:val="right"/>
            </w:pPr>
            <w:r w:rsidRPr="00EF38B3">
              <w:t>9,155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7337BE" w14:textId="77777777" w:rsidR="008A1171" w:rsidRPr="00EF38B3" w:rsidRDefault="008A1171" w:rsidP="00DE5D9C">
            <w:pPr>
              <w:jc w:val="right"/>
            </w:pPr>
            <w:r w:rsidRPr="00EF38B3">
              <w:t>8,400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2E4E63" w14:textId="77777777" w:rsidR="008A1171" w:rsidRPr="00EF38B3" w:rsidRDefault="008A1171" w:rsidP="00DE5D9C">
            <w:pPr>
              <w:jc w:val="right"/>
            </w:pPr>
            <w:r w:rsidRPr="00EF38B3">
              <w:t>9,400</w:t>
            </w:r>
          </w:p>
        </w:tc>
      </w:tr>
      <w:tr w:rsidR="008A1171" w:rsidRPr="00EF38B3" w14:paraId="7878D7A6" w14:textId="77777777" w:rsidTr="000A39B9">
        <w:trPr>
          <w:trHeight w:val="8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7BBDA0" w14:textId="77777777" w:rsidR="008A1171" w:rsidRPr="00EF38B3" w:rsidRDefault="008A1171" w:rsidP="00DE5D9C">
            <w:pPr>
              <w:jc w:val="right"/>
            </w:pPr>
            <w:r w:rsidRPr="00EF38B3">
              <w:t>5509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269A55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FBAEB5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NO</w:t>
            </w:r>
            <w:r w:rsidRPr="00EF38B3">
              <w:rPr>
                <w:vertAlign w:val="subscript"/>
              </w:rPr>
              <w:t>X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sector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continental</w:t>
            </w:r>
            <w:proofErr w:type="spellEnd"/>
            <w:r w:rsidRPr="00EF38B3">
              <w:t xml:space="preserve"> </w:t>
            </w:r>
            <w:r w:rsidRPr="00EF38B3">
              <w:br/>
              <w:t>shelf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6A2B19" w14:textId="77777777" w:rsidR="008A1171" w:rsidRPr="00EF38B3" w:rsidRDefault="008A1171" w:rsidP="00DE5D9C">
            <w:pPr>
              <w:jc w:val="right"/>
            </w:pPr>
            <w:r w:rsidRPr="00EF38B3">
              <w:t>-3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0433A7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3E51C7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D41D68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</w:tr>
      <w:tr w:rsidR="008A1171" w:rsidRPr="00EF38B3" w14:paraId="0AAAD1B0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F5F656" w14:textId="77777777" w:rsidR="008A1171" w:rsidRPr="00EF38B3" w:rsidRDefault="008A1171" w:rsidP="00DE5D9C">
            <w:pPr>
              <w:jc w:val="right"/>
            </w:pPr>
            <w:r w:rsidRPr="00EF38B3">
              <w:lastRenderedPageBreak/>
              <w:t>5511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F824F9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AF353A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Customs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revenues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99EAE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D685C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D6EA8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F0F31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88A2A43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3B0AFA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2101F2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5474AF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Customs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duties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0D3A43" w14:textId="77777777" w:rsidR="008A1171" w:rsidRPr="00EF38B3" w:rsidRDefault="008A1171" w:rsidP="00DE5D9C">
            <w:pPr>
              <w:jc w:val="right"/>
            </w:pPr>
            <w:r w:rsidRPr="00EF38B3">
              <w:t>3,622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80EA45" w14:textId="77777777" w:rsidR="008A1171" w:rsidRPr="00EF38B3" w:rsidRDefault="008A1171" w:rsidP="00DE5D9C">
            <w:pPr>
              <w:jc w:val="right"/>
            </w:pPr>
            <w:r w:rsidRPr="00EF38B3">
              <w:t>3,550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A808F3" w14:textId="77777777" w:rsidR="008A1171" w:rsidRPr="00EF38B3" w:rsidRDefault="008A1171" w:rsidP="00DE5D9C">
            <w:pPr>
              <w:jc w:val="right"/>
            </w:pPr>
            <w:r w:rsidRPr="00EF38B3">
              <w:t>3,500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C0861" w14:textId="77777777" w:rsidR="008A1171" w:rsidRPr="00EF38B3" w:rsidRDefault="008A1171" w:rsidP="00DE5D9C">
            <w:pPr>
              <w:jc w:val="right"/>
            </w:pPr>
            <w:r w:rsidRPr="00EF38B3">
              <w:t>3,300</w:t>
            </w:r>
          </w:p>
        </w:tc>
      </w:tr>
      <w:tr w:rsidR="008A1171" w:rsidRPr="00EF38B3" w14:paraId="4E528C62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840895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4A22F7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2C565D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Auction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revenues</w:t>
            </w:r>
            <w:proofErr w:type="spellEnd"/>
            <w:r w:rsidRPr="00EF38B3">
              <w:t xml:space="preserve"> from tariff </w:t>
            </w:r>
            <w:proofErr w:type="spellStart"/>
            <w:r w:rsidRPr="00EF38B3">
              <w:t>quotas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FA18B5" w14:textId="77777777" w:rsidR="008A1171" w:rsidRPr="00EF38B3" w:rsidRDefault="008A1171" w:rsidP="00DE5D9C">
            <w:pPr>
              <w:jc w:val="right"/>
            </w:pPr>
            <w:r w:rsidRPr="00EF38B3">
              <w:t>313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92B950" w14:textId="77777777" w:rsidR="008A1171" w:rsidRPr="00EF38B3" w:rsidRDefault="008A1171" w:rsidP="00DE5D9C">
            <w:pPr>
              <w:jc w:val="right"/>
            </w:pPr>
            <w:r w:rsidRPr="00EF38B3"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DBF8B8" w14:textId="77777777" w:rsidR="008A1171" w:rsidRPr="00EF38B3" w:rsidRDefault="008A1171" w:rsidP="00DE5D9C">
            <w:pPr>
              <w:jc w:val="right"/>
            </w:pPr>
            <w:r w:rsidRPr="00EF38B3">
              <w:t>315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E18FB3" w14:textId="77777777" w:rsidR="008A1171" w:rsidRPr="00EF38B3" w:rsidRDefault="008A1171" w:rsidP="00DE5D9C">
            <w:pPr>
              <w:jc w:val="right"/>
            </w:pPr>
            <w:r w:rsidRPr="00EF38B3">
              <w:t>300</w:t>
            </w:r>
          </w:p>
        </w:tc>
      </w:tr>
      <w:tr w:rsidR="008A1171" w:rsidRPr="00EF38B3" w14:paraId="1EB93B9C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E07AF2" w14:textId="77777777" w:rsidR="008A1171" w:rsidRPr="00EF38B3" w:rsidRDefault="008A1171" w:rsidP="00DE5D9C">
            <w:pPr>
              <w:jc w:val="right"/>
            </w:pPr>
            <w:r w:rsidRPr="00EF38B3">
              <w:t>5521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D96C9A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285638" w14:textId="77777777" w:rsidR="008A1171" w:rsidRPr="00EF38B3" w:rsidRDefault="008A1171" w:rsidP="00DE5D9C">
            <w:pPr>
              <w:tabs>
                <w:tab w:val="left" w:leader="dot" w:pos="2314"/>
              </w:tabs>
            </w:pPr>
            <w:r w:rsidRPr="00EF38B3">
              <w:t xml:space="preserve">Value </w:t>
            </w:r>
            <w:proofErr w:type="spellStart"/>
            <w:r w:rsidRPr="00EF38B3">
              <w:t>added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806900" w14:textId="77777777" w:rsidR="008A1171" w:rsidRPr="00EF38B3" w:rsidRDefault="008A1171" w:rsidP="00DE5D9C">
            <w:pPr>
              <w:jc w:val="right"/>
            </w:pPr>
            <w:r w:rsidRPr="00EF38B3">
              <w:t>387,935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4909DB" w14:textId="77777777" w:rsidR="008A1171" w:rsidRPr="00EF38B3" w:rsidRDefault="008A1171" w:rsidP="00DE5D9C">
            <w:pPr>
              <w:jc w:val="right"/>
            </w:pPr>
            <w:r w:rsidRPr="00EF38B3">
              <w:t>409,258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0BDCC4" w14:textId="77777777" w:rsidR="008A1171" w:rsidRPr="00EF38B3" w:rsidRDefault="008A1171" w:rsidP="00DE5D9C">
            <w:pPr>
              <w:jc w:val="right"/>
            </w:pPr>
            <w:r w:rsidRPr="00EF38B3">
              <w:t>403,000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212C9D" w14:textId="77777777" w:rsidR="008A1171" w:rsidRPr="00EF38B3" w:rsidRDefault="008A1171" w:rsidP="00DE5D9C">
            <w:pPr>
              <w:jc w:val="right"/>
            </w:pPr>
            <w:r w:rsidRPr="00EF38B3">
              <w:t>420,970</w:t>
            </w:r>
          </w:p>
        </w:tc>
      </w:tr>
      <w:tr w:rsidR="008A1171" w:rsidRPr="00EF38B3" w14:paraId="4FBC9F10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308878" w14:textId="77777777" w:rsidR="008A1171" w:rsidRPr="00EF38B3" w:rsidRDefault="008A1171" w:rsidP="00DE5D9C">
            <w:pPr>
              <w:jc w:val="right"/>
            </w:pPr>
            <w:r w:rsidRPr="00EF38B3">
              <w:t>5526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F0314C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9FF1F3" w14:textId="77777777" w:rsidR="008A1171" w:rsidRPr="00EF38B3" w:rsidRDefault="008A1171" w:rsidP="00DE5D9C">
            <w:pPr>
              <w:tabs>
                <w:tab w:val="left" w:leader="dot" w:pos="2314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alcohol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11B9BD" w14:textId="77777777" w:rsidR="008A1171" w:rsidRPr="00EF38B3" w:rsidRDefault="008A1171" w:rsidP="00DE5D9C">
            <w:pPr>
              <w:jc w:val="right"/>
            </w:pPr>
            <w:r w:rsidRPr="00EF38B3">
              <w:t>16,446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0F65EB" w14:textId="77777777" w:rsidR="008A1171" w:rsidRPr="00EF38B3" w:rsidRDefault="008A1171" w:rsidP="00DE5D9C">
            <w:pPr>
              <w:jc w:val="right"/>
            </w:pPr>
            <w:r w:rsidRPr="00EF38B3">
              <w:t>16,800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C5D58B" w14:textId="77777777" w:rsidR="008A1171" w:rsidRPr="00EF38B3" w:rsidRDefault="008A1171" w:rsidP="00DE5D9C">
            <w:pPr>
              <w:jc w:val="right"/>
            </w:pPr>
            <w:r w:rsidRPr="00EF38B3">
              <w:t>16,300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9E01ED" w14:textId="77777777" w:rsidR="008A1171" w:rsidRPr="00EF38B3" w:rsidRDefault="008A1171" w:rsidP="00DE5D9C">
            <w:pPr>
              <w:jc w:val="right"/>
            </w:pPr>
            <w:r w:rsidRPr="00EF38B3">
              <w:t>16,300</w:t>
            </w:r>
          </w:p>
        </w:tc>
      </w:tr>
      <w:tr w:rsidR="008A1171" w:rsidRPr="00EF38B3" w14:paraId="77E8E891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2F0AF9" w14:textId="77777777" w:rsidR="008A1171" w:rsidRPr="00EF38B3" w:rsidRDefault="008A1171" w:rsidP="00DE5D9C">
            <w:pPr>
              <w:jc w:val="right"/>
            </w:pPr>
            <w:r w:rsidRPr="00EF38B3">
              <w:t>5531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C4A3FC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D3D6DB" w14:textId="77777777" w:rsidR="008A1171" w:rsidRPr="00EF38B3" w:rsidRDefault="008A1171" w:rsidP="00DE5D9C">
            <w:pPr>
              <w:tabs>
                <w:tab w:val="left" w:leader="dot" w:pos="2314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tobacco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products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E6875E" w14:textId="77777777" w:rsidR="008A1171" w:rsidRPr="00EF38B3" w:rsidRDefault="008A1171" w:rsidP="00DE5D9C">
            <w:pPr>
              <w:jc w:val="right"/>
            </w:pPr>
            <w:r w:rsidRPr="00EF38B3">
              <w:t>7,672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E40C00" w14:textId="77777777" w:rsidR="008A1171" w:rsidRPr="00EF38B3" w:rsidRDefault="008A1171" w:rsidP="00DE5D9C">
            <w:pPr>
              <w:jc w:val="right"/>
            </w:pPr>
            <w:r w:rsidRPr="00EF38B3">
              <w:t>7,600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AD1039" w14:textId="77777777" w:rsidR="008A1171" w:rsidRPr="00EF38B3" w:rsidRDefault="008A1171" w:rsidP="00DE5D9C">
            <w:pPr>
              <w:jc w:val="right"/>
            </w:pPr>
            <w:r w:rsidRPr="00EF38B3">
              <w:t>7,700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544BB2" w14:textId="77777777" w:rsidR="008A1171" w:rsidRPr="00EF38B3" w:rsidRDefault="008A1171" w:rsidP="00DE5D9C">
            <w:pPr>
              <w:jc w:val="right"/>
            </w:pPr>
            <w:r w:rsidRPr="00EF38B3">
              <w:t>7,700</w:t>
            </w:r>
          </w:p>
        </w:tc>
      </w:tr>
      <w:tr w:rsidR="008A1171" w:rsidRPr="00EF38B3" w14:paraId="56E55903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2EFB16" w14:textId="77777777" w:rsidR="008A1171" w:rsidRPr="00EF38B3" w:rsidRDefault="008A1171" w:rsidP="00DE5D9C">
            <w:pPr>
              <w:jc w:val="right"/>
            </w:pPr>
            <w:r w:rsidRPr="00EF38B3">
              <w:t>5536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6350EF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24C7C6" w14:textId="77777777" w:rsidR="008A1171" w:rsidRPr="00EF38B3" w:rsidRDefault="008A1171" w:rsidP="00DE5D9C">
            <w:pPr>
              <w:tabs>
                <w:tab w:val="left" w:leader="dot" w:pos="2314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motor </w:t>
            </w:r>
            <w:proofErr w:type="spellStart"/>
            <w:r w:rsidRPr="00EF38B3">
              <w:t>vehicles</w:t>
            </w:r>
            <w:proofErr w:type="spellEnd"/>
            <w:r w:rsidRPr="00EF38B3">
              <w:t>, etc.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10E6C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73013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02846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9E530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9F3BC31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94BDE1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4528E5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3EAFF5" w14:textId="77777777" w:rsidR="008A1171" w:rsidRPr="00EF38B3" w:rsidRDefault="008A1171" w:rsidP="00DE5D9C">
            <w:pPr>
              <w:tabs>
                <w:tab w:val="left" w:leader="dot" w:pos="2314"/>
              </w:tabs>
            </w:pPr>
            <w:r w:rsidRPr="00EF38B3">
              <w:t xml:space="preserve">One-time </w:t>
            </w:r>
            <w:proofErr w:type="spellStart"/>
            <w:r w:rsidRPr="00EF38B3">
              <w:t>fee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F130E1" w14:textId="77777777" w:rsidR="008A1171" w:rsidRPr="00EF38B3" w:rsidRDefault="008A1171" w:rsidP="00DE5D9C">
            <w:pPr>
              <w:jc w:val="right"/>
            </w:pPr>
            <w:r w:rsidRPr="00EF38B3">
              <w:t>7,982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ED10A2" w14:textId="77777777" w:rsidR="008A1171" w:rsidRPr="00EF38B3" w:rsidRDefault="008A1171" w:rsidP="00DE5D9C">
            <w:pPr>
              <w:jc w:val="right"/>
            </w:pPr>
            <w:r w:rsidRPr="00EF38B3">
              <w:t>6,589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A42271" w14:textId="77777777" w:rsidR="008A1171" w:rsidRPr="00EF38B3" w:rsidRDefault="008A1171" w:rsidP="00DE5D9C">
            <w:pPr>
              <w:jc w:val="right"/>
            </w:pPr>
            <w:r w:rsidRPr="00EF38B3">
              <w:t>7,200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CA322C" w14:textId="77777777" w:rsidR="008A1171" w:rsidRPr="00EF38B3" w:rsidRDefault="008A1171" w:rsidP="00DE5D9C">
            <w:pPr>
              <w:jc w:val="right"/>
            </w:pPr>
            <w:r w:rsidRPr="00EF38B3">
              <w:t>7,180</w:t>
            </w:r>
          </w:p>
        </w:tc>
      </w:tr>
      <w:tr w:rsidR="008A1171" w:rsidRPr="00EF38B3" w14:paraId="0CE841B6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878787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673D2E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A2E036" w14:textId="77777777" w:rsidR="008A1171" w:rsidRPr="00EF38B3" w:rsidRDefault="008A1171" w:rsidP="00DE5D9C">
            <w:pPr>
              <w:tabs>
                <w:tab w:val="left" w:leader="dot" w:pos="2314"/>
              </w:tabs>
            </w:pPr>
            <w:proofErr w:type="spellStart"/>
            <w:r w:rsidRPr="00EF38B3">
              <w:t>Traffic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insurance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802A91" w14:textId="77777777" w:rsidR="008A1171" w:rsidRPr="00EF38B3" w:rsidRDefault="008A1171" w:rsidP="00DE5D9C">
            <w:pPr>
              <w:jc w:val="right"/>
            </w:pPr>
            <w:r w:rsidRPr="00EF38B3">
              <w:t>10,591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EDEA4C" w14:textId="77777777" w:rsidR="008A1171" w:rsidRPr="00EF38B3" w:rsidRDefault="008A1171" w:rsidP="00DE5D9C">
            <w:pPr>
              <w:jc w:val="right"/>
            </w:pPr>
            <w:r w:rsidRPr="00EF38B3">
              <w:t>10,190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42357B" w14:textId="77777777" w:rsidR="008A1171" w:rsidRPr="00EF38B3" w:rsidRDefault="008A1171" w:rsidP="00DE5D9C">
            <w:pPr>
              <w:jc w:val="right"/>
            </w:pPr>
            <w:r w:rsidRPr="00EF38B3">
              <w:t>9,950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0AA1A7" w14:textId="77777777" w:rsidR="008A1171" w:rsidRPr="00EF38B3" w:rsidRDefault="008A1171" w:rsidP="00DE5D9C">
            <w:pPr>
              <w:jc w:val="right"/>
            </w:pPr>
            <w:r w:rsidRPr="00EF38B3">
              <w:t>9,290</w:t>
            </w:r>
          </w:p>
        </w:tc>
      </w:tr>
      <w:tr w:rsidR="008A1171" w:rsidRPr="00EF38B3" w14:paraId="04467193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2DA5E1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417C83" w14:textId="77777777" w:rsidR="008A1171" w:rsidRPr="00EF38B3" w:rsidRDefault="008A1171" w:rsidP="00DE5D9C">
            <w:r w:rsidRPr="00EF38B3">
              <w:t>73</w:t>
            </w:r>
          </w:p>
        </w:tc>
        <w:tc>
          <w:tcPr>
            <w:tcW w:w="247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5263EB" w14:textId="77777777" w:rsidR="008A1171" w:rsidRPr="00EF38B3" w:rsidRDefault="008A1171" w:rsidP="00DE5D9C">
            <w:pPr>
              <w:tabs>
                <w:tab w:val="left" w:leader="dot" w:pos="2328"/>
              </w:tabs>
            </w:pPr>
            <w:proofErr w:type="spellStart"/>
            <w:r w:rsidRPr="00EF38B3">
              <w:t>Annual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weight-based</w:t>
            </w:r>
            <w:proofErr w:type="spellEnd"/>
            <w:r w:rsidRPr="00EF38B3">
              <w:t xml:space="preserve"> </w:t>
            </w:r>
            <w:r w:rsidRPr="00EF38B3">
              <w:br/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CFD5F0" w14:textId="77777777" w:rsidR="008A1171" w:rsidRPr="00EF38B3" w:rsidRDefault="008A1171" w:rsidP="00DE5D9C">
            <w:pPr>
              <w:jc w:val="right"/>
            </w:pPr>
            <w:r w:rsidRPr="00EF38B3">
              <w:t>281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4F1F11" w14:textId="77777777" w:rsidR="008A1171" w:rsidRPr="00EF38B3" w:rsidRDefault="008A1171" w:rsidP="00DE5D9C">
            <w:pPr>
              <w:jc w:val="right"/>
            </w:pPr>
            <w:r w:rsidRPr="00EF38B3">
              <w:t>290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679AEF" w14:textId="77777777" w:rsidR="008A1171" w:rsidRPr="00EF38B3" w:rsidRDefault="008A1171" w:rsidP="00DE5D9C">
            <w:pPr>
              <w:jc w:val="right"/>
            </w:pPr>
            <w:r w:rsidRPr="00EF38B3">
              <w:t>290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AF6871" w14:textId="77777777" w:rsidR="008A1171" w:rsidRPr="00EF38B3" w:rsidRDefault="008A1171" w:rsidP="00DE5D9C">
            <w:pPr>
              <w:jc w:val="right"/>
            </w:pPr>
            <w:r w:rsidRPr="00EF38B3">
              <w:t>300</w:t>
            </w:r>
          </w:p>
        </w:tc>
      </w:tr>
      <w:tr w:rsidR="008A1171" w:rsidRPr="00EF38B3" w14:paraId="5C410C79" w14:textId="77777777" w:rsidTr="000A39B9">
        <w:trPr>
          <w:trHeight w:val="380"/>
        </w:trPr>
        <w:tc>
          <w:tcPr>
            <w:tcW w:w="914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7FC290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57BD98" w14:textId="77777777" w:rsidR="008A1171" w:rsidRPr="00EF38B3" w:rsidRDefault="008A1171" w:rsidP="00DE5D9C">
            <w:r w:rsidRPr="00EF38B3">
              <w:t>75</w:t>
            </w:r>
          </w:p>
        </w:tc>
        <w:tc>
          <w:tcPr>
            <w:tcW w:w="2471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113B4C" w14:textId="77777777" w:rsidR="008A1171" w:rsidRPr="00EF38B3" w:rsidRDefault="008A1171" w:rsidP="00DE5D9C">
            <w:pPr>
              <w:tabs>
                <w:tab w:val="left" w:leader="dot" w:pos="2328"/>
              </w:tabs>
            </w:pPr>
            <w:r w:rsidRPr="00EF38B3">
              <w:t>Re-</w:t>
            </w:r>
            <w:proofErr w:type="spellStart"/>
            <w:r w:rsidRPr="00EF38B3">
              <w:t>registration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fee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1CAC9A" w14:textId="77777777" w:rsidR="008A1171" w:rsidRPr="00EF38B3" w:rsidRDefault="008A1171" w:rsidP="00DE5D9C">
            <w:pPr>
              <w:jc w:val="right"/>
            </w:pPr>
            <w:r w:rsidRPr="00EF38B3">
              <w:t>1,757</w:t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164931" w14:textId="77777777" w:rsidR="008A1171" w:rsidRPr="00EF38B3" w:rsidRDefault="008A1171" w:rsidP="00DE5D9C">
            <w:pPr>
              <w:jc w:val="right"/>
            </w:pPr>
            <w:r w:rsidRPr="00EF38B3">
              <w:t>1,850</w:t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02ADF2" w14:textId="77777777" w:rsidR="008A1171" w:rsidRPr="00EF38B3" w:rsidRDefault="008A1171" w:rsidP="00DE5D9C">
            <w:pPr>
              <w:jc w:val="right"/>
            </w:pPr>
            <w:r w:rsidRPr="00EF38B3">
              <w:t>1,800</w:t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D81240" w14:textId="77777777" w:rsidR="008A1171" w:rsidRPr="00EF38B3" w:rsidRDefault="008A1171" w:rsidP="00DE5D9C">
            <w:pPr>
              <w:jc w:val="right"/>
            </w:pPr>
            <w:r w:rsidRPr="00EF38B3">
              <w:t>1,900</w:t>
            </w:r>
          </w:p>
        </w:tc>
      </w:tr>
      <w:tr w:rsidR="008A1171" w:rsidRPr="00EF38B3" w14:paraId="723FA72F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885506" w14:textId="77777777" w:rsidR="008A1171" w:rsidRPr="00EF38B3" w:rsidRDefault="008A1171" w:rsidP="00DE5D9C">
            <w:pPr>
              <w:jc w:val="right"/>
            </w:pPr>
            <w:r w:rsidRPr="00EF38B3">
              <w:t>5538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32A390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B9CA17" w14:textId="77777777" w:rsidR="008A1171" w:rsidRPr="00EF38B3" w:rsidRDefault="008A1171" w:rsidP="00DE5D9C">
            <w:pPr>
              <w:tabs>
                <w:tab w:val="left" w:leader="dot" w:pos="2328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fuel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8ABB1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37EFA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F2413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BBFF5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04C4204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FDBC93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3808AD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B1B44E" w14:textId="77777777" w:rsidR="008A1171" w:rsidRPr="00EF38B3" w:rsidRDefault="008A1171" w:rsidP="00DE5D9C">
            <w:pPr>
              <w:tabs>
                <w:tab w:val="left" w:leader="dot" w:pos="2328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r w:rsidRPr="00EF38B3">
              <w:br/>
            </w:r>
            <w:proofErr w:type="spellStart"/>
            <w:r w:rsidRPr="00EF38B3">
              <w:t>petrol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5EFDE8" w14:textId="77777777" w:rsidR="008A1171" w:rsidRPr="00EF38B3" w:rsidRDefault="008A1171" w:rsidP="00DE5D9C">
            <w:pPr>
              <w:jc w:val="right"/>
            </w:pPr>
            <w:r w:rsidRPr="00EF38B3">
              <w:t>3,573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3FAAF0" w14:textId="77777777" w:rsidR="008A1171" w:rsidRPr="00EF38B3" w:rsidRDefault="008A1171" w:rsidP="00DE5D9C">
            <w:pPr>
              <w:jc w:val="right"/>
            </w:pPr>
            <w:r w:rsidRPr="00EF38B3">
              <w:t>3,280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8D8431" w14:textId="77777777" w:rsidR="008A1171" w:rsidRPr="00EF38B3" w:rsidRDefault="008A1171" w:rsidP="00DE5D9C">
            <w:pPr>
              <w:jc w:val="right"/>
            </w:pPr>
            <w:r w:rsidRPr="00EF38B3">
              <w:t>3,100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151ED3" w14:textId="77777777" w:rsidR="008A1171" w:rsidRPr="00EF38B3" w:rsidRDefault="008A1171" w:rsidP="00DE5D9C">
            <w:pPr>
              <w:jc w:val="right"/>
            </w:pPr>
            <w:r w:rsidRPr="00EF38B3">
              <w:t>3,000</w:t>
            </w:r>
          </w:p>
        </w:tc>
      </w:tr>
      <w:tr w:rsidR="008A1171" w:rsidRPr="00EF38B3" w14:paraId="65DEE6CC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8D8A97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0A9581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1636C1" w14:textId="77777777" w:rsidR="008A1171" w:rsidRPr="00EF38B3" w:rsidRDefault="008A1171" w:rsidP="00DE5D9C">
            <w:pPr>
              <w:tabs>
                <w:tab w:val="left" w:leader="dot" w:pos="2328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auto diesel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3F4920" w14:textId="77777777" w:rsidR="008A1171" w:rsidRPr="00EF38B3" w:rsidRDefault="008A1171" w:rsidP="00DE5D9C">
            <w:pPr>
              <w:jc w:val="right"/>
            </w:pPr>
            <w:r w:rsidRPr="00EF38B3">
              <w:t>6,768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E5479D" w14:textId="77777777" w:rsidR="008A1171" w:rsidRPr="00EF38B3" w:rsidRDefault="008A1171" w:rsidP="00DE5D9C">
            <w:pPr>
              <w:jc w:val="right"/>
            </w:pPr>
            <w:r w:rsidRPr="00EF38B3">
              <w:t>6,520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F91699" w14:textId="77777777" w:rsidR="008A1171" w:rsidRPr="00EF38B3" w:rsidRDefault="008A1171" w:rsidP="00DE5D9C">
            <w:pPr>
              <w:jc w:val="right"/>
            </w:pPr>
            <w:r w:rsidRPr="00EF38B3">
              <w:t>6,300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E4A6C7" w14:textId="77777777" w:rsidR="008A1171" w:rsidRPr="00EF38B3" w:rsidRDefault="008A1171" w:rsidP="00DE5D9C">
            <w:pPr>
              <w:jc w:val="right"/>
            </w:pPr>
            <w:r w:rsidRPr="00EF38B3">
              <w:t>6,570</w:t>
            </w:r>
          </w:p>
        </w:tc>
      </w:tr>
      <w:tr w:rsidR="008A1171" w:rsidRPr="00EF38B3" w14:paraId="2BD17C2C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491D64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F953C8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0FD9F3" w14:textId="77777777" w:rsidR="008A1171" w:rsidRPr="00EF38B3" w:rsidRDefault="008A1171" w:rsidP="00DE5D9C">
            <w:pPr>
              <w:tabs>
                <w:tab w:val="left" w:leader="dot" w:pos="2328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natural</w:t>
            </w:r>
            <w:proofErr w:type="spellEnd"/>
            <w:r w:rsidRPr="00EF38B3">
              <w:t xml:space="preserve"> gas and LPG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292541" w14:textId="77777777" w:rsidR="008A1171" w:rsidRPr="00EF38B3" w:rsidRDefault="008A1171" w:rsidP="00DE5D9C">
            <w:pPr>
              <w:jc w:val="right"/>
            </w:pPr>
            <w:r w:rsidRPr="00EF38B3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8710B2" w14:textId="77777777" w:rsidR="008A1171" w:rsidRPr="00EF38B3" w:rsidRDefault="008A1171" w:rsidP="00DE5D9C">
            <w:pPr>
              <w:jc w:val="right"/>
            </w:pPr>
            <w:r w:rsidRPr="00EF38B3"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984D96" w14:textId="77777777" w:rsidR="008A1171" w:rsidRPr="00EF38B3" w:rsidRDefault="008A1171" w:rsidP="00DE5D9C">
            <w:pPr>
              <w:jc w:val="right"/>
            </w:pPr>
            <w:r w:rsidRPr="00EF38B3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E553ED" w14:textId="77777777" w:rsidR="008A1171" w:rsidRPr="00EF38B3" w:rsidRDefault="008A1171" w:rsidP="00DE5D9C">
            <w:pPr>
              <w:jc w:val="right"/>
            </w:pPr>
            <w:r w:rsidRPr="00EF38B3">
              <w:t>3</w:t>
            </w:r>
          </w:p>
        </w:tc>
      </w:tr>
      <w:tr w:rsidR="008A1171" w:rsidRPr="00EF38B3" w14:paraId="69F4E766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956BFE" w14:textId="77777777" w:rsidR="008A1171" w:rsidRPr="00EF38B3" w:rsidRDefault="008A1171" w:rsidP="00DE5D9C">
            <w:pPr>
              <w:jc w:val="right"/>
            </w:pPr>
            <w:r w:rsidRPr="00EF38B3">
              <w:t>5540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5CB81A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0FAC91" w14:textId="77777777" w:rsidR="008A1171" w:rsidRPr="00EF38B3" w:rsidRDefault="008A1171" w:rsidP="00DE5D9C">
            <w:pPr>
              <w:tabs>
                <w:tab w:val="left" w:leader="dot" w:pos="2342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power</w:t>
            </w:r>
            <w:proofErr w:type="spellEnd"/>
            <w:r w:rsidRPr="00EF38B3">
              <w:t xml:space="preserve"> </w:t>
            </w:r>
            <w:r w:rsidRPr="00EF38B3">
              <w:br/>
            </w:r>
            <w:proofErr w:type="spellStart"/>
            <w:r w:rsidRPr="00EF38B3">
              <w:t>production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5BF877" w14:textId="77777777" w:rsidR="008A1171" w:rsidRPr="00EF38B3" w:rsidRDefault="008A1171" w:rsidP="00DE5D9C">
            <w:pPr>
              <w:jc w:val="right"/>
            </w:pPr>
            <w:r w:rsidRPr="00EF38B3">
              <w:t>-174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57B32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80319D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FC1D18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818011C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5E3168" w14:textId="77777777" w:rsidR="008A1171" w:rsidRPr="00EF38B3" w:rsidRDefault="008A1171" w:rsidP="00DE5D9C">
            <w:pPr>
              <w:jc w:val="right"/>
            </w:pPr>
            <w:r w:rsidRPr="00EF38B3">
              <w:t>5541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9A5E8F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2A96D9" w14:textId="77777777" w:rsidR="008A1171" w:rsidRPr="00EF38B3" w:rsidRDefault="008A1171" w:rsidP="00DE5D9C">
            <w:pPr>
              <w:tabs>
                <w:tab w:val="left" w:leader="dot" w:pos="2342"/>
              </w:tabs>
            </w:pPr>
            <w:proofErr w:type="spellStart"/>
            <w:r w:rsidRPr="00EF38B3">
              <w:t>Electricity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E9E942" w14:textId="77777777" w:rsidR="008A1171" w:rsidRPr="00EF38B3" w:rsidRDefault="008A1171" w:rsidP="00DE5D9C">
            <w:pPr>
              <w:jc w:val="right"/>
            </w:pPr>
            <w:r w:rsidRPr="00EF38B3">
              <w:t>9,719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A66E6F" w14:textId="77777777" w:rsidR="008A1171" w:rsidRPr="00EF38B3" w:rsidRDefault="008A1171" w:rsidP="00DE5D9C">
            <w:pPr>
              <w:jc w:val="right"/>
            </w:pPr>
            <w:r w:rsidRPr="00EF38B3">
              <w:t>10,803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E7498D" w14:textId="77777777" w:rsidR="008A1171" w:rsidRPr="00EF38B3" w:rsidRDefault="008A1171" w:rsidP="00DE5D9C">
            <w:pPr>
              <w:jc w:val="right"/>
            </w:pPr>
            <w:r w:rsidRPr="00EF38B3">
              <w:t>9,700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FD8D05" w14:textId="77777777" w:rsidR="008A1171" w:rsidRPr="00EF38B3" w:rsidRDefault="008A1171" w:rsidP="00DE5D9C">
            <w:pPr>
              <w:jc w:val="right"/>
            </w:pPr>
            <w:r w:rsidRPr="00EF38B3">
              <w:t>4,770</w:t>
            </w:r>
          </w:p>
        </w:tc>
      </w:tr>
      <w:tr w:rsidR="008A1171" w:rsidRPr="00EF38B3" w14:paraId="6A4CF7F6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EF7898" w14:textId="77777777" w:rsidR="008A1171" w:rsidRPr="00EF38B3" w:rsidRDefault="008A1171" w:rsidP="00DE5D9C">
            <w:pPr>
              <w:jc w:val="right"/>
            </w:pPr>
            <w:r w:rsidRPr="00EF38B3">
              <w:t>5542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F24EF0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CB205C" w14:textId="77777777" w:rsidR="008A1171" w:rsidRPr="00EF38B3" w:rsidRDefault="008A1171" w:rsidP="00DE5D9C">
            <w:pPr>
              <w:tabs>
                <w:tab w:val="left" w:leader="dot" w:pos="2342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oils</w:t>
            </w:r>
            <w:proofErr w:type="spellEnd"/>
            <w:r w:rsidRPr="00EF38B3">
              <w:t>, etc.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A534B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E48C1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DF94B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581C9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12B79D5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D179ED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3F3F9A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77F43A" w14:textId="77777777" w:rsidR="008A1171" w:rsidRPr="00EF38B3" w:rsidRDefault="008A1171" w:rsidP="00DE5D9C">
            <w:pPr>
              <w:tabs>
                <w:tab w:val="left" w:leader="dot" w:pos="2342"/>
              </w:tabs>
            </w:pPr>
            <w:r w:rsidRPr="00EF38B3">
              <w:t xml:space="preserve">Base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oils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E12386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1C85F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4C876F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F48F5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42A95401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EDC4EE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A8D586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144136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lubricating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oils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166BB0" w14:textId="77777777" w:rsidR="008A1171" w:rsidRPr="00EF38B3" w:rsidRDefault="008A1171" w:rsidP="00DE5D9C">
            <w:pPr>
              <w:jc w:val="right"/>
            </w:pPr>
            <w:r w:rsidRPr="00EF38B3">
              <w:t>117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2E2C2F" w14:textId="77777777" w:rsidR="008A1171" w:rsidRPr="00EF38B3" w:rsidRDefault="008A1171" w:rsidP="00DE5D9C">
            <w:pPr>
              <w:jc w:val="right"/>
            </w:pPr>
            <w:r w:rsidRPr="00EF38B3"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61DA78" w14:textId="77777777" w:rsidR="008A1171" w:rsidRPr="00EF38B3" w:rsidRDefault="008A1171" w:rsidP="00DE5D9C">
            <w:pPr>
              <w:jc w:val="right"/>
            </w:pPr>
            <w:r w:rsidRPr="00EF38B3"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070DCD" w14:textId="77777777" w:rsidR="008A1171" w:rsidRPr="00EF38B3" w:rsidRDefault="008A1171" w:rsidP="00DE5D9C">
            <w:pPr>
              <w:jc w:val="right"/>
            </w:pPr>
            <w:r w:rsidRPr="00EF38B3">
              <w:t>125</w:t>
            </w:r>
          </w:p>
        </w:tc>
      </w:tr>
      <w:tr w:rsidR="008A1171" w:rsidRPr="00EF38B3" w14:paraId="76D2F505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087ECE" w14:textId="77777777" w:rsidR="008A1171" w:rsidRPr="00EF38B3" w:rsidRDefault="008A1171" w:rsidP="00DE5D9C">
            <w:pPr>
              <w:jc w:val="right"/>
            </w:pPr>
            <w:r w:rsidRPr="00EF38B3">
              <w:t>5543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F599DF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1CF5BA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products</w:t>
            </w:r>
            <w:proofErr w:type="spellEnd"/>
            <w:r w:rsidRPr="00EF38B3">
              <w:t>, etc.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0BA1C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496A5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82584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81D4F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2D7B1A8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0EA7FF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4F99C2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CA8330" w14:textId="77777777" w:rsidR="008A1171" w:rsidRPr="00EF38B3" w:rsidRDefault="008A1171" w:rsidP="00DE5D9C">
            <w:pPr>
              <w:tabs>
                <w:tab w:val="left" w:leader="dot" w:pos="2384"/>
              </w:tabs>
            </w:pPr>
            <w:r w:rsidRPr="00EF38B3">
              <w:t>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products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17AEDD" w14:textId="77777777" w:rsidR="008A1171" w:rsidRPr="00EF38B3" w:rsidRDefault="008A1171" w:rsidP="00DE5D9C">
            <w:pPr>
              <w:jc w:val="right"/>
            </w:pPr>
            <w:r w:rsidRPr="00EF38B3">
              <w:t>15,954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9C39BE" w14:textId="77777777" w:rsidR="008A1171" w:rsidRPr="00EF38B3" w:rsidRDefault="008A1171" w:rsidP="00DE5D9C">
            <w:pPr>
              <w:jc w:val="right"/>
            </w:pPr>
            <w:r w:rsidRPr="00EF38B3">
              <w:t>18,437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5FDF41" w14:textId="77777777" w:rsidR="008A1171" w:rsidRPr="00EF38B3" w:rsidRDefault="008A1171" w:rsidP="00DE5D9C">
            <w:pPr>
              <w:jc w:val="right"/>
            </w:pPr>
            <w:r w:rsidRPr="00EF38B3">
              <w:t>18,100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04810D" w14:textId="77777777" w:rsidR="008A1171" w:rsidRPr="00EF38B3" w:rsidRDefault="008A1171" w:rsidP="00DE5D9C">
            <w:pPr>
              <w:jc w:val="right"/>
            </w:pPr>
            <w:r w:rsidRPr="00EF38B3">
              <w:t>19,538</w:t>
            </w:r>
          </w:p>
        </w:tc>
      </w:tr>
      <w:tr w:rsidR="008A1171" w:rsidRPr="00EF38B3" w14:paraId="316ADCCD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C73D04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7CAB21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BDE164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Sulphur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7C68FC" w14:textId="77777777" w:rsidR="008A1171" w:rsidRPr="00EF38B3" w:rsidRDefault="008A1171" w:rsidP="00DE5D9C">
            <w:pPr>
              <w:jc w:val="right"/>
            </w:pPr>
            <w:r w:rsidRPr="00EF38B3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D4531A" w14:textId="77777777" w:rsidR="008A1171" w:rsidRPr="00EF38B3" w:rsidRDefault="008A1171" w:rsidP="00DE5D9C">
            <w:pPr>
              <w:jc w:val="right"/>
            </w:pPr>
            <w:r w:rsidRPr="00EF38B3"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84F832" w14:textId="77777777" w:rsidR="008A1171" w:rsidRPr="00EF38B3" w:rsidRDefault="008A1171" w:rsidP="00DE5D9C">
            <w:pPr>
              <w:jc w:val="right"/>
            </w:pPr>
            <w:r w:rsidRPr="00EF38B3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32516E" w14:textId="77777777" w:rsidR="008A1171" w:rsidRPr="00EF38B3" w:rsidRDefault="008A1171" w:rsidP="00DE5D9C">
            <w:pPr>
              <w:jc w:val="right"/>
            </w:pPr>
            <w:r w:rsidRPr="00EF38B3">
              <w:t>2</w:t>
            </w:r>
          </w:p>
        </w:tc>
      </w:tr>
      <w:tr w:rsidR="008A1171" w:rsidRPr="00EF38B3" w14:paraId="4FA89ADB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A5776A" w14:textId="77777777" w:rsidR="008A1171" w:rsidRPr="00EF38B3" w:rsidRDefault="008A1171" w:rsidP="00DE5D9C">
            <w:pPr>
              <w:jc w:val="right"/>
            </w:pPr>
            <w:r w:rsidRPr="00EF38B3">
              <w:t>5546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E320A2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67BBE5" w14:textId="77777777" w:rsidR="008A1171" w:rsidRPr="00EF38B3" w:rsidRDefault="008A1171" w:rsidP="00DE5D9C">
            <w:pPr>
              <w:tabs>
                <w:tab w:val="left" w:leader="dot" w:pos="2384"/>
              </w:tabs>
            </w:pPr>
            <w:r w:rsidRPr="00EF38B3">
              <w:t xml:space="preserve">Waste </w:t>
            </w:r>
            <w:proofErr w:type="spellStart"/>
            <w:r w:rsidRPr="00EF38B3">
              <w:t>incineration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A0203F" w14:textId="77777777" w:rsidR="008A1171" w:rsidRPr="00EF38B3" w:rsidRDefault="008A1171" w:rsidP="00DE5D9C">
            <w:pPr>
              <w:jc w:val="right"/>
            </w:pPr>
            <w:r w:rsidRPr="00EF38B3">
              <w:t>598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020BD9" w14:textId="77777777" w:rsidR="008A1171" w:rsidRPr="00EF38B3" w:rsidRDefault="008A1171" w:rsidP="00DE5D9C">
            <w:pPr>
              <w:jc w:val="right"/>
            </w:pPr>
            <w:r w:rsidRPr="00EF38B3">
              <w:t>695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8D3A15" w14:textId="77777777" w:rsidR="008A1171" w:rsidRPr="00EF38B3" w:rsidRDefault="008A1171" w:rsidP="00DE5D9C">
            <w:pPr>
              <w:jc w:val="right"/>
            </w:pPr>
            <w:r w:rsidRPr="00EF38B3">
              <w:t>690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F9FE96" w14:textId="77777777" w:rsidR="008A1171" w:rsidRPr="00EF38B3" w:rsidRDefault="008A1171" w:rsidP="00DE5D9C">
            <w:pPr>
              <w:jc w:val="right"/>
            </w:pPr>
            <w:r w:rsidRPr="00EF38B3">
              <w:t>690</w:t>
            </w:r>
          </w:p>
        </w:tc>
      </w:tr>
      <w:tr w:rsidR="008A1171" w:rsidRPr="00EF38B3" w14:paraId="6662D477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499FA6" w14:textId="77777777" w:rsidR="008A1171" w:rsidRPr="00EF38B3" w:rsidRDefault="008A1171" w:rsidP="00DE5D9C">
            <w:pPr>
              <w:jc w:val="right"/>
            </w:pPr>
            <w:r w:rsidRPr="00EF38B3">
              <w:t>5547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7E5FD9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2FD8AE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hazardous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chemicals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9864A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5B160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696BA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52CBD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BF5D6F5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7DBF81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28B5BF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D119DC" w14:textId="77777777" w:rsidR="008A1171" w:rsidRPr="00EF38B3" w:rsidRDefault="008A1171" w:rsidP="00DE5D9C">
            <w:pPr>
              <w:tabs>
                <w:tab w:val="left" w:leader="dot" w:pos="2384"/>
              </w:tabs>
            </w:pPr>
            <w:proofErr w:type="spellStart"/>
            <w:r w:rsidRPr="00EF38B3">
              <w:t>Trichloroethene</w:t>
            </w:r>
            <w:proofErr w:type="spellEnd"/>
            <w:r w:rsidRPr="00EF38B3">
              <w:t xml:space="preserve"> (TRI)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D9CC9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8B65A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C75736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699E97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E5ED58E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442F25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D19CD8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7AF4CC" w14:textId="77777777" w:rsidR="008A1171" w:rsidRPr="00EF38B3" w:rsidRDefault="008A1171" w:rsidP="00DE5D9C">
            <w:pPr>
              <w:tabs>
                <w:tab w:val="left" w:leader="dot" w:pos="2328"/>
              </w:tabs>
            </w:pPr>
            <w:proofErr w:type="spellStart"/>
            <w:r w:rsidRPr="00EF38B3">
              <w:t>Tetrachloroethene</w:t>
            </w:r>
            <w:proofErr w:type="spellEnd"/>
            <w:r w:rsidRPr="00EF38B3">
              <w:t xml:space="preserve"> (PER)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0DDFE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5421DA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A355C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1D915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E23CAE6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33A618" w14:textId="77777777" w:rsidR="008A1171" w:rsidRPr="00EF38B3" w:rsidRDefault="008A1171" w:rsidP="00DE5D9C">
            <w:pPr>
              <w:jc w:val="right"/>
            </w:pPr>
            <w:r w:rsidRPr="00EF38B3">
              <w:t>5548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7A3C9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D33149" w14:textId="77777777" w:rsidR="008A1171" w:rsidRPr="00EF38B3" w:rsidRDefault="008A1171" w:rsidP="00DE5D9C">
            <w:pPr>
              <w:tabs>
                <w:tab w:val="left" w:leader="dot" w:pos="2328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certain</w:t>
            </w:r>
            <w:proofErr w:type="spellEnd"/>
            <w:r w:rsidRPr="00EF38B3">
              <w:t xml:space="preserve"> greenhouse </w:t>
            </w:r>
            <w:proofErr w:type="spellStart"/>
            <w:r w:rsidRPr="00EF38B3">
              <w:t>gases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167A2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58688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AEFEC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6FE15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5DF904E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2BB7AB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31D3FF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9E8BF2" w14:textId="77777777" w:rsidR="008A1171" w:rsidRPr="00EF38B3" w:rsidRDefault="008A1171" w:rsidP="00DE5D9C">
            <w:pPr>
              <w:tabs>
                <w:tab w:val="left" w:leader="dot" w:pos="2328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HFCs</w:t>
            </w:r>
            <w:proofErr w:type="spellEnd"/>
            <w:r w:rsidRPr="00EF38B3">
              <w:t xml:space="preserve"> and </w:t>
            </w:r>
            <w:r w:rsidRPr="00EF38B3">
              <w:br/>
            </w:r>
            <w:proofErr w:type="spellStart"/>
            <w:r w:rsidRPr="00EF38B3">
              <w:t>PFCs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6B8021" w14:textId="77777777" w:rsidR="008A1171" w:rsidRPr="00EF38B3" w:rsidRDefault="008A1171" w:rsidP="00DE5D9C">
            <w:pPr>
              <w:jc w:val="right"/>
            </w:pPr>
            <w:r w:rsidRPr="00EF38B3">
              <w:t>405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1F5B2F" w14:textId="77777777" w:rsidR="008A1171" w:rsidRPr="00EF38B3" w:rsidRDefault="008A1171" w:rsidP="00DE5D9C">
            <w:pPr>
              <w:jc w:val="right"/>
            </w:pPr>
            <w:r w:rsidRPr="00EF38B3">
              <w:t>355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FA1B2E" w14:textId="77777777" w:rsidR="008A1171" w:rsidRPr="00EF38B3" w:rsidRDefault="008A1171" w:rsidP="00DE5D9C">
            <w:pPr>
              <w:jc w:val="right"/>
            </w:pPr>
            <w:r w:rsidRPr="00EF38B3">
              <w:t>500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F165EA" w14:textId="77777777" w:rsidR="008A1171" w:rsidRPr="00EF38B3" w:rsidRDefault="008A1171" w:rsidP="00DE5D9C">
            <w:pPr>
              <w:jc w:val="right"/>
            </w:pPr>
            <w:r w:rsidRPr="00EF38B3">
              <w:t>540</w:t>
            </w:r>
          </w:p>
        </w:tc>
      </w:tr>
      <w:tr w:rsidR="008A1171" w:rsidRPr="00EF38B3" w14:paraId="78B9A307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AFF96B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006C18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3F8F9D" w14:textId="77777777" w:rsidR="008A1171" w:rsidRPr="00EF38B3" w:rsidRDefault="008A1171" w:rsidP="00DE5D9C">
            <w:pPr>
              <w:tabs>
                <w:tab w:val="left" w:leader="dot" w:pos="2328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SF</w:t>
            </w:r>
            <w:r w:rsidRPr="00EF38B3">
              <w:rPr>
                <w:vertAlign w:val="subscript"/>
              </w:rPr>
              <w:t>6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754B09" w14:textId="77777777" w:rsidR="008A1171" w:rsidRPr="00EF38B3" w:rsidRDefault="008A1171" w:rsidP="00DE5D9C">
            <w:pPr>
              <w:jc w:val="right"/>
            </w:pPr>
            <w:r w:rsidRPr="00EF38B3">
              <w:t>83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CC594E" w14:textId="77777777" w:rsidR="008A1171" w:rsidRPr="00EF38B3" w:rsidRDefault="008A1171" w:rsidP="00DE5D9C">
            <w:pPr>
              <w:jc w:val="right"/>
            </w:pPr>
            <w:r w:rsidRPr="00EF38B3">
              <w:t>60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8AF8A7" w14:textId="77777777" w:rsidR="008A1171" w:rsidRPr="00EF38B3" w:rsidRDefault="008A1171" w:rsidP="00DE5D9C">
            <w:pPr>
              <w:jc w:val="right"/>
            </w:pPr>
            <w:r w:rsidRPr="00EF38B3">
              <w:t>150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71E70D" w14:textId="77777777" w:rsidR="008A1171" w:rsidRPr="00EF38B3" w:rsidRDefault="008A1171" w:rsidP="00DE5D9C">
            <w:pPr>
              <w:jc w:val="right"/>
            </w:pPr>
            <w:r w:rsidRPr="00EF38B3">
              <w:t>170</w:t>
            </w:r>
          </w:p>
        </w:tc>
      </w:tr>
      <w:tr w:rsidR="008A1171" w:rsidRPr="00EF38B3" w14:paraId="489C701F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B0446C" w14:textId="77777777" w:rsidR="008A1171" w:rsidRPr="00EF38B3" w:rsidRDefault="008A1171" w:rsidP="00DE5D9C">
            <w:pPr>
              <w:jc w:val="right"/>
            </w:pPr>
            <w:r w:rsidRPr="00EF38B3">
              <w:t>5549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3DA6E4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3879DB" w14:textId="77777777" w:rsidR="008A1171" w:rsidRPr="00EF38B3" w:rsidRDefault="008A1171" w:rsidP="00DE5D9C">
            <w:pPr>
              <w:tabs>
                <w:tab w:val="left" w:leader="dot" w:pos="2328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NO</w:t>
            </w:r>
            <w:r w:rsidRPr="00EF38B3">
              <w:rPr>
                <w:vertAlign w:val="subscript"/>
              </w:rPr>
              <w:t>X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A7984F" w14:textId="77777777" w:rsidR="008A1171" w:rsidRPr="00EF38B3" w:rsidRDefault="008A1171" w:rsidP="00DE5D9C">
            <w:pPr>
              <w:jc w:val="right"/>
            </w:pPr>
            <w:r w:rsidRPr="00EF38B3"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8AC8B1" w14:textId="77777777" w:rsidR="008A1171" w:rsidRPr="00EF38B3" w:rsidRDefault="008A1171" w:rsidP="00DE5D9C">
            <w:pPr>
              <w:jc w:val="right"/>
            </w:pPr>
            <w:r w:rsidRPr="00EF38B3"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421EC5" w14:textId="77777777" w:rsidR="008A1171" w:rsidRPr="00EF38B3" w:rsidRDefault="008A1171" w:rsidP="00DE5D9C">
            <w:pPr>
              <w:jc w:val="right"/>
            </w:pPr>
            <w:r w:rsidRPr="00EF38B3">
              <w:t>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A337B2" w14:textId="77777777" w:rsidR="008A1171" w:rsidRPr="00EF38B3" w:rsidRDefault="008A1171" w:rsidP="00DE5D9C">
            <w:pPr>
              <w:jc w:val="right"/>
            </w:pPr>
            <w:r w:rsidRPr="00EF38B3">
              <w:t>45</w:t>
            </w:r>
          </w:p>
        </w:tc>
      </w:tr>
      <w:tr w:rsidR="008A1171" w:rsidRPr="00EF38B3" w14:paraId="3665CD75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86218A" w14:textId="77777777" w:rsidR="008A1171" w:rsidRPr="00EF38B3" w:rsidRDefault="008A1171" w:rsidP="00DE5D9C">
            <w:pPr>
              <w:jc w:val="right"/>
            </w:pPr>
            <w:r w:rsidRPr="00EF38B3">
              <w:t>5550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C18187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92DC14" w14:textId="77777777" w:rsidR="008A1171" w:rsidRPr="00EF38B3" w:rsidRDefault="008A1171" w:rsidP="00DE5D9C">
            <w:pPr>
              <w:tabs>
                <w:tab w:val="left" w:leader="dot" w:pos="2356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pesticides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11C268" w14:textId="77777777" w:rsidR="008A1171" w:rsidRPr="00EF38B3" w:rsidRDefault="008A1171" w:rsidP="00DE5D9C">
            <w:pPr>
              <w:jc w:val="right"/>
            </w:pPr>
            <w:r w:rsidRPr="00EF38B3"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5BF323" w14:textId="77777777" w:rsidR="008A1171" w:rsidRPr="00EF38B3" w:rsidRDefault="008A1171" w:rsidP="00DE5D9C">
            <w:pPr>
              <w:jc w:val="right"/>
            </w:pPr>
            <w:r w:rsidRPr="00EF38B3">
              <w:t>65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8B5A02" w14:textId="77777777" w:rsidR="008A1171" w:rsidRPr="00EF38B3" w:rsidRDefault="008A1171" w:rsidP="00DE5D9C">
            <w:pPr>
              <w:jc w:val="right"/>
            </w:pPr>
            <w:r w:rsidRPr="00EF38B3">
              <w:t>65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08E5D3" w14:textId="77777777" w:rsidR="008A1171" w:rsidRPr="00EF38B3" w:rsidRDefault="008A1171" w:rsidP="00DE5D9C">
            <w:pPr>
              <w:jc w:val="right"/>
            </w:pPr>
            <w:r w:rsidRPr="00EF38B3">
              <w:t>65</w:t>
            </w:r>
          </w:p>
        </w:tc>
      </w:tr>
      <w:tr w:rsidR="008A1171" w:rsidRPr="00EF38B3" w14:paraId="23D5BE5D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87DA71" w14:textId="77777777" w:rsidR="008A1171" w:rsidRPr="00EF38B3" w:rsidRDefault="008A1171" w:rsidP="00DE5D9C">
            <w:pPr>
              <w:jc w:val="right"/>
            </w:pPr>
            <w:r w:rsidRPr="00EF38B3">
              <w:t>5551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D41231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CAC66F" w14:textId="77777777" w:rsidR="008A1171" w:rsidRPr="00EF38B3" w:rsidRDefault="008A1171" w:rsidP="00DE5D9C">
            <w:pPr>
              <w:tabs>
                <w:tab w:val="left" w:leader="dot" w:pos="2356"/>
              </w:tabs>
            </w:pPr>
            <w:proofErr w:type="spellStart"/>
            <w:r w:rsidRPr="00EF38B3">
              <w:t>Taxes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related</w:t>
            </w:r>
            <w:proofErr w:type="spellEnd"/>
            <w:r w:rsidRPr="00EF38B3">
              <w:t xml:space="preserve"> to mineral </w:t>
            </w:r>
            <w:proofErr w:type="spellStart"/>
            <w:r w:rsidRPr="00EF38B3">
              <w:t>operations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2B41A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8184E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D4230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4FA0B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87A0A84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F4B180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4A72CA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226975" w14:textId="77777777" w:rsidR="008A1171" w:rsidRPr="00EF38B3" w:rsidRDefault="008A1171" w:rsidP="00DE5D9C">
            <w:pPr>
              <w:tabs>
                <w:tab w:val="left" w:leader="dot" w:pos="2356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subsea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limestone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extraction</w:t>
            </w:r>
            <w:proofErr w:type="spellEnd"/>
            <w:r w:rsidRPr="00EF38B3">
              <w:t xml:space="preserve">, </w:t>
            </w:r>
            <w:r w:rsidRPr="00EF38B3">
              <w:br/>
              <w:t>etc.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345836" w14:textId="77777777" w:rsidR="008A1171" w:rsidRPr="00EF38B3" w:rsidRDefault="008A1171" w:rsidP="00DE5D9C">
            <w:pPr>
              <w:jc w:val="right"/>
            </w:pPr>
            <w:r w:rsidRPr="00EF38B3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28FDFC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A49BBD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F790C7" w14:textId="77777777" w:rsidR="008A1171" w:rsidRPr="00EF38B3" w:rsidRDefault="008A1171" w:rsidP="00DE5D9C">
            <w:pPr>
              <w:jc w:val="right"/>
            </w:pPr>
            <w:r w:rsidRPr="00EF38B3">
              <w:t>1</w:t>
            </w:r>
          </w:p>
        </w:tc>
      </w:tr>
      <w:tr w:rsidR="008A1171" w:rsidRPr="00EF38B3" w14:paraId="560D0BEA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F25D44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F0E872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124916" w14:textId="77777777" w:rsidR="008A1171" w:rsidRPr="00EF38B3" w:rsidRDefault="008A1171" w:rsidP="00DE5D9C">
            <w:pPr>
              <w:tabs>
                <w:tab w:val="left" w:leader="dot" w:pos="2356"/>
              </w:tabs>
            </w:pPr>
            <w:proofErr w:type="spellStart"/>
            <w:r w:rsidRPr="00EF38B3">
              <w:t>Annual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related</w:t>
            </w:r>
            <w:proofErr w:type="spellEnd"/>
            <w:r w:rsidRPr="00EF38B3">
              <w:t xml:space="preserve"> to minerals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8AAB82" w14:textId="77777777" w:rsidR="008A1171" w:rsidRPr="00EF38B3" w:rsidRDefault="008A1171" w:rsidP="00DE5D9C">
            <w:pPr>
              <w:jc w:val="right"/>
            </w:pPr>
            <w:r w:rsidRPr="00EF38B3">
              <w:t>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E25DE3" w14:textId="77777777" w:rsidR="008A1171" w:rsidRPr="00EF38B3" w:rsidRDefault="008A1171" w:rsidP="00DE5D9C">
            <w:pPr>
              <w:jc w:val="right"/>
            </w:pPr>
            <w:r w:rsidRPr="00EF38B3"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38A821" w14:textId="77777777" w:rsidR="008A1171" w:rsidRPr="00EF38B3" w:rsidRDefault="008A1171" w:rsidP="00DE5D9C">
            <w:pPr>
              <w:jc w:val="right"/>
            </w:pPr>
            <w:r w:rsidRPr="00EF38B3">
              <w:t>21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96CB97" w14:textId="77777777" w:rsidR="008A1171" w:rsidRPr="00EF38B3" w:rsidRDefault="008A1171" w:rsidP="00DE5D9C">
            <w:pPr>
              <w:jc w:val="right"/>
            </w:pPr>
            <w:r w:rsidRPr="00EF38B3">
              <w:t>23</w:t>
            </w:r>
          </w:p>
        </w:tc>
      </w:tr>
      <w:tr w:rsidR="008A1171" w:rsidRPr="00EF38B3" w14:paraId="32D49E44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8EE25A" w14:textId="77777777" w:rsidR="008A1171" w:rsidRPr="00EF38B3" w:rsidRDefault="008A1171" w:rsidP="00DE5D9C">
            <w:pPr>
              <w:jc w:val="right"/>
            </w:pPr>
            <w:r w:rsidRPr="00EF38B3">
              <w:t>5552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8E886F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15002F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farmed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fish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B500A4" w14:textId="77777777" w:rsidR="008A1171" w:rsidRPr="00EF38B3" w:rsidRDefault="008A1171" w:rsidP="00DE5D9C">
            <w:pPr>
              <w:jc w:val="right"/>
            </w:pPr>
            <w:r w:rsidRPr="00EF38B3">
              <w:t>1,339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E646D4" w14:textId="77777777" w:rsidR="008A1171" w:rsidRPr="00EF38B3" w:rsidRDefault="008A1171" w:rsidP="00DE5D9C">
            <w:pPr>
              <w:jc w:val="right"/>
            </w:pPr>
            <w:r w:rsidRPr="00EF38B3">
              <w:t>1,350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381625" w14:textId="77777777" w:rsidR="008A1171" w:rsidRPr="00EF38B3" w:rsidRDefault="008A1171" w:rsidP="00DE5D9C">
            <w:pPr>
              <w:jc w:val="right"/>
            </w:pPr>
            <w:r w:rsidRPr="00EF38B3">
              <w:t>1,550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B66F32" w14:textId="77777777" w:rsidR="008A1171" w:rsidRPr="00EF38B3" w:rsidRDefault="008A1171" w:rsidP="00DE5D9C">
            <w:pPr>
              <w:jc w:val="right"/>
            </w:pPr>
            <w:r w:rsidRPr="00EF38B3">
              <w:t>1,510</w:t>
            </w:r>
          </w:p>
        </w:tc>
      </w:tr>
      <w:tr w:rsidR="008A1171" w:rsidRPr="00EF38B3" w14:paraId="3ABB99E3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C86D06" w14:textId="77777777" w:rsidR="008A1171" w:rsidRPr="00EF38B3" w:rsidRDefault="008A1171" w:rsidP="00DE5D9C">
            <w:pPr>
              <w:jc w:val="right"/>
            </w:pPr>
            <w:r w:rsidRPr="00EF38B3">
              <w:t>5553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0B3C4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131826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wild</w:t>
            </w:r>
            <w:proofErr w:type="spellEnd"/>
            <w:r w:rsidRPr="00EF38B3">
              <w:t xml:space="preserve"> marine </w:t>
            </w:r>
            <w:proofErr w:type="spellStart"/>
            <w:r w:rsidRPr="00EF38B3">
              <w:t>resources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924CC9" w14:textId="77777777" w:rsidR="008A1171" w:rsidRPr="00EF38B3" w:rsidRDefault="008A1171" w:rsidP="00DE5D9C">
            <w:pPr>
              <w:jc w:val="right"/>
            </w:pPr>
            <w:r w:rsidRPr="00EF38B3">
              <w:t>132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9892D7" w14:textId="77777777" w:rsidR="008A1171" w:rsidRPr="00EF38B3" w:rsidRDefault="008A1171" w:rsidP="00DE5D9C">
            <w:pPr>
              <w:jc w:val="right"/>
            </w:pPr>
            <w:r w:rsidRPr="00EF38B3">
              <w:t>130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45F116" w14:textId="77777777" w:rsidR="008A1171" w:rsidRPr="00EF38B3" w:rsidRDefault="008A1171" w:rsidP="00DE5D9C">
            <w:pPr>
              <w:jc w:val="right"/>
            </w:pPr>
            <w:r w:rsidRPr="00EF38B3">
              <w:t>130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3EAE8F" w14:textId="77777777" w:rsidR="008A1171" w:rsidRPr="00EF38B3" w:rsidRDefault="008A1171" w:rsidP="00DE5D9C">
            <w:pPr>
              <w:jc w:val="right"/>
            </w:pPr>
            <w:r w:rsidRPr="00EF38B3">
              <w:t>130</w:t>
            </w:r>
          </w:p>
        </w:tc>
      </w:tr>
      <w:tr w:rsidR="008A1171" w:rsidRPr="00EF38B3" w14:paraId="07854893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0B6FB5" w14:textId="77777777" w:rsidR="008A1171" w:rsidRPr="00EF38B3" w:rsidRDefault="008A1171" w:rsidP="00DE5D9C">
            <w:pPr>
              <w:jc w:val="right"/>
            </w:pPr>
            <w:r w:rsidRPr="00EF38B3">
              <w:t>5554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C94F37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F0D05D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wind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power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766264" w14:textId="77777777" w:rsidR="008A1171" w:rsidRPr="00EF38B3" w:rsidRDefault="008A1171" w:rsidP="00DE5D9C">
            <w:pPr>
              <w:jc w:val="right"/>
            </w:pPr>
            <w:r w:rsidRPr="00EF38B3">
              <w:t>324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A971AA" w14:textId="77777777" w:rsidR="008A1171" w:rsidRPr="00EF38B3" w:rsidRDefault="008A1171" w:rsidP="00DE5D9C">
            <w:pPr>
              <w:jc w:val="right"/>
            </w:pPr>
            <w:r w:rsidRPr="00EF38B3">
              <w:t>395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7A70B4" w14:textId="77777777" w:rsidR="008A1171" w:rsidRPr="00EF38B3" w:rsidRDefault="008A1171" w:rsidP="00DE5D9C">
            <w:pPr>
              <w:jc w:val="right"/>
            </w:pPr>
            <w:r w:rsidRPr="00EF38B3">
              <w:t>355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42A373" w14:textId="77777777" w:rsidR="008A1171" w:rsidRPr="00EF38B3" w:rsidRDefault="008A1171" w:rsidP="00DE5D9C">
            <w:pPr>
              <w:jc w:val="right"/>
            </w:pPr>
            <w:r w:rsidRPr="00EF38B3">
              <w:t>385</w:t>
            </w:r>
          </w:p>
        </w:tc>
      </w:tr>
      <w:tr w:rsidR="008A1171" w:rsidRPr="00EF38B3" w14:paraId="46271AFD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3DE20E" w14:textId="77777777" w:rsidR="008A1171" w:rsidRPr="00EF38B3" w:rsidRDefault="008A1171" w:rsidP="00DE5D9C">
            <w:pPr>
              <w:jc w:val="right"/>
            </w:pPr>
            <w:r w:rsidRPr="00EF38B3">
              <w:lastRenderedPageBreak/>
              <w:t>5557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1604D6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C43FBC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sugar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CDFFC4" w14:textId="77777777" w:rsidR="008A1171" w:rsidRPr="00EF38B3" w:rsidRDefault="008A1171" w:rsidP="00DE5D9C">
            <w:pPr>
              <w:jc w:val="right"/>
            </w:pPr>
            <w:r w:rsidRPr="00EF38B3">
              <w:t>212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D9CE68" w14:textId="77777777" w:rsidR="008A1171" w:rsidRPr="00EF38B3" w:rsidRDefault="008A1171" w:rsidP="00DE5D9C">
            <w:pPr>
              <w:jc w:val="right"/>
            </w:pPr>
            <w:r w:rsidRPr="00EF38B3">
              <w:t>200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03B34" w14:textId="77777777" w:rsidR="008A1171" w:rsidRPr="00EF38B3" w:rsidRDefault="008A1171" w:rsidP="00DE5D9C">
            <w:pPr>
              <w:jc w:val="right"/>
            </w:pPr>
            <w:r w:rsidRPr="00EF38B3">
              <w:t>210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7C2869" w14:textId="77777777" w:rsidR="008A1171" w:rsidRPr="00EF38B3" w:rsidRDefault="008A1171" w:rsidP="00DE5D9C">
            <w:pPr>
              <w:jc w:val="right"/>
            </w:pPr>
            <w:r w:rsidRPr="00EF38B3">
              <w:t>220</w:t>
            </w:r>
          </w:p>
        </w:tc>
      </w:tr>
      <w:tr w:rsidR="008A1171" w:rsidRPr="00EF38B3" w14:paraId="0C962BEE" w14:textId="77777777" w:rsidTr="000A39B9">
        <w:trPr>
          <w:trHeight w:val="380"/>
        </w:trPr>
        <w:tc>
          <w:tcPr>
            <w:tcW w:w="914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432364" w14:textId="77777777" w:rsidR="008A1171" w:rsidRPr="00EF38B3" w:rsidRDefault="008A1171" w:rsidP="00DE5D9C">
            <w:pPr>
              <w:jc w:val="right"/>
            </w:pPr>
            <w:r w:rsidRPr="00EF38B3">
              <w:t>5559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B1981B" w14:textId="77777777" w:rsidR="008A1171" w:rsidRPr="00EF38B3" w:rsidRDefault="008A1171" w:rsidP="00DE5D9C"/>
        </w:tc>
        <w:tc>
          <w:tcPr>
            <w:tcW w:w="2471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252969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packaging</w:t>
            </w:r>
            <w:proofErr w:type="spellEnd"/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B286A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E5530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AFAFD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F921E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0813350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2005DA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8D6577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7A8E5F" w14:textId="77777777" w:rsidR="008A1171" w:rsidRPr="00EF38B3" w:rsidRDefault="008A1171" w:rsidP="00DE5D9C">
            <w:pPr>
              <w:tabs>
                <w:tab w:val="left" w:leader="dot" w:pos="2339"/>
              </w:tabs>
            </w:pPr>
            <w:r w:rsidRPr="00EF38B3">
              <w:t xml:space="preserve">Base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disposable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packaging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B4D45C" w14:textId="77777777" w:rsidR="008A1171" w:rsidRPr="00EF38B3" w:rsidRDefault="008A1171" w:rsidP="00DE5D9C">
            <w:pPr>
              <w:jc w:val="right"/>
            </w:pPr>
            <w:r w:rsidRPr="00EF38B3">
              <w:t>2,837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43C562" w14:textId="77777777" w:rsidR="008A1171" w:rsidRPr="00EF38B3" w:rsidRDefault="008A1171" w:rsidP="00DE5D9C">
            <w:pPr>
              <w:jc w:val="right"/>
            </w:pPr>
            <w:r w:rsidRPr="00EF38B3">
              <w:t>3,000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F8131A" w14:textId="77777777" w:rsidR="008A1171" w:rsidRPr="00EF38B3" w:rsidRDefault="008A1171" w:rsidP="00DE5D9C">
            <w:pPr>
              <w:jc w:val="right"/>
            </w:pPr>
            <w:r w:rsidRPr="00EF38B3">
              <w:t>3,000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017F66" w14:textId="77777777" w:rsidR="008A1171" w:rsidRPr="00EF38B3" w:rsidRDefault="008A1171" w:rsidP="00DE5D9C">
            <w:pPr>
              <w:jc w:val="right"/>
            </w:pPr>
            <w:r w:rsidRPr="00EF38B3">
              <w:t>3,100</w:t>
            </w:r>
          </w:p>
        </w:tc>
      </w:tr>
      <w:tr w:rsidR="008A1171" w:rsidRPr="00EF38B3" w14:paraId="5FEF5395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9A53F0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92E9CB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1FCECA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cardboard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4CDE24" w14:textId="77777777" w:rsidR="008A1171" w:rsidRPr="00EF38B3" w:rsidRDefault="008A1171" w:rsidP="00DE5D9C">
            <w:pPr>
              <w:jc w:val="right"/>
            </w:pPr>
            <w:r w:rsidRPr="00EF38B3">
              <w:t>59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F30536" w14:textId="77777777" w:rsidR="008A1171" w:rsidRPr="00EF38B3" w:rsidRDefault="008A1171" w:rsidP="00DE5D9C">
            <w:pPr>
              <w:jc w:val="right"/>
            </w:pPr>
            <w:r w:rsidRPr="00EF38B3">
              <w:t>60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1BC54D" w14:textId="77777777" w:rsidR="008A1171" w:rsidRPr="00EF38B3" w:rsidRDefault="008A1171" w:rsidP="00DE5D9C">
            <w:pPr>
              <w:jc w:val="right"/>
            </w:pPr>
            <w:r w:rsidRPr="00EF38B3">
              <w:t>60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6D0F43" w14:textId="77777777" w:rsidR="008A1171" w:rsidRPr="00EF38B3" w:rsidRDefault="008A1171" w:rsidP="00DE5D9C">
            <w:pPr>
              <w:jc w:val="right"/>
            </w:pPr>
            <w:r w:rsidRPr="00EF38B3">
              <w:t>65</w:t>
            </w:r>
          </w:p>
        </w:tc>
      </w:tr>
      <w:tr w:rsidR="008A1171" w:rsidRPr="00EF38B3" w14:paraId="4D1894F7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665796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3B1B3E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90D5D8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plastics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687B69" w14:textId="77777777" w:rsidR="008A1171" w:rsidRPr="00EF38B3" w:rsidRDefault="008A1171" w:rsidP="00DE5D9C">
            <w:pPr>
              <w:jc w:val="right"/>
            </w:pPr>
            <w:r w:rsidRPr="00EF38B3">
              <w:t>48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5350F9" w14:textId="77777777" w:rsidR="008A1171" w:rsidRPr="00EF38B3" w:rsidRDefault="008A1171" w:rsidP="00DE5D9C">
            <w:pPr>
              <w:jc w:val="right"/>
            </w:pPr>
            <w:r w:rsidRPr="00EF38B3">
              <w:t>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563486" w14:textId="77777777" w:rsidR="008A1171" w:rsidRPr="00EF38B3" w:rsidRDefault="008A1171" w:rsidP="00DE5D9C">
            <w:pPr>
              <w:jc w:val="right"/>
            </w:pPr>
            <w:r w:rsidRPr="00EF38B3"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29F13C" w14:textId="77777777" w:rsidR="008A1171" w:rsidRPr="00EF38B3" w:rsidRDefault="008A1171" w:rsidP="00DE5D9C">
            <w:pPr>
              <w:jc w:val="right"/>
            </w:pPr>
            <w:r w:rsidRPr="00EF38B3">
              <w:t>50</w:t>
            </w:r>
          </w:p>
        </w:tc>
      </w:tr>
      <w:tr w:rsidR="008A1171" w:rsidRPr="00EF38B3" w14:paraId="21A669E8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179F7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4DB354" w14:textId="77777777" w:rsidR="008A1171" w:rsidRPr="00EF38B3" w:rsidRDefault="008A1171" w:rsidP="00DE5D9C">
            <w:r w:rsidRPr="00EF38B3">
              <w:t>73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E59D91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metals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DAADD9" w14:textId="77777777" w:rsidR="008A1171" w:rsidRPr="00EF38B3" w:rsidRDefault="008A1171" w:rsidP="00DE5D9C">
            <w:pPr>
              <w:jc w:val="right"/>
            </w:pPr>
            <w:r w:rsidRPr="00EF38B3"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4C466E" w14:textId="77777777" w:rsidR="008A1171" w:rsidRPr="00EF38B3" w:rsidRDefault="008A1171" w:rsidP="00DE5D9C">
            <w:pPr>
              <w:jc w:val="right"/>
            </w:pPr>
            <w:r w:rsidRPr="00EF38B3"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36D9AE" w14:textId="77777777" w:rsidR="008A1171" w:rsidRPr="00EF38B3" w:rsidRDefault="008A1171" w:rsidP="00DE5D9C">
            <w:pPr>
              <w:jc w:val="right"/>
            </w:pPr>
            <w:r w:rsidRPr="00EF38B3">
              <w:t>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49BB62" w14:textId="77777777" w:rsidR="008A1171" w:rsidRPr="00EF38B3" w:rsidRDefault="008A1171" w:rsidP="00DE5D9C">
            <w:pPr>
              <w:jc w:val="right"/>
            </w:pPr>
            <w:r w:rsidRPr="00EF38B3">
              <w:t>15</w:t>
            </w:r>
          </w:p>
        </w:tc>
      </w:tr>
      <w:tr w:rsidR="008A1171" w:rsidRPr="00EF38B3" w14:paraId="25419696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39B1D1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674BCF" w14:textId="77777777" w:rsidR="008A1171" w:rsidRPr="00EF38B3" w:rsidRDefault="008A1171" w:rsidP="00DE5D9C">
            <w:r w:rsidRPr="00EF38B3">
              <w:t>74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D41679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glass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6EE45D" w14:textId="77777777" w:rsidR="008A1171" w:rsidRPr="00EF38B3" w:rsidRDefault="008A1171" w:rsidP="00DE5D9C">
            <w:pPr>
              <w:jc w:val="right"/>
            </w:pPr>
            <w:r w:rsidRPr="00EF38B3"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3BBDC4" w14:textId="77777777" w:rsidR="008A1171" w:rsidRPr="00EF38B3" w:rsidRDefault="008A1171" w:rsidP="00DE5D9C">
            <w:pPr>
              <w:jc w:val="right"/>
            </w:pPr>
            <w:r w:rsidRPr="00EF38B3"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EBFD52" w14:textId="77777777" w:rsidR="008A1171" w:rsidRPr="00EF38B3" w:rsidRDefault="008A1171" w:rsidP="00DE5D9C">
            <w:pPr>
              <w:jc w:val="right"/>
            </w:pPr>
            <w:r w:rsidRPr="00EF38B3"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61E2AA" w14:textId="77777777" w:rsidR="008A1171" w:rsidRPr="00EF38B3" w:rsidRDefault="008A1171" w:rsidP="00DE5D9C">
            <w:pPr>
              <w:jc w:val="right"/>
            </w:pPr>
            <w:r w:rsidRPr="00EF38B3">
              <w:t>5</w:t>
            </w:r>
          </w:p>
        </w:tc>
      </w:tr>
      <w:tr w:rsidR="008A1171" w:rsidRPr="00EF38B3" w14:paraId="567EE6A5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3AB1A9" w14:textId="77777777" w:rsidR="008A1171" w:rsidRPr="00EF38B3" w:rsidRDefault="008A1171" w:rsidP="00DE5D9C">
            <w:pPr>
              <w:jc w:val="right"/>
            </w:pPr>
            <w:r w:rsidRPr="00EF38B3">
              <w:t>5561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BE90F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CB1A49" w14:textId="77777777" w:rsidR="008A1171" w:rsidRPr="00EF38B3" w:rsidRDefault="008A1171" w:rsidP="00DE5D9C">
            <w:pPr>
              <w:tabs>
                <w:tab w:val="left" w:leader="dot" w:pos="2339"/>
              </w:tabs>
            </w:pPr>
            <w:r w:rsidRPr="00EF38B3">
              <w:t xml:space="preserve">Air </w:t>
            </w:r>
            <w:proofErr w:type="spellStart"/>
            <w:r w:rsidRPr="00EF38B3">
              <w:t>passenger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BC26DA" w14:textId="77777777" w:rsidR="008A1171" w:rsidRPr="00EF38B3" w:rsidRDefault="008A1171" w:rsidP="00DE5D9C">
            <w:pPr>
              <w:jc w:val="right"/>
            </w:pPr>
            <w:r w:rsidRPr="00EF38B3">
              <w:t>2,226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2B6C35" w14:textId="77777777" w:rsidR="008A1171" w:rsidRPr="00EF38B3" w:rsidRDefault="008A1171" w:rsidP="00DE5D9C">
            <w:pPr>
              <w:jc w:val="right"/>
            </w:pPr>
            <w:r w:rsidRPr="00EF38B3">
              <w:t>1,850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E3267C" w14:textId="77777777" w:rsidR="008A1171" w:rsidRPr="00EF38B3" w:rsidRDefault="008A1171" w:rsidP="00DE5D9C">
            <w:pPr>
              <w:jc w:val="right"/>
            </w:pPr>
            <w:r w:rsidRPr="00EF38B3">
              <w:t>1,850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485F5A" w14:textId="77777777" w:rsidR="008A1171" w:rsidRPr="00EF38B3" w:rsidRDefault="008A1171" w:rsidP="00DE5D9C">
            <w:pPr>
              <w:jc w:val="right"/>
            </w:pPr>
            <w:r w:rsidRPr="00EF38B3">
              <w:t>1,900</w:t>
            </w:r>
          </w:p>
        </w:tc>
      </w:tr>
      <w:tr w:rsidR="008A1171" w:rsidRPr="00EF38B3" w14:paraId="3A7F4235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6337CF" w14:textId="77777777" w:rsidR="008A1171" w:rsidRPr="00EF38B3" w:rsidRDefault="008A1171" w:rsidP="00DE5D9C">
            <w:pPr>
              <w:jc w:val="right"/>
            </w:pPr>
            <w:r w:rsidRPr="00EF38B3">
              <w:t>5565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60E14E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B056C3" w14:textId="77777777" w:rsidR="008A1171" w:rsidRPr="00EF38B3" w:rsidRDefault="008A1171" w:rsidP="00DE5D9C">
            <w:pPr>
              <w:tabs>
                <w:tab w:val="left" w:leader="dot" w:pos="2339"/>
              </w:tabs>
            </w:pPr>
            <w:r w:rsidRPr="00EF38B3">
              <w:t xml:space="preserve">Stamp </w:t>
            </w:r>
            <w:proofErr w:type="spellStart"/>
            <w:r w:rsidRPr="00EF38B3">
              <w:t>duty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FD401F" w14:textId="77777777" w:rsidR="008A1171" w:rsidRPr="00EF38B3" w:rsidRDefault="008A1171" w:rsidP="00DE5D9C">
            <w:pPr>
              <w:jc w:val="right"/>
            </w:pPr>
            <w:r w:rsidRPr="00EF38B3">
              <w:t>12,565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91B177" w14:textId="77777777" w:rsidR="008A1171" w:rsidRPr="00EF38B3" w:rsidRDefault="008A1171" w:rsidP="00DE5D9C">
            <w:pPr>
              <w:jc w:val="right"/>
            </w:pPr>
            <w:r w:rsidRPr="00EF38B3">
              <w:t>12,200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51F1A9" w14:textId="77777777" w:rsidR="008A1171" w:rsidRPr="00EF38B3" w:rsidRDefault="008A1171" w:rsidP="00DE5D9C">
            <w:pPr>
              <w:jc w:val="right"/>
            </w:pPr>
            <w:r w:rsidRPr="00EF38B3">
              <w:t>14,000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B08231" w14:textId="77777777" w:rsidR="008A1171" w:rsidRPr="00EF38B3" w:rsidRDefault="008A1171" w:rsidP="00DE5D9C">
            <w:pPr>
              <w:jc w:val="right"/>
            </w:pPr>
            <w:r w:rsidRPr="00EF38B3">
              <w:t>15,500</w:t>
            </w:r>
          </w:p>
        </w:tc>
      </w:tr>
      <w:tr w:rsidR="008A1171" w:rsidRPr="00EF38B3" w14:paraId="6626AFB4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1BC2C5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0BDF67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86321C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Sectoral</w:t>
            </w:r>
            <w:proofErr w:type="spellEnd"/>
            <w:r w:rsidRPr="00EF38B3">
              <w:t xml:space="preserve"> taxes1</w:t>
            </w:r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3D1EC8" w14:textId="77777777" w:rsidR="008A1171" w:rsidRPr="00EF38B3" w:rsidRDefault="008A1171" w:rsidP="00DE5D9C">
            <w:pPr>
              <w:jc w:val="right"/>
            </w:pPr>
            <w:r w:rsidRPr="00EF38B3">
              <w:t>4,797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D2CADA" w14:textId="77777777" w:rsidR="008A1171" w:rsidRPr="00EF38B3" w:rsidRDefault="008A1171" w:rsidP="00DE5D9C">
            <w:pPr>
              <w:jc w:val="right"/>
            </w:pPr>
            <w:r w:rsidRPr="00EF38B3">
              <w:t>4,711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BCF21F" w14:textId="77777777" w:rsidR="008A1171" w:rsidRPr="00EF38B3" w:rsidRDefault="008A1171" w:rsidP="00DE5D9C">
            <w:pPr>
              <w:jc w:val="right"/>
            </w:pPr>
            <w:r w:rsidRPr="00EF38B3">
              <w:t>4,922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A182E1" w14:textId="77777777" w:rsidR="008A1171" w:rsidRPr="00EF38B3" w:rsidRDefault="008A1171" w:rsidP="00DE5D9C">
            <w:pPr>
              <w:jc w:val="right"/>
            </w:pPr>
            <w:r w:rsidRPr="00EF38B3">
              <w:t>5,173</w:t>
            </w:r>
          </w:p>
        </w:tc>
      </w:tr>
      <w:tr w:rsidR="008A1171" w:rsidRPr="00EF38B3" w14:paraId="7C12029D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2F6E8B" w14:textId="77777777" w:rsidR="008A1171" w:rsidRPr="00EF38B3" w:rsidRDefault="008A1171" w:rsidP="00DE5D9C">
            <w:pPr>
              <w:jc w:val="right"/>
            </w:pPr>
            <w:r w:rsidRPr="00EF38B3">
              <w:t>5583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B0C8C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124A24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Frequency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number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B2F922" w14:textId="77777777" w:rsidR="008A1171" w:rsidRPr="00EF38B3" w:rsidRDefault="008A1171" w:rsidP="00DE5D9C">
            <w:pPr>
              <w:jc w:val="right"/>
            </w:pPr>
            <w:r w:rsidRPr="00EF38B3">
              <w:t>407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0C4DB8" w14:textId="77777777" w:rsidR="008A1171" w:rsidRPr="00EF38B3" w:rsidRDefault="008A1171" w:rsidP="00DE5D9C">
            <w:pPr>
              <w:jc w:val="right"/>
            </w:pPr>
            <w:r w:rsidRPr="00EF38B3">
              <w:t>675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0E4072" w14:textId="77777777" w:rsidR="008A1171" w:rsidRPr="00EF38B3" w:rsidRDefault="008A1171" w:rsidP="00DE5D9C">
            <w:pPr>
              <w:jc w:val="right"/>
            </w:pPr>
            <w:r w:rsidRPr="00EF38B3">
              <w:t>675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CB1C86" w14:textId="77777777" w:rsidR="008A1171" w:rsidRPr="00EF38B3" w:rsidRDefault="008A1171" w:rsidP="00DE5D9C">
            <w:pPr>
              <w:jc w:val="right"/>
            </w:pPr>
            <w:r w:rsidRPr="00EF38B3">
              <w:t>430</w:t>
            </w:r>
          </w:p>
        </w:tc>
      </w:tr>
      <w:tr w:rsidR="008A1171" w:rsidRPr="00EF38B3" w14:paraId="2E5D10B8" w14:textId="77777777" w:rsidTr="000A39B9">
        <w:trPr>
          <w:trHeight w:val="6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FB3B3E" w14:textId="77777777" w:rsidR="008A1171" w:rsidRPr="00EF38B3" w:rsidRDefault="008A1171" w:rsidP="00DE5D9C">
            <w:pPr>
              <w:jc w:val="right"/>
            </w:pPr>
            <w:r w:rsidRPr="00EF38B3">
              <w:t>5584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1C9D42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C99762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Abolished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taxes</w:t>
            </w:r>
            <w:proofErr w:type="spellEnd"/>
            <w:r w:rsidRPr="00EF38B3">
              <w:t xml:space="preserve">, and </w:t>
            </w:r>
            <w:proofErr w:type="spellStart"/>
            <w:r w:rsidRPr="00EF38B3">
              <w:t>interest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coercive</w:t>
            </w:r>
            <w:proofErr w:type="spellEnd"/>
            <w:r w:rsidRPr="00EF38B3">
              <w:t xml:space="preserve"> </w:t>
            </w:r>
            <w:r w:rsidRPr="00EF38B3">
              <w:br/>
              <w:t xml:space="preserve">fines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excise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duties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C18375" w14:textId="77777777" w:rsidR="008A1171" w:rsidRPr="00EF38B3" w:rsidRDefault="008A1171" w:rsidP="00DE5D9C">
            <w:pPr>
              <w:jc w:val="right"/>
            </w:pPr>
            <w:r w:rsidRPr="00EF38B3">
              <w:t>54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DD1F2F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021554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F92DC0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29983A2F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5720F6" w14:textId="77777777" w:rsidR="008A1171" w:rsidRPr="00EF38B3" w:rsidRDefault="008A1171" w:rsidP="00DE5D9C">
            <w:pPr>
              <w:jc w:val="right"/>
            </w:pPr>
            <w:r w:rsidRPr="00EF38B3">
              <w:lastRenderedPageBreak/>
              <w:t>5700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98471A" w14:textId="77777777" w:rsidR="008A1171" w:rsidRPr="00EF38B3" w:rsidRDefault="008A1171" w:rsidP="00DE5D9C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EC59BA" w14:textId="77777777" w:rsidR="008A1171" w:rsidRPr="00EF38B3" w:rsidRDefault="008A1171" w:rsidP="00DE5D9C">
            <w:pPr>
              <w:tabs>
                <w:tab w:val="left" w:leader="dot" w:pos="3402"/>
              </w:tabs>
            </w:pPr>
            <w:r w:rsidRPr="00EF38B3">
              <w:t xml:space="preserve">National Insurance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revenues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3B37F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E00794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8F9FB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EF1F8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588FE71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FCD7E4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F33639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73EDDD" w14:textId="77777777" w:rsidR="008A1171" w:rsidRPr="00EF38B3" w:rsidRDefault="008A1171" w:rsidP="00DE5D9C">
            <w:pPr>
              <w:tabs>
                <w:tab w:val="left" w:leader="dot" w:pos="2339"/>
              </w:tabs>
            </w:pPr>
            <w:r w:rsidRPr="00EF38B3">
              <w:t xml:space="preserve">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792A3A" w14:textId="77777777" w:rsidR="008A1171" w:rsidRPr="00EF38B3" w:rsidRDefault="008A1171" w:rsidP="00DE5D9C">
            <w:pPr>
              <w:jc w:val="right"/>
            </w:pPr>
            <w:r w:rsidRPr="00EF38B3">
              <w:t>185,986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55BEF9" w14:textId="77777777" w:rsidR="008A1171" w:rsidRPr="00EF38B3" w:rsidRDefault="008A1171" w:rsidP="00DE5D9C">
            <w:pPr>
              <w:jc w:val="right"/>
            </w:pPr>
            <w:r w:rsidRPr="00EF38B3">
              <w:t>197,170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8C305F" w14:textId="77777777" w:rsidR="008A1171" w:rsidRPr="00EF38B3" w:rsidRDefault="008A1171" w:rsidP="00DE5D9C">
            <w:pPr>
              <w:jc w:val="right"/>
            </w:pPr>
            <w:r w:rsidRPr="00EF38B3">
              <w:t>196,400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288527" w14:textId="77777777" w:rsidR="008A1171" w:rsidRPr="00EF38B3" w:rsidRDefault="008A1171" w:rsidP="00DE5D9C">
            <w:pPr>
              <w:jc w:val="right"/>
            </w:pPr>
            <w:r w:rsidRPr="00EF38B3">
              <w:t>231,189</w:t>
            </w:r>
          </w:p>
        </w:tc>
      </w:tr>
      <w:tr w:rsidR="008A1171" w:rsidRPr="00EF38B3" w14:paraId="7F4E9703" w14:textId="77777777" w:rsidTr="000A39B9">
        <w:trPr>
          <w:trHeight w:val="380"/>
        </w:trPr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95DD49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57281D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AABE45" w14:textId="77777777" w:rsidR="008A1171" w:rsidRPr="00EF38B3" w:rsidRDefault="008A1171" w:rsidP="00DE5D9C">
            <w:pPr>
              <w:tabs>
                <w:tab w:val="left" w:leader="dot" w:pos="2339"/>
              </w:tabs>
            </w:pPr>
            <w:proofErr w:type="spellStart"/>
            <w:r w:rsidRPr="00EF38B3">
              <w:t>Employer's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523FD2" w14:textId="77777777" w:rsidR="008A1171" w:rsidRPr="00EF38B3" w:rsidRDefault="008A1171" w:rsidP="00DE5D9C">
            <w:pPr>
              <w:jc w:val="right"/>
            </w:pPr>
            <w:r w:rsidRPr="00EF38B3">
              <w:t>268,526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674490" w14:textId="77777777" w:rsidR="008A1171" w:rsidRPr="00EF38B3" w:rsidRDefault="008A1171" w:rsidP="00DE5D9C">
            <w:pPr>
              <w:jc w:val="right"/>
            </w:pPr>
            <w:r w:rsidRPr="00EF38B3">
              <w:t>269,420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BE2A04" w14:textId="77777777" w:rsidR="008A1171" w:rsidRPr="00EF38B3" w:rsidRDefault="008A1171" w:rsidP="00DE5D9C">
            <w:pPr>
              <w:jc w:val="right"/>
            </w:pPr>
            <w:r w:rsidRPr="00EF38B3">
              <w:t>274,500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5ED644" w14:textId="77777777" w:rsidR="008A1171" w:rsidRPr="00EF38B3" w:rsidRDefault="008A1171" w:rsidP="00DE5D9C">
            <w:pPr>
              <w:jc w:val="right"/>
            </w:pPr>
            <w:r w:rsidRPr="00EF38B3">
              <w:t>283,011</w:t>
            </w:r>
          </w:p>
        </w:tc>
      </w:tr>
      <w:tr w:rsidR="008A1171" w:rsidRPr="00EF38B3" w14:paraId="74E36769" w14:textId="77777777" w:rsidTr="000A39B9">
        <w:trPr>
          <w:trHeight w:val="380"/>
        </w:trPr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0443A8" w14:textId="77777777" w:rsidR="008A1171" w:rsidRPr="00EF38B3" w:rsidRDefault="008A1171" w:rsidP="00DE5D9C">
            <w:pPr>
              <w:jc w:val="right"/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A4375C" w14:textId="77777777" w:rsidR="008A1171" w:rsidRPr="00EF38B3" w:rsidRDefault="008A1171" w:rsidP="00DE5D9C"/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EC8829" w14:textId="77777777" w:rsidR="008A1171" w:rsidRPr="00EF38B3" w:rsidRDefault="008A1171" w:rsidP="00DE5D9C">
            <w:pPr>
              <w:tabs>
                <w:tab w:val="left" w:leader="dot" w:pos="2339"/>
              </w:tabs>
            </w:pPr>
            <w:r w:rsidRPr="00EF38B3">
              <w:t>Total</w:t>
            </w:r>
            <w:r w:rsidRPr="00EF38B3">
              <w:tab/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304829" w14:textId="77777777" w:rsidR="008A1171" w:rsidRPr="00EF38B3" w:rsidRDefault="008A1171" w:rsidP="00DE5D9C">
            <w:pPr>
              <w:jc w:val="right"/>
            </w:pPr>
            <w:r w:rsidRPr="00EF38B3">
              <w:t>1,818,183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4D40BC" w14:textId="77777777" w:rsidR="008A1171" w:rsidRPr="00EF38B3" w:rsidRDefault="008A1171" w:rsidP="00DE5D9C">
            <w:pPr>
              <w:jc w:val="right"/>
            </w:pPr>
            <w:r w:rsidRPr="00EF38B3">
              <w:t>1,811,986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B93F3E" w14:textId="77777777" w:rsidR="008A1171" w:rsidRPr="00EF38B3" w:rsidRDefault="008A1171" w:rsidP="00DE5D9C">
            <w:pPr>
              <w:jc w:val="right"/>
            </w:pPr>
            <w:r w:rsidRPr="00EF38B3">
              <w:t>1,805,156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BC0A4A" w14:textId="77777777" w:rsidR="008A1171" w:rsidRPr="00EF38B3" w:rsidRDefault="008A1171" w:rsidP="00DE5D9C">
            <w:pPr>
              <w:jc w:val="right"/>
            </w:pPr>
            <w:r w:rsidRPr="00EF38B3">
              <w:t>1,862,746</w:t>
            </w:r>
          </w:p>
        </w:tc>
      </w:tr>
    </w:tbl>
    <w:p w14:paraId="53031FA1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</w:t>
      </w:r>
      <w:r w:rsidRPr="00EF38B3">
        <w:tab/>
        <w:t xml:space="preserve">The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sectoral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shown</w:t>
      </w:r>
      <w:proofErr w:type="spellEnd"/>
      <w:r w:rsidRPr="00EF38B3">
        <w:t xml:space="preserve"> in </w:t>
      </w:r>
      <w:proofErr w:type="spellStart"/>
      <w:r w:rsidRPr="00EF38B3">
        <w:t>Table</w:t>
      </w:r>
      <w:proofErr w:type="spellEnd"/>
      <w:r w:rsidRPr="00EF38B3">
        <w:t xml:space="preserve"> 1.1 and Chapter 15.</w:t>
      </w:r>
    </w:p>
    <w:p w14:paraId="39E14053" w14:textId="77777777" w:rsidR="008A1171" w:rsidRPr="00EF38B3" w:rsidRDefault="008A1171" w:rsidP="008A1171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p w14:paraId="116D8C05" w14:textId="77777777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1.4 shows </w:t>
      </w:r>
      <w:proofErr w:type="spellStart"/>
      <w:r w:rsidRPr="00EF38B3">
        <w:t>booked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rule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2026, broken </w:t>
      </w:r>
      <w:proofErr w:type="spellStart"/>
      <w:r w:rsidRPr="00EF38B3">
        <w:t>down</w:t>
      </w:r>
      <w:proofErr w:type="spellEnd"/>
      <w:r w:rsidRPr="00EF38B3">
        <w:t xml:space="preserve"> by </w:t>
      </w:r>
      <w:proofErr w:type="spellStart"/>
      <w:r w:rsidRPr="00EF38B3">
        <w:t>chapter</w:t>
      </w:r>
      <w:proofErr w:type="spellEnd"/>
      <w:r w:rsidRPr="00EF38B3">
        <w:t xml:space="preserve"> and item.</w:t>
      </w:r>
    </w:p>
    <w:p w14:paraId="32A14374" w14:textId="6B536BE1" w:rsidR="008A1171" w:rsidRPr="00EF38B3" w:rsidRDefault="000A39B9" w:rsidP="000A39B9">
      <w:pPr>
        <w:pStyle w:val="avsnitt-tittel"/>
      </w:pPr>
      <w:proofErr w:type="spellStart"/>
      <w:r>
        <w:t>Table</w:t>
      </w:r>
      <w:proofErr w:type="spellEnd"/>
      <w:r>
        <w:t xml:space="preserve"> 1.4 </w:t>
      </w:r>
      <w:proofErr w:type="spellStart"/>
      <w:r w:rsidR="008A1171" w:rsidRPr="00EF38B3">
        <w:t>Estimated</w:t>
      </w:r>
      <w:proofErr w:type="spellEnd"/>
      <w:r w:rsidR="008A1171" w:rsidRPr="00EF38B3">
        <w:t xml:space="preserve"> </w:t>
      </w:r>
      <w:proofErr w:type="spellStart"/>
      <w:r w:rsidR="008A1171" w:rsidRPr="00EF38B3">
        <w:t>booked</w:t>
      </w:r>
      <w:proofErr w:type="spellEnd"/>
      <w:r w:rsidR="008A1171" w:rsidRPr="00EF38B3">
        <w:t xml:space="preserve"> </w:t>
      </w:r>
      <w:proofErr w:type="spellStart"/>
      <w:r w:rsidR="008A1171" w:rsidRPr="00EF38B3">
        <w:t>revenue</w:t>
      </w:r>
      <w:proofErr w:type="spellEnd"/>
      <w:r w:rsidR="008A1171" w:rsidRPr="00EF38B3">
        <w:t xml:space="preserve"> </w:t>
      </w:r>
      <w:proofErr w:type="spellStart"/>
      <w:r w:rsidR="008A1171" w:rsidRPr="00EF38B3">
        <w:t>effects</w:t>
      </w:r>
      <w:proofErr w:type="spellEnd"/>
      <w:r w:rsidR="008A1171" w:rsidRPr="00EF38B3">
        <w:t xml:space="preserve"> </w:t>
      </w:r>
      <w:proofErr w:type="spellStart"/>
      <w:r w:rsidR="008A1171" w:rsidRPr="00EF38B3">
        <w:t>of</w:t>
      </w:r>
      <w:proofErr w:type="spellEnd"/>
      <w:r w:rsidR="008A1171" w:rsidRPr="00EF38B3">
        <w:t xml:space="preserve"> </w:t>
      </w:r>
      <w:proofErr w:type="spellStart"/>
      <w:r w:rsidR="008A1171" w:rsidRPr="00EF38B3">
        <w:t>the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programme</w:t>
      </w:r>
      <w:proofErr w:type="spellEnd"/>
      <w:r w:rsidR="008A1171" w:rsidRPr="00EF38B3">
        <w:t xml:space="preserve"> for 2026, broken </w:t>
      </w:r>
      <w:proofErr w:type="spellStart"/>
      <w:r w:rsidR="008A1171" w:rsidRPr="00EF38B3">
        <w:t>down</w:t>
      </w:r>
      <w:proofErr w:type="spellEnd"/>
      <w:r w:rsidR="008A1171" w:rsidRPr="00EF38B3">
        <w:t xml:space="preserve"> by </w:t>
      </w:r>
      <w:proofErr w:type="spellStart"/>
      <w:r w:rsidR="008A1171" w:rsidRPr="00EF38B3">
        <w:t>chapter</w:t>
      </w:r>
      <w:proofErr w:type="spellEnd"/>
      <w:r w:rsidR="008A1171" w:rsidRPr="00EF38B3">
        <w:t xml:space="preserve"> and item. </w:t>
      </w:r>
      <w:proofErr w:type="spellStart"/>
      <w:r w:rsidR="008A1171" w:rsidRPr="00EF38B3">
        <w:t>Calculated</w:t>
      </w:r>
      <w:proofErr w:type="spellEnd"/>
      <w:r w:rsidR="008A1171" w:rsidRPr="00EF38B3">
        <w:t xml:space="preserve"> in </w:t>
      </w:r>
      <w:proofErr w:type="spellStart"/>
      <w:r w:rsidR="008A1171" w:rsidRPr="00EF38B3">
        <w:t>relation</w:t>
      </w:r>
      <w:proofErr w:type="spellEnd"/>
      <w:r w:rsidR="008A1171" w:rsidRPr="00EF38B3">
        <w:t xml:space="preserve"> to </w:t>
      </w:r>
      <w:proofErr w:type="spellStart"/>
      <w:r w:rsidR="008A1171" w:rsidRPr="00EF38B3">
        <w:t>the</w:t>
      </w:r>
      <w:proofErr w:type="spellEnd"/>
      <w:r w:rsidR="008A1171" w:rsidRPr="00EF38B3">
        <w:t xml:space="preserve"> </w:t>
      </w:r>
      <w:proofErr w:type="spellStart"/>
      <w:r w:rsidR="008A1171" w:rsidRPr="00EF38B3">
        <w:t>benchmark</w:t>
      </w:r>
      <w:proofErr w:type="spellEnd"/>
      <w:r w:rsidR="008A1171" w:rsidRPr="00EF38B3">
        <w:t xml:space="preserve"> system for 2026. NOK million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880"/>
        <w:gridCol w:w="1196"/>
        <w:gridCol w:w="4060"/>
        <w:gridCol w:w="1934"/>
      </w:tblGrid>
      <w:tr w:rsidR="008A1171" w:rsidRPr="00EF38B3" w14:paraId="30756E5F" w14:textId="77777777" w:rsidTr="00DE5D9C">
        <w:trPr>
          <w:trHeight w:val="360"/>
        </w:trPr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85D309" w14:textId="77777777" w:rsidR="008A1171" w:rsidRPr="00EF38B3" w:rsidRDefault="008A1171" w:rsidP="00DE5D9C">
            <w:proofErr w:type="spellStart"/>
            <w:r w:rsidRPr="00EF38B3">
              <w:t>Chap</w:t>
            </w:r>
            <w:proofErr w:type="spellEnd"/>
            <w:r w:rsidRPr="00EF38B3"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FDE01B" w14:textId="77777777" w:rsidR="008A1171" w:rsidRPr="00EF38B3" w:rsidRDefault="008A1171" w:rsidP="00DE5D9C">
            <w:pPr>
              <w:jc w:val="right"/>
            </w:pPr>
            <w:r w:rsidRPr="00EF38B3">
              <w:t>Item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8B2B7F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Designation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10901C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Change</w:t>
            </w:r>
            <w:proofErr w:type="spellEnd"/>
          </w:p>
        </w:tc>
      </w:tr>
      <w:tr w:rsidR="008A1171" w:rsidRPr="00EF38B3" w14:paraId="007C5FDD" w14:textId="77777777" w:rsidTr="00DE5D9C">
        <w:trPr>
          <w:trHeight w:val="380"/>
        </w:trPr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17F114" w14:textId="77777777" w:rsidR="008A1171" w:rsidRPr="00EF38B3" w:rsidRDefault="008A1171" w:rsidP="00DE5D9C">
            <w:r w:rsidRPr="00EF38B3">
              <w:t>5501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885971" w14:textId="77777777" w:rsidR="008A1171" w:rsidRPr="00EF38B3" w:rsidRDefault="008A1171" w:rsidP="00DE5D9C"/>
        </w:tc>
        <w:tc>
          <w:tcPr>
            <w:tcW w:w="40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DC2157" w14:textId="77777777" w:rsidR="008A1171" w:rsidRPr="00EF38B3" w:rsidRDefault="008A1171" w:rsidP="00DE5D9C">
            <w:pPr>
              <w:tabs>
                <w:tab w:val="left" w:leader="dot" w:pos="6804"/>
              </w:tabs>
            </w:pPr>
            <w:proofErr w:type="spellStart"/>
            <w:r w:rsidRPr="00EF38B3">
              <w:t>Taxes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and income</w:t>
            </w:r>
            <w:r w:rsidRPr="00EF38B3">
              <w:rPr>
                <w:vertAlign w:val="superscript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F7BF8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61E58D8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765A62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7624D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F223F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Step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8186D3" w14:textId="77777777" w:rsidR="008A1171" w:rsidRPr="00EF38B3" w:rsidRDefault="008A1171" w:rsidP="00DE5D9C">
            <w:pPr>
              <w:jc w:val="right"/>
            </w:pPr>
            <w:r w:rsidRPr="00EF38B3">
              <w:t>-182</w:t>
            </w:r>
          </w:p>
        </w:tc>
      </w:tr>
      <w:tr w:rsidR="008A1171" w:rsidRPr="00EF38B3" w14:paraId="763E982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432A9C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C6A233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495E36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Community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etc., from personal </w:t>
            </w:r>
            <w:proofErr w:type="spellStart"/>
            <w:r w:rsidRPr="00EF38B3">
              <w:t>taxpayers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B015BB" w14:textId="77777777" w:rsidR="008A1171" w:rsidRPr="00EF38B3" w:rsidRDefault="008A1171" w:rsidP="00DE5D9C">
            <w:pPr>
              <w:jc w:val="right"/>
            </w:pPr>
            <w:r w:rsidRPr="00EF38B3">
              <w:t>-1,959</w:t>
            </w:r>
          </w:p>
        </w:tc>
      </w:tr>
      <w:tr w:rsidR="008A1171" w:rsidRPr="00EF38B3" w14:paraId="4B98BF8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5FD540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84E460" w14:textId="77777777" w:rsidR="008A1171" w:rsidRPr="00EF38B3" w:rsidRDefault="008A1171" w:rsidP="00DE5D9C">
            <w:r w:rsidRPr="00EF38B3">
              <w:t>74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39EE78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Corporate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taxes</w:t>
            </w:r>
            <w:proofErr w:type="spellEnd"/>
            <w:r w:rsidRPr="00EF38B3">
              <w:t xml:space="preserve">, etc., from non-personal </w:t>
            </w:r>
            <w:proofErr w:type="spellStart"/>
            <w:r w:rsidRPr="00EF38B3">
              <w:t>taxpayers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outside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sector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7E6941" w14:textId="77777777" w:rsidR="008A1171" w:rsidRPr="00EF38B3" w:rsidRDefault="008A1171" w:rsidP="00DE5D9C">
            <w:pPr>
              <w:jc w:val="right"/>
            </w:pPr>
            <w:r w:rsidRPr="00EF38B3">
              <w:t>50</w:t>
            </w:r>
          </w:p>
        </w:tc>
      </w:tr>
      <w:tr w:rsidR="008A1171" w:rsidRPr="00EF38B3" w14:paraId="27633382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F85A83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B51D77" w14:textId="77777777" w:rsidR="008A1171" w:rsidRPr="00EF38B3" w:rsidRDefault="008A1171" w:rsidP="00DE5D9C">
            <w:r w:rsidRPr="00EF38B3">
              <w:t>76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38622D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dividends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1B539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4C4B678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BBBFAB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B4DADC" w14:textId="77777777" w:rsidR="008A1171" w:rsidRPr="00EF38B3" w:rsidRDefault="008A1171" w:rsidP="00DE5D9C">
            <w:r w:rsidRPr="00EF38B3">
              <w:t>77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3D1EA9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interest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payments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CE133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55C2890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98F2FB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AE7BC5" w14:textId="77777777" w:rsidR="008A1171" w:rsidRPr="00EF38B3" w:rsidRDefault="008A1171" w:rsidP="00DE5D9C">
            <w:r w:rsidRPr="00EF38B3">
              <w:t>78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CF26AE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royalty </w:t>
            </w:r>
            <w:proofErr w:type="spellStart"/>
            <w:r w:rsidRPr="00EF38B3">
              <w:t>payments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0BD3A0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11512975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108F2B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51171F" w14:textId="77777777" w:rsidR="008A1171" w:rsidRPr="00EF38B3" w:rsidRDefault="008A1171" w:rsidP="00DE5D9C">
            <w:r w:rsidRPr="00EF38B3">
              <w:t>79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F0EA70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Withholding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rent </w:t>
            </w:r>
            <w:proofErr w:type="spellStart"/>
            <w:r w:rsidRPr="00EF38B3">
              <w:t>payments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certain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physical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assets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5E8CED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139FC2AB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B01A4F" w14:textId="77777777" w:rsidR="008A1171" w:rsidRPr="00EF38B3" w:rsidRDefault="008A1171" w:rsidP="00DE5D9C">
            <w:r w:rsidRPr="00EF38B3">
              <w:t>5502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EE3A5E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41F0C1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Financial </w:t>
            </w:r>
            <w:proofErr w:type="spellStart"/>
            <w:r w:rsidRPr="00EF38B3">
              <w:t>activity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BDF65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58FB900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BDEFA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A61A4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49E5C9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payrolls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01365F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A690FE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B8EA6C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061EA1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D1E7D2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profits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B73B4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8C776A7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939184" w14:textId="77777777" w:rsidR="008A1171" w:rsidRPr="00EF38B3" w:rsidRDefault="008A1171" w:rsidP="00DE5D9C">
            <w:r w:rsidRPr="00EF38B3">
              <w:t>5506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42602C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70757C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inheritance</w:t>
            </w:r>
            <w:proofErr w:type="spellEnd"/>
            <w:r w:rsidRPr="00EF38B3">
              <w:t xml:space="preserve"> and gifts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581FC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AD90DE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1F8CFA" w14:textId="77777777" w:rsidR="008A1171" w:rsidRPr="00EF38B3" w:rsidRDefault="008A1171" w:rsidP="00DE5D9C">
            <w:r w:rsidRPr="00EF38B3">
              <w:t>5507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704862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95B138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production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BC6E1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E4A93E8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F80A33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AC1CD8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DB6DE6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Ordinary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wealth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13EBD2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2C3A3F0C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190319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98AB6D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F54A2B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Special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2B17BB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9C6ABF9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91683B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58741A" w14:textId="77777777" w:rsidR="008A1171" w:rsidRPr="00EF38B3" w:rsidRDefault="008A1171" w:rsidP="00DE5D9C">
            <w:r w:rsidRPr="00EF38B3">
              <w:t>74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6AED07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Area </w:t>
            </w:r>
            <w:proofErr w:type="spellStart"/>
            <w:r w:rsidRPr="00EF38B3">
              <w:t>fee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13E860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6EF00C3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C06E77" w14:textId="77777777" w:rsidR="008A1171" w:rsidRPr="00EF38B3" w:rsidRDefault="008A1171" w:rsidP="00DE5D9C">
            <w:r w:rsidRPr="00EF38B3">
              <w:t>5508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5A7A23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0C5F51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sector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continental</w:t>
            </w:r>
            <w:proofErr w:type="spellEnd"/>
            <w:r w:rsidRPr="00EF38B3">
              <w:t xml:space="preserve"> shelf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B16EA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4400AFF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FD41F5" w14:textId="77777777" w:rsidR="008A1171" w:rsidRPr="00EF38B3" w:rsidRDefault="008A1171" w:rsidP="00DE5D9C">
            <w:r w:rsidRPr="00EF38B3">
              <w:t>5509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D83D6E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B96E3D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NO</w:t>
            </w:r>
            <w:r w:rsidRPr="00EF38B3">
              <w:rPr>
                <w:vertAlign w:val="subscript"/>
              </w:rPr>
              <w:t>X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petroleum </w:t>
            </w:r>
            <w:proofErr w:type="spellStart"/>
            <w:r w:rsidRPr="00EF38B3">
              <w:t>sector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continental</w:t>
            </w:r>
            <w:proofErr w:type="spellEnd"/>
            <w:r w:rsidRPr="00EF38B3">
              <w:t xml:space="preserve"> shelf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C70CBB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3408F38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F2A0CC" w14:textId="77777777" w:rsidR="008A1171" w:rsidRPr="00EF38B3" w:rsidRDefault="008A1171" w:rsidP="00DE5D9C">
            <w:r w:rsidRPr="00EF38B3">
              <w:lastRenderedPageBreak/>
              <w:t>5511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0F6283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432278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Customs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revenues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8E182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BB56A0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C31A08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CA71B6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790D90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Customs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duties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0A1ADE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79871B9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B23F6E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38161B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B4FE07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Auction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revenues</w:t>
            </w:r>
            <w:proofErr w:type="spellEnd"/>
            <w:r w:rsidRPr="00EF38B3">
              <w:t xml:space="preserve"> from tariff </w:t>
            </w:r>
            <w:proofErr w:type="spellStart"/>
            <w:r w:rsidRPr="00EF38B3">
              <w:t>quotas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81FB7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17DB4E5A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4FA537" w14:textId="77777777" w:rsidR="008A1171" w:rsidRPr="00EF38B3" w:rsidRDefault="008A1171" w:rsidP="00DE5D9C">
            <w:r w:rsidRPr="00EF38B3">
              <w:t>5521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82151D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709CD4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Value </w:t>
            </w:r>
            <w:proofErr w:type="spellStart"/>
            <w:r w:rsidRPr="00EF38B3">
              <w:t>added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3D39B3" w14:textId="77777777" w:rsidR="008A1171" w:rsidRPr="00EF38B3" w:rsidRDefault="008A1171" w:rsidP="00DE5D9C">
            <w:pPr>
              <w:jc w:val="right"/>
            </w:pPr>
            <w:r w:rsidRPr="00EF38B3">
              <w:t>3,770</w:t>
            </w:r>
          </w:p>
        </w:tc>
      </w:tr>
      <w:tr w:rsidR="008A1171" w:rsidRPr="00EF38B3" w14:paraId="7D4CB758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598502" w14:textId="77777777" w:rsidR="008A1171" w:rsidRPr="00EF38B3" w:rsidRDefault="008A1171" w:rsidP="00DE5D9C">
            <w:r w:rsidRPr="00EF38B3">
              <w:t>5526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5089AA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BDF828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alcohol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E5CF4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9DAB5C1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2296CB" w14:textId="77777777" w:rsidR="008A1171" w:rsidRPr="00EF38B3" w:rsidRDefault="008A1171" w:rsidP="00DE5D9C">
            <w:r w:rsidRPr="00EF38B3">
              <w:t>5531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FFABE8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72CC08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tobacco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products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0A3D34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C481D10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7B79FE" w14:textId="77777777" w:rsidR="008A1171" w:rsidRPr="00EF38B3" w:rsidRDefault="008A1171" w:rsidP="00DE5D9C">
            <w:r w:rsidRPr="00EF38B3">
              <w:t>5536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03C6B0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EA175F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motor </w:t>
            </w:r>
            <w:proofErr w:type="spellStart"/>
            <w:r w:rsidRPr="00EF38B3">
              <w:t>vehicles</w:t>
            </w:r>
            <w:proofErr w:type="spellEnd"/>
            <w:r w:rsidRPr="00EF38B3">
              <w:t>, etc.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8F4B4A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FCF3BC7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FDE15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479B6E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228F99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One-time </w:t>
            </w:r>
            <w:proofErr w:type="spellStart"/>
            <w:r w:rsidRPr="00EF38B3">
              <w:t>fee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EBA2BF" w14:textId="77777777" w:rsidR="008A1171" w:rsidRPr="00EF38B3" w:rsidRDefault="008A1171" w:rsidP="00DE5D9C">
            <w:pPr>
              <w:jc w:val="right"/>
            </w:pPr>
            <w:r w:rsidRPr="00EF38B3">
              <w:t>180</w:t>
            </w:r>
          </w:p>
        </w:tc>
      </w:tr>
      <w:tr w:rsidR="008A1171" w:rsidRPr="00EF38B3" w14:paraId="57CECBFC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34F238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3D3FA3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BF1C45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Traffic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insurance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C448D" w14:textId="77777777" w:rsidR="008A1171" w:rsidRPr="00EF38B3" w:rsidRDefault="008A1171" w:rsidP="00DE5D9C">
            <w:pPr>
              <w:jc w:val="right"/>
            </w:pPr>
            <w:r w:rsidRPr="00EF38B3">
              <w:t>-10</w:t>
            </w:r>
          </w:p>
        </w:tc>
      </w:tr>
      <w:tr w:rsidR="008A1171" w:rsidRPr="00EF38B3" w14:paraId="2754A8B5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45891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767A3C" w14:textId="77777777" w:rsidR="008A1171" w:rsidRPr="00EF38B3" w:rsidRDefault="008A1171" w:rsidP="00DE5D9C">
            <w:r w:rsidRPr="00EF38B3">
              <w:t>73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3C152F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Annual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weight-based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05673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A0E508C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8DC6D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8D360A" w14:textId="77777777" w:rsidR="008A1171" w:rsidRPr="00EF38B3" w:rsidRDefault="008A1171" w:rsidP="00DE5D9C">
            <w:r w:rsidRPr="00EF38B3">
              <w:t>75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5EDB9A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>Re-</w:t>
            </w:r>
            <w:proofErr w:type="spellStart"/>
            <w:r w:rsidRPr="00EF38B3">
              <w:t>registration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fee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1B5EBD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49D189F0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350D89" w14:textId="77777777" w:rsidR="008A1171" w:rsidRPr="00EF38B3" w:rsidRDefault="008A1171" w:rsidP="00DE5D9C">
            <w:r w:rsidRPr="00EF38B3">
              <w:t>5538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551238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A8B2D4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fuel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E1499A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59B972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A592BC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FAE1E8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B9502E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petrol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45D8D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FB1A37A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037D99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F65849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A5AC2E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auto diesel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CB3B61" w14:textId="77777777" w:rsidR="008A1171" w:rsidRPr="00EF38B3" w:rsidRDefault="008A1171" w:rsidP="00DE5D9C">
            <w:pPr>
              <w:jc w:val="right"/>
            </w:pPr>
            <w:r w:rsidRPr="00EF38B3">
              <w:t>470</w:t>
            </w:r>
          </w:p>
        </w:tc>
      </w:tr>
      <w:tr w:rsidR="008A1171" w:rsidRPr="00EF38B3" w14:paraId="2AA5A8D7" w14:textId="77777777" w:rsidTr="00DE5D9C">
        <w:trPr>
          <w:trHeight w:val="380"/>
        </w:trPr>
        <w:tc>
          <w:tcPr>
            <w:tcW w:w="18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D92B61" w14:textId="77777777" w:rsidR="008A1171" w:rsidRPr="00EF38B3" w:rsidRDefault="008A1171" w:rsidP="00DE5D9C"/>
        </w:tc>
        <w:tc>
          <w:tcPr>
            <w:tcW w:w="1196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620617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4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905405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Road </w:t>
            </w:r>
            <w:proofErr w:type="spellStart"/>
            <w:r w:rsidRPr="00EF38B3">
              <w:t>usage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natural</w:t>
            </w:r>
            <w:proofErr w:type="spellEnd"/>
            <w:r w:rsidRPr="00EF38B3">
              <w:t xml:space="preserve"> gas and LPG</w:t>
            </w:r>
            <w:r w:rsidRPr="00EF38B3">
              <w:tab/>
            </w:r>
          </w:p>
        </w:tc>
        <w:tc>
          <w:tcPr>
            <w:tcW w:w="1934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F413BB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BCE691E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4B0F45" w14:textId="77777777" w:rsidR="008A1171" w:rsidRPr="00EF38B3" w:rsidRDefault="008A1171" w:rsidP="00DE5D9C">
            <w:r w:rsidRPr="00EF38B3">
              <w:t>5540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958D04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4FA476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power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production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5287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5D671E51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A3A8D2" w14:textId="77777777" w:rsidR="008A1171" w:rsidRPr="00EF38B3" w:rsidRDefault="008A1171" w:rsidP="00DE5D9C">
            <w:r w:rsidRPr="00EF38B3">
              <w:lastRenderedPageBreak/>
              <w:t>5541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90631E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376624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Electricity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5650D0" w14:textId="77777777" w:rsidR="008A1171" w:rsidRPr="00EF38B3" w:rsidRDefault="008A1171" w:rsidP="00DE5D9C">
            <w:pPr>
              <w:jc w:val="right"/>
            </w:pPr>
            <w:r w:rsidRPr="00EF38B3">
              <w:t>-2,330</w:t>
            </w:r>
          </w:p>
        </w:tc>
      </w:tr>
      <w:tr w:rsidR="008A1171" w:rsidRPr="00EF38B3" w14:paraId="714F31F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02F2D9" w14:textId="77777777" w:rsidR="008A1171" w:rsidRPr="00EF38B3" w:rsidRDefault="008A1171" w:rsidP="00DE5D9C">
            <w:r w:rsidRPr="00EF38B3">
              <w:t>5542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B5E7B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D43A87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oils</w:t>
            </w:r>
            <w:proofErr w:type="spellEnd"/>
            <w:r w:rsidRPr="00EF38B3">
              <w:t>, etc.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D5F61A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5E6F75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3CA794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F579F5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5497C0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Base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oils</w:t>
            </w:r>
            <w:proofErr w:type="spellEnd"/>
            <w:r w:rsidRPr="00EF38B3">
              <w:t xml:space="preserve"> and biodiesel,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4E823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0CF40C0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AB7947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588D3C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2EF49E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lubricating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oils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AFF42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4DD6A00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F3C673" w14:textId="77777777" w:rsidR="008A1171" w:rsidRPr="00EF38B3" w:rsidRDefault="008A1171" w:rsidP="00DE5D9C">
            <w:r w:rsidRPr="00EF38B3">
              <w:t>5543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10F9ED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50A74B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mineral </w:t>
            </w:r>
            <w:proofErr w:type="spellStart"/>
            <w:r w:rsidRPr="00EF38B3">
              <w:t>products</w:t>
            </w:r>
            <w:proofErr w:type="spellEnd"/>
            <w:r w:rsidRPr="00EF38B3">
              <w:t>, etc.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2EAE31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7CEFF12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385C37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367822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AB7523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>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B98FD0" w14:textId="77777777" w:rsidR="008A1171" w:rsidRPr="00EF38B3" w:rsidRDefault="008A1171" w:rsidP="00DE5D9C">
            <w:pPr>
              <w:jc w:val="right"/>
            </w:pPr>
            <w:r w:rsidRPr="00EF38B3">
              <w:t>1,488</w:t>
            </w:r>
          </w:p>
        </w:tc>
      </w:tr>
      <w:tr w:rsidR="008A1171" w:rsidRPr="00EF38B3" w14:paraId="4EF2D308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1C2D95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0D7104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B56FA8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Sulphur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896BA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1552E3A2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96C80D" w14:textId="77777777" w:rsidR="008A1171" w:rsidRPr="00EF38B3" w:rsidRDefault="008A1171" w:rsidP="00DE5D9C">
            <w:r w:rsidRPr="00EF38B3">
              <w:t>5546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857503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E6C936" w14:textId="77777777" w:rsidR="008A1171" w:rsidRPr="00EF38B3" w:rsidRDefault="008A1171" w:rsidP="00DE5D9C">
            <w:pPr>
              <w:tabs>
                <w:tab w:val="left" w:leader="dot" w:pos="3783"/>
              </w:tabs>
            </w:pPr>
            <w:r w:rsidRPr="00EF38B3">
              <w:t xml:space="preserve">Waste </w:t>
            </w:r>
            <w:proofErr w:type="spellStart"/>
            <w:r w:rsidRPr="00EF38B3">
              <w:t>incineration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C1DD48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B8FF5C5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F3747A" w14:textId="77777777" w:rsidR="008A1171" w:rsidRPr="00EF38B3" w:rsidRDefault="008A1171" w:rsidP="00DE5D9C">
            <w:r w:rsidRPr="00EF38B3">
              <w:t>5547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C82FC2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DCEB3C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hazardous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chemicals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393AC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EF216A9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D489D7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B8DFEF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73C411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Trichloroethene</w:t>
            </w:r>
            <w:proofErr w:type="spellEnd"/>
            <w:r w:rsidRPr="00EF38B3">
              <w:t xml:space="preserve"> (TRI)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359DC4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2B53DA5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5C1C8D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C007D2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F8B86B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Tetrachloroethene</w:t>
            </w:r>
            <w:proofErr w:type="spellEnd"/>
            <w:r w:rsidRPr="00EF38B3">
              <w:t xml:space="preserve"> (PER)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C78C08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FFBA9F1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ECE8E4" w14:textId="77777777" w:rsidR="008A1171" w:rsidRPr="00EF38B3" w:rsidRDefault="008A1171" w:rsidP="00DE5D9C">
            <w:r w:rsidRPr="00EF38B3">
              <w:t>5548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AF5B2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47D4D5" w14:textId="77777777" w:rsidR="008A1171" w:rsidRPr="00EF38B3" w:rsidRDefault="008A1171" w:rsidP="00DE5D9C">
            <w:pPr>
              <w:tabs>
                <w:tab w:val="left" w:leader="dot" w:pos="3783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hydrofluorocarbons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HFCs</w:t>
            </w:r>
            <w:proofErr w:type="spellEnd"/>
            <w:r w:rsidRPr="00EF38B3">
              <w:t xml:space="preserve">) and </w:t>
            </w:r>
            <w:proofErr w:type="spellStart"/>
            <w:r w:rsidRPr="00EF38B3">
              <w:t>perfluorocarbons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PFCs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BCD31C" w14:textId="77777777" w:rsidR="008A1171" w:rsidRPr="00EF38B3" w:rsidRDefault="008A1171" w:rsidP="00DE5D9C">
            <w:pPr>
              <w:jc w:val="right"/>
            </w:pPr>
            <w:r w:rsidRPr="00EF38B3">
              <w:t>60</w:t>
            </w:r>
          </w:p>
        </w:tc>
      </w:tr>
      <w:tr w:rsidR="008A1171" w:rsidRPr="00EF38B3" w14:paraId="1AD7934F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37B6A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924489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5C09FF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SF</w:t>
            </w:r>
            <w:r w:rsidRPr="00EF38B3">
              <w:rPr>
                <w:vertAlign w:val="subscript"/>
              </w:rPr>
              <w:t>6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F84764" w14:textId="77777777" w:rsidR="008A1171" w:rsidRPr="00EF38B3" w:rsidRDefault="008A1171" w:rsidP="00DE5D9C">
            <w:pPr>
              <w:jc w:val="right"/>
            </w:pPr>
            <w:r w:rsidRPr="00EF38B3">
              <w:t>20</w:t>
            </w:r>
          </w:p>
        </w:tc>
      </w:tr>
      <w:tr w:rsidR="008A1171" w:rsidRPr="00EF38B3" w14:paraId="35AB7282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3AF838" w14:textId="77777777" w:rsidR="008A1171" w:rsidRPr="00EF38B3" w:rsidRDefault="008A1171" w:rsidP="00DE5D9C">
            <w:r w:rsidRPr="00EF38B3">
              <w:t>5549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5150DE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9803EE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NO</w:t>
            </w:r>
            <w:r w:rsidRPr="00EF38B3">
              <w:rPr>
                <w:vertAlign w:val="subscript"/>
              </w:rPr>
              <w:t>X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DB8C8A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42F125F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54C00B" w14:textId="77777777" w:rsidR="008A1171" w:rsidRPr="00EF38B3" w:rsidRDefault="008A1171" w:rsidP="00DE5D9C">
            <w:r w:rsidRPr="00EF38B3">
              <w:t>5550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581F2C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B07ECC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pesticides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FD5192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22E26A5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E0B987" w14:textId="77777777" w:rsidR="008A1171" w:rsidRPr="00EF38B3" w:rsidRDefault="008A1171" w:rsidP="00DE5D9C">
            <w:r w:rsidRPr="00EF38B3">
              <w:lastRenderedPageBreak/>
              <w:t>5551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3A42FD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28C0AC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Taxes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relating</w:t>
            </w:r>
            <w:proofErr w:type="spellEnd"/>
            <w:r w:rsidRPr="00EF38B3">
              <w:t xml:space="preserve"> to mineral </w:t>
            </w:r>
            <w:proofErr w:type="spellStart"/>
            <w:r w:rsidRPr="00EF38B3">
              <w:t>operations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745B6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1395627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172842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7047D8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80D11C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subsea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limestone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extraction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E2D60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69CE1D0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AB1C4A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69221E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4EAD91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Annual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related</w:t>
            </w:r>
            <w:proofErr w:type="spellEnd"/>
            <w:r w:rsidRPr="00EF38B3">
              <w:t xml:space="preserve"> to minerals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657742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FD38E3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8FC34D" w14:textId="77777777" w:rsidR="008A1171" w:rsidRPr="00EF38B3" w:rsidRDefault="008A1171" w:rsidP="00DE5D9C">
            <w:r w:rsidRPr="00EF38B3">
              <w:t>5552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44398A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60316E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farmed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fish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55420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89708FA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03B53C" w14:textId="77777777" w:rsidR="008A1171" w:rsidRPr="00EF38B3" w:rsidRDefault="008A1171" w:rsidP="00DE5D9C">
            <w:r w:rsidRPr="00EF38B3">
              <w:t>5553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4CB650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FAC3C1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wild</w:t>
            </w:r>
            <w:proofErr w:type="spellEnd"/>
            <w:r w:rsidRPr="00EF38B3">
              <w:t xml:space="preserve"> marine </w:t>
            </w:r>
            <w:proofErr w:type="spellStart"/>
            <w:r w:rsidRPr="00EF38B3">
              <w:t>resources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34686E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3DF92FA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40029A" w14:textId="77777777" w:rsidR="008A1171" w:rsidRPr="00EF38B3" w:rsidRDefault="008A1171" w:rsidP="00DE5D9C">
            <w:r w:rsidRPr="00EF38B3">
              <w:t>5554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B08A61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B95E74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wind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power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69549B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6A7FFD7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166466" w14:textId="77777777" w:rsidR="008A1171" w:rsidRPr="00EF38B3" w:rsidRDefault="008A1171" w:rsidP="00DE5D9C">
            <w:r w:rsidRPr="00EF38B3">
              <w:t>5557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168654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2C263A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sugar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C32D26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61C5B89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0ED0D1" w14:textId="77777777" w:rsidR="008A1171" w:rsidRPr="00EF38B3" w:rsidRDefault="008A1171" w:rsidP="00DE5D9C">
            <w:r w:rsidRPr="00EF38B3">
              <w:t>5559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6DC97B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D72835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packaging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2E5FC1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64DE995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F06A3D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288D56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C2FABA" w14:textId="77777777" w:rsidR="008A1171" w:rsidRPr="00EF38B3" w:rsidRDefault="008A1171" w:rsidP="00DE5D9C">
            <w:pPr>
              <w:tabs>
                <w:tab w:val="left" w:leader="dot" w:pos="3925"/>
              </w:tabs>
            </w:pPr>
            <w:r w:rsidRPr="00EF38B3">
              <w:t xml:space="preserve">Base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disposable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packaging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198D4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92AB95C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06DE96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95D1B8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9B66A6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cardboard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BDA9DF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5736575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15E719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4F7A69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17B6D5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plastics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CDD50F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6051DB85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081E83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87355F" w14:textId="77777777" w:rsidR="008A1171" w:rsidRPr="00EF38B3" w:rsidRDefault="008A1171" w:rsidP="00DE5D9C">
            <w:r w:rsidRPr="00EF38B3">
              <w:t>73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1756AD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metals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650A8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642097C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5F6E89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2042DA" w14:textId="77777777" w:rsidR="008A1171" w:rsidRPr="00EF38B3" w:rsidRDefault="008A1171" w:rsidP="00DE5D9C">
            <w:r w:rsidRPr="00EF38B3">
              <w:t>74</w:t>
            </w:r>
          </w:p>
        </w:tc>
        <w:tc>
          <w:tcPr>
            <w:tcW w:w="4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B1912B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glass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1AEEA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404D79B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728FD9" w14:textId="77777777" w:rsidR="008A1171" w:rsidRPr="00EF38B3" w:rsidRDefault="008A1171" w:rsidP="00DE5D9C">
            <w:r w:rsidRPr="00EF38B3">
              <w:t>5561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053B57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C26BB1" w14:textId="77777777" w:rsidR="008A1171" w:rsidRPr="00EF38B3" w:rsidRDefault="008A1171" w:rsidP="00DE5D9C">
            <w:pPr>
              <w:tabs>
                <w:tab w:val="left" w:leader="dot" w:pos="3925"/>
              </w:tabs>
            </w:pPr>
            <w:r w:rsidRPr="00EF38B3">
              <w:t xml:space="preserve">Air </w:t>
            </w:r>
            <w:proofErr w:type="spellStart"/>
            <w:r w:rsidRPr="00EF38B3">
              <w:t>passenger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AA6582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043CEEEC" w14:textId="77777777" w:rsidTr="00DE5D9C">
        <w:trPr>
          <w:trHeight w:val="380"/>
        </w:trPr>
        <w:tc>
          <w:tcPr>
            <w:tcW w:w="18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D05C07" w14:textId="77777777" w:rsidR="008A1171" w:rsidRPr="00EF38B3" w:rsidRDefault="008A1171" w:rsidP="00DE5D9C">
            <w:r w:rsidRPr="00EF38B3">
              <w:t>5565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676928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3A2408" w14:textId="77777777" w:rsidR="008A1171" w:rsidRPr="00EF38B3" w:rsidRDefault="008A1171" w:rsidP="00DE5D9C">
            <w:pPr>
              <w:tabs>
                <w:tab w:val="left" w:leader="dot" w:pos="3925"/>
              </w:tabs>
            </w:pPr>
            <w:r w:rsidRPr="00EF38B3">
              <w:t xml:space="preserve">Stamp </w:t>
            </w:r>
            <w:proofErr w:type="spellStart"/>
            <w:r w:rsidRPr="00EF38B3">
              <w:t>duty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853488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7F12738B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A678FA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7BCCDC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6EFD0D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Sectoral</w:t>
            </w:r>
            <w:proofErr w:type="spellEnd"/>
            <w:r w:rsidRPr="00EF38B3">
              <w:t xml:space="preserve"> taxes</w:t>
            </w:r>
            <w:r w:rsidRPr="00EF38B3">
              <w:rPr>
                <w:vertAlign w:val="subscript"/>
              </w:rPr>
              <w:t>2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EE8934" w14:textId="77777777" w:rsidR="008A1171" w:rsidRPr="00EF38B3" w:rsidRDefault="008A1171" w:rsidP="00DE5D9C">
            <w:pPr>
              <w:jc w:val="right"/>
            </w:pPr>
            <w:r w:rsidRPr="00EF38B3">
              <w:t>31</w:t>
            </w:r>
          </w:p>
        </w:tc>
      </w:tr>
      <w:tr w:rsidR="008A1171" w:rsidRPr="00EF38B3" w14:paraId="723A305E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E78BAB" w14:textId="77777777" w:rsidR="008A1171" w:rsidRPr="00EF38B3" w:rsidRDefault="008A1171" w:rsidP="00DE5D9C">
            <w:r w:rsidRPr="00EF38B3">
              <w:lastRenderedPageBreak/>
              <w:t>5583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E5CF74" w14:textId="77777777" w:rsidR="008A1171" w:rsidRPr="00EF38B3" w:rsidRDefault="008A1171" w:rsidP="00DE5D9C">
            <w:r w:rsidRPr="00EF38B3"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544EB0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Frequency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number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fee</w:t>
            </w:r>
            <w:proofErr w:type="spellEnd"/>
            <w:r w:rsidRPr="00EF38B3">
              <w:t>.</w:t>
            </w:r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5B939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2B20CA4D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5E738B" w14:textId="77777777" w:rsidR="008A1171" w:rsidRPr="00EF38B3" w:rsidRDefault="008A1171" w:rsidP="00DE5D9C">
            <w:r w:rsidRPr="00EF38B3">
              <w:t>5700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837CD3" w14:textId="77777777" w:rsidR="008A1171" w:rsidRPr="00EF38B3" w:rsidRDefault="008A1171" w:rsidP="00DE5D9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58A8FC" w14:textId="77777777" w:rsidR="008A1171" w:rsidRPr="00EF38B3" w:rsidRDefault="008A1171" w:rsidP="00DE5D9C">
            <w:pPr>
              <w:tabs>
                <w:tab w:val="left" w:leader="dot" w:pos="3925"/>
              </w:tabs>
            </w:pPr>
            <w:r w:rsidRPr="00EF38B3">
              <w:t xml:space="preserve">National Insurance </w:t>
            </w:r>
            <w:proofErr w:type="spellStart"/>
            <w:r w:rsidRPr="00EF38B3">
              <w:t>Scheme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revenues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57889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611639B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FDA897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3980AC" w14:textId="77777777" w:rsidR="008A1171" w:rsidRPr="00EF38B3" w:rsidRDefault="008A1171" w:rsidP="00DE5D9C">
            <w:r w:rsidRPr="00EF38B3"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0A1BD5" w14:textId="77777777" w:rsidR="008A1171" w:rsidRPr="00EF38B3" w:rsidRDefault="008A1171" w:rsidP="00DE5D9C">
            <w:pPr>
              <w:tabs>
                <w:tab w:val="left" w:leader="dot" w:pos="3925"/>
              </w:tabs>
            </w:pPr>
            <w:r w:rsidRPr="00EF38B3">
              <w:t xml:space="preserve">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DA6996" w14:textId="77777777" w:rsidR="008A1171" w:rsidRPr="00EF38B3" w:rsidRDefault="008A1171" w:rsidP="00DE5D9C">
            <w:pPr>
              <w:jc w:val="right"/>
            </w:pPr>
            <w:r w:rsidRPr="00EF38B3">
              <w:t>-2,361</w:t>
            </w:r>
          </w:p>
        </w:tc>
      </w:tr>
      <w:tr w:rsidR="008A1171" w:rsidRPr="00EF38B3" w14:paraId="7991E9E6" w14:textId="77777777" w:rsidTr="00DE5D9C">
        <w:trPr>
          <w:trHeight w:val="380"/>
        </w:trPr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6E90F" w14:textId="77777777" w:rsidR="008A1171" w:rsidRPr="00EF38B3" w:rsidRDefault="008A1171" w:rsidP="00DE5D9C"/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C79D51" w14:textId="77777777" w:rsidR="008A1171" w:rsidRPr="00EF38B3" w:rsidRDefault="008A1171" w:rsidP="00DE5D9C">
            <w:r w:rsidRPr="00EF38B3"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EB2774" w14:textId="77777777" w:rsidR="008A1171" w:rsidRPr="00EF38B3" w:rsidRDefault="008A1171" w:rsidP="00DE5D9C">
            <w:pPr>
              <w:tabs>
                <w:tab w:val="left" w:leader="dot" w:pos="3925"/>
              </w:tabs>
            </w:pPr>
            <w:proofErr w:type="spellStart"/>
            <w:r w:rsidRPr="00EF38B3">
              <w:t>Employer's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559716" w14:textId="77777777" w:rsidR="008A1171" w:rsidRPr="00EF38B3" w:rsidRDefault="008A1171" w:rsidP="00DE5D9C">
            <w:pPr>
              <w:jc w:val="right"/>
            </w:pPr>
            <w:r w:rsidRPr="00EF38B3">
              <w:t>11</w:t>
            </w:r>
          </w:p>
        </w:tc>
      </w:tr>
    </w:tbl>
    <w:p w14:paraId="6DC7249F" w14:textId="77777777" w:rsidR="008A1171" w:rsidRPr="00EF38B3" w:rsidRDefault="008A1171" w:rsidP="001947E3">
      <w:pPr>
        <w:pStyle w:val="Note"/>
        <w:rPr>
          <w:rStyle w:val="skrift-hevet"/>
          <w:spacing w:val="4"/>
          <w:sz w:val="24"/>
        </w:rPr>
      </w:pPr>
      <w:r w:rsidRPr="00EF38B3">
        <w:rPr>
          <w:rStyle w:val="skrift-hevet"/>
        </w:rPr>
        <w:t>1</w:t>
      </w:r>
      <w:r w:rsidRPr="00EF38B3">
        <w:tab/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apply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central</w:t>
      </w:r>
      <w:proofErr w:type="spellEnd"/>
      <w:r w:rsidRPr="00EF38B3">
        <w:t xml:space="preserve"> and </w:t>
      </w:r>
      <w:proofErr w:type="spellStart"/>
      <w:r w:rsidRPr="00EF38B3">
        <w:t>local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sectors</w:t>
      </w:r>
      <w:proofErr w:type="spellEnd"/>
      <w:r w:rsidRPr="00EF38B3">
        <w:t xml:space="preserve">. Reference is </w:t>
      </w:r>
      <w:proofErr w:type="spellStart"/>
      <w:r w:rsidRPr="00EF38B3">
        <w:t>made</w:t>
      </w:r>
      <w:proofErr w:type="spellEnd"/>
      <w:r w:rsidRPr="00EF38B3">
        <w:t xml:space="preserve"> to </w:t>
      </w:r>
      <w:proofErr w:type="spellStart"/>
      <w:r w:rsidRPr="00EF38B3">
        <w:t>Section</w:t>
      </w:r>
      <w:proofErr w:type="spellEnd"/>
      <w:r w:rsidRPr="00EF38B3">
        <w:t xml:space="preserve"> 3.3 for a </w:t>
      </w:r>
      <w:proofErr w:type="spellStart"/>
      <w:r w:rsidRPr="00EF38B3">
        <w:t>discussion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municipal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>.</w:t>
      </w:r>
    </w:p>
    <w:p w14:paraId="0BD4E293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  <w:t xml:space="preserve">The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sectoral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shown</w:t>
      </w:r>
      <w:proofErr w:type="spellEnd"/>
      <w:r w:rsidRPr="00EF38B3">
        <w:t xml:space="preserve"> in </w:t>
      </w:r>
      <w:proofErr w:type="spellStart"/>
      <w:r w:rsidRPr="00EF38B3">
        <w:t>Table</w:t>
      </w:r>
      <w:proofErr w:type="spellEnd"/>
      <w:r w:rsidRPr="00EF38B3">
        <w:t xml:space="preserve"> 1.1 and Chapter 15.</w:t>
      </w:r>
    </w:p>
    <w:p w14:paraId="0104C9CB" w14:textId="77777777" w:rsidR="008A1171" w:rsidRPr="00EF38B3" w:rsidRDefault="008A1171" w:rsidP="008A1171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p w14:paraId="2FBE208D" w14:textId="77777777" w:rsidR="008A1171" w:rsidRPr="00EF38B3" w:rsidRDefault="008A1171" w:rsidP="008A1171">
      <w:pPr>
        <w:pStyle w:val="Overskrift2"/>
      </w:pPr>
      <w:proofErr w:type="spellStart"/>
      <w:r w:rsidRPr="00EF38B3">
        <w:t>Social</w:t>
      </w:r>
      <w:proofErr w:type="spellEnd"/>
      <w:r w:rsidRPr="00EF38B3">
        <w:t xml:space="preserve"> and </w:t>
      </w:r>
      <w:proofErr w:type="spellStart"/>
      <w:r w:rsidRPr="00EF38B3">
        <w:t>geographical</w:t>
      </w:r>
      <w:proofErr w:type="spellEnd"/>
      <w:r w:rsidRPr="00EF38B3">
        <w:t xml:space="preserve"> </w:t>
      </w:r>
      <w:proofErr w:type="spellStart"/>
      <w:r w:rsidRPr="00EF38B3">
        <w:t>profile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programme</w:t>
      </w:r>
      <w:proofErr w:type="spellEnd"/>
    </w:p>
    <w:p w14:paraId="2BF396B8" w14:textId="77777777" w:rsidR="008A1171" w:rsidRPr="00EF38B3" w:rsidRDefault="008A1171" w:rsidP="000A39B9">
      <w:pPr>
        <w:pStyle w:val="UnOverskrift4"/>
      </w:pPr>
      <w:proofErr w:type="spellStart"/>
      <w:r w:rsidRPr="00EF38B3">
        <w:t>Social</w:t>
      </w:r>
      <w:proofErr w:type="spellEnd"/>
      <w:r w:rsidRPr="00EF38B3">
        <w:t xml:space="preserve">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</w:p>
    <w:p w14:paraId="3AE9D97D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objective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most </w:t>
      </w:r>
      <w:proofErr w:type="spellStart"/>
      <w:r w:rsidRPr="00EF38B3">
        <w:t>taxes</w:t>
      </w:r>
      <w:proofErr w:type="spellEnd"/>
      <w:r w:rsidRPr="00EF38B3">
        <w:t xml:space="preserve"> is to </w:t>
      </w:r>
      <w:proofErr w:type="spellStart"/>
      <w:r w:rsidRPr="00EF38B3">
        <w:t>generate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for </w:t>
      </w:r>
      <w:proofErr w:type="spellStart"/>
      <w:r w:rsidRPr="00EF38B3">
        <w:t>central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. In </w:t>
      </w:r>
      <w:proofErr w:type="spellStart"/>
      <w:r w:rsidRPr="00EF38B3">
        <w:t>addition</w:t>
      </w:r>
      <w:proofErr w:type="spellEnd"/>
      <w:r w:rsidRPr="00EF38B3">
        <w:t xml:space="preserve">, </w:t>
      </w:r>
      <w:proofErr w:type="spellStart"/>
      <w:r w:rsidRPr="00EF38B3">
        <w:t>some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have a </w:t>
      </w:r>
      <w:proofErr w:type="spellStart"/>
      <w:r w:rsidRPr="00EF38B3">
        <w:t>particular</w:t>
      </w:r>
      <w:proofErr w:type="spellEnd"/>
      <w:r w:rsidRPr="00EF38B3">
        <w:t xml:space="preserve"> </w:t>
      </w:r>
      <w:proofErr w:type="spellStart"/>
      <w:r w:rsidRPr="00EF38B3">
        <w:t>objective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redistributing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through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system. The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earned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and </w:t>
      </w:r>
      <w:proofErr w:type="spellStart"/>
      <w:r w:rsidRPr="00EF38B3">
        <w:t>taxable</w:t>
      </w:r>
      <w:proofErr w:type="spellEnd"/>
      <w:r w:rsidRPr="00EF38B3">
        <w:t xml:space="preserve"> transfers is </w:t>
      </w:r>
      <w:proofErr w:type="spellStart"/>
      <w:r w:rsidRPr="00EF38B3">
        <w:t>therefore</w:t>
      </w:r>
      <w:proofErr w:type="spellEnd"/>
      <w:r w:rsidRPr="00EF38B3">
        <w:t xml:space="preserve"> progressive </w:t>
      </w:r>
      <w:proofErr w:type="spellStart"/>
      <w:r w:rsidRPr="00EF38B3">
        <w:t>with</w:t>
      </w:r>
      <w:proofErr w:type="spellEnd"/>
      <w:r w:rsidRPr="00EF38B3">
        <w:t xml:space="preserve"> a personal </w:t>
      </w:r>
      <w:proofErr w:type="spellStart"/>
      <w:r w:rsidRPr="00EF38B3">
        <w:t>allowance</w:t>
      </w:r>
      <w:proofErr w:type="spellEnd"/>
      <w:r w:rsidRPr="00EF38B3">
        <w:t xml:space="preserve"> and </w:t>
      </w:r>
      <w:proofErr w:type="spellStart"/>
      <w:r w:rsidRPr="00EF38B3">
        <w:t>with</w:t>
      </w:r>
      <w:proofErr w:type="spellEnd"/>
      <w:r w:rsidRPr="00EF38B3">
        <w:t xml:space="preserve"> a </w:t>
      </w:r>
      <w:proofErr w:type="spellStart"/>
      <w:r w:rsidRPr="00EF38B3">
        <w:t>bracket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where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increases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in </w:t>
      </w:r>
      <w:proofErr w:type="spellStart"/>
      <w:r w:rsidRPr="00EF38B3">
        <w:t>five</w:t>
      </w:r>
      <w:proofErr w:type="spellEnd"/>
      <w:r w:rsidRPr="00EF38B3">
        <w:t xml:space="preserve"> </w:t>
      </w:r>
      <w:proofErr w:type="spellStart"/>
      <w:r w:rsidRPr="00EF38B3">
        <w:t>brackets</w:t>
      </w:r>
      <w:proofErr w:type="spellEnd"/>
      <w:r w:rsidRPr="00EF38B3">
        <w:t xml:space="preserve">. The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also</w:t>
      </w:r>
      <w:proofErr w:type="spellEnd"/>
      <w:r w:rsidRPr="00EF38B3">
        <w:t xml:space="preserve"> has a </w:t>
      </w:r>
      <w:proofErr w:type="spellStart"/>
      <w:r w:rsidRPr="00EF38B3">
        <w:t>distributional</w:t>
      </w:r>
      <w:proofErr w:type="spellEnd"/>
      <w:r w:rsidRPr="00EF38B3">
        <w:t xml:space="preserve"> policy </w:t>
      </w:r>
      <w:proofErr w:type="spellStart"/>
      <w:r w:rsidRPr="00EF38B3">
        <w:t>rationale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contributes</w:t>
      </w:r>
      <w:proofErr w:type="spellEnd"/>
      <w:r w:rsidRPr="00EF38B3">
        <w:t xml:space="preserve"> </w:t>
      </w:r>
      <w:proofErr w:type="gramStart"/>
      <w:r w:rsidRPr="00EF38B3">
        <w:t>to overall</w:t>
      </w:r>
      <w:proofErr w:type="gramEnd"/>
      <w:r w:rsidRPr="00EF38B3">
        <w:t xml:space="preserve"> </w:t>
      </w:r>
      <w:proofErr w:type="spellStart"/>
      <w:r w:rsidRPr="00EF38B3">
        <w:t>progressivity</w:t>
      </w:r>
      <w:proofErr w:type="spellEnd"/>
      <w:r w:rsidRPr="00EF38B3">
        <w:t xml:space="preserve">. The </w:t>
      </w:r>
      <w:proofErr w:type="spellStart"/>
      <w:r w:rsidRPr="00EF38B3">
        <w:t>division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labour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have an </w:t>
      </w:r>
      <w:proofErr w:type="spellStart"/>
      <w:r w:rsidRPr="00EF38B3">
        <w:t>explicit</w:t>
      </w:r>
      <w:proofErr w:type="spellEnd"/>
      <w:r w:rsidRPr="00EF38B3">
        <w:t xml:space="preserve"> </w:t>
      </w:r>
      <w:proofErr w:type="spellStart"/>
      <w:r w:rsidRPr="00EF38B3">
        <w:t>task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redistributing</w:t>
      </w:r>
      <w:proofErr w:type="spellEnd"/>
      <w:r w:rsidRPr="00EF38B3">
        <w:t xml:space="preserve"> and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helps</w:t>
      </w:r>
      <w:proofErr w:type="spellEnd"/>
      <w:r w:rsidRPr="00EF38B3">
        <w:t xml:space="preserve"> to </w:t>
      </w:r>
      <w:proofErr w:type="spellStart"/>
      <w:r w:rsidRPr="00EF38B3">
        <w:t>ensure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system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redistributive</w:t>
      </w:r>
      <w:proofErr w:type="spellEnd"/>
      <w:r w:rsidRPr="00EF38B3">
        <w:t xml:space="preserve"> </w:t>
      </w:r>
      <w:proofErr w:type="spellStart"/>
      <w:r w:rsidRPr="00EF38B3">
        <w:t>without</w:t>
      </w:r>
      <w:proofErr w:type="spellEnd"/>
      <w:r w:rsidRPr="00EF38B3">
        <w:t xml:space="preserve"> </w:t>
      </w:r>
      <w:proofErr w:type="spellStart"/>
      <w:r w:rsidRPr="00EF38B3">
        <w:t>unnecessarily</w:t>
      </w:r>
      <w:proofErr w:type="spellEnd"/>
      <w:r w:rsidRPr="00EF38B3">
        <w:t xml:space="preserve"> </w:t>
      </w:r>
      <w:proofErr w:type="spellStart"/>
      <w:r w:rsidRPr="00EF38B3">
        <w:t>compromising</w:t>
      </w:r>
      <w:proofErr w:type="spellEnd"/>
      <w:r w:rsidRPr="00EF38B3">
        <w:t xml:space="preserve"> </w:t>
      </w:r>
      <w:proofErr w:type="spellStart"/>
      <w:r w:rsidRPr="00EF38B3">
        <w:t>efficient</w:t>
      </w:r>
      <w:proofErr w:type="spellEnd"/>
      <w:r w:rsidRPr="00EF38B3">
        <w:t xml:space="preserve"> </w:t>
      </w:r>
      <w:proofErr w:type="spellStart"/>
      <w:r w:rsidRPr="00EF38B3">
        <w:t>use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resources</w:t>
      </w:r>
      <w:proofErr w:type="spellEnd"/>
      <w:r w:rsidRPr="00EF38B3">
        <w:t xml:space="preserve"> (</w:t>
      </w:r>
      <w:proofErr w:type="spellStart"/>
      <w:r w:rsidRPr="00EF38B3">
        <w:t>see</w:t>
      </w:r>
      <w:proofErr w:type="spellEnd"/>
      <w:r w:rsidRPr="00EF38B3">
        <w:t xml:space="preserve"> Chapter 2).</w:t>
      </w:r>
    </w:p>
    <w:p w14:paraId="38495AED" w14:textId="77777777" w:rsidR="008A1171" w:rsidRPr="00EF38B3" w:rsidRDefault="008A1171" w:rsidP="008A1171">
      <w:r w:rsidRPr="00EF38B3">
        <w:t xml:space="preserve">All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affect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distribution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, </w:t>
      </w:r>
      <w:proofErr w:type="spellStart"/>
      <w:r w:rsidRPr="00EF38B3">
        <w:t>wealth</w:t>
      </w:r>
      <w:proofErr w:type="spellEnd"/>
      <w:r w:rsidRPr="00EF38B3">
        <w:t xml:space="preserve"> and </w:t>
      </w:r>
      <w:proofErr w:type="spellStart"/>
      <w:r w:rsidRPr="00EF38B3">
        <w:t>consumption</w:t>
      </w:r>
      <w:proofErr w:type="spellEnd"/>
      <w:r w:rsidRPr="00EF38B3">
        <w:t xml:space="preserve">. For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do not have an </w:t>
      </w:r>
      <w:proofErr w:type="spellStart"/>
      <w:r w:rsidRPr="00EF38B3">
        <w:t>explicit</w:t>
      </w:r>
      <w:proofErr w:type="spellEnd"/>
      <w:r w:rsidRPr="00EF38B3">
        <w:t xml:space="preserve"> </w:t>
      </w:r>
      <w:proofErr w:type="spellStart"/>
      <w:r w:rsidRPr="00EF38B3">
        <w:t>redistribution</w:t>
      </w:r>
      <w:proofErr w:type="spellEnd"/>
      <w:r w:rsidRPr="00EF38B3">
        <w:t xml:space="preserve"> purpose, </w:t>
      </w:r>
      <w:proofErr w:type="spellStart"/>
      <w:r w:rsidRPr="00EF38B3">
        <w:t>the</w:t>
      </w:r>
      <w:proofErr w:type="spellEnd"/>
      <w:r w:rsidRPr="00EF38B3">
        <w:t xml:space="preserve"> relationships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often</w:t>
      </w:r>
      <w:proofErr w:type="spellEnd"/>
      <w:r w:rsidRPr="00EF38B3">
        <w:t xml:space="preserve"> be more </w:t>
      </w:r>
      <w:proofErr w:type="spellStart"/>
      <w:r w:rsidRPr="00EF38B3">
        <w:t>complex</w:t>
      </w:r>
      <w:proofErr w:type="spellEnd"/>
      <w:r w:rsidRPr="00EF38B3">
        <w:t xml:space="preserve"> and </w:t>
      </w:r>
      <w:proofErr w:type="spellStart"/>
      <w:r w:rsidRPr="00EF38B3">
        <w:t>unclear</w:t>
      </w:r>
      <w:proofErr w:type="spellEnd"/>
      <w:r w:rsidRPr="00EF38B3">
        <w:t xml:space="preserve">. For </w:t>
      </w:r>
      <w:proofErr w:type="spellStart"/>
      <w:r w:rsidRPr="00EF38B3">
        <w:t>example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impact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</w:t>
      </w:r>
      <w:proofErr w:type="spellStart"/>
      <w:r w:rsidRPr="00EF38B3">
        <w:t>may</w:t>
      </w:r>
      <w:proofErr w:type="spellEnd"/>
      <w:r w:rsidRPr="00EF38B3">
        <w:t xml:space="preserve"> </w:t>
      </w:r>
      <w:proofErr w:type="spellStart"/>
      <w:r w:rsidRPr="00EF38B3">
        <w:t>vary</w:t>
      </w:r>
      <w:proofErr w:type="spellEnd"/>
      <w:r w:rsidRPr="00EF38B3">
        <w:t xml:space="preserve"> </w:t>
      </w:r>
      <w:proofErr w:type="spellStart"/>
      <w:r w:rsidRPr="00EF38B3">
        <w:t>depending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proportion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typically</w:t>
      </w:r>
      <w:proofErr w:type="spellEnd"/>
      <w:r w:rsidRPr="00EF38B3">
        <w:t xml:space="preserve"> spent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specific</w:t>
      </w:r>
      <w:proofErr w:type="spellEnd"/>
      <w:r w:rsidRPr="00EF38B3">
        <w:t xml:space="preserve"> </w:t>
      </w:r>
      <w:proofErr w:type="spellStart"/>
      <w:r w:rsidRPr="00EF38B3">
        <w:t>goods</w:t>
      </w:r>
      <w:proofErr w:type="spellEnd"/>
      <w:r w:rsidRPr="00EF38B3">
        <w:t xml:space="preserve"> or services by households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low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, relative to households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higher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. The </w:t>
      </w:r>
      <w:proofErr w:type="spellStart"/>
      <w:r w:rsidRPr="00EF38B3">
        <w:t>extent</w:t>
      </w:r>
      <w:proofErr w:type="spellEnd"/>
      <w:r w:rsidRPr="00EF38B3">
        <w:t xml:space="preserve"> to </w:t>
      </w:r>
      <w:proofErr w:type="spellStart"/>
      <w:r w:rsidRPr="00EF38B3">
        <w:t>which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passed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to </w:t>
      </w:r>
      <w:proofErr w:type="spellStart"/>
      <w:r w:rsidRPr="00EF38B3">
        <w:t>prices</w:t>
      </w:r>
      <w:proofErr w:type="spellEnd"/>
      <w:r w:rsidRPr="00EF38B3">
        <w:t xml:space="preserve"> is </w:t>
      </w:r>
      <w:proofErr w:type="spellStart"/>
      <w:r w:rsidRPr="00EF38B3">
        <w:t>determined</w:t>
      </w:r>
      <w:proofErr w:type="spellEnd"/>
      <w:r w:rsidRPr="00EF38B3">
        <w:t xml:space="preserve"> by </w:t>
      </w:r>
      <w:proofErr w:type="spellStart"/>
      <w:r w:rsidRPr="00EF38B3">
        <w:t>market</w:t>
      </w:r>
      <w:proofErr w:type="spellEnd"/>
      <w:r w:rsidRPr="00EF38B3">
        <w:t xml:space="preserve"> </w:t>
      </w:r>
      <w:proofErr w:type="spellStart"/>
      <w:r w:rsidRPr="00EF38B3">
        <w:t>conditions</w:t>
      </w:r>
      <w:proofErr w:type="spellEnd"/>
      <w:r w:rsidRPr="00EF38B3">
        <w:t xml:space="preserve"> and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influence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extent</w:t>
      </w:r>
      <w:proofErr w:type="spellEnd"/>
      <w:r w:rsidRPr="00EF38B3">
        <w:t xml:space="preserve"> to </w:t>
      </w:r>
      <w:proofErr w:type="spellStart"/>
      <w:r w:rsidRPr="00EF38B3">
        <w:t>which</w:t>
      </w:r>
      <w:proofErr w:type="spellEnd"/>
      <w:r w:rsidRPr="00EF38B3">
        <w:t xml:space="preserve">, for </w:t>
      </w:r>
      <w:proofErr w:type="spellStart"/>
      <w:r w:rsidRPr="00EF38B3">
        <w:t>example</w:t>
      </w:r>
      <w:proofErr w:type="spellEnd"/>
      <w:r w:rsidRPr="00EF38B3">
        <w:t xml:space="preserve">, a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 </w:t>
      </w:r>
      <w:proofErr w:type="spellStart"/>
      <w:r w:rsidRPr="00EF38B3">
        <w:t>benefits</w:t>
      </w:r>
      <w:proofErr w:type="spellEnd"/>
      <w:r w:rsidRPr="00EF38B3">
        <w:t xml:space="preserve"> households. Who </w:t>
      </w:r>
      <w:proofErr w:type="spellStart"/>
      <w:r w:rsidRPr="00EF38B3">
        <w:t>bears</w:t>
      </w:r>
      <w:proofErr w:type="spellEnd"/>
      <w:r w:rsidRPr="00EF38B3">
        <w:t xml:space="preserve"> a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</w:t>
      </w:r>
      <w:proofErr w:type="spellEnd"/>
      <w:r w:rsidRPr="00EF38B3">
        <w:t xml:space="preserve"> in </w:t>
      </w:r>
      <w:proofErr w:type="spellStart"/>
      <w:r w:rsidRPr="00EF38B3">
        <w:t>economic</w:t>
      </w:r>
      <w:proofErr w:type="spellEnd"/>
      <w:r w:rsidRPr="00EF38B3">
        <w:t xml:space="preserve"> terms is </w:t>
      </w:r>
      <w:proofErr w:type="spellStart"/>
      <w:r w:rsidRPr="00EF38B3">
        <w:t>also</w:t>
      </w:r>
      <w:proofErr w:type="spellEnd"/>
      <w:r w:rsidRPr="00EF38B3">
        <w:t xml:space="preserve"> relevant for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.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companies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translate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both</w:t>
      </w:r>
      <w:proofErr w:type="spellEnd"/>
      <w:r w:rsidRPr="00EF38B3">
        <w:t xml:space="preserve"> </w:t>
      </w:r>
      <w:proofErr w:type="spellStart"/>
      <w:r w:rsidRPr="00EF38B3">
        <w:t>reduced</w:t>
      </w:r>
      <w:proofErr w:type="spellEnd"/>
      <w:r w:rsidRPr="00EF38B3">
        <w:t xml:space="preserve"> </w:t>
      </w:r>
      <w:proofErr w:type="spellStart"/>
      <w:r w:rsidRPr="00EF38B3">
        <w:t>wages</w:t>
      </w:r>
      <w:proofErr w:type="spellEnd"/>
      <w:r w:rsidRPr="00EF38B3">
        <w:t xml:space="preserve"> and </w:t>
      </w:r>
      <w:proofErr w:type="spellStart"/>
      <w:r w:rsidRPr="00EF38B3">
        <w:t>profits</w:t>
      </w:r>
      <w:proofErr w:type="spellEnd"/>
      <w:r w:rsidRPr="00EF38B3">
        <w:t xml:space="preserve">. The </w:t>
      </w:r>
      <w:proofErr w:type="spellStart"/>
      <w:r w:rsidRPr="00EF38B3">
        <w:t>distribution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burden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</w:t>
      </w:r>
      <w:proofErr w:type="spellStart"/>
      <w:r w:rsidRPr="00EF38B3">
        <w:t>owners</w:t>
      </w:r>
      <w:proofErr w:type="spellEnd"/>
      <w:r w:rsidRPr="00EF38B3">
        <w:t xml:space="preserve"> and </w:t>
      </w:r>
      <w:proofErr w:type="spellStart"/>
      <w:r w:rsidRPr="00EF38B3">
        <w:t>wage</w:t>
      </w:r>
      <w:proofErr w:type="spellEnd"/>
      <w:r w:rsidRPr="00EF38B3">
        <w:t xml:space="preserve"> </w:t>
      </w:r>
      <w:proofErr w:type="spellStart"/>
      <w:r w:rsidRPr="00EF38B3">
        <w:t>earners</w:t>
      </w:r>
      <w:proofErr w:type="spellEnd"/>
      <w:r w:rsidRPr="00EF38B3">
        <w:t xml:space="preserve"> </w:t>
      </w:r>
      <w:proofErr w:type="spellStart"/>
      <w:r w:rsidRPr="00EF38B3">
        <w:t>determines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>.</w:t>
      </w:r>
    </w:p>
    <w:p w14:paraId="71321567" w14:textId="77777777" w:rsidR="008A1171" w:rsidRPr="00EF38B3" w:rsidRDefault="008A1171" w:rsidP="008A1171">
      <w:r w:rsidRPr="00EF38B3">
        <w:lastRenderedPageBreak/>
        <w:t xml:space="preserve">The </w:t>
      </w:r>
      <w:proofErr w:type="spellStart"/>
      <w:r w:rsidRPr="00EF38B3">
        <w:t>various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should</w:t>
      </w:r>
      <w:proofErr w:type="spellEnd"/>
      <w:r w:rsidRPr="00EF38B3">
        <w:t xml:space="preserve"> be </w:t>
      </w:r>
      <w:proofErr w:type="spellStart"/>
      <w:r w:rsidRPr="00EF38B3">
        <w:t>viewed</w:t>
      </w:r>
      <w:proofErr w:type="spellEnd"/>
      <w:r w:rsidRPr="00EF38B3">
        <w:t xml:space="preserve"> in </w:t>
      </w:r>
      <w:proofErr w:type="spellStart"/>
      <w:r w:rsidRPr="00EF38B3">
        <w:t>conjunction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each</w:t>
      </w:r>
      <w:proofErr w:type="spellEnd"/>
      <w:r w:rsidRPr="00EF38B3">
        <w:t xml:space="preserve"> </w:t>
      </w:r>
      <w:proofErr w:type="spellStart"/>
      <w:r w:rsidRPr="00EF38B3">
        <w:t>other</w:t>
      </w:r>
      <w:proofErr w:type="spellEnd"/>
      <w:r w:rsidRPr="00EF38B3">
        <w:t xml:space="preserve"> to </w:t>
      </w:r>
      <w:proofErr w:type="spellStart"/>
      <w:r w:rsidRPr="00EF38B3">
        <w:t>obtain</w:t>
      </w:r>
      <w:proofErr w:type="spellEnd"/>
      <w:r w:rsidRPr="00EF38B3">
        <w:t xml:space="preserve"> a </w:t>
      </w:r>
      <w:proofErr w:type="spellStart"/>
      <w:r w:rsidRPr="00EF38B3">
        <w:t>picture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overall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. At </w:t>
      </w:r>
      <w:proofErr w:type="spellStart"/>
      <w:r w:rsidRPr="00EF38B3">
        <w:t>the</w:t>
      </w:r>
      <w:proofErr w:type="spellEnd"/>
      <w:r w:rsidRPr="00EF38B3">
        <w:t xml:space="preserve"> same time, it is </w:t>
      </w:r>
      <w:proofErr w:type="spellStart"/>
      <w:r w:rsidRPr="00EF38B3">
        <w:t>difficult</w:t>
      </w:r>
      <w:proofErr w:type="spellEnd"/>
      <w:r w:rsidRPr="00EF38B3">
        <w:t xml:space="preserve"> to </w:t>
      </w:r>
      <w:proofErr w:type="spellStart"/>
      <w:r w:rsidRPr="00EF38B3">
        <w:t>quantify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all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. This </w:t>
      </w:r>
      <w:proofErr w:type="spellStart"/>
      <w:r w:rsidRPr="00EF38B3">
        <w:t>may</w:t>
      </w:r>
      <w:proofErr w:type="spellEnd"/>
      <w:r w:rsidRPr="00EF38B3">
        <w:t xml:space="preserve"> be due to a </w:t>
      </w:r>
      <w:proofErr w:type="spellStart"/>
      <w:r w:rsidRPr="00EF38B3">
        <w:t>lack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data or </w:t>
      </w:r>
      <w:proofErr w:type="spellStart"/>
      <w:r w:rsidRPr="00EF38B3">
        <w:t>because</w:t>
      </w:r>
      <w:proofErr w:type="spellEnd"/>
      <w:r w:rsidRPr="00EF38B3">
        <w:t xml:space="preserve"> </w:t>
      </w:r>
      <w:proofErr w:type="spellStart"/>
      <w:r w:rsidRPr="00EF38B3">
        <w:t>too</w:t>
      </w:r>
      <w:proofErr w:type="spellEnd"/>
      <w:r w:rsidRPr="00EF38B3">
        <w:t xml:space="preserve"> </w:t>
      </w:r>
      <w:proofErr w:type="spellStart"/>
      <w:r w:rsidRPr="00EF38B3">
        <w:t>many</w:t>
      </w:r>
      <w:proofErr w:type="spellEnd"/>
      <w:r w:rsidRPr="00EF38B3">
        <w:t xml:space="preserve"> </w:t>
      </w:r>
      <w:proofErr w:type="spellStart"/>
      <w:r w:rsidRPr="00EF38B3">
        <w:t>uncertain</w:t>
      </w:r>
      <w:proofErr w:type="spellEnd"/>
      <w:r w:rsidRPr="00EF38B3">
        <w:t xml:space="preserve"> </w:t>
      </w:r>
      <w:proofErr w:type="spellStart"/>
      <w:r w:rsidRPr="00EF38B3">
        <w:t>assumptions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required</w:t>
      </w:r>
      <w:proofErr w:type="spellEnd"/>
      <w:r w:rsidRPr="00EF38B3">
        <w:t xml:space="preserve"> to </w:t>
      </w:r>
      <w:proofErr w:type="spellStart"/>
      <w:r w:rsidRPr="00EF38B3">
        <w:t>adequately</w:t>
      </w:r>
      <w:proofErr w:type="spellEnd"/>
      <w:r w:rsidRPr="00EF38B3">
        <w:t xml:space="preserve"> </w:t>
      </w:r>
      <w:proofErr w:type="spellStart"/>
      <w:r w:rsidRPr="00EF38B3">
        <w:t>attribute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a </w:t>
      </w:r>
      <w:proofErr w:type="spellStart"/>
      <w:r w:rsidRPr="00EF38B3">
        <w:t>proposal</w:t>
      </w:r>
      <w:proofErr w:type="spellEnd"/>
      <w:r w:rsidRPr="00EF38B3">
        <w:t xml:space="preserve"> to different households.</w:t>
      </w:r>
    </w:p>
    <w:p w14:paraId="296C126C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income</w:t>
      </w:r>
      <w:proofErr w:type="spellEnd"/>
      <w:r w:rsidRPr="00EF38B3">
        <w:t xml:space="preserve"> and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has </w:t>
      </w:r>
      <w:proofErr w:type="spellStart"/>
      <w:r w:rsidRPr="00EF38B3">
        <w:t>explicit</w:t>
      </w:r>
      <w:proofErr w:type="spellEnd"/>
      <w:r w:rsidRPr="00EF38B3">
        <w:t xml:space="preserve"> </w:t>
      </w:r>
      <w:proofErr w:type="spellStart"/>
      <w:r w:rsidRPr="00EF38B3">
        <w:t>redistribution</w:t>
      </w:r>
      <w:proofErr w:type="spellEnd"/>
      <w:r w:rsidRPr="00EF38B3">
        <w:t xml:space="preserve"> purposes, and for </w:t>
      </w:r>
      <w:proofErr w:type="spellStart"/>
      <w:r w:rsidRPr="00EF38B3">
        <w:t>these</w:t>
      </w:r>
      <w:proofErr w:type="spellEnd"/>
      <w:r w:rsidRPr="00EF38B3">
        <w:t xml:space="preserve"> types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there</w:t>
      </w:r>
      <w:proofErr w:type="spellEnd"/>
      <w:r w:rsidRPr="00EF38B3">
        <w:t xml:space="preserve"> is a </w:t>
      </w:r>
      <w:proofErr w:type="spellStart"/>
      <w:r w:rsidRPr="00EF38B3">
        <w:t>good</w:t>
      </w:r>
      <w:proofErr w:type="spellEnd"/>
      <w:r w:rsidRPr="00EF38B3">
        <w:t xml:space="preserve"> data and </w:t>
      </w:r>
      <w:proofErr w:type="spellStart"/>
      <w:r w:rsidRPr="00EF38B3">
        <w:t>model</w:t>
      </w:r>
      <w:proofErr w:type="spellEnd"/>
      <w:r w:rsidRPr="00EF38B3">
        <w:t xml:space="preserve"> basis for analysing </w:t>
      </w:r>
      <w:proofErr w:type="spellStart"/>
      <w:r w:rsidRPr="00EF38B3">
        <w:t>how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rules</w:t>
      </w:r>
      <w:proofErr w:type="spellEnd"/>
      <w:r w:rsidRPr="00EF38B3">
        <w:t xml:space="preserve"> </w:t>
      </w:r>
      <w:proofErr w:type="spellStart"/>
      <w:r w:rsidRPr="00EF38B3">
        <w:t>affect</w:t>
      </w:r>
      <w:proofErr w:type="spellEnd"/>
      <w:r w:rsidRPr="00EF38B3">
        <w:t xml:space="preserve"> different </w:t>
      </w:r>
      <w:proofErr w:type="spellStart"/>
      <w:r w:rsidRPr="00EF38B3">
        <w:t>income</w:t>
      </w:r>
      <w:proofErr w:type="spellEnd"/>
      <w:r w:rsidRPr="00EF38B3">
        <w:t xml:space="preserve"> or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groups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short</w:t>
      </w:r>
      <w:proofErr w:type="spellEnd"/>
      <w:r w:rsidRPr="00EF38B3">
        <w:t xml:space="preserve"> term. Income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is </w:t>
      </w:r>
      <w:proofErr w:type="spellStart"/>
      <w:r w:rsidRPr="00EF38B3">
        <w:t>one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top</w:t>
      </w:r>
      <w:proofErr w:type="spellEnd"/>
      <w:r w:rsidRPr="00EF38B3">
        <w:t xml:space="preserve"> </w:t>
      </w:r>
      <w:proofErr w:type="spellStart"/>
      <w:r w:rsidRPr="00EF38B3">
        <w:t>priorities</w:t>
      </w:r>
      <w:proofErr w:type="spellEnd"/>
      <w:r w:rsidRPr="00EF38B3">
        <w:t xml:space="preserve">. To </w:t>
      </w:r>
      <w:proofErr w:type="spellStart"/>
      <w:r w:rsidRPr="00EF38B3">
        <w:t>measure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these</w:t>
      </w:r>
      <w:proofErr w:type="spellEnd"/>
      <w:r w:rsidRPr="00EF38B3">
        <w:t xml:space="preserve"> </w:t>
      </w:r>
      <w:proofErr w:type="spellStart"/>
      <w:r w:rsidRPr="00EF38B3">
        <w:t>reductions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compared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2025 </w:t>
      </w:r>
      <w:proofErr w:type="spellStart"/>
      <w:r w:rsidRPr="00EF38B3">
        <w:t>rules</w:t>
      </w:r>
      <w:proofErr w:type="spellEnd"/>
      <w:r w:rsidRPr="00EF38B3">
        <w:t xml:space="preserve"> </w:t>
      </w:r>
      <w:proofErr w:type="spellStart"/>
      <w:r w:rsidRPr="00EF38B3">
        <w:t>applied</w:t>
      </w:r>
      <w:proofErr w:type="spellEnd"/>
      <w:r w:rsidRPr="00EF38B3">
        <w:t xml:space="preserve"> to 2026 (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benchmark</w:t>
      </w:r>
      <w:proofErr w:type="spellEnd"/>
      <w:r w:rsidRPr="00EF38B3">
        <w:t xml:space="preserve"> system) (</w:t>
      </w:r>
      <w:proofErr w:type="spellStart"/>
      <w:r w:rsidRPr="00EF38B3">
        <w:t>Table</w:t>
      </w:r>
      <w:proofErr w:type="spellEnd"/>
      <w:r w:rsidRPr="00EF38B3">
        <w:t xml:space="preserve"> 1.5).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table</w:t>
      </w:r>
      <w:proofErr w:type="spellEnd"/>
      <w:r w:rsidRPr="00EF38B3">
        <w:t xml:space="preserve">,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broken </w:t>
      </w:r>
      <w:proofErr w:type="spellStart"/>
      <w:r w:rsidRPr="00EF38B3">
        <w:t>down</w:t>
      </w:r>
      <w:proofErr w:type="spellEnd"/>
      <w:r w:rsidRPr="00EF38B3">
        <w:t xml:space="preserve"> by gross </w:t>
      </w:r>
      <w:proofErr w:type="spellStart"/>
      <w:r w:rsidRPr="00EF38B3">
        <w:t>income</w:t>
      </w:r>
      <w:proofErr w:type="spellEnd"/>
      <w:r w:rsidRPr="00EF38B3">
        <w:t xml:space="preserve"> and </w:t>
      </w:r>
      <w:proofErr w:type="spellStart"/>
      <w:r w:rsidRPr="00EF38B3">
        <w:t>divided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ten</w:t>
      </w:r>
      <w:proofErr w:type="spellEnd"/>
      <w:r w:rsidRPr="00EF38B3">
        <w:t xml:space="preserve"> </w:t>
      </w:r>
      <w:proofErr w:type="spellStart"/>
      <w:r w:rsidRPr="00EF38B3">
        <w:t>equally</w:t>
      </w:r>
      <w:proofErr w:type="spellEnd"/>
      <w:r w:rsidRPr="00EF38B3">
        <w:t xml:space="preserve"> </w:t>
      </w:r>
      <w:proofErr w:type="spellStart"/>
      <w:r w:rsidRPr="00EF38B3">
        <w:t>sized</w:t>
      </w:r>
      <w:proofErr w:type="spellEnd"/>
      <w:r w:rsidRPr="00EF38B3">
        <w:t xml:space="preserve"> </w:t>
      </w:r>
      <w:proofErr w:type="spellStart"/>
      <w:r w:rsidRPr="00EF38B3">
        <w:t>groups</w:t>
      </w:r>
      <w:proofErr w:type="spellEnd"/>
      <w:r w:rsidRPr="00EF38B3">
        <w:t xml:space="preserve">. The </w:t>
      </w:r>
      <w:proofErr w:type="spellStart"/>
      <w:r w:rsidRPr="00EF38B3">
        <w:t>estimates</w:t>
      </w:r>
      <w:proofErr w:type="spellEnd"/>
      <w:r w:rsidRPr="00EF38B3">
        <w:t xml:space="preserve"> </w:t>
      </w:r>
      <w:proofErr w:type="spellStart"/>
      <w:r w:rsidRPr="00EF38B3">
        <w:t>include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rates, </w:t>
      </w:r>
      <w:proofErr w:type="spellStart"/>
      <w:r w:rsidRPr="00EF38B3">
        <w:t>allowances</w:t>
      </w:r>
      <w:proofErr w:type="spellEnd"/>
      <w:r w:rsidRPr="00EF38B3">
        <w:t xml:space="preserve"> and </w:t>
      </w:r>
      <w:proofErr w:type="spellStart"/>
      <w:r w:rsidRPr="00EF38B3">
        <w:t>thresholds</w:t>
      </w:r>
      <w:proofErr w:type="spellEnd"/>
      <w:r w:rsidRPr="00EF38B3">
        <w:t xml:space="preserve"> in personal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taxation</w:t>
      </w:r>
      <w:proofErr w:type="spellEnd"/>
      <w:r w:rsidRPr="00EF38B3">
        <w:t xml:space="preserve">. The </w:t>
      </w:r>
      <w:proofErr w:type="spellStart"/>
      <w:r w:rsidRPr="00EF38B3">
        <w:t>isolated</w:t>
      </w:r>
      <w:proofErr w:type="spellEnd"/>
      <w:r w:rsidRPr="00EF38B3">
        <w:t xml:space="preserve">, </w:t>
      </w:r>
      <w:proofErr w:type="spellStart"/>
      <w:r w:rsidRPr="00EF38B3">
        <w:t>net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 </w:t>
      </w:r>
      <w:proofErr w:type="spellStart"/>
      <w:r w:rsidRPr="00EF38B3">
        <w:t>resulting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</w:t>
      </w:r>
      <w:proofErr w:type="spellStart"/>
      <w:r w:rsidRPr="00EF38B3">
        <w:t>included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calculations</w:t>
      </w:r>
      <w:proofErr w:type="spellEnd"/>
      <w:r w:rsidRPr="00EF38B3">
        <w:t xml:space="preserve"> is </w:t>
      </w:r>
      <w:proofErr w:type="spellStart"/>
      <w:r w:rsidRPr="00EF38B3">
        <w:t>estimated</w:t>
      </w:r>
      <w:proofErr w:type="spellEnd"/>
      <w:r w:rsidRPr="00EF38B3">
        <w:t xml:space="preserve"> at </w:t>
      </w:r>
      <w:proofErr w:type="spellStart"/>
      <w:r w:rsidRPr="00EF38B3">
        <w:t>about</w:t>
      </w:r>
      <w:proofErr w:type="spellEnd"/>
      <w:r w:rsidRPr="00EF38B3">
        <w:t xml:space="preserve"> NOK 3.9 billion.</w:t>
      </w:r>
    </w:p>
    <w:p w14:paraId="320B7268" w14:textId="77777777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1.5 shows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provides</w:t>
      </w:r>
      <w:proofErr w:type="spellEnd"/>
      <w:r w:rsidRPr="00EF38B3">
        <w:t xml:space="preserve"> </w:t>
      </w:r>
      <w:proofErr w:type="spellStart"/>
      <w:r w:rsidRPr="00EF38B3">
        <w:t>broad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, </w:t>
      </w:r>
      <w:proofErr w:type="spellStart"/>
      <w:r w:rsidRPr="00EF38B3">
        <w:t>which</w:t>
      </w:r>
      <w:proofErr w:type="spellEnd"/>
      <w:r w:rsidRPr="00EF38B3">
        <w:t xml:space="preserve"> </w:t>
      </w:r>
      <w:proofErr w:type="spellStart"/>
      <w:r w:rsidRPr="00EF38B3">
        <w:t>benefits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vast </w:t>
      </w:r>
      <w:proofErr w:type="spellStart"/>
      <w:r w:rsidRPr="00EF38B3">
        <w:t>majority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. It is </w:t>
      </w:r>
      <w:proofErr w:type="spellStart"/>
      <w:r w:rsidRPr="00EF38B3">
        <w:t>estimated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98 per cent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</w:t>
      </w:r>
      <w:proofErr w:type="spellStart"/>
      <w:r w:rsidRPr="00EF38B3">
        <w:t>reduced</w:t>
      </w:r>
      <w:proofErr w:type="spellEnd"/>
      <w:r w:rsidRPr="00EF38B3">
        <w:t xml:space="preserve"> or </w:t>
      </w:r>
      <w:proofErr w:type="spellStart"/>
      <w:r w:rsidRPr="00EF38B3">
        <w:t>unchanged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. 85 per cent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to </w:t>
      </w:r>
      <w:proofErr w:type="spellStart"/>
      <w:r w:rsidRPr="00EF38B3">
        <w:t>get</w:t>
      </w:r>
      <w:proofErr w:type="spellEnd"/>
      <w:r w:rsidRPr="00EF38B3">
        <w:t xml:space="preserve"> a </w:t>
      </w:r>
      <w:proofErr w:type="spellStart"/>
      <w:r w:rsidRPr="00EF38B3">
        <w:t>relief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more </w:t>
      </w:r>
      <w:proofErr w:type="spellStart"/>
      <w:r w:rsidRPr="00EF38B3">
        <w:t>than</w:t>
      </w:r>
      <w:proofErr w:type="spellEnd"/>
      <w:r w:rsidRPr="00EF38B3">
        <w:t xml:space="preserve"> NOK 200.</w:t>
      </w:r>
    </w:p>
    <w:p w14:paraId="7C30C9F5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main</w:t>
      </w:r>
      <w:proofErr w:type="spellEnd"/>
      <w:r w:rsidRPr="00EF38B3">
        <w:t xml:space="preserve"> elements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consist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reducing</w:t>
      </w:r>
      <w:proofErr w:type="spellEnd"/>
      <w:r w:rsidRPr="00EF38B3">
        <w:t xml:space="preserve"> National Insurance </w:t>
      </w:r>
      <w:proofErr w:type="spellStart"/>
      <w:r w:rsidRPr="00EF38B3">
        <w:t>contributions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wages</w:t>
      </w:r>
      <w:proofErr w:type="spellEnd"/>
      <w:r w:rsidRPr="00EF38B3">
        <w:t>/</w:t>
      </w:r>
      <w:proofErr w:type="spellStart"/>
      <w:r w:rsidRPr="00EF38B3">
        <w:t>benefits</w:t>
      </w:r>
      <w:proofErr w:type="spellEnd"/>
      <w:r w:rsidRPr="00EF38B3">
        <w:t xml:space="preserve"> and </w:t>
      </w:r>
      <w:proofErr w:type="spellStart"/>
      <w:r w:rsidRPr="00EF38B3">
        <w:t>self-employment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by 0.1 </w:t>
      </w:r>
      <w:proofErr w:type="spellStart"/>
      <w:r w:rsidRPr="00EF38B3">
        <w:t>percentage</w:t>
      </w:r>
      <w:proofErr w:type="spellEnd"/>
      <w:r w:rsidRPr="00EF38B3">
        <w:t xml:space="preserve"> </w:t>
      </w:r>
      <w:proofErr w:type="spellStart"/>
      <w:r w:rsidRPr="00EF38B3">
        <w:t>point</w:t>
      </w:r>
      <w:proofErr w:type="spellEnd"/>
      <w:r w:rsidRPr="00EF38B3">
        <w:t xml:space="preserve"> and </w:t>
      </w:r>
      <w:proofErr w:type="spellStart"/>
      <w:r w:rsidRPr="00EF38B3">
        <w:t>increasing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personal </w:t>
      </w:r>
      <w:proofErr w:type="spellStart"/>
      <w:r w:rsidRPr="00EF38B3">
        <w:t>allowance</w:t>
      </w:r>
      <w:proofErr w:type="spellEnd"/>
      <w:r w:rsidRPr="00EF38B3">
        <w:t xml:space="preserve"> by NOK 1,535 </w:t>
      </w:r>
      <w:proofErr w:type="spellStart"/>
      <w:r w:rsidRPr="00EF38B3">
        <w:t>beyond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reference</w:t>
      </w:r>
      <w:proofErr w:type="spellEnd"/>
      <w:r w:rsidRPr="00EF38B3">
        <w:t xml:space="preserve"> for 2026. The </w:t>
      </w:r>
      <w:proofErr w:type="spellStart"/>
      <w:r w:rsidRPr="00EF38B3">
        <w:t>reduction</w:t>
      </w:r>
      <w:proofErr w:type="spellEnd"/>
      <w:r w:rsidRPr="00EF38B3">
        <w:t xml:space="preserve"> in National Insurance </w:t>
      </w:r>
      <w:proofErr w:type="spellStart"/>
      <w:r w:rsidRPr="00EF38B3">
        <w:t>contributions</w:t>
      </w:r>
      <w:proofErr w:type="spellEnd"/>
      <w:r w:rsidRPr="00EF38B3">
        <w:t xml:space="preserve"> </w:t>
      </w:r>
      <w:proofErr w:type="spellStart"/>
      <w:r w:rsidRPr="00EF38B3">
        <w:t>reduces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from </w:t>
      </w:r>
      <w:proofErr w:type="spellStart"/>
      <w:r w:rsidRPr="00EF38B3">
        <w:t>employment</w:t>
      </w:r>
      <w:proofErr w:type="spellEnd"/>
      <w:r w:rsidRPr="00EF38B3">
        <w:t xml:space="preserve"> and </w:t>
      </w:r>
      <w:proofErr w:type="spellStart"/>
      <w:r w:rsidRPr="00EF38B3">
        <w:t>social</w:t>
      </w:r>
      <w:proofErr w:type="spellEnd"/>
      <w:r w:rsidRPr="00EF38B3">
        <w:t xml:space="preserve"> </w:t>
      </w:r>
      <w:proofErr w:type="spellStart"/>
      <w:r w:rsidRPr="00EF38B3">
        <w:t>security</w:t>
      </w:r>
      <w:proofErr w:type="spellEnd"/>
      <w:r w:rsidRPr="00EF38B3">
        <w:t xml:space="preserve"> by 0.1 </w:t>
      </w:r>
      <w:proofErr w:type="spellStart"/>
      <w:r w:rsidRPr="00EF38B3">
        <w:t>percentage</w:t>
      </w:r>
      <w:proofErr w:type="spellEnd"/>
      <w:r w:rsidRPr="00EF38B3">
        <w:t xml:space="preserve"> </w:t>
      </w:r>
      <w:proofErr w:type="spellStart"/>
      <w:r w:rsidRPr="00EF38B3">
        <w:t>point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both</w:t>
      </w:r>
      <w:proofErr w:type="spellEnd"/>
      <w:r w:rsidRPr="00EF38B3">
        <w:t xml:space="preserve"> </w:t>
      </w:r>
      <w:proofErr w:type="spellStart"/>
      <w:r w:rsidRPr="00EF38B3">
        <w:t>low</w:t>
      </w:r>
      <w:proofErr w:type="spellEnd"/>
      <w:r w:rsidRPr="00EF38B3">
        <w:t xml:space="preserve"> and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. </w:t>
      </w:r>
      <w:proofErr w:type="spellStart"/>
      <w:r w:rsidRPr="00EF38B3">
        <w:t>Measured</w:t>
      </w:r>
      <w:proofErr w:type="spellEnd"/>
      <w:r w:rsidRPr="00EF38B3">
        <w:t xml:space="preserve"> in NOK,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</w:t>
      </w:r>
      <w:proofErr w:type="spellStart"/>
      <w:r w:rsidRPr="00EF38B3">
        <w:t>increases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This is </w:t>
      </w:r>
      <w:proofErr w:type="spellStart"/>
      <w:r w:rsidRPr="00EF38B3">
        <w:t>reflected</w:t>
      </w:r>
      <w:proofErr w:type="spellEnd"/>
      <w:r w:rsidRPr="00EF38B3">
        <w:t xml:space="preserve"> in </w:t>
      </w:r>
      <w:proofErr w:type="spellStart"/>
      <w:r w:rsidRPr="00EF38B3">
        <w:t>Table</w:t>
      </w:r>
      <w:proofErr w:type="spellEnd"/>
      <w:r w:rsidRPr="00EF38B3">
        <w:t xml:space="preserve"> 1.5.</w:t>
      </w:r>
    </w:p>
    <w:p w14:paraId="76C0B576" w14:textId="77777777" w:rsidR="008A1171" w:rsidRPr="00EF38B3" w:rsidRDefault="008A1171" w:rsidP="008A1171">
      <w:r w:rsidRPr="00EF38B3">
        <w:t xml:space="preserve">An </w:t>
      </w:r>
      <w:proofErr w:type="spellStart"/>
      <w:r w:rsidRPr="00EF38B3">
        <w:t>increased</w:t>
      </w:r>
      <w:proofErr w:type="spellEnd"/>
      <w:r w:rsidRPr="00EF38B3">
        <w:t xml:space="preserve"> personal </w:t>
      </w:r>
      <w:proofErr w:type="spellStart"/>
      <w:r w:rsidRPr="00EF38B3">
        <w:t>allowance</w:t>
      </w:r>
      <w:proofErr w:type="spellEnd"/>
      <w:r w:rsidRPr="00EF38B3">
        <w:t xml:space="preserve"> </w:t>
      </w:r>
      <w:proofErr w:type="spellStart"/>
      <w:r w:rsidRPr="00EF38B3">
        <w:t>provides</w:t>
      </w:r>
      <w:proofErr w:type="spellEnd"/>
      <w:r w:rsidRPr="00EF38B3">
        <w:t xml:space="preserve"> </w:t>
      </w:r>
      <w:proofErr w:type="spellStart"/>
      <w:r w:rsidRPr="00EF38B3">
        <w:t>equal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</w:t>
      </w:r>
      <w:proofErr w:type="spellStart"/>
      <w:r w:rsidRPr="00EF38B3">
        <w:t>measured</w:t>
      </w:r>
      <w:proofErr w:type="spellEnd"/>
      <w:r w:rsidRPr="00EF38B3">
        <w:t xml:space="preserve"> in NOK for </w:t>
      </w:r>
      <w:proofErr w:type="spellStart"/>
      <w:r w:rsidRPr="00EF38B3">
        <w:t>everyone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a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enough</w:t>
      </w:r>
      <w:proofErr w:type="spellEnd"/>
      <w:r w:rsidRPr="00EF38B3">
        <w:t xml:space="preserve"> </w:t>
      </w:r>
      <w:proofErr w:type="spellStart"/>
      <w:r w:rsidRPr="00EF38B3">
        <w:t>ordinary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to </w:t>
      </w:r>
      <w:proofErr w:type="spellStart"/>
      <w:r w:rsidRPr="00EF38B3">
        <w:t>benefit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increased</w:t>
      </w:r>
      <w:proofErr w:type="spellEnd"/>
      <w:r w:rsidRPr="00EF38B3">
        <w:t xml:space="preserve"> </w:t>
      </w:r>
      <w:proofErr w:type="spellStart"/>
      <w:r w:rsidRPr="00EF38B3">
        <w:t>deduction</w:t>
      </w:r>
      <w:proofErr w:type="spellEnd"/>
      <w:r w:rsidRPr="00EF38B3">
        <w:t xml:space="preserve">. In </w:t>
      </w:r>
      <w:proofErr w:type="spellStart"/>
      <w:r w:rsidRPr="00EF38B3">
        <w:t>isolation</w:t>
      </w:r>
      <w:proofErr w:type="spellEnd"/>
      <w:r w:rsidRPr="00EF38B3">
        <w:t xml:space="preserve">, </w:t>
      </w:r>
      <w:proofErr w:type="spellStart"/>
      <w:r w:rsidRPr="00EF38B3">
        <w:t>this</w:t>
      </w:r>
      <w:proofErr w:type="spellEnd"/>
      <w:r w:rsidRPr="00EF38B3">
        <w:t xml:space="preserve"> </w:t>
      </w:r>
      <w:proofErr w:type="spellStart"/>
      <w:r w:rsidRPr="00EF38B3">
        <w:t>contributes</w:t>
      </w:r>
      <w:proofErr w:type="spellEnd"/>
      <w:r w:rsidRPr="00EF38B3">
        <w:t xml:space="preserve"> to </w:t>
      </w:r>
      <w:proofErr w:type="spellStart"/>
      <w:r w:rsidRPr="00EF38B3">
        <w:t>increased</w:t>
      </w:r>
      <w:proofErr w:type="spellEnd"/>
      <w:r w:rsidRPr="00EF38B3">
        <w:t xml:space="preserve"> </w:t>
      </w:r>
      <w:proofErr w:type="spellStart"/>
      <w:r w:rsidRPr="00EF38B3">
        <w:t>redistribution</w:t>
      </w:r>
      <w:proofErr w:type="spellEnd"/>
      <w:r w:rsidRPr="00EF38B3">
        <w:t xml:space="preserve"> </w:t>
      </w:r>
      <w:proofErr w:type="spellStart"/>
      <w:r w:rsidRPr="00EF38B3">
        <w:t>because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relative </w:t>
      </w:r>
      <w:proofErr w:type="spellStart"/>
      <w:r w:rsidRPr="00EF38B3">
        <w:t>easing</w:t>
      </w:r>
      <w:proofErr w:type="spellEnd"/>
      <w:r w:rsidRPr="00EF38B3">
        <w:t xml:space="preserve"> is </w:t>
      </w:r>
      <w:proofErr w:type="spellStart"/>
      <w:r w:rsidRPr="00EF38B3">
        <w:t>greatest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low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. This is </w:t>
      </w:r>
      <w:proofErr w:type="spellStart"/>
      <w:r w:rsidRPr="00EF38B3">
        <w:t>reflected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fact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</w:t>
      </w:r>
      <w:proofErr w:type="spellStart"/>
      <w:r w:rsidRPr="00EF38B3">
        <w:t>measured</w:t>
      </w:r>
      <w:proofErr w:type="spellEnd"/>
      <w:r w:rsidRPr="00EF38B3">
        <w:t xml:space="preserve"> as a </w:t>
      </w:r>
      <w:proofErr w:type="spellStart"/>
      <w:r w:rsidRPr="00EF38B3">
        <w:t>percentage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gross </w:t>
      </w:r>
      <w:proofErr w:type="spellStart"/>
      <w:r w:rsidRPr="00EF38B3">
        <w:t>income</w:t>
      </w:r>
      <w:proofErr w:type="spellEnd"/>
      <w:r w:rsidRPr="00EF38B3">
        <w:t xml:space="preserve"> is </w:t>
      </w:r>
      <w:proofErr w:type="spellStart"/>
      <w:r w:rsidRPr="00EF38B3">
        <w:t>greatest</w:t>
      </w:r>
      <w:proofErr w:type="spellEnd"/>
      <w:r w:rsidRPr="00EF38B3">
        <w:t xml:space="preserve"> in </w:t>
      </w:r>
      <w:proofErr w:type="spellStart"/>
      <w:r w:rsidRPr="00EF38B3">
        <w:t>decile</w:t>
      </w:r>
      <w:proofErr w:type="spellEnd"/>
      <w:r w:rsidRPr="00EF38B3">
        <w:t xml:space="preserve"> 3 in </w:t>
      </w:r>
      <w:proofErr w:type="spellStart"/>
      <w:r w:rsidRPr="00EF38B3">
        <w:t>Table</w:t>
      </w:r>
      <w:proofErr w:type="spellEnd"/>
      <w:r w:rsidRPr="00EF38B3">
        <w:t xml:space="preserve"> 1.5.</w:t>
      </w:r>
    </w:p>
    <w:p w14:paraId="59FE5AA4" w14:textId="77777777" w:rsidR="008A1171" w:rsidRPr="00EF38B3" w:rsidRDefault="008A1171" w:rsidP="008A1171">
      <w:r w:rsidRPr="00EF38B3">
        <w:t xml:space="preserve">In </w:t>
      </w:r>
      <w:proofErr w:type="spellStart"/>
      <w:r w:rsidRPr="00EF38B3">
        <w:t>decile</w:t>
      </w:r>
      <w:proofErr w:type="spellEnd"/>
      <w:r w:rsidRPr="00EF38B3">
        <w:t xml:space="preserve"> 1, a </w:t>
      </w:r>
      <w:proofErr w:type="spellStart"/>
      <w:r w:rsidRPr="00EF38B3">
        <w:t>slight</w:t>
      </w:r>
      <w:proofErr w:type="spellEnd"/>
      <w:r w:rsidRPr="00EF38B3">
        <w:t xml:space="preserve"> </w:t>
      </w:r>
      <w:proofErr w:type="spellStart"/>
      <w:r w:rsidRPr="00EF38B3">
        <w:t>tightening</w:t>
      </w:r>
      <w:proofErr w:type="spellEnd"/>
      <w:r w:rsidRPr="00EF38B3">
        <w:t xml:space="preserve"> is </w:t>
      </w:r>
      <w:proofErr w:type="spellStart"/>
      <w:r w:rsidRPr="00EF38B3">
        <w:t>estimated</w:t>
      </w:r>
      <w:proofErr w:type="spellEnd"/>
      <w:r w:rsidRPr="00EF38B3">
        <w:t xml:space="preserve">. This is </w:t>
      </w:r>
      <w:proofErr w:type="spellStart"/>
      <w:r w:rsidRPr="00EF38B3">
        <w:t>related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nominal </w:t>
      </w:r>
      <w:proofErr w:type="spellStart"/>
      <w:r w:rsidRPr="00EF38B3">
        <w:t>continuation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exemption</w:t>
      </w:r>
      <w:proofErr w:type="spellEnd"/>
      <w:r w:rsidRPr="00EF38B3">
        <w:t xml:space="preserve"> </w:t>
      </w:r>
      <w:proofErr w:type="spellStart"/>
      <w:r w:rsidRPr="00EF38B3">
        <w:t>card</w:t>
      </w:r>
      <w:proofErr w:type="spellEnd"/>
      <w:r w:rsidRPr="00EF38B3">
        <w:t xml:space="preserve"> limit,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fact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 xml:space="preserve"> </w:t>
      </w:r>
      <w:proofErr w:type="spellStart"/>
      <w:r w:rsidRPr="00EF38B3">
        <w:t>group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pays</w:t>
      </w:r>
      <w:proofErr w:type="spellEnd"/>
      <w:r w:rsidRPr="00EF38B3">
        <w:t xml:space="preserve"> </w:t>
      </w:r>
      <w:proofErr w:type="spellStart"/>
      <w:r w:rsidRPr="00EF38B3">
        <w:t>very</w:t>
      </w:r>
      <w:proofErr w:type="spellEnd"/>
      <w:r w:rsidRPr="00EF38B3">
        <w:t xml:space="preserve"> </w:t>
      </w:r>
      <w:proofErr w:type="spellStart"/>
      <w:r w:rsidRPr="00EF38B3">
        <w:t>little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. The </w:t>
      </w:r>
      <w:proofErr w:type="spellStart"/>
      <w:r w:rsidRPr="00EF38B3">
        <w:t>fact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exemption</w:t>
      </w:r>
      <w:proofErr w:type="spellEnd"/>
      <w:r w:rsidRPr="00EF38B3">
        <w:t xml:space="preserve"> </w:t>
      </w:r>
      <w:proofErr w:type="spellStart"/>
      <w:r w:rsidRPr="00EF38B3">
        <w:t>card</w:t>
      </w:r>
      <w:proofErr w:type="spellEnd"/>
      <w:r w:rsidRPr="00EF38B3">
        <w:t xml:space="preserve"> limit is </w:t>
      </w:r>
      <w:proofErr w:type="spellStart"/>
      <w:r w:rsidRPr="00EF38B3">
        <w:t>kept</w:t>
      </w:r>
      <w:proofErr w:type="spellEnd"/>
      <w:r w:rsidRPr="00EF38B3">
        <w:t xml:space="preserve"> </w:t>
      </w:r>
      <w:proofErr w:type="spellStart"/>
      <w:r w:rsidRPr="00EF38B3">
        <w:t>nominally</w:t>
      </w:r>
      <w:proofErr w:type="spellEnd"/>
      <w:r w:rsidRPr="00EF38B3">
        <w:t xml:space="preserve"> </w:t>
      </w:r>
      <w:proofErr w:type="spellStart"/>
      <w:r w:rsidRPr="00EF38B3">
        <w:t>unchanged</w:t>
      </w:r>
      <w:proofErr w:type="spellEnd"/>
      <w:r w:rsidRPr="00EF38B3">
        <w:t xml:space="preserve"> must be </w:t>
      </w:r>
      <w:proofErr w:type="spellStart"/>
      <w:r w:rsidRPr="00EF38B3">
        <w:t>seen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context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historic</w:t>
      </w:r>
      <w:proofErr w:type="spellEnd"/>
      <w:r w:rsidRPr="00EF38B3">
        <w:t xml:space="preserve"> </w:t>
      </w:r>
      <w:proofErr w:type="spellStart"/>
      <w:r w:rsidRPr="00EF38B3">
        <w:t>lifting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exemption</w:t>
      </w:r>
      <w:proofErr w:type="spellEnd"/>
      <w:r w:rsidRPr="00EF38B3">
        <w:t xml:space="preserve"> </w:t>
      </w:r>
      <w:proofErr w:type="spellStart"/>
      <w:r w:rsidRPr="00EF38B3">
        <w:t>card</w:t>
      </w:r>
      <w:proofErr w:type="spellEnd"/>
      <w:r w:rsidRPr="00EF38B3">
        <w:t xml:space="preserve"> limit in last </w:t>
      </w:r>
      <w:proofErr w:type="spellStart"/>
      <w:r w:rsidRPr="00EF38B3">
        <w:t>year's</w:t>
      </w:r>
      <w:proofErr w:type="spellEnd"/>
      <w:r w:rsidRPr="00EF38B3">
        <w:t xml:space="preserve"> </w:t>
      </w:r>
      <w:proofErr w:type="spellStart"/>
      <w:r w:rsidRPr="00EF38B3">
        <w:t>budget</w:t>
      </w:r>
      <w:proofErr w:type="spellEnd"/>
      <w:r w:rsidRPr="00EF38B3">
        <w:t xml:space="preserve">. The limit </w:t>
      </w:r>
      <w:proofErr w:type="spellStart"/>
      <w:r w:rsidRPr="00EF38B3">
        <w:t>was</w:t>
      </w:r>
      <w:proofErr w:type="spellEnd"/>
      <w:r w:rsidRPr="00EF38B3">
        <w:t xml:space="preserve"> </w:t>
      </w:r>
      <w:proofErr w:type="spellStart"/>
      <w:r w:rsidRPr="00EF38B3">
        <w:t>then</w:t>
      </w:r>
      <w:proofErr w:type="spellEnd"/>
      <w:r w:rsidRPr="00EF38B3">
        <w:t xml:space="preserve"> </w:t>
      </w:r>
      <w:proofErr w:type="spellStart"/>
      <w:r w:rsidRPr="00EF38B3">
        <w:t>increased</w:t>
      </w:r>
      <w:proofErr w:type="spellEnd"/>
      <w:r w:rsidRPr="00EF38B3">
        <w:t xml:space="preserve"> from NOK 70,000 to NOK 100,000. A limit </w:t>
      </w:r>
      <w:proofErr w:type="spellStart"/>
      <w:r w:rsidRPr="00EF38B3">
        <w:t>of</w:t>
      </w:r>
      <w:proofErr w:type="spellEnd"/>
      <w:r w:rsidRPr="00EF38B3">
        <w:t xml:space="preserve"> NOK 100,000 is </w:t>
      </w:r>
      <w:proofErr w:type="spellStart"/>
      <w:r w:rsidRPr="00EF38B3">
        <w:t>easy</w:t>
      </w:r>
      <w:proofErr w:type="spellEnd"/>
      <w:r w:rsidRPr="00EF38B3">
        <w:t xml:space="preserve"> to </w:t>
      </w:r>
      <w:proofErr w:type="spellStart"/>
      <w:r w:rsidRPr="00EF38B3">
        <w:t>relate</w:t>
      </w:r>
      <w:proofErr w:type="spellEnd"/>
      <w:r w:rsidRPr="00EF38B3">
        <w:t xml:space="preserve"> to </w:t>
      </w:r>
      <w:r w:rsidRPr="00EF38B3">
        <w:lastRenderedPageBreak/>
        <w:t xml:space="preserve">for </w:t>
      </w:r>
      <w:proofErr w:type="spellStart"/>
      <w:r w:rsidRPr="00EF38B3">
        <w:t>this</w:t>
      </w:r>
      <w:proofErr w:type="spellEnd"/>
      <w:r w:rsidRPr="00EF38B3">
        <w:t xml:space="preserve"> </w:t>
      </w:r>
      <w:proofErr w:type="spellStart"/>
      <w:r w:rsidRPr="00EF38B3">
        <w:t>group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, </w:t>
      </w:r>
      <w:proofErr w:type="spellStart"/>
      <w:r w:rsidRPr="00EF38B3">
        <w:t>typically</w:t>
      </w:r>
      <w:proofErr w:type="spellEnd"/>
      <w:r w:rsidRPr="00EF38B3">
        <w:t xml:space="preserve"> </w:t>
      </w:r>
      <w:proofErr w:type="spellStart"/>
      <w:r w:rsidRPr="00EF38B3">
        <w:t>young</w:t>
      </w:r>
      <w:proofErr w:type="spellEnd"/>
      <w:r w:rsidRPr="00EF38B3">
        <w:t xml:space="preserve"> </w:t>
      </w:r>
      <w:proofErr w:type="spellStart"/>
      <w:r w:rsidRPr="00EF38B3">
        <w:t>people</w:t>
      </w:r>
      <w:proofErr w:type="spellEnd"/>
      <w:r w:rsidRPr="00EF38B3">
        <w:t xml:space="preserve">, </w:t>
      </w:r>
      <w:proofErr w:type="spellStart"/>
      <w:r w:rsidRPr="00EF38B3">
        <w:t>which</w:t>
      </w:r>
      <w:proofErr w:type="spellEnd"/>
      <w:r w:rsidRPr="00EF38B3">
        <w:t xml:space="preserve"> </w:t>
      </w:r>
      <w:proofErr w:type="spellStart"/>
      <w:r w:rsidRPr="00EF38B3">
        <w:t>may</w:t>
      </w:r>
      <w:proofErr w:type="spellEnd"/>
      <w:r w:rsidRPr="00EF38B3">
        <w:t xml:space="preserve"> </w:t>
      </w:r>
      <w:proofErr w:type="spellStart"/>
      <w:r w:rsidRPr="00EF38B3">
        <w:t>indicate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limit </w:t>
      </w:r>
      <w:proofErr w:type="spellStart"/>
      <w:r w:rsidRPr="00EF38B3">
        <w:t>should</w:t>
      </w:r>
      <w:proofErr w:type="spellEnd"/>
      <w:r w:rsidRPr="00EF38B3">
        <w:t xml:space="preserve"> be </w:t>
      </w:r>
      <w:proofErr w:type="spellStart"/>
      <w:r w:rsidRPr="00EF38B3">
        <w:t>adjusted</w:t>
      </w:r>
      <w:proofErr w:type="spellEnd"/>
      <w:r w:rsidRPr="00EF38B3">
        <w:t xml:space="preserve"> </w:t>
      </w:r>
      <w:proofErr w:type="spellStart"/>
      <w:r w:rsidRPr="00EF38B3">
        <w:t>upwards</w:t>
      </w:r>
      <w:proofErr w:type="spellEnd"/>
      <w:r w:rsidRPr="00EF38B3">
        <w:t xml:space="preserve"> at </w:t>
      </w:r>
      <w:proofErr w:type="spellStart"/>
      <w:r w:rsidRPr="00EF38B3">
        <w:t>regular</w:t>
      </w:r>
      <w:proofErr w:type="spellEnd"/>
      <w:r w:rsidRPr="00EF38B3">
        <w:t xml:space="preserve"> </w:t>
      </w:r>
      <w:proofErr w:type="spellStart"/>
      <w:r w:rsidRPr="00EF38B3">
        <w:t>intervals</w:t>
      </w:r>
      <w:proofErr w:type="spellEnd"/>
      <w:r w:rsidRPr="00EF38B3">
        <w:t xml:space="preserve"> </w:t>
      </w:r>
      <w:proofErr w:type="spellStart"/>
      <w:r w:rsidRPr="00EF38B3">
        <w:t>rather</w:t>
      </w:r>
      <w:proofErr w:type="spellEnd"/>
      <w:r w:rsidRPr="00EF38B3">
        <w:t xml:space="preserve"> </w:t>
      </w:r>
      <w:proofErr w:type="spellStart"/>
      <w:r w:rsidRPr="00EF38B3">
        <w:t>than</w:t>
      </w:r>
      <w:proofErr w:type="spellEnd"/>
      <w:r w:rsidRPr="00EF38B3">
        <w:t xml:space="preserve"> </w:t>
      </w:r>
      <w:proofErr w:type="spellStart"/>
      <w:r w:rsidRPr="00EF38B3">
        <w:t>indexed</w:t>
      </w:r>
      <w:proofErr w:type="spellEnd"/>
      <w:r w:rsidRPr="00EF38B3">
        <w:t xml:space="preserve"> </w:t>
      </w:r>
      <w:proofErr w:type="spellStart"/>
      <w:r w:rsidRPr="00EF38B3">
        <w:t>annually</w:t>
      </w:r>
      <w:proofErr w:type="spellEnd"/>
      <w:r w:rsidRPr="00EF38B3">
        <w:t>.</w:t>
      </w:r>
    </w:p>
    <w:p w14:paraId="0DE81947" w14:textId="77777777" w:rsidR="008A1171" w:rsidRPr="00EF38B3" w:rsidRDefault="008A1171" w:rsidP="008A1171">
      <w:r w:rsidRPr="00EF38B3">
        <w:t xml:space="preserve">The overall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broadly</w:t>
      </w:r>
      <w:proofErr w:type="spellEnd"/>
      <w:r w:rsidRPr="00EF38B3">
        <w:t xml:space="preserve"> </w:t>
      </w:r>
      <w:proofErr w:type="spellStart"/>
      <w:r w:rsidRPr="00EF38B3">
        <w:t>neutral</w:t>
      </w:r>
      <w:proofErr w:type="spellEnd"/>
      <w:r w:rsidRPr="00EF38B3">
        <w:t xml:space="preserve">. The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easing</w:t>
      </w:r>
      <w:proofErr w:type="spellEnd"/>
      <w:r w:rsidRPr="00EF38B3">
        <w:t xml:space="preserve"> as a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is </w:t>
      </w:r>
      <w:proofErr w:type="spellStart"/>
      <w:r w:rsidRPr="00EF38B3">
        <w:t>approximately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same for </w:t>
      </w:r>
      <w:proofErr w:type="spellStart"/>
      <w:r w:rsidRPr="00EF38B3">
        <w:t>low</w:t>
      </w:r>
      <w:proofErr w:type="spellEnd"/>
      <w:r w:rsidRPr="00EF38B3">
        <w:t xml:space="preserve"> and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. This </w:t>
      </w:r>
      <w:proofErr w:type="spellStart"/>
      <w:r w:rsidRPr="00EF38B3">
        <w:t>maintains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degree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redistribution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>.</w:t>
      </w:r>
    </w:p>
    <w:p w14:paraId="1C1E6826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Gini</w:t>
      </w:r>
      <w:proofErr w:type="spellEnd"/>
      <w:r w:rsidRPr="00EF38B3">
        <w:t xml:space="preserve"> </w:t>
      </w:r>
      <w:proofErr w:type="spellStart"/>
      <w:r w:rsidRPr="00EF38B3">
        <w:t>coefficient</w:t>
      </w:r>
      <w:proofErr w:type="spellEnd"/>
      <w:r w:rsidRPr="00EF38B3">
        <w:t xml:space="preserve"> is a </w:t>
      </w:r>
      <w:proofErr w:type="spellStart"/>
      <w:r w:rsidRPr="00EF38B3">
        <w:t>widely</w:t>
      </w:r>
      <w:proofErr w:type="spellEnd"/>
      <w:r w:rsidRPr="00EF38B3">
        <w:t xml:space="preserve"> used </w:t>
      </w:r>
      <w:proofErr w:type="spellStart"/>
      <w:r w:rsidRPr="00EF38B3">
        <w:t>measure</w:t>
      </w:r>
      <w:proofErr w:type="spellEnd"/>
      <w:r w:rsidRPr="00EF38B3">
        <w:t xml:space="preserve"> to </w:t>
      </w:r>
      <w:proofErr w:type="spellStart"/>
      <w:r w:rsidRPr="00EF38B3">
        <w:t>measure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degree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inequality</w:t>
      </w:r>
      <w:proofErr w:type="spellEnd"/>
      <w:r w:rsidRPr="00EF38B3">
        <w:t xml:space="preserve">. A </w:t>
      </w:r>
      <w:proofErr w:type="spellStart"/>
      <w:r w:rsidRPr="00EF38B3">
        <w:t>higher</w:t>
      </w:r>
      <w:proofErr w:type="spellEnd"/>
      <w:r w:rsidRPr="00EF38B3">
        <w:t xml:space="preserve"> </w:t>
      </w:r>
      <w:proofErr w:type="spellStart"/>
      <w:r w:rsidRPr="00EF38B3">
        <w:t>Gini</w:t>
      </w:r>
      <w:proofErr w:type="spellEnd"/>
      <w:r w:rsidRPr="00EF38B3">
        <w:t xml:space="preserve"> </w:t>
      </w:r>
      <w:proofErr w:type="spellStart"/>
      <w:r w:rsidRPr="00EF38B3">
        <w:t>coefficient</w:t>
      </w:r>
      <w:proofErr w:type="spellEnd"/>
      <w:r w:rsidRPr="00EF38B3">
        <w:t xml:space="preserve"> </w:t>
      </w:r>
      <w:proofErr w:type="spellStart"/>
      <w:r w:rsidRPr="00EF38B3">
        <w:t>implies</w:t>
      </w:r>
      <w:proofErr w:type="spellEnd"/>
      <w:r w:rsidRPr="00EF38B3">
        <w:t xml:space="preserve"> </w:t>
      </w:r>
      <w:proofErr w:type="spellStart"/>
      <w:r w:rsidRPr="00EF38B3">
        <w:t>greater</w:t>
      </w:r>
      <w:proofErr w:type="spellEnd"/>
      <w:r w:rsidRPr="00EF38B3">
        <w:t xml:space="preserve"> </w:t>
      </w:r>
      <w:proofErr w:type="spellStart"/>
      <w:r w:rsidRPr="00EF38B3">
        <w:t>inequality</w:t>
      </w:r>
      <w:proofErr w:type="spellEnd"/>
      <w:r w:rsidRPr="00EF38B3">
        <w:t>. Overall household-</w:t>
      </w:r>
      <w:proofErr w:type="spellStart"/>
      <w:r w:rsidRPr="00EF38B3">
        <w:t>adjusted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inequality</w:t>
      </w:r>
      <w:proofErr w:type="spellEnd"/>
      <w:r w:rsidRPr="00EF38B3">
        <w:t xml:space="preserve"> </w:t>
      </w:r>
      <w:proofErr w:type="spellStart"/>
      <w:r w:rsidRPr="00EF38B3">
        <w:t>measured</w:t>
      </w:r>
      <w:proofErr w:type="spellEnd"/>
      <w:r w:rsidRPr="00EF38B3">
        <w:t xml:space="preserve"> by </w:t>
      </w:r>
      <w:proofErr w:type="spellStart"/>
      <w:r w:rsidRPr="00EF38B3">
        <w:t>Gini</w:t>
      </w:r>
      <w:proofErr w:type="spellEnd"/>
      <w:r w:rsidRPr="00EF38B3">
        <w:t xml:space="preserve"> is </w:t>
      </w:r>
      <w:proofErr w:type="spellStart"/>
      <w:r w:rsidRPr="00EF38B3">
        <w:t>projected</w:t>
      </w:r>
      <w:proofErr w:type="spellEnd"/>
      <w:r w:rsidRPr="00EF38B3">
        <w:t xml:space="preserve"> to </w:t>
      </w:r>
      <w:proofErr w:type="spellStart"/>
      <w:r w:rsidRPr="00EF38B3">
        <w:t>increase</w:t>
      </w:r>
      <w:proofErr w:type="spellEnd"/>
      <w:r w:rsidRPr="00EF38B3">
        <w:t xml:space="preserve"> </w:t>
      </w:r>
      <w:proofErr w:type="spellStart"/>
      <w:r w:rsidRPr="00EF38B3">
        <w:t>slightly</w:t>
      </w:r>
      <w:proofErr w:type="spellEnd"/>
      <w:r w:rsidRPr="00EF38B3">
        <w:t xml:space="preserve"> by 0.01 per cent </w:t>
      </w:r>
      <w:proofErr w:type="spellStart"/>
      <w:r w:rsidRPr="00EF38B3">
        <w:t>compared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benchmark</w:t>
      </w:r>
      <w:proofErr w:type="spellEnd"/>
      <w:r w:rsidRPr="00EF38B3">
        <w:t xml:space="preserve"> system for 2026.</w:t>
      </w:r>
    </w:p>
    <w:p w14:paraId="558E4BDA" w14:textId="77777777" w:rsidR="008A1171" w:rsidRPr="00EF38B3" w:rsidRDefault="008A1171" w:rsidP="008A1171">
      <w:r w:rsidRPr="00EF38B3">
        <w:t xml:space="preserve">The most </w:t>
      </w:r>
      <w:proofErr w:type="spellStart"/>
      <w:r w:rsidRPr="00EF38B3">
        <w:t>important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to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not </w:t>
      </w:r>
      <w:proofErr w:type="spellStart"/>
      <w:r w:rsidRPr="00EF38B3">
        <w:t>included</w:t>
      </w:r>
      <w:proofErr w:type="spellEnd"/>
      <w:r w:rsidRPr="00EF38B3">
        <w:t xml:space="preserve"> in </w:t>
      </w:r>
      <w:proofErr w:type="spellStart"/>
      <w:r w:rsidRPr="00EF38B3">
        <w:t>Table</w:t>
      </w:r>
      <w:proofErr w:type="spellEnd"/>
      <w:r w:rsidRPr="00EF38B3">
        <w:t xml:space="preserve"> 1.5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to </w:t>
      </w:r>
      <w:proofErr w:type="spellStart"/>
      <w:r w:rsidRPr="00EF38B3">
        <w:t>implement</w:t>
      </w:r>
      <w:proofErr w:type="spellEnd"/>
      <w:r w:rsidRPr="00EF38B3">
        <w:t xml:space="preserve"> a pilot </w:t>
      </w:r>
      <w:proofErr w:type="spellStart"/>
      <w:r w:rsidRPr="00EF38B3">
        <w:t>scheme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work</w:t>
      </w:r>
      <w:proofErr w:type="spellEnd"/>
      <w:r w:rsidRPr="00EF38B3">
        <w:t xml:space="preserve"> </w:t>
      </w:r>
      <w:proofErr w:type="spellStart"/>
      <w:r w:rsidRPr="00EF38B3">
        <w:t>allowances</w:t>
      </w:r>
      <w:proofErr w:type="spellEnd"/>
      <w:r w:rsidRPr="00EF38B3">
        <w:t xml:space="preserve"> for </w:t>
      </w:r>
      <w:proofErr w:type="spellStart"/>
      <w:r w:rsidRPr="00EF38B3">
        <w:t>young</w:t>
      </w:r>
      <w:proofErr w:type="spellEnd"/>
      <w:r w:rsidRPr="00EF38B3">
        <w:t xml:space="preserve"> </w:t>
      </w:r>
      <w:proofErr w:type="spellStart"/>
      <w:r w:rsidRPr="00EF38B3">
        <w:t>people</w:t>
      </w:r>
      <w:proofErr w:type="spellEnd"/>
      <w:r w:rsidRPr="00EF38B3">
        <w:t xml:space="preserve"> and to </w:t>
      </w:r>
      <w:proofErr w:type="spellStart"/>
      <w:r w:rsidRPr="00EF38B3">
        <w:t>reduce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amount</w:t>
      </w:r>
      <w:proofErr w:type="spellEnd"/>
      <w:r w:rsidRPr="00EF38B3">
        <w:t xml:space="preserve"> limits in </w:t>
      </w:r>
      <w:proofErr w:type="spellStart"/>
      <w:r w:rsidRPr="00EF38B3">
        <w:t>the</w:t>
      </w:r>
      <w:proofErr w:type="spellEnd"/>
      <w:r w:rsidRPr="00EF38B3">
        <w:t xml:space="preserve"> parental </w:t>
      </w:r>
      <w:proofErr w:type="spellStart"/>
      <w:r w:rsidRPr="00EF38B3">
        <w:t>allowance</w:t>
      </w:r>
      <w:proofErr w:type="spellEnd"/>
      <w:r w:rsidRPr="00EF38B3">
        <w:t>.</w:t>
      </w:r>
    </w:p>
    <w:p w14:paraId="4F00C010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also</w:t>
      </w:r>
      <w:proofErr w:type="spellEnd"/>
      <w:r w:rsidRPr="00EF38B3">
        <w:t xml:space="preserve"> not </w:t>
      </w:r>
      <w:proofErr w:type="spellStart"/>
      <w:r w:rsidRPr="00EF38B3">
        <w:t>included</w:t>
      </w:r>
      <w:proofErr w:type="spellEnd"/>
      <w:r w:rsidRPr="00EF38B3">
        <w:t xml:space="preserve"> in </w:t>
      </w:r>
      <w:proofErr w:type="spellStart"/>
      <w:r w:rsidRPr="00EF38B3">
        <w:t>Table</w:t>
      </w:r>
      <w:proofErr w:type="spellEnd"/>
      <w:r w:rsidRPr="00EF38B3">
        <w:t xml:space="preserve"> 1.5. This is </w:t>
      </w:r>
      <w:proofErr w:type="spellStart"/>
      <w:r w:rsidRPr="00EF38B3">
        <w:t>related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fact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it is </w:t>
      </w:r>
      <w:proofErr w:type="spellStart"/>
      <w:r w:rsidRPr="00EF38B3">
        <w:t>only</w:t>
      </w:r>
      <w:proofErr w:type="spellEnd"/>
      <w:r w:rsidRPr="00EF38B3">
        <w:t xml:space="preserve"> </w:t>
      </w:r>
      <w:proofErr w:type="spellStart"/>
      <w:r w:rsidRPr="00EF38B3">
        <w:t>possible</w:t>
      </w:r>
      <w:proofErr w:type="spellEnd"/>
      <w:r w:rsidRPr="00EF38B3">
        <w:t xml:space="preserve"> to </w:t>
      </w:r>
      <w:proofErr w:type="spellStart"/>
      <w:r w:rsidRPr="00EF38B3">
        <w:t>calculate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an </w:t>
      </w:r>
      <w:proofErr w:type="spellStart"/>
      <w:r w:rsidRPr="00EF38B3">
        <w:t>increased</w:t>
      </w:r>
      <w:proofErr w:type="spellEnd"/>
      <w:r w:rsidRPr="00EF38B3">
        <w:t xml:space="preserve"> </w:t>
      </w:r>
      <w:proofErr w:type="spellStart"/>
      <w:r w:rsidRPr="00EF38B3">
        <w:t>threshold</w:t>
      </w:r>
      <w:proofErr w:type="spellEnd"/>
      <w:r w:rsidRPr="00EF38B3">
        <w:t xml:space="preserve"> and nominal </w:t>
      </w:r>
      <w:proofErr w:type="spellStart"/>
      <w:r w:rsidRPr="00EF38B3">
        <w:t>continuation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threshold</w:t>
      </w:r>
      <w:proofErr w:type="spellEnd"/>
      <w:r w:rsidRPr="00EF38B3">
        <w:t xml:space="preserve"> for a </w:t>
      </w:r>
      <w:proofErr w:type="spellStart"/>
      <w:r w:rsidRPr="00EF38B3">
        <w:t>lower</w:t>
      </w:r>
      <w:proofErr w:type="spellEnd"/>
      <w:r w:rsidRPr="00EF38B3">
        <w:t xml:space="preserve"> </w:t>
      </w:r>
      <w:proofErr w:type="spellStart"/>
      <w:r w:rsidRPr="00EF38B3">
        <w:t>valuation</w:t>
      </w:r>
      <w:proofErr w:type="spellEnd"/>
      <w:r w:rsidRPr="00EF38B3">
        <w:t xml:space="preserve"> </w:t>
      </w:r>
      <w:proofErr w:type="spellStart"/>
      <w:r w:rsidRPr="00EF38B3">
        <w:t>discount</w:t>
      </w:r>
      <w:proofErr w:type="spellEnd"/>
      <w:r w:rsidRPr="00EF38B3">
        <w:t xml:space="preserve"> for </w:t>
      </w:r>
      <w:proofErr w:type="spellStart"/>
      <w:r w:rsidRPr="00EF38B3">
        <w:t>primary</w:t>
      </w:r>
      <w:proofErr w:type="spellEnd"/>
      <w:r w:rsidRPr="00EF38B3">
        <w:t xml:space="preserve"> </w:t>
      </w:r>
      <w:proofErr w:type="spellStart"/>
      <w:r w:rsidRPr="00EF38B3">
        <w:t>dwellings</w:t>
      </w:r>
      <w:proofErr w:type="spellEnd"/>
      <w:r w:rsidRPr="00EF38B3">
        <w:t xml:space="preserve"> </w:t>
      </w:r>
      <w:proofErr w:type="spellStart"/>
      <w:r w:rsidRPr="00EF38B3">
        <w:t>compared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reference</w:t>
      </w:r>
      <w:proofErr w:type="spellEnd"/>
      <w:r w:rsidRPr="00EF38B3">
        <w:t xml:space="preserve"> for 2026. </w:t>
      </w:r>
      <w:proofErr w:type="spellStart"/>
      <w:r w:rsidRPr="00EF38B3">
        <w:t>However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overall </w:t>
      </w:r>
      <w:proofErr w:type="spellStart"/>
      <w:r w:rsidRPr="00EF38B3">
        <w:t>revenue-neutral</w:t>
      </w:r>
      <w:proofErr w:type="spellEnd"/>
      <w:r w:rsidRPr="00EF38B3">
        <w:t xml:space="preserve">: A </w:t>
      </w:r>
      <w:proofErr w:type="spellStart"/>
      <w:r w:rsidRPr="00EF38B3">
        <w:t>revision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Statistics</w:t>
      </w:r>
      <w:proofErr w:type="spellEnd"/>
      <w:r w:rsidRPr="00EF38B3">
        <w:t xml:space="preserve"> </w:t>
      </w:r>
      <w:proofErr w:type="spellStart"/>
      <w:r w:rsidRPr="00EF38B3">
        <w:t>Norway's</w:t>
      </w:r>
      <w:proofErr w:type="spellEnd"/>
      <w:r w:rsidRPr="00EF38B3">
        <w:t xml:space="preserve"> </w:t>
      </w:r>
      <w:proofErr w:type="spellStart"/>
      <w:r w:rsidRPr="00EF38B3">
        <w:t>valuation</w:t>
      </w:r>
      <w:proofErr w:type="spellEnd"/>
      <w:r w:rsidRPr="00EF38B3">
        <w:t xml:space="preserve"> </w:t>
      </w:r>
      <w:proofErr w:type="spellStart"/>
      <w:r w:rsidRPr="00EF38B3">
        <w:t>model</w:t>
      </w:r>
      <w:proofErr w:type="spellEnd"/>
      <w:r w:rsidRPr="00EF38B3">
        <w:t xml:space="preserve"> for </w:t>
      </w:r>
      <w:proofErr w:type="spellStart"/>
      <w:r w:rsidRPr="00EF38B3">
        <w:t>dwellings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, </w:t>
      </w:r>
      <w:proofErr w:type="spellStart"/>
      <w:r w:rsidRPr="00EF38B3">
        <w:t>when</w:t>
      </w:r>
      <w:proofErr w:type="spellEnd"/>
      <w:r w:rsidRPr="00EF38B3">
        <w:t xml:space="preserve"> </w:t>
      </w:r>
      <w:proofErr w:type="spellStart"/>
      <w:r w:rsidRPr="00EF38B3">
        <w:t>taken</w:t>
      </w:r>
      <w:proofErr w:type="spellEnd"/>
      <w:r w:rsidRPr="00EF38B3">
        <w:t xml:space="preserve"> in </w:t>
      </w:r>
      <w:proofErr w:type="spellStart"/>
      <w:r w:rsidRPr="00EF38B3">
        <w:t>isolation</w:t>
      </w:r>
      <w:proofErr w:type="spellEnd"/>
      <w:r w:rsidRPr="00EF38B3">
        <w:t xml:space="preserve">, </w:t>
      </w:r>
      <w:proofErr w:type="spellStart"/>
      <w:r w:rsidRPr="00EF38B3">
        <w:t>result</w:t>
      </w:r>
      <w:proofErr w:type="spellEnd"/>
      <w:r w:rsidRPr="00EF38B3">
        <w:t xml:space="preserve"> in </w:t>
      </w:r>
      <w:proofErr w:type="spellStart"/>
      <w:r w:rsidRPr="00EF38B3">
        <w:t>increased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 xml:space="preserve">, </w:t>
      </w:r>
      <w:proofErr w:type="spellStart"/>
      <w:r w:rsidRPr="00EF38B3">
        <w:t>which</w:t>
      </w:r>
      <w:proofErr w:type="spellEnd"/>
      <w:r w:rsidRPr="00EF38B3">
        <w:t xml:space="preserve"> in </w:t>
      </w:r>
      <w:proofErr w:type="spellStart"/>
      <w:r w:rsidRPr="00EF38B3">
        <w:t>their</w:t>
      </w:r>
      <w:proofErr w:type="spellEnd"/>
      <w:r w:rsidRPr="00EF38B3">
        <w:t xml:space="preserve"> </w:t>
      </w:r>
      <w:proofErr w:type="spellStart"/>
      <w:r w:rsidRPr="00EF38B3">
        <w:t>entirety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used to </w:t>
      </w:r>
      <w:proofErr w:type="spellStart"/>
      <w:r w:rsidRPr="00EF38B3">
        <w:t>ease</w:t>
      </w:r>
      <w:proofErr w:type="spellEnd"/>
      <w:r w:rsidRPr="00EF38B3">
        <w:t xml:space="preserve">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. </w:t>
      </w:r>
      <w:proofErr w:type="spellStart"/>
      <w:r w:rsidRPr="00EF38B3">
        <w:t>Including</w:t>
      </w:r>
      <w:proofErr w:type="spellEnd"/>
      <w:r w:rsidRPr="00EF38B3">
        <w:t xml:space="preserve"> </w:t>
      </w:r>
      <w:proofErr w:type="spellStart"/>
      <w:r w:rsidRPr="00EF38B3">
        <w:t>only</w:t>
      </w:r>
      <w:proofErr w:type="spellEnd"/>
      <w:r w:rsidRPr="00EF38B3">
        <w:t xml:space="preserve"> an </w:t>
      </w:r>
      <w:proofErr w:type="spellStart"/>
      <w:r w:rsidRPr="00EF38B3">
        <w:t>increased</w:t>
      </w:r>
      <w:proofErr w:type="spellEnd"/>
      <w:r w:rsidRPr="00EF38B3">
        <w:t xml:space="preserve"> </w:t>
      </w:r>
      <w:proofErr w:type="spellStart"/>
      <w:r w:rsidRPr="00EF38B3">
        <w:t>threshold</w:t>
      </w:r>
      <w:proofErr w:type="spellEnd"/>
      <w:r w:rsidRPr="00EF38B3">
        <w:t xml:space="preserve"> </w:t>
      </w:r>
      <w:proofErr w:type="spellStart"/>
      <w:r w:rsidRPr="00EF38B3">
        <w:t>would</w:t>
      </w:r>
      <w:proofErr w:type="spellEnd"/>
      <w:r w:rsidRPr="00EF38B3">
        <w:t xml:space="preserve"> </w:t>
      </w:r>
      <w:proofErr w:type="spellStart"/>
      <w:r w:rsidRPr="00EF38B3">
        <w:t>therefore</w:t>
      </w:r>
      <w:proofErr w:type="spellEnd"/>
      <w:r w:rsidRPr="00EF38B3">
        <w:t xml:space="preserve"> have given a </w:t>
      </w:r>
      <w:proofErr w:type="spellStart"/>
      <w:r w:rsidRPr="00EF38B3">
        <w:t>skewed</w:t>
      </w:r>
      <w:proofErr w:type="spellEnd"/>
      <w:r w:rsidRPr="00EF38B3">
        <w:t xml:space="preserve"> </w:t>
      </w:r>
      <w:proofErr w:type="spellStart"/>
      <w:r w:rsidRPr="00EF38B3">
        <w:t>picture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overall </w:t>
      </w:r>
      <w:proofErr w:type="spellStart"/>
      <w:r w:rsidRPr="00EF38B3">
        <w:t>effects</w:t>
      </w:r>
      <w:proofErr w:type="spellEnd"/>
      <w:r w:rsidRPr="00EF38B3">
        <w:t xml:space="preserve">. </w:t>
      </w:r>
      <w:proofErr w:type="spellStart"/>
      <w:r w:rsidRPr="00EF38B3">
        <w:t>Nevertheless</w:t>
      </w:r>
      <w:proofErr w:type="spellEnd"/>
      <w:r w:rsidRPr="00EF38B3">
        <w:t xml:space="preserve">, it is </w:t>
      </w:r>
      <w:proofErr w:type="spellStart"/>
      <w:r w:rsidRPr="00EF38B3">
        <w:t>estimated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,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average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overall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result</w:t>
      </w:r>
      <w:proofErr w:type="spellEnd"/>
      <w:r w:rsidRPr="00EF38B3">
        <w:t xml:space="preserve"> in a </w:t>
      </w:r>
      <w:proofErr w:type="spellStart"/>
      <w:r w:rsidRPr="00EF38B3">
        <w:t>slight</w:t>
      </w:r>
      <w:proofErr w:type="spellEnd"/>
      <w:r w:rsidRPr="00EF38B3">
        <w:t xml:space="preserve"> </w:t>
      </w:r>
      <w:proofErr w:type="spellStart"/>
      <w:r w:rsidRPr="00EF38B3">
        <w:t>increase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burden</w:t>
      </w:r>
      <w:proofErr w:type="spellEnd"/>
      <w:r w:rsidRPr="00EF38B3">
        <w:t xml:space="preserve"> for </w:t>
      </w:r>
      <w:proofErr w:type="spellStart"/>
      <w:r w:rsidRPr="00EF38B3">
        <w:t>individuals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highest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 and </w:t>
      </w:r>
      <w:proofErr w:type="spellStart"/>
      <w:r w:rsidRPr="00EF38B3">
        <w:t>wealth</w:t>
      </w:r>
      <w:proofErr w:type="spellEnd"/>
      <w:r w:rsidRPr="00EF38B3">
        <w:t>.</w:t>
      </w:r>
    </w:p>
    <w:p w14:paraId="6AD505CB" w14:textId="541EAED1" w:rsidR="008A1171" w:rsidRPr="00EF38B3" w:rsidRDefault="000A39B9" w:rsidP="000A39B9">
      <w:pPr>
        <w:pStyle w:val="avsnitt-tittel"/>
      </w:pPr>
      <w:proofErr w:type="spellStart"/>
      <w:r>
        <w:t>Table</w:t>
      </w:r>
      <w:proofErr w:type="spellEnd"/>
      <w:r>
        <w:t xml:space="preserve"> 1.5 </w:t>
      </w:r>
      <w:proofErr w:type="spellStart"/>
      <w:r w:rsidR="008A1171" w:rsidRPr="00EF38B3">
        <w:t>Estimated</w:t>
      </w:r>
      <w:proofErr w:type="spellEnd"/>
      <w:r w:rsidR="008A1171" w:rsidRPr="00EF38B3">
        <w:t xml:space="preserve"> </w:t>
      </w:r>
      <w:proofErr w:type="spellStart"/>
      <w:r w:rsidR="008A1171" w:rsidRPr="00EF38B3">
        <w:t>distributional</w:t>
      </w:r>
      <w:proofErr w:type="spellEnd"/>
      <w:r w:rsidR="008A1171" w:rsidRPr="00EF38B3">
        <w:t xml:space="preserve"> </w:t>
      </w:r>
      <w:proofErr w:type="spellStart"/>
      <w:r w:rsidR="008A1171" w:rsidRPr="00EF38B3">
        <w:t>effects</w:t>
      </w:r>
      <w:proofErr w:type="spellEnd"/>
      <w:r w:rsidR="008A1171" w:rsidRPr="00EF38B3">
        <w:t xml:space="preserve"> </w:t>
      </w:r>
      <w:proofErr w:type="spellStart"/>
      <w:r w:rsidR="008A1171" w:rsidRPr="00EF38B3">
        <w:t>of</w:t>
      </w:r>
      <w:proofErr w:type="spellEnd"/>
      <w:r w:rsidR="008A1171" w:rsidRPr="00EF38B3">
        <w:t xml:space="preserve"> </w:t>
      </w:r>
      <w:proofErr w:type="spellStart"/>
      <w:r w:rsidR="008A1171" w:rsidRPr="00EF38B3">
        <w:t>income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changes</w:t>
      </w:r>
      <w:proofErr w:type="spellEnd"/>
      <w:r w:rsidR="008A1171" w:rsidRPr="00EF38B3">
        <w:t xml:space="preserve"> for persons </w:t>
      </w:r>
      <w:proofErr w:type="spellStart"/>
      <w:r w:rsidR="008A1171" w:rsidRPr="00EF38B3">
        <w:t>aged</w:t>
      </w:r>
      <w:proofErr w:type="spellEnd"/>
      <w:r w:rsidR="008A1171" w:rsidRPr="00EF38B3">
        <w:t xml:space="preserve"> 17 and over. </w:t>
      </w:r>
      <w:proofErr w:type="spellStart"/>
      <w:r w:rsidR="008A1171" w:rsidRPr="00EF38B3">
        <w:t>Deciles</w:t>
      </w:r>
      <w:proofErr w:type="spellEnd"/>
      <w:r w:rsidR="008A1171" w:rsidRPr="00EF38B3">
        <w:t xml:space="preserve"> broken </w:t>
      </w:r>
      <w:proofErr w:type="spellStart"/>
      <w:r w:rsidR="008A1171" w:rsidRPr="00EF38B3">
        <w:t>down</w:t>
      </w:r>
      <w:proofErr w:type="spellEnd"/>
      <w:r w:rsidR="008A1171" w:rsidRPr="00EF38B3">
        <w:t xml:space="preserve"> by gross </w:t>
      </w:r>
      <w:proofErr w:type="spellStart"/>
      <w:r w:rsidR="008A1171" w:rsidRPr="00EF38B3">
        <w:t>income</w:t>
      </w:r>
      <w:proofErr w:type="spellEnd"/>
      <w:r w:rsidR="008A1171" w:rsidRPr="00EF38B3">
        <w:t xml:space="preserve">. Negative </w:t>
      </w:r>
      <w:proofErr w:type="spellStart"/>
      <w:r w:rsidR="008A1171" w:rsidRPr="00EF38B3">
        <w:t>numbers</w:t>
      </w:r>
      <w:proofErr w:type="spellEnd"/>
      <w:r w:rsidR="008A1171" w:rsidRPr="00EF38B3">
        <w:t xml:space="preserve"> </w:t>
      </w:r>
      <w:proofErr w:type="spellStart"/>
      <w:r w:rsidR="008A1171" w:rsidRPr="00EF38B3">
        <w:t>are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reductions</w:t>
      </w:r>
      <w:proofErr w:type="spellEnd"/>
      <w:r w:rsidR="008A1171" w:rsidRPr="00EF38B3">
        <w:t xml:space="preserve">. </w:t>
      </w:r>
      <w:proofErr w:type="spellStart"/>
      <w:r w:rsidR="008A1171" w:rsidRPr="00EF38B3">
        <w:t>Compared</w:t>
      </w:r>
      <w:proofErr w:type="spellEnd"/>
      <w:r w:rsidR="008A1171" w:rsidRPr="00EF38B3">
        <w:t xml:space="preserve"> to </w:t>
      </w:r>
      <w:proofErr w:type="spellStart"/>
      <w:r w:rsidR="008A1171" w:rsidRPr="00EF38B3">
        <w:t>the</w:t>
      </w:r>
      <w:proofErr w:type="spellEnd"/>
      <w:r w:rsidR="008A1171" w:rsidRPr="00EF38B3">
        <w:t xml:space="preserve"> </w:t>
      </w:r>
      <w:proofErr w:type="spellStart"/>
      <w:r w:rsidR="008A1171" w:rsidRPr="00EF38B3">
        <w:t>benchmark</w:t>
      </w:r>
      <w:proofErr w:type="spellEnd"/>
      <w:r w:rsidR="008A1171" w:rsidRPr="00EF38B3">
        <w:t xml:space="preserve"> system for 2026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950"/>
        <w:gridCol w:w="2572"/>
        <w:gridCol w:w="1387"/>
        <w:gridCol w:w="1387"/>
        <w:gridCol w:w="1387"/>
        <w:gridCol w:w="1387"/>
      </w:tblGrid>
      <w:tr w:rsidR="008A1171" w:rsidRPr="00EF38B3" w14:paraId="40D16027" w14:textId="77777777" w:rsidTr="00DE5D9C">
        <w:trPr>
          <w:trHeight w:val="1120"/>
        </w:trPr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F67D07" w14:textId="77777777" w:rsidR="008A1171" w:rsidRPr="00EF38B3" w:rsidRDefault="008A1171" w:rsidP="00DE5D9C">
            <w:proofErr w:type="spellStart"/>
            <w:r w:rsidRPr="00EF38B3">
              <w:t>Decile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27627C" w14:textId="77777777" w:rsidR="008A1171" w:rsidRPr="00EF38B3" w:rsidRDefault="008A1171" w:rsidP="00DE5D9C">
            <w:r w:rsidRPr="00EF38B3">
              <w:t>Gross income</w:t>
            </w:r>
            <w:r w:rsidRPr="00EF38B3">
              <w:rPr>
                <w:vertAlign w:val="superscript"/>
              </w:rPr>
              <w:t>1</w:t>
            </w:r>
            <w:r w:rsidRPr="00EF38B3">
              <w:t xml:space="preserve"> NOK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FA334C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benchmark</w:t>
            </w:r>
            <w:proofErr w:type="spellEnd"/>
            <w:r w:rsidRPr="00EF38B3">
              <w:t xml:space="preserve"> alternative. NOK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8EB504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benchmark</w:t>
            </w:r>
            <w:proofErr w:type="spellEnd"/>
            <w:r w:rsidRPr="00EF38B3">
              <w:t xml:space="preserve"> alternative. Per cent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C31C16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change</w:t>
            </w:r>
            <w:proofErr w:type="spellEnd"/>
            <w:r w:rsidRPr="00EF38B3">
              <w:t>. NOK</w:t>
            </w:r>
            <w:r w:rsidRPr="00EF38B3">
              <w:rPr>
                <w:vertAlign w:val="superscript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197CB0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Change</w:t>
            </w:r>
            <w:proofErr w:type="spellEnd"/>
            <w:r w:rsidRPr="00EF38B3">
              <w:t xml:space="preserve"> in per cent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r w:rsidRPr="00EF38B3">
              <w:br/>
              <w:t xml:space="preserve">gross </w:t>
            </w:r>
            <w:proofErr w:type="spellStart"/>
            <w:r w:rsidRPr="00EF38B3">
              <w:t>income</w:t>
            </w:r>
            <w:proofErr w:type="spellEnd"/>
            <w:r w:rsidRPr="00EF38B3">
              <w:t>. Per cent</w:t>
            </w:r>
          </w:p>
        </w:tc>
      </w:tr>
      <w:tr w:rsidR="008A1171" w:rsidRPr="00EF38B3" w14:paraId="25F77E8E" w14:textId="77777777" w:rsidTr="00DE5D9C">
        <w:trPr>
          <w:trHeight w:val="380"/>
        </w:trPr>
        <w:tc>
          <w:tcPr>
            <w:tcW w:w="9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628771" w14:textId="77777777" w:rsidR="008A1171" w:rsidRPr="00EF38B3" w:rsidRDefault="008A1171" w:rsidP="00DE5D9C">
            <w:r w:rsidRPr="00EF38B3">
              <w:lastRenderedPageBreak/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F2DAA2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0 – 177,600</w:t>
            </w:r>
            <w:r w:rsidRPr="00EF38B3">
              <w:tab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BA57DC" w14:textId="77777777" w:rsidR="008A1171" w:rsidRPr="00EF38B3" w:rsidRDefault="008A1171" w:rsidP="00DE5D9C">
            <w:pPr>
              <w:jc w:val="right"/>
            </w:pPr>
            <w:r w:rsidRPr="00EF38B3">
              <w:t>2,200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C9790D" w14:textId="77777777" w:rsidR="008A1171" w:rsidRPr="00EF38B3" w:rsidRDefault="008A1171" w:rsidP="00DE5D9C">
            <w:pPr>
              <w:jc w:val="right"/>
            </w:pPr>
            <w:r w:rsidRPr="00EF38B3">
              <w:t>3.2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35B161" w14:textId="77777777" w:rsidR="008A1171" w:rsidRPr="00EF38B3" w:rsidRDefault="008A1171" w:rsidP="00DE5D9C">
            <w:pPr>
              <w:jc w:val="right"/>
            </w:pPr>
            <w:r w:rsidRPr="00EF38B3"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E29EEC" w14:textId="77777777" w:rsidR="008A1171" w:rsidRPr="00EF38B3" w:rsidRDefault="008A1171" w:rsidP="00DE5D9C">
            <w:pPr>
              <w:jc w:val="right"/>
            </w:pPr>
            <w:r w:rsidRPr="00EF38B3">
              <w:t>0,2</w:t>
            </w:r>
          </w:p>
        </w:tc>
      </w:tr>
      <w:tr w:rsidR="008A1171" w:rsidRPr="00EF38B3" w14:paraId="404D3B31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BED79E" w14:textId="77777777" w:rsidR="008A1171" w:rsidRPr="00EF38B3" w:rsidRDefault="008A1171" w:rsidP="00DE5D9C">
            <w:r w:rsidRPr="00EF38B3"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628D90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177,600 – 323,800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D7386" w14:textId="77777777" w:rsidR="008A1171" w:rsidRPr="00EF38B3" w:rsidRDefault="008A1171" w:rsidP="00DE5D9C">
            <w:pPr>
              <w:jc w:val="right"/>
            </w:pPr>
            <w:r w:rsidRPr="00EF38B3">
              <w:t>16,800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A5CDF2" w14:textId="77777777" w:rsidR="008A1171" w:rsidRPr="00EF38B3" w:rsidRDefault="008A1171" w:rsidP="00DE5D9C">
            <w:pPr>
              <w:jc w:val="right"/>
            </w:pPr>
            <w:r w:rsidRPr="00EF38B3">
              <w:t>6.4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DA96E7" w14:textId="77777777" w:rsidR="008A1171" w:rsidRPr="00EF38B3" w:rsidRDefault="008A1171" w:rsidP="00DE5D9C">
            <w:pPr>
              <w:jc w:val="right"/>
            </w:pPr>
            <w:r w:rsidRPr="00EF38B3">
              <w:t>-200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DBFB88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23C415A7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E495C6" w14:textId="77777777" w:rsidR="008A1171" w:rsidRPr="00EF38B3" w:rsidRDefault="008A1171" w:rsidP="00DE5D9C">
            <w:r w:rsidRPr="00EF38B3"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52B800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323,800 – 410,200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9C793" w14:textId="77777777" w:rsidR="008A1171" w:rsidRPr="00EF38B3" w:rsidRDefault="008A1171" w:rsidP="00DE5D9C">
            <w:pPr>
              <w:jc w:val="right"/>
            </w:pPr>
            <w:r w:rsidRPr="00EF38B3">
              <w:t>46,000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19F159" w14:textId="77777777" w:rsidR="008A1171" w:rsidRPr="00EF38B3" w:rsidRDefault="008A1171" w:rsidP="00DE5D9C">
            <w:pPr>
              <w:jc w:val="right"/>
            </w:pPr>
            <w:r w:rsidRPr="00EF38B3">
              <w:t>12.5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4CBDD9" w14:textId="77777777" w:rsidR="008A1171" w:rsidRPr="00EF38B3" w:rsidRDefault="008A1171" w:rsidP="00DE5D9C">
            <w:pPr>
              <w:jc w:val="right"/>
            </w:pPr>
            <w:r w:rsidRPr="00EF38B3">
              <w:t>-600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1BFCF5" w14:textId="77777777" w:rsidR="008A1171" w:rsidRPr="00EF38B3" w:rsidRDefault="008A1171" w:rsidP="00DE5D9C">
            <w:pPr>
              <w:jc w:val="right"/>
            </w:pPr>
            <w:r w:rsidRPr="00EF38B3">
              <w:t>-0,2</w:t>
            </w:r>
          </w:p>
        </w:tc>
      </w:tr>
      <w:tr w:rsidR="008A1171" w:rsidRPr="00EF38B3" w14:paraId="2C0C5A82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7F688F" w14:textId="77777777" w:rsidR="008A1171" w:rsidRPr="00EF38B3" w:rsidRDefault="008A1171" w:rsidP="00DE5D9C">
            <w:r w:rsidRPr="00EF38B3"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DAF4F7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410,200 – 494,600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F4785A" w14:textId="77777777" w:rsidR="008A1171" w:rsidRPr="00EF38B3" w:rsidRDefault="008A1171" w:rsidP="00DE5D9C">
            <w:pPr>
              <w:jc w:val="right"/>
            </w:pPr>
            <w:r w:rsidRPr="00EF38B3">
              <w:t>75,600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B9FF9F" w14:textId="77777777" w:rsidR="008A1171" w:rsidRPr="00EF38B3" w:rsidRDefault="008A1171" w:rsidP="00DE5D9C">
            <w:pPr>
              <w:jc w:val="right"/>
            </w:pPr>
            <w:r w:rsidRPr="00EF38B3">
              <w:t>16.7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9031F4" w14:textId="77777777" w:rsidR="008A1171" w:rsidRPr="00EF38B3" w:rsidRDefault="008A1171" w:rsidP="00DE5D9C">
            <w:pPr>
              <w:jc w:val="right"/>
            </w:pPr>
            <w:r w:rsidRPr="00EF38B3">
              <w:t>-600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94A82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3AA7202B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F8FBAC" w14:textId="77777777" w:rsidR="008A1171" w:rsidRPr="00EF38B3" w:rsidRDefault="008A1171" w:rsidP="00DE5D9C">
            <w:r w:rsidRPr="00EF38B3"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DBFC82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494,600 – 580,800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72C6FF" w14:textId="77777777" w:rsidR="008A1171" w:rsidRPr="00EF38B3" w:rsidRDefault="008A1171" w:rsidP="00DE5D9C">
            <w:pPr>
              <w:jc w:val="right"/>
            </w:pPr>
            <w:r w:rsidRPr="00EF38B3">
              <w:t>105,200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48C7DA" w14:textId="77777777" w:rsidR="008A1171" w:rsidRPr="00EF38B3" w:rsidRDefault="008A1171" w:rsidP="00DE5D9C">
            <w:pPr>
              <w:jc w:val="right"/>
            </w:pPr>
            <w:r w:rsidRPr="00EF38B3">
              <w:t>19.6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27DE44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86E25E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7E6DC38D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89DA61" w14:textId="77777777" w:rsidR="008A1171" w:rsidRPr="00EF38B3" w:rsidRDefault="008A1171" w:rsidP="00DE5D9C">
            <w:r w:rsidRPr="00EF38B3"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8B7D07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580,800 – 671,600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483B73" w14:textId="77777777" w:rsidR="008A1171" w:rsidRPr="00EF38B3" w:rsidRDefault="008A1171" w:rsidP="00DE5D9C">
            <w:pPr>
              <w:jc w:val="right"/>
            </w:pPr>
            <w:r w:rsidRPr="00EF38B3">
              <w:t>133,600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1D96AC" w14:textId="77777777" w:rsidR="008A1171" w:rsidRPr="00EF38B3" w:rsidRDefault="008A1171" w:rsidP="00DE5D9C">
            <w:pPr>
              <w:jc w:val="right"/>
            </w:pPr>
            <w:r w:rsidRPr="00EF38B3">
              <w:t>21.3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2A33E8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160295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72CFF34D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F3E59F" w14:textId="77777777" w:rsidR="008A1171" w:rsidRPr="00EF38B3" w:rsidRDefault="008A1171" w:rsidP="00DE5D9C">
            <w:r w:rsidRPr="00EF38B3"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BCD6CF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671,600 – 771,800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899911" w14:textId="77777777" w:rsidR="008A1171" w:rsidRPr="00EF38B3" w:rsidRDefault="008A1171" w:rsidP="00DE5D9C">
            <w:pPr>
              <w:jc w:val="right"/>
            </w:pPr>
            <w:r w:rsidRPr="00EF38B3">
              <w:t>162,800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C20128" w14:textId="77777777" w:rsidR="008A1171" w:rsidRPr="00EF38B3" w:rsidRDefault="008A1171" w:rsidP="00DE5D9C">
            <w:pPr>
              <w:jc w:val="right"/>
            </w:pPr>
            <w:r w:rsidRPr="00EF38B3">
              <w:t>22.6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B34F85" w14:textId="77777777" w:rsidR="008A1171" w:rsidRPr="00EF38B3" w:rsidRDefault="008A1171" w:rsidP="00DE5D9C">
            <w:pPr>
              <w:jc w:val="right"/>
            </w:pPr>
            <w:r w:rsidRPr="00EF38B3">
              <w:t>-1.000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FE820D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2AFA1AA6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B5D539" w14:textId="77777777" w:rsidR="008A1171" w:rsidRPr="00EF38B3" w:rsidRDefault="008A1171" w:rsidP="00DE5D9C">
            <w:r w:rsidRPr="00EF38B3"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C1B61D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771,800 – 906,000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74382B" w14:textId="77777777" w:rsidR="008A1171" w:rsidRPr="00EF38B3" w:rsidRDefault="008A1171" w:rsidP="00DE5D9C">
            <w:pPr>
              <w:jc w:val="right"/>
            </w:pPr>
            <w:r w:rsidRPr="00EF38B3">
              <w:t>205,400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9BCE51" w14:textId="77777777" w:rsidR="008A1171" w:rsidRPr="00EF38B3" w:rsidRDefault="008A1171" w:rsidP="00DE5D9C">
            <w:pPr>
              <w:jc w:val="right"/>
            </w:pPr>
            <w:r w:rsidRPr="00EF38B3">
              <w:t>24.6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46EDA4" w14:textId="77777777" w:rsidR="008A1171" w:rsidRPr="00EF38B3" w:rsidRDefault="008A1171" w:rsidP="00DE5D9C">
            <w:pPr>
              <w:jc w:val="right"/>
            </w:pPr>
            <w:r w:rsidRPr="00EF38B3">
              <w:t>-1.200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177BEE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1AA5EA06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DD2D31" w14:textId="77777777" w:rsidR="008A1171" w:rsidRPr="00EF38B3" w:rsidRDefault="008A1171" w:rsidP="00DE5D9C">
            <w:r w:rsidRPr="00EF38B3"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1B974D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>906,000 – 1,167, 600</w:t>
            </w:r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885165" w14:textId="77777777" w:rsidR="008A1171" w:rsidRPr="00EF38B3" w:rsidRDefault="008A1171" w:rsidP="00DE5D9C">
            <w:pPr>
              <w:jc w:val="right"/>
            </w:pPr>
            <w:r w:rsidRPr="00EF38B3">
              <w:t>282,000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A7632A" w14:textId="77777777" w:rsidR="008A1171" w:rsidRPr="00EF38B3" w:rsidRDefault="008A1171" w:rsidP="00DE5D9C">
            <w:pPr>
              <w:jc w:val="right"/>
            </w:pPr>
            <w:r w:rsidRPr="00EF38B3">
              <w:t>27.7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940312" w14:textId="77777777" w:rsidR="008A1171" w:rsidRPr="00EF38B3" w:rsidRDefault="008A1171" w:rsidP="00DE5D9C">
            <w:pPr>
              <w:jc w:val="right"/>
            </w:pPr>
            <w:r w:rsidRPr="00EF38B3">
              <w:t>-1.400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46A7F2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298E2E74" w14:textId="77777777" w:rsidTr="00DE5D9C">
        <w:trPr>
          <w:trHeight w:val="380"/>
        </w:trPr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0FAC70" w14:textId="77777777" w:rsidR="008A1171" w:rsidRPr="00EF38B3" w:rsidRDefault="008A1171" w:rsidP="00DE5D9C">
            <w:r w:rsidRPr="00EF38B3">
              <w:t>10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5730BB" w14:textId="77777777" w:rsidR="008A1171" w:rsidRPr="00EF38B3" w:rsidRDefault="008A1171" w:rsidP="00DE5D9C">
            <w:pPr>
              <w:tabs>
                <w:tab w:val="left" w:leader="dot" w:pos="2363"/>
              </w:tabs>
            </w:pPr>
            <w:r w:rsidRPr="00EF38B3">
              <w:t xml:space="preserve">1,167,600 and </w:t>
            </w:r>
            <w:r w:rsidRPr="00EF38B3">
              <w:br/>
            </w:r>
            <w:proofErr w:type="spellStart"/>
            <w:r w:rsidRPr="00EF38B3">
              <w:t>above</w:t>
            </w:r>
            <w:proofErr w:type="spellEnd"/>
            <w:r w:rsidRPr="00EF38B3">
              <w:tab/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F5734B" w14:textId="77777777" w:rsidR="008A1171" w:rsidRPr="00EF38B3" w:rsidRDefault="008A1171" w:rsidP="00DE5D9C">
            <w:pPr>
              <w:jc w:val="right"/>
            </w:pPr>
            <w:r w:rsidRPr="00EF38B3">
              <w:t>690,800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54B361" w14:textId="77777777" w:rsidR="008A1171" w:rsidRPr="00EF38B3" w:rsidRDefault="008A1171" w:rsidP="00DE5D9C">
            <w:pPr>
              <w:jc w:val="right"/>
            </w:pPr>
            <w:r w:rsidRPr="00EF38B3">
              <w:t>35.7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724D61" w14:textId="77777777" w:rsidR="008A1171" w:rsidRPr="00EF38B3" w:rsidRDefault="008A1171" w:rsidP="00DE5D9C">
            <w:pPr>
              <w:jc w:val="right"/>
            </w:pPr>
            <w:r w:rsidRPr="00EF38B3">
              <w:t>-2.000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0F6478" w14:textId="77777777" w:rsidR="008A1171" w:rsidRPr="00EF38B3" w:rsidRDefault="008A1171" w:rsidP="00DE5D9C">
            <w:pPr>
              <w:jc w:val="right"/>
            </w:pPr>
            <w:r w:rsidRPr="00EF38B3">
              <w:t>-0,1</w:t>
            </w:r>
          </w:p>
        </w:tc>
      </w:tr>
      <w:tr w:rsidR="008A1171" w:rsidRPr="00EF38B3" w14:paraId="6D7E4E2C" w14:textId="77777777" w:rsidTr="00DE5D9C">
        <w:trPr>
          <w:trHeight w:val="380"/>
        </w:trPr>
        <w:tc>
          <w:tcPr>
            <w:tcW w:w="3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98F055" w14:textId="77777777" w:rsidR="008A1171" w:rsidRPr="00EF38B3" w:rsidRDefault="008A1171" w:rsidP="00DE5D9C">
            <w:pPr>
              <w:tabs>
                <w:tab w:val="left" w:leader="dot" w:pos="3436"/>
              </w:tabs>
            </w:pPr>
            <w:r w:rsidRPr="00EF38B3">
              <w:t xml:space="preserve">Total </w:t>
            </w:r>
            <w:r w:rsidRPr="00EF38B3">
              <w:tab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48BEB3" w14:textId="77777777" w:rsidR="008A1171" w:rsidRPr="00EF38B3" w:rsidRDefault="008A1171" w:rsidP="00DE5D9C">
            <w:pPr>
              <w:jc w:val="right"/>
            </w:pPr>
            <w:r w:rsidRPr="00EF38B3">
              <w:t>170,600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C8C05A" w14:textId="77777777" w:rsidR="008A1171" w:rsidRPr="00EF38B3" w:rsidRDefault="008A1171" w:rsidP="00DE5D9C">
            <w:pPr>
              <w:jc w:val="right"/>
            </w:pPr>
            <w:r w:rsidRPr="00EF38B3">
              <w:t>25,1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88290B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9B57A7" w14:textId="77777777" w:rsidR="008A1171" w:rsidRPr="00EF38B3" w:rsidRDefault="008A1171" w:rsidP="00DE5D9C">
            <w:pPr>
              <w:jc w:val="right"/>
            </w:pPr>
            <w:r w:rsidRPr="00EF38B3">
              <w:t>-0.1</w:t>
            </w:r>
          </w:p>
        </w:tc>
      </w:tr>
    </w:tbl>
    <w:p w14:paraId="2189EA25" w14:textId="77777777" w:rsidR="008A1171" w:rsidRPr="00EF38B3" w:rsidRDefault="008A1171" w:rsidP="001947E3">
      <w:pPr>
        <w:pStyle w:val="Note"/>
        <w:rPr>
          <w:rStyle w:val="skrift-hevet"/>
          <w:spacing w:val="4"/>
          <w:sz w:val="24"/>
        </w:rPr>
      </w:pPr>
      <w:r w:rsidRPr="00EF38B3">
        <w:rPr>
          <w:rStyle w:val="skrift-hevet"/>
        </w:rPr>
        <w:t>1</w:t>
      </w:r>
      <w:r w:rsidRPr="00EF38B3">
        <w:tab/>
      </w:r>
      <w:proofErr w:type="spellStart"/>
      <w:r w:rsidRPr="00EF38B3">
        <w:t>Includes</w:t>
      </w:r>
      <w:proofErr w:type="spellEnd"/>
      <w:r w:rsidRPr="00EF38B3">
        <w:t xml:space="preserve"> total pre-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This </w:t>
      </w:r>
      <w:proofErr w:type="spellStart"/>
      <w:r w:rsidRPr="00EF38B3">
        <w:t>includes</w:t>
      </w:r>
      <w:proofErr w:type="spellEnd"/>
      <w:r w:rsidRPr="00EF38B3">
        <w:t xml:space="preserve"> </w:t>
      </w:r>
      <w:proofErr w:type="spellStart"/>
      <w:r w:rsidRPr="00EF38B3">
        <w:t>wages</w:t>
      </w:r>
      <w:proofErr w:type="spellEnd"/>
      <w:r w:rsidRPr="00EF38B3">
        <w:t xml:space="preserve">, </w:t>
      </w:r>
      <w:proofErr w:type="spellStart"/>
      <w:r w:rsidRPr="00EF38B3">
        <w:t>self-employment</w:t>
      </w:r>
      <w:proofErr w:type="spellEnd"/>
      <w:r w:rsidRPr="00EF38B3">
        <w:t xml:space="preserve">, </w:t>
      </w:r>
      <w:proofErr w:type="spellStart"/>
      <w:r w:rsidRPr="00EF38B3">
        <w:t>capital</w:t>
      </w:r>
      <w:proofErr w:type="spellEnd"/>
      <w:r w:rsidRPr="00EF38B3">
        <w:t xml:space="preserve">, </w:t>
      </w:r>
      <w:proofErr w:type="spellStart"/>
      <w:r w:rsidRPr="00EF38B3">
        <w:t>social</w:t>
      </w:r>
      <w:proofErr w:type="spellEnd"/>
      <w:r w:rsidRPr="00EF38B3">
        <w:t xml:space="preserve"> </w:t>
      </w:r>
      <w:proofErr w:type="spellStart"/>
      <w:r w:rsidRPr="00EF38B3">
        <w:t>security</w:t>
      </w:r>
      <w:proofErr w:type="spellEnd"/>
      <w:r w:rsidRPr="00EF38B3">
        <w:t xml:space="preserve"> and </w:t>
      </w:r>
      <w:proofErr w:type="spellStart"/>
      <w:r w:rsidRPr="00EF38B3">
        <w:t>pension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, as </w:t>
      </w:r>
      <w:proofErr w:type="spellStart"/>
      <w:r w:rsidRPr="00EF38B3">
        <w:t>well</w:t>
      </w:r>
      <w:proofErr w:type="spellEnd"/>
      <w:r w:rsidRPr="00EF38B3">
        <w:t xml:space="preserve"> as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taxable</w:t>
      </w:r>
      <w:proofErr w:type="spellEnd"/>
      <w:r w:rsidRPr="00EF38B3">
        <w:t xml:space="preserve"> and tax-free </w:t>
      </w:r>
      <w:proofErr w:type="spellStart"/>
      <w:r w:rsidRPr="00EF38B3">
        <w:t>benefits</w:t>
      </w:r>
      <w:proofErr w:type="spellEnd"/>
      <w:r w:rsidRPr="00EF38B3">
        <w:t>.</w:t>
      </w:r>
    </w:p>
    <w:p w14:paraId="42E8402B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  <w:t xml:space="preserve">The </w:t>
      </w:r>
      <w:proofErr w:type="spellStart"/>
      <w:r w:rsidRPr="00EF38B3">
        <w:t>figures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rounded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nearest</w:t>
      </w:r>
      <w:proofErr w:type="spellEnd"/>
      <w:r w:rsidRPr="00EF38B3">
        <w:t xml:space="preserve"> NOK 200.</w:t>
      </w:r>
    </w:p>
    <w:p w14:paraId="62F28A56" w14:textId="77777777" w:rsidR="008A1171" w:rsidRPr="00EF38B3" w:rsidRDefault="008A1171" w:rsidP="008A1171">
      <w:pPr>
        <w:pStyle w:val="Kilde"/>
      </w:pPr>
      <w:r w:rsidRPr="00EF38B3">
        <w:t xml:space="preserve">Sources: Ministry </w:t>
      </w:r>
      <w:proofErr w:type="spellStart"/>
      <w:r w:rsidRPr="00EF38B3">
        <w:t>of</w:t>
      </w:r>
      <w:proofErr w:type="spellEnd"/>
      <w:r w:rsidRPr="00EF38B3">
        <w:t xml:space="preserve"> Finance and </w:t>
      </w:r>
      <w:proofErr w:type="spellStart"/>
      <w:r w:rsidRPr="00EF38B3">
        <w:t>Statistics</w:t>
      </w:r>
      <w:proofErr w:type="spellEnd"/>
      <w:r w:rsidRPr="00EF38B3">
        <w:t xml:space="preserve"> </w:t>
      </w:r>
      <w:proofErr w:type="spellStart"/>
      <w:r w:rsidRPr="00EF38B3">
        <w:t>Norway's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model</w:t>
      </w:r>
      <w:proofErr w:type="spellEnd"/>
      <w:r w:rsidRPr="00EF38B3">
        <w:t>, LOTTE-Skatt.</w:t>
      </w:r>
    </w:p>
    <w:p w14:paraId="0DB1E17B" w14:textId="77777777" w:rsidR="008A1171" w:rsidRPr="00EF38B3" w:rsidRDefault="008A1171" w:rsidP="008A1171">
      <w:r w:rsidRPr="00EF38B3">
        <w:t xml:space="preserve">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net</w:t>
      </w:r>
      <w:proofErr w:type="spellEnd"/>
      <w:r w:rsidRPr="00EF38B3">
        <w:t xml:space="preserve"> </w:t>
      </w:r>
      <w:proofErr w:type="spellStart"/>
      <w:r w:rsidRPr="00EF38B3">
        <w:t>accrued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at zero in 2026. </w:t>
      </w:r>
      <w:proofErr w:type="spellStart"/>
      <w:r w:rsidRPr="00EF38B3">
        <w:t>Reductions</w:t>
      </w:r>
      <w:proofErr w:type="spellEnd"/>
      <w:r w:rsidRPr="00EF38B3">
        <w:t xml:space="preserve"> in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and </w:t>
      </w:r>
      <w:proofErr w:type="spellStart"/>
      <w:r w:rsidRPr="00EF38B3">
        <w:t>electricity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have </w:t>
      </w:r>
      <w:proofErr w:type="spellStart"/>
      <w:r w:rsidRPr="00EF38B3">
        <w:t>been</w:t>
      </w:r>
      <w:proofErr w:type="spellEnd"/>
      <w:r w:rsidRPr="00EF38B3">
        <w:t xml:space="preserve"> </w:t>
      </w:r>
      <w:proofErr w:type="spellStart"/>
      <w:r w:rsidRPr="00EF38B3">
        <w:t>financed</w:t>
      </w:r>
      <w:proofErr w:type="spellEnd"/>
      <w:r w:rsidRPr="00EF38B3">
        <w:t xml:space="preserve"> </w:t>
      </w:r>
      <w:proofErr w:type="spellStart"/>
      <w:r w:rsidRPr="00EF38B3">
        <w:t>through</w:t>
      </w:r>
      <w:proofErr w:type="spellEnd"/>
      <w:r w:rsidRPr="00EF38B3">
        <w:t xml:space="preserve"> </w:t>
      </w:r>
      <w:proofErr w:type="spellStart"/>
      <w:r w:rsidRPr="00EF38B3">
        <w:t>tightening</w:t>
      </w:r>
      <w:proofErr w:type="spellEnd"/>
      <w:r w:rsidRPr="00EF38B3">
        <w:t xml:space="preserve"> </w:t>
      </w:r>
      <w:proofErr w:type="spellStart"/>
      <w:r w:rsidRPr="00EF38B3">
        <w:t>measures</w:t>
      </w:r>
      <w:proofErr w:type="spellEnd"/>
      <w:r w:rsidRPr="00EF38B3">
        <w:t xml:space="preserve"> in areas </w:t>
      </w:r>
      <w:proofErr w:type="spellStart"/>
      <w:r w:rsidRPr="00EF38B3">
        <w:t>such</w:t>
      </w:r>
      <w:proofErr w:type="spellEnd"/>
      <w:r w:rsidRPr="00EF38B3">
        <w:t xml:space="preserve"> as </w:t>
      </w:r>
      <w:proofErr w:type="spellStart"/>
      <w:r w:rsidRPr="00EF38B3">
        <w:t>value</w:t>
      </w:r>
      <w:proofErr w:type="spellEnd"/>
      <w:r w:rsidRPr="00EF38B3">
        <w:t xml:space="preserve"> </w:t>
      </w:r>
      <w:proofErr w:type="spellStart"/>
      <w:r w:rsidRPr="00EF38B3">
        <w:t>added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and CO</w:t>
      </w:r>
      <w:r w:rsidRPr="00EF38B3">
        <w:rPr>
          <w:rStyle w:val="skrift-senket"/>
        </w:rPr>
        <w:t>2</w:t>
      </w:r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, and </w:t>
      </w:r>
      <w:proofErr w:type="spellStart"/>
      <w:r w:rsidRPr="00EF38B3">
        <w:t>closing</w:t>
      </w:r>
      <w:proofErr w:type="spellEnd"/>
      <w:r w:rsidRPr="00EF38B3">
        <w:t xml:space="preserve"> gaps in business </w:t>
      </w:r>
      <w:proofErr w:type="spellStart"/>
      <w:r w:rsidRPr="00EF38B3">
        <w:t>taxation</w:t>
      </w:r>
      <w:proofErr w:type="spellEnd"/>
      <w:r w:rsidRPr="00EF38B3">
        <w:t xml:space="preserve">. The </w:t>
      </w:r>
      <w:proofErr w:type="spellStart"/>
      <w:r w:rsidRPr="00EF38B3">
        <w:t>easing</w:t>
      </w:r>
      <w:proofErr w:type="spellEnd"/>
      <w:r w:rsidRPr="00EF38B3">
        <w:t xml:space="preserve"> and most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restrictions</w:t>
      </w:r>
      <w:proofErr w:type="spellEnd"/>
      <w:r w:rsidRPr="00EF38B3">
        <w:t xml:space="preserve"> </w:t>
      </w:r>
      <w:proofErr w:type="spellStart"/>
      <w:r w:rsidRPr="00EF38B3">
        <w:t>affect</w:t>
      </w:r>
      <w:proofErr w:type="spellEnd"/>
      <w:r w:rsidRPr="00EF38B3">
        <w:t xml:space="preserve"> </w:t>
      </w:r>
      <w:proofErr w:type="spellStart"/>
      <w:r w:rsidRPr="00EF38B3">
        <w:t>large</w:t>
      </w:r>
      <w:proofErr w:type="spellEnd"/>
      <w:r w:rsidRPr="00EF38B3">
        <w:t xml:space="preserve"> </w:t>
      </w:r>
      <w:proofErr w:type="spellStart"/>
      <w:r w:rsidRPr="00EF38B3">
        <w:t>sections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population</w:t>
      </w:r>
      <w:proofErr w:type="spellEnd"/>
      <w:r w:rsidRPr="00EF38B3">
        <w:t xml:space="preserve">. </w:t>
      </w:r>
      <w:proofErr w:type="spellStart"/>
      <w:r w:rsidRPr="00EF38B3">
        <w:t>Measured</w:t>
      </w:r>
      <w:proofErr w:type="spellEnd"/>
      <w:r w:rsidRPr="00EF38B3">
        <w:t xml:space="preserve"> in NOK, </w:t>
      </w:r>
      <w:proofErr w:type="spellStart"/>
      <w:r w:rsidRPr="00EF38B3">
        <w:t>both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tightening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greatest</w:t>
      </w:r>
      <w:proofErr w:type="spellEnd"/>
      <w:r w:rsidRPr="00EF38B3">
        <w:t xml:space="preserve"> for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>.</w:t>
      </w:r>
    </w:p>
    <w:p w14:paraId="7C23F629" w14:textId="77777777" w:rsidR="008A1171" w:rsidRPr="00EF38B3" w:rsidRDefault="008A1171" w:rsidP="008A1171">
      <w:pPr>
        <w:rPr>
          <w:rStyle w:val="kursiv"/>
        </w:rPr>
      </w:pPr>
      <w:proofErr w:type="spellStart"/>
      <w:r w:rsidRPr="00EF38B3">
        <w:rPr>
          <w:rStyle w:val="kursiv"/>
        </w:rPr>
        <w:lastRenderedPageBreak/>
        <w:t>Reduced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electricity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provides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broad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relief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on</w:t>
      </w:r>
      <w:proofErr w:type="spellEnd"/>
      <w:r w:rsidRPr="00EF38B3">
        <w:rPr>
          <w:rStyle w:val="kursiv"/>
        </w:rPr>
        <w:t xml:space="preserve"> a </w:t>
      </w:r>
      <w:proofErr w:type="spellStart"/>
      <w:r w:rsidRPr="00EF38B3">
        <w:rPr>
          <w:rStyle w:val="kursiv"/>
        </w:rPr>
        <w:t>necessity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good</w:t>
      </w:r>
      <w:proofErr w:type="spellEnd"/>
      <w:r w:rsidRPr="00EF38B3">
        <w:t xml:space="preserve">. For 2026, it is </w:t>
      </w:r>
      <w:proofErr w:type="spellStart"/>
      <w:r w:rsidRPr="00EF38B3">
        <w:t>proposed</w:t>
      </w:r>
      <w:proofErr w:type="spellEnd"/>
      <w:r w:rsidRPr="00EF38B3">
        <w:t xml:space="preserve"> to </w:t>
      </w:r>
      <w:proofErr w:type="spellStart"/>
      <w:r w:rsidRPr="00EF38B3">
        <w:t>reduce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electricity</w:t>
      </w:r>
      <w:proofErr w:type="spellEnd"/>
      <w:r w:rsidRPr="00EF38B3">
        <w:t xml:space="preserve"> to a </w:t>
      </w:r>
      <w:proofErr w:type="spellStart"/>
      <w:r w:rsidRPr="00EF38B3">
        <w:t>common</w:t>
      </w:r>
      <w:proofErr w:type="spellEnd"/>
      <w:r w:rsidRPr="00EF38B3">
        <w:t xml:space="preserve"> rate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apply</w:t>
      </w:r>
      <w:proofErr w:type="spellEnd"/>
      <w:r w:rsidRPr="00EF38B3">
        <w:t xml:space="preserve"> all </w:t>
      </w:r>
      <w:proofErr w:type="spellStart"/>
      <w:r w:rsidRPr="00EF38B3">
        <w:t>year</w:t>
      </w:r>
      <w:proofErr w:type="spellEnd"/>
      <w:r w:rsidRPr="00EF38B3">
        <w:t xml:space="preserve"> </w:t>
      </w:r>
      <w:proofErr w:type="spellStart"/>
      <w:r w:rsidRPr="00EF38B3">
        <w:t>round</w:t>
      </w:r>
      <w:proofErr w:type="spellEnd"/>
      <w:r w:rsidRPr="00EF38B3">
        <w:t xml:space="preserve">, </w:t>
      </w:r>
      <w:proofErr w:type="spellStart"/>
      <w:r w:rsidRPr="00EF38B3">
        <w:t>of</w:t>
      </w:r>
      <w:proofErr w:type="spellEnd"/>
      <w:r w:rsidRPr="00EF38B3">
        <w:t xml:space="preserve"> 4.18 øre per kWh. The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provides</w:t>
      </w:r>
      <w:proofErr w:type="spellEnd"/>
      <w:r w:rsidRPr="00EF38B3">
        <w:t xml:space="preserve"> </w:t>
      </w:r>
      <w:proofErr w:type="spellStart"/>
      <w:r w:rsidRPr="00EF38B3">
        <w:t>broad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to </w:t>
      </w:r>
      <w:proofErr w:type="spellStart"/>
      <w:r w:rsidRPr="00EF38B3">
        <w:t>both</w:t>
      </w:r>
      <w:proofErr w:type="spellEnd"/>
      <w:r w:rsidRPr="00EF38B3">
        <w:t xml:space="preserve"> households and </w:t>
      </w:r>
      <w:proofErr w:type="spellStart"/>
      <w:r w:rsidRPr="00EF38B3">
        <w:t>businesses</w:t>
      </w:r>
      <w:proofErr w:type="spellEnd"/>
      <w:r w:rsidRPr="00EF38B3">
        <w:t xml:space="preserve">. For an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home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 is </w:t>
      </w:r>
      <w:proofErr w:type="spellStart"/>
      <w:r w:rsidRPr="00EF38B3">
        <w:t>estimated</w:t>
      </w:r>
      <w:proofErr w:type="spellEnd"/>
      <w:r w:rsidRPr="00EF38B3">
        <w:t xml:space="preserve"> to </w:t>
      </w:r>
      <w:proofErr w:type="spellStart"/>
      <w:r w:rsidRPr="00EF38B3">
        <w:t>provide</w:t>
      </w:r>
      <w:proofErr w:type="spellEnd"/>
      <w:r w:rsidRPr="00EF38B3">
        <w:t xml:space="preserve"> an </w:t>
      </w:r>
      <w:proofErr w:type="spellStart"/>
      <w:r w:rsidRPr="00EF38B3">
        <w:t>annual</w:t>
      </w:r>
      <w:proofErr w:type="spellEnd"/>
      <w:r w:rsidRPr="00EF38B3">
        <w:t xml:space="preserve"> </w:t>
      </w:r>
      <w:proofErr w:type="spellStart"/>
      <w:r w:rsidRPr="00EF38B3">
        <w:t>saving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NOK 900. </w:t>
      </w:r>
      <w:proofErr w:type="spellStart"/>
      <w:r w:rsidRPr="00EF38B3">
        <w:t>There</w:t>
      </w:r>
      <w:proofErr w:type="spellEnd"/>
      <w:r w:rsidRPr="00EF38B3">
        <w:t xml:space="preserve"> is a </w:t>
      </w:r>
      <w:proofErr w:type="spellStart"/>
      <w:r w:rsidRPr="00EF38B3">
        <w:t>clear</w:t>
      </w:r>
      <w:proofErr w:type="spellEnd"/>
      <w:r w:rsidRPr="00EF38B3">
        <w:t xml:space="preserve"> positive </w:t>
      </w:r>
      <w:proofErr w:type="spellStart"/>
      <w:r w:rsidRPr="00EF38B3">
        <w:t>correlation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household </w:t>
      </w:r>
      <w:proofErr w:type="spellStart"/>
      <w:r w:rsidRPr="00EF38B3">
        <w:t>electricity</w:t>
      </w:r>
      <w:proofErr w:type="spellEnd"/>
      <w:r w:rsidRPr="00EF38B3">
        <w:t xml:space="preserve"> </w:t>
      </w:r>
      <w:proofErr w:type="spellStart"/>
      <w:r w:rsidRPr="00EF38B3">
        <w:t>consumption</w:t>
      </w:r>
      <w:proofErr w:type="spellEnd"/>
      <w:r w:rsidRPr="00EF38B3">
        <w:t xml:space="preserve"> and </w:t>
      </w:r>
      <w:proofErr w:type="spellStart"/>
      <w:r w:rsidRPr="00EF38B3">
        <w:t>income</w:t>
      </w:r>
      <w:proofErr w:type="spellEnd"/>
      <w:r w:rsidRPr="00EF38B3">
        <w:t xml:space="preserve">. On </w:t>
      </w:r>
      <w:proofErr w:type="spellStart"/>
      <w:r w:rsidRPr="00EF38B3">
        <w:t>average</w:t>
      </w:r>
      <w:proofErr w:type="spellEnd"/>
      <w:r w:rsidRPr="00EF38B3">
        <w:t xml:space="preserve">, </w:t>
      </w:r>
      <w:proofErr w:type="spellStart"/>
      <w:r w:rsidRPr="00EF38B3">
        <w:t>high-income</w:t>
      </w:r>
      <w:proofErr w:type="spellEnd"/>
      <w:r w:rsidRPr="00EF38B3">
        <w:t xml:space="preserve"> households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experience</w:t>
      </w:r>
      <w:proofErr w:type="spellEnd"/>
      <w:r w:rsidRPr="00EF38B3">
        <w:t xml:space="preserve"> </w:t>
      </w:r>
      <w:proofErr w:type="spellStart"/>
      <w:r w:rsidRPr="00EF38B3">
        <w:t>greater</w:t>
      </w:r>
      <w:proofErr w:type="spellEnd"/>
      <w:r w:rsidRPr="00EF38B3">
        <w:t xml:space="preserve"> </w:t>
      </w:r>
      <w:proofErr w:type="spellStart"/>
      <w:r w:rsidRPr="00EF38B3">
        <w:t>savings</w:t>
      </w:r>
      <w:proofErr w:type="spellEnd"/>
      <w:r w:rsidRPr="00EF38B3">
        <w:t xml:space="preserve"> </w:t>
      </w:r>
      <w:proofErr w:type="spellStart"/>
      <w:r w:rsidRPr="00EF38B3">
        <w:t>than</w:t>
      </w:r>
      <w:proofErr w:type="spellEnd"/>
      <w:r w:rsidRPr="00EF38B3">
        <w:t xml:space="preserve"> </w:t>
      </w:r>
      <w:proofErr w:type="spellStart"/>
      <w:r w:rsidRPr="00EF38B3">
        <w:t>low-income</w:t>
      </w:r>
      <w:proofErr w:type="spellEnd"/>
      <w:r w:rsidRPr="00EF38B3">
        <w:t xml:space="preserve"> households. At </w:t>
      </w:r>
      <w:proofErr w:type="spellStart"/>
      <w:r w:rsidRPr="00EF38B3">
        <w:t>the</w:t>
      </w:r>
      <w:proofErr w:type="spellEnd"/>
      <w:r w:rsidRPr="00EF38B3">
        <w:t xml:space="preserve"> same time, </w:t>
      </w:r>
      <w:proofErr w:type="spellStart"/>
      <w:r w:rsidRPr="00EF38B3">
        <w:t>electricity</w:t>
      </w:r>
      <w:proofErr w:type="spellEnd"/>
      <w:r w:rsidRPr="00EF38B3">
        <w:t xml:space="preserve"> is </w:t>
      </w:r>
      <w:proofErr w:type="spellStart"/>
      <w:r w:rsidRPr="00EF38B3">
        <w:t>partly</w:t>
      </w:r>
      <w:proofErr w:type="spellEnd"/>
      <w:r w:rsidRPr="00EF38B3">
        <w:t xml:space="preserve"> a </w:t>
      </w:r>
      <w:proofErr w:type="spellStart"/>
      <w:r w:rsidRPr="00EF38B3">
        <w:t>necessity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all households </w:t>
      </w:r>
      <w:proofErr w:type="spellStart"/>
      <w:r w:rsidRPr="00EF38B3">
        <w:t>consume</w:t>
      </w:r>
      <w:proofErr w:type="spellEnd"/>
      <w:r w:rsidRPr="00EF38B3">
        <w:t xml:space="preserve">, </w:t>
      </w:r>
      <w:proofErr w:type="spellStart"/>
      <w:r w:rsidRPr="00EF38B3">
        <w:t>regardless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</w:t>
      </w:r>
      <w:proofErr w:type="spellStart"/>
      <w:r w:rsidRPr="00EF38B3">
        <w:t>Low-income</w:t>
      </w:r>
      <w:proofErr w:type="spellEnd"/>
      <w:r w:rsidRPr="00EF38B3">
        <w:t xml:space="preserve"> households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thus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largest</w:t>
      </w:r>
      <w:proofErr w:type="spellEnd"/>
      <w:r w:rsidRPr="00EF38B3">
        <w:t xml:space="preserve"> </w:t>
      </w:r>
      <w:proofErr w:type="spellStart"/>
      <w:r w:rsidRPr="00EF38B3">
        <w:t>savings</w:t>
      </w:r>
      <w:proofErr w:type="spellEnd"/>
      <w:r w:rsidRPr="00EF38B3">
        <w:t xml:space="preserve"> as a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In </w:t>
      </w:r>
      <w:proofErr w:type="spellStart"/>
      <w:r w:rsidRPr="00EF38B3">
        <w:t>addition</w:t>
      </w:r>
      <w:proofErr w:type="spellEnd"/>
      <w:r w:rsidRPr="00EF38B3">
        <w:t xml:space="preserve">, part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given to </w:t>
      </w:r>
      <w:proofErr w:type="spellStart"/>
      <w:r w:rsidRPr="00EF38B3">
        <w:t>businesses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probably</w:t>
      </w:r>
      <w:proofErr w:type="spellEnd"/>
      <w:r w:rsidRPr="00EF38B3">
        <w:t xml:space="preserve"> end up </w:t>
      </w:r>
      <w:proofErr w:type="spellStart"/>
      <w:r w:rsidRPr="00EF38B3">
        <w:t>with</w:t>
      </w:r>
      <w:proofErr w:type="spellEnd"/>
      <w:r w:rsidRPr="00EF38B3">
        <w:t xml:space="preserve"> households </w:t>
      </w:r>
      <w:proofErr w:type="spellStart"/>
      <w:r w:rsidRPr="00EF38B3">
        <w:t>through</w:t>
      </w:r>
      <w:proofErr w:type="spellEnd"/>
      <w:r w:rsidRPr="00EF38B3">
        <w:t xml:space="preserve">, </w:t>
      </w:r>
      <w:proofErr w:type="spellStart"/>
      <w:r w:rsidRPr="00EF38B3">
        <w:t>inter</w:t>
      </w:r>
      <w:proofErr w:type="spellEnd"/>
      <w:r w:rsidRPr="00EF38B3">
        <w:t xml:space="preserve"> </w:t>
      </w:r>
      <w:proofErr w:type="spellStart"/>
      <w:r w:rsidRPr="00EF38B3">
        <w:t>alia</w:t>
      </w:r>
      <w:proofErr w:type="spellEnd"/>
      <w:r w:rsidRPr="00EF38B3">
        <w:t xml:space="preserve">, </w:t>
      </w:r>
      <w:proofErr w:type="spellStart"/>
      <w:r w:rsidRPr="00EF38B3">
        <w:t>lower</w:t>
      </w:r>
      <w:proofErr w:type="spellEnd"/>
      <w:r w:rsidRPr="00EF38B3">
        <w:t xml:space="preserve"> </w:t>
      </w:r>
      <w:proofErr w:type="spellStart"/>
      <w:r w:rsidRPr="00EF38B3">
        <w:t>prices</w:t>
      </w:r>
      <w:proofErr w:type="spellEnd"/>
      <w:r w:rsidRPr="00EF38B3">
        <w:t xml:space="preserve">. The business </w:t>
      </w:r>
      <w:proofErr w:type="spellStart"/>
      <w:r w:rsidRPr="00EF38B3">
        <w:t>sector's</w:t>
      </w:r>
      <w:proofErr w:type="spellEnd"/>
      <w:r w:rsidRPr="00EF38B3">
        <w:t xml:space="preserve">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 is </w:t>
      </w:r>
      <w:proofErr w:type="spellStart"/>
      <w:r w:rsidRPr="00EF38B3">
        <w:t>estimated</w:t>
      </w:r>
      <w:proofErr w:type="spellEnd"/>
      <w:r w:rsidRPr="00EF38B3">
        <w:t xml:space="preserve"> at </w:t>
      </w:r>
      <w:proofErr w:type="spellStart"/>
      <w:r w:rsidRPr="00EF38B3">
        <w:t>about</w:t>
      </w:r>
      <w:proofErr w:type="spellEnd"/>
      <w:r w:rsidRPr="00EF38B3">
        <w:t xml:space="preserve"> 40 per cent. </w:t>
      </w:r>
      <w:proofErr w:type="spellStart"/>
      <w:r w:rsidRPr="00EF38B3">
        <w:t>Assuming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 for </w:t>
      </w:r>
      <w:proofErr w:type="spellStart"/>
      <w:r w:rsidRPr="00EF38B3">
        <w:t>the</w:t>
      </w:r>
      <w:proofErr w:type="spellEnd"/>
      <w:r w:rsidRPr="00EF38B3">
        <w:t xml:space="preserve"> business </w:t>
      </w:r>
      <w:proofErr w:type="spellStart"/>
      <w:r w:rsidRPr="00EF38B3">
        <w:t>sector</w:t>
      </w:r>
      <w:proofErr w:type="spellEnd"/>
      <w:r w:rsidRPr="00EF38B3">
        <w:t xml:space="preserve"> translates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lower</w:t>
      </w:r>
      <w:proofErr w:type="spellEnd"/>
      <w:r w:rsidRPr="00EF38B3">
        <w:t xml:space="preserve"> </w:t>
      </w:r>
      <w:proofErr w:type="spellStart"/>
      <w:r w:rsidRPr="00EF38B3">
        <w:t>prices</w:t>
      </w:r>
      <w:proofErr w:type="spellEnd"/>
      <w:r w:rsidRPr="00EF38B3">
        <w:t xml:space="preserve"> for a </w:t>
      </w:r>
      <w:proofErr w:type="spellStart"/>
      <w:r w:rsidRPr="00EF38B3">
        <w:t>wide</w:t>
      </w:r>
      <w:proofErr w:type="spellEnd"/>
      <w:r w:rsidRPr="00EF38B3">
        <w:t xml:space="preserve"> range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product</w:t>
      </w:r>
      <w:proofErr w:type="spellEnd"/>
      <w:r w:rsidRPr="00EF38B3">
        <w:t xml:space="preserve"> </w:t>
      </w:r>
      <w:proofErr w:type="spellStart"/>
      <w:r w:rsidRPr="00EF38B3">
        <w:t>groups</w:t>
      </w:r>
      <w:proofErr w:type="spellEnd"/>
      <w:r w:rsidRPr="00EF38B3">
        <w:t xml:space="preserve">, </w:t>
      </w:r>
      <w:proofErr w:type="spellStart"/>
      <w:r w:rsidRPr="00EF38B3">
        <w:t>there</w:t>
      </w:r>
      <w:proofErr w:type="spellEnd"/>
      <w:r w:rsidRPr="00EF38B3">
        <w:t xml:space="preserve"> is </w:t>
      </w:r>
      <w:proofErr w:type="spellStart"/>
      <w:r w:rsidRPr="00EF38B3">
        <w:t>reason</w:t>
      </w:r>
      <w:proofErr w:type="spellEnd"/>
      <w:r w:rsidRPr="00EF38B3">
        <w:t xml:space="preserve"> to </w:t>
      </w:r>
      <w:proofErr w:type="spellStart"/>
      <w:r w:rsidRPr="00EF38B3">
        <w:t>assume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households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largest</w:t>
      </w:r>
      <w:proofErr w:type="spellEnd"/>
      <w:r w:rsidRPr="00EF38B3">
        <w:t xml:space="preserve"> </w:t>
      </w:r>
      <w:proofErr w:type="spellStart"/>
      <w:r w:rsidRPr="00EF38B3">
        <w:t>consumption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also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largest</w:t>
      </w:r>
      <w:proofErr w:type="spellEnd"/>
      <w:r w:rsidRPr="00EF38B3">
        <w:t xml:space="preserve">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price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 </w:t>
      </w:r>
      <w:proofErr w:type="spellStart"/>
      <w:r w:rsidRPr="00EF38B3">
        <w:t>measured</w:t>
      </w:r>
      <w:proofErr w:type="spellEnd"/>
      <w:r w:rsidRPr="00EF38B3">
        <w:t xml:space="preserve"> in NOK. </w:t>
      </w:r>
      <w:proofErr w:type="spellStart"/>
      <w:r w:rsidRPr="00EF38B3">
        <w:t>Measured</w:t>
      </w:r>
      <w:proofErr w:type="spellEnd"/>
      <w:r w:rsidRPr="00EF38B3">
        <w:t xml:space="preserve"> as a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easing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more </w:t>
      </w:r>
      <w:proofErr w:type="spellStart"/>
      <w:r w:rsidRPr="00EF38B3">
        <w:t>evenly</w:t>
      </w:r>
      <w:proofErr w:type="spellEnd"/>
      <w:r w:rsidRPr="00EF38B3">
        <w:t xml:space="preserve"> </w:t>
      </w:r>
      <w:proofErr w:type="spellStart"/>
      <w:r w:rsidRPr="00EF38B3">
        <w:t>distributed</w:t>
      </w:r>
      <w:proofErr w:type="spellEnd"/>
      <w:r w:rsidRPr="00EF38B3">
        <w:t>.</w:t>
      </w:r>
    </w:p>
    <w:p w14:paraId="0AA771DE" w14:textId="77777777" w:rsidR="008A1171" w:rsidRPr="00EF38B3" w:rsidRDefault="008A1171" w:rsidP="008A1171">
      <w:pPr>
        <w:rPr>
          <w:rStyle w:val="kursiv"/>
        </w:rPr>
      </w:pPr>
      <w:r w:rsidRPr="00EF38B3">
        <w:rPr>
          <w:rStyle w:val="kursiv"/>
        </w:rPr>
        <w:t xml:space="preserve">A </w:t>
      </w:r>
      <w:proofErr w:type="spellStart"/>
      <w:r w:rsidRPr="00EF38B3">
        <w:rPr>
          <w:rStyle w:val="kursiv"/>
        </w:rPr>
        <w:t>change</w:t>
      </w:r>
      <w:proofErr w:type="spellEnd"/>
      <w:r w:rsidRPr="00EF38B3">
        <w:rPr>
          <w:rStyle w:val="kursiv"/>
        </w:rPr>
        <w:t xml:space="preserve"> in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value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added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exemption</w:t>
      </w:r>
      <w:proofErr w:type="spellEnd"/>
      <w:r w:rsidRPr="00EF38B3">
        <w:rPr>
          <w:rStyle w:val="kursiv"/>
        </w:rPr>
        <w:t xml:space="preserve"> for </w:t>
      </w:r>
      <w:proofErr w:type="spellStart"/>
      <w:r w:rsidRPr="00EF38B3">
        <w:rPr>
          <w:rStyle w:val="kursiv"/>
        </w:rPr>
        <w:t>electric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vehicles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will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result</w:t>
      </w:r>
      <w:proofErr w:type="spellEnd"/>
      <w:r w:rsidRPr="00EF38B3">
        <w:rPr>
          <w:rStyle w:val="kursiv"/>
        </w:rPr>
        <w:t xml:space="preserve"> in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greatest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increase</w:t>
      </w:r>
      <w:proofErr w:type="spellEnd"/>
      <w:r w:rsidRPr="00EF38B3">
        <w:rPr>
          <w:rStyle w:val="kursiv"/>
        </w:rPr>
        <w:t xml:space="preserve"> at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top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of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income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distribution</w:t>
      </w:r>
      <w:proofErr w:type="spellEnd"/>
      <w:r w:rsidRPr="00EF38B3">
        <w:rPr>
          <w:rStyle w:val="kursiv"/>
        </w:rPr>
        <w:t>.</w:t>
      </w:r>
      <w:r w:rsidRPr="00EF38B3">
        <w:t xml:space="preserve"> The </w:t>
      </w:r>
      <w:proofErr w:type="spellStart"/>
      <w:r w:rsidRPr="00EF38B3">
        <w:t>Government</w:t>
      </w:r>
      <w:proofErr w:type="spellEnd"/>
      <w:r w:rsidRPr="00EF38B3">
        <w:t xml:space="preserve"> proposes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VAT </w:t>
      </w:r>
      <w:proofErr w:type="spellStart"/>
      <w:r w:rsidRPr="00EF38B3">
        <w:t>exemption</w:t>
      </w:r>
      <w:proofErr w:type="spellEnd"/>
      <w:r w:rsidRPr="00EF38B3">
        <w:t xml:space="preserve"> for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be </w:t>
      </w:r>
      <w:proofErr w:type="spellStart"/>
      <w:r w:rsidRPr="00EF38B3">
        <w:t>reduced</w:t>
      </w:r>
      <w:proofErr w:type="spellEnd"/>
      <w:r w:rsidRPr="00EF38B3">
        <w:t xml:space="preserve"> from NOK 500,000 to NOK 300,000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central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budget</w:t>
      </w:r>
      <w:proofErr w:type="spellEnd"/>
      <w:r w:rsidRPr="00EF38B3">
        <w:t xml:space="preserve"> for 2026. In 2024, households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20 per cent </w:t>
      </w:r>
      <w:proofErr w:type="spellStart"/>
      <w:r w:rsidRPr="00EF38B3">
        <w:t>highest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 </w:t>
      </w:r>
      <w:proofErr w:type="spellStart"/>
      <w:r w:rsidRPr="00EF38B3">
        <w:t>bought</w:t>
      </w:r>
      <w:proofErr w:type="spellEnd"/>
      <w:r w:rsidRPr="00EF38B3">
        <w:t xml:space="preserve"> </w:t>
      </w:r>
      <w:proofErr w:type="spellStart"/>
      <w:r w:rsidRPr="00EF38B3">
        <w:t>about</w:t>
      </w:r>
      <w:proofErr w:type="spellEnd"/>
      <w:r w:rsidRPr="00EF38B3">
        <w:t xml:space="preserve"> 40 per cent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electric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. The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described</w:t>
      </w:r>
      <w:proofErr w:type="spellEnd"/>
      <w:r w:rsidRPr="00EF38B3">
        <w:t xml:space="preserve"> in more </w:t>
      </w:r>
      <w:proofErr w:type="spellStart"/>
      <w:r w:rsidRPr="00EF38B3">
        <w:t>detail</w:t>
      </w:r>
      <w:proofErr w:type="spellEnd"/>
      <w:r w:rsidRPr="00EF38B3">
        <w:t xml:space="preserve"> in </w:t>
      </w:r>
      <w:proofErr w:type="spellStart"/>
      <w:r w:rsidRPr="00EF38B3">
        <w:t>section</w:t>
      </w:r>
      <w:proofErr w:type="spellEnd"/>
      <w:r w:rsidRPr="00EF38B3">
        <w:t xml:space="preserve"> 11.2.3.</w:t>
      </w:r>
    </w:p>
    <w:p w14:paraId="54C80593" w14:textId="77777777" w:rsidR="008A1171" w:rsidRPr="00EF38B3" w:rsidRDefault="008A1171" w:rsidP="008A1171">
      <w:pPr>
        <w:rPr>
          <w:rStyle w:val="kursiv"/>
        </w:rPr>
      </w:pPr>
      <w:r w:rsidRPr="00EF38B3">
        <w:rPr>
          <w:rStyle w:val="kursiv"/>
        </w:rPr>
        <w:t xml:space="preserve">The </w:t>
      </w:r>
      <w:proofErr w:type="spellStart"/>
      <w:r w:rsidRPr="00EF38B3">
        <w:rPr>
          <w:rStyle w:val="kursiv"/>
        </w:rPr>
        <w:t>changes</w:t>
      </w:r>
      <w:proofErr w:type="spellEnd"/>
      <w:r w:rsidRPr="00EF38B3">
        <w:rPr>
          <w:rStyle w:val="kursiv"/>
        </w:rPr>
        <w:t xml:space="preserve"> in business </w:t>
      </w:r>
      <w:proofErr w:type="spellStart"/>
      <w:r w:rsidRPr="00EF38B3">
        <w:rPr>
          <w:rStyle w:val="kursiv"/>
        </w:rPr>
        <w:t>taxation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result</w:t>
      </w:r>
      <w:proofErr w:type="spellEnd"/>
      <w:r w:rsidRPr="00EF38B3">
        <w:rPr>
          <w:rStyle w:val="kursiv"/>
        </w:rPr>
        <w:t xml:space="preserve"> in a more </w:t>
      </w:r>
      <w:proofErr w:type="spellStart"/>
      <w:r w:rsidRPr="00EF38B3">
        <w:rPr>
          <w:rStyle w:val="kursiv"/>
        </w:rPr>
        <w:t>accurate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for </w:t>
      </w:r>
      <w:proofErr w:type="spellStart"/>
      <w:r w:rsidRPr="00EF38B3">
        <w:rPr>
          <w:rStyle w:val="kursiv"/>
        </w:rPr>
        <w:t>companies</w:t>
      </w:r>
      <w:proofErr w:type="spellEnd"/>
      <w:r w:rsidRPr="00EF38B3">
        <w:rPr>
          <w:rStyle w:val="kursiv"/>
        </w:rPr>
        <w:t xml:space="preserve">, </w:t>
      </w:r>
      <w:proofErr w:type="spellStart"/>
      <w:r w:rsidRPr="00EF38B3">
        <w:rPr>
          <w:rStyle w:val="kursiv"/>
        </w:rPr>
        <w:t>but</w:t>
      </w:r>
      <w:proofErr w:type="spellEnd"/>
      <w:r w:rsidRPr="00EF38B3">
        <w:rPr>
          <w:rStyle w:val="kursiv"/>
        </w:rPr>
        <w:t xml:space="preserve"> do not </w:t>
      </w:r>
      <w:proofErr w:type="spellStart"/>
      <w:r w:rsidRPr="00EF38B3">
        <w:rPr>
          <w:rStyle w:val="kursiv"/>
        </w:rPr>
        <w:t>affect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broader</w:t>
      </w:r>
      <w:proofErr w:type="spellEnd"/>
      <w:r w:rsidRPr="00EF38B3">
        <w:rPr>
          <w:rStyle w:val="kursiv"/>
        </w:rPr>
        <w:t xml:space="preserve"> business </w:t>
      </w:r>
      <w:proofErr w:type="spellStart"/>
      <w:r w:rsidRPr="00EF38B3">
        <w:rPr>
          <w:rStyle w:val="kursiv"/>
        </w:rPr>
        <w:t>sector</w:t>
      </w:r>
      <w:proofErr w:type="spellEnd"/>
      <w:r w:rsidRPr="00EF38B3">
        <w:rPr>
          <w:rStyle w:val="kursiv"/>
        </w:rPr>
        <w:t>.</w:t>
      </w:r>
      <w:r w:rsidRPr="00EF38B3">
        <w:t xml:space="preserve"> </w:t>
      </w:r>
      <w:proofErr w:type="spellStart"/>
      <w:r w:rsidRPr="00EF38B3">
        <w:t>Closing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loopholes for </w:t>
      </w:r>
      <w:proofErr w:type="spellStart"/>
      <w:r w:rsidRPr="00EF38B3">
        <w:t>financial</w:t>
      </w:r>
      <w:proofErr w:type="spellEnd"/>
      <w:r w:rsidRPr="00EF38B3">
        <w:t xml:space="preserve"> </w:t>
      </w:r>
      <w:proofErr w:type="spellStart"/>
      <w:r w:rsidRPr="00EF38B3">
        <w:t>institutions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real </w:t>
      </w:r>
      <w:proofErr w:type="spellStart"/>
      <w:r w:rsidRPr="00EF38B3">
        <w:t>estate</w:t>
      </w:r>
      <w:proofErr w:type="spellEnd"/>
      <w:r w:rsidRPr="00EF38B3">
        <w:t xml:space="preserve"> </w:t>
      </w:r>
      <w:proofErr w:type="spellStart"/>
      <w:r w:rsidRPr="00EF38B3">
        <w:t>sector</w:t>
      </w:r>
      <w:proofErr w:type="spellEnd"/>
      <w:r w:rsidRPr="00EF38B3">
        <w:t xml:space="preserve"> (</w:t>
      </w:r>
      <w:proofErr w:type="spellStart"/>
      <w:r w:rsidRPr="00EF38B3">
        <w:t>tax</w:t>
      </w:r>
      <w:proofErr w:type="spellEnd"/>
      <w:r w:rsidRPr="00EF38B3">
        <w:t xml:space="preserve"> planning </w:t>
      </w:r>
      <w:proofErr w:type="spellStart"/>
      <w:r w:rsidRPr="00EF38B3">
        <w:t>using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so-</w:t>
      </w:r>
      <w:proofErr w:type="spellStart"/>
      <w:r w:rsidRPr="00EF38B3">
        <w:t>called</w:t>
      </w:r>
      <w:proofErr w:type="spellEnd"/>
      <w:r w:rsidRPr="00EF38B3">
        <w:t xml:space="preserve"> "</w:t>
      </w:r>
      <w:proofErr w:type="spellStart"/>
      <w:r w:rsidRPr="00EF38B3">
        <w:t>multi</w:t>
      </w:r>
      <w:proofErr w:type="spellEnd"/>
      <w:r w:rsidRPr="00EF38B3">
        <w:t xml:space="preserve">-stage </w:t>
      </w:r>
      <w:proofErr w:type="spellStart"/>
      <w:r w:rsidRPr="00EF38B3">
        <w:t>model</w:t>
      </w:r>
      <w:proofErr w:type="spellEnd"/>
      <w:r w:rsidRPr="00EF38B3">
        <w:t xml:space="preserve">")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increases</w:t>
      </w:r>
      <w:proofErr w:type="spellEnd"/>
      <w:r w:rsidRPr="00EF38B3">
        <w:t xml:space="preserve"> for </w:t>
      </w:r>
      <w:proofErr w:type="spellStart"/>
      <w:r w:rsidRPr="00EF38B3">
        <w:t>businesses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substantial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. The </w:t>
      </w:r>
      <w:proofErr w:type="spellStart"/>
      <w:r w:rsidRPr="00EF38B3">
        <w:t>proposals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not </w:t>
      </w:r>
      <w:proofErr w:type="spellStart"/>
      <w:r w:rsidRPr="00EF38B3">
        <w:t>reduce</w:t>
      </w:r>
      <w:proofErr w:type="spellEnd"/>
      <w:r w:rsidRPr="00EF38B3">
        <w:t xml:space="preserve"> </w:t>
      </w:r>
      <w:proofErr w:type="spellStart"/>
      <w:r w:rsidRPr="00EF38B3">
        <w:t>incentives</w:t>
      </w:r>
      <w:proofErr w:type="spellEnd"/>
      <w:r w:rsidRPr="00EF38B3">
        <w:t xml:space="preserve"> to </w:t>
      </w:r>
      <w:proofErr w:type="spellStart"/>
      <w:r w:rsidRPr="00EF38B3">
        <w:t>invest</w:t>
      </w:r>
      <w:proofErr w:type="spellEnd"/>
      <w:r w:rsidRPr="00EF38B3">
        <w:t xml:space="preserve"> in Norwegian business </w:t>
      </w:r>
      <w:proofErr w:type="spellStart"/>
      <w:r w:rsidRPr="00EF38B3">
        <w:t>activities</w:t>
      </w:r>
      <w:proofErr w:type="spellEnd"/>
      <w:r w:rsidRPr="00EF38B3">
        <w:t xml:space="preserve">. </w:t>
      </w:r>
      <w:proofErr w:type="spellStart"/>
      <w:r w:rsidRPr="00EF38B3">
        <w:t>Therefore</w:t>
      </w:r>
      <w:proofErr w:type="spellEnd"/>
      <w:r w:rsidRPr="00EF38B3">
        <w:t xml:space="preserve">, it is </w:t>
      </w:r>
      <w:proofErr w:type="spellStart"/>
      <w:r w:rsidRPr="00EF38B3">
        <w:t>reasonable</w:t>
      </w:r>
      <w:proofErr w:type="spellEnd"/>
      <w:r w:rsidRPr="00EF38B3">
        <w:t xml:space="preserve"> to </w:t>
      </w:r>
      <w:proofErr w:type="spellStart"/>
      <w:r w:rsidRPr="00EF38B3">
        <w:t>assume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increases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mainly</w:t>
      </w:r>
      <w:proofErr w:type="spellEnd"/>
      <w:r w:rsidRPr="00EF38B3">
        <w:t xml:space="preserve"> be </w:t>
      </w:r>
      <w:proofErr w:type="spellStart"/>
      <w:r w:rsidRPr="00EF38B3">
        <w:t>borne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shareholders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companies</w:t>
      </w:r>
      <w:proofErr w:type="spellEnd"/>
      <w:r w:rsidRPr="00EF38B3">
        <w:t xml:space="preserve"> </w:t>
      </w:r>
      <w:proofErr w:type="spellStart"/>
      <w:r w:rsidRPr="00EF38B3">
        <w:t>concerned</w:t>
      </w:r>
      <w:proofErr w:type="spellEnd"/>
      <w:r w:rsidRPr="00EF38B3">
        <w:t xml:space="preserve">, i.e. </w:t>
      </w:r>
      <w:proofErr w:type="spellStart"/>
      <w:r w:rsidRPr="00EF38B3">
        <w:t>companies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financial</w:t>
      </w:r>
      <w:proofErr w:type="spellEnd"/>
      <w:r w:rsidRPr="00EF38B3">
        <w:t xml:space="preserve"> </w:t>
      </w:r>
      <w:proofErr w:type="spellStart"/>
      <w:r w:rsidRPr="00EF38B3">
        <w:t>industry</w:t>
      </w:r>
      <w:proofErr w:type="spellEnd"/>
      <w:r w:rsidRPr="00EF38B3">
        <w:t xml:space="preserve"> and </w:t>
      </w:r>
      <w:proofErr w:type="spellStart"/>
      <w:r w:rsidRPr="00EF38B3">
        <w:t>companies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own</w:t>
      </w:r>
      <w:proofErr w:type="spellEnd"/>
      <w:r w:rsidRPr="00EF38B3">
        <w:t xml:space="preserve"> land or </w:t>
      </w:r>
      <w:proofErr w:type="spellStart"/>
      <w:r w:rsidRPr="00EF38B3">
        <w:t>rental</w:t>
      </w:r>
      <w:proofErr w:type="spellEnd"/>
      <w:r w:rsidRPr="00EF38B3">
        <w:t xml:space="preserve"> </w:t>
      </w:r>
      <w:proofErr w:type="spellStart"/>
      <w:r w:rsidRPr="00EF38B3">
        <w:t>apartments</w:t>
      </w:r>
      <w:proofErr w:type="spellEnd"/>
      <w:r w:rsidRPr="00EF38B3">
        <w:t xml:space="preserve">. </w:t>
      </w:r>
      <w:proofErr w:type="spellStart"/>
      <w:r w:rsidRPr="00EF38B3">
        <w:t>Shareholders</w:t>
      </w:r>
      <w:proofErr w:type="spellEnd"/>
      <w:r w:rsidRPr="00EF38B3">
        <w:t xml:space="preserve">’ </w:t>
      </w:r>
      <w:proofErr w:type="spellStart"/>
      <w:r w:rsidRPr="00EF38B3">
        <w:t>equity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largely</w:t>
      </w:r>
      <w:proofErr w:type="spellEnd"/>
      <w:r w:rsidRPr="00EF38B3">
        <w:t xml:space="preserve"> </w:t>
      </w:r>
      <w:proofErr w:type="spellStart"/>
      <w:r w:rsidRPr="00EF38B3">
        <w:t>accrues</w:t>
      </w:r>
      <w:proofErr w:type="spellEnd"/>
      <w:r w:rsidRPr="00EF38B3">
        <w:t xml:space="preserve"> to </w:t>
      </w:r>
      <w:proofErr w:type="spellStart"/>
      <w:r w:rsidRPr="00EF38B3">
        <w:t>those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high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>.</w:t>
      </w:r>
    </w:p>
    <w:p w14:paraId="188AAD86" w14:textId="77777777" w:rsidR="008A1171" w:rsidRPr="00EF38B3" w:rsidRDefault="008A1171" w:rsidP="008A1171">
      <w:pPr>
        <w:rPr>
          <w:rStyle w:val="kursiv"/>
        </w:rPr>
      </w:pPr>
      <w:r w:rsidRPr="00EF38B3">
        <w:rPr>
          <w:rStyle w:val="kursiv"/>
        </w:rPr>
        <w:t xml:space="preserve">An </w:t>
      </w:r>
      <w:proofErr w:type="spellStart"/>
      <w:r w:rsidRPr="00EF38B3">
        <w:rPr>
          <w:rStyle w:val="kursiv"/>
        </w:rPr>
        <w:t>increase</w:t>
      </w:r>
      <w:proofErr w:type="spellEnd"/>
      <w:r w:rsidRPr="00EF38B3">
        <w:rPr>
          <w:rStyle w:val="kursiv"/>
        </w:rPr>
        <w:t xml:space="preserve"> in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CO</w:t>
      </w:r>
      <w:r w:rsidRPr="00EF38B3">
        <w:rPr>
          <w:rStyle w:val="kursiv"/>
          <w:vertAlign w:val="subscript"/>
        </w:rPr>
        <w:t>2</w:t>
      </w:r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will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probably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result</w:t>
      </w:r>
      <w:proofErr w:type="spellEnd"/>
      <w:r w:rsidRPr="00EF38B3">
        <w:rPr>
          <w:rStyle w:val="kursiv"/>
        </w:rPr>
        <w:t xml:space="preserve"> in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largest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increase</w:t>
      </w:r>
      <w:proofErr w:type="spellEnd"/>
      <w:r w:rsidRPr="00EF38B3">
        <w:rPr>
          <w:rStyle w:val="kursiv"/>
        </w:rPr>
        <w:t xml:space="preserve"> at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bottom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of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the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income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distribution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but</w:t>
      </w:r>
      <w:proofErr w:type="spellEnd"/>
      <w:r w:rsidRPr="00EF38B3">
        <w:rPr>
          <w:rStyle w:val="kursiv"/>
        </w:rPr>
        <w:t xml:space="preserve"> is </w:t>
      </w:r>
      <w:proofErr w:type="spellStart"/>
      <w:r w:rsidRPr="00EF38B3">
        <w:rPr>
          <w:rStyle w:val="kursiv"/>
        </w:rPr>
        <w:t>returned</w:t>
      </w:r>
      <w:proofErr w:type="spellEnd"/>
      <w:r w:rsidRPr="00EF38B3">
        <w:rPr>
          <w:rStyle w:val="kursiv"/>
        </w:rPr>
        <w:t xml:space="preserve"> to households </w:t>
      </w:r>
      <w:proofErr w:type="spellStart"/>
      <w:r w:rsidRPr="00EF38B3">
        <w:rPr>
          <w:rStyle w:val="kursiv"/>
        </w:rPr>
        <w:t>through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broad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tax</w:t>
      </w:r>
      <w:proofErr w:type="spellEnd"/>
      <w:r w:rsidRPr="00EF38B3">
        <w:rPr>
          <w:rStyle w:val="kursiv"/>
        </w:rPr>
        <w:t xml:space="preserve"> </w:t>
      </w:r>
      <w:proofErr w:type="spellStart"/>
      <w:r w:rsidRPr="00EF38B3">
        <w:rPr>
          <w:rStyle w:val="kursiv"/>
        </w:rPr>
        <w:t>reductions</w:t>
      </w:r>
      <w:proofErr w:type="spellEnd"/>
      <w:r w:rsidRPr="00EF38B3">
        <w:rPr>
          <w:rStyle w:val="kursiv"/>
        </w:rPr>
        <w:t>.</w:t>
      </w:r>
      <w:r w:rsidRPr="00EF38B3">
        <w:t xml:space="preserve"> The </w:t>
      </w:r>
      <w:proofErr w:type="spellStart"/>
      <w:r w:rsidRPr="00EF38B3">
        <w:t>Government</w:t>
      </w:r>
      <w:proofErr w:type="spellEnd"/>
      <w:r w:rsidRPr="00EF38B3">
        <w:t xml:space="preserve"> proposes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climate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in 2026 </w:t>
      </w:r>
      <w:proofErr w:type="spellStart"/>
      <w:r w:rsidRPr="00EF38B3">
        <w:t>follow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linear </w:t>
      </w:r>
      <w:proofErr w:type="spellStart"/>
      <w:r w:rsidRPr="00EF38B3">
        <w:t>increase</w:t>
      </w:r>
      <w:proofErr w:type="spellEnd"/>
      <w:r w:rsidRPr="00EF38B3">
        <w:t xml:space="preserve"> to NOK 2,400 per </w:t>
      </w:r>
      <w:proofErr w:type="spellStart"/>
      <w:r w:rsidRPr="00EF38B3">
        <w:t>tonne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 xml:space="preserve"> at 2025 </w:t>
      </w:r>
      <w:proofErr w:type="spellStart"/>
      <w:r w:rsidRPr="00EF38B3">
        <w:t>prices</w:t>
      </w:r>
      <w:proofErr w:type="spellEnd"/>
      <w:r w:rsidRPr="00EF38B3">
        <w:t xml:space="preserve"> in 2030. </w:t>
      </w:r>
      <w:proofErr w:type="spellStart"/>
      <w:r w:rsidRPr="00EF38B3">
        <w:t>About</w:t>
      </w:r>
      <w:proofErr w:type="spellEnd"/>
      <w:r w:rsidRPr="00EF38B3">
        <w:t xml:space="preserve"> </w:t>
      </w:r>
      <w:proofErr w:type="spellStart"/>
      <w:r w:rsidRPr="00EF38B3">
        <w:t>two-thirds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paid</w:t>
      </w:r>
      <w:proofErr w:type="spellEnd"/>
      <w:r w:rsidRPr="00EF38B3">
        <w:t xml:space="preserve"> by </w:t>
      </w:r>
      <w:proofErr w:type="spellStart"/>
      <w:r w:rsidRPr="00EF38B3">
        <w:t>companies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rest is </w:t>
      </w:r>
      <w:proofErr w:type="spellStart"/>
      <w:r w:rsidRPr="00EF38B3">
        <w:t>paid</w:t>
      </w:r>
      <w:proofErr w:type="spellEnd"/>
      <w:r w:rsidRPr="00EF38B3">
        <w:t xml:space="preserve"> by households. The CO</w:t>
      </w:r>
      <w:r w:rsidRPr="00EF38B3">
        <w:rPr>
          <w:vertAlign w:val="subscript"/>
        </w:rPr>
        <w:t>2</w:t>
      </w:r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levied</w:t>
      </w:r>
      <w:proofErr w:type="spellEnd"/>
      <w:r w:rsidRPr="00EF38B3">
        <w:t xml:space="preserve"> </w:t>
      </w:r>
      <w:proofErr w:type="spellStart"/>
      <w:r w:rsidRPr="00EF38B3">
        <w:t>directly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households is regressive. This </w:t>
      </w:r>
      <w:proofErr w:type="spellStart"/>
      <w:r w:rsidRPr="00EF38B3">
        <w:t>means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r w:rsidRPr="00EF38B3">
        <w:lastRenderedPageBreak/>
        <w:t xml:space="preserve">households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lower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largest</w:t>
      </w:r>
      <w:proofErr w:type="spellEnd"/>
      <w:r w:rsidRPr="00EF38B3">
        <w:t xml:space="preserve"> </w:t>
      </w:r>
      <w:proofErr w:type="spellStart"/>
      <w:r w:rsidRPr="00EF38B3">
        <w:t>increase</w:t>
      </w:r>
      <w:proofErr w:type="spellEnd"/>
      <w:r w:rsidRPr="00EF38B3">
        <w:t xml:space="preserve"> as a </w:t>
      </w:r>
      <w:proofErr w:type="spellStart"/>
      <w:r w:rsidRPr="00EF38B3">
        <w:t>share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disposable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>.</w:t>
      </w:r>
      <w:r w:rsidRPr="00EF38B3">
        <w:rPr>
          <w:rStyle w:val="Fotnotereferanse"/>
        </w:rPr>
        <w:footnoteReference w:id="1"/>
      </w:r>
      <w:r w:rsidRPr="00EF38B3">
        <w:t xml:space="preserve"> At </w:t>
      </w:r>
      <w:proofErr w:type="spellStart"/>
      <w:r w:rsidRPr="00EF38B3">
        <w:t>the</w:t>
      </w:r>
      <w:proofErr w:type="spellEnd"/>
      <w:r w:rsidRPr="00EF38B3">
        <w:t xml:space="preserve"> same time,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increase</w:t>
      </w:r>
      <w:proofErr w:type="spellEnd"/>
      <w:r w:rsidRPr="00EF38B3">
        <w:t xml:space="preserve"> is </w:t>
      </w:r>
      <w:proofErr w:type="spellStart"/>
      <w:r w:rsidRPr="00EF38B3">
        <w:t>greatest</w:t>
      </w:r>
      <w:proofErr w:type="spellEnd"/>
      <w:r w:rsidRPr="00EF38B3">
        <w:t xml:space="preserve"> in NOK for households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higher</w:t>
      </w:r>
      <w:proofErr w:type="spellEnd"/>
      <w:r w:rsidRPr="00EF38B3">
        <w:t xml:space="preserve"> </w:t>
      </w:r>
      <w:proofErr w:type="spellStart"/>
      <w:r w:rsidRPr="00EF38B3">
        <w:t>incomes</w:t>
      </w:r>
      <w:proofErr w:type="spellEnd"/>
      <w:r w:rsidRPr="00EF38B3">
        <w:t xml:space="preserve">. It is </w:t>
      </w:r>
      <w:proofErr w:type="spellStart"/>
      <w:r w:rsidRPr="00EF38B3">
        <w:t>assumed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portion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paid</w:t>
      </w:r>
      <w:proofErr w:type="spellEnd"/>
      <w:r w:rsidRPr="00EF38B3">
        <w:t xml:space="preserve"> by </w:t>
      </w:r>
      <w:proofErr w:type="spellStart"/>
      <w:r w:rsidRPr="00EF38B3">
        <w:t>firms</w:t>
      </w:r>
      <w:proofErr w:type="spellEnd"/>
      <w:r w:rsidRPr="00EF38B3">
        <w:t xml:space="preserve"> is </w:t>
      </w:r>
      <w:proofErr w:type="spellStart"/>
      <w:r w:rsidRPr="00EF38B3">
        <w:t>passed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to </w:t>
      </w:r>
      <w:proofErr w:type="spellStart"/>
      <w:r w:rsidRPr="00EF38B3">
        <w:t>large</w:t>
      </w:r>
      <w:proofErr w:type="spellEnd"/>
      <w:r w:rsidRPr="00EF38B3">
        <w:t xml:space="preserve"> parts </w:t>
      </w:r>
      <w:proofErr w:type="spellStart"/>
      <w:r w:rsidRPr="00EF38B3">
        <w:t>of</w:t>
      </w:r>
      <w:proofErr w:type="spellEnd"/>
      <w:r w:rsidRPr="00EF38B3">
        <w:t xml:space="preserve"> households </w:t>
      </w:r>
      <w:proofErr w:type="spellStart"/>
      <w:r w:rsidRPr="00EF38B3">
        <w:t>through</w:t>
      </w:r>
      <w:proofErr w:type="spellEnd"/>
      <w:r w:rsidRPr="00EF38B3">
        <w:t xml:space="preserve"> </w:t>
      </w:r>
      <w:proofErr w:type="spellStart"/>
      <w:r w:rsidRPr="00EF38B3">
        <w:t>higher</w:t>
      </w:r>
      <w:proofErr w:type="spellEnd"/>
      <w:r w:rsidRPr="00EF38B3">
        <w:t xml:space="preserve"> </w:t>
      </w:r>
      <w:proofErr w:type="spellStart"/>
      <w:r w:rsidRPr="00EF38B3">
        <w:t>prices</w:t>
      </w:r>
      <w:proofErr w:type="spellEnd"/>
      <w:r w:rsidRPr="00EF38B3">
        <w:t xml:space="preserve">. It is </w:t>
      </w:r>
      <w:proofErr w:type="spellStart"/>
      <w:r w:rsidRPr="00EF38B3">
        <w:t>uncertain</w:t>
      </w:r>
      <w:proofErr w:type="spellEnd"/>
      <w:r w:rsidRPr="00EF38B3">
        <w:t xml:space="preserve"> to </w:t>
      </w:r>
      <w:proofErr w:type="spellStart"/>
      <w:r w:rsidRPr="00EF38B3">
        <w:t>what</w:t>
      </w:r>
      <w:proofErr w:type="spellEnd"/>
      <w:r w:rsidRPr="00EF38B3">
        <w:t xml:space="preserve"> </w:t>
      </w:r>
      <w:proofErr w:type="spellStart"/>
      <w:r w:rsidRPr="00EF38B3">
        <w:t>extent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 xml:space="preserve"> is </w:t>
      </w:r>
      <w:proofErr w:type="spellStart"/>
      <w:r w:rsidRPr="00EF38B3">
        <w:t>being</w:t>
      </w:r>
      <w:proofErr w:type="spellEnd"/>
      <w:r w:rsidRPr="00EF38B3">
        <w:t xml:space="preserve"> done, and </w:t>
      </w:r>
      <w:proofErr w:type="spellStart"/>
      <w:r w:rsidRPr="00EF38B3">
        <w:t>whether</w:t>
      </w:r>
      <w:proofErr w:type="spellEnd"/>
      <w:r w:rsidRPr="00EF38B3">
        <w:t xml:space="preserve"> </w:t>
      </w:r>
      <w:proofErr w:type="spellStart"/>
      <w:r w:rsidRPr="00EF38B3">
        <w:t>low</w:t>
      </w:r>
      <w:proofErr w:type="spellEnd"/>
      <w:r w:rsidRPr="00EF38B3">
        <w:t xml:space="preserve">- or </w:t>
      </w:r>
      <w:proofErr w:type="spellStart"/>
      <w:r w:rsidRPr="00EF38B3">
        <w:t>high-income</w:t>
      </w:r>
      <w:proofErr w:type="spellEnd"/>
      <w:r w:rsidRPr="00EF38B3">
        <w:t xml:space="preserve"> households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experiencing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greatest</w:t>
      </w:r>
      <w:proofErr w:type="spellEnd"/>
      <w:r w:rsidRPr="00EF38B3">
        <w:t xml:space="preserve"> </w:t>
      </w:r>
      <w:proofErr w:type="spellStart"/>
      <w:r w:rsidRPr="00EF38B3">
        <w:t>cost</w:t>
      </w:r>
      <w:proofErr w:type="spellEnd"/>
      <w:r w:rsidRPr="00EF38B3">
        <w:t xml:space="preserve"> </w:t>
      </w:r>
      <w:proofErr w:type="spellStart"/>
      <w:r w:rsidRPr="00EF38B3">
        <w:t>inflation</w:t>
      </w:r>
      <w:proofErr w:type="spellEnd"/>
      <w:r w:rsidRPr="00EF38B3">
        <w:t>.</w:t>
      </w:r>
    </w:p>
    <w:p w14:paraId="1B2FAE58" w14:textId="77777777" w:rsidR="008A1171" w:rsidRPr="00EF38B3" w:rsidRDefault="008A1171" w:rsidP="000A39B9">
      <w:pPr>
        <w:pStyle w:val="UnOverskrift4"/>
      </w:pPr>
      <w:proofErr w:type="spellStart"/>
      <w:r w:rsidRPr="00EF38B3">
        <w:t>Geographical</w:t>
      </w:r>
      <w:proofErr w:type="spellEnd"/>
      <w:r w:rsidRPr="00EF38B3">
        <w:t xml:space="preserve">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</w:p>
    <w:p w14:paraId="0F403672" w14:textId="77777777" w:rsidR="008A1171" w:rsidRPr="00EF38B3" w:rsidRDefault="008A1171" w:rsidP="008A1171">
      <w:r w:rsidRPr="00EF38B3">
        <w:t xml:space="preserve">The </w:t>
      </w:r>
      <w:proofErr w:type="spellStart"/>
      <w:r w:rsidRPr="00EF38B3">
        <w:t>geographical</w:t>
      </w:r>
      <w:proofErr w:type="spellEnd"/>
      <w:r w:rsidRPr="00EF38B3">
        <w:t xml:space="preserve"> </w:t>
      </w:r>
      <w:proofErr w:type="spellStart"/>
      <w:r w:rsidRPr="00EF38B3">
        <w:t>distributional</w:t>
      </w:r>
      <w:proofErr w:type="spellEnd"/>
      <w:r w:rsidRPr="00EF38B3">
        <w:t xml:space="preserve"> </w:t>
      </w:r>
      <w:proofErr w:type="spellStart"/>
      <w:r w:rsidRPr="00EF38B3">
        <w:t>effects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programme</w:t>
      </w:r>
      <w:proofErr w:type="spellEnd"/>
      <w:r w:rsidRPr="00EF38B3">
        <w:t xml:space="preserve"> for 2026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minor</w:t>
      </w:r>
      <w:proofErr w:type="spellEnd"/>
      <w:r w:rsidRPr="00EF38B3">
        <w:t xml:space="preserve">. </w:t>
      </w:r>
      <w:proofErr w:type="spellStart"/>
      <w:r w:rsidRPr="00EF38B3">
        <w:t>Table</w:t>
      </w:r>
      <w:proofErr w:type="spellEnd"/>
      <w:r w:rsidRPr="00EF38B3">
        <w:t xml:space="preserve"> 1.6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for </w:t>
      </w:r>
      <w:proofErr w:type="spellStart"/>
      <w:r w:rsidRPr="00EF38B3">
        <w:t>people</w:t>
      </w:r>
      <w:proofErr w:type="spellEnd"/>
      <w:r w:rsidRPr="00EF38B3">
        <w:t xml:space="preserve"> in </w:t>
      </w:r>
      <w:proofErr w:type="spellStart"/>
      <w:r w:rsidRPr="00EF38B3">
        <w:t>six</w:t>
      </w:r>
      <w:proofErr w:type="spellEnd"/>
      <w:r w:rsidRPr="00EF38B3">
        <w:t xml:space="preserve"> </w:t>
      </w:r>
      <w:proofErr w:type="spellStart"/>
      <w:r w:rsidRPr="00EF38B3">
        <w:t>centrality</w:t>
      </w:r>
      <w:proofErr w:type="spellEnd"/>
      <w:r w:rsidRPr="00EF38B3">
        <w:t xml:space="preserve"> </w:t>
      </w:r>
      <w:proofErr w:type="spellStart"/>
      <w:r w:rsidRPr="00EF38B3">
        <w:t>zones</w:t>
      </w:r>
      <w:proofErr w:type="spellEnd"/>
      <w:r w:rsidRPr="00EF38B3">
        <w:t xml:space="preserve">. The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</w:t>
      </w:r>
      <w:proofErr w:type="spellStart"/>
      <w:r w:rsidRPr="00EF38B3">
        <w:t>included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table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same as in </w:t>
      </w:r>
      <w:proofErr w:type="spellStart"/>
      <w:r w:rsidRPr="00EF38B3">
        <w:t>Table</w:t>
      </w:r>
      <w:proofErr w:type="spellEnd"/>
      <w:r w:rsidRPr="00EF38B3">
        <w:t xml:space="preserve"> 1.5. Zone 1 is </w:t>
      </w:r>
      <w:proofErr w:type="spellStart"/>
      <w:r w:rsidRPr="00EF38B3">
        <w:t>the</w:t>
      </w:r>
      <w:proofErr w:type="spellEnd"/>
      <w:r w:rsidRPr="00EF38B3">
        <w:t xml:space="preserve"> most </w:t>
      </w:r>
      <w:proofErr w:type="spellStart"/>
      <w:r w:rsidRPr="00EF38B3">
        <w:t>central</w:t>
      </w:r>
      <w:proofErr w:type="spellEnd"/>
      <w:r w:rsidRPr="00EF38B3">
        <w:t xml:space="preserve"> and </w:t>
      </w:r>
      <w:proofErr w:type="spellStart"/>
      <w:r w:rsidRPr="00EF38B3">
        <w:t>includes</w:t>
      </w:r>
      <w:proofErr w:type="spellEnd"/>
      <w:r w:rsidRPr="00EF38B3">
        <w:t xml:space="preserve"> Oslo and </w:t>
      </w:r>
      <w:proofErr w:type="spellStart"/>
      <w:r w:rsidRPr="00EF38B3">
        <w:t>some</w:t>
      </w:r>
      <w:proofErr w:type="spellEnd"/>
      <w:r w:rsidRPr="00EF38B3">
        <w:t xml:space="preserve"> </w:t>
      </w:r>
      <w:proofErr w:type="spellStart"/>
      <w:r w:rsidRPr="00EF38B3">
        <w:t>neighbouring</w:t>
      </w:r>
      <w:proofErr w:type="spellEnd"/>
      <w:r w:rsidRPr="00EF38B3">
        <w:t xml:space="preserve"> </w:t>
      </w:r>
      <w:proofErr w:type="spellStart"/>
      <w:r w:rsidRPr="00EF38B3">
        <w:t>municipalities</w:t>
      </w:r>
      <w:proofErr w:type="spellEnd"/>
      <w:r w:rsidRPr="00EF38B3">
        <w:t xml:space="preserve">, </w:t>
      </w:r>
      <w:proofErr w:type="spellStart"/>
      <w:r w:rsidRPr="00EF38B3">
        <w:t>while</w:t>
      </w:r>
      <w:proofErr w:type="spellEnd"/>
      <w:r w:rsidRPr="00EF38B3">
        <w:t xml:space="preserve"> </w:t>
      </w:r>
      <w:proofErr w:type="spellStart"/>
      <w:r w:rsidRPr="00EF38B3">
        <w:t>zone</w:t>
      </w:r>
      <w:proofErr w:type="spellEnd"/>
      <w:r w:rsidRPr="00EF38B3">
        <w:t xml:space="preserve"> 6 is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least</w:t>
      </w:r>
      <w:proofErr w:type="spellEnd"/>
      <w:r w:rsidRPr="00EF38B3">
        <w:t xml:space="preserve"> </w:t>
      </w:r>
      <w:proofErr w:type="spellStart"/>
      <w:r w:rsidRPr="00EF38B3">
        <w:t>central</w:t>
      </w:r>
      <w:proofErr w:type="spellEnd"/>
      <w:r w:rsidRPr="00EF38B3">
        <w:t xml:space="preserve">. </w:t>
      </w:r>
      <w:proofErr w:type="spellStart"/>
      <w:r w:rsidRPr="00EF38B3">
        <w:t>Table</w:t>
      </w:r>
      <w:proofErr w:type="spellEnd"/>
      <w:r w:rsidRPr="00EF38B3">
        <w:t xml:space="preserve"> 1.6 shows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cuts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relatively</w:t>
      </w:r>
      <w:proofErr w:type="spellEnd"/>
      <w:r w:rsidRPr="00EF38B3">
        <w:t xml:space="preserve"> </w:t>
      </w:r>
      <w:proofErr w:type="spellStart"/>
      <w:r w:rsidRPr="00EF38B3">
        <w:t>evenly</w:t>
      </w:r>
      <w:proofErr w:type="spellEnd"/>
      <w:r w:rsidRPr="00EF38B3">
        <w:t xml:space="preserve"> </w:t>
      </w:r>
      <w:proofErr w:type="spellStart"/>
      <w:r w:rsidRPr="00EF38B3">
        <w:t>distributed</w:t>
      </w:r>
      <w:proofErr w:type="spellEnd"/>
      <w:r w:rsidRPr="00EF38B3">
        <w:t xml:space="preserve"> </w:t>
      </w:r>
      <w:proofErr w:type="spellStart"/>
      <w:r w:rsidRPr="00EF38B3">
        <w:t>across</w:t>
      </w:r>
      <w:proofErr w:type="spellEnd"/>
      <w:r w:rsidRPr="00EF38B3">
        <w:t xml:space="preserve"> Norway.</w:t>
      </w:r>
    </w:p>
    <w:p w14:paraId="2D756A0A" w14:textId="77777777" w:rsidR="008A1171" w:rsidRPr="00EF38B3" w:rsidRDefault="008A1171" w:rsidP="008A1171">
      <w:r w:rsidRPr="00EF38B3">
        <w:t xml:space="preserve">A </w:t>
      </w:r>
      <w:proofErr w:type="spellStart"/>
      <w:r w:rsidRPr="00EF38B3">
        <w:t>somewhat</w:t>
      </w:r>
      <w:proofErr w:type="spellEnd"/>
      <w:r w:rsidRPr="00EF38B3">
        <w:t xml:space="preserve"> </w:t>
      </w:r>
      <w:proofErr w:type="spellStart"/>
      <w:r w:rsidRPr="00EF38B3">
        <w:t>greater</w:t>
      </w:r>
      <w:proofErr w:type="spellEnd"/>
      <w:r w:rsidRPr="00EF38B3">
        <w:t xml:space="preserve"> </w:t>
      </w:r>
      <w:proofErr w:type="spellStart"/>
      <w:r w:rsidRPr="00EF38B3">
        <w:t>average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is </w:t>
      </w:r>
      <w:proofErr w:type="spellStart"/>
      <w:r w:rsidRPr="00EF38B3">
        <w:t>estimated</w:t>
      </w:r>
      <w:proofErr w:type="spellEnd"/>
      <w:r w:rsidRPr="00EF38B3">
        <w:t xml:space="preserve"> in </w:t>
      </w:r>
      <w:proofErr w:type="spellStart"/>
      <w:r w:rsidRPr="00EF38B3">
        <w:t>Norway's</w:t>
      </w:r>
      <w:proofErr w:type="spellEnd"/>
      <w:r w:rsidRPr="00EF38B3">
        <w:t xml:space="preserve"> </w:t>
      </w:r>
      <w:proofErr w:type="spellStart"/>
      <w:r w:rsidRPr="00EF38B3">
        <w:t>least</w:t>
      </w:r>
      <w:proofErr w:type="spellEnd"/>
      <w:r w:rsidRPr="00EF38B3">
        <w:t xml:space="preserve"> </w:t>
      </w:r>
      <w:proofErr w:type="spellStart"/>
      <w:r w:rsidRPr="00EF38B3">
        <w:t>central</w:t>
      </w:r>
      <w:proofErr w:type="spellEnd"/>
      <w:r w:rsidRPr="00EF38B3">
        <w:t xml:space="preserve"> </w:t>
      </w:r>
      <w:proofErr w:type="spellStart"/>
      <w:r w:rsidRPr="00EF38B3">
        <w:t>municipalities</w:t>
      </w:r>
      <w:proofErr w:type="spellEnd"/>
      <w:r w:rsidRPr="00EF38B3">
        <w:t xml:space="preserve">. The </w:t>
      </w:r>
      <w:proofErr w:type="spellStart"/>
      <w:r w:rsidRPr="00EF38B3">
        <w:t>proposal</w:t>
      </w:r>
      <w:proofErr w:type="spellEnd"/>
      <w:r w:rsidRPr="00EF38B3">
        <w:t xml:space="preserve"> to </w:t>
      </w:r>
      <w:proofErr w:type="spellStart"/>
      <w:r w:rsidRPr="00EF38B3">
        <w:t>increase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Finnmark </w:t>
      </w:r>
      <w:proofErr w:type="spellStart"/>
      <w:r w:rsidRPr="00EF38B3">
        <w:t>allowance</w:t>
      </w:r>
      <w:proofErr w:type="spellEnd"/>
      <w:r w:rsidRPr="00EF38B3">
        <w:t xml:space="preserve"> to NOK 45,000 </w:t>
      </w:r>
      <w:proofErr w:type="spellStart"/>
      <w:r w:rsidRPr="00EF38B3">
        <w:t>contributes</w:t>
      </w:r>
      <w:proofErr w:type="spellEnd"/>
      <w:r w:rsidRPr="00EF38B3">
        <w:t xml:space="preserve"> to </w:t>
      </w:r>
      <w:proofErr w:type="spellStart"/>
      <w:r w:rsidRPr="00EF38B3">
        <w:t>this</w:t>
      </w:r>
      <w:proofErr w:type="spellEnd"/>
      <w:r w:rsidRPr="00EF38B3">
        <w:t xml:space="preserve">. The </w:t>
      </w:r>
      <w:proofErr w:type="spellStart"/>
      <w:r w:rsidRPr="00EF38B3">
        <w:t>deduction</w:t>
      </w:r>
      <w:proofErr w:type="spellEnd"/>
      <w:r w:rsidRPr="00EF38B3">
        <w:t xml:space="preserve"> is </w:t>
      </w:r>
      <w:proofErr w:type="spellStart"/>
      <w:r w:rsidRPr="00EF38B3">
        <w:t>granted</w:t>
      </w:r>
      <w:proofErr w:type="spellEnd"/>
      <w:r w:rsidRPr="00EF38B3">
        <w:t xml:space="preserve"> to persons </w:t>
      </w:r>
      <w:proofErr w:type="spellStart"/>
      <w:r w:rsidRPr="00EF38B3">
        <w:t>residing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priority</w:t>
      </w:r>
      <w:proofErr w:type="spellEnd"/>
      <w:r w:rsidRPr="00EF38B3">
        <w:t xml:space="preserve"> </w:t>
      </w:r>
      <w:proofErr w:type="spellStart"/>
      <w:r w:rsidRPr="00EF38B3">
        <w:t>zone</w:t>
      </w:r>
      <w:proofErr w:type="spellEnd"/>
      <w:r w:rsidRPr="00EF38B3">
        <w:t xml:space="preserve"> in Nord-Troms and Finnmark,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provides</w:t>
      </w:r>
      <w:proofErr w:type="spellEnd"/>
      <w:r w:rsidRPr="00EF38B3">
        <w:t xml:space="preserve"> a </w:t>
      </w:r>
      <w:proofErr w:type="spellStart"/>
      <w:r w:rsidRPr="00EF38B3">
        <w:t>maximum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NOK 2,650 </w:t>
      </w:r>
      <w:proofErr w:type="spellStart"/>
      <w:r w:rsidRPr="00EF38B3">
        <w:t>compared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benchmark</w:t>
      </w:r>
      <w:proofErr w:type="spellEnd"/>
      <w:r w:rsidRPr="00EF38B3">
        <w:t xml:space="preserve"> system. On </w:t>
      </w:r>
      <w:proofErr w:type="spellStart"/>
      <w:r w:rsidRPr="00EF38B3">
        <w:t>average</w:t>
      </w:r>
      <w:proofErr w:type="spellEnd"/>
      <w:r w:rsidRPr="00EF38B3">
        <w:t xml:space="preserve">, as a </w:t>
      </w:r>
      <w:proofErr w:type="spellStart"/>
      <w:r w:rsidRPr="00EF38B3">
        <w:t>result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an </w:t>
      </w:r>
      <w:proofErr w:type="spellStart"/>
      <w:r w:rsidRPr="00EF38B3">
        <w:t>increased</w:t>
      </w:r>
      <w:proofErr w:type="spellEnd"/>
      <w:r w:rsidRPr="00EF38B3">
        <w:t xml:space="preserve"> Finnmark </w:t>
      </w:r>
      <w:proofErr w:type="spellStart"/>
      <w:r w:rsidRPr="00EF38B3">
        <w:t>allowance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greatest</w:t>
      </w:r>
      <w:proofErr w:type="spellEnd"/>
      <w:r w:rsidRPr="00EF38B3">
        <w:t xml:space="preserve"> </w:t>
      </w:r>
      <w:proofErr w:type="spellStart"/>
      <w:r w:rsidRPr="00EF38B3">
        <w:t>relief</w:t>
      </w:r>
      <w:proofErr w:type="spellEnd"/>
      <w:r w:rsidRPr="00EF38B3">
        <w:t xml:space="preserve"> is given to persons </w:t>
      </w:r>
      <w:proofErr w:type="spellStart"/>
      <w:r w:rsidRPr="00EF38B3">
        <w:t>residing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least</w:t>
      </w:r>
      <w:proofErr w:type="spellEnd"/>
      <w:r w:rsidRPr="00EF38B3">
        <w:t xml:space="preserve"> </w:t>
      </w:r>
      <w:proofErr w:type="spellStart"/>
      <w:r w:rsidRPr="00EF38B3">
        <w:t>central</w:t>
      </w:r>
      <w:proofErr w:type="spellEnd"/>
      <w:r w:rsidRPr="00EF38B3">
        <w:t xml:space="preserve"> </w:t>
      </w:r>
      <w:proofErr w:type="spellStart"/>
      <w:r w:rsidRPr="00EF38B3">
        <w:t>municipalities</w:t>
      </w:r>
      <w:proofErr w:type="spellEnd"/>
      <w:r w:rsidRPr="00EF38B3">
        <w:t xml:space="preserve"> in Norway.</w:t>
      </w:r>
    </w:p>
    <w:p w14:paraId="0C71C512" w14:textId="0F083AC5" w:rsidR="008A1171" w:rsidRPr="00EF38B3" w:rsidRDefault="000A39B9" w:rsidP="008A1171">
      <w:pPr>
        <w:pStyle w:val="tabell-tittel"/>
        <w:numPr>
          <w:ilvl w:val="6"/>
          <w:numId w:val="0"/>
        </w:numPr>
      </w:pPr>
      <w:proofErr w:type="spellStart"/>
      <w:r>
        <w:t>Table</w:t>
      </w:r>
      <w:proofErr w:type="spellEnd"/>
      <w:r>
        <w:t xml:space="preserve"> 1.6 </w:t>
      </w:r>
      <w:proofErr w:type="spellStart"/>
      <w:r w:rsidR="008A1171" w:rsidRPr="00EF38B3">
        <w:t>Estimated</w:t>
      </w:r>
      <w:proofErr w:type="spellEnd"/>
      <w:r w:rsidR="008A1171" w:rsidRPr="00EF38B3">
        <w:t xml:space="preserve"> </w:t>
      </w:r>
      <w:proofErr w:type="spellStart"/>
      <w:r w:rsidR="008A1171" w:rsidRPr="00EF38B3">
        <w:t>geographical</w:t>
      </w:r>
      <w:proofErr w:type="spellEnd"/>
      <w:r w:rsidR="008A1171" w:rsidRPr="00EF38B3">
        <w:t xml:space="preserve"> </w:t>
      </w:r>
      <w:proofErr w:type="spellStart"/>
      <w:r w:rsidR="008A1171" w:rsidRPr="00EF38B3">
        <w:t>distributional</w:t>
      </w:r>
      <w:proofErr w:type="spellEnd"/>
      <w:r w:rsidR="008A1171" w:rsidRPr="00EF38B3">
        <w:t xml:space="preserve"> </w:t>
      </w:r>
      <w:proofErr w:type="spellStart"/>
      <w:r w:rsidR="008A1171" w:rsidRPr="00EF38B3">
        <w:t>effects</w:t>
      </w:r>
      <w:proofErr w:type="spellEnd"/>
      <w:r w:rsidR="008A1171" w:rsidRPr="00EF38B3">
        <w:t xml:space="preserve"> </w:t>
      </w:r>
      <w:proofErr w:type="spellStart"/>
      <w:r w:rsidR="008A1171" w:rsidRPr="00EF38B3">
        <w:t>of</w:t>
      </w:r>
      <w:proofErr w:type="spellEnd"/>
      <w:r w:rsidR="008A1171" w:rsidRPr="00EF38B3">
        <w:t xml:space="preserve"> </w:t>
      </w:r>
      <w:proofErr w:type="spellStart"/>
      <w:r w:rsidR="008A1171" w:rsidRPr="00EF38B3">
        <w:t>income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changes</w:t>
      </w:r>
      <w:proofErr w:type="spellEnd"/>
      <w:r w:rsidR="008A1171" w:rsidRPr="00EF38B3">
        <w:t xml:space="preserve"> for persons </w:t>
      </w:r>
      <w:proofErr w:type="spellStart"/>
      <w:r w:rsidR="008A1171" w:rsidRPr="00EF38B3">
        <w:t>aged</w:t>
      </w:r>
      <w:proofErr w:type="spellEnd"/>
      <w:r w:rsidR="008A1171" w:rsidRPr="00EF38B3">
        <w:t xml:space="preserve"> 17 and over. Negative </w:t>
      </w:r>
      <w:proofErr w:type="spellStart"/>
      <w:r w:rsidR="008A1171" w:rsidRPr="00EF38B3">
        <w:t>numbers</w:t>
      </w:r>
      <w:proofErr w:type="spellEnd"/>
      <w:r w:rsidR="008A1171" w:rsidRPr="00EF38B3">
        <w:t xml:space="preserve"> </w:t>
      </w:r>
      <w:proofErr w:type="spellStart"/>
      <w:r w:rsidR="008A1171" w:rsidRPr="00EF38B3">
        <w:t>are</w:t>
      </w:r>
      <w:proofErr w:type="spellEnd"/>
      <w:r w:rsidR="008A1171" w:rsidRPr="00EF38B3">
        <w:t xml:space="preserve">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reductions</w:t>
      </w:r>
      <w:proofErr w:type="spellEnd"/>
      <w:r w:rsidR="008A1171" w:rsidRPr="00EF38B3">
        <w:t xml:space="preserve">. </w:t>
      </w:r>
      <w:proofErr w:type="spellStart"/>
      <w:r w:rsidR="008A1171" w:rsidRPr="00EF38B3">
        <w:t>Compared</w:t>
      </w:r>
      <w:proofErr w:type="spellEnd"/>
      <w:r w:rsidR="008A1171" w:rsidRPr="00EF38B3">
        <w:t xml:space="preserve"> to </w:t>
      </w:r>
      <w:proofErr w:type="spellStart"/>
      <w:r w:rsidR="008A1171" w:rsidRPr="00EF38B3">
        <w:t>the</w:t>
      </w:r>
      <w:proofErr w:type="spellEnd"/>
      <w:r w:rsidR="008A1171" w:rsidRPr="00EF38B3">
        <w:t xml:space="preserve"> </w:t>
      </w:r>
      <w:proofErr w:type="spellStart"/>
      <w:r w:rsidR="008A1171" w:rsidRPr="00EF38B3">
        <w:t>benchmark</w:t>
      </w:r>
      <w:proofErr w:type="spellEnd"/>
      <w:r w:rsidR="008A1171" w:rsidRPr="00EF38B3">
        <w:t xml:space="preserve"> system for 2026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673"/>
        <w:gridCol w:w="1888"/>
        <w:gridCol w:w="1558"/>
        <w:gridCol w:w="1558"/>
        <w:gridCol w:w="1393"/>
      </w:tblGrid>
      <w:tr w:rsidR="008A1171" w:rsidRPr="00EF38B3" w14:paraId="777EDD86" w14:textId="77777777" w:rsidTr="000A39B9">
        <w:trPr>
          <w:trHeight w:val="1380"/>
        </w:trPr>
        <w:tc>
          <w:tcPr>
            <w:tcW w:w="2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4B8691" w14:textId="77777777" w:rsidR="008A1171" w:rsidRPr="00EF38B3" w:rsidRDefault="008A1171" w:rsidP="00DE5D9C">
            <w:proofErr w:type="spellStart"/>
            <w:r w:rsidRPr="00EF38B3">
              <w:t>Centrality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zone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766056" w14:textId="77777777" w:rsidR="008A1171" w:rsidRPr="00EF38B3" w:rsidRDefault="008A1171" w:rsidP="00DE5D9C">
            <w:proofErr w:type="spellStart"/>
            <w:r w:rsidRPr="00EF38B3">
              <w:t>Number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5AA03A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Average</w:t>
            </w:r>
            <w:proofErr w:type="spellEnd"/>
            <w:r w:rsidRPr="00EF38B3">
              <w:t xml:space="preserve"> gross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incl</w:t>
            </w:r>
            <w:proofErr w:type="spellEnd"/>
            <w:r w:rsidRPr="00EF38B3">
              <w:t xml:space="preserve">. tax-free </w:t>
            </w:r>
            <w:proofErr w:type="spellStart"/>
            <w:r w:rsidRPr="00EF38B3">
              <w:t>benefits</w:t>
            </w:r>
            <w:proofErr w:type="spellEnd"/>
            <w:r w:rsidRPr="00EF38B3">
              <w:t>. NOK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C1BADE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benchmark</w:t>
            </w:r>
            <w:proofErr w:type="spellEnd"/>
            <w:r w:rsidRPr="00EF38B3">
              <w:t xml:space="preserve"> alternative. NOK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AC2C6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Average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change.</w:t>
            </w:r>
            <w:r w:rsidRPr="00EF38B3">
              <w:rPr>
                <w:rStyle w:val="skrift-hevet"/>
              </w:rPr>
              <w:t xml:space="preserve">1 </w:t>
            </w:r>
            <w:r w:rsidRPr="00EF38B3">
              <w:br/>
              <w:t>NOK</w:t>
            </w:r>
          </w:p>
        </w:tc>
      </w:tr>
      <w:tr w:rsidR="008A1171" w:rsidRPr="00EF38B3" w14:paraId="32F8E344" w14:textId="77777777" w:rsidTr="000A39B9">
        <w:trPr>
          <w:trHeight w:val="380"/>
        </w:trPr>
        <w:tc>
          <w:tcPr>
            <w:tcW w:w="26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055557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S01</w:t>
            </w:r>
            <w:r w:rsidRPr="00EF38B3">
              <w:tab/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A7C798" w14:textId="77777777" w:rsidR="008A1171" w:rsidRPr="00EF38B3" w:rsidRDefault="008A1171" w:rsidP="00DE5D9C">
            <w:r w:rsidRPr="00EF38B3">
              <w:t>905,800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A0D5A8" w14:textId="77777777" w:rsidR="008A1171" w:rsidRPr="00EF38B3" w:rsidRDefault="008A1171" w:rsidP="00DE5D9C">
            <w:pPr>
              <w:jc w:val="right"/>
            </w:pPr>
            <w:r w:rsidRPr="00EF38B3">
              <w:t>779,000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3153CA" w14:textId="77777777" w:rsidR="008A1171" w:rsidRPr="00EF38B3" w:rsidRDefault="008A1171" w:rsidP="00DE5D9C">
            <w:pPr>
              <w:jc w:val="right"/>
            </w:pPr>
            <w:r w:rsidRPr="00EF38B3">
              <w:t>219,000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684A57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</w:tr>
      <w:tr w:rsidR="008A1171" w:rsidRPr="00EF38B3" w14:paraId="0EBF7A12" w14:textId="77777777" w:rsidTr="000A39B9">
        <w:trPr>
          <w:trHeight w:val="38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33849E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lastRenderedPageBreak/>
              <w:t>S02</w:t>
            </w:r>
            <w:r w:rsidRPr="00EF38B3">
              <w:tab/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735DDF" w14:textId="77777777" w:rsidR="008A1171" w:rsidRPr="00EF38B3" w:rsidRDefault="008A1171" w:rsidP="00DE5D9C">
            <w:r w:rsidRPr="00EF38B3">
              <w:t>1,207,500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E4D787" w14:textId="77777777" w:rsidR="008A1171" w:rsidRPr="00EF38B3" w:rsidRDefault="008A1171" w:rsidP="00DE5D9C">
            <w:pPr>
              <w:jc w:val="right"/>
            </w:pPr>
            <w:r w:rsidRPr="00EF38B3">
              <w:t>685,800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2D33A1" w14:textId="77777777" w:rsidR="008A1171" w:rsidRPr="00EF38B3" w:rsidRDefault="008A1171" w:rsidP="00DE5D9C">
            <w:pPr>
              <w:jc w:val="right"/>
            </w:pPr>
            <w:r w:rsidRPr="00EF38B3">
              <w:t>175,400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2287C5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</w:tr>
      <w:tr w:rsidR="008A1171" w:rsidRPr="00EF38B3" w14:paraId="46F1CCAF" w14:textId="77777777" w:rsidTr="000A39B9">
        <w:trPr>
          <w:trHeight w:val="38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BAAE6C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S03</w:t>
            </w:r>
            <w:r w:rsidRPr="00EF38B3">
              <w:tab/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C253AE" w14:textId="77777777" w:rsidR="008A1171" w:rsidRPr="00EF38B3" w:rsidRDefault="008A1171" w:rsidP="00DE5D9C">
            <w:r w:rsidRPr="00EF38B3">
              <w:t>1,176,400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110A02" w14:textId="77777777" w:rsidR="008A1171" w:rsidRPr="00EF38B3" w:rsidRDefault="008A1171" w:rsidP="00DE5D9C">
            <w:pPr>
              <w:jc w:val="right"/>
            </w:pPr>
            <w:r w:rsidRPr="00EF38B3">
              <w:t>649,600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B9D9B9" w14:textId="77777777" w:rsidR="008A1171" w:rsidRPr="00EF38B3" w:rsidRDefault="008A1171" w:rsidP="00DE5D9C">
            <w:pPr>
              <w:jc w:val="right"/>
            </w:pPr>
            <w:r w:rsidRPr="00EF38B3">
              <w:t>156,200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E276BB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</w:tr>
      <w:tr w:rsidR="008A1171" w:rsidRPr="00EF38B3" w14:paraId="216B5522" w14:textId="77777777" w:rsidTr="000A39B9">
        <w:trPr>
          <w:trHeight w:val="38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462D04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S04</w:t>
            </w:r>
            <w:r w:rsidRPr="00EF38B3">
              <w:tab/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39CB52" w14:textId="77777777" w:rsidR="008A1171" w:rsidRPr="00EF38B3" w:rsidRDefault="008A1171" w:rsidP="00DE5D9C">
            <w:r w:rsidRPr="00EF38B3">
              <w:t>738,600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39CC9A" w14:textId="77777777" w:rsidR="008A1171" w:rsidRPr="00EF38B3" w:rsidRDefault="008A1171" w:rsidP="00DE5D9C">
            <w:pPr>
              <w:jc w:val="right"/>
            </w:pPr>
            <w:r w:rsidRPr="00EF38B3">
              <w:t>639,000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6AF22F" w14:textId="77777777" w:rsidR="008A1171" w:rsidRPr="00EF38B3" w:rsidRDefault="008A1171" w:rsidP="00DE5D9C">
            <w:pPr>
              <w:jc w:val="right"/>
            </w:pPr>
            <w:r w:rsidRPr="00EF38B3">
              <w:t>149,000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D9BE6E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</w:tr>
      <w:tr w:rsidR="008A1171" w:rsidRPr="00EF38B3" w14:paraId="5B790B47" w14:textId="77777777" w:rsidTr="000A39B9">
        <w:trPr>
          <w:trHeight w:val="38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ADC4A8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S05</w:t>
            </w:r>
            <w:r w:rsidRPr="00EF38B3">
              <w:tab/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5E298F" w14:textId="77777777" w:rsidR="008A1171" w:rsidRPr="00EF38B3" w:rsidRDefault="008A1171" w:rsidP="00DE5D9C">
            <w:r w:rsidRPr="00EF38B3">
              <w:t>420,000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6D4C8E" w14:textId="77777777" w:rsidR="008A1171" w:rsidRPr="00EF38B3" w:rsidRDefault="008A1171" w:rsidP="00DE5D9C">
            <w:pPr>
              <w:jc w:val="right"/>
            </w:pPr>
            <w:r w:rsidRPr="00EF38B3">
              <w:t>633,000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1EDC4B" w14:textId="77777777" w:rsidR="008A1171" w:rsidRPr="00EF38B3" w:rsidRDefault="008A1171" w:rsidP="00DE5D9C">
            <w:pPr>
              <w:jc w:val="right"/>
            </w:pPr>
            <w:r w:rsidRPr="00EF38B3">
              <w:t>147,200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F61B0F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</w:tr>
      <w:tr w:rsidR="008A1171" w:rsidRPr="00EF38B3" w14:paraId="1576E56B" w14:textId="77777777" w:rsidTr="000A39B9">
        <w:trPr>
          <w:trHeight w:val="38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B2944F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S06</w:t>
            </w:r>
            <w:r w:rsidRPr="00EF38B3">
              <w:tab/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F07BA8" w14:textId="77777777" w:rsidR="008A1171" w:rsidRPr="00EF38B3" w:rsidRDefault="008A1171" w:rsidP="00DE5D9C">
            <w:r w:rsidRPr="00EF38B3">
              <w:t>199,300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C4B784" w14:textId="77777777" w:rsidR="008A1171" w:rsidRPr="00EF38B3" w:rsidRDefault="008A1171" w:rsidP="00DE5D9C">
            <w:pPr>
              <w:jc w:val="right"/>
            </w:pPr>
            <w:r w:rsidRPr="00EF38B3">
              <w:t>618,000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C13AD7" w14:textId="77777777" w:rsidR="008A1171" w:rsidRPr="00EF38B3" w:rsidRDefault="008A1171" w:rsidP="00DE5D9C">
            <w:pPr>
              <w:jc w:val="right"/>
            </w:pPr>
            <w:r w:rsidRPr="00EF38B3">
              <w:t>141,800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FB158F" w14:textId="77777777" w:rsidR="008A1171" w:rsidRPr="00EF38B3" w:rsidRDefault="008A1171" w:rsidP="00DE5D9C">
            <w:pPr>
              <w:jc w:val="right"/>
            </w:pPr>
            <w:r w:rsidRPr="00EF38B3">
              <w:t>-1,000</w:t>
            </w:r>
          </w:p>
        </w:tc>
      </w:tr>
      <w:tr w:rsidR="008A1171" w:rsidRPr="00EF38B3" w14:paraId="27E01D06" w14:textId="77777777" w:rsidTr="000A39B9">
        <w:trPr>
          <w:trHeight w:val="380"/>
        </w:trPr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4C04E1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Not identified</w:t>
            </w:r>
            <w:r w:rsidRPr="00EF38B3">
              <w:rPr>
                <w:vertAlign w:val="superscript"/>
              </w:rPr>
              <w:t>2</w:t>
            </w:r>
            <w:r w:rsidRPr="00EF38B3">
              <w:tab/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63D865" w14:textId="77777777" w:rsidR="008A1171" w:rsidRPr="00EF38B3" w:rsidRDefault="008A1171" w:rsidP="00DE5D9C">
            <w:r w:rsidRPr="00EF38B3">
              <w:t>8,000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717E6B" w14:textId="77777777" w:rsidR="008A1171" w:rsidRPr="00EF38B3" w:rsidRDefault="008A1171" w:rsidP="00DE5D9C">
            <w:pPr>
              <w:jc w:val="right"/>
            </w:pPr>
            <w:r w:rsidRPr="00EF38B3">
              <w:t>158,200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0BC602" w14:textId="77777777" w:rsidR="008A1171" w:rsidRPr="00EF38B3" w:rsidRDefault="008A1171" w:rsidP="00DE5D9C">
            <w:pPr>
              <w:jc w:val="right"/>
            </w:pPr>
            <w:r w:rsidRPr="00EF38B3">
              <w:t>11,600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B80D3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34E269D6" w14:textId="77777777" w:rsidTr="000A39B9">
        <w:trPr>
          <w:trHeight w:val="380"/>
        </w:trPr>
        <w:tc>
          <w:tcPr>
            <w:tcW w:w="2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C6366F" w14:textId="77777777" w:rsidR="008A1171" w:rsidRPr="00EF38B3" w:rsidRDefault="008A1171" w:rsidP="00DE5D9C">
            <w:pPr>
              <w:tabs>
                <w:tab w:val="left" w:leader="dot" w:pos="2552"/>
              </w:tabs>
            </w:pPr>
            <w:r w:rsidRPr="00EF38B3">
              <w:t>Total</w:t>
            </w:r>
            <w:r w:rsidRPr="00EF38B3">
              <w:tab/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23368F" w14:textId="77777777" w:rsidR="008A1171" w:rsidRPr="00EF38B3" w:rsidRDefault="008A1171" w:rsidP="00DE5D9C">
            <w:r w:rsidRPr="00EF38B3">
              <w:t>4,655,700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F0FDEB" w14:textId="77777777" w:rsidR="008A1171" w:rsidRPr="00EF38B3" w:rsidRDefault="008A1171" w:rsidP="00DE5D9C">
            <w:pPr>
              <w:jc w:val="right"/>
            </w:pPr>
            <w:r w:rsidRPr="00EF38B3">
              <w:t>678,800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49DE69" w14:textId="77777777" w:rsidR="008A1171" w:rsidRPr="00EF38B3" w:rsidRDefault="008A1171" w:rsidP="00DE5D9C">
            <w:pPr>
              <w:jc w:val="right"/>
            </w:pPr>
            <w:r w:rsidRPr="00EF38B3">
              <w:t>170,600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E64B46" w14:textId="77777777" w:rsidR="008A1171" w:rsidRPr="00EF38B3" w:rsidRDefault="008A1171" w:rsidP="00DE5D9C">
            <w:pPr>
              <w:jc w:val="right"/>
            </w:pPr>
            <w:r w:rsidRPr="00EF38B3">
              <w:t>-800</w:t>
            </w:r>
          </w:p>
        </w:tc>
      </w:tr>
    </w:tbl>
    <w:p w14:paraId="6D03136D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</w:t>
      </w:r>
      <w:r w:rsidRPr="00EF38B3">
        <w:tab/>
        <w:t xml:space="preserve">The </w:t>
      </w:r>
      <w:proofErr w:type="spellStart"/>
      <w:r w:rsidRPr="00EF38B3">
        <w:t>figures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rounded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nearest</w:t>
      </w:r>
      <w:proofErr w:type="spellEnd"/>
      <w:r w:rsidRPr="00EF38B3">
        <w:t xml:space="preserve"> NOK 200.</w:t>
      </w:r>
    </w:p>
    <w:p w14:paraId="2A0D30E3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</w:r>
      <w:proofErr w:type="spellStart"/>
      <w:r w:rsidRPr="00EF38B3">
        <w:t>Some</w:t>
      </w:r>
      <w:proofErr w:type="spellEnd"/>
      <w:r w:rsidRPr="00EF38B3">
        <w:t xml:space="preserve"> </w:t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unable</w:t>
      </w:r>
      <w:proofErr w:type="spellEnd"/>
      <w:r w:rsidRPr="00EF38B3">
        <w:t xml:space="preserve"> to </w:t>
      </w:r>
      <w:proofErr w:type="spellStart"/>
      <w:r w:rsidRPr="00EF38B3">
        <w:t>place</w:t>
      </w:r>
      <w:proofErr w:type="spellEnd"/>
      <w:r w:rsidRPr="00EF38B3">
        <w:t xml:space="preserve"> in a </w:t>
      </w:r>
      <w:proofErr w:type="spellStart"/>
      <w:r w:rsidRPr="00EF38B3">
        <w:t>centrality</w:t>
      </w:r>
      <w:proofErr w:type="spellEnd"/>
      <w:r w:rsidRPr="00EF38B3">
        <w:t xml:space="preserve"> </w:t>
      </w:r>
      <w:proofErr w:type="spellStart"/>
      <w:r w:rsidRPr="00EF38B3">
        <w:t>zone</w:t>
      </w:r>
      <w:proofErr w:type="spellEnd"/>
      <w:r w:rsidRPr="00EF38B3">
        <w:t xml:space="preserve"> due to </w:t>
      </w:r>
      <w:proofErr w:type="spellStart"/>
      <w:r w:rsidRPr="00EF38B3">
        <w:t>lack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information</w:t>
      </w:r>
      <w:proofErr w:type="spellEnd"/>
      <w:r w:rsidRPr="00EF38B3">
        <w:t>.</w:t>
      </w:r>
    </w:p>
    <w:p w14:paraId="57194AB5" w14:textId="77777777" w:rsidR="008A1171" w:rsidRPr="00EF38B3" w:rsidRDefault="008A1171" w:rsidP="008A1171">
      <w:pPr>
        <w:pStyle w:val="Kilde"/>
      </w:pPr>
      <w:r w:rsidRPr="00EF38B3">
        <w:t xml:space="preserve">Sources: Ministry </w:t>
      </w:r>
      <w:proofErr w:type="spellStart"/>
      <w:r w:rsidRPr="00EF38B3">
        <w:t>of</w:t>
      </w:r>
      <w:proofErr w:type="spellEnd"/>
      <w:r w:rsidRPr="00EF38B3">
        <w:t xml:space="preserve"> Finance and </w:t>
      </w:r>
      <w:proofErr w:type="spellStart"/>
      <w:r w:rsidRPr="00EF38B3">
        <w:t>Statistics</w:t>
      </w:r>
      <w:proofErr w:type="spellEnd"/>
      <w:r w:rsidRPr="00EF38B3">
        <w:t xml:space="preserve"> </w:t>
      </w:r>
      <w:proofErr w:type="spellStart"/>
      <w:r w:rsidRPr="00EF38B3">
        <w:t>Norway's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model</w:t>
      </w:r>
      <w:proofErr w:type="spellEnd"/>
      <w:r w:rsidRPr="00EF38B3">
        <w:t>, LOTTE-Skatt.</w:t>
      </w:r>
    </w:p>
    <w:p w14:paraId="0053DE38" w14:textId="77777777" w:rsidR="008A1171" w:rsidRPr="00EF38B3" w:rsidRDefault="008A1171" w:rsidP="008A1171">
      <w:pPr>
        <w:pStyle w:val="Overskrift2"/>
      </w:pPr>
      <w:proofErr w:type="spellStart"/>
      <w:r w:rsidRPr="00EF38B3">
        <w:t>Tax</w:t>
      </w:r>
      <w:proofErr w:type="spellEnd"/>
      <w:r w:rsidRPr="00EF38B3">
        <w:t xml:space="preserve"> rates and </w:t>
      </w:r>
      <w:proofErr w:type="spellStart"/>
      <w:r w:rsidRPr="00EF38B3">
        <w:t>thresholds</w:t>
      </w:r>
      <w:proofErr w:type="spellEnd"/>
    </w:p>
    <w:p w14:paraId="2C80C35E" w14:textId="77777777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1.7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key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rates, </w:t>
      </w:r>
      <w:proofErr w:type="spellStart"/>
      <w:r w:rsidRPr="00EF38B3">
        <w:t>allowances</w:t>
      </w:r>
      <w:proofErr w:type="spellEnd"/>
      <w:r w:rsidRPr="00EF38B3">
        <w:t xml:space="preserve"> and </w:t>
      </w:r>
      <w:proofErr w:type="spellStart"/>
      <w:r w:rsidRPr="00EF38B3">
        <w:t>thresholds</w:t>
      </w:r>
      <w:proofErr w:type="spellEnd"/>
      <w:r w:rsidRPr="00EF38B3">
        <w:t xml:space="preserve"> in 2025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Government's</w:t>
      </w:r>
      <w:proofErr w:type="spellEnd"/>
      <w:r w:rsidRPr="00EF38B3">
        <w:t xml:space="preserve"> </w:t>
      </w:r>
      <w:proofErr w:type="spellStart"/>
      <w:r w:rsidRPr="00EF38B3">
        <w:t>proposal</w:t>
      </w:r>
      <w:proofErr w:type="spellEnd"/>
      <w:r w:rsidRPr="00EF38B3">
        <w:t xml:space="preserve"> for 2026. </w:t>
      </w:r>
      <w:proofErr w:type="spellStart"/>
      <w:r w:rsidRPr="00EF38B3">
        <w:t>After</w:t>
      </w:r>
      <w:proofErr w:type="spellEnd"/>
      <w:r w:rsidRPr="00EF38B3">
        <w:t xml:space="preserve"> </w:t>
      </w:r>
      <w:proofErr w:type="spellStart"/>
      <w:r w:rsidRPr="00EF38B3">
        <w:t>adjustment</w:t>
      </w:r>
      <w:proofErr w:type="spellEnd"/>
      <w:r w:rsidRPr="00EF38B3">
        <w:t xml:space="preserve"> for </w:t>
      </w:r>
      <w:proofErr w:type="spellStart"/>
      <w:r w:rsidRPr="00EF38B3">
        <w:t>projected</w:t>
      </w:r>
      <w:proofErr w:type="spellEnd"/>
      <w:r w:rsidRPr="00EF38B3">
        <w:t xml:space="preserve"> </w:t>
      </w:r>
      <w:proofErr w:type="spellStart"/>
      <w:r w:rsidRPr="00EF38B3">
        <w:t>growth</w:t>
      </w:r>
      <w:proofErr w:type="spellEnd"/>
      <w:r w:rsidRPr="00EF38B3">
        <w:t xml:space="preserve"> in </w:t>
      </w:r>
      <w:proofErr w:type="spellStart"/>
      <w:r w:rsidRPr="00EF38B3">
        <w:t>wages</w:t>
      </w:r>
      <w:proofErr w:type="spellEnd"/>
      <w:r w:rsidRPr="00EF38B3">
        <w:t xml:space="preserve">, </w:t>
      </w:r>
      <w:proofErr w:type="spellStart"/>
      <w:r w:rsidRPr="00EF38B3">
        <w:t>pensions</w:t>
      </w:r>
      <w:proofErr w:type="spellEnd"/>
      <w:r w:rsidRPr="00EF38B3">
        <w:t xml:space="preserve"> or </w:t>
      </w:r>
      <w:proofErr w:type="spellStart"/>
      <w:r w:rsidRPr="00EF38B3">
        <w:t>prices</w:t>
      </w:r>
      <w:proofErr w:type="spellEnd"/>
      <w:r w:rsidRPr="00EF38B3">
        <w:t xml:space="preserve">, etc., from 2025 to 2026, </w:t>
      </w:r>
      <w:proofErr w:type="spellStart"/>
      <w:r w:rsidRPr="00EF38B3">
        <w:t>the</w:t>
      </w:r>
      <w:proofErr w:type="spellEnd"/>
      <w:r w:rsidRPr="00EF38B3">
        <w:t xml:space="preserve"> general </w:t>
      </w:r>
      <w:proofErr w:type="spellStart"/>
      <w:r w:rsidRPr="00EF38B3">
        <w:t>allowances</w:t>
      </w:r>
      <w:proofErr w:type="spellEnd"/>
      <w:r w:rsidRPr="00EF38B3">
        <w:t xml:space="preserve"> and </w:t>
      </w:r>
      <w:proofErr w:type="spellStart"/>
      <w:r w:rsidRPr="00EF38B3">
        <w:t>thresholds</w:t>
      </w:r>
      <w:proofErr w:type="spellEnd"/>
      <w:r w:rsidRPr="00EF38B3">
        <w:t xml:space="preserve"> have </w:t>
      </w:r>
      <w:proofErr w:type="spellStart"/>
      <w:r w:rsidRPr="00EF38B3">
        <w:t>been</w:t>
      </w:r>
      <w:proofErr w:type="spellEnd"/>
      <w:r w:rsidRPr="00EF38B3">
        <w:t xml:space="preserve"> </w:t>
      </w:r>
      <w:proofErr w:type="spellStart"/>
      <w:r w:rsidRPr="00EF38B3">
        <w:t>rounded</w:t>
      </w:r>
      <w:proofErr w:type="spellEnd"/>
      <w:r w:rsidRPr="00EF38B3">
        <w:t xml:space="preserve"> off. The </w:t>
      </w:r>
      <w:proofErr w:type="spellStart"/>
      <w:r w:rsidRPr="00EF38B3">
        <w:t>upward</w:t>
      </w:r>
      <w:proofErr w:type="spellEnd"/>
      <w:r w:rsidRPr="00EF38B3">
        <w:t xml:space="preserve"> </w:t>
      </w:r>
      <w:proofErr w:type="spellStart"/>
      <w:r w:rsidRPr="00EF38B3">
        <w:t>adjustment</w:t>
      </w:r>
      <w:proofErr w:type="spellEnd"/>
      <w:r w:rsidRPr="00EF38B3">
        <w:t xml:space="preserve"> </w:t>
      </w:r>
      <w:proofErr w:type="spellStart"/>
      <w:r w:rsidRPr="00EF38B3">
        <w:t>may</w:t>
      </w:r>
      <w:proofErr w:type="spellEnd"/>
      <w:r w:rsidRPr="00EF38B3">
        <w:t xml:space="preserve"> </w:t>
      </w:r>
      <w:proofErr w:type="spellStart"/>
      <w:r w:rsidRPr="00EF38B3">
        <w:t>therefore</w:t>
      </w:r>
      <w:proofErr w:type="spellEnd"/>
      <w:r w:rsidRPr="00EF38B3">
        <w:t xml:space="preserve"> </w:t>
      </w:r>
      <w:proofErr w:type="spellStart"/>
      <w:r w:rsidRPr="00EF38B3">
        <w:t>deviate</w:t>
      </w:r>
      <w:proofErr w:type="spellEnd"/>
      <w:r w:rsidRPr="00EF38B3">
        <w:t xml:space="preserve"> </w:t>
      </w:r>
      <w:proofErr w:type="spellStart"/>
      <w:r w:rsidRPr="00EF38B3">
        <w:t>somewhat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level</w:t>
      </w:r>
      <w:proofErr w:type="spellEnd"/>
      <w:r w:rsidRPr="00EF38B3">
        <w:t xml:space="preserve"> </w:t>
      </w:r>
      <w:proofErr w:type="spellStart"/>
      <w:r w:rsidRPr="00EF38B3">
        <w:t>indicated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various</w:t>
      </w:r>
      <w:proofErr w:type="spellEnd"/>
      <w:r w:rsidRPr="00EF38B3">
        <w:t xml:space="preserve"> </w:t>
      </w:r>
      <w:proofErr w:type="spellStart"/>
      <w:r w:rsidRPr="00EF38B3">
        <w:t>growth</w:t>
      </w:r>
      <w:proofErr w:type="spellEnd"/>
      <w:r w:rsidRPr="00EF38B3">
        <w:t xml:space="preserve"> </w:t>
      </w:r>
      <w:proofErr w:type="spellStart"/>
      <w:r w:rsidRPr="00EF38B3">
        <w:t>projections</w:t>
      </w:r>
      <w:proofErr w:type="spellEnd"/>
      <w:r w:rsidRPr="00EF38B3">
        <w:t xml:space="preserve">. </w:t>
      </w:r>
      <w:proofErr w:type="spellStart"/>
      <w:r w:rsidRPr="00EF38B3">
        <w:t>Wage</w:t>
      </w:r>
      <w:proofErr w:type="spellEnd"/>
      <w:r w:rsidRPr="00EF38B3">
        <w:t xml:space="preserve"> </w:t>
      </w:r>
      <w:proofErr w:type="spellStart"/>
      <w:r w:rsidRPr="00EF38B3">
        <w:t>growth</w:t>
      </w:r>
      <w:proofErr w:type="spellEnd"/>
      <w:r w:rsidRPr="00EF38B3">
        <w:t xml:space="preserve"> is </w:t>
      </w:r>
      <w:proofErr w:type="spellStart"/>
      <w:r w:rsidRPr="00EF38B3">
        <w:t>estimated</w:t>
      </w:r>
      <w:proofErr w:type="spellEnd"/>
      <w:r w:rsidRPr="00EF38B3">
        <w:t xml:space="preserve"> at 4.0 per cent, </w:t>
      </w:r>
      <w:proofErr w:type="spellStart"/>
      <w:r w:rsidRPr="00EF38B3">
        <w:t>consumer</w:t>
      </w:r>
      <w:proofErr w:type="spellEnd"/>
      <w:r w:rsidRPr="00EF38B3">
        <w:t xml:space="preserve"> </w:t>
      </w:r>
      <w:proofErr w:type="spellStart"/>
      <w:r w:rsidRPr="00EF38B3">
        <w:t>price</w:t>
      </w:r>
      <w:proofErr w:type="spellEnd"/>
      <w:r w:rsidRPr="00EF38B3">
        <w:t xml:space="preserve"> </w:t>
      </w:r>
      <w:proofErr w:type="spellStart"/>
      <w:r w:rsidRPr="00EF38B3">
        <w:t>inflation</w:t>
      </w:r>
      <w:proofErr w:type="spellEnd"/>
      <w:r w:rsidRPr="00EF38B3">
        <w:t xml:space="preserve"> at 2.2 per cent and </w:t>
      </w:r>
      <w:proofErr w:type="spellStart"/>
      <w:r w:rsidRPr="00EF38B3">
        <w:t>pension</w:t>
      </w:r>
      <w:proofErr w:type="spellEnd"/>
      <w:r w:rsidRPr="00EF38B3">
        <w:t xml:space="preserve"> </w:t>
      </w:r>
      <w:proofErr w:type="spellStart"/>
      <w:r w:rsidRPr="00EF38B3">
        <w:t>growth</w:t>
      </w:r>
      <w:proofErr w:type="spellEnd"/>
      <w:r w:rsidRPr="00EF38B3">
        <w:t xml:space="preserve"> at 3.1 per cent. Reference is </w:t>
      </w:r>
      <w:proofErr w:type="spellStart"/>
      <w:r w:rsidRPr="00EF38B3">
        <w:t>made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decisions</w:t>
      </w:r>
      <w:proofErr w:type="spellEnd"/>
      <w:r w:rsidRPr="00EF38B3">
        <w:t xml:space="preserve"> in </w:t>
      </w:r>
      <w:proofErr w:type="spellStart"/>
      <w:r w:rsidRPr="00EF38B3">
        <w:t>this</w:t>
      </w:r>
      <w:proofErr w:type="spellEnd"/>
      <w:r w:rsidRPr="00EF38B3">
        <w:t xml:space="preserve"> </w:t>
      </w:r>
      <w:proofErr w:type="spellStart"/>
      <w:r w:rsidRPr="00EF38B3">
        <w:t>proposition</w:t>
      </w:r>
      <w:proofErr w:type="spellEnd"/>
      <w:r w:rsidRPr="00EF38B3">
        <w:t xml:space="preserve"> and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overview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allowances</w:t>
      </w:r>
      <w:proofErr w:type="spellEnd"/>
      <w:r w:rsidRPr="00EF38B3">
        <w:t xml:space="preserve"> and </w:t>
      </w:r>
      <w:proofErr w:type="spellStart"/>
      <w:r w:rsidRPr="00EF38B3">
        <w:t>thresholds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Ministry's</w:t>
      </w:r>
      <w:proofErr w:type="spellEnd"/>
      <w:r w:rsidRPr="00EF38B3">
        <w:t xml:space="preserve"> </w:t>
      </w:r>
      <w:proofErr w:type="gramStart"/>
      <w:r w:rsidRPr="00EF38B3">
        <w:t>website</w:t>
      </w:r>
      <w:proofErr w:type="gramEnd"/>
      <w:r w:rsidRPr="00EF38B3">
        <w:t>.</w:t>
      </w:r>
    </w:p>
    <w:p w14:paraId="62D3A964" w14:textId="0A6A6BE1" w:rsidR="008A1171" w:rsidRPr="00EF38B3" w:rsidRDefault="000A39B9" w:rsidP="000A39B9">
      <w:pPr>
        <w:pStyle w:val="avsnitt-tittel"/>
      </w:pPr>
      <w:proofErr w:type="spellStart"/>
      <w:r>
        <w:t>Table</w:t>
      </w:r>
      <w:proofErr w:type="spellEnd"/>
      <w:r>
        <w:t xml:space="preserve"> 1.7 </w:t>
      </w:r>
      <w:proofErr w:type="spellStart"/>
      <w:r w:rsidR="008A1171" w:rsidRPr="00EF38B3">
        <w:t>Tax</w:t>
      </w:r>
      <w:proofErr w:type="spellEnd"/>
      <w:r w:rsidR="008A1171" w:rsidRPr="00EF38B3">
        <w:t xml:space="preserve"> rates, </w:t>
      </w:r>
      <w:proofErr w:type="spellStart"/>
      <w:r w:rsidR="008A1171" w:rsidRPr="00EF38B3">
        <w:t>allowances</w:t>
      </w:r>
      <w:proofErr w:type="spellEnd"/>
      <w:r w:rsidR="008A1171" w:rsidRPr="00EF38B3">
        <w:t xml:space="preserve"> and </w:t>
      </w:r>
      <w:proofErr w:type="spellStart"/>
      <w:r w:rsidR="008A1171" w:rsidRPr="00EF38B3">
        <w:t>thresholds</w:t>
      </w:r>
      <w:proofErr w:type="spellEnd"/>
      <w:r w:rsidR="008A1171" w:rsidRPr="00EF38B3">
        <w:t xml:space="preserve"> in 2025 and </w:t>
      </w:r>
      <w:proofErr w:type="spellStart"/>
      <w:r w:rsidR="008A1171" w:rsidRPr="00EF38B3">
        <w:t>proposals</w:t>
      </w:r>
      <w:proofErr w:type="spellEnd"/>
      <w:r w:rsidR="008A1171" w:rsidRPr="00EF38B3">
        <w:t xml:space="preserve"> for 2026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651"/>
        <w:gridCol w:w="1883"/>
        <w:gridCol w:w="2268"/>
        <w:gridCol w:w="2268"/>
      </w:tblGrid>
      <w:tr w:rsidR="008A1171" w:rsidRPr="00EF38B3" w14:paraId="4BE65862" w14:textId="77777777" w:rsidTr="00DE5D9C">
        <w:trPr>
          <w:trHeight w:val="600"/>
        </w:trPr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4A16E1" w14:textId="77777777" w:rsidR="008A1171" w:rsidRPr="00EF38B3" w:rsidRDefault="008A1171" w:rsidP="00DE5D9C"/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5C719B" w14:textId="77777777" w:rsidR="008A1171" w:rsidRPr="00EF38B3" w:rsidRDefault="008A1171" w:rsidP="00DE5D9C">
            <w:pPr>
              <w:jc w:val="right"/>
            </w:pPr>
            <w:r w:rsidRPr="00EF38B3">
              <w:t xml:space="preserve">2025 </w:t>
            </w:r>
            <w:proofErr w:type="spellStart"/>
            <w:r w:rsidRPr="00EF38B3">
              <w:t>rules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7F262B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Proposal</w:t>
            </w:r>
            <w:proofErr w:type="spellEnd"/>
            <w:r w:rsidRPr="00EF38B3">
              <w:t xml:space="preserve"> 2026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E817CF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Change</w:t>
            </w:r>
            <w:proofErr w:type="spellEnd"/>
            <w:r w:rsidRPr="00EF38B3">
              <w:t xml:space="preserve"> 2025–2026</w:t>
            </w:r>
          </w:p>
        </w:tc>
      </w:tr>
      <w:tr w:rsidR="008A1171" w:rsidRPr="00EF38B3" w14:paraId="3AB2E15F" w14:textId="77777777" w:rsidTr="00DE5D9C">
        <w:trPr>
          <w:trHeight w:val="380"/>
        </w:trPr>
        <w:tc>
          <w:tcPr>
            <w:tcW w:w="26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D98EED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ordinary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income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4D0671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FD0FE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586F4E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</w:tr>
      <w:tr w:rsidR="008A1171" w:rsidRPr="00EF38B3" w14:paraId="0A84F17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7CD1D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lastRenderedPageBreak/>
              <w:t>Individuals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B77F3" w14:textId="77777777" w:rsidR="008A1171" w:rsidRPr="00EF38B3" w:rsidRDefault="008A1171" w:rsidP="00DE5D9C">
            <w:pPr>
              <w:jc w:val="right"/>
            </w:pPr>
            <w:r w:rsidRPr="00EF38B3">
              <w:t>22 %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85AAE0" w14:textId="77777777" w:rsidR="008A1171" w:rsidRPr="00EF38B3" w:rsidRDefault="008A1171" w:rsidP="00DE5D9C">
            <w:pPr>
              <w:jc w:val="right"/>
            </w:pPr>
            <w:r w:rsidRPr="00EF38B3">
              <w:t>22 %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F9281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B36C6D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2F87A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Individuals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priority</w:t>
            </w:r>
            <w:proofErr w:type="spellEnd"/>
            <w:r w:rsidRPr="00EF38B3">
              <w:t xml:space="preserve"> zone</w:t>
            </w:r>
            <w:r w:rsidRPr="00EF38B3">
              <w:rPr>
                <w:vertAlign w:val="superscript"/>
              </w:rPr>
              <w:t>1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7387A1" w14:textId="77777777" w:rsidR="008A1171" w:rsidRPr="00EF38B3" w:rsidRDefault="008A1171" w:rsidP="00DE5D9C">
            <w:pPr>
              <w:jc w:val="right"/>
            </w:pPr>
            <w:r w:rsidRPr="00EF38B3">
              <w:t>18.5 %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26F84B" w14:textId="77777777" w:rsidR="008A1171" w:rsidRPr="00EF38B3" w:rsidRDefault="008A1171" w:rsidP="00DE5D9C">
            <w:pPr>
              <w:jc w:val="right"/>
            </w:pPr>
            <w:r w:rsidRPr="00EF38B3">
              <w:t>18.5 %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100FB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72100C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7772F5" w14:textId="77777777" w:rsidR="008A1171" w:rsidRPr="00EF38B3" w:rsidRDefault="008A1171" w:rsidP="00DE5D9C">
            <w:pPr>
              <w:tabs>
                <w:tab w:val="left" w:leader="dot" w:pos="2466"/>
              </w:tabs>
              <w:rPr>
                <w:vertAlign w:val="subscript"/>
              </w:rPr>
            </w:pPr>
            <w:r w:rsidRPr="00EF38B3">
              <w:t>Companies</w:t>
            </w:r>
            <w:r w:rsidRPr="00EF38B3">
              <w:rPr>
                <w:vertAlign w:val="superscript"/>
              </w:rPr>
              <w:t>2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821212" w14:textId="77777777" w:rsidR="008A1171" w:rsidRPr="00EF38B3" w:rsidRDefault="008A1171" w:rsidP="00DE5D9C">
            <w:pPr>
              <w:jc w:val="right"/>
            </w:pPr>
            <w:r w:rsidRPr="00EF38B3">
              <w:t>22 %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FC1A0C" w14:textId="77777777" w:rsidR="008A1171" w:rsidRPr="00EF38B3" w:rsidRDefault="008A1171" w:rsidP="00DE5D9C">
            <w:pPr>
              <w:jc w:val="right"/>
            </w:pPr>
            <w:r w:rsidRPr="00EF38B3">
              <w:t>22 %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80329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C0D25D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26AD60" w14:textId="77777777" w:rsidR="008A1171" w:rsidRPr="00EF38B3" w:rsidRDefault="008A1171" w:rsidP="00DE5D9C">
            <w:pPr>
              <w:tabs>
                <w:tab w:val="left" w:leader="dot" w:pos="1985"/>
              </w:tabs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D61DB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3F715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EAF6D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973E0F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72AE96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resource</w:t>
            </w:r>
            <w:proofErr w:type="spellEnd"/>
            <w:r w:rsidRPr="00EF38B3">
              <w:rPr>
                <w:rStyle w:val="kursiv"/>
              </w:rPr>
              <w:t xml:space="preserve"> rent </w:t>
            </w:r>
            <w:proofErr w:type="spellStart"/>
            <w:r w:rsidRPr="00EF38B3">
              <w:rPr>
                <w:rStyle w:val="kursiv"/>
              </w:rPr>
              <w:t>industries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A06A6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1F27A4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40B531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51658E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89EDC6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Petroleum (</w:t>
            </w:r>
            <w:proofErr w:type="spellStart"/>
            <w:r w:rsidRPr="00EF38B3">
              <w:t>special</w:t>
            </w:r>
            <w:proofErr w:type="spellEnd"/>
            <w:r w:rsidRPr="00EF38B3">
              <w:t xml:space="preserve"> </w:t>
            </w:r>
            <w:r w:rsidRPr="00EF38B3">
              <w:br/>
            </w:r>
            <w:proofErr w:type="spellStart"/>
            <w:r w:rsidRPr="00EF38B3">
              <w:t>tax</w:t>
            </w:r>
            <w:proofErr w:type="spellEnd"/>
            <w:r w:rsidRPr="00EF38B3">
              <w:t>)</w:t>
            </w:r>
            <w:r w:rsidRPr="00EF38B3">
              <w:rPr>
                <w:rStyle w:val="skrift-hevet"/>
              </w:rPr>
              <w:t>3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738570" w14:textId="77777777" w:rsidR="008A1171" w:rsidRPr="00EF38B3" w:rsidRDefault="008A1171" w:rsidP="00DE5D9C">
            <w:pPr>
              <w:jc w:val="right"/>
            </w:pPr>
            <w:r w:rsidRPr="00EF38B3">
              <w:t>71.8 %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D328F4" w14:textId="77777777" w:rsidR="008A1171" w:rsidRPr="00EF38B3" w:rsidRDefault="008A1171" w:rsidP="00DE5D9C">
            <w:pPr>
              <w:jc w:val="right"/>
            </w:pPr>
            <w:r w:rsidRPr="00EF38B3">
              <w:t>71.8 %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D6D78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3CF1D6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5DD5F6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Hydropower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resource</w:t>
            </w:r>
            <w:proofErr w:type="spellEnd"/>
            <w:r w:rsidRPr="00EF38B3">
              <w:t xml:space="preserve"> rent </w:t>
            </w:r>
            <w:proofErr w:type="spellStart"/>
            <w:r w:rsidRPr="00EF38B3">
              <w:t>tax</w:t>
            </w:r>
            <w:proofErr w:type="spellEnd"/>
            <w:r w:rsidRPr="00EF38B3">
              <w:t>)</w:t>
            </w:r>
            <w:r w:rsidRPr="00EF38B3">
              <w:rPr>
                <w:rStyle w:val="skrift-hevet"/>
              </w:rPr>
              <w:t>4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E606C0" w14:textId="77777777" w:rsidR="008A1171" w:rsidRPr="00EF38B3" w:rsidRDefault="008A1171" w:rsidP="00DE5D9C">
            <w:pPr>
              <w:jc w:val="right"/>
            </w:pPr>
            <w:r w:rsidRPr="00EF38B3">
              <w:t>57.7 %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9DB90F" w14:textId="77777777" w:rsidR="008A1171" w:rsidRPr="00EF38B3" w:rsidRDefault="008A1171" w:rsidP="00DE5D9C">
            <w:pPr>
              <w:jc w:val="right"/>
            </w:pPr>
            <w:r w:rsidRPr="00EF38B3">
              <w:t>57.7 %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D14EF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70C8ED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A75FF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Aquaculture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resource</w:t>
            </w:r>
            <w:proofErr w:type="spellEnd"/>
            <w:r w:rsidRPr="00EF38B3">
              <w:t xml:space="preserve"> rent </w:t>
            </w:r>
            <w:proofErr w:type="spellStart"/>
            <w:r w:rsidRPr="00EF38B3">
              <w:t>tax</w:t>
            </w:r>
            <w:proofErr w:type="spellEnd"/>
            <w:r w:rsidRPr="00EF38B3">
              <w:t>)</w:t>
            </w:r>
            <w:r w:rsidRPr="00EF38B3">
              <w:rPr>
                <w:rStyle w:val="skrift-hevet"/>
              </w:rPr>
              <w:t>5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1A64DF" w14:textId="77777777" w:rsidR="008A1171" w:rsidRPr="00EF38B3" w:rsidRDefault="008A1171" w:rsidP="00DE5D9C">
            <w:pPr>
              <w:jc w:val="right"/>
            </w:pPr>
            <w:r w:rsidRPr="00EF38B3">
              <w:t>32.1%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9C916F" w14:textId="77777777" w:rsidR="008A1171" w:rsidRPr="00EF38B3" w:rsidRDefault="008A1171" w:rsidP="00DE5D9C">
            <w:pPr>
              <w:jc w:val="right"/>
            </w:pPr>
            <w:r w:rsidRPr="00EF38B3">
              <w:t>32.1%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8421A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125CCA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D183E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Wind </w:t>
            </w:r>
            <w:proofErr w:type="spellStart"/>
            <w:r w:rsidRPr="00EF38B3">
              <w:t>power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resource</w:t>
            </w:r>
            <w:proofErr w:type="spellEnd"/>
            <w:r w:rsidRPr="00EF38B3">
              <w:t xml:space="preserve"> rent </w:t>
            </w:r>
            <w:proofErr w:type="spellStart"/>
            <w:r w:rsidRPr="00EF38B3">
              <w:t>tax</w:t>
            </w:r>
            <w:proofErr w:type="spellEnd"/>
            <w:r w:rsidRPr="00EF38B3">
              <w:t>)</w:t>
            </w:r>
            <w:r w:rsidRPr="00EF38B3">
              <w:rPr>
                <w:rStyle w:val="skrift-hevet"/>
              </w:rPr>
              <w:t>5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BF44E3" w14:textId="77777777" w:rsidR="008A1171" w:rsidRPr="00EF38B3" w:rsidRDefault="008A1171" w:rsidP="00DE5D9C">
            <w:pPr>
              <w:jc w:val="right"/>
            </w:pPr>
            <w:r w:rsidRPr="00EF38B3">
              <w:t>32.1%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C282DF" w14:textId="77777777" w:rsidR="008A1171" w:rsidRPr="00EF38B3" w:rsidRDefault="008A1171" w:rsidP="00DE5D9C">
            <w:pPr>
              <w:jc w:val="right"/>
            </w:pPr>
            <w:r w:rsidRPr="00EF38B3">
              <w:t>32.1%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2366A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5E191F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287D5C" w14:textId="77777777" w:rsidR="008A1171" w:rsidRPr="00EF38B3" w:rsidRDefault="008A1171" w:rsidP="00DE5D9C">
            <w:pPr>
              <w:tabs>
                <w:tab w:val="left" w:leader="dot" w:pos="2466"/>
              </w:tabs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5DD45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A8D87E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86290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500CCC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A8A98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rPr>
                <w:rStyle w:val="kursiv"/>
              </w:rPr>
              <w:t>Bracket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7DB91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31FDD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E42F8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09C164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BD9E21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Bracket</w:t>
            </w:r>
            <w:proofErr w:type="spellEnd"/>
            <w:r w:rsidRPr="00EF38B3">
              <w:t xml:space="preserve"> 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6820A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BA214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9C775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79CB11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10ACE3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C578A6" w14:textId="77777777" w:rsidR="008A1171" w:rsidRPr="00EF38B3" w:rsidRDefault="008A1171" w:rsidP="00DE5D9C">
            <w:pPr>
              <w:jc w:val="right"/>
            </w:pPr>
            <w:r w:rsidRPr="00EF38B3">
              <w:t>NOK 217,400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B25FA1" w14:textId="77777777" w:rsidR="008A1171" w:rsidRPr="00EF38B3" w:rsidRDefault="008A1171" w:rsidP="00DE5D9C">
            <w:pPr>
              <w:jc w:val="right"/>
            </w:pPr>
            <w:r w:rsidRPr="00EF38B3">
              <w:t>NOK 226,100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0B8FEA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5BD0FBF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438CB6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7A009B" w14:textId="77777777" w:rsidR="008A1171" w:rsidRPr="00EF38B3" w:rsidRDefault="008A1171" w:rsidP="00DE5D9C">
            <w:pPr>
              <w:jc w:val="right"/>
            </w:pPr>
            <w:r w:rsidRPr="00EF38B3">
              <w:t>1.7 %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75EFA9" w14:textId="77777777" w:rsidR="008A1171" w:rsidRPr="00EF38B3" w:rsidRDefault="008A1171" w:rsidP="00DE5D9C">
            <w:pPr>
              <w:jc w:val="right"/>
            </w:pPr>
            <w:r w:rsidRPr="00EF38B3">
              <w:t>1.7 %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77E67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80878D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5EBD9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lastRenderedPageBreak/>
              <w:t>Bracket</w:t>
            </w:r>
            <w:proofErr w:type="spellEnd"/>
            <w:r w:rsidRPr="00EF38B3">
              <w:t xml:space="preserve"> 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9C5704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C33CC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FE54D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CE50B3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10C2A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090FE9" w14:textId="77777777" w:rsidR="008A1171" w:rsidRPr="00EF38B3" w:rsidRDefault="008A1171" w:rsidP="00DE5D9C">
            <w:pPr>
              <w:jc w:val="right"/>
            </w:pPr>
            <w:r w:rsidRPr="00EF38B3">
              <w:t>NOK 306,050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B425CC" w14:textId="77777777" w:rsidR="008A1171" w:rsidRPr="00EF38B3" w:rsidRDefault="008A1171" w:rsidP="00DE5D9C">
            <w:pPr>
              <w:jc w:val="right"/>
            </w:pPr>
            <w:r w:rsidRPr="00EF38B3">
              <w:t>NOK 318,300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1B003D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02311A8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EB00E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8EC7A1" w14:textId="77777777" w:rsidR="008A1171" w:rsidRPr="00EF38B3" w:rsidRDefault="008A1171" w:rsidP="00DE5D9C">
            <w:pPr>
              <w:jc w:val="right"/>
            </w:pPr>
            <w:r w:rsidRPr="00EF38B3">
              <w:t>4.0%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8D554A" w14:textId="77777777" w:rsidR="008A1171" w:rsidRPr="00EF38B3" w:rsidRDefault="008A1171" w:rsidP="00DE5D9C">
            <w:pPr>
              <w:jc w:val="right"/>
            </w:pPr>
            <w:r w:rsidRPr="00EF38B3">
              <w:t>4.0%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0DBDA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567A66E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D3F16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Bracket</w:t>
            </w:r>
            <w:proofErr w:type="spellEnd"/>
            <w:r w:rsidRPr="00EF38B3">
              <w:t xml:space="preserve"> 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E1E5E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3C95D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4D66A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FCFCF5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687F5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E8E021" w14:textId="77777777" w:rsidR="008A1171" w:rsidRPr="00EF38B3" w:rsidRDefault="008A1171" w:rsidP="00DE5D9C">
            <w:pPr>
              <w:jc w:val="right"/>
            </w:pPr>
            <w:r w:rsidRPr="00EF38B3">
              <w:t>NOK 697,150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EB1115" w14:textId="77777777" w:rsidR="008A1171" w:rsidRPr="00EF38B3" w:rsidRDefault="008A1171" w:rsidP="00DE5D9C">
            <w:pPr>
              <w:jc w:val="right"/>
            </w:pPr>
            <w:r w:rsidRPr="00EF38B3">
              <w:t>NOK 725,050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FB03DB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17E51AA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52DE5A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290C0C" w14:textId="77777777" w:rsidR="008A1171" w:rsidRPr="00EF38B3" w:rsidRDefault="008A1171" w:rsidP="00DE5D9C">
            <w:pPr>
              <w:jc w:val="right"/>
            </w:pPr>
            <w:r w:rsidRPr="00EF38B3">
              <w:t>13.7%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BFEAAC" w14:textId="77777777" w:rsidR="008A1171" w:rsidRPr="00EF38B3" w:rsidRDefault="008A1171" w:rsidP="00DE5D9C">
            <w:pPr>
              <w:jc w:val="right"/>
            </w:pPr>
            <w:r w:rsidRPr="00EF38B3">
              <w:t>13.7%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9A98C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5F7042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3BA62C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t>Bracket</w:t>
            </w:r>
            <w:proofErr w:type="spellEnd"/>
            <w:r w:rsidRPr="00EF38B3">
              <w:t xml:space="preserve"> 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62C05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79F26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55D5C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E2B229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66B28A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DC53B1" w14:textId="77777777" w:rsidR="008A1171" w:rsidRPr="00EF38B3" w:rsidRDefault="008A1171" w:rsidP="00DE5D9C">
            <w:pPr>
              <w:jc w:val="right"/>
            </w:pPr>
            <w:r w:rsidRPr="00EF38B3">
              <w:t>NOK 942,400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837502" w14:textId="77777777" w:rsidR="008A1171" w:rsidRPr="00EF38B3" w:rsidRDefault="008A1171" w:rsidP="00DE5D9C">
            <w:pPr>
              <w:jc w:val="right"/>
            </w:pPr>
            <w:r w:rsidRPr="00EF38B3">
              <w:t>NOK 980,100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2CA10C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559CE7F8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DB2E3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8987CA" w14:textId="77777777" w:rsidR="008A1171" w:rsidRPr="00EF38B3" w:rsidRDefault="008A1171" w:rsidP="00DE5D9C">
            <w:pPr>
              <w:jc w:val="right"/>
            </w:pPr>
            <w:r w:rsidRPr="00EF38B3">
              <w:t>16.7 %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2B41FA" w14:textId="77777777" w:rsidR="008A1171" w:rsidRPr="00EF38B3" w:rsidRDefault="008A1171" w:rsidP="00DE5D9C">
            <w:pPr>
              <w:jc w:val="right"/>
            </w:pPr>
            <w:r w:rsidRPr="00EF38B3">
              <w:t>16.7 %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8ED56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A39DE3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7BE723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Bracket</w:t>
            </w:r>
            <w:proofErr w:type="spellEnd"/>
            <w:r w:rsidRPr="00EF38B3">
              <w:t xml:space="preserve"> 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5F25F2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3F950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45C8E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0C6575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0F1E7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110C34" w14:textId="77777777" w:rsidR="008A1171" w:rsidRPr="00EF38B3" w:rsidRDefault="008A1171" w:rsidP="00DE5D9C">
            <w:pPr>
              <w:jc w:val="right"/>
            </w:pPr>
            <w:r w:rsidRPr="00EF38B3">
              <w:t>NOK 1,410,750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0E1795" w14:textId="77777777" w:rsidR="008A1171" w:rsidRPr="00EF38B3" w:rsidRDefault="008A1171" w:rsidP="00DE5D9C">
            <w:pPr>
              <w:jc w:val="right"/>
            </w:pPr>
            <w:r w:rsidRPr="00EF38B3">
              <w:t>NOK 1,467,200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AB902A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3C7CF74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11E51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8EBBEA" w14:textId="77777777" w:rsidR="008A1171" w:rsidRPr="00EF38B3" w:rsidRDefault="008A1171" w:rsidP="00DE5D9C">
            <w:pPr>
              <w:jc w:val="right"/>
            </w:pPr>
            <w:r w:rsidRPr="00EF38B3">
              <w:t>17.7 %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CBAC97" w14:textId="77777777" w:rsidR="008A1171" w:rsidRPr="00EF38B3" w:rsidRDefault="008A1171" w:rsidP="00DE5D9C">
            <w:pPr>
              <w:jc w:val="right"/>
            </w:pPr>
            <w:r w:rsidRPr="00EF38B3">
              <w:t>17.7 %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A8F99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A6705A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27CA5F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8B54F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48236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83412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352945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50B003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t xml:space="preserve">National Insurance </w:t>
            </w:r>
            <w:proofErr w:type="spellStart"/>
            <w:r w:rsidRPr="00EF38B3">
              <w:rPr>
                <w:rStyle w:val="kursiv"/>
              </w:rPr>
              <w:t>contributions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7D1C7C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BAA022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9DFF2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9E8F7C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10F21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Lower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threshold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paying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254B0E" w14:textId="77777777" w:rsidR="008A1171" w:rsidRPr="00EF38B3" w:rsidRDefault="008A1171" w:rsidP="00DE5D9C">
            <w:pPr>
              <w:jc w:val="right"/>
            </w:pPr>
            <w:r w:rsidRPr="00EF38B3">
              <w:t>NOK 99,650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BD2FFB" w14:textId="77777777" w:rsidR="008A1171" w:rsidRPr="00EF38B3" w:rsidRDefault="008A1171" w:rsidP="00DE5D9C">
            <w:pPr>
              <w:jc w:val="right"/>
            </w:pPr>
            <w:r w:rsidRPr="00EF38B3">
              <w:t>NOK 99,650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E6662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0A7C304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7737F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lastRenderedPageBreak/>
              <w:t>Levelling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AA8CBD" w14:textId="77777777" w:rsidR="008A1171" w:rsidRPr="00EF38B3" w:rsidRDefault="008A1171" w:rsidP="00DE5D9C">
            <w:pPr>
              <w:jc w:val="right"/>
            </w:pPr>
            <w:r w:rsidRPr="00EF38B3">
              <w:t>25 %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E62DAA" w14:textId="77777777" w:rsidR="008A1171" w:rsidRPr="00EF38B3" w:rsidRDefault="008A1171" w:rsidP="00DE5D9C">
            <w:pPr>
              <w:jc w:val="right"/>
            </w:pPr>
            <w:r w:rsidRPr="00EF38B3">
              <w:t>25 %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72A81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CE509C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F1349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7A566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524C7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4C6C5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82EFBA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B56F7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Wage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81DD0E" w14:textId="77777777" w:rsidR="008A1171" w:rsidRPr="00EF38B3" w:rsidRDefault="008A1171" w:rsidP="00DE5D9C">
            <w:pPr>
              <w:jc w:val="right"/>
            </w:pPr>
            <w:r w:rsidRPr="00EF38B3">
              <w:t>7.7 %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0A3E2C" w14:textId="77777777" w:rsidR="008A1171" w:rsidRPr="00EF38B3" w:rsidRDefault="008A1171" w:rsidP="00DE5D9C">
            <w:pPr>
              <w:jc w:val="right"/>
            </w:pPr>
            <w:r w:rsidRPr="00EF38B3">
              <w:t>7.6 %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0000E5" w14:textId="77777777" w:rsidR="008A1171" w:rsidRPr="00EF38B3" w:rsidRDefault="008A1171" w:rsidP="00DE5D9C">
            <w:pPr>
              <w:jc w:val="right"/>
            </w:pPr>
            <w:r w:rsidRPr="00EF38B3">
              <w:t xml:space="preserve">-0.1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5F9B7E8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79F55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Fishing and childcare</w:t>
            </w:r>
            <w:r w:rsidRPr="00EF38B3">
              <w:rPr>
                <w:vertAlign w:val="superscript"/>
              </w:rPr>
              <w:t>6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C4D341" w14:textId="77777777" w:rsidR="008A1171" w:rsidRPr="00EF38B3" w:rsidRDefault="008A1171" w:rsidP="00DE5D9C">
            <w:pPr>
              <w:jc w:val="right"/>
            </w:pPr>
            <w:r w:rsidRPr="00EF38B3">
              <w:t>7.7 %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E9529C" w14:textId="77777777" w:rsidR="008A1171" w:rsidRPr="00EF38B3" w:rsidRDefault="008A1171" w:rsidP="00DE5D9C">
            <w:pPr>
              <w:jc w:val="right"/>
            </w:pPr>
            <w:r w:rsidRPr="00EF38B3">
              <w:t>7.6 %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12F706" w14:textId="77777777" w:rsidR="008A1171" w:rsidRPr="00EF38B3" w:rsidRDefault="008A1171" w:rsidP="00DE5D9C">
            <w:pPr>
              <w:jc w:val="right"/>
            </w:pPr>
            <w:r w:rsidRPr="00EF38B3">
              <w:t xml:space="preserve">-0.1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3BD0CD3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525A6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self-employment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6345A9" w14:textId="77777777" w:rsidR="008A1171" w:rsidRPr="00EF38B3" w:rsidRDefault="008A1171" w:rsidP="00DE5D9C">
            <w:pPr>
              <w:jc w:val="right"/>
            </w:pPr>
            <w:r w:rsidRPr="00EF38B3">
              <w:t>10.9 %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74443A" w14:textId="77777777" w:rsidR="008A1171" w:rsidRPr="00EF38B3" w:rsidRDefault="008A1171" w:rsidP="00DE5D9C">
            <w:pPr>
              <w:jc w:val="right"/>
            </w:pPr>
            <w:r w:rsidRPr="00EF38B3">
              <w:t>10.8 %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6A4B1F" w14:textId="77777777" w:rsidR="008A1171" w:rsidRPr="00EF38B3" w:rsidRDefault="008A1171" w:rsidP="00DE5D9C">
            <w:pPr>
              <w:jc w:val="right"/>
            </w:pPr>
            <w:r w:rsidRPr="00EF38B3">
              <w:t xml:space="preserve">-0.1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7993D62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5E62F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Pension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, </w:t>
            </w:r>
            <w:r w:rsidRPr="00EF38B3">
              <w:br/>
              <w:t>etc.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088F34" w14:textId="77777777" w:rsidR="008A1171" w:rsidRPr="00EF38B3" w:rsidRDefault="008A1171" w:rsidP="00DE5D9C">
            <w:pPr>
              <w:jc w:val="right"/>
            </w:pPr>
            <w:r w:rsidRPr="00EF38B3">
              <w:t>5.1 %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6A8B12" w14:textId="77777777" w:rsidR="008A1171" w:rsidRPr="00EF38B3" w:rsidRDefault="008A1171" w:rsidP="00DE5D9C">
            <w:pPr>
              <w:jc w:val="right"/>
            </w:pPr>
            <w:r w:rsidRPr="00EF38B3">
              <w:t>5.1 %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65E87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0F47CF1" w14:textId="77777777" w:rsidTr="00DE5D9C">
        <w:trPr>
          <w:trHeight w:val="640"/>
        </w:trPr>
        <w:tc>
          <w:tcPr>
            <w:tcW w:w="2651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8C57F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Rate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gross </w:t>
            </w:r>
            <w:proofErr w:type="spellStart"/>
            <w:r w:rsidRPr="00EF38B3">
              <w:rPr>
                <w:rStyle w:val="kursiv"/>
              </w:rPr>
              <w:t>income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foreign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employees</w:t>
            </w:r>
            <w:proofErr w:type="spellEnd"/>
            <w:r w:rsidRPr="00EF38B3">
              <w:rPr>
                <w:rStyle w:val="kursiv"/>
              </w:rPr>
              <w:t xml:space="preserve"> (</w:t>
            </w:r>
            <w:proofErr w:type="spellStart"/>
            <w:r w:rsidRPr="00EF38B3">
              <w:rPr>
                <w:rStyle w:val="kursiv"/>
              </w:rPr>
              <w:t>withholding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>)</w:t>
            </w:r>
            <w:r w:rsidRPr="00EF38B3">
              <w:rPr>
                <w:rStyle w:val="kursiv"/>
              </w:rPr>
              <w:tab/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183E15" w14:textId="77777777" w:rsidR="008A1171" w:rsidRPr="00EF38B3" w:rsidRDefault="008A1171" w:rsidP="00DE5D9C">
            <w:pPr>
              <w:jc w:val="right"/>
            </w:pPr>
            <w:r w:rsidRPr="00EF38B3">
              <w:t>25 %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1275CF" w14:textId="77777777" w:rsidR="008A1171" w:rsidRPr="00EF38B3" w:rsidRDefault="008A1171" w:rsidP="00DE5D9C">
            <w:pPr>
              <w:jc w:val="right"/>
            </w:pPr>
            <w:r w:rsidRPr="00EF38B3">
              <w:t>25 %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3E594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F6E954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6A1C9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D6B99E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9BE59A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C3FA8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D2F0F1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61EA9D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rPr>
                <w:rStyle w:val="kursiv"/>
              </w:rPr>
              <w:t>Employer's</w:t>
            </w:r>
            <w:proofErr w:type="spellEnd"/>
            <w:r w:rsidRPr="00EF38B3">
              <w:rPr>
                <w:rStyle w:val="kursiv"/>
              </w:rPr>
              <w:t xml:space="preserve"> National Insurance </w:t>
            </w:r>
            <w:proofErr w:type="spellStart"/>
            <w:r w:rsidRPr="00EF38B3">
              <w:rPr>
                <w:rStyle w:val="kursiv"/>
              </w:rPr>
              <w:t>contributions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723B6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5D2134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CF925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90AE3D8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63CC1D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Zone I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9A42B0" w14:textId="77777777" w:rsidR="008A1171" w:rsidRPr="00EF38B3" w:rsidRDefault="008A1171" w:rsidP="00DE5D9C">
            <w:pPr>
              <w:jc w:val="right"/>
            </w:pPr>
            <w:r w:rsidRPr="00EF38B3">
              <w:t>14.1%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FD1EB9" w14:textId="77777777" w:rsidR="008A1171" w:rsidRPr="00EF38B3" w:rsidRDefault="008A1171" w:rsidP="00DE5D9C">
            <w:pPr>
              <w:jc w:val="right"/>
            </w:pPr>
            <w:r w:rsidRPr="00EF38B3">
              <w:t>14.1%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906F4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3FB11D7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D3AD83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Zone Ia</w:t>
            </w:r>
            <w:r w:rsidRPr="00EF38B3">
              <w:rPr>
                <w:vertAlign w:val="superscript"/>
              </w:rPr>
              <w:t>7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B43E7B" w14:textId="77777777" w:rsidR="008A1171" w:rsidRPr="00EF38B3" w:rsidRDefault="008A1171" w:rsidP="00DE5D9C">
            <w:pPr>
              <w:jc w:val="right"/>
            </w:pPr>
            <w:r w:rsidRPr="00EF38B3">
              <w:t>14.1/10.6%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CD9787" w14:textId="77777777" w:rsidR="008A1171" w:rsidRPr="00EF38B3" w:rsidRDefault="008A1171" w:rsidP="00DE5D9C">
            <w:pPr>
              <w:jc w:val="right"/>
            </w:pPr>
            <w:r w:rsidRPr="00EF38B3">
              <w:t>14.1/10.6%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3ADB4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3DE0C08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E83BA6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Zone II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452148" w14:textId="77777777" w:rsidR="008A1171" w:rsidRPr="00EF38B3" w:rsidRDefault="008A1171" w:rsidP="00DE5D9C">
            <w:pPr>
              <w:jc w:val="right"/>
            </w:pPr>
            <w:r w:rsidRPr="00EF38B3">
              <w:t>10.6%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1A6FB1" w14:textId="77777777" w:rsidR="008A1171" w:rsidRPr="00EF38B3" w:rsidRDefault="008A1171" w:rsidP="00DE5D9C">
            <w:pPr>
              <w:jc w:val="right"/>
            </w:pPr>
            <w:r w:rsidRPr="00EF38B3">
              <w:t>10.6%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3BBD6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4039BE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80732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Zone III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CEC715" w14:textId="77777777" w:rsidR="008A1171" w:rsidRPr="00EF38B3" w:rsidRDefault="008A1171" w:rsidP="00DE5D9C">
            <w:pPr>
              <w:jc w:val="right"/>
            </w:pPr>
            <w:r w:rsidRPr="00EF38B3">
              <w:t>6.4%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B84CA4" w14:textId="77777777" w:rsidR="008A1171" w:rsidRPr="00EF38B3" w:rsidRDefault="008A1171" w:rsidP="00DE5D9C">
            <w:pPr>
              <w:jc w:val="right"/>
            </w:pPr>
            <w:r w:rsidRPr="00EF38B3">
              <w:t>6.4%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610B8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1D2C7E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8185D2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Zone IV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F7C85D" w14:textId="77777777" w:rsidR="008A1171" w:rsidRPr="00EF38B3" w:rsidRDefault="008A1171" w:rsidP="00DE5D9C">
            <w:pPr>
              <w:jc w:val="right"/>
            </w:pPr>
            <w:r w:rsidRPr="00EF38B3">
              <w:t>5.1%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CE9A62" w14:textId="77777777" w:rsidR="008A1171" w:rsidRPr="00EF38B3" w:rsidRDefault="008A1171" w:rsidP="00DE5D9C">
            <w:pPr>
              <w:jc w:val="right"/>
            </w:pPr>
            <w:r w:rsidRPr="00EF38B3">
              <w:t>5.1%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05928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05415D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4B4BE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lastRenderedPageBreak/>
              <w:t xml:space="preserve">Zone </w:t>
            </w:r>
            <w:proofErr w:type="spellStart"/>
            <w:r w:rsidRPr="00EF38B3">
              <w:t>IVa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AC6B43" w14:textId="77777777" w:rsidR="008A1171" w:rsidRPr="00EF38B3" w:rsidRDefault="008A1171" w:rsidP="00DE5D9C">
            <w:pPr>
              <w:jc w:val="right"/>
            </w:pPr>
            <w:r w:rsidRPr="00EF38B3">
              <w:t>7.9%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9BAA9A" w14:textId="77777777" w:rsidR="008A1171" w:rsidRPr="00EF38B3" w:rsidRDefault="008A1171" w:rsidP="00DE5D9C">
            <w:pPr>
              <w:jc w:val="right"/>
            </w:pPr>
            <w:r w:rsidRPr="00EF38B3">
              <w:t>7.9%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ECB7C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EDCD36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D738FD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Zone V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B23839" w14:textId="77777777" w:rsidR="008A1171" w:rsidRPr="00EF38B3" w:rsidRDefault="008A1171" w:rsidP="00DE5D9C">
            <w:pPr>
              <w:jc w:val="right"/>
            </w:pPr>
            <w:r w:rsidRPr="00EF38B3"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23B547" w14:textId="77777777" w:rsidR="008A1171" w:rsidRPr="00EF38B3" w:rsidRDefault="008A1171" w:rsidP="00DE5D9C">
            <w:pPr>
              <w:jc w:val="right"/>
            </w:pPr>
            <w:r w:rsidRPr="00EF38B3"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EE4513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41D535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A6E6AA" w14:textId="77777777" w:rsidR="008A1171" w:rsidRPr="00EF38B3" w:rsidRDefault="008A1171" w:rsidP="00DE5D9C">
            <w:pPr>
              <w:tabs>
                <w:tab w:val="left" w:leader="dot" w:pos="1985"/>
              </w:tabs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EBF63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50F8B1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6162E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EB8980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136615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t xml:space="preserve">Maximum </w:t>
            </w:r>
            <w:proofErr w:type="spellStart"/>
            <w:r w:rsidRPr="00EF38B3">
              <w:rPr>
                <w:rStyle w:val="kursiv"/>
              </w:rPr>
              <w:t>effective</w:t>
            </w:r>
            <w:proofErr w:type="spellEnd"/>
            <w:r w:rsidRPr="00EF38B3">
              <w:rPr>
                <w:rStyle w:val="kursiv"/>
              </w:rPr>
              <w:t xml:space="preserve"> marginal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rates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400AE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EFCAAA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3EA7C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CE35A3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ADFB44" w14:textId="77777777" w:rsidR="008A1171" w:rsidRPr="00EF38B3" w:rsidRDefault="008A1171" w:rsidP="00DE5D9C">
            <w:pPr>
              <w:tabs>
                <w:tab w:val="left" w:leader="dot" w:pos="2565"/>
              </w:tabs>
            </w:pPr>
            <w:proofErr w:type="spellStart"/>
            <w:r w:rsidRPr="00EF38B3">
              <w:t>Wage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excluding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employer's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8D6A04" w14:textId="77777777" w:rsidR="008A1171" w:rsidRPr="00EF38B3" w:rsidRDefault="008A1171" w:rsidP="00DE5D9C">
            <w:pPr>
              <w:jc w:val="right"/>
            </w:pPr>
            <w:r w:rsidRPr="00EF38B3">
              <w:t>47.4%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2927A4" w14:textId="77777777" w:rsidR="008A1171" w:rsidRPr="00EF38B3" w:rsidRDefault="008A1171" w:rsidP="00DE5D9C">
            <w:pPr>
              <w:jc w:val="right"/>
            </w:pPr>
            <w:r w:rsidRPr="00EF38B3">
              <w:t>47.3%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E2B917" w14:textId="77777777" w:rsidR="008A1171" w:rsidRPr="00EF38B3" w:rsidRDefault="008A1171" w:rsidP="00DE5D9C">
            <w:pPr>
              <w:jc w:val="right"/>
            </w:pPr>
            <w:r w:rsidRPr="00EF38B3">
              <w:t xml:space="preserve">-0.1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111F60F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097016" w14:textId="77777777" w:rsidR="008A1171" w:rsidRPr="00EF38B3" w:rsidRDefault="008A1171" w:rsidP="00DE5D9C">
            <w:pPr>
              <w:tabs>
                <w:tab w:val="left" w:leader="dot" w:pos="2466"/>
                <w:tab w:val="left" w:leader="dot" w:pos="2565"/>
              </w:tabs>
            </w:pPr>
            <w:proofErr w:type="spellStart"/>
            <w:r w:rsidRPr="00EF38B3">
              <w:t>Wage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incl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employer's</w:t>
            </w:r>
            <w:proofErr w:type="spellEnd"/>
            <w:r w:rsidRPr="00EF38B3">
              <w:t xml:space="preserve"> 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1DCFFE" w14:textId="77777777" w:rsidR="008A1171" w:rsidRPr="00EF38B3" w:rsidRDefault="008A1171" w:rsidP="00DE5D9C">
            <w:pPr>
              <w:jc w:val="right"/>
            </w:pPr>
            <w:r w:rsidRPr="00EF38B3">
              <w:t>53.9 %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C0E824" w14:textId="77777777" w:rsidR="008A1171" w:rsidRPr="00EF38B3" w:rsidRDefault="008A1171" w:rsidP="00DE5D9C">
            <w:pPr>
              <w:jc w:val="right"/>
            </w:pPr>
            <w:r w:rsidRPr="00EF38B3">
              <w:t>53.8 %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966EA3" w14:textId="77777777" w:rsidR="008A1171" w:rsidRPr="00EF38B3" w:rsidRDefault="008A1171" w:rsidP="00DE5D9C">
            <w:pPr>
              <w:jc w:val="right"/>
            </w:pPr>
            <w:r w:rsidRPr="00EF38B3">
              <w:t xml:space="preserve">-0.1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2CF8FE9E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D6F5C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Pension</w:t>
            </w:r>
            <w:proofErr w:type="spellEnd"/>
            <w:r w:rsidRPr="00EF38B3">
              <w:t xml:space="preserve"> income</w:t>
            </w:r>
            <w:r w:rsidRPr="00EF38B3">
              <w:rPr>
                <w:vertAlign w:val="superscript"/>
              </w:rPr>
              <w:t>8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A0F47F" w14:textId="77777777" w:rsidR="008A1171" w:rsidRPr="00EF38B3" w:rsidRDefault="008A1171" w:rsidP="00DE5D9C">
            <w:pPr>
              <w:jc w:val="right"/>
            </w:pPr>
            <w:r w:rsidRPr="00EF38B3">
              <w:t>44.8%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D06E00" w14:textId="77777777" w:rsidR="008A1171" w:rsidRPr="00EF38B3" w:rsidRDefault="008A1171" w:rsidP="00DE5D9C">
            <w:pPr>
              <w:jc w:val="right"/>
            </w:pPr>
            <w:r w:rsidRPr="00EF38B3">
              <w:t>44.8%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18C2E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9E92634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4CB4C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Self-employment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C158FF" w14:textId="77777777" w:rsidR="008A1171" w:rsidRPr="00EF38B3" w:rsidRDefault="008A1171" w:rsidP="00DE5D9C">
            <w:pPr>
              <w:jc w:val="right"/>
            </w:pPr>
            <w:r w:rsidRPr="00EF38B3">
              <w:t>50.6 %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7FE26A" w14:textId="77777777" w:rsidR="008A1171" w:rsidRPr="00EF38B3" w:rsidRDefault="008A1171" w:rsidP="00DE5D9C">
            <w:pPr>
              <w:jc w:val="right"/>
            </w:pPr>
            <w:r w:rsidRPr="00EF38B3">
              <w:t>50.5 %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1DC3B1" w14:textId="77777777" w:rsidR="008A1171" w:rsidRPr="00EF38B3" w:rsidRDefault="008A1171" w:rsidP="00DE5D9C">
            <w:pPr>
              <w:jc w:val="right"/>
            </w:pPr>
            <w:r w:rsidRPr="00EF38B3">
              <w:t xml:space="preserve">-0.1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62F3607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6B8EF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Dividends, </w:t>
            </w:r>
            <w:proofErr w:type="spellStart"/>
            <w:r w:rsidRPr="00EF38B3">
              <w:t>excluding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corporate</w:t>
            </w:r>
            <w:proofErr w:type="spellEnd"/>
            <w:r w:rsidRPr="00EF38B3">
              <w:t xml:space="preserve"> </w:t>
            </w:r>
            <w:proofErr w:type="spellStart"/>
            <w:proofErr w:type="gramStart"/>
            <w:r w:rsidRPr="00EF38B3">
              <w:t>income</w:t>
            </w:r>
            <w:proofErr w:type="spellEnd"/>
            <w:r w:rsidRPr="00EF38B3">
              <w:t xml:space="preserve">  </w:t>
            </w:r>
            <w:proofErr w:type="spellStart"/>
            <w:r w:rsidRPr="00EF38B3">
              <w:t>tax</w:t>
            </w:r>
            <w:proofErr w:type="spellEnd"/>
            <w:proofErr w:type="gram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58F0DA" w14:textId="77777777" w:rsidR="008A1171" w:rsidRPr="00EF38B3" w:rsidRDefault="008A1171" w:rsidP="00DE5D9C">
            <w:pPr>
              <w:jc w:val="right"/>
            </w:pPr>
            <w:r w:rsidRPr="00EF38B3">
              <w:t>37.8 %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1CA17A" w14:textId="77777777" w:rsidR="008A1171" w:rsidRPr="00EF38B3" w:rsidRDefault="008A1171" w:rsidP="00DE5D9C">
            <w:pPr>
              <w:jc w:val="right"/>
            </w:pPr>
            <w:r w:rsidRPr="00EF38B3">
              <w:t>37.8 %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6BADB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AAD8138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C907D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Dividends, </w:t>
            </w:r>
            <w:proofErr w:type="spellStart"/>
            <w:r w:rsidRPr="00EF38B3">
              <w:t>including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corporate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 xml:space="preserve"> tax</w:t>
            </w:r>
            <w:r w:rsidRPr="00EF38B3">
              <w:rPr>
                <w:vertAlign w:val="superscript"/>
              </w:rPr>
              <w:t>9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3F26BE" w14:textId="77777777" w:rsidR="008A1171" w:rsidRPr="00EF38B3" w:rsidRDefault="008A1171" w:rsidP="00DE5D9C">
            <w:pPr>
              <w:jc w:val="right"/>
            </w:pPr>
            <w:r w:rsidRPr="00EF38B3">
              <w:t>51.5 %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BDF3C1" w14:textId="77777777" w:rsidR="008A1171" w:rsidRPr="00EF38B3" w:rsidRDefault="008A1171" w:rsidP="00DE5D9C">
            <w:pPr>
              <w:jc w:val="right"/>
            </w:pPr>
            <w:r w:rsidRPr="00EF38B3">
              <w:t>51.5 %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3D1DC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5F14632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42EDED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AE79DC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85C1D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69410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8FB7D5E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1EC806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Personal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EC828B" w14:textId="77777777" w:rsidR="008A1171" w:rsidRPr="00EF38B3" w:rsidRDefault="008A1171" w:rsidP="00DE5D9C">
            <w:pPr>
              <w:jc w:val="right"/>
            </w:pPr>
            <w:r w:rsidRPr="00EF38B3">
              <w:t>NOK 108,550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58EBC9" w14:textId="77777777" w:rsidR="008A1171" w:rsidRPr="00EF38B3" w:rsidRDefault="008A1171" w:rsidP="00DE5D9C">
            <w:pPr>
              <w:jc w:val="right"/>
            </w:pPr>
            <w:r w:rsidRPr="00EF38B3">
              <w:t>NOK 114,210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5A36F7" w14:textId="77777777" w:rsidR="008A1171" w:rsidRPr="00EF38B3" w:rsidRDefault="008A1171" w:rsidP="00DE5D9C">
            <w:pPr>
              <w:jc w:val="right"/>
            </w:pPr>
            <w:r w:rsidRPr="00EF38B3">
              <w:t>5.2 %</w:t>
            </w:r>
          </w:p>
        </w:tc>
      </w:tr>
      <w:tr w:rsidR="008A1171" w:rsidRPr="00EF38B3" w14:paraId="640542D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055E9B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0B49E2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1E3A6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B2FF9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D456C2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E10D7D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lastRenderedPageBreak/>
              <w:t xml:space="preserve">Basic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against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wage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income</w:t>
            </w:r>
            <w:proofErr w:type="spellEnd"/>
            <w:r w:rsidRPr="00EF38B3">
              <w:rPr>
                <w:rStyle w:val="kursiv"/>
              </w:rPr>
              <w:t>, etc.</w:t>
            </w:r>
            <w:r w:rsidRPr="00EF38B3">
              <w:rPr>
                <w:rStyle w:val="skrift-hevet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CF4BC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9AE331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0A96B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D5832B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532DD9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12A637" w14:textId="77777777" w:rsidR="008A1171" w:rsidRPr="00EF38B3" w:rsidRDefault="008A1171" w:rsidP="00DE5D9C">
            <w:pPr>
              <w:jc w:val="right"/>
            </w:pPr>
            <w:r w:rsidRPr="00EF38B3">
              <w:t>46 %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F514A" w14:textId="77777777" w:rsidR="008A1171" w:rsidRPr="00EF38B3" w:rsidRDefault="008A1171" w:rsidP="00DE5D9C">
            <w:pPr>
              <w:jc w:val="right"/>
            </w:pPr>
            <w:r w:rsidRPr="00EF38B3">
              <w:t>46 %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5E5E6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80840B4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9E7125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t>Upper</w:t>
            </w:r>
            <w:proofErr w:type="spellEnd"/>
            <w:r w:rsidRPr="00EF38B3">
              <w:t xml:space="preserve"> limit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676A0A" w14:textId="77777777" w:rsidR="008A1171" w:rsidRPr="00EF38B3" w:rsidRDefault="008A1171" w:rsidP="00DE5D9C">
            <w:pPr>
              <w:jc w:val="right"/>
            </w:pPr>
            <w:r w:rsidRPr="00EF38B3">
              <w:t>NOK 92,000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5BD40E" w14:textId="77777777" w:rsidR="008A1171" w:rsidRPr="00EF38B3" w:rsidRDefault="008A1171" w:rsidP="00DE5D9C">
            <w:pPr>
              <w:jc w:val="right"/>
            </w:pPr>
            <w:r w:rsidRPr="00EF38B3">
              <w:t>NOK 95,700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E2EF6F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1AA3A5F2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A708E5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0CE1F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45204A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F477C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8EEB521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22058B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t xml:space="preserve">Basic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against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pension</w:t>
            </w:r>
            <w:proofErr w:type="spellEnd"/>
            <w:r w:rsidRPr="00EF38B3">
              <w:rPr>
                <w:rStyle w:val="kursiv"/>
              </w:rPr>
              <w:t xml:space="preserve"> income</w:t>
            </w:r>
            <w:r w:rsidRPr="00EF38B3">
              <w:rPr>
                <w:rStyle w:val="kursiv"/>
                <w:vertAlign w:val="superscript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3B5AB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13372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37C0D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759765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A77A7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12325F" w14:textId="77777777" w:rsidR="008A1171" w:rsidRPr="00EF38B3" w:rsidRDefault="008A1171" w:rsidP="00DE5D9C">
            <w:pPr>
              <w:jc w:val="right"/>
            </w:pPr>
            <w:r w:rsidRPr="00EF38B3">
              <w:t>40 %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234C1D" w14:textId="77777777" w:rsidR="008A1171" w:rsidRPr="00EF38B3" w:rsidRDefault="008A1171" w:rsidP="00DE5D9C">
            <w:pPr>
              <w:jc w:val="right"/>
            </w:pPr>
            <w:r w:rsidRPr="00EF38B3">
              <w:t>40 %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2BDA1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517DFD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1EFD31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Upper</w:t>
            </w:r>
            <w:proofErr w:type="spellEnd"/>
            <w:r w:rsidRPr="00EF38B3">
              <w:t xml:space="preserve"> limit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E43A1C" w14:textId="77777777" w:rsidR="008A1171" w:rsidRPr="00EF38B3" w:rsidRDefault="008A1171" w:rsidP="00DE5D9C">
            <w:pPr>
              <w:jc w:val="right"/>
            </w:pPr>
            <w:r w:rsidRPr="00EF38B3">
              <w:t>NOK 73,150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962103" w14:textId="77777777" w:rsidR="008A1171" w:rsidRPr="00EF38B3" w:rsidRDefault="008A1171" w:rsidP="00DE5D9C">
            <w:pPr>
              <w:jc w:val="right"/>
            </w:pPr>
            <w:r w:rsidRPr="00EF38B3">
              <w:t>NOK 75,400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7D2598" w14:textId="77777777" w:rsidR="008A1171" w:rsidRPr="00EF38B3" w:rsidRDefault="008A1171" w:rsidP="00DE5D9C">
            <w:pPr>
              <w:jc w:val="right"/>
            </w:pPr>
            <w:r w:rsidRPr="00EF38B3">
              <w:t>3.1%</w:t>
            </w:r>
          </w:p>
        </w:tc>
      </w:tr>
      <w:tr w:rsidR="008A1171" w:rsidRPr="00EF38B3" w14:paraId="2B769594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F3B1C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credit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pension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income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F7AAE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64660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AB6CB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754B98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552B3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Maximum </w:t>
            </w:r>
            <w:proofErr w:type="spellStart"/>
            <w:r w:rsidRPr="00EF38B3">
              <w:t>amount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82F75" w14:textId="77777777" w:rsidR="008A1171" w:rsidRPr="00EF38B3" w:rsidRDefault="008A1171" w:rsidP="00DE5D9C">
            <w:pPr>
              <w:jc w:val="right"/>
            </w:pPr>
            <w:r w:rsidRPr="00EF38B3">
              <w:t>NOK 36,000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F157D3" w14:textId="77777777" w:rsidR="008A1171" w:rsidRPr="00EF38B3" w:rsidRDefault="008A1171" w:rsidP="00DE5D9C">
            <w:pPr>
              <w:jc w:val="right"/>
            </w:pPr>
            <w:r w:rsidRPr="00EF38B3">
              <w:t>NOK 37,100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C2F59A" w14:textId="77777777" w:rsidR="008A1171" w:rsidRPr="00EF38B3" w:rsidRDefault="008A1171" w:rsidP="00DE5D9C">
            <w:pPr>
              <w:jc w:val="right"/>
            </w:pPr>
            <w:r w:rsidRPr="00EF38B3">
              <w:t>3.1%</w:t>
            </w:r>
          </w:p>
        </w:tc>
      </w:tr>
      <w:tr w:rsidR="008A1171" w:rsidRPr="00EF38B3" w14:paraId="3C24802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5F129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Downscaling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bracket</w:t>
            </w:r>
            <w:proofErr w:type="spellEnd"/>
            <w:r w:rsidRPr="00EF38B3">
              <w:t xml:space="preserve"> 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588A5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C1557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F8641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9ED1F6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54273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7034EE" w14:textId="77777777" w:rsidR="008A1171" w:rsidRPr="00EF38B3" w:rsidRDefault="008A1171" w:rsidP="00DE5D9C">
            <w:pPr>
              <w:jc w:val="right"/>
            </w:pPr>
            <w:r w:rsidRPr="00EF38B3">
              <w:t>NOK 276,400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AB55CA" w14:textId="77777777" w:rsidR="008A1171" w:rsidRPr="00EF38B3" w:rsidRDefault="008A1171" w:rsidP="00DE5D9C">
            <w:pPr>
              <w:jc w:val="right"/>
            </w:pPr>
            <w:r w:rsidRPr="00EF38B3">
              <w:t>NOK 284,950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072397" w14:textId="77777777" w:rsidR="008A1171" w:rsidRPr="00EF38B3" w:rsidRDefault="008A1171" w:rsidP="00DE5D9C">
            <w:pPr>
              <w:jc w:val="right"/>
            </w:pPr>
            <w:r w:rsidRPr="00EF38B3">
              <w:t>3.1%</w:t>
            </w:r>
          </w:p>
        </w:tc>
      </w:tr>
      <w:tr w:rsidR="008A1171" w:rsidRPr="00EF38B3" w14:paraId="6C8E8A0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DAEAE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720E76" w14:textId="77777777" w:rsidR="008A1171" w:rsidRPr="00EF38B3" w:rsidRDefault="008A1171" w:rsidP="00DE5D9C">
            <w:pPr>
              <w:jc w:val="right"/>
            </w:pPr>
            <w:r w:rsidRPr="00EF38B3">
              <w:t>16.7 %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A19258" w14:textId="77777777" w:rsidR="008A1171" w:rsidRPr="00EF38B3" w:rsidRDefault="008A1171" w:rsidP="00DE5D9C">
            <w:pPr>
              <w:jc w:val="right"/>
            </w:pPr>
            <w:r w:rsidRPr="00EF38B3">
              <w:t>16.7 %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780CC3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BE3A8E3" w14:textId="77777777" w:rsidTr="00DE5D9C">
        <w:trPr>
          <w:trHeight w:val="380"/>
        </w:trPr>
        <w:tc>
          <w:tcPr>
            <w:tcW w:w="2651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520BA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Downscaling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bracket</w:t>
            </w:r>
            <w:proofErr w:type="spellEnd"/>
            <w:r w:rsidRPr="00EF38B3">
              <w:t xml:space="preserve"> 2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96E3A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A88EE1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7E287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F6BD64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D2DAE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2523AA" w14:textId="77777777" w:rsidR="008A1171" w:rsidRPr="00EF38B3" w:rsidRDefault="008A1171" w:rsidP="00DE5D9C">
            <w:pPr>
              <w:jc w:val="right"/>
            </w:pPr>
            <w:r w:rsidRPr="00EF38B3">
              <w:t>NOK 422,950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D616BD" w14:textId="77777777" w:rsidR="008A1171" w:rsidRPr="00EF38B3" w:rsidRDefault="008A1171" w:rsidP="00DE5D9C">
            <w:pPr>
              <w:jc w:val="right"/>
            </w:pPr>
            <w:r w:rsidRPr="00EF38B3">
              <w:t>NOK 436,050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330C4E" w14:textId="77777777" w:rsidR="008A1171" w:rsidRPr="00EF38B3" w:rsidRDefault="008A1171" w:rsidP="00DE5D9C">
            <w:pPr>
              <w:jc w:val="right"/>
            </w:pPr>
            <w:r w:rsidRPr="00EF38B3">
              <w:t>3.1%</w:t>
            </w:r>
          </w:p>
        </w:tc>
      </w:tr>
      <w:tr w:rsidR="008A1171" w:rsidRPr="00EF38B3" w14:paraId="6C2FB07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08B96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BECE64" w14:textId="77777777" w:rsidR="008A1171" w:rsidRPr="00EF38B3" w:rsidRDefault="008A1171" w:rsidP="00DE5D9C">
            <w:pPr>
              <w:jc w:val="right"/>
            </w:pPr>
            <w:r w:rsidRPr="00EF38B3">
              <w:t>6.0%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00777F" w14:textId="77777777" w:rsidR="008A1171" w:rsidRPr="00EF38B3" w:rsidRDefault="008A1171" w:rsidP="00DE5D9C">
            <w:pPr>
              <w:jc w:val="right"/>
            </w:pPr>
            <w:r w:rsidRPr="00EF38B3">
              <w:t>6.0%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F4FA3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C266F1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92F1E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lastRenderedPageBreak/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56BE7A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D6118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6B65A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8E820F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806F2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limitation</w:t>
            </w:r>
            <w:proofErr w:type="spellEnd"/>
            <w:r w:rsidRPr="00EF38B3">
              <w:rPr>
                <w:rStyle w:val="kursiv"/>
              </w:rPr>
              <w:t xml:space="preserve"> rule</w:t>
            </w:r>
            <w:r w:rsidRPr="00EF38B3">
              <w:rPr>
                <w:rStyle w:val="kursiv"/>
                <w:vertAlign w:val="superscript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3585B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58513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30959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5BCC381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46874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Levelling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C01120" w14:textId="77777777" w:rsidR="008A1171" w:rsidRPr="00EF38B3" w:rsidRDefault="008A1171" w:rsidP="00DE5D9C">
            <w:pPr>
              <w:jc w:val="right"/>
            </w:pPr>
            <w:r w:rsidRPr="00EF38B3">
              <w:t>55 %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5DAECC" w14:textId="77777777" w:rsidR="008A1171" w:rsidRPr="00EF38B3" w:rsidRDefault="008A1171" w:rsidP="00DE5D9C">
            <w:pPr>
              <w:jc w:val="right"/>
            </w:pPr>
            <w:r w:rsidRPr="00EF38B3">
              <w:t>55 %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07AE7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6BC289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A4EF2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Tax-free </w:t>
            </w:r>
            <w:proofErr w:type="spellStart"/>
            <w:r w:rsidRPr="00EF38B3">
              <w:t>net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7762FD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1D6A1C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7CAB1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B61927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6DC1C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Single person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B0E856" w14:textId="77777777" w:rsidR="008A1171" w:rsidRPr="00EF38B3" w:rsidRDefault="008A1171" w:rsidP="00DE5D9C">
            <w:pPr>
              <w:jc w:val="right"/>
            </w:pPr>
            <w:r w:rsidRPr="00EF38B3">
              <w:t>NOK 157,450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CDDF51" w14:textId="77777777" w:rsidR="008A1171" w:rsidRPr="00EF38B3" w:rsidRDefault="008A1171" w:rsidP="00DE5D9C">
            <w:pPr>
              <w:jc w:val="right"/>
            </w:pPr>
            <w:r w:rsidRPr="00EF38B3">
              <w:t>NOK 163,750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FD097A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25F8C97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3CD6E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Married</w:t>
            </w:r>
            <w:proofErr w:type="spellEnd"/>
            <w:r w:rsidRPr="00EF38B3">
              <w:t xml:space="preserve"> person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0CC5D0" w14:textId="77777777" w:rsidR="008A1171" w:rsidRPr="00EF38B3" w:rsidRDefault="008A1171" w:rsidP="00DE5D9C">
            <w:pPr>
              <w:jc w:val="right"/>
            </w:pPr>
            <w:r w:rsidRPr="00EF38B3">
              <w:t>NOK 145,550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0DA65D" w14:textId="77777777" w:rsidR="008A1171" w:rsidRPr="00EF38B3" w:rsidRDefault="008A1171" w:rsidP="00DE5D9C">
            <w:pPr>
              <w:jc w:val="right"/>
            </w:pPr>
            <w:r w:rsidRPr="00EF38B3">
              <w:t>NOK 151,350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B4038B" w14:textId="77777777" w:rsidR="008A1171" w:rsidRPr="00EF38B3" w:rsidRDefault="008A1171" w:rsidP="00DE5D9C">
            <w:pPr>
              <w:jc w:val="right"/>
            </w:pPr>
            <w:r w:rsidRPr="00EF38B3">
              <w:t>4 %</w:t>
            </w:r>
          </w:p>
        </w:tc>
      </w:tr>
      <w:tr w:rsidR="008A1171" w:rsidRPr="00EF38B3" w14:paraId="3A022D7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555ECD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Wealth</w:t>
            </w:r>
            <w:proofErr w:type="spellEnd"/>
            <w:r w:rsidRPr="00EF38B3">
              <w:t xml:space="preserve"> supplement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2BB62" w14:textId="77777777" w:rsidR="008A1171" w:rsidRPr="00EF38B3" w:rsidRDefault="008A1171" w:rsidP="00DE5D9C">
            <w:pPr>
              <w:jc w:val="right"/>
            </w:pPr>
            <w:r w:rsidRPr="00EF38B3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7B816E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21493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5CCC8D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97762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9C0E3B" w14:textId="77777777" w:rsidR="008A1171" w:rsidRPr="00EF38B3" w:rsidRDefault="008A1171" w:rsidP="00DE5D9C">
            <w:pPr>
              <w:jc w:val="right"/>
            </w:pPr>
            <w:r w:rsidRPr="00EF38B3">
              <w:t>1.5 %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DACE64" w14:textId="77777777" w:rsidR="008A1171" w:rsidRPr="00EF38B3" w:rsidRDefault="008A1171" w:rsidP="00DE5D9C">
            <w:pPr>
              <w:jc w:val="right"/>
            </w:pPr>
            <w:r w:rsidRPr="00EF38B3">
              <w:t>1.5 %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2CB94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165A94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409C3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Single person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B6D7B5" w14:textId="77777777" w:rsidR="008A1171" w:rsidRPr="00EF38B3" w:rsidRDefault="008A1171" w:rsidP="00DE5D9C">
            <w:pPr>
              <w:jc w:val="right"/>
            </w:pPr>
            <w:r w:rsidRPr="00EF38B3">
              <w:t>NOK 200,000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7E04C9" w14:textId="77777777" w:rsidR="008A1171" w:rsidRPr="00EF38B3" w:rsidRDefault="008A1171" w:rsidP="00DE5D9C">
            <w:pPr>
              <w:jc w:val="right"/>
            </w:pPr>
            <w:r w:rsidRPr="00EF38B3">
              <w:t>NOK 200,000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8A582D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0038F4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1C47C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Married</w:t>
            </w:r>
            <w:proofErr w:type="spellEnd"/>
            <w:r w:rsidRPr="00EF38B3">
              <w:t xml:space="preserve"> person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FAC403" w14:textId="77777777" w:rsidR="008A1171" w:rsidRPr="00EF38B3" w:rsidRDefault="008A1171" w:rsidP="00DE5D9C">
            <w:pPr>
              <w:jc w:val="right"/>
            </w:pPr>
            <w:r w:rsidRPr="00EF38B3">
              <w:t>NOK 100,000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3E6056" w14:textId="77777777" w:rsidR="008A1171" w:rsidRPr="00EF38B3" w:rsidRDefault="008A1171" w:rsidP="00DE5D9C">
            <w:pPr>
              <w:jc w:val="right"/>
            </w:pPr>
            <w:r w:rsidRPr="00EF38B3">
              <w:t>NOK 100,000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02946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8375D62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9D680D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AD5D7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E8690A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127C4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BE6ED95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06300D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Special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in Finnmark and Northern Troms (</w:t>
            </w:r>
            <w:proofErr w:type="spellStart"/>
            <w:r w:rsidRPr="00EF38B3">
              <w:rPr>
                <w:rStyle w:val="kursiv"/>
              </w:rPr>
              <w:t>the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priority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zone</w:t>
            </w:r>
            <w:proofErr w:type="spellEnd"/>
            <w:r w:rsidRPr="00EF38B3">
              <w:rPr>
                <w:rStyle w:val="kursiv"/>
              </w:rPr>
              <w:t>)</w:t>
            </w:r>
            <w:r w:rsidRPr="00EF38B3">
              <w:rPr>
                <w:rStyle w:val="skrift-hevet"/>
              </w:rPr>
              <w:t>1</w:t>
            </w:r>
            <w:r w:rsidRPr="00EF38B3">
              <w:rPr>
                <w:rStyle w:val="kursiv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6E2615" w14:textId="77777777" w:rsidR="008A1171" w:rsidRPr="00EF38B3" w:rsidRDefault="008A1171" w:rsidP="00DE5D9C">
            <w:pPr>
              <w:jc w:val="right"/>
            </w:pPr>
            <w:r w:rsidRPr="00EF38B3">
              <w:t>NOK 30,000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B7D8C8" w14:textId="77777777" w:rsidR="008A1171" w:rsidRPr="00EF38B3" w:rsidRDefault="008A1171" w:rsidP="00DE5D9C">
            <w:pPr>
              <w:jc w:val="right"/>
            </w:pPr>
            <w:r w:rsidRPr="00EF38B3">
              <w:t>NOK 45,000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0452BD" w14:textId="77777777" w:rsidR="008A1171" w:rsidRPr="00EF38B3" w:rsidRDefault="008A1171" w:rsidP="00DE5D9C">
            <w:pPr>
              <w:jc w:val="right"/>
            </w:pPr>
            <w:r w:rsidRPr="00EF38B3">
              <w:t>50 %</w:t>
            </w:r>
          </w:p>
        </w:tc>
      </w:tr>
      <w:tr w:rsidR="008A1171" w:rsidRPr="00EF38B3" w14:paraId="52AB0FA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354D90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ED5E6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4AC3F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4CF04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41C5CF9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83C872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t xml:space="preserve">Special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seafarers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AD63E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DF62E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E0F4C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BDBD8C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27AA0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B1B146" w14:textId="77777777" w:rsidR="008A1171" w:rsidRPr="00EF38B3" w:rsidRDefault="008A1171" w:rsidP="00DE5D9C">
            <w:pPr>
              <w:jc w:val="right"/>
            </w:pPr>
            <w:r w:rsidRPr="00EF38B3">
              <w:t>30 %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EA73CB" w14:textId="77777777" w:rsidR="008A1171" w:rsidRPr="00EF38B3" w:rsidRDefault="008A1171" w:rsidP="00DE5D9C">
            <w:pPr>
              <w:jc w:val="right"/>
            </w:pPr>
            <w:r w:rsidRPr="00EF38B3">
              <w:t>30 %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68F06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404978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18A5E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lastRenderedPageBreak/>
              <w:t>Upper</w:t>
            </w:r>
            <w:proofErr w:type="spellEnd"/>
            <w:r w:rsidRPr="00EF38B3">
              <w:t xml:space="preserve"> limit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A19E08" w14:textId="77777777" w:rsidR="008A1171" w:rsidRPr="00EF38B3" w:rsidRDefault="008A1171" w:rsidP="00DE5D9C">
            <w:pPr>
              <w:jc w:val="right"/>
            </w:pPr>
            <w:r w:rsidRPr="00EF38B3">
              <w:t>NOK 83,000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387033" w14:textId="77777777" w:rsidR="008A1171" w:rsidRPr="00EF38B3" w:rsidRDefault="008A1171" w:rsidP="00DE5D9C">
            <w:pPr>
              <w:jc w:val="right"/>
            </w:pPr>
            <w:r w:rsidRPr="00EF38B3">
              <w:t>NOK 83,000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351F7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F6590B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370A6F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983B16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1F910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0AE7A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2D5AAC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6C916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Special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fishermen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139BC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4BD5F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5C592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63962F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064EC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089C61" w14:textId="77777777" w:rsidR="008A1171" w:rsidRPr="00EF38B3" w:rsidRDefault="008A1171" w:rsidP="00DE5D9C">
            <w:pPr>
              <w:jc w:val="right"/>
            </w:pPr>
            <w:r w:rsidRPr="00EF38B3">
              <w:t>30%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6413A5" w14:textId="77777777" w:rsidR="008A1171" w:rsidRPr="00EF38B3" w:rsidRDefault="008A1171" w:rsidP="00DE5D9C">
            <w:pPr>
              <w:jc w:val="right"/>
            </w:pPr>
            <w:r w:rsidRPr="00EF38B3">
              <w:t>30%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529C0D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764656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97233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Upper</w:t>
            </w:r>
            <w:proofErr w:type="spellEnd"/>
            <w:r w:rsidRPr="00EF38B3">
              <w:t xml:space="preserve"> limit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2F656C" w14:textId="77777777" w:rsidR="008A1171" w:rsidRPr="00EF38B3" w:rsidRDefault="008A1171" w:rsidP="00DE5D9C">
            <w:pPr>
              <w:jc w:val="right"/>
            </w:pPr>
            <w:r w:rsidRPr="00EF38B3">
              <w:t>NOK 154,000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52DC04" w14:textId="77777777" w:rsidR="008A1171" w:rsidRPr="00EF38B3" w:rsidRDefault="008A1171" w:rsidP="00DE5D9C">
            <w:pPr>
              <w:jc w:val="right"/>
            </w:pPr>
            <w:r w:rsidRPr="00EF38B3">
              <w:t>NOK 154,000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CF791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8597BB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940826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0975D2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F9AEDC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B6294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672BF54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EB811B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t xml:space="preserve">Special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proofErr w:type="gramStart"/>
            <w:r w:rsidRPr="00EF38B3">
              <w:rPr>
                <w:rStyle w:val="kursiv"/>
              </w:rPr>
              <w:t>against</w:t>
            </w:r>
            <w:proofErr w:type="spellEnd"/>
            <w:r w:rsidRPr="00EF38B3">
              <w:rPr>
                <w:rStyle w:val="kursiv"/>
              </w:rPr>
              <w:t xml:space="preserve">  </w:t>
            </w:r>
            <w:proofErr w:type="spellStart"/>
            <w:r w:rsidRPr="00EF38B3">
              <w:rPr>
                <w:rStyle w:val="kursiv"/>
              </w:rPr>
              <w:t>self</w:t>
            </w:r>
            <w:proofErr w:type="gramEnd"/>
            <w:r w:rsidRPr="00EF38B3">
              <w:rPr>
                <w:rStyle w:val="kursiv"/>
              </w:rPr>
              <w:t>-employment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income</w:t>
            </w:r>
            <w:proofErr w:type="spellEnd"/>
            <w:r w:rsidRPr="00EF38B3">
              <w:rPr>
                <w:rStyle w:val="kursiv"/>
              </w:rPr>
              <w:t xml:space="preserve"> from </w:t>
            </w:r>
            <w:proofErr w:type="spellStart"/>
            <w:r w:rsidRPr="00EF38B3">
              <w:rPr>
                <w:rStyle w:val="kursiv"/>
              </w:rPr>
              <w:t>agriculture</w:t>
            </w:r>
            <w:proofErr w:type="spellEnd"/>
            <w:r w:rsidRPr="00EF38B3">
              <w:rPr>
                <w:rStyle w:val="kursiv"/>
              </w:rPr>
              <w:t>, etc.</w:t>
            </w:r>
            <w:r w:rsidRPr="00EF38B3">
              <w:rPr>
                <w:rStyle w:val="skrift-hevet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C4C50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C827D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AD2BB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357F85B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22EE0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Income-</w:t>
            </w:r>
            <w:proofErr w:type="spellStart"/>
            <w:r w:rsidRPr="00EF38B3">
              <w:t>independent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allowance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126DB0" w14:textId="77777777" w:rsidR="008A1171" w:rsidRPr="00EF38B3" w:rsidRDefault="008A1171" w:rsidP="00DE5D9C">
            <w:pPr>
              <w:jc w:val="right"/>
            </w:pPr>
            <w:r w:rsidRPr="00EF38B3">
              <w:t>NOK 95,800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06EF67" w14:textId="77777777" w:rsidR="008A1171" w:rsidRPr="00EF38B3" w:rsidRDefault="008A1171" w:rsidP="00DE5D9C">
            <w:pPr>
              <w:jc w:val="right"/>
            </w:pPr>
            <w:r w:rsidRPr="00EF38B3">
              <w:t>NOK 95,800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1AFC90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56EE95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DF7EF2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Rate </w:t>
            </w:r>
            <w:proofErr w:type="spellStart"/>
            <w:r w:rsidRPr="00EF38B3">
              <w:t>applicable</w:t>
            </w:r>
            <w:proofErr w:type="spellEnd"/>
            <w:r w:rsidRPr="00EF38B3">
              <w:t xml:space="preserve"> to </w:t>
            </w:r>
            <w:proofErr w:type="spellStart"/>
            <w:r w:rsidRPr="00EF38B3">
              <w:t>amounts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excess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income-</w:t>
            </w:r>
            <w:proofErr w:type="spellStart"/>
            <w:r w:rsidRPr="00EF38B3">
              <w:t>independent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allowance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15D31F" w14:textId="77777777" w:rsidR="008A1171" w:rsidRPr="00EF38B3" w:rsidRDefault="008A1171" w:rsidP="00DE5D9C">
            <w:pPr>
              <w:jc w:val="right"/>
            </w:pPr>
            <w:r w:rsidRPr="00EF38B3">
              <w:t>38%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51117F" w14:textId="77777777" w:rsidR="008A1171" w:rsidRPr="00EF38B3" w:rsidRDefault="008A1171" w:rsidP="00DE5D9C">
            <w:pPr>
              <w:jc w:val="right"/>
            </w:pPr>
            <w:r w:rsidRPr="00EF38B3">
              <w:t>38%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1908A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98391B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FB225A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Maximum total </w:t>
            </w:r>
            <w:proofErr w:type="spellStart"/>
            <w:r w:rsidRPr="00EF38B3">
              <w:t>allow</w:t>
            </w:r>
            <w:proofErr w:type="spellEnd"/>
            <w:r w:rsidRPr="00EF38B3">
              <w:t>-</w:t>
            </w:r>
            <w:r w:rsidRPr="00EF38B3">
              <w:br/>
            </w:r>
            <w:proofErr w:type="spellStart"/>
            <w:r w:rsidRPr="00EF38B3">
              <w:t>ance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618573" w14:textId="77777777" w:rsidR="008A1171" w:rsidRPr="00EF38B3" w:rsidRDefault="008A1171" w:rsidP="00DE5D9C">
            <w:pPr>
              <w:jc w:val="right"/>
            </w:pPr>
            <w:r w:rsidRPr="00EF38B3">
              <w:t>NOK 200,850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4973CE" w14:textId="77777777" w:rsidR="008A1171" w:rsidRPr="00EF38B3" w:rsidRDefault="008A1171" w:rsidP="00DE5D9C">
            <w:pPr>
              <w:jc w:val="right"/>
            </w:pPr>
            <w:r w:rsidRPr="00EF38B3">
              <w:t>NOK 200,850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EC7650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5673CD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78D060" w14:textId="77777777" w:rsidR="008A1171" w:rsidRPr="00EF38B3" w:rsidRDefault="008A1171" w:rsidP="00DE5D9C">
            <w:pPr>
              <w:tabs>
                <w:tab w:val="left" w:leader="dot" w:pos="1985"/>
              </w:tabs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DEB8A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5DFCD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B888D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A4259B2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959A36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rPr>
                <w:rStyle w:val="kursiv"/>
              </w:rPr>
              <w:t xml:space="preserve">Maximum </w:t>
            </w:r>
            <w:proofErr w:type="spellStart"/>
            <w:r w:rsidRPr="00EF38B3">
              <w:rPr>
                <w:rStyle w:val="kursiv"/>
              </w:rPr>
              <w:t>deduction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payments</w:t>
            </w:r>
            <w:proofErr w:type="spellEnd"/>
            <w:r w:rsidRPr="00EF38B3">
              <w:rPr>
                <w:rStyle w:val="kursiv"/>
              </w:rPr>
              <w:t xml:space="preserve"> to </w:t>
            </w:r>
            <w:proofErr w:type="spellStart"/>
            <w:r w:rsidRPr="00EF38B3">
              <w:rPr>
                <w:rStyle w:val="kursiv"/>
              </w:rPr>
              <w:t>individual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pension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savings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49D37F" w14:textId="77777777" w:rsidR="008A1171" w:rsidRPr="00EF38B3" w:rsidRDefault="008A1171" w:rsidP="00DE5D9C">
            <w:pPr>
              <w:jc w:val="right"/>
            </w:pPr>
            <w:r w:rsidRPr="00EF38B3">
              <w:t>NOK 15,000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438CB9" w14:textId="77777777" w:rsidR="008A1171" w:rsidRPr="00EF38B3" w:rsidRDefault="008A1171" w:rsidP="00DE5D9C">
            <w:pPr>
              <w:jc w:val="right"/>
            </w:pPr>
            <w:r w:rsidRPr="00EF38B3">
              <w:t>NOK 25,000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7A6A07" w14:textId="77777777" w:rsidR="008A1171" w:rsidRPr="00EF38B3" w:rsidRDefault="008A1171" w:rsidP="00DE5D9C">
            <w:pPr>
              <w:jc w:val="right"/>
            </w:pPr>
            <w:r w:rsidRPr="00EF38B3">
              <w:t>67 %</w:t>
            </w:r>
          </w:p>
        </w:tc>
      </w:tr>
      <w:tr w:rsidR="008A1171" w:rsidRPr="00EF38B3" w14:paraId="17CF5612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77E29F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lastRenderedPageBreak/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3DC94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5E6DC6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A61061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FD4FBD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25BB8C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for travel </w:t>
            </w:r>
            <w:proofErr w:type="spellStart"/>
            <w:r w:rsidRPr="00EF38B3">
              <w:rPr>
                <w:rStyle w:val="kursiv"/>
              </w:rPr>
              <w:t>between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home</w:t>
            </w:r>
            <w:proofErr w:type="spellEnd"/>
            <w:r w:rsidRPr="00EF38B3">
              <w:rPr>
                <w:rStyle w:val="kursiv"/>
              </w:rPr>
              <w:t xml:space="preserve"> and </w:t>
            </w:r>
            <w:proofErr w:type="spellStart"/>
            <w:r w:rsidRPr="00EF38B3">
              <w:rPr>
                <w:rStyle w:val="kursiv"/>
              </w:rPr>
              <w:t>work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98968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D329A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F2EF5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0A697E8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CDCD54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>Rate per km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4AFD22" w14:textId="77777777" w:rsidR="008A1171" w:rsidRPr="00EF38B3" w:rsidRDefault="008A1171" w:rsidP="00DE5D9C">
            <w:pPr>
              <w:jc w:val="right"/>
            </w:pPr>
            <w:r w:rsidRPr="00EF38B3">
              <w:t>1,83 kr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DDF796" w14:textId="77777777" w:rsidR="008A1171" w:rsidRPr="00EF38B3" w:rsidRDefault="008A1171" w:rsidP="00DE5D9C">
            <w:pPr>
              <w:jc w:val="right"/>
            </w:pPr>
            <w:r w:rsidRPr="00EF38B3">
              <w:t>1,87 kr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02776" w14:textId="77777777" w:rsidR="008A1171" w:rsidRPr="00EF38B3" w:rsidRDefault="008A1171" w:rsidP="00DE5D9C">
            <w:pPr>
              <w:jc w:val="right"/>
            </w:pPr>
            <w:r w:rsidRPr="00EF38B3">
              <w:t>2.2 %</w:t>
            </w:r>
          </w:p>
        </w:tc>
      </w:tr>
      <w:tr w:rsidR="008A1171" w:rsidRPr="00EF38B3" w14:paraId="44C8997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1E8868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t>Lower</w:t>
            </w:r>
            <w:proofErr w:type="spellEnd"/>
            <w:r w:rsidRPr="00EF38B3">
              <w:t xml:space="preserve"> limit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deduction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63D1A1" w14:textId="77777777" w:rsidR="008A1171" w:rsidRPr="00EF38B3" w:rsidRDefault="008A1171" w:rsidP="00DE5D9C">
            <w:pPr>
              <w:jc w:val="right"/>
            </w:pPr>
            <w:r w:rsidRPr="00EF38B3">
              <w:t>NOK 15,250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DCAC8" w14:textId="77777777" w:rsidR="008A1171" w:rsidRPr="00EF38B3" w:rsidRDefault="008A1171" w:rsidP="00DE5D9C">
            <w:pPr>
              <w:jc w:val="right"/>
            </w:pPr>
            <w:r w:rsidRPr="00EF38B3">
              <w:t>NOK 15,600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092476" w14:textId="77777777" w:rsidR="008A1171" w:rsidRPr="00EF38B3" w:rsidRDefault="008A1171" w:rsidP="00DE5D9C">
            <w:pPr>
              <w:jc w:val="right"/>
            </w:pPr>
            <w:r w:rsidRPr="00EF38B3">
              <w:t>2.3 %</w:t>
            </w:r>
          </w:p>
        </w:tc>
      </w:tr>
      <w:tr w:rsidR="008A1171" w:rsidRPr="00EF38B3" w14:paraId="2D02B798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B502F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Upper</w:t>
            </w:r>
            <w:proofErr w:type="spellEnd"/>
            <w:r w:rsidRPr="00EF38B3">
              <w:t xml:space="preserve"> limit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406EB0" w14:textId="77777777" w:rsidR="008A1171" w:rsidRPr="00EF38B3" w:rsidRDefault="008A1171" w:rsidP="00DE5D9C">
            <w:pPr>
              <w:jc w:val="right"/>
            </w:pPr>
            <w:r w:rsidRPr="00EF38B3">
              <w:t>NOK 100,880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E33A6A" w14:textId="77777777" w:rsidR="008A1171" w:rsidRPr="00EF38B3" w:rsidRDefault="008A1171" w:rsidP="00DE5D9C">
            <w:pPr>
              <w:jc w:val="right"/>
            </w:pPr>
            <w:r w:rsidRPr="00EF38B3">
              <w:t>NOK 103,100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44E49A" w14:textId="77777777" w:rsidR="008A1171" w:rsidRPr="00EF38B3" w:rsidRDefault="008A1171" w:rsidP="00DE5D9C">
            <w:pPr>
              <w:jc w:val="right"/>
            </w:pPr>
            <w:r w:rsidRPr="00EF38B3">
              <w:t>2.2 %</w:t>
            </w:r>
          </w:p>
        </w:tc>
      </w:tr>
      <w:tr w:rsidR="008A1171" w:rsidRPr="00EF38B3" w14:paraId="58836CCF" w14:textId="77777777" w:rsidTr="00DE5D9C">
        <w:trPr>
          <w:trHeight w:val="380"/>
        </w:trPr>
        <w:tc>
          <w:tcPr>
            <w:tcW w:w="2651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4A1F4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Maximum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donations</w:t>
            </w:r>
            <w:proofErr w:type="spellEnd"/>
            <w:r w:rsidRPr="00EF38B3">
              <w:rPr>
                <w:rStyle w:val="kursiv"/>
              </w:rPr>
              <w:t xml:space="preserve"> to </w:t>
            </w:r>
            <w:proofErr w:type="spellStart"/>
            <w:r w:rsidRPr="00EF38B3">
              <w:rPr>
                <w:rStyle w:val="kursiv"/>
              </w:rPr>
              <w:t>voluntary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organisations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9ED790" w14:textId="77777777" w:rsidR="008A1171" w:rsidRPr="00EF38B3" w:rsidRDefault="008A1171" w:rsidP="00DE5D9C">
            <w:pPr>
              <w:jc w:val="right"/>
            </w:pPr>
            <w:r w:rsidRPr="00EF38B3">
              <w:t>NOK 25,000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C070F3" w14:textId="77777777" w:rsidR="008A1171" w:rsidRPr="00EF38B3" w:rsidRDefault="008A1171" w:rsidP="00DE5D9C">
            <w:pPr>
              <w:jc w:val="right"/>
            </w:pPr>
            <w:r w:rsidRPr="00EF38B3">
              <w:t>NOK 25,000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B9F89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908F72E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F2300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28FC19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5BFB1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BD4B9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BB91DBF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FF8312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Maximum </w:t>
            </w:r>
            <w:proofErr w:type="spellStart"/>
            <w:r w:rsidRPr="00EF38B3">
              <w:rPr>
                <w:rStyle w:val="kursiv"/>
              </w:rPr>
              <w:t>deduction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paid</w:t>
            </w:r>
            <w:proofErr w:type="spellEnd"/>
            <w:r w:rsidRPr="00EF38B3">
              <w:rPr>
                <w:rStyle w:val="kursiv"/>
              </w:rPr>
              <w:t xml:space="preserve"> union dues, etc.</w:t>
            </w:r>
            <w:r w:rsidRPr="00EF38B3">
              <w:rPr>
                <w:rStyle w:val="kursiv"/>
              </w:rPr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53F778" w14:textId="77777777" w:rsidR="008A1171" w:rsidRPr="00EF38B3" w:rsidRDefault="008A1171" w:rsidP="00DE5D9C">
            <w:pPr>
              <w:jc w:val="right"/>
            </w:pPr>
            <w:r w:rsidRPr="00EF38B3">
              <w:t>NOK 8,250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499DB1" w14:textId="77777777" w:rsidR="008A1171" w:rsidRPr="00EF38B3" w:rsidRDefault="008A1171" w:rsidP="00DE5D9C">
            <w:pPr>
              <w:jc w:val="right"/>
            </w:pPr>
            <w:r w:rsidRPr="00EF38B3">
              <w:t>NOK 8,700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338D1B" w14:textId="77777777" w:rsidR="008A1171" w:rsidRPr="00EF38B3" w:rsidRDefault="008A1171" w:rsidP="00DE5D9C">
            <w:pPr>
              <w:jc w:val="right"/>
            </w:pPr>
            <w:r w:rsidRPr="00EF38B3">
              <w:t>5.5 %</w:t>
            </w:r>
          </w:p>
        </w:tc>
      </w:tr>
      <w:tr w:rsidR="008A1171" w:rsidRPr="00EF38B3" w14:paraId="76E0BA3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B7198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5B34A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00822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8DD99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DD65EA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54935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Home </w:t>
            </w:r>
            <w:proofErr w:type="spellStart"/>
            <w:r w:rsidRPr="00EF38B3">
              <w:rPr>
                <w:rStyle w:val="kursiv"/>
              </w:rPr>
              <w:t>Savings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Youth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Below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the</w:t>
            </w:r>
            <w:proofErr w:type="spellEnd"/>
            <w:r w:rsidRPr="00EF38B3">
              <w:rPr>
                <w:rStyle w:val="kursiv"/>
              </w:rPr>
              <w:t xml:space="preserve"> Age </w:t>
            </w:r>
            <w:proofErr w:type="spellStart"/>
            <w:r w:rsidRPr="00EF38B3">
              <w:rPr>
                <w:rStyle w:val="kursiv"/>
              </w:rPr>
              <w:t>of</w:t>
            </w:r>
            <w:proofErr w:type="spellEnd"/>
            <w:r w:rsidRPr="00EF38B3">
              <w:rPr>
                <w:rStyle w:val="kursiv"/>
              </w:rPr>
              <w:t xml:space="preserve"> 34 (BSU)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A555D6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DAB56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6F09C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9C1E791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F9EAD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deduction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B3CA9E" w14:textId="77777777" w:rsidR="008A1171" w:rsidRPr="00EF38B3" w:rsidRDefault="008A1171" w:rsidP="00DE5D9C">
            <w:pPr>
              <w:jc w:val="right"/>
            </w:pPr>
            <w:r w:rsidRPr="00EF38B3">
              <w:t>10 %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71015D" w14:textId="77777777" w:rsidR="008A1171" w:rsidRPr="00EF38B3" w:rsidRDefault="008A1171" w:rsidP="00DE5D9C">
            <w:pPr>
              <w:jc w:val="right"/>
            </w:pPr>
            <w:r w:rsidRPr="00EF38B3">
              <w:t>10 %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4E313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7AB0D8A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DD531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Maximum </w:t>
            </w:r>
            <w:proofErr w:type="spellStart"/>
            <w:r w:rsidRPr="00EF38B3">
              <w:t>annual</w:t>
            </w:r>
            <w:proofErr w:type="spellEnd"/>
            <w:r w:rsidRPr="00EF38B3">
              <w:t xml:space="preserve"> </w:t>
            </w:r>
            <w:r w:rsidRPr="00EF38B3">
              <w:br/>
            </w:r>
            <w:proofErr w:type="spellStart"/>
            <w:r w:rsidRPr="00EF38B3">
              <w:t>savings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C92951" w14:textId="77777777" w:rsidR="008A1171" w:rsidRPr="00EF38B3" w:rsidRDefault="008A1171" w:rsidP="00DE5D9C">
            <w:pPr>
              <w:jc w:val="right"/>
            </w:pPr>
            <w:r w:rsidRPr="00EF38B3">
              <w:t>NOK 27,500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42D66D" w14:textId="77777777" w:rsidR="008A1171" w:rsidRPr="00EF38B3" w:rsidRDefault="008A1171" w:rsidP="00DE5D9C">
            <w:pPr>
              <w:jc w:val="right"/>
            </w:pPr>
            <w:r w:rsidRPr="00EF38B3">
              <w:t>NOK 27,500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28F0C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092FF2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3346E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Maximum total </w:t>
            </w:r>
            <w:proofErr w:type="spellStart"/>
            <w:r w:rsidRPr="00EF38B3">
              <w:t>savings</w:t>
            </w:r>
            <w:proofErr w:type="spellEnd"/>
            <w:r w:rsidRPr="00EF38B3">
              <w:t xml:space="preserve"> under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scheme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3377E9" w14:textId="77777777" w:rsidR="008A1171" w:rsidRPr="00EF38B3" w:rsidRDefault="008A1171" w:rsidP="00DE5D9C">
            <w:pPr>
              <w:jc w:val="right"/>
            </w:pPr>
            <w:r w:rsidRPr="00EF38B3">
              <w:t>NOK 300,000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8C12BE" w14:textId="77777777" w:rsidR="008A1171" w:rsidRPr="00EF38B3" w:rsidRDefault="008A1171" w:rsidP="00DE5D9C">
            <w:pPr>
              <w:jc w:val="right"/>
            </w:pPr>
            <w:r w:rsidRPr="00EF38B3">
              <w:t>NOK 300,000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B7C87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4FFFFF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529D21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lastRenderedPageBreak/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62FCC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7B5C1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54A30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9B075CF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0B8332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Parental </w:t>
            </w:r>
            <w:proofErr w:type="spellStart"/>
            <w:r w:rsidRPr="00EF38B3">
              <w:rPr>
                <w:rStyle w:val="kursiv"/>
              </w:rPr>
              <w:t>allowance</w:t>
            </w:r>
            <w:proofErr w:type="spellEnd"/>
            <w:r w:rsidRPr="00EF38B3">
              <w:rPr>
                <w:rStyle w:val="kursiv"/>
              </w:rPr>
              <w:t xml:space="preserve"> for </w:t>
            </w:r>
            <w:proofErr w:type="spellStart"/>
            <w:r w:rsidRPr="00EF38B3">
              <w:rPr>
                <w:rStyle w:val="kursiv"/>
              </w:rPr>
              <w:t>documented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childcare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expenses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B4CE2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56C3AE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9DC58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AB4432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A45A0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Upper</w:t>
            </w:r>
            <w:proofErr w:type="spellEnd"/>
            <w:r w:rsidRPr="00EF38B3">
              <w:t xml:space="preserve"> limit</w:t>
            </w:r>
            <w:r w:rsidRPr="00EF38B3">
              <w:rPr>
                <w:vertAlign w:val="superscript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1F3BA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403F9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D59B5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97C699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7FEE2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One </w:t>
            </w:r>
            <w:proofErr w:type="spellStart"/>
            <w:r w:rsidRPr="00EF38B3">
              <w:t>child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E02B9A" w14:textId="77777777" w:rsidR="008A1171" w:rsidRPr="00EF38B3" w:rsidRDefault="008A1171" w:rsidP="00DE5D9C">
            <w:pPr>
              <w:jc w:val="right"/>
            </w:pPr>
            <w:r w:rsidRPr="00EF38B3">
              <w:t>NOK 25,000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F5A032" w14:textId="77777777" w:rsidR="008A1171" w:rsidRPr="00EF38B3" w:rsidRDefault="008A1171" w:rsidP="00DE5D9C">
            <w:pPr>
              <w:jc w:val="right"/>
            </w:pPr>
            <w:r w:rsidRPr="00EF38B3">
              <w:t>NOK 15,000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0F56AA" w14:textId="77777777" w:rsidR="008A1171" w:rsidRPr="00EF38B3" w:rsidRDefault="008A1171" w:rsidP="00DE5D9C">
            <w:pPr>
              <w:jc w:val="right"/>
            </w:pPr>
            <w:r w:rsidRPr="00EF38B3">
              <w:t>-40 %</w:t>
            </w:r>
          </w:p>
        </w:tc>
      </w:tr>
      <w:tr w:rsidR="008A1171" w:rsidRPr="00EF38B3" w14:paraId="6A498B9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EB7151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Supplement per </w:t>
            </w:r>
            <w:proofErr w:type="spellStart"/>
            <w:r w:rsidRPr="00EF38B3">
              <w:t>child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beyond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first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66F163" w14:textId="77777777" w:rsidR="008A1171" w:rsidRPr="00EF38B3" w:rsidRDefault="008A1171" w:rsidP="00DE5D9C">
            <w:pPr>
              <w:jc w:val="right"/>
            </w:pPr>
            <w:r w:rsidRPr="00EF38B3">
              <w:t>NOK 15,000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474F50" w14:textId="77777777" w:rsidR="008A1171" w:rsidRPr="00EF38B3" w:rsidRDefault="008A1171" w:rsidP="00DE5D9C">
            <w:pPr>
              <w:jc w:val="right"/>
            </w:pPr>
            <w:r w:rsidRPr="00EF38B3">
              <w:t>NOK 10,000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BA7C92" w14:textId="77777777" w:rsidR="008A1171" w:rsidRPr="00EF38B3" w:rsidRDefault="008A1171" w:rsidP="00DE5D9C">
            <w:pPr>
              <w:jc w:val="right"/>
            </w:pPr>
            <w:r w:rsidRPr="00EF38B3">
              <w:t>-33 %</w:t>
            </w:r>
          </w:p>
        </w:tc>
      </w:tr>
      <w:tr w:rsidR="008A1171" w:rsidRPr="00EF38B3" w14:paraId="002FC29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7DBDB6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E3B806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178DE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ABBAF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5D46B3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47D053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rPr>
                <w:rStyle w:val="kursiv"/>
              </w:rPr>
              <w:t>Wealth</w:t>
            </w:r>
            <w:proofErr w:type="spellEnd"/>
            <w:r w:rsidRPr="00EF38B3">
              <w:rPr>
                <w:rStyle w:val="kursiv"/>
              </w:rPr>
              <w:t xml:space="preserve"> tax</w:t>
            </w:r>
            <w:r w:rsidRPr="00EF38B3">
              <w:rPr>
                <w:rStyle w:val="kursiv"/>
                <w:vertAlign w:val="superscript"/>
              </w:rPr>
              <w:t>14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0FDAF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5023A7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74830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0BE499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218FCB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Municipality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9639C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33A21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DE570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5C70AB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1A04B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33B8AD" w14:textId="77777777" w:rsidR="008A1171" w:rsidRPr="00EF38B3" w:rsidRDefault="008A1171" w:rsidP="00DE5D9C">
            <w:pPr>
              <w:jc w:val="right"/>
            </w:pPr>
            <w:r w:rsidRPr="00EF38B3">
              <w:t>NOK 1,760,000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40704E" w14:textId="77777777" w:rsidR="008A1171" w:rsidRPr="00EF38B3" w:rsidRDefault="008A1171" w:rsidP="00DE5D9C">
            <w:pPr>
              <w:jc w:val="right"/>
            </w:pPr>
            <w:r w:rsidRPr="00EF38B3">
              <w:t>NOK 1,900,000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2147A9" w14:textId="77777777" w:rsidR="008A1171" w:rsidRPr="00EF38B3" w:rsidRDefault="008A1171" w:rsidP="00DE5D9C">
            <w:pPr>
              <w:jc w:val="right"/>
            </w:pPr>
            <w:r w:rsidRPr="00EF38B3">
              <w:t>8 %</w:t>
            </w:r>
          </w:p>
        </w:tc>
      </w:tr>
      <w:tr w:rsidR="008A1171" w:rsidRPr="00EF38B3" w14:paraId="5325AB2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F3E7A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Rate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0BAACA" w14:textId="77777777" w:rsidR="008A1171" w:rsidRPr="00EF38B3" w:rsidRDefault="008A1171" w:rsidP="00DE5D9C">
            <w:pPr>
              <w:jc w:val="right"/>
            </w:pPr>
            <w:r w:rsidRPr="00EF38B3">
              <w:t>0.525 %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A40A96" w14:textId="77777777" w:rsidR="008A1171" w:rsidRPr="00EF38B3" w:rsidRDefault="008A1171" w:rsidP="00DE5D9C">
            <w:pPr>
              <w:jc w:val="right"/>
            </w:pPr>
            <w:r w:rsidRPr="00EF38B3">
              <w:t>0.35 %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36D210" w14:textId="77777777" w:rsidR="008A1171" w:rsidRPr="00EF38B3" w:rsidRDefault="008A1171" w:rsidP="00DE5D9C">
            <w:pPr>
              <w:jc w:val="right"/>
            </w:pPr>
            <w:r w:rsidRPr="00EF38B3">
              <w:t xml:space="preserve">-0.175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56858A8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2383A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>State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7F90D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E54248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2C8F6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F3A480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20346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bracket</w:t>
            </w:r>
            <w:proofErr w:type="spellEnd"/>
            <w:r w:rsidRPr="00EF38B3">
              <w:t xml:space="preserve"> 1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87720A" w14:textId="77777777" w:rsidR="008A1171" w:rsidRPr="00EF38B3" w:rsidRDefault="008A1171" w:rsidP="00DE5D9C">
            <w:pPr>
              <w:jc w:val="right"/>
            </w:pPr>
            <w:r w:rsidRPr="00EF38B3">
              <w:t>NOK 1,760,000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2ED7EE" w14:textId="77777777" w:rsidR="008A1171" w:rsidRPr="00EF38B3" w:rsidRDefault="008A1171" w:rsidP="00DE5D9C">
            <w:pPr>
              <w:jc w:val="right"/>
            </w:pPr>
            <w:r w:rsidRPr="00EF38B3">
              <w:t>NOK 1,900,000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1E8753" w14:textId="77777777" w:rsidR="008A1171" w:rsidRPr="00EF38B3" w:rsidRDefault="008A1171" w:rsidP="00DE5D9C">
            <w:pPr>
              <w:jc w:val="right"/>
            </w:pPr>
            <w:r w:rsidRPr="00EF38B3">
              <w:t>8 %</w:t>
            </w:r>
          </w:p>
        </w:tc>
      </w:tr>
      <w:tr w:rsidR="008A1171" w:rsidRPr="00EF38B3" w14:paraId="059C458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EA1C52" w14:textId="77777777" w:rsidR="008A1171" w:rsidRPr="00EF38B3" w:rsidRDefault="008A1171" w:rsidP="00DE5D9C">
            <w:pPr>
              <w:tabs>
                <w:tab w:val="left" w:leader="dot" w:pos="2324"/>
              </w:tabs>
            </w:pPr>
            <w:r w:rsidRPr="00EF38B3">
              <w:t xml:space="preserve">Rate, </w:t>
            </w:r>
            <w:proofErr w:type="spellStart"/>
            <w:r w:rsidRPr="00EF38B3">
              <w:t>bracket</w:t>
            </w:r>
            <w:proofErr w:type="spellEnd"/>
            <w:r w:rsidRPr="00EF38B3">
              <w:t xml:space="preserve"> 1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4D3F4C" w14:textId="77777777" w:rsidR="008A1171" w:rsidRPr="00EF38B3" w:rsidRDefault="008A1171" w:rsidP="00DE5D9C">
            <w:pPr>
              <w:jc w:val="right"/>
            </w:pPr>
            <w:r w:rsidRPr="00EF38B3">
              <w:t>0.475 %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82015A" w14:textId="77777777" w:rsidR="008A1171" w:rsidRPr="00EF38B3" w:rsidRDefault="008A1171" w:rsidP="00DE5D9C">
            <w:pPr>
              <w:jc w:val="right"/>
            </w:pPr>
            <w:r w:rsidRPr="00EF38B3">
              <w:t>0.65 %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7AC31F" w14:textId="77777777" w:rsidR="008A1171" w:rsidRPr="00EF38B3" w:rsidRDefault="008A1171" w:rsidP="00DE5D9C">
            <w:pPr>
              <w:jc w:val="right"/>
            </w:pPr>
            <w:r w:rsidRPr="00EF38B3">
              <w:t xml:space="preserve">0.175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7DB700E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24B1B2" w14:textId="77777777" w:rsidR="008A1171" w:rsidRPr="00EF38B3" w:rsidRDefault="008A1171" w:rsidP="00DE5D9C">
            <w:pPr>
              <w:tabs>
                <w:tab w:val="left" w:leader="dot" w:pos="2324"/>
              </w:tabs>
            </w:pPr>
            <w:proofErr w:type="spellStart"/>
            <w:r w:rsidRPr="00EF38B3">
              <w:t>Threshold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bracket</w:t>
            </w:r>
            <w:proofErr w:type="spellEnd"/>
            <w:r w:rsidRPr="00EF38B3">
              <w:t xml:space="preserve"> 2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C1EF74" w14:textId="77777777" w:rsidR="008A1171" w:rsidRPr="00EF38B3" w:rsidRDefault="008A1171" w:rsidP="00DE5D9C">
            <w:pPr>
              <w:jc w:val="right"/>
            </w:pPr>
            <w:r w:rsidRPr="00EF38B3">
              <w:t>NOK 20.7 million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0BFD4B" w14:textId="77777777" w:rsidR="008A1171" w:rsidRPr="00EF38B3" w:rsidRDefault="008A1171" w:rsidP="00DE5D9C">
            <w:pPr>
              <w:jc w:val="right"/>
            </w:pPr>
            <w:r w:rsidRPr="00EF38B3">
              <w:t>NOK 21.5 million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012361" w14:textId="77777777" w:rsidR="008A1171" w:rsidRPr="00EF38B3" w:rsidRDefault="008A1171" w:rsidP="00DE5D9C">
            <w:pPr>
              <w:jc w:val="right"/>
            </w:pPr>
            <w:r w:rsidRPr="00EF38B3">
              <w:t>3.9 %</w:t>
            </w:r>
          </w:p>
        </w:tc>
      </w:tr>
      <w:tr w:rsidR="008A1171" w:rsidRPr="00EF38B3" w14:paraId="7345036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AA6E63" w14:textId="77777777" w:rsidR="008A1171" w:rsidRPr="00EF38B3" w:rsidRDefault="008A1171" w:rsidP="00DE5D9C">
            <w:pPr>
              <w:tabs>
                <w:tab w:val="left" w:leader="dot" w:pos="2324"/>
              </w:tabs>
            </w:pPr>
            <w:r w:rsidRPr="00EF38B3">
              <w:t xml:space="preserve">Rate, </w:t>
            </w:r>
            <w:proofErr w:type="spellStart"/>
            <w:r w:rsidRPr="00EF38B3">
              <w:t>bracket</w:t>
            </w:r>
            <w:proofErr w:type="spellEnd"/>
            <w:r w:rsidRPr="00EF38B3">
              <w:t xml:space="preserve"> 2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59CF77" w14:textId="77777777" w:rsidR="008A1171" w:rsidRPr="00EF38B3" w:rsidRDefault="008A1171" w:rsidP="00DE5D9C">
            <w:pPr>
              <w:jc w:val="right"/>
            </w:pPr>
            <w:r w:rsidRPr="00EF38B3">
              <w:t>0.575 %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78D9AD" w14:textId="77777777" w:rsidR="008A1171" w:rsidRPr="00EF38B3" w:rsidRDefault="008A1171" w:rsidP="00DE5D9C">
            <w:pPr>
              <w:jc w:val="right"/>
            </w:pPr>
            <w:r w:rsidRPr="00EF38B3">
              <w:t>0.75 %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43ACB2" w14:textId="77777777" w:rsidR="008A1171" w:rsidRPr="00EF38B3" w:rsidRDefault="008A1171" w:rsidP="00DE5D9C">
            <w:pPr>
              <w:jc w:val="right"/>
            </w:pPr>
            <w:r w:rsidRPr="00EF38B3">
              <w:t xml:space="preserve">0.175 </w:t>
            </w:r>
            <w:proofErr w:type="spellStart"/>
            <w:r w:rsidRPr="00EF38B3">
              <w:t>pp</w:t>
            </w:r>
            <w:proofErr w:type="spellEnd"/>
          </w:p>
        </w:tc>
      </w:tr>
      <w:tr w:rsidR="008A1171" w:rsidRPr="00EF38B3" w14:paraId="2227C5B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A05EFC" w14:textId="77777777" w:rsidR="008A1171" w:rsidRPr="00EF38B3" w:rsidRDefault="008A1171" w:rsidP="00DE5D9C">
            <w:pPr>
              <w:tabs>
                <w:tab w:val="left" w:leader="dot" w:pos="2324"/>
              </w:tabs>
            </w:pPr>
            <w:r w:rsidRPr="00EF38B3">
              <w:lastRenderedPageBreak/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68B7FF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67924B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642D3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C98903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D8C76F" w14:textId="77777777" w:rsidR="008A1171" w:rsidRPr="00EF38B3" w:rsidRDefault="008A1171" w:rsidP="00DE5D9C">
            <w:pPr>
              <w:tabs>
                <w:tab w:val="left" w:leader="dot" w:pos="2324"/>
              </w:tabs>
            </w:pPr>
            <w:r w:rsidRPr="00EF38B3">
              <w:rPr>
                <w:rStyle w:val="kursiv"/>
              </w:rPr>
              <w:t>Valuation</w:t>
            </w:r>
            <w:r w:rsidRPr="00EF38B3">
              <w:rPr>
                <w:rStyle w:val="kursiv"/>
                <w:vertAlign w:val="superscript"/>
              </w:rPr>
              <w:t>15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67D1E1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EB7596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0AD4F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DF82CC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E0BC29" w14:textId="77777777" w:rsidR="008A1171" w:rsidRPr="00EF38B3" w:rsidRDefault="008A1171" w:rsidP="00DE5D9C">
            <w:pPr>
              <w:tabs>
                <w:tab w:val="left" w:leader="dot" w:pos="2324"/>
              </w:tabs>
            </w:pPr>
            <w:proofErr w:type="spellStart"/>
            <w:r w:rsidRPr="00EF38B3">
              <w:t>Primary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residence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9F3D40" w14:textId="77777777" w:rsidR="008A1171" w:rsidRPr="00EF38B3" w:rsidRDefault="008A1171" w:rsidP="00DE5D9C">
            <w:pPr>
              <w:jc w:val="right"/>
            </w:pPr>
            <w:r w:rsidRPr="00EF38B3">
              <w:t>25 %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FD773F" w14:textId="77777777" w:rsidR="008A1171" w:rsidRPr="00EF38B3" w:rsidRDefault="008A1171" w:rsidP="00DE5D9C">
            <w:pPr>
              <w:jc w:val="right"/>
            </w:pPr>
            <w:r w:rsidRPr="00EF38B3">
              <w:t>25 %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D4922A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99E214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DA87C4" w14:textId="77777777" w:rsidR="008A1171" w:rsidRPr="00EF38B3" w:rsidRDefault="008A1171" w:rsidP="00DE5D9C">
            <w:pPr>
              <w:tabs>
                <w:tab w:val="left" w:leader="dot" w:pos="2324"/>
              </w:tabs>
            </w:pPr>
            <w:r w:rsidRPr="00EF38B3">
              <w:t>High-</w:t>
            </w:r>
            <w:proofErr w:type="spellStart"/>
            <w:r w:rsidRPr="00EF38B3">
              <w:t>valuation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primary</w:t>
            </w:r>
            <w:proofErr w:type="spellEnd"/>
            <w:r w:rsidRPr="00EF38B3">
              <w:t xml:space="preserve"> dwelling</w:t>
            </w:r>
            <w:r w:rsidRPr="00EF38B3">
              <w:rPr>
                <w:vertAlign w:val="superscript"/>
              </w:rPr>
              <w:t>16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9729F8" w14:textId="77777777" w:rsidR="008A1171" w:rsidRPr="00EF38B3" w:rsidRDefault="008A1171" w:rsidP="00DE5D9C">
            <w:pPr>
              <w:jc w:val="right"/>
            </w:pPr>
            <w:r w:rsidRPr="00EF38B3">
              <w:t>70 %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31D8AC" w14:textId="77777777" w:rsidR="008A1171" w:rsidRPr="00EF38B3" w:rsidRDefault="008A1171" w:rsidP="00DE5D9C">
            <w:pPr>
              <w:jc w:val="right"/>
            </w:pPr>
            <w:r w:rsidRPr="00EF38B3">
              <w:t>70 %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52268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B2075B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6E8445" w14:textId="77777777" w:rsidR="008A1171" w:rsidRPr="00EF38B3" w:rsidRDefault="008A1171" w:rsidP="00DE5D9C">
            <w:pPr>
              <w:tabs>
                <w:tab w:val="left" w:leader="dot" w:pos="2324"/>
              </w:tabs>
            </w:pPr>
            <w:proofErr w:type="spellStart"/>
            <w:r w:rsidRPr="00EF38B3">
              <w:t>Secondary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residence</w:t>
            </w:r>
            <w:proofErr w:type="spellEnd"/>
            <w:r w:rsidRPr="00EF38B3">
              <w:t xml:space="preserve"> (and </w:t>
            </w:r>
            <w:proofErr w:type="spellStart"/>
            <w:r w:rsidRPr="00EF38B3">
              <w:t>assigned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debt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D513C0" w14:textId="77777777" w:rsidR="008A1171" w:rsidRPr="00EF38B3" w:rsidRDefault="008A1171" w:rsidP="00DE5D9C">
            <w:pPr>
              <w:jc w:val="right"/>
            </w:pPr>
            <w:r w:rsidRPr="00EF38B3">
              <w:t>100 %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636791" w14:textId="77777777" w:rsidR="008A1171" w:rsidRPr="00EF38B3" w:rsidRDefault="008A1171" w:rsidP="00DE5D9C">
            <w:pPr>
              <w:jc w:val="right"/>
            </w:pPr>
            <w:r w:rsidRPr="00EF38B3">
              <w:t>100 %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89161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0C92AA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50209B" w14:textId="77777777" w:rsidR="008A1171" w:rsidRPr="00EF38B3" w:rsidRDefault="008A1171" w:rsidP="00DE5D9C">
            <w:pPr>
              <w:tabs>
                <w:tab w:val="left" w:leader="dot" w:pos="2324"/>
              </w:tabs>
            </w:pPr>
            <w:proofErr w:type="spellStart"/>
            <w:r w:rsidRPr="00EF38B3">
              <w:t>Shares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incl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commercial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property</w:t>
            </w:r>
            <w:proofErr w:type="spellEnd"/>
            <w:r w:rsidRPr="00EF38B3">
              <w:t xml:space="preserve">) and </w:t>
            </w:r>
            <w:proofErr w:type="spellStart"/>
            <w:r w:rsidRPr="00EF38B3">
              <w:t>assigned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debt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FFA637" w14:textId="77777777" w:rsidR="008A1171" w:rsidRPr="00EF38B3" w:rsidRDefault="008A1171" w:rsidP="00DE5D9C">
            <w:pPr>
              <w:jc w:val="right"/>
            </w:pPr>
            <w:r w:rsidRPr="00EF38B3">
              <w:t>80 %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983F88" w14:textId="77777777" w:rsidR="008A1171" w:rsidRPr="00EF38B3" w:rsidRDefault="008A1171" w:rsidP="00DE5D9C">
            <w:pPr>
              <w:jc w:val="right"/>
            </w:pPr>
            <w:r w:rsidRPr="00EF38B3">
              <w:t>80 %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CA1D0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C6692C2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75313C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Operating </w:t>
            </w:r>
            <w:proofErr w:type="spellStart"/>
            <w:r w:rsidRPr="00EF38B3">
              <w:t>assets</w:t>
            </w:r>
            <w:proofErr w:type="spellEnd"/>
            <w:r w:rsidRPr="00EF38B3">
              <w:t xml:space="preserve"> (and </w:t>
            </w:r>
            <w:proofErr w:type="spellStart"/>
            <w:r w:rsidRPr="00EF38B3">
              <w:t>assigned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debt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EEC767" w14:textId="77777777" w:rsidR="008A1171" w:rsidRPr="00EF38B3" w:rsidRDefault="008A1171" w:rsidP="00DE5D9C">
            <w:pPr>
              <w:jc w:val="right"/>
            </w:pPr>
            <w:r w:rsidRPr="00EF38B3">
              <w:t>70 %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6496F5" w14:textId="77777777" w:rsidR="008A1171" w:rsidRPr="00EF38B3" w:rsidRDefault="008A1171" w:rsidP="00DE5D9C">
            <w:pPr>
              <w:jc w:val="right"/>
            </w:pPr>
            <w:r w:rsidRPr="00EF38B3">
              <w:t>70 %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FFF4F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625060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18F831" w14:textId="77777777" w:rsidR="008A1171" w:rsidRPr="00EF38B3" w:rsidRDefault="008A1171" w:rsidP="00DE5D9C">
            <w:pPr>
              <w:tabs>
                <w:tab w:val="left" w:leader="dot" w:pos="2466"/>
              </w:tabs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F62FD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9716BD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50284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640AA1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6602A8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rPr>
                <w:rStyle w:val="kursiv"/>
              </w:rPr>
              <w:t xml:space="preserve">Financial </w:t>
            </w:r>
            <w:proofErr w:type="spellStart"/>
            <w:r w:rsidRPr="00EF38B3">
              <w:rPr>
                <w:rStyle w:val="kursiv"/>
              </w:rPr>
              <w:t>activity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0AA0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074421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CD765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E997056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CAE63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Financial </w:t>
            </w:r>
            <w:proofErr w:type="spellStart"/>
            <w:r w:rsidRPr="00EF38B3">
              <w:t>activity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payrolls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EE90FE" w14:textId="77777777" w:rsidR="008A1171" w:rsidRPr="00EF38B3" w:rsidRDefault="008A1171" w:rsidP="00DE5D9C">
            <w:pPr>
              <w:jc w:val="right"/>
            </w:pPr>
            <w:r w:rsidRPr="00EF38B3">
              <w:t>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3D1EEA" w14:textId="77777777" w:rsidR="008A1171" w:rsidRPr="00EF38B3" w:rsidRDefault="008A1171" w:rsidP="00DE5D9C">
            <w:pPr>
              <w:jc w:val="right"/>
            </w:pPr>
            <w:r w:rsidRPr="00EF38B3">
              <w:t>5 %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D7CB2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62AB1B2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774C90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Financial </w:t>
            </w:r>
            <w:proofErr w:type="spellStart"/>
            <w:r w:rsidRPr="00EF38B3">
              <w:t>activity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profits</w:t>
            </w:r>
            <w:proofErr w:type="spellEnd"/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C1086E" w14:textId="77777777" w:rsidR="008A1171" w:rsidRPr="00EF38B3" w:rsidRDefault="008A1171" w:rsidP="00DE5D9C">
            <w:pPr>
              <w:jc w:val="right"/>
            </w:pPr>
            <w:r w:rsidRPr="00EF38B3">
              <w:t>3 %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6D2ED1" w14:textId="77777777" w:rsidR="008A1171" w:rsidRPr="00EF38B3" w:rsidRDefault="008A1171" w:rsidP="00DE5D9C">
            <w:pPr>
              <w:jc w:val="right"/>
            </w:pPr>
            <w:r w:rsidRPr="00EF38B3">
              <w:t>3 %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A9CD0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026912C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EFF020" w14:textId="77777777" w:rsidR="008A1171" w:rsidRPr="00EF38B3" w:rsidRDefault="008A1171" w:rsidP="00DE5D9C">
            <w:pPr>
              <w:tabs>
                <w:tab w:val="left" w:leader="dot" w:pos="1985"/>
              </w:tabs>
            </w:pPr>
            <w:r w:rsidRPr="00EF38B3"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DBDC3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9BBC43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923C7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97315F0" w14:textId="77777777" w:rsidTr="00DE5D9C">
        <w:trPr>
          <w:trHeight w:val="380"/>
        </w:trPr>
        <w:tc>
          <w:tcPr>
            <w:tcW w:w="2651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9C2D0F" w14:textId="77777777" w:rsidR="008A1171" w:rsidRPr="00EF38B3" w:rsidRDefault="008A1171" w:rsidP="00DE5D9C">
            <w:pPr>
              <w:tabs>
                <w:tab w:val="left" w:leader="dot" w:pos="1985"/>
              </w:tabs>
            </w:pPr>
            <w:proofErr w:type="spellStart"/>
            <w:r w:rsidRPr="00EF38B3">
              <w:rPr>
                <w:rStyle w:val="kursiv"/>
              </w:rPr>
              <w:t>Depreciation</w:t>
            </w:r>
            <w:proofErr w:type="spellEnd"/>
            <w:r w:rsidRPr="00EF38B3">
              <w:rPr>
                <w:rStyle w:val="kursiv"/>
              </w:rPr>
              <w:t xml:space="preserve"> rates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797DC0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DA1EC5" w14:textId="77777777" w:rsidR="008A1171" w:rsidRPr="00EF38B3" w:rsidRDefault="008A1171" w:rsidP="00DE5D9C">
            <w:pPr>
              <w:jc w:val="right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DB345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E7A7C63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1D8475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lastRenderedPageBreak/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a (</w:t>
            </w:r>
            <w:proofErr w:type="spellStart"/>
            <w:r w:rsidRPr="00EF38B3">
              <w:t>office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machinery</w:t>
            </w:r>
            <w:proofErr w:type="spellEnd"/>
            <w:r w:rsidRPr="00EF38B3">
              <w:t>, etc.)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6F687A" w14:textId="77777777" w:rsidR="008A1171" w:rsidRPr="00EF38B3" w:rsidRDefault="008A1171" w:rsidP="00DE5D9C">
            <w:pPr>
              <w:jc w:val="right"/>
            </w:pPr>
            <w:r w:rsidRPr="00EF38B3">
              <w:t>30%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07E058" w14:textId="77777777" w:rsidR="008A1171" w:rsidRPr="00EF38B3" w:rsidRDefault="008A1171" w:rsidP="00DE5D9C">
            <w:pPr>
              <w:jc w:val="right"/>
            </w:pPr>
            <w:r w:rsidRPr="00EF38B3">
              <w:t>30%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36698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3538CD7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02CBD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b (</w:t>
            </w:r>
            <w:proofErr w:type="spellStart"/>
            <w:r w:rsidRPr="00EF38B3">
              <w:t>acquired</w:t>
            </w:r>
            <w:proofErr w:type="spellEnd"/>
            <w:r w:rsidRPr="00EF38B3">
              <w:t xml:space="preserve"> goodwill)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52C3D5" w14:textId="77777777" w:rsidR="008A1171" w:rsidRPr="00EF38B3" w:rsidRDefault="008A1171" w:rsidP="00DE5D9C">
            <w:pPr>
              <w:jc w:val="right"/>
            </w:pPr>
            <w:r w:rsidRPr="00EF38B3"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2F9C38" w14:textId="77777777" w:rsidR="008A1171" w:rsidRPr="00EF38B3" w:rsidRDefault="008A1171" w:rsidP="00DE5D9C">
            <w:pPr>
              <w:jc w:val="right"/>
            </w:pPr>
            <w:r w:rsidRPr="00EF38B3"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88E20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F0D4600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4F08B2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c (</w:t>
            </w:r>
            <w:proofErr w:type="spellStart"/>
            <w:r w:rsidRPr="00EF38B3">
              <w:t>heavy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goods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vehicles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lorries</w:t>
            </w:r>
            <w:proofErr w:type="spellEnd"/>
            <w:r w:rsidRPr="00EF38B3">
              <w:t>, buses, vans, etc.)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0D606B" w14:textId="77777777" w:rsidR="008A1171" w:rsidRPr="00EF38B3" w:rsidRDefault="008A1171" w:rsidP="00DE5D9C">
            <w:pPr>
              <w:jc w:val="right"/>
            </w:pPr>
            <w:r w:rsidRPr="00EF38B3">
              <w:t>24%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38B4DA" w14:textId="77777777" w:rsidR="008A1171" w:rsidRPr="00EF38B3" w:rsidRDefault="008A1171" w:rsidP="00DE5D9C">
            <w:pPr>
              <w:jc w:val="right"/>
            </w:pPr>
            <w:r w:rsidRPr="00EF38B3">
              <w:t>24%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7EC9B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BE72D7E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4343A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d (</w:t>
            </w:r>
            <w:proofErr w:type="spellStart"/>
            <w:r w:rsidRPr="00EF38B3">
              <w:t>passenger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machinery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equipment</w:t>
            </w:r>
            <w:proofErr w:type="spellEnd"/>
            <w:r w:rsidRPr="00EF38B3">
              <w:t>, etc.)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86DC05" w14:textId="77777777" w:rsidR="008A1171" w:rsidRPr="00EF38B3" w:rsidRDefault="008A1171" w:rsidP="00DE5D9C">
            <w:pPr>
              <w:jc w:val="right"/>
            </w:pPr>
            <w:r w:rsidRPr="00EF38B3"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B385F4" w14:textId="77777777" w:rsidR="008A1171" w:rsidRPr="00EF38B3" w:rsidRDefault="008A1171" w:rsidP="00DE5D9C">
            <w:pPr>
              <w:jc w:val="right"/>
            </w:pPr>
            <w:r w:rsidRPr="00EF38B3"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26CF2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43A9F9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C9186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e (</w:t>
            </w:r>
            <w:proofErr w:type="spellStart"/>
            <w:r w:rsidRPr="00EF38B3">
              <w:t>ships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vessels</w:t>
            </w:r>
            <w:proofErr w:type="spellEnd"/>
            <w:r w:rsidRPr="00EF38B3">
              <w:t>, rigs, etc.)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BB361E" w14:textId="77777777" w:rsidR="008A1171" w:rsidRPr="00EF38B3" w:rsidRDefault="008A1171" w:rsidP="00DE5D9C">
            <w:pPr>
              <w:jc w:val="right"/>
            </w:pPr>
            <w:r w:rsidRPr="00EF38B3">
              <w:t>14%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17BDA4" w14:textId="77777777" w:rsidR="008A1171" w:rsidRPr="00EF38B3" w:rsidRDefault="008A1171" w:rsidP="00DE5D9C">
            <w:pPr>
              <w:jc w:val="right"/>
            </w:pPr>
            <w:r w:rsidRPr="00EF38B3">
              <w:t>14%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D324E0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7E30695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08FAC9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f (</w:t>
            </w:r>
            <w:proofErr w:type="spellStart"/>
            <w:r w:rsidRPr="00EF38B3">
              <w:t>aircrafts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helicopters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89BAD3" w14:textId="77777777" w:rsidR="008A1171" w:rsidRPr="00EF38B3" w:rsidRDefault="008A1171" w:rsidP="00DE5D9C">
            <w:pPr>
              <w:jc w:val="right"/>
            </w:pPr>
            <w:r w:rsidRPr="00EF38B3">
              <w:t>12%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D10744" w14:textId="77777777" w:rsidR="008A1171" w:rsidRPr="00EF38B3" w:rsidRDefault="008A1171" w:rsidP="00DE5D9C">
            <w:pPr>
              <w:jc w:val="right"/>
            </w:pPr>
            <w:r w:rsidRPr="00EF38B3">
              <w:t>12%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10BB0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81722F4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804737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g (</w:t>
            </w:r>
            <w:proofErr w:type="spellStart"/>
            <w:r w:rsidRPr="00EF38B3">
              <w:t>facilities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transmission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distribution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electricity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electrotechnical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equipment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power</w:t>
            </w:r>
            <w:proofErr w:type="spellEnd"/>
            <w:r w:rsidRPr="00EF38B3">
              <w:t xml:space="preserve"> com-</w:t>
            </w:r>
            <w:r w:rsidRPr="00EF38B3">
              <w:br/>
            </w:r>
            <w:proofErr w:type="spellStart"/>
            <w:r w:rsidRPr="00EF38B3">
              <w:t>panies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38CE97" w14:textId="77777777" w:rsidR="008A1171" w:rsidRPr="00EF38B3" w:rsidRDefault="008A1171" w:rsidP="00DE5D9C">
            <w:pPr>
              <w:jc w:val="right"/>
            </w:pPr>
            <w:r w:rsidRPr="00EF38B3">
              <w:t>5%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5A46E1" w14:textId="77777777" w:rsidR="008A1171" w:rsidRPr="00EF38B3" w:rsidRDefault="008A1171" w:rsidP="00DE5D9C">
            <w:pPr>
              <w:jc w:val="right"/>
            </w:pPr>
            <w:r w:rsidRPr="00EF38B3">
              <w:t>5%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5DFF4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B3A3D15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A4D484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h (</w:t>
            </w:r>
            <w:proofErr w:type="spellStart"/>
            <w:r w:rsidRPr="00EF38B3">
              <w:t>buildings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installations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hotels</w:t>
            </w:r>
            <w:proofErr w:type="spellEnd"/>
            <w:r w:rsidRPr="00EF38B3">
              <w:t>, etc.)</w:t>
            </w:r>
            <w:r w:rsidRPr="00EF38B3">
              <w:rPr>
                <w:rStyle w:val="skrift-hevet"/>
              </w:rPr>
              <w:t>17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7998AE" w14:textId="77777777" w:rsidR="008A1171" w:rsidRPr="00EF38B3" w:rsidRDefault="008A1171" w:rsidP="00DE5D9C">
            <w:pPr>
              <w:jc w:val="right"/>
            </w:pPr>
            <w:r w:rsidRPr="00EF38B3">
              <w:t>4 (6/10/</w:t>
            </w:r>
            <w:proofErr w:type="gramStart"/>
            <w:r w:rsidRPr="00EF38B3">
              <w:t>20)%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E3250D" w14:textId="77777777" w:rsidR="008A1171" w:rsidRPr="00EF38B3" w:rsidRDefault="008A1171" w:rsidP="00DE5D9C">
            <w:pPr>
              <w:jc w:val="right"/>
            </w:pPr>
            <w:r w:rsidRPr="00EF38B3">
              <w:t>4 (6/10/</w:t>
            </w:r>
            <w:proofErr w:type="gramStart"/>
            <w:r w:rsidRPr="00EF38B3">
              <w:t>20)%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11356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DC7A45D" w14:textId="77777777" w:rsidTr="00DE5D9C">
        <w:trPr>
          <w:trHeight w:val="38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461CDA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lastRenderedPageBreak/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i (</w:t>
            </w:r>
            <w:proofErr w:type="spellStart"/>
            <w:r w:rsidRPr="00EF38B3">
              <w:t>office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buildings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CDC950" w14:textId="77777777" w:rsidR="008A1171" w:rsidRPr="00EF38B3" w:rsidRDefault="008A1171" w:rsidP="00DE5D9C">
            <w:pPr>
              <w:jc w:val="right"/>
            </w:pPr>
            <w:r w:rsidRPr="00EF38B3"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B0CE1E" w14:textId="77777777" w:rsidR="008A1171" w:rsidRPr="00EF38B3" w:rsidRDefault="008A1171" w:rsidP="00DE5D9C">
            <w:pPr>
              <w:jc w:val="right"/>
            </w:pPr>
            <w:r w:rsidRPr="00EF38B3"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E0166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08A3682" w14:textId="77777777" w:rsidTr="00DE5D9C">
        <w:trPr>
          <w:trHeight w:val="640"/>
        </w:trPr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F959CE" w14:textId="77777777" w:rsidR="008A1171" w:rsidRPr="00EF38B3" w:rsidRDefault="008A1171" w:rsidP="00DE5D9C">
            <w:pPr>
              <w:tabs>
                <w:tab w:val="left" w:leader="dot" w:pos="2466"/>
              </w:tabs>
            </w:pPr>
            <w:r w:rsidRPr="00EF38B3">
              <w:t xml:space="preserve">Asset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j (</w:t>
            </w:r>
            <w:proofErr w:type="spellStart"/>
            <w:r w:rsidRPr="00EF38B3">
              <w:t>technical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facilities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office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buildings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commercial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buildings</w:t>
            </w:r>
            <w:proofErr w:type="spellEnd"/>
            <w:r w:rsidRPr="00EF38B3">
              <w:t>)</w:t>
            </w:r>
            <w:r w:rsidRPr="00EF38B3">
              <w:tab/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F6FB65" w14:textId="77777777" w:rsidR="008A1171" w:rsidRPr="00EF38B3" w:rsidRDefault="008A1171" w:rsidP="00DE5D9C">
            <w:pPr>
              <w:jc w:val="right"/>
            </w:pPr>
            <w:r w:rsidRPr="00EF38B3">
              <w:t>10%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171713" w14:textId="77777777" w:rsidR="008A1171" w:rsidRPr="00EF38B3" w:rsidRDefault="008A1171" w:rsidP="00DE5D9C">
            <w:pPr>
              <w:jc w:val="right"/>
            </w:pPr>
            <w:r w:rsidRPr="00EF38B3">
              <w:t>10%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DD1563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</w:tbl>
    <w:p w14:paraId="7D3CE4FE" w14:textId="77777777" w:rsidR="008A1171" w:rsidRPr="00EF38B3" w:rsidRDefault="008A1171" w:rsidP="001947E3">
      <w:pPr>
        <w:pStyle w:val="Note"/>
        <w:rPr>
          <w:rStyle w:val="skrift-hevet"/>
          <w:spacing w:val="4"/>
          <w:sz w:val="24"/>
        </w:rPr>
      </w:pPr>
      <w:r w:rsidRPr="00EF38B3">
        <w:rPr>
          <w:rStyle w:val="skrift-hevet"/>
        </w:rPr>
        <w:t>1</w:t>
      </w:r>
      <w:r w:rsidRPr="00EF38B3">
        <w:tab/>
        <w:t xml:space="preserve">The </w:t>
      </w:r>
      <w:proofErr w:type="spellStart"/>
      <w:r w:rsidRPr="00EF38B3">
        <w:t>priority</w:t>
      </w:r>
      <w:proofErr w:type="spellEnd"/>
      <w:r w:rsidRPr="00EF38B3">
        <w:t xml:space="preserve"> </w:t>
      </w:r>
      <w:proofErr w:type="spellStart"/>
      <w:r w:rsidRPr="00EF38B3">
        <w:t>zone</w:t>
      </w:r>
      <w:proofErr w:type="spellEnd"/>
      <w:r w:rsidRPr="00EF38B3">
        <w:t xml:space="preserve"> for Finnmark and Nord-Troms </w:t>
      </w:r>
      <w:proofErr w:type="spellStart"/>
      <w:r w:rsidRPr="00EF38B3">
        <w:t>includes</w:t>
      </w:r>
      <w:proofErr w:type="spellEnd"/>
      <w:r w:rsidRPr="00EF38B3">
        <w:t xml:space="preserve"> all 18 </w:t>
      </w:r>
      <w:proofErr w:type="spellStart"/>
      <w:r w:rsidRPr="00EF38B3">
        <w:t>municipalities</w:t>
      </w:r>
      <w:proofErr w:type="spellEnd"/>
      <w:r w:rsidRPr="00EF38B3">
        <w:t xml:space="preserve"> in Finnmark in </w:t>
      </w:r>
      <w:proofErr w:type="spellStart"/>
      <w:r w:rsidRPr="00EF38B3">
        <w:t>addition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municipalities</w:t>
      </w:r>
      <w:proofErr w:type="spellEnd"/>
      <w:r w:rsidRPr="00EF38B3">
        <w:t xml:space="preserve"> Karlsøy, Storfjord, Kåfjord, Skjervøy, Nordreisa, Kvænangen and Lyngen in North Troms.</w:t>
      </w:r>
    </w:p>
    <w:p w14:paraId="2429D3EB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  <w:t xml:space="preserve">The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ordinary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for </w:t>
      </w:r>
      <w:proofErr w:type="spellStart"/>
      <w:r w:rsidRPr="00EF38B3">
        <w:t>businesses</w:t>
      </w:r>
      <w:proofErr w:type="spellEnd"/>
      <w:r w:rsidRPr="00EF38B3">
        <w:t xml:space="preserve"> </w:t>
      </w:r>
      <w:proofErr w:type="spellStart"/>
      <w:r w:rsidRPr="00EF38B3">
        <w:t>subject</w:t>
      </w:r>
      <w:proofErr w:type="spellEnd"/>
      <w:r w:rsidRPr="00EF38B3">
        <w:t xml:space="preserve"> to </w:t>
      </w:r>
      <w:proofErr w:type="spellStart"/>
      <w:r w:rsidRPr="00EF38B3">
        <w:t>financial</w:t>
      </w:r>
      <w:proofErr w:type="spellEnd"/>
      <w:r w:rsidRPr="00EF38B3">
        <w:t xml:space="preserve"> </w:t>
      </w:r>
      <w:proofErr w:type="spellStart"/>
      <w:r w:rsidRPr="00EF38B3">
        <w:t>activity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25 per cent in </w:t>
      </w:r>
      <w:proofErr w:type="spellStart"/>
      <w:r w:rsidRPr="00EF38B3">
        <w:t>both</w:t>
      </w:r>
      <w:proofErr w:type="spellEnd"/>
      <w:r w:rsidRPr="00EF38B3">
        <w:t xml:space="preserve"> 2025 and 2026.</w:t>
      </w:r>
    </w:p>
    <w:p w14:paraId="73B3AAB8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3</w:t>
      </w:r>
      <w:r w:rsidRPr="00EF38B3">
        <w:tab/>
      </w:r>
      <w:proofErr w:type="spellStart"/>
      <w:r w:rsidRPr="00EF38B3">
        <w:t>Since</w:t>
      </w:r>
      <w:proofErr w:type="spellEnd"/>
      <w:r w:rsidRPr="00EF38B3">
        <w:t xml:space="preserve"> </w:t>
      </w:r>
      <w:proofErr w:type="spellStart"/>
      <w:r w:rsidRPr="00EF38B3">
        <w:t>calculated</w:t>
      </w:r>
      <w:proofErr w:type="spellEnd"/>
      <w:r w:rsidRPr="00EF38B3">
        <w:t xml:space="preserve">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deducted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special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base, a formal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71.8 per cent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correspond</w:t>
      </w:r>
      <w:proofErr w:type="spellEnd"/>
      <w:r w:rsidRPr="00EF38B3">
        <w:t xml:space="preserve"> to an </w:t>
      </w:r>
      <w:proofErr w:type="spellStart"/>
      <w:r w:rsidRPr="00EF38B3">
        <w:t>effective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56 per cent.</w:t>
      </w:r>
    </w:p>
    <w:p w14:paraId="4EA95891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4</w:t>
      </w:r>
      <w:r w:rsidRPr="00EF38B3">
        <w:tab/>
      </w:r>
      <w:proofErr w:type="spellStart"/>
      <w:r w:rsidRPr="00EF38B3">
        <w:t>Since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rent-</w:t>
      </w:r>
      <w:proofErr w:type="spellStart"/>
      <w:r w:rsidRPr="00EF38B3">
        <w:t>related</w:t>
      </w:r>
      <w:proofErr w:type="spellEnd"/>
      <w:r w:rsidRPr="00EF38B3">
        <w:t xml:space="preserve">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deducted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rent </w:t>
      </w:r>
      <w:proofErr w:type="spellStart"/>
      <w:r w:rsidRPr="00EF38B3">
        <w:t>tax</w:t>
      </w:r>
      <w:proofErr w:type="spellEnd"/>
      <w:r w:rsidRPr="00EF38B3">
        <w:t xml:space="preserve"> base, a formal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57.7 per cent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correspond</w:t>
      </w:r>
      <w:proofErr w:type="spellEnd"/>
      <w:r w:rsidRPr="00EF38B3">
        <w:t xml:space="preserve"> to an </w:t>
      </w:r>
      <w:proofErr w:type="spellStart"/>
      <w:r w:rsidRPr="00EF38B3">
        <w:t>effective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45 per cent.</w:t>
      </w:r>
    </w:p>
    <w:p w14:paraId="51B7991A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5</w:t>
      </w:r>
      <w:r w:rsidRPr="00EF38B3">
        <w:tab/>
      </w:r>
      <w:proofErr w:type="spellStart"/>
      <w:r w:rsidRPr="00EF38B3">
        <w:t>Since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rent-</w:t>
      </w:r>
      <w:proofErr w:type="spellStart"/>
      <w:r w:rsidRPr="00EF38B3">
        <w:t>related</w:t>
      </w:r>
      <w:proofErr w:type="spellEnd"/>
      <w:r w:rsidRPr="00EF38B3">
        <w:t xml:space="preserve">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</w:t>
      </w:r>
      <w:proofErr w:type="spellStart"/>
      <w:r w:rsidRPr="00EF38B3">
        <w:t>deducted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resource</w:t>
      </w:r>
      <w:proofErr w:type="spellEnd"/>
      <w:r w:rsidRPr="00EF38B3">
        <w:t xml:space="preserve"> rent </w:t>
      </w:r>
      <w:proofErr w:type="spellStart"/>
      <w:r w:rsidRPr="00EF38B3">
        <w:t>tax</w:t>
      </w:r>
      <w:proofErr w:type="spellEnd"/>
      <w:r w:rsidRPr="00EF38B3">
        <w:t xml:space="preserve"> base, a formal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32.1 per cent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correspond</w:t>
      </w:r>
      <w:proofErr w:type="spellEnd"/>
      <w:r w:rsidRPr="00EF38B3">
        <w:t xml:space="preserve"> to an </w:t>
      </w:r>
      <w:proofErr w:type="spellStart"/>
      <w:r w:rsidRPr="00EF38B3">
        <w:t>effective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25 per cent.</w:t>
      </w:r>
    </w:p>
    <w:p w14:paraId="0B795FE7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6</w:t>
      </w:r>
      <w:r w:rsidRPr="00EF38B3">
        <w:tab/>
      </w:r>
      <w:proofErr w:type="spellStart"/>
      <w:r w:rsidRPr="00EF38B3">
        <w:t>Self-employed</w:t>
      </w:r>
      <w:proofErr w:type="spellEnd"/>
      <w:r w:rsidRPr="00EF38B3">
        <w:t xml:space="preserve"> persons </w:t>
      </w:r>
      <w:proofErr w:type="spellStart"/>
      <w:r w:rsidRPr="00EF38B3">
        <w:t>engaged</w:t>
      </w:r>
      <w:proofErr w:type="spellEnd"/>
      <w:r w:rsidRPr="00EF38B3">
        <w:t xml:space="preserve"> in </w:t>
      </w:r>
      <w:proofErr w:type="spellStart"/>
      <w:r w:rsidRPr="00EF38B3">
        <w:t>fishing</w:t>
      </w:r>
      <w:proofErr w:type="spellEnd"/>
      <w:r w:rsidRPr="00EF38B3">
        <w:t xml:space="preserve">, as </w:t>
      </w:r>
      <w:proofErr w:type="spellStart"/>
      <w:r w:rsidRPr="00EF38B3">
        <w:t>well</w:t>
      </w:r>
      <w:proofErr w:type="spellEnd"/>
      <w:r w:rsidRPr="00EF38B3">
        <w:t xml:space="preserve"> as in </w:t>
      </w:r>
      <w:proofErr w:type="spellStart"/>
      <w:r w:rsidRPr="00EF38B3">
        <w:t>childcare</w:t>
      </w:r>
      <w:proofErr w:type="spellEnd"/>
      <w:r w:rsidRPr="00EF38B3">
        <w:t xml:space="preserve"> in </w:t>
      </w:r>
      <w:proofErr w:type="spellStart"/>
      <w:r w:rsidRPr="00EF38B3">
        <w:t>their</w:t>
      </w:r>
      <w:proofErr w:type="spellEnd"/>
      <w:r w:rsidRPr="00EF38B3">
        <w:t xml:space="preserve"> </w:t>
      </w:r>
      <w:proofErr w:type="spellStart"/>
      <w:r w:rsidRPr="00EF38B3">
        <w:t>own</w:t>
      </w:r>
      <w:proofErr w:type="spellEnd"/>
      <w:r w:rsidRPr="00EF38B3">
        <w:t xml:space="preserve"> </w:t>
      </w:r>
      <w:proofErr w:type="spellStart"/>
      <w:r w:rsidRPr="00EF38B3">
        <w:t>home</w:t>
      </w:r>
      <w:proofErr w:type="spellEnd"/>
      <w:r w:rsidRPr="00EF38B3">
        <w:t xml:space="preserve"> (</w:t>
      </w:r>
      <w:proofErr w:type="spellStart"/>
      <w:r w:rsidRPr="00EF38B3">
        <w:t>children</w:t>
      </w:r>
      <w:proofErr w:type="spellEnd"/>
      <w:r w:rsidRPr="00EF38B3">
        <w:t xml:space="preserve"> under </w:t>
      </w:r>
      <w:proofErr w:type="spellStart"/>
      <w:r w:rsidRPr="00EF38B3">
        <w:t>the</w:t>
      </w:r>
      <w:proofErr w:type="spellEnd"/>
      <w:r w:rsidRPr="00EF38B3">
        <w:t xml:space="preserve"> age </w:t>
      </w:r>
      <w:proofErr w:type="spellStart"/>
      <w:r w:rsidRPr="00EF38B3">
        <w:t>of</w:t>
      </w:r>
      <w:proofErr w:type="spellEnd"/>
      <w:r w:rsidRPr="00EF38B3">
        <w:t xml:space="preserve"> 12 or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special</w:t>
      </w:r>
      <w:proofErr w:type="spellEnd"/>
      <w:r w:rsidRPr="00EF38B3">
        <w:t xml:space="preserve"> </w:t>
      </w:r>
      <w:proofErr w:type="spellStart"/>
      <w:r w:rsidRPr="00EF38B3">
        <w:t>care</w:t>
      </w:r>
      <w:proofErr w:type="spellEnd"/>
      <w:r w:rsidRPr="00EF38B3">
        <w:t xml:space="preserve"> </w:t>
      </w:r>
      <w:proofErr w:type="spellStart"/>
      <w:r w:rsidRPr="00EF38B3">
        <w:t>needs</w:t>
      </w:r>
      <w:proofErr w:type="spellEnd"/>
      <w:r w:rsidRPr="00EF38B3">
        <w:t xml:space="preserve">) </w:t>
      </w:r>
      <w:proofErr w:type="spellStart"/>
      <w:r w:rsidRPr="00EF38B3">
        <w:t>pay</w:t>
      </w:r>
      <w:proofErr w:type="spellEnd"/>
      <w:r w:rsidRPr="00EF38B3">
        <w:t xml:space="preserve"> National Insurance </w:t>
      </w:r>
      <w:proofErr w:type="spellStart"/>
      <w:r w:rsidRPr="00EF38B3">
        <w:t>contributions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self-employment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at </w:t>
      </w:r>
      <w:proofErr w:type="spellStart"/>
      <w:r w:rsidRPr="00EF38B3">
        <w:t>the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7.7 per cent in 2025 and 7.6 per cent in 2026. The </w:t>
      </w:r>
      <w:proofErr w:type="spellStart"/>
      <w:r w:rsidRPr="00EF38B3">
        <w:t>lower</w:t>
      </w:r>
      <w:proofErr w:type="spellEnd"/>
      <w:r w:rsidRPr="00EF38B3">
        <w:t xml:space="preserve"> National Insurance </w:t>
      </w:r>
      <w:proofErr w:type="spellStart"/>
      <w:r w:rsidRPr="00EF38B3">
        <w:t>contribution</w:t>
      </w:r>
      <w:proofErr w:type="spellEnd"/>
      <w:r w:rsidRPr="00EF38B3">
        <w:t xml:space="preserve"> rate for </w:t>
      </w:r>
      <w:proofErr w:type="spellStart"/>
      <w:r w:rsidRPr="00EF38B3">
        <w:t>fishing</w:t>
      </w:r>
      <w:proofErr w:type="spellEnd"/>
      <w:r w:rsidRPr="00EF38B3">
        <w:t xml:space="preserve"> is </w:t>
      </w:r>
      <w:proofErr w:type="spellStart"/>
      <w:r w:rsidRPr="00EF38B3">
        <w:t>related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fact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these</w:t>
      </w:r>
      <w:proofErr w:type="spellEnd"/>
      <w:r w:rsidRPr="00EF38B3">
        <w:t xml:space="preserve"> </w:t>
      </w:r>
      <w:proofErr w:type="spellStart"/>
      <w:r w:rsidRPr="00EF38B3">
        <w:t>industries</w:t>
      </w:r>
      <w:proofErr w:type="spellEnd"/>
      <w:r w:rsidRPr="00EF38B3">
        <w:t xml:space="preserve"> </w:t>
      </w:r>
      <w:proofErr w:type="spellStart"/>
      <w:r w:rsidRPr="00EF38B3">
        <w:t>pay</w:t>
      </w:r>
      <w:proofErr w:type="spellEnd"/>
      <w:r w:rsidRPr="00EF38B3">
        <w:t xml:space="preserve"> </w:t>
      </w:r>
      <w:proofErr w:type="spellStart"/>
      <w:r w:rsidRPr="00EF38B3">
        <w:t>product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, </w:t>
      </w:r>
      <w:proofErr w:type="spellStart"/>
      <w:r w:rsidRPr="00EF38B3">
        <w:t>which</w:t>
      </w:r>
      <w:proofErr w:type="spellEnd"/>
      <w:r w:rsidRPr="00EF38B3">
        <w:t xml:space="preserve"> is </w:t>
      </w:r>
      <w:proofErr w:type="spellStart"/>
      <w:r w:rsidRPr="00EF38B3">
        <w:t>intended</w:t>
      </w:r>
      <w:proofErr w:type="spellEnd"/>
      <w:r w:rsidRPr="00EF38B3">
        <w:t xml:space="preserve"> to cover, </w:t>
      </w:r>
      <w:proofErr w:type="spellStart"/>
      <w:r w:rsidRPr="00EF38B3">
        <w:t>inter</w:t>
      </w:r>
      <w:proofErr w:type="spellEnd"/>
      <w:r w:rsidRPr="00EF38B3">
        <w:t xml:space="preserve"> </w:t>
      </w:r>
      <w:proofErr w:type="spellStart"/>
      <w:r w:rsidRPr="00EF38B3">
        <w:t>alia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difference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 xml:space="preserve"> rate and </w:t>
      </w:r>
      <w:proofErr w:type="spellStart"/>
      <w:r w:rsidRPr="00EF38B3">
        <w:t>the</w:t>
      </w:r>
      <w:proofErr w:type="spellEnd"/>
      <w:r w:rsidRPr="00EF38B3">
        <w:t xml:space="preserve"> rate for </w:t>
      </w:r>
      <w:proofErr w:type="spellStart"/>
      <w:r w:rsidRPr="00EF38B3">
        <w:t>other</w:t>
      </w:r>
      <w:proofErr w:type="spellEnd"/>
      <w:r w:rsidRPr="00EF38B3">
        <w:t xml:space="preserve"> </w:t>
      </w:r>
      <w:proofErr w:type="spellStart"/>
      <w:r w:rsidRPr="00EF38B3">
        <w:t>self-employment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>.</w:t>
      </w:r>
    </w:p>
    <w:p w14:paraId="4A60D225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7</w:t>
      </w:r>
      <w:r w:rsidRPr="00EF38B3">
        <w:tab/>
        <w:t xml:space="preserve">In </w:t>
      </w:r>
      <w:proofErr w:type="spellStart"/>
      <w:r w:rsidRPr="00EF38B3">
        <w:t>zone</w:t>
      </w:r>
      <w:proofErr w:type="spellEnd"/>
      <w:r w:rsidRPr="00EF38B3">
        <w:t xml:space="preserve"> </w:t>
      </w:r>
      <w:proofErr w:type="spellStart"/>
      <w:r w:rsidRPr="00EF38B3">
        <w:t>Ia</w:t>
      </w:r>
      <w:proofErr w:type="spellEnd"/>
      <w:r w:rsidRPr="00EF38B3">
        <w:t xml:space="preserve">, </w:t>
      </w:r>
      <w:proofErr w:type="spellStart"/>
      <w:r w:rsidRPr="00EF38B3">
        <w:t>employer's</w:t>
      </w:r>
      <w:proofErr w:type="spellEnd"/>
      <w:r w:rsidRPr="00EF38B3">
        <w:t xml:space="preserve"> National Insurance </w:t>
      </w:r>
      <w:proofErr w:type="spellStart"/>
      <w:r w:rsidRPr="00EF38B3">
        <w:t>contributions</w:t>
      </w:r>
      <w:proofErr w:type="spellEnd"/>
      <w:r w:rsidRPr="00EF38B3">
        <w:t xml:space="preserve"> </w:t>
      </w:r>
      <w:proofErr w:type="spellStart"/>
      <w:r w:rsidRPr="00EF38B3">
        <w:t>shall</w:t>
      </w:r>
      <w:proofErr w:type="spellEnd"/>
      <w:r w:rsidRPr="00EF38B3">
        <w:t xml:space="preserve"> be </w:t>
      </w:r>
      <w:proofErr w:type="spellStart"/>
      <w:r w:rsidRPr="00EF38B3">
        <w:t>paid</w:t>
      </w:r>
      <w:proofErr w:type="spellEnd"/>
      <w:r w:rsidRPr="00EF38B3">
        <w:t xml:space="preserve"> at a rate </w:t>
      </w:r>
      <w:proofErr w:type="spellStart"/>
      <w:r w:rsidRPr="00EF38B3">
        <w:t>of</w:t>
      </w:r>
      <w:proofErr w:type="spellEnd"/>
      <w:r w:rsidRPr="00EF38B3">
        <w:t xml:space="preserve"> 10.6 per cent </w:t>
      </w:r>
      <w:proofErr w:type="spellStart"/>
      <w:r w:rsidRPr="00EF38B3">
        <w:t>until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difference</w:t>
      </w:r>
      <w:proofErr w:type="spellEnd"/>
      <w:r w:rsidRPr="00EF38B3">
        <w:t xml:space="preserve"> </w:t>
      </w:r>
      <w:proofErr w:type="spellStart"/>
      <w:r w:rsidRPr="00EF38B3">
        <w:t>between</w:t>
      </w:r>
      <w:proofErr w:type="spellEnd"/>
      <w:r w:rsidRPr="00EF38B3">
        <w:t xml:space="preserve"> </w:t>
      </w:r>
      <w:proofErr w:type="spellStart"/>
      <w:r w:rsidRPr="00EF38B3">
        <w:t>what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enterprise</w:t>
      </w:r>
      <w:proofErr w:type="spellEnd"/>
      <w:r w:rsidRPr="00EF38B3">
        <w:t xml:space="preserve"> </w:t>
      </w:r>
      <w:proofErr w:type="spellStart"/>
      <w:r w:rsidRPr="00EF38B3">
        <w:t>pays</w:t>
      </w:r>
      <w:proofErr w:type="spellEnd"/>
      <w:r w:rsidRPr="00EF38B3">
        <w:t xml:space="preserve"> in </w:t>
      </w:r>
      <w:proofErr w:type="spellStart"/>
      <w:r w:rsidRPr="00EF38B3">
        <w:t>employer's</w:t>
      </w:r>
      <w:proofErr w:type="spellEnd"/>
      <w:r w:rsidRPr="00EF38B3">
        <w:t xml:space="preserve"> National Insurance </w:t>
      </w:r>
      <w:proofErr w:type="spellStart"/>
      <w:r w:rsidRPr="00EF38B3">
        <w:t>contributions</w:t>
      </w:r>
      <w:proofErr w:type="spellEnd"/>
      <w:r w:rsidRPr="00EF38B3">
        <w:t xml:space="preserve"> at </w:t>
      </w:r>
      <w:proofErr w:type="spellStart"/>
      <w:r w:rsidRPr="00EF38B3">
        <w:t>this</w:t>
      </w:r>
      <w:proofErr w:type="spellEnd"/>
      <w:r w:rsidRPr="00EF38B3">
        <w:t xml:space="preserve"> rate and </w:t>
      </w:r>
      <w:proofErr w:type="spellStart"/>
      <w:r w:rsidRPr="00EF38B3">
        <w:t>what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enterprise</w:t>
      </w:r>
      <w:proofErr w:type="spellEnd"/>
      <w:r w:rsidRPr="00EF38B3">
        <w:t xml:space="preserve"> </w:t>
      </w:r>
      <w:proofErr w:type="spellStart"/>
      <w:r w:rsidRPr="00EF38B3">
        <w:t>would</w:t>
      </w:r>
      <w:proofErr w:type="spellEnd"/>
      <w:r w:rsidRPr="00EF38B3">
        <w:t xml:space="preserve"> have </w:t>
      </w:r>
      <w:proofErr w:type="spellStart"/>
      <w:r w:rsidRPr="00EF38B3">
        <w:t>paid</w:t>
      </w:r>
      <w:proofErr w:type="spellEnd"/>
      <w:r w:rsidRPr="00EF38B3">
        <w:t xml:space="preserve"> in </w:t>
      </w:r>
      <w:proofErr w:type="spellStart"/>
      <w:r w:rsidRPr="00EF38B3">
        <w:t>employer's</w:t>
      </w:r>
      <w:proofErr w:type="spellEnd"/>
      <w:r w:rsidRPr="00EF38B3">
        <w:t xml:space="preserve"> National Insurance </w:t>
      </w:r>
      <w:proofErr w:type="spellStart"/>
      <w:r w:rsidRPr="00EF38B3">
        <w:t>contributions</w:t>
      </w:r>
      <w:proofErr w:type="spellEnd"/>
      <w:r w:rsidRPr="00EF38B3">
        <w:t xml:space="preserve"> at a rate </w:t>
      </w:r>
      <w:proofErr w:type="spellStart"/>
      <w:r w:rsidRPr="00EF38B3">
        <w:t>of</w:t>
      </w:r>
      <w:proofErr w:type="spellEnd"/>
      <w:r w:rsidRPr="00EF38B3">
        <w:t xml:space="preserve"> 14.1 per cent is </w:t>
      </w:r>
      <w:proofErr w:type="spellStart"/>
      <w:r w:rsidRPr="00EF38B3">
        <w:t>equal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tax-free </w:t>
      </w:r>
      <w:proofErr w:type="spellStart"/>
      <w:r w:rsidRPr="00EF38B3">
        <w:t>allowance</w:t>
      </w:r>
      <w:proofErr w:type="spellEnd"/>
      <w:r w:rsidRPr="00EF38B3">
        <w:t xml:space="preserve">. For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excess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base, </w:t>
      </w:r>
      <w:proofErr w:type="spellStart"/>
      <w:r w:rsidRPr="00EF38B3">
        <w:t>the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14.1 per cent is </w:t>
      </w:r>
      <w:proofErr w:type="spellStart"/>
      <w:r w:rsidRPr="00EF38B3">
        <w:t>applied</w:t>
      </w:r>
      <w:proofErr w:type="spellEnd"/>
      <w:r w:rsidRPr="00EF38B3">
        <w:t xml:space="preserve">. In 2026, </w:t>
      </w:r>
      <w:proofErr w:type="spellStart"/>
      <w:r w:rsidRPr="00EF38B3">
        <w:t>the</w:t>
      </w:r>
      <w:proofErr w:type="spellEnd"/>
      <w:r w:rsidRPr="00EF38B3">
        <w:t xml:space="preserve"> tax-free </w:t>
      </w:r>
      <w:proofErr w:type="spellStart"/>
      <w:r w:rsidRPr="00EF38B3">
        <w:t>allowance</w:t>
      </w:r>
      <w:proofErr w:type="spellEnd"/>
      <w:r w:rsidRPr="00EF38B3">
        <w:t xml:space="preserve"> is NOK 850,000 per </w:t>
      </w:r>
      <w:proofErr w:type="spellStart"/>
      <w:r w:rsidRPr="00EF38B3">
        <w:t>enterprise</w:t>
      </w:r>
      <w:proofErr w:type="spellEnd"/>
      <w:r w:rsidRPr="00EF38B3">
        <w:t>.</w:t>
      </w:r>
    </w:p>
    <w:p w14:paraId="7F6ABC3D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lastRenderedPageBreak/>
        <w:t>8</w:t>
      </w:r>
      <w:r w:rsidRPr="00EF38B3">
        <w:tab/>
        <w:t xml:space="preserve">For persons </w:t>
      </w:r>
      <w:proofErr w:type="spellStart"/>
      <w:r w:rsidRPr="00EF38B3">
        <w:t>covered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credit</w:t>
      </w:r>
      <w:proofErr w:type="spellEnd"/>
      <w:r w:rsidRPr="00EF38B3">
        <w:t xml:space="preserve"> for </w:t>
      </w:r>
      <w:proofErr w:type="spellStart"/>
      <w:r w:rsidRPr="00EF38B3">
        <w:t>pension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highest</w:t>
      </w:r>
      <w:proofErr w:type="spellEnd"/>
      <w:r w:rsidRPr="00EF38B3">
        <w:t xml:space="preserve"> </w:t>
      </w:r>
      <w:proofErr w:type="spellStart"/>
      <w:r w:rsidRPr="00EF38B3">
        <w:t>effective</w:t>
      </w:r>
      <w:proofErr w:type="spellEnd"/>
      <w:r w:rsidRPr="00EF38B3">
        <w:t xml:space="preserve"> marginal </w:t>
      </w:r>
      <w:proofErr w:type="spellStart"/>
      <w:r w:rsidRPr="00EF38B3">
        <w:t>tax</w:t>
      </w:r>
      <w:proofErr w:type="spellEnd"/>
      <w:r w:rsidRPr="00EF38B3">
        <w:t xml:space="preserve"> rate </w:t>
      </w:r>
      <w:proofErr w:type="spellStart"/>
      <w:r w:rsidRPr="00EF38B3">
        <w:t>may</w:t>
      </w:r>
      <w:proofErr w:type="spellEnd"/>
      <w:r w:rsidRPr="00EF38B3">
        <w:t xml:space="preserve"> be up to 47.8 per cent in </w:t>
      </w:r>
      <w:proofErr w:type="spellStart"/>
      <w:r w:rsidRPr="00EF38B3">
        <w:t>both</w:t>
      </w:r>
      <w:proofErr w:type="spellEnd"/>
      <w:r w:rsidRPr="00EF38B3">
        <w:t xml:space="preserve"> 2025 and 2026.</w:t>
      </w:r>
    </w:p>
    <w:p w14:paraId="3CC47875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9</w:t>
      </w:r>
      <w:r w:rsidRPr="00EF38B3">
        <w:tab/>
      </w:r>
      <w:proofErr w:type="spellStart"/>
      <w:r w:rsidRPr="00EF38B3">
        <w:t>Includes</w:t>
      </w:r>
      <w:proofErr w:type="spellEnd"/>
      <w:r w:rsidRPr="00EF38B3">
        <w:t xml:space="preserve">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and an </w:t>
      </w:r>
      <w:proofErr w:type="spellStart"/>
      <w:r w:rsidRPr="00EF38B3">
        <w:t>upward</w:t>
      </w:r>
      <w:proofErr w:type="spellEnd"/>
      <w:r w:rsidRPr="00EF38B3">
        <w:t xml:space="preserve"> </w:t>
      </w:r>
      <w:proofErr w:type="spellStart"/>
      <w:r w:rsidRPr="00EF38B3">
        <w:t>adjustment</w:t>
      </w:r>
      <w:proofErr w:type="spellEnd"/>
      <w:r w:rsidRPr="00EF38B3">
        <w:t xml:space="preserve"> </w:t>
      </w:r>
      <w:proofErr w:type="spellStart"/>
      <w:r w:rsidRPr="00EF38B3">
        <w:t>factor</w:t>
      </w:r>
      <w:proofErr w:type="spellEnd"/>
      <w:r w:rsidRPr="00EF38B3">
        <w:t xml:space="preserve"> for dividends, etc. In </w:t>
      </w:r>
      <w:proofErr w:type="spellStart"/>
      <w:r w:rsidRPr="00EF38B3">
        <w:t>both</w:t>
      </w:r>
      <w:proofErr w:type="spellEnd"/>
      <w:r w:rsidRPr="00EF38B3">
        <w:t xml:space="preserve"> 2025 and 2026, </w:t>
      </w:r>
      <w:proofErr w:type="spellStart"/>
      <w:r w:rsidRPr="00EF38B3">
        <w:t>corporate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is 22 per cent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upward</w:t>
      </w:r>
      <w:proofErr w:type="spellEnd"/>
      <w:r w:rsidRPr="00EF38B3">
        <w:t xml:space="preserve"> </w:t>
      </w:r>
      <w:proofErr w:type="spellStart"/>
      <w:r w:rsidRPr="00EF38B3">
        <w:t>adjustment</w:t>
      </w:r>
      <w:proofErr w:type="spellEnd"/>
      <w:r w:rsidRPr="00EF38B3">
        <w:t xml:space="preserve"> </w:t>
      </w:r>
      <w:proofErr w:type="spellStart"/>
      <w:r w:rsidRPr="00EF38B3">
        <w:t>factor</w:t>
      </w:r>
      <w:proofErr w:type="spellEnd"/>
      <w:r w:rsidRPr="00EF38B3">
        <w:t xml:space="preserve"> for dividends, etc., is 1.72.</w:t>
      </w:r>
    </w:p>
    <w:p w14:paraId="584DE390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10</w:t>
      </w:r>
      <w:r w:rsidRPr="00EF38B3">
        <w:tab/>
      </w:r>
      <w:proofErr w:type="spellStart"/>
      <w:r w:rsidRPr="00EF38B3">
        <w:t>Taxpayers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both</w:t>
      </w:r>
      <w:proofErr w:type="spellEnd"/>
      <w:r w:rsidRPr="00EF38B3">
        <w:t xml:space="preserve"> </w:t>
      </w:r>
      <w:proofErr w:type="spellStart"/>
      <w:r w:rsidRPr="00EF38B3">
        <w:t>wage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, etc., and </w:t>
      </w:r>
      <w:proofErr w:type="spellStart"/>
      <w:r w:rsidRPr="00EF38B3">
        <w:t>pension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sum total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minimum </w:t>
      </w:r>
      <w:proofErr w:type="spellStart"/>
      <w:r w:rsidRPr="00EF38B3">
        <w:t>deductions</w:t>
      </w:r>
      <w:proofErr w:type="spellEnd"/>
      <w:r w:rsidRPr="00EF38B3">
        <w:t xml:space="preserve"> from </w:t>
      </w:r>
      <w:proofErr w:type="spellStart"/>
      <w:r w:rsidRPr="00EF38B3">
        <w:t>wage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and </w:t>
      </w:r>
      <w:proofErr w:type="spellStart"/>
      <w:r w:rsidRPr="00EF38B3">
        <w:t>pension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. The </w:t>
      </w:r>
      <w:proofErr w:type="spellStart"/>
      <w:r w:rsidRPr="00EF38B3">
        <w:t>upper</w:t>
      </w:r>
      <w:proofErr w:type="spellEnd"/>
      <w:r w:rsidRPr="00EF38B3">
        <w:t xml:space="preserve"> limit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minimum </w:t>
      </w:r>
      <w:proofErr w:type="spellStart"/>
      <w:r w:rsidRPr="00EF38B3">
        <w:t>allowance</w:t>
      </w:r>
      <w:proofErr w:type="spellEnd"/>
      <w:r w:rsidRPr="00EF38B3">
        <w:t xml:space="preserve"> </w:t>
      </w:r>
      <w:proofErr w:type="spellStart"/>
      <w:r w:rsidRPr="00EF38B3">
        <w:t>against</w:t>
      </w:r>
      <w:proofErr w:type="spellEnd"/>
      <w:r w:rsidRPr="00EF38B3">
        <w:t xml:space="preserve"> </w:t>
      </w:r>
      <w:proofErr w:type="spellStart"/>
      <w:r w:rsidRPr="00EF38B3">
        <w:t>wage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</w:t>
      </w:r>
      <w:proofErr w:type="spellStart"/>
      <w:r w:rsidRPr="00EF38B3">
        <w:t>applies</w:t>
      </w:r>
      <w:proofErr w:type="spellEnd"/>
      <w:r w:rsidRPr="00EF38B3">
        <w:t xml:space="preserve"> as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upper</w:t>
      </w:r>
      <w:proofErr w:type="spellEnd"/>
      <w:r w:rsidRPr="00EF38B3">
        <w:t xml:space="preserve"> limit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sum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minimum </w:t>
      </w:r>
      <w:proofErr w:type="spellStart"/>
      <w:r w:rsidRPr="00EF38B3">
        <w:t>allowances</w:t>
      </w:r>
      <w:proofErr w:type="spellEnd"/>
      <w:r w:rsidRPr="00EF38B3">
        <w:t>.</w:t>
      </w:r>
    </w:p>
    <w:p w14:paraId="3F1FFAF5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11</w:t>
      </w:r>
      <w:r w:rsidRPr="00EF38B3">
        <w:tab/>
        <w:t xml:space="preserve">The tax-free </w:t>
      </w:r>
      <w:proofErr w:type="spellStart"/>
      <w:r w:rsidRPr="00EF38B3">
        <w:t>net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under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limitation</w:t>
      </w:r>
      <w:proofErr w:type="spellEnd"/>
      <w:r w:rsidRPr="00EF38B3">
        <w:t xml:space="preserve"> </w:t>
      </w:r>
      <w:proofErr w:type="spellStart"/>
      <w:r w:rsidRPr="00EF38B3">
        <w:t>rule</w:t>
      </w:r>
      <w:proofErr w:type="spellEnd"/>
      <w:r w:rsidRPr="00EF38B3">
        <w:t xml:space="preserve"> </w:t>
      </w:r>
      <w:proofErr w:type="spellStart"/>
      <w:r w:rsidRPr="00EF38B3">
        <w:t>increases</w:t>
      </w:r>
      <w:proofErr w:type="spellEnd"/>
      <w:r w:rsidRPr="00EF38B3">
        <w:t xml:space="preserve"> by NOK 10,000. The </w:t>
      </w:r>
      <w:proofErr w:type="spellStart"/>
      <w:r w:rsidRPr="00EF38B3">
        <w:t>change</w:t>
      </w:r>
      <w:proofErr w:type="spellEnd"/>
      <w:r w:rsidRPr="00EF38B3">
        <w:t xml:space="preserve"> </w:t>
      </w:r>
      <w:proofErr w:type="spellStart"/>
      <w:r w:rsidRPr="00EF38B3">
        <w:t>applies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2025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year</w:t>
      </w:r>
      <w:proofErr w:type="spellEnd"/>
      <w:r w:rsidRPr="00EF38B3">
        <w:t xml:space="preserve">. See </w:t>
      </w:r>
      <w:proofErr w:type="spellStart"/>
      <w:r w:rsidRPr="00EF38B3">
        <w:t>section</w:t>
      </w:r>
      <w:proofErr w:type="spellEnd"/>
      <w:r w:rsidRPr="00EF38B3">
        <w:t xml:space="preserve"> 3.2.6.</w:t>
      </w:r>
    </w:p>
    <w:p w14:paraId="48EB5535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12</w:t>
      </w:r>
      <w:r w:rsidRPr="00EF38B3">
        <w:tab/>
        <w:t>The income-</w:t>
      </w:r>
      <w:proofErr w:type="spellStart"/>
      <w:r w:rsidRPr="00EF38B3">
        <w:t>independent</w:t>
      </w:r>
      <w:proofErr w:type="spellEnd"/>
      <w:r w:rsidRPr="00EF38B3">
        <w:t xml:space="preserve"> </w:t>
      </w:r>
      <w:proofErr w:type="spellStart"/>
      <w:r w:rsidRPr="00EF38B3">
        <w:t>deduction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reindeer</w:t>
      </w:r>
      <w:proofErr w:type="spellEnd"/>
      <w:r w:rsidRPr="00EF38B3">
        <w:t xml:space="preserve"> </w:t>
      </w:r>
      <w:proofErr w:type="spellStart"/>
      <w:r w:rsidRPr="00EF38B3">
        <w:t>husbandry</w:t>
      </w:r>
      <w:proofErr w:type="spellEnd"/>
      <w:r w:rsidRPr="00EF38B3">
        <w:t xml:space="preserve"> </w:t>
      </w:r>
      <w:proofErr w:type="spellStart"/>
      <w:r w:rsidRPr="00EF38B3">
        <w:t>allowance</w:t>
      </w:r>
      <w:proofErr w:type="spellEnd"/>
      <w:r w:rsidRPr="00EF38B3">
        <w:t xml:space="preserve"> is NOK 95,800, and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maximum</w:t>
      </w:r>
      <w:proofErr w:type="spellEnd"/>
      <w:r w:rsidRPr="00EF38B3">
        <w:t xml:space="preserve"> </w:t>
      </w:r>
      <w:proofErr w:type="spellStart"/>
      <w:r w:rsidRPr="00EF38B3">
        <w:t>allowance</w:t>
      </w:r>
      <w:proofErr w:type="spellEnd"/>
      <w:r w:rsidRPr="00EF38B3">
        <w:t xml:space="preserve"> is NOK 200,850 in 2026.</w:t>
      </w:r>
    </w:p>
    <w:p w14:paraId="0730A1AF" w14:textId="77777777" w:rsidR="008A1171" w:rsidRPr="00EF38B3" w:rsidRDefault="008A1171" w:rsidP="001947E3">
      <w:pPr>
        <w:pStyle w:val="Note"/>
      </w:pPr>
      <w:r w:rsidRPr="00EF38B3">
        <w:rPr>
          <w:rStyle w:val="skrift-hevet"/>
        </w:rPr>
        <w:t>13</w:t>
      </w:r>
      <w:r w:rsidRPr="00EF38B3">
        <w:tab/>
        <w:t xml:space="preserve">For </w:t>
      </w:r>
      <w:proofErr w:type="spellStart"/>
      <w:r w:rsidRPr="00EF38B3">
        <w:t>children</w:t>
      </w:r>
      <w:proofErr w:type="spellEnd"/>
      <w:r w:rsidRPr="00EF38B3">
        <w:t xml:space="preserve"> </w:t>
      </w:r>
      <w:proofErr w:type="spellStart"/>
      <w:r w:rsidRPr="00EF38B3">
        <w:t>aged</w:t>
      </w:r>
      <w:proofErr w:type="spellEnd"/>
      <w:r w:rsidRPr="00EF38B3">
        <w:t xml:space="preserve"> 12 and over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special</w:t>
      </w:r>
      <w:proofErr w:type="spellEnd"/>
      <w:r w:rsidRPr="00EF38B3">
        <w:t xml:space="preserve"> </w:t>
      </w:r>
      <w:proofErr w:type="spellStart"/>
      <w:r w:rsidRPr="00EF38B3">
        <w:t>needs</w:t>
      </w:r>
      <w:proofErr w:type="spellEnd"/>
      <w:r w:rsidRPr="00EF38B3">
        <w:t xml:space="preserve"> for </w:t>
      </w:r>
      <w:proofErr w:type="spellStart"/>
      <w:r w:rsidRPr="00EF38B3">
        <w:t>care</w:t>
      </w:r>
      <w:proofErr w:type="spellEnd"/>
      <w:r w:rsidRPr="00EF38B3">
        <w:t xml:space="preserve"> and </w:t>
      </w:r>
      <w:proofErr w:type="spellStart"/>
      <w:r w:rsidRPr="00EF38B3">
        <w:t>care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limits </w:t>
      </w:r>
      <w:proofErr w:type="spellStart"/>
      <w:r w:rsidRPr="00EF38B3">
        <w:t>of</w:t>
      </w:r>
      <w:proofErr w:type="spellEnd"/>
      <w:r w:rsidRPr="00EF38B3">
        <w:t xml:space="preserve"> NOK 25,000 for </w:t>
      </w:r>
      <w:proofErr w:type="spellStart"/>
      <w:r w:rsidRPr="00EF38B3">
        <w:t>one</w:t>
      </w:r>
      <w:proofErr w:type="spellEnd"/>
      <w:r w:rsidRPr="00EF38B3">
        <w:t xml:space="preserve"> </w:t>
      </w:r>
      <w:proofErr w:type="spellStart"/>
      <w:r w:rsidRPr="00EF38B3">
        <w:t>child</w:t>
      </w:r>
      <w:proofErr w:type="spellEnd"/>
      <w:r w:rsidRPr="00EF38B3">
        <w:t xml:space="preserve"> and NOK 15,000 per </w:t>
      </w:r>
      <w:proofErr w:type="spellStart"/>
      <w:r w:rsidRPr="00EF38B3">
        <w:t>child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retained</w:t>
      </w:r>
      <w:proofErr w:type="spellEnd"/>
      <w:r w:rsidRPr="00EF38B3">
        <w:t xml:space="preserve"> </w:t>
      </w:r>
      <w:proofErr w:type="spellStart"/>
      <w:r w:rsidRPr="00EF38B3">
        <w:t>beyond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first in 2026.</w:t>
      </w:r>
    </w:p>
    <w:p w14:paraId="6FB7585D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14</w:t>
      </w:r>
      <w:r w:rsidRPr="00EF38B3">
        <w:tab/>
        <w:t xml:space="preserve">The </w:t>
      </w:r>
      <w:proofErr w:type="spellStart"/>
      <w:r w:rsidRPr="00EF38B3">
        <w:t>thresholds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for single </w:t>
      </w:r>
      <w:proofErr w:type="spellStart"/>
      <w:r w:rsidRPr="00EF38B3">
        <w:t>taxpayers</w:t>
      </w:r>
      <w:proofErr w:type="spellEnd"/>
      <w:r w:rsidRPr="00EF38B3">
        <w:t xml:space="preserve">. For </w:t>
      </w:r>
      <w:proofErr w:type="spellStart"/>
      <w:r w:rsidRPr="00EF38B3">
        <w:t>spouses</w:t>
      </w:r>
      <w:proofErr w:type="spellEnd"/>
      <w:r w:rsidRPr="00EF38B3">
        <w:t xml:space="preserve">, </w:t>
      </w:r>
      <w:proofErr w:type="spellStart"/>
      <w:r w:rsidRPr="00EF38B3">
        <w:t>whose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assessed</w:t>
      </w:r>
      <w:proofErr w:type="spellEnd"/>
      <w:r w:rsidRPr="00EF38B3">
        <w:t xml:space="preserve"> </w:t>
      </w:r>
      <w:proofErr w:type="spellStart"/>
      <w:r w:rsidRPr="00EF38B3">
        <w:t>jointly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joint </w:t>
      </w:r>
      <w:proofErr w:type="spellStart"/>
      <w:r w:rsidRPr="00EF38B3">
        <w:t>wealth</w:t>
      </w:r>
      <w:proofErr w:type="spellEnd"/>
      <w:r w:rsidRPr="00EF38B3">
        <w:t xml:space="preserve">,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thresholds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double </w:t>
      </w:r>
      <w:proofErr w:type="spellStart"/>
      <w:r w:rsidRPr="00EF38B3">
        <w:t>those</w:t>
      </w:r>
      <w:proofErr w:type="spellEnd"/>
      <w:r w:rsidRPr="00EF38B3">
        <w:t xml:space="preserve"> </w:t>
      </w:r>
      <w:proofErr w:type="spellStart"/>
      <w:r w:rsidRPr="00EF38B3">
        <w:t>specified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table</w:t>
      </w:r>
      <w:proofErr w:type="spellEnd"/>
      <w:r w:rsidRPr="00EF38B3">
        <w:t>.</w:t>
      </w:r>
    </w:p>
    <w:p w14:paraId="67C5E4EA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15</w:t>
      </w:r>
      <w:r w:rsidRPr="00EF38B3">
        <w:tab/>
        <w:t xml:space="preserve">The </w:t>
      </w:r>
      <w:proofErr w:type="spellStart"/>
      <w:r w:rsidRPr="00EF38B3">
        <w:t>valuation</w:t>
      </w:r>
      <w:proofErr w:type="spellEnd"/>
      <w:r w:rsidRPr="00EF38B3">
        <w:t xml:space="preserve"> </w:t>
      </w:r>
      <w:proofErr w:type="spellStart"/>
      <w:r w:rsidRPr="00EF38B3">
        <w:t>applies</w:t>
      </w:r>
      <w:proofErr w:type="spellEnd"/>
      <w:r w:rsidRPr="00EF38B3">
        <w:t xml:space="preserve"> to </w:t>
      </w:r>
      <w:proofErr w:type="spellStart"/>
      <w:r w:rsidRPr="00EF38B3">
        <w:t>assets</w:t>
      </w:r>
      <w:proofErr w:type="spellEnd"/>
      <w:r w:rsidRPr="00EF38B3">
        <w:t xml:space="preserve"> </w:t>
      </w:r>
      <w:proofErr w:type="spellStart"/>
      <w:r w:rsidRPr="00EF38B3">
        <w:t>owned</w:t>
      </w:r>
      <w:proofErr w:type="spellEnd"/>
      <w:r w:rsidRPr="00EF38B3">
        <w:t xml:space="preserve"> </w:t>
      </w:r>
      <w:proofErr w:type="spellStart"/>
      <w:r w:rsidRPr="00EF38B3">
        <w:t>directly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taxpayer</w:t>
      </w:r>
      <w:proofErr w:type="spellEnd"/>
      <w:r w:rsidRPr="00EF38B3">
        <w:t xml:space="preserve"> </w:t>
      </w:r>
      <w:proofErr w:type="spellStart"/>
      <w:r w:rsidRPr="00EF38B3">
        <w:t>liable</w:t>
      </w:r>
      <w:proofErr w:type="spellEnd"/>
      <w:r w:rsidRPr="00EF38B3">
        <w:t xml:space="preserve"> for </w:t>
      </w:r>
      <w:proofErr w:type="spellStart"/>
      <w:r w:rsidRPr="00EF38B3">
        <w:t>wealth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>.</w:t>
      </w:r>
    </w:p>
    <w:p w14:paraId="2DEBCC09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16</w:t>
      </w:r>
      <w:r w:rsidRPr="00EF38B3">
        <w:tab/>
        <w:t xml:space="preserve">A </w:t>
      </w:r>
      <w:proofErr w:type="spellStart"/>
      <w:r w:rsidRPr="00EF38B3">
        <w:t>high-valuation</w:t>
      </w:r>
      <w:proofErr w:type="spellEnd"/>
      <w:r w:rsidRPr="00EF38B3">
        <w:t xml:space="preserve"> </w:t>
      </w:r>
      <w:proofErr w:type="spellStart"/>
      <w:r w:rsidRPr="00EF38B3">
        <w:t>primary</w:t>
      </w:r>
      <w:proofErr w:type="spellEnd"/>
      <w:r w:rsidRPr="00EF38B3">
        <w:t xml:space="preserve"> </w:t>
      </w:r>
      <w:proofErr w:type="spellStart"/>
      <w:r w:rsidRPr="00EF38B3">
        <w:t>dwelling</w:t>
      </w:r>
      <w:proofErr w:type="spellEnd"/>
      <w:r w:rsidRPr="00EF38B3">
        <w:t xml:space="preserve"> </w:t>
      </w:r>
      <w:proofErr w:type="spellStart"/>
      <w:r w:rsidRPr="00EF38B3">
        <w:t>applies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part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property</w:t>
      </w:r>
      <w:proofErr w:type="spellEnd"/>
      <w:r w:rsidRPr="00EF38B3">
        <w:t xml:space="preserve"> </w:t>
      </w:r>
      <w:proofErr w:type="spellStart"/>
      <w:r w:rsidRPr="00EF38B3">
        <w:t>value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exceeds</w:t>
      </w:r>
      <w:proofErr w:type="spellEnd"/>
      <w:r w:rsidRPr="00EF38B3">
        <w:t xml:space="preserve"> NOK 10 million in </w:t>
      </w:r>
      <w:proofErr w:type="spellStart"/>
      <w:r w:rsidRPr="00EF38B3">
        <w:t>both</w:t>
      </w:r>
      <w:proofErr w:type="spellEnd"/>
      <w:r w:rsidRPr="00EF38B3">
        <w:t xml:space="preserve"> 2025 and 2026.</w:t>
      </w:r>
    </w:p>
    <w:p w14:paraId="49FF45BE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17</w:t>
      </w:r>
      <w:r w:rsidRPr="00EF38B3">
        <w:tab/>
      </w:r>
      <w:proofErr w:type="spellStart"/>
      <w:r w:rsidRPr="00EF38B3">
        <w:t>Livestock</w:t>
      </w:r>
      <w:proofErr w:type="spellEnd"/>
      <w:r w:rsidRPr="00EF38B3">
        <w:t xml:space="preserve"> </w:t>
      </w:r>
      <w:proofErr w:type="spellStart"/>
      <w:r w:rsidRPr="00EF38B3">
        <w:t>buildings</w:t>
      </w:r>
      <w:proofErr w:type="spellEnd"/>
      <w:r w:rsidRPr="00EF38B3">
        <w:t xml:space="preserve"> in </w:t>
      </w:r>
      <w:proofErr w:type="spellStart"/>
      <w:r w:rsidRPr="00EF38B3">
        <w:t>agriculture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depreciated</w:t>
      </w:r>
      <w:proofErr w:type="spellEnd"/>
      <w:r w:rsidRPr="00EF38B3">
        <w:t xml:space="preserve"> at </w:t>
      </w:r>
      <w:proofErr w:type="spellStart"/>
      <w:r w:rsidRPr="00EF38B3">
        <w:t>higher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6 per cent. </w:t>
      </w:r>
      <w:proofErr w:type="spellStart"/>
      <w:r w:rsidRPr="00EF38B3">
        <w:t>Buildings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such</w:t>
      </w:r>
      <w:proofErr w:type="spellEnd"/>
      <w:r w:rsidRPr="00EF38B3">
        <w:t xml:space="preserve"> a simple </w:t>
      </w:r>
      <w:proofErr w:type="spellStart"/>
      <w:r w:rsidRPr="00EF38B3">
        <w:t>structure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their</w:t>
      </w:r>
      <w:proofErr w:type="spellEnd"/>
      <w:r w:rsidRPr="00EF38B3">
        <w:t xml:space="preserve"> </w:t>
      </w:r>
      <w:proofErr w:type="spellStart"/>
      <w:r w:rsidRPr="00EF38B3">
        <w:t>useful</w:t>
      </w:r>
      <w:proofErr w:type="spellEnd"/>
      <w:r w:rsidRPr="00EF38B3">
        <w:t xml:space="preserve"> </w:t>
      </w:r>
      <w:proofErr w:type="spellStart"/>
      <w:r w:rsidRPr="00EF38B3">
        <w:t>life</w:t>
      </w:r>
      <w:proofErr w:type="spellEnd"/>
      <w:r w:rsidRPr="00EF38B3">
        <w:t xml:space="preserve"> must be </w:t>
      </w:r>
      <w:proofErr w:type="spellStart"/>
      <w:r w:rsidRPr="00EF38B3">
        <w:t>assumed</w:t>
      </w:r>
      <w:proofErr w:type="spellEnd"/>
      <w:r w:rsidRPr="00EF38B3">
        <w:t xml:space="preserve"> not to </w:t>
      </w:r>
      <w:proofErr w:type="spellStart"/>
      <w:r w:rsidRPr="00EF38B3">
        <w:t>exceed</w:t>
      </w:r>
      <w:proofErr w:type="spellEnd"/>
      <w:r w:rsidRPr="00EF38B3">
        <w:t xml:space="preserve"> 20 </w:t>
      </w:r>
      <w:proofErr w:type="spellStart"/>
      <w:r w:rsidRPr="00EF38B3">
        <w:t>years</w:t>
      </w:r>
      <w:proofErr w:type="spellEnd"/>
      <w:r w:rsidRPr="00EF38B3">
        <w:t xml:space="preserve">,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depreciated</w:t>
      </w:r>
      <w:proofErr w:type="spellEnd"/>
      <w:r w:rsidRPr="00EF38B3">
        <w:t xml:space="preserve"> at a rate </w:t>
      </w:r>
      <w:proofErr w:type="spellStart"/>
      <w:r w:rsidRPr="00EF38B3">
        <w:t>of</w:t>
      </w:r>
      <w:proofErr w:type="spellEnd"/>
      <w:r w:rsidRPr="00EF38B3">
        <w:t xml:space="preserve"> 10 per cent. The rate </w:t>
      </w:r>
      <w:proofErr w:type="spellStart"/>
      <w:r w:rsidRPr="00EF38B3">
        <w:t>of</w:t>
      </w:r>
      <w:proofErr w:type="spellEnd"/>
      <w:r w:rsidRPr="00EF38B3">
        <w:t xml:space="preserve"> 10 per cent </w:t>
      </w:r>
      <w:proofErr w:type="spellStart"/>
      <w:r w:rsidRPr="00EF38B3">
        <w:t>also</w:t>
      </w:r>
      <w:proofErr w:type="spellEnd"/>
      <w:r w:rsidRPr="00EF38B3">
        <w:t xml:space="preserve"> </w:t>
      </w:r>
      <w:proofErr w:type="spellStart"/>
      <w:r w:rsidRPr="00EF38B3">
        <w:t>applies</w:t>
      </w:r>
      <w:proofErr w:type="spellEnd"/>
      <w:r w:rsidRPr="00EF38B3">
        <w:t xml:space="preserve"> to </w:t>
      </w:r>
      <w:proofErr w:type="spellStart"/>
      <w:r w:rsidRPr="00EF38B3">
        <w:t>facilities</w:t>
      </w:r>
      <w:proofErr w:type="spellEnd"/>
      <w:r w:rsidRPr="00EF38B3">
        <w:t xml:space="preserve"> </w:t>
      </w:r>
      <w:proofErr w:type="spellStart"/>
      <w:r w:rsidRPr="00EF38B3">
        <w:t>where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useful</w:t>
      </w:r>
      <w:proofErr w:type="spellEnd"/>
      <w:r w:rsidRPr="00EF38B3">
        <w:t xml:space="preserve"> </w:t>
      </w:r>
      <w:proofErr w:type="spellStart"/>
      <w:r w:rsidRPr="00EF38B3">
        <w:t>life</w:t>
      </w:r>
      <w:proofErr w:type="spellEnd"/>
      <w:r w:rsidRPr="00EF38B3">
        <w:t xml:space="preserve"> must be </w:t>
      </w:r>
      <w:proofErr w:type="spellStart"/>
      <w:r w:rsidRPr="00EF38B3">
        <w:t>assumed</w:t>
      </w:r>
      <w:proofErr w:type="spellEnd"/>
      <w:r w:rsidRPr="00EF38B3">
        <w:t xml:space="preserve"> not to </w:t>
      </w:r>
      <w:proofErr w:type="spellStart"/>
      <w:r w:rsidRPr="00EF38B3">
        <w:t>exceed</w:t>
      </w:r>
      <w:proofErr w:type="spellEnd"/>
      <w:r w:rsidRPr="00EF38B3">
        <w:t xml:space="preserve"> 20 </w:t>
      </w:r>
      <w:proofErr w:type="spellStart"/>
      <w:r w:rsidRPr="00EF38B3">
        <w:t>years</w:t>
      </w:r>
      <w:proofErr w:type="spellEnd"/>
      <w:r w:rsidRPr="00EF38B3">
        <w:t xml:space="preserve">. </w:t>
      </w:r>
      <w:proofErr w:type="spellStart"/>
      <w:r w:rsidRPr="00EF38B3">
        <w:t>Costs</w:t>
      </w:r>
      <w:proofErr w:type="spellEnd"/>
      <w:r w:rsidRPr="00EF38B3">
        <w:t xml:space="preserve"> for </w:t>
      </w:r>
      <w:proofErr w:type="spellStart"/>
      <w:r w:rsidRPr="00EF38B3">
        <w:t>the</w:t>
      </w:r>
      <w:proofErr w:type="spellEnd"/>
      <w:r w:rsidRPr="00EF38B3">
        <w:t xml:space="preserve"> establishment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fruit</w:t>
      </w:r>
      <w:proofErr w:type="spellEnd"/>
      <w:r w:rsidRPr="00EF38B3">
        <w:t xml:space="preserve"> and </w:t>
      </w:r>
      <w:proofErr w:type="spellStart"/>
      <w:r w:rsidRPr="00EF38B3">
        <w:t>berry</w:t>
      </w:r>
      <w:proofErr w:type="spellEnd"/>
      <w:r w:rsidRPr="00EF38B3">
        <w:t xml:space="preserve"> </w:t>
      </w:r>
      <w:proofErr w:type="spellStart"/>
      <w:r w:rsidRPr="00EF38B3">
        <w:t>fields</w:t>
      </w:r>
      <w:proofErr w:type="spellEnd"/>
      <w:r w:rsidRPr="00EF38B3">
        <w:t xml:space="preserve">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depreciated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a </w:t>
      </w:r>
      <w:proofErr w:type="spellStart"/>
      <w:r w:rsidRPr="00EF38B3">
        <w:t>declining</w:t>
      </w:r>
      <w:proofErr w:type="spellEnd"/>
      <w:r w:rsidRPr="00EF38B3">
        <w:t xml:space="preserve"> </w:t>
      </w:r>
      <w:proofErr w:type="spellStart"/>
      <w:r w:rsidRPr="00EF38B3">
        <w:t>balance</w:t>
      </w:r>
      <w:proofErr w:type="spellEnd"/>
      <w:r w:rsidRPr="00EF38B3">
        <w:t xml:space="preserve"> basis at a rate </w:t>
      </w:r>
      <w:proofErr w:type="spellStart"/>
      <w:r w:rsidRPr="00EF38B3">
        <w:t>of</w:t>
      </w:r>
      <w:proofErr w:type="spellEnd"/>
      <w:r w:rsidRPr="00EF38B3">
        <w:t xml:space="preserve"> 10 and 20 per cent, </w:t>
      </w:r>
      <w:proofErr w:type="spellStart"/>
      <w:r w:rsidRPr="00EF38B3">
        <w:t>respectively</w:t>
      </w:r>
      <w:proofErr w:type="spellEnd"/>
      <w:r w:rsidRPr="00EF38B3">
        <w:t>.</w:t>
      </w:r>
    </w:p>
    <w:p w14:paraId="61236702" w14:textId="77777777" w:rsidR="008A1171" w:rsidRPr="00EF38B3" w:rsidRDefault="008A1171" w:rsidP="008A1171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p w14:paraId="2633A187" w14:textId="77777777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1.8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current</w:t>
      </w:r>
      <w:proofErr w:type="spellEnd"/>
      <w:r w:rsidRPr="00EF38B3">
        <w:t xml:space="preserve"> rates for </w:t>
      </w:r>
      <w:proofErr w:type="spellStart"/>
      <w:r w:rsidRPr="00EF38B3">
        <w:t>value</w:t>
      </w:r>
      <w:proofErr w:type="spellEnd"/>
      <w:r w:rsidRPr="00EF38B3">
        <w:t xml:space="preserve"> </w:t>
      </w:r>
      <w:proofErr w:type="spellStart"/>
      <w:r w:rsidRPr="00EF38B3">
        <w:t>added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and </w:t>
      </w:r>
      <w:proofErr w:type="spellStart"/>
      <w:r w:rsidRPr="00EF38B3">
        <w:t>excise</w:t>
      </w:r>
      <w:proofErr w:type="spellEnd"/>
      <w:r w:rsidRPr="00EF38B3">
        <w:t xml:space="preserve"> </w:t>
      </w:r>
      <w:proofErr w:type="spellStart"/>
      <w:r w:rsidRPr="00EF38B3">
        <w:t>duties</w:t>
      </w:r>
      <w:proofErr w:type="spellEnd"/>
      <w:r w:rsidRPr="00EF38B3">
        <w:t xml:space="preserve">, as </w:t>
      </w:r>
      <w:proofErr w:type="spellStart"/>
      <w:r w:rsidRPr="00EF38B3">
        <w:t>well</w:t>
      </w:r>
      <w:proofErr w:type="spellEnd"/>
      <w:r w:rsidRPr="00EF38B3">
        <w:t xml:space="preserve"> as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rates for 2026. All </w:t>
      </w:r>
      <w:proofErr w:type="spellStart"/>
      <w:r w:rsidRPr="00EF38B3">
        <w:t>excise</w:t>
      </w:r>
      <w:proofErr w:type="spellEnd"/>
      <w:r w:rsidRPr="00EF38B3">
        <w:t xml:space="preserve"> </w:t>
      </w:r>
      <w:proofErr w:type="spellStart"/>
      <w:r w:rsidRPr="00EF38B3">
        <w:t>duties</w:t>
      </w:r>
      <w:proofErr w:type="spellEnd"/>
      <w:r w:rsidRPr="00EF38B3">
        <w:t xml:space="preserve"> have </w:t>
      </w:r>
      <w:proofErr w:type="spellStart"/>
      <w:r w:rsidRPr="00EF38B3">
        <w:t>generally</w:t>
      </w:r>
      <w:proofErr w:type="spellEnd"/>
      <w:r w:rsidRPr="00EF38B3">
        <w:t xml:space="preserve"> </w:t>
      </w:r>
      <w:proofErr w:type="spellStart"/>
      <w:r w:rsidRPr="00EF38B3">
        <w:t>been</w:t>
      </w:r>
      <w:proofErr w:type="spellEnd"/>
      <w:r w:rsidRPr="00EF38B3">
        <w:t xml:space="preserve"> </w:t>
      </w:r>
      <w:proofErr w:type="spellStart"/>
      <w:r w:rsidRPr="00EF38B3">
        <w:t>adjusted</w:t>
      </w:r>
      <w:proofErr w:type="spellEnd"/>
      <w:r w:rsidRPr="00EF38B3">
        <w:t xml:space="preserve"> </w:t>
      </w:r>
      <w:proofErr w:type="spellStart"/>
      <w:r w:rsidRPr="00EF38B3">
        <w:t>upwards</w:t>
      </w:r>
      <w:proofErr w:type="spellEnd"/>
      <w:r w:rsidRPr="00EF38B3">
        <w:t xml:space="preserve"> by 2.2 per cent to </w:t>
      </w:r>
      <w:proofErr w:type="spellStart"/>
      <w:r w:rsidRPr="00EF38B3">
        <w:t>take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account</w:t>
      </w:r>
      <w:proofErr w:type="spellEnd"/>
      <w:r w:rsidRPr="00EF38B3">
        <w:t xml:space="preserve"> </w:t>
      </w:r>
      <w:proofErr w:type="spellStart"/>
      <w:r w:rsidRPr="00EF38B3">
        <w:t>expected</w:t>
      </w:r>
      <w:proofErr w:type="spellEnd"/>
      <w:r w:rsidRPr="00EF38B3">
        <w:t xml:space="preserve"> </w:t>
      </w:r>
      <w:proofErr w:type="spellStart"/>
      <w:r w:rsidRPr="00EF38B3">
        <w:t>inflation</w:t>
      </w:r>
      <w:proofErr w:type="spellEnd"/>
      <w:r w:rsidRPr="00EF38B3">
        <w:t xml:space="preserve">. Minor </w:t>
      </w:r>
      <w:proofErr w:type="spellStart"/>
      <w:r w:rsidRPr="00EF38B3">
        <w:t>deviations</w:t>
      </w:r>
      <w:proofErr w:type="spellEnd"/>
      <w:r w:rsidRPr="00EF38B3">
        <w:t xml:space="preserve"> </w:t>
      </w:r>
      <w:proofErr w:type="spellStart"/>
      <w:r w:rsidRPr="00EF38B3">
        <w:t>may</w:t>
      </w:r>
      <w:proofErr w:type="spellEnd"/>
      <w:r w:rsidRPr="00EF38B3">
        <w:t xml:space="preserve"> be due to </w:t>
      </w:r>
      <w:proofErr w:type="spellStart"/>
      <w:r w:rsidRPr="00EF38B3">
        <w:t>rounding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rates. Reference is </w:t>
      </w:r>
      <w:proofErr w:type="spellStart"/>
      <w:r w:rsidRPr="00EF38B3">
        <w:t>also</w:t>
      </w:r>
      <w:proofErr w:type="spellEnd"/>
      <w:r w:rsidRPr="00EF38B3">
        <w:t xml:space="preserve"> </w:t>
      </w:r>
      <w:proofErr w:type="spellStart"/>
      <w:r w:rsidRPr="00EF38B3">
        <w:t>made</w:t>
      </w:r>
      <w:proofErr w:type="spellEnd"/>
      <w:r w:rsidRPr="00EF38B3">
        <w:t xml:space="preserve"> to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decision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indirect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proposed</w:t>
      </w:r>
      <w:proofErr w:type="spellEnd"/>
      <w:r w:rsidRPr="00EF38B3">
        <w:t xml:space="preserve"> in </w:t>
      </w:r>
      <w:proofErr w:type="spellStart"/>
      <w:r w:rsidRPr="00EF38B3">
        <w:t>this</w:t>
      </w:r>
      <w:proofErr w:type="spellEnd"/>
      <w:r w:rsidRPr="00EF38B3">
        <w:t xml:space="preserve"> </w:t>
      </w:r>
      <w:proofErr w:type="spellStart"/>
      <w:r w:rsidRPr="00EF38B3">
        <w:t>proposition</w:t>
      </w:r>
      <w:proofErr w:type="spellEnd"/>
      <w:r w:rsidRPr="00EF38B3">
        <w:t>.</w:t>
      </w:r>
    </w:p>
    <w:p w14:paraId="25C87DCE" w14:textId="638D29FB" w:rsidR="008A1171" w:rsidRPr="00EF38B3" w:rsidRDefault="000A39B9" w:rsidP="000A39B9">
      <w:pPr>
        <w:pStyle w:val="avsnitt-tittel"/>
      </w:pPr>
      <w:proofErr w:type="spellStart"/>
      <w:r>
        <w:lastRenderedPageBreak/>
        <w:t>Table</w:t>
      </w:r>
      <w:proofErr w:type="spellEnd"/>
      <w:r>
        <w:t xml:space="preserve"> 1.8 </w:t>
      </w:r>
      <w:proofErr w:type="spellStart"/>
      <w:r w:rsidR="008A1171" w:rsidRPr="00EF38B3">
        <w:t>Tax</w:t>
      </w:r>
      <w:proofErr w:type="spellEnd"/>
      <w:r w:rsidR="008A1171" w:rsidRPr="00EF38B3">
        <w:t xml:space="preserve"> rates in 2025 and </w:t>
      </w:r>
      <w:proofErr w:type="spellStart"/>
      <w:r w:rsidR="008A1171" w:rsidRPr="00EF38B3">
        <w:t>proposed</w:t>
      </w:r>
      <w:proofErr w:type="spellEnd"/>
      <w:r w:rsidR="008A1171" w:rsidRPr="00EF38B3">
        <w:t xml:space="preserve"> rates for 2026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060"/>
        <w:gridCol w:w="1560"/>
        <w:gridCol w:w="1275"/>
        <w:gridCol w:w="1175"/>
      </w:tblGrid>
      <w:tr w:rsidR="008A1171" w:rsidRPr="00EF38B3" w14:paraId="5BA1BDEC" w14:textId="77777777" w:rsidTr="00DE5D9C">
        <w:trPr>
          <w:trHeight w:val="600"/>
        </w:trPr>
        <w:tc>
          <w:tcPr>
            <w:tcW w:w="5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EA169F" w14:textId="77777777" w:rsidR="008A1171" w:rsidRPr="00EF38B3" w:rsidRDefault="008A1171" w:rsidP="00DE5D9C"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category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72AEAD" w14:textId="77777777" w:rsidR="008A1171" w:rsidRPr="00EF38B3" w:rsidRDefault="008A1171" w:rsidP="00DE5D9C">
            <w:pPr>
              <w:jc w:val="right"/>
            </w:pPr>
            <w:r w:rsidRPr="00EF38B3">
              <w:t xml:space="preserve">2025 </w:t>
            </w:r>
            <w:proofErr w:type="spellStart"/>
            <w:r w:rsidRPr="00EF38B3">
              <w:t>rules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A3DF51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Proposal</w:t>
            </w:r>
            <w:proofErr w:type="spellEnd"/>
            <w:r w:rsidRPr="00EF38B3">
              <w:t xml:space="preserve"> 2026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BAF04E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Change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pct</w:t>
            </w:r>
            <w:proofErr w:type="spellEnd"/>
            <w:r w:rsidRPr="00EF38B3">
              <w:t>.</w:t>
            </w:r>
          </w:p>
        </w:tc>
      </w:tr>
      <w:tr w:rsidR="008A1171" w:rsidRPr="00EF38B3" w14:paraId="125D797E" w14:textId="77777777" w:rsidTr="00DE5D9C">
        <w:trPr>
          <w:trHeight w:val="380"/>
        </w:trPr>
        <w:tc>
          <w:tcPr>
            <w:tcW w:w="50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FFDB8D" w14:textId="77777777" w:rsidR="008A1171" w:rsidRPr="00EF38B3" w:rsidRDefault="008A1171" w:rsidP="00DE5D9C">
            <w:pPr>
              <w:tabs>
                <w:tab w:val="left" w:leader="dot" w:pos="4706"/>
              </w:tabs>
            </w:pPr>
            <w:r w:rsidRPr="00EF38B3">
              <w:rPr>
                <w:rStyle w:val="kursiv"/>
              </w:rPr>
              <w:t xml:space="preserve">Value </w:t>
            </w:r>
            <w:proofErr w:type="spellStart"/>
            <w:r w:rsidRPr="00EF38B3">
              <w:rPr>
                <w:rStyle w:val="kursiv"/>
              </w:rPr>
              <w:t>added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 xml:space="preserve">, per cent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sales </w:t>
            </w:r>
            <w:proofErr w:type="spellStart"/>
            <w:r w:rsidRPr="00EF38B3">
              <w:t>value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96A1B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C7B09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CF78E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971732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0A8A7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Standard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6F2A88" w14:textId="77777777" w:rsidR="008A1171" w:rsidRPr="00EF38B3" w:rsidRDefault="008A1171" w:rsidP="00DE5D9C">
            <w:pPr>
              <w:jc w:val="right"/>
            </w:pPr>
            <w:r w:rsidRPr="00EF38B3"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BF96CB" w14:textId="77777777" w:rsidR="008A1171" w:rsidRPr="00EF38B3" w:rsidRDefault="008A1171" w:rsidP="00DE5D9C">
            <w:pPr>
              <w:jc w:val="right"/>
            </w:pPr>
            <w:r w:rsidRPr="00EF38B3">
              <w:t>25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08DF7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5137E4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5A9AD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Reduced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F332DA" w14:textId="77777777" w:rsidR="008A1171" w:rsidRPr="00EF38B3" w:rsidRDefault="008A1171" w:rsidP="00DE5D9C">
            <w:pPr>
              <w:jc w:val="right"/>
            </w:pPr>
            <w:r w:rsidRPr="00EF38B3"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F29BA2" w14:textId="77777777" w:rsidR="008A1171" w:rsidRPr="00EF38B3" w:rsidRDefault="008A1171" w:rsidP="00DE5D9C">
            <w:pPr>
              <w:jc w:val="right"/>
            </w:pPr>
            <w:r w:rsidRPr="00EF38B3"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493F7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47B0A6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DF8A43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Low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C7FDD8" w14:textId="77777777" w:rsidR="008A1171" w:rsidRPr="00EF38B3" w:rsidRDefault="008A1171" w:rsidP="00DE5D9C">
            <w:pPr>
              <w:jc w:val="right"/>
            </w:pPr>
            <w:r w:rsidRPr="00EF38B3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621ACB" w14:textId="77777777" w:rsidR="008A1171" w:rsidRPr="00EF38B3" w:rsidRDefault="008A1171" w:rsidP="00DE5D9C">
            <w:pPr>
              <w:jc w:val="right"/>
            </w:pPr>
            <w:r w:rsidRPr="00EF38B3"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AA909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A70859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4B5881" w14:textId="77777777" w:rsidR="008A1171" w:rsidRPr="00EF38B3" w:rsidRDefault="008A1171" w:rsidP="00DE5D9C">
            <w:pPr>
              <w:tabs>
                <w:tab w:val="left" w:leader="dot" w:pos="470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8F181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9C124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762B8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8D15AF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C146B2" w14:textId="77777777" w:rsidR="008A1171" w:rsidRPr="00EF38B3" w:rsidRDefault="008A1171" w:rsidP="00DE5D9C">
            <w:pPr>
              <w:tabs>
                <w:tab w:val="left" w:leader="dot" w:pos="470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alcohol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C202E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F5B1C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B20E0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ED48F3C" w14:textId="77777777" w:rsidTr="00DE5D9C">
        <w:trPr>
          <w:trHeight w:val="64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9AAA2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Spirits-</w:t>
            </w:r>
            <w:proofErr w:type="spellStart"/>
            <w:r w:rsidRPr="00EF38B3">
              <w:t>based</w:t>
            </w:r>
            <w:proofErr w:type="spellEnd"/>
            <w:r w:rsidRPr="00EF38B3">
              <w:t xml:space="preserve"> beverages </w:t>
            </w:r>
            <w:proofErr w:type="spellStart"/>
            <w:r w:rsidRPr="00EF38B3">
              <w:t>above</w:t>
            </w:r>
            <w:proofErr w:type="spellEnd"/>
            <w:r w:rsidRPr="00EF38B3">
              <w:t xml:space="preserve"> 0.7 per cent </w:t>
            </w:r>
            <w:proofErr w:type="spellStart"/>
            <w:r w:rsidRPr="00EF38B3">
              <w:t>alcohol</w:t>
            </w:r>
            <w:proofErr w:type="spellEnd"/>
            <w:r w:rsidRPr="00EF38B3">
              <w:t xml:space="preserve"> by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, NOK per vol. per cent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7DF1C8" w14:textId="77777777" w:rsidR="008A1171" w:rsidRPr="00EF38B3" w:rsidRDefault="008A1171" w:rsidP="00DE5D9C">
            <w:pPr>
              <w:jc w:val="right"/>
            </w:pPr>
            <w:r w:rsidRPr="00EF38B3">
              <w:t>9.03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B1632B" w14:textId="77777777" w:rsidR="008A1171" w:rsidRPr="00EF38B3" w:rsidRDefault="008A1171" w:rsidP="00DE5D9C">
            <w:pPr>
              <w:jc w:val="right"/>
            </w:pPr>
            <w:r w:rsidRPr="00EF38B3">
              <w:t>9.23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363678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2D782CEE" w14:textId="77777777" w:rsidTr="00DE5D9C">
        <w:trPr>
          <w:trHeight w:val="64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87AB0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alcoholic</w:t>
            </w:r>
            <w:proofErr w:type="spellEnd"/>
            <w:r w:rsidRPr="00EF38B3">
              <w:t xml:space="preserve"> beverages from 4.7 to 22 per cent </w:t>
            </w:r>
            <w:proofErr w:type="spellStart"/>
            <w:r w:rsidRPr="00EF38B3">
              <w:t>alcohol</w:t>
            </w:r>
            <w:proofErr w:type="spellEnd"/>
            <w:r w:rsidRPr="00EF38B3">
              <w:t xml:space="preserve"> by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, NOK per vol. per cent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B89776" w14:textId="77777777" w:rsidR="008A1171" w:rsidRPr="00EF38B3" w:rsidRDefault="008A1171" w:rsidP="00DE5D9C">
            <w:pPr>
              <w:jc w:val="right"/>
            </w:pPr>
            <w:r w:rsidRPr="00EF38B3">
              <w:t>5.29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976FFF" w14:textId="77777777" w:rsidR="008A1171" w:rsidRPr="00EF38B3" w:rsidRDefault="008A1171" w:rsidP="00DE5D9C">
            <w:pPr>
              <w:jc w:val="right"/>
            </w:pPr>
            <w:r w:rsidRPr="00EF38B3">
              <w:t>5.41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B0534A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48BFBDF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60614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alcoholic</w:t>
            </w:r>
            <w:proofErr w:type="spellEnd"/>
            <w:r w:rsidRPr="00EF38B3">
              <w:t xml:space="preserve"> beverages up to and </w:t>
            </w:r>
            <w:proofErr w:type="spellStart"/>
            <w:r w:rsidRPr="00EF38B3">
              <w:t>including</w:t>
            </w:r>
            <w:proofErr w:type="spellEnd"/>
            <w:r w:rsidRPr="00EF38B3">
              <w:t xml:space="preserve"> 4.7 per cent </w:t>
            </w:r>
            <w:proofErr w:type="spellStart"/>
            <w:r w:rsidRPr="00EF38B3">
              <w:t>alcohol</w:t>
            </w:r>
            <w:proofErr w:type="spellEnd"/>
            <w:r w:rsidRPr="00EF38B3">
              <w:t xml:space="preserve"> by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 per cent per </w:t>
            </w:r>
            <w:proofErr w:type="spellStart"/>
            <w:r w:rsidRPr="00EF38B3">
              <w:t>litre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80D12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E5E39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59312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B1AD51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E6D4C3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0.0–0.7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 per cent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7D339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31710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CA5B3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EF4114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6E2B2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0.7–2.7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 per cent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7A2F71" w14:textId="77777777" w:rsidR="008A1171" w:rsidRPr="00EF38B3" w:rsidRDefault="008A1171" w:rsidP="00DE5D9C">
            <w:pPr>
              <w:jc w:val="right"/>
            </w:pPr>
            <w:r w:rsidRPr="00EF38B3">
              <w:t>3.64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7AC556" w14:textId="77777777" w:rsidR="008A1171" w:rsidRPr="00EF38B3" w:rsidRDefault="008A1171" w:rsidP="00DE5D9C">
            <w:pPr>
              <w:jc w:val="right"/>
            </w:pPr>
            <w:r w:rsidRPr="00EF38B3">
              <w:t>3.72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F1526F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5FA6264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47263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2.7–3.7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 per cent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92B61E" w14:textId="77777777" w:rsidR="008A1171" w:rsidRPr="00EF38B3" w:rsidRDefault="008A1171" w:rsidP="00DE5D9C">
            <w:pPr>
              <w:jc w:val="right"/>
            </w:pPr>
            <w:r w:rsidRPr="00EF38B3">
              <w:t>13.68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619382" w14:textId="77777777" w:rsidR="008A1171" w:rsidRPr="00EF38B3" w:rsidRDefault="008A1171" w:rsidP="00DE5D9C">
            <w:pPr>
              <w:jc w:val="right"/>
            </w:pPr>
            <w:r w:rsidRPr="00EF38B3">
              <w:t>13.98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64D0AC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7B96A06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17832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lastRenderedPageBreak/>
              <w:t xml:space="preserve">3.7–4.7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 per cent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0F57B2" w14:textId="77777777" w:rsidR="008A1171" w:rsidRPr="00EF38B3" w:rsidRDefault="008A1171" w:rsidP="00DE5D9C">
            <w:pPr>
              <w:jc w:val="right"/>
            </w:pPr>
            <w:r w:rsidRPr="00EF38B3">
              <w:t>23.68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A40A0E" w14:textId="77777777" w:rsidR="008A1171" w:rsidRPr="00EF38B3" w:rsidRDefault="008A1171" w:rsidP="00DE5D9C">
            <w:pPr>
              <w:jc w:val="right"/>
            </w:pPr>
            <w:r w:rsidRPr="00EF38B3">
              <w:t>24.20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226C04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5C5F9F42" w14:textId="77777777" w:rsidTr="00DE5D9C">
        <w:trPr>
          <w:trHeight w:val="64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939BA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Fermented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alcoholic</w:t>
            </w:r>
            <w:proofErr w:type="spellEnd"/>
            <w:r w:rsidRPr="00EF38B3">
              <w:t xml:space="preserve"> beverages from 3.7 to 4.7 per cent </w:t>
            </w:r>
            <w:proofErr w:type="spellStart"/>
            <w:r w:rsidRPr="00EF38B3">
              <w:t>alcohol</w:t>
            </w:r>
            <w:proofErr w:type="spellEnd"/>
            <w:r w:rsidRPr="00EF38B3">
              <w:t xml:space="preserve"> by </w:t>
            </w:r>
            <w:proofErr w:type="spellStart"/>
            <w:r w:rsidRPr="00EF38B3">
              <w:t>volume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produced</w:t>
            </w:r>
            <w:proofErr w:type="spellEnd"/>
            <w:r w:rsidRPr="00EF38B3">
              <w:t xml:space="preserve"> at </w:t>
            </w:r>
            <w:proofErr w:type="spellStart"/>
            <w:r w:rsidRPr="00EF38B3">
              <w:t>small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breweries</w:t>
            </w:r>
            <w:proofErr w:type="spellEnd"/>
            <w:r w:rsidRPr="00EF38B3">
              <w:t>.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C73D98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92C795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FF976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6D0172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6D8F33" w14:textId="77777777" w:rsidR="008A1171" w:rsidRPr="00EF38B3" w:rsidRDefault="008A1171" w:rsidP="00DE5D9C">
            <w:pPr>
              <w:tabs>
                <w:tab w:val="left" w:leader="dot" w:pos="470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1B8AC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768F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732E9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AA6AE0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15E087" w14:textId="77777777" w:rsidR="008A1171" w:rsidRPr="00EF38B3" w:rsidRDefault="008A1171" w:rsidP="00DE5D9C">
            <w:pPr>
              <w:tabs>
                <w:tab w:val="left" w:leader="dot" w:pos="470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tobacco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products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538A4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EDEEC9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EE790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F83909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6E44B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Cigars</w:t>
            </w:r>
            <w:proofErr w:type="spellEnd"/>
            <w:r w:rsidRPr="00EF38B3">
              <w:t>, NOK per 100 grams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4FE178" w14:textId="77777777" w:rsidR="008A1171" w:rsidRPr="00EF38B3" w:rsidRDefault="008A1171" w:rsidP="00DE5D9C">
            <w:pPr>
              <w:jc w:val="right"/>
            </w:pPr>
            <w:r w:rsidRPr="00EF38B3"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9BE7E" w14:textId="77777777" w:rsidR="008A1171" w:rsidRPr="00EF38B3" w:rsidRDefault="008A1171" w:rsidP="00DE5D9C">
            <w:pPr>
              <w:jc w:val="right"/>
            </w:pPr>
            <w:r w:rsidRPr="00EF38B3">
              <w:t>331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5DB208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3A838EB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4F70E3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Cigarettes</w:t>
            </w:r>
            <w:proofErr w:type="spellEnd"/>
            <w:r w:rsidRPr="00EF38B3">
              <w:t xml:space="preserve">, NOK per 100 </w:t>
            </w:r>
            <w:proofErr w:type="spellStart"/>
            <w:r w:rsidRPr="00EF38B3">
              <w:t>pcs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AA987E" w14:textId="77777777" w:rsidR="008A1171" w:rsidRPr="00EF38B3" w:rsidRDefault="008A1171" w:rsidP="00DE5D9C">
            <w:pPr>
              <w:jc w:val="right"/>
            </w:pPr>
            <w:r w:rsidRPr="00EF38B3"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A9066C" w14:textId="77777777" w:rsidR="008A1171" w:rsidRPr="00EF38B3" w:rsidRDefault="008A1171" w:rsidP="00DE5D9C">
            <w:pPr>
              <w:jc w:val="right"/>
            </w:pPr>
            <w:r w:rsidRPr="00EF38B3">
              <w:t>331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681F3F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60D827F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06488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Smoking </w:t>
            </w:r>
            <w:proofErr w:type="spellStart"/>
            <w:r w:rsidRPr="00EF38B3">
              <w:t>tobacco</w:t>
            </w:r>
            <w:proofErr w:type="spellEnd"/>
            <w:r w:rsidRPr="00EF38B3">
              <w:t>, NOK per 100 grams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1A867D" w14:textId="77777777" w:rsidR="008A1171" w:rsidRPr="00EF38B3" w:rsidRDefault="008A1171" w:rsidP="00DE5D9C">
            <w:pPr>
              <w:jc w:val="right"/>
            </w:pPr>
            <w:r w:rsidRPr="00EF38B3"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A662DE" w14:textId="77777777" w:rsidR="008A1171" w:rsidRPr="00EF38B3" w:rsidRDefault="008A1171" w:rsidP="00DE5D9C">
            <w:pPr>
              <w:jc w:val="right"/>
            </w:pPr>
            <w:r w:rsidRPr="00EF38B3">
              <w:t>331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2BC959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562B7F3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2C16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Snus, NOK per 100 grams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42FBAA" w14:textId="77777777" w:rsidR="008A1171" w:rsidRPr="00EF38B3" w:rsidRDefault="008A1171" w:rsidP="00DE5D9C">
            <w:pPr>
              <w:jc w:val="right"/>
            </w:pPr>
            <w:r w:rsidRPr="00EF38B3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BD81C6" w14:textId="77777777" w:rsidR="008A1171" w:rsidRPr="00EF38B3" w:rsidRDefault="008A1171" w:rsidP="00DE5D9C">
            <w:pPr>
              <w:jc w:val="right"/>
            </w:pPr>
            <w:r w:rsidRPr="00EF38B3">
              <w:t>102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285AAC" w14:textId="77777777" w:rsidR="008A1171" w:rsidRPr="00EF38B3" w:rsidRDefault="008A1171" w:rsidP="00DE5D9C">
            <w:pPr>
              <w:jc w:val="right"/>
            </w:pPr>
            <w:r w:rsidRPr="00EF38B3">
              <w:t>2.0</w:t>
            </w:r>
          </w:p>
        </w:tc>
      </w:tr>
      <w:tr w:rsidR="008A1171" w:rsidRPr="00EF38B3" w14:paraId="6FDE5B8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BBDE8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Chewing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tobacco</w:t>
            </w:r>
            <w:proofErr w:type="spellEnd"/>
            <w:r w:rsidRPr="00EF38B3">
              <w:t>, NOK per 100 grams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53FB4B" w14:textId="77777777" w:rsidR="008A1171" w:rsidRPr="00EF38B3" w:rsidRDefault="008A1171" w:rsidP="00DE5D9C">
            <w:pPr>
              <w:jc w:val="right"/>
            </w:pPr>
            <w:r w:rsidRPr="00EF38B3"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DC2C76" w14:textId="77777777" w:rsidR="008A1171" w:rsidRPr="00EF38B3" w:rsidRDefault="008A1171" w:rsidP="00DE5D9C">
            <w:pPr>
              <w:jc w:val="right"/>
            </w:pPr>
            <w:r w:rsidRPr="00EF38B3">
              <w:t>135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A277E5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114A53F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6AA4A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Cigarette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paper</w:t>
            </w:r>
            <w:proofErr w:type="spellEnd"/>
            <w:r w:rsidRPr="00EF38B3">
              <w:t xml:space="preserve">, NOK per 100 </w:t>
            </w:r>
            <w:proofErr w:type="spellStart"/>
            <w:r w:rsidRPr="00EF38B3">
              <w:t>pcs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3CA89C" w14:textId="77777777" w:rsidR="008A1171" w:rsidRPr="00EF38B3" w:rsidRDefault="008A1171" w:rsidP="00DE5D9C">
            <w:pPr>
              <w:jc w:val="right"/>
            </w:pPr>
            <w:r w:rsidRPr="00EF38B3">
              <w:t>4.96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1D5D1C" w14:textId="77777777" w:rsidR="008A1171" w:rsidRPr="00EF38B3" w:rsidRDefault="008A1171" w:rsidP="00DE5D9C">
            <w:pPr>
              <w:jc w:val="right"/>
            </w:pPr>
            <w:r w:rsidRPr="00EF38B3">
              <w:t>5.07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89DF5A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1DC687A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84F80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E-</w:t>
            </w:r>
            <w:proofErr w:type="spellStart"/>
            <w:r w:rsidRPr="00EF38B3">
              <w:t>liquids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containing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nicotine</w:t>
            </w:r>
            <w:proofErr w:type="spellEnd"/>
            <w:r w:rsidRPr="00EF38B3">
              <w:t xml:space="preserve">, NOK per </w:t>
            </w:r>
            <w:r w:rsidRPr="00EF38B3">
              <w:br/>
              <w:t>100 ml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2B6287" w14:textId="77777777" w:rsidR="008A1171" w:rsidRPr="00EF38B3" w:rsidRDefault="008A1171" w:rsidP="00DE5D9C">
            <w:pPr>
              <w:jc w:val="right"/>
            </w:pPr>
            <w:r w:rsidRPr="00EF38B3"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6FD45A" w14:textId="77777777" w:rsidR="008A1171" w:rsidRPr="00EF38B3" w:rsidRDefault="008A1171" w:rsidP="00DE5D9C">
            <w:pPr>
              <w:jc w:val="right"/>
            </w:pPr>
            <w:r w:rsidRPr="00EF38B3">
              <w:t>538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32251D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15AF019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4EDB6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Tobacco</w:t>
            </w:r>
            <w:proofErr w:type="spellEnd"/>
            <w:r w:rsidRPr="00EF38B3">
              <w:t xml:space="preserve"> for </w:t>
            </w:r>
            <w:proofErr w:type="spellStart"/>
            <w:r w:rsidRPr="00EF38B3">
              <w:t>heating</w:t>
            </w:r>
            <w:proofErr w:type="spellEnd"/>
            <w:r w:rsidRPr="00EF38B3">
              <w:t>, NOK / 100 grams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43A7B4" w14:textId="77777777" w:rsidR="008A1171" w:rsidRPr="00EF38B3" w:rsidRDefault="008A1171" w:rsidP="00DE5D9C">
            <w:pPr>
              <w:jc w:val="right"/>
            </w:pPr>
            <w:r w:rsidRPr="00EF38B3"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58173" w14:textId="77777777" w:rsidR="008A1171" w:rsidRPr="00EF38B3" w:rsidRDefault="008A1171" w:rsidP="00DE5D9C">
            <w:pPr>
              <w:jc w:val="right"/>
            </w:pPr>
            <w:r w:rsidRPr="00EF38B3">
              <w:t>331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C4098B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4FA675E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C235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nicotine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products</w:t>
            </w:r>
            <w:proofErr w:type="spellEnd"/>
            <w:r w:rsidRPr="00EF38B3">
              <w:t>, NOK per 100 grams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44B0A0" w14:textId="77777777" w:rsidR="008A1171" w:rsidRPr="00EF38B3" w:rsidRDefault="008A1171" w:rsidP="00DE5D9C">
            <w:pPr>
              <w:jc w:val="right"/>
            </w:pPr>
            <w:r w:rsidRPr="00EF38B3">
              <w:t>49.70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38B2E1" w14:textId="77777777" w:rsidR="008A1171" w:rsidRPr="00EF38B3" w:rsidRDefault="008A1171" w:rsidP="00DE5D9C">
            <w:pPr>
              <w:jc w:val="right"/>
            </w:pPr>
            <w:r w:rsidRPr="00EF38B3">
              <w:t>50.79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3349E3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3B67FD0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0558EF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31B00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39CE6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B066E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A33498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62412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Registration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vehicles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6AE9B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95A656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1B37AA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6684F0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979E0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lastRenderedPageBreak/>
              <w:t xml:space="preserve">Passenger </w:t>
            </w:r>
            <w:proofErr w:type="spellStart"/>
            <w:r w:rsidRPr="00EF38B3">
              <w:t>cars</w:t>
            </w:r>
            <w:proofErr w:type="spellEnd"/>
            <w:r w:rsidRPr="00EF38B3">
              <w:t xml:space="preserve">, etc.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a1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97177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6AFEC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BDD38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CBFE3E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ABFAD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gramStart"/>
            <w:r w:rsidRPr="00EF38B3">
              <w:t xml:space="preserve">All </w:t>
            </w:r>
            <w:proofErr w:type="spellStart"/>
            <w:r w:rsidRPr="00EF38B3">
              <w:t>passenger</w:t>
            </w:r>
            <w:proofErr w:type="spellEnd"/>
            <w:proofErr w:type="gramEnd"/>
            <w:r w:rsidRPr="00EF38B3">
              <w:t xml:space="preserve"> </w:t>
            </w:r>
            <w:proofErr w:type="spellStart"/>
            <w:r w:rsidRPr="00EF38B3">
              <w:t>cars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C2A7E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B1142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5FDD7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7F70D1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97257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Kerb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</w:t>
            </w:r>
            <w:proofErr w:type="spellEnd"/>
            <w:r w:rsidRPr="00EF38B3">
              <w:t>, NOK per kg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862BA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46665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D1C17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BA4E92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BD89D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500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5EB5B5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6DB31A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7CB7D3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E65D79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914C4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28ABE4" w14:textId="77777777" w:rsidR="008A1171" w:rsidRPr="00EF38B3" w:rsidRDefault="008A1171" w:rsidP="00DE5D9C">
            <w:pPr>
              <w:jc w:val="right"/>
            </w:pPr>
            <w:r w:rsidRPr="00EF38B3">
              <w:t>12.44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573115" w14:textId="77777777" w:rsidR="008A1171" w:rsidRPr="00EF38B3" w:rsidRDefault="008A1171" w:rsidP="00DE5D9C">
            <w:pPr>
              <w:jc w:val="right"/>
            </w:pPr>
            <w:r w:rsidRPr="00EF38B3">
              <w:t>12.71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02B1A5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198DC8AC" w14:textId="77777777" w:rsidTr="00DE5D9C">
        <w:trPr>
          <w:trHeight w:val="380"/>
        </w:trPr>
        <w:tc>
          <w:tcPr>
            <w:tcW w:w="5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0B9A3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Passenger </w:t>
            </w:r>
            <w:proofErr w:type="spellStart"/>
            <w:r w:rsidRPr="00EF38B3">
              <w:t>cars</w:t>
            </w:r>
            <w:proofErr w:type="spellEnd"/>
            <w:r w:rsidRPr="00EF38B3">
              <w:t xml:space="preserve">, etc., </w:t>
            </w:r>
            <w:proofErr w:type="spellStart"/>
            <w:r w:rsidRPr="00EF38B3">
              <w:t>with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internal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combustion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engine</w:t>
            </w:r>
            <w:proofErr w:type="spell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28D15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F4569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A9CF9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50C3C4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5828D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Kerb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</w:t>
            </w:r>
            <w:proofErr w:type="spellEnd"/>
            <w:r w:rsidRPr="00EF38B3">
              <w:t>, NOK per kg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24202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F1E31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A2A7C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D7FCF6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70B98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1,200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8AF63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148B54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31C5D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C19565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4382E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01700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3442B8" w14:textId="77777777" w:rsidR="008A1171" w:rsidRPr="00EF38B3" w:rsidRDefault="008A1171" w:rsidP="00DE5D9C">
            <w:pPr>
              <w:jc w:val="right"/>
            </w:pPr>
            <w:r w:rsidRPr="00EF38B3">
              <w:t>260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F055D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F696AF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124DE0" w14:textId="77777777" w:rsidR="008A1171" w:rsidRPr="00EF38B3" w:rsidRDefault="008A1171" w:rsidP="00DE5D9C">
            <w:pPr>
              <w:tabs>
                <w:tab w:val="left" w:leader="dot" w:pos="4706"/>
              </w:tabs>
            </w:pPr>
            <w:r w:rsidRPr="00EF38B3">
              <w:t>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>, NOK per g/km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427766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EB428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64BB1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3E91C2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38CE4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100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4E907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095697" w14:textId="77777777" w:rsidR="008A1171" w:rsidRPr="00EF38B3" w:rsidRDefault="008A1171" w:rsidP="00DE5D9C">
            <w:pPr>
              <w:jc w:val="right"/>
            </w:pPr>
            <w:r w:rsidRPr="00EF38B3"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4B903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3FD5E3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EA9DA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50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AFB99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6F6AC4" w14:textId="77777777" w:rsidR="008A1171" w:rsidRPr="00EF38B3" w:rsidRDefault="008A1171" w:rsidP="00DE5D9C">
            <w:pPr>
              <w:jc w:val="right"/>
            </w:pPr>
            <w:r w:rsidRPr="00EF38B3">
              <w:t>1,600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5F885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7FC13C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147F8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75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6D618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43E2DF" w14:textId="77777777" w:rsidR="008A1171" w:rsidRPr="00EF38B3" w:rsidRDefault="008A1171" w:rsidP="00DE5D9C">
            <w:pPr>
              <w:jc w:val="right"/>
            </w:pPr>
            <w:r w:rsidRPr="00EF38B3">
              <w:t>3,200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63428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AC384EF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8E9D5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37F93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607359" w14:textId="77777777" w:rsidR="008A1171" w:rsidRPr="00EF38B3" w:rsidRDefault="008A1171" w:rsidP="00DE5D9C">
            <w:pPr>
              <w:jc w:val="right"/>
            </w:pPr>
            <w:r w:rsidRPr="00EF38B3">
              <w:t>5,000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35D1E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37EDED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CF86C3" w14:textId="77777777" w:rsidR="008A1171" w:rsidRPr="00EF38B3" w:rsidRDefault="008A1171" w:rsidP="00DE5D9C">
            <w:pPr>
              <w:tabs>
                <w:tab w:val="left" w:leader="dot" w:pos="4706"/>
              </w:tabs>
            </w:pPr>
            <w:r w:rsidRPr="00EF38B3">
              <w:t xml:space="preserve">Vans </w:t>
            </w:r>
            <w:proofErr w:type="spellStart"/>
            <w:r w:rsidRPr="00EF38B3">
              <w:t>class</w:t>
            </w:r>
            <w:proofErr w:type="spellEnd"/>
            <w:r w:rsidRPr="00EF38B3">
              <w:t xml:space="preserve"> 2.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b</w:t>
            </w:r>
            <w:r w:rsidRPr="00EF38B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71BAB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13AF3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36343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9A50C4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38312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Kerb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</w:t>
            </w:r>
            <w:proofErr w:type="spellEnd"/>
            <w:r w:rsidRPr="00EF38B3">
              <w:t>, NOK per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C37F5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F8E6F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C1CB6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FE998F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D5D6A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lastRenderedPageBreak/>
              <w:t>first 1,200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9918C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58DFE9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92E86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D4486E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9D4F3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F58A0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BD61ED" w14:textId="77777777" w:rsidR="008A1171" w:rsidRPr="00EF38B3" w:rsidRDefault="008A1171" w:rsidP="00DE5D9C">
            <w:pPr>
              <w:jc w:val="right"/>
            </w:pPr>
            <w:r w:rsidRPr="00EF38B3"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626EE0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59F7D9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F82BC1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>, NOK per g/km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B34AC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49837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44989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D39DA7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A24A1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100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02648D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D82E2C" w14:textId="77777777" w:rsidR="008A1171" w:rsidRPr="00EF38B3" w:rsidRDefault="008A1171" w:rsidP="00DE5D9C">
            <w:pPr>
              <w:jc w:val="right"/>
            </w:pPr>
            <w:r w:rsidRPr="00EF38B3"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70034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41556C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7DD4E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50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5D701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A12753" w14:textId="77777777" w:rsidR="008A1171" w:rsidRPr="00EF38B3" w:rsidRDefault="008A1171" w:rsidP="00DE5D9C">
            <w:pPr>
              <w:jc w:val="right"/>
            </w:pPr>
            <w:r w:rsidRPr="00EF38B3"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6E6B40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E1740F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AE288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553A33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A6A619" w14:textId="77777777" w:rsidR="008A1171" w:rsidRPr="00EF38B3" w:rsidRDefault="008A1171" w:rsidP="00DE5D9C">
            <w:pPr>
              <w:jc w:val="right"/>
            </w:pPr>
            <w:r w:rsidRPr="00EF38B3">
              <w:t>1,200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3ED25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3E8EAD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24583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Campers.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59F67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506EE6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BB2E3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FA82D7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8530E9" w14:textId="77777777" w:rsidR="008A1171" w:rsidRPr="00EF38B3" w:rsidRDefault="008A1171" w:rsidP="00DE5D9C">
            <w:pPr>
              <w:tabs>
                <w:tab w:val="left" w:leader="dot" w:pos="4706"/>
              </w:tabs>
            </w:pPr>
            <w:proofErr w:type="spellStart"/>
            <w:r w:rsidRPr="00EF38B3">
              <w:t>Kerb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</w:t>
            </w:r>
            <w:proofErr w:type="spellEnd"/>
            <w:r w:rsidRPr="00EF38B3">
              <w:t>, NOK per kg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B2448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B6F0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DFD2D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C061A3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E5F4C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500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EBF3AB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EFD99E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7C3B9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C11D96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28A99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700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FED821" w14:textId="77777777" w:rsidR="008A1171" w:rsidRPr="00EF38B3" w:rsidRDefault="008A1171" w:rsidP="00DE5D9C">
            <w:pPr>
              <w:jc w:val="right"/>
            </w:pPr>
            <w:r w:rsidRPr="00EF38B3">
              <w:t xml:space="preserve"> 6.57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B62E8D" w14:textId="77777777" w:rsidR="008A1171" w:rsidRPr="00EF38B3" w:rsidRDefault="008A1171" w:rsidP="00DE5D9C">
            <w:pPr>
              <w:jc w:val="right"/>
            </w:pPr>
            <w:r w:rsidRPr="00EF38B3">
              <w:t xml:space="preserve"> 6.71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24926B" w14:textId="77777777" w:rsidR="008A1171" w:rsidRPr="00EF38B3" w:rsidRDefault="008A1171" w:rsidP="00DE5D9C">
            <w:pPr>
              <w:jc w:val="right"/>
            </w:pPr>
            <w:r w:rsidRPr="00EF38B3">
              <w:t>2.1</w:t>
            </w:r>
          </w:p>
        </w:tc>
      </w:tr>
      <w:tr w:rsidR="008A1171" w:rsidRPr="00EF38B3" w14:paraId="066E6AA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CD352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200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7D0DFC" w14:textId="77777777" w:rsidR="008A1171" w:rsidRPr="00EF38B3" w:rsidRDefault="008A1171" w:rsidP="00DE5D9C">
            <w:pPr>
              <w:jc w:val="right"/>
            </w:pPr>
            <w:r w:rsidRPr="00EF38B3">
              <w:t xml:space="preserve"> 16.36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8E36D8" w14:textId="77777777" w:rsidR="008A1171" w:rsidRPr="00EF38B3" w:rsidRDefault="008A1171" w:rsidP="00DE5D9C">
            <w:pPr>
              <w:jc w:val="right"/>
            </w:pPr>
            <w:r w:rsidRPr="00EF38B3">
              <w:t xml:space="preserve"> 16.72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DABC15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4141838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FDD68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100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1C587B" w14:textId="77777777" w:rsidR="008A1171" w:rsidRPr="00EF38B3" w:rsidRDefault="008A1171" w:rsidP="00DE5D9C">
            <w:pPr>
              <w:jc w:val="right"/>
            </w:pPr>
            <w:r w:rsidRPr="00EF38B3">
              <w:t xml:space="preserve"> 51.14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7B3330" w14:textId="77777777" w:rsidR="008A1171" w:rsidRPr="00EF38B3" w:rsidRDefault="008A1171" w:rsidP="00DE5D9C">
            <w:pPr>
              <w:jc w:val="right"/>
            </w:pPr>
            <w:r w:rsidRPr="00EF38B3">
              <w:t xml:space="preserve"> 52.26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677D5E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26B06D7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606A3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D70649" w14:textId="77777777" w:rsidR="008A1171" w:rsidRPr="00EF38B3" w:rsidRDefault="008A1171" w:rsidP="00DE5D9C">
            <w:pPr>
              <w:jc w:val="right"/>
            </w:pPr>
            <w:r w:rsidRPr="00EF38B3">
              <w:t xml:space="preserve"> 59.47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18FD9B" w14:textId="77777777" w:rsidR="008A1171" w:rsidRPr="00EF38B3" w:rsidRDefault="008A1171" w:rsidP="00DE5D9C">
            <w:pPr>
              <w:jc w:val="right"/>
            </w:pPr>
            <w:r w:rsidRPr="00EF38B3">
              <w:t xml:space="preserve"> 60.78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C5EA0B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76EA399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63E39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Piston</w:t>
            </w:r>
            <w:proofErr w:type="spellEnd"/>
            <w:r w:rsidRPr="00EF38B3">
              <w:t xml:space="preserve"> displacement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1EF9A3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5BBDA2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86940A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4146C2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AF6C23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Motorcycles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f</w:t>
            </w:r>
            <w:r w:rsidRPr="00EF38B3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D422F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4DB2D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D3F2B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00F839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858A5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Piston</w:t>
            </w:r>
            <w:proofErr w:type="spellEnd"/>
            <w:r w:rsidRPr="00EF38B3">
              <w:t xml:space="preserve"> displacement </w:t>
            </w:r>
            <w:proofErr w:type="spellStart"/>
            <w:r w:rsidRPr="00EF38B3">
              <w:t>tax</w:t>
            </w:r>
            <w:proofErr w:type="spellEnd"/>
            <w:r w:rsidRPr="00EF38B3">
              <w:t>, NOK per cm</w:t>
            </w:r>
            <w:r w:rsidRPr="00EF38B3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19806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5FC3D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E9C3F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C7E6B5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372B4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500 cm</w:t>
            </w:r>
            <w:r w:rsidRPr="00EF38B3">
              <w:rPr>
                <w:vertAlign w:val="superscript"/>
              </w:rPr>
              <w:t>3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849904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EEEDD8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27449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B006E9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E9657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lastRenderedPageBreak/>
              <w:t>next</w:t>
            </w:r>
            <w:proofErr w:type="spellEnd"/>
            <w:r w:rsidRPr="00EF38B3">
              <w:t xml:space="preserve"> 400 cm</w:t>
            </w:r>
            <w:r w:rsidRPr="00EF38B3">
              <w:rPr>
                <w:vertAlign w:val="superscript"/>
              </w:rPr>
              <w:t>3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E747AB" w14:textId="77777777" w:rsidR="008A1171" w:rsidRPr="00EF38B3" w:rsidRDefault="008A1171" w:rsidP="00DE5D9C">
            <w:pPr>
              <w:jc w:val="right"/>
            </w:pPr>
            <w:r w:rsidRPr="00EF38B3">
              <w:t>35.55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B57477" w14:textId="77777777" w:rsidR="008A1171" w:rsidRPr="00EF38B3" w:rsidRDefault="008A1171" w:rsidP="00DE5D9C">
            <w:pPr>
              <w:jc w:val="right"/>
            </w:pPr>
            <w:r w:rsidRPr="00EF38B3">
              <w:t>36.33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41D11E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718A94E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9ECED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7245AE" w14:textId="77777777" w:rsidR="008A1171" w:rsidRPr="00EF38B3" w:rsidRDefault="008A1171" w:rsidP="00DE5D9C">
            <w:pPr>
              <w:jc w:val="right"/>
            </w:pPr>
            <w:r w:rsidRPr="00EF38B3">
              <w:t>83.07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E7FEF2" w14:textId="77777777" w:rsidR="008A1171" w:rsidRPr="00EF38B3" w:rsidRDefault="008A1171" w:rsidP="00DE5D9C">
            <w:pPr>
              <w:jc w:val="right"/>
            </w:pPr>
            <w:r w:rsidRPr="00EF38B3">
              <w:t>84.90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2C88D8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4545C10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7FDC0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emissions</w:t>
            </w:r>
            <w:proofErr w:type="spellEnd"/>
            <w:r w:rsidRPr="00EF38B3">
              <w:t>, NOK per g/km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28DEA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F33624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70CBC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E96959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0BAE9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75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35D0C3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96B6F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F6BBF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540C62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F613B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60 g/km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5FBE28" w14:textId="77777777" w:rsidR="008A1171" w:rsidRPr="00EF38B3" w:rsidRDefault="008A1171" w:rsidP="00DE5D9C">
            <w:pPr>
              <w:jc w:val="right"/>
            </w:pPr>
            <w:r w:rsidRPr="00EF38B3">
              <w:t>790,95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0EDA79" w14:textId="77777777" w:rsidR="008A1171" w:rsidRPr="00EF38B3" w:rsidRDefault="008A1171" w:rsidP="00DE5D9C">
            <w:pPr>
              <w:jc w:val="right"/>
            </w:pPr>
            <w:r w:rsidRPr="00EF38B3">
              <w:t>808,35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E03AE8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5D713FC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FE80F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A733F1" w14:textId="77777777" w:rsidR="008A1171" w:rsidRPr="00EF38B3" w:rsidRDefault="008A1171" w:rsidP="00DE5D9C">
            <w:pPr>
              <w:jc w:val="right"/>
            </w:pPr>
            <w:r w:rsidRPr="00EF38B3">
              <w:t>1,069.48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8069B6" w14:textId="77777777" w:rsidR="008A1171" w:rsidRPr="00EF38B3" w:rsidRDefault="008A1171" w:rsidP="00DE5D9C">
            <w:pPr>
              <w:jc w:val="right"/>
            </w:pPr>
            <w:r w:rsidRPr="00EF38B3">
              <w:t>1,093.01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644328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4C3D7F34" w14:textId="77777777" w:rsidTr="00DE5D9C">
        <w:trPr>
          <w:trHeight w:val="380"/>
        </w:trPr>
        <w:tc>
          <w:tcPr>
            <w:tcW w:w="5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8A50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Snowmobiles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g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CF374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87D0A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5C127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85A0CF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45C02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Kerb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weight</w:t>
            </w:r>
            <w:proofErr w:type="spellEnd"/>
            <w:r w:rsidRPr="00EF38B3">
              <w:t>, NOK per kg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E9CFA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D0A6D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9C75A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E68E3E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B11BC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100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838146" w14:textId="77777777" w:rsidR="008A1171" w:rsidRPr="00EF38B3" w:rsidRDefault="008A1171" w:rsidP="00DE5D9C">
            <w:pPr>
              <w:jc w:val="right"/>
            </w:pPr>
            <w:r w:rsidRPr="00EF38B3">
              <w:t>16,70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034E6B" w14:textId="77777777" w:rsidR="008A1171" w:rsidRPr="00EF38B3" w:rsidRDefault="008A1171" w:rsidP="00DE5D9C">
            <w:pPr>
              <w:jc w:val="right"/>
            </w:pPr>
            <w:r w:rsidRPr="00EF38B3">
              <w:t>17,06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E43F9B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0D33803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FB7FB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100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5F59D0" w14:textId="77777777" w:rsidR="008A1171" w:rsidRPr="00EF38B3" w:rsidRDefault="008A1171" w:rsidP="00DE5D9C">
            <w:pPr>
              <w:jc w:val="right"/>
            </w:pPr>
            <w:r w:rsidRPr="00EF38B3">
              <w:t>33,39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053B3C" w14:textId="77777777" w:rsidR="008A1171" w:rsidRPr="00EF38B3" w:rsidRDefault="008A1171" w:rsidP="00DE5D9C">
            <w:pPr>
              <w:jc w:val="right"/>
            </w:pPr>
            <w:r w:rsidRPr="00EF38B3">
              <w:t>34,13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BE28E5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064D60D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CB234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14944A" w14:textId="77777777" w:rsidR="008A1171" w:rsidRPr="00EF38B3" w:rsidRDefault="008A1171" w:rsidP="00DE5D9C">
            <w:pPr>
              <w:jc w:val="right"/>
            </w:pPr>
            <w:r w:rsidRPr="00EF38B3">
              <w:t>66,77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899148" w14:textId="77777777" w:rsidR="008A1171" w:rsidRPr="00EF38B3" w:rsidRDefault="008A1171" w:rsidP="00DE5D9C">
            <w:pPr>
              <w:jc w:val="right"/>
            </w:pPr>
            <w:r w:rsidRPr="00EF38B3">
              <w:t>68,23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974C0D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0C8A96F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891B4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Engine </w:t>
            </w:r>
            <w:proofErr w:type="spellStart"/>
            <w:r w:rsidRPr="00EF38B3">
              <w:t>power</w:t>
            </w:r>
            <w:proofErr w:type="spellEnd"/>
            <w:r w:rsidRPr="00EF38B3">
              <w:t>, NOK per kW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E95B3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5C818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E1F54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C7B0E4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CDEE6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20 kW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3F9E23" w14:textId="77777777" w:rsidR="008A1171" w:rsidRPr="00EF38B3" w:rsidRDefault="008A1171" w:rsidP="00DE5D9C">
            <w:pPr>
              <w:jc w:val="right"/>
            </w:pPr>
            <w:r w:rsidRPr="00EF38B3">
              <w:t>26,81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A291D0" w14:textId="77777777" w:rsidR="008A1171" w:rsidRPr="00EF38B3" w:rsidRDefault="008A1171" w:rsidP="00DE5D9C">
            <w:pPr>
              <w:jc w:val="right"/>
            </w:pPr>
            <w:r w:rsidRPr="00EF38B3">
              <w:t>27,40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C09E05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710EFA4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DF287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next</w:t>
            </w:r>
            <w:proofErr w:type="spellEnd"/>
            <w:r w:rsidRPr="00EF38B3">
              <w:t xml:space="preserve"> 20 kW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20F876" w14:textId="77777777" w:rsidR="008A1171" w:rsidRPr="00EF38B3" w:rsidRDefault="008A1171" w:rsidP="00DE5D9C">
            <w:pPr>
              <w:jc w:val="right"/>
            </w:pPr>
            <w:r w:rsidRPr="00EF38B3">
              <w:t>53,65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E8916B" w14:textId="77777777" w:rsidR="008A1171" w:rsidRPr="00EF38B3" w:rsidRDefault="008A1171" w:rsidP="00DE5D9C">
            <w:pPr>
              <w:jc w:val="right"/>
            </w:pPr>
            <w:r w:rsidRPr="00EF38B3">
              <w:t>54,83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1FABD0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136FE97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A4DDC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DCCD45" w14:textId="77777777" w:rsidR="008A1171" w:rsidRPr="00EF38B3" w:rsidRDefault="008A1171" w:rsidP="00DE5D9C">
            <w:pPr>
              <w:jc w:val="right"/>
            </w:pPr>
            <w:r w:rsidRPr="00EF38B3">
              <w:t>107,27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BBAFD2" w14:textId="77777777" w:rsidR="008A1171" w:rsidRPr="00EF38B3" w:rsidRDefault="008A1171" w:rsidP="00DE5D9C">
            <w:pPr>
              <w:jc w:val="right"/>
            </w:pPr>
            <w:r w:rsidRPr="00EF38B3">
              <w:t>109,63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5510BD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6300554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5C6D05" w14:textId="77777777" w:rsidR="008A1171" w:rsidRPr="00EF38B3" w:rsidRDefault="008A1171" w:rsidP="00DE5D9C">
            <w:pPr>
              <w:tabs>
                <w:tab w:val="left" w:leader="dot" w:pos="4706"/>
              </w:tabs>
            </w:pPr>
            <w:proofErr w:type="spellStart"/>
            <w:r w:rsidRPr="00EF38B3">
              <w:t>Piston</w:t>
            </w:r>
            <w:proofErr w:type="spellEnd"/>
            <w:r w:rsidRPr="00EF38B3">
              <w:t xml:space="preserve"> displacement, NOK per cm</w:t>
            </w:r>
            <w:r w:rsidRPr="00EF38B3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CF3D2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69969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C3437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94D0BC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D4098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first 500 cm</w:t>
            </w:r>
            <w:r w:rsidRPr="00EF38B3">
              <w:rPr>
                <w:vertAlign w:val="superscript"/>
              </w:rPr>
              <w:t>3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7DD170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D89047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23BE6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11B5DB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C9A34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lastRenderedPageBreak/>
              <w:t>Rest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89369A" w14:textId="77777777" w:rsidR="008A1171" w:rsidRPr="00EF38B3" w:rsidRDefault="008A1171" w:rsidP="00DE5D9C">
            <w:pPr>
              <w:jc w:val="right"/>
            </w:pPr>
            <w:r w:rsidRPr="00EF38B3">
              <w:t>11,74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00960D" w14:textId="77777777" w:rsidR="008A1171" w:rsidRPr="00EF38B3" w:rsidRDefault="008A1171" w:rsidP="00DE5D9C">
            <w:pPr>
              <w:jc w:val="right"/>
            </w:pPr>
            <w:r w:rsidRPr="00EF38B3">
              <w:t>12,00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893DF9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3E02365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E6EA4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Minibuses</w:t>
            </w:r>
            <w:proofErr w:type="spellEnd"/>
            <w:r w:rsidRPr="00EF38B3">
              <w:t xml:space="preserve">.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group</w:t>
            </w:r>
            <w:proofErr w:type="spellEnd"/>
            <w:r w:rsidRPr="00EF38B3">
              <w:t xml:space="preserve"> j</w:t>
            </w:r>
            <w:r w:rsidRPr="00EF38B3">
              <w:rPr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B78E59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DCC84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FBD40A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13156C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EC402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Percentage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passenger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car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655AF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5F0D31" w14:textId="77777777" w:rsidR="008A1171" w:rsidRPr="00EF38B3" w:rsidRDefault="008A1171" w:rsidP="00DE5D9C">
            <w:pPr>
              <w:jc w:val="right"/>
            </w:pPr>
            <w:r w:rsidRPr="00EF38B3">
              <w:t>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8A06B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C2A838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D9F8B7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274CB6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B6BFD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EAF0F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A9D538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0599E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Traffic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insurance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>, NOK per day</w:t>
            </w:r>
            <w:r w:rsidRPr="00EF38B3">
              <w:rPr>
                <w:vertAlign w:val="superscrip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EF13E9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DB79F4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E27B3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A6C90C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995EF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Passenger </w:t>
            </w:r>
            <w:proofErr w:type="spellStart"/>
            <w:r w:rsidRPr="00EF38B3">
              <w:t>cars</w:t>
            </w:r>
            <w:proofErr w:type="spellEnd"/>
            <w:r w:rsidRPr="00EF38B3">
              <w:t>, vans, etc.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DE1C1B" w14:textId="77777777" w:rsidR="008A1171" w:rsidRPr="00EF38B3" w:rsidRDefault="008A1171" w:rsidP="00DE5D9C">
            <w:pPr>
              <w:jc w:val="right"/>
            </w:pPr>
            <w:r w:rsidRPr="00EF38B3">
              <w:t>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E8E584" w14:textId="77777777" w:rsidR="008A1171" w:rsidRPr="00EF38B3" w:rsidRDefault="008A1171" w:rsidP="00DE5D9C">
            <w:pPr>
              <w:jc w:val="right"/>
            </w:pPr>
            <w:r w:rsidRPr="00EF38B3">
              <w:t>6,52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9D6A7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78E0A7C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FBAA91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Diesel </w:t>
            </w:r>
            <w:proofErr w:type="spellStart"/>
            <w:r w:rsidRPr="00EF38B3">
              <w:t>cars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without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factory-fitted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particulate</w:t>
            </w:r>
            <w:proofErr w:type="spellEnd"/>
            <w:r w:rsidRPr="00EF38B3">
              <w:t xml:space="preserve"> </w:t>
            </w:r>
            <w:r w:rsidRPr="00EF38B3">
              <w:br/>
              <w:t>filter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CB4908" w14:textId="77777777" w:rsidR="008A1171" w:rsidRPr="00EF38B3" w:rsidRDefault="008A1171" w:rsidP="00DE5D9C">
            <w:pPr>
              <w:jc w:val="right"/>
            </w:pPr>
            <w:r w:rsidRPr="00EF38B3">
              <w:t>7,93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BD6EE7" w14:textId="77777777" w:rsidR="008A1171" w:rsidRPr="00EF38B3" w:rsidRDefault="008A1171" w:rsidP="00DE5D9C">
            <w:pPr>
              <w:jc w:val="right"/>
            </w:pPr>
            <w:r w:rsidRPr="00EF38B3">
              <w:t>8,10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547A32" w14:textId="77777777" w:rsidR="008A1171" w:rsidRPr="00EF38B3" w:rsidRDefault="008A1171" w:rsidP="00DE5D9C">
            <w:pPr>
              <w:jc w:val="right"/>
            </w:pPr>
            <w:r w:rsidRPr="00EF38B3">
              <w:t>2.1</w:t>
            </w:r>
          </w:p>
        </w:tc>
      </w:tr>
      <w:tr w:rsidR="008A1171" w:rsidRPr="00EF38B3" w14:paraId="13E43CD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907DE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Motorcycles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3B5BF1" w14:textId="77777777" w:rsidR="008A1171" w:rsidRPr="00EF38B3" w:rsidRDefault="008A1171" w:rsidP="00DE5D9C">
            <w:pPr>
              <w:jc w:val="right"/>
            </w:pPr>
            <w:r w:rsidRPr="00EF38B3">
              <w:t>5,39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42EF88" w14:textId="77777777" w:rsidR="008A1171" w:rsidRPr="00EF38B3" w:rsidRDefault="008A1171" w:rsidP="00DE5D9C">
            <w:pPr>
              <w:jc w:val="right"/>
            </w:pPr>
            <w:r w:rsidRPr="00EF38B3">
              <w:t>5,51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EC4372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0A21CCF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FDCD9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Tractors</w:t>
            </w:r>
            <w:proofErr w:type="spellEnd"/>
            <w:r w:rsidRPr="00EF38B3">
              <w:t>, mopeds, etc.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C494AF" w14:textId="77777777" w:rsidR="008A1171" w:rsidRPr="00EF38B3" w:rsidRDefault="008A1171" w:rsidP="00DE5D9C">
            <w:pPr>
              <w:jc w:val="right"/>
            </w:pPr>
            <w:r w:rsidRPr="00EF38B3">
              <w:t>0,38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88E952" w14:textId="77777777" w:rsidR="008A1171" w:rsidRPr="00EF38B3" w:rsidRDefault="008A1171" w:rsidP="00DE5D9C">
            <w:pPr>
              <w:jc w:val="right"/>
            </w:pPr>
            <w:r w:rsidRPr="00EF38B3">
              <w:t>0,39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6BD045" w14:textId="77777777" w:rsidR="008A1171" w:rsidRPr="00EF38B3" w:rsidRDefault="008A1171" w:rsidP="00DE5D9C">
            <w:pPr>
              <w:jc w:val="right"/>
            </w:pPr>
            <w:r w:rsidRPr="00EF38B3">
              <w:t>2.6</w:t>
            </w:r>
          </w:p>
        </w:tc>
      </w:tr>
      <w:tr w:rsidR="008A1171" w:rsidRPr="00EF38B3" w14:paraId="1645FFB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C1212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Electric </w:t>
            </w:r>
            <w:proofErr w:type="spellStart"/>
            <w:r w:rsidRPr="00EF38B3">
              <w:t>cars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20E36E" w14:textId="77777777" w:rsidR="008A1171" w:rsidRPr="00EF38B3" w:rsidRDefault="008A1171" w:rsidP="00DE5D9C">
            <w:pPr>
              <w:jc w:val="right"/>
            </w:pPr>
            <w:r w:rsidRPr="00EF38B3">
              <w:t>8,96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C1B0C7" w14:textId="77777777" w:rsidR="008A1171" w:rsidRPr="00EF38B3" w:rsidRDefault="008A1171" w:rsidP="00DE5D9C">
            <w:pPr>
              <w:jc w:val="right"/>
            </w:pPr>
            <w:r w:rsidRPr="00EF38B3">
              <w:t>9,16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A79682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1E43735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7037D9" w14:textId="77777777" w:rsidR="008A1171" w:rsidRPr="00EF38B3" w:rsidRDefault="008A1171" w:rsidP="00DE5D9C">
            <w:pPr>
              <w:tabs>
                <w:tab w:val="left" w:leader="dot" w:pos="470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1B38E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63C5A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A32EB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71F03F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AD13D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Annual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weight-based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year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E01320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4A868B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186D1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3100F3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E731E7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7266B4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DABD9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A723A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3A2B23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25B03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>Re-</w:t>
            </w:r>
            <w:proofErr w:type="spellStart"/>
            <w:r w:rsidRPr="00EF38B3">
              <w:rPr>
                <w:rStyle w:val="kursiv"/>
              </w:rPr>
              <w:t>registration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fee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E6F186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CC6197" w14:textId="77777777" w:rsidR="008A1171" w:rsidRPr="00EF38B3" w:rsidRDefault="008A1171" w:rsidP="00DE5D9C">
            <w:pPr>
              <w:jc w:val="right"/>
            </w:pPr>
            <w:r w:rsidRPr="00EF38B3">
              <w:t>Vary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C8DBB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2CDF97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9B7F48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6ED9C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A675D9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03E0A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3F2027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E8877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 xml:space="preserve">Road </w:t>
            </w:r>
            <w:proofErr w:type="spellStart"/>
            <w:r w:rsidRPr="00EF38B3">
              <w:rPr>
                <w:rStyle w:val="kursiv"/>
              </w:rPr>
              <w:t>usage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fuel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A30CC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2CCDA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DA90C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C3B57E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551141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lastRenderedPageBreak/>
              <w:t>Petrol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83C0C9" w14:textId="77777777" w:rsidR="008A1171" w:rsidRPr="00EF38B3" w:rsidRDefault="008A1171" w:rsidP="00DE5D9C">
            <w:pPr>
              <w:jc w:val="right"/>
            </w:pPr>
            <w:r w:rsidRPr="00EF38B3">
              <w:t>4.16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878E27" w14:textId="77777777" w:rsidR="008A1171" w:rsidRPr="00EF38B3" w:rsidRDefault="008A1171" w:rsidP="00DE5D9C">
            <w:pPr>
              <w:jc w:val="right"/>
            </w:pPr>
            <w:r w:rsidRPr="00EF38B3">
              <w:t>4.25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52B50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3BD5956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A92453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Mineral </w:t>
            </w:r>
            <w:proofErr w:type="spellStart"/>
            <w:r w:rsidRPr="00EF38B3">
              <w:t>oils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E33620" w14:textId="77777777" w:rsidR="008A1171" w:rsidRPr="00EF38B3" w:rsidRDefault="008A1171" w:rsidP="00DE5D9C">
            <w:pPr>
              <w:jc w:val="right"/>
            </w:pPr>
            <w:r w:rsidRPr="00EF38B3">
              <w:t>2.69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A06FC0" w14:textId="77777777" w:rsidR="008A1171" w:rsidRPr="00EF38B3" w:rsidRDefault="008A1171" w:rsidP="00DE5D9C">
            <w:pPr>
              <w:jc w:val="right"/>
            </w:pPr>
            <w:r w:rsidRPr="00EF38B3">
              <w:t>3.00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EBD19F" w14:textId="77777777" w:rsidR="008A1171" w:rsidRPr="00EF38B3" w:rsidRDefault="008A1171" w:rsidP="00DE5D9C">
            <w:pPr>
              <w:jc w:val="right"/>
            </w:pPr>
            <w:r w:rsidRPr="00EF38B3">
              <w:t>11.5</w:t>
            </w:r>
          </w:p>
        </w:tc>
      </w:tr>
      <w:tr w:rsidR="008A1171" w:rsidRPr="00EF38B3" w14:paraId="4AC1250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D2808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Bioethanol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9A1756" w14:textId="77777777" w:rsidR="008A1171" w:rsidRPr="00EF38B3" w:rsidRDefault="008A1171" w:rsidP="00DE5D9C">
            <w:pPr>
              <w:jc w:val="right"/>
            </w:pPr>
            <w:r w:rsidRPr="00EF38B3">
              <w:t>2.12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7DF29E" w14:textId="77777777" w:rsidR="008A1171" w:rsidRPr="00EF38B3" w:rsidRDefault="008A1171" w:rsidP="00DE5D9C">
            <w:pPr>
              <w:jc w:val="right"/>
            </w:pPr>
            <w:r w:rsidRPr="00EF38B3">
              <w:t>2.17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D16FF7" w14:textId="77777777" w:rsidR="008A1171" w:rsidRPr="00EF38B3" w:rsidRDefault="008A1171" w:rsidP="00DE5D9C">
            <w:pPr>
              <w:jc w:val="right"/>
            </w:pPr>
            <w:r w:rsidRPr="00EF38B3">
              <w:t>2.4</w:t>
            </w:r>
          </w:p>
        </w:tc>
      </w:tr>
      <w:tr w:rsidR="008A1171" w:rsidRPr="00EF38B3" w14:paraId="67DF4E7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B676A0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Biodiesel, NOK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F1C658" w14:textId="77777777" w:rsidR="008A1171" w:rsidRPr="00EF38B3" w:rsidRDefault="008A1171" w:rsidP="00DE5D9C">
            <w:pPr>
              <w:jc w:val="right"/>
            </w:pPr>
            <w:r w:rsidRPr="00EF38B3">
              <w:t>2.69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52FF4E" w14:textId="77777777" w:rsidR="008A1171" w:rsidRPr="00EF38B3" w:rsidRDefault="008A1171" w:rsidP="00DE5D9C">
            <w:pPr>
              <w:jc w:val="right"/>
            </w:pPr>
            <w:r w:rsidRPr="00EF38B3">
              <w:t>3.00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1904F0" w14:textId="77777777" w:rsidR="008A1171" w:rsidRPr="00EF38B3" w:rsidRDefault="008A1171" w:rsidP="00DE5D9C">
            <w:pPr>
              <w:jc w:val="right"/>
            </w:pPr>
            <w:r w:rsidRPr="00EF38B3">
              <w:t>11.5</w:t>
            </w:r>
          </w:p>
        </w:tc>
      </w:tr>
      <w:tr w:rsidR="008A1171" w:rsidRPr="00EF38B3" w14:paraId="5877C61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D21EF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Natural gas, NOK per Sm</w:t>
            </w:r>
            <w:r w:rsidRPr="00EF38B3">
              <w:rPr>
                <w:vertAlign w:val="superscript"/>
              </w:rPr>
              <w:t>3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FBE877" w14:textId="77777777" w:rsidR="008A1171" w:rsidRPr="00EF38B3" w:rsidRDefault="008A1171" w:rsidP="00DE5D9C">
            <w:pPr>
              <w:jc w:val="right"/>
            </w:pPr>
            <w:r w:rsidRPr="00EF38B3">
              <w:t>3.05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11F02E" w14:textId="77777777" w:rsidR="008A1171" w:rsidRPr="00EF38B3" w:rsidRDefault="008A1171" w:rsidP="00DE5D9C">
            <w:pPr>
              <w:jc w:val="right"/>
            </w:pPr>
            <w:r w:rsidRPr="00EF38B3">
              <w:t>3.12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37CB1C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5205DAF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F64C4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LPG, NOK per 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D9DC72" w14:textId="77777777" w:rsidR="008A1171" w:rsidRPr="00EF38B3" w:rsidRDefault="008A1171" w:rsidP="00DE5D9C">
            <w:pPr>
              <w:jc w:val="right"/>
            </w:pPr>
            <w:r w:rsidRPr="00EF38B3">
              <w:t>3.98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EADD47" w14:textId="77777777" w:rsidR="008A1171" w:rsidRPr="00EF38B3" w:rsidRDefault="008A1171" w:rsidP="00DE5D9C">
            <w:pPr>
              <w:jc w:val="right"/>
            </w:pPr>
            <w:r w:rsidRPr="00EF38B3">
              <w:t>4.07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37BACC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67A064AF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ADC158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DF383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7B86D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F1CF09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B4815B4" w14:textId="77777777" w:rsidTr="00DE5D9C">
        <w:trPr>
          <w:trHeight w:val="380"/>
        </w:trPr>
        <w:tc>
          <w:tcPr>
            <w:tcW w:w="5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43744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Electricity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>, NOK 0.01/kWh</w:t>
            </w:r>
            <w:r w:rsidRPr="00EF38B3">
              <w:rPr>
                <w:vertAlign w:val="superscript"/>
              </w:rPr>
              <w:t>6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D188F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7F264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ECF38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A2A253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757E0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Standard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715C2A" w14:textId="77777777" w:rsidR="008A1171" w:rsidRPr="00EF38B3" w:rsidRDefault="008A1171" w:rsidP="00DE5D9C">
            <w:pPr>
              <w:jc w:val="right"/>
            </w:pPr>
            <w:r w:rsidRPr="00EF38B3">
              <w:t>12.53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E98DE1" w14:textId="77777777" w:rsidR="008A1171" w:rsidRPr="00EF38B3" w:rsidRDefault="008A1171" w:rsidP="00DE5D9C">
            <w:pPr>
              <w:jc w:val="right"/>
            </w:pPr>
            <w:r w:rsidRPr="00EF38B3">
              <w:t>4.18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F4A351" w14:textId="77777777" w:rsidR="008A1171" w:rsidRPr="00EF38B3" w:rsidRDefault="008A1171" w:rsidP="00DE5D9C">
            <w:pPr>
              <w:jc w:val="right"/>
            </w:pPr>
            <w:r w:rsidRPr="00EF38B3">
              <w:t>-66.6</w:t>
            </w:r>
          </w:p>
        </w:tc>
      </w:tr>
      <w:tr w:rsidR="008A1171" w:rsidRPr="00EF38B3" w14:paraId="46BDBFC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E2205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Lower</w:t>
            </w:r>
            <w:proofErr w:type="spellEnd"/>
            <w:r w:rsidRPr="00EF38B3">
              <w:t xml:space="preserve"> standard rate in </w:t>
            </w:r>
            <w:proofErr w:type="spellStart"/>
            <w:r w:rsidRPr="00EF38B3">
              <w:t>January-March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00A63F" w14:textId="77777777" w:rsidR="008A1171" w:rsidRPr="00EF38B3" w:rsidRDefault="008A1171" w:rsidP="00DE5D9C">
            <w:pPr>
              <w:jc w:val="right"/>
            </w:pPr>
            <w:r w:rsidRPr="00EF38B3">
              <w:t>9.79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F6682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073D0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2E4CE6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7283D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Reduced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38AD70" w14:textId="77777777" w:rsidR="008A1171" w:rsidRPr="00EF38B3" w:rsidRDefault="008A1171" w:rsidP="00DE5D9C">
            <w:pPr>
              <w:jc w:val="right"/>
            </w:pPr>
            <w:r w:rsidRPr="00EF38B3">
              <w:t>0.60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6295E8" w14:textId="77777777" w:rsidR="008A1171" w:rsidRPr="00EF38B3" w:rsidRDefault="008A1171" w:rsidP="00DE5D9C">
            <w:pPr>
              <w:jc w:val="right"/>
            </w:pPr>
            <w:r w:rsidRPr="00EF38B3">
              <w:t>0.60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1D8E3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</w:tr>
      <w:tr w:rsidR="008A1171" w:rsidRPr="00EF38B3" w14:paraId="4730BD7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CE649D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F69AC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9D740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79FEC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BCD669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E2350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lubricating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oil</w:t>
            </w:r>
            <w:proofErr w:type="spellEnd"/>
            <w:r w:rsidRPr="00EF38B3">
              <w:t>, kr/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195ED5" w14:textId="77777777" w:rsidR="008A1171" w:rsidRPr="00EF38B3" w:rsidRDefault="008A1171" w:rsidP="00DE5D9C">
            <w:pPr>
              <w:jc w:val="right"/>
            </w:pPr>
            <w:r w:rsidRPr="00EF38B3">
              <w:t>2.62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57CC92" w14:textId="77777777" w:rsidR="008A1171" w:rsidRPr="00EF38B3" w:rsidRDefault="008A1171" w:rsidP="00DE5D9C">
            <w:pPr>
              <w:jc w:val="right"/>
            </w:pPr>
            <w:r w:rsidRPr="00EF38B3">
              <w:t>2.68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4FE9E9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3AB17B7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E470C3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C6C97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2CF31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77818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BD1B37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D9CF5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>CO</w:t>
            </w:r>
            <w:r w:rsidRPr="00EF38B3">
              <w:rPr>
                <w:rStyle w:val="kursiv"/>
                <w:vertAlign w:val="subscript"/>
              </w:rPr>
              <w:t>2</w:t>
            </w:r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mineral </w:t>
            </w:r>
            <w:proofErr w:type="spellStart"/>
            <w:r w:rsidRPr="00EF38B3">
              <w:rPr>
                <w:rStyle w:val="kursiv"/>
              </w:rPr>
              <w:t>products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F3C09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2FB94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E44FA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5425DCF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DE62E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Petrol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84F1C3" w14:textId="77777777" w:rsidR="008A1171" w:rsidRPr="00EF38B3" w:rsidRDefault="008A1171" w:rsidP="00DE5D9C">
            <w:pPr>
              <w:jc w:val="right"/>
            </w:pPr>
            <w:r w:rsidRPr="00EF38B3">
              <w:t>3.25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3BA85F" w14:textId="77777777" w:rsidR="008A1171" w:rsidRPr="00EF38B3" w:rsidRDefault="008A1171" w:rsidP="00DE5D9C">
            <w:pPr>
              <w:jc w:val="right"/>
            </w:pPr>
            <w:r w:rsidRPr="00EF38B3">
              <w:t>3.80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B718E2" w14:textId="77777777" w:rsidR="008A1171" w:rsidRPr="00EF38B3" w:rsidRDefault="008A1171" w:rsidP="00DE5D9C">
            <w:pPr>
              <w:jc w:val="right"/>
            </w:pPr>
            <w:r w:rsidRPr="00EF38B3">
              <w:t>16.9</w:t>
            </w:r>
          </w:p>
        </w:tc>
      </w:tr>
      <w:tr w:rsidR="008A1171" w:rsidRPr="00EF38B3" w14:paraId="4C3553C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15A18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Mineral </w:t>
            </w:r>
            <w:proofErr w:type="spellStart"/>
            <w:r w:rsidRPr="00EF38B3">
              <w:t>oils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litre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E2448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6CE23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30122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4B2D43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DB216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lastRenderedPageBreak/>
              <w:t>General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9D43C9" w14:textId="77777777" w:rsidR="008A1171" w:rsidRPr="00EF38B3" w:rsidRDefault="008A1171" w:rsidP="00DE5D9C">
            <w:pPr>
              <w:jc w:val="right"/>
            </w:pPr>
            <w:r w:rsidRPr="00EF38B3">
              <w:t>3.79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3E47EB" w14:textId="77777777" w:rsidR="008A1171" w:rsidRPr="00EF38B3" w:rsidRDefault="008A1171" w:rsidP="00DE5D9C">
            <w:pPr>
              <w:jc w:val="right"/>
            </w:pPr>
            <w:r w:rsidRPr="00EF38B3">
              <w:t>4.42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59CA4E" w14:textId="77777777" w:rsidR="008A1171" w:rsidRPr="00EF38B3" w:rsidRDefault="008A1171" w:rsidP="00DE5D9C">
            <w:pPr>
              <w:jc w:val="right"/>
            </w:pPr>
            <w:r w:rsidRPr="00EF38B3">
              <w:t>16.6</w:t>
            </w:r>
          </w:p>
        </w:tc>
      </w:tr>
      <w:tr w:rsidR="008A1171" w:rsidRPr="00EF38B3" w14:paraId="46CCA50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83756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domestic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aviation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3BD858" w14:textId="77777777" w:rsidR="008A1171" w:rsidRPr="00EF38B3" w:rsidRDefault="008A1171" w:rsidP="00DE5D9C">
            <w:pPr>
              <w:jc w:val="right"/>
            </w:pPr>
            <w:r w:rsidRPr="00EF38B3">
              <w:t>3.58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E77F57" w14:textId="77777777" w:rsidR="008A1171" w:rsidRPr="00EF38B3" w:rsidRDefault="008A1171" w:rsidP="00DE5D9C">
            <w:pPr>
              <w:jc w:val="right"/>
            </w:pPr>
            <w:r w:rsidRPr="00EF38B3">
              <w:t>4.18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0CD823" w14:textId="77777777" w:rsidR="008A1171" w:rsidRPr="00EF38B3" w:rsidRDefault="008A1171" w:rsidP="00DE5D9C">
            <w:pPr>
              <w:jc w:val="right"/>
            </w:pPr>
            <w:r w:rsidRPr="00EF38B3">
              <w:t>16.8</w:t>
            </w:r>
          </w:p>
        </w:tc>
      </w:tr>
      <w:tr w:rsidR="008A1171" w:rsidRPr="00EF38B3" w14:paraId="267769E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E325F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domestic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aviation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rPr>
                <w:vertAlign w:val="superscript"/>
              </w:rPr>
              <w:t>7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33CE85" w14:textId="77777777" w:rsidR="008A1171" w:rsidRPr="00EF38B3" w:rsidRDefault="008A1171" w:rsidP="00DE5D9C">
            <w:pPr>
              <w:jc w:val="right"/>
            </w:pPr>
            <w:r w:rsidRPr="00EF38B3">
              <w:t>1.77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8685BA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C5205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E74212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27705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domestic</w:t>
            </w:r>
            <w:proofErr w:type="spellEnd"/>
            <w:r w:rsidRPr="00EF38B3">
              <w:t xml:space="preserve"> shipping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rPr>
                <w:vertAlign w:val="superscript"/>
              </w:rPr>
              <w:t>8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0E22EE" w14:textId="77777777" w:rsidR="008A1171" w:rsidRPr="00EF38B3" w:rsidRDefault="008A1171" w:rsidP="00DE5D9C">
            <w:pPr>
              <w:jc w:val="right"/>
            </w:pPr>
            <w:r w:rsidRPr="00EF38B3">
              <w:t>1.96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5EF66D" w14:textId="77777777" w:rsidR="008A1171" w:rsidRPr="00EF38B3" w:rsidRDefault="008A1171" w:rsidP="00DE5D9C">
            <w:pPr>
              <w:jc w:val="right"/>
            </w:pPr>
            <w:r w:rsidRPr="00EF38B3">
              <w:t>2.15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209801" w14:textId="77777777" w:rsidR="008A1171" w:rsidRPr="00EF38B3" w:rsidRDefault="008A1171" w:rsidP="00DE5D9C">
            <w:pPr>
              <w:jc w:val="right"/>
            </w:pPr>
            <w:r w:rsidRPr="00EF38B3">
              <w:t>9.7</w:t>
            </w:r>
          </w:p>
        </w:tc>
      </w:tr>
      <w:tr w:rsidR="008A1171" w:rsidRPr="00EF38B3" w14:paraId="5489ADF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279C6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rPr>
                <w:vertAlign w:val="superscript"/>
              </w:rPr>
              <w:t>7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A7AB60" w14:textId="77777777" w:rsidR="008A1171" w:rsidRPr="00EF38B3" w:rsidRDefault="008A1171" w:rsidP="00DE5D9C">
            <w:pPr>
              <w:jc w:val="right"/>
            </w:pPr>
            <w:r w:rsidRPr="00EF38B3">
              <w:t>0.25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66762A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CFFF80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CC37E2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E395C0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fishing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F4C95A" w14:textId="77777777" w:rsidR="008A1171" w:rsidRPr="00EF38B3" w:rsidRDefault="008A1171" w:rsidP="00DE5D9C">
            <w:pPr>
              <w:jc w:val="right"/>
            </w:pPr>
            <w:r w:rsidRPr="00EF38B3">
              <w:t>0.93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DD8365" w14:textId="77777777" w:rsidR="008A1171" w:rsidRPr="00EF38B3" w:rsidRDefault="008A1171" w:rsidP="00DE5D9C">
            <w:pPr>
              <w:jc w:val="right"/>
            </w:pPr>
            <w:r w:rsidRPr="00EF38B3">
              <w:t>1.11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06A3B7" w14:textId="77777777" w:rsidR="008A1171" w:rsidRPr="00EF38B3" w:rsidRDefault="008A1171" w:rsidP="00DE5D9C">
            <w:pPr>
              <w:jc w:val="right"/>
            </w:pPr>
            <w:r w:rsidRPr="00EF38B3">
              <w:t>19.4</w:t>
            </w:r>
          </w:p>
        </w:tc>
      </w:tr>
      <w:tr w:rsidR="008A1171" w:rsidRPr="00EF38B3" w14:paraId="7A8011E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CB230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fishing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near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rPr>
                <w:vertAlign w:val="superscript"/>
              </w:rPr>
              <w:t>9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0C090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C4306F" w14:textId="77777777" w:rsidR="008A1171" w:rsidRPr="00EF38B3" w:rsidRDefault="008A1171" w:rsidP="00DE5D9C">
            <w:pPr>
              <w:jc w:val="right"/>
            </w:pPr>
            <w:r w:rsidRPr="00EF38B3">
              <w:t>2.76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2DDB4" w14:textId="77777777" w:rsidR="008A1171" w:rsidRPr="00EF38B3" w:rsidRDefault="008A1171" w:rsidP="00DE5D9C">
            <w:pPr>
              <w:jc w:val="right"/>
            </w:pPr>
            <w:r w:rsidRPr="00EF38B3">
              <w:t>New</w:t>
            </w:r>
          </w:p>
        </w:tc>
      </w:tr>
      <w:tr w:rsidR="008A1171" w:rsidRPr="00EF38B3" w14:paraId="7EAB5A8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3B26F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international</w:t>
            </w:r>
            <w:proofErr w:type="spellEnd"/>
            <w:r w:rsidRPr="00EF38B3">
              <w:t xml:space="preserve"> shipping</w:t>
            </w:r>
            <w:r w:rsidRPr="00EF38B3">
              <w:rPr>
                <w:vertAlign w:val="superscript"/>
              </w:rPr>
              <w:t>10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52314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39A4C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72FEF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7A1356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BD24B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Natural gas, NOK per Sm</w:t>
            </w:r>
            <w:r w:rsidRPr="00EF38B3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357BF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E04D4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0255C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4E88A0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8A1A77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General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26189B" w14:textId="77777777" w:rsidR="008A1171" w:rsidRPr="00EF38B3" w:rsidRDefault="008A1171" w:rsidP="00DE5D9C">
            <w:pPr>
              <w:jc w:val="right"/>
            </w:pPr>
            <w:r w:rsidRPr="00EF38B3">
              <w:t>2.80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8AAFD4" w14:textId="77777777" w:rsidR="008A1171" w:rsidRPr="00EF38B3" w:rsidRDefault="008A1171" w:rsidP="00DE5D9C">
            <w:pPr>
              <w:jc w:val="right"/>
            </w:pPr>
            <w:r w:rsidRPr="00EF38B3">
              <w:t>3.26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88105C" w14:textId="77777777" w:rsidR="008A1171" w:rsidRPr="00EF38B3" w:rsidRDefault="008A1171" w:rsidP="00DE5D9C">
            <w:pPr>
              <w:jc w:val="right"/>
            </w:pPr>
            <w:r w:rsidRPr="00EF38B3">
              <w:t>16.4</w:t>
            </w:r>
          </w:p>
        </w:tc>
      </w:tr>
      <w:tr w:rsidR="008A1171" w:rsidRPr="00EF38B3" w14:paraId="2B2038E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047BC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chemical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reduction</w:t>
            </w:r>
            <w:proofErr w:type="spellEnd"/>
            <w:r w:rsidRPr="00EF38B3">
              <w:t>, etc.</w:t>
            </w:r>
            <w:r w:rsidRPr="00EF38B3">
              <w:rPr>
                <w:rStyle w:val="skrift-hevet"/>
              </w:rPr>
              <w:t>11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0D222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E55B50" w14:textId="77777777" w:rsidR="008A1171" w:rsidRPr="00EF38B3" w:rsidRDefault="008A1171" w:rsidP="00DE5D9C">
            <w:pPr>
              <w:jc w:val="right"/>
            </w:pPr>
            <w:r w:rsidRPr="00EF38B3">
              <w:t>0.82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ECD7D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989EEA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33D6C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greenhouse </w:t>
            </w:r>
            <w:proofErr w:type="spellStart"/>
            <w:r w:rsidRPr="00EF38B3">
              <w:t>industry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C44AFD" w14:textId="77777777" w:rsidR="008A1171" w:rsidRPr="00EF38B3" w:rsidRDefault="008A1171" w:rsidP="00DE5D9C">
            <w:pPr>
              <w:jc w:val="right"/>
            </w:pPr>
            <w:r w:rsidRPr="00EF38B3">
              <w:t>0.42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7DC7EC" w14:textId="77777777" w:rsidR="008A1171" w:rsidRPr="00EF38B3" w:rsidRDefault="008A1171" w:rsidP="00DE5D9C">
            <w:pPr>
              <w:jc w:val="right"/>
            </w:pPr>
            <w:r w:rsidRPr="00EF38B3">
              <w:t>1.41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6B4D87" w14:textId="77777777" w:rsidR="008A1171" w:rsidRPr="00EF38B3" w:rsidRDefault="008A1171" w:rsidP="00DE5D9C">
            <w:pPr>
              <w:jc w:val="right"/>
            </w:pPr>
            <w:r w:rsidRPr="00EF38B3">
              <w:t>235.7</w:t>
            </w:r>
          </w:p>
        </w:tc>
      </w:tr>
      <w:tr w:rsidR="008A1171" w:rsidRPr="00EF38B3" w14:paraId="7765CB3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94BEB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domestic</w:t>
            </w:r>
            <w:proofErr w:type="spellEnd"/>
            <w:r w:rsidRPr="00EF38B3">
              <w:t xml:space="preserve"> shipping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rPr>
                <w:vertAlign w:val="superscript"/>
              </w:rPr>
              <w:t>8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64D0E9" w14:textId="77777777" w:rsidR="008A1171" w:rsidRPr="00EF38B3" w:rsidRDefault="008A1171" w:rsidP="00DE5D9C">
            <w:pPr>
              <w:jc w:val="right"/>
            </w:pPr>
            <w:r w:rsidRPr="00EF38B3">
              <w:t>1.46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AF6C77" w14:textId="77777777" w:rsidR="008A1171" w:rsidRPr="00EF38B3" w:rsidRDefault="008A1171" w:rsidP="00DE5D9C">
            <w:pPr>
              <w:jc w:val="right"/>
            </w:pPr>
            <w:r w:rsidRPr="00EF38B3">
              <w:t>1.59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E0C157" w14:textId="77777777" w:rsidR="008A1171" w:rsidRPr="00EF38B3" w:rsidRDefault="008A1171" w:rsidP="00DE5D9C">
            <w:pPr>
              <w:jc w:val="right"/>
            </w:pPr>
            <w:r w:rsidRPr="00EF38B3">
              <w:t>8.9</w:t>
            </w:r>
          </w:p>
        </w:tc>
      </w:tr>
      <w:tr w:rsidR="008A1171" w:rsidRPr="00EF38B3" w14:paraId="42FC870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3302E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rPr>
                <w:vertAlign w:val="superscript"/>
              </w:rPr>
              <w:t>7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36203" w14:textId="77777777" w:rsidR="008A1171" w:rsidRPr="00EF38B3" w:rsidRDefault="008A1171" w:rsidP="00DE5D9C">
            <w:pPr>
              <w:jc w:val="right"/>
            </w:pPr>
            <w:r w:rsidRPr="00EF38B3">
              <w:t>0.066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D3DDDC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F339C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7D9822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D5A595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fishing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3E373E" w14:textId="77777777" w:rsidR="008A1171" w:rsidRPr="00EF38B3" w:rsidRDefault="008A1171" w:rsidP="00DE5D9C">
            <w:pPr>
              <w:jc w:val="right"/>
            </w:pPr>
            <w:r w:rsidRPr="00EF38B3">
              <w:t>0.70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DA37F0" w14:textId="77777777" w:rsidR="008A1171" w:rsidRPr="00EF38B3" w:rsidRDefault="008A1171" w:rsidP="00DE5D9C">
            <w:pPr>
              <w:jc w:val="right"/>
            </w:pPr>
            <w:r w:rsidRPr="00EF38B3">
              <w:t>0.82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A0DA09" w14:textId="77777777" w:rsidR="008A1171" w:rsidRPr="00EF38B3" w:rsidRDefault="008A1171" w:rsidP="00DE5D9C">
            <w:pPr>
              <w:jc w:val="right"/>
            </w:pPr>
            <w:r w:rsidRPr="00EF38B3">
              <w:t>17.1</w:t>
            </w:r>
          </w:p>
        </w:tc>
      </w:tr>
      <w:tr w:rsidR="008A1171" w:rsidRPr="00EF38B3" w14:paraId="37E487A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6402A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fishing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near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rPr>
                <w:vertAlign w:val="superscript"/>
              </w:rPr>
              <w:t>9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C7196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27A3D2" w14:textId="77777777" w:rsidR="008A1171" w:rsidRPr="00EF38B3" w:rsidRDefault="008A1171" w:rsidP="00DE5D9C">
            <w:pPr>
              <w:jc w:val="right"/>
            </w:pPr>
            <w:r w:rsidRPr="00EF38B3">
              <w:t>2.04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C489BA" w14:textId="77777777" w:rsidR="008A1171" w:rsidRPr="00EF38B3" w:rsidRDefault="008A1171" w:rsidP="00DE5D9C">
            <w:pPr>
              <w:jc w:val="right"/>
            </w:pPr>
            <w:r w:rsidRPr="00EF38B3">
              <w:t>New</w:t>
            </w:r>
          </w:p>
        </w:tc>
      </w:tr>
      <w:tr w:rsidR="008A1171" w:rsidRPr="00EF38B3" w14:paraId="463A3DB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33E3E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iinternational</w:t>
            </w:r>
            <w:proofErr w:type="spellEnd"/>
            <w:r w:rsidRPr="00EF38B3">
              <w:t xml:space="preserve"> shipping</w:t>
            </w:r>
            <w:r w:rsidRPr="00EF38B3">
              <w:rPr>
                <w:vertAlign w:val="superscript"/>
              </w:rPr>
              <w:t>10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BB32D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9B449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A33BC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05C92A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5E037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lastRenderedPageBreak/>
              <w:t>LPG, NOK per kg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B9089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8A459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9CA46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CD6FF9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73258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General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7468FD" w14:textId="77777777" w:rsidR="008A1171" w:rsidRPr="00EF38B3" w:rsidRDefault="008A1171" w:rsidP="00DE5D9C">
            <w:pPr>
              <w:jc w:val="right"/>
            </w:pPr>
            <w:r w:rsidRPr="00EF38B3">
              <w:t>4.22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EC98C9" w14:textId="77777777" w:rsidR="008A1171" w:rsidRPr="00EF38B3" w:rsidRDefault="008A1171" w:rsidP="00DE5D9C">
            <w:pPr>
              <w:jc w:val="right"/>
            </w:pPr>
            <w:r w:rsidRPr="00EF38B3">
              <w:t>4.92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AE3FEC" w14:textId="77777777" w:rsidR="008A1171" w:rsidRPr="00EF38B3" w:rsidRDefault="008A1171" w:rsidP="00DE5D9C">
            <w:pPr>
              <w:jc w:val="right"/>
            </w:pPr>
            <w:r w:rsidRPr="00EF38B3">
              <w:t>16.6</w:t>
            </w:r>
          </w:p>
        </w:tc>
      </w:tr>
      <w:tr w:rsidR="008A1171" w:rsidRPr="00EF38B3" w14:paraId="0965D6A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1879A1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chemical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reduction</w:t>
            </w:r>
            <w:proofErr w:type="spellEnd"/>
            <w:r w:rsidRPr="00EF38B3">
              <w:t>, etc.</w:t>
            </w:r>
            <w:r w:rsidRPr="00EF38B3">
              <w:rPr>
                <w:rStyle w:val="skrift-hevet"/>
              </w:rPr>
              <w:t>11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FF08A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FBCF8E" w14:textId="77777777" w:rsidR="008A1171" w:rsidRPr="00EF38B3" w:rsidRDefault="008A1171" w:rsidP="00DE5D9C">
            <w:pPr>
              <w:jc w:val="right"/>
            </w:pPr>
            <w:r w:rsidRPr="00EF38B3">
              <w:t>1.23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5628B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6393CD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E9293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greenhouse </w:t>
            </w:r>
            <w:proofErr w:type="spellStart"/>
            <w:r w:rsidRPr="00EF38B3">
              <w:t>industry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DE6384" w14:textId="77777777" w:rsidR="008A1171" w:rsidRPr="00EF38B3" w:rsidRDefault="008A1171" w:rsidP="00DE5D9C">
            <w:pPr>
              <w:jc w:val="right"/>
            </w:pPr>
            <w:r w:rsidRPr="00EF38B3"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9C9E90" w14:textId="77777777" w:rsidR="008A1171" w:rsidRPr="00EF38B3" w:rsidRDefault="008A1171" w:rsidP="00DE5D9C">
            <w:pPr>
              <w:jc w:val="right"/>
            </w:pPr>
            <w:r w:rsidRPr="00EF38B3">
              <w:t>2.13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7BCB75" w14:textId="77777777" w:rsidR="008A1171" w:rsidRPr="00EF38B3" w:rsidRDefault="008A1171" w:rsidP="00DE5D9C">
            <w:pPr>
              <w:jc w:val="right"/>
            </w:pPr>
            <w:r w:rsidRPr="00EF38B3">
              <w:t>238.1</w:t>
            </w:r>
          </w:p>
        </w:tc>
      </w:tr>
      <w:tr w:rsidR="008A1171" w:rsidRPr="00EF38B3" w14:paraId="41293E0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DFEF2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domestic</w:t>
            </w:r>
            <w:proofErr w:type="spellEnd"/>
            <w:r w:rsidRPr="00EF38B3">
              <w:t xml:space="preserve"> shipping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rPr>
                <w:vertAlign w:val="superscript"/>
              </w:rPr>
              <w:t>8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E780D7" w14:textId="77777777" w:rsidR="008A1171" w:rsidRPr="00EF38B3" w:rsidRDefault="008A1171" w:rsidP="00DE5D9C">
            <w:pPr>
              <w:jc w:val="right"/>
            </w:pPr>
            <w:r w:rsidRPr="00EF38B3">
              <w:t>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469CBC" w14:textId="77777777" w:rsidR="008A1171" w:rsidRPr="00EF38B3" w:rsidRDefault="008A1171" w:rsidP="00DE5D9C">
            <w:pPr>
              <w:jc w:val="right"/>
            </w:pPr>
            <w:r w:rsidRPr="00EF38B3">
              <w:t>2.40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F7B00A" w14:textId="77777777" w:rsidR="008A1171" w:rsidRPr="00EF38B3" w:rsidRDefault="008A1171" w:rsidP="00DE5D9C">
            <w:pPr>
              <w:jc w:val="right"/>
            </w:pPr>
            <w:r w:rsidRPr="00EF38B3">
              <w:t>8.6</w:t>
            </w:r>
          </w:p>
        </w:tc>
      </w:tr>
      <w:tr w:rsidR="008A1171" w:rsidRPr="00EF38B3" w14:paraId="66A9D95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3CAC6A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AF489B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143F1" w14:textId="77777777" w:rsidR="008A1171" w:rsidRPr="00EF38B3" w:rsidRDefault="008A1171" w:rsidP="00DE5D9C">
            <w:pPr>
              <w:jc w:val="right"/>
            </w:pPr>
            <w:r w:rsidRPr="00EF38B3">
              <w:t>0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18420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878168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03AD6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fishing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213219" w14:textId="77777777" w:rsidR="008A1171" w:rsidRPr="00EF38B3" w:rsidRDefault="008A1171" w:rsidP="00DE5D9C">
            <w:pPr>
              <w:jc w:val="right"/>
            </w:pPr>
            <w:r w:rsidRPr="00EF38B3">
              <w:t>1.05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8BBA74" w14:textId="77777777" w:rsidR="008A1171" w:rsidRPr="00EF38B3" w:rsidRDefault="008A1171" w:rsidP="00DE5D9C">
            <w:pPr>
              <w:jc w:val="right"/>
            </w:pPr>
            <w:r w:rsidRPr="00EF38B3">
              <w:t>1.23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7CD805" w14:textId="77777777" w:rsidR="008A1171" w:rsidRPr="00EF38B3" w:rsidRDefault="008A1171" w:rsidP="00DE5D9C">
            <w:pPr>
              <w:jc w:val="right"/>
            </w:pPr>
            <w:r w:rsidRPr="00EF38B3">
              <w:t>17.1</w:t>
            </w:r>
          </w:p>
        </w:tc>
      </w:tr>
      <w:tr w:rsidR="008A1171" w:rsidRPr="00EF38B3" w14:paraId="1EEEFAA9" w14:textId="77777777" w:rsidTr="00DE5D9C">
        <w:trPr>
          <w:trHeight w:val="380"/>
        </w:trPr>
        <w:tc>
          <w:tcPr>
            <w:tcW w:w="5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05034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fishing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near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distant</w:t>
            </w:r>
            <w:proofErr w:type="spellEnd"/>
            <w:r w:rsidRPr="00EF38B3">
              <w:t xml:space="preserve"> waters</w:t>
            </w:r>
            <w:r w:rsidRPr="00EF38B3">
              <w:rPr>
                <w:vertAlign w:val="superscript"/>
              </w:rPr>
              <w:t>9</w:t>
            </w:r>
            <w:r w:rsidRPr="00EF38B3">
              <w:tab/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5C54C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2C10EF" w14:textId="77777777" w:rsidR="008A1171" w:rsidRPr="00EF38B3" w:rsidRDefault="008A1171" w:rsidP="00DE5D9C">
            <w:pPr>
              <w:jc w:val="right"/>
            </w:pPr>
            <w:r w:rsidRPr="00EF38B3">
              <w:t>3.08</w:t>
            </w: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9269B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ECB7FF0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12E30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international</w:t>
            </w:r>
            <w:proofErr w:type="spellEnd"/>
            <w:r w:rsidRPr="00EF38B3">
              <w:t xml:space="preserve"> shipping</w:t>
            </w:r>
            <w:r w:rsidRPr="00EF38B3">
              <w:rPr>
                <w:vertAlign w:val="superscript"/>
              </w:rPr>
              <w:t>10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9DA31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86B81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514B8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1B0423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F80ABB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C07B0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3CA63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C2652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83B207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E9342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 xml:space="preserve">Waste </w:t>
            </w:r>
            <w:proofErr w:type="spellStart"/>
            <w:r w:rsidRPr="00EF38B3">
              <w:rPr>
                <w:rStyle w:val="kursiv"/>
              </w:rPr>
              <w:t>incineration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tonne</w:t>
            </w:r>
            <w:proofErr w:type="spellEnd"/>
            <w:r w:rsidRPr="00EF38B3">
              <w:t xml:space="preserve"> CO</w:t>
            </w:r>
            <w:r w:rsidRPr="00EF38B3">
              <w:rPr>
                <w:vertAlign w:val="sub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81FBB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A306A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443892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00B4AD0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585C00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Non-ETS </w:t>
            </w:r>
            <w:proofErr w:type="spellStart"/>
            <w:r w:rsidRPr="00EF38B3">
              <w:t>emissions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CE5ABE" w14:textId="77777777" w:rsidR="008A1171" w:rsidRPr="00EF38B3" w:rsidRDefault="008A1171" w:rsidP="00DE5D9C">
            <w:pPr>
              <w:jc w:val="right"/>
            </w:pPr>
            <w:r w:rsidRPr="00EF38B3"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7C16D9" w14:textId="77777777" w:rsidR="008A1171" w:rsidRPr="00EF38B3" w:rsidRDefault="008A1171" w:rsidP="00DE5D9C">
            <w:pPr>
              <w:jc w:val="right"/>
            </w:pPr>
            <w:r w:rsidRPr="00EF38B3">
              <w:t>848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8544FE" w14:textId="77777777" w:rsidR="008A1171" w:rsidRPr="00EF38B3" w:rsidRDefault="008A1171" w:rsidP="00DE5D9C">
            <w:pPr>
              <w:jc w:val="right"/>
            </w:pPr>
            <w:r w:rsidRPr="00EF38B3">
              <w:t>2,2</w:t>
            </w:r>
          </w:p>
        </w:tc>
      </w:tr>
      <w:tr w:rsidR="008A1171" w:rsidRPr="00EF38B3" w14:paraId="6420724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5E9679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Emissions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subject</w:t>
            </w:r>
            <w:proofErr w:type="spellEnd"/>
            <w:r w:rsidRPr="00EF38B3">
              <w:t xml:space="preserve"> to ETS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BF6AE2" w14:textId="77777777" w:rsidR="008A1171" w:rsidRPr="00EF38B3" w:rsidRDefault="008A1171" w:rsidP="00DE5D9C">
            <w:pPr>
              <w:jc w:val="right"/>
            </w:pPr>
            <w:r w:rsidRPr="00EF38B3"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45E05" w14:textId="77777777" w:rsidR="008A1171" w:rsidRPr="00EF38B3" w:rsidRDefault="008A1171" w:rsidP="00DE5D9C">
            <w:pPr>
              <w:jc w:val="right"/>
            </w:pPr>
            <w:r w:rsidRPr="00EF38B3">
              <w:t>186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47B611" w14:textId="77777777" w:rsidR="008A1171" w:rsidRPr="00EF38B3" w:rsidRDefault="008A1171" w:rsidP="00DE5D9C">
            <w:pPr>
              <w:jc w:val="right"/>
            </w:pPr>
            <w:r w:rsidRPr="00EF38B3">
              <w:t>2,2</w:t>
            </w:r>
          </w:p>
        </w:tc>
      </w:tr>
      <w:tr w:rsidR="008A1171" w:rsidRPr="00EF38B3" w14:paraId="28780BC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CC1DC6" w14:textId="77777777" w:rsidR="008A1171" w:rsidRPr="00EF38B3" w:rsidRDefault="008A1171" w:rsidP="00DE5D9C">
            <w:pPr>
              <w:tabs>
                <w:tab w:val="left" w:leader="dot" w:pos="470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9F1FE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98AFA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964F9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A34962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67B1E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HFCs</w:t>
            </w:r>
            <w:proofErr w:type="spellEnd"/>
            <w:r w:rsidRPr="00EF38B3">
              <w:rPr>
                <w:rStyle w:val="kursiv"/>
              </w:rPr>
              <w:t xml:space="preserve"> and </w:t>
            </w:r>
            <w:proofErr w:type="spellStart"/>
            <w:r w:rsidRPr="00EF38B3">
              <w:rPr>
                <w:rStyle w:val="kursiv"/>
              </w:rPr>
              <w:t>PFCs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tonne</w:t>
            </w:r>
            <w:proofErr w:type="spellEnd"/>
            <w:r w:rsidRPr="00EF38B3">
              <w:t xml:space="preserve"> CO</w:t>
            </w:r>
            <w:r w:rsidRPr="00EF38B3">
              <w:rPr>
                <w:vertAlign w:val="subscript"/>
              </w:rPr>
              <w:t>2</w:t>
            </w:r>
            <w:r w:rsidRPr="00EF38B3">
              <w:t xml:space="preserve"> </w:t>
            </w:r>
            <w:proofErr w:type="spellStart"/>
            <w:r w:rsidRPr="00EF38B3">
              <w:t>equivalents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217729" w14:textId="77777777" w:rsidR="008A1171" w:rsidRPr="00EF38B3" w:rsidRDefault="008A1171" w:rsidP="00DE5D9C">
            <w:pPr>
              <w:jc w:val="right"/>
            </w:pPr>
            <w:r w:rsidRPr="00EF38B3">
              <w:t>1,405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E5443A" w14:textId="77777777" w:rsidR="008A1171" w:rsidRPr="00EF38B3" w:rsidRDefault="008A1171" w:rsidP="00DE5D9C">
            <w:pPr>
              <w:jc w:val="right"/>
            </w:pPr>
            <w:r w:rsidRPr="00EF38B3">
              <w:t>1,639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7720DE" w14:textId="77777777" w:rsidR="008A1171" w:rsidRPr="00EF38B3" w:rsidRDefault="008A1171" w:rsidP="00DE5D9C">
            <w:pPr>
              <w:jc w:val="right"/>
            </w:pPr>
            <w:r w:rsidRPr="00EF38B3">
              <w:t>16.7</w:t>
            </w:r>
          </w:p>
        </w:tc>
      </w:tr>
      <w:tr w:rsidR="008A1171" w:rsidRPr="00EF38B3" w14:paraId="0B217F1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7218AA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28DCD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AD0EF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23813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067E5AC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145F5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lastRenderedPageBreak/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SF</w:t>
            </w:r>
            <w:r w:rsidRPr="00EF38B3">
              <w:rPr>
                <w:rStyle w:val="kursiv"/>
                <w:vertAlign w:val="subscript"/>
              </w:rPr>
              <w:t>6</w:t>
            </w:r>
            <w:r w:rsidRPr="00EF38B3">
              <w:t>, kr/kg SF</w:t>
            </w:r>
            <w:r w:rsidRPr="00EF38B3">
              <w:rPr>
                <w:vertAlign w:val="subscript"/>
              </w:rPr>
              <w:t>6</w:t>
            </w:r>
            <w:r w:rsidRPr="00EF38B3">
              <w:rPr>
                <w:rStyle w:val="skrift-senket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9AF80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2A19C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2CD80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063235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E2D79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Pure SF</w:t>
            </w:r>
            <w:r w:rsidRPr="00EF38B3">
              <w:rPr>
                <w:vertAlign w:val="subscript"/>
              </w:rPr>
              <w:t>6</w:t>
            </w:r>
            <w:r w:rsidRPr="00EF38B3">
              <w:rPr>
                <w:rStyle w:val="skrift-senket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76A3F5" w14:textId="77777777" w:rsidR="008A1171" w:rsidRPr="00EF38B3" w:rsidRDefault="008A1171" w:rsidP="00DE5D9C">
            <w:pPr>
              <w:jc w:val="right"/>
            </w:pPr>
            <w:r w:rsidRPr="00EF38B3">
              <w:t>33,018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7CECDB" w14:textId="77777777" w:rsidR="008A1171" w:rsidRPr="00EF38B3" w:rsidRDefault="008A1171" w:rsidP="00DE5D9C">
            <w:pPr>
              <w:jc w:val="right"/>
            </w:pPr>
            <w:r w:rsidRPr="00EF38B3">
              <w:t>38,517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977B54" w14:textId="77777777" w:rsidR="008A1171" w:rsidRPr="00EF38B3" w:rsidRDefault="008A1171" w:rsidP="00DE5D9C">
            <w:pPr>
              <w:jc w:val="right"/>
            </w:pPr>
            <w:r w:rsidRPr="00EF38B3">
              <w:t>16.7</w:t>
            </w:r>
          </w:p>
        </w:tc>
      </w:tr>
      <w:tr w:rsidR="008A1171" w:rsidRPr="00EF38B3" w14:paraId="5C2CC14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4F10E0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SF</w:t>
            </w:r>
            <w:r w:rsidRPr="00EF38B3">
              <w:rPr>
                <w:vertAlign w:val="subscript"/>
              </w:rPr>
              <w:t>6</w:t>
            </w:r>
            <w:r w:rsidRPr="00EF38B3">
              <w:t xml:space="preserve"> </w:t>
            </w:r>
            <w:proofErr w:type="spellStart"/>
            <w:r w:rsidRPr="00EF38B3">
              <w:t>included</w:t>
            </w:r>
            <w:proofErr w:type="spellEnd"/>
            <w:r w:rsidRPr="00EF38B3">
              <w:t xml:space="preserve"> in </w:t>
            </w:r>
            <w:proofErr w:type="spellStart"/>
            <w:r w:rsidRPr="00EF38B3">
              <w:t>products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474688" w14:textId="77777777" w:rsidR="008A1171" w:rsidRPr="00EF38B3" w:rsidRDefault="008A1171" w:rsidP="00DE5D9C">
            <w:pPr>
              <w:jc w:val="right"/>
            </w:pPr>
            <w:r w:rsidRPr="00EF38B3">
              <w:t>6,604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698B21" w14:textId="77777777" w:rsidR="008A1171" w:rsidRPr="00EF38B3" w:rsidRDefault="008A1171" w:rsidP="00DE5D9C">
            <w:pPr>
              <w:jc w:val="right"/>
            </w:pPr>
            <w:r w:rsidRPr="00EF38B3">
              <w:t>7,708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0B1B8E" w14:textId="77777777" w:rsidR="008A1171" w:rsidRPr="00EF38B3" w:rsidRDefault="008A1171" w:rsidP="00DE5D9C">
            <w:pPr>
              <w:jc w:val="right"/>
            </w:pPr>
            <w:r w:rsidRPr="00EF38B3">
              <w:t>16.7</w:t>
            </w:r>
          </w:p>
        </w:tc>
      </w:tr>
      <w:tr w:rsidR="008A1171" w:rsidRPr="00EF38B3" w14:paraId="033B21A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FFECA2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25E80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42507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14F65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1D56FA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87BAE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>CO</w:t>
            </w:r>
            <w:r w:rsidRPr="00EF38B3">
              <w:rPr>
                <w:rStyle w:val="kursiv"/>
                <w:vertAlign w:val="subscript"/>
              </w:rPr>
              <w:t>2</w:t>
            </w:r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in </w:t>
            </w:r>
            <w:proofErr w:type="spellStart"/>
            <w:r w:rsidRPr="00EF38B3">
              <w:rPr>
                <w:rStyle w:val="kursiv"/>
              </w:rPr>
              <w:t>the</w:t>
            </w:r>
            <w:proofErr w:type="spellEnd"/>
            <w:r w:rsidRPr="00EF38B3">
              <w:rPr>
                <w:rStyle w:val="kursiv"/>
              </w:rPr>
              <w:t xml:space="preserve"> petroleum </w:t>
            </w:r>
            <w:proofErr w:type="spellStart"/>
            <w:r w:rsidRPr="00EF38B3">
              <w:rPr>
                <w:rStyle w:val="kursiv"/>
              </w:rPr>
              <w:t>sector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1AB7B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07D3D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575E9D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F81646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28F924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mineral </w:t>
            </w:r>
            <w:proofErr w:type="spellStart"/>
            <w:r w:rsidRPr="00EF38B3">
              <w:t>oils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EA98A6" w14:textId="77777777" w:rsidR="008A1171" w:rsidRPr="00EF38B3" w:rsidRDefault="008A1171" w:rsidP="00DE5D9C">
            <w:pPr>
              <w:jc w:val="right"/>
            </w:pPr>
            <w:r w:rsidRPr="00EF38B3">
              <w:t>2.51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EEBF1D" w14:textId="77777777" w:rsidR="008A1171" w:rsidRPr="00EF38B3" w:rsidRDefault="008A1171" w:rsidP="00DE5D9C">
            <w:pPr>
              <w:jc w:val="right"/>
            </w:pPr>
            <w:r w:rsidRPr="00EF38B3">
              <w:t>2.57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26BF2F" w14:textId="77777777" w:rsidR="008A1171" w:rsidRPr="00EF38B3" w:rsidRDefault="008A1171" w:rsidP="00DE5D9C">
            <w:pPr>
              <w:jc w:val="right"/>
            </w:pPr>
            <w:r w:rsidRPr="00EF38B3">
              <w:t>2.4</w:t>
            </w:r>
          </w:p>
        </w:tc>
      </w:tr>
      <w:tr w:rsidR="008A1171" w:rsidRPr="00EF38B3" w14:paraId="05C600C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F4FC9D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natural</w:t>
            </w:r>
            <w:proofErr w:type="spellEnd"/>
            <w:r w:rsidRPr="00EF38B3">
              <w:t xml:space="preserve"> gas, NOK per Sm</w:t>
            </w:r>
            <w:r w:rsidRPr="00EF38B3">
              <w:rPr>
                <w:vertAlign w:val="superscript"/>
              </w:rPr>
              <w:t>3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8BD3ED" w14:textId="77777777" w:rsidR="008A1171" w:rsidRPr="00EF38B3" w:rsidRDefault="008A1171" w:rsidP="00DE5D9C">
            <w:pPr>
              <w:jc w:val="right"/>
            </w:pPr>
            <w:r w:rsidRPr="00EF38B3">
              <w:t>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4DEA1D" w14:textId="77777777" w:rsidR="008A1171" w:rsidRPr="00EF38B3" w:rsidRDefault="008A1171" w:rsidP="00DE5D9C">
            <w:pPr>
              <w:jc w:val="right"/>
            </w:pPr>
            <w:r w:rsidRPr="00EF38B3">
              <w:t>2.26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1B4229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26D3420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17A82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natural</w:t>
            </w:r>
            <w:proofErr w:type="spellEnd"/>
            <w:r w:rsidRPr="00EF38B3">
              <w:t xml:space="preserve"> gas </w:t>
            </w:r>
            <w:proofErr w:type="spellStart"/>
            <w:r w:rsidRPr="00EF38B3">
              <w:t>discharged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into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the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atmosphere</w:t>
            </w:r>
            <w:proofErr w:type="spellEnd"/>
            <w:r w:rsidRPr="00EF38B3">
              <w:t>, NOK per Sm</w:t>
            </w:r>
            <w:r w:rsidRPr="00EF38B3">
              <w:rPr>
                <w:vertAlign w:val="superscript"/>
              </w:rPr>
              <w:t>3</w:t>
            </w:r>
            <w:r w:rsidRPr="00EF38B3">
              <w:rPr>
                <w:rStyle w:val="skrift-hevet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99E6C8" w14:textId="77777777" w:rsidR="008A1171" w:rsidRPr="00EF38B3" w:rsidRDefault="008A1171" w:rsidP="00DE5D9C">
            <w:pPr>
              <w:jc w:val="right"/>
            </w:pPr>
            <w:r w:rsidRPr="00EF38B3">
              <w:t>20.17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377CF8" w14:textId="77777777" w:rsidR="008A1171" w:rsidRPr="00EF38B3" w:rsidRDefault="008A1171" w:rsidP="00DE5D9C">
            <w:pPr>
              <w:jc w:val="right"/>
            </w:pPr>
            <w:r w:rsidRPr="00EF38B3">
              <w:t>23.53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C208AA" w14:textId="77777777" w:rsidR="008A1171" w:rsidRPr="00EF38B3" w:rsidRDefault="008A1171" w:rsidP="00DE5D9C">
            <w:pPr>
              <w:jc w:val="right"/>
            </w:pPr>
            <w:r w:rsidRPr="00EF38B3">
              <w:t>16.7</w:t>
            </w:r>
          </w:p>
        </w:tc>
      </w:tr>
      <w:tr w:rsidR="008A1171" w:rsidRPr="00EF38B3" w14:paraId="1C06F79B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996323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7CDF9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9ADF0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6ADF5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7F0DE1F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55B77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Sulphur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ear</w:t>
            </w:r>
            <w:proofErr w:type="spellEnd"/>
            <w:r w:rsidRPr="00EF38B3">
              <w:t>/</w:t>
            </w:r>
            <w:proofErr w:type="spellStart"/>
            <w:r w:rsidRPr="00EF38B3">
              <w:t>litre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6C5F58" w14:textId="77777777" w:rsidR="008A1171" w:rsidRPr="00EF38B3" w:rsidRDefault="008A1171" w:rsidP="00DE5D9C">
            <w:pPr>
              <w:jc w:val="right"/>
            </w:pPr>
            <w:r w:rsidRPr="00EF38B3">
              <w:t>15.70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928A44" w14:textId="77777777" w:rsidR="008A1171" w:rsidRPr="00EF38B3" w:rsidRDefault="008A1171" w:rsidP="00DE5D9C">
            <w:pPr>
              <w:jc w:val="right"/>
            </w:pPr>
            <w:r w:rsidRPr="00EF38B3">
              <w:t>16.00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CEF744" w14:textId="77777777" w:rsidR="008A1171" w:rsidRPr="00EF38B3" w:rsidRDefault="008A1171" w:rsidP="00DE5D9C">
            <w:pPr>
              <w:jc w:val="right"/>
            </w:pPr>
            <w:r w:rsidRPr="00EF38B3">
              <w:t>1.9</w:t>
            </w:r>
          </w:p>
        </w:tc>
      </w:tr>
      <w:tr w:rsidR="008A1171" w:rsidRPr="00EF38B3" w14:paraId="4E370A32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86185D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617E1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2F8EE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8902A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153D95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8EF7F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NO</w:t>
            </w:r>
            <w:r w:rsidRPr="00EF38B3">
              <w:rPr>
                <w:rStyle w:val="kursiv"/>
                <w:vertAlign w:val="subscript"/>
              </w:rPr>
              <w:t>X</w:t>
            </w:r>
            <w:r w:rsidRPr="00EF38B3">
              <w:t>, kr/kg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CC2D86" w14:textId="77777777" w:rsidR="008A1171" w:rsidRPr="00EF38B3" w:rsidRDefault="008A1171" w:rsidP="00DE5D9C">
            <w:pPr>
              <w:jc w:val="right"/>
            </w:pPr>
            <w:r w:rsidRPr="00EF38B3">
              <w:t>26.36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FB699C" w14:textId="77777777" w:rsidR="008A1171" w:rsidRPr="00EF38B3" w:rsidRDefault="008A1171" w:rsidP="00DE5D9C">
            <w:pPr>
              <w:jc w:val="right"/>
            </w:pPr>
            <w:r w:rsidRPr="00EF38B3">
              <w:t>26.94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0F704C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3D23D1F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C6C91C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1E089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3D803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6DCB7B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AB475F4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3A2DD2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farmed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fish</w:t>
            </w:r>
            <w:proofErr w:type="spellEnd"/>
            <w:r w:rsidRPr="00EF38B3">
              <w:t>, kr/kg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FCA343" w14:textId="77777777" w:rsidR="008A1171" w:rsidRPr="00EF38B3" w:rsidRDefault="008A1171" w:rsidP="00DE5D9C">
            <w:pPr>
              <w:jc w:val="right"/>
            </w:pPr>
            <w:r w:rsidRPr="00EF38B3">
              <w:t>0.965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10103D" w14:textId="77777777" w:rsidR="008A1171" w:rsidRPr="00EF38B3" w:rsidRDefault="008A1171" w:rsidP="00DE5D9C">
            <w:pPr>
              <w:jc w:val="right"/>
            </w:pPr>
            <w:r w:rsidRPr="00EF38B3">
              <w:t>0.985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4BD844" w14:textId="77777777" w:rsidR="008A1171" w:rsidRPr="00EF38B3" w:rsidRDefault="008A1171" w:rsidP="00DE5D9C">
            <w:pPr>
              <w:jc w:val="right"/>
            </w:pPr>
            <w:r w:rsidRPr="00EF38B3">
              <w:t>2.1</w:t>
            </w:r>
          </w:p>
        </w:tc>
      </w:tr>
      <w:tr w:rsidR="008A1171" w:rsidRPr="00EF38B3" w14:paraId="68B4FB6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1DF5E5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6F2D6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2CBE4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8B7931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1DED61E" w14:textId="77777777" w:rsidTr="00DE5D9C">
        <w:trPr>
          <w:trHeight w:val="64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1D9DE0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lastRenderedPageBreak/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wild</w:t>
            </w:r>
            <w:proofErr w:type="spellEnd"/>
            <w:r w:rsidRPr="00EF38B3">
              <w:rPr>
                <w:rStyle w:val="kursiv"/>
              </w:rPr>
              <w:t xml:space="preserve"> marine </w:t>
            </w:r>
            <w:proofErr w:type="spellStart"/>
            <w:r w:rsidRPr="00EF38B3">
              <w:rPr>
                <w:rStyle w:val="kursiv"/>
              </w:rPr>
              <w:t>resources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percentage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gross sales </w:t>
            </w:r>
            <w:proofErr w:type="spellStart"/>
            <w:r w:rsidRPr="00EF38B3">
              <w:t>amount</w:t>
            </w:r>
            <w:proofErr w:type="spellEnd"/>
            <w:r w:rsidRPr="00EF38B3">
              <w:t xml:space="preserve"> less </w:t>
            </w:r>
            <w:proofErr w:type="spellStart"/>
            <w:r w:rsidRPr="00EF38B3">
              <w:t>fee</w:t>
            </w:r>
            <w:proofErr w:type="spellEnd"/>
            <w:r w:rsidRPr="00EF38B3">
              <w:t xml:space="preserve"> to </w:t>
            </w:r>
            <w:proofErr w:type="spellStart"/>
            <w:r w:rsidRPr="00EF38B3">
              <w:t>fishermen's</w:t>
            </w:r>
            <w:proofErr w:type="spellEnd"/>
            <w:r w:rsidRPr="00EF38B3">
              <w:t xml:space="preserve"> sales </w:t>
            </w:r>
            <w:r w:rsidRPr="00EF38B3">
              <w:br/>
            </w:r>
            <w:proofErr w:type="spellStart"/>
            <w:r w:rsidRPr="00EF38B3">
              <w:t>association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3E4CBA" w14:textId="77777777" w:rsidR="008A1171" w:rsidRPr="00EF38B3" w:rsidRDefault="008A1171" w:rsidP="00DE5D9C">
            <w:pPr>
              <w:jc w:val="right"/>
            </w:pPr>
            <w:r w:rsidRPr="00EF38B3">
              <w:t>0.42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1257D0" w14:textId="77777777" w:rsidR="008A1171" w:rsidRPr="00EF38B3" w:rsidRDefault="008A1171" w:rsidP="00DE5D9C">
            <w:pPr>
              <w:jc w:val="right"/>
            </w:pPr>
            <w:r w:rsidRPr="00EF38B3">
              <w:t>0.42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BF81A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206E943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C90894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5ADAC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87C2E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4E1EF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F39137F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2F68CE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wind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power</w:t>
            </w:r>
            <w:proofErr w:type="spellEnd"/>
            <w:r w:rsidRPr="00EF38B3">
              <w:t>, øre/kWh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D4B340" w14:textId="77777777" w:rsidR="008A1171" w:rsidRPr="00EF38B3" w:rsidRDefault="008A1171" w:rsidP="00DE5D9C">
            <w:pPr>
              <w:jc w:val="right"/>
            </w:pPr>
            <w:r w:rsidRPr="00EF38B3">
              <w:t>2.37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ED8760" w14:textId="77777777" w:rsidR="008A1171" w:rsidRPr="00EF38B3" w:rsidRDefault="008A1171" w:rsidP="00DE5D9C">
            <w:pPr>
              <w:jc w:val="right"/>
            </w:pPr>
            <w:r w:rsidRPr="00EF38B3">
              <w:t>2.42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F41B9" w14:textId="77777777" w:rsidR="008A1171" w:rsidRPr="00EF38B3" w:rsidRDefault="008A1171" w:rsidP="00DE5D9C">
            <w:pPr>
              <w:jc w:val="right"/>
            </w:pPr>
            <w:r w:rsidRPr="00EF38B3">
              <w:t>2.1</w:t>
            </w:r>
          </w:p>
        </w:tc>
      </w:tr>
      <w:tr w:rsidR="008A1171" w:rsidRPr="00EF38B3" w14:paraId="1BD8FCF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ADDF4E" w14:textId="77777777" w:rsidR="008A1171" w:rsidRPr="00EF38B3" w:rsidRDefault="008A1171" w:rsidP="00DE5D9C">
            <w:pPr>
              <w:tabs>
                <w:tab w:val="left" w:leader="dot" w:pos="470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5C8A0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280E74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BF3ECC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2FC7B21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6D55F0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sugar</w:t>
            </w:r>
            <w:proofErr w:type="spellEnd"/>
            <w:r w:rsidRPr="00EF38B3">
              <w:t>, kr/kg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86B997" w14:textId="77777777" w:rsidR="008A1171" w:rsidRPr="00EF38B3" w:rsidRDefault="008A1171" w:rsidP="00DE5D9C">
            <w:pPr>
              <w:jc w:val="right"/>
            </w:pPr>
            <w:r w:rsidRPr="00EF38B3">
              <w:t>9.46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8ADB28" w14:textId="77777777" w:rsidR="008A1171" w:rsidRPr="00EF38B3" w:rsidRDefault="008A1171" w:rsidP="00DE5D9C">
            <w:pPr>
              <w:jc w:val="right"/>
            </w:pPr>
            <w:r w:rsidRPr="00EF38B3">
              <w:t>9.67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064666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1E62BB4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7D9B9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385EFC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A095A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9B0D8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3328DCE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B848E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on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beverage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packaging</w:t>
            </w:r>
            <w:proofErr w:type="spellEnd"/>
            <w:r w:rsidRPr="00EF38B3">
              <w:t>, NOK per unit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D2584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92889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8FFEE6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2E4D57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76DFE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 xml:space="preserve">Base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disposable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packaging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790A2C" w14:textId="77777777" w:rsidR="008A1171" w:rsidRPr="00EF38B3" w:rsidRDefault="008A1171" w:rsidP="00DE5D9C">
            <w:pPr>
              <w:jc w:val="right"/>
            </w:pPr>
            <w:r w:rsidRPr="00EF38B3">
              <w:t>1.42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87FE9F" w14:textId="77777777" w:rsidR="008A1171" w:rsidRPr="00EF38B3" w:rsidRDefault="008A1171" w:rsidP="00DE5D9C">
            <w:pPr>
              <w:jc w:val="right"/>
            </w:pPr>
            <w:r w:rsidRPr="00EF38B3">
              <w:t>1.45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3FDBED" w14:textId="77777777" w:rsidR="008A1171" w:rsidRPr="00EF38B3" w:rsidRDefault="008A1171" w:rsidP="00DE5D9C">
            <w:pPr>
              <w:jc w:val="right"/>
            </w:pPr>
            <w:r w:rsidRPr="00EF38B3">
              <w:t>2.1</w:t>
            </w:r>
          </w:p>
        </w:tc>
      </w:tr>
      <w:tr w:rsidR="008A1171" w:rsidRPr="00EF38B3" w14:paraId="6F63C179" w14:textId="77777777" w:rsidTr="00DE5D9C">
        <w:trPr>
          <w:trHeight w:val="380"/>
        </w:trPr>
        <w:tc>
          <w:tcPr>
            <w:tcW w:w="50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DECD56" w14:textId="77777777" w:rsidR="008A1171" w:rsidRPr="00EF38B3" w:rsidRDefault="008A1171" w:rsidP="00DE5D9C">
            <w:pPr>
              <w:tabs>
                <w:tab w:val="left" w:leader="dot" w:pos="4706"/>
              </w:tabs>
            </w:pPr>
            <w:proofErr w:type="spellStart"/>
            <w:r w:rsidRPr="00EF38B3">
              <w:t>Environmental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784D8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434CD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E6FC24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A28765A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023B56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glass and metal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AB402A" w14:textId="77777777" w:rsidR="008A1171" w:rsidRPr="00EF38B3" w:rsidRDefault="008A1171" w:rsidP="00DE5D9C">
            <w:pPr>
              <w:jc w:val="right"/>
            </w:pPr>
            <w:r w:rsidRPr="00EF38B3">
              <w:t>6.91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C950A5" w14:textId="77777777" w:rsidR="008A1171" w:rsidRPr="00EF38B3" w:rsidRDefault="008A1171" w:rsidP="00DE5D9C">
            <w:pPr>
              <w:jc w:val="right"/>
            </w:pPr>
            <w:r w:rsidRPr="00EF38B3">
              <w:t>7.06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27850F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7373A751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5135B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plastic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873B5F" w14:textId="77777777" w:rsidR="008A1171" w:rsidRPr="00EF38B3" w:rsidRDefault="008A1171" w:rsidP="00DE5D9C">
            <w:pPr>
              <w:jc w:val="right"/>
            </w:pPr>
            <w:r w:rsidRPr="00EF38B3">
              <w:t>4.18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FD8FB1" w14:textId="77777777" w:rsidR="008A1171" w:rsidRPr="00EF38B3" w:rsidRDefault="008A1171" w:rsidP="00DE5D9C">
            <w:pPr>
              <w:jc w:val="right"/>
            </w:pPr>
            <w:r w:rsidRPr="00EF38B3">
              <w:t>4.27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7E4D98" w14:textId="77777777" w:rsidR="008A1171" w:rsidRPr="00EF38B3" w:rsidRDefault="008A1171" w:rsidP="00DE5D9C">
            <w:pPr>
              <w:jc w:val="right"/>
            </w:pPr>
            <w:r w:rsidRPr="00EF38B3">
              <w:t>2.2</w:t>
            </w:r>
          </w:p>
        </w:tc>
      </w:tr>
      <w:tr w:rsidR="008A1171" w:rsidRPr="00EF38B3" w14:paraId="3BB72B89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E6CC3B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cardboard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cartons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35CC5F" w14:textId="77777777" w:rsidR="008A1171" w:rsidRPr="00EF38B3" w:rsidRDefault="008A1171" w:rsidP="00DE5D9C">
            <w:pPr>
              <w:jc w:val="right"/>
            </w:pPr>
            <w:r w:rsidRPr="00EF38B3">
              <w:t>1.70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EE49A7" w14:textId="77777777" w:rsidR="008A1171" w:rsidRPr="00EF38B3" w:rsidRDefault="008A1171" w:rsidP="00DE5D9C">
            <w:pPr>
              <w:jc w:val="right"/>
            </w:pPr>
            <w:r w:rsidRPr="00EF38B3">
              <w:t>1.74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8C7026" w14:textId="77777777" w:rsidR="008A1171" w:rsidRPr="00EF38B3" w:rsidRDefault="008A1171" w:rsidP="00DE5D9C">
            <w:pPr>
              <w:jc w:val="right"/>
            </w:pPr>
            <w:r w:rsidRPr="00EF38B3">
              <w:t>2.4</w:t>
            </w:r>
          </w:p>
        </w:tc>
      </w:tr>
      <w:tr w:rsidR="008A1171" w:rsidRPr="00EF38B3" w14:paraId="339BFBA8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0DF66A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B343EF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41F26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FC42D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2D2725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122A8F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 xml:space="preserve">Air </w:t>
            </w:r>
            <w:proofErr w:type="spellStart"/>
            <w:r w:rsidRPr="00EF38B3">
              <w:rPr>
                <w:rStyle w:val="kursiv"/>
              </w:rPr>
              <w:t>passenger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t xml:space="preserve">, NOK per </w:t>
            </w:r>
            <w:proofErr w:type="spellStart"/>
            <w:r w:rsidRPr="00EF38B3">
              <w:t>passenger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F77137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BF0679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684958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41574816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791E03" w14:textId="77777777" w:rsidR="008A1171" w:rsidRPr="00EF38B3" w:rsidRDefault="008A1171" w:rsidP="00DE5D9C">
            <w:pPr>
              <w:tabs>
                <w:tab w:val="left" w:leader="dot" w:pos="4876"/>
              </w:tabs>
            </w:pPr>
            <w:proofErr w:type="spellStart"/>
            <w:r w:rsidRPr="00EF38B3">
              <w:t>Low</w:t>
            </w:r>
            <w:proofErr w:type="spellEnd"/>
            <w:r w:rsidRPr="00EF38B3">
              <w:t xml:space="preserve">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8151F3" w14:textId="77777777" w:rsidR="008A1171" w:rsidRPr="00EF38B3" w:rsidRDefault="008A1171" w:rsidP="00DE5D9C">
            <w:pPr>
              <w:jc w:val="right"/>
            </w:pPr>
            <w:r w:rsidRPr="00EF38B3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31B0AA" w14:textId="77777777" w:rsidR="008A1171" w:rsidRPr="00EF38B3" w:rsidRDefault="008A1171" w:rsidP="00DE5D9C">
            <w:pPr>
              <w:jc w:val="right"/>
            </w:pPr>
            <w:r w:rsidRPr="00EF38B3">
              <w:t>61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535E59" w14:textId="77777777" w:rsidR="008A1171" w:rsidRPr="00EF38B3" w:rsidRDefault="008A1171" w:rsidP="00DE5D9C">
            <w:pPr>
              <w:jc w:val="right"/>
            </w:pPr>
            <w:r w:rsidRPr="00EF38B3">
              <w:t>1.7</w:t>
            </w:r>
          </w:p>
        </w:tc>
      </w:tr>
      <w:tr w:rsidR="008A1171" w:rsidRPr="00EF38B3" w14:paraId="114DE955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753FF8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t>High rate</w:t>
            </w:r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23EDFA" w14:textId="77777777" w:rsidR="008A1171" w:rsidRPr="00EF38B3" w:rsidRDefault="008A1171" w:rsidP="00DE5D9C">
            <w:pPr>
              <w:jc w:val="right"/>
            </w:pPr>
            <w:r w:rsidRPr="00EF38B3"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6D6458" w14:textId="77777777" w:rsidR="008A1171" w:rsidRPr="00EF38B3" w:rsidRDefault="008A1171" w:rsidP="00DE5D9C">
            <w:pPr>
              <w:jc w:val="right"/>
            </w:pPr>
            <w:r w:rsidRPr="00EF38B3">
              <w:t>350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AF3340" w14:textId="77777777" w:rsidR="008A1171" w:rsidRPr="00EF38B3" w:rsidRDefault="008A1171" w:rsidP="00DE5D9C">
            <w:pPr>
              <w:jc w:val="right"/>
            </w:pPr>
            <w:r w:rsidRPr="00EF38B3">
              <w:t>2.3</w:t>
            </w:r>
          </w:p>
        </w:tc>
      </w:tr>
      <w:tr w:rsidR="008A1171" w:rsidRPr="00EF38B3" w14:paraId="45D4B9E7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FD2C81" w14:textId="77777777" w:rsidR="008A1171" w:rsidRPr="00EF38B3" w:rsidRDefault="008A1171" w:rsidP="00DE5D9C">
            <w:pPr>
              <w:tabs>
                <w:tab w:val="left" w:leader="dot" w:pos="4876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A14DC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31509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EE6CE7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7EC05AD" w14:textId="77777777" w:rsidTr="00DE5D9C">
        <w:trPr>
          <w:trHeight w:val="380"/>
        </w:trPr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ECA08C" w14:textId="77777777" w:rsidR="008A1171" w:rsidRPr="00EF38B3" w:rsidRDefault="008A1171" w:rsidP="00DE5D9C">
            <w:pPr>
              <w:tabs>
                <w:tab w:val="left" w:leader="dot" w:pos="4876"/>
              </w:tabs>
            </w:pPr>
            <w:r w:rsidRPr="00EF38B3">
              <w:rPr>
                <w:rStyle w:val="kursiv"/>
              </w:rPr>
              <w:t xml:space="preserve">Stamp </w:t>
            </w:r>
            <w:proofErr w:type="spellStart"/>
            <w:r w:rsidRPr="00EF38B3">
              <w:rPr>
                <w:rStyle w:val="kursiv"/>
              </w:rPr>
              <w:t>duty</w:t>
            </w:r>
            <w:proofErr w:type="spellEnd"/>
            <w:r w:rsidRPr="00EF38B3">
              <w:t xml:space="preserve">, per cent </w:t>
            </w:r>
            <w:proofErr w:type="spellStart"/>
            <w:r w:rsidRPr="00EF38B3">
              <w:t>of</w:t>
            </w:r>
            <w:proofErr w:type="spellEnd"/>
            <w:r w:rsidRPr="00EF38B3">
              <w:t xml:space="preserve"> sales </w:t>
            </w:r>
            <w:proofErr w:type="spellStart"/>
            <w:r w:rsidRPr="00EF38B3">
              <w:t>value</w:t>
            </w:r>
            <w:proofErr w:type="spellEnd"/>
            <w:r w:rsidRPr="00EF38B3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D7D53A" w14:textId="77777777" w:rsidR="008A1171" w:rsidRPr="00EF38B3" w:rsidRDefault="008A1171" w:rsidP="00DE5D9C">
            <w:pPr>
              <w:jc w:val="right"/>
            </w:pPr>
            <w:r w:rsidRPr="00EF38B3">
              <w:t>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1BFF04" w14:textId="77777777" w:rsidR="008A1171" w:rsidRPr="00EF38B3" w:rsidRDefault="008A1171" w:rsidP="00DE5D9C">
            <w:pPr>
              <w:jc w:val="right"/>
            </w:pPr>
            <w:r w:rsidRPr="00EF38B3">
              <w:t>2.5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131A7D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</w:tbl>
    <w:p w14:paraId="14A296A4" w14:textId="77777777" w:rsidR="008A1171" w:rsidRPr="00EF38B3" w:rsidRDefault="008A1171" w:rsidP="001947E3">
      <w:pPr>
        <w:pStyle w:val="Note"/>
        <w:rPr>
          <w:rStyle w:val="skrift-hevet"/>
          <w:spacing w:val="4"/>
          <w:sz w:val="24"/>
        </w:rPr>
      </w:pPr>
      <w:r w:rsidRPr="00EF38B3">
        <w:rPr>
          <w:rStyle w:val="skrift-hevet"/>
        </w:rPr>
        <w:t>1</w:t>
      </w:r>
      <w:r w:rsidRPr="00EF38B3">
        <w:tab/>
        <w:t xml:space="preserve">Group a: Passenger </w:t>
      </w:r>
      <w:proofErr w:type="spellStart"/>
      <w:r w:rsidRPr="00EF38B3">
        <w:t>cars</w:t>
      </w:r>
      <w:proofErr w:type="spellEnd"/>
      <w:r w:rsidRPr="00EF38B3">
        <w:t xml:space="preserve">, etc. It is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rate </w:t>
      </w:r>
      <w:proofErr w:type="spellStart"/>
      <w:r w:rsidRPr="00EF38B3">
        <w:t>structure</w:t>
      </w:r>
      <w:proofErr w:type="spellEnd"/>
      <w:r w:rsidRPr="00EF38B3">
        <w:t xml:space="preserve"> for </w:t>
      </w:r>
      <w:proofErr w:type="spellStart"/>
      <w:r w:rsidRPr="00EF38B3">
        <w:t>cars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internal</w:t>
      </w:r>
      <w:proofErr w:type="spellEnd"/>
      <w:r w:rsidRPr="00EF38B3">
        <w:t xml:space="preserve"> </w:t>
      </w:r>
      <w:proofErr w:type="spellStart"/>
      <w:r w:rsidRPr="00EF38B3">
        <w:t>combustion</w:t>
      </w:r>
      <w:proofErr w:type="spellEnd"/>
      <w:r w:rsidRPr="00EF38B3">
        <w:t xml:space="preserve"> </w:t>
      </w:r>
      <w:proofErr w:type="spellStart"/>
      <w:r w:rsidRPr="00EF38B3">
        <w:t>engines</w:t>
      </w:r>
      <w:proofErr w:type="spellEnd"/>
      <w:r w:rsidRPr="00EF38B3">
        <w:t xml:space="preserve"> be </w:t>
      </w:r>
      <w:proofErr w:type="spellStart"/>
      <w:r w:rsidRPr="00EF38B3">
        <w:t>simplified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base, </w:t>
      </w:r>
      <w:proofErr w:type="spellStart"/>
      <w:r w:rsidRPr="00EF38B3">
        <w:t>threshold</w:t>
      </w:r>
      <w:proofErr w:type="spellEnd"/>
      <w:r w:rsidRPr="00EF38B3">
        <w:t xml:space="preserve"> and </w:t>
      </w:r>
      <w:proofErr w:type="spellStart"/>
      <w:r w:rsidRPr="00EF38B3">
        <w:t>tax</w:t>
      </w:r>
      <w:proofErr w:type="spellEnd"/>
      <w:r w:rsidRPr="00EF38B3">
        <w:t xml:space="preserve"> rates. The </w:t>
      </w:r>
      <w:proofErr w:type="spellStart"/>
      <w:r w:rsidRPr="00EF38B3">
        <w:t>table</w:t>
      </w:r>
      <w:proofErr w:type="spellEnd"/>
      <w:r w:rsidRPr="00EF38B3">
        <w:t xml:space="preserve"> </w:t>
      </w:r>
      <w:proofErr w:type="spellStart"/>
      <w:r w:rsidRPr="00EF38B3">
        <w:t>therefore</w:t>
      </w:r>
      <w:proofErr w:type="spellEnd"/>
      <w:r w:rsidRPr="00EF38B3">
        <w:t xml:space="preserve"> </w:t>
      </w:r>
      <w:proofErr w:type="spellStart"/>
      <w:r w:rsidRPr="00EF38B3">
        <w:t>only</w:t>
      </w:r>
      <w:proofErr w:type="spellEnd"/>
      <w:r w:rsidRPr="00EF38B3">
        <w:t xml:space="preserve">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for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 xml:space="preserve">, not </w:t>
      </w:r>
      <w:proofErr w:type="spellStart"/>
      <w:r w:rsidRPr="00EF38B3">
        <w:t>current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 xml:space="preserve">. The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implies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most </w:t>
      </w:r>
      <w:proofErr w:type="spellStart"/>
      <w:r w:rsidRPr="00EF38B3">
        <w:t>passenger</w:t>
      </w:r>
      <w:proofErr w:type="spellEnd"/>
      <w:r w:rsidRPr="00EF38B3">
        <w:t xml:space="preserve"> </w:t>
      </w:r>
      <w:proofErr w:type="spellStart"/>
      <w:r w:rsidRPr="00EF38B3">
        <w:t>cars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internal</w:t>
      </w:r>
      <w:proofErr w:type="spellEnd"/>
      <w:r w:rsidRPr="00EF38B3">
        <w:t xml:space="preserve"> </w:t>
      </w:r>
      <w:proofErr w:type="spellStart"/>
      <w:r w:rsidRPr="00EF38B3">
        <w:t>combustion</w:t>
      </w:r>
      <w:proofErr w:type="spellEnd"/>
      <w:r w:rsidRPr="00EF38B3">
        <w:t xml:space="preserve"> </w:t>
      </w:r>
      <w:proofErr w:type="spellStart"/>
      <w:r w:rsidRPr="00EF38B3">
        <w:t>engines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a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increase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NOK 20,000 to NOK 30,000.</w:t>
      </w:r>
    </w:p>
    <w:p w14:paraId="3C79CE6C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  <w:t xml:space="preserve">Group b: Vans </w:t>
      </w:r>
      <w:proofErr w:type="spellStart"/>
      <w:r w:rsidRPr="00EF38B3">
        <w:t>class</w:t>
      </w:r>
      <w:proofErr w:type="spellEnd"/>
      <w:r w:rsidRPr="00EF38B3">
        <w:t xml:space="preserve"> 2. It is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rate </w:t>
      </w:r>
      <w:proofErr w:type="spellStart"/>
      <w:r w:rsidRPr="00EF38B3">
        <w:t>structure</w:t>
      </w:r>
      <w:proofErr w:type="spellEnd"/>
      <w:r w:rsidRPr="00EF38B3">
        <w:t xml:space="preserve"> for vans be </w:t>
      </w:r>
      <w:proofErr w:type="spellStart"/>
      <w:r w:rsidRPr="00EF38B3">
        <w:t>simplified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base, </w:t>
      </w:r>
      <w:proofErr w:type="spellStart"/>
      <w:r w:rsidRPr="00EF38B3">
        <w:t>threshold</w:t>
      </w:r>
      <w:proofErr w:type="spellEnd"/>
      <w:r w:rsidRPr="00EF38B3">
        <w:t xml:space="preserve"> and </w:t>
      </w:r>
      <w:proofErr w:type="spellStart"/>
      <w:r w:rsidRPr="00EF38B3">
        <w:t>tax</w:t>
      </w:r>
      <w:proofErr w:type="spellEnd"/>
      <w:r w:rsidRPr="00EF38B3">
        <w:t xml:space="preserve"> rates. The </w:t>
      </w:r>
      <w:proofErr w:type="spellStart"/>
      <w:r w:rsidRPr="00EF38B3">
        <w:t>table</w:t>
      </w:r>
      <w:proofErr w:type="spellEnd"/>
      <w:r w:rsidRPr="00EF38B3">
        <w:t xml:space="preserve"> </w:t>
      </w:r>
      <w:proofErr w:type="spellStart"/>
      <w:r w:rsidRPr="00EF38B3">
        <w:t>therefore</w:t>
      </w:r>
      <w:proofErr w:type="spellEnd"/>
      <w:r w:rsidRPr="00EF38B3">
        <w:t xml:space="preserve"> </w:t>
      </w:r>
      <w:proofErr w:type="spellStart"/>
      <w:r w:rsidRPr="00EF38B3">
        <w:t>only</w:t>
      </w:r>
      <w:proofErr w:type="spellEnd"/>
      <w:r w:rsidRPr="00EF38B3">
        <w:t xml:space="preserve">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for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 xml:space="preserve">, not </w:t>
      </w:r>
      <w:proofErr w:type="spellStart"/>
      <w:r w:rsidRPr="00EF38B3">
        <w:t>current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 xml:space="preserve">. The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means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most vans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internal</w:t>
      </w:r>
      <w:proofErr w:type="spellEnd"/>
      <w:r w:rsidRPr="00EF38B3">
        <w:t xml:space="preserve"> </w:t>
      </w:r>
      <w:proofErr w:type="spellStart"/>
      <w:r w:rsidRPr="00EF38B3">
        <w:t>combustion</w:t>
      </w:r>
      <w:proofErr w:type="spellEnd"/>
      <w:r w:rsidRPr="00EF38B3">
        <w:t xml:space="preserve"> </w:t>
      </w:r>
      <w:proofErr w:type="spellStart"/>
      <w:r w:rsidRPr="00EF38B3">
        <w:t>engines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a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increase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NOK 8,000 to NOK 16,000.</w:t>
      </w:r>
    </w:p>
    <w:p w14:paraId="27F0CB98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3</w:t>
      </w:r>
      <w:r w:rsidRPr="00EF38B3">
        <w:tab/>
        <w:t xml:space="preserve">Group f: </w:t>
      </w:r>
      <w:proofErr w:type="spellStart"/>
      <w:r w:rsidRPr="00EF38B3">
        <w:t>Motorcycles</w:t>
      </w:r>
      <w:proofErr w:type="spellEnd"/>
      <w:r w:rsidRPr="00EF38B3">
        <w:t xml:space="preserve">. </w:t>
      </w:r>
      <w:proofErr w:type="spellStart"/>
      <w:r w:rsidRPr="00EF38B3">
        <w:t>Vehicles</w:t>
      </w:r>
      <w:proofErr w:type="spellEnd"/>
      <w:r w:rsidRPr="00EF38B3">
        <w:t xml:space="preserve"> for </w:t>
      </w:r>
      <w:proofErr w:type="spellStart"/>
      <w:r w:rsidRPr="00EF38B3">
        <w:t>which</w:t>
      </w:r>
      <w:proofErr w:type="spellEnd"/>
      <w:r w:rsidRPr="00EF38B3">
        <w:t xml:space="preserve"> CO</w:t>
      </w:r>
      <w:r w:rsidRPr="00EF38B3">
        <w:rPr>
          <w:vertAlign w:val="subscript"/>
        </w:rPr>
        <w:t>2</w:t>
      </w:r>
      <w:r w:rsidRPr="00EF38B3">
        <w:t xml:space="preserve"> </w:t>
      </w:r>
      <w:proofErr w:type="spellStart"/>
      <w:r w:rsidRPr="00EF38B3">
        <w:t>emissions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not </w:t>
      </w:r>
      <w:proofErr w:type="spellStart"/>
      <w:r w:rsidRPr="00EF38B3">
        <w:t>registered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subject</w:t>
      </w:r>
      <w:proofErr w:type="spellEnd"/>
      <w:r w:rsidRPr="00EF38B3">
        <w:t xml:space="preserve"> to </w:t>
      </w:r>
      <w:proofErr w:type="spellStart"/>
      <w:r w:rsidRPr="00EF38B3">
        <w:t>tax</w:t>
      </w:r>
      <w:proofErr w:type="spellEnd"/>
      <w:r w:rsidRPr="00EF38B3">
        <w:t xml:space="preserve"> per unit and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engine</w:t>
      </w:r>
      <w:proofErr w:type="spellEnd"/>
      <w:r w:rsidRPr="00EF38B3">
        <w:t xml:space="preserve"> </w:t>
      </w:r>
      <w:proofErr w:type="spellStart"/>
      <w:r w:rsidRPr="00EF38B3">
        <w:t>power</w:t>
      </w:r>
      <w:proofErr w:type="spellEnd"/>
      <w:r w:rsidRPr="00EF38B3">
        <w:t xml:space="preserve">, in </w:t>
      </w:r>
      <w:proofErr w:type="spellStart"/>
      <w:r w:rsidRPr="00EF38B3">
        <w:t>addition</w:t>
      </w:r>
      <w:proofErr w:type="spellEnd"/>
      <w:r w:rsidRPr="00EF38B3">
        <w:t xml:space="preserve"> to </w:t>
      </w:r>
      <w:proofErr w:type="spellStart"/>
      <w:r w:rsidRPr="00EF38B3">
        <w:t>piston</w:t>
      </w:r>
      <w:proofErr w:type="spellEnd"/>
      <w:r w:rsidRPr="00EF38B3">
        <w:t xml:space="preserve"> displacement </w:t>
      </w:r>
      <w:proofErr w:type="spellStart"/>
      <w:r w:rsidRPr="00EF38B3">
        <w:t>tax</w:t>
      </w:r>
      <w:proofErr w:type="spellEnd"/>
      <w:r w:rsidRPr="00EF38B3">
        <w:t>.</w:t>
      </w:r>
    </w:p>
    <w:p w14:paraId="5BBF4F33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4</w:t>
      </w:r>
      <w:r w:rsidRPr="00EF38B3">
        <w:tab/>
        <w:t xml:space="preserve">Group j: Buses less </w:t>
      </w:r>
      <w:proofErr w:type="spellStart"/>
      <w:r w:rsidRPr="00EF38B3">
        <w:t>than</w:t>
      </w:r>
      <w:proofErr w:type="spellEnd"/>
      <w:r w:rsidRPr="00EF38B3">
        <w:t xml:space="preserve"> 6 </w:t>
      </w:r>
      <w:proofErr w:type="spellStart"/>
      <w:r w:rsidRPr="00EF38B3">
        <w:t>metres</w:t>
      </w:r>
      <w:proofErr w:type="spellEnd"/>
      <w:r w:rsidRPr="00EF38B3">
        <w:t xml:space="preserve"> in </w:t>
      </w:r>
      <w:proofErr w:type="spellStart"/>
      <w:r w:rsidRPr="00EF38B3">
        <w:t>length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up to 17 </w:t>
      </w:r>
      <w:proofErr w:type="spellStart"/>
      <w:r w:rsidRPr="00EF38B3">
        <w:t>seats</w:t>
      </w:r>
      <w:proofErr w:type="spellEnd"/>
      <w:r w:rsidRPr="00EF38B3">
        <w:t xml:space="preserve">,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which</w:t>
      </w:r>
      <w:proofErr w:type="spellEnd"/>
      <w:r w:rsidRPr="00EF38B3">
        <w:t xml:space="preserve"> at </w:t>
      </w:r>
      <w:proofErr w:type="spellStart"/>
      <w:r w:rsidRPr="00EF38B3">
        <w:t>least</w:t>
      </w:r>
      <w:proofErr w:type="spellEnd"/>
      <w:r w:rsidRPr="00EF38B3">
        <w:t xml:space="preserve"> 10 </w:t>
      </w:r>
      <w:proofErr w:type="spellStart"/>
      <w:r w:rsidRPr="00EF38B3">
        <w:t>are</w:t>
      </w:r>
      <w:proofErr w:type="spellEnd"/>
      <w:r w:rsidRPr="00EF38B3">
        <w:t xml:space="preserve"> forward-</w:t>
      </w:r>
      <w:proofErr w:type="spellStart"/>
      <w:r w:rsidRPr="00EF38B3">
        <w:t>facing</w:t>
      </w:r>
      <w:proofErr w:type="spellEnd"/>
      <w:r w:rsidRPr="00EF38B3">
        <w:t xml:space="preserve">. It is </w:t>
      </w:r>
      <w:proofErr w:type="spellStart"/>
      <w:r w:rsidRPr="00EF38B3">
        <w:t>proposed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rate </w:t>
      </w:r>
      <w:proofErr w:type="spellStart"/>
      <w:r w:rsidRPr="00EF38B3">
        <w:t>structure</w:t>
      </w:r>
      <w:proofErr w:type="spellEnd"/>
      <w:r w:rsidRPr="00EF38B3">
        <w:t xml:space="preserve"> for </w:t>
      </w:r>
      <w:proofErr w:type="spellStart"/>
      <w:r w:rsidRPr="00EF38B3">
        <w:t>minibuses</w:t>
      </w:r>
      <w:proofErr w:type="spellEnd"/>
      <w:r w:rsidRPr="00EF38B3">
        <w:t xml:space="preserve"> be </w:t>
      </w:r>
      <w:proofErr w:type="spellStart"/>
      <w:r w:rsidRPr="00EF38B3">
        <w:t>simplified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changes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base, </w:t>
      </w:r>
      <w:proofErr w:type="spellStart"/>
      <w:r w:rsidRPr="00EF38B3">
        <w:t>threshold</w:t>
      </w:r>
      <w:proofErr w:type="spellEnd"/>
      <w:r w:rsidRPr="00EF38B3">
        <w:t xml:space="preserve"> and </w:t>
      </w:r>
      <w:proofErr w:type="spellStart"/>
      <w:r w:rsidRPr="00EF38B3">
        <w:t>tax</w:t>
      </w:r>
      <w:proofErr w:type="spellEnd"/>
      <w:r w:rsidRPr="00EF38B3">
        <w:t xml:space="preserve"> rates. The </w:t>
      </w:r>
      <w:proofErr w:type="spellStart"/>
      <w:r w:rsidRPr="00EF38B3">
        <w:t>table</w:t>
      </w:r>
      <w:proofErr w:type="spellEnd"/>
      <w:r w:rsidRPr="00EF38B3">
        <w:t xml:space="preserve"> </w:t>
      </w:r>
      <w:proofErr w:type="spellStart"/>
      <w:r w:rsidRPr="00EF38B3">
        <w:t>therefore</w:t>
      </w:r>
      <w:proofErr w:type="spellEnd"/>
      <w:r w:rsidRPr="00EF38B3">
        <w:t xml:space="preserve"> </w:t>
      </w:r>
      <w:proofErr w:type="spellStart"/>
      <w:r w:rsidRPr="00EF38B3">
        <w:t>only</w:t>
      </w:r>
      <w:proofErr w:type="spellEnd"/>
      <w:r w:rsidRPr="00EF38B3">
        <w:t xml:space="preserve"> </w:t>
      </w:r>
      <w:proofErr w:type="spellStart"/>
      <w:r w:rsidRPr="00EF38B3">
        <w:t>presents</w:t>
      </w:r>
      <w:proofErr w:type="spellEnd"/>
      <w:r w:rsidRPr="00EF38B3">
        <w:t xml:space="preserve"> </w:t>
      </w:r>
      <w:proofErr w:type="spellStart"/>
      <w:r w:rsidRPr="00EF38B3">
        <w:t>proposals</w:t>
      </w:r>
      <w:proofErr w:type="spellEnd"/>
      <w:r w:rsidRPr="00EF38B3">
        <w:t xml:space="preserve"> for </w:t>
      </w:r>
      <w:proofErr w:type="spellStart"/>
      <w:r w:rsidRPr="00EF38B3">
        <w:t>new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 xml:space="preserve">, not </w:t>
      </w:r>
      <w:proofErr w:type="spellStart"/>
      <w:r w:rsidRPr="00EF38B3">
        <w:t>current</w:t>
      </w:r>
      <w:proofErr w:type="spellEnd"/>
      <w:r w:rsidRPr="00EF38B3">
        <w:t xml:space="preserve"> </w:t>
      </w:r>
      <w:proofErr w:type="spellStart"/>
      <w:r w:rsidRPr="00EF38B3">
        <w:t>regulations</w:t>
      </w:r>
      <w:proofErr w:type="spellEnd"/>
      <w:r w:rsidRPr="00EF38B3">
        <w:t>.</w:t>
      </w:r>
    </w:p>
    <w:p w14:paraId="554E2E38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5</w:t>
      </w:r>
      <w:r w:rsidRPr="00EF38B3">
        <w:tab/>
        <w:t xml:space="preserve">The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each</w:t>
      </w:r>
      <w:proofErr w:type="spellEnd"/>
      <w:r w:rsidRPr="00EF38B3">
        <w:t xml:space="preserve"> </w:t>
      </w:r>
      <w:proofErr w:type="spellStart"/>
      <w:r w:rsidRPr="00EF38B3">
        <w:t>insurance</w:t>
      </w:r>
      <w:proofErr w:type="spellEnd"/>
      <w:r w:rsidRPr="00EF38B3">
        <w:t xml:space="preserve"> policy triggers is </w:t>
      </w:r>
      <w:proofErr w:type="spellStart"/>
      <w:r w:rsidRPr="00EF38B3">
        <w:t>calculated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basis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rates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applied</w:t>
      </w:r>
      <w:proofErr w:type="spellEnd"/>
      <w:r w:rsidRPr="00EF38B3">
        <w:t xml:space="preserve"> </w:t>
      </w:r>
      <w:proofErr w:type="spellStart"/>
      <w:r w:rsidRPr="00EF38B3">
        <w:t>when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insurance</w:t>
      </w:r>
      <w:proofErr w:type="spellEnd"/>
      <w:r w:rsidRPr="00EF38B3">
        <w:t xml:space="preserve"> </w:t>
      </w:r>
      <w:proofErr w:type="spellStart"/>
      <w:r w:rsidRPr="00EF38B3">
        <w:t>started</w:t>
      </w:r>
      <w:proofErr w:type="spellEnd"/>
      <w:r w:rsidRPr="00EF38B3">
        <w:t xml:space="preserve"> to run. For </w:t>
      </w:r>
      <w:proofErr w:type="spellStart"/>
      <w:r w:rsidRPr="00EF38B3">
        <w:t>insurance</w:t>
      </w:r>
      <w:proofErr w:type="spellEnd"/>
      <w:r w:rsidRPr="00EF38B3">
        <w:t xml:space="preserve"> </w:t>
      </w:r>
      <w:proofErr w:type="spellStart"/>
      <w:r w:rsidRPr="00EF38B3">
        <w:t>policies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were</w:t>
      </w:r>
      <w:proofErr w:type="spellEnd"/>
      <w:r w:rsidRPr="00EF38B3">
        <w:t xml:space="preserve"> </w:t>
      </w:r>
      <w:proofErr w:type="spellStart"/>
      <w:r w:rsidRPr="00EF38B3">
        <w:t>subscribed</w:t>
      </w:r>
      <w:proofErr w:type="spellEnd"/>
      <w:r w:rsidRPr="00EF38B3">
        <w:t xml:space="preserve"> or </w:t>
      </w:r>
      <w:proofErr w:type="spellStart"/>
      <w:r w:rsidRPr="00EF38B3">
        <w:t>had</w:t>
      </w:r>
      <w:proofErr w:type="spellEnd"/>
      <w:r w:rsidRPr="00EF38B3">
        <w:t xml:space="preserve"> </w:t>
      </w:r>
      <w:proofErr w:type="spellStart"/>
      <w:r w:rsidRPr="00EF38B3">
        <w:t>their</w:t>
      </w:r>
      <w:proofErr w:type="spellEnd"/>
      <w:r w:rsidRPr="00EF38B3">
        <w:t xml:space="preserve">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expiry</w:t>
      </w:r>
      <w:proofErr w:type="spellEnd"/>
      <w:r w:rsidRPr="00EF38B3">
        <w:t xml:space="preserve"> date </w:t>
      </w:r>
      <w:proofErr w:type="spellStart"/>
      <w:r w:rsidRPr="00EF38B3">
        <w:t>before</w:t>
      </w:r>
      <w:proofErr w:type="spellEnd"/>
      <w:r w:rsidRPr="00EF38B3">
        <w:t xml:space="preserve"> 1 </w:t>
      </w:r>
      <w:proofErr w:type="spellStart"/>
      <w:r w:rsidRPr="00EF38B3">
        <w:t>March</w:t>
      </w:r>
      <w:proofErr w:type="spellEnd"/>
      <w:r w:rsidRPr="00EF38B3">
        <w:t xml:space="preserve"> 2025, </w:t>
      </w:r>
      <w:proofErr w:type="spellStart"/>
      <w:r w:rsidRPr="00EF38B3">
        <w:t>the</w:t>
      </w:r>
      <w:proofErr w:type="spellEnd"/>
      <w:r w:rsidRPr="00EF38B3">
        <w:t xml:space="preserve"> 2024 rates </w:t>
      </w:r>
      <w:proofErr w:type="spellStart"/>
      <w:r w:rsidRPr="00EF38B3">
        <w:t>apply</w:t>
      </w:r>
      <w:proofErr w:type="spellEnd"/>
      <w:r w:rsidRPr="00EF38B3">
        <w:t xml:space="preserve">. The 2025 rates </w:t>
      </w:r>
      <w:proofErr w:type="spellStart"/>
      <w:r w:rsidRPr="00EF38B3">
        <w:t>apply</w:t>
      </w:r>
      <w:proofErr w:type="spellEnd"/>
      <w:r w:rsidRPr="00EF38B3">
        <w:t xml:space="preserve"> to </w:t>
      </w:r>
      <w:proofErr w:type="spellStart"/>
      <w:r w:rsidRPr="00EF38B3">
        <w:t>insurance</w:t>
      </w:r>
      <w:proofErr w:type="spellEnd"/>
      <w:r w:rsidRPr="00EF38B3">
        <w:t xml:space="preserve"> </w:t>
      </w:r>
      <w:proofErr w:type="spellStart"/>
      <w:r w:rsidRPr="00EF38B3">
        <w:t>policies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were</w:t>
      </w:r>
      <w:proofErr w:type="spellEnd"/>
      <w:r w:rsidRPr="00EF38B3">
        <w:t xml:space="preserve"> </w:t>
      </w:r>
      <w:proofErr w:type="spellStart"/>
      <w:r w:rsidRPr="00EF38B3">
        <w:t>subscribed</w:t>
      </w:r>
      <w:proofErr w:type="spellEnd"/>
      <w:r w:rsidRPr="00EF38B3">
        <w:t xml:space="preserve"> or </w:t>
      </w:r>
      <w:proofErr w:type="spellStart"/>
      <w:r w:rsidRPr="00EF38B3">
        <w:t>had</w:t>
      </w:r>
      <w:proofErr w:type="spellEnd"/>
      <w:r w:rsidRPr="00EF38B3">
        <w:t xml:space="preserve"> </w:t>
      </w:r>
      <w:proofErr w:type="spellStart"/>
      <w:r w:rsidRPr="00EF38B3">
        <w:t>their</w:t>
      </w:r>
      <w:proofErr w:type="spellEnd"/>
      <w:r w:rsidRPr="00EF38B3">
        <w:t xml:space="preserve">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expiry</w:t>
      </w:r>
      <w:proofErr w:type="spellEnd"/>
      <w:r w:rsidRPr="00EF38B3">
        <w:t xml:space="preserve"> date </w:t>
      </w:r>
      <w:proofErr w:type="spellStart"/>
      <w:r w:rsidRPr="00EF38B3">
        <w:t>between</w:t>
      </w:r>
      <w:proofErr w:type="spellEnd"/>
      <w:r w:rsidRPr="00EF38B3">
        <w:t xml:space="preserve"> 1 </w:t>
      </w:r>
      <w:proofErr w:type="spellStart"/>
      <w:r w:rsidRPr="00EF38B3">
        <w:t>March</w:t>
      </w:r>
      <w:proofErr w:type="spellEnd"/>
      <w:r w:rsidRPr="00EF38B3">
        <w:t xml:space="preserve"> 2025 and 28 </w:t>
      </w:r>
      <w:proofErr w:type="spellStart"/>
      <w:r w:rsidRPr="00EF38B3">
        <w:t>February</w:t>
      </w:r>
      <w:proofErr w:type="spellEnd"/>
      <w:r w:rsidRPr="00EF38B3">
        <w:t xml:space="preserve"> 2026. For </w:t>
      </w:r>
      <w:proofErr w:type="spellStart"/>
      <w:r w:rsidRPr="00EF38B3">
        <w:t>insurance</w:t>
      </w:r>
      <w:proofErr w:type="spellEnd"/>
      <w:r w:rsidRPr="00EF38B3">
        <w:t xml:space="preserve"> </w:t>
      </w:r>
      <w:proofErr w:type="spellStart"/>
      <w:r w:rsidRPr="00EF38B3">
        <w:t>policies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subscribed</w:t>
      </w:r>
      <w:proofErr w:type="spellEnd"/>
      <w:r w:rsidRPr="00EF38B3">
        <w:t xml:space="preserve"> or have </w:t>
      </w:r>
      <w:proofErr w:type="spellStart"/>
      <w:r w:rsidRPr="00EF38B3">
        <w:t>their</w:t>
      </w:r>
      <w:proofErr w:type="spellEnd"/>
      <w:r w:rsidRPr="00EF38B3">
        <w:t xml:space="preserve">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expiry</w:t>
      </w:r>
      <w:proofErr w:type="spellEnd"/>
      <w:r w:rsidRPr="00EF38B3">
        <w:t xml:space="preserve"> date </w:t>
      </w:r>
      <w:proofErr w:type="spellStart"/>
      <w:r w:rsidRPr="00EF38B3">
        <w:t>after</w:t>
      </w:r>
      <w:proofErr w:type="spellEnd"/>
      <w:r w:rsidRPr="00EF38B3">
        <w:t xml:space="preserve"> 1 </w:t>
      </w:r>
      <w:proofErr w:type="spellStart"/>
      <w:r w:rsidRPr="00EF38B3">
        <w:t>March</w:t>
      </w:r>
      <w:proofErr w:type="spellEnd"/>
      <w:r w:rsidRPr="00EF38B3">
        <w:t xml:space="preserve"> 2026, </w:t>
      </w:r>
      <w:proofErr w:type="spellStart"/>
      <w:r w:rsidRPr="00EF38B3">
        <w:t>the</w:t>
      </w:r>
      <w:proofErr w:type="spellEnd"/>
      <w:r w:rsidRPr="00EF38B3">
        <w:t xml:space="preserve"> 2026 rates </w:t>
      </w:r>
      <w:proofErr w:type="spellStart"/>
      <w:r w:rsidRPr="00EF38B3">
        <w:t>apply</w:t>
      </w:r>
      <w:proofErr w:type="spellEnd"/>
      <w:r w:rsidRPr="00EF38B3">
        <w:t>.</w:t>
      </w:r>
    </w:p>
    <w:p w14:paraId="334FFA41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6</w:t>
      </w:r>
      <w:r w:rsidRPr="00EF38B3">
        <w:tab/>
        <w:t xml:space="preserve">It is </w:t>
      </w:r>
      <w:proofErr w:type="spellStart"/>
      <w:r w:rsidRPr="00EF38B3">
        <w:t>proposed</w:t>
      </w:r>
      <w:proofErr w:type="spellEnd"/>
      <w:r w:rsidRPr="00EF38B3">
        <w:t xml:space="preserve"> to </w:t>
      </w:r>
      <w:proofErr w:type="spellStart"/>
      <w:r w:rsidRPr="00EF38B3">
        <w:t>merge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two</w:t>
      </w:r>
      <w:proofErr w:type="spellEnd"/>
      <w:r w:rsidRPr="00EF38B3">
        <w:t xml:space="preserve"> rates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electricity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a single rate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</w:t>
      </w:r>
      <w:proofErr w:type="spellStart"/>
      <w:r w:rsidRPr="00EF38B3">
        <w:t>apply</w:t>
      </w:r>
      <w:proofErr w:type="spellEnd"/>
      <w:r w:rsidRPr="00EF38B3">
        <w:t xml:space="preserve"> for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whole</w:t>
      </w:r>
      <w:proofErr w:type="spellEnd"/>
      <w:r w:rsidRPr="00EF38B3">
        <w:t xml:space="preserve"> </w:t>
      </w:r>
      <w:proofErr w:type="spellStart"/>
      <w:r w:rsidRPr="00EF38B3">
        <w:t>year</w:t>
      </w:r>
      <w:proofErr w:type="spellEnd"/>
      <w:r w:rsidRPr="00EF38B3">
        <w:t xml:space="preserve">. In </w:t>
      </w:r>
      <w:proofErr w:type="spellStart"/>
      <w:r w:rsidRPr="00EF38B3">
        <w:t>connection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Revised</w:t>
      </w:r>
      <w:proofErr w:type="spellEnd"/>
      <w:r w:rsidRPr="00EF38B3">
        <w:t xml:space="preserve"> National Budget 2025, </w:t>
      </w:r>
      <w:proofErr w:type="spellStart"/>
      <w:r w:rsidRPr="00EF38B3">
        <w:t>the</w:t>
      </w:r>
      <w:proofErr w:type="spellEnd"/>
      <w:r w:rsidRPr="00EF38B3">
        <w:t xml:space="preserve"> general rate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electricity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, </w:t>
      </w:r>
      <w:proofErr w:type="spellStart"/>
      <w:r w:rsidRPr="00EF38B3">
        <w:t>which</w:t>
      </w:r>
      <w:proofErr w:type="spellEnd"/>
      <w:r w:rsidRPr="00EF38B3">
        <w:t xml:space="preserve"> </w:t>
      </w:r>
      <w:proofErr w:type="spellStart"/>
      <w:r w:rsidRPr="00EF38B3">
        <w:t>applies</w:t>
      </w:r>
      <w:proofErr w:type="spellEnd"/>
      <w:r w:rsidRPr="00EF38B3">
        <w:t xml:space="preserve"> to </w:t>
      </w:r>
      <w:proofErr w:type="gramStart"/>
      <w:r w:rsidRPr="00EF38B3">
        <w:t>April</w:t>
      </w:r>
      <w:proofErr w:type="gramEnd"/>
      <w:r w:rsidRPr="00EF38B3">
        <w:t xml:space="preserve"> to </w:t>
      </w:r>
      <w:proofErr w:type="spellStart"/>
      <w:r w:rsidRPr="00EF38B3">
        <w:t>December</w:t>
      </w:r>
      <w:proofErr w:type="spellEnd"/>
      <w:r w:rsidRPr="00EF38B3">
        <w:t xml:space="preserve">, </w:t>
      </w:r>
      <w:proofErr w:type="spellStart"/>
      <w:r w:rsidRPr="00EF38B3">
        <w:t>was</w:t>
      </w:r>
      <w:proofErr w:type="spellEnd"/>
      <w:r w:rsidRPr="00EF38B3">
        <w:t xml:space="preserve"> </w:t>
      </w:r>
      <w:proofErr w:type="spellStart"/>
      <w:r w:rsidRPr="00EF38B3">
        <w:t>set</w:t>
      </w:r>
      <w:proofErr w:type="spellEnd"/>
      <w:r w:rsidRPr="00EF38B3">
        <w:t xml:space="preserve"> at 12.53 øre per kWh. The rate </w:t>
      </w:r>
      <w:proofErr w:type="spellStart"/>
      <w:r w:rsidRPr="00EF38B3">
        <w:t>came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effect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1 </w:t>
      </w:r>
      <w:proofErr w:type="spellStart"/>
      <w:r w:rsidRPr="00EF38B3">
        <w:t>October</w:t>
      </w:r>
      <w:proofErr w:type="spellEnd"/>
      <w:r w:rsidRPr="00EF38B3">
        <w:t xml:space="preserve"> 2025 </w:t>
      </w:r>
      <w:proofErr w:type="spellStart"/>
      <w:r w:rsidRPr="00EF38B3">
        <w:t>but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replaced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new</w:t>
      </w:r>
      <w:proofErr w:type="spellEnd"/>
      <w:r w:rsidRPr="00EF38B3">
        <w:t xml:space="preserve"> rate </w:t>
      </w:r>
      <w:proofErr w:type="spellStart"/>
      <w:r w:rsidRPr="00EF38B3">
        <w:t>of</w:t>
      </w:r>
      <w:proofErr w:type="spellEnd"/>
      <w:r w:rsidRPr="00EF38B3">
        <w:t xml:space="preserve"> 4.18 øre per kWh from 1 </w:t>
      </w:r>
      <w:proofErr w:type="spellStart"/>
      <w:r w:rsidRPr="00EF38B3">
        <w:t>January</w:t>
      </w:r>
      <w:proofErr w:type="spellEnd"/>
      <w:r w:rsidRPr="00EF38B3">
        <w:t xml:space="preserve"> 2026.</w:t>
      </w:r>
    </w:p>
    <w:p w14:paraId="1E405646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7</w:t>
      </w:r>
      <w:r w:rsidRPr="00EF38B3">
        <w:tab/>
        <w:t xml:space="preserve">A general </w:t>
      </w:r>
      <w:proofErr w:type="spellStart"/>
      <w:r w:rsidRPr="00EF38B3">
        <w:t>exemption</w:t>
      </w:r>
      <w:proofErr w:type="spellEnd"/>
      <w:r w:rsidRPr="00EF38B3">
        <w:t xml:space="preserve"> is </w:t>
      </w:r>
      <w:proofErr w:type="spellStart"/>
      <w:r w:rsidRPr="00EF38B3">
        <w:t>introduced</w:t>
      </w:r>
      <w:proofErr w:type="spellEnd"/>
      <w:r w:rsidRPr="00EF38B3">
        <w:t xml:space="preserve"> for </w:t>
      </w:r>
      <w:proofErr w:type="spellStart"/>
      <w:r w:rsidRPr="00EF38B3">
        <w:t>emissions</w:t>
      </w:r>
      <w:proofErr w:type="spellEnd"/>
      <w:r w:rsidRPr="00EF38B3">
        <w:t xml:space="preserve"> </w:t>
      </w:r>
      <w:proofErr w:type="spellStart"/>
      <w:r w:rsidRPr="00EF38B3">
        <w:t>subject</w:t>
      </w:r>
      <w:proofErr w:type="spellEnd"/>
      <w:r w:rsidRPr="00EF38B3">
        <w:t xml:space="preserve"> to ETS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not </w:t>
      </w:r>
      <w:proofErr w:type="spellStart"/>
      <w:r w:rsidRPr="00EF38B3">
        <w:t>covered</w:t>
      </w:r>
      <w:proofErr w:type="spellEnd"/>
      <w:r w:rsidRPr="00EF38B3">
        <w:t xml:space="preserve"> by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Effort</w:t>
      </w:r>
      <w:proofErr w:type="spellEnd"/>
      <w:r w:rsidRPr="00EF38B3">
        <w:t xml:space="preserve"> </w:t>
      </w:r>
      <w:proofErr w:type="spellStart"/>
      <w:r w:rsidRPr="00EF38B3">
        <w:t>Sharing</w:t>
      </w:r>
      <w:proofErr w:type="spellEnd"/>
      <w:r w:rsidRPr="00EF38B3">
        <w:t xml:space="preserve"> </w:t>
      </w:r>
      <w:proofErr w:type="spellStart"/>
      <w:r w:rsidRPr="00EF38B3">
        <w:t>Regulation</w:t>
      </w:r>
      <w:proofErr w:type="spellEnd"/>
      <w:r w:rsidRPr="00EF38B3">
        <w:t xml:space="preserve">, </w:t>
      </w:r>
      <w:proofErr w:type="spellStart"/>
      <w:r w:rsidRPr="00EF38B3">
        <w:t>including</w:t>
      </w:r>
      <w:proofErr w:type="spellEnd"/>
      <w:r w:rsidRPr="00EF38B3">
        <w:t xml:space="preserve"> for </w:t>
      </w:r>
      <w:proofErr w:type="spellStart"/>
      <w:r w:rsidRPr="00EF38B3">
        <w:t>domestic</w:t>
      </w:r>
      <w:proofErr w:type="spellEnd"/>
      <w:r w:rsidRPr="00EF38B3">
        <w:t xml:space="preserve"> </w:t>
      </w:r>
      <w:proofErr w:type="spellStart"/>
      <w:r w:rsidRPr="00EF38B3">
        <w:t>aviation</w:t>
      </w:r>
      <w:proofErr w:type="spellEnd"/>
      <w:r w:rsidRPr="00EF38B3">
        <w:t xml:space="preserve"> and </w:t>
      </w:r>
      <w:proofErr w:type="spellStart"/>
      <w:r w:rsidRPr="00EF38B3">
        <w:t>industry</w:t>
      </w:r>
      <w:proofErr w:type="spellEnd"/>
      <w:r w:rsidRPr="00EF38B3">
        <w:t xml:space="preserve"> </w:t>
      </w:r>
      <w:proofErr w:type="spellStart"/>
      <w:r w:rsidRPr="00EF38B3">
        <w:t>subject</w:t>
      </w:r>
      <w:proofErr w:type="spellEnd"/>
      <w:r w:rsidRPr="00EF38B3">
        <w:t xml:space="preserve"> to ETS, </w:t>
      </w:r>
      <w:proofErr w:type="spellStart"/>
      <w:r w:rsidRPr="00EF38B3">
        <w:t>provided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exemption</w:t>
      </w:r>
      <w:proofErr w:type="spellEnd"/>
      <w:r w:rsidRPr="00EF38B3">
        <w:t xml:space="preserve"> is in line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state</w:t>
      </w:r>
      <w:proofErr w:type="spellEnd"/>
      <w:r w:rsidRPr="00EF38B3">
        <w:t xml:space="preserve"> </w:t>
      </w:r>
      <w:proofErr w:type="spellStart"/>
      <w:r w:rsidRPr="00EF38B3">
        <w:t>aid</w:t>
      </w:r>
      <w:proofErr w:type="spellEnd"/>
      <w:r w:rsidRPr="00EF38B3">
        <w:t xml:space="preserve"> </w:t>
      </w:r>
      <w:proofErr w:type="spellStart"/>
      <w:r w:rsidRPr="00EF38B3">
        <w:t>rules</w:t>
      </w:r>
      <w:proofErr w:type="spellEnd"/>
      <w:r w:rsidRPr="00EF38B3">
        <w:t>.</w:t>
      </w:r>
    </w:p>
    <w:p w14:paraId="253A79EC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lastRenderedPageBreak/>
        <w:t>8</w:t>
      </w:r>
      <w:r w:rsidRPr="00EF38B3">
        <w:tab/>
        <w:t xml:space="preserve">A </w:t>
      </w:r>
      <w:proofErr w:type="spellStart"/>
      <w:r w:rsidRPr="00EF38B3">
        <w:t>reduced</w:t>
      </w:r>
      <w:proofErr w:type="spellEnd"/>
      <w:r w:rsidRPr="00EF38B3">
        <w:t xml:space="preserve"> rate </w:t>
      </w:r>
      <w:proofErr w:type="spellStart"/>
      <w:r w:rsidRPr="00EF38B3">
        <w:t>will</w:t>
      </w:r>
      <w:proofErr w:type="spellEnd"/>
      <w:r w:rsidRPr="00EF38B3">
        <w:t xml:space="preserve"> be </w:t>
      </w:r>
      <w:proofErr w:type="spellStart"/>
      <w:r w:rsidRPr="00EF38B3">
        <w:t>introduced</w:t>
      </w:r>
      <w:proofErr w:type="spellEnd"/>
      <w:r w:rsidRPr="00EF38B3">
        <w:t xml:space="preserve"> for </w:t>
      </w:r>
      <w:proofErr w:type="spellStart"/>
      <w:r w:rsidRPr="00EF38B3">
        <w:t>domestic</w:t>
      </w:r>
      <w:proofErr w:type="spellEnd"/>
      <w:r w:rsidRPr="00EF38B3">
        <w:t xml:space="preserve"> shipping </w:t>
      </w:r>
      <w:proofErr w:type="spellStart"/>
      <w:r w:rsidRPr="00EF38B3">
        <w:t>subject</w:t>
      </w:r>
      <w:proofErr w:type="spellEnd"/>
      <w:r w:rsidRPr="00EF38B3">
        <w:t xml:space="preserve"> to ETS, </w:t>
      </w:r>
      <w:proofErr w:type="spellStart"/>
      <w:r w:rsidRPr="00EF38B3">
        <w:t>provided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 xml:space="preserve"> is in line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state</w:t>
      </w:r>
      <w:proofErr w:type="spellEnd"/>
      <w:r w:rsidRPr="00EF38B3">
        <w:t xml:space="preserve"> </w:t>
      </w:r>
      <w:proofErr w:type="spellStart"/>
      <w:r w:rsidRPr="00EF38B3">
        <w:t>aid</w:t>
      </w:r>
      <w:proofErr w:type="spellEnd"/>
      <w:r w:rsidRPr="00EF38B3">
        <w:t xml:space="preserve"> </w:t>
      </w:r>
      <w:proofErr w:type="spellStart"/>
      <w:r w:rsidRPr="00EF38B3">
        <w:t>rules</w:t>
      </w:r>
      <w:proofErr w:type="spellEnd"/>
      <w:r w:rsidRPr="00EF38B3">
        <w:t>.</w:t>
      </w:r>
    </w:p>
    <w:p w14:paraId="4F6418F1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9</w:t>
      </w:r>
      <w:r w:rsidRPr="00EF38B3">
        <w:tab/>
        <w:t xml:space="preserve">A separate rate is </w:t>
      </w:r>
      <w:proofErr w:type="spellStart"/>
      <w:r w:rsidRPr="00EF38B3">
        <w:t>introduced</w:t>
      </w:r>
      <w:proofErr w:type="spellEnd"/>
      <w:r w:rsidRPr="00EF38B3">
        <w:t xml:space="preserve"> for </w:t>
      </w:r>
      <w:proofErr w:type="spellStart"/>
      <w:r w:rsidRPr="00EF38B3">
        <w:t>fishing</w:t>
      </w:r>
      <w:proofErr w:type="spellEnd"/>
      <w:r w:rsidRPr="00EF38B3">
        <w:t xml:space="preserve"> in </w:t>
      </w:r>
      <w:proofErr w:type="spellStart"/>
      <w:r w:rsidRPr="00EF38B3">
        <w:t>near</w:t>
      </w:r>
      <w:proofErr w:type="spellEnd"/>
      <w:r w:rsidRPr="00EF38B3">
        <w:t xml:space="preserve"> and </w:t>
      </w:r>
      <w:proofErr w:type="spellStart"/>
      <w:r w:rsidRPr="00EF38B3">
        <w:t>distant</w:t>
      </w:r>
      <w:proofErr w:type="spellEnd"/>
      <w:r w:rsidRPr="00EF38B3">
        <w:t xml:space="preserve"> waters.</w:t>
      </w:r>
    </w:p>
    <w:p w14:paraId="4E1DB6F5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10</w:t>
      </w:r>
      <w:r w:rsidRPr="00EF38B3">
        <w:rPr>
          <w:rStyle w:val="skrift-hevet"/>
        </w:rPr>
        <w:tab/>
      </w:r>
      <w:r w:rsidRPr="00EF38B3">
        <w:t xml:space="preserve">In </w:t>
      </w:r>
      <w:proofErr w:type="spellStart"/>
      <w:r w:rsidRPr="00EF38B3">
        <w:t>connection</w:t>
      </w:r>
      <w:proofErr w:type="spellEnd"/>
      <w:r w:rsidRPr="00EF38B3">
        <w:t xml:space="preserve"> </w:t>
      </w:r>
      <w:proofErr w:type="spellStart"/>
      <w:r w:rsidRPr="00EF38B3">
        <w:t>with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national</w:t>
      </w:r>
      <w:proofErr w:type="spellEnd"/>
      <w:r w:rsidRPr="00EF38B3">
        <w:t xml:space="preserve"> </w:t>
      </w:r>
      <w:proofErr w:type="spellStart"/>
      <w:r w:rsidRPr="00EF38B3">
        <w:t>budget</w:t>
      </w:r>
      <w:proofErr w:type="spellEnd"/>
      <w:r w:rsidRPr="00EF38B3">
        <w:t xml:space="preserve"> for 2025, it </w:t>
      </w:r>
      <w:proofErr w:type="spellStart"/>
      <w:r w:rsidRPr="00EF38B3">
        <w:t>was</w:t>
      </w:r>
      <w:proofErr w:type="spellEnd"/>
      <w:r w:rsidRPr="00EF38B3">
        <w:t xml:space="preserve"> </w:t>
      </w:r>
      <w:proofErr w:type="spellStart"/>
      <w:r w:rsidRPr="00EF38B3">
        <w:t>decided</w:t>
      </w:r>
      <w:proofErr w:type="spellEnd"/>
      <w:r w:rsidRPr="00EF38B3">
        <w:t xml:space="preserve"> to introduce a </w:t>
      </w:r>
      <w:proofErr w:type="spellStart"/>
      <w:r w:rsidRPr="00EF38B3">
        <w:t>reduced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for </w:t>
      </w:r>
      <w:proofErr w:type="spellStart"/>
      <w:r w:rsidRPr="00EF38B3">
        <w:t>international</w:t>
      </w:r>
      <w:proofErr w:type="spellEnd"/>
      <w:r w:rsidRPr="00EF38B3">
        <w:t xml:space="preserve"> shipping. The </w:t>
      </w:r>
      <w:proofErr w:type="spellStart"/>
      <w:r w:rsidRPr="00EF38B3">
        <w:t>levy</w:t>
      </w:r>
      <w:proofErr w:type="spellEnd"/>
      <w:r w:rsidRPr="00EF38B3">
        <w:t xml:space="preserve"> has not </w:t>
      </w:r>
      <w:proofErr w:type="spellStart"/>
      <w:r w:rsidRPr="00EF38B3">
        <w:t>come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effect</w:t>
      </w:r>
      <w:proofErr w:type="spellEnd"/>
      <w:r w:rsidRPr="00EF38B3">
        <w:t xml:space="preserve">. The </w:t>
      </w:r>
      <w:proofErr w:type="spellStart"/>
      <w:r w:rsidRPr="00EF38B3">
        <w:t>proposal</w:t>
      </w:r>
      <w:proofErr w:type="spellEnd"/>
      <w:r w:rsidRPr="00EF38B3">
        <w:t xml:space="preserve"> </w:t>
      </w:r>
      <w:proofErr w:type="spellStart"/>
      <w:r w:rsidRPr="00EF38B3">
        <w:t>will</w:t>
      </w:r>
      <w:proofErr w:type="spellEnd"/>
      <w:r w:rsidRPr="00EF38B3">
        <w:t xml:space="preserve"> not be </w:t>
      </w:r>
      <w:proofErr w:type="spellStart"/>
      <w:r w:rsidRPr="00EF38B3">
        <w:t>tabled</w:t>
      </w:r>
      <w:proofErr w:type="spellEnd"/>
      <w:r w:rsidRPr="00EF38B3">
        <w:t xml:space="preserve"> </w:t>
      </w:r>
      <w:proofErr w:type="spellStart"/>
      <w:r w:rsidRPr="00EF38B3">
        <w:t>until</w:t>
      </w:r>
      <w:proofErr w:type="spellEnd"/>
      <w:r w:rsidRPr="00EF38B3">
        <w:t xml:space="preserve"> 2026.</w:t>
      </w:r>
    </w:p>
    <w:p w14:paraId="6500B3F0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11</w:t>
      </w:r>
      <w:r w:rsidRPr="00EF38B3">
        <w:tab/>
        <w:t xml:space="preserve">It has </w:t>
      </w:r>
      <w:proofErr w:type="spellStart"/>
      <w:r w:rsidRPr="00EF38B3">
        <w:t>been</w:t>
      </w:r>
      <w:proofErr w:type="spellEnd"/>
      <w:r w:rsidRPr="00EF38B3">
        <w:t xml:space="preserve"> </w:t>
      </w:r>
      <w:proofErr w:type="spellStart"/>
      <w:r w:rsidRPr="00EF38B3">
        <w:t>decided</w:t>
      </w:r>
      <w:proofErr w:type="spellEnd"/>
      <w:r w:rsidRPr="00EF38B3">
        <w:t xml:space="preserve"> to introduce a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on</w:t>
      </w:r>
      <w:proofErr w:type="spellEnd"/>
      <w:r w:rsidRPr="00EF38B3">
        <w:t xml:space="preserve"> </w:t>
      </w:r>
      <w:proofErr w:type="spellStart"/>
      <w:r w:rsidRPr="00EF38B3">
        <w:t>natural</w:t>
      </w:r>
      <w:proofErr w:type="spellEnd"/>
      <w:r w:rsidRPr="00EF38B3">
        <w:t xml:space="preserve"> gas and LPG for </w:t>
      </w:r>
      <w:proofErr w:type="spellStart"/>
      <w:r w:rsidRPr="00EF38B3">
        <w:t>chemical</w:t>
      </w:r>
      <w:proofErr w:type="spellEnd"/>
      <w:r w:rsidRPr="00EF38B3">
        <w:t xml:space="preserve"> </w:t>
      </w:r>
      <w:proofErr w:type="spellStart"/>
      <w:r w:rsidRPr="00EF38B3">
        <w:t>reduction</w:t>
      </w:r>
      <w:proofErr w:type="spellEnd"/>
      <w:r w:rsidRPr="00EF38B3">
        <w:t xml:space="preserve">, etc., </w:t>
      </w:r>
      <w:proofErr w:type="spellStart"/>
      <w:r w:rsidRPr="00EF38B3">
        <w:t>if</w:t>
      </w:r>
      <w:proofErr w:type="spellEnd"/>
      <w:r w:rsidRPr="00EF38B3">
        <w:t xml:space="preserve"> </w:t>
      </w:r>
      <w:proofErr w:type="spellStart"/>
      <w:r w:rsidRPr="00EF38B3">
        <w:t>businesses</w:t>
      </w:r>
      <w:proofErr w:type="spellEnd"/>
      <w:r w:rsidRPr="00EF38B3">
        <w:t xml:space="preserve"> </w:t>
      </w:r>
      <w:proofErr w:type="spellStart"/>
      <w:r w:rsidRPr="00EF38B3">
        <w:t>subject</w:t>
      </w:r>
      <w:proofErr w:type="spellEnd"/>
      <w:r w:rsidRPr="00EF38B3">
        <w:t xml:space="preserve"> to ETS </w:t>
      </w:r>
      <w:proofErr w:type="spellStart"/>
      <w:r w:rsidRPr="00EF38B3">
        <w:t>can</w:t>
      </w:r>
      <w:proofErr w:type="spellEnd"/>
      <w:r w:rsidRPr="00EF38B3">
        <w:t xml:space="preserve"> be </w:t>
      </w:r>
      <w:proofErr w:type="spellStart"/>
      <w:r w:rsidRPr="00EF38B3">
        <w:t>exempted</w:t>
      </w:r>
      <w:proofErr w:type="spellEnd"/>
      <w:r w:rsidRPr="00EF38B3">
        <w:t xml:space="preserve"> from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. The </w:t>
      </w:r>
      <w:proofErr w:type="spellStart"/>
      <w:r w:rsidRPr="00EF38B3">
        <w:t>levy</w:t>
      </w:r>
      <w:proofErr w:type="spellEnd"/>
      <w:r w:rsidRPr="00EF38B3">
        <w:t xml:space="preserve"> has not </w:t>
      </w:r>
      <w:proofErr w:type="spellStart"/>
      <w:r w:rsidRPr="00EF38B3">
        <w:t>come</w:t>
      </w:r>
      <w:proofErr w:type="spellEnd"/>
      <w:r w:rsidRPr="00EF38B3">
        <w:t xml:space="preserve"> </w:t>
      </w:r>
      <w:proofErr w:type="spellStart"/>
      <w:r w:rsidRPr="00EF38B3">
        <w:t>into</w:t>
      </w:r>
      <w:proofErr w:type="spellEnd"/>
      <w:r w:rsidRPr="00EF38B3">
        <w:t xml:space="preserve"> </w:t>
      </w:r>
      <w:proofErr w:type="spellStart"/>
      <w:r w:rsidRPr="00EF38B3">
        <w:t>effect</w:t>
      </w:r>
      <w:proofErr w:type="spellEnd"/>
      <w:r w:rsidRPr="00EF38B3">
        <w:t>.</w:t>
      </w:r>
    </w:p>
    <w:p w14:paraId="6703DD58" w14:textId="77777777" w:rsidR="008A1171" w:rsidRPr="00EF38B3" w:rsidRDefault="008A1171" w:rsidP="008A1171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p w14:paraId="1A4F6D09" w14:textId="77777777" w:rsidR="008A1171" w:rsidRPr="00EF38B3" w:rsidRDefault="008A1171" w:rsidP="008A1171">
      <w:pPr>
        <w:pStyle w:val="Overskrift2"/>
      </w:pPr>
      <w:r w:rsidRPr="00EF38B3">
        <w:t xml:space="preserve">Distribution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public</w:t>
      </w:r>
      <w:proofErr w:type="spellEnd"/>
      <w:r w:rsidRPr="00EF38B3">
        <w:t xml:space="preserve">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</w:p>
    <w:p w14:paraId="7416B39B" w14:textId="77777777" w:rsidR="008A1171" w:rsidRPr="00EF38B3" w:rsidRDefault="008A1171" w:rsidP="008A1171">
      <w:proofErr w:type="spellStart"/>
      <w:r w:rsidRPr="00EF38B3">
        <w:t>Table</w:t>
      </w:r>
      <w:proofErr w:type="spellEnd"/>
      <w:r w:rsidRPr="00EF38B3">
        <w:t xml:space="preserve"> 1.9 </w:t>
      </w:r>
      <w:proofErr w:type="spellStart"/>
      <w:r w:rsidRPr="00EF38B3">
        <w:t>provides</w:t>
      </w:r>
      <w:proofErr w:type="spellEnd"/>
      <w:r w:rsidRPr="00EF38B3">
        <w:t xml:space="preserve"> a general </w:t>
      </w:r>
      <w:proofErr w:type="spellStart"/>
      <w:r w:rsidRPr="00EF38B3">
        <w:t>overview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groups</w:t>
      </w:r>
      <w:proofErr w:type="spellEnd"/>
      <w:r w:rsidRPr="00EF38B3">
        <w:t xml:space="preserve">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and </w:t>
      </w:r>
      <w:proofErr w:type="spellStart"/>
      <w:r w:rsidRPr="00EF38B3">
        <w:t>the</w:t>
      </w:r>
      <w:proofErr w:type="spellEnd"/>
      <w:r w:rsidRPr="00EF38B3">
        <w:t xml:space="preserve"> parts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public</w:t>
      </w:r>
      <w:proofErr w:type="spellEnd"/>
      <w:r w:rsidRPr="00EF38B3">
        <w:t xml:space="preserve"> </w:t>
      </w:r>
      <w:proofErr w:type="spellStart"/>
      <w:r w:rsidRPr="00EF38B3">
        <w:t>sector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receive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 xml:space="preserve"> from </w:t>
      </w:r>
      <w:proofErr w:type="spellStart"/>
      <w:r w:rsidRPr="00EF38B3">
        <w:t>each</w:t>
      </w:r>
      <w:proofErr w:type="spellEnd"/>
      <w:r w:rsidRPr="00EF38B3">
        <w:t xml:space="preserve"> </w:t>
      </w:r>
      <w:proofErr w:type="spellStart"/>
      <w:r w:rsidRPr="00EF38B3">
        <w:t>main</w:t>
      </w:r>
      <w:proofErr w:type="spellEnd"/>
      <w:r w:rsidRPr="00EF38B3">
        <w:t xml:space="preserve"> </w:t>
      </w:r>
      <w:proofErr w:type="spellStart"/>
      <w:r w:rsidRPr="00EF38B3">
        <w:t>group</w:t>
      </w:r>
      <w:proofErr w:type="spellEnd"/>
      <w:r w:rsidRPr="00EF38B3">
        <w:t xml:space="preserve">. Total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estimated</w:t>
      </w:r>
      <w:proofErr w:type="spellEnd"/>
      <w:r w:rsidRPr="00EF38B3">
        <w:t xml:space="preserve"> at NOK 2,124 billion in 2025. </w:t>
      </w:r>
      <w:proofErr w:type="spellStart"/>
      <w:r w:rsidRPr="00EF38B3">
        <w:t>Of</w:t>
      </w:r>
      <w:proofErr w:type="spellEnd"/>
      <w:r w:rsidRPr="00EF38B3">
        <w:t xml:space="preserve"> </w:t>
      </w:r>
      <w:proofErr w:type="spellStart"/>
      <w:r w:rsidRPr="00EF38B3">
        <w:t>this</w:t>
      </w:r>
      <w:proofErr w:type="spellEnd"/>
      <w:r w:rsidRPr="00EF38B3">
        <w:t xml:space="preserve">, </w:t>
      </w:r>
      <w:proofErr w:type="spellStart"/>
      <w:r w:rsidRPr="00EF38B3">
        <w:t>about</w:t>
      </w:r>
      <w:proofErr w:type="spellEnd"/>
      <w:r w:rsidRPr="00EF38B3">
        <w:t xml:space="preserve"> 86 per cent </w:t>
      </w:r>
      <w:proofErr w:type="spellStart"/>
      <w:r w:rsidRPr="00EF38B3">
        <w:t>accrues</w:t>
      </w:r>
      <w:proofErr w:type="spellEnd"/>
      <w:r w:rsidRPr="00EF38B3">
        <w:t xml:space="preserve"> to </w:t>
      </w:r>
      <w:proofErr w:type="spellStart"/>
      <w:r w:rsidRPr="00EF38B3">
        <w:t>central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, 12 per cent to </w:t>
      </w:r>
      <w:proofErr w:type="spellStart"/>
      <w:r w:rsidRPr="00EF38B3">
        <w:t>local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and 2 per cent to </w:t>
      </w:r>
      <w:proofErr w:type="spellStart"/>
      <w:r w:rsidRPr="00EF38B3">
        <w:t>county</w:t>
      </w:r>
      <w:proofErr w:type="spellEnd"/>
      <w:r w:rsidRPr="00EF38B3">
        <w:t xml:space="preserve"> </w:t>
      </w:r>
      <w:proofErr w:type="spellStart"/>
      <w:r w:rsidRPr="00EF38B3">
        <w:t>municipalities</w:t>
      </w:r>
      <w:proofErr w:type="spellEnd"/>
      <w:r w:rsidRPr="00EF38B3">
        <w:t>.</w:t>
      </w:r>
    </w:p>
    <w:p w14:paraId="25F52A23" w14:textId="3F533D41" w:rsidR="008A1171" w:rsidRPr="00EF38B3" w:rsidRDefault="00AA646B" w:rsidP="008A1171">
      <w:pPr>
        <w:pStyle w:val="tabell-tittel"/>
        <w:numPr>
          <w:ilvl w:val="6"/>
          <w:numId w:val="0"/>
        </w:numPr>
      </w:pPr>
      <w:proofErr w:type="spellStart"/>
      <w:r>
        <w:t>Table</w:t>
      </w:r>
      <w:proofErr w:type="spellEnd"/>
      <w:r>
        <w:t xml:space="preserve"> 1.9 </w:t>
      </w:r>
      <w:proofErr w:type="spellStart"/>
      <w:r w:rsidR="008A1171" w:rsidRPr="00EF38B3">
        <w:t>Accrued</w:t>
      </w:r>
      <w:proofErr w:type="spellEnd"/>
      <w:r w:rsidR="008A1171" w:rsidRPr="00EF38B3">
        <w:t xml:space="preserve"> </w:t>
      </w:r>
      <w:proofErr w:type="spellStart"/>
      <w:r w:rsidR="008A1171" w:rsidRPr="00EF38B3">
        <w:t>taxes</w:t>
      </w:r>
      <w:proofErr w:type="spellEnd"/>
      <w:r w:rsidR="008A1171" w:rsidRPr="00EF38B3">
        <w:t xml:space="preserve"> by </w:t>
      </w:r>
      <w:proofErr w:type="spellStart"/>
      <w:r w:rsidR="008A1171" w:rsidRPr="00EF38B3">
        <w:t>tax</w:t>
      </w:r>
      <w:proofErr w:type="spellEnd"/>
      <w:r w:rsidR="008A1171" w:rsidRPr="00EF38B3">
        <w:t xml:space="preserve"> </w:t>
      </w:r>
      <w:proofErr w:type="spellStart"/>
      <w:r w:rsidR="008A1171" w:rsidRPr="00EF38B3">
        <w:t>creditor</w:t>
      </w:r>
      <w:proofErr w:type="spellEnd"/>
      <w:r w:rsidR="008A1171" w:rsidRPr="00EF38B3">
        <w:t xml:space="preserve">. </w:t>
      </w:r>
      <w:proofErr w:type="spellStart"/>
      <w:r w:rsidR="008A1171" w:rsidRPr="00EF38B3">
        <w:t>Estimates</w:t>
      </w:r>
      <w:proofErr w:type="spellEnd"/>
      <w:r w:rsidR="008A1171" w:rsidRPr="00EF38B3">
        <w:t xml:space="preserve"> for 2025. NOK billion</w:t>
      </w:r>
    </w:p>
    <w:tbl>
      <w:tblPr>
        <w:tblW w:w="907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206"/>
        <w:gridCol w:w="1340"/>
        <w:gridCol w:w="1340"/>
        <w:gridCol w:w="1092"/>
        <w:gridCol w:w="1092"/>
      </w:tblGrid>
      <w:tr w:rsidR="008A1171" w:rsidRPr="00EF38B3" w14:paraId="62C2DA2B" w14:textId="77777777" w:rsidTr="00DE5D9C">
        <w:trPr>
          <w:trHeight w:val="360"/>
        </w:trPr>
        <w:tc>
          <w:tcPr>
            <w:tcW w:w="4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185B7" w14:textId="77777777" w:rsidR="008A1171" w:rsidRPr="00EF38B3" w:rsidRDefault="008A1171" w:rsidP="00DE5D9C"/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6385C9" w14:textId="77777777" w:rsidR="008A1171" w:rsidRPr="00EF38B3" w:rsidRDefault="008A1171" w:rsidP="00DE5D9C">
            <w:pPr>
              <w:jc w:val="right"/>
            </w:pPr>
            <w:r w:rsidRPr="00EF38B3">
              <w:t>Total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1054B8" w14:textId="77777777" w:rsidR="008A1171" w:rsidRPr="00EF38B3" w:rsidRDefault="008A1171" w:rsidP="00DE5D9C">
            <w:pPr>
              <w:jc w:val="right"/>
            </w:pPr>
            <w:r w:rsidRPr="00EF38B3">
              <w:t>State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8F1BD8" w14:textId="77777777" w:rsidR="008A1171" w:rsidRPr="00EF38B3" w:rsidRDefault="008A1171" w:rsidP="00DE5D9C">
            <w:pPr>
              <w:jc w:val="right"/>
            </w:pPr>
            <w:proofErr w:type="spellStart"/>
            <w:r w:rsidRPr="00EF38B3">
              <w:t>Municipality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2BF0D4" w14:textId="77777777" w:rsidR="008A1171" w:rsidRPr="00EF38B3" w:rsidRDefault="008A1171" w:rsidP="00DE5D9C">
            <w:pPr>
              <w:jc w:val="right"/>
            </w:pPr>
            <w:r w:rsidRPr="00EF38B3">
              <w:t>County</w:t>
            </w:r>
          </w:p>
        </w:tc>
      </w:tr>
      <w:tr w:rsidR="008A1171" w:rsidRPr="00EF38B3" w14:paraId="2DEF82F5" w14:textId="77777777" w:rsidTr="00DE5D9C">
        <w:trPr>
          <w:trHeight w:val="380"/>
        </w:trPr>
        <w:tc>
          <w:tcPr>
            <w:tcW w:w="4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3885B3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rPr>
                <w:rStyle w:val="kursiv"/>
              </w:rPr>
              <w:t xml:space="preserve">Personal </w:t>
            </w:r>
            <w:proofErr w:type="spellStart"/>
            <w:r w:rsidRPr="00EF38B3">
              <w:rPr>
                <w:rStyle w:val="kursiv"/>
              </w:rPr>
              <w:t>taxpayers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6E1B50" w14:textId="77777777" w:rsidR="008A1171" w:rsidRPr="00EF38B3" w:rsidRDefault="008A1171" w:rsidP="00DE5D9C">
            <w:pPr>
              <w:jc w:val="right"/>
            </w:pPr>
            <w:r w:rsidRPr="00EF38B3">
              <w:t>770.0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1AAC7F" w14:textId="77777777" w:rsidR="008A1171" w:rsidRPr="00EF38B3" w:rsidRDefault="008A1171" w:rsidP="00DE5D9C">
            <w:pPr>
              <w:jc w:val="right"/>
            </w:pPr>
            <w:r w:rsidRPr="00EF38B3">
              <w:t>488.3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585535" w14:textId="77777777" w:rsidR="008A1171" w:rsidRPr="00EF38B3" w:rsidRDefault="008A1171" w:rsidP="00DE5D9C">
            <w:pPr>
              <w:jc w:val="right"/>
            </w:pPr>
            <w:r w:rsidRPr="00EF38B3">
              <w:t>236.1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C9C0A0" w14:textId="77777777" w:rsidR="008A1171" w:rsidRPr="00EF38B3" w:rsidRDefault="008A1171" w:rsidP="00DE5D9C">
            <w:pPr>
              <w:jc w:val="right"/>
            </w:pPr>
            <w:r w:rsidRPr="00EF38B3">
              <w:t>45.6</w:t>
            </w:r>
          </w:p>
        </w:tc>
      </w:tr>
      <w:tr w:rsidR="008A1171" w:rsidRPr="00EF38B3" w14:paraId="605DC84E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7FB9C2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ordinary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062FA1" w14:textId="77777777" w:rsidR="008A1171" w:rsidRPr="00EF38B3" w:rsidRDefault="008A1171" w:rsidP="00DE5D9C">
            <w:pPr>
              <w:jc w:val="right"/>
            </w:pPr>
            <w:r w:rsidRPr="00EF38B3">
              <w:t>419.0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5DF967" w14:textId="77777777" w:rsidR="008A1171" w:rsidRPr="00EF38B3" w:rsidRDefault="008A1171" w:rsidP="00DE5D9C">
            <w:pPr>
              <w:jc w:val="right"/>
            </w:pPr>
            <w:r w:rsidRPr="00EF38B3">
              <w:t>154.1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358397" w14:textId="77777777" w:rsidR="008A1171" w:rsidRPr="00EF38B3" w:rsidRDefault="008A1171" w:rsidP="00DE5D9C">
            <w:pPr>
              <w:jc w:val="right"/>
            </w:pPr>
            <w:r w:rsidRPr="00EF38B3">
              <w:t>219.3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0600E9" w14:textId="77777777" w:rsidR="008A1171" w:rsidRPr="00EF38B3" w:rsidRDefault="008A1171" w:rsidP="00DE5D9C">
            <w:pPr>
              <w:jc w:val="right"/>
            </w:pPr>
            <w:r w:rsidRPr="00EF38B3">
              <w:t>45.6</w:t>
            </w:r>
          </w:p>
        </w:tc>
      </w:tr>
      <w:tr w:rsidR="008A1171" w:rsidRPr="00EF38B3" w14:paraId="3EFAC60C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DA3447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personal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143666" w14:textId="77777777" w:rsidR="008A1171" w:rsidRPr="00EF38B3" w:rsidRDefault="008A1171" w:rsidP="00DE5D9C">
            <w:pPr>
              <w:jc w:val="right"/>
            </w:pPr>
            <w:r w:rsidRPr="00EF38B3">
              <w:t>119.9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77C025" w14:textId="77777777" w:rsidR="008A1171" w:rsidRPr="00EF38B3" w:rsidRDefault="008A1171" w:rsidP="00DE5D9C">
            <w:pPr>
              <w:jc w:val="right"/>
            </w:pPr>
            <w:r w:rsidRPr="00EF38B3">
              <w:t>119.9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13242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5EEEC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FED058D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8C831E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t xml:space="preserve">National Insurance </w:t>
            </w:r>
            <w:proofErr w:type="spellStart"/>
            <w:r w:rsidRPr="00EF38B3">
              <w:t>contributions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8ED7AF" w14:textId="77777777" w:rsidR="008A1171" w:rsidRPr="00EF38B3" w:rsidRDefault="008A1171" w:rsidP="00DE5D9C">
            <w:pPr>
              <w:jc w:val="right"/>
            </w:pPr>
            <w:r w:rsidRPr="00EF38B3">
              <w:t>197.9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F540D9" w14:textId="77777777" w:rsidR="008A1171" w:rsidRPr="00EF38B3" w:rsidRDefault="008A1171" w:rsidP="00DE5D9C">
            <w:pPr>
              <w:jc w:val="right"/>
            </w:pPr>
            <w:r w:rsidRPr="00EF38B3">
              <w:t>197.9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C58A5D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5A013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0AA96B63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FACE03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Wealth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BE1020" w14:textId="77777777" w:rsidR="008A1171" w:rsidRPr="00EF38B3" w:rsidRDefault="008A1171" w:rsidP="00DE5D9C">
            <w:pPr>
              <w:jc w:val="right"/>
            </w:pPr>
            <w:r w:rsidRPr="00EF38B3">
              <w:t>33.1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7D5698" w14:textId="77777777" w:rsidR="008A1171" w:rsidRPr="00EF38B3" w:rsidRDefault="008A1171" w:rsidP="00DE5D9C">
            <w:pPr>
              <w:jc w:val="right"/>
            </w:pPr>
            <w:r w:rsidRPr="00EF38B3">
              <w:t>16.3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6FDD2F" w14:textId="77777777" w:rsidR="008A1171" w:rsidRPr="00EF38B3" w:rsidRDefault="008A1171" w:rsidP="00DE5D9C">
            <w:pPr>
              <w:jc w:val="right"/>
            </w:pPr>
            <w:r w:rsidRPr="00EF38B3">
              <w:t>16.8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85375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FBF43EA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8979D4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136AB8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F1F13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C03CD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EB378F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CEDF04B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9D2F1D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rPr>
                <w:rStyle w:val="kursiv"/>
              </w:rPr>
              <w:lastRenderedPageBreak/>
              <w:t>Companies (</w:t>
            </w:r>
            <w:proofErr w:type="spellStart"/>
            <w:r w:rsidRPr="00EF38B3">
              <w:rPr>
                <w:rStyle w:val="kursiv"/>
              </w:rPr>
              <w:t>whose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taxes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are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payable</w:t>
            </w:r>
            <w:proofErr w:type="spellEnd"/>
            <w:r w:rsidRPr="00EF38B3">
              <w:rPr>
                <w:rStyle w:val="kursiv"/>
              </w:rPr>
              <w:t xml:space="preserve"> in </w:t>
            </w:r>
            <w:proofErr w:type="spellStart"/>
            <w:r w:rsidRPr="00EF38B3">
              <w:rPr>
                <w:rStyle w:val="kursiv"/>
              </w:rPr>
              <w:t>arrears</w:t>
            </w:r>
            <w:proofErr w:type="spellEnd"/>
            <w:r w:rsidRPr="00EF38B3">
              <w:rPr>
                <w:rStyle w:val="kursiv"/>
              </w:rPr>
              <w:t>)</w:t>
            </w:r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2553D6" w14:textId="77777777" w:rsidR="008A1171" w:rsidRPr="00EF38B3" w:rsidRDefault="008A1171" w:rsidP="00DE5D9C">
            <w:pPr>
              <w:jc w:val="right"/>
            </w:pPr>
            <w:r w:rsidRPr="00EF38B3">
              <w:t>129.5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0E0C96" w14:textId="77777777" w:rsidR="008A1171" w:rsidRPr="00EF38B3" w:rsidRDefault="008A1171" w:rsidP="00DE5D9C">
            <w:pPr>
              <w:jc w:val="right"/>
            </w:pPr>
            <w:r w:rsidRPr="00EF38B3">
              <w:t>127.8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05BA26" w14:textId="77777777" w:rsidR="008A1171" w:rsidRPr="00EF38B3" w:rsidRDefault="008A1171" w:rsidP="00DE5D9C">
            <w:pPr>
              <w:jc w:val="right"/>
            </w:pPr>
            <w:r w:rsidRPr="00EF38B3">
              <w:t>1.4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C30D9B" w14:textId="77777777" w:rsidR="008A1171" w:rsidRPr="00EF38B3" w:rsidRDefault="008A1171" w:rsidP="00DE5D9C">
            <w:pPr>
              <w:jc w:val="right"/>
            </w:pPr>
            <w:r w:rsidRPr="00EF38B3">
              <w:t>0.3</w:t>
            </w:r>
          </w:p>
        </w:tc>
      </w:tr>
      <w:tr w:rsidR="008A1171" w:rsidRPr="00EF38B3" w14:paraId="045C03B2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281FD2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t xml:space="preserve">Income </w:t>
            </w:r>
            <w:proofErr w:type="spellStart"/>
            <w:r w:rsidRPr="00EF38B3">
              <w:t>tax</w:t>
            </w:r>
            <w:proofErr w:type="spellEnd"/>
            <w:r w:rsidRPr="00EF38B3">
              <w:t xml:space="preserve"> (</w:t>
            </w:r>
            <w:proofErr w:type="spellStart"/>
            <w:r w:rsidRPr="00EF38B3">
              <w:t>including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power</w:t>
            </w:r>
            <w:proofErr w:type="spellEnd"/>
            <w:r w:rsidRPr="00EF38B3">
              <w:t xml:space="preserve"> plants)</w:t>
            </w:r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59AC6E" w14:textId="77777777" w:rsidR="008A1171" w:rsidRPr="00EF38B3" w:rsidRDefault="008A1171" w:rsidP="00DE5D9C">
            <w:pPr>
              <w:jc w:val="right"/>
            </w:pPr>
            <w:r w:rsidRPr="00EF38B3">
              <w:t>128.4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38DC98" w14:textId="77777777" w:rsidR="008A1171" w:rsidRPr="00EF38B3" w:rsidRDefault="008A1171" w:rsidP="00DE5D9C">
            <w:pPr>
              <w:jc w:val="right"/>
            </w:pPr>
            <w:r w:rsidRPr="00EF38B3">
              <w:t>126.8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736498" w14:textId="77777777" w:rsidR="008A1171" w:rsidRPr="00EF38B3" w:rsidRDefault="008A1171" w:rsidP="00DE5D9C">
            <w:pPr>
              <w:jc w:val="right"/>
            </w:pPr>
            <w:r w:rsidRPr="00EF38B3">
              <w:t>1.4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E70FF5" w14:textId="77777777" w:rsidR="008A1171" w:rsidRPr="00EF38B3" w:rsidRDefault="008A1171" w:rsidP="00DE5D9C">
            <w:pPr>
              <w:jc w:val="right"/>
            </w:pPr>
            <w:r w:rsidRPr="00EF38B3">
              <w:t>0.3</w:t>
            </w:r>
          </w:p>
        </w:tc>
      </w:tr>
      <w:tr w:rsidR="008A1171" w:rsidRPr="00EF38B3" w14:paraId="04FD6809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068766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Wealth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8535AF" w14:textId="77777777" w:rsidR="008A1171" w:rsidRPr="00EF38B3" w:rsidRDefault="008A1171" w:rsidP="00DE5D9C">
            <w:pPr>
              <w:jc w:val="right"/>
            </w:pPr>
            <w:r w:rsidRPr="00EF38B3">
              <w:t>1.1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696E6B" w14:textId="77777777" w:rsidR="008A1171" w:rsidRPr="00EF38B3" w:rsidRDefault="008A1171" w:rsidP="00DE5D9C">
            <w:pPr>
              <w:jc w:val="right"/>
            </w:pPr>
            <w:r w:rsidRPr="00EF38B3">
              <w:t>1.1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BDAB4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619E2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7A7A566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8CCC48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85A3A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E4DC31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E0346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47C6F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B578AF9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812D71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rPr>
                <w:rStyle w:val="kursiv"/>
              </w:rPr>
              <w:t xml:space="preserve">Financial </w:t>
            </w:r>
            <w:proofErr w:type="spellStart"/>
            <w:r w:rsidRPr="00EF38B3">
              <w:rPr>
                <w:rStyle w:val="kursiv"/>
              </w:rPr>
              <w:t>activity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B93DC3" w14:textId="77777777" w:rsidR="008A1171" w:rsidRPr="00EF38B3" w:rsidRDefault="008A1171" w:rsidP="00DE5D9C">
            <w:pPr>
              <w:jc w:val="right"/>
            </w:pPr>
            <w:r w:rsidRPr="00EF38B3">
              <w:t>6.9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834963" w14:textId="77777777" w:rsidR="008A1171" w:rsidRPr="00EF38B3" w:rsidRDefault="008A1171" w:rsidP="00DE5D9C">
            <w:pPr>
              <w:jc w:val="right"/>
            </w:pPr>
            <w:r w:rsidRPr="00EF38B3">
              <w:t>6.9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A35C3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15908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66B77ED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7B682C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payrolls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58213F" w14:textId="77777777" w:rsidR="008A1171" w:rsidRPr="00EF38B3" w:rsidRDefault="008A1171" w:rsidP="00DE5D9C">
            <w:pPr>
              <w:jc w:val="right"/>
            </w:pPr>
            <w:r w:rsidRPr="00EF38B3">
              <w:t>3.0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004FBE" w14:textId="77777777" w:rsidR="008A1171" w:rsidRPr="00EF38B3" w:rsidRDefault="008A1171" w:rsidP="00DE5D9C">
            <w:pPr>
              <w:jc w:val="right"/>
            </w:pPr>
            <w:r w:rsidRPr="00EF38B3">
              <w:t>3.0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000E6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35723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675F01A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E4B809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profits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74EB57" w14:textId="77777777" w:rsidR="008A1171" w:rsidRPr="00EF38B3" w:rsidRDefault="008A1171" w:rsidP="00DE5D9C">
            <w:pPr>
              <w:jc w:val="right"/>
            </w:pPr>
            <w:r w:rsidRPr="00EF38B3">
              <w:t>3.9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7539AD" w14:textId="77777777" w:rsidR="008A1171" w:rsidRPr="00EF38B3" w:rsidRDefault="008A1171" w:rsidP="00DE5D9C">
            <w:pPr>
              <w:jc w:val="right"/>
            </w:pPr>
            <w:r w:rsidRPr="00EF38B3">
              <w:t>3.9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32903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D37D2D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B06B174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8FD99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759CA5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07130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729A8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9F582E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145FCA59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D299AF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rPr>
                <w:rStyle w:val="kursiv"/>
              </w:rPr>
              <w:t xml:space="preserve">Property </w:t>
            </w:r>
            <w:proofErr w:type="spellStart"/>
            <w:r w:rsidRPr="00EF38B3">
              <w:rPr>
                <w:rStyle w:val="kursiv"/>
              </w:rPr>
              <w:t>tax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5EDA2A" w14:textId="77777777" w:rsidR="008A1171" w:rsidRPr="00EF38B3" w:rsidRDefault="008A1171" w:rsidP="00DE5D9C">
            <w:pPr>
              <w:jc w:val="right"/>
            </w:pPr>
            <w:r w:rsidRPr="00EF38B3">
              <w:t>18.5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E4666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389173" w14:textId="77777777" w:rsidR="008A1171" w:rsidRPr="00EF38B3" w:rsidRDefault="008A1171" w:rsidP="00DE5D9C">
            <w:pPr>
              <w:jc w:val="right"/>
            </w:pPr>
            <w:r w:rsidRPr="00EF38B3">
              <w:t>18.5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30A61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010CD92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E268A9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D5FB4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16A5F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EAE62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8B463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380BFDF2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AB38FA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rPr>
                <w:rStyle w:val="kursiv"/>
              </w:rPr>
              <w:t>Employer's</w:t>
            </w:r>
            <w:proofErr w:type="spellEnd"/>
            <w:r w:rsidRPr="00EF38B3">
              <w:rPr>
                <w:rStyle w:val="kursiv"/>
              </w:rPr>
              <w:t xml:space="preserve"> National Insurance </w:t>
            </w:r>
            <w:proofErr w:type="spellStart"/>
            <w:r w:rsidRPr="00EF38B3">
              <w:rPr>
                <w:rStyle w:val="kursiv"/>
              </w:rPr>
              <w:t>contributions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B5879E" w14:textId="77777777" w:rsidR="008A1171" w:rsidRPr="00EF38B3" w:rsidRDefault="008A1171" w:rsidP="00DE5D9C">
            <w:pPr>
              <w:jc w:val="right"/>
            </w:pPr>
            <w:r w:rsidRPr="00EF38B3">
              <w:t>270.0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208619" w14:textId="77777777" w:rsidR="008A1171" w:rsidRPr="00EF38B3" w:rsidRDefault="008A1171" w:rsidP="00DE5D9C">
            <w:pPr>
              <w:jc w:val="right"/>
            </w:pPr>
            <w:r w:rsidRPr="00EF38B3">
              <w:t>270.0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C554C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52657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8274F30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19F3B9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A7CCA2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62472D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5191DE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55C9B0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76CD3B81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15ADA5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rPr>
                <w:rStyle w:val="kursiv"/>
              </w:rPr>
              <w:t>Fees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B3582C" w14:textId="77777777" w:rsidR="008A1171" w:rsidRPr="00EF38B3" w:rsidRDefault="008A1171" w:rsidP="00DE5D9C">
            <w:pPr>
              <w:jc w:val="right"/>
            </w:pPr>
            <w:r w:rsidRPr="00EF38B3">
              <w:t>519.4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4A89E5" w14:textId="77777777" w:rsidR="008A1171" w:rsidRPr="00EF38B3" w:rsidRDefault="008A1171" w:rsidP="00DE5D9C">
            <w:pPr>
              <w:jc w:val="right"/>
            </w:pPr>
            <w:r w:rsidRPr="00EF38B3">
              <w:t>519.4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98DDF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8873BE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5CB4FB8C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70AAE4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t xml:space="preserve">Value </w:t>
            </w:r>
            <w:proofErr w:type="spellStart"/>
            <w:r w:rsidRPr="00EF38B3">
              <w:t>added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tax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58BD61" w14:textId="77777777" w:rsidR="008A1171" w:rsidRPr="00EF38B3" w:rsidRDefault="008A1171" w:rsidP="00DE5D9C">
            <w:pPr>
              <w:jc w:val="right"/>
            </w:pPr>
            <w:r w:rsidRPr="00EF38B3">
              <w:t>406.0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65EFD4" w14:textId="77777777" w:rsidR="008A1171" w:rsidRPr="00EF38B3" w:rsidRDefault="008A1171" w:rsidP="00DE5D9C">
            <w:pPr>
              <w:jc w:val="right"/>
            </w:pPr>
            <w:r w:rsidRPr="00EF38B3">
              <w:t>406.0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AE7DB2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18DBCC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2249FB5D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230CEB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Excise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duties</w:t>
            </w:r>
            <w:proofErr w:type="spellEnd"/>
            <w:r w:rsidRPr="00EF38B3">
              <w:t xml:space="preserve"> and </w:t>
            </w:r>
            <w:proofErr w:type="spellStart"/>
            <w:r w:rsidRPr="00EF38B3">
              <w:t>customs</w:t>
            </w:r>
            <w:proofErr w:type="spellEnd"/>
            <w:r w:rsidRPr="00EF38B3">
              <w:t xml:space="preserve"> duties</w:t>
            </w:r>
            <w:r w:rsidRPr="00EF38B3">
              <w:rPr>
                <w:vertAlign w:val="superscript"/>
              </w:rPr>
              <w:t>1</w:t>
            </w:r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B34BCB" w14:textId="77777777" w:rsidR="008A1171" w:rsidRPr="00EF38B3" w:rsidRDefault="008A1171" w:rsidP="00DE5D9C">
            <w:pPr>
              <w:jc w:val="right"/>
            </w:pPr>
            <w:r w:rsidRPr="00EF38B3">
              <w:t>113.4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6F7BF8" w14:textId="77777777" w:rsidR="008A1171" w:rsidRPr="00EF38B3" w:rsidRDefault="008A1171" w:rsidP="00DE5D9C">
            <w:pPr>
              <w:jc w:val="right"/>
            </w:pPr>
            <w:r w:rsidRPr="00EF38B3">
              <w:t>113.4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F3AF0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8ED339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64A9C78E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3CE778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88A16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A5298A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37584B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4301D3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634484B1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596C80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rPr>
                <w:rStyle w:val="kursiv"/>
              </w:rPr>
              <w:lastRenderedPageBreak/>
              <w:t xml:space="preserve">Petroleum </w:t>
            </w:r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A44323" w14:textId="77777777" w:rsidR="008A1171" w:rsidRPr="00EF38B3" w:rsidRDefault="008A1171" w:rsidP="00DE5D9C">
            <w:pPr>
              <w:jc w:val="right"/>
            </w:pPr>
            <w:r w:rsidRPr="00EF38B3">
              <w:t>336.2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B09158" w14:textId="77777777" w:rsidR="008A1171" w:rsidRPr="00EF38B3" w:rsidRDefault="008A1171" w:rsidP="00DE5D9C">
            <w:pPr>
              <w:jc w:val="right"/>
            </w:pPr>
            <w:r w:rsidRPr="00EF38B3">
              <w:t>336.2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C4D1EF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B68621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7264046B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A358EF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income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97B279" w14:textId="77777777" w:rsidR="008A1171" w:rsidRPr="00EF38B3" w:rsidRDefault="008A1171" w:rsidP="00DE5D9C">
            <w:pPr>
              <w:jc w:val="right"/>
            </w:pPr>
            <w:r w:rsidRPr="00EF38B3">
              <w:t>326.9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A6AA23" w14:textId="77777777" w:rsidR="008A1171" w:rsidRPr="00EF38B3" w:rsidRDefault="008A1171" w:rsidP="00DE5D9C">
            <w:pPr>
              <w:jc w:val="right"/>
            </w:pPr>
            <w:r w:rsidRPr="00EF38B3">
              <w:t>326.9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DA0D47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3C53B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646282F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0A6985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extraction</w:t>
            </w:r>
            <w:proofErr w:type="spellEnd"/>
            <w:r w:rsidRPr="00EF38B3">
              <w:t>, etc.</w:t>
            </w:r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7ED57A" w14:textId="77777777" w:rsidR="008A1171" w:rsidRPr="00EF38B3" w:rsidRDefault="008A1171" w:rsidP="00DE5D9C">
            <w:pPr>
              <w:jc w:val="right"/>
            </w:pPr>
            <w:r w:rsidRPr="00EF38B3">
              <w:t>9.3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D09212" w14:textId="77777777" w:rsidR="008A1171" w:rsidRPr="00EF38B3" w:rsidRDefault="008A1171" w:rsidP="00DE5D9C">
            <w:pPr>
              <w:jc w:val="right"/>
            </w:pPr>
            <w:r w:rsidRPr="00EF38B3">
              <w:t>9.3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80AAD6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26959B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4B9AFDFA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807ADA" w14:textId="77777777" w:rsidR="008A1171" w:rsidRPr="00EF38B3" w:rsidRDefault="008A1171" w:rsidP="00DE5D9C">
            <w:pPr>
              <w:tabs>
                <w:tab w:val="left" w:leader="dot" w:pos="3969"/>
              </w:tabs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F5C6A0" w14:textId="77777777" w:rsidR="008A1171" w:rsidRPr="00EF38B3" w:rsidRDefault="008A1171" w:rsidP="00DE5D9C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D1C24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1671E3" w14:textId="77777777" w:rsidR="008A1171" w:rsidRPr="00EF38B3" w:rsidRDefault="008A1171" w:rsidP="00DE5D9C">
            <w:pPr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1BDA85" w14:textId="77777777" w:rsidR="008A1171" w:rsidRPr="00EF38B3" w:rsidRDefault="008A1171" w:rsidP="00DE5D9C">
            <w:pPr>
              <w:jc w:val="right"/>
            </w:pPr>
          </w:p>
        </w:tc>
      </w:tr>
      <w:tr w:rsidR="008A1171" w:rsidRPr="00EF38B3" w14:paraId="56D97A2D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0E3B9C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rPr>
                <w:rStyle w:val="kursiv"/>
              </w:rPr>
              <w:t>Other</w:t>
            </w:r>
            <w:proofErr w:type="spellEnd"/>
            <w:r w:rsidRPr="00EF38B3">
              <w:rPr>
                <w:rStyle w:val="kursiv"/>
              </w:rPr>
              <w:t xml:space="preserve"> </w:t>
            </w:r>
            <w:proofErr w:type="spellStart"/>
            <w:r w:rsidRPr="00EF38B3">
              <w:rPr>
                <w:rStyle w:val="kursiv"/>
              </w:rPr>
              <w:t>taxes</w:t>
            </w:r>
            <w:proofErr w:type="spellEnd"/>
            <w:r w:rsidRPr="00EF38B3">
              <w:rPr>
                <w:rStyle w:val="kursiv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1196B5" w14:textId="77777777" w:rsidR="008A1171" w:rsidRPr="00EF38B3" w:rsidRDefault="008A1171" w:rsidP="00DE5D9C">
            <w:pPr>
              <w:jc w:val="right"/>
            </w:pPr>
            <w:r w:rsidRPr="00EF38B3">
              <w:t>73.4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CF58BA" w14:textId="77777777" w:rsidR="008A1171" w:rsidRPr="00EF38B3" w:rsidRDefault="008A1171" w:rsidP="00DE5D9C">
            <w:pPr>
              <w:jc w:val="right"/>
            </w:pPr>
            <w:r w:rsidRPr="00EF38B3">
              <w:t>67.7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B892D" w14:textId="77777777" w:rsidR="008A1171" w:rsidRPr="00EF38B3" w:rsidRDefault="008A1171" w:rsidP="00DE5D9C">
            <w:pPr>
              <w:jc w:val="right"/>
            </w:pPr>
            <w:r w:rsidRPr="00EF38B3">
              <w:t>4.8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1A4BC4" w14:textId="77777777" w:rsidR="008A1171" w:rsidRPr="00EF38B3" w:rsidRDefault="008A1171" w:rsidP="00DE5D9C">
            <w:pPr>
              <w:jc w:val="right"/>
            </w:pPr>
            <w:r w:rsidRPr="00EF38B3">
              <w:t>1.0</w:t>
            </w:r>
          </w:p>
        </w:tc>
      </w:tr>
      <w:tr w:rsidR="008A1171" w:rsidRPr="00EF38B3" w14:paraId="0D38447A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30FBF1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t xml:space="preserve">National Insurance and </w:t>
            </w:r>
            <w:proofErr w:type="spellStart"/>
            <w:r w:rsidRPr="00EF38B3">
              <w:t>pension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premiums</w:t>
            </w:r>
            <w:proofErr w:type="spellEnd"/>
            <w:r w:rsidRPr="00EF38B3">
              <w:t xml:space="preserve">, </w:t>
            </w:r>
            <w:proofErr w:type="spellStart"/>
            <w:r w:rsidRPr="00EF38B3">
              <w:t>other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central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government</w:t>
            </w:r>
            <w:proofErr w:type="spellEnd"/>
            <w:r w:rsidRPr="00EF38B3">
              <w:t xml:space="preserve"> </w:t>
            </w:r>
            <w:r w:rsidRPr="00EF38B3">
              <w:br/>
              <w:t>accounts</w:t>
            </w:r>
            <w:r w:rsidRPr="00EF38B3">
              <w:rPr>
                <w:vertAlign w:val="superscript"/>
              </w:rPr>
              <w:t>2</w:t>
            </w:r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3E4676" w14:textId="77777777" w:rsidR="008A1171" w:rsidRPr="00EF38B3" w:rsidRDefault="008A1171" w:rsidP="00DE5D9C">
            <w:pPr>
              <w:jc w:val="right"/>
            </w:pPr>
            <w:r w:rsidRPr="00EF38B3">
              <w:t>43.9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21E4B9" w14:textId="77777777" w:rsidR="008A1171" w:rsidRPr="00EF38B3" w:rsidRDefault="008A1171" w:rsidP="00DE5D9C">
            <w:pPr>
              <w:jc w:val="right"/>
            </w:pPr>
            <w:r w:rsidRPr="00EF38B3">
              <w:t>38.1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506E78" w14:textId="77777777" w:rsidR="008A1171" w:rsidRPr="00EF38B3" w:rsidRDefault="008A1171" w:rsidP="00DE5D9C">
            <w:pPr>
              <w:jc w:val="right"/>
            </w:pPr>
            <w:r w:rsidRPr="00EF38B3">
              <w:t>4.8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AA9C3A" w14:textId="77777777" w:rsidR="008A1171" w:rsidRPr="00EF38B3" w:rsidRDefault="008A1171" w:rsidP="00DE5D9C">
            <w:pPr>
              <w:jc w:val="right"/>
            </w:pPr>
            <w:r w:rsidRPr="00EF38B3">
              <w:t>1.0</w:t>
            </w:r>
          </w:p>
        </w:tc>
      </w:tr>
      <w:tr w:rsidR="008A1171" w:rsidRPr="00EF38B3" w14:paraId="5BA690F4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A7A2E9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Tax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on</w:t>
            </w:r>
            <w:proofErr w:type="spellEnd"/>
            <w:r w:rsidRPr="00EF38B3">
              <w:t xml:space="preserve"> dividends </w:t>
            </w:r>
            <w:proofErr w:type="spellStart"/>
            <w:r w:rsidRPr="00EF38B3">
              <w:t>foreign</w:t>
            </w:r>
            <w:proofErr w:type="spellEnd"/>
            <w:r w:rsidRPr="00EF38B3">
              <w:t xml:space="preserve"> </w:t>
            </w:r>
            <w:proofErr w:type="spellStart"/>
            <w:r w:rsidRPr="00EF38B3">
              <w:t>share</w:t>
            </w:r>
            <w:proofErr w:type="spellEnd"/>
            <w:r w:rsidRPr="00EF38B3">
              <w:t>-</w:t>
            </w:r>
            <w:r w:rsidRPr="00EF38B3">
              <w:br/>
              <w:t>holders</w:t>
            </w:r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218D07" w14:textId="77777777" w:rsidR="008A1171" w:rsidRPr="00EF38B3" w:rsidRDefault="008A1171" w:rsidP="00DE5D9C">
            <w:pPr>
              <w:jc w:val="right"/>
            </w:pPr>
            <w:r w:rsidRPr="00EF38B3">
              <w:t>14.0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2C0ADB" w14:textId="77777777" w:rsidR="008A1171" w:rsidRPr="00EF38B3" w:rsidRDefault="008A1171" w:rsidP="00DE5D9C">
            <w:pPr>
              <w:jc w:val="right"/>
            </w:pPr>
            <w:r w:rsidRPr="00EF38B3">
              <w:t>14.0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A927B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6534C8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37C0FD44" w14:textId="77777777" w:rsidTr="00DE5D9C">
        <w:trPr>
          <w:trHeight w:val="380"/>
        </w:trPr>
        <w:tc>
          <w:tcPr>
            <w:tcW w:w="4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13D89A" w14:textId="77777777" w:rsidR="008A1171" w:rsidRPr="00EF38B3" w:rsidRDefault="008A1171" w:rsidP="00DE5D9C">
            <w:pPr>
              <w:tabs>
                <w:tab w:val="left" w:leader="dot" w:pos="3969"/>
              </w:tabs>
            </w:pPr>
            <w:proofErr w:type="spellStart"/>
            <w:r w:rsidRPr="00EF38B3">
              <w:t>Other</w:t>
            </w:r>
            <w:proofErr w:type="spellEnd"/>
            <w:r w:rsidRPr="00EF38B3">
              <w:t xml:space="preserve"> taxes</w:t>
            </w:r>
            <w:r w:rsidRPr="00EF38B3">
              <w:rPr>
                <w:vertAlign w:val="superscript"/>
              </w:rPr>
              <w:t>3</w:t>
            </w:r>
            <w:r w:rsidRPr="00EF38B3"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695E5E" w14:textId="77777777" w:rsidR="008A1171" w:rsidRPr="00EF38B3" w:rsidRDefault="008A1171" w:rsidP="00DE5D9C">
            <w:pPr>
              <w:jc w:val="right"/>
            </w:pPr>
            <w:r w:rsidRPr="00EF38B3">
              <w:t>15.5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560E7F" w14:textId="77777777" w:rsidR="008A1171" w:rsidRPr="00EF38B3" w:rsidRDefault="008A1171" w:rsidP="00DE5D9C">
            <w:pPr>
              <w:jc w:val="right"/>
            </w:pPr>
            <w:r w:rsidRPr="00EF38B3">
              <w:t>15.5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76E985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E93C74" w14:textId="77777777" w:rsidR="008A1171" w:rsidRPr="00EF38B3" w:rsidRDefault="008A1171" w:rsidP="00DE5D9C">
            <w:pPr>
              <w:jc w:val="right"/>
            </w:pPr>
            <w:r w:rsidRPr="00EF38B3">
              <w:t>-</w:t>
            </w:r>
          </w:p>
        </w:tc>
      </w:tr>
      <w:tr w:rsidR="008A1171" w:rsidRPr="00EF38B3" w14:paraId="1B69661B" w14:textId="77777777" w:rsidTr="00DE5D9C">
        <w:trPr>
          <w:trHeight w:val="380"/>
        </w:trPr>
        <w:tc>
          <w:tcPr>
            <w:tcW w:w="4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C0EC5A" w14:textId="77777777" w:rsidR="008A1171" w:rsidRPr="00EF38B3" w:rsidRDefault="008A1171" w:rsidP="00DE5D9C">
            <w:pPr>
              <w:tabs>
                <w:tab w:val="left" w:leader="dot" w:pos="3969"/>
              </w:tabs>
            </w:pPr>
            <w:r w:rsidRPr="00EF38B3">
              <w:t xml:space="preserve">Total </w:t>
            </w:r>
            <w:proofErr w:type="spellStart"/>
            <w:r w:rsidRPr="00EF38B3">
              <w:t>taxes</w:t>
            </w:r>
            <w:proofErr w:type="spellEnd"/>
            <w:r w:rsidRPr="00EF38B3"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37F995" w14:textId="77777777" w:rsidR="008A1171" w:rsidRPr="00EF38B3" w:rsidRDefault="008A1171" w:rsidP="00DE5D9C">
            <w:pPr>
              <w:jc w:val="right"/>
            </w:pPr>
            <w:r w:rsidRPr="00EF38B3">
              <w:t>2,124.0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6EAE83" w14:textId="77777777" w:rsidR="008A1171" w:rsidRPr="00EF38B3" w:rsidRDefault="008A1171" w:rsidP="00DE5D9C">
            <w:pPr>
              <w:jc w:val="right"/>
            </w:pPr>
            <w:r w:rsidRPr="00EF38B3">
              <w:t>1,816.2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2998DB" w14:textId="77777777" w:rsidR="008A1171" w:rsidRPr="00EF38B3" w:rsidRDefault="008A1171" w:rsidP="00DE5D9C">
            <w:pPr>
              <w:jc w:val="right"/>
            </w:pPr>
            <w:r w:rsidRPr="00EF38B3">
              <w:t>260.9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D9C50C" w14:textId="77777777" w:rsidR="008A1171" w:rsidRPr="00EF38B3" w:rsidRDefault="008A1171" w:rsidP="00DE5D9C">
            <w:pPr>
              <w:jc w:val="right"/>
            </w:pPr>
            <w:r w:rsidRPr="00EF38B3">
              <w:t>46.8</w:t>
            </w:r>
          </w:p>
        </w:tc>
      </w:tr>
    </w:tbl>
    <w:p w14:paraId="357EE051" w14:textId="77777777" w:rsidR="008A1171" w:rsidRPr="00EF38B3" w:rsidRDefault="008A1171" w:rsidP="001947E3">
      <w:pPr>
        <w:pStyle w:val="Note"/>
        <w:rPr>
          <w:rStyle w:val="skrift-hevet"/>
          <w:spacing w:val="4"/>
          <w:sz w:val="24"/>
        </w:rPr>
      </w:pPr>
      <w:r w:rsidRPr="00EF38B3">
        <w:rPr>
          <w:rStyle w:val="skrift-hevet"/>
        </w:rPr>
        <w:t>1</w:t>
      </w:r>
      <w:r w:rsidRPr="00EF38B3">
        <w:tab/>
      </w:r>
      <w:proofErr w:type="spellStart"/>
      <w:r w:rsidRPr="00EF38B3">
        <w:t>Excluding</w:t>
      </w:r>
      <w:proofErr w:type="spellEnd"/>
      <w:r w:rsidRPr="00EF38B3">
        <w:t xml:space="preserve"> </w:t>
      </w:r>
      <w:proofErr w:type="spellStart"/>
      <w:r w:rsidRPr="00EF38B3">
        <w:t>certain</w:t>
      </w:r>
      <w:proofErr w:type="spellEnd"/>
      <w:r w:rsidRPr="00EF38B3">
        <w:t xml:space="preserve"> </w:t>
      </w:r>
      <w:proofErr w:type="spellStart"/>
      <w:r w:rsidRPr="00EF38B3">
        <w:t>excise</w:t>
      </w:r>
      <w:proofErr w:type="spellEnd"/>
      <w:r w:rsidRPr="00EF38B3">
        <w:t xml:space="preserve"> </w:t>
      </w:r>
      <w:proofErr w:type="spellStart"/>
      <w:r w:rsidRPr="00EF38B3">
        <w:t>duties</w:t>
      </w:r>
      <w:proofErr w:type="spellEnd"/>
      <w:r w:rsidRPr="00EF38B3">
        <w:t xml:space="preserve"> and </w:t>
      </w:r>
      <w:proofErr w:type="spellStart"/>
      <w:r w:rsidRPr="00EF38B3">
        <w:t>sectoral</w:t>
      </w:r>
      <w:proofErr w:type="spellEnd"/>
      <w:r w:rsidRPr="00EF38B3">
        <w:t xml:space="preserve"> </w:t>
      </w:r>
      <w:proofErr w:type="spellStart"/>
      <w:r w:rsidRPr="00EF38B3">
        <w:t>taxes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recognised</w:t>
      </w:r>
      <w:proofErr w:type="spellEnd"/>
      <w:r w:rsidRPr="00EF38B3">
        <w:t xml:space="preserve"> as </w:t>
      </w:r>
      <w:proofErr w:type="spellStart"/>
      <w:r w:rsidRPr="00EF38B3">
        <w:t>taxes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central</w:t>
      </w:r>
      <w:proofErr w:type="spellEnd"/>
      <w:r w:rsidRPr="00EF38B3">
        <w:t xml:space="preserve"> </w:t>
      </w:r>
      <w:proofErr w:type="spellStart"/>
      <w:r w:rsidRPr="00EF38B3">
        <w:t>government</w:t>
      </w:r>
      <w:proofErr w:type="spellEnd"/>
      <w:r w:rsidRPr="00EF38B3">
        <w:t xml:space="preserve"> </w:t>
      </w:r>
      <w:proofErr w:type="spellStart"/>
      <w:r w:rsidRPr="00EF38B3">
        <w:t>budget</w:t>
      </w:r>
      <w:proofErr w:type="spellEnd"/>
      <w:r w:rsidRPr="00EF38B3">
        <w:t xml:space="preserve"> </w:t>
      </w:r>
      <w:proofErr w:type="spellStart"/>
      <w:r w:rsidRPr="00EF38B3">
        <w:t>but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grouped</w:t>
      </w:r>
      <w:proofErr w:type="spellEnd"/>
      <w:r w:rsidRPr="00EF38B3">
        <w:t xml:space="preserve"> as </w:t>
      </w:r>
      <w:proofErr w:type="spellStart"/>
      <w:r w:rsidRPr="00EF38B3">
        <w:t>property</w:t>
      </w:r>
      <w:proofErr w:type="spellEnd"/>
      <w:r w:rsidRPr="00EF38B3">
        <w:t xml:space="preserve"> </w:t>
      </w:r>
      <w:proofErr w:type="spellStart"/>
      <w:r w:rsidRPr="00EF38B3">
        <w:t>income</w:t>
      </w:r>
      <w:proofErr w:type="spellEnd"/>
      <w:r w:rsidRPr="00EF38B3">
        <w:t xml:space="preserve"> or </w:t>
      </w:r>
      <w:proofErr w:type="spellStart"/>
      <w:r w:rsidRPr="00EF38B3">
        <w:t>user</w:t>
      </w:r>
      <w:proofErr w:type="spellEnd"/>
      <w:r w:rsidRPr="00EF38B3">
        <w:t xml:space="preserve"> </w:t>
      </w:r>
      <w:proofErr w:type="spellStart"/>
      <w:r w:rsidRPr="00EF38B3">
        <w:t>payments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national</w:t>
      </w:r>
      <w:proofErr w:type="spellEnd"/>
      <w:r w:rsidRPr="00EF38B3">
        <w:t xml:space="preserve"> </w:t>
      </w:r>
      <w:proofErr w:type="spellStart"/>
      <w:r w:rsidRPr="00EF38B3">
        <w:t>accounts</w:t>
      </w:r>
      <w:proofErr w:type="spellEnd"/>
      <w:r w:rsidRPr="00EF38B3">
        <w:t>.</w:t>
      </w:r>
    </w:p>
    <w:p w14:paraId="5F705A57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2</w:t>
      </w:r>
      <w:r w:rsidRPr="00EF38B3">
        <w:tab/>
      </w:r>
      <w:proofErr w:type="spellStart"/>
      <w:r w:rsidRPr="00EF38B3">
        <w:t>These</w:t>
      </w:r>
      <w:proofErr w:type="spellEnd"/>
      <w:r w:rsidRPr="00EF38B3">
        <w:t xml:space="preserve"> </w:t>
      </w:r>
      <w:proofErr w:type="spellStart"/>
      <w:r w:rsidRPr="00EF38B3">
        <w:t>include</w:t>
      </w:r>
      <w:proofErr w:type="spellEnd"/>
      <w:r w:rsidRPr="00EF38B3">
        <w:t xml:space="preserve"> </w:t>
      </w:r>
      <w:proofErr w:type="spellStart"/>
      <w:r w:rsidRPr="00EF38B3">
        <w:t>the</w:t>
      </w:r>
      <w:proofErr w:type="spellEnd"/>
      <w:r w:rsidRPr="00EF38B3">
        <w:t xml:space="preserve"> Norwegian Public Service </w:t>
      </w:r>
      <w:proofErr w:type="spellStart"/>
      <w:r w:rsidRPr="00EF38B3">
        <w:t>Pension</w:t>
      </w:r>
      <w:proofErr w:type="spellEnd"/>
      <w:r w:rsidRPr="00EF38B3">
        <w:t xml:space="preserve"> Fund.</w:t>
      </w:r>
    </w:p>
    <w:p w14:paraId="7446B06A" w14:textId="77777777" w:rsidR="008A1171" w:rsidRPr="00EF38B3" w:rsidRDefault="008A1171" w:rsidP="001947E3">
      <w:pPr>
        <w:pStyle w:val="Note"/>
        <w:rPr>
          <w:rStyle w:val="skrift-hevet"/>
        </w:rPr>
      </w:pPr>
      <w:r w:rsidRPr="00EF38B3">
        <w:rPr>
          <w:rStyle w:val="skrift-hevet"/>
        </w:rPr>
        <w:t>3</w:t>
      </w:r>
      <w:r w:rsidRPr="00EF38B3">
        <w:tab/>
        <w:t xml:space="preserve">This </w:t>
      </w:r>
      <w:proofErr w:type="spellStart"/>
      <w:r w:rsidRPr="00EF38B3">
        <w:t>includes</w:t>
      </w:r>
      <w:proofErr w:type="spellEnd"/>
      <w:r w:rsidRPr="00EF38B3">
        <w:t xml:space="preserve"> </w:t>
      </w:r>
      <w:proofErr w:type="spellStart"/>
      <w:r w:rsidRPr="00EF38B3">
        <w:t>some</w:t>
      </w:r>
      <w:proofErr w:type="spellEnd"/>
      <w:r w:rsidRPr="00EF38B3">
        <w:t xml:space="preserve"> </w:t>
      </w:r>
      <w:proofErr w:type="spellStart"/>
      <w:r w:rsidRPr="00EF38B3">
        <w:t>revenue</w:t>
      </w:r>
      <w:proofErr w:type="spellEnd"/>
      <w:r w:rsidRPr="00EF38B3">
        <w:t xml:space="preserve"> </w:t>
      </w:r>
      <w:proofErr w:type="spellStart"/>
      <w:r w:rsidRPr="00EF38B3">
        <w:t>items</w:t>
      </w:r>
      <w:proofErr w:type="spellEnd"/>
      <w:r w:rsidRPr="00EF38B3">
        <w:t xml:space="preserve"> </w:t>
      </w:r>
      <w:proofErr w:type="spellStart"/>
      <w:r w:rsidRPr="00EF38B3">
        <w:t>that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</w:t>
      </w:r>
      <w:proofErr w:type="spellStart"/>
      <w:r w:rsidRPr="00EF38B3">
        <w:t>grouped</w:t>
      </w:r>
      <w:proofErr w:type="spellEnd"/>
      <w:r w:rsidRPr="00EF38B3">
        <w:t xml:space="preserve"> as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national</w:t>
      </w:r>
      <w:proofErr w:type="spellEnd"/>
      <w:r w:rsidRPr="00EF38B3">
        <w:t xml:space="preserve"> </w:t>
      </w:r>
      <w:proofErr w:type="spellStart"/>
      <w:r w:rsidRPr="00EF38B3">
        <w:t>accounts</w:t>
      </w:r>
      <w:proofErr w:type="spellEnd"/>
      <w:r w:rsidRPr="00EF38B3">
        <w:t xml:space="preserve"> </w:t>
      </w:r>
      <w:proofErr w:type="spellStart"/>
      <w:r w:rsidRPr="00EF38B3">
        <w:t>but</w:t>
      </w:r>
      <w:proofErr w:type="spellEnd"/>
      <w:r w:rsidRPr="00EF38B3">
        <w:t xml:space="preserve"> </w:t>
      </w:r>
      <w:proofErr w:type="spellStart"/>
      <w:r w:rsidRPr="00EF38B3">
        <w:t>are</w:t>
      </w:r>
      <w:proofErr w:type="spellEnd"/>
      <w:r w:rsidRPr="00EF38B3">
        <w:t xml:space="preserve"> not </w:t>
      </w:r>
      <w:proofErr w:type="spellStart"/>
      <w:r w:rsidRPr="00EF38B3">
        <w:t>recognised</w:t>
      </w:r>
      <w:proofErr w:type="spellEnd"/>
      <w:r w:rsidRPr="00EF38B3">
        <w:t xml:space="preserve"> as </w:t>
      </w:r>
      <w:proofErr w:type="spellStart"/>
      <w:r w:rsidRPr="00EF38B3">
        <w:t>tax</w:t>
      </w:r>
      <w:proofErr w:type="spellEnd"/>
      <w:r w:rsidRPr="00EF38B3">
        <w:t xml:space="preserve"> </w:t>
      </w:r>
      <w:proofErr w:type="spellStart"/>
      <w:r w:rsidRPr="00EF38B3">
        <w:t>revenues</w:t>
      </w:r>
      <w:proofErr w:type="spellEnd"/>
      <w:r w:rsidRPr="00EF38B3">
        <w:t xml:space="preserve"> in </w:t>
      </w:r>
      <w:proofErr w:type="spellStart"/>
      <w:r w:rsidRPr="00EF38B3">
        <w:t>the</w:t>
      </w:r>
      <w:proofErr w:type="spellEnd"/>
      <w:r w:rsidRPr="00EF38B3">
        <w:t xml:space="preserve"> </w:t>
      </w:r>
      <w:proofErr w:type="spellStart"/>
      <w:r w:rsidRPr="00EF38B3">
        <w:t>fiscal</w:t>
      </w:r>
      <w:proofErr w:type="spellEnd"/>
      <w:r w:rsidRPr="00EF38B3">
        <w:t xml:space="preserve"> </w:t>
      </w:r>
      <w:proofErr w:type="spellStart"/>
      <w:r w:rsidRPr="00EF38B3">
        <w:t>budget</w:t>
      </w:r>
      <w:proofErr w:type="spellEnd"/>
      <w:r w:rsidRPr="00EF38B3">
        <w:t>.</w:t>
      </w:r>
    </w:p>
    <w:p w14:paraId="10FED553" w14:textId="7106BC22" w:rsidR="008A1171" w:rsidRDefault="008A1171" w:rsidP="00AA646B">
      <w:pPr>
        <w:pStyle w:val="Kilde"/>
      </w:pPr>
      <w:r w:rsidRPr="00EF38B3">
        <w:t xml:space="preserve">Source: Ministry </w:t>
      </w:r>
      <w:proofErr w:type="spellStart"/>
      <w:r w:rsidRPr="00EF38B3">
        <w:t>of</w:t>
      </w:r>
      <w:proofErr w:type="spellEnd"/>
      <w:r w:rsidRPr="00EF38B3">
        <w:t xml:space="preserve"> Finance.</w:t>
      </w:r>
    </w:p>
    <w:sectPr w:rsidR="008A1171" w:rsidSect="008A1171">
      <w:footerReference w:type="even" r:id="rId7"/>
      <w:footerReference w:type="default" r:id="rId8"/>
      <w:footerReference w:type="first" r:id="rId9"/>
      <w:pgSz w:w="11905" w:h="16838"/>
      <w:pgMar w:top="1531" w:right="1162" w:bottom="1213" w:left="1162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6FB" w14:textId="77777777" w:rsidR="00AC6D20" w:rsidRDefault="00AC6D20" w:rsidP="009B113F">
      <w:pPr>
        <w:spacing w:line="240" w:lineRule="auto"/>
      </w:pPr>
      <w:r>
        <w:separator/>
      </w:r>
    </w:p>
  </w:endnote>
  <w:endnote w:type="continuationSeparator" w:id="0">
    <w:p w14:paraId="0702887C" w14:textId="77777777" w:rsidR="00AC6D20" w:rsidRDefault="00AC6D20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732847"/>
      <w:docPartObj>
        <w:docPartGallery w:val="Page Numbers (Bottom of Page)"/>
        <w:docPartUnique/>
      </w:docPartObj>
    </w:sdtPr>
    <w:sdtContent>
      <w:p w14:paraId="7ECE26B8" w14:textId="77777777" w:rsidR="00D50072" w:rsidRPr="00EF38B3" w:rsidRDefault="00450796">
        <w:pPr>
          <w:pStyle w:val="Bunntekst"/>
          <w:jc w:val="center"/>
        </w:pPr>
        <w:r w:rsidRPr="00EF38B3">
          <w:fldChar w:fldCharType="begin"/>
        </w:r>
        <w:r w:rsidRPr="00EF38B3">
          <w:instrText>PAGE   \* MERGEFORMAT</w:instrText>
        </w:r>
        <w:r w:rsidRPr="00EF38B3">
          <w:fldChar w:fldCharType="separate"/>
        </w:r>
        <w:r w:rsidRPr="00EF38B3">
          <w:t>2</w:t>
        </w:r>
        <w:r w:rsidRPr="00EF38B3">
          <w:fldChar w:fldCharType="end"/>
        </w:r>
      </w:p>
    </w:sdtContent>
  </w:sdt>
  <w:p w14:paraId="45B04FE3" w14:textId="77777777" w:rsidR="00D50072" w:rsidRPr="00EF38B3" w:rsidRDefault="00D5007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018487"/>
      <w:docPartObj>
        <w:docPartGallery w:val="Page Numbers (Bottom of Page)"/>
        <w:docPartUnique/>
      </w:docPartObj>
    </w:sdtPr>
    <w:sdtContent>
      <w:p w14:paraId="43F3A213" w14:textId="77777777" w:rsidR="00D50072" w:rsidRPr="00EF38B3" w:rsidRDefault="00450796">
        <w:pPr>
          <w:pStyle w:val="Bunntekst"/>
          <w:jc w:val="center"/>
        </w:pPr>
        <w:r w:rsidRPr="00EF38B3">
          <w:fldChar w:fldCharType="begin"/>
        </w:r>
        <w:r w:rsidRPr="00EF38B3">
          <w:instrText>PAGE   \* MERGEFORMAT</w:instrText>
        </w:r>
        <w:r w:rsidRPr="00EF38B3">
          <w:fldChar w:fldCharType="separate"/>
        </w:r>
        <w:r w:rsidRPr="00EF38B3">
          <w:t>2</w:t>
        </w:r>
        <w:r w:rsidRPr="00EF38B3">
          <w:fldChar w:fldCharType="end"/>
        </w:r>
      </w:p>
    </w:sdtContent>
  </w:sdt>
  <w:p w14:paraId="749D962E" w14:textId="77777777" w:rsidR="00D50072" w:rsidRPr="00EF38B3" w:rsidRDefault="00D5007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253406"/>
      <w:docPartObj>
        <w:docPartGallery w:val="Page Numbers (Bottom of Page)"/>
        <w:docPartUnique/>
      </w:docPartObj>
    </w:sdtPr>
    <w:sdtContent>
      <w:p w14:paraId="34DA7247" w14:textId="77777777" w:rsidR="00D50072" w:rsidRPr="00EF38B3" w:rsidRDefault="00450796">
        <w:pPr>
          <w:pStyle w:val="Bunntekst"/>
          <w:jc w:val="center"/>
        </w:pPr>
        <w:r w:rsidRPr="00EF38B3">
          <w:fldChar w:fldCharType="begin"/>
        </w:r>
        <w:r w:rsidRPr="00EF38B3">
          <w:instrText>PAGE   \* MERGEFORMAT</w:instrText>
        </w:r>
        <w:r w:rsidRPr="00EF38B3">
          <w:fldChar w:fldCharType="separate"/>
        </w:r>
        <w:r w:rsidRPr="00EF38B3">
          <w:t>2</w:t>
        </w:r>
        <w:r w:rsidRPr="00EF38B3">
          <w:fldChar w:fldCharType="end"/>
        </w:r>
      </w:p>
    </w:sdtContent>
  </w:sdt>
  <w:p w14:paraId="3B5EE4DC" w14:textId="77777777" w:rsidR="00D50072" w:rsidRPr="00EF38B3" w:rsidRDefault="00D500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B099" w14:textId="77777777" w:rsidR="00AC6D20" w:rsidRDefault="00AC6D20" w:rsidP="009B113F">
      <w:pPr>
        <w:spacing w:line="240" w:lineRule="auto"/>
      </w:pPr>
      <w:r>
        <w:separator/>
      </w:r>
    </w:p>
  </w:footnote>
  <w:footnote w:type="continuationSeparator" w:id="0">
    <w:p w14:paraId="64AD821D" w14:textId="77777777" w:rsidR="00AC6D20" w:rsidRDefault="00AC6D20" w:rsidP="009B113F">
      <w:pPr>
        <w:spacing w:line="240" w:lineRule="auto"/>
      </w:pPr>
      <w:r>
        <w:continuationSeparator/>
      </w:r>
    </w:p>
  </w:footnote>
  <w:footnote w:id="1">
    <w:p w14:paraId="3456BE45" w14:textId="77777777" w:rsidR="008A1171" w:rsidRPr="00D47B57" w:rsidRDefault="008A1171" w:rsidP="008A1171">
      <w:pPr>
        <w:pStyle w:val="Fotnotetekst"/>
      </w:pPr>
      <w:r w:rsidRPr="00EF38B3">
        <w:rPr>
          <w:vertAlign w:val="superscript"/>
        </w:rPr>
        <w:footnoteRef/>
      </w:r>
      <w:r w:rsidRPr="00EF38B3">
        <w:t xml:space="preserve"> Menon (2024). Distributional effects of climate policy.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11FF278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3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1E50"/>
    <w:multiLevelType w:val="multilevel"/>
    <w:tmpl w:val="96E67026"/>
    <w:numStyleLink w:val="RomListeStil"/>
  </w:abstractNum>
  <w:abstractNum w:abstractNumId="21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2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3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4" w15:restartNumberingAfterBreak="0">
    <w:nsid w:val="4402512E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958B3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7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1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3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6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9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97920852">
    <w:abstractNumId w:val="25"/>
  </w:num>
  <w:num w:numId="2" w16cid:durableId="674067837">
    <w:abstractNumId w:val="32"/>
  </w:num>
  <w:num w:numId="3" w16cid:durableId="300162495">
    <w:abstractNumId w:val="2"/>
  </w:num>
  <w:num w:numId="4" w16cid:durableId="267011028">
    <w:abstractNumId w:val="26"/>
  </w:num>
  <w:num w:numId="5" w16cid:durableId="1163471827">
    <w:abstractNumId w:val="9"/>
  </w:num>
  <w:num w:numId="6" w16cid:durableId="602500088">
    <w:abstractNumId w:val="24"/>
  </w:num>
  <w:num w:numId="7" w16cid:durableId="1928155616">
    <w:abstractNumId w:val="14"/>
  </w:num>
  <w:num w:numId="8" w16cid:durableId="1674070913">
    <w:abstractNumId w:val="31"/>
  </w:num>
  <w:num w:numId="9" w16cid:durableId="968169870">
    <w:abstractNumId w:val="36"/>
  </w:num>
  <w:num w:numId="10" w16cid:durableId="541937748">
    <w:abstractNumId w:val="22"/>
  </w:num>
  <w:num w:numId="11" w16cid:durableId="128517692">
    <w:abstractNumId w:val="1"/>
  </w:num>
  <w:num w:numId="12" w16cid:durableId="621571614">
    <w:abstractNumId w:val="39"/>
  </w:num>
  <w:num w:numId="13" w16cid:durableId="1691493727">
    <w:abstractNumId w:val="33"/>
  </w:num>
  <w:num w:numId="14" w16cid:durableId="701784177">
    <w:abstractNumId w:val="38"/>
  </w:num>
  <w:num w:numId="15" w16cid:durableId="212666145">
    <w:abstractNumId w:val="11"/>
  </w:num>
  <w:num w:numId="16" w16cid:durableId="239825732">
    <w:abstractNumId w:val="15"/>
  </w:num>
  <w:num w:numId="17" w16cid:durableId="1929076049">
    <w:abstractNumId w:val="3"/>
  </w:num>
  <w:num w:numId="18" w16cid:durableId="1789155614">
    <w:abstractNumId w:val="4"/>
  </w:num>
  <w:num w:numId="19" w16cid:durableId="1826507644">
    <w:abstractNumId w:val="20"/>
  </w:num>
  <w:num w:numId="20" w16cid:durableId="1000084717">
    <w:abstractNumId w:val="27"/>
  </w:num>
  <w:num w:numId="21" w16cid:durableId="1881743657">
    <w:abstractNumId w:val="34"/>
  </w:num>
  <w:num w:numId="22" w16cid:durableId="1086027685">
    <w:abstractNumId w:val="37"/>
  </w:num>
  <w:num w:numId="23" w16cid:durableId="1495024277">
    <w:abstractNumId w:val="5"/>
  </w:num>
  <w:num w:numId="24" w16cid:durableId="1004893802">
    <w:abstractNumId w:val="12"/>
  </w:num>
  <w:num w:numId="25" w16cid:durableId="2093314615">
    <w:abstractNumId w:val="29"/>
  </w:num>
  <w:num w:numId="26" w16cid:durableId="2061443347">
    <w:abstractNumId w:val="7"/>
  </w:num>
  <w:num w:numId="27" w16cid:durableId="615912939">
    <w:abstractNumId w:val="28"/>
  </w:num>
  <w:num w:numId="28" w16cid:durableId="116336904">
    <w:abstractNumId w:val="0"/>
  </w:num>
  <w:num w:numId="29" w16cid:durableId="1790126119">
    <w:abstractNumId w:val="19"/>
  </w:num>
  <w:num w:numId="30" w16cid:durableId="2096172467">
    <w:abstractNumId w:val="6"/>
  </w:num>
  <w:num w:numId="31" w16cid:durableId="513425096">
    <w:abstractNumId w:val="10"/>
  </w:num>
  <w:num w:numId="32" w16cid:durableId="1733311814">
    <w:abstractNumId w:val="23"/>
  </w:num>
  <w:num w:numId="33" w16cid:durableId="1792362062">
    <w:abstractNumId w:val="35"/>
  </w:num>
  <w:num w:numId="34" w16cid:durableId="257954137">
    <w:abstractNumId w:val="13"/>
  </w:num>
  <w:num w:numId="35" w16cid:durableId="394938225">
    <w:abstractNumId w:val="16"/>
  </w:num>
  <w:num w:numId="36" w16cid:durableId="1167212603">
    <w:abstractNumId w:val="8"/>
  </w:num>
  <w:num w:numId="37" w16cid:durableId="653216016">
    <w:abstractNumId w:val="17"/>
  </w:num>
  <w:num w:numId="38" w16cid:durableId="413403540">
    <w:abstractNumId w:val="21"/>
  </w:num>
  <w:num w:numId="39" w16cid:durableId="1461878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51466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</w:docVars>
  <w:rsids>
    <w:rsidRoot w:val="008A1171"/>
    <w:rsid w:val="0004275C"/>
    <w:rsid w:val="00080BFD"/>
    <w:rsid w:val="000A39B9"/>
    <w:rsid w:val="001947E3"/>
    <w:rsid w:val="001D6512"/>
    <w:rsid w:val="002058FA"/>
    <w:rsid w:val="00247C16"/>
    <w:rsid w:val="0028070C"/>
    <w:rsid w:val="003D75B9"/>
    <w:rsid w:val="00450796"/>
    <w:rsid w:val="00604331"/>
    <w:rsid w:val="00873C19"/>
    <w:rsid w:val="008A1171"/>
    <w:rsid w:val="00984CC3"/>
    <w:rsid w:val="009B113F"/>
    <w:rsid w:val="00A91875"/>
    <w:rsid w:val="00AA646B"/>
    <w:rsid w:val="00AC6D20"/>
    <w:rsid w:val="00B24048"/>
    <w:rsid w:val="00B60103"/>
    <w:rsid w:val="00C3486D"/>
    <w:rsid w:val="00D50072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E7F2D"/>
  <w15:chartTrackingRefBased/>
  <w15:docId w15:val="{0A6BA9F4-8CA5-42CB-AFBE-9488D36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FA"/>
    <w:pPr>
      <w:spacing w:before="100" w:line="288" w:lineRule="auto"/>
    </w:pPr>
    <w:rPr>
      <w:rFonts w:ascii="Open Sans" w:eastAsia="Times New Roman" w:hAnsi="Open Sans"/>
      <w:lang w:eastAsia="nb-NO"/>
    </w:rPr>
  </w:style>
  <w:style w:type="paragraph" w:styleId="Overskrift1">
    <w:name w:val="heading 1"/>
    <w:next w:val="Normal"/>
    <w:link w:val="Overskrift1Tegn"/>
    <w:qFormat/>
    <w:rsid w:val="002058FA"/>
    <w:pPr>
      <w:keepNext/>
      <w:keepLines/>
      <w:numPr>
        <w:numId w:val="19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  <w:lang w:eastAsia="nb-NO"/>
    </w:rPr>
  </w:style>
  <w:style w:type="paragraph" w:styleId="Overskrift2">
    <w:name w:val="heading 2"/>
    <w:basedOn w:val="Overskrift1"/>
    <w:next w:val="Normal"/>
    <w:link w:val="Overskrift2Tegn"/>
    <w:qFormat/>
    <w:rsid w:val="002058FA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2058FA"/>
    <w:pPr>
      <w:keepNext/>
      <w:keepLines/>
      <w:numPr>
        <w:ilvl w:val="2"/>
        <w:numId w:val="19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2058FA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2058FA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2058FA"/>
    <w:pPr>
      <w:numPr>
        <w:ilvl w:val="5"/>
        <w:numId w:val="1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2058FA"/>
    <w:pPr>
      <w:numPr>
        <w:ilvl w:val="6"/>
        <w:numId w:val="1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2058FA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2058FA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2058F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058FA"/>
  </w:style>
  <w:style w:type="paragraph" w:styleId="Ingenmellomrom">
    <w:name w:val="No Spacing"/>
    <w:uiPriority w:val="1"/>
    <w:qFormat/>
    <w:rsid w:val="002058FA"/>
    <w:pPr>
      <w:spacing w:after="0" w:line="240" w:lineRule="auto"/>
    </w:pPr>
    <w:rPr>
      <w:rFonts w:ascii="Calibri" w:eastAsia="Times New Roman" w:hAnsi="Calibri"/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2058FA"/>
    <w:rPr>
      <w:rFonts w:ascii="Open Sans" w:eastAsia="Times New Roman" w:hAnsi="Open Sans"/>
      <w:b/>
      <w:kern w:val="28"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2058FA"/>
    <w:rPr>
      <w:rFonts w:ascii="Open Sans" w:eastAsia="Times New Roman" w:hAnsi="Open Sans"/>
      <w:b/>
      <w:spacing w:val="4"/>
      <w:kern w:val="28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2058FA"/>
    <w:rPr>
      <w:rFonts w:ascii="Open Sans" w:eastAsia="Times New Roman" w:hAnsi="Open Sans"/>
      <w:b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2058FA"/>
    <w:rPr>
      <w:rFonts w:ascii="Open Sans" w:eastAsia="Times New Roman" w:hAnsi="Open Sans"/>
      <w:i/>
      <w:spacing w:val="4"/>
      <w:kern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2058FA"/>
    <w:rPr>
      <w:rFonts w:ascii="Open Sans" w:eastAsia="Times New Roman" w:hAnsi="Open Sans"/>
      <w:kern w:val="28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2058FA"/>
    <w:rPr>
      <w:rFonts w:ascii="Open Sans" w:eastAsia="Times New Roman" w:hAnsi="Open Sans"/>
      <w:i/>
      <w:lang w:eastAsia="nb-NO"/>
    </w:rPr>
  </w:style>
  <w:style w:type="character" w:styleId="Utheving">
    <w:name w:val="Emphasis"/>
    <w:basedOn w:val="Standardskriftforavsnitt"/>
    <w:uiPriority w:val="20"/>
    <w:qFormat/>
    <w:rsid w:val="002058FA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058FA"/>
    <w:rPr>
      <w:b/>
      <w:bCs/>
      <w:i/>
      <w:iCs/>
      <w:color w:val="4472C4" w:themeColor="accent1"/>
    </w:rPr>
  </w:style>
  <w:style w:type="character" w:styleId="Sterk">
    <w:name w:val="Strong"/>
    <w:basedOn w:val="Standardskriftforavsnitt"/>
    <w:uiPriority w:val="22"/>
    <w:qFormat/>
    <w:rsid w:val="002058FA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58F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58FA"/>
    <w:rPr>
      <w:rFonts w:ascii="Open Sans" w:eastAsia="Times New Roman" w:hAnsi="Open Sans"/>
      <w:b/>
      <w:bCs/>
      <w:i/>
      <w:iCs/>
      <w:color w:val="4472C4" w:themeColor="accent1"/>
      <w:lang w:eastAsia="nb-NO"/>
    </w:rPr>
  </w:style>
  <w:style w:type="character" w:styleId="Svakreferanse">
    <w:name w:val="Subtle Reference"/>
    <w:basedOn w:val="Standardskriftforavsnitt"/>
    <w:uiPriority w:val="31"/>
    <w:qFormat/>
    <w:rsid w:val="002058FA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2058FA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2058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058FA"/>
    <w:rPr>
      <w:rFonts w:ascii="Open Sans" w:eastAsia="Times New Roman" w:hAnsi="Open Sans"/>
      <w:lang w:eastAsia="nb-NO"/>
    </w:rPr>
  </w:style>
  <w:style w:type="paragraph" w:styleId="Bunntekst">
    <w:name w:val="footer"/>
    <w:basedOn w:val="Normal"/>
    <w:link w:val="BunntekstTegn"/>
    <w:uiPriority w:val="99"/>
    <w:rsid w:val="002058FA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2058FA"/>
    <w:rPr>
      <w:rFonts w:ascii="Open Sans" w:eastAsia="Times New Roman" w:hAnsi="Open Sans"/>
      <w:spacing w:val="4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2058FA"/>
    <w:rPr>
      <w:rFonts w:ascii="Open Sans" w:eastAsia="Times New Roman" w:hAnsi="Open Sans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2058FA"/>
    <w:rPr>
      <w:rFonts w:ascii="Open Sans" w:eastAsia="Times New Roman" w:hAnsi="Open Sans"/>
      <w:i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2058FA"/>
    <w:rPr>
      <w:rFonts w:ascii="Open Sans" w:eastAsia="Times New Roman" w:hAnsi="Open Sans"/>
      <w:b/>
      <w:i/>
      <w:sz w:val="1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2058F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058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Overskrift1"/>
    <w:next w:val="Normal"/>
    <w:link w:val="UndertittelTegn"/>
    <w:qFormat/>
    <w:rsid w:val="002058FA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2058FA"/>
    <w:rPr>
      <w:rFonts w:ascii="Open Sans" w:eastAsia="Times New Roman" w:hAnsi="Open Sans"/>
      <w:b/>
      <w:spacing w:val="4"/>
      <w:kern w:val="28"/>
      <w:sz w:val="28"/>
      <w:lang w:eastAsia="nb-NO"/>
    </w:rPr>
  </w:style>
  <w:style w:type="paragraph" w:styleId="Sitat">
    <w:name w:val="Quote"/>
    <w:basedOn w:val="Normal"/>
    <w:next w:val="Normal"/>
    <w:link w:val="SitatTegn"/>
    <w:uiPriority w:val="29"/>
    <w:qFormat/>
    <w:rsid w:val="002058F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58FA"/>
    <w:rPr>
      <w:rFonts w:ascii="Open Sans" w:eastAsia="Times New Roman" w:hAnsi="Open Sans"/>
      <w:i/>
      <w:iCs/>
      <w:color w:val="404040" w:themeColor="text1" w:themeTint="BF"/>
      <w:lang w:eastAsia="nb-NO"/>
    </w:rPr>
  </w:style>
  <w:style w:type="paragraph" w:styleId="Listeavsnitt">
    <w:name w:val="List Paragraph"/>
    <w:basedOn w:val="friliste"/>
    <w:uiPriority w:val="34"/>
    <w:qFormat/>
    <w:rsid w:val="002058FA"/>
    <w:pPr>
      <w:spacing w:before="0"/>
      <w:ind w:firstLine="0"/>
    </w:pPr>
  </w:style>
  <w:style w:type="paragraph" w:customStyle="1" w:styleId="0NOUTittelside-1">
    <w:name w:val="0_NOU_Tittelside-1"/>
    <w:rsid w:val="008A117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eastAsiaTheme="minorEastAsia" w:hAnsi="UniCentury Old Style" w:cs="UniCentury Old Style"/>
      <w:b/>
      <w:bCs/>
      <w:color w:val="FF0000"/>
      <w:w w:val="0"/>
      <w:sz w:val="82"/>
      <w:szCs w:val="82"/>
      <w:lang w:eastAsia="nb-NO"/>
      <w14:ligatures w14:val="standardContextual"/>
    </w:rPr>
  </w:style>
  <w:style w:type="paragraph" w:customStyle="1" w:styleId="a-tilraar-dep">
    <w:name w:val="a-tilraar-dep"/>
    <w:basedOn w:val="Normal"/>
    <w:next w:val="Normal"/>
    <w:rsid w:val="008A1171"/>
    <w:pPr>
      <w:keepNext/>
      <w:keepLines/>
      <w:spacing w:before="240" w:after="240"/>
    </w:pPr>
  </w:style>
  <w:style w:type="paragraph" w:customStyle="1" w:styleId="a-tilraar-tit-2">
    <w:name w:val="a-tilraar-tit-2"/>
    <w:uiPriority w:val="99"/>
    <w:rsid w:val="008A1171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-del">
    <w:name w:val="a-vedtak-del"/>
    <w:basedOn w:val="Normal"/>
    <w:next w:val="Normal"/>
    <w:rsid w:val="008A1171"/>
    <w:pPr>
      <w:keepNext/>
      <w:spacing w:before="240"/>
      <w:jc w:val="center"/>
    </w:pPr>
  </w:style>
  <w:style w:type="paragraph" w:customStyle="1" w:styleId="a-vedtak-del-2">
    <w:name w:val="a-vedtak-del-2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-departement">
    <w:name w:val="a-vedtak-departement"/>
    <w:basedOn w:val="Normal"/>
    <w:next w:val="Normal"/>
    <w:rsid w:val="008A1171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8A1171"/>
    <w:pPr>
      <w:keepNext/>
      <w:jc w:val="center"/>
    </w:pPr>
  </w:style>
  <w:style w:type="paragraph" w:customStyle="1" w:styleId="a-vedtak-tekst-luft-over">
    <w:name w:val="a-vedtak-tekst-luft-over"/>
    <w:uiPriority w:val="99"/>
    <w:rsid w:val="008A1171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-tit">
    <w:name w:val="a-vedtak-tit"/>
    <w:basedOn w:val="Normal"/>
    <w:next w:val="Normal"/>
    <w:rsid w:val="008A1171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rsid w:val="008A1171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opplisting">
    <w:name w:val="opplisting"/>
    <w:basedOn w:val="Liste"/>
    <w:qFormat/>
    <w:rsid w:val="002058FA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a-vedtak-tit-forslag-357-linjer">
    <w:name w:val="a-vedtak-tit-forslag-357-linjer"/>
    <w:uiPriority w:val="99"/>
    <w:rsid w:val="008A1171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a-tilraar-tit">
    <w:name w:val="a-tilraar-tit"/>
    <w:basedOn w:val="Normal"/>
    <w:next w:val="Normal"/>
    <w:rsid w:val="008A1171"/>
    <w:pPr>
      <w:keepNext/>
      <w:keepLines/>
      <w:spacing w:before="240"/>
      <w:jc w:val="center"/>
    </w:pPr>
    <w:rPr>
      <w:spacing w:val="30"/>
    </w:rPr>
  </w:style>
  <w:style w:type="paragraph" w:customStyle="1" w:styleId="a-vedtakdep-tit">
    <w:name w:val="a-vedtakdep-tit"/>
    <w:basedOn w:val="a-vedtak-tit"/>
    <w:qFormat/>
    <w:rsid w:val="008A1171"/>
    <w:pPr>
      <w:spacing w:before="120" w:line="240" w:lineRule="auto"/>
    </w:pPr>
    <w:rPr>
      <w:rFonts w:ascii="Arial" w:eastAsia="Batang" w:hAnsi="Arial" w:cs="Times New Roman"/>
      <w:b w:val="0"/>
      <w:sz w:val="24"/>
      <w:szCs w:val="20"/>
    </w:rPr>
  </w:style>
  <w:style w:type="paragraph" w:customStyle="1" w:styleId="alfaliste">
    <w:name w:val="alfaliste"/>
    <w:basedOn w:val="Nummerertliste"/>
    <w:rsid w:val="002058FA"/>
    <w:pPr>
      <w:numPr>
        <w:numId w:val="40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2058FA"/>
    <w:pPr>
      <w:numPr>
        <w:numId w:val="25"/>
      </w:numPr>
    </w:pPr>
  </w:style>
  <w:style w:type="paragraph" w:customStyle="1" w:styleId="alfaliste2frste">
    <w:name w:val="alfaliste 2 første"/>
    <w:uiPriority w:val="99"/>
    <w:rsid w:val="008A1171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lfaliste3">
    <w:name w:val="alfaliste 3"/>
    <w:basedOn w:val="alfaliste"/>
    <w:autoRedefine/>
    <w:qFormat/>
    <w:rsid w:val="002058FA"/>
    <w:pPr>
      <w:numPr>
        <w:numId w:val="31"/>
      </w:numPr>
    </w:pPr>
  </w:style>
  <w:style w:type="paragraph" w:customStyle="1" w:styleId="alfaliste3frste">
    <w:name w:val="alfaliste 3 første"/>
    <w:uiPriority w:val="99"/>
    <w:rsid w:val="008A1171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lfaliste4">
    <w:name w:val="alfaliste 4"/>
    <w:basedOn w:val="alfaliste"/>
    <w:qFormat/>
    <w:rsid w:val="002058FA"/>
    <w:pPr>
      <w:numPr>
        <w:numId w:val="32"/>
      </w:numPr>
      <w:ind w:left="1588" w:hanging="397"/>
    </w:pPr>
  </w:style>
  <w:style w:type="paragraph" w:customStyle="1" w:styleId="alfaliste4frste">
    <w:name w:val="alfaliste 4 første"/>
    <w:uiPriority w:val="99"/>
    <w:rsid w:val="008A1171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lfaliste5">
    <w:name w:val="alfaliste 5"/>
    <w:basedOn w:val="alfaliste"/>
    <w:qFormat/>
    <w:rsid w:val="002058FA"/>
    <w:pPr>
      <w:numPr>
        <w:numId w:val="33"/>
      </w:numPr>
      <w:ind w:left="1985" w:hanging="397"/>
    </w:pPr>
  </w:style>
  <w:style w:type="paragraph" w:customStyle="1" w:styleId="alfaliste5frste">
    <w:name w:val="alfaliste 5 første"/>
    <w:uiPriority w:val="99"/>
    <w:rsid w:val="008A1171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lfalistefrste">
    <w:name w:val="alfaliste første"/>
    <w:uiPriority w:val="99"/>
    <w:rsid w:val="008A1171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givelse">
    <w:name w:val="avgivelse"/>
    <w:uiPriority w:val="99"/>
    <w:rsid w:val="008A1171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eastAsiaTheme="minorEastAsia" w:hAnsi="UniCentury Old Style" w:cs="UniCentury Old Style"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Avslutning">
    <w:name w:val="Avslutning"/>
    <w:uiPriority w:val="99"/>
    <w:rsid w:val="008A1171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">
    <w:name w:val="avsnitt-tittel"/>
    <w:basedOn w:val="Undertittel"/>
    <w:next w:val="Normal"/>
    <w:rsid w:val="002058FA"/>
    <w:rPr>
      <w:b w:val="0"/>
    </w:rPr>
  </w:style>
  <w:style w:type="paragraph" w:customStyle="1" w:styleId="avsnitt-titteletter">
    <w:name w:val="avsnitt-tittel etter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etterov2">
    <w:name w:val="avsnitt-tittel etter ov 2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etterov345">
    <w:name w:val="avsnitt-tittel etter ov 3 4 5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-fag">
    <w:name w:val="avsnitt-tittel-fag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-fagetter">
    <w:name w:val="avsnitt-tittel-fag etter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-fagf2">
    <w:name w:val="avsnitt-tittel-fag f 2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-fagf3">
    <w:name w:val="avsnitt-tittel-fag f 3"/>
    <w:uiPriority w:val="99"/>
    <w:rsid w:val="008A1171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tittel-ramme">
    <w:name w:val="avsnitt-tittel-ramme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under-undertittel">
    <w:name w:val="avsnitt-under-undertittel"/>
    <w:basedOn w:val="Undertittel"/>
    <w:next w:val="Normal"/>
    <w:rsid w:val="002058FA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avsnitt-under-undertitteletter">
    <w:name w:val="avsnitt-under-undertittel etter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under-undertittel-blokksit">
    <w:name w:val="avsnitt-under-undertittel-blokksit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undertittel">
    <w:name w:val="avsnitt-undertittel"/>
    <w:basedOn w:val="Undertittel"/>
    <w:next w:val="Normal"/>
    <w:rsid w:val="002058FA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titteletter">
    <w:name w:val="avsnitt-undertittel etter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undertittelf2">
    <w:name w:val="avsnitt-undertittel f 2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vsnitt-undertittel-blokksit">
    <w:name w:val="avsnitt-undertittel-blokksit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eastAsiaTheme="minorEastAsia" w:hAnsi="Myriad Pro" w:cs="Myriad Pro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">
    <w:name w:val="b-budkaptit"/>
    <w:basedOn w:val="Normal"/>
    <w:next w:val="Normal"/>
    <w:rsid w:val="008A1171"/>
    <w:pPr>
      <w:keepNext/>
      <w:keepLines/>
      <w:spacing w:before="240" w:after="60"/>
      <w:ind w:left="1021" w:hanging="1021"/>
      <w:outlineLvl w:val="2"/>
    </w:pPr>
    <w:rPr>
      <w:rFonts w:ascii="Arial" w:hAnsi="Arial"/>
      <w:b/>
      <w:sz w:val="28"/>
    </w:rPr>
  </w:style>
  <w:style w:type="paragraph" w:customStyle="1" w:styleId="b-budkaptitetter">
    <w:name w:val="b-budkaptit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f2">
    <w:name w:val="b-budkaptit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f3">
    <w:name w:val="b-budkaptit f 3"/>
    <w:uiPriority w:val="99"/>
    <w:rsid w:val="008A1171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frb-post">
    <w:name w:val="b-budkaptit før b-post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-fag">
    <w:name w:val="b-budkaptit-fag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b-budkaptit-fagetter">
    <w:name w:val="b-budkaptit-fag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b-postetter">
    <w:name w:val="b-post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-fagf2">
    <w:name w:val="b-budkaptit-fag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b-budkaptit-fagTOC">
    <w:name w:val="b-budkaptit-fag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end-tit">
    <w:name w:val="oversend-tit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eastAsiaTheme="minorEastAsia" w:hAnsi="Myriad Pro" w:cs="Myriad Pro"/>
      <w:b/>
      <w:bCs/>
      <w:color w:val="000000"/>
      <w:w w:val="0"/>
      <w:sz w:val="36"/>
      <w:szCs w:val="36"/>
      <w:lang w:eastAsia="nb-NO"/>
      <w14:ligatures w14:val="standardContextual"/>
    </w:rPr>
  </w:style>
  <w:style w:type="paragraph" w:customStyle="1" w:styleId="b-post">
    <w:name w:val="b-post"/>
    <w:basedOn w:val="Normal"/>
    <w:next w:val="Normal"/>
    <w:rsid w:val="008A1171"/>
    <w:pPr>
      <w:keepNext/>
      <w:keepLines/>
      <w:spacing w:before="360"/>
      <w:ind w:left="1021" w:hanging="1021"/>
      <w:outlineLvl w:val="2"/>
    </w:pPr>
    <w:rPr>
      <w:rFonts w:ascii="Arial" w:hAnsi="Arial"/>
      <w:b/>
    </w:rPr>
  </w:style>
  <w:style w:type="paragraph" w:customStyle="1" w:styleId="b-postetterb-budkaptit">
    <w:name w:val="b-post etter b-budkaptit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ostf2">
    <w:name w:val="b-post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lang w:eastAsia="nb-NO"/>
      <w14:ligatures w14:val="standardContextual"/>
    </w:rPr>
  </w:style>
  <w:style w:type="paragraph" w:customStyle="1" w:styleId="b-post-fag">
    <w:name w:val="b-post-fag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b-post-fagetter">
    <w:name w:val="b-post-fag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b-post-fagf2">
    <w:name w:val="b-post-fag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b-post-fagf3">
    <w:name w:val="b-post-fag f 3"/>
    <w:uiPriority w:val="99"/>
    <w:rsid w:val="008A1171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b-progkat">
    <w:name w:val="b-progkat"/>
    <w:basedOn w:val="Normal"/>
    <w:next w:val="Normal"/>
    <w:rsid w:val="008A1171"/>
    <w:pPr>
      <w:keepNext/>
      <w:keepLines/>
      <w:spacing w:before="360" w:after="80"/>
      <w:jc w:val="center"/>
      <w:outlineLvl w:val="1"/>
    </w:pPr>
    <w:rPr>
      <w:rFonts w:ascii="Arial" w:hAnsi="Arial"/>
      <w:b/>
      <w:sz w:val="30"/>
    </w:rPr>
  </w:style>
  <w:style w:type="paragraph" w:customStyle="1" w:styleId="b-progkatetter">
    <w:name w:val="b-progkat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b-progkatf2">
    <w:name w:val="b-progkat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b-progkatf3">
    <w:name w:val="b-progkat f 3"/>
    <w:uiPriority w:val="99"/>
    <w:rsid w:val="008A1171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b-progkat-fag">
    <w:name w:val="b-progkat-fag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28"/>
      <w:szCs w:val="28"/>
      <w:lang w:eastAsia="nb-NO"/>
      <w14:ligatures w14:val="standardContextual"/>
    </w:rPr>
  </w:style>
  <w:style w:type="paragraph" w:customStyle="1" w:styleId="b-progkat-fag-etter">
    <w:name w:val="b-progkat-fag-etter"/>
    <w:uiPriority w:val="99"/>
    <w:rsid w:val="008A1171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28"/>
      <w:szCs w:val="28"/>
      <w:lang w:eastAsia="nb-NO"/>
      <w14:ligatures w14:val="standardContextual"/>
    </w:rPr>
  </w:style>
  <w:style w:type="paragraph" w:customStyle="1" w:styleId="avsnitt-tittel-blokksit">
    <w:name w:val="avsnitt-tittel-blokksit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omr">
    <w:name w:val="b-progomr"/>
    <w:basedOn w:val="Normal"/>
    <w:next w:val="Normal"/>
    <w:rsid w:val="008A1171"/>
    <w:pPr>
      <w:keepNext/>
      <w:keepLines/>
      <w:spacing w:before="360" w:after="80"/>
      <w:jc w:val="center"/>
      <w:outlineLvl w:val="0"/>
    </w:pPr>
    <w:rPr>
      <w:rFonts w:ascii="Arial" w:hAnsi="Arial"/>
      <w:b/>
      <w:sz w:val="32"/>
    </w:rPr>
  </w:style>
  <w:style w:type="paragraph" w:customStyle="1" w:styleId="b-progomretter">
    <w:name w:val="b-progomr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b-progomrf2">
    <w:name w:val="b-progomr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b-progomrf3">
    <w:name w:val="b-progomr f 3"/>
    <w:uiPriority w:val="99"/>
    <w:rsid w:val="008A1171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b-progomr-fag">
    <w:name w:val="b-progomr-fag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2"/>
      <w:szCs w:val="32"/>
      <w:lang w:eastAsia="nb-NO"/>
      <w14:ligatures w14:val="standardContextual"/>
    </w:rPr>
  </w:style>
  <w:style w:type="paragraph" w:customStyle="1" w:styleId="b-progomr-fag-etter">
    <w:name w:val="b-progomr-fag-etter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2"/>
      <w:szCs w:val="32"/>
      <w:lang w:eastAsia="nb-NO"/>
      <w14:ligatures w14:val="standardContextual"/>
    </w:rPr>
  </w:style>
  <w:style w:type="paragraph" w:customStyle="1" w:styleId="l-punktum">
    <w:name w:val="l-punktum"/>
    <w:basedOn w:val="Normal"/>
    <w:qFormat/>
    <w:rsid w:val="002058FA"/>
    <w:pPr>
      <w:spacing w:after="0"/>
    </w:pPr>
    <w:rPr>
      <w:spacing w:val="4"/>
    </w:rPr>
  </w:style>
  <w:style w:type="paragraph" w:customStyle="1" w:styleId="tittel-gulbok1TOC">
    <w:name w:val="tittel-gulbok1TOC"/>
    <w:uiPriority w:val="99"/>
    <w:rsid w:val="008A1171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under-underpost">
    <w:name w:val="b-under-underpost"/>
    <w:basedOn w:val="Normal"/>
    <w:next w:val="Normal"/>
    <w:rsid w:val="008A1171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under-underpostprop">
    <w:name w:val="b-under-underpost prop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under-underpostpropetter">
    <w:name w:val="b-under-underpost prop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lang w:eastAsia="nb-NO"/>
      <w14:ligatures w14:val="standardContextual"/>
    </w:rPr>
  </w:style>
  <w:style w:type="paragraph" w:customStyle="1" w:styleId="b-underpost">
    <w:name w:val="b-underpost"/>
    <w:basedOn w:val="Normal"/>
    <w:next w:val="Normal"/>
    <w:rsid w:val="008A1171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underpostf2">
    <w:name w:val="b-underpost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underpostprop">
    <w:name w:val="b-underpost prop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underpostpropetter">
    <w:name w:val="b-underpost prop etter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lang w:eastAsia="nb-NO"/>
      <w14:ligatures w14:val="standardContextual"/>
    </w:rPr>
  </w:style>
  <w:style w:type="paragraph" w:customStyle="1" w:styleId="b-underpostpropf2">
    <w:name w:val="b-underpost prop f 2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i/>
      <w:iCs/>
      <w:color w:val="000000"/>
      <w:w w:val="0"/>
      <w:lang w:eastAsia="nb-NO"/>
      <w14:ligatures w14:val="standardContextual"/>
    </w:rPr>
  </w:style>
  <w:style w:type="paragraph" w:customStyle="1" w:styleId="blokksit">
    <w:name w:val="blokksit"/>
    <w:basedOn w:val="Normal"/>
    <w:autoRedefine/>
    <w:qFormat/>
    <w:rsid w:val="002058FA"/>
    <w:pPr>
      <w:spacing w:line="240" w:lineRule="auto"/>
      <w:ind w:left="397"/>
    </w:pPr>
    <w:rPr>
      <w:spacing w:val="-2"/>
    </w:rPr>
  </w:style>
  <w:style w:type="paragraph" w:customStyle="1" w:styleId="blokksit-eneste">
    <w:name w:val="blokksit-eneste"/>
    <w:uiPriority w:val="99"/>
    <w:rsid w:val="008A1171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lokksit-eneste-petit">
    <w:name w:val="blokksit-eneste-petit"/>
    <w:uiPriority w:val="99"/>
    <w:rsid w:val="008A1171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blokksit-frste">
    <w:name w:val="blokksit-første"/>
    <w:uiPriority w:val="99"/>
    <w:rsid w:val="008A1171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lokksit-frste-petit">
    <w:name w:val="blokksit-første-petit"/>
    <w:uiPriority w:val="99"/>
    <w:rsid w:val="008A1171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blokksit-petit">
    <w:name w:val="blokksit-petit"/>
    <w:uiPriority w:val="99"/>
    <w:rsid w:val="008A1171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blokksit-siste">
    <w:name w:val="blokksit-siste"/>
    <w:uiPriority w:val="99"/>
    <w:rsid w:val="008A1171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lokksit-siste-petit">
    <w:name w:val="blokksit-siste-petit"/>
    <w:uiPriority w:val="99"/>
    <w:rsid w:val="008A1171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dato">
    <w:name w:val="dato"/>
    <w:basedOn w:val="Normal"/>
    <w:next w:val="Normal"/>
    <w:rsid w:val="008A1171"/>
  </w:style>
  <w:style w:type="paragraph" w:customStyle="1" w:styleId="Def">
    <w:name w:val="Def"/>
    <w:basedOn w:val="Normal"/>
    <w:qFormat/>
    <w:rsid w:val="002058FA"/>
  </w:style>
  <w:style w:type="paragraph" w:customStyle="1" w:styleId="del-nr">
    <w:name w:val="del-nr"/>
    <w:basedOn w:val="Normal"/>
    <w:qFormat/>
    <w:rsid w:val="002058FA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Langtabelltittelmaster">
    <w:name w:val="Lang tabelltittel master"/>
    <w:uiPriority w:val="99"/>
    <w:rsid w:val="008A1171"/>
    <w:pPr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del-tittel">
    <w:name w:val="del-tittel"/>
    <w:uiPriority w:val="99"/>
    <w:rsid w:val="002058FA"/>
    <w:pPr>
      <w:pageBreakBefore/>
      <w:autoSpaceDE w:val="0"/>
      <w:autoSpaceDN w:val="0"/>
      <w:adjustRightInd w:val="0"/>
      <w:spacing w:after="200" w:line="580" w:lineRule="atLeast"/>
      <w:jc w:val="center"/>
      <w:outlineLvl w:val="0"/>
    </w:pPr>
    <w:rPr>
      <w:rFonts w:ascii="Times New Roman" w:eastAsiaTheme="minorEastAsia" w:hAnsi="Times New Roman" w:cs="UniCentury Old Style"/>
      <w:i/>
      <w:iCs/>
      <w:color w:val="000000"/>
      <w:w w:val="0"/>
      <w:sz w:val="46"/>
      <w:szCs w:val="46"/>
      <w:lang w:eastAsia="nb-NO"/>
    </w:rPr>
  </w:style>
  <w:style w:type="paragraph" w:customStyle="1" w:styleId="a-tilraar-dep-2">
    <w:name w:val="a-tilraar-dep-2"/>
    <w:uiPriority w:val="99"/>
    <w:rsid w:val="008A1171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figur-beskr">
    <w:name w:val="figur-beskr"/>
    <w:basedOn w:val="Normal"/>
    <w:next w:val="Normal"/>
    <w:rsid w:val="002058FA"/>
    <w:rPr>
      <w:spacing w:val="4"/>
    </w:rPr>
  </w:style>
  <w:style w:type="paragraph" w:customStyle="1" w:styleId="figur-noter">
    <w:name w:val="figur-noter"/>
    <w:basedOn w:val="Normal"/>
    <w:next w:val="Normal"/>
    <w:rsid w:val="008A1171"/>
    <w:pPr>
      <w:tabs>
        <w:tab w:val="left" w:pos="284"/>
      </w:tabs>
      <w:spacing w:before="120" w:line="240" w:lineRule="auto"/>
      <w:contextualSpacing/>
    </w:pPr>
    <w:rPr>
      <w:rFonts w:eastAsia="Batang"/>
      <w:sz w:val="20"/>
      <w:szCs w:val="20"/>
    </w:rPr>
  </w:style>
  <w:style w:type="paragraph" w:customStyle="1" w:styleId="figur-noter-2">
    <w:name w:val="figur-noter-2"/>
    <w:uiPriority w:val="99"/>
    <w:rsid w:val="008A1171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Listeavsnitt2">
    <w:name w:val="Listeavsnitt 2"/>
    <w:basedOn w:val="Listeavsnitt"/>
    <w:qFormat/>
    <w:rsid w:val="002058FA"/>
    <w:pPr>
      <w:ind w:left="794"/>
    </w:pPr>
  </w:style>
  <w:style w:type="paragraph" w:customStyle="1" w:styleId="figur-tittel-2">
    <w:name w:val="figur-tittel-2"/>
    <w:uiPriority w:val="99"/>
    <w:rsid w:val="008A1171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figur-tittel-2LOF">
    <w:name w:val="figur-tittel-2LOF"/>
    <w:uiPriority w:val="99"/>
    <w:rsid w:val="008A1171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figur-tittelLOF">
    <w:name w:val="figur-tittelLOF"/>
    <w:uiPriority w:val="99"/>
    <w:rsid w:val="008A1171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forfatter">
    <w:name w:val="forfatter"/>
    <w:basedOn w:val="Normal"/>
    <w:next w:val="Normal"/>
    <w:rsid w:val="008A1171"/>
    <w:pPr>
      <w:spacing w:before="240"/>
      <w:jc w:val="center"/>
    </w:pPr>
  </w:style>
  <w:style w:type="paragraph" w:customStyle="1" w:styleId="forfatter-1">
    <w:name w:val="forfatter-1"/>
    <w:uiPriority w:val="99"/>
    <w:rsid w:val="008A1171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Formaltit">
    <w:name w:val="Formaltit"/>
    <w:basedOn w:val="Normal"/>
    <w:next w:val="Normal"/>
    <w:rsid w:val="008A1171"/>
    <w:pPr>
      <w:keepNext/>
      <w:spacing w:before="360" w:after="60" w:line="240" w:lineRule="auto"/>
      <w:jc w:val="center"/>
    </w:pPr>
    <w:rPr>
      <w:rFonts w:eastAsia="Batang" w:cs="Times New Roman"/>
      <w:b/>
      <w:szCs w:val="20"/>
    </w:rPr>
  </w:style>
  <w:style w:type="paragraph" w:styleId="Fotnotetekst">
    <w:name w:val="footnote text"/>
    <w:basedOn w:val="Normal"/>
    <w:link w:val="FotnotetekstTegn"/>
    <w:rsid w:val="002058FA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2058FA"/>
    <w:rPr>
      <w:rFonts w:ascii="Open Sans" w:eastAsia="Times New Roman" w:hAnsi="Open Sans"/>
      <w:spacing w:val="4"/>
      <w:lang w:eastAsia="nb-NO"/>
    </w:rPr>
  </w:style>
  <w:style w:type="paragraph" w:customStyle="1" w:styleId="friliste">
    <w:name w:val="friliste"/>
    <w:basedOn w:val="Normal"/>
    <w:qFormat/>
    <w:rsid w:val="002058FA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2058FA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2058FA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2058FA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2058FA"/>
    <w:pPr>
      <w:tabs>
        <w:tab w:val="left" w:pos="1985"/>
      </w:tabs>
      <w:spacing w:before="0"/>
      <w:ind w:left="1985"/>
    </w:pPr>
  </w:style>
  <w:style w:type="paragraph" w:customStyle="1" w:styleId="Fullmakttit">
    <w:name w:val="Fullmakttit"/>
    <w:basedOn w:val="Normal"/>
    <w:next w:val="Normal"/>
    <w:rsid w:val="008A1171"/>
    <w:pPr>
      <w:keepNext/>
      <w:spacing w:before="60" w:after="60" w:line="240" w:lineRule="auto"/>
      <w:jc w:val="center"/>
    </w:pPr>
    <w:rPr>
      <w:rFonts w:eastAsia="Batang" w:cs="Times New Roman"/>
      <w:i/>
      <w:szCs w:val="20"/>
    </w:rPr>
  </w:style>
  <w:style w:type="paragraph" w:customStyle="1" w:styleId="GroupTitlesIX">
    <w:name w:val="GroupTitlesIX"/>
    <w:uiPriority w:val="99"/>
    <w:rsid w:val="008A1171"/>
    <w:pPr>
      <w:autoSpaceDE w:val="0"/>
      <w:autoSpaceDN w:val="0"/>
      <w:adjustRightInd w:val="0"/>
      <w:spacing w:after="0" w:line="280" w:lineRule="atLeast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US" w:eastAsia="nb-NO"/>
      <w14:ligatures w14:val="standardContextual"/>
    </w:rPr>
  </w:style>
  <w:style w:type="paragraph" w:customStyle="1" w:styleId="Halvfet">
    <w:name w:val="Halvfet"/>
    <w:uiPriority w:val="99"/>
    <w:rsid w:val="008A1171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eastAsiaTheme="minorEastAsia" w:hAnsi="UniCentury Old Style" w:cs="UniCentury Old Style"/>
      <w:b/>
      <w:bCs/>
      <w:color w:val="000000"/>
      <w:w w:val="0"/>
      <w:sz w:val="18"/>
      <w:szCs w:val="18"/>
      <w:lang w:eastAsia="nb-NO"/>
      <w14:ligatures w14:val="standardContextual"/>
    </w:rPr>
  </w:style>
  <w:style w:type="paragraph" w:customStyle="1" w:styleId="hengende-innrykk">
    <w:name w:val="hengende-innrykk"/>
    <w:basedOn w:val="Normal"/>
    <w:next w:val="Normal"/>
    <w:rsid w:val="002058FA"/>
    <w:pPr>
      <w:ind w:left="1418" w:hanging="1418"/>
    </w:pPr>
    <w:rPr>
      <w:spacing w:val="4"/>
    </w:rPr>
  </w:style>
  <w:style w:type="paragraph" w:customStyle="1" w:styleId="i-budkap-over">
    <w:name w:val="i-budkap-over"/>
    <w:basedOn w:val="Normal"/>
    <w:next w:val="Normal"/>
    <w:rsid w:val="008A1171"/>
    <w:pPr>
      <w:jc w:val="right"/>
    </w:pPr>
    <w:rPr>
      <w:b/>
      <w:noProof/>
    </w:rPr>
  </w:style>
  <w:style w:type="paragraph" w:customStyle="1" w:styleId="i-dep">
    <w:name w:val="i-dep"/>
    <w:basedOn w:val="Normal"/>
    <w:next w:val="Normal"/>
    <w:rsid w:val="008A1171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8A1171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hode-INNL-SIDE">
    <w:name w:val="i-hode-INNL-SIDE"/>
    <w:uiPriority w:val="99"/>
    <w:rsid w:val="008A1171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76"/>
      <w:szCs w:val="76"/>
      <w:lang w:eastAsia="nb-NO"/>
      <w14:ligatures w14:val="standardContextual"/>
    </w:rPr>
  </w:style>
  <w:style w:type="paragraph" w:customStyle="1" w:styleId="i-hode-tit">
    <w:name w:val="i-hode-tit"/>
    <w:basedOn w:val="Normal"/>
    <w:autoRedefine/>
    <w:qFormat/>
    <w:rsid w:val="008A1171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8A1171"/>
    <w:pPr>
      <w:keepNext/>
      <w:keepLines/>
      <w:spacing w:before="360"/>
      <w:jc w:val="center"/>
    </w:pPr>
    <w:rPr>
      <w:b/>
      <w:noProof/>
    </w:rPr>
  </w:style>
  <w:style w:type="paragraph" w:customStyle="1" w:styleId="i-nouhode">
    <w:name w:val="i-nouhode"/>
    <w:uiPriority w:val="99"/>
    <w:rsid w:val="008A1171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eastAsiaTheme="minorEastAsia" w:hAnsi="Myriad Pro" w:cs="Myriad Pro"/>
      <w:strike/>
      <w:color w:val="000000"/>
      <w:w w:val="0"/>
      <w:sz w:val="20"/>
      <w:szCs w:val="20"/>
      <w:u w:val="single"/>
      <w:lang w:eastAsia="nb-NO"/>
      <w14:ligatures w14:val="standardContextual"/>
    </w:rPr>
  </w:style>
  <w:style w:type="paragraph" w:customStyle="1" w:styleId="i-noutit">
    <w:name w:val="i-noutit"/>
    <w:uiPriority w:val="99"/>
    <w:rsid w:val="008A1171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eastAsiaTheme="minorEastAsia" w:hAnsi="UniCentury Old Style" w:cs="UniCentury Old Style"/>
      <w:color w:val="000000"/>
      <w:w w:val="0"/>
      <w:sz w:val="64"/>
      <w:szCs w:val="64"/>
      <w:lang w:eastAsia="nb-NO"/>
      <w14:ligatures w14:val="standardContextual"/>
    </w:rPr>
  </w:style>
  <w:style w:type="paragraph" w:customStyle="1" w:styleId="i-nouundertit">
    <w:name w:val="i-nouundertit"/>
    <w:uiPriority w:val="99"/>
    <w:rsid w:val="008A1171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eastAsiaTheme="minorEastAsia" w:hAnsi="UniCentury Old Style" w:cs="UniCentury Old Style"/>
      <w:color w:val="000000"/>
      <w:w w:val="0"/>
      <w:sz w:val="32"/>
      <w:szCs w:val="32"/>
      <w:lang w:eastAsia="nb-NO"/>
      <w14:ligatures w14:val="standardContextual"/>
    </w:rPr>
  </w:style>
  <w:style w:type="paragraph" w:customStyle="1" w:styleId="i-prpnr">
    <w:name w:val="i-prp.nr"/>
    <w:uiPriority w:val="99"/>
    <w:rsid w:val="008A1171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68"/>
      <w:szCs w:val="68"/>
      <w:lang w:eastAsia="nb-NO"/>
      <w14:ligatures w14:val="standardContextual"/>
    </w:rPr>
  </w:style>
  <w:style w:type="paragraph" w:customStyle="1" w:styleId="i-prpnr-INNL-SIDE">
    <w:name w:val="i-prp.nr-INNL-SIDE"/>
    <w:uiPriority w:val="99"/>
    <w:rsid w:val="008A1171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80"/>
      <w:szCs w:val="80"/>
      <w:lang w:eastAsia="nb-NO"/>
      <w14:ligatures w14:val="standardContextual"/>
    </w:rPr>
  </w:style>
  <w:style w:type="paragraph" w:customStyle="1" w:styleId="i-pubnr">
    <w:name w:val="i-pub.nr"/>
    <w:uiPriority w:val="99"/>
    <w:rsid w:val="008A1171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64"/>
      <w:szCs w:val="64"/>
      <w:lang w:eastAsia="nb-NO"/>
      <w14:ligatures w14:val="standardContextual"/>
    </w:rPr>
  </w:style>
  <w:style w:type="paragraph" w:customStyle="1" w:styleId="Normalikongeside">
    <w:name w:val="Normal i kongeside"/>
    <w:uiPriority w:val="99"/>
    <w:rsid w:val="008A1171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i-sesjon">
    <w:name w:val="i-sesjon"/>
    <w:basedOn w:val="Normal"/>
    <w:next w:val="Normal"/>
    <w:rsid w:val="008A1171"/>
    <w:pPr>
      <w:jc w:val="center"/>
    </w:pPr>
    <w:rPr>
      <w:b/>
      <w:noProof/>
      <w:sz w:val="28"/>
    </w:rPr>
  </w:style>
  <w:style w:type="paragraph" w:customStyle="1" w:styleId="i-sesjon-INNL-SIDE">
    <w:name w:val="i-sesjon-INNL-SIDE"/>
    <w:uiPriority w:val="99"/>
    <w:rsid w:val="008A1171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32"/>
      <w:szCs w:val="32"/>
      <w:lang w:eastAsia="nb-NO"/>
      <w14:ligatures w14:val="standardContextual"/>
    </w:rPr>
  </w:style>
  <w:style w:type="paragraph" w:customStyle="1" w:styleId="i-statsrdato">
    <w:name w:val="i-statsr.dato"/>
    <w:basedOn w:val="Normal"/>
    <w:next w:val="Normal"/>
    <w:rsid w:val="008A1171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8A1171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8A1171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rsid w:val="008A1171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48"/>
      <w:szCs w:val="48"/>
      <w:lang w:eastAsia="nb-NO"/>
      <w14:ligatures w14:val="standardContextual"/>
    </w:rPr>
  </w:style>
  <w:style w:type="paragraph" w:customStyle="1" w:styleId="i-tit-report">
    <w:name w:val="i-tit-report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50"/>
      <w:szCs w:val="50"/>
      <w:lang w:eastAsia="nb-NO"/>
      <w14:ligatures w14:val="standardContextual"/>
    </w:rPr>
  </w:style>
  <w:style w:type="paragraph" w:customStyle="1" w:styleId="i-undertit">
    <w:name w:val="i-undertit"/>
    <w:basedOn w:val="Normal"/>
    <w:next w:val="Normal"/>
    <w:rsid w:val="008A1171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undertit-innlside">
    <w:name w:val="i-undertit-innlside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36"/>
      <w:szCs w:val="36"/>
      <w:lang w:eastAsia="nb-NO"/>
      <w14:ligatures w14:val="standardContextual"/>
    </w:rPr>
  </w:style>
  <w:style w:type="paragraph" w:customStyle="1" w:styleId="Innhold">
    <w:name w:val="Innhold"/>
    <w:uiPriority w:val="99"/>
    <w:rsid w:val="008A1171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is-dep">
    <w:name w:val="is-dep"/>
    <w:basedOn w:val="i-dep"/>
    <w:qFormat/>
    <w:rsid w:val="008A1171"/>
  </w:style>
  <w:style w:type="paragraph" w:customStyle="1" w:styleId="is-mtit-innlside">
    <w:name w:val="is-mtit-innlside"/>
    <w:uiPriority w:val="99"/>
    <w:rsid w:val="008A1171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Body">
    <w:name w:val="Body"/>
    <w:uiPriority w:val="99"/>
    <w:rsid w:val="008A1171"/>
    <w:pPr>
      <w:widowControl w:val="0"/>
      <w:autoSpaceDE w:val="0"/>
      <w:autoSpaceDN w:val="0"/>
      <w:adjustRightInd w:val="0"/>
      <w:spacing w:after="0" w:line="60" w:lineRule="atLeast"/>
      <w:jc w:val="both"/>
    </w:pPr>
    <w:rPr>
      <w:rFonts w:ascii="Times New Roman" w:eastAsiaTheme="minorEastAsia" w:hAnsi="Times New Roman" w:cs="Times New Roman"/>
      <w:color w:val="000000"/>
      <w:w w:val="0"/>
      <w:sz w:val="4"/>
      <w:szCs w:val="4"/>
      <w:lang w:val="en-US" w:eastAsia="nb-NO"/>
      <w14:ligatures w14:val="standardContextual"/>
    </w:rPr>
  </w:style>
  <w:style w:type="paragraph" w:customStyle="1" w:styleId="Listeavsnitt3">
    <w:name w:val="Listeavsnitt 3"/>
    <w:basedOn w:val="Listeavsnitt"/>
    <w:qFormat/>
    <w:rsid w:val="002058FA"/>
    <w:pPr>
      <w:ind w:left="1191"/>
    </w:pPr>
  </w:style>
  <w:style w:type="paragraph" w:customStyle="1" w:styleId="konge">
    <w:name w:val="konge"/>
    <w:basedOn w:val="Normal"/>
    <w:rsid w:val="008A1171"/>
    <w:pPr>
      <w:spacing w:line="240" w:lineRule="auto"/>
    </w:pPr>
    <w:rPr>
      <w:rFonts w:eastAsia="Batang" w:cs="Times New Roman"/>
      <w:szCs w:val="20"/>
    </w:rPr>
  </w:style>
  <w:style w:type="paragraph" w:customStyle="1" w:styleId="l-alfaliste">
    <w:name w:val="l-alfaliste"/>
    <w:basedOn w:val="alfaliste"/>
    <w:qFormat/>
    <w:rsid w:val="002058FA"/>
    <w:pPr>
      <w:numPr>
        <w:numId w:val="0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2058FA"/>
    <w:pPr>
      <w:numPr>
        <w:numId w:val="0"/>
      </w:numPr>
    </w:pPr>
  </w:style>
  <w:style w:type="paragraph" w:customStyle="1" w:styleId="l-alfaliste2frste">
    <w:name w:val="l-alfaliste 2 første"/>
    <w:uiPriority w:val="99"/>
    <w:rsid w:val="008A1171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alfaliste3">
    <w:name w:val="l-alfaliste 3"/>
    <w:basedOn w:val="alfaliste3"/>
    <w:qFormat/>
    <w:rsid w:val="002058FA"/>
    <w:pPr>
      <w:numPr>
        <w:numId w:val="0"/>
      </w:numPr>
    </w:pPr>
  </w:style>
  <w:style w:type="paragraph" w:customStyle="1" w:styleId="l-alfaliste3frste">
    <w:name w:val="l-alfaliste 3 første"/>
    <w:uiPriority w:val="99"/>
    <w:rsid w:val="008A1171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alfaliste4">
    <w:name w:val="l-alfaliste 4"/>
    <w:basedOn w:val="alfaliste4"/>
    <w:qFormat/>
    <w:rsid w:val="002058FA"/>
    <w:pPr>
      <w:numPr>
        <w:numId w:val="0"/>
      </w:numPr>
    </w:pPr>
  </w:style>
  <w:style w:type="paragraph" w:customStyle="1" w:styleId="l-alfaliste4frste">
    <w:name w:val="l-alfaliste 4 første"/>
    <w:uiPriority w:val="99"/>
    <w:rsid w:val="008A1171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alfaliste5">
    <w:name w:val="l-alfaliste 5"/>
    <w:basedOn w:val="alfaliste5"/>
    <w:qFormat/>
    <w:rsid w:val="002058FA"/>
    <w:pPr>
      <w:numPr>
        <w:numId w:val="0"/>
      </w:numPr>
    </w:pPr>
  </w:style>
  <w:style w:type="paragraph" w:customStyle="1" w:styleId="l-alfaliste5frste">
    <w:name w:val="l-alfaliste 5 første"/>
    <w:uiPriority w:val="99"/>
    <w:rsid w:val="008A1171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alfalistefrste">
    <w:name w:val="l-alfaliste første"/>
    <w:uiPriority w:val="99"/>
    <w:rsid w:val="008A1171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avsnitt">
    <w:name w:val="l-avsnitt"/>
    <w:basedOn w:val="l-lovkap"/>
    <w:qFormat/>
    <w:rsid w:val="002058FA"/>
    <w:rPr>
      <w:lang w:val="nn-NO"/>
    </w:rPr>
  </w:style>
  <w:style w:type="paragraph" w:customStyle="1" w:styleId="l-ledd">
    <w:name w:val="l-ledd"/>
    <w:basedOn w:val="Normal"/>
    <w:qFormat/>
    <w:rsid w:val="002058FA"/>
    <w:pPr>
      <w:spacing w:after="0"/>
      <w:ind w:firstLine="397"/>
    </w:pPr>
    <w:rPr>
      <w:rFonts w:ascii="Times New Roman" w:hAnsi="Times New Roman"/>
      <w:spacing w:val="4"/>
    </w:rPr>
  </w:style>
  <w:style w:type="paragraph" w:customStyle="1" w:styleId="l-lovavsnitt">
    <w:name w:val="l-lovavsnitt"/>
    <w:uiPriority w:val="99"/>
    <w:rsid w:val="008A1171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lovavsnitt-m-endr">
    <w:name w:val="l-lovavsnitt-m-endr"/>
    <w:uiPriority w:val="99"/>
    <w:rsid w:val="008A1171"/>
    <w:pPr>
      <w:autoSpaceDE w:val="0"/>
      <w:autoSpaceDN w:val="0"/>
      <w:adjustRightInd w:val="0"/>
      <w:spacing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lovdeltit">
    <w:name w:val="l-lovdeltit"/>
    <w:basedOn w:val="Normal"/>
    <w:next w:val="Normal"/>
    <w:rsid w:val="002058FA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l-lovdeltit-frste">
    <w:name w:val="l-lovdeltit-første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l-lovdeltit-m-endr">
    <w:name w:val="l-lovdeltit-m-endr"/>
    <w:uiPriority w:val="99"/>
    <w:rsid w:val="008A1171"/>
    <w:pPr>
      <w:keepNext/>
      <w:autoSpaceDE w:val="0"/>
      <w:autoSpaceDN w:val="0"/>
      <w:adjustRightInd w:val="0"/>
      <w:spacing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l-lovkap">
    <w:name w:val="l-lovkap"/>
    <w:basedOn w:val="Normal"/>
    <w:next w:val="Normal"/>
    <w:rsid w:val="002058FA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rsid w:val="008A1171"/>
    <w:pPr>
      <w:keepNext/>
      <w:autoSpaceDE w:val="0"/>
      <w:autoSpaceDN w:val="0"/>
      <w:adjustRightInd w:val="0"/>
      <w:spacing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lovkapfrl-paragraf">
    <w:name w:val="l-lovkap før l-paragraf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lovkap-frste">
    <w:name w:val="l-lovkap-første"/>
    <w:uiPriority w:val="99"/>
    <w:rsid w:val="008A1171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lovkap-m-endr">
    <w:name w:val="l-lovkap-m-endr"/>
    <w:uiPriority w:val="99"/>
    <w:rsid w:val="008A1171"/>
    <w:pPr>
      <w:keepNext/>
      <w:autoSpaceDE w:val="0"/>
      <w:autoSpaceDN w:val="0"/>
      <w:adjustRightInd w:val="0"/>
      <w:spacing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lovliste">
    <w:name w:val="l-lovliste"/>
    <w:basedOn w:val="hengende-innrykk"/>
    <w:qFormat/>
    <w:rsid w:val="008A1171"/>
    <w:pPr>
      <w:spacing w:after="0"/>
      <w:ind w:left="357" w:hanging="357"/>
    </w:pPr>
  </w:style>
  <w:style w:type="paragraph" w:customStyle="1" w:styleId="l-lovtit">
    <w:name w:val="l-lovtit"/>
    <w:basedOn w:val="Normal"/>
    <w:next w:val="Normal"/>
    <w:rsid w:val="002058FA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l-lovtit-m-endr">
    <w:name w:val="l-lovtit-m-endr"/>
    <w:uiPriority w:val="99"/>
    <w:rsid w:val="008A1171"/>
    <w:pPr>
      <w:keepNext/>
      <w:autoSpaceDE w:val="0"/>
      <w:autoSpaceDN w:val="0"/>
      <w:adjustRightInd w:val="0"/>
      <w:spacing w:after="8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l-paragraf">
    <w:name w:val="l-paragraf"/>
    <w:basedOn w:val="Normal"/>
    <w:next w:val="Normal"/>
    <w:rsid w:val="002058FA"/>
    <w:pPr>
      <w:spacing w:before="180" w:after="0"/>
    </w:pPr>
    <w:rPr>
      <w:rFonts w:ascii="Times New Roman" w:hAnsi="Times New Roman"/>
      <w:i/>
      <w:spacing w:val="4"/>
    </w:rPr>
  </w:style>
  <w:style w:type="paragraph" w:customStyle="1" w:styleId="l-paragrafetterl-lovkap">
    <w:name w:val="l-paragraf etter l-lovkap"/>
    <w:uiPriority w:val="99"/>
    <w:rsid w:val="008A1171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paragraf-etter-tit">
    <w:name w:val="l-paragraf-etter-tit"/>
    <w:uiPriority w:val="99"/>
    <w:rsid w:val="008A1171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paragraf-frste">
    <w:name w:val="l-paragraf-første"/>
    <w:uiPriority w:val="99"/>
    <w:rsid w:val="008A1171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paragraf-m-endr">
    <w:name w:val="l-paragraf-m-endr"/>
    <w:uiPriority w:val="99"/>
    <w:rsid w:val="008A1171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tit-endr-avsnitt">
    <w:name w:val="l-tit-endr-avsnitt"/>
    <w:basedOn w:val="l-tit-endr-lovkap"/>
    <w:qFormat/>
    <w:rsid w:val="002058FA"/>
  </w:style>
  <w:style w:type="paragraph" w:customStyle="1" w:styleId="l-tit-endr-ledd">
    <w:name w:val="l-tit-endr-ledd"/>
    <w:basedOn w:val="Normal"/>
    <w:qFormat/>
    <w:rsid w:val="002058FA"/>
    <w:pPr>
      <w:keepNext/>
      <w:spacing w:before="240" w:after="0" w:line="240" w:lineRule="auto"/>
    </w:pPr>
    <w:rPr>
      <w:rFonts w:ascii="Times New Roman" w:hAnsi="Times New Roman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2058FA"/>
    <w:pPr>
      <w:keepNext/>
      <w:spacing w:before="240" w:after="0" w:line="240" w:lineRule="auto"/>
    </w:pPr>
    <w:rPr>
      <w:rFonts w:ascii="Times New Roman" w:hAnsi="Times New Roman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rsid w:val="008A1171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tit-endr-lovdel">
    <w:name w:val="l-tit-endr-lovdel"/>
    <w:basedOn w:val="Normal"/>
    <w:qFormat/>
    <w:rsid w:val="002058FA"/>
    <w:pPr>
      <w:keepNext/>
      <w:spacing w:before="240" w:after="0" w:line="240" w:lineRule="auto"/>
    </w:pPr>
    <w:rPr>
      <w:rFonts w:ascii="Times New Roman" w:hAnsi="Times New Roman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2058FA"/>
    <w:pPr>
      <w:keepNext/>
      <w:spacing w:before="240" w:after="0" w:line="240" w:lineRule="auto"/>
    </w:pPr>
    <w:rPr>
      <w:rFonts w:ascii="Times New Roman" w:hAnsi="Times New Roman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2058FA"/>
    <w:pPr>
      <w:keepNext/>
      <w:spacing w:before="240" w:after="0" w:line="240" w:lineRule="auto"/>
    </w:pPr>
    <w:rPr>
      <w:rFonts w:ascii="Times New Roman" w:hAnsi="Times New Roman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2058FA"/>
  </w:style>
  <w:style w:type="paragraph" w:customStyle="1" w:styleId="l-tit-endringer">
    <w:name w:val="l-tit-endringer"/>
    <w:uiPriority w:val="99"/>
    <w:rsid w:val="008A1171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-tit-endringer-frste">
    <w:name w:val="l-tit-endringer-første"/>
    <w:uiPriority w:val="99"/>
    <w:rsid w:val="008A1171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angtabelltittel">
    <w:name w:val="Lang tabelltittel"/>
    <w:uiPriority w:val="99"/>
    <w:rsid w:val="008A1171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eastAsiaTheme="minorEastAsia" w:hAnsi="Myriad Pro" w:cs="Myriad Pro"/>
      <w:color w:val="000000"/>
      <w:w w:val="0"/>
      <w:lang w:eastAsia="nb-NO"/>
      <w14:ligatures w14:val="standardContextual"/>
    </w:rPr>
  </w:style>
  <w:style w:type="paragraph" w:customStyle="1" w:styleId="LangtabelltittelLOT">
    <w:name w:val="Lang tabelltittelLOT"/>
    <w:uiPriority w:val="99"/>
    <w:rsid w:val="008A1171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eder">
    <w:name w:val="leder"/>
    <w:uiPriority w:val="99"/>
    <w:rsid w:val="008A1171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Level1IX">
    <w:name w:val="Level1IX"/>
    <w:uiPriority w:val="99"/>
    <w:rsid w:val="008A1171"/>
    <w:pPr>
      <w:autoSpaceDE w:val="0"/>
      <w:autoSpaceDN w:val="0"/>
      <w:adjustRightInd w:val="0"/>
      <w:spacing w:after="0" w:line="280" w:lineRule="atLeast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US" w:eastAsia="nb-NO"/>
      <w14:ligatures w14:val="standardContextual"/>
    </w:rPr>
  </w:style>
  <w:style w:type="paragraph" w:styleId="Liste">
    <w:name w:val="List"/>
    <w:basedOn w:val="Nummerertliste"/>
    <w:qFormat/>
    <w:rsid w:val="002058FA"/>
    <w:pPr>
      <w:numPr>
        <w:numId w:val="20"/>
      </w:numPr>
      <w:ind w:left="397" w:hanging="397"/>
      <w:contextualSpacing/>
    </w:pPr>
    <w:rPr>
      <w:spacing w:val="4"/>
    </w:rPr>
  </w:style>
  <w:style w:type="paragraph" w:styleId="Liste2">
    <w:name w:val="List 2"/>
    <w:basedOn w:val="Liste"/>
    <w:qFormat/>
    <w:rsid w:val="002058FA"/>
    <w:pPr>
      <w:numPr>
        <w:numId w:val="21"/>
      </w:numPr>
      <w:ind w:left="794" w:hanging="397"/>
    </w:pPr>
  </w:style>
  <w:style w:type="paragraph" w:styleId="Liste3">
    <w:name w:val="List 3"/>
    <w:basedOn w:val="Liste"/>
    <w:qFormat/>
    <w:rsid w:val="002058FA"/>
    <w:pPr>
      <w:numPr>
        <w:numId w:val="22"/>
      </w:numPr>
      <w:ind w:left="1191" w:hanging="397"/>
    </w:pPr>
  </w:style>
  <w:style w:type="paragraph" w:styleId="Liste4">
    <w:name w:val="List 4"/>
    <w:basedOn w:val="Liste"/>
    <w:qFormat/>
    <w:rsid w:val="002058FA"/>
    <w:pPr>
      <w:numPr>
        <w:numId w:val="23"/>
      </w:numPr>
      <w:ind w:left="1588" w:hanging="397"/>
    </w:pPr>
  </w:style>
  <w:style w:type="paragraph" w:styleId="Liste5">
    <w:name w:val="List 5"/>
    <w:basedOn w:val="Liste"/>
    <w:qFormat/>
    <w:rsid w:val="002058FA"/>
    <w:pPr>
      <w:numPr>
        <w:numId w:val="24"/>
      </w:numPr>
      <w:ind w:left="1985" w:hanging="397"/>
    </w:pPr>
  </w:style>
  <w:style w:type="paragraph" w:customStyle="1" w:styleId="Listebombe">
    <w:name w:val="Liste bombe"/>
    <w:basedOn w:val="Liste"/>
    <w:qFormat/>
    <w:rsid w:val="002058FA"/>
    <w:pPr>
      <w:numPr>
        <w:numId w:val="18"/>
      </w:numPr>
      <w:ind w:left="397" w:hanging="397"/>
    </w:pPr>
  </w:style>
  <w:style w:type="paragraph" w:customStyle="1" w:styleId="Listebombe2">
    <w:name w:val="Liste bombe 2"/>
    <w:basedOn w:val="Liste2"/>
    <w:qFormat/>
    <w:rsid w:val="002058FA"/>
    <w:pPr>
      <w:numPr>
        <w:numId w:val="7"/>
      </w:numPr>
      <w:ind w:left="794" w:hanging="397"/>
    </w:pPr>
  </w:style>
  <w:style w:type="paragraph" w:customStyle="1" w:styleId="Listebombe3">
    <w:name w:val="Liste bombe 3"/>
    <w:basedOn w:val="Liste3"/>
    <w:qFormat/>
    <w:rsid w:val="002058FA"/>
    <w:pPr>
      <w:numPr>
        <w:numId w:val="8"/>
      </w:numPr>
      <w:ind w:left="1191" w:hanging="397"/>
    </w:pPr>
  </w:style>
  <w:style w:type="paragraph" w:customStyle="1" w:styleId="Listebombe4">
    <w:name w:val="Liste bombe 4"/>
    <w:basedOn w:val="Liste4"/>
    <w:qFormat/>
    <w:rsid w:val="002058FA"/>
    <w:pPr>
      <w:numPr>
        <w:numId w:val="9"/>
      </w:numPr>
      <w:ind w:left="1588" w:hanging="397"/>
    </w:pPr>
  </w:style>
  <w:style w:type="paragraph" w:customStyle="1" w:styleId="Listebombe5">
    <w:name w:val="Liste bombe 5"/>
    <w:basedOn w:val="Liste5"/>
    <w:qFormat/>
    <w:rsid w:val="002058FA"/>
    <w:pPr>
      <w:numPr>
        <w:numId w:val="10"/>
      </w:numPr>
      <w:ind w:left="1985" w:hanging="397"/>
    </w:pPr>
  </w:style>
  <w:style w:type="paragraph" w:customStyle="1" w:styleId="tittel-ramme">
    <w:name w:val="tittel-ramme"/>
    <w:basedOn w:val="Normal"/>
    <w:next w:val="Normal"/>
    <w:rsid w:val="002058FA"/>
    <w:pPr>
      <w:keepNext/>
      <w:keepLines/>
      <w:numPr>
        <w:ilvl w:val="7"/>
        <w:numId w:val="19"/>
      </w:numPr>
      <w:spacing w:before="360" w:after="80"/>
      <w:jc w:val="center"/>
    </w:pPr>
    <w:rPr>
      <w:b/>
      <w:spacing w:val="4"/>
      <w:sz w:val="24"/>
    </w:rPr>
  </w:style>
  <w:style w:type="paragraph" w:customStyle="1" w:styleId="MappingTableCell">
    <w:name w:val="Mapping Table Cell"/>
    <w:uiPriority w:val="99"/>
    <w:rsid w:val="008A1171"/>
    <w:pPr>
      <w:autoSpaceDE w:val="0"/>
      <w:autoSpaceDN w:val="0"/>
      <w:adjustRightInd w:val="0"/>
      <w:spacing w:before="40" w:after="40" w:line="280" w:lineRule="atLeast"/>
    </w:pPr>
    <w:rPr>
      <w:rFonts w:ascii="Times New Roman" w:eastAsiaTheme="minorEastAsia" w:hAnsi="Times New Roman" w:cs="Times New Roman"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MappingTableTitle">
    <w:name w:val="Mapping Table Title"/>
    <w:uiPriority w:val="99"/>
    <w:rsid w:val="008A1171"/>
    <w:pPr>
      <w:autoSpaceDE w:val="0"/>
      <w:autoSpaceDN w:val="0"/>
      <w:adjustRightInd w:val="0"/>
      <w:spacing w:before="40" w:after="40" w:line="320" w:lineRule="atLeast"/>
    </w:pPr>
    <w:rPr>
      <w:rFonts w:ascii="Times New Roman" w:eastAsiaTheme="minorEastAsia" w:hAnsi="Times New Roman" w:cs="Times New Roman"/>
      <w:color w:val="000000"/>
      <w:w w:val="0"/>
      <w:sz w:val="28"/>
      <w:szCs w:val="28"/>
      <w:lang w:eastAsia="nb-NO"/>
      <w14:ligatures w14:val="standardContextual"/>
    </w:rPr>
  </w:style>
  <w:style w:type="paragraph" w:customStyle="1" w:styleId="medlem">
    <w:name w:val="medlem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MP-header-hode">
    <w:name w:val="MP-header-hode"/>
    <w:uiPriority w:val="99"/>
    <w:rsid w:val="008A1171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MP-header-tittel">
    <w:name w:val="MP-header-tittel"/>
    <w:uiPriority w:val="99"/>
    <w:rsid w:val="008A1171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MP-NOU-01">
    <w:name w:val="MP-NOU-01"/>
    <w:uiPriority w:val="99"/>
    <w:rsid w:val="008A1171"/>
    <w:pPr>
      <w:autoSpaceDE w:val="0"/>
      <w:autoSpaceDN w:val="0"/>
      <w:adjustRightInd w:val="0"/>
      <w:spacing w:after="0" w:line="380" w:lineRule="atLeast"/>
      <w:jc w:val="both"/>
    </w:pPr>
    <w:rPr>
      <w:rFonts w:ascii="Myriad Pro" w:eastAsiaTheme="minorEastAsia" w:hAnsi="Myriad Pro" w:cs="Myriad Pro"/>
      <w:color w:val="000000"/>
      <w:w w:val="0"/>
      <w:sz w:val="32"/>
      <w:szCs w:val="32"/>
      <w:lang w:eastAsia="nb-NO"/>
      <w14:ligatures w14:val="standardContextual"/>
    </w:rPr>
  </w:style>
  <w:style w:type="paragraph" w:customStyle="1" w:styleId="MP-NOU-DSS">
    <w:name w:val="MP-NOU-DSS"/>
    <w:uiPriority w:val="99"/>
    <w:rsid w:val="008A1171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MP-Report-No">
    <w:name w:val="MP-Report-No"/>
    <w:uiPriority w:val="99"/>
    <w:rsid w:val="008A1171"/>
    <w:pPr>
      <w:autoSpaceDE w:val="0"/>
      <w:autoSpaceDN w:val="0"/>
      <w:adjustRightInd w:val="0"/>
      <w:spacing w:after="0" w:line="400" w:lineRule="atLeast"/>
      <w:jc w:val="both"/>
    </w:pPr>
    <w:rPr>
      <w:rFonts w:ascii="Myriad Pro" w:eastAsiaTheme="minorEastAsia" w:hAnsi="Myriad Pro" w:cs="Myriad Pro"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MP-Report-title">
    <w:name w:val="MP-Report-title"/>
    <w:uiPriority w:val="99"/>
    <w:rsid w:val="008A1171"/>
    <w:pPr>
      <w:autoSpaceDE w:val="0"/>
      <w:autoSpaceDN w:val="0"/>
      <w:adjustRightInd w:val="0"/>
      <w:spacing w:after="0" w:line="860" w:lineRule="atLeast"/>
    </w:pPr>
    <w:rPr>
      <w:rFonts w:ascii="UniCentury Old Style" w:eastAsiaTheme="minorEastAsia" w:hAnsi="UniCentury Old Style" w:cs="UniCentury Old Style"/>
      <w:color w:val="000000"/>
      <w:w w:val="0"/>
      <w:sz w:val="72"/>
      <w:szCs w:val="72"/>
      <w:lang w:eastAsia="nb-NO"/>
      <w14:ligatures w14:val="standardContextual"/>
    </w:rPr>
  </w:style>
  <w:style w:type="paragraph" w:customStyle="1" w:styleId="Norm-tabell-80">
    <w:name w:val="Norm-tabell-8.0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Norm-tabell-85">
    <w:name w:val="Norm-tabell-8.5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18"/>
      <w:szCs w:val="18"/>
      <w:lang w:eastAsia="nb-NO"/>
      <w14:ligatures w14:val="standardContextual"/>
    </w:rPr>
  </w:style>
  <w:style w:type="paragraph" w:customStyle="1" w:styleId="Norm-tabell-90">
    <w:name w:val="Norm-tabell-9.0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18"/>
      <w:szCs w:val="18"/>
      <w:lang w:eastAsia="nb-NO"/>
      <w14:ligatures w14:val="standardContextual"/>
    </w:rPr>
  </w:style>
  <w:style w:type="paragraph" w:customStyle="1" w:styleId="Norm-tabell-95">
    <w:name w:val="Norm-tabell-9.5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Normalibudtab">
    <w:name w:val="Normal i budtab"/>
    <w:uiPriority w:val="99"/>
    <w:rsid w:val="008A1171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eastAsiaTheme="minorEastAsia" w:hAnsi="UniCentury Old Style" w:cs="UniCentury Old Style"/>
      <w:color w:val="000000"/>
      <w:w w:val="0"/>
      <w:sz w:val="18"/>
      <w:szCs w:val="18"/>
      <w:lang w:eastAsia="nb-NO"/>
      <w14:ligatures w14:val="standardContextual"/>
    </w:rPr>
  </w:style>
  <w:style w:type="paragraph" w:customStyle="1" w:styleId="Normalitabellheader">
    <w:name w:val="Normal i tabellheader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18"/>
      <w:szCs w:val="18"/>
      <w:lang w:eastAsia="nb-NO"/>
      <w14:ligatures w14:val="standardContextual"/>
    </w:rPr>
  </w:style>
  <w:style w:type="paragraph" w:customStyle="1" w:styleId="Normal-2">
    <w:name w:val="Normal-2"/>
    <w:uiPriority w:val="99"/>
    <w:rsid w:val="008A1171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Normal-u-innrykk">
    <w:name w:val="Normal-u-innrykk"/>
    <w:uiPriority w:val="99"/>
    <w:rsid w:val="008A1171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Normalref">
    <w:name w:val="Normalref"/>
    <w:basedOn w:val="Normal"/>
    <w:qFormat/>
    <w:rsid w:val="008A1171"/>
    <w:pPr>
      <w:spacing w:after="0"/>
      <w:ind w:left="397" w:hanging="397"/>
    </w:pPr>
  </w:style>
  <w:style w:type="paragraph" w:customStyle="1" w:styleId="noukapnr">
    <w:name w:val="noukapnr"/>
    <w:uiPriority w:val="99"/>
    <w:rsid w:val="008A1171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eastAsiaTheme="minorEastAsia" w:hAnsi="Myriad Pro" w:cs="Myriad Pro"/>
      <w:color w:val="000000"/>
      <w:w w:val="0"/>
      <w:sz w:val="28"/>
      <w:szCs w:val="28"/>
      <w:lang w:eastAsia="nb-NO"/>
      <w14:ligatures w14:val="standardContextual"/>
    </w:rPr>
  </w:style>
  <w:style w:type="paragraph" w:customStyle="1" w:styleId="noukapnr-Nullstill">
    <w:name w:val="noukapnr-Nullstill"/>
    <w:uiPriority w:val="99"/>
    <w:rsid w:val="008A1171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eastAsiaTheme="minorEastAsia" w:hAnsi="Myriad Pro" w:cs="Myriad Pro"/>
      <w:color w:val="000000"/>
      <w:w w:val="0"/>
      <w:sz w:val="28"/>
      <w:szCs w:val="28"/>
      <w:lang w:eastAsia="nb-NO"/>
      <w14:ligatures w14:val="standardContextual"/>
    </w:rPr>
  </w:style>
  <w:style w:type="paragraph" w:customStyle="1" w:styleId="tittel-gulbok2TOC">
    <w:name w:val="tittel-gulbok2TOC"/>
    <w:uiPriority w:val="99"/>
    <w:rsid w:val="008A1171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styleId="Nummerertliste">
    <w:name w:val="List Number"/>
    <w:qFormat/>
    <w:rsid w:val="002058FA"/>
    <w:pPr>
      <w:keepLines/>
      <w:numPr>
        <w:numId w:val="26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szCs w:val="20"/>
      <w:lang w:eastAsia="nb-NO"/>
    </w:rPr>
  </w:style>
  <w:style w:type="paragraph" w:styleId="Nummerertliste2">
    <w:name w:val="List Number 2"/>
    <w:basedOn w:val="Nummerertliste"/>
    <w:qFormat/>
    <w:rsid w:val="002058FA"/>
    <w:pPr>
      <w:numPr>
        <w:numId w:val="27"/>
      </w:numPr>
      <w:ind w:left="794" w:hanging="397"/>
    </w:pPr>
  </w:style>
  <w:style w:type="paragraph" w:customStyle="1" w:styleId="Nummerertliste2frste">
    <w:name w:val="Nummerert liste 2 første"/>
    <w:uiPriority w:val="99"/>
    <w:rsid w:val="008A1171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styleId="Nummerertliste3">
    <w:name w:val="List Number 3"/>
    <w:basedOn w:val="Nummerertliste"/>
    <w:qFormat/>
    <w:rsid w:val="002058FA"/>
    <w:pPr>
      <w:numPr>
        <w:numId w:val="28"/>
      </w:numPr>
      <w:tabs>
        <w:tab w:val="num" w:pos="397"/>
      </w:tabs>
      <w:ind w:left="1191" w:hanging="397"/>
    </w:pPr>
  </w:style>
  <w:style w:type="paragraph" w:customStyle="1" w:styleId="Nummerertliste3frste">
    <w:name w:val="Nummerert liste 3 første"/>
    <w:uiPriority w:val="99"/>
    <w:rsid w:val="008A1171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styleId="Nummerertliste4">
    <w:name w:val="List Number 4"/>
    <w:basedOn w:val="Nummerertliste"/>
    <w:rsid w:val="002058FA"/>
    <w:pPr>
      <w:numPr>
        <w:numId w:val="29"/>
      </w:numPr>
      <w:tabs>
        <w:tab w:val="num" w:pos="397"/>
      </w:tabs>
      <w:ind w:left="1588" w:hanging="397"/>
    </w:pPr>
  </w:style>
  <w:style w:type="paragraph" w:customStyle="1" w:styleId="Nummerertliste4frste">
    <w:name w:val="Nummerert liste 4 første"/>
    <w:uiPriority w:val="99"/>
    <w:rsid w:val="008A1171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styleId="Nummerertliste5">
    <w:name w:val="List Number 5"/>
    <w:basedOn w:val="Nummerertliste"/>
    <w:qFormat/>
    <w:rsid w:val="002058FA"/>
    <w:pPr>
      <w:numPr>
        <w:numId w:val="30"/>
      </w:numPr>
      <w:tabs>
        <w:tab w:val="num" w:pos="397"/>
      </w:tabs>
      <w:ind w:left="1985" w:hanging="397"/>
    </w:pPr>
  </w:style>
  <w:style w:type="paragraph" w:customStyle="1" w:styleId="Nummerertliste5frste">
    <w:name w:val="Nummerert liste 5 første"/>
    <w:uiPriority w:val="99"/>
    <w:rsid w:val="008A1171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Nummerertlistefrste">
    <w:name w:val="Nummerert liste første"/>
    <w:uiPriority w:val="99"/>
    <w:rsid w:val="008A1171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pplisting2">
    <w:name w:val="opplisting 2"/>
    <w:basedOn w:val="opplisting"/>
    <w:qFormat/>
    <w:rsid w:val="002058FA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2058FA"/>
    <w:pPr>
      <w:ind w:left="794"/>
    </w:pPr>
  </w:style>
  <w:style w:type="paragraph" w:customStyle="1" w:styleId="opplisting4">
    <w:name w:val="opplisting 4"/>
    <w:basedOn w:val="opplisting"/>
    <w:qFormat/>
    <w:rsid w:val="002058FA"/>
    <w:pPr>
      <w:ind w:left="1191"/>
    </w:pPr>
  </w:style>
  <w:style w:type="paragraph" w:customStyle="1" w:styleId="opplisting5">
    <w:name w:val="opplisting 5"/>
    <w:basedOn w:val="opplisting"/>
    <w:qFormat/>
    <w:rsid w:val="002058FA"/>
    <w:pPr>
      <w:ind w:left="1588"/>
    </w:pPr>
  </w:style>
  <w:style w:type="paragraph" w:customStyle="1" w:styleId="oppnevnelse">
    <w:name w:val="oppnevnelse"/>
    <w:uiPriority w:val="99"/>
    <w:rsid w:val="008A1171"/>
    <w:pPr>
      <w:autoSpaceDE w:val="0"/>
      <w:autoSpaceDN w:val="0"/>
      <w:adjustRightInd w:val="0"/>
      <w:spacing w:before="260" w:after="0" w:line="280" w:lineRule="atLeast"/>
    </w:pPr>
    <w:rPr>
      <w:rFonts w:ascii="UniCentury Old Style" w:eastAsiaTheme="minorEastAsia" w:hAnsi="UniCentury Old Style" w:cs="UniCentury Old Style"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1First">
    <w:name w:val="Overskrift 1 First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Listeavsnitt4">
    <w:name w:val="Listeavsnitt 4"/>
    <w:basedOn w:val="Listeavsnitt"/>
    <w:qFormat/>
    <w:rsid w:val="002058FA"/>
    <w:pPr>
      <w:ind w:left="1588"/>
    </w:pPr>
  </w:style>
  <w:style w:type="paragraph" w:customStyle="1" w:styleId="Overskrift1liten">
    <w:name w:val="Overskrift 1 liten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1liten2">
    <w:name w:val="Overskrift 1 liten 2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1liten3">
    <w:name w:val="Overskrift 1 liten 3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2frov3og4TOC">
    <w:name w:val="Overskrift 2 før ov 3 og 4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NOU">
    <w:name w:val="Overskrift 1 NOU"/>
    <w:uiPriority w:val="99"/>
    <w:rsid w:val="008A1171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Overskrift1Nullstill">
    <w:name w:val="Overskrift 1 Nullstill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Overskrift1stor">
    <w:name w:val="Overskrift 1 stor"/>
    <w:uiPriority w:val="99"/>
    <w:rsid w:val="008A1171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Overskrift1TopRight">
    <w:name w:val="Overskrift 1 TopRight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Overskrift1TopRight246linjer">
    <w:name w:val="Overskrift 1 TopRight 246 linjer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Overskrift2litenTOC">
    <w:name w:val="Overskrift 2 liten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-246linjer">
    <w:name w:val="Overskrift 1-246 linjer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Listeavsnitt5">
    <w:name w:val="Listeavsnitt 5"/>
    <w:basedOn w:val="Listeavsnitt"/>
    <w:qFormat/>
    <w:rsid w:val="002058FA"/>
    <w:pPr>
      <w:ind w:left="1985"/>
    </w:pPr>
  </w:style>
  <w:style w:type="paragraph" w:customStyle="1" w:styleId="Overskrift2fr3">
    <w:name w:val="Overskrift 2 før 3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2fr3og4">
    <w:name w:val="Overskrift 2 før 3 og 4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2fr3og4og5">
    <w:name w:val="Overskrift 2 før 3 og 4 og 5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2liten2TOC">
    <w:name w:val="Overskrift 2 liten 2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2frov3og4">
    <w:name w:val="Overskrift 2 før ov 3 og 4"/>
    <w:uiPriority w:val="99"/>
    <w:rsid w:val="008A1171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Overskrift2liten">
    <w:name w:val="Overskrift 2 liten"/>
    <w:uiPriority w:val="99"/>
    <w:rsid w:val="008A1171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Overskrift2liten2">
    <w:name w:val="Overskrift 2 liten 2"/>
    <w:uiPriority w:val="99"/>
    <w:rsid w:val="008A1171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Overskrift2litenetter">
    <w:name w:val="Overskrift 2 liten etter"/>
    <w:uiPriority w:val="99"/>
    <w:rsid w:val="008A1171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Overskrift3etterov2">
    <w:name w:val="Overskrift 3 etter ov 2"/>
    <w:uiPriority w:val="99"/>
    <w:rsid w:val="008A1171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Overskrift3fr4">
    <w:name w:val="Overskrift 3 før 4"/>
    <w:uiPriority w:val="99"/>
    <w:rsid w:val="008A1171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Overskrift3fr4og5">
    <w:name w:val="Overskrift 3 før 4 og 5"/>
    <w:uiPriority w:val="99"/>
    <w:rsid w:val="008A1171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a-konge-tekst">
    <w:name w:val="a-konge-tekst"/>
    <w:basedOn w:val="Normal"/>
    <w:next w:val="Normal"/>
    <w:rsid w:val="008A1171"/>
    <w:pPr>
      <w:keepNext/>
      <w:keepLines/>
      <w:spacing w:before="240" w:after="240"/>
    </w:pPr>
  </w:style>
  <w:style w:type="paragraph" w:customStyle="1" w:styleId="Overskrift3liten">
    <w:name w:val="Overskrift 3 liten"/>
    <w:uiPriority w:val="99"/>
    <w:rsid w:val="008A1171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Overskrift3litenetterov2">
    <w:name w:val="Overskrift 3 liten etter ov 2"/>
    <w:uiPriority w:val="99"/>
    <w:rsid w:val="008A1171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Overskrift3litenfr4">
    <w:name w:val="Overskrift 3 liten før 4"/>
    <w:uiPriority w:val="99"/>
    <w:rsid w:val="008A1171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Overskrift3litenfr4og5">
    <w:name w:val="Overskrift 3 liten før 4 og 5"/>
    <w:uiPriority w:val="99"/>
    <w:rsid w:val="008A1171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vedlegg-tit-246-linjerTOC">
    <w:name w:val="vedlegg-tit-246-linje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konge-tit">
    <w:name w:val="a-konge-tit"/>
    <w:basedOn w:val="Normal"/>
    <w:next w:val="Normal"/>
    <w:rsid w:val="008A1171"/>
    <w:pPr>
      <w:keepNext/>
      <w:keepLines/>
      <w:spacing w:before="240"/>
      <w:jc w:val="center"/>
    </w:pPr>
    <w:rPr>
      <w:spacing w:val="30"/>
    </w:rPr>
  </w:style>
  <w:style w:type="paragraph" w:customStyle="1" w:styleId="Overskrift4etterov3">
    <w:name w:val="Overskrift 4 etter ov 3"/>
    <w:uiPriority w:val="99"/>
    <w:rsid w:val="008A1171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Overskrift4fr5">
    <w:name w:val="Overskrift 4 før 5"/>
    <w:uiPriority w:val="99"/>
    <w:rsid w:val="008A1171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Overskrift5etterov4">
    <w:name w:val="Overskrift 5 etter ov 4"/>
    <w:uiPriority w:val="99"/>
    <w:rsid w:val="008A1171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Petit">
    <w:name w:val="Petit"/>
    <w:basedOn w:val="Normal"/>
    <w:next w:val="Normal"/>
    <w:qFormat/>
    <w:rsid w:val="002058FA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8A1171"/>
    <w:pPr>
      <w:tabs>
        <w:tab w:val="left" w:pos="284"/>
      </w:tabs>
      <w:spacing w:before="120" w:line="240" w:lineRule="auto"/>
      <w:contextualSpacing/>
    </w:pPr>
    <w:rPr>
      <w:rFonts w:eastAsia="Batang"/>
      <w:sz w:val="20"/>
      <w:szCs w:val="20"/>
    </w:rPr>
  </w:style>
  <w:style w:type="paragraph" w:customStyle="1" w:styleId="ramme-noter-2">
    <w:name w:val="ramme-noter-2"/>
    <w:uiPriority w:val="99"/>
    <w:rsid w:val="008A1171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ramme-noter-2-frste">
    <w:name w:val="ramme-noter-2-første"/>
    <w:uiPriority w:val="99"/>
    <w:rsid w:val="008A1171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ramme-noter-frste">
    <w:name w:val="ramme-noter-første"/>
    <w:uiPriority w:val="99"/>
    <w:rsid w:val="008A1171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Ramme-slutt">
    <w:name w:val="Ramme-slutt"/>
    <w:basedOn w:val="Normal"/>
    <w:qFormat/>
    <w:rsid w:val="002058FA"/>
    <w:rPr>
      <w:b/>
      <w:color w:val="C00000"/>
    </w:rPr>
  </w:style>
  <w:style w:type="paragraph" w:customStyle="1" w:styleId="Ramme-tit">
    <w:name w:val="Ramme-tit"/>
    <w:uiPriority w:val="99"/>
    <w:rsid w:val="008A1171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Ramme-tit-2">
    <w:name w:val="Ramme-tit-2"/>
    <w:uiPriority w:val="99"/>
    <w:rsid w:val="008A1171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RammeFortsetter">
    <w:name w:val="RammeFortsetter"/>
    <w:uiPriority w:val="99"/>
    <w:rsid w:val="008A1171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Rammeslutt">
    <w:name w:val="Rammeslutt"/>
    <w:uiPriority w:val="99"/>
    <w:rsid w:val="008A1171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eastAsiaTheme="minorEastAsia" w:hAnsi="UniCentury Old Style" w:cs="UniCentury Old Style"/>
      <w:b/>
      <w:bCs/>
      <w:color w:val="FF0000"/>
      <w:w w:val="0"/>
      <w:sz w:val="20"/>
      <w:szCs w:val="20"/>
      <w:lang w:eastAsia="nb-NO"/>
      <w14:ligatures w14:val="standardContextual"/>
    </w:rPr>
  </w:style>
  <w:style w:type="paragraph" w:customStyle="1" w:styleId="romertallliste">
    <w:name w:val="romertall liste"/>
    <w:basedOn w:val="Nummerertliste"/>
    <w:qFormat/>
    <w:rsid w:val="002058FA"/>
    <w:pPr>
      <w:numPr>
        <w:numId w:val="34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2058FA"/>
    <w:pPr>
      <w:numPr>
        <w:numId w:val="35"/>
      </w:numPr>
      <w:ind w:left="794" w:hanging="397"/>
    </w:pPr>
  </w:style>
  <w:style w:type="paragraph" w:customStyle="1" w:styleId="romertallliste2frste">
    <w:name w:val="romertall liste 2 første"/>
    <w:uiPriority w:val="99"/>
    <w:rsid w:val="008A1171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romertallliste3">
    <w:name w:val="romertall liste 3"/>
    <w:basedOn w:val="romertallliste"/>
    <w:qFormat/>
    <w:rsid w:val="002058FA"/>
    <w:pPr>
      <w:numPr>
        <w:numId w:val="36"/>
      </w:numPr>
      <w:ind w:left="1191" w:hanging="397"/>
    </w:pPr>
  </w:style>
  <w:style w:type="paragraph" w:customStyle="1" w:styleId="romertallliste3frste">
    <w:name w:val="romertall liste 3 første"/>
    <w:uiPriority w:val="99"/>
    <w:rsid w:val="008A1171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romertallliste4">
    <w:name w:val="romertall liste 4"/>
    <w:basedOn w:val="romertallliste"/>
    <w:qFormat/>
    <w:rsid w:val="002058FA"/>
    <w:pPr>
      <w:numPr>
        <w:numId w:val="37"/>
      </w:numPr>
      <w:ind w:left="1588" w:hanging="397"/>
    </w:pPr>
  </w:style>
  <w:style w:type="paragraph" w:customStyle="1" w:styleId="romertallliste4frste">
    <w:name w:val="romertall liste 4 første"/>
    <w:uiPriority w:val="99"/>
    <w:rsid w:val="008A1171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romertallliste5">
    <w:name w:val="romertall liste 5"/>
    <w:basedOn w:val="romertallliste"/>
    <w:qFormat/>
    <w:rsid w:val="002058FA"/>
    <w:pPr>
      <w:numPr>
        <w:numId w:val="38"/>
      </w:numPr>
      <w:ind w:left="1985" w:hanging="397"/>
    </w:pPr>
    <w:rPr>
      <w:spacing w:val="4"/>
    </w:rPr>
  </w:style>
  <w:style w:type="paragraph" w:customStyle="1" w:styleId="romertallliste5frste">
    <w:name w:val="romertall liste 5 første"/>
    <w:uiPriority w:val="99"/>
    <w:rsid w:val="008A1171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romertalllistefrste">
    <w:name w:val="romertall liste første"/>
    <w:uiPriority w:val="99"/>
    <w:rsid w:val="008A1171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ekr">
    <w:name w:val="sekr"/>
    <w:uiPriority w:val="99"/>
    <w:rsid w:val="008A1171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2litenetterTOC">
    <w:name w:val="Overskrift 2 liten ette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ignatur">
    <w:name w:val="signatur"/>
    <w:basedOn w:val="Normal"/>
    <w:next w:val="Normal"/>
    <w:rsid w:val="008A1171"/>
  </w:style>
  <w:style w:type="paragraph" w:customStyle="1" w:styleId="sitat0">
    <w:name w:val="sitat"/>
    <w:basedOn w:val="Normal"/>
    <w:next w:val="Normal"/>
    <w:rsid w:val="008A1171"/>
    <w:pPr>
      <w:spacing w:line="240" w:lineRule="auto"/>
    </w:pPr>
    <w:rPr>
      <w:rFonts w:eastAsia="Batang" w:cs="Times New Roman"/>
      <w:spacing w:val="-12"/>
      <w:szCs w:val="20"/>
    </w:rPr>
  </w:style>
  <w:style w:type="paragraph" w:customStyle="1" w:styleId="sitat-frste">
    <w:name w:val="sitat-første"/>
    <w:uiPriority w:val="99"/>
    <w:rsid w:val="008A1171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itat-innrykk">
    <w:name w:val="sitat-innrykk"/>
    <w:uiPriority w:val="99"/>
    <w:rsid w:val="008A1171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itat-ramme">
    <w:name w:val="sitat-ramme"/>
    <w:uiPriority w:val="99"/>
    <w:rsid w:val="008A1171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itat-ramme-innrykk">
    <w:name w:val="sitat-ramme-innrykk"/>
    <w:uiPriority w:val="99"/>
    <w:rsid w:val="008A1171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itat-siste">
    <w:name w:val="sitat-siste"/>
    <w:uiPriority w:val="99"/>
    <w:rsid w:val="008A1171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perret">
    <w:name w:val="Sperret"/>
    <w:uiPriority w:val="99"/>
    <w:rsid w:val="008A1171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18"/>
      <w:szCs w:val="18"/>
      <w:lang w:eastAsia="nb-NO"/>
      <w14:ligatures w14:val="standardContextual"/>
    </w:rPr>
  </w:style>
  <w:style w:type="paragraph" w:customStyle="1" w:styleId="Stadfester">
    <w:name w:val="Stadfester"/>
    <w:next w:val="Normal"/>
    <w:uiPriority w:val="99"/>
    <w:rsid w:val="008A1171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sted">
    <w:name w:val="sted"/>
    <w:uiPriority w:val="99"/>
    <w:rsid w:val="008A1171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AB">
    <w:name w:val="TAB"/>
    <w:uiPriority w:val="99"/>
    <w:rsid w:val="008A1171"/>
    <w:pPr>
      <w:autoSpaceDE w:val="0"/>
      <w:autoSpaceDN w:val="0"/>
      <w:adjustRightInd w:val="0"/>
      <w:spacing w:after="0" w:line="40" w:lineRule="atLeast"/>
    </w:pPr>
    <w:rPr>
      <w:rFonts w:ascii="UniCentury Old Style" w:eastAsiaTheme="minorEastAsia" w:hAnsi="UniCentury Old Style" w:cs="UniCentury Old Style"/>
      <w:color w:val="000000"/>
      <w:w w:val="0"/>
      <w:sz w:val="4"/>
      <w:szCs w:val="4"/>
      <w:lang w:eastAsia="nb-NO"/>
      <w14:ligatures w14:val="standardContextual"/>
    </w:rPr>
  </w:style>
  <w:style w:type="paragraph" w:customStyle="1" w:styleId="tabell-noter">
    <w:name w:val="tabell-noter"/>
    <w:basedOn w:val="Normal"/>
    <w:next w:val="Normal"/>
    <w:rsid w:val="008A1171"/>
    <w:pPr>
      <w:tabs>
        <w:tab w:val="left" w:pos="284"/>
      </w:tabs>
      <w:spacing w:before="120" w:line="240" w:lineRule="auto"/>
      <w:contextualSpacing/>
    </w:pPr>
    <w:rPr>
      <w:rFonts w:eastAsia="Batang"/>
      <w:sz w:val="20"/>
      <w:szCs w:val="20"/>
    </w:rPr>
  </w:style>
  <w:style w:type="paragraph" w:customStyle="1" w:styleId="tabell-tittel">
    <w:name w:val="tabell-tittel"/>
    <w:basedOn w:val="Normal"/>
    <w:next w:val="Normal"/>
    <w:rsid w:val="002058FA"/>
    <w:pPr>
      <w:keepNext/>
      <w:keepLines/>
      <w:numPr>
        <w:ilvl w:val="6"/>
        <w:numId w:val="19"/>
      </w:numPr>
      <w:spacing w:before="240"/>
    </w:pPr>
    <w:rPr>
      <w:spacing w:val="4"/>
      <w:sz w:val="28"/>
    </w:rPr>
  </w:style>
  <w:style w:type="paragraph" w:customStyle="1" w:styleId="tabell-tittel2LOT">
    <w:name w:val="tabell-tittel2LOT"/>
    <w:uiPriority w:val="99"/>
    <w:rsid w:val="008A1171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abell-tittelLOT">
    <w:name w:val="Tabell-tittelLOT"/>
    <w:uiPriority w:val="99"/>
    <w:rsid w:val="008A1171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abell-tittelLOT0">
    <w:name w:val="tabell-tittelLOT"/>
    <w:uiPriority w:val="99"/>
    <w:rsid w:val="008A1171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abellnavn">
    <w:name w:val="Tabellnavn"/>
    <w:basedOn w:val="Normal"/>
    <w:qFormat/>
    <w:rsid w:val="002058FA"/>
    <w:rPr>
      <w:rFonts w:ascii="Times New Roman" w:hAnsi="Times New Roman"/>
      <w:vanish/>
      <w:color w:val="00B050"/>
    </w:rPr>
  </w:style>
  <w:style w:type="paragraph" w:customStyle="1" w:styleId="Tabellnavn-kode">
    <w:name w:val="Tabellnavn-kode"/>
    <w:basedOn w:val="Tabellnavn"/>
    <w:qFormat/>
    <w:rsid w:val="008A1171"/>
    <w:rPr>
      <w:vanish w:val="0"/>
      <w:color w:val="FF0000"/>
    </w:rPr>
  </w:style>
  <w:style w:type="paragraph" w:customStyle="1" w:styleId="table-title2">
    <w:name w:val="table-title2"/>
    <w:uiPriority w:val="99"/>
    <w:rsid w:val="008A1171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eastAsiaTheme="minorEastAsia" w:hAnsi="Myriad Pro" w:cs="Myriad Pro"/>
      <w:color w:val="000000"/>
      <w:w w:val="0"/>
      <w:lang w:eastAsia="nb-NO"/>
      <w14:ligatures w14:val="standardContextual"/>
    </w:rPr>
  </w:style>
  <w:style w:type="paragraph" w:customStyle="1" w:styleId="Term">
    <w:name w:val="Term"/>
    <w:basedOn w:val="Normal"/>
    <w:qFormat/>
    <w:rsid w:val="002058FA"/>
  </w:style>
  <w:style w:type="paragraph" w:customStyle="1" w:styleId="Tilraar">
    <w:name w:val="Tilraar"/>
    <w:uiPriority w:val="99"/>
    <w:rsid w:val="008A1171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lraar-dep">
    <w:name w:val="Tilraar-dep"/>
    <w:uiPriority w:val="99"/>
    <w:rsid w:val="008A1171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defliste">
    <w:name w:val="Tittel-defliste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forord">
    <w:name w:val="tittel-forord"/>
    <w:basedOn w:val="Normal"/>
    <w:next w:val="Normal"/>
    <w:rsid w:val="008A1171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rsid w:val="008A1171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tittel-gulbok1">
    <w:name w:val="tittel-gulbok1"/>
    <w:uiPriority w:val="99"/>
    <w:rsid w:val="008A1171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val="en-US" w:eastAsia="nb-NO"/>
      <w14:ligatures w14:val="standardContextual"/>
    </w:rPr>
  </w:style>
  <w:style w:type="paragraph" w:customStyle="1" w:styleId="tittel-gulbok2">
    <w:name w:val="tittel-gulbok2"/>
    <w:uiPriority w:val="99"/>
    <w:rsid w:val="008A1171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val="en-US" w:eastAsia="nb-NO"/>
      <w14:ligatures w14:val="standardContextual"/>
    </w:rPr>
  </w:style>
  <w:style w:type="paragraph" w:customStyle="1" w:styleId="tittel-litteraturliste">
    <w:name w:val="tittel-litteraturliste"/>
    <w:basedOn w:val="Normal"/>
    <w:next w:val="Normal"/>
    <w:rsid w:val="008A117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8A117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-2LOP">
    <w:name w:val="tittel-ramme-2LOP"/>
    <w:uiPriority w:val="99"/>
    <w:rsid w:val="008A1171"/>
    <w:pPr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rammeLOP">
    <w:name w:val="tittel-rammeLOP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sammendr">
    <w:name w:val="tittel-sammendr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6"/>
      <w:szCs w:val="36"/>
      <w:lang w:eastAsia="nb-NO"/>
      <w14:ligatures w14:val="standardContextual"/>
    </w:rPr>
  </w:style>
  <w:style w:type="paragraph" w:customStyle="1" w:styleId="i-depafter">
    <w:name w:val="i-dep after"/>
    <w:uiPriority w:val="99"/>
    <w:rsid w:val="008A1171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US" w:eastAsia="nb-NO"/>
      <w14:ligatures w14:val="standardContextual"/>
    </w:rPr>
  </w:style>
  <w:style w:type="paragraph" w:customStyle="1" w:styleId="tittel-tilmatr">
    <w:name w:val="tittel-tilmatr"/>
    <w:uiPriority w:val="99"/>
    <w:rsid w:val="008A1171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undertitteletterov2">
    <w:name w:val="undertittel etter ov 2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undertitteletterov3">
    <w:name w:val="undertittel etter ov 3"/>
    <w:uiPriority w:val="99"/>
    <w:rsid w:val="008A1171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undertittelf2">
    <w:name w:val="undertittel f 2"/>
    <w:uiPriority w:val="99"/>
    <w:rsid w:val="008A1171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undertittelf3">
    <w:name w:val="undertittel f 3"/>
    <w:uiPriority w:val="99"/>
    <w:rsid w:val="008A1171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undertittelf4">
    <w:name w:val="undertittel f 4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undertittelfravsnitt-tittel">
    <w:name w:val="undertittel før avsnitt-tittel"/>
    <w:uiPriority w:val="99"/>
    <w:rsid w:val="008A1171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undervedl-nr">
    <w:name w:val="undervedl-nr"/>
    <w:basedOn w:val="vedlegg-nr"/>
    <w:next w:val="Normal"/>
    <w:rsid w:val="008A1171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8A1171"/>
    <w:pPr>
      <w:keepNext/>
      <w:keepLines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8A1171"/>
    <w:pPr>
      <w:spacing w:before="360" w:after="80" w:line="276" w:lineRule="auto"/>
      <w:jc w:val="center"/>
      <w:outlineLvl w:val="9"/>
    </w:pPr>
  </w:style>
  <w:style w:type="paragraph" w:customStyle="1" w:styleId="v-Overskrift2">
    <w:name w:val="v-Overskrift 2"/>
    <w:basedOn w:val="Overskrift2"/>
    <w:next w:val="Normal"/>
    <w:rsid w:val="008A1171"/>
    <w:pPr>
      <w:spacing w:before="360" w:after="80" w:line="276" w:lineRule="auto"/>
      <w:outlineLvl w:val="9"/>
    </w:pPr>
  </w:style>
  <w:style w:type="paragraph" w:customStyle="1" w:styleId="v-Overskrift2fr3">
    <w:name w:val="v-Overskrift 2 før 3"/>
    <w:uiPriority w:val="99"/>
    <w:rsid w:val="008A1171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v-Overskrift2fr3og4">
    <w:name w:val="v-Overskrift 2 før 3 og 4"/>
    <w:uiPriority w:val="99"/>
    <w:rsid w:val="008A1171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v-Overskrift2fr3og4og5">
    <w:name w:val="v-Overskrift 2 før 3 og 4 og 5"/>
    <w:uiPriority w:val="99"/>
    <w:rsid w:val="008A1171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eastAsiaTheme="minorEastAsia" w:hAnsi="Myriad Pro" w:cs="Myriad Pro"/>
      <w:b/>
      <w:bCs/>
      <w:color w:val="000000"/>
      <w:w w:val="0"/>
      <w:sz w:val="24"/>
      <w:szCs w:val="24"/>
      <w:lang w:eastAsia="nb-NO"/>
      <w14:ligatures w14:val="standardContextual"/>
    </w:rPr>
  </w:style>
  <w:style w:type="paragraph" w:customStyle="1" w:styleId="v-Overskrift3">
    <w:name w:val="v-Overskrift 3"/>
    <w:basedOn w:val="Overskrift3"/>
    <w:next w:val="Normal"/>
    <w:rsid w:val="008A1171"/>
    <w:pPr>
      <w:spacing w:before="360" w:after="80" w:line="276" w:lineRule="auto"/>
      <w:outlineLvl w:val="9"/>
    </w:pPr>
    <w:rPr>
      <w:sz w:val="24"/>
    </w:rPr>
  </w:style>
  <w:style w:type="paragraph" w:customStyle="1" w:styleId="v-Overskrift3etterov2">
    <w:name w:val="v-Overskrift 3 etter ov 2"/>
    <w:uiPriority w:val="99"/>
    <w:rsid w:val="008A1171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v-Overskrift3fr4">
    <w:name w:val="v-Overskrift 3 før 4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v-Overskrift3fr4og5">
    <w:name w:val="v-Overskrift 3 før 4 og 5"/>
    <w:uiPriority w:val="99"/>
    <w:rsid w:val="008A1171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v-Overskrift4">
    <w:name w:val="v-Overskrift 4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-Overskrift4etterov3">
    <w:name w:val="v-Overskrift 4 etter ov 3"/>
    <w:uiPriority w:val="99"/>
    <w:rsid w:val="008A1171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-Overskrift4fr5">
    <w:name w:val="v-Overskrift 4 før 5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-Overskrift5">
    <w:name w:val="v-Overskrift 5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v-Overskrift5etterov4">
    <w:name w:val="v-Overskrift 5 etter ov 4"/>
    <w:uiPriority w:val="99"/>
    <w:rsid w:val="008A1171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v-Overskrift5fr6">
    <w:name w:val="v-Overskrift 5 før 6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eastAsiaTheme="minorEastAsia" w:hAnsi="Myriad Pro" w:cs="Myriad Pro"/>
      <w:i/>
      <w:iCs/>
      <w:color w:val="000000"/>
      <w:w w:val="0"/>
      <w:lang w:eastAsia="nb-NO"/>
      <w14:ligatures w14:val="standardContextual"/>
    </w:rPr>
  </w:style>
  <w:style w:type="paragraph" w:customStyle="1" w:styleId="vedlegg-nrLOT">
    <w:name w:val="vedlegg-nrLOT"/>
    <w:uiPriority w:val="99"/>
    <w:rsid w:val="008A1171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vedlegg-tit">
    <w:name w:val="vedlegg-tit"/>
    <w:basedOn w:val="Normal"/>
    <w:next w:val="Normal"/>
    <w:rsid w:val="008A1171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rsid w:val="008A1171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vedlegg-tit-246-linjer">
    <w:name w:val="vedlegg-tit-246-linjer"/>
    <w:uiPriority w:val="99"/>
    <w:rsid w:val="008A1171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eastAsiaTheme="minorEastAsia" w:hAnsi="Myriad Pro" w:cs="Myriad Pro"/>
      <w:b/>
      <w:bCs/>
      <w:color w:val="000000"/>
      <w:w w:val="0"/>
      <w:sz w:val="34"/>
      <w:szCs w:val="34"/>
      <w:lang w:eastAsia="nb-NO"/>
      <w14:ligatures w14:val="standardContextual"/>
    </w:rPr>
  </w:style>
  <w:style w:type="paragraph" w:customStyle="1" w:styleId="vedleggs-nrLOF">
    <w:name w:val="vedleggs-nrLOF"/>
    <w:uiPriority w:val="99"/>
    <w:rsid w:val="008A1171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vedleggs-nrLOP">
    <w:name w:val="vedleggs-nrLOP"/>
    <w:uiPriority w:val="99"/>
    <w:rsid w:val="008A1171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vedleggs-nrLOT">
    <w:name w:val="vedleggs-nrLOT"/>
    <w:uiPriority w:val="99"/>
    <w:rsid w:val="008A1171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eastAsiaTheme="minorEastAsia" w:hAnsi="UniCentury Old Style" w:cs="UniCentury Old Style"/>
      <w:b/>
      <w:bCs/>
      <w:color w:val="000000"/>
      <w:w w:val="0"/>
      <w:lang w:eastAsia="nb-NO"/>
      <w14:ligatures w14:val="standardContextual"/>
    </w:rPr>
  </w:style>
  <w:style w:type="paragraph" w:customStyle="1" w:styleId="Utgave">
    <w:name w:val="Utgave"/>
    <w:uiPriority w:val="99"/>
    <w:rsid w:val="008A1171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i-saerskilt-vedl">
    <w:name w:val="i-saerskilt-vedl"/>
    <w:basedOn w:val="Normal"/>
    <w:next w:val="Normal"/>
    <w:rsid w:val="008A1171"/>
    <w:pPr>
      <w:ind w:left="1985" w:hanging="1985"/>
    </w:pPr>
  </w:style>
  <w:style w:type="paragraph" w:customStyle="1" w:styleId="SideNr">
    <w:name w:val="SideNr"/>
    <w:uiPriority w:val="99"/>
    <w:rsid w:val="008A1171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-tit-ForslagTOC">
    <w:name w:val="a-vedtak-tit-ForslagTOC"/>
    <w:uiPriority w:val="99"/>
    <w:rsid w:val="008A1171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TOC">
    <w:name w:val="Overskrift 1TOC"/>
    <w:uiPriority w:val="99"/>
    <w:rsid w:val="008A1171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2TOC">
    <w:name w:val="Overskrift 2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TOC">
    <w:name w:val="Overskrift 3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omr-fagTOC">
    <w:name w:val="b-progomr-fag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kat-fagTOC">
    <w:name w:val="b-progkat-fag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forordTOC">
    <w:name w:val="tittel-forord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litteraturlisteTOC">
    <w:name w:val="tittel-litteraturliste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ordforklTOC">
    <w:name w:val="tittel-ordforkl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sammendrTOC">
    <w:name w:val="tittel-sammend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tilmatrTOC">
    <w:name w:val="tittel-tilmat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edlegg-titTOC">
    <w:name w:val="vedlegg-tit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edlegg-nrTOCfirst">
    <w:name w:val="vedlegg-nrTOCfirst"/>
    <w:uiPriority w:val="99"/>
    <w:rsid w:val="008A1171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ramme-2">
    <w:name w:val="tittel-ramme-2"/>
    <w:next w:val="Normal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Normalitilrpost">
    <w:name w:val="Normal i tilrpost"/>
    <w:uiPriority w:val="99"/>
    <w:rsid w:val="008A1171"/>
    <w:pPr>
      <w:keepNext/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Normalitilrpost-2">
    <w:name w:val="Normal i tilrpost-2"/>
    <w:uiPriority w:val="99"/>
    <w:rsid w:val="008A1171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i-depTOC">
    <w:name w:val="i-depTOC"/>
    <w:uiPriority w:val="99"/>
    <w:rsid w:val="008A1171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US" w:eastAsia="nb-NO"/>
      <w14:ligatures w14:val="standardContextual"/>
    </w:rPr>
  </w:style>
  <w:style w:type="paragraph" w:customStyle="1" w:styleId="a-vedtakkap-tit">
    <w:name w:val="a-vedtakkap-tit"/>
    <w:basedOn w:val="a-vedtak-tit"/>
    <w:qFormat/>
    <w:rsid w:val="008A1171"/>
    <w:pPr>
      <w:spacing w:before="120" w:line="240" w:lineRule="auto"/>
    </w:pPr>
    <w:rPr>
      <w:rFonts w:ascii="Arial" w:eastAsia="Batang" w:hAnsi="Arial" w:cs="Times New Roman"/>
      <w:sz w:val="24"/>
      <w:szCs w:val="20"/>
    </w:rPr>
  </w:style>
  <w:style w:type="paragraph" w:customStyle="1" w:styleId="figur-tittel">
    <w:name w:val="figur-tittel"/>
    <w:basedOn w:val="Normal"/>
    <w:next w:val="Normal"/>
    <w:rsid w:val="002058FA"/>
    <w:pPr>
      <w:numPr>
        <w:ilvl w:val="5"/>
        <w:numId w:val="19"/>
      </w:numPr>
    </w:pPr>
    <w:rPr>
      <w:spacing w:val="4"/>
      <w:sz w:val="28"/>
    </w:rPr>
  </w:style>
  <w:style w:type="paragraph" w:customStyle="1" w:styleId="tabell-tittel2">
    <w:name w:val="tabell-tittel2"/>
    <w:uiPriority w:val="99"/>
    <w:rsid w:val="008A1171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eastAsiaTheme="minorEastAsia" w:hAnsi="Myriad Pro" w:cs="Myriad Pro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ittel-ramme-3">
    <w:name w:val="tittel-ramme-3"/>
    <w:uiPriority w:val="99"/>
    <w:rsid w:val="008A1171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Overskrift1FirstTOC">
    <w:name w:val="Overskrift 1 First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litenTOC">
    <w:name w:val="Overskrift 1 liten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liten2TOC">
    <w:name w:val="Overskrift 1 liten 2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liten3TOC">
    <w:name w:val="Overskrift 1 liten 3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NOUTOC">
    <w:name w:val="Overskrift 1 NOU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storTOC">
    <w:name w:val="Overskrift 1 sto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TopRightTOC">
    <w:name w:val="Overskrift 1 TopRight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TopRight246linjerTOC">
    <w:name w:val="Overskrift 1 TopRight 246 linje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1-246linjerTOC">
    <w:name w:val="Overskrift 1-246 linje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2fr3TOC">
    <w:name w:val="Overskrift 2 før 3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2fr3og4TOC">
    <w:name w:val="Overskrift 2 før 3 og 4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2fr3og4og5TOC">
    <w:name w:val="Overskrift 2 før 3 og 4 og 5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etterov2TOC">
    <w:name w:val="Overskrift 3 etter ov 2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fr4TOC">
    <w:name w:val="Overskrift 3 før 4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fr4og5TOC">
    <w:name w:val="Overskrift 3 før 4 og 5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litenTOC">
    <w:name w:val="Overskrift 3 liten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litenetterov2TOC">
    <w:name w:val="Overskrift 3 liten etter ov 2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litenfr4TOC">
    <w:name w:val="Overskrift 3 liten før 4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3litenfr4og5TOC">
    <w:name w:val="Overskrift 3 liten før 4 og 5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4TOC">
    <w:name w:val="Overskrift 4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4etterov3TOC">
    <w:name w:val="Overskrift 4 etter ov 3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4fr5TOC">
    <w:name w:val="Overskrift 4 før 5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5TOC">
    <w:name w:val="Overskrift 5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Overskrift5etterov4TOC">
    <w:name w:val="Overskrift 5 etter ov 4TOC"/>
    <w:uiPriority w:val="99"/>
    <w:rsid w:val="008A1171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-titTOC">
    <w:name w:val="a-vedtak-titTOC"/>
    <w:uiPriority w:val="99"/>
    <w:rsid w:val="008A1171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-tit-forslag-246-linjerTOC">
    <w:name w:val="a-vedtak-tit-forslag-246-linje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edlegg-titTOCfirst">
    <w:name w:val="vedlegg-titTOCfirst"/>
    <w:uiPriority w:val="99"/>
    <w:rsid w:val="008A1171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eastAsiaTheme="minorEastAsia" w:hAnsi="Times New Roman" w:cs="Times New Roman"/>
      <w:color w:val="000000"/>
      <w:w w:val="0"/>
      <w:sz w:val="20"/>
      <w:szCs w:val="20"/>
      <w:lang w:val="en-US" w:eastAsia="nb-NO"/>
      <w14:ligatures w14:val="standardContextual"/>
    </w:rPr>
  </w:style>
  <w:style w:type="paragraph" w:customStyle="1" w:styleId="a-vedtak-tit-forslag-357-linjerTOC">
    <w:name w:val="a-vedtak-tit-forslag-357-linje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a-vedtakdep-titTOC">
    <w:name w:val="a-vedtakdep-tit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TOC">
    <w:name w:val="b-budkaptit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-fagetterTOC">
    <w:name w:val="b-budkaptit-fag ette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budkaptit-fagf2TOC">
    <w:name w:val="b-budkaptit-fag f 2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katTOC">
    <w:name w:val="b-progkat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kat-fag-etterTOC">
    <w:name w:val="b-progkat-fag-ette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i/>
      <w:i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omrTOC">
    <w:name w:val="b-progom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b-progomr-fag-etterTOC">
    <w:name w:val="b-progomr-fag-etterTOC"/>
    <w:uiPriority w:val="99"/>
    <w:rsid w:val="008A1171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del-tittelTOC">
    <w:name w:val="del-tittelTOC"/>
    <w:uiPriority w:val="99"/>
    <w:rsid w:val="008A1171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del-nrTOC">
    <w:name w:val="del-nrTOC"/>
    <w:uiPriority w:val="99"/>
    <w:rsid w:val="008A1171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noukapnrTOC">
    <w:name w:val="noukapnrTOC"/>
    <w:uiPriority w:val="99"/>
    <w:rsid w:val="008A1171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eastAsiaTheme="minorEastAsia" w:hAnsi="UniCentury Old Style" w:cs="UniCentury Old Style"/>
      <w:b/>
      <w:bCs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tabell-noter-2">
    <w:name w:val="tabell-noter-2"/>
    <w:uiPriority w:val="99"/>
    <w:rsid w:val="008A1171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vedlegg-nrTOC">
    <w:name w:val="vedlegg-nrTOC"/>
    <w:uiPriority w:val="99"/>
    <w:rsid w:val="008A1171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eastAsiaTheme="minorEastAsia" w:hAnsi="UniCentury Old Style" w:cs="UniCentury Old Style"/>
      <w:color w:val="000000"/>
      <w:w w:val="0"/>
      <w:sz w:val="20"/>
      <w:szCs w:val="20"/>
      <w:lang w:eastAsia="nb-NO"/>
      <w14:ligatures w14:val="standardContextual"/>
    </w:rPr>
  </w:style>
  <w:style w:type="paragraph" w:customStyle="1" w:styleId="vedlegg-nr">
    <w:name w:val="vedlegg-nr"/>
    <w:basedOn w:val="Normal"/>
    <w:next w:val="Normal"/>
    <w:rsid w:val="008A1171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2058FA"/>
    <w:pPr>
      <w:spacing w:after="240"/>
    </w:pPr>
    <w:rPr>
      <w:spacing w:val="4"/>
    </w:rPr>
  </w:style>
  <w:style w:type="paragraph" w:customStyle="1" w:styleId="KildeBlokksit">
    <w:name w:val="KildeBlokksit"/>
    <w:uiPriority w:val="99"/>
    <w:rsid w:val="008A1171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KildeRamme">
    <w:name w:val="KildeRamme"/>
    <w:uiPriority w:val="99"/>
    <w:rsid w:val="008A1171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KildeRamme-2">
    <w:name w:val="KildeRamme-2"/>
    <w:uiPriority w:val="99"/>
    <w:rsid w:val="008A1171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Kilde-2">
    <w:name w:val="Kilde-2"/>
    <w:uiPriority w:val="99"/>
    <w:rsid w:val="008A1171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eastAsiaTheme="minorEastAsia" w:hAnsi="UniCentury Old Style" w:cs="UniCentury Old Style"/>
      <w:color w:val="000000"/>
      <w:w w:val="0"/>
      <w:sz w:val="16"/>
      <w:szCs w:val="16"/>
      <w:lang w:eastAsia="nb-NO"/>
      <w14:ligatures w14:val="standardContextual"/>
    </w:rPr>
  </w:style>
  <w:style w:type="paragraph" w:customStyle="1" w:styleId="vedlegg-nrfirst1">
    <w:name w:val="vedlegg-nrfirst1"/>
    <w:uiPriority w:val="99"/>
    <w:rsid w:val="008A1171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US" w:eastAsia="nb-NO"/>
      <w14:ligatures w14:val="standardContextual"/>
    </w:rPr>
  </w:style>
  <w:style w:type="paragraph" w:customStyle="1" w:styleId="vedlegg-nrfirst">
    <w:name w:val="vedlegg-nrfirst"/>
    <w:uiPriority w:val="99"/>
    <w:rsid w:val="008A1171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eastAsiaTheme="minorEastAsia" w:hAnsi="Myriad Pro" w:cs="Myriad Pro"/>
      <w:b/>
      <w:bCs/>
      <w:color w:val="000000"/>
      <w:w w:val="0"/>
      <w:lang w:eastAsia="nb-NO"/>
      <w14:ligatures w14:val="standardContextual"/>
    </w:rPr>
  </w:style>
  <w:style w:type="paragraph" w:customStyle="1" w:styleId="CellBody">
    <w:name w:val="CellBody"/>
    <w:uiPriority w:val="99"/>
    <w:rsid w:val="008A1171"/>
    <w:pPr>
      <w:widowControl w:val="0"/>
      <w:autoSpaceDE w:val="0"/>
      <w:autoSpaceDN w:val="0"/>
      <w:adjustRightInd w:val="0"/>
      <w:spacing w:after="0" w:line="280" w:lineRule="atLeast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GB" w:eastAsia="nb-NO"/>
      <w14:ligatures w14:val="standardContextual"/>
    </w:rPr>
  </w:style>
  <w:style w:type="paragraph" w:customStyle="1" w:styleId="CellHeading">
    <w:name w:val="CellHeading"/>
    <w:uiPriority w:val="99"/>
    <w:rsid w:val="008A1171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GB" w:eastAsia="nb-NO"/>
      <w14:ligatures w14:val="standardContextual"/>
    </w:rPr>
  </w:style>
  <w:style w:type="paragraph" w:customStyle="1" w:styleId="TableTitle">
    <w:name w:val="TableTitle"/>
    <w:uiPriority w:val="99"/>
    <w:rsid w:val="008A1171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</w:pPr>
    <w:rPr>
      <w:rFonts w:ascii="Times New Roman" w:eastAsiaTheme="minorEastAsia" w:hAnsi="Times New Roman" w:cs="Times New Roman"/>
      <w:b/>
      <w:bCs/>
      <w:color w:val="000000"/>
      <w:w w:val="0"/>
      <w:sz w:val="24"/>
      <w:szCs w:val="24"/>
      <w:lang w:val="en-GB" w:eastAsia="nb-NO"/>
      <w14:ligatures w14:val="standardContextual"/>
    </w:rPr>
  </w:style>
  <w:style w:type="character" w:styleId="Hyperkobling">
    <w:name w:val="Hyperlink"/>
    <w:basedOn w:val="Standardskriftforavsnitt"/>
    <w:uiPriority w:val="99"/>
    <w:unhideWhenUsed/>
    <w:rsid w:val="002058FA"/>
    <w:rPr>
      <w:color w:val="0563C1" w:themeColor="hyperlink"/>
      <w:u w:val="single"/>
    </w:rPr>
  </w:style>
  <w:style w:type="character" w:customStyle="1" w:styleId="RETT">
    <w:name w:val="RETT"/>
    <w:uiPriority w:val="99"/>
    <w:rsid w:val="008A1171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basedOn w:val="Standardskriftforavsnitt"/>
    <w:link w:val="Dato0"/>
    <w:rsid w:val="008A1171"/>
    <w:rPr>
      <w:rFonts w:ascii="Times New Roman" w:eastAsia="Times New Roman" w:hAnsi="Times New Roman"/>
      <w:spacing w:val="4"/>
    </w:rPr>
  </w:style>
  <w:style w:type="character" w:styleId="Fotnotereferanse">
    <w:name w:val="footnote reference"/>
    <w:basedOn w:val="Standardskriftforavsnitt"/>
    <w:rsid w:val="002058FA"/>
    <w:rPr>
      <w:vertAlign w:val="superscript"/>
    </w:rPr>
  </w:style>
  <w:style w:type="character" w:customStyle="1" w:styleId="gjennomstreket">
    <w:name w:val="gjennomstreket"/>
    <w:uiPriority w:val="1"/>
    <w:rsid w:val="002058FA"/>
    <w:rPr>
      <w:strike/>
      <w:dstrike w:val="0"/>
    </w:rPr>
  </w:style>
  <w:style w:type="character" w:customStyle="1" w:styleId="halvfet0">
    <w:name w:val="halvfet"/>
    <w:basedOn w:val="Standardskriftforavsnitt"/>
    <w:rsid w:val="002058FA"/>
    <w:rPr>
      <w:b/>
    </w:rPr>
  </w:style>
  <w:style w:type="character" w:customStyle="1" w:styleId="kursiv">
    <w:name w:val="kursiv"/>
    <w:basedOn w:val="Standardskriftforavsnitt"/>
    <w:rsid w:val="002058FA"/>
    <w:rPr>
      <w:i/>
    </w:rPr>
  </w:style>
  <w:style w:type="character" w:customStyle="1" w:styleId="l-endring">
    <w:name w:val="l-endring"/>
    <w:basedOn w:val="Standardskriftforavsnitt"/>
    <w:rsid w:val="002058FA"/>
    <w:rPr>
      <w:i/>
    </w:rPr>
  </w:style>
  <w:style w:type="character" w:customStyle="1" w:styleId="MP-header-dato">
    <w:name w:val="MP-header-dato"/>
    <w:uiPriority w:val="99"/>
    <w:rsid w:val="008A1171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sid w:val="008A1171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sid w:val="008A1171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058FA"/>
  </w:style>
  <w:style w:type="character" w:styleId="Plassholdertekst">
    <w:name w:val="Placeholder Text"/>
    <w:basedOn w:val="Standardskriftforavsnitt"/>
    <w:uiPriority w:val="99"/>
    <w:rsid w:val="002058FA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2058FA"/>
    <w:rPr>
      <w:i/>
    </w:rPr>
  </w:style>
  <w:style w:type="character" w:customStyle="1" w:styleId="Bold">
    <w:name w:val="Bold"/>
    <w:uiPriority w:val="99"/>
    <w:rsid w:val="008A1171"/>
    <w:rPr>
      <w:b/>
      <w:bCs/>
    </w:rPr>
  </w:style>
  <w:style w:type="character" w:customStyle="1" w:styleId="EquationVariables">
    <w:name w:val="EquationVariables"/>
    <w:uiPriority w:val="99"/>
    <w:rsid w:val="008A1171"/>
    <w:rPr>
      <w:i/>
      <w:iCs/>
    </w:rPr>
  </w:style>
  <w:style w:type="character" w:customStyle="1" w:styleId="Smalls">
    <w:name w:val="Small#s"/>
    <w:uiPriority w:val="99"/>
    <w:rsid w:val="008A1171"/>
    <w:rPr>
      <w:rFonts w:ascii="Arial" w:hAnsi="Arial" w:cs="Arial"/>
      <w:b/>
      <w:bCs/>
      <w:sz w:val="20"/>
      <w:szCs w:val="20"/>
      <w:u w:val="none"/>
      <w:vertAlign w:val="baseline"/>
    </w:rPr>
  </w:style>
  <w:style w:type="character" w:customStyle="1" w:styleId="Subscript">
    <w:name w:val="Subscript"/>
    <w:uiPriority w:val="99"/>
    <w:rsid w:val="008A1171"/>
    <w:rPr>
      <w:u w:val="none"/>
      <w:vertAlign w:val="subscript"/>
    </w:rPr>
  </w:style>
  <w:style w:type="character" w:customStyle="1" w:styleId="Superscript">
    <w:name w:val="Superscript"/>
    <w:uiPriority w:val="99"/>
    <w:rsid w:val="008A1171"/>
    <w:rPr>
      <w:u w:val="none"/>
      <w:vertAlign w:val="superscript"/>
    </w:rPr>
  </w:style>
  <w:style w:type="character" w:customStyle="1" w:styleId="rettebrev">
    <w:name w:val="rettebrev"/>
    <w:uiPriority w:val="99"/>
    <w:rsid w:val="008A1171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sid w:val="008A1171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  <w:rsid w:val="008A1171"/>
  </w:style>
  <w:style w:type="character" w:customStyle="1" w:styleId="skrift-hevet">
    <w:name w:val="skrift-hevet"/>
    <w:basedOn w:val="Standardskriftforavsnitt"/>
    <w:rsid w:val="002058FA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2058FA"/>
    <w:rPr>
      <w:sz w:val="20"/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058FA"/>
    <w:rPr>
      <w:rFonts w:ascii="Open Sans" w:eastAsia="Times New Roman" w:hAnsi="Open Sans"/>
      <w:szCs w:val="20"/>
      <w:lang w:eastAsia="nb-NO"/>
    </w:rPr>
  </w:style>
  <w:style w:type="character" w:customStyle="1" w:styleId="sperret0">
    <w:name w:val="sperret"/>
    <w:basedOn w:val="Standardskriftforavsnitt"/>
    <w:rsid w:val="002058FA"/>
    <w:rPr>
      <w:spacing w:val="30"/>
    </w:rPr>
  </w:style>
  <w:style w:type="character" w:customStyle="1" w:styleId="Stikkord">
    <w:name w:val="Stikkord"/>
    <w:basedOn w:val="Standardskriftforavsnitt"/>
    <w:rsid w:val="002058FA"/>
  </w:style>
  <w:style w:type="character" w:customStyle="1" w:styleId="stikkord0">
    <w:name w:val="stikkord"/>
    <w:uiPriority w:val="99"/>
    <w:rsid w:val="008A1171"/>
  </w:style>
  <w:style w:type="character" w:customStyle="1" w:styleId="UnderskriftTegn">
    <w:name w:val="Underskrift Tegn"/>
    <w:basedOn w:val="Standardskriftforavsnitt"/>
    <w:link w:val="Underskrift"/>
    <w:uiPriority w:val="99"/>
    <w:rsid w:val="002058FA"/>
    <w:rPr>
      <w:rFonts w:ascii="Open Sans" w:eastAsia="Times New Roman" w:hAnsi="Open Sans"/>
      <w:lang w:eastAsia="nb-NO"/>
    </w:rPr>
  </w:style>
  <w:style w:type="character" w:customStyle="1" w:styleId="Headerdato">
    <w:name w:val="Header dato"/>
    <w:uiPriority w:val="99"/>
    <w:rsid w:val="008A1171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sid w:val="008A1171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table" w:customStyle="1" w:styleId="Tabell-VM">
    <w:name w:val="Tabell-VM"/>
    <w:basedOn w:val="Tabelltemaer"/>
    <w:uiPriority w:val="99"/>
    <w:qFormat/>
    <w:rsid w:val="002058FA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2058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058FA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20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058F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uiPriority w:val="39"/>
    <w:rsid w:val="002058FA"/>
    <w:pPr>
      <w:tabs>
        <w:tab w:val="right" w:leader="dot" w:pos="8306"/>
      </w:tabs>
      <w:ind w:right="1134"/>
    </w:pPr>
  </w:style>
  <w:style w:type="paragraph" w:styleId="INNH2">
    <w:name w:val="toc 2"/>
    <w:basedOn w:val="Normal"/>
    <w:next w:val="Normal"/>
    <w:uiPriority w:val="39"/>
    <w:rsid w:val="002058FA"/>
    <w:pPr>
      <w:tabs>
        <w:tab w:val="right" w:leader="dot" w:pos="8306"/>
      </w:tabs>
      <w:ind w:left="199" w:right="1134"/>
    </w:pPr>
  </w:style>
  <w:style w:type="paragraph" w:styleId="INNH3">
    <w:name w:val="toc 3"/>
    <w:basedOn w:val="Normal"/>
    <w:next w:val="Normal"/>
    <w:uiPriority w:val="39"/>
    <w:rsid w:val="002058FA"/>
    <w:pPr>
      <w:tabs>
        <w:tab w:val="right" w:leader="dot" w:pos="8306"/>
      </w:tabs>
      <w:ind w:left="403" w:right="1134"/>
    </w:pPr>
  </w:style>
  <w:style w:type="paragraph" w:styleId="INNH4">
    <w:name w:val="toc 4"/>
    <w:basedOn w:val="Normal"/>
    <w:next w:val="Normal"/>
    <w:rsid w:val="002058FA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rsid w:val="002058FA"/>
    <w:pPr>
      <w:tabs>
        <w:tab w:val="right" w:leader="dot" w:pos="8306"/>
      </w:tabs>
      <w:ind w:left="800"/>
    </w:pPr>
  </w:style>
  <w:style w:type="character" w:styleId="Merknadsreferanse">
    <w:name w:val="annotation reference"/>
    <w:basedOn w:val="Standardskriftforavsnitt"/>
    <w:rsid w:val="002058FA"/>
    <w:rPr>
      <w:sz w:val="16"/>
    </w:rPr>
  </w:style>
  <w:style w:type="paragraph" w:styleId="Merknadstekst">
    <w:name w:val="annotation text"/>
    <w:basedOn w:val="Normal"/>
    <w:link w:val="MerknadstekstTegn"/>
    <w:rsid w:val="002058FA"/>
  </w:style>
  <w:style w:type="character" w:customStyle="1" w:styleId="MerknadstekstTegn">
    <w:name w:val="Merknadstekst Tegn"/>
    <w:basedOn w:val="Standardskriftforavsnitt"/>
    <w:link w:val="Merknadstekst"/>
    <w:rsid w:val="002058FA"/>
    <w:rPr>
      <w:rFonts w:ascii="Open Sans" w:eastAsia="Times New Roman" w:hAnsi="Open Sans"/>
      <w:lang w:eastAsia="nb-NO"/>
    </w:rPr>
  </w:style>
  <w:style w:type="paragraph" w:styleId="Punktliste">
    <w:name w:val="List Bullet"/>
    <w:basedOn w:val="Normal"/>
    <w:rsid w:val="002058FA"/>
    <w:pPr>
      <w:numPr>
        <w:numId w:val="13"/>
      </w:numPr>
      <w:spacing w:after="0"/>
    </w:pPr>
    <w:rPr>
      <w:spacing w:val="4"/>
    </w:rPr>
  </w:style>
  <w:style w:type="paragraph" w:styleId="Punktliste2">
    <w:name w:val="List Bullet 2"/>
    <w:basedOn w:val="Normal"/>
    <w:rsid w:val="002058FA"/>
    <w:pPr>
      <w:numPr>
        <w:numId w:val="14"/>
      </w:numPr>
      <w:spacing w:after="0"/>
    </w:pPr>
    <w:rPr>
      <w:spacing w:val="4"/>
    </w:rPr>
  </w:style>
  <w:style w:type="paragraph" w:styleId="Punktliste3">
    <w:name w:val="List Bullet 3"/>
    <w:basedOn w:val="Normal"/>
    <w:rsid w:val="002058FA"/>
    <w:pPr>
      <w:numPr>
        <w:numId w:val="15"/>
      </w:numPr>
      <w:spacing w:after="0"/>
    </w:pPr>
    <w:rPr>
      <w:spacing w:val="4"/>
    </w:rPr>
  </w:style>
  <w:style w:type="paragraph" w:styleId="Punktliste4">
    <w:name w:val="List Bullet 4"/>
    <w:basedOn w:val="Normal"/>
    <w:rsid w:val="002058FA"/>
    <w:pPr>
      <w:numPr>
        <w:numId w:val="16"/>
      </w:numPr>
      <w:spacing w:after="0"/>
    </w:pPr>
  </w:style>
  <w:style w:type="paragraph" w:styleId="Punktliste5">
    <w:name w:val="List Bullet 5"/>
    <w:basedOn w:val="Normal"/>
    <w:rsid w:val="002058FA"/>
    <w:pPr>
      <w:numPr>
        <w:numId w:val="17"/>
      </w:numPr>
      <w:spacing w:after="0"/>
    </w:pPr>
  </w:style>
  <w:style w:type="table" w:customStyle="1" w:styleId="StandardTabell">
    <w:name w:val="StandardTabell"/>
    <w:basedOn w:val="Vanligtabell"/>
    <w:uiPriority w:val="99"/>
    <w:qFormat/>
    <w:rsid w:val="002058FA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058FA"/>
    <w:pPr>
      <w:spacing w:after="0" w:line="240" w:lineRule="auto"/>
    </w:p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rsid w:val="002058FA"/>
    <w:pPr>
      <w:suppressAutoHyphens/>
      <w:spacing w:before="400" w:line="240" w:lineRule="auto"/>
      <w:jc w:val="center"/>
    </w:pPr>
    <w:rPr>
      <w:b/>
      <w:color w:val="FF000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058F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058F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058F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058F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058F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058F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058FA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2058F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058F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058F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058FA"/>
  </w:style>
  <w:style w:type="character" w:styleId="Sluttnotereferanse">
    <w:name w:val="endnote reference"/>
    <w:basedOn w:val="Standardskriftforavsnitt"/>
    <w:uiPriority w:val="99"/>
    <w:semiHidden/>
    <w:unhideWhenUsed/>
    <w:rsid w:val="002058F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058FA"/>
    <w:pPr>
      <w:spacing w:after="0" w:line="240" w:lineRule="auto"/>
    </w:pPr>
    <w:rPr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8A1171"/>
    <w:rPr>
      <w:rFonts w:ascii="Times New Roman" w:eastAsia="Times New Roman" w:hAnsi="Times New Roman"/>
      <w:spacing w:val="4"/>
      <w:sz w:val="20"/>
      <w:szCs w:val="20"/>
      <w:lang w:eastAsia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058F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058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  <w:lang w:eastAsia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058FA"/>
    <w:rPr>
      <w:rFonts w:ascii="Consolas" w:eastAsia="Times New Roman" w:hAnsi="Consolas"/>
      <w:sz w:val="20"/>
      <w:szCs w:val="20"/>
      <w:lang w:eastAsia="nb-NO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058F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Hilsen">
    <w:name w:val="Closing"/>
    <w:basedOn w:val="Normal"/>
    <w:link w:val="HilsenTegn"/>
    <w:uiPriority w:val="99"/>
    <w:semiHidden/>
    <w:unhideWhenUsed/>
    <w:rsid w:val="002058F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Underskrift">
    <w:name w:val="Signature"/>
    <w:basedOn w:val="Normal"/>
    <w:link w:val="UnderskriftTegn"/>
    <w:uiPriority w:val="99"/>
    <w:unhideWhenUsed/>
    <w:rsid w:val="002058FA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8A1171"/>
    <w:rPr>
      <w:rFonts w:ascii="Times New Roman" w:eastAsia="Times New Roman" w:hAnsi="Times New Roman"/>
      <w:spacing w:val="4"/>
      <w:sz w:val="24"/>
      <w:lang w:eastAsia="nb-NO"/>
    </w:rPr>
  </w:style>
  <w:style w:type="paragraph" w:styleId="Liste-forts">
    <w:name w:val="List Continue"/>
    <w:basedOn w:val="Normal"/>
    <w:uiPriority w:val="99"/>
    <w:semiHidden/>
    <w:unhideWhenUsed/>
    <w:rsid w:val="002058F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058F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058F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058F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058FA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058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058FA"/>
    <w:rPr>
      <w:rFonts w:asciiTheme="majorHAnsi" w:eastAsiaTheme="majorEastAsia" w:hAnsiTheme="majorHAnsi" w:cstheme="majorBidi"/>
      <w:szCs w:val="24"/>
      <w:shd w:val="pct20" w:color="auto" w:fill="auto"/>
      <w:lang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058F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Dato0">
    <w:name w:val="Date"/>
    <w:basedOn w:val="Normal"/>
    <w:next w:val="Normal"/>
    <w:link w:val="DatoTegn"/>
    <w:rsid w:val="008A1171"/>
    <w:rPr>
      <w:lang w:eastAsia="en-US"/>
    </w:rPr>
  </w:style>
  <w:style w:type="character" w:customStyle="1" w:styleId="DatoTegn1">
    <w:name w:val="Dato Tegn1"/>
    <w:basedOn w:val="Standardskriftforavsnitt"/>
    <w:uiPriority w:val="99"/>
    <w:semiHidden/>
    <w:rsid w:val="008A1171"/>
    <w:rPr>
      <w:rFonts w:ascii="Times New Roman" w:eastAsia="Times New Roman" w:hAnsi="Times New Roman"/>
      <w:spacing w:val="4"/>
      <w:sz w:val="24"/>
      <w:lang w:eastAsia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058F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Blokktekst">
    <w:name w:val="Block Text"/>
    <w:basedOn w:val="Normal"/>
    <w:uiPriority w:val="99"/>
    <w:semiHidden/>
    <w:unhideWhenUsed/>
    <w:rsid w:val="002058F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058FA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unhideWhenUsed/>
    <w:rsid w:val="0020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2058FA"/>
    <w:rPr>
      <w:rFonts w:ascii="Tahoma" w:eastAsia="Times New Roman" w:hAnsi="Tahoma" w:cs="Tahoma"/>
      <w:sz w:val="16"/>
      <w:szCs w:val="16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2058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058FA"/>
    <w:rPr>
      <w:rFonts w:ascii="Consolas" w:eastAsia="Times New Roman" w:hAnsi="Consolas"/>
      <w:sz w:val="21"/>
      <w:szCs w:val="21"/>
      <w:lang w:eastAsia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058F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058FA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2058FA"/>
  </w:style>
  <w:style w:type="paragraph" w:styleId="HTML-adresse">
    <w:name w:val="HTML Address"/>
    <w:basedOn w:val="Normal"/>
    <w:link w:val="HTML-adresseTegn"/>
    <w:uiPriority w:val="99"/>
    <w:semiHidden/>
    <w:unhideWhenUsed/>
    <w:rsid w:val="002058F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058FA"/>
    <w:rPr>
      <w:rFonts w:ascii="Open Sans" w:eastAsia="Times New Roman" w:hAnsi="Open Sans"/>
      <w:i/>
      <w:iCs/>
      <w:lang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2058FA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2058FA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2058FA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2058F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058FA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058FA"/>
    <w:rPr>
      <w:rFonts w:ascii="Consolas" w:eastAsia="Times New Roman" w:hAnsi="Consolas"/>
      <w:szCs w:val="20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2058FA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2058F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058F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058FA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058FA"/>
    <w:rPr>
      <w:rFonts w:ascii="Open Sans" w:eastAsia="Times New Roman" w:hAnsi="Open Sans"/>
      <w:b/>
      <w:bCs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unhideWhenUsed/>
    <w:rsid w:val="0020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sid w:val="002058FA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205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erktsitatTegn1">
    <w:name w:val="Sterkt sitat Tegn1"/>
    <w:basedOn w:val="Standardskriftforavsnitt"/>
    <w:uiPriority w:val="30"/>
    <w:rsid w:val="008A1171"/>
    <w:rPr>
      <w:rFonts w:ascii="Times New Roman" w:eastAsia="Times New Roman" w:hAnsi="Times New Roman"/>
      <w:i/>
      <w:iCs/>
      <w:color w:val="4472C4" w:themeColor="accent1"/>
      <w:spacing w:val="4"/>
      <w:kern w:val="0"/>
      <w:szCs w:val="22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2058FA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2058F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058FA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058FA"/>
    <w:pPr>
      <w:numPr>
        <w:numId w:val="0"/>
      </w:numPr>
      <w:spacing w:before="480" w:after="0"/>
      <w:outlineLvl w:val="9"/>
    </w:pPr>
    <w:rPr>
      <w:rFonts w:eastAsiaTheme="majorEastAsia" w:cstheme="majorBidi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2058FA"/>
    <w:pPr>
      <w:numPr>
        <w:numId w:val="40"/>
      </w:numPr>
    </w:pPr>
  </w:style>
  <w:style w:type="numbering" w:customStyle="1" w:styleId="NrListeStil">
    <w:name w:val="NrListeStil"/>
    <w:uiPriority w:val="99"/>
    <w:rsid w:val="002058FA"/>
    <w:pPr>
      <w:numPr>
        <w:numId w:val="3"/>
      </w:numPr>
    </w:pPr>
  </w:style>
  <w:style w:type="numbering" w:customStyle="1" w:styleId="RomListeStil">
    <w:name w:val="RomListeStil"/>
    <w:uiPriority w:val="99"/>
    <w:rsid w:val="002058FA"/>
    <w:pPr>
      <w:numPr>
        <w:numId w:val="1"/>
      </w:numPr>
    </w:pPr>
  </w:style>
  <w:style w:type="numbering" w:customStyle="1" w:styleId="StrekListeStil">
    <w:name w:val="StrekListeStil"/>
    <w:uiPriority w:val="99"/>
    <w:rsid w:val="002058FA"/>
    <w:pPr>
      <w:numPr>
        <w:numId w:val="2"/>
      </w:numPr>
    </w:pPr>
  </w:style>
  <w:style w:type="numbering" w:customStyle="1" w:styleId="OpplistingListeStil">
    <w:name w:val="OpplistingListeStil"/>
    <w:uiPriority w:val="99"/>
    <w:rsid w:val="002058FA"/>
    <w:pPr>
      <w:numPr>
        <w:numId w:val="39"/>
      </w:numPr>
    </w:pPr>
  </w:style>
  <w:style w:type="numbering" w:customStyle="1" w:styleId="l-NummerertListeStil">
    <w:name w:val="l-NummerertListeStil"/>
    <w:uiPriority w:val="99"/>
    <w:rsid w:val="002058FA"/>
    <w:pPr>
      <w:numPr>
        <w:numId w:val="4"/>
      </w:numPr>
    </w:pPr>
  </w:style>
  <w:style w:type="numbering" w:customStyle="1" w:styleId="l-AlfaListeStil">
    <w:name w:val="l-AlfaListeStil"/>
    <w:uiPriority w:val="99"/>
    <w:rsid w:val="002058FA"/>
  </w:style>
  <w:style w:type="numbering" w:customStyle="1" w:styleId="OverskrifterListeStil">
    <w:name w:val="OverskrifterListeStil"/>
    <w:uiPriority w:val="99"/>
    <w:rsid w:val="002058FA"/>
    <w:pPr>
      <w:numPr>
        <w:numId w:val="5"/>
      </w:numPr>
    </w:pPr>
  </w:style>
  <w:style w:type="numbering" w:customStyle="1" w:styleId="l-ListeStilMal">
    <w:name w:val="l-ListeStilMal"/>
    <w:uiPriority w:val="99"/>
    <w:rsid w:val="002058FA"/>
    <w:pPr>
      <w:numPr>
        <w:numId w:val="6"/>
      </w:numPr>
    </w:pPr>
  </w:style>
  <w:style w:type="paragraph" w:styleId="Avsenderadresse">
    <w:name w:val="envelope return"/>
    <w:basedOn w:val="Normal"/>
    <w:uiPriority w:val="99"/>
    <w:semiHidden/>
    <w:unhideWhenUsed/>
    <w:rsid w:val="002058F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rdtekst">
    <w:name w:val="Body Text"/>
    <w:basedOn w:val="Normal"/>
    <w:link w:val="BrdtekstTegn"/>
    <w:uiPriority w:val="99"/>
    <w:unhideWhenUsed/>
    <w:rsid w:val="002058FA"/>
  </w:style>
  <w:style w:type="character" w:customStyle="1" w:styleId="BrdtekstTegn">
    <w:name w:val="Brødtekst Tegn"/>
    <w:basedOn w:val="Standardskriftforavsnitt"/>
    <w:link w:val="Brdtekst"/>
    <w:uiPriority w:val="99"/>
    <w:rsid w:val="002058FA"/>
    <w:rPr>
      <w:rFonts w:ascii="Open Sans" w:eastAsia="Times New Roman" w:hAnsi="Open Sans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058FA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058FA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058FA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058FA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058FA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058FA"/>
    <w:rPr>
      <w:rFonts w:ascii="Open Sans" w:eastAsia="Times New Roman" w:hAnsi="Open Sans"/>
      <w:sz w:val="16"/>
      <w:szCs w:val="16"/>
      <w:lang w:eastAsia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058FA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058FA"/>
    <w:rPr>
      <w:rFonts w:ascii="Open Sans" w:eastAsia="Times New Roman" w:hAnsi="Open Sans"/>
      <w:lang w:eastAsia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058F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058FA"/>
    <w:rPr>
      <w:rFonts w:ascii="Open Sans" w:eastAsia="Times New Roman" w:hAnsi="Open Sans"/>
      <w:sz w:val="16"/>
      <w:szCs w:val="16"/>
      <w:lang w:eastAsia="nb-NO"/>
    </w:rPr>
  </w:style>
  <w:style w:type="paragraph" w:customStyle="1" w:styleId="Sammendrag">
    <w:name w:val="Sammendrag"/>
    <w:basedOn w:val="Overskrift1"/>
    <w:qFormat/>
    <w:rsid w:val="008A1171"/>
    <w:pPr>
      <w:spacing w:before="360" w:after="80" w:line="276" w:lineRule="auto"/>
      <w:jc w:val="center"/>
    </w:pPr>
  </w:style>
  <w:style w:type="paragraph" w:customStyle="1" w:styleId="TrykkeriMerknad">
    <w:name w:val="TrykkeriMerknad"/>
    <w:basedOn w:val="Normal"/>
    <w:qFormat/>
    <w:rsid w:val="002058FA"/>
    <w:pPr>
      <w:spacing w:before="60"/>
    </w:pPr>
    <w:rPr>
      <w:color w:val="C45911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2058FA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2058F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  <w:lang w:eastAsia="nb-NO"/>
    </w:rPr>
  </w:style>
  <w:style w:type="paragraph" w:customStyle="1" w:styleId="tbl2LinjeSum">
    <w:name w:val="tbl2LinjeSum"/>
    <w:basedOn w:val="tblRad"/>
    <w:rsid w:val="002058FA"/>
  </w:style>
  <w:style w:type="paragraph" w:customStyle="1" w:styleId="tbl2LinjeSumBold">
    <w:name w:val="tbl2LinjeSumBold"/>
    <w:basedOn w:val="tblRad"/>
    <w:rsid w:val="002058FA"/>
    <w:rPr>
      <w:b/>
    </w:rPr>
  </w:style>
  <w:style w:type="paragraph" w:customStyle="1" w:styleId="tblDelsum1">
    <w:name w:val="tblDelsum1"/>
    <w:basedOn w:val="tblRad"/>
    <w:rsid w:val="002058FA"/>
    <w:rPr>
      <w:i/>
    </w:rPr>
  </w:style>
  <w:style w:type="paragraph" w:customStyle="1" w:styleId="tblDelsum1-Kapittel">
    <w:name w:val="tblDelsum1 - Kapittel"/>
    <w:basedOn w:val="tblDelsum1"/>
    <w:rsid w:val="002058FA"/>
    <w:pPr>
      <w:keepNext w:val="0"/>
    </w:pPr>
  </w:style>
  <w:style w:type="paragraph" w:customStyle="1" w:styleId="tblDelsum2">
    <w:name w:val="tblDelsum2"/>
    <w:basedOn w:val="tblRad"/>
    <w:rsid w:val="002058FA"/>
    <w:rPr>
      <w:b/>
      <w:i/>
    </w:rPr>
  </w:style>
  <w:style w:type="paragraph" w:customStyle="1" w:styleId="tblDelsum2-Kapittel">
    <w:name w:val="tblDelsum2 - Kapittel"/>
    <w:basedOn w:val="tblDelsum2"/>
    <w:rsid w:val="002058FA"/>
    <w:pPr>
      <w:keepNext w:val="0"/>
    </w:pPr>
  </w:style>
  <w:style w:type="paragraph" w:customStyle="1" w:styleId="tblTabelloverskrift">
    <w:name w:val="tblTabelloverskrift"/>
    <w:rsid w:val="002058FA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  <w:lang w:eastAsia="nb-NO"/>
    </w:rPr>
  </w:style>
  <w:style w:type="paragraph" w:customStyle="1" w:styleId="tblDeltMedTusen">
    <w:name w:val="tblDeltMedTusen"/>
    <w:basedOn w:val="tblTabelloverskrift"/>
    <w:rsid w:val="002058FA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058FA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2058FA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058FA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058FA"/>
    <w:pPr>
      <w:spacing w:after="0"/>
    </w:pPr>
  </w:style>
  <w:style w:type="paragraph" w:customStyle="1" w:styleId="tblOverskrift-Vedtak">
    <w:name w:val="tblOverskrift - Vedtak"/>
    <w:basedOn w:val="tblRad"/>
    <w:rsid w:val="002058FA"/>
    <w:pPr>
      <w:spacing w:before="360"/>
      <w:jc w:val="center"/>
    </w:pPr>
  </w:style>
  <w:style w:type="paragraph" w:customStyle="1" w:styleId="tblRadBold">
    <w:name w:val="tblRadBold"/>
    <w:basedOn w:val="tblRad"/>
    <w:rsid w:val="002058FA"/>
    <w:rPr>
      <w:b/>
    </w:rPr>
  </w:style>
  <w:style w:type="paragraph" w:customStyle="1" w:styleId="tblRadItalic">
    <w:name w:val="tblRadItalic"/>
    <w:basedOn w:val="tblRad"/>
    <w:rsid w:val="002058FA"/>
    <w:rPr>
      <w:i/>
    </w:rPr>
  </w:style>
  <w:style w:type="paragraph" w:customStyle="1" w:styleId="tblRadItalicSiste">
    <w:name w:val="tblRadItalicSiste"/>
    <w:basedOn w:val="tblRadItalic"/>
    <w:rsid w:val="002058FA"/>
  </w:style>
  <w:style w:type="paragraph" w:customStyle="1" w:styleId="tblRadMedLuft">
    <w:name w:val="tblRadMedLuft"/>
    <w:basedOn w:val="tblRad"/>
    <w:rsid w:val="002058FA"/>
    <w:pPr>
      <w:spacing w:before="120"/>
    </w:pPr>
  </w:style>
  <w:style w:type="paragraph" w:customStyle="1" w:styleId="tblRadMedLuftSiste">
    <w:name w:val="tblRadMedLuftSiste"/>
    <w:basedOn w:val="tblRadMedLuft"/>
    <w:rsid w:val="002058FA"/>
    <w:pPr>
      <w:spacing w:after="120"/>
    </w:pPr>
  </w:style>
  <w:style w:type="paragraph" w:customStyle="1" w:styleId="tblRadMedLuftSiste-Vedtak">
    <w:name w:val="tblRadMedLuftSiste - Vedtak"/>
    <w:basedOn w:val="tblRadMedLuftSiste"/>
    <w:rsid w:val="002058FA"/>
    <w:pPr>
      <w:keepNext w:val="0"/>
    </w:pPr>
  </w:style>
  <w:style w:type="paragraph" w:customStyle="1" w:styleId="tblRadSiste">
    <w:name w:val="tblRadSiste"/>
    <w:basedOn w:val="tblRad"/>
    <w:rsid w:val="002058FA"/>
  </w:style>
  <w:style w:type="paragraph" w:customStyle="1" w:styleId="tblSluttsum">
    <w:name w:val="tblSluttsum"/>
    <w:basedOn w:val="tblRad"/>
    <w:rsid w:val="002058FA"/>
    <w:pPr>
      <w:spacing w:before="120"/>
    </w:pPr>
    <w:rPr>
      <w:b/>
      <w:i/>
    </w:rPr>
  </w:style>
  <w:style w:type="paragraph" w:customStyle="1" w:styleId="tittel-litteraturlist">
    <w:name w:val="tittel-litteraturlist"/>
    <w:basedOn w:val="Normal"/>
    <w:next w:val="Normal"/>
    <w:rsid w:val="008A1171"/>
    <w:pPr>
      <w:spacing w:before="360" w:after="240" w:line="240" w:lineRule="auto"/>
      <w:jc w:val="center"/>
    </w:pPr>
    <w:rPr>
      <w:rFonts w:eastAsia="Batang" w:cs="Times New Roman"/>
      <w:b/>
      <w:sz w:val="28"/>
      <w:szCs w:val="20"/>
    </w:rPr>
  </w:style>
  <w:style w:type="character" w:customStyle="1" w:styleId="SitatTegn1">
    <w:name w:val="Sitat Tegn1"/>
    <w:basedOn w:val="Standardskriftforavsnitt"/>
    <w:uiPriority w:val="29"/>
    <w:rsid w:val="008A1171"/>
    <w:rPr>
      <w:rFonts w:ascii="Times New Roman" w:eastAsia="Times New Roman" w:hAnsi="Times New Roman"/>
      <w:i/>
      <w:iCs/>
      <w:color w:val="404040" w:themeColor="text1" w:themeTint="BF"/>
      <w:spacing w:val="4"/>
      <w:kern w:val="0"/>
      <w:szCs w:val="22"/>
      <w14:ligatures w14:val="none"/>
    </w:rPr>
  </w:style>
  <w:style w:type="paragraph" w:customStyle="1" w:styleId="HeadingRunIn">
    <w:name w:val="HeadingRunIn"/>
    <w:next w:val="Normal"/>
    <w:rsid w:val="008A1171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eastAsia="Times New Roman" w:hAnsi="Times New Roman" w:cs="Times New Roman"/>
      <w:b/>
      <w:bCs/>
      <w:color w:val="000000"/>
      <w:w w:val="0"/>
      <w:sz w:val="24"/>
      <w:szCs w:val="24"/>
      <w:lang w:val="en-US" w:eastAsia="nb-NO"/>
    </w:rPr>
  </w:style>
  <w:style w:type="paragraph" w:customStyle="1" w:styleId="avsnitt-tittel-tabell">
    <w:name w:val="avsnitt-tittel-tabell"/>
    <w:basedOn w:val="avsnitt-tittel"/>
    <w:qFormat/>
    <w:rsid w:val="008A1171"/>
  </w:style>
  <w:style w:type="paragraph" w:customStyle="1" w:styleId="b-budkaptit-tabell">
    <w:name w:val="b-budkaptit-tabell"/>
    <w:basedOn w:val="b-budkaptit"/>
    <w:qFormat/>
    <w:rsid w:val="008A1171"/>
  </w:style>
  <w:style w:type="character" w:styleId="Emneknagg">
    <w:name w:val="Hashtag"/>
    <w:basedOn w:val="Standardskriftforavsnitt"/>
    <w:uiPriority w:val="99"/>
    <w:semiHidden/>
    <w:unhideWhenUsed/>
    <w:rsid w:val="008A1171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8A1171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8A1171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8A1171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8A1171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8A1171"/>
    <w:pPr>
      <w:spacing w:after="0" w:line="240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paragraph" w:customStyle="1" w:styleId="UnOverskrift1">
    <w:name w:val="UnOverskrift 1"/>
    <w:basedOn w:val="Overskrift1"/>
    <w:next w:val="Normal"/>
    <w:qFormat/>
    <w:rsid w:val="002058FA"/>
    <w:pPr>
      <w:numPr>
        <w:numId w:val="0"/>
      </w:numPr>
    </w:pPr>
  </w:style>
  <w:style w:type="paragraph" w:customStyle="1" w:styleId="UnOverskrift2">
    <w:name w:val="UnOverskrift 2"/>
    <w:basedOn w:val="Overskrift2"/>
    <w:next w:val="Normal"/>
    <w:qFormat/>
    <w:rsid w:val="002058FA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2058FA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2058FA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2058FA"/>
    <w:pPr>
      <w:numPr>
        <w:ilvl w:val="0"/>
        <w:numId w:val="0"/>
      </w:numPr>
    </w:pPr>
  </w:style>
  <w:style w:type="paragraph" w:customStyle="1" w:styleId="PublTittel">
    <w:name w:val="PublTittel"/>
    <w:basedOn w:val="Normal"/>
    <w:qFormat/>
    <w:rsid w:val="002058FA"/>
    <w:pPr>
      <w:spacing w:before="80"/>
    </w:pPr>
    <w:rPr>
      <w:sz w:val="48"/>
      <w:szCs w:val="48"/>
    </w:rPr>
  </w:style>
  <w:style w:type="paragraph" w:customStyle="1" w:styleId="Ingress">
    <w:name w:val="Ingress"/>
    <w:basedOn w:val="Normal"/>
    <w:qFormat/>
    <w:rsid w:val="002058FA"/>
    <w:rPr>
      <w:i/>
    </w:rPr>
  </w:style>
  <w:style w:type="paragraph" w:customStyle="1" w:styleId="Note">
    <w:name w:val="Note"/>
    <w:basedOn w:val="Normal"/>
    <w:qFormat/>
    <w:rsid w:val="002058FA"/>
  </w:style>
  <w:style w:type="paragraph" w:customStyle="1" w:styleId="FigurAltTekst">
    <w:name w:val="FigurAltTekst"/>
    <w:basedOn w:val="Note"/>
    <w:qFormat/>
    <w:rsid w:val="002058FA"/>
    <w:rPr>
      <w:color w:val="7030A0"/>
    </w:rPr>
  </w:style>
  <w:style w:type="paragraph" w:customStyle="1" w:styleId="meta-dep">
    <w:name w:val="meta-dep"/>
    <w:basedOn w:val="Normal"/>
    <w:next w:val="Normal"/>
    <w:qFormat/>
    <w:rsid w:val="002058FA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2058FA"/>
  </w:style>
  <w:style w:type="paragraph" w:customStyle="1" w:styleId="meta-forf">
    <w:name w:val="meta-forf"/>
    <w:basedOn w:val="meta-dep"/>
    <w:next w:val="Normal"/>
    <w:qFormat/>
    <w:rsid w:val="002058FA"/>
  </w:style>
  <w:style w:type="paragraph" w:customStyle="1" w:styleId="meta-spr">
    <w:name w:val="meta-spr"/>
    <w:basedOn w:val="meta-dep"/>
    <w:next w:val="Normal"/>
    <w:qFormat/>
    <w:rsid w:val="002058FA"/>
  </w:style>
  <w:style w:type="paragraph" w:customStyle="1" w:styleId="meta-ingress">
    <w:name w:val="meta-ingress"/>
    <w:basedOn w:val="meta-dep"/>
    <w:next w:val="Normal"/>
    <w:qFormat/>
    <w:rsid w:val="002058FA"/>
    <w:rPr>
      <w:color w:val="1F3864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2058FA"/>
  </w:style>
  <w:style w:type="paragraph" w:customStyle="1" w:styleId="meta-objUrl">
    <w:name w:val="meta-objUrl"/>
    <w:basedOn w:val="meta-dep"/>
    <w:next w:val="Normal"/>
    <w:qFormat/>
    <w:rsid w:val="002058FA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2058FA"/>
    <w:rPr>
      <w:color w:val="7030A0"/>
    </w:rPr>
  </w:style>
  <w:style w:type="paragraph" w:customStyle="1" w:styleId="TabellHode-rad">
    <w:name w:val="TabellHode-rad"/>
    <w:basedOn w:val="Normal"/>
    <w:qFormat/>
    <w:rsid w:val="002058FA"/>
    <w:pPr>
      <w:shd w:val="clear" w:color="auto" w:fill="E2EFD9" w:themeFill="accent6" w:themeFillTint="33"/>
    </w:pPr>
  </w:style>
  <w:style w:type="paragraph" w:customStyle="1" w:styleId="TabellHode-kolonne">
    <w:name w:val="TabellHode-kolonne"/>
    <w:basedOn w:val="TabellHode-rad"/>
    <w:qFormat/>
    <w:rsid w:val="002058FA"/>
    <w:pPr>
      <w:shd w:val="clear" w:color="auto" w:fill="D9E2F3" w:themeFill="accent1" w:themeFillTint="33"/>
    </w:pPr>
  </w:style>
  <w:style w:type="table" w:styleId="Listetabell5mrkuthevingsfarge5">
    <w:name w:val="List Table 5 Dark Accent 5"/>
    <w:basedOn w:val="Vanligtabell"/>
    <w:uiPriority w:val="50"/>
    <w:rsid w:val="002058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2058FA"/>
    <w:pPr>
      <w:spacing w:after="0" w:line="240" w:lineRule="auto"/>
    </w:p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2058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2058FA"/>
    <w:tblPr/>
    <w:tcPr>
      <w:shd w:val="clear" w:color="auto" w:fill="B4C6E7" w:themeFill="accent1" w:themeFillTint="66"/>
    </w:tcPr>
  </w:style>
  <w:style w:type="table" w:customStyle="1" w:styleId="GronnBoks">
    <w:name w:val="GronnBoks"/>
    <w:basedOn w:val="StandardBoks"/>
    <w:uiPriority w:val="99"/>
    <w:rsid w:val="002058FA"/>
    <w:tblPr/>
    <w:tcPr>
      <w:shd w:val="clear" w:color="auto" w:fill="C5E0B3" w:themeFill="accent6" w:themeFillTint="66"/>
    </w:tcPr>
  </w:style>
  <w:style w:type="table" w:customStyle="1" w:styleId="RodBoks">
    <w:name w:val="RodBoks"/>
    <w:basedOn w:val="StandardBoks"/>
    <w:uiPriority w:val="99"/>
    <w:rsid w:val="002058FA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2058FA"/>
    <w:pPr>
      <w:pBdr>
        <w:top w:val="single" w:sz="2" w:space="6" w:color="767171" w:themeColor="background2" w:themeShade="80"/>
        <w:left w:val="single" w:sz="2" w:space="6" w:color="767171" w:themeColor="background2" w:themeShade="80"/>
        <w:bottom w:val="single" w:sz="2" w:space="4" w:color="767171" w:themeColor="background2" w:themeShade="80"/>
        <w:right w:val="single" w:sz="2" w:space="6" w:color="767171" w:themeColor="background2" w:themeShade="80"/>
      </w:pBdr>
      <w:shd w:val="clear" w:color="auto" w:fill="767171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2058FA"/>
    <w:pPr>
      <w:pBdr>
        <w:top w:val="single" w:sz="2" w:space="6" w:color="2F5496" w:themeColor="accent1" w:themeShade="BF"/>
        <w:left w:val="single" w:sz="2" w:space="6" w:color="2F5496" w:themeColor="accent1" w:themeShade="BF"/>
        <w:bottom w:val="single" w:sz="2" w:space="4" w:color="2F5496" w:themeColor="accent1" w:themeShade="BF"/>
        <w:right w:val="single" w:sz="2" w:space="6" w:color="2F5496" w:themeColor="accent1" w:themeShade="BF"/>
      </w:pBdr>
      <w:shd w:val="clear" w:color="auto" w:fill="2F5496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2058FA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2058FA"/>
    <w:pPr>
      <w:pBdr>
        <w:top w:val="single" w:sz="2" w:space="6" w:color="538135" w:themeColor="accent6" w:themeShade="BF"/>
        <w:left w:val="single" w:sz="2" w:space="6" w:color="538135" w:themeColor="accent6" w:themeShade="BF"/>
        <w:bottom w:val="single" w:sz="2" w:space="4" w:color="538135" w:themeColor="accent6" w:themeShade="BF"/>
        <w:right w:val="single" w:sz="2" w:space="6" w:color="538135" w:themeColor="accent6" w:themeShade="BF"/>
      </w:pBdr>
      <w:shd w:val="clear" w:color="auto" w:fill="538135" w:themeFill="accent6" w:themeFillShade="BF"/>
    </w:pPr>
  </w:style>
  <w:style w:type="character" w:customStyle="1" w:styleId="understreket">
    <w:name w:val="understreket"/>
    <w:uiPriority w:val="1"/>
    <w:rsid w:val="002058FA"/>
    <w:rPr>
      <w:u w:val="single"/>
    </w:rPr>
  </w:style>
  <w:style w:type="paragraph" w:customStyle="1" w:styleId="Stil1">
    <w:name w:val="Stil1"/>
    <w:basedOn w:val="Normal"/>
    <w:qFormat/>
    <w:rsid w:val="002058FA"/>
    <w:pPr>
      <w:spacing w:after="100"/>
    </w:pPr>
  </w:style>
  <w:style w:type="paragraph" w:customStyle="1" w:styleId="Stil2">
    <w:name w:val="Stil2"/>
    <w:basedOn w:val="Normal"/>
    <w:autoRedefine/>
    <w:qFormat/>
    <w:rsid w:val="002058FA"/>
    <w:pPr>
      <w:spacing w:after="100"/>
    </w:pPr>
  </w:style>
  <w:style w:type="paragraph" w:customStyle="1" w:styleId="Forside-departement">
    <w:name w:val="Forside-departement"/>
    <w:qFormat/>
    <w:rsid w:val="002058FA"/>
    <w:pPr>
      <w:spacing w:after="0" w:line="280" w:lineRule="atLeast"/>
    </w:pPr>
    <w:rPr>
      <w:rFonts w:ascii="Open Sans" w:eastAsia="Times New Roman" w:hAnsi="Open Sans" w:cs="Open Sans"/>
      <w:sz w:val="24"/>
      <w:szCs w:val="24"/>
      <w:lang w:eastAsia="nb-NO"/>
    </w:rPr>
  </w:style>
  <w:style w:type="paragraph" w:customStyle="1" w:styleId="Forside-rapport">
    <w:name w:val="Forside-rapport"/>
    <w:qFormat/>
    <w:rsid w:val="002058FA"/>
    <w:pPr>
      <w:jc w:val="right"/>
    </w:pPr>
    <w:rPr>
      <w:rFonts w:ascii="Open Sans" w:eastAsia="Times New Roman" w:hAnsi="Open Sans" w:cs="Open Sans"/>
      <w:sz w:val="24"/>
      <w:szCs w:val="24"/>
      <w:lang w:eastAsia="nb-NO"/>
    </w:rPr>
  </w:style>
  <w:style w:type="paragraph" w:customStyle="1" w:styleId="Forside-tittel">
    <w:name w:val="Forside-tittel"/>
    <w:next w:val="Forside-departement"/>
    <w:qFormat/>
    <w:rsid w:val="002058FA"/>
    <w:pPr>
      <w:spacing w:after="0" w:line="240" w:lineRule="auto"/>
    </w:pPr>
    <w:rPr>
      <w:rFonts w:ascii="Open Sans" w:eastAsia="Times New Roman" w:hAnsi="Open Sans" w:cs="Open Sans"/>
      <w:color w:val="000000"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Felles-publisering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Felles-publisering-mal-V3.dotx</Template>
  <TotalTime>19</TotalTime>
  <Pages>56</Pages>
  <Words>9876</Words>
  <Characters>47899</Characters>
  <Application>Microsoft Office Word</Application>
  <DocSecurity>0</DocSecurity>
  <Lines>3421</Lines>
  <Paragraphs>2511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55264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Vatnedal</dc:creator>
  <cp:keywords/>
  <dc:description/>
  <cp:lastModifiedBy>Susann Vatnedal</cp:lastModifiedBy>
  <cp:revision>5</cp:revision>
  <cp:lastPrinted>2025-10-17T12:48:00Z</cp:lastPrinted>
  <dcterms:created xsi:type="dcterms:W3CDTF">2025-10-17T12:25:00Z</dcterms:created>
  <dcterms:modified xsi:type="dcterms:W3CDTF">2025-10-17T12:49:00Z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2025-10-17T12:27:59Z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19f644a8-aa81-4edc-966f-525a6026c794</vt:lpwstr>
  </property>
  <property fmtid="{D5CDD505-2E9C-101B-9397-08002B2CF9AE}" pid="8" name="MSIP_Label_b22f7043-6caf-4431-9109-8eff758a1d8b_ContentBits">
    <vt:lpwstr>0</vt:lpwstr>
  </property>
  <property fmtid="{D5CDD505-2E9C-101B-9397-08002B2CF9AE}" pid="9" name="MSIP_Label_b22f7043-6caf-4431-9109-8eff758a1d8b_Tag">
    <vt:lpwstr>10, 3, 0, 1</vt:lpwstr>
  </property>
</Properties>
</file>