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6F457" w14:textId="33472B85" w:rsidR="00000000" w:rsidRPr="00E83A18" w:rsidRDefault="00E83A18" w:rsidP="00E83A18">
      <w:pPr>
        <w:pStyle w:val="i-dep"/>
      </w:pPr>
      <w:r w:rsidRPr="00E83A18">
        <w:t>Justis- og beredskapsdepartementet</w:t>
      </w:r>
    </w:p>
    <w:p w14:paraId="51D880DA" w14:textId="77777777" w:rsidR="00000000" w:rsidRPr="00E83A18" w:rsidRDefault="00E83A18" w:rsidP="00E83A18">
      <w:pPr>
        <w:pStyle w:val="i-hode"/>
      </w:pPr>
      <w:r w:rsidRPr="00E83A18">
        <w:t>Prop. 157 L</w:t>
      </w:r>
    </w:p>
    <w:p w14:paraId="79D3FD77" w14:textId="77777777" w:rsidR="00000000" w:rsidRPr="00E83A18" w:rsidRDefault="00E83A18" w:rsidP="00E83A18">
      <w:pPr>
        <w:pStyle w:val="i-sesjon"/>
      </w:pPr>
      <w:r w:rsidRPr="00E83A18">
        <w:t>(2020–2021)</w:t>
      </w:r>
    </w:p>
    <w:p w14:paraId="54AFA901" w14:textId="77777777" w:rsidR="00000000" w:rsidRPr="00E83A18" w:rsidRDefault="00E83A18" w:rsidP="00E83A18">
      <w:pPr>
        <w:pStyle w:val="i-hode-tit"/>
      </w:pPr>
      <w:r w:rsidRPr="00E83A18">
        <w:t>Proposisjon til Stortinget (forslag til lovvedtak)</w:t>
      </w:r>
    </w:p>
    <w:p w14:paraId="71F35F0E" w14:textId="77777777" w:rsidR="00000000" w:rsidRPr="00E83A18" w:rsidRDefault="00E83A18" w:rsidP="00E83A18">
      <w:pPr>
        <w:pStyle w:val="i-tit"/>
      </w:pPr>
      <w:r w:rsidRPr="00E83A18">
        <w:t xml:space="preserve">Endringer i utlendingsloven (oppnevning av </w:t>
      </w:r>
      <w:proofErr w:type="spellStart"/>
      <w:r w:rsidRPr="00E83A18">
        <w:t>prosessfullmektig</w:t>
      </w:r>
      <w:proofErr w:type="spellEnd"/>
      <w:r w:rsidRPr="00E83A18">
        <w:t xml:space="preserve"> i saker om frihetsberøvelse etter utlendingsloven mv.)</w:t>
      </w:r>
    </w:p>
    <w:p w14:paraId="2092982B" w14:textId="77777777" w:rsidR="00000000" w:rsidRPr="00E83A18" w:rsidRDefault="00E83A18" w:rsidP="00E83A18">
      <w:pPr>
        <w:pStyle w:val="i-statsrdato"/>
      </w:pPr>
      <w:r w:rsidRPr="00E83A18">
        <w:t xml:space="preserve">Tilråding fra Justis- og beredskapsdepartementet 9. april 2021, </w:t>
      </w:r>
      <w:r w:rsidRPr="00E83A18">
        <w:br/>
        <w:t xml:space="preserve">godkjent i statsråd samme dag. </w:t>
      </w:r>
      <w:r w:rsidRPr="00E83A18">
        <w:br/>
        <w:t>(Regjeringen Solberg)</w:t>
      </w:r>
    </w:p>
    <w:p w14:paraId="32E47BAB" w14:textId="77777777" w:rsidR="00000000" w:rsidRPr="00E83A18" w:rsidRDefault="00E83A18" w:rsidP="00E83A18">
      <w:pPr>
        <w:pStyle w:val="Overskrift1"/>
      </w:pPr>
      <w:r w:rsidRPr="00E83A18">
        <w:t>Proposisjonens hovedinnhold</w:t>
      </w:r>
    </w:p>
    <w:p w14:paraId="026924FE" w14:textId="77777777" w:rsidR="00000000" w:rsidRPr="00E83A18" w:rsidRDefault="00E83A18" w:rsidP="00E83A18">
      <w:r w:rsidRPr="00E83A18">
        <w:t xml:space="preserve">Justis- og beredskapsdepartementet foreslår i denne proposisjonen endringer i reglene om oppnevning av </w:t>
      </w:r>
      <w:proofErr w:type="spellStart"/>
      <w:r w:rsidRPr="00E83A18">
        <w:t>prosessfullmektig</w:t>
      </w:r>
      <w:proofErr w:type="spellEnd"/>
      <w:r w:rsidRPr="00E83A18">
        <w:t xml:space="preserve"> i saker om frihetsberøvelse i lov 15. mai 2008 nr. 35 om utlendingers adgang til riket og deres opphold her</w:t>
      </w:r>
      <w:r w:rsidRPr="00E83A18">
        <w:t xml:space="preserve"> (utlendingsloven).</w:t>
      </w:r>
    </w:p>
    <w:p w14:paraId="16BCDDE5" w14:textId="77777777" w:rsidR="00000000" w:rsidRPr="00E83A18" w:rsidRDefault="00E83A18" w:rsidP="00E83A18">
      <w:r w:rsidRPr="00E83A18">
        <w:t xml:space="preserve">Hovedinnholdet i forslaget er en uttrykkelig hjemmel for forskrifter om blant annet kriteriene for hvem som skal oppnevnes som </w:t>
      </w:r>
      <w:proofErr w:type="spellStart"/>
      <w:r w:rsidRPr="00E83A18">
        <w:t>prosessfullmektig</w:t>
      </w:r>
      <w:proofErr w:type="spellEnd"/>
      <w:r w:rsidRPr="00E83A18">
        <w:t xml:space="preserve">, hvem som skal kunne oppnevne </w:t>
      </w:r>
      <w:proofErr w:type="spellStart"/>
      <w:r w:rsidRPr="00E83A18">
        <w:t>prosessfullmektig</w:t>
      </w:r>
      <w:proofErr w:type="spellEnd"/>
      <w:r w:rsidRPr="00E83A18">
        <w:t xml:space="preserve"> og adgangen til å bringe politiets beslutni</w:t>
      </w:r>
      <w:r w:rsidRPr="00E83A18">
        <w:t>ng om oppnevning inn for tingretten.</w:t>
      </w:r>
    </w:p>
    <w:p w14:paraId="669967D1" w14:textId="77777777" w:rsidR="00000000" w:rsidRPr="00E83A18" w:rsidRDefault="00E83A18" w:rsidP="00E83A18">
      <w:pPr>
        <w:pStyle w:val="Overskrift1"/>
      </w:pPr>
      <w:r w:rsidRPr="00E83A18">
        <w:t>Bakgrunn</w:t>
      </w:r>
    </w:p>
    <w:p w14:paraId="2630B4AA" w14:textId="77777777" w:rsidR="00000000" w:rsidRPr="00E83A18" w:rsidRDefault="00E83A18" w:rsidP="00E83A18">
      <w:r w:rsidRPr="00E83A18">
        <w:t xml:space="preserve">I forbindelse med arbeidet med </w:t>
      </w:r>
      <w:proofErr w:type="spellStart"/>
      <w:r w:rsidRPr="00E83A18">
        <w:t>Prop</w:t>
      </w:r>
      <w:proofErr w:type="spellEnd"/>
      <w:r w:rsidRPr="00E83A18">
        <w:t>. 126 L (2016–2017) som gjaldt endringer i utlendingslovens regler om bruk av tvangsmidler mv., rettet Advokatforeningen kritikk mot politiets praksis når det gjelder oppn</w:t>
      </w:r>
      <w:r w:rsidRPr="00E83A18">
        <w:t xml:space="preserve">evning av </w:t>
      </w:r>
      <w:proofErr w:type="spellStart"/>
      <w:r w:rsidRPr="00E83A18">
        <w:t>prosessfullmektig</w:t>
      </w:r>
      <w:proofErr w:type="spellEnd"/>
      <w:r w:rsidRPr="00E83A18">
        <w:t xml:space="preserve"> i saker om bruk av tvangsmidler etter utlendingsloven. Det ble vist til at praksis etter Advokatforeningens syn, ikke var i samsvar med utgangspunktet om at det skal oppnevnes samme advokat i interneringssaken som det utlendinge</w:t>
      </w:r>
      <w:r w:rsidRPr="00E83A18">
        <w:t>n allerede har i utlendingssaken.</w:t>
      </w:r>
    </w:p>
    <w:p w14:paraId="358F9B46" w14:textId="77777777" w:rsidR="00000000" w:rsidRPr="00E83A18" w:rsidRDefault="00E83A18" w:rsidP="00E83A18">
      <w:r w:rsidRPr="00E83A18">
        <w:t>Politidirektoratet (POD) foreslo på sin side tydeligere regler for oppnevningen. Departementet bemerket at dette var noe man ville komme tilbake til i forskrift eller i senere lovforslag, se den nevnte proposisjonen s. 42.</w:t>
      </w:r>
    </w:p>
    <w:p w14:paraId="6144AB23" w14:textId="77777777" w:rsidR="00000000" w:rsidRPr="00E83A18" w:rsidRDefault="00E83A18" w:rsidP="00E83A18">
      <w:pPr>
        <w:pStyle w:val="Overskrift1"/>
      </w:pPr>
      <w:r w:rsidRPr="00E83A18">
        <w:lastRenderedPageBreak/>
        <w:t>Høringen</w:t>
      </w:r>
    </w:p>
    <w:p w14:paraId="22664E56" w14:textId="77777777" w:rsidR="00000000" w:rsidRPr="00E83A18" w:rsidRDefault="00E83A18" w:rsidP="00E83A18">
      <w:r w:rsidRPr="00E83A18">
        <w:t>Justis- og beredskapsdepartementet sendte sitt forslag til lovendringer på høring 8. mai 2020, med frist for uttalelser 20. august 2020. Høringsnotatet ble sendt til følgende instanser:</w:t>
      </w:r>
    </w:p>
    <w:p w14:paraId="49D7ECF1" w14:textId="77777777" w:rsidR="00000000" w:rsidRPr="00E83A18" w:rsidRDefault="00E83A18" w:rsidP="00E83A18"/>
    <w:p w14:paraId="7BA9C020" w14:textId="77777777" w:rsidR="00000000" w:rsidRPr="00E83A18" w:rsidRDefault="00E83A18" w:rsidP="00E83A18">
      <w:pPr>
        <w:pStyle w:val="opplisting"/>
      </w:pPr>
      <w:r w:rsidRPr="00E83A18">
        <w:t>Alle departementene</w:t>
      </w:r>
    </w:p>
    <w:p w14:paraId="3A3C7F04" w14:textId="77777777" w:rsidR="00000000" w:rsidRPr="00E83A18" w:rsidRDefault="00E83A18" w:rsidP="00E83A18"/>
    <w:p w14:paraId="3DE18BCD" w14:textId="77777777" w:rsidR="00000000" w:rsidRPr="00E83A18" w:rsidRDefault="00E83A18" w:rsidP="00E83A18">
      <w:pPr>
        <w:pStyle w:val="opplisting"/>
      </w:pPr>
      <w:r w:rsidRPr="00E83A18">
        <w:t>Arbeids- og velferdsdirektoratet (NAV)</w:t>
      </w:r>
    </w:p>
    <w:p w14:paraId="10BD1F07" w14:textId="77777777" w:rsidR="00000000" w:rsidRPr="00E83A18" w:rsidRDefault="00E83A18" w:rsidP="00E83A18">
      <w:pPr>
        <w:pStyle w:val="opplisting"/>
      </w:pPr>
      <w:r w:rsidRPr="00E83A18">
        <w:t>Barneombudet</w:t>
      </w:r>
    </w:p>
    <w:p w14:paraId="425C0411" w14:textId="77777777" w:rsidR="00000000" w:rsidRPr="00E83A18" w:rsidRDefault="00E83A18" w:rsidP="00E83A18">
      <w:pPr>
        <w:pStyle w:val="opplisting"/>
      </w:pPr>
      <w:r w:rsidRPr="00E83A18">
        <w:t>Barne-, ungdoms- og familiedirektoratet (BUFDIR)</w:t>
      </w:r>
    </w:p>
    <w:p w14:paraId="5F14E6AD" w14:textId="77777777" w:rsidR="00000000" w:rsidRPr="00E83A18" w:rsidRDefault="00E83A18" w:rsidP="00E83A18">
      <w:pPr>
        <w:pStyle w:val="opplisting"/>
      </w:pPr>
      <w:r w:rsidRPr="00E83A18">
        <w:t>Datatilsynet</w:t>
      </w:r>
    </w:p>
    <w:p w14:paraId="3FE26745" w14:textId="77777777" w:rsidR="00000000" w:rsidRPr="00E83A18" w:rsidRDefault="00E83A18" w:rsidP="00E83A18">
      <w:pPr>
        <w:pStyle w:val="opplisting"/>
      </w:pPr>
      <w:r w:rsidRPr="00E83A18">
        <w:t>Domstoladministrasjonen</w:t>
      </w:r>
    </w:p>
    <w:p w14:paraId="6BA09589" w14:textId="77777777" w:rsidR="00000000" w:rsidRPr="00E83A18" w:rsidRDefault="00E83A18" w:rsidP="00E83A18">
      <w:pPr>
        <w:pStyle w:val="opplisting"/>
      </w:pPr>
      <w:r w:rsidRPr="00E83A18">
        <w:t>Helsedirektoratet</w:t>
      </w:r>
    </w:p>
    <w:p w14:paraId="0A958FF3" w14:textId="77777777" w:rsidR="00000000" w:rsidRPr="00E83A18" w:rsidRDefault="00E83A18" w:rsidP="00E83A18">
      <w:pPr>
        <w:pStyle w:val="opplisting"/>
      </w:pPr>
      <w:r w:rsidRPr="00E83A18">
        <w:t xml:space="preserve">Integrerings- og </w:t>
      </w:r>
      <w:proofErr w:type="spellStart"/>
      <w:r w:rsidRPr="00E83A18">
        <w:t>mangfoldsdirektoratet</w:t>
      </w:r>
      <w:proofErr w:type="spellEnd"/>
      <w:r w:rsidRPr="00E83A18">
        <w:t xml:space="preserve"> (</w:t>
      </w:r>
      <w:proofErr w:type="spellStart"/>
      <w:r w:rsidRPr="00E83A18">
        <w:t>IMDi</w:t>
      </w:r>
      <w:proofErr w:type="spellEnd"/>
      <w:r w:rsidRPr="00E83A18">
        <w:t>)</w:t>
      </w:r>
    </w:p>
    <w:p w14:paraId="26C01567" w14:textId="77777777" w:rsidR="00000000" w:rsidRPr="00E83A18" w:rsidRDefault="00E83A18" w:rsidP="00E83A18">
      <w:pPr>
        <w:pStyle w:val="opplisting"/>
      </w:pPr>
      <w:r w:rsidRPr="00E83A18">
        <w:t>Kriminalomsorgsdirektoratet (KDI)</w:t>
      </w:r>
    </w:p>
    <w:p w14:paraId="3201C5C5" w14:textId="77777777" w:rsidR="00000000" w:rsidRPr="00E83A18" w:rsidRDefault="00E83A18" w:rsidP="00E83A18">
      <w:pPr>
        <w:pStyle w:val="opplisting"/>
      </w:pPr>
      <w:r w:rsidRPr="00E83A18">
        <w:t>Likestillings- og di</w:t>
      </w:r>
      <w:r w:rsidRPr="00E83A18">
        <w:t>skrimineringsombudet</w:t>
      </w:r>
    </w:p>
    <w:p w14:paraId="090CD6A2" w14:textId="77777777" w:rsidR="00000000" w:rsidRPr="00E83A18" w:rsidRDefault="00E83A18" w:rsidP="00E83A18">
      <w:pPr>
        <w:pStyle w:val="opplisting"/>
      </w:pPr>
      <w:r w:rsidRPr="00E83A18">
        <w:t>Nasjonalt ID-senter</w:t>
      </w:r>
    </w:p>
    <w:p w14:paraId="4C92C3F1" w14:textId="77777777" w:rsidR="00000000" w:rsidRPr="00E83A18" w:rsidRDefault="00E83A18" w:rsidP="00E83A18">
      <w:pPr>
        <w:pStyle w:val="opplisting"/>
      </w:pPr>
      <w:r w:rsidRPr="00E83A18">
        <w:t>Norad</w:t>
      </w:r>
    </w:p>
    <w:p w14:paraId="3573CC25" w14:textId="77777777" w:rsidR="00000000" w:rsidRPr="00E83A18" w:rsidRDefault="00E83A18" w:rsidP="00E83A18">
      <w:pPr>
        <w:pStyle w:val="opplisting"/>
      </w:pPr>
      <w:r w:rsidRPr="00E83A18">
        <w:t>Politidirektoratet (POD)</w:t>
      </w:r>
    </w:p>
    <w:p w14:paraId="366B67E1" w14:textId="77777777" w:rsidR="00000000" w:rsidRPr="00E83A18" w:rsidRDefault="00E83A18" w:rsidP="00E83A18">
      <w:pPr>
        <w:pStyle w:val="opplisting"/>
      </w:pPr>
      <w:r w:rsidRPr="00E83A18">
        <w:t>Politiets Sikkerhetstjeneste (PST)</w:t>
      </w:r>
    </w:p>
    <w:p w14:paraId="517D04AB" w14:textId="77777777" w:rsidR="00000000" w:rsidRPr="00E83A18" w:rsidRDefault="00E83A18" w:rsidP="00E83A18">
      <w:pPr>
        <w:pStyle w:val="opplisting"/>
      </w:pPr>
      <w:r w:rsidRPr="00E83A18">
        <w:t>Regjeringsadvokaten</w:t>
      </w:r>
    </w:p>
    <w:p w14:paraId="4428FD78" w14:textId="77777777" w:rsidR="00000000" w:rsidRPr="00E83A18" w:rsidRDefault="00E83A18" w:rsidP="00E83A18">
      <w:pPr>
        <w:pStyle w:val="opplisting"/>
      </w:pPr>
      <w:r w:rsidRPr="00E83A18">
        <w:t>Riksadvokaten</w:t>
      </w:r>
    </w:p>
    <w:p w14:paraId="7390CD44" w14:textId="77777777" w:rsidR="00000000" w:rsidRPr="00E83A18" w:rsidRDefault="00E83A18" w:rsidP="00E83A18">
      <w:pPr>
        <w:pStyle w:val="opplisting"/>
      </w:pPr>
      <w:r w:rsidRPr="00E83A18">
        <w:t>Språkrådet</w:t>
      </w:r>
    </w:p>
    <w:p w14:paraId="151FA064" w14:textId="77777777" w:rsidR="00000000" w:rsidRPr="00E83A18" w:rsidRDefault="00E83A18" w:rsidP="00E83A18">
      <w:pPr>
        <w:pStyle w:val="opplisting"/>
      </w:pPr>
      <w:r w:rsidRPr="00E83A18">
        <w:t>Statsforvalterne (tidligere fylkesmennene)</w:t>
      </w:r>
    </w:p>
    <w:p w14:paraId="7958EB60" w14:textId="77777777" w:rsidR="00000000" w:rsidRPr="00E83A18" w:rsidRDefault="00E83A18" w:rsidP="00E83A18">
      <w:pPr>
        <w:pStyle w:val="opplisting"/>
      </w:pPr>
      <w:r w:rsidRPr="00E83A18">
        <w:t>Utlendingsdirektoratet (UDI)</w:t>
      </w:r>
    </w:p>
    <w:p w14:paraId="634AB3EA" w14:textId="77777777" w:rsidR="00000000" w:rsidRPr="00E83A18" w:rsidRDefault="00E83A18" w:rsidP="00E83A18">
      <w:pPr>
        <w:pStyle w:val="opplisting"/>
      </w:pPr>
      <w:r w:rsidRPr="00E83A18">
        <w:t>Utlendingsnemnda (UNE)</w:t>
      </w:r>
    </w:p>
    <w:p w14:paraId="43E50388" w14:textId="77777777" w:rsidR="00000000" w:rsidRPr="00E83A18" w:rsidRDefault="00E83A18" w:rsidP="00E83A18"/>
    <w:p w14:paraId="01F44374" w14:textId="16DD0F80" w:rsidR="00000000" w:rsidRPr="00E83A18" w:rsidRDefault="00E83A18" w:rsidP="00E83A18">
      <w:pPr>
        <w:pStyle w:val="opplisting"/>
      </w:pPr>
      <w:r w:rsidRPr="00E83A18">
        <w:t xml:space="preserve">Norges nasjonale institusjon for </w:t>
      </w:r>
      <w:r w:rsidRPr="00E83A18">
        <w:t>menneskerettigheter</w:t>
      </w:r>
    </w:p>
    <w:p w14:paraId="12CC6CB2" w14:textId="77777777" w:rsidR="00000000" w:rsidRPr="00E83A18" w:rsidRDefault="00E83A18" w:rsidP="00E83A18">
      <w:pPr>
        <w:pStyle w:val="opplisting"/>
      </w:pPr>
      <w:r w:rsidRPr="00E83A18">
        <w:t>Stortingets ombudsmann for forvaltningen</w:t>
      </w:r>
    </w:p>
    <w:p w14:paraId="47729AF1" w14:textId="77777777" w:rsidR="00000000" w:rsidRPr="00E83A18" w:rsidRDefault="00E83A18" w:rsidP="00E83A18"/>
    <w:p w14:paraId="12AEFBD3" w14:textId="77777777" w:rsidR="00000000" w:rsidRPr="00E83A18" w:rsidRDefault="00E83A18" w:rsidP="00E83A18">
      <w:pPr>
        <w:pStyle w:val="opplisting"/>
      </w:pPr>
      <w:r w:rsidRPr="00E83A18">
        <w:t>Akademikerne</w:t>
      </w:r>
    </w:p>
    <w:p w14:paraId="5DFF932F" w14:textId="77777777" w:rsidR="00000000" w:rsidRPr="00E83A18" w:rsidRDefault="00E83A18" w:rsidP="00E83A18">
      <w:pPr>
        <w:pStyle w:val="opplisting"/>
      </w:pPr>
      <w:r w:rsidRPr="00E83A18">
        <w:t>Amnesty International Norge</w:t>
      </w:r>
    </w:p>
    <w:p w14:paraId="30BE617E" w14:textId="77777777" w:rsidR="00000000" w:rsidRPr="00E83A18" w:rsidRDefault="00E83A18" w:rsidP="00E83A18">
      <w:pPr>
        <w:pStyle w:val="opplisting"/>
      </w:pPr>
      <w:r w:rsidRPr="00E83A18">
        <w:t>Antirasistisk Senter</w:t>
      </w:r>
    </w:p>
    <w:p w14:paraId="12AEFC70" w14:textId="77777777" w:rsidR="00000000" w:rsidRPr="00E83A18" w:rsidRDefault="00E83A18" w:rsidP="00E83A18">
      <w:pPr>
        <w:pStyle w:val="opplisting"/>
      </w:pPr>
      <w:r w:rsidRPr="00E83A18">
        <w:t>Arbeiderpartiet</w:t>
      </w:r>
    </w:p>
    <w:p w14:paraId="5E170A1C" w14:textId="77777777" w:rsidR="00000000" w:rsidRPr="00E83A18" w:rsidRDefault="00E83A18" w:rsidP="00E83A18">
      <w:pPr>
        <w:pStyle w:val="opplisting"/>
      </w:pPr>
      <w:r w:rsidRPr="00E83A18">
        <w:t>Arbeidsgiverforeningen Spekter</w:t>
      </w:r>
    </w:p>
    <w:p w14:paraId="34EBC191" w14:textId="77777777" w:rsidR="00000000" w:rsidRPr="00E83A18" w:rsidRDefault="00E83A18" w:rsidP="00E83A18">
      <w:pPr>
        <w:pStyle w:val="opplisting"/>
      </w:pPr>
      <w:r w:rsidRPr="00E83A18">
        <w:t>Bispedømmene (11 stykker)</w:t>
      </w:r>
    </w:p>
    <w:p w14:paraId="536DB902" w14:textId="77777777" w:rsidR="00000000" w:rsidRPr="00E83A18" w:rsidRDefault="00E83A18" w:rsidP="00E83A18">
      <w:pPr>
        <w:pStyle w:val="opplisting"/>
      </w:pPr>
      <w:r w:rsidRPr="00E83A18">
        <w:t>Demokratene</w:t>
      </w:r>
    </w:p>
    <w:p w14:paraId="335F59B2" w14:textId="77777777" w:rsidR="00000000" w:rsidRPr="00E83A18" w:rsidRDefault="00E83A18" w:rsidP="00E83A18">
      <w:pPr>
        <w:pStyle w:val="opplisting"/>
      </w:pPr>
      <w:r w:rsidRPr="00E83A18">
        <w:t>Den norske advokatforening</w:t>
      </w:r>
    </w:p>
    <w:p w14:paraId="6C00BE94" w14:textId="77777777" w:rsidR="00000000" w:rsidRPr="00E83A18" w:rsidRDefault="00E83A18" w:rsidP="00E83A18">
      <w:pPr>
        <w:pStyle w:val="opplisting"/>
      </w:pPr>
      <w:r w:rsidRPr="00E83A18">
        <w:t>Den norske dommerforening</w:t>
      </w:r>
    </w:p>
    <w:p w14:paraId="739C2774" w14:textId="77777777" w:rsidR="00000000" w:rsidRPr="00E83A18" w:rsidRDefault="00E83A18" w:rsidP="00E83A18">
      <w:pPr>
        <w:pStyle w:val="opplisting"/>
      </w:pPr>
      <w:r w:rsidRPr="00E83A18">
        <w:t>Den norske kirke – Kirkerådet</w:t>
      </w:r>
    </w:p>
    <w:p w14:paraId="48A2785D" w14:textId="77777777" w:rsidR="00000000" w:rsidRPr="00E83A18" w:rsidRDefault="00E83A18" w:rsidP="00E83A18">
      <w:pPr>
        <w:pStyle w:val="opplisting"/>
      </w:pPr>
      <w:r w:rsidRPr="00E83A18">
        <w:t>DROF – Driftsoperatørforum</w:t>
      </w:r>
    </w:p>
    <w:p w14:paraId="1BF05EEE" w14:textId="77777777" w:rsidR="00000000" w:rsidRPr="00E83A18" w:rsidRDefault="00E83A18" w:rsidP="00E83A18">
      <w:pPr>
        <w:pStyle w:val="opplisting"/>
      </w:pPr>
      <w:r w:rsidRPr="00E83A18">
        <w:t>Fagforbundet</w:t>
      </w:r>
    </w:p>
    <w:p w14:paraId="6F768D73" w14:textId="77777777" w:rsidR="00000000" w:rsidRPr="00E83A18" w:rsidRDefault="00E83A18" w:rsidP="00E83A18">
      <w:pPr>
        <w:pStyle w:val="opplisting"/>
      </w:pPr>
      <w:r w:rsidRPr="00E83A18">
        <w:t>Faglig forum for kommunalt flyktningarbeid</w:t>
      </w:r>
    </w:p>
    <w:p w14:paraId="321D6F70" w14:textId="77777777" w:rsidR="00000000" w:rsidRPr="00E83A18" w:rsidRDefault="00E83A18" w:rsidP="00E83A18">
      <w:pPr>
        <w:pStyle w:val="opplisting"/>
      </w:pPr>
      <w:r w:rsidRPr="00E83A18">
        <w:lastRenderedPageBreak/>
        <w:t>Flyktninghjelpen</w:t>
      </w:r>
    </w:p>
    <w:p w14:paraId="2E48DC80" w14:textId="77777777" w:rsidR="00000000" w:rsidRPr="00E83A18" w:rsidRDefault="00E83A18" w:rsidP="00E83A18">
      <w:pPr>
        <w:pStyle w:val="opplisting"/>
      </w:pPr>
      <w:r w:rsidRPr="00E83A18">
        <w:t>Fremskrittspartiet For Fangers Pårørende (FFP)</w:t>
      </w:r>
    </w:p>
    <w:p w14:paraId="3C3FF8E9" w14:textId="77777777" w:rsidR="00000000" w:rsidRPr="00E83A18" w:rsidRDefault="00E83A18" w:rsidP="00E83A18">
      <w:pPr>
        <w:pStyle w:val="opplisting"/>
      </w:pPr>
      <w:r w:rsidRPr="00E83A18">
        <w:t>Helsingforsko</w:t>
      </w:r>
      <w:r w:rsidRPr="00E83A18">
        <w:t>miteen</w:t>
      </w:r>
    </w:p>
    <w:p w14:paraId="7D3CD763" w14:textId="77777777" w:rsidR="00000000" w:rsidRPr="00E83A18" w:rsidRDefault="00E83A18" w:rsidP="00E83A18">
      <w:pPr>
        <w:pStyle w:val="opplisting"/>
      </w:pPr>
      <w:r w:rsidRPr="00E83A18">
        <w:t>Hovedorganisasjonen Virke</w:t>
      </w:r>
    </w:p>
    <w:p w14:paraId="221FDB84" w14:textId="77777777" w:rsidR="00000000" w:rsidRPr="00E83A18" w:rsidRDefault="00E83A18" w:rsidP="00E83A18">
      <w:pPr>
        <w:pStyle w:val="opplisting"/>
      </w:pPr>
      <w:r w:rsidRPr="00E83A18">
        <w:t>Human Rights Service (HRS)</w:t>
      </w:r>
    </w:p>
    <w:p w14:paraId="3B3515D2" w14:textId="77777777" w:rsidR="00000000" w:rsidRPr="00E83A18" w:rsidRDefault="00E83A18" w:rsidP="00E83A18">
      <w:pPr>
        <w:pStyle w:val="opplisting"/>
      </w:pPr>
      <w:r w:rsidRPr="00E83A18">
        <w:t>Høyre</w:t>
      </w:r>
    </w:p>
    <w:p w14:paraId="7E92DBF9" w14:textId="77777777" w:rsidR="00000000" w:rsidRPr="00E83A18" w:rsidRDefault="00E83A18" w:rsidP="00E83A18">
      <w:pPr>
        <w:pStyle w:val="opplisting"/>
      </w:pPr>
      <w:r w:rsidRPr="00E83A18">
        <w:t>Innvandrernes Landsorganisasjon (INLO)</w:t>
      </w:r>
    </w:p>
    <w:p w14:paraId="630DD29F" w14:textId="77777777" w:rsidR="00000000" w:rsidRPr="00E83A18" w:rsidRDefault="00E83A18" w:rsidP="00E83A18">
      <w:pPr>
        <w:pStyle w:val="opplisting"/>
      </w:pPr>
      <w:r w:rsidRPr="00E83A18">
        <w:t>Islamsk Råd</w:t>
      </w:r>
    </w:p>
    <w:p w14:paraId="2455FEA5" w14:textId="77777777" w:rsidR="00000000" w:rsidRPr="00E83A18" w:rsidRDefault="00E83A18" w:rsidP="00E83A18">
      <w:pPr>
        <w:pStyle w:val="opplisting"/>
      </w:pPr>
      <w:r w:rsidRPr="00E83A18">
        <w:t>Juridisk Rådgivning for Kvinner (JURK)</w:t>
      </w:r>
    </w:p>
    <w:p w14:paraId="1216D477" w14:textId="77777777" w:rsidR="00000000" w:rsidRPr="00E83A18" w:rsidRDefault="00E83A18" w:rsidP="00E83A18">
      <w:pPr>
        <w:pStyle w:val="opplisting"/>
      </w:pPr>
      <w:proofErr w:type="spellStart"/>
      <w:r w:rsidRPr="00E83A18">
        <w:t>JussBuss</w:t>
      </w:r>
      <w:proofErr w:type="spellEnd"/>
    </w:p>
    <w:p w14:paraId="10E18883" w14:textId="77777777" w:rsidR="00000000" w:rsidRPr="00E83A18" w:rsidRDefault="00E83A18" w:rsidP="00E83A18">
      <w:pPr>
        <w:pStyle w:val="opplisting"/>
      </w:pPr>
      <w:proofErr w:type="spellStart"/>
      <w:r w:rsidRPr="00E83A18">
        <w:t>Jussformidlingen</w:t>
      </w:r>
      <w:proofErr w:type="spellEnd"/>
    </w:p>
    <w:p w14:paraId="373ED4AB" w14:textId="77777777" w:rsidR="00000000" w:rsidRPr="00E83A18" w:rsidRDefault="00E83A18" w:rsidP="00E83A18">
      <w:pPr>
        <w:pStyle w:val="opplisting"/>
      </w:pPr>
      <w:r w:rsidRPr="00E83A18">
        <w:t>Kommunesektorens interesse- og arbeidsgiverorganisasjon (KS)</w:t>
      </w:r>
    </w:p>
    <w:p w14:paraId="00717E1D" w14:textId="77777777" w:rsidR="00000000" w:rsidRPr="00E83A18" w:rsidRDefault="00E83A18" w:rsidP="00E83A18">
      <w:pPr>
        <w:pStyle w:val="opplisting"/>
      </w:pPr>
      <w:r w:rsidRPr="00E83A18">
        <w:t>Kontoret for fri rettshjelp</w:t>
      </w:r>
    </w:p>
    <w:p w14:paraId="1CFFD7C8" w14:textId="77777777" w:rsidR="00000000" w:rsidRPr="00E83A18" w:rsidRDefault="00E83A18" w:rsidP="00E83A18">
      <w:pPr>
        <w:pStyle w:val="opplisting"/>
      </w:pPr>
      <w:r w:rsidRPr="00E83A18">
        <w:t>Kristelig Folkeparti</w:t>
      </w:r>
    </w:p>
    <w:p w14:paraId="1E05E4CF" w14:textId="77777777" w:rsidR="00000000" w:rsidRPr="00E83A18" w:rsidRDefault="00E83A18" w:rsidP="00E83A18">
      <w:pPr>
        <w:pStyle w:val="opplisting"/>
      </w:pPr>
      <w:r w:rsidRPr="00E83A18">
        <w:t>Kristent Interkulturelt Arbeid (KIA)</w:t>
      </w:r>
    </w:p>
    <w:p w14:paraId="63278D4F" w14:textId="77777777" w:rsidR="00000000" w:rsidRPr="00E83A18" w:rsidRDefault="00E83A18" w:rsidP="00E83A18">
      <w:pPr>
        <w:pStyle w:val="opplisting"/>
      </w:pPr>
      <w:r w:rsidRPr="00E83A18">
        <w:t>KUN Senter for kunnskap og likestilling</w:t>
      </w:r>
    </w:p>
    <w:p w14:paraId="7F65096B" w14:textId="77777777" w:rsidR="00000000" w:rsidRPr="00E83A18" w:rsidRDefault="00E83A18" w:rsidP="00E83A18">
      <w:pPr>
        <w:pStyle w:val="opplisting"/>
      </w:pPr>
      <w:r w:rsidRPr="00E83A18">
        <w:t>Kystpartiet</w:t>
      </w:r>
    </w:p>
    <w:p w14:paraId="62273DD0" w14:textId="77777777" w:rsidR="00000000" w:rsidRPr="00E83A18" w:rsidRDefault="00E83A18" w:rsidP="00E83A18">
      <w:pPr>
        <w:pStyle w:val="opplisting"/>
      </w:pPr>
      <w:r w:rsidRPr="00E83A18">
        <w:t>Landsorganisasjonen i Norge (LO)</w:t>
      </w:r>
    </w:p>
    <w:p w14:paraId="167B3CCA" w14:textId="77777777" w:rsidR="00000000" w:rsidRPr="00E83A18" w:rsidRDefault="00E83A18" w:rsidP="00E83A18">
      <w:pPr>
        <w:pStyle w:val="opplisting"/>
      </w:pPr>
      <w:r w:rsidRPr="00E83A18">
        <w:t>Landsrådet for Norges ba</w:t>
      </w:r>
      <w:r w:rsidRPr="00E83A18">
        <w:t>rne- og ungdomsorganisasjoner (LNU)</w:t>
      </w:r>
    </w:p>
    <w:p w14:paraId="10D7DE43" w14:textId="77777777" w:rsidR="00000000" w:rsidRPr="00E83A18" w:rsidRDefault="00E83A18" w:rsidP="00E83A18">
      <w:pPr>
        <w:pStyle w:val="opplisting"/>
      </w:pPr>
      <w:r w:rsidRPr="00E83A18">
        <w:t xml:space="preserve">Mennesker i </w:t>
      </w:r>
      <w:proofErr w:type="spellStart"/>
      <w:r w:rsidRPr="00E83A18">
        <w:t>Limbo</w:t>
      </w:r>
      <w:proofErr w:type="spellEnd"/>
    </w:p>
    <w:p w14:paraId="447671C1" w14:textId="77777777" w:rsidR="00000000" w:rsidRPr="00E83A18" w:rsidRDefault="00E83A18" w:rsidP="00E83A18">
      <w:pPr>
        <w:pStyle w:val="opplisting"/>
      </w:pPr>
      <w:r w:rsidRPr="00E83A18">
        <w:t>Miljøpartiet De grønne</w:t>
      </w:r>
    </w:p>
    <w:p w14:paraId="0EF6C28C" w14:textId="77777777" w:rsidR="00000000" w:rsidRPr="00E83A18" w:rsidRDefault="00E83A18" w:rsidP="00E83A18">
      <w:pPr>
        <w:pStyle w:val="opplisting"/>
      </w:pPr>
      <w:proofErr w:type="spellStart"/>
      <w:r w:rsidRPr="00E83A18">
        <w:t>MiRA</w:t>
      </w:r>
      <w:proofErr w:type="spellEnd"/>
      <w:r w:rsidRPr="00E83A18">
        <w:t xml:space="preserve"> Ressurssenter for innvandrer- og flyktningkvinner</w:t>
      </w:r>
    </w:p>
    <w:p w14:paraId="2B9228A3" w14:textId="77777777" w:rsidR="00000000" w:rsidRPr="00E83A18" w:rsidRDefault="00E83A18" w:rsidP="00E83A18">
      <w:pPr>
        <w:pStyle w:val="opplisting"/>
      </w:pPr>
      <w:r w:rsidRPr="00E83A18">
        <w:t>Norges Juristforbund</w:t>
      </w:r>
    </w:p>
    <w:p w14:paraId="212DBC66" w14:textId="77777777" w:rsidR="00000000" w:rsidRPr="00E83A18" w:rsidRDefault="00E83A18" w:rsidP="00E83A18">
      <w:pPr>
        <w:pStyle w:val="opplisting"/>
      </w:pPr>
      <w:r w:rsidRPr="00E83A18">
        <w:t>Norges Kommunistiske Parti</w:t>
      </w:r>
    </w:p>
    <w:p w14:paraId="72A15DF5" w14:textId="77777777" w:rsidR="00000000" w:rsidRPr="00E83A18" w:rsidRDefault="00E83A18" w:rsidP="00E83A18">
      <w:pPr>
        <w:pStyle w:val="opplisting"/>
      </w:pPr>
      <w:r w:rsidRPr="00E83A18">
        <w:t>Norges politilederlag</w:t>
      </w:r>
    </w:p>
    <w:p w14:paraId="339E7618" w14:textId="77777777" w:rsidR="00000000" w:rsidRPr="00E83A18" w:rsidRDefault="00E83A18" w:rsidP="00E83A18">
      <w:pPr>
        <w:pStyle w:val="opplisting"/>
      </w:pPr>
      <w:r w:rsidRPr="00E83A18">
        <w:t>Norsk Folkehjelp</w:t>
      </w:r>
    </w:p>
    <w:p w14:paraId="61253462" w14:textId="77777777" w:rsidR="00000000" w:rsidRPr="00E83A18" w:rsidRDefault="00E83A18" w:rsidP="00E83A18">
      <w:pPr>
        <w:pStyle w:val="opplisting"/>
      </w:pPr>
      <w:r w:rsidRPr="00E83A18">
        <w:t>Norsk Innvandrerforum</w:t>
      </w:r>
    </w:p>
    <w:p w14:paraId="6B57803F" w14:textId="77777777" w:rsidR="00000000" w:rsidRPr="00E83A18" w:rsidRDefault="00E83A18" w:rsidP="00E83A18">
      <w:pPr>
        <w:pStyle w:val="opplisting"/>
      </w:pPr>
      <w:r w:rsidRPr="00E83A18">
        <w:t>Norsk organisas</w:t>
      </w:r>
      <w:r w:rsidRPr="00E83A18">
        <w:t>jon for asylsøkere (NOAS)</w:t>
      </w:r>
    </w:p>
    <w:p w14:paraId="16DFD944" w14:textId="77777777" w:rsidR="00000000" w:rsidRPr="00E83A18" w:rsidRDefault="00E83A18" w:rsidP="00E83A18">
      <w:pPr>
        <w:pStyle w:val="opplisting"/>
      </w:pPr>
      <w:r w:rsidRPr="00E83A18">
        <w:t>Norsk Tjenestemannslag (NTL)</w:t>
      </w:r>
    </w:p>
    <w:p w14:paraId="249EBA3B" w14:textId="77777777" w:rsidR="00000000" w:rsidRPr="00E83A18" w:rsidRDefault="00E83A18" w:rsidP="00E83A18">
      <w:pPr>
        <w:pStyle w:val="opplisting"/>
      </w:pPr>
      <w:r w:rsidRPr="00E83A18">
        <w:t>Næringslivets hovedorganisasjon (NHO)</w:t>
      </w:r>
    </w:p>
    <w:p w14:paraId="785B2992" w14:textId="77777777" w:rsidR="00000000" w:rsidRPr="00E83A18" w:rsidRDefault="00E83A18" w:rsidP="00E83A18">
      <w:pPr>
        <w:pStyle w:val="opplisting"/>
      </w:pPr>
      <w:r w:rsidRPr="00E83A18">
        <w:t>Organisasjonen mot offentlig diskriminering (OMOD)</w:t>
      </w:r>
    </w:p>
    <w:p w14:paraId="5C56B275" w14:textId="77777777" w:rsidR="00000000" w:rsidRPr="00E83A18" w:rsidRDefault="00E83A18" w:rsidP="00E83A18">
      <w:pPr>
        <w:pStyle w:val="opplisting"/>
      </w:pPr>
      <w:r w:rsidRPr="00E83A18">
        <w:t>Pensjonistpartiet</w:t>
      </w:r>
    </w:p>
    <w:p w14:paraId="05092C6B" w14:textId="77777777" w:rsidR="00000000" w:rsidRPr="00E83A18" w:rsidRDefault="00E83A18" w:rsidP="00E83A18">
      <w:pPr>
        <w:pStyle w:val="opplisting"/>
      </w:pPr>
      <w:r w:rsidRPr="00E83A18">
        <w:t>Politiets Fellesforbund</w:t>
      </w:r>
    </w:p>
    <w:p w14:paraId="4BF9A64A" w14:textId="77777777" w:rsidR="00000000" w:rsidRPr="00E83A18" w:rsidRDefault="00E83A18" w:rsidP="00E83A18">
      <w:pPr>
        <w:pStyle w:val="opplisting"/>
      </w:pPr>
      <w:r w:rsidRPr="00E83A18">
        <w:t>Politijuristene</w:t>
      </w:r>
    </w:p>
    <w:p w14:paraId="436D3F2C" w14:textId="77777777" w:rsidR="00000000" w:rsidRPr="00E83A18" w:rsidRDefault="00E83A18" w:rsidP="00E83A18">
      <w:pPr>
        <w:pStyle w:val="opplisting"/>
      </w:pPr>
      <w:r w:rsidRPr="00E83A18">
        <w:t>PRESS – Redd Barna Ungdom</w:t>
      </w:r>
    </w:p>
    <w:p w14:paraId="511D501A" w14:textId="77777777" w:rsidR="00000000" w:rsidRPr="00E83A18" w:rsidRDefault="00E83A18" w:rsidP="00E83A18">
      <w:pPr>
        <w:pStyle w:val="opplisting"/>
      </w:pPr>
      <w:r w:rsidRPr="00E83A18">
        <w:t>Redd Barna</w:t>
      </w:r>
    </w:p>
    <w:p w14:paraId="6C96DC78" w14:textId="77777777" w:rsidR="00000000" w:rsidRPr="00E83A18" w:rsidRDefault="00E83A18" w:rsidP="00E83A18">
      <w:pPr>
        <w:pStyle w:val="opplisting"/>
      </w:pPr>
      <w:r w:rsidRPr="00E83A18">
        <w:t>Rettferdighet i asylpolitikken (RIA)</w:t>
      </w:r>
    </w:p>
    <w:p w14:paraId="7294DE6D" w14:textId="77777777" w:rsidR="00000000" w:rsidRPr="00E83A18" w:rsidRDefault="00E83A18" w:rsidP="00E83A18">
      <w:pPr>
        <w:pStyle w:val="opplisting"/>
      </w:pPr>
      <w:r w:rsidRPr="00E83A18">
        <w:t>Rettspolitisk forening</w:t>
      </w:r>
    </w:p>
    <w:p w14:paraId="5425FF19" w14:textId="77777777" w:rsidR="00000000" w:rsidRPr="00E83A18" w:rsidRDefault="00E83A18" w:rsidP="00E83A18">
      <w:pPr>
        <w:pStyle w:val="opplisting"/>
      </w:pPr>
      <w:r w:rsidRPr="00E83A18">
        <w:t>Røde Kors</w:t>
      </w:r>
    </w:p>
    <w:p w14:paraId="50B83387" w14:textId="77777777" w:rsidR="00000000" w:rsidRPr="00E83A18" w:rsidRDefault="00E83A18" w:rsidP="00E83A18">
      <w:pPr>
        <w:pStyle w:val="opplisting"/>
      </w:pPr>
      <w:r w:rsidRPr="00E83A18">
        <w:t>Rødt</w:t>
      </w:r>
    </w:p>
    <w:p w14:paraId="459DACE4" w14:textId="77777777" w:rsidR="00000000" w:rsidRPr="00E83A18" w:rsidRDefault="00E83A18" w:rsidP="00E83A18">
      <w:pPr>
        <w:pStyle w:val="opplisting"/>
      </w:pPr>
      <w:r w:rsidRPr="00E83A18">
        <w:t>Samarbeidsrådet for tros- og livssynssamfunn</w:t>
      </w:r>
    </w:p>
    <w:p w14:paraId="4CFE816A" w14:textId="77777777" w:rsidR="00000000" w:rsidRPr="00E83A18" w:rsidRDefault="00E83A18" w:rsidP="00E83A18">
      <w:pPr>
        <w:pStyle w:val="opplisting"/>
      </w:pPr>
      <w:r w:rsidRPr="00E83A18">
        <w:t>Selvhjelp for innvandrere og flyktninger (SEIF)</w:t>
      </w:r>
    </w:p>
    <w:p w14:paraId="5AB7B080" w14:textId="77777777" w:rsidR="00000000" w:rsidRPr="00E83A18" w:rsidRDefault="00E83A18" w:rsidP="00E83A18">
      <w:pPr>
        <w:pStyle w:val="opplisting"/>
      </w:pPr>
      <w:r w:rsidRPr="00E83A18">
        <w:t>Seniorsaken</w:t>
      </w:r>
    </w:p>
    <w:p w14:paraId="53FAF50B" w14:textId="77777777" w:rsidR="00000000" w:rsidRPr="00E83A18" w:rsidRDefault="00E83A18" w:rsidP="00E83A18">
      <w:pPr>
        <w:pStyle w:val="opplisting"/>
      </w:pPr>
      <w:r w:rsidRPr="00E83A18">
        <w:t>Senterpartiet</w:t>
      </w:r>
    </w:p>
    <w:p w14:paraId="5D9778F7" w14:textId="77777777" w:rsidR="00000000" w:rsidRPr="00E83A18" w:rsidRDefault="00E83A18" w:rsidP="00E83A18">
      <w:pPr>
        <w:pStyle w:val="opplisting"/>
      </w:pPr>
      <w:r w:rsidRPr="00E83A18">
        <w:lastRenderedPageBreak/>
        <w:t>Sosialistisk Venstreparti</w:t>
      </w:r>
    </w:p>
    <w:p w14:paraId="170890FF" w14:textId="77777777" w:rsidR="00000000" w:rsidRPr="00E83A18" w:rsidRDefault="00E83A18" w:rsidP="00E83A18">
      <w:pPr>
        <w:pStyle w:val="opplisting"/>
      </w:pPr>
      <w:r w:rsidRPr="00E83A18">
        <w:t>Stiftelsen barnas rettigheter</w:t>
      </w:r>
    </w:p>
    <w:p w14:paraId="3EAF4461" w14:textId="77777777" w:rsidR="00000000" w:rsidRPr="00E83A18" w:rsidRDefault="00E83A18" w:rsidP="00E83A18">
      <w:pPr>
        <w:pStyle w:val="opplisting"/>
      </w:pPr>
      <w:r w:rsidRPr="00E83A18">
        <w:t xml:space="preserve">Uføre </w:t>
      </w:r>
      <w:r w:rsidRPr="00E83A18">
        <w:t>Landsorganisasjon (ULO)</w:t>
      </w:r>
    </w:p>
    <w:p w14:paraId="64DF0A7D" w14:textId="77777777" w:rsidR="00000000" w:rsidRPr="00E83A18" w:rsidRDefault="00E83A18" w:rsidP="00E83A18">
      <w:pPr>
        <w:pStyle w:val="opplisting"/>
      </w:pPr>
      <w:r w:rsidRPr="00E83A18">
        <w:t>UNHCR Stockholm</w:t>
      </w:r>
    </w:p>
    <w:p w14:paraId="5BA241AA" w14:textId="77777777" w:rsidR="00000000" w:rsidRPr="00E83A18" w:rsidRDefault="00E83A18" w:rsidP="00E83A18">
      <w:pPr>
        <w:pStyle w:val="opplisting"/>
      </w:pPr>
      <w:proofErr w:type="spellStart"/>
      <w:r w:rsidRPr="00E83A18">
        <w:t>Unio</w:t>
      </w:r>
      <w:proofErr w:type="spellEnd"/>
      <w:r w:rsidRPr="00E83A18">
        <w:t xml:space="preserve"> – Hovedorganisasjonen for universitets- og høyskoleutdannede</w:t>
      </w:r>
    </w:p>
    <w:p w14:paraId="7ABDF1F1" w14:textId="77777777" w:rsidR="00000000" w:rsidRPr="00E83A18" w:rsidRDefault="00E83A18" w:rsidP="00E83A18">
      <w:pPr>
        <w:pStyle w:val="opplisting"/>
      </w:pPr>
      <w:r w:rsidRPr="00E83A18">
        <w:t>Venstre</w:t>
      </w:r>
    </w:p>
    <w:p w14:paraId="63F7ACED" w14:textId="77777777" w:rsidR="00000000" w:rsidRPr="00E83A18" w:rsidRDefault="00E83A18" w:rsidP="00E83A18">
      <w:pPr>
        <w:pStyle w:val="opplisting"/>
      </w:pPr>
      <w:r w:rsidRPr="00E83A18">
        <w:t>Vergeforeningen</w:t>
      </w:r>
    </w:p>
    <w:p w14:paraId="2FB1DC09" w14:textId="77777777" w:rsidR="00000000" w:rsidRPr="00E83A18" w:rsidRDefault="00E83A18" w:rsidP="00E83A18">
      <w:pPr>
        <w:pStyle w:val="opplisting"/>
      </w:pPr>
      <w:r w:rsidRPr="00E83A18">
        <w:t>Yrkesorganisasjonenes Sentralforbund (YS)</w:t>
      </w:r>
    </w:p>
    <w:p w14:paraId="55531A3D" w14:textId="77777777" w:rsidR="00000000" w:rsidRPr="00E83A18" w:rsidRDefault="00E83A18" w:rsidP="00E83A18">
      <w:r w:rsidRPr="00E83A18">
        <w:t>Departementet har mottatt høringsuttalelser med realitetsmerknader fra:</w:t>
      </w:r>
    </w:p>
    <w:p w14:paraId="70226F3F" w14:textId="77777777" w:rsidR="00000000" w:rsidRPr="00E83A18" w:rsidRDefault="00E83A18" w:rsidP="00E83A18"/>
    <w:p w14:paraId="7412C2F6" w14:textId="77777777" w:rsidR="00000000" w:rsidRPr="00E83A18" w:rsidRDefault="00E83A18" w:rsidP="00E83A18">
      <w:pPr>
        <w:pStyle w:val="opplisting"/>
      </w:pPr>
      <w:r w:rsidRPr="00E83A18">
        <w:t xml:space="preserve">Den norske </w:t>
      </w:r>
      <w:r w:rsidRPr="00E83A18">
        <w:t>advokatforening</w:t>
      </w:r>
    </w:p>
    <w:p w14:paraId="0ECE59F8" w14:textId="77777777" w:rsidR="00000000" w:rsidRPr="00E83A18" w:rsidRDefault="00E83A18" w:rsidP="00E83A18">
      <w:pPr>
        <w:pStyle w:val="opplisting"/>
      </w:pPr>
      <w:r w:rsidRPr="00E83A18">
        <w:t>Domstoladministrasjonen</w:t>
      </w:r>
    </w:p>
    <w:p w14:paraId="1D5E49A6" w14:textId="77777777" w:rsidR="00000000" w:rsidRPr="00E83A18" w:rsidRDefault="00E83A18" w:rsidP="00E83A18">
      <w:pPr>
        <w:pStyle w:val="opplisting"/>
      </w:pPr>
      <w:r w:rsidRPr="00E83A18">
        <w:t>Politidirektoratet (POD)</w:t>
      </w:r>
    </w:p>
    <w:p w14:paraId="453C34E1" w14:textId="77777777" w:rsidR="00000000" w:rsidRPr="00E83A18" w:rsidRDefault="00E83A18" w:rsidP="00E83A18">
      <w:pPr>
        <w:pStyle w:val="opplisting"/>
      </w:pPr>
      <w:r w:rsidRPr="00E83A18">
        <w:t>Utlendingsdirektoratet (UDI)</w:t>
      </w:r>
    </w:p>
    <w:p w14:paraId="31C571D5" w14:textId="77777777" w:rsidR="00000000" w:rsidRPr="00E83A18" w:rsidRDefault="00E83A18" w:rsidP="00E83A18"/>
    <w:p w14:paraId="7EACC6E6" w14:textId="77777777" w:rsidR="00000000" w:rsidRPr="00E83A18" w:rsidRDefault="00E83A18" w:rsidP="00E83A18">
      <w:pPr>
        <w:pStyle w:val="opplisting"/>
      </w:pPr>
      <w:proofErr w:type="spellStart"/>
      <w:r w:rsidRPr="00E83A18">
        <w:t>MiRA</w:t>
      </w:r>
      <w:proofErr w:type="spellEnd"/>
      <w:r w:rsidRPr="00E83A18">
        <w:t>-Senteret</w:t>
      </w:r>
    </w:p>
    <w:p w14:paraId="4557738B" w14:textId="77777777" w:rsidR="00000000" w:rsidRPr="00E83A18" w:rsidRDefault="00E83A18" w:rsidP="00E83A18">
      <w:pPr>
        <w:pStyle w:val="opplisting"/>
      </w:pPr>
      <w:r w:rsidRPr="00E83A18">
        <w:t>NOAS</w:t>
      </w:r>
    </w:p>
    <w:p w14:paraId="46F87D6D" w14:textId="77777777" w:rsidR="00000000" w:rsidRPr="00E83A18" w:rsidRDefault="00E83A18" w:rsidP="00E83A18">
      <w:r w:rsidRPr="00E83A18">
        <w:t>Følgende høringsinstanser hadde ingen merknader:</w:t>
      </w:r>
    </w:p>
    <w:p w14:paraId="45F0A7F2" w14:textId="77777777" w:rsidR="00000000" w:rsidRPr="00E83A18" w:rsidRDefault="00E83A18" w:rsidP="00E83A18"/>
    <w:p w14:paraId="3C67D797" w14:textId="77777777" w:rsidR="00000000" w:rsidRPr="00E83A18" w:rsidRDefault="00E83A18" w:rsidP="00E83A18">
      <w:pPr>
        <w:pStyle w:val="opplisting"/>
      </w:pPr>
      <w:r w:rsidRPr="00E83A18">
        <w:t>Forsvarsdepartementet</w:t>
      </w:r>
    </w:p>
    <w:p w14:paraId="76C68C2D" w14:textId="77777777" w:rsidR="00000000" w:rsidRPr="00E83A18" w:rsidRDefault="00E83A18" w:rsidP="00E83A18">
      <w:pPr>
        <w:pStyle w:val="opplisting"/>
      </w:pPr>
      <w:r w:rsidRPr="00E83A18">
        <w:t>Helse- og omsorgsdepartementet</w:t>
      </w:r>
    </w:p>
    <w:p w14:paraId="39FC8FC3" w14:textId="77777777" w:rsidR="00000000" w:rsidRPr="00E83A18" w:rsidRDefault="00E83A18" w:rsidP="00E83A18">
      <w:pPr>
        <w:pStyle w:val="opplisting"/>
      </w:pPr>
      <w:r w:rsidRPr="00E83A18">
        <w:t>Landbruks- og matdepartementet</w:t>
      </w:r>
    </w:p>
    <w:p w14:paraId="2923F798" w14:textId="77777777" w:rsidR="00000000" w:rsidRPr="00E83A18" w:rsidRDefault="00E83A18" w:rsidP="00E83A18">
      <w:pPr>
        <w:pStyle w:val="opplisting"/>
      </w:pPr>
      <w:r w:rsidRPr="00E83A18">
        <w:t>Samferdselsdepartementet</w:t>
      </w:r>
    </w:p>
    <w:p w14:paraId="63DE4E32" w14:textId="77777777" w:rsidR="00000000" w:rsidRPr="00E83A18" w:rsidRDefault="00E83A18" w:rsidP="00E83A18">
      <w:pPr>
        <w:pStyle w:val="opplisting"/>
      </w:pPr>
      <w:r w:rsidRPr="00E83A18">
        <w:t>Utenriksdepartementet</w:t>
      </w:r>
    </w:p>
    <w:p w14:paraId="626AB50B" w14:textId="77777777" w:rsidR="00000000" w:rsidRPr="00E83A18" w:rsidRDefault="00E83A18" w:rsidP="00E83A18"/>
    <w:p w14:paraId="32B061E1" w14:textId="77777777" w:rsidR="00000000" w:rsidRPr="00E83A18" w:rsidRDefault="00E83A18" w:rsidP="00E83A18">
      <w:pPr>
        <w:pStyle w:val="opplisting"/>
      </w:pPr>
      <w:r w:rsidRPr="00E83A18">
        <w:t>Arbeids- og velferdsdirektoratet (NAV)</w:t>
      </w:r>
    </w:p>
    <w:p w14:paraId="33A7CA62" w14:textId="77777777" w:rsidR="00000000" w:rsidRPr="00E83A18" w:rsidRDefault="00E83A18" w:rsidP="00E83A18">
      <w:pPr>
        <w:pStyle w:val="Overskrift1"/>
      </w:pPr>
      <w:r w:rsidRPr="00E83A18">
        <w:t>Gjeldende rett</w:t>
      </w:r>
    </w:p>
    <w:p w14:paraId="470BDCAE" w14:textId="77777777" w:rsidR="00000000" w:rsidRPr="00E83A18" w:rsidRDefault="00E83A18" w:rsidP="00E83A18">
      <w:r w:rsidRPr="00E83A18">
        <w:t xml:space="preserve">Utlendingsloven § 92 fjerde ledd regulerer når det skal oppnevnes </w:t>
      </w:r>
      <w:proofErr w:type="spellStart"/>
      <w:r w:rsidRPr="00E83A18">
        <w:t>prosessfullmektig</w:t>
      </w:r>
      <w:proofErr w:type="spellEnd"/>
      <w:r w:rsidRPr="00E83A18">
        <w:t xml:space="preserve"> i forbindelse med bruk av tvangsmid</w:t>
      </w:r>
      <w:r w:rsidRPr="00E83A18">
        <w:t>ler etter utlendingsloven. Bestemmelsen lyder:</w:t>
      </w:r>
    </w:p>
    <w:p w14:paraId="2D1DD934" w14:textId="77777777" w:rsidR="00000000" w:rsidRPr="00E83A18" w:rsidRDefault="00E83A18" w:rsidP="00E83A18">
      <w:pPr>
        <w:pStyle w:val="blokksit"/>
      </w:pPr>
      <w:r w:rsidRPr="00E83A18">
        <w:t xml:space="preserve">«Retten skal oppnevne en </w:t>
      </w:r>
      <w:proofErr w:type="spellStart"/>
      <w:r w:rsidRPr="00E83A18">
        <w:t>prosessfullmektig</w:t>
      </w:r>
      <w:proofErr w:type="spellEnd"/>
      <w:r w:rsidRPr="00E83A18">
        <w:t xml:space="preserve"> når den prøver spørsmålet om internering etter § 106. Det skal så vidt mulig oppnevnes en </w:t>
      </w:r>
      <w:proofErr w:type="spellStart"/>
      <w:r w:rsidRPr="00E83A18">
        <w:t>prosessfullmektig</w:t>
      </w:r>
      <w:proofErr w:type="spellEnd"/>
      <w:r w:rsidRPr="00E83A18">
        <w:t xml:space="preserve"> straks det er klart at en pågrepet utlending ikke vil bli </w:t>
      </w:r>
      <w:r w:rsidRPr="00E83A18">
        <w:t xml:space="preserve">løslatt, uttransportert eller fremstilt for internering etter § 106 innen utløpet av den andre dagen etter pågripelsen. Retten skal også oppnevne en </w:t>
      </w:r>
      <w:proofErr w:type="spellStart"/>
      <w:r w:rsidRPr="00E83A18">
        <w:t>prosessfullmektig</w:t>
      </w:r>
      <w:proofErr w:type="spellEnd"/>
      <w:r w:rsidRPr="00E83A18">
        <w:t xml:space="preserve"> når den prøver spørsmålet om beslag eller pålegg etter § 104 annet ledd og § 105 annet le</w:t>
      </w:r>
      <w:r w:rsidRPr="00E83A18">
        <w:t xml:space="preserve">dd, med mindre det ville medføre særlig ulempe eller tidsspille, eller retten finner det ubetenkelig å unnlate å oppnevne </w:t>
      </w:r>
      <w:proofErr w:type="spellStart"/>
      <w:r w:rsidRPr="00E83A18">
        <w:t>prosessfullmektig</w:t>
      </w:r>
      <w:proofErr w:type="spellEnd"/>
      <w:r w:rsidRPr="00E83A18">
        <w:t xml:space="preserve">. En utlending som blir pågrepet eller internert har rett til ukontrollert skriftlig og muntlig samkvem med sin </w:t>
      </w:r>
      <w:proofErr w:type="spellStart"/>
      <w:r w:rsidRPr="00E83A18">
        <w:t>prose</w:t>
      </w:r>
      <w:r w:rsidRPr="00E83A18">
        <w:t>ssfullmektig</w:t>
      </w:r>
      <w:proofErr w:type="spellEnd"/>
      <w:r w:rsidRPr="00E83A18">
        <w:t>. Dersom utlendingen allerede har advokat på det offentliges bekostning, skal vedkommende advokat som regel oppnevnes. Oppnevningen faller bort når retten bestemmer det.»</w:t>
      </w:r>
    </w:p>
    <w:p w14:paraId="6D225922" w14:textId="77777777" w:rsidR="00000000" w:rsidRPr="00E83A18" w:rsidRDefault="00E83A18" w:rsidP="00E83A18">
      <w:r w:rsidRPr="00E83A18">
        <w:lastRenderedPageBreak/>
        <w:t xml:space="preserve">Det følger av bestemmelsen at det er tingretten som skal oppnevne </w:t>
      </w:r>
      <w:proofErr w:type="spellStart"/>
      <w:r w:rsidRPr="00E83A18">
        <w:t>prosess</w:t>
      </w:r>
      <w:r w:rsidRPr="00E83A18">
        <w:t>fullmektig</w:t>
      </w:r>
      <w:proofErr w:type="spellEnd"/>
      <w:r w:rsidRPr="00E83A18">
        <w:t xml:space="preserve">. Det fremgår ikke hvorvidt politiet kan oppnevne </w:t>
      </w:r>
      <w:proofErr w:type="spellStart"/>
      <w:r w:rsidRPr="00E83A18">
        <w:t>prosessfullmektig</w:t>
      </w:r>
      <w:proofErr w:type="spellEnd"/>
      <w:r w:rsidRPr="00E83A18">
        <w:t xml:space="preserve"> i tilfeller hvor det ikke er praktisk mulig for domstolene å gjøre det.</w:t>
      </w:r>
    </w:p>
    <w:p w14:paraId="59C264DC" w14:textId="77777777" w:rsidR="00000000" w:rsidRPr="00E83A18" w:rsidRDefault="00E83A18" w:rsidP="00E83A18">
      <w:r w:rsidRPr="00E83A18">
        <w:t>Til sammenligning vises det til at ved pågripelse etter straffeprosessloven, fastsetter straffeprosesslove</w:t>
      </w:r>
      <w:r w:rsidRPr="00E83A18">
        <w:t xml:space="preserve">n § 102 første ledd, jf. § 98 første ledd, at </w:t>
      </w:r>
      <w:proofErr w:type="spellStart"/>
      <w:r w:rsidRPr="00E83A18">
        <w:t>prosessfullmektig</w:t>
      </w:r>
      <w:proofErr w:type="spellEnd"/>
      <w:r w:rsidRPr="00E83A18">
        <w:t xml:space="preserve"> enten kan oppnevnes av retten eller av påtalemyndigheten. Straffeprosessloven § 98 første ledd første punktum lyder:</w:t>
      </w:r>
    </w:p>
    <w:p w14:paraId="11A44156" w14:textId="77777777" w:rsidR="00000000" w:rsidRPr="00E83A18" w:rsidRDefault="00E83A18" w:rsidP="00E83A18">
      <w:pPr>
        <w:pStyle w:val="blokksit"/>
      </w:pPr>
      <w:r w:rsidRPr="00E83A18">
        <w:t>«Er siktede pågrepet, skal han så vidt mulig ha forsvarer straks det er kla</w:t>
      </w:r>
      <w:r w:rsidRPr="00E83A18">
        <w:t>rt at han ikke vil bli løslatt innen 24 timer etter pågripelsen.»</w:t>
      </w:r>
    </w:p>
    <w:p w14:paraId="656B4BEB" w14:textId="77777777" w:rsidR="00000000" w:rsidRPr="00E83A18" w:rsidRDefault="00E83A18" w:rsidP="00E83A18">
      <w:r w:rsidRPr="00E83A18">
        <w:t>Straffeprosessloven § 102 første ledd første til tredje punktum lyder:</w:t>
      </w:r>
    </w:p>
    <w:p w14:paraId="604C61BE" w14:textId="77777777" w:rsidR="00000000" w:rsidRPr="00E83A18" w:rsidRDefault="00E83A18" w:rsidP="00E83A18">
      <w:pPr>
        <w:pStyle w:val="blokksit"/>
      </w:pPr>
      <w:r w:rsidRPr="00E83A18">
        <w:t>«Forsvarer for den enkelte sak eller det enkelte rettsmøte oppnevnes av retten. Forsvarer etter […] § 98 første ledd ka</w:t>
      </w:r>
      <w:r w:rsidRPr="00E83A18">
        <w:t>n også oppnevnes av påtalemyndigheten. Har siktede fremsatt ønske om en bestemt forsvarer, skal denne oppnevnes.»</w:t>
      </w:r>
    </w:p>
    <w:p w14:paraId="6D4E9B06" w14:textId="77777777" w:rsidR="00000000" w:rsidRPr="00E83A18" w:rsidRDefault="00E83A18" w:rsidP="00E83A18">
      <w:r w:rsidRPr="00E83A18">
        <w:t xml:space="preserve">Samtidig er det gjennom påtaleinstruksen § 9A-2 lagt opp til at det i straffesakene som utgangspunkt er retten som skal oppnevne </w:t>
      </w:r>
      <w:proofErr w:type="spellStart"/>
      <w:r w:rsidRPr="00E83A18">
        <w:t>prosessfullme</w:t>
      </w:r>
      <w:r w:rsidRPr="00E83A18">
        <w:t>ktig</w:t>
      </w:r>
      <w:proofErr w:type="spellEnd"/>
      <w:r w:rsidRPr="00E83A18">
        <w:t xml:space="preserve"> innenfor rettens åpningstid. Påtaleinstruksen § 9A-2 lyder:</w:t>
      </w:r>
    </w:p>
    <w:p w14:paraId="7B9E2FAF" w14:textId="77777777" w:rsidR="00000000" w:rsidRPr="00E83A18" w:rsidRDefault="00E83A18" w:rsidP="00E83A18">
      <w:pPr>
        <w:pStyle w:val="blokksit"/>
      </w:pPr>
      <w:r w:rsidRPr="00E83A18">
        <w:t>«Når det skal oppnevnes forsvarer etter straffeprosessloven § 98 første ledd, skal påtalemyndigheten straks avklare om det er tingretten eller påtalemyndigheten som skal foreta oppnevnelsen.</w:t>
      </w:r>
    </w:p>
    <w:p w14:paraId="7E984C2C" w14:textId="77777777" w:rsidR="00000000" w:rsidRPr="00E83A18" w:rsidRDefault="00E83A18" w:rsidP="00E83A18">
      <w:pPr>
        <w:pStyle w:val="blokksit"/>
      </w:pPr>
      <w:r w:rsidRPr="00E83A18">
        <w:t xml:space="preserve">Dersom behovet for forsvarer oppstår innenfor tingrettens åpningstid, og det ikke er noe som tilsier at retten ikke straks kan behandle begjæringen, skal </w:t>
      </w:r>
      <w:proofErr w:type="gramStart"/>
      <w:r w:rsidRPr="00E83A18">
        <w:t>begjæring</w:t>
      </w:r>
      <w:proofErr w:type="gramEnd"/>
      <w:r w:rsidRPr="00E83A18">
        <w:t xml:space="preserve"> om oppnevning av forsvarer sendes til tingretten. Sammen med begjæringen skal påtalemyndighe</w:t>
      </w:r>
      <w:r w:rsidRPr="00E83A18">
        <w:t>ten opplyse om den pågrepne ønsker en bestemt forsvarer.»</w:t>
      </w:r>
    </w:p>
    <w:p w14:paraId="33AF4113" w14:textId="77777777" w:rsidR="00000000" w:rsidRPr="00E83A18" w:rsidRDefault="00E83A18" w:rsidP="00E83A18">
      <w:r w:rsidRPr="00E83A18">
        <w:t xml:space="preserve">I praksis har politiet i stor grad fulgt disse prosedyrene også ved oppnevning av </w:t>
      </w:r>
      <w:proofErr w:type="spellStart"/>
      <w:r w:rsidRPr="00E83A18">
        <w:t>prosessfullmektig</w:t>
      </w:r>
      <w:proofErr w:type="spellEnd"/>
      <w:r w:rsidRPr="00E83A18">
        <w:t xml:space="preserve"> i saker om pågripelse og internering etter utlendingsloven. I enkelte rettsdistrikter har det imid</w:t>
      </w:r>
      <w:r w:rsidRPr="00E83A18">
        <w:t xml:space="preserve">lertid utviklet seg en praksis hvor politiet, etter avtale med den lokale tingretten, oppnevner </w:t>
      </w:r>
      <w:proofErr w:type="spellStart"/>
      <w:r w:rsidRPr="00E83A18">
        <w:t>prosessfullmektig</w:t>
      </w:r>
      <w:proofErr w:type="spellEnd"/>
      <w:r w:rsidRPr="00E83A18">
        <w:t xml:space="preserve"> også </w:t>
      </w:r>
      <w:r w:rsidRPr="00E83A18">
        <w:rPr>
          <w:rStyle w:val="kursiv"/>
        </w:rPr>
        <w:t>innenfor</w:t>
      </w:r>
      <w:r w:rsidRPr="00E83A18">
        <w:t xml:space="preserve"> domstolens åpningstid av effektivitetshensyn.</w:t>
      </w:r>
    </w:p>
    <w:p w14:paraId="656050F0" w14:textId="77777777" w:rsidR="00000000" w:rsidRPr="00E83A18" w:rsidRDefault="00E83A18" w:rsidP="00E83A18">
      <w:r w:rsidRPr="00E83A18">
        <w:t>Utlendingsloven § </w:t>
      </w:r>
      <w:r w:rsidRPr="00E83A18">
        <w:t>92 fjerde ledd inneholder videre en regel om at en utlending som allerede har advokat på det offentliges bekostning, normalt skal få oppnevnt den samme advokaten. Hvordan formuleringen «har advokat på det offentliges bekostning» skal fortolkes, er imidlert</w:t>
      </w:r>
      <w:r w:rsidRPr="00E83A18">
        <w:t>id ikke opplagt. En streng ordlydsfortolkning tilsier at en utlending som tidligere har fått advokat i forbindelse med for eksempel en asylsak, ikke lenger «har advokat» dersom asylsøknaden er endelig avslått på pågripelsestidspunktet.</w:t>
      </w:r>
    </w:p>
    <w:p w14:paraId="3B0DFBA0" w14:textId="77777777" w:rsidR="00000000" w:rsidRPr="00E83A18" w:rsidRDefault="00E83A18" w:rsidP="00E83A18">
      <w:r w:rsidRPr="00E83A18">
        <w:t>Ut fra en noe videre</w:t>
      </w:r>
      <w:r w:rsidRPr="00E83A18">
        <w:t xml:space="preserve"> språklig fortolkning kan utlendingen anses å «ha advokat» dersom pågripelsen skjer nær opp til avslaget på asyl og gjelder effektuering av det aktuelle vedtaket. Departementet oppfatter det slik at det i praksis er en streng ordlydsfortolkning som er lagt</w:t>
      </w:r>
      <w:r w:rsidRPr="00E83A18">
        <w:t xml:space="preserve"> til grunn.</w:t>
      </w:r>
    </w:p>
    <w:p w14:paraId="227B0D4E" w14:textId="77777777" w:rsidR="00000000" w:rsidRPr="00E83A18" w:rsidRDefault="00E83A18" w:rsidP="00E83A18">
      <w:r w:rsidRPr="00E83A18">
        <w:t>I praksis har antakeligvis tolkningsvalget begrenset betydning, siden utlendingen uansett har rett til å velge advokat. Her følges samme prinsipp som ved pågripelse i straffesak, jf. straffeprosessloven § 102 og påtaleinstruksen § 9A-3 om fritt</w:t>
      </w:r>
      <w:r w:rsidRPr="00E83A18">
        <w:t xml:space="preserve"> forsvarervalg.</w:t>
      </w:r>
    </w:p>
    <w:p w14:paraId="65BA3D8E" w14:textId="77777777" w:rsidR="00000000" w:rsidRPr="00E83A18" w:rsidRDefault="00E83A18" w:rsidP="00E83A18">
      <w:r w:rsidRPr="00E83A18">
        <w:t xml:space="preserve">I tilfeller hvor utlendingen selv ikke ønsker en bestemt advokat, finnes det ingen overordnede regler eller rutiner som sikrer lik praksis i de forskjellige rettskretsene. Så langt departementet </w:t>
      </w:r>
      <w:r w:rsidRPr="00E83A18">
        <w:lastRenderedPageBreak/>
        <w:t>har kunnet klarlegge er den vanligste prosedy</w:t>
      </w:r>
      <w:r w:rsidRPr="00E83A18">
        <w:t>ren at utvelgelsen skjer med grunnlag i listene over faste forsvarere. Det forekommer likevel unntak i enkelte rettskretser, hvor det f.eks. legges vekt på hvilke advokater som er særlig interesserte i saker etter utlendingsloven.</w:t>
      </w:r>
    </w:p>
    <w:p w14:paraId="34D850B8" w14:textId="77777777" w:rsidR="00000000" w:rsidRPr="00E83A18" w:rsidRDefault="00E83A18" w:rsidP="00E83A18">
      <w:pPr>
        <w:pStyle w:val="Overskrift1"/>
      </w:pPr>
      <w:r w:rsidRPr="00E83A18">
        <w:t>Forslaget i høringsno</w:t>
      </w:r>
      <w:r w:rsidRPr="00E83A18">
        <w:t>tatet</w:t>
      </w:r>
    </w:p>
    <w:p w14:paraId="699D7E67" w14:textId="77777777" w:rsidR="00000000" w:rsidRPr="00E83A18" w:rsidRDefault="00E83A18" w:rsidP="00E83A18">
      <w:r w:rsidRPr="00E83A18">
        <w:t xml:space="preserve">Departementet foreslo i høringsnotatet en endring i utlendingsloven § 92 for å gi hjemmel for forskriftsregulering av blant annet hvem som skal kunne oppnevne </w:t>
      </w:r>
      <w:proofErr w:type="spellStart"/>
      <w:r w:rsidRPr="00E83A18">
        <w:t>prosessfullmektig</w:t>
      </w:r>
      <w:proofErr w:type="spellEnd"/>
      <w:r w:rsidRPr="00E83A18">
        <w:t xml:space="preserve">, kriteriene for hvem som skal oppnevnes som </w:t>
      </w:r>
      <w:proofErr w:type="spellStart"/>
      <w:r w:rsidRPr="00E83A18">
        <w:t>prosessfullmektig</w:t>
      </w:r>
      <w:proofErr w:type="spellEnd"/>
      <w:r w:rsidRPr="00E83A18">
        <w:t xml:space="preserve"> og adgangen</w:t>
      </w:r>
      <w:r w:rsidRPr="00E83A18">
        <w:t xml:space="preserve"> til å bringe politiets beslutning om oppnevning inn for tingretten. </w:t>
      </w:r>
    </w:p>
    <w:p w14:paraId="5A073445" w14:textId="77777777" w:rsidR="00000000" w:rsidRPr="00E83A18" w:rsidRDefault="00E83A18" w:rsidP="00E83A18">
      <w:r w:rsidRPr="00E83A18">
        <w:t xml:space="preserve">Hovedinnholdet i det som ble foreslått regulert i forskrift, kan oppsummeres som følger: </w:t>
      </w:r>
    </w:p>
    <w:p w14:paraId="616D28C2" w14:textId="77777777" w:rsidR="00000000" w:rsidRPr="00E83A18" w:rsidRDefault="00E83A18" w:rsidP="00E83A18">
      <w:pPr>
        <w:pStyle w:val="Liste"/>
      </w:pPr>
      <w:r w:rsidRPr="00E83A18">
        <w:t xml:space="preserve">En hovedregel om at retten oppnevner </w:t>
      </w:r>
      <w:proofErr w:type="spellStart"/>
      <w:r w:rsidRPr="00E83A18">
        <w:t>prosessfullmektig</w:t>
      </w:r>
      <w:proofErr w:type="spellEnd"/>
      <w:r w:rsidRPr="00E83A18">
        <w:t xml:space="preserve"> i sak om frihetsberøvelse dersom beho</w:t>
      </w:r>
      <w:r w:rsidRPr="00E83A18">
        <w:t xml:space="preserve">vet oppstår innenfor rettens åpningstid, mens politimesteren eller den politimesteren gir fullmakt (dvs. jurist i politiet, jf. § 75 fjerde ledd) oppnevner </w:t>
      </w:r>
      <w:proofErr w:type="spellStart"/>
      <w:r w:rsidRPr="00E83A18">
        <w:t>prosessfullmektig</w:t>
      </w:r>
      <w:proofErr w:type="spellEnd"/>
      <w:r w:rsidRPr="00E83A18">
        <w:t xml:space="preserve"> utenfor rettens åpningstid. Forslaget samsvarer med det som i dag er praksis. </w:t>
      </w:r>
    </w:p>
    <w:p w14:paraId="33C197AF" w14:textId="77777777" w:rsidR="00000000" w:rsidRPr="00E83A18" w:rsidRDefault="00E83A18" w:rsidP="00E83A18">
      <w:pPr>
        <w:pStyle w:val="Liste"/>
      </w:pPr>
      <w:r w:rsidRPr="00E83A18">
        <w:t xml:space="preserve">Mulighet for at lederen for tingretten i de enkelte rettskretsene ut fra effektivitetshensyn skal kunne fastsette at politiet kan oppnevne </w:t>
      </w:r>
      <w:proofErr w:type="spellStart"/>
      <w:r w:rsidRPr="00E83A18">
        <w:t>prosessfullmektig</w:t>
      </w:r>
      <w:proofErr w:type="spellEnd"/>
      <w:r w:rsidRPr="00E83A18">
        <w:t xml:space="preserve"> også innenfor rettens åpningstid. Forslaget samsvarer med det som er praksis. </w:t>
      </w:r>
    </w:p>
    <w:p w14:paraId="24E4DC0F" w14:textId="77777777" w:rsidR="00000000" w:rsidRPr="00E83A18" w:rsidRDefault="00E83A18" w:rsidP="00E83A18">
      <w:pPr>
        <w:pStyle w:val="Liste"/>
      </w:pPr>
      <w:r w:rsidRPr="00E83A18">
        <w:t>En rett for utl</w:t>
      </w:r>
      <w:r w:rsidRPr="00E83A18">
        <w:t xml:space="preserve">endingen til å bli spurt hvilken </w:t>
      </w:r>
      <w:proofErr w:type="spellStart"/>
      <w:r w:rsidRPr="00E83A18">
        <w:t>prosessfullmektig</w:t>
      </w:r>
      <w:proofErr w:type="spellEnd"/>
      <w:r w:rsidRPr="00E83A18">
        <w:t xml:space="preserve"> vedkommende sist har hatt kontakt med, og om vedkommende ønsker at denne eller eventuelt en bestemt annen </w:t>
      </w:r>
      <w:proofErr w:type="spellStart"/>
      <w:r w:rsidRPr="00E83A18">
        <w:t>prosessfullmektig</w:t>
      </w:r>
      <w:proofErr w:type="spellEnd"/>
      <w:r w:rsidRPr="00E83A18">
        <w:t xml:space="preserve"> skal oppnevnes. Dersom utlendingen ikke har ønske om en særskilt </w:t>
      </w:r>
      <w:proofErr w:type="spellStart"/>
      <w:r w:rsidRPr="00E83A18">
        <w:t>prosessfullmekti</w:t>
      </w:r>
      <w:r w:rsidRPr="00E83A18">
        <w:t>g</w:t>
      </w:r>
      <w:proofErr w:type="spellEnd"/>
      <w:r w:rsidRPr="00E83A18">
        <w:t xml:space="preserve">, fulgte det av forskriftsforslaget at det skal oppnevnes den advokaten som står for tur på listen over faste forsvarere, jf. straffeprosessloven § 101 og påtaleinstruksen § 9 A-4.  </w:t>
      </w:r>
    </w:p>
    <w:p w14:paraId="7ADAE9DC" w14:textId="77777777" w:rsidR="00000000" w:rsidRPr="00E83A18" w:rsidRDefault="00E83A18" w:rsidP="00E83A18">
      <w:pPr>
        <w:pStyle w:val="Liste"/>
      </w:pPr>
      <w:r w:rsidRPr="00E83A18">
        <w:t>Mer detaljerte bestemmelser i forskrift knyttet til oppnevningsprose</w:t>
      </w:r>
      <w:r w:rsidRPr="00E83A18">
        <w:t>ssen. Forslagene var utformet med utgangspunkt i påtaleinstruksen kapittel 9A om påtalemyndighetens oppnevning av forsvarer i straffesaker.</w:t>
      </w:r>
    </w:p>
    <w:p w14:paraId="3B4AA8E3" w14:textId="77777777" w:rsidR="00000000" w:rsidRPr="00E83A18" w:rsidRDefault="00E83A18" w:rsidP="00E83A18">
      <w:pPr>
        <w:pStyle w:val="Overskrift1"/>
      </w:pPr>
      <w:r w:rsidRPr="00E83A18">
        <w:t>Høringsinstansenes syn</w:t>
      </w:r>
    </w:p>
    <w:p w14:paraId="3A3DF1FE" w14:textId="77777777" w:rsidR="00000000" w:rsidRPr="00E83A18" w:rsidRDefault="00E83A18" w:rsidP="00E83A18">
      <w:pPr>
        <w:pStyle w:val="Overskrift2"/>
      </w:pPr>
      <w:r w:rsidRPr="00E83A18">
        <w:t>Generelt om å</w:t>
      </w:r>
      <w:r w:rsidRPr="00E83A18">
        <w:t xml:space="preserve"> fastsette en hjemmel for forskriftsregulering</w:t>
      </w:r>
    </w:p>
    <w:p w14:paraId="75797BD4" w14:textId="77777777" w:rsidR="00000000" w:rsidRPr="00E83A18" w:rsidRDefault="00E83A18" w:rsidP="00E83A18">
      <w:r w:rsidRPr="00E83A18">
        <w:t>Ingen av høringsinstansene har kommentert forslaget til forskriftshjemmel, men flere har kommet med innspill og innvendinger mot de planlagte forskriftsendringene. I all hovedsak knytter innspillene seg til kr</w:t>
      </w:r>
      <w:r w:rsidRPr="00E83A18">
        <w:t xml:space="preserve">iteriene for hvem som skal oppnevnes som </w:t>
      </w:r>
      <w:proofErr w:type="spellStart"/>
      <w:r w:rsidRPr="00E83A18">
        <w:t>prosessfullmektig</w:t>
      </w:r>
      <w:proofErr w:type="spellEnd"/>
      <w:r w:rsidRPr="00E83A18">
        <w:t>, og hvem som skal foreta oppnevningen.</w:t>
      </w:r>
    </w:p>
    <w:p w14:paraId="50907D0F" w14:textId="77777777" w:rsidR="00000000" w:rsidRPr="00E83A18" w:rsidRDefault="00E83A18" w:rsidP="00E83A18">
      <w:pPr>
        <w:pStyle w:val="Overskrift2"/>
      </w:pPr>
      <w:r w:rsidRPr="00E83A18">
        <w:t xml:space="preserve">Hvem skal kunne oppnevne </w:t>
      </w:r>
      <w:proofErr w:type="spellStart"/>
      <w:r w:rsidRPr="00E83A18">
        <w:t>prosessfullmektig</w:t>
      </w:r>
      <w:proofErr w:type="spellEnd"/>
      <w:r w:rsidRPr="00E83A18">
        <w:t>?</w:t>
      </w:r>
    </w:p>
    <w:p w14:paraId="521A8AD4" w14:textId="77777777" w:rsidR="00000000" w:rsidRPr="00E83A18" w:rsidRDefault="00E83A18" w:rsidP="00E83A18">
      <w:pPr>
        <w:rPr>
          <w:rStyle w:val="kursiv"/>
        </w:rPr>
      </w:pPr>
      <w:r w:rsidRPr="00E83A18">
        <w:rPr>
          <w:rStyle w:val="kursiv"/>
        </w:rPr>
        <w:t>Advokatforeningen</w:t>
      </w:r>
      <w:r w:rsidRPr="00E83A18">
        <w:t xml:space="preserve"> er kritisk til en ordning der politiet oppnevner </w:t>
      </w:r>
      <w:proofErr w:type="spellStart"/>
      <w:r w:rsidRPr="00E83A18">
        <w:t>prosessfullmektig</w:t>
      </w:r>
      <w:proofErr w:type="spellEnd"/>
      <w:r w:rsidRPr="00E83A18">
        <w:t xml:space="preserve">, og mener at regelen </w:t>
      </w:r>
      <w:r w:rsidRPr="00E83A18">
        <w:t xml:space="preserve">om at retten oppnevner </w:t>
      </w:r>
      <w:proofErr w:type="spellStart"/>
      <w:r w:rsidRPr="00E83A18">
        <w:t>prosessfullmektig</w:t>
      </w:r>
      <w:proofErr w:type="spellEnd"/>
      <w:r w:rsidRPr="00E83A18">
        <w:t xml:space="preserve"> innenfor rettens åpningstid bør opprettholdes, og ikke kunne delegeres til politiet. Effektivitetshensyn anses ikke tilstrekkelig til å fravike en regel som Advokatforeningen mener er nødvendig for uavhengigheten og</w:t>
      </w:r>
      <w:r w:rsidRPr="00E83A18">
        <w:t xml:space="preserve"> tilliten til hele systemet med oppnevning av </w:t>
      </w:r>
      <w:proofErr w:type="spellStart"/>
      <w:r w:rsidRPr="00E83A18">
        <w:t>prosessfullmektig</w:t>
      </w:r>
      <w:proofErr w:type="spellEnd"/>
      <w:r w:rsidRPr="00E83A18">
        <w:t>. Som utgangspunkt mener Advokatfore</w:t>
      </w:r>
      <w:r w:rsidRPr="00E83A18">
        <w:lastRenderedPageBreak/>
        <w:t xml:space="preserve">ningen også at oppnevning av </w:t>
      </w:r>
      <w:proofErr w:type="spellStart"/>
      <w:r w:rsidRPr="00E83A18">
        <w:t>prosessfullmektig</w:t>
      </w:r>
      <w:proofErr w:type="spellEnd"/>
      <w:r w:rsidRPr="00E83A18">
        <w:t xml:space="preserve"> bør skje innenfor rettens åpningstid i forbindelse med at saken bringes inn for domstolene:</w:t>
      </w:r>
    </w:p>
    <w:p w14:paraId="5F4CD3CF" w14:textId="77777777" w:rsidR="00000000" w:rsidRPr="00E83A18" w:rsidRDefault="00E83A18" w:rsidP="00E83A18">
      <w:pPr>
        <w:pStyle w:val="blokksit"/>
      </w:pPr>
      <w:r w:rsidRPr="00E83A18">
        <w:t>«Etter Advokatfore</w:t>
      </w:r>
      <w:r w:rsidRPr="00E83A18">
        <w:t xml:space="preserve">ningens oppfatning bør regelen om at retten oppnevner </w:t>
      </w:r>
      <w:proofErr w:type="spellStart"/>
      <w:r w:rsidRPr="00E83A18">
        <w:t>prosessfullmektig</w:t>
      </w:r>
      <w:proofErr w:type="spellEnd"/>
      <w:r w:rsidRPr="00E83A18">
        <w:t xml:space="preserve"> innenfor rettens åpningstid opprettholdes, og ikke kunne delegeres til politiet. Effektivitetshensyn er etter Advokatforeningens oppfatning ikke tilstrekkelig til å fravike en regel so</w:t>
      </w:r>
      <w:r w:rsidRPr="00E83A18">
        <w:t xml:space="preserve">m har betydning for uavhengigheten og tilliten til hele systemet med oppnevning av </w:t>
      </w:r>
      <w:proofErr w:type="spellStart"/>
      <w:r w:rsidRPr="00E83A18">
        <w:t>prosessfullmektig</w:t>
      </w:r>
      <w:proofErr w:type="spellEnd"/>
      <w:r w:rsidRPr="00E83A18">
        <w:t>. Vi setter også spørsmål ved om det virkelig er mye mer effektivt å overlate dette til politiet, så lenge man er innenfor rettens åpningstid. For det først</w:t>
      </w:r>
      <w:r w:rsidRPr="00E83A18">
        <w:t>e har man en tilsvarende ordning der domstolene har ansvaret for å oppnevne forsvarer i fengslingssaker, noe som er direkte sammenlignbart og som etter det vi har fått opplyst fungerer fint. For det andre skal saken uansett behandles av domstolene i forbin</w:t>
      </w:r>
      <w:r w:rsidRPr="00E83A18">
        <w:t>delse med prøving av spørsmålet om internering.</w:t>
      </w:r>
    </w:p>
    <w:p w14:paraId="2166A283" w14:textId="77777777" w:rsidR="00000000" w:rsidRPr="00E83A18" w:rsidRDefault="00E83A18" w:rsidP="00E83A18">
      <w:pPr>
        <w:pStyle w:val="blokksit"/>
      </w:pPr>
      <w:r w:rsidRPr="00E83A18">
        <w:t xml:space="preserve">Advokatforeningen mener videre at man som utgangspunkt bør la oppnevning av </w:t>
      </w:r>
      <w:proofErr w:type="spellStart"/>
      <w:r w:rsidRPr="00E83A18">
        <w:t>prosessfullmektig</w:t>
      </w:r>
      <w:proofErr w:type="spellEnd"/>
      <w:r w:rsidRPr="00E83A18">
        <w:t xml:space="preserve"> skje i rettens åpningstid i forbindelse med at saken bringes inn for domstolene. Bare unntaksvis bør oppnevning sk</w:t>
      </w:r>
      <w:r w:rsidRPr="00E83A18">
        <w:t>je utenfor rettens åpningstid og av politiet, og da bare i de sakene der det haster. Dette er også det som er hovedregelen for oppnevning av forsvarer i fengslingssaker.</w:t>
      </w:r>
    </w:p>
    <w:p w14:paraId="79754E28" w14:textId="77777777" w:rsidR="00000000" w:rsidRPr="00E83A18" w:rsidRDefault="00E83A18" w:rsidP="00E83A18">
      <w:pPr>
        <w:pStyle w:val="blokksit"/>
      </w:pPr>
      <w:r w:rsidRPr="00E83A18">
        <w:t>[…] Det er lett å tenke seg at det ved politiets oppnevning av prosessfullmektiger kan</w:t>
      </w:r>
      <w:r w:rsidRPr="00E83A18">
        <w:t xml:space="preserve"> tas utenforliggende hensyn, f.eks. ved at politiet hopper over en advokat på listen, fordi vedkommende advokat oppfattes som vanskelig eller brysom fra politiets ståsted.»</w:t>
      </w:r>
    </w:p>
    <w:p w14:paraId="24445B2E" w14:textId="77777777" w:rsidR="00000000" w:rsidRPr="00E83A18" w:rsidRDefault="00E83A18" w:rsidP="00E83A18">
      <w:r w:rsidRPr="00E83A18">
        <w:t xml:space="preserve">Etter spørsmål fra departementet har </w:t>
      </w:r>
      <w:r w:rsidRPr="00E83A18">
        <w:rPr>
          <w:rStyle w:val="kursiv"/>
        </w:rPr>
        <w:t xml:space="preserve">Oslo tingrett </w:t>
      </w:r>
      <w:r w:rsidRPr="00E83A18">
        <w:t>i brev av 13. november 2020 stil</w:t>
      </w:r>
      <w:r w:rsidRPr="00E83A18">
        <w:t>t seg positive til forslaget i høringsnotatet. Det vises til gjengivelse fra tingrettens svarbrev i punkt 7.2 nedenfor.</w:t>
      </w:r>
    </w:p>
    <w:p w14:paraId="6D6AB6EB" w14:textId="77777777" w:rsidR="00000000" w:rsidRPr="00E83A18" w:rsidRDefault="00E83A18" w:rsidP="00E83A18">
      <w:r w:rsidRPr="00E83A18">
        <w:rPr>
          <w:rStyle w:val="kursiv"/>
        </w:rPr>
        <w:t>Domstoladministrasjonen</w:t>
      </w:r>
      <w:r w:rsidRPr="00E83A18">
        <w:t xml:space="preserve"> og </w:t>
      </w:r>
      <w:r w:rsidRPr="00E83A18">
        <w:rPr>
          <w:rStyle w:val="kursiv"/>
        </w:rPr>
        <w:t>POD</w:t>
      </w:r>
      <w:r w:rsidRPr="00E83A18">
        <w:t xml:space="preserve"> støtter at det fastsettes samme utgangspunkt ved oppnevning av </w:t>
      </w:r>
      <w:proofErr w:type="spellStart"/>
      <w:r w:rsidRPr="00E83A18">
        <w:t>prosessfullmektig</w:t>
      </w:r>
      <w:proofErr w:type="spellEnd"/>
      <w:r w:rsidRPr="00E83A18">
        <w:t xml:space="preserve"> i utlendingssaker som i </w:t>
      </w:r>
      <w:r w:rsidRPr="00E83A18">
        <w:t xml:space="preserve">straffesaker. Domstoladministrasjonen har ingen kommentarer til adgangen til å inngå lokale avtaler om at politidistriktet også kan oppnevne </w:t>
      </w:r>
      <w:proofErr w:type="spellStart"/>
      <w:r w:rsidRPr="00E83A18">
        <w:t>prosessfullmektig</w:t>
      </w:r>
      <w:proofErr w:type="spellEnd"/>
      <w:r w:rsidRPr="00E83A18">
        <w:t xml:space="preserve"> innenfor rettens åpningstid.</w:t>
      </w:r>
    </w:p>
    <w:p w14:paraId="31F852F4" w14:textId="77777777" w:rsidR="00000000" w:rsidRPr="00E83A18" w:rsidRDefault="00E83A18" w:rsidP="00E83A18">
      <w:pPr>
        <w:pStyle w:val="Overskrift2"/>
      </w:pPr>
      <w:r w:rsidRPr="00E83A18">
        <w:t xml:space="preserve">Kriteriene for hvem som skal utpekes som </w:t>
      </w:r>
      <w:proofErr w:type="spellStart"/>
      <w:r w:rsidRPr="00E83A18">
        <w:t>prosessfullmektig</w:t>
      </w:r>
      <w:proofErr w:type="spellEnd"/>
    </w:p>
    <w:p w14:paraId="1E931E9A" w14:textId="77777777" w:rsidR="00000000" w:rsidRPr="00E83A18" w:rsidRDefault="00E83A18" w:rsidP="00E83A18">
      <w:pPr>
        <w:rPr>
          <w:rStyle w:val="kursiv"/>
        </w:rPr>
      </w:pPr>
      <w:r w:rsidRPr="00E83A18">
        <w:rPr>
          <w:rStyle w:val="kursiv"/>
        </w:rPr>
        <w:t>Advokatforeningen</w:t>
      </w:r>
      <w:r w:rsidRPr="00E83A18">
        <w:t xml:space="preserve"> er først og fremst opptatt av at utlendingen får muligheten til å velge den advokaten som vedkommende har hatt tidligere:</w:t>
      </w:r>
    </w:p>
    <w:p w14:paraId="0D09CA1F" w14:textId="77777777" w:rsidR="00000000" w:rsidRPr="00E83A18" w:rsidRDefault="00E83A18" w:rsidP="00E83A18">
      <w:pPr>
        <w:pStyle w:val="blokksit"/>
      </w:pPr>
      <w:r w:rsidRPr="00E83A18">
        <w:t>«Mange utlendinger som har hatt oppnevnt advokat i en sak</w:t>
      </w:r>
      <w:r w:rsidRPr="00E83A18">
        <w:t xml:space="preserve"> om utvisning eller asyl kan ha problemer med å huske navnet på denne, også om de har vært fornøyd med bistanden de har fått. Det kan skyldes at de ikke kjenner norsk språk, og slik sliter med å kjenne igjen navnet, at de er analfabeter og ikke har kunnet </w:t>
      </w:r>
      <w:r w:rsidRPr="00E83A18">
        <w:t xml:space="preserve">lese advokatens navn eller andre forhold. De kan også være ukjent med at denne advokaten oftest også vil kunne bistå i saken om frihetsberøvelse. Denne advokaten vil ofte være den som er best rustet til å gi god og effektiv bistand, herunder </w:t>
      </w:r>
      <w:proofErr w:type="spellStart"/>
      <w:r w:rsidRPr="00E83A18">
        <w:t>realitetsorien</w:t>
      </w:r>
      <w:r w:rsidRPr="00E83A18">
        <w:t>tere</w:t>
      </w:r>
      <w:proofErr w:type="spellEnd"/>
      <w:r w:rsidRPr="00E83A18">
        <w:t xml:space="preserve"> klienten om hvilke muligheter som foreligger, og gi god bistand for å sikre utlendingens rettigheter etter loven og menneskerettighetene. Advokatforeningen mener derfor at en utlending som skal ha oppnevnt advokat uttrykkelig bør spørres om de ønsker </w:t>
      </w:r>
      <w:r w:rsidRPr="00E83A18">
        <w:t>den advokaten som tidligere har bistått i asylsak, utvisningssak eller annen sak.</w:t>
      </w:r>
    </w:p>
    <w:p w14:paraId="4B9BC860" w14:textId="77777777" w:rsidR="00000000" w:rsidRPr="00E83A18" w:rsidRDefault="00E83A18" w:rsidP="00E83A18">
      <w:pPr>
        <w:pStyle w:val="blokksit"/>
      </w:pPr>
      <w:r w:rsidRPr="00E83A18">
        <w:t>Det bør så være opp til den enkelte pågrepne å avgjøre om de ønsker denne, en annen advokat de kjenner til, eller om det ønskes oppnevnt en advokat fra en advokatvaktliste.»</w:t>
      </w:r>
    </w:p>
    <w:p w14:paraId="3262DECC" w14:textId="77777777" w:rsidR="00000000" w:rsidRPr="00E83A18" w:rsidRDefault="00E83A18" w:rsidP="00E83A18">
      <w:r w:rsidRPr="00E83A18">
        <w:t>I de tilfellene hvor det likevel blir behov for å peke ut en ny advokat, mener Advokatforeningen at dette enten bør skje med grunnlag i listen over faste forsvarere eller med grunnlag i advokatlisten for 48-timerssakene (gjelder bl.a. antatt grunnløse asyl</w:t>
      </w:r>
      <w:r w:rsidRPr="00E83A18">
        <w:t xml:space="preserve">søknader hvor utsendelse kan </w:t>
      </w:r>
      <w:r w:rsidRPr="00E83A18">
        <w:lastRenderedPageBreak/>
        <w:t>skje før klagebehandlingen i Utlendingsnemnda), da begge innebærer en vaktordning. Advokatforeningen mener begge ordninger kan gi en god løsning, men bemerker følgende:</w:t>
      </w:r>
    </w:p>
    <w:p w14:paraId="1609FC5F" w14:textId="77777777" w:rsidR="00000000" w:rsidRPr="00E83A18" w:rsidRDefault="00E83A18" w:rsidP="00E83A18">
      <w:pPr>
        <w:pStyle w:val="blokksit"/>
      </w:pPr>
      <w:r w:rsidRPr="00E83A18">
        <w:t>«Samtidig vil foreningen understreke at dagens praksis med</w:t>
      </w:r>
      <w:r w:rsidRPr="00E83A18">
        <w:t xml:space="preserve"> oppnevning av </w:t>
      </w:r>
      <w:proofErr w:type="spellStart"/>
      <w:r w:rsidRPr="00E83A18">
        <w:t>prosessfullmektig</w:t>
      </w:r>
      <w:proofErr w:type="spellEnd"/>
      <w:r w:rsidRPr="00E83A18">
        <w:t xml:space="preserve"> i en del saker medfører at utlendinger får oppnevnt flere advokater, for eksempel en advokat i asylsaken og en i interneringssaken. Det vil være en klar fordel både for utlendingen og advokaten at én advokat håndterer begge</w:t>
      </w:r>
      <w:r w:rsidRPr="00E83A18">
        <w:t xml:space="preserve"> oppdragene, og dette vil også være ressursbesparende. Advokatforeningen er derfor opptatt av at man først og fremst prioriterer å få en ordning som i praksis bidrar til at utlendingen får mulighet til å velge den advokaten som utlendingen har hatt tidlige</w:t>
      </w:r>
      <w:r w:rsidRPr="00E83A18">
        <w:t>re.»</w:t>
      </w:r>
    </w:p>
    <w:p w14:paraId="18238E33" w14:textId="77777777" w:rsidR="00000000" w:rsidRPr="00E83A18" w:rsidRDefault="00E83A18" w:rsidP="00E83A18">
      <w:pPr>
        <w:rPr>
          <w:rStyle w:val="kursiv"/>
        </w:rPr>
      </w:pPr>
      <w:r w:rsidRPr="00E83A18">
        <w:rPr>
          <w:rStyle w:val="kursiv"/>
        </w:rPr>
        <w:t xml:space="preserve">NOAS </w:t>
      </w:r>
      <w:r w:rsidRPr="00E83A18">
        <w:t>og</w:t>
      </w:r>
      <w:r w:rsidRPr="00E83A18">
        <w:rPr>
          <w:rStyle w:val="kursiv"/>
        </w:rPr>
        <w:t xml:space="preserve"> </w:t>
      </w:r>
      <w:proofErr w:type="spellStart"/>
      <w:r w:rsidRPr="00E83A18">
        <w:rPr>
          <w:rStyle w:val="kursiv"/>
        </w:rPr>
        <w:t>MiRA</w:t>
      </w:r>
      <w:proofErr w:type="spellEnd"/>
      <w:r w:rsidRPr="00E83A18">
        <w:rPr>
          <w:rStyle w:val="kursiv"/>
        </w:rPr>
        <w:t xml:space="preserve">-Senteret </w:t>
      </w:r>
      <w:r w:rsidRPr="00E83A18">
        <w:t>understreker i likhet med Advokatforeningen viktigheten av at utlendingen selv skal kunne velge advokat</w:t>
      </w:r>
      <w:r w:rsidRPr="00E83A18">
        <w:rPr>
          <w:rStyle w:val="kursiv"/>
        </w:rPr>
        <w:t xml:space="preserve">. </w:t>
      </w:r>
      <w:proofErr w:type="spellStart"/>
      <w:r w:rsidRPr="00E83A18">
        <w:t>MiRA</w:t>
      </w:r>
      <w:proofErr w:type="spellEnd"/>
      <w:r w:rsidRPr="00E83A18">
        <w:t>-Senteret mener departementet bør gå inn for å</w:t>
      </w:r>
      <w:r w:rsidRPr="00E83A18">
        <w:t xml:space="preserve"> etablere en egen advokatliste i utlendingssaker. Dette fordi de mener det er svært viktig at advokaten som engasjeres har utlendingsrettslig kompetanse. Departementets forslag om at advokater skal velges fra en generell liste over faste forsvarere bærer p</w:t>
      </w:r>
      <w:r w:rsidRPr="00E83A18">
        <w:t xml:space="preserve">reg av administrative hensyn hos politiet og domstolene, noe </w:t>
      </w:r>
      <w:proofErr w:type="spellStart"/>
      <w:r w:rsidRPr="00E83A18">
        <w:t>MiRA</w:t>
      </w:r>
      <w:proofErr w:type="spellEnd"/>
      <w:r w:rsidRPr="00E83A18">
        <w:t>-Senteret mener er feil prioritering.</w:t>
      </w:r>
    </w:p>
    <w:p w14:paraId="2712EB28" w14:textId="77777777" w:rsidR="00000000" w:rsidRPr="00E83A18" w:rsidRDefault="00E83A18" w:rsidP="00E83A18">
      <w:r w:rsidRPr="00E83A18">
        <w:rPr>
          <w:rStyle w:val="kursiv"/>
        </w:rPr>
        <w:t>Domstoladministrasjonen</w:t>
      </w:r>
      <w:r w:rsidRPr="00E83A18">
        <w:t xml:space="preserve">, </w:t>
      </w:r>
      <w:r w:rsidRPr="00E83A18">
        <w:rPr>
          <w:rStyle w:val="kursiv"/>
        </w:rPr>
        <w:t>POD</w:t>
      </w:r>
      <w:r w:rsidRPr="00E83A18">
        <w:t xml:space="preserve"> og </w:t>
      </w:r>
      <w:r w:rsidRPr="00E83A18">
        <w:rPr>
          <w:rStyle w:val="kursiv"/>
        </w:rPr>
        <w:t>Utlendingsdirektoratet (UDI)</w:t>
      </w:r>
      <w:r w:rsidRPr="00E83A18">
        <w:t xml:space="preserve"> støtter forslaget om at oppnevning av </w:t>
      </w:r>
      <w:proofErr w:type="spellStart"/>
      <w:r w:rsidRPr="00E83A18">
        <w:t>prosessfullmektig</w:t>
      </w:r>
      <w:proofErr w:type="spellEnd"/>
      <w:r w:rsidRPr="00E83A18">
        <w:t xml:space="preserve"> skal skje med utgangspunkt i tingret</w:t>
      </w:r>
      <w:r w:rsidRPr="00E83A18">
        <w:t>tens liste over faste forsvarere.</w:t>
      </w:r>
    </w:p>
    <w:p w14:paraId="1BD432F4" w14:textId="77777777" w:rsidR="00000000" w:rsidRPr="00E83A18" w:rsidRDefault="00E83A18" w:rsidP="00E83A18">
      <w:pPr>
        <w:pStyle w:val="Overskrift1"/>
      </w:pPr>
      <w:r w:rsidRPr="00E83A18">
        <w:t>Departementets vurdering</w:t>
      </w:r>
    </w:p>
    <w:p w14:paraId="36B370D1" w14:textId="77777777" w:rsidR="00000000" w:rsidRPr="00E83A18" w:rsidRDefault="00E83A18" w:rsidP="00E83A18">
      <w:pPr>
        <w:pStyle w:val="Overskrift2"/>
      </w:pPr>
      <w:r w:rsidRPr="00E83A18">
        <w:t>Generelt</w:t>
      </w:r>
    </w:p>
    <w:p w14:paraId="1CFBC1EB" w14:textId="77777777" w:rsidR="00000000" w:rsidRPr="00E83A18" w:rsidRDefault="00E83A18" w:rsidP="00E83A18">
      <w:r w:rsidRPr="00E83A18">
        <w:t>Ingen av hør</w:t>
      </w:r>
      <w:r w:rsidRPr="00E83A18">
        <w:t xml:space="preserve">ingsinstansene har reist innvendinger mot at det etableres en ny forskriftshjemmel i § 92 om oppnevning av </w:t>
      </w:r>
      <w:proofErr w:type="spellStart"/>
      <w:r w:rsidRPr="00E83A18">
        <w:t>prosessfullmektig</w:t>
      </w:r>
      <w:proofErr w:type="spellEnd"/>
      <w:r w:rsidRPr="00E83A18">
        <w:t xml:space="preserve"> i saker om frihetsberøvelse etter utlendingsloven. Derimot har det kommet flere innvendinger og innspill om hva som skal kunne fast</w:t>
      </w:r>
      <w:r w:rsidRPr="00E83A18">
        <w:t xml:space="preserve">settes i forskrift, og de </w:t>
      </w:r>
      <w:r w:rsidRPr="00E83A18">
        <w:t>konkrete forskriftsforslagene. Kommentarene gjel</w:t>
      </w:r>
      <w:r w:rsidRPr="00E83A18">
        <w:t xml:space="preserve">der i all hovedsak hvem som skal kunne oppnevne </w:t>
      </w:r>
      <w:proofErr w:type="spellStart"/>
      <w:r w:rsidRPr="00E83A18">
        <w:t>prosessfullmektig</w:t>
      </w:r>
      <w:proofErr w:type="spellEnd"/>
      <w:r w:rsidRPr="00E83A18">
        <w:t xml:space="preserve"> og kriteriene for hvem som skal oppnevnes,</w:t>
      </w:r>
      <w:r w:rsidRPr="00E83A18">
        <w:rPr>
          <w:rStyle w:val="kursiv"/>
        </w:rPr>
        <w:t xml:space="preserve"> </w:t>
      </w:r>
      <w:r w:rsidRPr="00E83A18">
        <w:t>jf</w:t>
      </w:r>
      <w:r w:rsidRPr="00E83A18">
        <w:rPr>
          <w:rStyle w:val="kursiv"/>
        </w:rPr>
        <w:t xml:space="preserve">. </w:t>
      </w:r>
      <w:r w:rsidRPr="00E83A18">
        <w:t>lovforslaget</w:t>
      </w:r>
      <w:r w:rsidRPr="00E83A18">
        <w:rPr>
          <w:rStyle w:val="kursiv"/>
        </w:rPr>
        <w:t xml:space="preserve"> </w:t>
      </w:r>
      <w:r w:rsidRPr="00E83A18">
        <w:t>§ 92 nytt sjuende ledd bokstav c og d. Disse to bestemme</w:t>
      </w:r>
      <w:r w:rsidRPr="00E83A18">
        <w:t xml:space="preserve">lsene, samt den nye bestemmelsen i bokstav e om adgangen til å bringe politiets beslutning om oppnevning av </w:t>
      </w:r>
      <w:proofErr w:type="spellStart"/>
      <w:r w:rsidRPr="00E83A18">
        <w:t>prosessfullmektig</w:t>
      </w:r>
      <w:proofErr w:type="spellEnd"/>
      <w:r w:rsidRPr="00E83A18">
        <w:t xml:space="preserve"> inn for tingretten, drøftes nærmere nedenfor. Når det gjelder forslaget til § 92 sjuende ledd bokstav a og b om fullmakt til å gi </w:t>
      </w:r>
      <w:r w:rsidRPr="00E83A18">
        <w:t>forskrift om retten til fritt rettsråd, er dette bare en videreføring av gjeldende bestemmelse. Det vises til omtale av reglene i bokstav a og b i de særskilte merknadene i punkt 9 nedenfor.</w:t>
      </w:r>
    </w:p>
    <w:p w14:paraId="014B0C7F" w14:textId="77777777" w:rsidR="00000000" w:rsidRPr="00E83A18" w:rsidRDefault="00E83A18" w:rsidP="00E83A18">
      <w:pPr>
        <w:pStyle w:val="Overskrift2"/>
      </w:pPr>
      <w:r w:rsidRPr="00E83A18">
        <w:t>Fullmakt til å gi forskrifter om at politiet på nærmere v</w:t>
      </w:r>
      <w:r w:rsidRPr="00E83A18">
        <w:t xml:space="preserve">ilkår skal kunne oppnevne </w:t>
      </w:r>
      <w:proofErr w:type="spellStart"/>
      <w:r w:rsidRPr="00E83A18">
        <w:t>prosessfullmektig</w:t>
      </w:r>
      <w:proofErr w:type="spellEnd"/>
    </w:p>
    <w:p w14:paraId="372B197D" w14:textId="77777777" w:rsidR="00000000" w:rsidRPr="00E83A18" w:rsidRDefault="00E83A18" w:rsidP="00E83A18">
      <w:r w:rsidRPr="00E83A18">
        <w:t xml:space="preserve">Etter § 92 fjerde ledd første punktum er utgangspunktet at det er retten som skal oppnevne </w:t>
      </w:r>
      <w:proofErr w:type="spellStart"/>
      <w:r w:rsidRPr="00E83A18">
        <w:t>prosessfullmektig</w:t>
      </w:r>
      <w:proofErr w:type="spellEnd"/>
      <w:r w:rsidRPr="00E83A18">
        <w:t xml:space="preserve"> når den prøver spørsmålet om frihetsberøvelse etter § 106.</w:t>
      </w:r>
    </w:p>
    <w:p w14:paraId="0B7D907B" w14:textId="77777777" w:rsidR="00000000" w:rsidRPr="00E83A18" w:rsidRDefault="00E83A18" w:rsidP="00E83A18">
      <w:r w:rsidRPr="00E83A18">
        <w:t xml:space="preserve">I praksis har politiet i stor grad fulgt de </w:t>
      </w:r>
      <w:r w:rsidRPr="00E83A18">
        <w:t xml:space="preserve">samme prosedyrene som følger av påtaleinstruksen, slik at politiet selv har oppnevnt </w:t>
      </w:r>
      <w:proofErr w:type="spellStart"/>
      <w:r w:rsidRPr="00E83A18">
        <w:t>prosessfullmektig</w:t>
      </w:r>
      <w:proofErr w:type="spellEnd"/>
      <w:r w:rsidRPr="00E83A18">
        <w:t xml:space="preserve"> når behovet oppstår utenfor rettens åpningstid, eller når det er noe som tilsier at retten ikke straks kan behandle begjæringen. I enkelte </w:t>
      </w:r>
      <w:r w:rsidRPr="00E83A18">
        <w:lastRenderedPageBreak/>
        <w:t>rettskretser h</w:t>
      </w:r>
      <w:r w:rsidRPr="00E83A18">
        <w:t xml:space="preserve">ar det i tillegg utviklet seg en praksis hvor politiet, etter avtale med den lokale tingretten, av effektivitetshensyn oppnevner </w:t>
      </w:r>
      <w:proofErr w:type="spellStart"/>
      <w:r w:rsidRPr="00E83A18">
        <w:t>prosessfullmektig</w:t>
      </w:r>
      <w:proofErr w:type="spellEnd"/>
      <w:r w:rsidRPr="00E83A18">
        <w:t xml:space="preserve"> også innenfor domstolens åpningstid.</w:t>
      </w:r>
    </w:p>
    <w:p w14:paraId="6B1C62DF" w14:textId="77777777" w:rsidR="00000000" w:rsidRPr="00E83A18" w:rsidRDefault="00E83A18" w:rsidP="00E83A18">
      <w:r w:rsidRPr="00E83A18">
        <w:t>I lovforslaget som ble sendt på høring ble det lagt opp til at regulerin</w:t>
      </w:r>
      <w:r w:rsidRPr="00E83A18">
        <w:t>gen av disse spørsmålene skal skje i forskrift. I det konkrete forskriftsforslaget som også inngikk i høringen, ble det lagt opp til en regulering i samsvar med dagens praksis.</w:t>
      </w:r>
    </w:p>
    <w:p w14:paraId="3B09FAF3" w14:textId="77777777" w:rsidR="00000000" w:rsidRPr="00E83A18" w:rsidRDefault="00E83A18" w:rsidP="00E83A18">
      <w:r w:rsidRPr="00E83A18">
        <w:t>Departementet har merket seg at Advokatforeningen er imot en ordning hvor polit</w:t>
      </w:r>
      <w:r w:rsidRPr="00E83A18">
        <w:t xml:space="preserve">iet kan oppnevne </w:t>
      </w:r>
      <w:proofErr w:type="spellStart"/>
      <w:r w:rsidRPr="00E83A18">
        <w:t>prosessfullmektig</w:t>
      </w:r>
      <w:proofErr w:type="spellEnd"/>
      <w:r w:rsidRPr="00E83A18">
        <w:t xml:space="preserve"> innenfor rettens åpningstid, og at de mener ordningen ikke kan begrunnes ut fra effektivitetshensyn.</w:t>
      </w:r>
    </w:p>
    <w:p w14:paraId="08ED1286" w14:textId="77777777" w:rsidR="00000000" w:rsidRPr="00E83A18" w:rsidRDefault="00E83A18" w:rsidP="00E83A18">
      <w:r w:rsidRPr="00E83A18">
        <w:t>Departementet vil i denne forbindelse understreke at det spørsmålet som lovgiver nå blir bedt om å ta stilling til gjenn</w:t>
      </w:r>
      <w:r w:rsidRPr="00E83A18">
        <w:t xml:space="preserve">om </w:t>
      </w:r>
      <w:proofErr w:type="gramStart"/>
      <w:r w:rsidRPr="00E83A18">
        <w:t>det foreliggende</w:t>
      </w:r>
      <w:proofErr w:type="gramEnd"/>
      <w:r w:rsidRPr="00E83A18">
        <w:t xml:space="preserve"> forslaget til innholdsmessige endringer i forskriftshjemmelen, er begrenset til om det kan overlates til departementet å avgjøre disse spørsmålene i forbindelse med forskriftsreguleringen. På straffeprosessens område har lovgiver fastsa</w:t>
      </w:r>
      <w:r w:rsidRPr="00E83A18">
        <w:t>tt i § 102 annet ledd at kongen kan gi nærmere regler om oppnevning av forsvarer, og i § 102 første ledd annet punktum er det uttrykkelig fastsatt at forsvarer i saker om pågripelse og fengsling etter straffeprosessloven kan oppnevnes av påtalemyndighetene</w:t>
      </w:r>
      <w:r w:rsidRPr="00E83A18">
        <w:t>.</w:t>
      </w:r>
    </w:p>
    <w:p w14:paraId="09EC54C8" w14:textId="77777777" w:rsidR="00000000" w:rsidRPr="00E83A18" w:rsidRDefault="00E83A18" w:rsidP="00E83A18">
      <w:r w:rsidRPr="00E83A18">
        <w:t xml:space="preserve">Departementet mener at vektige effektivitetshensyn taler for at tingretten og politiet skal kunne avtale at politiet </w:t>
      </w:r>
      <w:proofErr w:type="gramStart"/>
      <w:r w:rsidRPr="00E83A18">
        <w:t>forestår</w:t>
      </w:r>
      <w:proofErr w:type="gramEnd"/>
      <w:r w:rsidRPr="00E83A18">
        <w:t xml:space="preserve"> oppnevning også innenfor rettens åpningstid. Det er hvert år flere hundre saker som krever oppnevning av </w:t>
      </w:r>
      <w:proofErr w:type="spellStart"/>
      <w:r w:rsidRPr="00E83A18">
        <w:t>prosessfullmektig</w:t>
      </w:r>
      <w:proofErr w:type="spellEnd"/>
      <w:r w:rsidRPr="00E83A18">
        <w:t xml:space="preserve"> etter</w:t>
      </w:r>
      <w:r w:rsidRPr="00E83A18">
        <w:t xml:space="preserve"> utlendingsloven. Det er særlig Oslo politidistrikt og Politiets utlendingsenhet som har et høyt antall saker som krever oppnevning. Selv om antallet må antas å bli lavere med færre asylsøkere og lavere antall returer, innebærer det en betydelig avlastning</w:t>
      </w:r>
      <w:r w:rsidRPr="00E83A18">
        <w:t xml:space="preserve"> for tingretten dersom oppgaven med oppnevning fullt ut kan utføres av politiet. Også for prosessen </w:t>
      </w:r>
      <w:proofErr w:type="gramStart"/>
      <w:r w:rsidRPr="00E83A18">
        <w:t>for øvrig</w:t>
      </w:r>
      <w:proofErr w:type="gramEnd"/>
      <w:r w:rsidRPr="00E83A18">
        <w:t xml:space="preserve"> vil det gi effektivitetsgevinst dersom politiet ikke trenger å avvente en prosess i tingretten før de vet hvilken advokat de skal forholde seg til</w:t>
      </w:r>
      <w:r w:rsidRPr="00E83A18">
        <w:t xml:space="preserve"> når de har gått til pågripelse av en utlending etter utlendingsloven.</w:t>
      </w:r>
    </w:p>
    <w:p w14:paraId="4A7D35AD" w14:textId="77777777" w:rsidR="00000000" w:rsidRPr="00E83A18" w:rsidRDefault="00E83A18" w:rsidP="00E83A18">
      <w:r w:rsidRPr="00E83A18">
        <w:t>Departementet har merket seg Advokatforeningens bekymring for at det kan bli tatt utenforliggende hensyn ved oppnevningen. På samme måte som man må sikre nøytrale, tillitvekkende og tra</w:t>
      </w:r>
      <w:r w:rsidRPr="00E83A18">
        <w:t xml:space="preserve">nsparente prosesser for politiets oppnevning av </w:t>
      </w:r>
      <w:proofErr w:type="spellStart"/>
      <w:r w:rsidRPr="00E83A18">
        <w:t>prosessfullmektig</w:t>
      </w:r>
      <w:proofErr w:type="spellEnd"/>
      <w:r w:rsidRPr="00E83A18">
        <w:t xml:space="preserve"> </w:t>
      </w:r>
      <w:r w:rsidRPr="00E83A18">
        <w:rPr>
          <w:rStyle w:val="kursiv"/>
        </w:rPr>
        <w:t>utenfor</w:t>
      </w:r>
      <w:r w:rsidRPr="00E83A18">
        <w:t xml:space="preserve"> rettens åpningstid, mener departementet at det er fullt mulig å etablere transparente og tillitvekkende prosedyrer som beskytter mot at det tas utenforliggende hensyn ved oppnevning </w:t>
      </w:r>
      <w:r w:rsidRPr="00E83A18">
        <w:rPr>
          <w:rStyle w:val="kursiv"/>
        </w:rPr>
        <w:t>innenfor</w:t>
      </w:r>
      <w:r w:rsidRPr="00E83A18">
        <w:t xml:space="preserve"> rettens åpningstid. Dette handler om å fastlegge tydelige rutiner.</w:t>
      </w:r>
    </w:p>
    <w:p w14:paraId="40811074" w14:textId="77777777" w:rsidR="00000000" w:rsidRPr="00E83A18" w:rsidRDefault="00E83A18" w:rsidP="00E83A18">
      <w:r w:rsidRPr="00E83A18">
        <w:t xml:space="preserve">Oslo tingrett har i brev til departementet stilt seg positive til departementets forslag til en uttrykkelig regel om at politiet på nærmere vilkår skal kunne oppnevne </w:t>
      </w:r>
      <w:proofErr w:type="spellStart"/>
      <w:r w:rsidRPr="00E83A18">
        <w:t>prosessfullme</w:t>
      </w:r>
      <w:r w:rsidRPr="00E83A18">
        <w:t>ktig</w:t>
      </w:r>
      <w:proofErr w:type="spellEnd"/>
      <w:r w:rsidRPr="00E83A18">
        <w:t xml:space="preserve"> innenfor rettens åpningstid. Tingretten har vist til at straffeprosessloven åpner for at påtalemyndigheten står for oppnevningen ved pågripelse og fengsling, samt ved tilrettelagte avhør. Tingretten har pekt på at ordningen er effektiv, hensiktsmessig</w:t>
      </w:r>
      <w:r w:rsidRPr="00E83A18">
        <w:t xml:space="preserve"> og sikrer utlendingene advokatbistand så tidlig som mulig:</w:t>
      </w:r>
    </w:p>
    <w:p w14:paraId="32610D7B" w14:textId="77777777" w:rsidR="00000000" w:rsidRPr="00E83A18" w:rsidRDefault="00E83A18" w:rsidP="00E83A18">
      <w:pPr>
        <w:pStyle w:val="blokksit"/>
      </w:pPr>
      <w:r w:rsidRPr="00E83A18">
        <w:t xml:space="preserve">«Oslo tingrett er positiv til forslaget. Det er allerede praksis i Politiets utledningsenhet (PU) for at politiet oppnevner </w:t>
      </w:r>
      <w:proofErr w:type="spellStart"/>
      <w:r w:rsidRPr="00E83A18">
        <w:t>prosessfullmektig</w:t>
      </w:r>
      <w:proofErr w:type="spellEnd"/>
      <w:r w:rsidRPr="00E83A18">
        <w:t xml:space="preserve"> etter utlendingsloven § 92 fjerde ledd andre punktum, </w:t>
      </w:r>
      <w:r w:rsidRPr="00E83A18">
        <w:t xml:space="preserve">på samme måte som Oslo politidistrikt oppnevner forsvarer etter straffeprosessloven § 98 første ledd. Det er også praksis for at Oslo politidistrikt oppnevner forsvarer/bistandsadvokat ved tilrettelagte avhør, jf. straffeprosessloven § 239, jf. § 97 siste </w:t>
      </w:r>
      <w:r w:rsidRPr="00E83A18">
        <w:t>ledd og § 107a.</w:t>
      </w:r>
    </w:p>
    <w:p w14:paraId="504EEB45" w14:textId="77777777" w:rsidR="00000000" w:rsidRPr="00E83A18" w:rsidRDefault="00E83A18" w:rsidP="00E83A18">
      <w:pPr>
        <w:pStyle w:val="blokksit"/>
      </w:pPr>
      <w:r w:rsidRPr="00E83A18">
        <w:lastRenderedPageBreak/>
        <w:t>Vår erfaring er at ordningen er effektiv og hensiktsmessig, og sikrer at utlendingen får advokatbistand så tidlig som mulig.»</w:t>
      </w:r>
    </w:p>
    <w:p w14:paraId="7EA489C2" w14:textId="77777777" w:rsidR="00000000" w:rsidRPr="00E83A18" w:rsidRDefault="00E83A18" w:rsidP="00E83A18">
      <w:r w:rsidRPr="00E83A18">
        <w:t xml:space="preserve">Departementet mener med henvisning til det gjennomgåtte at det er god grunn til å fastholde forslaget til ny § 92 </w:t>
      </w:r>
      <w:r w:rsidRPr="00E83A18">
        <w:t>sjuende ledd bokstav c, slik at de avveininger som må foretas, overlates til forskriftsmyndigheten.</w:t>
      </w:r>
    </w:p>
    <w:p w14:paraId="0945D390" w14:textId="77777777" w:rsidR="00000000" w:rsidRPr="00E83A18" w:rsidRDefault="00E83A18" w:rsidP="00E83A18">
      <w:pPr>
        <w:pStyle w:val="Overskrift2"/>
      </w:pPr>
      <w:r w:rsidRPr="00E83A18">
        <w:t>Hvilke kriterier som skal gjelde for valg av advokat</w:t>
      </w:r>
    </w:p>
    <w:p w14:paraId="56D1E6FF" w14:textId="77777777" w:rsidR="00000000" w:rsidRPr="00E83A18" w:rsidRDefault="00E83A18" w:rsidP="00E83A18">
      <w:r w:rsidRPr="00E83A18">
        <w:t>I dag fastsetter utlendingsloven § </w:t>
      </w:r>
      <w:r w:rsidRPr="00E83A18">
        <w:t>92 fjerde ledd at en utlending som allerede har advokat på det offentliges bekostning, normalt skal få oppnevnt den samme advokaten. Som beskrevet i punkt 4 er det imidlertid en viss uklarhet knyttet til hva som er den mest nærliggende ordlydsfortolkningen</w:t>
      </w:r>
      <w:r w:rsidRPr="00E83A18">
        <w:t xml:space="preserve"> av denne bestemmelsen. Og i de tilfellene hvor det uansett må oppnevnes ny </w:t>
      </w:r>
      <w:proofErr w:type="spellStart"/>
      <w:r w:rsidRPr="00E83A18">
        <w:t>prosessfullmektig</w:t>
      </w:r>
      <w:proofErr w:type="spellEnd"/>
      <w:r w:rsidRPr="00E83A18">
        <w:t>, finnes det ikke felles rutiner for de ulike politidistriktene for denne prosessen.</w:t>
      </w:r>
    </w:p>
    <w:p w14:paraId="4D979A81" w14:textId="77777777" w:rsidR="00000000" w:rsidRPr="00E83A18" w:rsidRDefault="00E83A18" w:rsidP="00E83A18">
      <w:r w:rsidRPr="00E83A18">
        <w:t>I høringsnotatet ble det foreslått at det skal reguleres i forskrift hva som s</w:t>
      </w:r>
      <w:r w:rsidRPr="00E83A18">
        <w:t xml:space="preserve">kal være kriteriene for hvem som skal oppnevnes som </w:t>
      </w:r>
      <w:proofErr w:type="spellStart"/>
      <w:r w:rsidRPr="00E83A18">
        <w:t>prosessfullmektig</w:t>
      </w:r>
      <w:proofErr w:type="spellEnd"/>
      <w:r w:rsidRPr="00E83A18">
        <w:t>.</w:t>
      </w:r>
    </w:p>
    <w:p w14:paraId="4C0F26D9" w14:textId="77777777" w:rsidR="00000000" w:rsidRPr="00E83A18" w:rsidRDefault="00E83A18" w:rsidP="00E83A18">
      <w:r w:rsidRPr="00E83A18">
        <w:t>Departementet kan ikke se at det har innkommet noen høringsinnspill som taler imot det fremsatte forslaget til hjemmel for forskriftsregulering.</w:t>
      </w:r>
    </w:p>
    <w:p w14:paraId="7C522074" w14:textId="77777777" w:rsidR="00000000" w:rsidRPr="00E83A18" w:rsidRDefault="00E83A18" w:rsidP="00E83A18">
      <w:r w:rsidRPr="00E83A18">
        <w:t xml:space="preserve">Både Advokatforeningen, NOAS og </w:t>
      </w:r>
      <w:proofErr w:type="spellStart"/>
      <w:r w:rsidRPr="00E83A18">
        <w:t>MiRA</w:t>
      </w:r>
      <w:proofErr w:type="spellEnd"/>
      <w:r w:rsidRPr="00E83A18">
        <w:t>-Sen</w:t>
      </w:r>
      <w:r w:rsidRPr="00E83A18">
        <w:t>teret har understreket viktigheten av at utlendingen selv skal kunne velge advokat. Departementet foreslår å oppheve dagens lovbestemmelse (§ 92 fjerde ledd nest siste punktum) som knytter retten til å få oppnevnt en bestemt advokat til om vedkommende alle</w:t>
      </w:r>
      <w:r w:rsidRPr="00E83A18">
        <w:t xml:space="preserve">rede er oppnevnt på det offentliges bekostning. I tråd med det som ble foreslått i høringsnotatet vil departementet forskriftsfeste en tydeligere rett for utlendingen til selv å velge advokat, jf. forslaget til bestemmelse i § 92 sjuende ledd bokstav d og </w:t>
      </w:r>
      <w:r w:rsidRPr="00E83A18">
        <w:t>særmerknadene til denne bestemmelsen. Mer detaljerte spørsmål knyttet til når det eventuelt må gjøres unntak for å hindre vesentlig forsinkelse av saken e.l., er også spørsmål departementet vil komme nærmere tilbake til i forbindelse med forskriftsreguleri</w:t>
      </w:r>
      <w:r w:rsidRPr="00E83A18">
        <w:t>ngen.</w:t>
      </w:r>
    </w:p>
    <w:p w14:paraId="75B4093C" w14:textId="77777777" w:rsidR="00000000" w:rsidRPr="00E83A18" w:rsidRDefault="00E83A18" w:rsidP="00E83A18">
      <w:r w:rsidRPr="00E83A18">
        <w:t xml:space="preserve">Departementet har </w:t>
      </w:r>
      <w:proofErr w:type="gramStart"/>
      <w:r w:rsidRPr="00E83A18">
        <w:t>for øvrig</w:t>
      </w:r>
      <w:proofErr w:type="gramEnd"/>
      <w:r w:rsidRPr="00E83A18">
        <w:t xml:space="preserve"> merket seg at av de høringsinstansene som har uttalt seg er det bare </w:t>
      </w:r>
      <w:proofErr w:type="spellStart"/>
      <w:r w:rsidRPr="00E83A18">
        <w:t>MiRA</w:t>
      </w:r>
      <w:proofErr w:type="spellEnd"/>
      <w:r w:rsidRPr="00E83A18">
        <w:t>-senteret som er imot å bruke listen over faste forsvarere som grunnlag for oppnevning i de tilfellene hvor utlendingen selv ikke har et særskilt øns</w:t>
      </w:r>
      <w:r w:rsidRPr="00E83A18">
        <w:t>ke.</w:t>
      </w:r>
    </w:p>
    <w:p w14:paraId="16D32FD2" w14:textId="77777777" w:rsidR="00000000" w:rsidRPr="00E83A18" w:rsidRDefault="00E83A18" w:rsidP="00E83A18">
      <w:pPr>
        <w:pStyle w:val="Overskrift2"/>
      </w:pPr>
      <w:r w:rsidRPr="00E83A18">
        <w:t>Adgang til å klage politiets vedtak om oppnevning inn for tingretten</w:t>
      </w:r>
    </w:p>
    <w:p w14:paraId="3EDE49DB" w14:textId="77777777" w:rsidR="00000000" w:rsidRPr="00E83A18" w:rsidRDefault="00E83A18" w:rsidP="00E83A18">
      <w:r w:rsidRPr="00E83A18">
        <w:t>Departementet foreslo i høringsnotatet en uttrykkelig hjemmel til å gi forskrift om at politiets beslutning om oppnevning av advokat skal kunne bringes inn for tingretten. For</w:t>
      </w:r>
      <w:r w:rsidRPr="00E83A18">
        <w:t>slaget til forskriftsbestemmelse var utformet etter mønster av påtaleinstruksen § 9A-7, som lyder:</w:t>
      </w:r>
    </w:p>
    <w:p w14:paraId="70C423BB" w14:textId="77777777" w:rsidR="00000000" w:rsidRPr="00E83A18" w:rsidRDefault="00E83A18" w:rsidP="00E83A18">
      <w:pPr>
        <w:pStyle w:val="blokksit"/>
      </w:pPr>
      <w:r w:rsidRPr="00E83A18">
        <w:t>«Den pågrepne kan bringe en unnlatelse av å oppnevne forsvarer og påtalemyndighetens avgjørelse av hvem som skal oppnevnes, inn for tingretten. Påtalemyndigh</w:t>
      </w:r>
      <w:r w:rsidRPr="00E83A18">
        <w:t>eten skal være behjelpelig med straks å sende saken til retten.</w:t>
      </w:r>
    </w:p>
    <w:p w14:paraId="2F9BC095" w14:textId="77777777" w:rsidR="00000000" w:rsidRPr="00E83A18" w:rsidRDefault="00E83A18" w:rsidP="00E83A18">
      <w:pPr>
        <w:pStyle w:val="blokksit"/>
      </w:pPr>
      <w:r w:rsidRPr="00E83A18">
        <w:t>Retten skal vurdere om påtalemyndighetens beslutning er i samsvar med straffeprosessloven. Retten kan gjøre de endringer i beslutningen som den anser hensiktsmessig.»</w:t>
      </w:r>
    </w:p>
    <w:p w14:paraId="0537F384" w14:textId="77777777" w:rsidR="00000000" w:rsidRPr="00E83A18" w:rsidRDefault="00E83A18" w:rsidP="00E83A18">
      <w:r w:rsidRPr="00E83A18">
        <w:lastRenderedPageBreak/>
        <w:t>En slik adgang til å brin</w:t>
      </w:r>
      <w:r w:rsidRPr="00E83A18">
        <w:t>ge politiets beslutning om oppnevning inn for tingretten kan nok lettere tenkes å ha praktisk interesse i straffesaker hvor prosessen foregår over lengre tid, enn i tilknytning til saker om frihetsberøvelse etter utlendingsloven. Bestemmelsen må likevel an</w:t>
      </w:r>
      <w:r w:rsidRPr="00E83A18">
        <w:t>ses som en viktig rettssikkerhetsgaranti, og departementet fastholder forslaget til ny § 92 sjuende ledd bokstav e om en særskilt forskriftshjemmel.</w:t>
      </w:r>
    </w:p>
    <w:p w14:paraId="4E85CB32" w14:textId="77777777" w:rsidR="00000000" w:rsidRPr="00E83A18" w:rsidRDefault="00E83A18" w:rsidP="00E83A18">
      <w:pPr>
        <w:pStyle w:val="Overskrift1"/>
      </w:pPr>
      <w:r w:rsidRPr="00E83A18">
        <w:t>Økonomiske og administrative konsekvenser</w:t>
      </w:r>
    </w:p>
    <w:p w14:paraId="7DD11880" w14:textId="77777777" w:rsidR="00000000" w:rsidRPr="00E83A18" w:rsidRDefault="00E83A18" w:rsidP="00E83A18">
      <w:r w:rsidRPr="00E83A18">
        <w:t>Forslaget innebær</w:t>
      </w:r>
      <w:r w:rsidRPr="00E83A18">
        <w:t>er i det alt vesentlige en tydeliggjøring av regelverket og er i all hovedsak en kodifisering av gjeldende praksis. Forslaget har ingen vesentlige økonomiske eller administrative konsekvenser, og eventuelle merutgifter vil dekkes innenfor departementets gj</w:t>
      </w:r>
      <w:r w:rsidRPr="00E83A18">
        <w:t>eldende budsjettrammer.</w:t>
      </w:r>
    </w:p>
    <w:p w14:paraId="59A5D073" w14:textId="77777777" w:rsidR="00000000" w:rsidRPr="00E83A18" w:rsidRDefault="00E83A18" w:rsidP="00E83A18">
      <w:pPr>
        <w:pStyle w:val="Overskrift1"/>
      </w:pPr>
      <w:r w:rsidRPr="00E83A18">
        <w:t>Merknader til de enkelte bestemmelsene i lovforslaget</w:t>
      </w:r>
    </w:p>
    <w:p w14:paraId="493A9F9F" w14:textId="77777777" w:rsidR="00000000" w:rsidRPr="00E83A18" w:rsidRDefault="00E83A18" w:rsidP="00E83A18">
      <w:pPr>
        <w:pStyle w:val="avsnitt-undertittel"/>
      </w:pPr>
      <w:r w:rsidRPr="00E83A18">
        <w:t>Til endringene i § 92</w:t>
      </w:r>
    </w:p>
    <w:p w14:paraId="690A7A6A" w14:textId="77777777" w:rsidR="00000000" w:rsidRPr="00E83A18" w:rsidRDefault="00E83A18" w:rsidP="00E83A18">
      <w:r w:rsidRPr="00E83A18">
        <w:t xml:space="preserve">Bestemmelsen i </w:t>
      </w:r>
      <w:r w:rsidRPr="00E83A18">
        <w:rPr>
          <w:rStyle w:val="kursiv"/>
        </w:rPr>
        <w:t>fjerde ledd femte punktum</w:t>
      </w:r>
      <w:r w:rsidRPr="00E83A18">
        <w:t xml:space="preserve"> om at utlending som allerede har advokat på det offentliges bekostning, som regel skal få oppnevnt denne advoka</w:t>
      </w:r>
      <w:r w:rsidRPr="00E83A18">
        <w:t>ten også i forbindelse med sak om tvangsmidler, oppheves. I kraft av den nye forskriftshjemmelen i sjuende ledd bokstav c, legges det opp til en tydeligere rett for utlendingen til selv å velge advokat, se merknadene til sjuende ledd.</w:t>
      </w:r>
    </w:p>
    <w:p w14:paraId="520724AD" w14:textId="77777777" w:rsidR="00000000" w:rsidRPr="00E83A18" w:rsidRDefault="00E83A18" w:rsidP="00E83A18">
      <w:r w:rsidRPr="00E83A18">
        <w:t>Det er foretatt redak</w:t>
      </w:r>
      <w:r w:rsidRPr="00E83A18">
        <w:t xml:space="preserve">sjonelle endringer i forskriftshjemmelen </w:t>
      </w:r>
      <w:r w:rsidRPr="00E83A18">
        <w:rPr>
          <w:rStyle w:val="kursiv"/>
        </w:rPr>
        <w:t>i sjuende ledd</w:t>
      </w:r>
      <w:r w:rsidRPr="00E83A18">
        <w:t>, ved at den nå er omskrevet til en bestemmelse med bokstavliste som angir hvilke temaer det særlig er aktuelt å gi forskrifter om. Det følger av formuleringen «blant annet» i innledningen, at listen o</w:t>
      </w:r>
      <w:r w:rsidRPr="00E83A18">
        <w:t>ver temaer ikke er uttømmende.</w:t>
      </w:r>
    </w:p>
    <w:p w14:paraId="7716D776" w14:textId="77777777" w:rsidR="00000000" w:rsidRPr="00E83A18" w:rsidRDefault="00E83A18" w:rsidP="00E83A18">
      <w:r w:rsidRPr="00E83A18">
        <w:t xml:space="preserve">De temaene som er angitt for mulig forskriftsregulering i </w:t>
      </w:r>
      <w:r w:rsidRPr="00E83A18">
        <w:rPr>
          <w:rStyle w:val="kursiv"/>
        </w:rPr>
        <w:t>bokstavene a og b</w:t>
      </w:r>
      <w:r w:rsidRPr="00E83A18">
        <w:t>, svarer til de temaene som i dag er angitt i samme bestemmelse.</w:t>
      </w:r>
    </w:p>
    <w:p w14:paraId="4254C92C" w14:textId="77777777" w:rsidR="00000000" w:rsidRPr="00E83A18" w:rsidRDefault="00E83A18" w:rsidP="00E83A18">
      <w:r w:rsidRPr="00E83A18">
        <w:t xml:space="preserve">Når det gjelder </w:t>
      </w:r>
      <w:r w:rsidRPr="00E83A18">
        <w:rPr>
          <w:rStyle w:val="kursiv"/>
        </w:rPr>
        <w:t xml:space="preserve">bokstav c </w:t>
      </w:r>
      <w:r w:rsidRPr="00E83A18">
        <w:t>om at politimesteren eller den politimesteren gir fullmakt,</w:t>
      </w:r>
      <w:r w:rsidRPr="00E83A18">
        <w:t xml:space="preserve"> på nærmere vilkår skal kunne oppnevne </w:t>
      </w:r>
      <w:proofErr w:type="spellStart"/>
      <w:r w:rsidRPr="00E83A18">
        <w:t>prosessfullmektig</w:t>
      </w:r>
      <w:proofErr w:type="spellEnd"/>
      <w:r w:rsidRPr="00E83A18">
        <w:t xml:space="preserve">, er den ny. Bestemmelsen er behandlet i de alminnelige motivene, punkt 7.2. Formuleringen «på nærmere vilkår», innebærer at det ikke helt generelt kan åpnes for at politiet alltid kan oppnevne </w:t>
      </w:r>
      <w:proofErr w:type="spellStart"/>
      <w:r w:rsidRPr="00E83A18">
        <w:t>proses</w:t>
      </w:r>
      <w:r w:rsidRPr="00E83A18">
        <w:t>sfullmektig</w:t>
      </w:r>
      <w:proofErr w:type="spellEnd"/>
      <w:r w:rsidRPr="00E83A18">
        <w:t>. I det forskriftsforslaget som ble sendt på høring samtidig med forslaget til forskriftshjemmel, var det lagt opp til at politiet skulle kunne foreta oppnevning utenfor rettens åpningstid, og innenfor rettens åpningstid dersom dette er avtalt m</w:t>
      </w:r>
      <w:r w:rsidRPr="00E83A18">
        <w:t xml:space="preserve">ellom politiet og den aktuelle tingretten. Departementet vil også i det oppfølgende arbeidet med forskriften legge til grunn at det bare skal gis fullmakt til politiet til å oppnevne </w:t>
      </w:r>
      <w:proofErr w:type="spellStart"/>
      <w:r w:rsidRPr="00E83A18">
        <w:t>prosessfullmektig</w:t>
      </w:r>
      <w:proofErr w:type="spellEnd"/>
      <w:r w:rsidRPr="00E83A18">
        <w:t xml:space="preserve"> </w:t>
      </w:r>
      <w:r w:rsidRPr="00E83A18">
        <w:rPr>
          <w:rStyle w:val="kursiv"/>
        </w:rPr>
        <w:t>innenfor</w:t>
      </w:r>
      <w:r w:rsidRPr="00E83A18">
        <w:t xml:space="preserve"> rettens åpningstid dersom det er særlige hensy</w:t>
      </w:r>
      <w:r w:rsidRPr="00E83A18">
        <w:t>n som gjør seg gjeldende, for eksempel knyttet til saksomfanget innenfor den aktuelle rettskretsen e.l. eller knyttet til en særskilt vurdering av den konkrete saken.</w:t>
      </w:r>
    </w:p>
    <w:p w14:paraId="49B667D6" w14:textId="77777777" w:rsidR="00000000" w:rsidRPr="00E83A18" w:rsidRDefault="00E83A18" w:rsidP="00E83A18">
      <w:r w:rsidRPr="00E83A18">
        <w:t>Formuleringen «politimesteren eller den politimesteren gir fullmakt», innebærer at det ku</w:t>
      </w:r>
      <w:r w:rsidRPr="00E83A18">
        <w:t xml:space="preserve">n er jurist i politiet som kan gis fullmakt til å </w:t>
      </w:r>
      <w:proofErr w:type="gramStart"/>
      <w:r w:rsidRPr="00E83A18">
        <w:t>forestå</w:t>
      </w:r>
      <w:proofErr w:type="gramEnd"/>
      <w:r w:rsidRPr="00E83A18">
        <w:t xml:space="preserve"> oppnevning, jf. utlendingsloven § 75 fjerde ledd.</w:t>
      </w:r>
    </w:p>
    <w:p w14:paraId="75BA6830" w14:textId="77777777" w:rsidR="00000000" w:rsidRPr="00E83A18" w:rsidRDefault="00E83A18" w:rsidP="00E83A18">
      <w:r w:rsidRPr="00E83A18">
        <w:lastRenderedPageBreak/>
        <w:t xml:space="preserve">Når det gjelder hjemmelen i </w:t>
      </w:r>
      <w:r w:rsidRPr="00E83A18">
        <w:rPr>
          <w:rStyle w:val="kursiv"/>
        </w:rPr>
        <w:t>bokstav d</w:t>
      </w:r>
      <w:r w:rsidRPr="00E83A18">
        <w:t xml:space="preserve"> om å fastsette kriterier for hvem som skal oppnevnes som </w:t>
      </w:r>
      <w:proofErr w:type="spellStart"/>
      <w:r w:rsidRPr="00E83A18">
        <w:t>prosessfullmektig</w:t>
      </w:r>
      <w:proofErr w:type="spellEnd"/>
      <w:r w:rsidRPr="00E83A18">
        <w:t>, vises det til de alminnelige motiv</w:t>
      </w:r>
      <w:r w:rsidRPr="00E83A18">
        <w:t>ene punkt 7.3. Det som etter høringen fremstår som særlig aktuelt, er å tydeliggjøre at utlendingen som utgangspunkt skal bli spurt, og selv skal kunne velge hvem vedkommende ønsker oppnevnt. I de tilfellene hvor politiet eller retten må stå for utvelgelse</w:t>
      </w:r>
      <w:r w:rsidRPr="00E83A18">
        <w:t>n, var det bred støtte blant høringsinstansene til at advokater bør velges fra listen over faste forsvarere i den aktuelle rettskretsen.</w:t>
      </w:r>
    </w:p>
    <w:p w14:paraId="0B3BE56A" w14:textId="77777777" w:rsidR="00000000" w:rsidRPr="00E83A18" w:rsidRDefault="00E83A18" w:rsidP="00E83A18">
      <w:r w:rsidRPr="00E83A18">
        <w:t xml:space="preserve">Når det gjelder </w:t>
      </w:r>
      <w:r w:rsidRPr="00E83A18">
        <w:rPr>
          <w:rStyle w:val="kursiv"/>
        </w:rPr>
        <w:t>bokstav e</w:t>
      </w:r>
      <w:r w:rsidRPr="00E83A18">
        <w:t xml:space="preserve"> om adgangen til å bringe politiets beslutning om oppnevning inn for tingretten, vises det til</w:t>
      </w:r>
      <w:r w:rsidRPr="00E83A18">
        <w:t xml:space="preserve"> de alminnelige motivene punkt 7.4.</w:t>
      </w:r>
    </w:p>
    <w:p w14:paraId="13DCBD3F" w14:textId="77777777" w:rsidR="00000000" w:rsidRPr="00E83A18" w:rsidRDefault="00E83A18" w:rsidP="00E83A18">
      <w:pPr>
        <w:pStyle w:val="a-tilraar-dep"/>
      </w:pPr>
      <w:r w:rsidRPr="00E83A18">
        <w:t>Justis- og beredskapsdepartementet</w:t>
      </w:r>
    </w:p>
    <w:p w14:paraId="1654D409" w14:textId="77777777" w:rsidR="00000000" w:rsidRPr="00E83A18" w:rsidRDefault="00E83A18" w:rsidP="00E83A18">
      <w:pPr>
        <w:pStyle w:val="a-tilraar-tit"/>
      </w:pPr>
      <w:r w:rsidRPr="00E83A18">
        <w:t>tilrår:</w:t>
      </w:r>
    </w:p>
    <w:p w14:paraId="4F570EF2" w14:textId="77777777" w:rsidR="00000000" w:rsidRPr="00E83A18" w:rsidRDefault="00E83A18" w:rsidP="00E83A18">
      <w:r w:rsidRPr="00E83A18">
        <w:t xml:space="preserve">At Deres Majestet godkjenner og skriver under et framlagt forslag til proposisjon til Stortinget om endringer i utlendingsloven (oppnevning av </w:t>
      </w:r>
      <w:proofErr w:type="spellStart"/>
      <w:r w:rsidRPr="00E83A18">
        <w:t>prosessfullmektig</w:t>
      </w:r>
      <w:proofErr w:type="spellEnd"/>
      <w:r w:rsidRPr="00E83A18">
        <w:t xml:space="preserve"> i saker om frihetsberøvelse etter utlendingsloven mv.).</w:t>
      </w:r>
    </w:p>
    <w:p w14:paraId="59E54429" w14:textId="77777777" w:rsidR="00000000" w:rsidRPr="00E83A18" w:rsidRDefault="00E83A18" w:rsidP="00E83A18">
      <w:pPr>
        <w:pStyle w:val="a-konge-tekst"/>
        <w:rPr>
          <w:rStyle w:val="halvfet0"/>
        </w:rPr>
      </w:pPr>
      <w:r w:rsidRPr="00E83A18">
        <w:rPr>
          <w:rStyle w:val="halvfet0"/>
        </w:rPr>
        <w:t xml:space="preserve">Vi HARALD, </w:t>
      </w:r>
      <w:r w:rsidRPr="00E83A18">
        <w:t>Norges Konge,</w:t>
      </w:r>
    </w:p>
    <w:p w14:paraId="4B74C876" w14:textId="77777777" w:rsidR="00000000" w:rsidRPr="00E83A18" w:rsidRDefault="00E83A18" w:rsidP="00E83A18">
      <w:pPr>
        <w:pStyle w:val="a-konge-tit"/>
      </w:pPr>
      <w:r w:rsidRPr="00E83A18">
        <w:t>stadfester:</w:t>
      </w:r>
    </w:p>
    <w:p w14:paraId="5A3B4277" w14:textId="77777777" w:rsidR="00000000" w:rsidRPr="00E83A18" w:rsidRDefault="00E83A18" w:rsidP="00E83A18">
      <w:r w:rsidRPr="00E83A18">
        <w:t xml:space="preserve">Stortinget blir bedt om å gjøre vedtak til lov om endringer i utlendingsloven (oppnevning av </w:t>
      </w:r>
      <w:proofErr w:type="spellStart"/>
      <w:r w:rsidRPr="00E83A18">
        <w:t>prosessfullmektig</w:t>
      </w:r>
      <w:proofErr w:type="spellEnd"/>
      <w:r w:rsidRPr="00E83A18">
        <w:t xml:space="preserve"> i saker om frihetsberøvelse etter utlendingsloven mv.) i samsvar med et vedlagt forslag.</w:t>
      </w:r>
    </w:p>
    <w:p w14:paraId="2E71A2C7" w14:textId="77777777" w:rsidR="00000000" w:rsidRPr="00E83A18" w:rsidRDefault="00E83A18" w:rsidP="00E83A18">
      <w:pPr>
        <w:pStyle w:val="a-vedtak-tit"/>
      </w:pPr>
      <w:r w:rsidRPr="00E83A18">
        <w:t xml:space="preserve">Forslag </w:t>
      </w:r>
    </w:p>
    <w:p w14:paraId="587E7413" w14:textId="77777777" w:rsidR="00000000" w:rsidRPr="00E83A18" w:rsidRDefault="00E83A18" w:rsidP="00E83A18">
      <w:pPr>
        <w:pStyle w:val="a-vedtak-tit"/>
      </w:pPr>
      <w:r w:rsidRPr="00E83A18">
        <w:t>til lov om endringer i utlendingsloven (oppnevn</w:t>
      </w:r>
      <w:r w:rsidRPr="00E83A18">
        <w:t xml:space="preserve">ing av </w:t>
      </w:r>
      <w:proofErr w:type="spellStart"/>
      <w:r w:rsidRPr="00E83A18">
        <w:t>prosessfullmektig</w:t>
      </w:r>
      <w:proofErr w:type="spellEnd"/>
      <w:r w:rsidRPr="00E83A18">
        <w:t xml:space="preserve"> i saker om frihetsberøvelse etter utlendingsloven mv.)</w:t>
      </w:r>
    </w:p>
    <w:p w14:paraId="0637D732" w14:textId="77777777" w:rsidR="00000000" w:rsidRPr="00E83A18" w:rsidRDefault="00E83A18" w:rsidP="00E83A18">
      <w:pPr>
        <w:pStyle w:val="a-vedtak-del"/>
      </w:pPr>
      <w:r w:rsidRPr="00E83A18">
        <w:t>I</w:t>
      </w:r>
    </w:p>
    <w:p w14:paraId="274747EC" w14:textId="77777777" w:rsidR="00000000" w:rsidRPr="00E83A18" w:rsidRDefault="00E83A18" w:rsidP="00E83A18">
      <w:pPr>
        <w:pStyle w:val="l-tit-endr-lov"/>
      </w:pPr>
      <w:r w:rsidRPr="00E83A18">
        <w:t>I lov 15. mai 2008 nr. 35 om utlendingers adgang til riket og deres opphold her gjøres følgende endringer:</w:t>
      </w:r>
    </w:p>
    <w:p w14:paraId="749EE965" w14:textId="77777777" w:rsidR="00000000" w:rsidRPr="00E83A18" w:rsidRDefault="00E83A18" w:rsidP="00E83A18">
      <w:pPr>
        <w:pStyle w:val="l-ledd"/>
      </w:pPr>
      <w:r w:rsidRPr="00E83A18">
        <w:t>§ 92 fjerde ledd femte punktum oppheves. Nåværende sjette punktum b</w:t>
      </w:r>
      <w:r w:rsidRPr="00E83A18">
        <w:t>lir femte punktum.</w:t>
      </w:r>
    </w:p>
    <w:p w14:paraId="0F6CBE88" w14:textId="77777777" w:rsidR="00000000" w:rsidRPr="00E83A18" w:rsidRDefault="00E83A18" w:rsidP="00E83A18">
      <w:pPr>
        <w:pStyle w:val="l-tit-endr-ledd"/>
      </w:pPr>
      <w:r w:rsidRPr="00E83A18">
        <w:t>§ 92 sjuende ledd skal lyde:</w:t>
      </w:r>
    </w:p>
    <w:p w14:paraId="59D61E2D" w14:textId="77777777" w:rsidR="00000000" w:rsidRPr="00E83A18" w:rsidRDefault="00E83A18" w:rsidP="00E83A18">
      <w:pPr>
        <w:pStyle w:val="l-ledd"/>
        <w:rPr>
          <w:rStyle w:val="kursiv"/>
        </w:rPr>
      </w:pPr>
      <w:r w:rsidRPr="00E83A18">
        <w:rPr>
          <w:rStyle w:val="kursiv"/>
        </w:rPr>
        <w:t>Kongen kan gi nærmere regler i forskrift om blant annet</w:t>
      </w:r>
    </w:p>
    <w:p w14:paraId="06509C16" w14:textId="77777777" w:rsidR="00000000" w:rsidRPr="00E83A18" w:rsidRDefault="00E83A18" w:rsidP="00E83A18">
      <w:pPr>
        <w:pStyle w:val="friliste"/>
      </w:pPr>
      <w:r w:rsidRPr="00E83A18">
        <w:t>a)</w:t>
      </w:r>
      <w:r w:rsidRPr="00E83A18">
        <w:tab/>
      </w:r>
      <w:r w:rsidRPr="00E83A18">
        <w:rPr>
          <w:rStyle w:val="kursiv"/>
        </w:rPr>
        <w:t>unntak fra retten til fritt rettsråd etter første ledd første punktum og annet ledd første punktum,</w:t>
      </w:r>
    </w:p>
    <w:p w14:paraId="5D80B582" w14:textId="77777777" w:rsidR="00000000" w:rsidRPr="00E83A18" w:rsidRDefault="00E83A18" w:rsidP="00E83A18">
      <w:pPr>
        <w:pStyle w:val="friliste"/>
      </w:pPr>
      <w:r w:rsidRPr="00E83A18">
        <w:t>b)</w:t>
      </w:r>
      <w:r w:rsidRPr="00E83A18">
        <w:tab/>
      </w:r>
      <w:r w:rsidRPr="00E83A18">
        <w:rPr>
          <w:rStyle w:val="kursiv"/>
        </w:rPr>
        <w:t xml:space="preserve">utfylling av bestemmelsene nevnt i bokstav a, </w:t>
      </w:r>
      <w:r w:rsidRPr="00E83A18">
        <w:rPr>
          <w:rStyle w:val="kursiv"/>
        </w:rPr>
        <w:t>herunder regler om rett til fritt rettsråd uten behovsprøving i første instans og om erstatningskrav etter sjette ledd,</w:t>
      </w:r>
    </w:p>
    <w:p w14:paraId="2DC01AF0" w14:textId="77777777" w:rsidR="00000000" w:rsidRPr="00E83A18" w:rsidRDefault="00E83A18" w:rsidP="00E83A18">
      <w:pPr>
        <w:pStyle w:val="friliste"/>
      </w:pPr>
      <w:r w:rsidRPr="00E83A18">
        <w:t>c)</w:t>
      </w:r>
      <w:r w:rsidRPr="00E83A18">
        <w:tab/>
      </w:r>
      <w:r w:rsidRPr="00E83A18">
        <w:rPr>
          <w:rStyle w:val="kursiv"/>
        </w:rPr>
        <w:t xml:space="preserve">at politimesteren eller den politimesteren gir fullmakt på nærmere vilkår skal kunne oppnevne </w:t>
      </w:r>
      <w:proofErr w:type="spellStart"/>
      <w:r w:rsidRPr="00E83A18">
        <w:rPr>
          <w:rStyle w:val="kursiv"/>
        </w:rPr>
        <w:t>prosessfullmektig</w:t>
      </w:r>
      <w:proofErr w:type="spellEnd"/>
      <w:r w:rsidRPr="00E83A18">
        <w:rPr>
          <w:rStyle w:val="kursiv"/>
        </w:rPr>
        <w:t xml:space="preserve"> i saker om frihetsber</w:t>
      </w:r>
      <w:r w:rsidRPr="00E83A18">
        <w:rPr>
          <w:rStyle w:val="kursiv"/>
        </w:rPr>
        <w:t>øvelse etter § 92 fjerde ledd,</w:t>
      </w:r>
    </w:p>
    <w:p w14:paraId="3DD63371" w14:textId="77777777" w:rsidR="00000000" w:rsidRPr="00E83A18" w:rsidRDefault="00E83A18" w:rsidP="00E83A18">
      <w:pPr>
        <w:pStyle w:val="friliste"/>
      </w:pPr>
      <w:r w:rsidRPr="00E83A18">
        <w:t>d)</w:t>
      </w:r>
      <w:r w:rsidRPr="00E83A18">
        <w:tab/>
      </w:r>
      <w:r w:rsidRPr="00E83A18">
        <w:rPr>
          <w:rStyle w:val="kursiv"/>
        </w:rPr>
        <w:t xml:space="preserve">kriteriene for hvem som skal oppnevnes som </w:t>
      </w:r>
      <w:proofErr w:type="spellStart"/>
      <w:r w:rsidRPr="00E83A18">
        <w:rPr>
          <w:rStyle w:val="kursiv"/>
        </w:rPr>
        <w:t>prosessfullmektig</w:t>
      </w:r>
      <w:proofErr w:type="spellEnd"/>
      <w:r w:rsidRPr="00E83A18">
        <w:rPr>
          <w:rStyle w:val="kursiv"/>
        </w:rPr>
        <w:t xml:space="preserve">, herunder om utlendingens rett til selv å velge </w:t>
      </w:r>
      <w:proofErr w:type="spellStart"/>
      <w:r w:rsidRPr="00E83A18">
        <w:rPr>
          <w:rStyle w:val="kursiv"/>
        </w:rPr>
        <w:t>prosessfullmektig</w:t>
      </w:r>
      <w:proofErr w:type="spellEnd"/>
      <w:r w:rsidRPr="00E83A18">
        <w:rPr>
          <w:rStyle w:val="kursiv"/>
        </w:rPr>
        <w:t>, og</w:t>
      </w:r>
    </w:p>
    <w:p w14:paraId="5D80501D" w14:textId="77777777" w:rsidR="00000000" w:rsidRPr="00E83A18" w:rsidRDefault="00E83A18" w:rsidP="00E83A18">
      <w:pPr>
        <w:pStyle w:val="friliste"/>
      </w:pPr>
      <w:r w:rsidRPr="00E83A18">
        <w:lastRenderedPageBreak/>
        <w:t>e)</w:t>
      </w:r>
      <w:r w:rsidRPr="00E83A18">
        <w:tab/>
      </w:r>
      <w:r w:rsidRPr="00E83A18">
        <w:rPr>
          <w:rStyle w:val="kursiv"/>
        </w:rPr>
        <w:t xml:space="preserve">adgangen til å bringe politiets beslutning om oppnevning av </w:t>
      </w:r>
      <w:proofErr w:type="spellStart"/>
      <w:r w:rsidRPr="00E83A18">
        <w:rPr>
          <w:rStyle w:val="kursiv"/>
        </w:rPr>
        <w:t>prosessfullmektig</w:t>
      </w:r>
      <w:proofErr w:type="spellEnd"/>
      <w:r w:rsidRPr="00E83A18">
        <w:rPr>
          <w:rStyle w:val="kursiv"/>
        </w:rPr>
        <w:t xml:space="preserve"> inn for ti</w:t>
      </w:r>
      <w:r w:rsidRPr="00E83A18">
        <w:rPr>
          <w:rStyle w:val="kursiv"/>
        </w:rPr>
        <w:t>ngretten.</w:t>
      </w:r>
    </w:p>
    <w:p w14:paraId="1E8E4F1D" w14:textId="77777777" w:rsidR="00000000" w:rsidRPr="00E83A18" w:rsidRDefault="00E83A18" w:rsidP="00E83A18">
      <w:pPr>
        <w:pStyle w:val="a-vedtak-del"/>
      </w:pPr>
      <w:r w:rsidRPr="00E83A18">
        <w:t>II</w:t>
      </w:r>
    </w:p>
    <w:p w14:paraId="547DD88F" w14:textId="77777777" w:rsidR="00000000" w:rsidRPr="00E83A18" w:rsidRDefault="00E83A18" w:rsidP="00E83A18">
      <w:pPr>
        <w:pStyle w:val="friliste"/>
      </w:pPr>
      <w:r w:rsidRPr="00E83A18">
        <w:t xml:space="preserve">1. </w:t>
      </w:r>
      <w:r w:rsidRPr="00E83A18">
        <w:tab/>
        <w:t>Loven gjelder fra den tid Kongen bestemmer. Kongen kan sette i kraft de enkelte bestemmelsene til forskjellig tid.</w:t>
      </w:r>
    </w:p>
    <w:p w14:paraId="7AE9DBA9" w14:textId="77777777" w:rsidR="00000000" w:rsidRPr="00E83A18" w:rsidRDefault="00E83A18" w:rsidP="00E83A18">
      <w:pPr>
        <w:pStyle w:val="friliste"/>
      </w:pPr>
      <w:r w:rsidRPr="00E83A18">
        <w:t xml:space="preserve">2. </w:t>
      </w:r>
      <w:r w:rsidRPr="00E83A18">
        <w:tab/>
        <w:t>Kongen kan gi nærmere overgangsregler.</w:t>
      </w:r>
    </w:p>
    <w:p w14:paraId="789CC9F1" w14:textId="77777777" w:rsidR="00000000" w:rsidRPr="00E83A18" w:rsidRDefault="00E83A18" w:rsidP="00E83A18"/>
    <w:sectPr w:rsidR="00000000" w:rsidRPr="00E83A1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0E38D" w14:textId="77777777" w:rsidR="00000000" w:rsidRDefault="00E83A18">
      <w:pPr>
        <w:spacing w:after="0" w:line="240" w:lineRule="auto"/>
      </w:pPr>
      <w:r>
        <w:separator/>
      </w:r>
    </w:p>
  </w:endnote>
  <w:endnote w:type="continuationSeparator" w:id="0">
    <w:p w14:paraId="37E82550" w14:textId="77777777" w:rsidR="00000000" w:rsidRDefault="00E8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F3E32" w14:textId="77777777" w:rsidR="00000000" w:rsidRPr="00E83A18" w:rsidRDefault="00E83A18" w:rsidP="00E83A1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1824F" w14:textId="77777777" w:rsidR="00000000" w:rsidRPr="00E83A18" w:rsidRDefault="00E83A18" w:rsidP="00E83A1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1E85A" w14:textId="77777777" w:rsidR="00000000" w:rsidRPr="00E83A18" w:rsidRDefault="00E83A18" w:rsidP="00E83A1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C15CB" w14:textId="77777777" w:rsidR="00000000" w:rsidRDefault="00E83A18">
      <w:pPr>
        <w:spacing w:after="0" w:line="240" w:lineRule="auto"/>
      </w:pPr>
      <w:r>
        <w:separator/>
      </w:r>
    </w:p>
  </w:footnote>
  <w:footnote w:type="continuationSeparator" w:id="0">
    <w:p w14:paraId="1F5F1E82" w14:textId="77777777" w:rsidR="00000000" w:rsidRDefault="00E8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CBBF9" w14:textId="77D08DCE" w:rsidR="00000000" w:rsidRPr="00E83A18" w:rsidRDefault="00E83A18" w:rsidP="00E83A1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CE731" w14:textId="7BA4AEBD" w:rsidR="00000000" w:rsidRPr="00E83A18" w:rsidRDefault="00E83A18" w:rsidP="00E83A1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C3B48" w14:textId="77777777" w:rsidR="00000000" w:rsidRPr="00E83A18" w:rsidRDefault="00E83A18" w:rsidP="00E83A1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1289A2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D9848E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15EA0F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CD2623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538678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002577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22"/>
  </w:num>
  <w:num w:numId="25">
    <w:abstractNumId w:val="6"/>
  </w:num>
  <w:num w:numId="26">
    <w:abstractNumId w:val="20"/>
  </w:num>
  <w:num w:numId="27">
    <w:abstractNumId w:val="13"/>
  </w:num>
  <w:num w:numId="28">
    <w:abstractNumId w:val="18"/>
  </w:num>
  <w:num w:numId="29">
    <w:abstractNumId w:val="23"/>
  </w:num>
  <w:num w:numId="30">
    <w:abstractNumId w:val="8"/>
  </w:num>
  <w:num w:numId="31">
    <w:abstractNumId w:val="7"/>
  </w:num>
  <w:num w:numId="32">
    <w:abstractNumId w:val="19"/>
  </w:num>
  <w:num w:numId="33">
    <w:abstractNumId w:val="9"/>
  </w:num>
  <w:num w:numId="34">
    <w:abstractNumId w:val="17"/>
  </w:num>
  <w:num w:numId="35">
    <w:abstractNumId w:val="14"/>
  </w:num>
  <w:num w:numId="36">
    <w:abstractNumId w:val="24"/>
  </w:num>
  <w:num w:numId="37">
    <w:abstractNumId w:val="11"/>
  </w:num>
  <w:num w:numId="38">
    <w:abstractNumId w:val="21"/>
  </w:num>
  <w:num w:numId="39">
    <w:abstractNumId w:val="25"/>
  </w:num>
  <w:num w:numId="40">
    <w:abstractNumId w:val="15"/>
  </w:num>
  <w:num w:numId="41">
    <w:abstractNumId w:val="16"/>
  </w:num>
  <w:num w:numId="42">
    <w:abstractNumId w:val="10"/>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83A18"/>
    <w:rsid w:val="00E83A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F6CED1"/>
  <w14:defaultImageDpi w14:val="0"/>
  <w15:docId w15:val="{D0A9586C-6D26-4C67-B59D-1E244415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1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83A18"/>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83A18"/>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E83A18"/>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E83A18"/>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E83A18"/>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E83A18"/>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E83A18"/>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E83A18"/>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E83A18"/>
    <w:pPr>
      <w:numPr>
        <w:ilvl w:val="8"/>
        <w:numId w:val="24"/>
      </w:numPr>
      <w:spacing w:before="240" w:after="60"/>
      <w:outlineLvl w:val="8"/>
    </w:pPr>
    <w:rPr>
      <w:rFonts w:ascii="Arial" w:hAnsi="Arial"/>
      <w:i/>
      <w:sz w:val="18"/>
    </w:rPr>
  </w:style>
  <w:style w:type="character" w:default="1" w:styleId="Standardskriftforavsnitt">
    <w:name w:val="Default Paragraph Font"/>
    <w:uiPriority w:val="1"/>
    <w:unhideWhenUsed/>
    <w:rsid w:val="00E83A1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83A1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83A18"/>
    <w:pPr>
      <w:keepNext/>
      <w:keepLines/>
      <w:spacing w:before="240" w:after="240"/>
    </w:pPr>
  </w:style>
  <w:style w:type="paragraph" w:customStyle="1" w:styleId="a-konge-tit">
    <w:name w:val="a-konge-tit"/>
    <w:basedOn w:val="Normal"/>
    <w:next w:val="Normal"/>
    <w:rsid w:val="00E83A18"/>
    <w:pPr>
      <w:keepNext/>
      <w:keepLines/>
      <w:spacing w:before="240"/>
      <w:jc w:val="center"/>
    </w:pPr>
    <w:rPr>
      <w:spacing w:val="30"/>
    </w:rPr>
  </w:style>
  <w:style w:type="paragraph" w:customStyle="1" w:styleId="a-tilraar-dep">
    <w:name w:val="a-tilraar-dep"/>
    <w:basedOn w:val="Normal"/>
    <w:next w:val="Normal"/>
    <w:rsid w:val="00E83A1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83A1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83A1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83A1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E83A1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83A18"/>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E83A18"/>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budkaptit">
    <w:name w:val="b-budkaptit"/>
    <w:basedOn w:val="Normal"/>
    <w:next w:val="Normal"/>
    <w:rsid w:val="00E83A1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83A1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83A1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83A1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83A18"/>
  </w:style>
  <w:style w:type="paragraph" w:customStyle="1" w:styleId="Def">
    <w:name w:val="Def"/>
    <w:basedOn w:val="hengende-innrykk"/>
    <w:rsid w:val="00E83A18"/>
    <w:pPr>
      <w:spacing w:line="240" w:lineRule="auto"/>
      <w:ind w:left="0" w:firstLine="0"/>
    </w:pPr>
    <w:rPr>
      <w:rFonts w:ascii="Times" w:eastAsia="Batang" w:hAnsi="Times"/>
      <w:spacing w:val="0"/>
      <w:szCs w:val="20"/>
    </w:rPr>
  </w:style>
  <w:style w:type="paragraph" w:customStyle="1" w:styleId="del-nr">
    <w:name w:val="del-nr"/>
    <w:basedOn w:val="Normal"/>
    <w:qFormat/>
    <w:rsid w:val="00E83A1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83A1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83A18"/>
  </w:style>
  <w:style w:type="paragraph" w:customStyle="1" w:styleId="figur-noter">
    <w:name w:val="figur-noter"/>
    <w:basedOn w:val="Normal"/>
    <w:next w:val="Normal"/>
    <w:rsid w:val="00E83A1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83A1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83A18"/>
    <w:rPr>
      <w:sz w:val="20"/>
    </w:rPr>
  </w:style>
  <w:style w:type="character" w:customStyle="1" w:styleId="FotnotetekstTegn">
    <w:name w:val="Fotnotetekst Tegn"/>
    <w:link w:val="Fotnotetekst"/>
    <w:rsid w:val="00E83A18"/>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83A18"/>
    <w:pPr>
      <w:ind w:left="1418" w:hanging="1418"/>
    </w:pPr>
  </w:style>
  <w:style w:type="paragraph" w:customStyle="1" w:styleId="i-budkap-over">
    <w:name w:val="i-budkap-over"/>
    <w:basedOn w:val="Normal"/>
    <w:next w:val="Normal"/>
    <w:rsid w:val="00E83A18"/>
    <w:pPr>
      <w:jc w:val="right"/>
    </w:pPr>
    <w:rPr>
      <w:rFonts w:ascii="Times" w:hAnsi="Times"/>
      <w:b/>
      <w:noProof/>
    </w:rPr>
  </w:style>
  <w:style w:type="paragraph" w:customStyle="1" w:styleId="i-dep">
    <w:name w:val="i-dep"/>
    <w:basedOn w:val="Normal"/>
    <w:next w:val="Normal"/>
    <w:rsid w:val="00E83A1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E83A1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83A18"/>
    <w:pPr>
      <w:ind w:left="1985" w:hanging="1985"/>
    </w:pPr>
    <w:rPr>
      <w:spacing w:val="0"/>
    </w:rPr>
  </w:style>
  <w:style w:type="paragraph" w:customStyle="1" w:styleId="i-statsrdato">
    <w:name w:val="i-statsr.dato"/>
    <w:basedOn w:val="Normal"/>
    <w:next w:val="Normal"/>
    <w:rsid w:val="00E83A18"/>
    <w:pPr>
      <w:spacing w:after="0"/>
      <w:jc w:val="center"/>
    </w:pPr>
    <w:rPr>
      <w:rFonts w:ascii="Times" w:hAnsi="Times"/>
      <w:i/>
      <w:noProof/>
    </w:rPr>
  </w:style>
  <w:style w:type="paragraph" w:customStyle="1" w:styleId="i-termin">
    <w:name w:val="i-termin"/>
    <w:basedOn w:val="Normal"/>
    <w:next w:val="Normal"/>
    <w:rsid w:val="00E83A18"/>
    <w:pPr>
      <w:spacing w:before="360"/>
      <w:jc w:val="center"/>
    </w:pPr>
    <w:rPr>
      <w:b/>
      <w:noProof/>
      <w:sz w:val="28"/>
    </w:rPr>
  </w:style>
  <w:style w:type="paragraph" w:customStyle="1" w:styleId="i-tit">
    <w:name w:val="i-tit"/>
    <w:basedOn w:val="Normal"/>
    <w:next w:val="i-statsrdato"/>
    <w:rsid w:val="00E83A1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83A18"/>
  </w:style>
  <w:style w:type="paragraph" w:customStyle="1" w:styleId="Kilde">
    <w:name w:val="Kilde"/>
    <w:basedOn w:val="Normal"/>
    <w:next w:val="Normal"/>
    <w:rsid w:val="00E83A1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83A1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83A1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83A1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83A1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83A18"/>
    <w:pPr>
      <w:spacing w:after="0"/>
    </w:pPr>
  </w:style>
  <w:style w:type="paragraph" w:customStyle="1" w:styleId="l-tit-endr-avsnitt">
    <w:name w:val="l-tit-endr-avsnitt"/>
    <w:basedOn w:val="l-tit-endr-lovkap"/>
    <w:qFormat/>
    <w:rsid w:val="00E83A18"/>
  </w:style>
  <w:style w:type="paragraph" w:customStyle="1" w:styleId="l-tit-endr-ledd">
    <w:name w:val="l-tit-endr-ledd"/>
    <w:basedOn w:val="Normal"/>
    <w:qFormat/>
    <w:rsid w:val="00E83A18"/>
    <w:pPr>
      <w:keepNext/>
      <w:spacing w:before="240" w:after="0" w:line="240" w:lineRule="auto"/>
    </w:pPr>
    <w:rPr>
      <w:rFonts w:ascii="Times" w:hAnsi="Times"/>
      <w:noProof/>
      <w:lang w:val="nn-NO"/>
    </w:rPr>
  </w:style>
  <w:style w:type="paragraph" w:customStyle="1" w:styleId="l-tit-endr-lov">
    <w:name w:val="l-tit-endr-lov"/>
    <w:basedOn w:val="Normal"/>
    <w:qFormat/>
    <w:rsid w:val="00E83A1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83A18"/>
    <w:pPr>
      <w:keepNext/>
      <w:spacing w:before="240" w:after="0" w:line="240" w:lineRule="auto"/>
    </w:pPr>
    <w:rPr>
      <w:rFonts w:ascii="Times" w:hAnsi="Times"/>
      <w:noProof/>
      <w:lang w:val="nn-NO"/>
    </w:rPr>
  </w:style>
  <w:style w:type="paragraph" w:customStyle="1" w:styleId="l-tit-endr-lovkap">
    <w:name w:val="l-tit-endr-lovkap"/>
    <w:basedOn w:val="Normal"/>
    <w:qFormat/>
    <w:rsid w:val="00E83A18"/>
    <w:pPr>
      <w:keepNext/>
      <w:spacing w:before="240" w:after="0" w:line="240" w:lineRule="auto"/>
    </w:pPr>
    <w:rPr>
      <w:rFonts w:ascii="Times" w:hAnsi="Times"/>
      <w:noProof/>
      <w:lang w:val="nn-NO"/>
    </w:rPr>
  </w:style>
  <w:style w:type="paragraph" w:customStyle="1" w:styleId="l-tit-endr-punktum">
    <w:name w:val="l-tit-endr-punktum"/>
    <w:basedOn w:val="l-tit-endr-ledd"/>
    <w:qFormat/>
    <w:rsid w:val="00E83A1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E83A18"/>
    <w:pPr>
      <w:spacing w:before="60" w:after="0"/>
      <w:ind w:left="397"/>
    </w:pPr>
    <w:rPr>
      <w:spacing w:val="0"/>
    </w:rPr>
  </w:style>
  <w:style w:type="paragraph" w:customStyle="1" w:styleId="Listeavsnitt2">
    <w:name w:val="Listeavsnitt 2"/>
    <w:basedOn w:val="Normal"/>
    <w:qFormat/>
    <w:rsid w:val="00E83A18"/>
    <w:pPr>
      <w:spacing w:before="60" w:after="0"/>
      <w:ind w:left="794"/>
    </w:pPr>
    <w:rPr>
      <w:spacing w:val="0"/>
    </w:rPr>
  </w:style>
  <w:style w:type="paragraph" w:customStyle="1" w:styleId="Listeavsnitt3">
    <w:name w:val="Listeavsnitt 3"/>
    <w:basedOn w:val="Normal"/>
    <w:qFormat/>
    <w:rsid w:val="00E83A18"/>
    <w:pPr>
      <w:spacing w:before="60" w:after="0"/>
      <w:ind w:left="1191"/>
    </w:pPr>
    <w:rPr>
      <w:spacing w:val="0"/>
    </w:rPr>
  </w:style>
  <w:style w:type="paragraph" w:customStyle="1" w:styleId="Listeavsnitt4">
    <w:name w:val="Listeavsnitt 4"/>
    <w:basedOn w:val="Normal"/>
    <w:qFormat/>
    <w:rsid w:val="00E83A18"/>
    <w:pPr>
      <w:spacing w:before="60" w:after="0"/>
      <w:ind w:left="1588"/>
    </w:pPr>
    <w:rPr>
      <w:spacing w:val="0"/>
    </w:rPr>
  </w:style>
  <w:style w:type="paragraph" w:customStyle="1" w:styleId="Listeavsnitt5">
    <w:name w:val="Listeavsnitt 5"/>
    <w:basedOn w:val="Normal"/>
    <w:qFormat/>
    <w:rsid w:val="00E83A1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83A1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83A1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83A18"/>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83A1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83A1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83A1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83A1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83A1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83A1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83A1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83A1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83A18"/>
    <w:pPr>
      <w:numPr>
        <w:numId w:val="0"/>
      </w:numPr>
    </w:pPr>
    <w:rPr>
      <w:b w:val="0"/>
      <w:i/>
    </w:rPr>
  </w:style>
  <w:style w:type="paragraph" w:customStyle="1" w:styleId="Undervedl-tittel">
    <w:name w:val="Undervedl-tittel"/>
    <w:basedOn w:val="Normal"/>
    <w:next w:val="Normal"/>
    <w:rsid w:val="00E83A1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83A18"/>
    <w:pPr>
      <w:numPr>
        <w:numId w:val="0"/>
      </w:numPr>
      <w:outlineLvl w:val="9"/>
    </w:pPr>
  </w:style>
  <w:style w:type="paragraph" w:customStyle="1" w:styleId="v-Overskrift2">
    <w:name w:val="v-Overskrift 2"/>
    <w:basedOn w:val="Overskrift2"/>
    <w:next w:val="Normal"/>
    <w:rsid w:val="00E83A1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83A1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83A18"/>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83A1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83A1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83A18"/>
    <w:pPr>
      <w:keepNext/>
      <w:keepLines/>
      <w:spacing w:before="720"/>
      <w:jc w:val="center"/>
    </w:pPr>
    <w:rPr>
      <w:rFonts w:ascii="Times" w:hAnsi="Times"/>
      <w:b/>
      <w:noProof/>
      <w:sz w:val="56"/>
    </w:rPr>
  </w:style>
  <w:style w:type="paragraph" w:customStyle="1" w:styleId="i-sesjon">
    <w:name w:val="i-sesjon"/>
    <w:basedOn w:val="Normal"/>
    <w:next w:val="Normal"/>
    <w:rsid w:val="00E83A18"/>
    <w:pPr>
      <w:jc w:val="center"/>
    </w:pPr>
    <w:rPr>
      <w:rFonts w:ascii="Times" w:hAnsi="Times"/>
      <w:b/>
      <w:noProof/>
      <w:sz w:val="28"/>
    </w:rPr>
  </w:style>
  <w:style w:type="paragraph" w:customStyle="1" w:styleId="i-mtit">
    <w:name w:val="i-mtit"/>
    <w:basedOn w:val="Normal"/>
    <w:next w:val="Normal"/>
    <w:rsid w:val="00E83A1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E83A18"/>
    <w:pPr>
      <w:numPr>
        <w:ilvl w:val="5"/>
        <w:numId w:val="44"/>
      </w:numPr>
    </w:pPr>
    <w:rPr>
      <w:rFonts w:ascii="Arial" w:hAnsi="Arial"/>
    </w:rPr>
  </w:style>
  <w:style w:type="character" w:customStyle="1" w:styleId="Overskrift2Tegn">
    <w:name w:val="Overskrift 2 Tegn"/>
    <w:link w:val="Overskrift2"/>
    <w:rsid w:val="00E83A18"/>
    <w:rPr>
      <w:rFonts w:ascii="Arial" w:eastAsia="Times New Roman" w:hAnsi="Arial"/>
      <w:b/>
      <w:spacing w:val="4"/>
      <w:sz w:val="28"/>
    </w:rPr>
  </w:style>
  <w:style w:type="paragraph" w:customStyle="1" w:styleId="tabell-tittel">
    <w:name w:val="tabell-tittel"/>
    <w:basedOn w:val="Normal"/>
    <w:next w:val="Normal"/>
    <w:rsid w:val="00E83A18"/>
    <w:pPr>
      <w:keepNext/>
      <w:keepLines/>
      <w:numPr>
        <w:ilvl w:val="6"/>
        <w:numId w:val="44"/>
      </w:numPr>
      <w:spacing w:before="240"/>
    </w:pPr>
    <w:rPr>
      <w:rFonts w:ascii="Arial" w:hAnsi="Arial"/>
    </w:rPr>
  </w:style>
  <w:style w:type="character" w:customStyle="1" w:styleId="Overskrift3Tegn">
    <w:name w:val="Overskrift 3 Tegn"/>
    <w:link w:val="Overskrift3"/>
    <w:rsid w:val="00E83A18"/>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E83A18"/>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E83A18"/>
    <w:rPr>
      <w:rFonts w:ascii="Arial" w:eastAsia="Times New Roman" w:hAnsi="Arial"/>
      <w:i/>
      <w:sz w:val="24"/>
    </w:rPr>
  </w:style>
  <w:style w:type="paragraph" w:customStyle="1" w:styleId="avsnitt-tittel">
    <w:name w:val="avsnitt-tittel"/>
    <w:basedOn w:val="Normal"/>
    <w:next w:val="Normal"/>
    <w:rsid w:val="00E83A18"/>
    <w:pPr>
      <w:keepNext/>
      <w:keepLines/>
      <w:spacing w:before="360" w:after="60"/>
    </w:pPr>
    <w:rPr>
      <w:rFonts w:ascii="Arial" w:hAnsi="Arial"/>
      <w:sz w:val="26"/>
    </w:rPr>
  </w:style>
  <w:style w:type="paragraph" w:styleId="Liste">
    <w:name w:val="List"/>
    <w:basedOn w:val="Normal"/>
    <w:rsid w:val="00E83A18"/>
    <w:pPr>
      <w:numPr>
        <w:numId w:val="29"/>
      </w:numPr>
      <w:spacing w:line="240" w:lineRule="auto"/>
      <w:contextualSpacing/>
    </w:pPr>
  </w:style>
  <w:style w:type="paragraph" w:styleId="Liste2">
    <w:name w:val="List 2"/>
    <w:basedOn w:val="Normal"/>
    <w:rsid w:val="00E83A18"/>
    <w:pPr>
      <w:numPr>
        <w:ilvl w:val="1"/>
        <w:numId w:val="29"/>
      </w:numPr>
      <w:spacing w:after="0"/>
    </w:pPr>
  </w:style>
  <w:style w:type="paragraph" w:styleId="Liste3">
    <w:name w:val="List 3"/>
    <w:basedOn w:val="Normal"/>
    <w:rsid w:val="00E83A18"/>
    <w:pPr>
      <w:numPr>
        <w:ilvl w:val="2"/>
        <w:numId w:val="29"/>
      </w:numPr>
      <w:spacing w:after="0"/>
    </w:pPr>
    <w:rPr>
      <w:spacing w:val="0"/>
    </w:rPr>
  </w:style>
  <w:style w:type="paragraph" w:styleId="Liste4">
    <w:name w:val="List 4"/>
    <w:basedOn w:val="Normal"/>
    <w:rsid w:val="00E83A18"/>
    <w:pPr>
      <w:numPr>
        <w:ilvl w:val="3"/>
        <w:numId w:val="29"/>
      </w:numPr>
      <w:spacing w:after="0"/>
    </w:pPr>
    <w:rPr>
      <w:spacing w:val="0"/>
    </w:rPr>
  </w:style>
  <w:style w:type="paragraph" w:styleId="Liste5">
    <w:name w:val="List 5"/>
    <w:basedOn w:val="Normal"/>
    <w:rsid w:val="00E83A18"/>
    <w:pPr>
      <w:numPr>
        <w:ilvl w:val="4"/>
        <w:numId w:val="2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83A18"/>
    <w:pPr>
      <w:numPr>
        <w:numId w:val="2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83A18"/>
    <w:pPr>
      <w:numPr>
        <w:ilvl w:val="1"/>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83A18"/>
    <w:pPr>
      <w:numPr>
        <w:ilvl w:val="2"/>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83A18"/>
    <w:pPr>
      <w:numPr>
        <w:ilvl w:val="3"/>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E83A18"/>
    <w:pPr>
      <w:keepNext/>
      <w:keepLines/>
      <w:spacing w:before="360"/>
    </w:pPr>
    <w:rPr>
      <w:rFonts w:ascii="Arial" w:hAnsi="Arial"/>
      <w:b/>
      <w:sz w:val="28"/>
    </w:rPr>
  </w:style>
  <w:style w:type="character" w:customStyle="1" w:styleId="UndertittelTegn">
    <w:name w:val="Undertittel Tegn"/>
    <w:link w:val="Undertittel"/>
    <w:rsid w:val="00E83A18"/>
    <w:rPr>
      <w:rFonts w:ascii="Arial" w:eastAsia="Times New Roman" w:hAnsi="Arial"/>
      <w:b/>
      <w:spacing w:val="4"/>
      <w:sz w:val="28"/>
    </w:rPr>
  </w:style>
  <w:style w:type="paragraph" w:styleId="Nummerertliste5">
    <w:name w:val="List Number 5"/>
    <w:basedOn w:val="Normal"/>
    <w:rsid w:val="00E83A18"/>
    <w:pPr>
      <w:numPr>
        <w:ilvl w:val="4"/>
        <w:numId w:val="27"/>
      </w:numPr>
      <w:spacing w:after="0" w:line="240" w:lineRule="auto"/>
    </w:pPr>
    <w:rPr>
      <w:rFonts w:ascii="Times" w:eastAsia="Batang" w:hAnsi="Times"/>
      <w:spacing w:val="0"/>
      <w:szCs w:val="20"/>
    </w:rPr>
  </w:style>
  <w:style w:type="paragraph" w:customStyle="1" w:styleId="Listebombe">
    <w:name w:val="Liste bombe"/>
    <w:basedOn w:val="Liste"/>
    <w:qFormat/>
    <w:rsid w:val="00E83A18"/>
    <w:pPr>
      <w:numPr>
        <w:numId w:val="37"/>
      </w:numPr>
      <w:tabs>
        <w:tab w:val="left" w:pos="397"/>
      </w:tabs>
      <w:ind w:left="397" w:hanging="397"/>
    </w:pPr>
  </w:style>
  <w:style w:type="paragraph" w:customStyle="1" w:styleId="Listebombe2">
    <w:name w:val="Liste bombe 2"/>
    <w:basedOn w:val="Liste2"/>
    <w:qFormat/>
    <w:rsid w:val="00E83A18"/>
    <w:pPr>
      <w:numPr>
        <w:ilvl w:val="0"/>
        <w:numId w:val="38"/>
      </w:numPr>
      <w:ind w:left="794" w:hanging="397"/>
    </w:pPr>
  </w:style>
  <w:style w:type="paragraph" w:customStyle="1" w:styleId="Listebombe3">
    <w:name w:val="Liste bombe 3"/>
    <w:basedOn w:val="Liste3"/>
    <w:qFormat/>
    <w:rsid w:val="00E83A18"/>
    <w:pPr>
      <w:numPr>
        <w:ilvl w:val="0"/>
        <w:numId w:val="39"/>
      </w:numPr>
      <w:ind w:left="1191" w:hanging="397"/>
    </w:pPr>
  </w:style>
  <w:style w:type="paragraph" w:customStyle="1" w:styleId="Listebombe4">
    <w:name w:val="Liste bombe 4"/>
    <w:basedOn w:val="Liste4"/>
    <w:qFormat/>
    <w:rsid w:val="00E83A18"/>
    <w:pPr>
      <w:numPr>
        <w:ilvl w:val="0"/>
        <w:numId w:val="40"/>
      </w:numPr>
      <w:ind w:left="1588" w:hanging="397"/>
    </w:pPr>
  </w:style>
  <w:style w:type="paragraph" w:customStyle="1" w:styleId="Listebombe5">
    <w:name w:val="Liste bombe 5"/>
    <w:basedOn w:val="Liste5"/>
    <w:qFormat/>
    <w:rsid w:val="00E83A18"/>
    <w:pPr>
      <w:numPr>
        <w:ilvl w:val="0"/>
        <w:numId w:val="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83A18"/>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83A18"/>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83A18"/>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83A18"/>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83A18"/>
    <w:pPr>
      <w:numPr>
        <w:ilvl w:val="4"/>
        <w:numId w:val="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83A18"/>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83A18"/>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83A18"/>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83A18"/>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83A18"/>
    <w:pPr>
      <w:numPr>
        <w:ilvl w:val="4"/>
        <w:numId w:val="36"/>
      </w:numPr>
      <w:spacing w:after="0"/>
    </w:pPr>
  </w:style>
  <w:style w:type="paragraph" w:customStyle="1" w:styleId="opplisting2">
    <w:name w:val="opplisting 2"/>
    <w:basedOn w:val="Normal"/>
    <w:qFormat/>
    <w:rsid w:val="00E83A18"/>
    <w:pPr>
      <w:spacing w:after="0"/>
      <w:ind w:left="397"/>
    </w:pPr>
    <w:rPr>
      <w:spacing w:val="0"/>
      <w:lang w:val="en-US"/>
    </w:rPr>
  </w:style>
  <w:style w:type="paragraph" w:customStyle="1" w:styleId="opplisting3">
    <w:name w:val="opplisting 3"/>
    <w:basedOn w:val="Normal"/>
    <w:qFormat/>
    <w:rsid w:val="00E83A18"/>
    <w:pPr>
      <w:spacing w:after="0"/>
      <w:ind w:left="794"/>
    </w:pPr>
    <w:rPr>
      <w:spacing w:val="0"/>
    </w:rPr>
  </w:style>
  <w:style w:type="paragraph" w:customStyle="1" w:styleId="opplisting4">
    <w:name w:val="opplisting 4"/>
    <w:basedOn w:val="Normal"/>
    <w:qFormat/>
    <w:rsid w:val="00E83A18"/>
    <w:pPr>
      <w:spacing w:after="0"/>
      <w:ind w:left="1191"/>
    </w:pPr>
    <w:rPr>
      <w:spacing w:val="0"/>
    </w:rPr>
  </w:style>
  <w:style w:type="paragraph" w:customStyle="1" w:styleId="opplisting5">
    <w:name w:val="opplisting 5"/>
    <w:basedOn w:val="Normal"/>
    <w:qFormat/>
    <w:rsid w:val="00E83A18"/>
    <w:pPr>
      <w:spacing w:after="0"/>
      <w:ind w:left="1588"/>
    </w:pPr>
    <w:rPr>
      <w:spacing w:val="0"/>
    </w:rPr>
  </w:style>
  <w:style w:type="paragraph" w:customStyle="1" w:styleId="friliste">
    <w:name w:val="friliste"/>
    <w:basedOn w:val="Normal"/>
    <w:qFormat/>
    <w:rsid w:val="00E83A18"/>
    <w:pPr>
      <w:tabs>
        <w:tab w:val="left" w:pos="397"/>
      </w:tabs>
      <w:spacing w:after="0"/>
      <w:ind w:left="397" w:hanging="397"/>
    </w:pPr>
    <w:rPr>
      <w:spacing w:val="0"/>
    </w:rPr>
  </w:style>
  <w:style w:type="paragraph" w:customStyle="1" w:styleId="friliste2">
    <w:name w:val="friliste 2"/>
    <w:basedOn w:val="Normal"/>
    <w:qFormat/>
    <w:rsid w:val="00E83A18"/>
    <w:pPr>
      <w:tabs>
        <w:tab w:val="left" w:pos="794"/>
      </w:tabs>
      <w:spacing w:after="0"/>
      <w:ind w:left="794" w:hanging="397"/>
    </w:pPr>
    <w:rPr>
      <w:spacing w:val="0"/>
    </w:rPr>
  </w:style>
  <w:style w:type="paragraph" w:customStyle="1" w:styleId="friliste3">
    <w:name w:val="friliste 3"/>
    <w:basedOn w:val="Normal"/>
    <w:qFormat/>
    <w:rsid w:val="00E83A18"/>
    <w:pPr>
      <w:tabs>
        <w:tab w:val="left" w:pos="1191"/>
      </w:tabs>
      <w:spacing w:after="0"/>
      <w:ind w:left="1191" w:hanging="397"/>
    </w:pPr>
    <w:rPr>
      <w:spacing w:val="0"/>
    </w:rPr>
  </w:style>
  <w:style w:type="paragraph" w:customStyle="1" w:styleId="friliste4">
    <w:name w:val="friliste 4"/>
    <w:basedOn w:val="Normal"/>
    <w:qFormat/>
    <w:rsid w:val="00E83A18"/>
    <w:pPr>
      <w:tabs>
        <w:tab w:val="left" w:pos="1588"/>
      </w:tabs>
      <w:spacing w:after="0"/>
      <w:ind w:left="1588" w:hanging="397"/>
    </w:pPr>
    <w:rPr>
      <w:spacing w:val="0"/>
    </w:rPr>
  </w:style>
  <w:style w:type="paragraph" w:customStyle="1" w:styleId="friliste5">
    <w:name w:val="friliste 5"/>
    <w:basedOn w:val="Normal"/>
    <w:qFormat/>
    <w:rsid w:val="00E83A1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83A18"/>
    <w:pPr>
      <w:numPr>
        <w:numId w:val="3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83A18"/>
    <w:pPr>
      <w:numPr>
        <w:numId w:val="35"/>
      </w:numPr>
    </w:pPr>
  </w:style>
  <w:style w:type="paragraph" w:customStyle="1" w:styleId="avsnitt-undertittel">
    <w:name w:val="avsnitt-undertittel"/>
    <w:basedOn w:val="Normal"/>
    <w:next w:val="Normal"/>
    <w:rsid w:val="00E83A1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83A18"/>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83A18"/>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83A18"/>
    <w:pPr>
      <w:numPr>
        <w:numId w:val="35"/>
      </w:numPr>
    </w:pPr>
  </w:style>
  <w:style w:type="paragraph" w:customStyle="1" w:styleId="avsnitt-under-undertittel">
    <w:name w:val="avsnitt-under-undertittel"/>
    <w:basedOn w:val="Normal"/>
    <w:next w:val="Normal"/>
    <w:rsid w:val="00E83A18"/>
    <w:pPr>
      <w:keepNext/>
      <w:keepLines/>
      <w:spacing w:before="360" w:line="240" w:lineRule="auto"/>
    </w:pPr>
    <w:rPr>
      <w:rFonts w:eastAsia="Batang"/>
      <w:i/>
      <w:spacing w:val="0"/>
      <w:szCs w:val="20"/>
    </w:rPr>
  </w:style>
  <w:style w:type="paragraph" w:customStyle="1" w:styleId="blokksit">
    <w:name w:val="blokksit"/>
    <w:basedOn w:val="Normal"/>
    <w:qFormat/>
    <w:rsid w:val="00E83A1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83A18"/>
    <w:pPr>
      <w:spacing w:before="180" w:after="0"/>
    </w:pPr>
    <w:rPr>
      <w:rFonts w:ascii="Times" w:hAnsi="Times"/>
      <w:i/>
    </w:rPr>
  </w:style>
  <w:style w:type="paragraph" w:customStyle="1" w:styleId="l-ledd">
    <w:name w:val="l-ledd"/>
    <w:basedOn w:val="Normal"/>
    <w:qFormat/>
    <w:rsid w:val="00E83A18"/>
    <w:pPr>
      <w:spacing w:after="0"/>
      <w:ind w:firstLine="397"/>
    </w:pPr>
    <w:rPr>
      <w:rFonts w:ascii="Times" w:hAnsi="Times"/>
    </w:rPr>
  </w:style>
  <w:style w:type="paragraph" w:customStyle="1" w:styleId="l-tit-endr-paragraf">
    <w:name w:val="l-tit-endr-paragraf"/>
    <w:basedOn w:val="Normal"/>
    <w:qFormat/>
    <w:rsid w:val="00E83A1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E83A18"/>
    <w:pPr>
      <w:keepNext/>
      <w:keepLines/>
      <w:numPr>
        <w:ilvl w:val="7"/>
        <w:numId w:val="4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83A18"/>
    <w:rPr>
      <w:rFonts w:ascii="Times New Roman" w:eastAsia="Times New Roman" w:hAnsi="Times New Roman"/>
      <w:spacing w:val="4"/>
      <w:sz w:val="20"/>
    </w:rPr>
  </w:style>
  <w:style w:type="character" w:customStyle="1" w:styleId="DatoTegn">
    <w:name w:val="Dato Tegn"/>
    <w:link w:val="Dato0"/>
    <w:rsid w:val="00E83A18"/>
    <w:rPr>
      <w:rFonts w:ascii="Times New Roman" w:eastAsia="Times New Roman" w:hAnsi="Times New Roman"/>
      <w:spacing w:val="4"/>
      <w:sz w:val="24"/>
    </w:rPr>
  </w:style>
  <w:style w:type="character" w:styleId="Fotnotereferanse">
    <w:name w:val="footnote reference"/>
    <w:rsid w:val="00E83A18"/>
    <w:rPr>
      <w:vertAlign w:val="superscript"/>
    </w:rPr>
  </w:style>
  <w:style w:type="character" w:customStyle="1" w:styleId="gjennomstreket">
    <w:name w:val="gjennomstreket"/>
    <w:uiPriority w:val="1"/>
    <w:rsid w:val="00E83A18"/>
    <w:rPr>
      <w:strike/>
      <w:dstrike w:val="0"/>
    </w:rPr>
  </w:style>
  <w:style w:type="character" w:customStyle="1" w:styleId="halvfet0">
    <w:name w:val="halvfet"/>
    <w:rsid w:val="00E83A18"/>
    <w:rPr>
      <w:b/>
    </w:rPr>
  </w:style>
  <w:style w:type="character" w:styleId="Hyperkobling">
    <w:name w:val="Hyperlink"/>
    <w:uiPriority w:val="99"/>
    <w:unhideWhenUsed/>
    <w:rsid w:val="00E83A18"/>
    <w:rPr>
      <w:color w:val="0000FF"/>
      <w:u w:val="single"/>
    </w:rPr>
  </w:style>
  <w:style w:type="character" w:customStyle="1" w:styleId="kursiv">
    <w:name w:val="kursiv"/>
    <w:rsid w:val="00E83A18"/>
    <w:rPr>
      <w:i/>
    </w:rPr>
  </w:style>
  <w:style w:type="character" w:customStyle="1" w:styleId="l-endring">
    <w:name w:val="l-endring"/>
    <w:rsid w:val="00E83A1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83A18"/>
  </w:style>
  <w:style w:type="character" w:styleId="Plassholdertekst">
    <w:name w:val="Placeholder Text"/>
    <w:uiPriority w:val="99"/>
    <w:rsid w:val="00E83A18"/>
    <w:rPr>
      <w:color w:val="808080"/>
    </w:rPr>
  </w:style>
  <w:style w:type="character" w:customStyle="1" w:styleId="regular">
    <w:name w:val="regular"/>
    <w:uiPriority w:val="1"/>
    <w:qFormat/>
    <w:rsid w:val="00E83A1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E83A18"/>
    <w:rPr>
      <w:vertAlign w:val="superscript"/>
    </w:rPr>
  </w:style>
  <w:style w:type="character" w:customStyle="1" w:styleId="skrift-senket">
    <w:name w:val="skrift-senket"/>
    <w:rsid w:val="00E83A18"/>
    <w:rPr>
      <w:vertAlign w:val="subscript"/>
    </w:rPr>
  </w:style>
  <w:style w:type="character" w:customStyle="1" w:styleId="SluttnotetekstTegn">
    <w:name w:val="Sluttnotetekst Tegn"/>
    <w:link w:val="Sluttnotetekst"/>
    <w:uiPriority w:val="99"/>
    <w:semiHidden/>
    <w:rsid w:val="00E83A18"/>
    <w:rPr>
      <w:rFonts w:ascii="Times New Roman" w:eastAsia="Times New Roman" w:hAnsi="Times New Roman"/>
      <w:spacing w:val="4"/>
      <w:sz w:val="20"/>
      <w:szCs w:val="20"/>
    </w:rPr>
  </w:style>
  <w:style w:type="character" w:customStyle="1" w:styleId="sperret0">
    <w:name w:val="sperret"/>
    <w:rsid w:val="00E83A18"/>
    <w:rPr>
      <w:spacing w:val="30"/>
    </w:rPr>
  </w:style>
  <w:style w:type="character" w:customStyle="1" w:styleId="SterktsitatTegn">
    <w:name w:val="Sterkt sitat Tegn"/>
    <w:link w:val="Sterktsitat"/>
    <w:uiPriority w:val="30"/>
    <w:rsid w:val="00E83A18"/>
    <w:rPr>
      <w:rFonts w:ascii="Times New Roman" w:eastAsia="Times New Roman" w:hAnsi="Times New Roman"/>
      <w:b/>
      <w:bCs/>
      <w:i/>
      <w:iCs/>
      <w:color w:val="4F81BD"/>
      <w:spacing w:val="4"/>
      <w:sz w:val="24"/>
    </w:rPr>
  </w:style>
  <w:style w:type="character" w:customStyle="1" w:styleId="Stikkord">
    <w:name w:val="Stikkord"/>
    <w:rsid w:val="00E83A18"/>
    <w:rPr>
      <w:color w:val="0000FF"/>
    </w:rPr>
  </w:style>
  <w:style w:type="character" w:customStyle="1" w:styleId="stikkord0">
    <w:name w:val="stikkord"/>
    <w:uiPriority w:val="99"/>
  </w:style>
  <w:style w:type="character" w:styleId="Sterk">
    <w:name w:val="Strong"/>
    <w:uiPriority w:val="22"/>
    <w:qFormat/>
    <w:rsid w:val="00E83A18"/>
    <w:rPr>
      <w:b/>
      <w:bCs/>
    </w:rPr>
  </w:style>
  <w:style w:type="character" w:customStyle="1" w:styleId="TopptekstTegn">
    <w:name w:val="Topptekst Tegn"/>
    <w:link w:val="Topptekst"/>
    <w:rsid w:val="00E83A18"/>
    <w:rPr>
      <w:rFonts w:ascii="Times New Roman" w:eastAsia="Times New Roman" w:hAnsi="Times New Roman"/>
      <w:sz w:val="20"/>
    </w:rPr>
  </w:style>
  <w:style w:type="character" w:customStyle="1" w:styleId="UnderskriftTegn">
    <w:name w:val="Underskrift Tegn"/>
    <w:link w:val="Underskrift"/>
    <w:uiPriority w:val="99"/>
    <w:rsid w:val="00E83A18"/>
    <w:rPr>
      <w:rFonts w:ascii="Times New Roman" w:eastAsia="Times New Roman" w:hAnsi="Times New Roman"/>
      <w:spacing w:val="4"/>
      <w:sz w:val="24"/>
    </w:rPr>
  </w:style>
  <w:style w:type="character" w:customStyle="1" w:styleId="Overskrift6Tegn">
    <w:name w:val="Overskrift 6 Tegn"/>
    <w:link w:val="Overskrift6"/>
    <w:rsid w:val="00E83A18"/>
    <w:rPr>
      <w:rFonts w:ascii="Arial" w:eastAsia="Times New Roman" w:hAnsi="Arial"/>
      <w:i/>
      <w:spacing w:val="4"/>
    </w:rPr>
  </w:style>
  <w:style w:type="character" w:customStyle="1" w:styleId="Overskrift7Tegn">
    <w:name w:val="Overskrift 7 Tegn"/>
    <w:link w:val="Overskrift7"/>
    <w:rsid w:val="00E83A18"/>
    <w:rPr>
      <w:rFonts w:ascii="Arial" w:eastAsia="Times New Roman" w:hAnsi="Arial"/>
      <w:spacing w:val="4"/>
      <w:sz w:val="24"/>
    </w:rPr>
  </w:style>
  <w:style w:type="character" w:customStyle="1" w:styleId="Overskrift8Tegn">
    <w:name w:val="Overskrift 8 Tegn"/>
    <w:link w:val="Overskrift8"/>
    <w:rsid w:val="00E83A18"/>
    <w:rPr>
      <w:rFonts w:ascii="Arial" w:eastAsia="Times New Roman" w:hAnsi="Arial"/>
      <w:i/>
      <w:spacing w:val="4"/>
      <w:sz w:val="24"/>
    </w:rPr>
  </w:style>
  <w:style w:type="character" w:customStyle="1" w:styleId="Overskrift9Tegn">
    <w:name w:val="Overskrift 9 Tegn"/>
    <w:link w:val="Overskrift9"/>
    <w:rsid w:val="00E83A18"/>
    <w:rPr>
      <w:rFonts w:ascii="Arial" w:eastAsia="Times New Roman" w:hAnsi="Arial"/>
      <w:i/>
      <w:spacing w:val="4"/>
      <w:sz w:val="18"/>
    </w:rPr>
  </w:style>
  <w:style w:type="table" w:customStyle="1" w:styleId="Tabell-VM">
    <w:name w:val="Tabell-VM"/>
    <w:basedOn w:val="Tabelltemaer"/>
    <w:uiPriority w:val="99"/>
    <w:qFormat/>
    <w:rsid w:val="00E83A1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83A1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83A1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83A1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83A1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83A18"/>
    <w:pPr>
      <w:tabs>
        <w:tab w:val="center" w:pos="4153"/>
        <w:tab w:val="right" w:pos="8306"/>
      </w:tabs>
    </w:pPr>
    <w:rPr>
      <w:sz w:val="20"/>
    </w:rPr>
  </w:style>
  <w:style w:type="character" w:customStyle="1" w:styleId="BunntekstTegn1">
    <w:name w:val="Bunntekst Tegn1"/>
    <w:basedOn w:val="Standardskriftforavsnitt"/>
    <w:uiPriority w:val="99"/>
    <w:semiHidden/>
    <w:rsid w:val="00E83A18"/>
    <w:rPr>
      <w:rFonts w:ascii="Times New Roman" w:eastAsia="Times New Roman" w:hAnsi="Times New Roman"/>
      <w:spacing w:val="4"/>
      <w:sz w:val="24"/>
    </w:rPr>
  </w:style>
  <w:style w:type="paragraph" w:styleId="INNH1">
    <w:name w:val="toc 1"/>
    <w:basedOn w:val="Normal"/>
    <w:next w:val="Normal"/>
    <w:rsid w:val="00E83A18"/>
    <w:pPr>
      <w:tabs>
        <w:tab w:val="right" w:leader="dot" w:pos="8306"/>
      </w:tabs>
    </w:pPr>
    <w:rPr>
      <w:spacing w:val="0"/>
    </w:rPr>
  </w:style>
  <w:style w:type="paragraph" w:styleId="INNH2">
    <w:name w:val="toc 2"/>
    <w:basedOn w:val="Normal"/>
    <w:next w:val="Normal"/>
    <w:rsid w:val="00E83A18"/>
    <w:pPr>
      <w:tabs>
        <w:tab w:val="right" w:leader="dot" w:pos="8306"/>
      </w:tabs>
      <w:ind w:left="200"/>
    </w:pPr>
    <w:rPr>
      <w:spacing w:val="0"/>
    </w:rPr>
  </w:style>
  <w:style w:type="paragraph" w:styleId="INNH3">
    <w:name w:val="toc 3"/>
    <w:basedOn w:val="Normal"/>
    <w:next w:val="Normal"/>
    <w:rsid w:val="00E83A18"/>
    <w:pPr>
      <w:tabs>
        <w:tab w:val="right" w:leader="dot" w:pos="8306"/>
      </w:tabs>
      <w:ind w:left="400"/>
    </w:pPr>
    <w:rPr>
      <w:spacing w:val="0"/>
    </w:rPr>
  </w:style>
  <w:style w:type="paragraph" w:styleId="INNH4">
    <w:name w:val="toc 4"/>
    <w:basedOn w:val="Normal"/>
    <w:next w:val="Normal"/>
    <w:rsid w:val="00E83A18"/>
    <w:pPr>
      <w:tabs>
        <w:tab w:val="right" w:leader="dot" w:pos="8306"/>
      </w:tabs>
      <w:ind w:left="600"/>
    </w:pPr>
    <w:rPr>
      <w:spacing w:val="0"/>
    </w:rPr>
  </w:style>
  <w:style w:type="paragraph" w:styleId="INNH5">
    <w:name w:val="toc 5"/>
    <w:basedOn w:val="Normal"/>
    <w:next w:val="Normal"/>
    <w:rsid w:val="00E83A18"/>
    <w:pPr>
      <w:tabs>
        <w:tab w:val="right" w:leader="dot" w:pos="8306"/>
      </w:tabs>
      <w:ind w:left="800"/>
    </w:pPr>
    <w:rPr>
      <w:spacing w:val="0"/>
    </w:rPr>
  </w:style>
  <w:style w:type="character" w:styleId="Merknadsreferanse">
    <w:name w:val="annotation reference"/>
    <w:rsid w:val="00E83A18"/>
    <w:rPr>
      <w:sz w:val="16"/>
    </w:rPr>
  </w:style>
  <w:style w:type="paragraph" w:styleId="Merknadstekst">
    <w:name w:val="annotation text"/>
    <w:basedOn w:val="Normal"/>
    <w:link w:val="MerknadstekstTegn"/>
    <w:rsid w:val="00E83A18"/>
    <w:rPr>
      <w:spacing w:val="0"/>
      <w:sz w:val="20"/>
    </w:rPr>
  </w:style>
  <w:style w:type="character" w:customStyle="1" w:styleId="MerknadstekstTegn">
    <w:name w:val="Merknadstekst Tegn"/>
    <w:link w:val="Merknadstekst"/>
    <w:rsid w:val="00E83A18"/>
    <w:rPr>
      <w:rFonts w:ascii="Times New Roman" w:eastAsia="Times New Roman" w:hAnsi="Times New Roman"/>
      <w:sz w:val="20"/>
    </w:rPr>
  </w:style>
  <w:style w:type="paragraph" w:styleId="Punktliste">
    <w:name w:val="List Bullet"/>
    <w:basedOn w:val="Normal"/>
    <w:rsid w:val="00E83A18"/>
    <w:pPr>
      <w:spacing w:after="0"/>
      <w:ind w:left="284" w:hanging="284"/>
    </w:pPr>
  </w:style>
  <w:style w:type="paragraph" w:styleId="Punktliste2">
    <w:name w:val="List Bullet 2"/>
    <w:basedOn w:val="Normal"/>
    <w:rsid w:val="00E83A18"/>
    <w:pPr>
      <w:spacing w:after="0"/>
      <w:ind w:left="568" w:hanging="284"/>
    </w:pPr>
  </w:style>
  <w:style w:type="paragraph" w:styleId="Punktliste3">
    <w:name w:val="List Bullet 3"/>
    <w:basedOn w:val="Normal"/>
    <w:rsid w:val="00E83A18"/>
    <w:pPr>
      <w:spacing w:after="0"/>
      <w:ind w:left="851" w:hanging="284"/>
    </w:pPr>
  </w:style>
  <w:style w:type="paragraph" w:styleId="Punktliste4">
    <w:name w:val="List Bullet 4"/>
    <w:basedOn w:val="Normal"/>
    <w:rsid w:val="00E83A18"/>
    <w:pPr>
      <w:spacing w:after="0"/>
      <w:ind w:left="1135" w:hanging="284"/>
    </w:pPr>
    <w:rPr>
      <w:spacing w:val="0"/>
    </w:rPr>
  </w:style>
  <w:style w:type="paragraph" w:styleId="Punktliste5">
    <w:name w:val="List Bullet 5"/>
    <w:basedOn w:val="Normal"/>
    <w:rsid w:val="00E83A18"/>
    <w:pPr>
      <w:spacing w:after="0"/>
      <w:ind w:left="1418" w:hanging="284"/>
    </w:pPr>
    <w:rPr>
      <w:spacing w:val="0"/>
    </w:rPr>
  </w:style>
  <w:style w:type="paragraph" w:styleId="Topptekst">
    <w:name w:val="header"/>
    <w:basedOn w:val="Normal"/>
    <w:link w:val="TopptekstTegn"/>
    <w:rsid w:val="00E83A1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83A18"/>
    <w:rPr>
      <w:rFonts w:ascii="Times New Roman" w:eastAsia="Times New Roman" w:hAnsi="Times New Roman"/>
      <w:spacing w:val="4"/>
      <w:sz w:val="24"/>
    </w:rPr>
  </w:style>
  <w:style w:type="table" w:customStyle="1" w:styleId="StandardTabell">
    <w:name w:val="StandardTabell"/>
    <w:basedOn w:val="Vanligtabell"/>
    <w:uiPriority w:val="99"/>
    <w:qFormat/>
    <w:rsid w:val="00E83A18"/>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83A1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83A1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83A18"/>
    <w:pPr>
      <w:spacing w:after="0" w:line="240" w:lineRule="auto"/>
      <w:ind w:left="240" w:hanging="240"/>
    </w:pPr>
  </w:style>
  <w:style w:type="paragraph" w:styleId="Indeks2">
    <w:name w:val="index 2"/>
    <w:basedOn w:val="Normal"/>
    <w:next w:val="Normal"/>
    <w:autoRedefine/>
    <w:uiPriority w:val="99"/>
    <w:semiHidden/>
    <w:unhideWhenUsed/>
    <w:rsid w:val="00E83A18"/>
    <w:pPr>
      <w:spacing w:after="0" w:line="240" w:lineRule="auto"/>
      <w:ind w:left="480" w:hanging="240"/>
    </w:pPr>
  </w:style>
  <w:style w:type="paragraph" w:styleId="Indeks3">
    <w:name w:val="index 3"/>
    <w:basedOn w:val="Normal"/>
    <w:next w:val="Normal"/>
    <w:autoRedefine/>
    <w:uiPriority w:val="99"/>
    <w:semiHidden/>
    <w:unhideWhenUsed/>
    <w:rsid w:val="00E83A18"/>
    <w:pPr>
      <w:spacing w:after="0" w:line="240" w:lineRule="auto"/>
      <w:ind w:left="720" w:hanging="240"/>
    </w:pPr>
  </w:style>
  <w:style w:type="paragraph" w:styleId="Indeks4">
    <w:name w:val="index 4"/>
    <w:basedOn w:val="Normal"/>
    <w:next w:val="Normal"/>
    <w:autoRedefine/>
    <w:uiPriority w:val="99"/>
    <w:semiHidden/>
    <w:unhideWhenUsed/>
    <w:rsid w:val="00E83A18"/>
    <w:pPr>
      <w:spacing w:after="0" w:line="240" w:lineRule="auto"/>
      <w:ind w:left="960" w:hanging="240"/>
    </w:pPr>
  </w:style>
  <w:style w:type="paragraph" w:styleId="Indeks5">
    <w:name w:val="index 5"/>
    <w:basedOn w:val="Normal"/>
    <w:next w:val="Normal"/>
    <w:autoRedefine/>
    <w:uiPriority w:val="99"/>
    <w:semiHidden/>
    <w:unhideWhenUsed/>
    <w:rsid w:val="00E83A18"/>
    <w:pPr>
      <w:spacing w:after="0" w:line="240" w:lineRule="auto"/>
      <w:ind w:left="1200" w:hanging="240"/>
    </w:pPr>
  </w:style>
  <w:style w:type="paragraph" w:styleId="Indeks6">
    <w:name w:val="index 6"/>
    <w:basedOn w:val="Normal"/>
    <w:next w:val="Normal"/>
    <w:autoRedefine/>
    <w:uiPriority w:val="99"/>
    <w:semiHidden/>
    <w:unhideWhenUsed/>
    <w:rsid w:val="00E83A18"/>
    <w:pPr>
      <w:spacing w:after="0" w:line="240" w:lineRule="auto"/>
      <w:ind w:left="1440" w:hanging="240"/>
    </w:pPr>
  </w:style>
  <w:style w:type="paragraph" w:styleId="Indeks7">
    <w:name w:val="index 7"/>
    <w:basedOn w:val="Normal"/>
    <w:next w:val="Normal"/>
    <w:autoRedefine/>
    <w:uiPriority w:val="99"/>
    <w:semiHidden/>
    <w:unhideWhenUsed/>
    <w:rsid w:val="00E83A18"/>
    <w:pPr>
      <w:spacing w:after="0" w:line="240" w:lineRule="auto"/>
      <w:ind w:left="1680" w:hanging="240"/>
    </w:pPr>
  </w:style>
  <w:style w:type="paragraph" w:styleId="Indeks8">
    <w:name w:val="index 8"/>
    <w:basedOn w:val="Normal"/>
    <w:next w:val="Normal"/>
    <w:autoRedefine/>
    <w:uiPriority w:val="99"/>
    <w:semiHidden/>
    <w:unhideWhenUsed/>
    <w:rsid w:val="00E83A18"/>
    <w:pPr>
      <w:spacing w:after="0" w:line="240" w:lineRule="auto"/>
      <w:ind w:left="1920" w:hanging="240"/>
    </w:pPr>
  </w:style>
  <w:style w:type="paragraph" w:styleId="Indeks9">
    <w:name w:val="index 9"/>
    <w:basedOn w:val="Normal"/>
    <w:next w:val="Normal"/>
    <w:autoRedefine/>
    <w:uiPriority w:val="99"/>
    <w:semiHidden/>
    <w:unhideWhenUsed/>
    <w:rsid w:val="00E83A18"/>
    <w:pPr>
      <w:spacing w:after="0" w:line="240" w:lineRule="auto"/>
      <w:ind w:left="2160" w:hanging="240"/>
    </w:pPr>
  </w:style>
  <w:style w:type="paragraph" w:styleId="INNH6">
    <w:name w:val="toc 6"/>
    <w:basedOn w:val="Normal"/>
    <w:next w:val="Normal"/>
    <w:autoRedefine/>
    <w:uiPriority w:val="39"/>
    <w:semiHidden/>
    <w:unhideWhenUsed/>
    <w:rsid w:val="00E83A18"/>
    <w:pPr>
      <w:spacing w:after="100"/>
      <w:ind w:left="1200"/>
    </w:pPr>
  </w:style>
  <w:style w:type="paragraph" w:styleId="INNH7">
    <w:name w:val="toc 7"/>
    <w:basedOn w:val="Normal"/>
    <w:next w:val="Normal"/>
    <w:autoRedefine/>
    <w:uiPriority w:val="39"/>
    <w:semiHidden/>
    <w:unhideWhenUsed/>
    <w:rsid w:val="00E83A18"/>
    <w:pPr>
      <w:spacing w:after="100"/>
      <w:ind w:left="1440"/>
    </w:pPr>
  </w:style>
  <w:style w:type="paragraph" w:styleId="INNH8">
    <w:name w:val="toc 8"/>
    <w:basedOn w:val="Normal"/>
    <w:next w:val="Normal"/>
    <w:autoRedefine/>
    <w:uiPriority w:val="39"/>
    <w:semiHidden/>
    <w:unhideWhenUsed/>
    <w:rsid w:val="00E83A18"/>
    <w:pPr>
      <w:spacing w:after="100"/>
      <w:ind w:left="1680"/>
    </w:pPr>
  </w:style>
  <w:style w:type="paragraph" w:styleId="INNH9">
    <w:name w:val="toc 9"/>
    <w:basedOn w:val="Normal"/>
    <w:next w:val="Normal"/>
    <w:autoRedefine/>
    <w:uiPriority w:val="39"/>
    <w:semiHidden/>
    <w:unhideWhenUsed/>
    <w:rsid w:val="00E83A18"/>
    <w:pPr>
      <w:spacing w:after="100"/>
      <w:ind w:left="1920"/>
    </w:pPr>
  </w:style>
  <w:style w:type="paragraph" w:styleId="Vanliginnrykk">
    <w:name w:val="Normal Indent"/>
    <w:basedOn w:val="Normal"/>
    <w:uiPriority w:val="99"/>
    <w:semiHidden/>
    <w:unhideWhenUsed/>
    <w:rsid w:val="00E83A18"/>
    <w:pPr>
      <w:ind w:left="708"/>
    </w:pPr>
  </w:style>
  <w:style w:type="paragraph" w:styleId="Stikkordregisteroverskrift">
    <w:name w:val="index heading"/>
    <w:basedOn w:val="Normal"/>
    <w:next w:val="Indeks1"/>
    <w:uiPriority w:val="99"/>
    <w:semiHidden/>
    <w:unhideWhenUsed/>
    <w:rsid w:val="00E83A18"/>
    <w:rPr>
      <w:rFonts w:ascii="Cambria" w:hAnsi="Cambria" w:cs="Times New Roman"/>
      <w:b/>
      <w:bCs/>
    </w:rPr>
  </w:style>
  <w:style w:type="paragraph" w:styleId="Bildetekst">
    <w:name w:val="caption"/>
    <w:basedOn w:val="Normal"/>
    <w:next w:val="Normal"/>
    <w:uiPriority w:val="35"/>
    <w:semiHidden/>
    <w:unhideWhenUsed/>
    <w:qFormat/>
    <w:rsid w:val="00E83A1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83A18"/>
    <w:pPr>
      <w:spacing w:after="0"/>
    </w:pPr>
  </w:style>
  <w:style w:type="paragraph" w:styleId="Konvoluttadresse">
    <w:name w:val="envelope address"/>
    <w:basedOn w:val="Normal"/>
    <w:uiPriority w:val="99"/>
    <w:semiHidden/>
    <w:unhideWhenUsed/>
    <w:rsid w:val="00E83A1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83A18"/>
  </w:style>
  <w:style w:type="character" w:styleId="Sluttnotereferanse">
    <w:name w:val="endnote reference"/>
    <w:uiPriority w:val="99"/>
    <w:semiHidden/>
    <w:unhideWhenUsed/>
    <w:rsid w:val="00E83A18"/>
    <w:rPr>
      <w:vertAlign w:val="superscript"/>
    </w:rPr>
  </w:style>
  <w:style w:type="paragraph" w:styleId="Sluttnotetekst">
    <w:name w:val="endnote text"/>
    <w:basedOn w:val="Normal"/>
    <w:link w:val="SluttnotetekstTegn"/>
    <w:uiPriority w:val="99"/>
    <w:semiHidden/>
    <w:unhideWhenUsed/>
    <w:rsid w:val="00E83A18"/>
    <w:pPr>
      <w:spacing w:after="0" w:line="240" w:lineRule="auto"/>
    </w:pPr>
    <w:rPr>
      <w:sz w:val="20"/>
      <w:szCs w:val="20"/>
    </w:rPr>
  </w:style>
  <w:style w:type="character" w:customStyle="1" w:styleId="SluttnotetekstTegn1">
    <w:name w:val="Sluttnotetekst Tegn1"/>
    <w:basedOn w:val="Standardskriftforavsnitt"/>
    <w:uiPriority w:val="99"/>
    <w:semiHidden/>
    <w:rsid w:val="00E83A1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83A18"/>
    <w:pPr>
      <w:spacing w:after="0"/>
      <w:ind w:left="240" w:hanging="240"/>
    </w:pPr>
  </w:style>
  <w:style w:type="paragraph" w:styleId="Makrotekst">
    <w:name w:val="macro"/>
    <w:link w:val="MakrotekstTegn"/>
    <w:uiPriority w:val="99"/>
    <w:semiHidden/>
    <w:unhideWhenUsed/>
    <w:rsid w:val="00E83A1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83A18"/>
    <w:rPr>
      <w:rFonts w:ascii="Consolas" w:eastAsia="Times New Roman" w:hAnsi="Consolas"/>
      <w:spacing w:val="4"/>
    </w:rPr>
  </w:style>
  <w:style w:type="paragraph" w:styleId="Kildelisteoverskrift">
    <w:name w:val="toa heading"/>
    <w:basedOn w:val="Normal"/>
    <w:next w:val="Normal"/>
    <w:uiPriority w:val="99"/>
    <w:semiHidden/>
    <w:unhideWhenUsed/>
    <w:rsid w:val="00E83A18"/>
    <w:pPr>
      <w:spacing w:before="120"/>
    </w:pPr>
    <w:rPr>
      <w:rFonts w:ascii="Cambria" w:hAnsi="Cambria" w:cs="Times New Roman"/>
      <w:b/>
      <w:bCs/>
      <w:szCs w:val="24"/>
    </w:rPr>
  </w:style>
  <w:style w:type="paragraph" w:styleId="Tittel">
    <w:name w:val="Title"/>
    <w:basedOn w:val="Normal"/>
    <w:next w:val="Normal"/>
    <w:link w:val="TittelTegn"/>
    <w:uiPriority w:val="10"/>
    <w:qFormat/>
    <w:rsid w:val="00E83A1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83A1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83A18"/>
    <w:pPr>
      <w:spacing w:after="0" w:line="240" w:lineRule="auto"/>
      <w:ind w:left="4252"/>
    </w:pPr>
  </w:style>
  <w:style w:type="character" w:customStyle="1" w:styleId="HilsenTegn">
    <w:name w:val="Hilsen Tegn"/>
    <w:link w:val="Hilsen"/>
    <w:uiPriority w:val="99"/>
    <w:semiHidden/>
    <w:rsid w:val="00E83A18"/>
    <w:rPr>
      <w:rFonts w:ascii="Times New Roman" w:eastAsia="Times New Roman" w:hAnsi="Times New Roman"/>
      <w:spacing w:val="4"/>
      <w:sz w:val="24"/>
    </w:rPr>
  </w:style>
  <w:style w:type="paragraph" w:styleId="Underskrift">
    <w:name w:val="Signature"/>
    <w:basedOn w:val="Normal"/>
    <w:link w:val="UnderskriftTegn"/>
    <w:uiPriority w:val="99"/>
    <w:unhideWhenUsed/>
    <w:rsid w:val="00E83A18"/>
    <w:pPr>
      <w:spacing w:after="0" w:line="240" w:lineRule="auto"/>
      <w:ind w:left="4252"/>
    </w:pPr>
  </w:style>
  <w:style w:type="character" w:customStyle="1" w:styleId="UnderskriftTegn1">
    <w:name w:val="Underskrift Tegn1"/>
    <w:basedOn w:val="Standardskriftforavsnitt"/>
    <w:uiPriority w:val="99"/>
    <w:semiHidden/>
    <w:rsid w:val="00E83A18"/>
    <w:rPr>
      <w:rFonts w:ascii="Times New Roman" w:eastAsia="Times New Roman" w:hAnsi="Times New Roman"/>
      <w:spacing w:val="4"/>
      <w:sz w:val="24"/>
    </w:rPr>
  </w:style>
  <w:style w:type="paragraph" w:styleId="Liste-forts">
    <w:name w:val="List Continue"/>
    <w:basedOn w:val="Normal"/>
    <w:uiPriority w:val="99"/>
    <w:semiHidden/>
    <w:unhideWhenUsed/>
    <w:rsid w:val="00E83A18"/>
    <w:pPr>
      <w:ind w:left="283"/>
      <w:contextualSpacing/>
    </w:pPr>
  </w:style>
  <w:style w:type="paragraph" w:styleId="Liste-forts2">
    <w:name w:val="List Continue 2"/>
    <w:basedOn w:val="Normal"/>
    <w:uiPriority w:val="99"/>
    <w:semiHidden/>
    <w:unhideWhenUsed/>
    <w:rsid w:val="00E83A18"/>
    <w:pPr>
      <w:ind w:left="566"/>
      <w:contextualSpacing/>
    </w:pPr>
  </w:style>
  <w:style w:type="paragraph" w:styleId="Liste-forts3">
    <w:name w:val="List Continue 3"/>
    <w:basedOn w:val="Normal"/>
    <w:uiPriority w:val="99"/>
    <w:semiHidden/>
    <w:unhideWhenUsed/>
    <w:rsid w:val="00E83A18"/>
    <w:pPr>
      <w:ind w:left="849"/>
      <w:contextualSpacing/>
    </w:pPr>
  </w:style>
  <w:style w:type="paragraph" w:styleId="Liste-forts4">
    <w:name w:val="List Continue 4"/>
    <w:basedOn w:val="Normal"/>
    <w:uiPriority w:val="99"/>
    <w:semiHidden/>
    <w:unhideWhenUsed/>
    <w:rsid w:val="00E83A18"/>
    <w:pPr>
      <w:ind w:left="1132"/>
      <w:contextualSpacing/>
    </w:pPr>
  </w:style>
  <w:style w:type="paragraph" w:styleId="Liste-forts5">
    <w:name w:val="List Continue 5"/>
    <w:basedOn w:val="Normal"/>
    <w:uiPriority w:val="99"/>
    <w:semiHidden/>
    <w:unhideWhenUsed/>
    <w:rsid w:val="00E83A18"/>
    <w:pPr>
      <w:ind w:left="1415"/>
      <w:contextualSpacing/>
    </w:pPr>
  </w:style>
  <w:style w:type="paragraph" w:styleId="Meldingshode">
    <w:name w:val="Message Header"/>
    <w:basedOn w:val="Normal"/>
    <w:link w:val="MeldingshodeTegn"/>
    <w:uiPriority w:val="99"/>
    <w:semiHidden/>
    <w:unhideWhenUsed/>
    <w:rsid w:val="00E83A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83A1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83A18"/>
  </w:style>
  <w:style w:type="character" w:customStyle="1" w:styleId="InnledendehilsenTegn">
    <w:name w:val="Innledende hilsen Tegn"/>
    <w:link w:val="Innledendehilsen"/>
    <w:uiPriority w:val="99"/>
    <w:semiHidden/>
    <w:rsid w:val="00E83A18"/>
    <w:rPr>
      <w:rFonts w:ascii="Times New Roman" w:eastAsia="Times New Roman" w:hAnsi="Times New Roman"/>
      <w:spacing w:val="4"/>
      <w:sz w:val="24"/>
    </w:rPr>
  </w:style>
  <w:style w:type="paragraph" w:styleId="Dato0">
    <w:name w:val="Date"/>
    <w:basedOn w:val="Normal"/>
    <w:next w:val="Normal"/>
    <w:link w:val="DatoTegn"/>
    <w:rsid w:val="00E83A18"/>
  </w:style>
  <w:style w:type="character" w:customStyle="1" w:styleId="DatoTegn1">
    <w:name w:val="Dato Tegn1"/>
    <w:basedOn w:val="Standardskriftforavsnitt"/>
    <w:uiPriority w:val="99"/>
    <w:semiHidden/>
    <w:rsid w:val="00E83A1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83A18"/>
    <w:pPr>
      <w:spacing w:after="0" w:line="240" w:lineRule="auto"/>
    </w:pPr>
  </w:style>
  <w:style w:type="character" w:customStyle="1" w:styleId="NotatoverskriftTegn">
    <w:name w:val="Notatoverskrift Tegn"/>
    <w:link w:val="Notatoverskrift"/>
    <w:uiPriority w:val="99"/>
    <w:semiHidden/>
    <w:rsid w:val="00E83A18"/>
    <w:rPr>
      <w:rFonts w:ascii="Times New Roman" w:eastAsia="Times New Roman" w:hAnsi="Times New Roman"/>
      <w:spacing w:val="4"/>
      <w:sz w:val="24"/>
    </w:rPr>
  </w:style>
  <w:style w:type="paragraph" w:styleId="Blokktekst">
    <w:name w:val="Block Text"/>
    <w:basedOn w:val="Normal"/>
    <w:uiPriority w:val="99"/>
    <w:semiHidden/>
    <w:unhideWhenUsed/>
    <w:rsid w:val="00E83A1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83A18"/>
    <w:rPr>
      <w:color w:val="800080"/>
      <w:u w:val="single"/>
    </w:rPr>
  </w:style>
  <w:style w:type="character" w:styleId="Utheving">
    <w:name w:val="Emphasis"/>
    <w:uiPriority w:val="20"/>
    <w:qFormat/>
    <w:rsid w:val="00E83A18"/>
    <w:rPr>
      <w:i/>
      <w:iCs/>
    </w:rPr>
  </w:style>
  <w:style w:type="paragraph" w:styleId="Dokumentkart">
    <w:name w:val="Document Map"/>
    <w:basedOn w:val="Normal"/>
    <w:link w:val="DokumentkartTegn"/>
    <w:uiPriority w:val="99"/>
    <w:semiHidden/>
    <w:rsid w:val="00E83A18"/>
    <w:pPr>
      <w:shd w:val="clear" w:color="auto" w:fill="000080"/>
    </w:pPr>
    <w:rPr>
      <w:rFonts w:ascii="Tahoma" w:hAnsi="Tahoma" w:cs="Tahoma"/>
    </w:rPr>
  </w:style>
  <w:style w:type="character" w:customStyle="1" w:styleId="DokumentkartTegn">
    <w:name w:val="Dokumentkart Tegn"/>
    <w:link w:val="Dokumentkart"/>
    <w:uiPriority w:val="99"/>
    <w:semiHidden/>
    <w:rsid w:val="00E83A1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83A18"/>
    <w:rPr>
      <w:rFonts w:ascii="Courier New" w:hAnsi="Courier New" w:cs="Courier New"/>
      <w:sz w:val="20"/>
    </w:rPr>
  </w:style>
  <w:style w:type="character" w:customStyle="1" w:styleId="RentekstTegn">
    <w:name w:val="Ren tekst Tegn"/>
    <w:link w:val="Rentekst"/>
    <w:uiPriority w:val="99"/>
    <w:semiHidden/>
    <w:rsid w:val="00E83A1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83A18"/>
    <w:pPr>
      <w:spacing w:after="0" w:line="240" w:lineRule="auto"/>
    </w:pPr>
  </w:style>
  <w:style w:type="character" w:customStyle="1" w:styleId="E-postsignaturTegn">
    <w:name w:val="E-postsignatur Tegn"/>
    <w:link w:val="E-postsignatur"/>
    <w:uiPriority w:val="99"/>
    <w:semiHidden/>
    <w:rsid w:val="00E83A18"/>
    <w:rPr>
      <w:rFonts w:ascii="Times New Roman" w:eastAsia="Times New Roman" w:hAnsi="Times New Roman"/>
      <w:spacing w:val="4"/>
      <w:sz w:val="24"/>
    </w:rPr>
  </w:style>
  <w:style w:type="paragraph" w:styleId="NormalWeb">
    <w:name w:val="Normal (Web)"/>
    <w:basedOn w:val="Normal"/>
    <w:uiPriority w:val="99"/>
    <w:semiHidden/>
    <w:unhideWhenUsed/>
    <w:rsid w:val="00E83A18"/>
    <w:rPr>
      <w:szCs w:val="24"/>
    </w:rPr>
  </w:style>
  <w:style w:type="character" w:styleId="HTML-akronym">
    <w:name w:val="HTML Acronym"/>
    <w:uiPriority w:val="99"/>
    <w:semiHidden/>
    <w:unhideWhenUsed/>
    <w:rsid w:val="00E83A18"/>
  </w:style>
  <w:style w:type="paragraph" w:styleId="HTML-adresse">
    <w:name w:val="HTML Address"/>
    <w:basedOn w:val="Normal"/>
    <w:link w:val="HTML-adresseTegn"/>
    <w:uiPriority w:val="99"/>
    <w:semiHidden/>
    <w:unhideWhenUsed/>
    <w:rsid w:val="00E83A18"/>
    <w:pPr>
      <w:spacing w:after="0" w:line="240" w:lineRule="auto"/>
    </w:pPr>
    <w:rPr>
      <w:i/>
      <w:iCs/>
    </w:rPr>
  </w:style>
  <w:style w:type="character" w:customStyle="1" w:styleId="HTML-adresseTegn">
    <w:name w:val="HTML-adresse Tegn"/>
    <w:link w:val="HTML-adresse"/>
    <w:uiPriority w:val="99"/>
    <w:semiHidden/>
    <w:rsid w:val="00E83A18"/>
    <w:rPr>
      <w:rFonts w:ascii="Times New Roman" w:eastAsia="Times New Roman" w:hAnsi="Times New Roman"/>
      <w:i/>
      <w:iCs/>
      <w:spacing w:val="4"/>
      <w:sz w:val="24"/>
    </w:rPr>
  </w:style>
  <w:style w:type="character" w:styleId="HTML-sitat">
    <w:name w:val="HTML Cite"/>
    <w:uiPriority w:val="99"/>
    <w:semiHidden/>
    <w:unhideWhenUsed/>
    <w:rsid w:val="00E83A18"/>
    <w:rPr>
      <w:i/>
      <w:iCs/>
    </w:rPr>
  </w:style>
  <w:style w:type="character" w:styleId="HTML-kode">
    <w:name w:val="HTML Code"/>
    <w:uiPriority w:val="99"/>
    <w:semiHidden/>
    <w:unhideWhenUsed/>
    <w:rsid w:val="00E83A18"/>
    <w:rPr>
      <w:rFonts w:ascii="Consolas" w:hAnsi="Consolas"/>
      <w:sz w:val="20"/>
      <w:szCs w:val="20"/>
    </w:rPr>
  </w:style>
  <w:style w:type="character" w:styleId="HTML-definisjon">
    <w:name w:val="HTML Definition"/>
    <w:uiPriority w:val="99"/>
    <w:semiHidden/>
    <w:unhideWhenUsed/>
    <w:rsid w:val="00E83A18"/>
    <w:rPr>
      <w:i/>
      <w:iCs/>
    </w:rPr>
  </w:style>
  <w:style w:type="character" w:styleId="HTML-tastatur">
    <w:name w:val="HTML Keyboard"/>
    <w:uiPriority w:val="99"/>
    <w:semiHidden/>
    <w:unhideWhenUsed/>
    <w:rsid w:val="00E83A18"/>
    <w:rPr>
      <w:rFonts w:ascii="Consolas" w:hAnsi="Consolas"/>
      <w:sz w:val="20"/>
      <w:szCs w:val="20"/>
    </w:rPr>
  </w:style>
  <w:style w:type="paragraph" w:styleId="HTML-forhndsformatert">
    <w:name w:val="HTML Preformatted"/>
    <w:basedOn w:val="Normal"/>
    <w:link w:val="HTML-forhndsformatertTegn"/>
    <w:uiPriority w:val="99"/>
    <w:semiHidden/>
    <w:unhideWhenUsed/>
    <w:rsid w:val="00E83A1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83A18"/>
    <w:rPr>
      <w:rFonts w:ascii="Consolas" w:eastAsia="Times New Roman" w:hAnsi="Consolas"/>
      <w:spacing w:val="4"/>
      <w:sz w:val="20"/>
      <w:szCs w:val="20"/>
    </w:rPr>
  </w:style>
  <w:style w:type="character" w:styleId="HTML-eksempel">
    <w:name w:val="HTML Sample"/>
    <w:uiPriority w:val="99"/>
    <w:semiHidden/>
    <w:unhideWhenUsed/>
    <w:rsid w:val="00E83A18"/>
    <w:rPr>
      <w:rFonts w:ascii="Consolas" w:hAnsi="Consolas"/>
      <w:sz w:val="24"/>
      <w:szCs w:val="24"/>
    </w:rPr>
  </w:style>
  <w:style w:type="character" w:styleId="HTML-skrivemaskin">
    <w:name w:val="HTML Typewriter"/>
    <w:uiPriority w:val="99"/>
    <w:semiHidden/>
    <w:unhideWhenUsed/>
    <w:rsid w:val="00E83A18"/>
    <w:rPr>
      <w:rFonts w:ascii="Consolas" w:hAnsi="Consolas"/>
      <w:sz w:val="20"/>
      <w:szCs w:val="20"/>
    </w:rPr>
  </w:style>
  <w:style w:type="character" w:styleId="HTML-variabel">
    <w:name w:val="HTML Variable"/>
    <w:uiPriority w:val="99"/>
    <w:semiHidden/>
    <w:unhideWhenUsed/>
    <w:rsid w:val="00E83A18"/>
    <w:rPr>
      <w:i/>
      <w:iCs/>
    </w:rPr>
  </w:style>
  <w:style w:type="paragraph" w:styleId="Kommentaremne">
    <w:name w:val="annotation subject"/>
    <w:basedOn w:val="Merknadstekst"/>
    <w:next w:val="Merknadstekst"/>
    <w:link w:val="KommentaremneTegn"/>
    <w:uiPriority w:val="99"/>
    <w:semiHidden/>
    <w:unhideWhenUsed/>
    <w:rsid w:val="00E83A18"/>
    <w:pPr>
      <w:spacing w:line="240" w:lineRule="auto"/>
    </w:pPr>
    <w:rPr>
      <w:b/>
      <w:bCs/>
      <w:spacing w:val="4"/>
      <w:szCs w:val="20"/>
    </w:rPr>
  </w:style>
  <w:style w:type="character" w:customStyle="1" w:styleId="KommentaremneTegn">
    <w:name w:val="Kommentaremne Tegn"/>
    <w:link w:val="Kommentaremne"/>
    <w:uiPriority w:val="99"/>
    <w:semiHidden/>
    <w:rsid w:val="00E83A1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83A1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83A18"/>
    <w:rPr>
      <w:rFonts w:ascii="Tahoma" w:eastAsia="Times New Roman" w:hAnsi="Tahoma" w:cs="Tahoma"/>
      <w:spacing w:val="4"/>
      <w:sz w:val="16"/>
      <w:szCs w:val="16"/>
    </w:rPr>
  </w:style>
  <w:style w:type="table" w:styleId="Tabellrutenett">
    <w:name w:val="Table Grid"/>
    <w:basedOn w:val="Vanligtabell"/>
    <w:uiPriority w:val="59"/>
    <w:rsid w:val="00E83A1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83A1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83A1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83A18"/>
    <w:rPr>
      <w:rFonts w:ascii="Times New Roman" w:eastAsia="Times New Roman" w:hAnsi="Times New Roman"/>
      <w:i/>
      <w:iCs/>
      <w:color w:val="4472C4" w:themeColor="accent1"/>
      <w:spacing w:val="4"/>
      <w:sz w:val="24"/>
    </w:rPr>
  </w:style>
  <w:style w:type="character" w:styleId="Svakutheving">
    <w:name w:val="Subtle Emphasis"/>
    <w:uiPriority w:val="19"/>
    <w:qFormat/>
    <w:rsid w:val="00E83A18"/>
    <w:rPr>
      <w:i/>
      <w:iCs/>
      <w:color w:val="808080"/>
    </w:rPr>
  </w:style>
  <w:style w:type="character" w:styleId="Sterkutheving">
    <w:name w:val="Intense Emphasis"/>
    <w:uiPriority w:val="21"/>
    <w:qFormat/>
    <w:rsid w:val="00E83A18"/>
    <w:rPr>
      <w:b/>
      <w:bCs/>
      <w:i/>
      <w:iCs/>
      <w:color w:val="4F81BD"/>
    </w:rPr>
  </w:style>
  <w:style w:type="character" w:styleId="Svakreferanse">
    <w:name w:val="Subtle Reference"/>
    <w:uiPriority w:val="31"/>
    <w:qFormat/>
    <w:rsid w:val="00E83A18"/>
    <w:rPr>
      <w:smallCaps/>
      <w:color w:val="C0504D"/>
      <w:u w:val="single"/>
    </w:rPr>
  </w:style>
  <w:style w:type="character" w:styleId="Sterkreferanse">
    <w:name w:val="Intense Reference"/>
    <w:uiPriority w:val="32"/>
    <w:qFormat/>
    <w:rsid w:val="00E83A18"/>
    <w:rPr>
      <w:b/>
      <w:bCs/>
      <w:smallCaps/>
      <w:color w:val="C0504D"/>
      <w:spacing w:val="5"/>
      <w:u w:val="single"/>
    </w:rPr>
  </w:style>
  <w:style w:type="character" w:styleId="Boktittel">
    <w:name w:val="Book Title"/>
    <w:uiPriority w:val="33"/>
    <w:qFormat/>
    <w:rsid w:val="00E83A18"/>
    <w:rPr>
      <w:b/>
      <w:bCs/>
      <w:smallCaps/>
      <w:spacing w:val="5"/>
    </w:rPr>
  </w:style>
  <w:style w:type="paragraph" w:styleId="Bibliografi">
    <w:name w:val="Bibliography"/>
    <w:basedOn w:val="Normal"/>
    <w:next w:val="Normal"/>
    <w:uiPriority w:val="37"/>
    <w:semiHidden/>
    <w:unhideWhenUsed/>
    <w:rsid w:val="00E83A18"/>
  </w:style>
  <w:style w:type="paragraph" w:styleId="Overskriftforinnholdsfortegnelse">
    <w:name w:val="TOC Heading"/>
    <w:basedOn w:val="Overskrift1"/>
    <w:next w:val="Normal"/>
    <w:uiPriority w:val="39"/>
    <w:semiHidden/>
    <w:unhideWhenUsed/>
    <w:qFormat/>
    <w:rsid w:val="00E83A1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83A18"/>
    <w:pPr>
      <w:numPr>
        <w:numId w:val="26"/>
      </w:numPr>
    </w:pPr>
  </w:style>
  <w:style w:type="numbering" w:customStyle="1" w:styleId="NrListeStil">
    <w:name w:val="NrListeStil"/>
    <w:uiPriority w:val="99"/>
    <w:rsid w:val="00E83A18"/>
    <w:pPr>
      <w:numPr>
        <w:numId w:val="27"/>
      </w:numPr>
    </w:pPr>
  </w:style>
  <w:style w:type="numbering" w:customStyle="1" w:styleId="RomListeStil">
    <w:name w:val="RomListeStil"/>
    <w:uiPriority w:val="99"/>
    <w:rsid w:val="00E83A18"/>
    <w:pPr>
      <w:numPr>
        <w:numId w:val="28"/>
      </w:numPr>
    </w:pPr>
  </w:style>
  <w:style w:type="numbering" w:customStyle="1" w:styleId="StrekListeStil">
    <w:name w:val="StrekListeStil"/>
    <w:uiPriority w:val="99"/>
    <w:rsid w:val="00E83A18"/>
    <w:pPr>
      <w:numPr>
        <w:numId w:val="29"/>
      </w:numPr>
    </w:pPr>
  </w:style>
  <w:style w:type="numbering" w:customStyle="1" w:styleId="OpplistingListeStil">
    <w:name w:val="OpplistingListeStil"/>
    <w:uiPriority w:val="99"/>
    <w:rsid w:val="00E83A18"/>
    <w:pPr>
      <w:numPr>
        <w:numId w:val="30"/>
      </w:numPr>
    </w:pPr>
  </w:style>
  <w:style w:type="numbering" w:customStyle="1" w:styleId="l-NummerertListeStil">
    <w:name w:val="l-NummerertListeStil"/>
    <w:uiPriority w:val="99"/>
    <w:rsid w:val="00E83A18"/>
    <w:pPr>
      <w:numPr>
        <w:numId w:val="31"/>
      </w:numPr>
    </w:pPr>
  </w:style>
  <w:style w:type="numbering" w:customStyle="1" w:styleId="l-AlfaListeStil">
    <w:name w:val="l-AlfaListeStil"/>
    <w:uiPriority w:val="99"/>
    <w:rsid w:val="00E83A18"/>
    <w:pPr>
      <w:numPr>
        <w:numId w:val="32"/>
      </w:numPr>
    </w:pPr>
  </w:style>
  <w:style w:type="numbering" w:customStyle="1" w:styleId="OverskrifterListeStil">
    <w:name w:val="OverskrifterListeStil"/>
    <w:uiPriority w:val="99"/>
    <w:rsid w:val="00E83A18"/>
    <w:pPr>
      <w:numPr>
        <w:numId w:val="33"/>
      </w:numPr>
    </w:pPr>
  </w:style>
  <w:style w:type="numbering" w:customStyle="1" w:styleId="l-ListeStilMal">
    <w:name w:val="l-ListeStilMal"/>
    <w:uiPriority w:val="99"/>
    <w:rsid w:val="00E83A18"/>
    <w:pPr>
      <w:numPr>
        <w:numId w:val="34"/>
      </w:numPr>
    </w:pPr>
  </w:style>
  <w:style w:type="paragraph" w:styleId="Avsenderadresse">
    <w:name w:val="envelope return"/>
    <w:basedOn w:val="Normal"/>
    <w:uiPriority w:val="99"/>
    <w:semiHidden/>
    <w:unhideWhenUsed/>
    <w:rsid w:val="00E83A1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83A18"/>
  </w:style>
  <w:style w:type="character" w:customStyle="1" w:styleId="BrdtekstTegn">
    <w:name w:val="Brødtekst Tegn"/>
    <w:link w:val="Brdtekst"/>
    <w:semiHidden/>
    <w:rsid w:val="00E83A1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83A18"/>
    <w:pPr>
      <w:ind w:firstLine="360"/>
    </w:pPr>
  </w:style>
  <w:style w:type="character" w:customStyle="1" w:styleId="Brdtekst-frsteinnrykkTegn">
    <w:name w:val="Brødtekst - første innrykk Tegn"/>
    <w:link w:val="Brdtekst-frsteinnrykk"/>
    <w:uiPriority w:val="99"/>
    <w:semiHidden/>
    <w:rsid w:val="00E83A1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83A18"/>
    <w:pPr>
      <w:ind w:left="283"/>
    </w:pPr>
  </w:style>
  <w:style w:type="character" w:customStyle="1" w:styleId="BrdtekstinnrykkTegn">
    <w:name w:val="Brødtekstinnrykk Tegn"/>
    <w:link w:val="Brdtekstinnrykk"/>
    <w:uiPriority w:val="99"/>
    <w:semiHidden/>
    <w:rsid w:val="00E83A1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83A18"/>
    <w:pPr>
      <w:ind w:left="360" w:firstLine="360"/>
    </w:pPr>
  </w:style>
  <w:style w:type="character" w:customStyle="1" w:styleId="Brdtekst-frsteinnrykk2Tegn">
    <w:name w:val="Brødtekst - første innrykk 2 Tegn"/>
    <w:link w:val="Brdtekst-frsteinnrykk2"/>
    <w:uiPriority w:val="99"/>
    <w:semiHidden/>
    <w:rsid w:val="00E83A1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83A18"/>
    <w:pPr>
      <w:spacing w:line="480" w:lineRule="auto"/>
    </w:pPr>
  </w:style>
  <w:style w:type="character" w:customStyle="1" w:styleId="Brdtekst2Tegn">
    <w:name w:val="Brødtekst 2 Tegn"/>
    <w:link w:val="Brdtekst2"/>
    <w:uiPriority w:val="99"/>
    <w:semiHidden/>
    <w:rsid w:val="00E83A1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83A18"/>
    <w:rPr>
      <w:sz w:val="16"/>
      <w:szCs w:val="16"/>
    </w:rPr>
  </w:style>
  <w:style w:type="character" w:customStyle="1" w:styleId="Brdtekst3Tegn">
    <w:name w:val="Brødtekst 3 Tegn"/>
    <w:link w:val="Brdtekst3"/>
    <w:uiPriority w:val="99"/>
    <w:semiHidden/>
    <w:rsid w:val="00E83A1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83A18"/>
    <w:pPr>
      <w:spacing w:line="480" w:lineRule="auto"/>
      <w:ind w:left="283"/>
    </w:pPr>
  </w:style>
  <w:style w:type="character" w:customStyle="1" w:styleId="Brdtekstinnrykk2Tegn">
    <w:name w:val="Brødtekstinnrykk 2 Tegn"/>
    <w:link w:val="Brdtekstinnrykk2"/>
    <w:uiPriority w:val="99"/>
    <w:semiHidden/>
    <w:rsid w:val="00E83A1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83A18"/>
    <w:pPr>
      <w:ind w:left="283"/>
    </w:pPr>
    <w:rPr>
      <w:sz w:val="16"/>
      <w:szCs w:val="16"/>
    </w:rPr>
  </w:style>
  <w:style w:type="character" w:customStyle="1" w:styleId="Brdtekstinnrykk3Tegn">
    <w:name w:val="Brødtekstinnrykk 3 Tegn"/>
    <w:link w:val="Brdtekstinnrykk3"/>
    <w:uiPriority w:val="99"/>
    <w:semiHidden/>
    <w:rsid w:val="00E83A18"/>
    <w:rPr>
      <w:rFonts w:ascii="Times New Roman" w:eastAsia="Times New Roman" w:hAnsi="Times New Roman"/>
      <w:spacing w:val="4"/>
      <w:sz w:val="16"/>
      <w:szCs w:val="16"/>
    </w:rPr>
  </w:style>
  <w:style w:type="paragraph" w:customStyle="1" w:styleId="Sammendrag">
    <w:name w:val="Sammendrag"/>
    <w:basedOn w:val="Overskrift1"/>
    <w:qFormat/>
    <w:rsid w:val="00E83A18"/>
    <w:pPr>
      <w:numPr>
        <w:numId w:val="0"/>
      </w:numPr>
    </w:pPr>
  </w:style>
  <w:style w:type="paragraph" w:customStyle="1" w:styleId="TrykkeriMerknad">
    <w:name w:val="TrykkeriMerknad"/>
    <w:basedOn w:val="Normal"/>
    <w:qFormat/>
    <w:rsid w:val="00E83A18"/>
    <w:pPr>
      <w:spacing w:before="60"/>
    </w:pPr>
    <w:rPr>
      <w:rFonts w:ascii="Arial" w:hAnsi="Arial"/>
      <w:color w:val="943634"/>
      <w:sz w:val="26"/>
    </w:rPr>
  </w:style>
  <w:style w:type="paragraph" w:customStyle="1" w:styleId="ForfatterMerknad">
    <w:name w:val="ForfatterMerknad"/>
    <w:basedOn w:val="TrykkeriMerknad"/>
    <w:qFormat/>
    <w:rsid w:val="00E83A18"/>
    <w:pPr>
      <w:shd w:val="clear" w:color="auto" w:fill="FFFF99"/>
      <w:spacing w:line="240" w:lineRule="auto"/>
    </w:pPr>
    <w:rPr>
      <w:color w:val="632423"/>
    </w:rPr>
  </w:style>
  <w:style w:type="paragraph" w:customStyle="1" w:styleId="tblRad">
    <w:name w:val="tblRad"/>
    <w:rsid w:val="00E83A1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83A18"/>
  </w:style>
  <w:style w:type="paragraph" w:customStyle="1" w:styleId="tbl2LinjeSumBold">
    <w:name w:val="tbl2LinjeSumBold"/>
    <w:basedOn w:val="tblRad"/>
    <w:rsid w:val="00E83A18"/>
    <w:rPr>
      <w:b/>
    </w:rPr>
  </w:style>
  <w:style w:type="paragraph" w:customStyle="1" w:styleId="tblDelsum1">
    <w:name w:val="tblDelsum1"/>
    <w:basedOn w:val="tblRad"/>
    <w:rsid w:val="00E83A18"/>
    <w:rPr>
      <w:i/>
    </w:rPr>
  </w:style>
  <w:style w:type="paragraph" w:customStyle="1" w:styleId="tblDelsum1-Kapittel">
    <w:name w:val="tblDelsum1 - Kapittel"/>
    <w:basedOn w:val="tblDelsum1"/>
    <w:rsid w:val="00E83A18"/>
    <w:pPr>
      <w:keepNext w:val="0"/>
    </w:pPr>
  </w:style>
  <w:style w:type="paragraph" w:customStyle="1" w:styleId="tblDelsum2">
    <w:name w:val="tblDelsum2"/>
    <w:basedOn w:val="tblRad"/>
    <w:rsid w:val="00E83A18"/>
    <w:rPr>
      <w:b/>
      <w:i/>
    </w:rPr>
  </w:style>
  <w:style w:type="paragraph" w:customStyle="1" w:styleId="tblDelsum2-Kapittel">
    <w:name w:val="tblDelsum2 - Kapittel"/>
    <w:basedOn w:val="tblDelsum2"/>
    <w:rsid w:val="00E83A18"/>
    <w:pPr>
      <w:keepNext w:val="0"/>
    </w:pPr>
  </w:style>
  <w:style w:type="paragraph" w:customStyle="1" w:styleId="tblTabelloverskrift">
    <w:name w:val="tblTabelloverskrift"/>
    <w:rsid w:val="00E83A1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83A18"/>
    <w:pPr>
      <w:spacing w:after="0"/>
      <w:jc w:val="right"/>
    </w:pPr>
    <w:rPr>
      <w:b w:val="0"/>
      <w:caps w:val="0"/>
      <w:sz w:val="16"/>
    </w:rPr>
  </w:style>
  <w:style w:type="paragraph" w:customStyle="1" w:styleId="tblKategoriOverskrift">
    <w:name w:val="tblKategoriOverskrift"/>
    <w:basedOn w:val="tblRad"/>
    <w:rsid w:val="00E83A18"/>
    <w:pPr>
      <w:spacing w:before="120"/>
    </w:pPr>
    <w:rPr>
      <w:b/>
    </w:rPr>
  </w:style>
  <w:style w:type="paragraph" w:customStyle="1" w:styleId="tblKolonneoverskrift">
    <w:name w:val="tblKolonneoverskrift"/>
    <w:basedOn w:val="Normal"/>
    <w:rsid w:val="00E83A1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83A18"/>
    <w:pPr>
      <w:spacing w:after="360"/>
      <w:jc w:val="center"/>
    </w:pPr>
    <w:rPr>
      <w:b w:val="0"/>
      <w:caps w:val="0"/>
    </w:rPr>
  </w:style>
  <w:style w:type="paragraph" w:customStyle="1" w:styleId="tblKolonneoverskrift-Vedtak">
    <w:name w:val="tblKolonneoverskrift - Vedtak"/>
    <w:basedOn w:val="tblTabelloverskrift-Vedtak"/>
    <w:rsid w:val="00E83A18"/>
    <w:pPr>
      <w:spacing w:after="0"/>
    </w:pPr>
  </w:style>
  <w:style w:type="paragraph" w:customStyle="1" w:styleId="tblOverskrift-Vedtak">
    <w:name w:val="tblOverskrift - Vedtak"/>
    <w:basedOn w:val="tblRad"/>
    <w:rsid w:val="00E83A18"/>
    <w:pPr>
      <w:spacing w:before="360"/>
      <w:jc w:val="center"/>
    </w:pPr>
  </w:style>
  <w:style w:type="paragraph" w:customStyle="1" w:styleId="tblRadBold">
    <w:name w:val="tblRadBold"/>
    <w:basedOn w:val="tblRad"/>
    <w:rsid w:val="00E83A18"/>
    <w:rPr>
      <w:b/>
    </w:rPr>
  </w:style>
  <w:style w:type="paragraph" w:customStyle="1" w:styleId="tblRadItalic">
    <w:name w:val="tblRadItalic"/>
    <w:basedOn w:val="tblRad"/>
    <w:rsid w:val="00E83A18"/>
    <w:rPr>
      <w:i/>
    </w:rPr>
  </w:style>
  <w:style w:type="paragraph" w:customStyle="1" w:styleId="tblRadItalicSiste">
    <w:name w:val="tblRadItalicSiste"/>
    <w:basedOn w:val="tblRadItalic"/>
    <w:rsid w:val="00E83A18"/>
  </w:style>
  <w:style w:type="paragraph" w:customStyle="1" w:styleId="tblRadMedLuft">
    <w:name w:val="tblRadMedLuft"/>
    <w:basedOn w:val="tblRad"/>
    <w:rsid w:val="00E83A18"/>
    <w:pPr>
      <w:spacing w:before="120"/>
    </w:pPr>
  </w:style>
  <w:style w:type="paragraph" w:customStyle="1" w:styleId="tblRadMedLuftSiste">
    <w:name w:val="tblRadMedLuftSiste"/>
    <w:basedOn w:val="tblRadMedLuft"/>
    <w:rsid w:val="00E83A18"/>
    <w:pPr>
      <w:spacing w:after="120"/>
    </w:pPr>
  </w:style>
  <w:style w:type="paragraph" w:customStyle="1" w:styleId="tblRadMedLuftSiste-Vedtak">
    <w:name w:val="tblRadMedLuftSiste - Vedtak"/>
    <w:basedOn w:val="tblRadMedLuftSiste"/>
    <w:rsid w:val="00E83A18"/>
    <w:pPr>
      <w:keepNext w:val="0"/>
    </w:pPr>
  </w:style>
  <w:style w:type="paragraph" w:customStyle="1" w:styleId="tblRadSiste">
    <w:name w:val="tblRadSiste"/>
    <w:basedOn w:val="tblRad"/>
    <w:rsid w:val="00E83A18"/>
  </w:style>
  <w:style w:type="paragraph" w:customStyle="1" w:styleId="tblSluttsum">
    <w:name w:val="tblSluttsum"/>
    <w:basedOn w:val="tblRad"/>
    <w:rsid w:val="00E83A18"/>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13</Pages>
  <Words>4838</Words>
  <Characters>25643</Characters>
  <Application>Microsoft Office Word</Application>
  <DocSecurity>0</DocSecurity>
  <Lines>213</Lines>
  <Paragraphs>60</Paragraphs>
  <ScaleCrop>false</ScaleCrop>
  <Company/>
  <LinksUpToDate>false</LinksUpToDate>
  <CharactersWithSpaces>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2021-04-07T07:14:00Z</dcterms:created>
  <dcterms:modified xsi:type="dcterms:W3CDTF">2021-04-07T07:14:00Z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2021-04-07T07:14:04.7613294Z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0914aba9-d406-4c5d-aced-701d0c91cf99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