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25922" w14:textId="77777777" w:rsidR="00F35A98" w:rsidRDefault="00B14A41" w:rsidP="00392D58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EA7BE8">
        <w:rPr>
          <w:rFonts w:ascii="Times New Roman" w:hAnsi="Times New Roman" w:cs="Times New Roman"/>
          <w:b/>
          <w:bCs/>
          <w:color w:val="auto"/>
          <w:sz w:val="32"/>
          <w:szCs w:val="32"/>
        </w:rPr>
        <w:t>Like konkurransevilkår</w:t>
      </w:r>
      <w:r w:rsidR="00FC5759" w:rsidRPr="00EA7BE8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C958F2" w:rsidRPr="00EA7BE8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for </w:t>
      </w:r>
      <w:r w:rsidR="00FC5759" w:rsidRPr="00EA7BE8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private og offentlige </w:t>
      </w:r>
      <w:r w:rsidR="00C958F2" w:rsidRPr="00EA7BE8">
        <w:rPr>
          <w:rFonts w:ascii="Times New Roman" w:hAnsi="Times New Roman" w:cs="Times New Roman"/>
          <w:b/>
          <w:bCs/>
          <w:color w:val="auto"/>
          <w:sz w:val="32"/>
          <w:szCs w:val="32"/>
        </w:rPr>
        <w:t>aktører</w:t>
      </w:r>
      <w:r w:rsidRPr="00EA7BE8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</w:p>
    <w:p w14:paraId="07C75FBA" w14:textId="779226F8" w:rsidR="00B14A41" w:rsidRPr="00F35A98" w:rsidRDefault="007368EB" w:rsidP="00392D58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F35A98">
        <w:rPr>
          <w:rFonts w:ascii="Times New Roman" w:hAnsi="Times New Roman" w:cs="Times New Roman"/>
          <w:b/>
          <w:bCs/>
          <w:color w:val="auto"/>
          <w:sz w:val="32"/>
          <w:szCs w:val="32"/>
        </w:rPr>
        <w:t>–</w:t>
      </w:r>
      <w:r w:rsidR="0085589A" w:rsidRPr="00F35A98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B14A41" w:rsidRPr="00F35A98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mandat for </w:t>
      </w:r>
      <w:r w:rsidR="00CB18BB" w:rsidRPr="00F35A98">
        <w:rPr>
          <w:rFonts w:ascii="Times New Roman" w:hAnsi="Times New Roman" w:cs="Times New Roman"/>
          <w:b/>
          <w:bCs/>
          <w:color w:val="auto"/>
          <w:sz w:val="32"/>
          <w:szCs w:val="32"/>
        </w:rPr>
        <w:t>arbeids</w:t>
      </w:r>
      <w:r w:rsidR="00B14A41" w:rsidRPr="00F35A98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gruppe </w:t>
      </w:r>
    </w:p>
    <w:p w14:paraId="06B01334" w14:textId="77777777" w:rsidR="00CB18BB" w:rsidRDefault="00CB18BB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1D49A52D" w14:textId="77777777" w:rsidR="00EA7BE8" w:rsidRPr="00EA7BE8" w:rsidRDefault="00EA7BE8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2BDD60F2" w14:textId="7DB870C2" w:rsidR="00DB57F0" w:rsidRPr="00EA7BE8" w:rsidRDefault="00DB57F0" w:rsidP="00392D5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A7BE8">
        <w:rPr>
          <w:rFonts w:ascii="Times New Roman" w:hAnsi="Times New Roman" w:cs="Times New Roman"/>
          <w:b/>
          <w:bCs/>
          <w:color w:val="auto"/>
        </w:rPr>
        <w:t xml:space="preserve">1. </w:t>
      </w:r>
      <w:r w:rsidR="00252E5F">
        <w:rPr>
          <w:rFonts w:ascii="Times New Roman" w:hAnsi="Times New Roman" w:cs="Times New Roman"/>
          <w:b/>
          <w:bCs/>
          <w:color w:val="auto"/>
        </w:rPr>
        <w:tab/>
      </w:r>
      <w:r w:rsidRPr="00EA7BE8">
        <w:rPr>
          <w:rFonts w:ascii="Times New Roman" w:hAnsi="Times New Roman" w:cs="Times New Roman"/>
          <w:b/>
          <w:bCs/>
          <w:color w:val="auto"/>
        </w:rPr>
        <w:t xml:space="preserve">Bakgrunn </w:t>
      </w:r>
    </w:p>
    <w:p w14:paraId="66DD0073" w14:textId="77777777" w:rsidR="0018259A" w:rsidRPr="00EA7BE8" w:rsidRDefault="0018259A" w:rsidP="00392D58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47672221" w14:textId="27CAC9CD" w:rsidR="0097196C" w:rsidRPr="00EA7BE8" w:rsidRDefault="003E51C3" w:rsidP="00392D58">
      <w:pPr>
        <w:pStyle w:val="Default"/>
        <w:rPr>
          <w:rFonts w:ascii="Times New Roman" w:hAnsi="Times New Roman" w:cs="Times New Roman"/>
          <w:b/>
          <w:color w:val="auto"/>
        </w:rPr>
      </w:pPr>
      <w:r w:rsidRPr="00EA7BE8">
        <w:rPr>
          <w:rFonts w:ascii="Times New Roman" w:hAnsi="Times New Roman" w:cs="Times New Roman"/>
          <w:b/>
          <w:color w:val="auto"/>
        </w:rPr>
        <w:t xml:space="preserve">1.1 </w:t>
      </w:r>
      <w:r w:rsidR="00252E5F">
        <w:rPr>
          <w:rFonts w:ascii="Times New Roman" w:hAnsi="Times New Roman" w:cs="Times New Roman"/>
          <w:b/>
          <w:color w:val="auto"/>
        </w:rPr>
        <w:tab/>
      </w:r>
      <w:r w:rsidRPr="00EA7BE8">
        <w:rPr>
          <w:rFonts w:ascii="Times New Roman" w:hAnsi="Times New Roman" w:cs="Times New Roman"/>
          <w:b/>
          <w:color w:val="auto"/>
        </w:rPr>
        <w:t>Behov</w:t>
      </w:r>
      <w:r w:rsidR="0018259A" w:rsidRPr="00EA7BE8">
        <w:rPr>
          <w:rFonts w:ascii="Times New Roman" w:hAnsi="Times New Roman" w:cs="Times New Roman"/>
          <w:b/>
          <w:color w:val="auto"/>
        </w:rPr>
        <w:t>et</w:t>
      </w:r>
      <w:r w:rsidRPr="00EA7BE8">
        <w:rPr>
          <w:rFonts w:ascii="Times New Roman" w:hAnsi="Times New Roman" w:cs="Times New Roman"/>
          <w:b/>
          <w:color w:val="auto"/>
        </w:rPr>
        <w:t xml:space="preserve"> for tiltak</w:t>
      </w:r>
    </w:p>
    <w:p w14:paraId="5A952A79" w14:textId="78E99A4A" w:rsidR="00B14A41" w:rsidRPr="00EA7BE8" w:rsidRDefault="00B14A41" w:rsidP="00392D58">
      <w:pPr>
        <w:pStyle w:val="Default"/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color w:val="auto"/>
        </w:rPr>
        <w:t xml:space="preserve">På et økende antall områder konkurrerer offentlige og private </w:t>
      </w:r>
      <w:r w:rsidR="006E4919" w:rsidRPr="00EA7BE8">
        <w:rPr>
          <w:rFonts w:ascii="Times New Roman" w:hAnsi="Times New Roman" w:cs="Times New Roman"/>
          <w:color w:val="auto"/>
        </w:rPr>
        <w:t xml:space="preserve">aktører </w:t>
      </w:r>
      <w:r w:rsidRPr="00EA7BE8">
        <w:rPr>
          <w:rFonts w:ascii="Times New Roman" w:hAnsi="Times New Roman" w:cs="Times New Roman"/>
          <w:color w:val="auto"/>
        </w:rPr>
        <w:t xml:space="preserve">i samme marked. </w:t>
      </w:r>
      <w:r w:rsidR="005657E4" w:rsidRPr="00EA7BE8">
        <w:rPr>
          <w:rFonts w:ascii="Times New Roman" w:hAnsi="Times New Roman" w:cs="Times New Roman"/>
          <w:color w:val="auto"/>
        </w:rPr>
        <w:t xml:space="preserve">Konkurranse bidrar til økt verdiskaping, sysselsetting og innovasjon i samfunnet. </w:t>
      </w:r>
      <w:r w:rsidR="006E4919" w:rsidRPr="00EA7BE8">
        <w:rPr>
          <w:rFonts w:ascii="Times New Roman" w:hAnsi="Times New Roman" w:cs="Times New Roman"/>
          <w:color w:val="auto"/>
        </w:rPr>
        <w:t>K</w:t>
      </w:r>
      <w:r w:rsidRPr="00EA7BE8">
        <w:rPr>
          <w:rFonts w:ascii="Times New Roman" w:hAnsi="Times New Roman" w:cs="Times New Roman"/>
          <w:color w:val="auto"/>
        </w:rPr>
        <w:t>onkurransevilkår som favoriser</w:t>
      </w:r>
      <w:r w:rsidR="005657E4" w:rsidRPr="00EA7BE8">
        <w:rPr>
          <w:rFonts w:ascii="Times New Roman" w:hAnsi="Times New Roman" w:cs="Times New Roman"/>
          <w:color w:val="auto"/>
        </w:rPr>
        <w:t>er offentlige aktører kan</w:t>
      </w:r>
      <w:r w:rsidR="006E4919" w:rsidRPr="00EA7BE8">
        <w:rPr>
          <w:rFonts w:ascii="Times New Roman" w:hAnsi="Times New Roman" w:cs="Times New Roman"/>
          <w:color w:val="auto"/>
        </w:rPr>
        <w:t xml:space="preserve"> imidlertid</w:t>
      </w:r>
      <w:r w:rsidR="005657E4" w:rsidRPr="00EA7BE8">
        <w:rPr>
          <w:rFonts w:ascii="Times New Roman" w:hAnsi="Times New Roman" w:cs="Times New Roman"/>
          <w:color w:val="auto"/>
        </w:rPr>
        <w:t xml:space="preserve"> føre til mot</w:t>
      </w:r>
      <w:r w:rsidR="00C2642A" w:rsidRPr="00EA7BE8">
        <w:rPr>
          <w:rFonts w:ascii="Times New Roman" w:hAnsi="Times New Roman" w:cs="Times New Roman"/>
          <w:color w:val="auto"/>
        </w:rPr>
        <w:t>s</w:t>
      </w:r>
      <w:r w:rsidR="005657E4" w:rsidRPr="00EA7BE8">
        <w:rPr>
          <w:rFonts w:ascii="Times New Roman" w:hAnsi="Times New Roman" w:cs="Times New Roman"/>
          <w:color w:val="auto"/>
        </w:rPr>
        <w:t xml:space="preserve">att resultat, </w:t>
      </w:r>
      <w:r w:rsidRPr="00EA7BE8">
        <w:rPr>
          <w:rFonts w:ascii="Times New Roman" w:hAnsi="Times New Roman" w:cs="Times New Roman"/>
          <w:color w:val="auto"/>
        </w:rPr>
        <w:t xml:space="preserve">f.eks. ved at mer effektive </w:t>
      </w:r>
      <w:r w:rsidR="00F35A98">
        <w:rPr>
          <w:rFonts w:ascii="Times New Roman" w:hAnsi="Times New Roman" w:cs="Times New Roman"/>
          <w:color w:val="auto"/>
        </w:rPr>
        <w:t>bedrifter</w:t>
      </w:r>
      <w:r w:rsidR="00F35A98" w:rsidRPr="00EA7BE8">
        <w:rPr>
          <w:rFonts w:ascii="Times New Roman" w:hAnsi="Times New Roman" w:cs="Times New Roman"/>
          <w:color w:val="auto"/>
        </w:rPr>
        <w:t xml:space="preserve"> </w:t>
      </w:r>
      <w:r w:rsidRPr="00EA7BE8">
        <w:rPr>
          <w:rFonts w:ascii="Times New Roman" w:hAnsi="Times New Roman" w:cs="Times New Roman"/>
          <w:color w:val="auto"/>
        </w:rPr>
        <w:t>presses ut av marked</w:t>
      </w:r>
      <w:r w:rsidR="0018259A" w:rsidRPr="00EA7BE8">
        <w:rPr>
          <w:rFonts w:ascii="Times New Roman" w:hAnsi="Times New Roman" w:cs="Times New Roman"/>
          <w:color w:val="auto"/>
        </w:rPr>
        <w:t>et</w:t>
      </w:r>
      <w:r w:rsidRPr="00EA7BE8">
        <w:rPr>
          <w:rFonts w:ascii="Times New Roman" w:hAnsi="Times New Roman" w:cs="Times New Roman"/>
          <w:color w:val="auto"/>
        </w:rPr>
        <w:t xml:space="preserve"> av offentlige virksomheter. </w:t>
      </w:r>
    </w:p>
    <w:p w14:paraId="278B3FAC" w14:textId="77777777" w:rsidR="005A6320" w:rsidRPr="00EA7BE8" w:rsidRDefault="005A6320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2416698D" w14:textId="550A5F96" w:rsidR="00261329" w:rsidRPr="00EA7BE8" w:rsidRDefault="009A2557" w:rsidP="00392D58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Problemstillinger i lys av </w:t>
      </w:r>
      <w:r w:rsidR="00261329" w:rsidRPr="00EA7BE8">
        <w:rPr>
          <w:rFonts w:ascii="Times New Roman" w:hAnsi="Times New Roman" w:cs="Times New Roman"/>
          <w:i/>
          <w:color w:val="auto"/>
        </w:rPr>
        <w:t>EØS-</w:t>
      </w:r>
      <w:r>
        <w:rPr>
          <w:rFonts w:ascii="Times New Roman" w:hAnsi="Times New Roman" w:cs="Times New Roman"/>
          <w:i/>
          <w:color w:val="auto"/>
        </w:rPr>
        <w:t xml:space="preserve">avtalens </w:t>
      </w:r>
      <w:r w:rsidR="00261329" w:rsidRPr="00EA7BE8">
        <w:rPr>
          <w:rFonts w:ascii="Times New Roman" w:hAnsi="Times New Roman" w:cs="Times New Roman"/>
          <w:i/>
          <w:color w:val="auto"/>
        </w:rPr>
        <w:t>regle</w:t>
      </w:r>
      <w:r>
        <w:rPr>
          <w:rFonts w:ascii="Times New Roman" w:hAnsi="Times New Roman" w:cs="Times New Roman"/>
          <w:i/>
          <w:color w:val="auto"/>
        </w:rPr>
        <w:t>r</w:t>
      </w:r>
      <w:r w:rsidR="00261329" w:rsidRPr="00EA7BE8">
        <w:rPr>
          <w:rFonts w:ascii="Times New Roman" w:hAnsi="Times New Roman" w:cs="Times New Roman"/>
          <w:i/>
          <w:color w:val="auto"/>
        </w:rPr>
        <w:t xml:space="preserve"> om offentlig støtte</w:t>
      </w:r>
    </w:p>
    <w:p w14:paraId="0ADC0551" w14:textId="58C34E37" w:rsidR="003B42DE" w:rsidRPr="00EA7BE8" w:rsidRDefault="00C20529" w:rsidP="00392D58">
      <w:pPr>
        <w:pStyle w:val="Default"/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color w:val="auto"/>
        </w:rPr>
        <w:t xml:space="preserve">EØS-reglene om offentlig støtte regulerer i dag forhold av </w:t>
      </w:r>
      <w:r w:rsidR="00610879" w:rsidRPr="00EA7BE8">
        <w:rPr>
          <w:rFonts w:ascii="Times New Roman" w:hAnsi="Times New Roman" w:cs="Times New Roman"/>
          <w:color w:val="auto"/>
        </w:rPr>
        <w:t xml:space="preserve">stor </w:t>
      </w:r>
      <w:r w:rsidRPr="00EA7BE8">
        <w:rPr>
          <w:rFonts w:ascii="Times New Roman" w:hAnsi="Times New Roman" w:cs="Times New Roman"/>
          <w:color w:val="auto"/>
        </w:rPr>
        <w:t xml:space="preserve">betydning for konkurransen mellom offentlige og private </w:t>
      </w:r>
      <w:r w:rsidR="006E4919" w:rsidRPr="00EA7BE8">
        <w:rPr>
          <w:rFonts w:ascii="Times New Roman" w:hAnsi="Times New Roman" w:cs="Times New Roman"/>
          <w:color w:val="auto"/>
        </w:rPr>
        <w:t>aktører</w:t>
      </w:r>
      <w:r w:rsidR="00610879" w:rsidRPr="00EA7BE8">
        <w:rPr>
          <w:rFonts w:ascii="Times New Roman" w:hAnsi="Times New Roman" w:cs="Times New Roman"/>
          <w:color w:val="auto"/>
        </w:rPr>
        <w:t>.</w:t>
      </w:r>
      <w:r w:rsidR="00E35E21" w:rsidRPr="00EA7BE8">
        <w:rPr>
          <w:rFonts w:ascii="Times New Roman" w:hAnsi="Times New Roman" w:cs="Times New Roman"/>
          <w:color w:val="auto"/>
        </w:rPr>
        <w:t xml:space="preserve"> EFTAs overvåkingsorgan</w:t>
      </w:r>
      <w:r w:rsidR="00C2642A" w:rsidRPr="00EA7BE8">
        <w:rPr>
          <w:rFonts w:ascii="Times New Roman" w:hAnsi="Times New Roman" w:cs="Times New Roman"/>
          <w:color w:val="auto"/>
        </w:rPr>
        <w:t>,</w:t>
      </w:r>
      <w:r w:rsidR="00E35E21" w:rsidRPr="00EA7BE8">
        <w:rPr>
          <w:rFonts w:ascii="Times New Roman" w:hAnsi="Times New Roman" w:cs="Times New Roman"/>
          <w:color w:val="auto"/>
        </w:rPr>
        <w:t xml:space="preserve"> ESA</w:t>
      </w:r>
      <w:r w:rsidR="00C2642A" w:rsidRPr="00EA7BE8">
        <w:rPr>
          <w:rFonts w:ascii="Times New Roman" w:hAnsi="Times New Roman" w:cs="Times New Roman"/>
          <w:color w:val="auto"/>
        </w:rPr>
        <w:t>,</w:t>
      </w:r>
      <w:r w:rsidR="00E35E21" w:rsidRPr="00EA7BE8">
        <w:rPr>
          <w:rFonts w:ascii="Times New Roman" w:hAnsi="Times New Roman" w:cs="Times New Roman"/>
          <w:color w:val="auto"/>
        </w:rPr>
        <w:t xml:space="preserve"> har behandlet en rekke klagesaker om </w:t>
      </w:r>
      <w:r w:rsidR="001546D3" w:rsidRPr="00EA7BE8">
        <w:rPr>
          <w:rFonts w:ascii="Times New Roman" w:hAnsi="Times New Roman" w:cs="Times New Roman"/>
          <w:color w:val="auto"/>
        </w:rPr>
        <w:t>støtterettslige problemstillinger knyttet til krys</w:t>
      </w:r>
      <w:r w:rsidR="00261329" w:rsidRPr="00EA7BE8">
        <w:rPr>
          <w:rFonts w:ascii="Times New Roman" w:hAnsi="Times New Roman" w:cs="Times New Roman"/>
          <w:color w:val="auto"/>
        </w:rPr>
        <w:t>s-</w:t>
      </w:r>
      <w:r w:rsidR="001546D3" w:rsidRPr="00EA7BE8">
        <w:rPr>
          <w:rFonts w:ascii="Times New Roman" w:hAnsi="Times New Roman" w:cs="Times New Roman"/>
          <w:color w:val="auto"/>
        </w:rPr>
        <w:t>subsidiering</w:t>
      </w:r>
      <w:r w:rsidR="00261329" w:rsidRPr="00EA7BE8">
        <w:rPr>
          <w:rFonts w:ascii="Times New Roman" w:hAnsi="Times New Roman" w:cs="Times New Roman"/>
          <w:color w:val="auto"/>
        </w:rPr>
        <w:t>, skattefritak</w:t>
      </w:r>
      <w:r w:rsidR="00E35E21" w:rsidRPr="00EA7BE8">
        <w:rPr>
          <w:rFonts w:ascii="Times New Roman" w:hAnsi="Times New Roman" w:cs="Times New Roman"/>
          <w:color w:val="auto"/>
        </w:rPr>
        <w:t xml:space="preserve"> </w:t>
      </w:r>
      <w:r w:rsidR="001546D3" w:rsidRPr="00EA7BE8">
        <w:rPr>
          <w:rFonts w:ascii="Times New Roman" w:hAnsi="Times New Roman" w:cs="Times New Roman"/>
          <w:color w:val="auto"/>
        </w:rPr>
        <w:t xml:space="preserve">og </w:t>
      </w:r>
      <w:r w:rsidR="00201D24" w:rsidRPr="00EA7BE8">
        <w:rPr>
          <w:rFonts w:ascii="Times New Roman" w:hAnsi="Times New Roman" w:cs="Times New Roman"/>
          <w:color w:val="auto"/>
        </w:rPr>
        <w:t>mangle</w:t>
      </w:r>
      <w:r w:rsidR="004C6D31" w:rsidRPr="00EA7BE8">
        <w:rPr>
          <w:rFonts w:ascii="Times New Roman" w:hAnsi="Times New Roman" w:cs="Times New Roman"/>
          <w:color w:val="auto"/>
        </w:rPr>
        <w:t xml:space="preserve">nde etterlevelse av </w:t>
      </w:r>
      <w:r w:rsidR="001546D3" w:rsidRPr="00EA7BE8">
        <w:rPr>
          <w:rFonts w:ascii="Times New Roman" w:hAnsi="Times New Roman" w:cs="Times New Roman"/>
          <w:color w:val="auto"/>
        </w:rPr>
        <w:t xml:space="preserve">markedsinvestorprinsippet </w:t>
      </w:r>
      <w:r w:rsidR="00201D24" w:rsidRPr="00EA7BE8">
        <w:rPr>
          <w:rFonts w:ascii="Times New Roman" w:hAnsi="Times New Roman" w:cs="Times New Roman"/>
          <w:color w:val="auto"/>
        </w:rPr>
        <w:t>de siste årene.</w:t>
      </w:r>
      <w:r w:rsidR="00E35E21" w:rsidRPr="00EA7BE8">
        <w:rPr>
          <w:rFonts w:ascii="Times New Roman" w:hAnsi="Times New Roman" w:cs="Times New Roman"/>
          <w:color w:val="auto"/>
        </w:rPr>
        <w:t xml:space="preserve"> På bakgrunn av enkeltsakene har ESA </w:t>
      </w:r>
      <w:r w:rsidR="003B42DE" w:rsidRPr="00EA7BE8">
        <w:rPr>
          <w:rFonts w:ascii="Times New Roman" w:hAnsi="Times New Roman" w:cs="Times New Roman"/>
          <w:color w:val="auto"/>
        </w:rPr>
        <w:t>på generelt grunnlag</w:t>
      </w:r>
      <w:r w:rsidR="00E06C06">
        <w:rPr>
          <w:rFonts w:ascii="Times New Roman" w:hAnsi="Times New Roman" w:cs="Times New Roman"/>
          <w:color w:val="auto"/>
        </w:rPr>
        <w:t xml:space="preserve"> </w:t>
      </w:r>
      <w:r w:rsidR="003B42DE" w:rsidRPr="00EA7BE8">
        <w:rPr>
          <w:rFonts w:ascii="Times New Roman" w:hAnsi="Times New Roman" w:cs="Times New Roman"/>
          <w:color w:val="auto"/>
        </w:rPr>
        <w:t xml:space="preserve"> </w:t>
      </w:r>
      <w:r w:rsidR="000D507C" w:rsidRPr="00EA7BE8">
        <w:rPr>
          <w:rFonts w:ascii="Times New Roman" w:hAnsi="Times New Roman" w:cs="Times New Roman"/>
          <w:color w:val="auto"/>
        </w:rPr>
        <w:t xml:space="preserve">reist spørsmål om </w:t>
      </w:r>
      <w:r w:rsidR="009C512E">
        <w:rPr>
          <w:rFonts w:ascii="Times New Roman" w:hAnsi="Times New Roman" w:cs="Times New Roman"/>
          <w:color w:val="auto"/>
        </w:rPr>
        <w:t xml:space="preserve">skattelovens </w:t>
      </w:r>
      <w:r w:rsidR="00E46F64">
        <w:rPr>
          <w:rFonts w:ascii="Times New Roman" w:hAnsi="Times New Roman" w:cs="Times New Roman"/>
          <w:color w:val="auto"/>
        </w:rPr>
        <w:t xml:space="preserve">generelle </w:t>
      </w:r>
      <w:r w:rsidR="00261329" w:rsidRPr="00EA7BE8">
        <w:rPr>
          <w:rFonts w:ascii="Times New Roman" w:hAnsi="Times New Roman" w:cs="Times New Roman"/>
          <w:color w:val="auto"/>
        </w:rPr>
        <w:t>skattefritak</w:t>
      </w:r>
      <w:r w:rsidR="009C512E">
        <w:rPr>
          <w:rFonts w:ascii="Times New Roman" w:hAnsi="Times New Roman" w:cs="Times New Roman"/>
          <w:color w:val="auto"/>
        </w:rPr>
        <w:t xml:space="preserve"> </w:t>
      </w:r>
      <w:r w:rsidR="00261329" w:rsidRPr="00EA7BE8">
        <w:rPr>
          <w:rFonts w:ascii="Times New Roman" w:hAnsi="Times New Roman" w:cs="Times New Roman"/>
          <w:color w:val="auto"/>
        </w:rPr>
        <w:t>for staten, fylkeskommuner, kommuner, regionale helseforetak og helseforetak</w:t>
      </w:r>
      <w:r w:rsidR="00F35A98">
        <w:rPr>
          <w:rFonts w:ascii="Times New Roman" w:hAnsi="Times New Roman" w:cs="Times New Roman"/>
          <w:color w:val="auto"/>
        </w:rPr>
        <w:t>,</w:t>
      </w:r>
      <w:r w:rsidR="00261329" w:rsidRPr="00EA7BE8">
        <w:rPr>
          <w:rFonts w:ascii="Times New Roman" w:hAnsi="Times New Roman" w:cs="Times New Roman"/>
          <w:color w:val="auto"/>
        </w:rPr>
        <w:t xml:space="preserve"> </w:t>
      </w:r>
      <w:r w:rsidR="003B42DE" w:rsidRPr="00EA7BE8">
        <w:rPr>
          <w:rFonts w:ascii="Times New Roman" w:hAnsi="Times New Roman" w:cs="Times New Roman"/>
          <w:color w:val="auto"/>
        </w:rPr>
        <w:t>og</w:t>
      </w:r>
      <w:r w:rsidR="00261329" w:rsidRPr="00EA7BE8">
        <w:rPr>
          <w:rFonts w:ascii="Times New Roman" w:hAnsi="Times New Roman" w:cs="Times New Roman"/>
          <w:color w:val="auto"/>
        </w:rPr>
        <w:t xml:space="preserve"> </w:t>
      </w:r>
      <w:r w:rsidR="00A80E95">
        <w:rPr>
          <w:rFonts w:ascii="Times New Roman" w:hAnsi="Times New Roman" w:cs="Times New Roman"/>
          <w:color w:val="auto"/>
        </w:rPr>
        <w:t>ubegrensede</w:t>
      </w:r>
      <w:r w:rsidR="00A80E95" w:rsidRPr="00EA7BE8">
        <w:rPr>
          <w:rFonts w:ascii="Times New Roman" w:hAnsi="Times New Roman" w:cs="Times New Roman"/>
          <w:color w:val="auto"/>
        </w:rPr>
        <w:t xml:space="preserve"> </w:t>
      </w:r>
      <w:r w:rsidR="00261329" w:rsidRPr="00EA7BE8">
        <w:rPr>
          <w:rFonts w:ascii="Times New Roman" w:hAnsi="Times New Roman" w:cs="Times New Roman"/>
          <w:color w:val="auto"/>
        </w:rPr>
        <w:t xml:space="preserve">garantier for </w:t>
      </w:r>
      <w:r w:rsidR="00A80E95">
        <w:rPr>
          <w:rFonts w:ascii="Times New Roman" w:hAnsi="Times New Roman" w:cs="Times New Roman"/>
          <w:color w:val="auto"/>
        </w:rPr>
        <w:t xml:space="preserve">de ovennevnte </w:t>
      </w:r>
      <w:r w:rsidR="009C512E">
        <w:rPr>
          <w:rFonts w:ascii="Times New Roman" w:hAnsi="Times New Roman" w:cs="Times New Roman"/>
          <w:color w:val="auto"/>
        </w:rPr>
        <w:t>subjektene</w:t>
      </w:r>
      <w:r w:rsidR="00F35A98">
        <w:rPr>
          <w:rFonts w:ascii="Times New Roman" w:hAnsi="Times New Roman" w:cs="Times New Roman"/>
          <w:color w:val="auto"/>
        </w:rPr>
        <w:t>,</w:t>
      </w:r>
      <w:r w:rsidR="00261329" w:rsidRPr="00EA7BE8">
        <w:rPr>
          <w:rFonts w:ascii="Times New Roman" w:hAnsi="Times New Roman" w:cs="Times New Roman"/>
          <w:color w:val="auto"/>
        </w:rPr>
        <w:t xml:space="preserve"> </w:t>
      </w:r>
      <w:r w:rsidR="003B42DE" w:rsidRPr="00EA7BE8">
        <w:rPr>
          <w:rFonts w:ascii="Times New Roman" w:hAnsi="Times New Roman" w:cs="Times New Roman"/>
          <w:color w:val="auto"/>
        </w:rPr>
        <w:t xml:space="preserve">er i strid med EØS-avtalens regler om offentlig støtte </w:t>
      </w:r>
      <w:r w:rsidR="00A71397">
        <w:rPr>
          <w:rFonts w:ascii="Times New Roman" w:hAnsi="Times New Roman" w:cs="Times New Roman"/>
          <w:color w:val="auto"/>
        </w:rPr>
        <w:t>når</w:t>
      </w:r>
      <w:r w:rsidR="00F35A98">
        <w:rPr>
          <w:rFonts w:ascii="Times New Roman" w:hAnsi="Times New Roman" w:cs="Times New Roman"/>
          <w:color w:val="auto"/>
        </w:rPr>
        <w:t xml:space="preserve"> </w:t>
      </w:r>
      <w:r w:rsidR="00A80E95">
        <w:rPr>
          <w:rFonts w:ascii="Times New Roman" w:hAnsi="Times New Roman" w:cs="Times New Roman"/>
          <w:color w:val="auto"/>
        </w:rPr>
        <w:t>disse</w:t>
      </w:r>
      <w:r w:rsidR="00A80E95" w:rsidRPr="00EA7BE8">
        <w:rPr>
          <w:rFonts w:ascii="Times New Roman" w:hAnsi="Times New Roman" w:cs="Times New Roman"/>
          <w:color w:val="auto"/>
        </w:rPr>
        <w:t xml:space="preserve"> </w:t>
      </w:r>
      <w:r w:rsidR="003B42DE" w:rsidRPr="00EA7BE8">
        <w:rPr>
          <w:rFonts w:ascii="Times New Roman" w:hAnsi="Times New Roman" w:cs="Times New Roman"/>
          <w:color w:val="auto"/>
        </w:rPr>
        <w:t xml:space="preserve">utøver økonomisk aktivitet. ESA har også anmodet norske myndigheter om å innføre tiltak som hindrer at </w:t>
      </w:r>
      <w:r w:rsidR="00733196" w:rsidRPr="00EA7BE8">
        <w:rPr>
          <w:rFonts w:ascii="Times New Roman" w:hAnsi="Times New Roman" w:cs="Times New Roman"/>
          <w:color w:val="auto"/>
        </w:rPr>
        <w:t xml:space="preserve">det </w:t>
      </w:r>
      <w:r w:rsidR="003B42DE" w:rsidRPr="00EA7BE8">
        <w:rPr>
          <w:rFonts w:ascii="Times New Roman" w:hAnsi="Times New Roman" w:cs="Times New Roman"/>
          <w:color w:val="auto"/>
        </w:rPr>
        <w:t xml:space="preserve">offentlige kryss-subsidierer </w:t>
      </w:r>
      <w:r w:rsidR="000D507C" w:rsidRPr="00EA7BE8">
        <w:rPr>
          <w:rFonts w:ascii="Times New Roman" w:hAnsi="Times New Roman" w:cs="Times New Roman"/>
          <w:color w:val="auto"/>
        </w:rPr>
        <w:t>sin økonomiske aktivitet.</w:t>
      </w:r>
      <w:r w:rsidR="003B42DE" w:rsidRPr="00EA7BE8">
        <w:rPr>
          <w:rFonts w:ascii="Times New Roman" w:hAnsi="Times New Roman" w:cs="Times New Roman"/>
          <w:color w:val="auto"/>
        </w:rPr>
        <w:t xml:space="preserve"> </w:t>
      </w:r>
    </w:p>
    <w:p w14:paraId="35C4A5A8" w14:textId="77777777" w:rsidR="003B42DE" w:rsidRPr="00EA7BE8" w:rsidRDefault="003B42DE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5413DE78" w14:textId="50B19B0E" w:rsidR="003B42DE" w:rsidRPr="00EA7BE8" w:rsidRDefault="00DD1C89" w:rsidP="00392D58">
      <w:pPr>
        <w:pStyle w:val="Default"/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color w:val="auto"/>
        </w:rPr>
        <w:t>Skattefritaket</w:t>
      </w:r>
      <w:r w:rsidR="003B42DE" w:rsidRPr="00EA7BE8">
        <w:rPr>
          <w:rFonts w:ascii="Times New Roman" w:hAnsi="Times New Roman" w:cs="Times New Roman"/>
          <w:color w:val="auto"/>
        </w:rPr>
        <w:t xml:space="preserve"> i skatteloven § 2-30 </w:t>
      </w:r>
      <w:r w:rsidR="00FC7471" w:rsidRPr="00EA7BE8">
        <w:rPr>
          <w:rFonts w:ascii="Times New Roman" w:hAnsi="Times New Roman" w:cs="Times New Roman"/>
          <w:color w:val="auto"/>
        </w:rPr>
        <w:t>første ledd bokstav b, c og g</w:t>
      </w:r>
      <w:r w:rsidR="0072581D">
        <w:rPr>
          <w:rFonts w:ascii="Times New Roman" w:hAnsi="Times New Roman" w:cs="Times New Roman"/>
          <w:color w:val="auto"/>
        </w:rPr>
        <w:t xml:space="preserve"> nr. </w:t>
      </w:r>
      <w:r w:rsidR="00FC7471" w:rsidRPr="00EA7BE8">
        <w:rPr>
          <w:rFonts w:ascii="Times New Roman" w:hAnsi="Times New Roman" w:cs="Times New Roman"/>
          <w:color w:val="auto"/>
        </w:rPr>
        <w:t>5</w:t>
      </w:r>
      <w:r w:rsidRPr="00EA7BE8">
        <w:rPr>
          <w:rFonts w:ascii="Times New Roman" w:hAnsi="Times New Roman" w:cs="Times New Roman"/>
          <w:color w:val="auto"/>
        </w:rPr>
        <w:t xml:space="preserve"> gjelder i utgangspunktet all aktivitet som </w:t>
      </w:r>
      <w:r w:rsidR="00F35A98" w:rsidRPr="00402BF5">
        <w:rPr>
          <w:rFonts w:ascii="Times New Roman" w:hAnsi="Times New Roman" w:cs="Times New Roman"/>
          <w:color w:val="auto"/>
        </w:rPr>
        <w:t>staten, fylkeskommuner, kommuner, regionale helseforetak og helseforetak</w:t>
      </w:r>
      <w:r w:rsidRPr="00EA7BE8">
        <w:rPr>
          <w:rFonts w:ascii="Times New Roman" w:hAnsi="Times New Roman" w:cs="Times New Roman"/>
          <w:color w:val="auto"/>
        </w:rPr>
        <w:t xml:space="preserve"> utøver innenfor sitt rettssubjekt</w:t>
      </w:r>
      <w:r w:rsidR="00F35A98">
        <w:rPr>
          <w:rFonts w:ascii="Times New Roman" w:hAnsi="Times New Roman" w:cs="Times New Roman"/>
          <w:color w:val="auto"/>
        </w:rPr>
        <w:t>. Det</w:t>
      </w:r>
      <w:r w:rsidRPr="00EA7BE8">
        <w:rPr>
          <w:rFonts w:ascii="Times New Roman" w:hAnsi="Times New Roman" w:cs="Times New Roman"/>
          <w:color w:val="auto"/>
        </w:rPr>
        <w:t xml:space="preserve"> omfatter alle inntekter, herunder inntekter fra kommersiell virksomhet, utbytte, gevinster og renteinntekter. </w:t>
      </w:r>
      <w:r w:rsidR="003B42DE" w:rsidRPr="00EA7BE8">
        <w:rPr>
          <w:rFonts w:ascii="Times New Roman" w:hAnsi="Times New Roman" w:cs="Times New Roman"/>
          <w:color w:val="auto"/>
        </w:rPr>
        <w:t xml:space="preserve">ESA har foreløpig konkludert med at det generelle skattefritaket i skatteloven § 2-30 </w:t>
      </w:r>
      <w:r w:rsidR="0072581D">
        <w:rPr>
          <w:rFonts w:ascii="Times New Roman" w:hAnsi="Times New Roman" w:cs="Times New Roman"/>
          <w:color w:val="auto"/>
        </w:rPr>
        <w:t xml:space="preserve">for </w:t>
      </w:r>
      <w:r w:rsidR="003250DB">
        <w:rPr>
          <w:rFonts w:ascii="Times New Roman" w:hAnsi="Times New Roman" w:cs="Times New Roman"/>
          <w:color w:val="auto"/>
        </w:rPr>
        <w:t xml:space="preserve">ovennevnte </w:t>
      </w:r>
      <w:r w:rsidR="0072581D">
        <w:rPr>
          <w:rFonts w:ascii="Times New Roman" w:hAnsi="Times New Roman" w:cs="Times New Roman"/>
          <w:color w:val="auto"/>
        </w:rPr>
        <w:t>subjekte</w:t>
      </w:r>
      <w:r w:rsidR="003250DB">
        <w:rPr>
          <w:rFonts w:ascii="Times New Roman" w:hAnsi="Times New Roman" w:cs="Times New Roman"/>
          <w:color w:val="auto"/>
        </w:rPr>
        <w:t>r</w:t>
      </w:r>
      <w:r w:rsidR="0072581D">
        <w:rPr>
          <w:rFonts w:ascii="Times New Roman" w:hAnsi="Times New Roman" w:cs="Times New Roman"/>
          <w:color w:val="auto"/>
        </w:rPr>
        <w:t xml:space="preserve"> </w:t>
      </w:r>
      <w:r w:rsidR="003B42DE" w:rsidRPr="00EA7BE8">
        <w:rPr>
          <w:rFonts w:ascii="Times New Roman" w:hAnsi="Times New Roman" w:cs="Times New Roman"/>
          <w:color w:val="auto"/>
        </w:rPr>
        <w:t>er i strid med EØS-avtalens regler om offentlig støtte når disse aktørene utøver økonomisk aktivitet.</w:t>
      </w:r>
    </w:p>
    <w:p w14:paraId="194A8387" w14:textId="77777777" w:rsidR="00261329" w:rsidRPr="00EA7BE8" w:rsidRDefault="00261329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5AA49507" w14:textId="760BC707" w:rsidR="005A6320" w:rsidRPr="00EA7BE8" w:rsidRDefault="004C6D31" w:rsidP="00392D58">
      <w:pPr>
        <w:pStyle w:val="Default"/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color w:val="auto"/>
        </w:rPr>
        <w:t xml:space="preserve">ESA har også foreløpig konkludert med at </w:t>
      </w:r>
      <w:r w:rsidR="00C961E4">
        <w:rPr>
          <w:rFonts w:ascii="Times New Roman" w:hAnsi="Times New Roman" w:cs="Times New Roman"/>
          <w:color w:val="auto"/>
        </w:rPr>
        <w:t>ubegrensede</w:t>
      </w:r>
      <w:r w:rsidR="00C961E4" w:rsidRPr="00EA7BE8">
        <w:rPr>
          <w:rFonts w:ascii="Times New Roman" w:hAnsi="Times New Roman" w:cs="Times New Roman"/>
          <w:color w:val="auto"/>
        </w:rPr>
        <w:t xml:space="preserve"> </w:t>
      </w:r>
      <w:r w:rsidRPr="00EA7BE8">
        <w:rPr>
          <w:rFonts w:ascii="Times New Roman" w:hAnsi="Times New Roman" w:cs="Times New Roman"/>
          <w:color w:val="auto"/>
        </w:rPr>
        <w:t>garanti</w:t>
      </w:r>
      <w:r w:rsidR="00F35A98">
        <w:rPr>
          <w:rFonts w:ascii="Times New Roman" w:hAnsi="Times New Roman" w:cs="Times New Roman"/>
          <w:color w:val="auto"/>
        </w:rPr>
        <w:t>er</w:t>
      </w:r>
      <w:r w:rsidRPr="00EA7BE8">
        <w:rPr>
          <w:rFonts w:ascii="Times New Roman" w:hAnsi="Times New Roman" w:cs="Times New Roman"/>
          <w:color w:val="auto"/>
        </w:rPr>
        <w:t xml:space="preserve"> </w:t>
      </w:r>
      <w:r w:rsidR="00F35A98">
        <w:rPr>
          <w:rFonts w:ascii="Times New Roman" w:hAnsi="Times New Roman" w:cs="Times New Roman"/>
          <w:color w:val="auto"/>
        </w:rPr>
        <w:t xml:space="preserve">til fordel </w:t>
      </w:r>
      <w:r w:rsidR="009A2557">
        <w:rPr>
          <w:rFonts w:ascii="Times New Roman" w:hAnsi="Times New Roman" w:cs="Times New Roman"/>
          <w:color w:val="auto"/>
        </w:rPr>
        <w:t xml:space="preserve">for </w:t>
      </w:r>
      <w:r w:rsidR="00F35A98">
        <w:rPr>
          <w:rFonts w:ascii="Times New Roman" w:hAnsi="Times New Roman" w:cs="Times New Roman"/>
          <w:color w:val="auto"/>
        </w:rPr>
        <w:t xml:space="preserve">de </w:t>
      </w:r>
      <w:r w:rsidR="009A2557">
        <w:rPr>
          <w:rFonts w:ascii="Times New Roman" w:hAnsi="Times New Roman" w:cs="Times New Roman"/>
          <w:color w:val="auto"/>
        </w:rPr>
        <w:t xml:space="preserve">ovennevnte </w:t>
      </w:r>
      <w:r w:rsidR="00F35A98">
        <w:rPr>
          <w:rFonts w:ascii="Times New Roman" w:hAnsi="Times New Roman" w:cs="Times New Roman"/>
          <w:color w:val="auto"/>
        </w:rPr>
        <w:t xml:space="preserve">aktørene </w:t>
      </w:r>
      <w:r w:rsidRPr="00EA7BE8">
        <w:rPr>
          <w:rFonts w:ascii="Times New Roman" w:hAnsi="Times New Roman" w:cs="Times New Roman"/>
          <w:color w:val="auto"/>
        </w:rPr>
        <w:t>ikke er forenlige med EØS-avtalens regler om offentlig støtte. ESA mener at o</w:t>
      </w:r>
      <w:r w:rsidR="00E87AC7" w:rsidRPr="00EA7BE8">
        <w:rPr>
          <w:rFonts w:ascii="Times New Roman" w:hAnsi="Times New Roman" w:cs="Times New Roman"/>
          <w:color w:val="auto"/>
        </w:rPr>
        <w:t>ffentlige aktører mottar ulovlig</w:t>
      </w:r>
      <w:r w:rsidR="004D48B6">
        <w:rPr>
          <w:rFonts w:ascii="Times New Roman" w:hAnsi="Times New Roman" w:cs="Times New Roman"/>
          <w:color w:val="auto"/>
        </w:rPr>
        <w:t>e</w:t>
      </w:r>
      <w:r w:rsidR="00E87AC7" w:rsidRPr="00EA7BE8">
        <w:rPr>
          <w:rFonts w:ascii="Times New Roman" w:hAnsi="Times New Roman" w:cs="Times New Roman"/>
          <w:color w:val="auto"/>
        </w:rPr>
        <w:t xml:space="preserve"> økonomiske fordeler </w:t>
      </w:r>
      <w:r w:rsidR="00EC3B4D" w:rsidRPr="00EA7BE8">
        <w:rPr>
          <w:rFonts w:ascii="Times New Roman" w:hAnsi="Times New Roman" w:cs="Times New Roman"/>
          <w:color w:val="auto"/>
        </w:rPr>
        <w:t>i form av</w:t>
      </w:r>
      <w:r w:rsidR="00E87AC7" w:rsidRPr="00EA7BE8">
        <w:rPr>
          <w:rFonts w:ascii="Times New Roman" w:hAnsi="Times New Roman" w:cs="Times New Roman"/>
          <w:color w:val="auto"/>
        </w:rPr>
        <w:t xml:space="preserve"> </w:t>
      </w:r>
      <w:r w:rsidR="006E4919" w:rsidRPr="00EA7BE8">
        <w:rPr>
          <w:rFonts w:ascii="Times New Roman" w:hAnsi="Times New Roman" w:cs="Times New Roman"/>
          <w:color w:val="auto"/>
        </w:rPr>
        <w:t xml:space="preserve">ubegrensede </w:t>
      </w:r>
      <w:r w:rsidR="00E87AC7" w:rsidRPr="00EA7BE8">
        <w:rPr>
          <w:rFonts w:ascii="Times New Roman" w:hAnsi="Times New Roman" w:cs="Times New Roman"/>
          <w:color w:val="auto"/>
        </w:rPr>
        <w:t>offentlige garantier</w:t>
      </w:r>
      <w:r w:rsidR="00211E48" w:rsidRPr="00EA7BE8">
        <w:rPr>
          <w:rFonts w:ascii="Times New Roman" w:hAnsi="Times New Roman" w:cs="Times New Roman"/>
          <w:color w:val="auto"/>
        </w:rPr>
        <w:t>,</w:t>
      </w:r>
      <w:r w:rsidR="00325D13" w:rsidRPr="00EA7BE8">
        <w:rPr>
          <w:rFonts w:ascii="Times New Roman" w:hAnsi="Times New Roman" w:cs="Times New Roman"/>
          <w:color w:val="auto"/>
        </w:rPr>
        <w:t xml:space="preserve"> </w:t>
      </w:r>
      <w:r w:rsidR="00E87AC7" w:rsidRPr="00EA7BE8">
        <w:rPr>
          <w:rFonts w:ascii="Times New Roman" w:hAnsi="Times New Roman" w:cs="Times New Roman"/>
          <w:color w:val="auto"/>
        </w:rPr>
        <w:t>bla</w:t>
      </w:r>
      <w:r w:rsidR="00EC3B4D" w:rsidRPr="00EA7BE8">
        <w:rPr>
          <w:rFonts w:ascii="Times New Roman" w:hAnsi="Times New Roman" w:cs="Times New Roman"/>
          <w:color w:val="auto"/>
        </w:rPr>
        <w:t>nt annet</w:t>
      </w:r>
      <w:r w:rsidR="00E87AC7" w:rsidRPr="00EA7BE8">
        <w:rPr>
          <w:rFonts w:ascii="Times New Roman" w:hAnsi="Times New Roman" w:cs="Times New Roman"/>
          <w:color w:val="auto"/>
        </w:rPr>
        <w:t xml:space="preserve"> som følge av konkursforbud</w:t>
      </w:r>
      <w:r w:rsidR="00C2642A" w:rsidRPr="00EA7BE8">
        <w:rPr>
          <w:rFonts w:ascii="Times New Roman" w:hAnsi="Times New Roman" w:cs="Times New Roman"/>
          <w:color w:val="auto"/>
        </w:rPr>
        <w:t>et i kommuneloven</w:t>
      </w:r>
      <w:r w:rsidR="00E87AC7" w:rsidRPr="00EA7BE8">
        <w:rPr>
          <w:rFonts w:ascii="Times New Roman" w:hAnsi="Times New Roman" w:cs="Times New Roman"/>
          <w:color w:val="auto"/>
        </w:rPr>
        <w:t>.</w:t>
      </w:r>
      <w:r w:rsidR="00EC3B4D" w:rsidRPr="00EA7BE8">
        <w:rPr>
          <w:rFonts w:ascii="Times New Roman" w:hAnsi="Times New Roman" w:cs="Times New Roman"/>
          <w:color w:val="auto"/>
        </w:rPr>
        <w:t xml:space="preserve"> </w:t>
      </w:r>
      <w:r w:rsidR="00211E48" w:rsidRPr="00EA7BE8">
        <w:rPr>
          <w:rFonts w:ascii="Times New Roman" w:hAnsi="Times New Roman" w:cs="Times New Roman"/>
          <w:color w:val="auto"/>
        </w:rPr>
        <w:t>ESA har anmodet norske myndigheter om å se dette i s</w:t>
      </w:r>
      <w:r w:rsidR="00DD1C89" w:rsidRPr="00EA7BE8">
        <w:rPr>
          <w:rFonts w:ascii="Times New Roman" w:hAnsi="Times New Roman" w:cs="Times New Roman"/>
          <w:color w:val="auto"/>
        </w:rPr>
        <w:t>ammenheng med skattespørsmålet.</w:t>
      </w:r>
      <w:r w:rsidR="00261329" w:rsidRPr="00EA7BE8">
        <w:rPr>
          <w:rFonts w:ascii="Times New Roman" w:hAnsi="Times New Roman" w:cs="Times New Roman"/>
          <w:color w:val="auto"/>
        </w:rPr>
        <w:t xml:space="preserve"> </w:t>
      </w:r>
    </w:p>
    <w:p w14:paraId="76F61637" w14:textId="77777777" w:rsidR="007F5438" w:rsidRPr="00EA7BE8" w:rsidRDefault="007F5438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59BF32AA" w14:textId="77777777" w:rsidR="00F238E3" w:rsidRPr="00EA7BE8" w:rsidRDefault="00F238E3" w:rsidP="00392D58">
      <w:pPr>
        <w:pStyle w:val="Default"/>
        <w:rPr>
          <w:rFonts w:ascii="Times New Roman" w:hAnsi="Times New Roman" w:cs="Times New Roman"/>
          <w:i/>
          <w:color w:val="auto"/>
        </w:rPr>
      </w:pPr>
      <w:r w:rsidRPr="00EA7BE8">
        <w:rPr>
          <w:rFonts w:ascii="Times New Roman" w:hAnsi="Times New Roman" w:cs="Times New Roman"/>
          <w:i/>
          <w:color w:val="auto"/>
        </w:rPr>
        <w:t xml:space="preserve">Produktivitetskommisjonen </w:t>
      </w:r>
    </w:p>
    <w:p w14:paraId="1707992C" w14:textId="542545B9" w:rsidR="000E5F7E" w:rsidRPr="00EA7BE8" w:rsidRDefault="000E5F7E" w:rsidP="00392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BE8">
        <w:rPr>
          <w:rFonts w:ascii="Times New Roman" w:hAnsi="Times New Roman" w:cs="Times New Roman"/>
          <w:sz w:val="24"/>
          <w:szCs w:val="24"/>
        </w:rPr>
        <w:t>Produktivitetskommisjonen</w:t>
      </w:r>
      <w:r w:rsidR="00707E06" w:rsidRPr="00EA7BE8">
        <w:rPr>
          <w:rFonts w:ascii="Times New Roman" w:hAnsi="Times New Roman" w:cs="Times New Roman"/>
          <w:sz w:val="24"/>
          <w:szCs w:val="24"/>
        </w:rPr>
        <w:t xml:space="preserve"> </w:t>
      </w:r>
      <w:r w:rsidRPr="00EA7BE8">
        <w:rPr>
          <w:rFonts w:ascii="Times New Roman" w:hAnsi="Times New Roman" w:cs="Times New Roman"/>
          <w:sz w:val="24"/>
          <w:szCs w:val="24"/>
        </w:rPr>
        <w:t xml:space="preserve">peker </w:t>
      </w:r>
      <w:r w:rsidR="007F5438" w:rsidRPr="00EA7BE8">
        <w:rPr>
          <w:rFonts w:ascii="Times New Roman" w:hAnsi="Times New Roman" w:cs="Times New Roman"/>
          <w:sz w:val="24"/>
          <w:szCs w:val="24"/>
        </w:rPr>
        <w:t xml:space="preserve">i </w:t>
      </w:r>
      <w:r w:rsidR="00C2642A" w:rsidRPr="00EA7BE8">
        <w:rPr>
          <w:rFonts w:ascii="Times New Roman" w:hAnsi="Times New Roman" w:cs="Times New Roman"/>
          <w:sz w:val="24"/>
          <w:szCs w:val="24"/>
        </w:rPr>
        <w:t xml:space="preserve">sin første </w:t>
      </w:r>
      <w:r w:rsidR="007F5438" w:rsidRPr="00EA7BE8">
        <w:rPr>
          <w:rFonts w:ascii="Times New Roman" w:hAnsi="Times New Roman" w:cs="Times New Roman"/>
          <w:sz w:val="24"/>
          <w:szCs w:val="24"/>
        </w:rPr>
        <w:t>rapport</w:t>
      </w:r>
      <w:r w:rsidR="00201D24" w:rsidRPr="00EA7BE8">
        <w:rPr>
          <w:rFonts w:ascii="Times New Roman" w:hAnsi="Times New Roman" w:cs="Times New Roman"/>
          <w:sz w:val="24"/>
          <w:szCs w:val="24"/>
        </w:rPr>
        <w:t xml:space="preserve">, </w:t>
      </w:r>
      <w:r w:rsidR="00201D24" w:rsidRPr="00EA7BE8">
        <w:rPr>
          <w:rFonts w:ascii="Times New Roman" w:hAnsi="Times New Roman" w:cs="Times New Roman"/>
          <w:i/>
          <w:sz w:val="24"/>
          <w:szCs w:val="24"/>
        </w:rPr>
        <w:t>NOU</w:t>
      </w:r>
      <w:r w:rsidR="00F15445" w:rsidRPr="00EA7BE8">
        <w:rPr>
          <w:rFonts w:ascii="Times New Roman" w:hAnsi="Times New Roman" w:cs="Times New Roman"/>
          <w:i/>
          <w:sz w:val="24"/>
          <w:szCs w:val="24"/>
        </w:rPr>
        <w:t xml:space="preserve"> 2015:1 Produktivitet</w:t>
      </w:r>
      <w:r w:rsidR="00AF4C2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F15445" w:rsidRPr="00EA7BE8">
        <w:rPr>
          <w:rFonts w:ascii="Times New Roman" w:hAnsi="Times New Roman" w:cs="Times New Roman"/>
          <w:i/>
          <w:sz w:val="24"/>
          <w:szCs w:val="24"/>
        </w:rPr>
        <w:t>grunnlag for vekst og velferd,</w:t>
      </w:r>
      <w:r w:rsidR="007F5438" w:rsidRPr="00EA7BE8">
        <w:rPr>
          <w:rFonts w:ascii="Times New Roman" w:hAnsi="Times New Roman" w:cs="Times New Roman"/>
          <w:sz w:val="24"/>
          <w:szCs w:val="24"/>
        </w:rPr>
        <w:t xml:space="preserve"> </w:t>
      </w:r>
      <w:r w:rsidRPr="00EA7BE8">
        <w:rPr>
          <w:rFonts w:ascii="Times New Roman" w:hAnsi="Times New Roman" w:cs="Times New Roman"/>
          <w:sz w:val="24"/>
          <w:szCs w:val="24"/>
        </w:rPr>
        <w:t xml:space="preserve">på at konkurransen mellom offentlige og private tjenestetilbydere bør skje på like vilkår i den forstand at rammebetingelsene for offentlige og private virksomheter er konkurransenøytrale. </w:t>
      </w:r>
      <w:r w:rsidR="006E4919" w:rsidRPr="00EA7BE8">
        <w:rPr>
          <w:rFonts w:ascii="Times New Roman" w:hAnsi="Times New Roman" w:cs="Times New Roman"/>
          <w:sz w:val="24"/>
          <w:szCs w:val="24"/>
        </w:rPr>
        <w:t xml:space="preserve">En forutsetning for </w:t>
      </w:r>
      <w:r w:rsidRPr="00EA7BE8">
        <w:rPr>
          <w:rFonts w:ascii="Times New Roman" w:hAnsi="Times New Roman" w:cs="Times New Roman"/>
          <w:sz w:val="24"/>
          <w:szCs w:val="24"/>
        </w:rPr>
        <w:t>å</w:t>
      </w:r>
      <w:r w:rsidR="006E4919" w:rsidRPr="00EA7BE8">
        <w:rPr>
          <w:rFonts w:ascii="Times New Roman" w:hAnsi="Times New Roman" w:cs="Times New Roman"/>
          <w:sz w:val="24"/>
          <w:szCs w:val="24"/>
        </w:rPr>
        <w:t xml:space="preserve"> kunne</w:t>
      </w:r>
      <w:r w:rsidRPr="00EA7BE8">
        <w:rPr>
          <w:rFonts w:ascii="Times New Roman" w:hAnsi="Times New Roman" w:cs="Times New Roman"/>
          <w:sz w:val="24"/>
          <w:szCs w:val="24"/>
        </w:rPr>
        <w:t xml:space="preserve"> oppnå konkurranse på like vilkår </w:t>
      </w:r>
      <w:r w:rsidR="006E4919" w:rsidRPr="00EA7BE8">
        <w:rPr>
          <w:rFonts w:ascii="Times New Roman" w:hAnsi="Times New Roman" w:cs="Times New Roman"/>
          <w:sz w:val="24"/>
          <w:szCs w:val="24"/>
        </w:rPr>
        <w:t xml:space="preserve">er at </w:t>
      </w:r>
      <w:r w:rsidRPr="00EA7BE8">
        <w:rPr>
          <w:rFonts w:ascii="Times New Roman" w:hAnsi="Times New Roman" w:cs="Times New Roman"/>
          <w:sz w:val="24"/>
          <w:szCs w:val="24"/>
        </w:rPr>
        <w:t>det</w:t>
      </w:r>
      <w:r w:rsidR="006E4919" w:rsidRPr="00EA7BE8">
        <w:rPr>
          <w:rFonts w:ascii="Times New Roman" w:hAnsi="Times New Roman" w:cs="Times New Roman"/>
          <w:sz w:val="24"/>
          <w:szCs w:val="24"/>
        </w:rPr>
        <w:t xml:space="preserve"> må</w:t>
      </w:r>
      <w:r w:rsidRPr="00EA7BE8">
        <w:rPr>
          <w:rFonts w:ascii="Times New Roman" w:hAnsi="Times New Roman" w:cs="Times New Roman"/>
          <w:sz w:val="24"/>
          <w:szCs w:val="24"/>
        </w:rPr>
        <w:t xml:space="preserve"> være synlig hvordan aktørene </w:t>
      </w:r>
      <w:r w:rsidR="00676748">
        <w:rPr>
          <w:rFonts w:ascii="Times New Roman" w:hAnsi="Times New Roman" w:cs="Times New Roman"/>
          <w:sz w:val="24"/>
          <w:szCs w:val="24"/>
        </w:rPr>
        <w:t>direkte eller indirekte</w:t>
      </w:r>
      <w:r w:rsidRPr="00EA7BE8">
        <w:rPr>
          <w:rFonts w:ascii="Times New Roman" w:hAnsi="Times New Roman" w:cs="Times New Roman"/>
          <w:sz w:val="24"/>
          <w:szCs w:val="24"/>
        </w:rPr>
        <w:t xml:space="preserve"> mottar offentlig støtte.</w:t>
      </w:r>
    </w:p>
    <w:p w14:paraId="198BF8AA" w14:textId="77777777" w:rsidR="000E5F7E" w:rsidRPr="00EA7BE8" w:rsidRDefault="004E3E4A" w:rsidP="002A3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BE8">
        <w:rPr>
          <w:rFonts w:ascii="Times New Roman" w:hAnsi="Times New Roman" w:cs="Times New Roman"/>
          <w:sz w:val="24"/>
          <w:szCs w:val="24"/>
        </w:rPr>
        <w:t>Produktivitetsk</w:t>
      </w:r>
      <w:r w:rsidR="000E5F7E" w:rsidRPr="00EA7BE8">
        <w:rPr>
          <w:rFonts w:ascii="Times New Roman" w:hAnsi="Times New Roman" w:cs="Times New Roman"/>
          <w:sz w:val="24"/>
          <w:szCs w:val="24"/>
        </w:rPr>
        <w:t>ommisjonen mener at virkemidlene i konkurranseloven ikke er tilstrekkelige for å sikre konkurranse på like vilkår mellom offentlige og private tjenestetilbydere.</w:t>
      </w:r>
      <w:r w:rsidR="00261329" w:rsidRPr="00EA7BE8">
        <w:rPr>
          <w:rFonts w:ascii="Times New Roman" w:hAnsi="Times New Roman" w:cs="Times New Roman"/>
          <w:sz w:val="24"/>
          <w:szCs w:val="24"/>
        </w:rPr>
        <w:t xml:space="preserve"> Norge</w:t>
      </w:r>
      <w:r w:rsidR="000E5F7E" w:rsidRPr="00EA7BE8">
        <w:rPr>
          <w:rFonts w:ascii="Times New Roman" w:hAnsi="Times New Roman" w:cs="Times New Roman"/>
          <w:sz w:val="24"/>
          <w:szCs w:val="24"/>
        </w:rPr>
        <w:t xml:space="preserve"> har svake virkemidler for å løse konkurranseutfordringer som oppstår når offentlige virksomheter utfører oppgaver i et marked. Konkurransemyndighetene i våre naboland har de senere årene fått nye redskap som tar sikte på å løse konkurranseutfordringer som oppstår når </w:t>
      </w:r>
      <w:r w:rsidR="000E5F7E" w:rsidRPr="00EA7BE8">
        <w:rPr>
          <w:rFonts w:ascii="Times New Roman" w:hAnsi="Times New Roman" w:cs="Times New Roman"/>
          <w:sz w:val="24"/>
          <w:szCs w:val="24"/>
        </w:rPr>
        <w:lastRenderedPageBreak/>
        <w:t xml:space="preserve">det offentlige utfører oppgaver i et marked. </w:t>
      </w:r>
      <w:r w:rsidR="00455793" w:rsidRPr="00EA7BE8">
        <w:rPr>
          <w:rFonts w:ascii="Times New Roman" w:hAnsi="Times New Roman" w:cs="Times New Roman"/>
          <w:sz w:val="24"/>
          <w:szCs w:val="24"/>
        </w:rPr>
        <w:t>Produktivitetsk</w:t>
      </w:r>
      <w:r w:rsidR="000E5F7E" w:rsidRPr="00EA7BE8">
        <w:rPr>
          <w:rFonts w:ascii="Times New Roman" w:hAnsi="Times New Roman" w:cs="Times New Roman"/>
          <w:sz w:val="24"/>
          <w:szCs w:val="24"/>
        </w:rPr>
        <w:t xml:space="preserve">ommisjonen mener at det er viktig at Norge får et sterkere håndhevingsregime på dette området. </w:t>
      </w:r>
    </w:p>
    <w:p w14:paraId="4FCFFF66" w14:textId="77777777" w:rsidR="001B219C" w:rsidRDefault="001B219C" w:rsidP="00392D58">
      <w:pPr>
        <w:pStyle w:val="Default"/>
        <w:rPr>
          <w:rFonts w:ascii="Times New Roman" w:hAnsi="Times New Roman" w:cs="Times New Roman"/>
        </w:rPr>
      </w:pPr>
    </w:p>
    <w:p w14:paraId="7C939475" w14:textId="77777777" w:rsidR="002A379D" w:rsidRPr="00EA7BE8" w:rsidRDefault="002A379D" w:rsidP="00392D58">
      <w:pPr>
        <w:pStyle w:val="Default"/>
        <w:rPr>
          <w:rFonts w:ascii="Times New Roman" w:hAnsi="Times New Roman" w:cs="Times New Roman"/>
        </w:rPr>
      </w:pPr>
    </w:p>
    <w:p w14:paraId="7985C537" w14:textId="29AC72C0" w:rsidR="001B219C" w:rsidRPr="00EA7BE8" w:rsidRDefault="009B5889" w:rsidP="00392D58">
      <w:pPr>
        <w:pStyle w:val="Default"/>
        <w:rPr>
          <w:rFonts w:ascii="Times New Roman" w:hAnsi="Times New Roman" w:cs="Times New Roman"/>
          <w:b/>
        </w:rPr>
      </w:pPr>
      <w:r w:rsidRPr="00EA7BE8">
        <w:rPr>
          <w:rFonts w:ascii="Times New Roman" w:hAnsi="Times New Roman" w:cs="Times New Roman"/>
          <w:b/>
        </w:rPr>
        <w:t xml:space="preserve">1.2 </w:t>
      </w:r>
      <w:r w:rsidR="00252E5F">
        <w:rPr>
          <w:rFonts w:ascii="Times New Roman" w:hAnsi="Times New Roman" w:cs="Times New Roman"/>
          <w:b/>
        </w:rPr>
        <w:tab/>
      </w:r>
      <w:r w:rsidRPr="00EA7BE8">
        <w:rPr>
          <w:rFonts w:ascii="Times New Roman" w:hAnsi="Times New Roman" w:cs="Times New Roman"/>
          <w:b/>
        </w:rPr>
        <w:t xml:space="preserve">Hensynet til </w:t>
      </w:r>
      <w:r w:rsidR="001B219C" w:rsidRPr="00EA7BE8">
        <w:rPr>
          <w:rFonts w:ascii="Times New Roman" w:hAnsi="Times New Roman" w:cs="Times New Roman"/>
          <w:b/>
        </w:rPr>
        <w:t>d</w:t>
      </w:r>
      <w:r w:rsidRPr="00EA7BE8">
        <w:rPr>
          <w:rFonts w:ascii="Times New Roman" w:hAnsi="Times New Roman" w:cs="Times New Roman"/>
          <w:b/>
        </w:rPr>
        <w:t>et offentlige samfunnsoppdraget</w:t>
      </w:r>
    </w:p>
    <w:p w14:paraId="1BEBD508" w14:textId="77CA1E15" w:rsidR="007863A5" w:rsidRDefault="002C67CD" w:rsidP="00392D58">
      <w:pPr>
        <w:pStyle w:val="Default"/>
        <w:rPr>
          <w:rFonts w:ascii="Times New Roman" w:hAnsi="Times New Roman" w:cs="Times New Roman"/>
        </w:rPr>
      </w:pPr>
      <w:r w:rsidRPr="00EA7BE8">
        <w:rPr>
          <w:rFonts w:ascii="Times New Roman" w:hAnsi="Times New Roman" w:cs="Times New Roman"/>
        </w:rPr>
        <w:t xml:space="preserve">Offentlig </w:t>
      </w:r>
      <w:r w:rsidR="00BD3A8F" w:rsidRPr="00EA7BE8">
        <w:rPr>
          <w:rFonts w:ascii="Times New Roman" w:hAnsi="Times New Roman" w:cs="Times New Roman"/>
        </w:rPr>
        <w:t>sektor</w:t>
      </w:r>
      <w:r w:rsidRPr="00EA7BE8">
        <w:rPr>
          <w:rFonts w:ascii="Times New Roman" w:hAnsi="Times New Roman" w:cs="Times New Roman"/>
        </w:rPr>
        <w:t xml:space="preserve"> tilbyr en rekke </w:t>
      </w:r>
      <w:r w:rsidR="005405A9" w:rsidRPr="00EA7BE8">
        <w:rPr>
          <w:rFonts w:ascii="Times New Roman" w:hAnsi="Times New Roman" w:cs="Times New Roman"/>
        </w:rPr>
        <w:t xml:space="preserve">ulike </w:t>
      </w:r>
      <w:r w:rsidRPr="00EA7BE8">
        <w:rPr>
          <w:rFonts w:ascii="Times New Roman" w:hAnsi="Times New Roman" w:cs="Times New Roman"/>
        </w:rPr>
        <w:t>tjenester</w:t>
      </w:r>
      <w:r w:rsidR="003C33E8">
        <w:rPr>
          <w:rFonts w:ascii="Times New Roman" w:hAnsi="Times New Roman" w:cs="Times New Roman"/>
        </w:rPr>
        <w:t xml:space="preserve"> som </w:t>
      </w:r>
      <w:r w:rsidR="005405A9" w:rsidRPr="00EA7BE8">
        <w:rPr>
          <w:rFonts w:ascii="Times New Roman" w:hAnsi="Times New Roman" w:cs="Times New Roman"/>
        </w:rPr>
        <w:t xml:space="preserve">er organisert på ulikt vis. </w:t>
      </w:r>
      <w:r w:rsidR="007863A5" w:rsidRPr="00EA7BE8">
        <w:rPr>
          <w:rFonts w:ascii="Times New Roman" w:hAnsi="Times New Roman" w:cs="Times New Roman"/>
        </w:rPr>
        <w:t xml:space="preserve">Det er viktig at gjennomføringen av reglene om offentlig støtte i norsk rett tar tilstrekkelig høyde for at </w:t>
      </w:r>
      <w:r w:rsidR="00C87CDA" w:rsidRPr="00EA7BE8">
        <w:rPr>
          <w:rFonts w:ascii="Times New Roman" w:hAnsi="Times New Roman" w:cs="Times New Roman"/>
          <w:color w:val="auto"/>
        </w:rPr>
        <w:t>staten, fylkeskommuner, kommuner, regionale helseforetak og helseforetak</w:t>
      </w:r>
      <w:r w:rsidR="00C87CDA" w:rsidRPr="00EA7BE8">
        <w:rPr>
          <w:rFonts w:ascii="Times New Roman" w:hAnsi="Times New Roman" w:cs="Times New Roman"/>
        </w:rPr>
        <w:t xml:space="preserve"> fortsatt skal kunne</w:t>
      </w:r>
      <w:r w:rsidR="007863A5" w:rsidRPr="00EA7BE8">
        <w:rPr>
          <w:rFonts w:ascii="Times New Roman" w:hAnsi="Times New Roman" w:cs="Times New Roman"/>
        </w:rPr>
        <w:t xml:space="preserve"> oppfylle det offentlige samfunnsoppdraget </w:t>
      </w:r>
      <w:r w:rsidR="00C842C3">
        <w:rPr>
          <w:rFonts w:ascii="Times New Roman" w:hAnsi="Times New Roman" w:cs="Times New Roman"/>
        </w:rPr>
        <w:t>de</w:t>
      </w:r>
      <w:r w:rsidR="007863A5" w:rsidRPr="00EA7BE8">
        <w:rPr>
          <w:rFonts w:ascii="Times New Roman" w:hAnsi="Times New Roman" w:cs="Times New Roman"/>
        </w:rPr>
        <w:t xml:space="preserve"> er tillagt.</w:t>
      </w:r>
    </w:p>
    <w:p w14:paraId="73A735AD" w14:textId="77777777" w:rsidR="00676748" w:rsidRDefault="00676748" w:rsidP="00392D58">
      <w:pPr>
        <w:pStyle w:val="Default"/>
        <w:rPr>
          <w:rFonts w:ascii="Times New Roman" w:hAnsi="Times New Roman" w:cs="Times New Roman"/>
        </w:rPr>
      </w:pPr>
    </w:p>
    <w:p w14:paraId="46F51A07" w14:textId="0ECB2950" w:rsidR="003C33E8" w:rsidRDefault="00676748" w:rsidP="0039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Offentlig sektor i Norge utfører i </w:t>
      </w:r>
      <w:r w:rsidR="00AF4C29">
        <w:rPr>
          <w:rFonts w:ascii="Times New Roman" w:hAnsi="Times New Roman" w:cs="Times New Roman"/>
        </w:rPr>
        <w:t>ikke u</w:t>
      </w:r>
      <w:r>
        <w:rPr>
          <w:rFonts w:ascii="Times New Roman" w:hAnsi="Times New Roman" w:cs="Times New Roman"/>
        </w:rPr>
        <w:t xml:space="preserve">betydelig grad økonomisk aktivitet i EØS-avtalens forstand. </w:t>
      </w:r>
    </w:p>
    <w:p w14:paraId="1009581D" w14:textId="77777777" w:rsidR="003C33E8" w:rsidRDefault="003C33E8" w:rsidP="00392D58">
      <w:pPr>
        <w:pStyle w:val="Default"/>
        <w:rPr>
          <w:rFonts w:ascii="Times New Roman" w:hAnsi="Times New Roman" w:cs="Times New Roman"/>
        </w:rPr>
      </w:pPr>
    </w:p>
    <w:p w14:paraId="70C31C37" w14:textId="6060FEAF" w:rsidR="00676748" w:rsidRPr="00EA7BE8" w:rsidRDefault="00676748" w:rsidP="0039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Når det gjelder statens rolle</w:t>
      </w:r>
      <w:r w:rsidR="00C842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er det ingen enhetlig regulering av statlige virksomheter som utøver </w:t>
      </w:r>
      <w:r w:rsidR="00165292">
        <w:rPr>
          <w:rFonts w:ascii="Times New Roman" w:hAnsi="Times New Roman" w:cs="Times New Roman"/>
        </w:rPr>
        <w:t>økonomisk</w:t>
      </w:r>
      <w:r>
        <w:rPr>
          <w:rFonts w:ascii="Times New Roman" w:hAnsi="Times New Roman" w:cs="Times New Roman"/>
        </w:rPr>
        <w:t xml:space="preserve"> aktivitet.</w:t>
      </w:r>
    </w:p>
    <w:p w14:paraId="415845BC" w14:textId="77777777" w:rsidR="007863A5" w:rsidRPr="00EA7BE8" w:rsidRDefault="007863A5" w:rsidP="00392D58">
      <w:pPr>
        <w:pStyle w:val="Default"/>
        <w:rPr>
          <w:rFonts w:ascii="Times New Roman" w:hAnsi="Times New Roman" w:cs="Times New Roman"/>
        </w:rPr>
      </w:pPr>
    </w:p>
    <w:p w14:paraId="72780F1E" w14:textId="04175958" w:rsidR="00C2642A" w:rsidRPr="00EA7BE8" w:rsidRDefault="00C2642A" w:rsidP="00392D58">
      <w:pPr>
        <w:pStyle w:val="Default"/>
        <w:rPr>
          <w:rFonts w:ascii="Times New Roman" w:hAnsi="Times New Roman" w:cs="Times New Roman"/>
        </w:rPr>
      </w:pPr>
      <w:r w:rsidRPr="00EA7BE8">
        <w:rPr>
          <w:rFonts w:ascii="Times New Roman" w:hAnsi="Times New Roman" w:cs="Times New Roman"/>
        </w:rPr>
        <w:t xml:space="preserve">Norske fylkeskommuner og kommuner er selvstendige og uavhengige rettssubjekter, og utgjør et eget politisk beslutningsnivå. </w:t>
      </w:r>
      <w:r w:rsidR="009A2557">
        <w:rPr>
          <w:rFonts w:ascii="Times New Roman" w:hAnsi="Times New Roman" w:cs="Times New Roman"/>
        </w:rPr>
        <w:t xml:space="preserve">Kommunene har en omfatttende oppgaveportefølje med ansvaret for sentrale lovpålagte velferdstjenester. </w:t>
      </w:r>
      <w:r w:rsidR="00BD3A8F" w:rsidRPr="00EA7BE8">
        <w:rPr>
          <w:rFonts w:ascii="Times New Roman" w:hAnsi="Times New Roman" w:cs="Times New Roman"/>
        </w:rPr>
        <w:t>Kommunenes kompetanse er negativt avgrenset</w:t>
      </w:r>
      <w:r w:rsidR="00C87CDA" w:rsidRPr="00EA7BE8">
        <w:rPr>
          <w:rFonts w:ascii="Times New Roman" w:hAnsi="Times New Roman" w:cs="Times New Roman"/>
        </w:rPr>
        <w:t xml:space="preserve">, slik at de kan tilby alle tjenester som ikke er forbudt ved lov. Kommuner har organiseringsfrihet og bestemmer i utgangspunktet selv hvordan de vil organisere sin </w:t>
      </w:r>
      <w:r w:rsidR="00165292" w:rsidRPr="00165292">
        <w:rPr>
          <w:rFonts w:ascii="Times New Roman" w:hAnsi="Times New Roman" w:cs="Times New Roman"/>
        </w:rPr>
        <w:t>virksomhet</w:t>
      </w:r>
      <w:r w:rsidR="00C87CDA" w:rsidRPr="00EA7BE8">
        <w:rPr>
          <w:rFonts w:ascii="Times New Roman" w:hAnsi="Times New Roman" w:cs="Times New Roman"/>
        </w:rPr>
        <w:t xml:space="preserve">. </w:t>
      </w:r>
    </w:p>
    <w:p w14:paraId="2CFEAA93" w14:textId="77777777" w:rsidR="00BD3A8F" w:rsidRPr="00EA7BE8" w:rsidRDefault="00BD3A8F" w:rsidP="00392D58">
      <w:pPr>
        <w:pStyle w:val="Default"/>
        <w:rPr>
          <w:rFonts w:ascii="Times New Roman" w:hAnsi="Times New Roman" w:cs="Times New Roman"/>
        </w:rPr>
      </w:pPr>
    </w:p>
    <w:p w14:paraId="46B1F0EE" w14:textId="77777777" w:rsidR="00600F5B" w:rsidRPr="00EA7BE8" w:rsidRDefault="00600F5B" w:rsidP="00600F5B">
      <w:pPr>
        <w:pStyle w:val="Default"/>
        <w:rPr>
          <w:rFonts w:ascii="Times New Roman" w:hAnsi="Times New Roman" w:cs="Times New Roman"/>
        </w:rPr>
      </w:pPr>
      <w:r w:rsidRPr="00EA7BE8">
        <w:rPr>
          <w:rFonts w:ascii="Times New Roman" w:hAnsi="Times New Roman" w:cs="Times New Roman"/>
        </w:rPr>
        <w:t>De statlig heleide regionale helseforetakene har ifølge spesialisthelsetjenesteloven § 2-1 a første ledd ansvar for å sørge for at personer med fast bopel eller oppholdssted innen helseregionen tilbys spesialisthelsetjeneste. Ansvaret kan oppfylles gjennom egne helseforetak eller ved å kjøpe tjenester fra private tjenesteytere.</w:t>
      </w:r>
    </w:p>
    <w:p w14:paraId="02E8D93B" w14:textId="3175216F" w:rsidR="009B5889" w:rsidRPr="00EA7BE8" w:rsidRDefault="009B5889" w:rsidP="00392D58">
      <w:pPr>
        <w:pStyle w:val="Default"/>
        <w:rPr>
          <w:rFonts w:ascii="Times New Roman" w:hAnsi="Times New Roman" w:cs="Times New Roman"/>
        </w:rPr>
      </w:pPr>
    </w:p>
    <w:p w14:paraId="39E24C21" w14:textId="77777777" w:rsidR="003F690B" w:rsidRPr="00EA7BE8" w:rsidRDefault="003F690B" w:rsidP="00392D58">
      <w:pPr>
        <w:pStyle w:val="Default"/>
        <w:rPr>
          <w:rFonts w:ascii="Times New Roman" w:hAnsi="Times New Roman" w:cs="Times New Roman"/>
        </w:rPr>
      </w:pPr>
    </w:p>
    <w:p w14:paraId="398F6176" w14:textId="57BAE8D8" w:rsidR="00C90F47" w:rsidRPr="00EA7BE8" w:rsidRDefault="009B5889" w:rsidP="00392D58">
      <w:pPr>
        <w:pStyle w:val="Default"/>
        <w:rPr>
          <w:rFonts w:ascii="Times New Roman" w:hAnsi="Times New Roman" w:cs="Times New Roman"/>
          <w:b/>
          <w:color w:val="auto"/>
        </w:rPr>
      </w:pPr>
      <w:r w:rsidRPr="00EA7BE8">
        <w:rPr>
          <w:rFonts w:ascii="Times New Roman" w:hAnsi="Times New Roman" w:cs="Times New Roman"/>
          <w:b/>
          <w:color w:val="auto"/>
        </w:rPr>
        <w:t>1.3</w:t>
      </w:r>
      <w:r w:rsidR="003E51C3" w:rsidRPr="00EA7BE8">
        <w:rPr>
          <w:rFonts w:ascii="Times New Roman" w:hAnsi="Times New Roman" w:cs="Times New Roman"/>
          <w:b/>
          <w:color w:val="auto"/>
        </w:rPr>
        <w:t xml:space="preserve"> </w:t>
      </w:r>
      <w:r w:rsidR="00252E5F">
        <w:rPr>
          <w:rFonts w:ascii="Times New Roman" w:hAnsi="Times New Roman" w:cs="Times New Roman"/>
          <w:b/>
          <w:color w:val="auto"/>
        </w:rPr>
        <w:tab/>
      </w:r>
      <w:r w:rsidR="003E51C3" w:rsidRPr="00EA7BE8">
        <w:rPr>
          <w:rFonts w:ascii="Times New Roman" w:hAnsi="Times New Roman" w:cs="Times New Roman"/>
          <w:b/>
          <w:color w:val="auto"/>
        </w:rPr>
        <w:t>Regulering i andre nordiske land</w:t>
      </w:r>
    </w:p>
    <w:p w14:paraId="4C9AC3AF" w14:textId="4044A77D" w:rsidR="004A7910" w:rsidRPr="00EA7BE8" w:rsidRDefault="00E916CC" w:rsidP="00392D58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BE8">
        <w:rPr>
          <w:rFonts w:ascii="Times New Roman" w:hAnsi="Times New Roman" w:cs="Times New Roman"/>
          <w:sz w:val="24"/>
          <w:szCs w:val="24"/>
        </w:rPr>
        <w:t xml:space="preserve">I Sverige er kommuner som subjekt unntatt inntektsbeskatning. </w:t>
      </w:r>
      <w:r w:rsidR="003B3D37" w:rsidRPr="00EA7BE8">
        <w:rPr>
          <w:rFonts w:ascii="Times New Roman" w:hAnsi="Times New Roman" w:cs="Times New Roman"/>
          <w:sz w:val="24"/>
          <w:szCs w:val="24"/>
        </w:rPr>
        <w:t>Etter kommunalloven kan</w:t>
      </w:r>
      <w:r w:rsidR="008C47DE">
        <w:rPr>
          <w:rFonts w:ascii="Times New Roman" w:hAnsi="Times New Roman" w:cs="Times New Roman"/>
          <w:sz w:val="24"/>
          <w:szCs w:val="24"/>
        </w:rPr>
        <w:t xml:space="preserve"> imidlertid</w:t>
      </w:r>
      <w:r w:rsidR="003B3D37" w:rsidRPr="00EA7BE8">
        <w:rPr>
          <w:rFonts w:ascii="Times New Roman" w:hAnsi="Times New Roman" w:cs="Times New Roman"/>
          <w:sz w:val="24"/>
          <w:szCs w:val="24"/>
        </w:rPr>
        <w:t xml:space="preserve"> kommuner kun drive næringsvirksomhet dersom virksomheten </w:t>
      </w:r>
      <w:r w:rsidR="00C93FE4">
        <w:rPr>
          <w:rFonts w:ascii="Times New Roman" w:hAnsi="Times New Roman" w:cs="Times New Roman"/>
          <w:sz w:val="24"/>
          <w:szCs w:val="24"/>
        </w:rPr>
        <w:t>ikke genererer</w:t>
      </w:r>
      <w:r w:rsidR="003B3D37" w:rsidRPr="00EA7BE8">
        <w:rPr>
          <w:rFonts w:ascii="Times New Roman" w:hAnsi="Times New Roman" w:cs="Times New Roman"/>
          <w:sz w:val="24"/>
          <w:szCs w:val="24"/>
        </w:rPr>
        <w:t xml:space="preserve"> profitt og den går ut på å gi allmennyttige fasiliteter eller tjenester til innbyggerne i kommunen. I Sverige er det innført bestemmelser i konkurranseregelverket som </w:t>
      </w:r>
      <w:r w:rsidR="00B96AF9">
        <w:rPr>
          <w:rFonts w:ascii="Times New Roman" w:hAnsi="Times New Roman" w:cs="Times New Roman"/>
          <w:sz w:val="24"/>
          <w:szCs w:val="24"/>
        </w:rPr>
        <w:t xml:space="preserve">kan </w:t>
      </w:r>
      <w:r w:rsidR="003B3D37" w:rsidRPr="00EA7BE8">
        <w:rPr>
          <w:rFonts w:ascii="Times New Roman" w:hAnsi="Times New Roman" w:cs="Times New Roman"/>
          <w:sz w:val="24"/>
          <w:szCs w:val="24"/>
        </w:rPr>
        <w:t>begrense det offentliges mulighet til å drive salgsvirksomhet, inkludert utleie. Reglene trådte i kraft 1. januar 2010</w:t>
      </w:r>
      <w:r w:rsidR="002A379D">
        <w:rPr>
          <w:rFonts w:ascii="Times New Roman" w:hAnsi="Times New Roman" w:cs="Times New Roman"/>
          <w:sz w:val="24"/>
          <w:szCs w:val="24"/>
        </w:rPr>
        <w:t>, og</w:t>
      </w:r>
      <w:r w:rsidR="003B3D37" w:rsidRPr="00EA7BE8">
        <w:rPr>
          <w:rFonts w:ascii="Times New Roman" w:hAnsi="Times New Roman" w:cs="Times New Roman"/>
          <w:sz w:val="24"/>
          <w:szCs w:val="24"/>
        </w:rPr>
        <w:t xml:space="preserve"> gjelder kommuner, landsting, staten, og juridiske personer hvor det offentlige har en dominerende innflytelse. </w:t>
      </w:r>
      <w:r w:rsidR="00B96AF9">
        <w:rPr>
          <w:rFonts w:ascii="Times New Roman" w:hAnsi="Times New Roman" w:cs="Times New Roman"/>
          <w:sz w:val="24"/>
          <w:szCs w:val="24"/>
        </w:rPr>
        <w:t>Det følger av reglene at d</w:t>
      </w:r>
      <w:r w:rsidR="00B96AF9" w:rsidRPr="00EA7BE8">
        <w:rPr>
          <w:rFonts w:ascii="Times New Roman" w:hAnsi="Times New Roman" w:cs="Times New Roman"/>
          <w:sz w:val="24"/>
          <w:szCs w:val="24"/>
        </w:rPr>
        <w:t>en som mener at en offentlig aktør begrenser konkurransen, kan ta kontakt med Konkurrensverket, som kan ta saken til Stockholms tingsrätt for å få vedtatt et forbud.</w:t>
      </w:r>
    </w:p>
    <w:p w14:paraId="6851E5EA" w14:textId="7C236DC4" w:rsidR="004A7910" w:rsidRPr="00EA7BE8" w:rsidRDefault="004A7910" w:rsidP="00392D58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BE8">
        <w:rPr>
          <w:rFonts w:ascii="Times New Roman" w:hAnsi="Times New Roman" w:cs="Times New Roman"/>
          <w:sz w:val="24"/>
          <w:szCs w:val="24"/>
        </w:rPr>
        <w:t xml:space="preserve">I 2013 </w:t>
      </w:r>
      <w:r w:rsidR="00AF4C29">
        <w:rPr>
          <w:rFonts w:ascii="Times New Roman" w:hAnsi="Times New Roman" w:cs="Times New Roman"/>
          <w:sz w:val="24"/>
          <w:szCs w:val="24"/>
        </w:rPr>
        <w:t>vedtok man i Finland</w:t>
      </w:r>
      <w:r w:rsidRPr="00EA7BE8">
        <w:rPr>
          <w:rFonts w:ascii="Times New Roman" w:hAnsi="Times New Roman" w:cs="Times New Roman"/>
          <w:sz w:val="24"/>
          <w:szCs w:val="24"/>
        </w:rPr>
        <w:t xml:space="preserve"> en såkalt </w:t>
      </w:r>
      <w:r w:rsidR="00C93FE4">
        <w:rPr>
          <w:rFonts w:ascii="Times New Roman" w:hAnsi="Times New Roman" w:cs="Times New Roman"/>
          <w:sz w:val="24"/>
          <w:szCs w:val="24"/>
        </w:rPr>
        <w:t>"</w:t>
      </w:r>
      <w:r w:rsidRPr="00EA7BE8">
        <w:rPr>
          <w:rFonts w:ascii="Times New Roman" w:hAnsi="Times New Roman" w:cs="Times New Roman"/>
          <w:i/>
          <w:sz w:val="24"/>
          <w:szCs w:val="24"/>
        </w:rPr>
        <w:t>bolagiseringsskyldighet</w:t>
      </w:r>
      <w:r w:rsidR="00C93FE4">
        <w:rPr>
          <w:rFonts w:ascii="Times New Roman" w:hAnsi="Times New Roman" w:cs="Times New Roman"/>
          <w:sz w:val="24"/>
          <w:szCs w:val="24"/>
        </w:rPr>
        <w:t>"</w:t>
      </w:r>
      <w:r w:rsidRPr="00EA7BE8">
        <w:rPr>
          <w:rFonts w:ascii="Times New Roman" w:hAnsi="Times New Roman" w:cs="Times New Roman"/>
          <w:sz w:val="24"/>
          <w:szCs w:val="24"/>
        </w:rPr>
        <w:t xml:space="preserve"> </w:t>
      </w:r>
      <w:r w:rsidR="00252E5F">
        <w:rPr>
          <w:rFonts w:ascii="Times New Roman" w:hAnsi="Times New Roman" w:cs="Times New Roman"/>
          <w:sz w:val="24"/>
          <w:szCs w:val="24"/>
        </w:rPr>
        <w:t xml:space="preserve">(utskillingsplikt) </w:t>
      </w:r>
      <w:r w:rsidRPr="00EA7BE8">
        <w:rPr>
          <w:rFonts w:ascii="Times New Roman" w:hAnsi="Times New Roman" w:cs="Times New Roman"/>
          <w:sz w:val="24"/>
          <w:szCs w:val="24"/>
        </w:rPr>
        <w:t>for kommunal virksomhet</w:t>
      </w:r>
      <w:r w:rsidR="00AF4C29">
        <w:rPr>
          <w:rFonts w:ascii="Times New Roman" w:hAnsi="Times New Roman" w:cs="Times New Roman"/>
          <w:sz w:val="24"/>
          <w:szCs w:val="24"/>
        </w:rPr>
        <w:t xml:space="preserve"> i markedet</w:t>
      </w:r>
      <w:r w:rsidRPr="00EA7BE8">
        <w:rPr>
          <w:rFonts w:ascii="Times New Roman" w:hAnsi="Times New Roman" w:cs="Times New Roman"/>
          <w:sz w:val="24"/>
          <w:szCs w:val="24"/>
        </w:rPr>
        <w:t xml:space="preserve">. </w:t>
      </w:r>
      <w:r w:rsidR="00B96AF9">
        <w:rPr>
          <w:rFonts w:ascii="Times New Roman" w:hAnsi="Times New Roman" w:cs="Times New Roman"/>
          <w:sz w:val="24"/>
          <w:szCs w:val="24"/>
        </w:rPr>
        <w:t>Den aktuelle l</w:t>
      </w:r>
      <w:r w:rsidRPr="00EA7BE8">
        <w:rPr>
          <w:rFonts w:ascii="Times New Roman" w:hAnsi="Times New Roman" w:cs="Times New Roman"/>
          <w:sz w:val="24"/>
          <w:szCs w:val="24"/>
        </w:rPr>
        <w:t xml:space="preserve">ovbestemmelsen angir at når kommunene </w:t>
      </w:r>
      <w:r w:rsidRPr="00EA7BE8">
        <w:rPr>
          <w:rFonts w:ascii="Times New Roman" w:hAnsi="Times New Roman" w:cs="Times New Roman"/>
          <w:i/>
          <w:sz w:val="24"/>
          <w:szCs w:val="24"/>
        </w:rPr>
        <w:t>”sköter uppgifter […] i ett konkurrensläge på marknaden</w:t>
      </w:r>
      <w:r w:rsidRPr="00EA7BE8">
        <w:rPr>
          <w:rFonts w:ascii="Times New Roman" w:hAnsi="Times New Roman" w:cs="Times New Roman"/>
          <w:sz w:val="24"/>
          <w:szCs w:val="24"/>
        </w:rPr>
        <w:t xml:space="preserve">”, må denne aktiviteten skilles ut i et aksjeselskap, samvirkeforetak, forening eller stiftelse. Bestemmelsen angir ikke nærmere hva som anses som </w:t>
      </w:r>
      <w:r w:rsidR="0062595E">
        <w:rPr>
          <w:rFonts w:ascii="Times New Roman" w:hAnsi="Times New Roman" w:cs="Times New Roman"/>
          <w:sz w:val="24"/>
          <w:szCs w:val="24"/>
        </w:rPr>
        <w:t>"</w:t>
      </w:r>
      <w:r w:rsidR="00C93FE4">
        <w:rPr>
          <w:rFonts w:ascii="Times New Roman" w:hAnsi="Times New Roman" w:cs="Times New Roman"/>
          <w:i/>
          <w:sz w:val="24"/>
          <w:szCs w:val="24"/>
        </w:rPr>
        <w:t>uppgifter</w:t>
      </w:r>
      <w:r w:rsidRPr="00EA7BE8">
        <w:rPr>
          <w:rFonts w:ascii="Times New Roman" w:hAnsi="Times New Roman" w:cs="Times New Roman"/>
          <w:i/>
          <w:sz w:val="24"/>
          <w:szCs w:val="24"/>
        </w:rPr>
        <w:t xml:space="preserve"> i ett konkurr</w:t>
      </w:r>
      <w:r w:rsidR="00C93FE4">
        <w:rPr>
          <w:rFonts w:ascii="Times New Roman" w:hAnsi="Times New Roman" w:cs="Times New Roman"/>
          <w:i/>
          <w:sz w:val="24"/>
          <w:szCs w:val="24"/>
        </w:rPr>
        <w:t>e</w:t>
      </w:r>
      <w:r w:rsidRPr="00EA7BE8">
        <w:rPr>
          <w:rFonts w:ascii="Times New Roman" w:hAnsi="Times New Roman" w:cs="Times New Roman"/>
          <w:i/>
          <w:sz w:val="24"/>
          <w:szCs w:val="24"/>
        </w:rPr>
        <w:t>nsläge</w:t>
      </w:r>
      <w:r w:rsidR="0062595E">
        <w:rPr>
          <w:rFonts w:ascii="Times New Roman" w:hAnsi="Times New Roman" w:cs="Times New Roman"/>
          <w:sz w:val="24"/>
          <w:szCs w:val="24"/>
        </w:rPr>
        <w:t>"</w:t>
      </w:r>
      <w:r w:rsidRPr="00EA7BE8">
        <w:rPr>
          <w:rFonts w:ascii="Times New Roman" w:hAnsi="Times New Roman" w:cs="Times New Roman"/>
          <w:sz w:val="24"/>
          <w:szCs w:val="24"/>
        </w:rPr>
        <w:t xml:space="preserve">, men det er foretatt flere presiseringer knyttet til hvilken type aktiviteter som </w:t>
      </w:r>
      <w:r w:rsidRPr="00EA7BE8">
        <w:rPr>
          <w:rFonts w:ascii="Times New Roman" w:hAnsi="Times New Roman" w:cs="Times New Roman"/>
          <w:i/>
          <w:sz w:val="24"/>
          <w:szCs w:val="24"/>
        </w:rPr>
        <w:t>ikke</w:t>
      </w:r>
      <w:r w:rsidRPr="00EA7BE8">
        <w:rPr>
          <w:rFonts w:ascii="Times New Roman" w:hAnsi="Times New Roman" w:cs="Times New Roman"/>
          <w:sz w:val="24"/>
          <w:szCs w:val="24"/>
        </w:rPr>
        <w:t xml:space="preserve"> er å anse som </w:t>
      </w:r>
      <w:r w:rsidR="00252E5F">
        <w:rPr>
          <w:rFonts w:ascii="Times New Roman" w:hAnsi="Times New Roman" w:cs="Times New Roman"/>
          <w:sz w:val="24"/>
          <w:szCs w:val="24"/>
        </w:rPr>
        <w:t>slik virksomhet</w:t>
      </w:r>
      <w:r w:rsidRPr="00EA7BE8">
        <w:rPr>
          <w:rFonts w:ascii="Times New Roman" w:hAnsi="Times New Roman" w:cs="Times New Roman"/>
          <w:sz w:val="24"/>
          <w:szCs w:val="24"/>
        </w:rPr>
        <w:t xml:space="preserve">. Videre er det også gjort flere unntak fra </w:t>
      </w:r>
      <w:r w:rsidR="0062595E">
        <w:rPr>
          <w:rFonts w:ascii="Times New Roman" w:hAnsi="Times New Roman" w:cs="Times New Roman"/>
          <w:sz w:val="24"/>
          <w:szCs w:val="24"/>
        </w:rPr>
        <w:t>utskillings</w:t>
      </w:r>
      <w:r w:rsidR="0062595E" w:rsidRPr="00EA7BE8">
        <w:rPr>
          <w:rFonts w:ascii="Times New Roman" w:hAnsi="Times New Roman" w:cs="Times New Roman"/>
          <w:sz w:val="24"/>
          <w:szCs w:val="24"/>
        </w:rPr>
        <w:t>plikten</w:t>
      </w:r>
      <w:r w:rsidRPr="00EA7BE8">
        <w:rPr>
          <w:rFonts w:ascii="Times New Roman" w:hAnsi="Times New Roman" w:cs="Times New Roman"/>
          <w:sz w:val="24"/>
          <w:szCs w:val="24"/>
        </w:rPr>
        <w:t xml:space="preserve">. Dette gjelder kommunal virksomhet som i utgangspunktet </w:t>
      </w:r>
      <w:r w:rsidR="00252E5F">
        <w:rPr>
          <w:rFonts w:ascii="Times New Roman" w:hAnsi="Times New Roman" w:cs="Times New Roman"/>
          <w:sz w:val="24"/>
          <w:szCs w:val="24"/>
        </w:rPr>
        <w:t>utøves i markedet</w:t>
      </w:r>
      <w:r w:rsidRPr="00EA7BE8">
        <w:rPr>
          <w:rFonts w:ascii="Times New Roman" w:hAnsi="Times New Roman" w:cs="Times New Roman"/>
          <w:sz w:val="24"/>
          <w:szCs w:val="24"/>
        </w:rPr>
        <w:t xml:space="preserve">, men som likevel unntas fra </w:t>
      </w:r>
      <w:r w:rsidR="00252E5F">
        <w:rPr>
          <w:rFonts w:ascii="Times New Roman" w:hAnsi="Times New Roman" w:cs="Times New Roman"/>
          <w:sz w:val="24"/>
          <w:szCs w:val="24"/>
        </w:rPr>
        <w:t>utskillings</w:t>
      </w:r>
      <w:r w:rsidR="00252E5F" w:rsidRPr="00EA7BE8">
        <w:rPr>
          <w:rFonts w:ascii="Times New Roman" w:hAnsi="Times New Roman" w:cs="Times New Roman"/>
          <w:sz w:val="24"/>
          <w:szCs w:val="24"/>
        </w:rPr>
        <w:t xml:space="preserve">plikten </w:t>
      </w:r>
      <w:r w:rsidRPr="00EA7BE8">
        <w:rPr>
          <w:rFonts w:ascii="Times New Roman" w:hAnsi="Times New Roman" w:cs="Times New Roman"/>
          <w:sz w:val="24"/>
          <w:szCs w:val="24"/>
        </w:rPr>
        <w:t>på grunn av virksomhetens natur.</w:t>
      </w:r>
      <w:r w:rsidR="00B96AF9">
        <w:rPr>
          <w:rFonts w:ascii="Times New Roman" w:hAnsi="Times New Roman" w:cs="Times New Roman"/>
          <w:sz w:val="24"/>
          <w:szCs w:val="24"/>
        </w:rPr>
        <w:t xml:space="preserve"> Etter den</w:t>
      </w:r>
      <w:r w:rsidR="00B96AF9" w:rsidRPr="00B96AF9">
        <w:rPr>
          <w:rFonts w:ascii="Times New Roman" w:hAnsi="Times New Roman" w:cs="Times New Roman"/>
          <w:sz w:val="24"/>
          <w:szCs w:val="24"/>
        </w:rPr>
        <w:t xml:space="preserve"> finske konkurranseloven </w:t>
      </w:r>
      <w:r w:rsidR="00B96AF9">
        <w:rPr>
          <w:rFonts w:ascii="Times New Roman" w:hAnsi="Times New Roman" w:cs="Times New Roman"/>
          <w:sz w:val="24"/>
          <w:szCs w:val="24"/>
        </w:rPr>
        <w:t>kan</w:t>
      </w:r>
      <w:r w:rsidR="00B96AF9" w:rsidRPr="00B96AF9">
        <w:rPr>
          <w:rFonts w:ascii="Times New Roman" w:hAnsi="Times New Roman" w:cs="Times New Roman"/>
          <w:sz w:val="24"/>
          <w:szCs w:val="24"/>
        </w:rPr>
        <w:t xml:space="preserve"> Konkurranse- og forbrukermyndigheten</w:t>
      </w:r>
      <w:r w:rsidR="00B96AF9">
        <w:rPr>
          <w:rFonts w:ascii="Times New Roman" w:hAnsi="Times New Roman" w:cs="Times New Roman"/>
          <w:sz w:val="24"/>
          <w:szCs w:val="24"/>
        </w:rPr>
        <w:t xml:space="preserve"> på visse vilkår </w:t>
      </w:r>
      <w:r w:rsidR="00B96AF9" w:rsidRPr="00B96AF9">
        <w:rPr>
          <w:rFonts w:ascii="Times New Roman" w:hAnsi="Times New Roman" w:cs="Times New Roman"/>
          <w:sz w:val="24"/>
          <w:szCs w:val="24"/>
        </w:rPr>
        <w:t xml:space="preserve">gripe inn mot en kommune, en sammenslutning av </w:t>
      </w:r>
      <w:r w:rsidR="00B96AF9" w:rsidRPr="00B96AF9">
        <w:rPr>
          <w:rFonts w:ascii="Times New Roman" w:hAnsi="Times New Roman" w:cs="Times New Roman"/>
          <w:sz w:val="24"/>
          <w:szCs w:val="24"/>
        </w:rPr>
        <w:lastRenderedPageBreak/>
        <w:t xml:space="preserve">kommuner, staten eller en enhet som kontrolleres av en av de nevnte aktører. Forutsetningen er at de driver kommersiell virksomhet som har forretningspraksis eller en organisatorisk struktur som er egnet til å hindre eller vri konkurransen. </w:t>
      </w:r>
    </w:p>
    <w:p w14:paraId="28EE3DF1" w14:textId="18385764" w:rsidR="004A7910" w:rsidRPr="00EA7BE8" w:rsidRDefault="00B96AF9" w:rsidP="002A3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Etter endringer i den</w:t>
      </w:r>
      <w:r w:rsidR="004A7910" w:rsidRPr="00EA7BE8">
        <w:rPr>
          <w:rFonts w:ascii="Times New Roman" w:hAnsi="Times New Roman" w:cs="Times New Roman"/>
          <w:sz w:val="24"/>
          <w:szCs w:val="24"/>
        </w:rPr>
        <w:t xml:space="preserve"> danske konkurranseloven i 2000, ble det innført en bestemmelse </w:t>
      </w:r>
      <w:r w:rsidR="00FF2ED6">
        <w:rPr>
          <w:rFonts w:ascii="Times New Roman" w:hAnsi="Times New Roman" w:cs="Times New Roman"/>
          <w:sz w:val="24"/>
          <w:szCs w:val="24"/>
        </w:rPr>
        <w:t xml:space="preserve">i lovens </w:t>
      </w:r>
      <w:r w:rsidR="004A7910" w:rsidRPr="00EA7BE8">
        <w:rPr>
          <w:rFonts w:ascii="Times New Roman" w:hAnsi="Times New Roman" w:cs="Times New Roman"/>
          <w:sz w:val="24"/>
          <w:szCs w:val="24"/>
        </w:rPr>
        <w:t xml:space="preserve">§ 11 a som skal medvirke til at offentlig næringsvirksomhet </w:t>
      </w:r>
      <w:r w:rsidR="00FF2ED6">
        <w:rPr>
          <w:rFonts w:ascii="Times New Roman" w:hAnsi="Times New Roman" w:cs="Times New Roman"/>
          <w:sz w:val="24"/>
          <w:szCs w:val="24"/>
        </w:rPr>
        <w:t>utøves</w:t>
      </w:r>
      <w:r w:rsidR="00FF2ED6" w:rsidRPr="00EA7BE8">
        <w:rPr>
          <w:rFonts w:ascii="Times New Roman" w:hAnsi="Times New Roman" w:cs="Times New Roman"/>
          <w:sz w:val="24"/>
          <w:szCs w:val="24"/>
        </w:rPr>
        <w:t xml:space="preserve"> </w:t>
      </w:r>
      <w:r w:rsidR="004A7910" w:rsidRPr="00EA7BE8">
        <w:rPr>
          <w:rFonts w:ascii="Times New Roman" w:hAnsi="Times New Roman" w:cs="Times New Roman"/>
          <w:sz w:val="24"/>
          <w:szCs w:val="24"/>
        </w:rPr>
        <w:t>på samme vilkår som privat</w:t>
      </w:r>
      <w:r w:rsidR="00252E5F">
        <w:rPr>
          <w:rFonts w:ascii="Times New Roman" w:hAnsi="Times New Roman" w:cs="Times New Roman"/>
          <w:sz w:val="24"/>
          <w:szCs w:val="24"/>
        </w:rPr>
        <w:t xml:space="preserve"> næringsvirksomhet</w:t>
      </w:r>
      <w:r w:rsidR="004A7910" w:rsidRPr="00EA7BE8">
        <w:rPr>
          <w:rFonts w:ascii="Times New Roman" w:hAnsi="Times New Roman" w:cs="Times New Roman"/>
          <w:sz w:val="24"/>
          <w:szCs w:val="24"/>
        </w:rPr>
        <w:t xml:space="preserve">. Regelen tar sikte på at offentlig næringsvirksomhet ikke mottar ulovlig, konkurransevridende støtte. </w:t>
      </w:r>
      <w:r w:rsidR="00252E5F">
        <w:rPr>
          <w:rFonts w:ascii="Times New Roman" w:hAnsi="Times New Roman" w:cs="Times New Roman"/>
          <w:sz w:val="24"/>
          <w:szCs w:val="24"/>
        </w:rPr>
        <w:t>Bestemmelsen</w:t>
      </w:r>
      <w:r w:rsidR="004A7910" w:rsidRPr="00EA7BE8">
        <w:rPr>
          <w:rFonts w:ascii="Times New Roman" w:hAnsi="Times New Roman" w:cs="Times New Roman"/>
          <w:sz w:val="24"/>
          <w:szCs w:val="24"/>
        </w:rPr>
        <w:t xml:space="preserve"> omfatter for eksempel kryss-subsidiering, indirekte fordeler i form av leiepriser under markedspris, avgiftslettelser, garantier </w:t>
      </w:r>
      <w:r w:rsidR="00252E5F">
        <w:rPr>
          <w:rFonts w:ascii="Times New Roman" w:hAnsi="Times New Roman" w:cs="Times New Roman"/>
          <w:sz w:val="24"/>
          <w:szCs w:val="24"/>
        </w:rPr>
        <w:t>og</w:t>
      </w:r>
      <w:r w:rsidR="004A7910" w:rsidRPr="00EA7BE8">
        <w:rPr>
          <w:rFonts w:ascii="Times New Roman" w:hAnsi="Times New Roman" w:cs="Times New Roman"/>
          <w:sz w:val="24"/>
          <w:szCs w:val="24"/>
        </w:rPr>
        <w:t xml:space="preserve"> lån på særlig gunstige vilkår. </w:t>
      </w:r>
    </w:p>
    <w:p w14:paraId="56CB0AA9" w14:textId="77777777" w:rsidR="004A7910" w:rsidRDefault="004A7910" w:rsidP="00392D5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43D40F3" w14:textId="77777777" w:rsidR="002A379D" w:rsidRPr="00EA7BE8" w:rsidRDefault="002A379D" w:rsidP="00392D5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664D381" w14:textId="3883900B" w:rsidR="00B14A41" w:rsidRPr="00EA7BE8" w:rsidRDefault="00F662D9" w:rsidP="00392D58">
      <w:pPr>
        <w:pStyle w:val="Default"/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b/>
          <w:bCs/>
          <w:color w:val="auto"/>
        </w:rPr>
        <w:t>2</w:t>
      </w:r>
      <w:r w:rsidR="00B14A41" w:rsidRPr="00EA7BE8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252E5F">
        <w:rPr>
          <w:rFonts w:ascii="Times New Roman" w:hAnsi="Times New Roman" w:cs="Times New Roman"/>
          <w:b/>
          <w:bCs/>
          <w:color w:val="auto"/>
        </w:rPr>
        <w:tab/>
      </w:r>
      <w:r w:rsidR="001D1C52" w:rsidRPr="00EA7BE8">
        <w:rPr>
          <w:rFonts w:ascii="Times New Roman" w:hAnsi="Times New Roman" w:cs="Times New Roman"/>
          <w:b/>
          <w:bCs/>
          <w:color w:val="auto"/>
        </w:rPr>
        <w:t xml:space="preserve">Utredningen </w:t>
      </w:r>
    </w:p>
    <w:p w14:paraId="2512DB19" w14:textId="77777777" w:rsidR="008F2882" w:rsidRPr="00EA7BE8" w:rsidRDefault="008F2882" w:rsidP="00392D58">
      <w:pPr>
        <w:pStyle w:val="Default"/>
        <w:rPr>
          <w:rFonts w:ascii="Times New Roman" w:hAnsi="Times New Roman" w:cs="Times New Roman"/>
        </w:rPr>
      </w:pPr>
    </w:p>
    <w:p w14:paraId="5F6C22C0" w14:textId="2A39CD37" w:rsidR="00797D6E" w:rsidRPr="00EA7BE8" w:rsidRDefault="00797D6E" w:rsidP="00392D58">
      <w:pPr>
        <w:pStyle w:val="Default"/>
        <w:rPr>
          <w:rFonts w:ascii="Times New Roman" w:hAnsi="Times New Roman" w:cs="Times New Roman"/>
          <w:b/>
        </w:rPr>
      </w:pPr>
      <w:r w:rsidRPr="00EA7BE8">
        <w:rPr>
          <w:rFonts w:ascii="Times New Roman" w:hAnsi="Times New Roman" w:cs="Times New Roman"/>
          <w:b/>
        </w:rPr>
        <w:t>2.1</w:t>
      </w:r>
      <w:r w:rsidR="00C76D28" w:rsidRPr="00EA7BE8">
        <w:rPr>
          <w:rFonts w:ascii="Times New Roman" w:hAnsi="Times New Roman" w:cs="Times New Roman"/>
          <w:b/>
        </w:rPr>
        <w:t xml:space="preserve"> </w:t>
      </w:r>
      <w:r w:rsidR="00252E5F">
        <w:rPr>
          <w:rFonts w:ascii="Times New Roman" w:hAnsi="Times New Roman" w:cs="Times New Roman"/>
          <w:b/>
        </w:rPr>
        <w:tab/>
      </w:r>
      <w:r w:rsidR="00C76D28" w:rsidRPr="00EA7BE8">
        <w:rPr>
          <w:rFonts w:ascii="Times New Roman" w:hAnsi="Times New Roman" w:cs="Times New Roman"/>
          <w:b/>
        </w:rPr>
        <w:t>Formålet</w:t>
      </w:r>
      <w:r w:rsidRPr="00EA7BE8">
        <w:rPr>
          <w:rFonts w:ascii="Times New Roman" w:hAnsi="Times New Roman" w:cs="Times New Roman"/>
          <w:b/>
        </w:rPr>
        <w:t xml:space="preserve"> </w:t>
      </w:r>
    </w:p>
    <w:p w14:paraId="475296B7" w14:textId="34889E0D" w:rsidR="004E6506" w:rsidRPr="00EA7BE8" w:rsidRDefault="004E6506" w:rsidP="00392D58">
      <w:pPr>
        <w:pStyle w:val="Default"/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</w:rPr>
        <w:t>Formålet med utredningen</w:t>
      </w:r>
      <w:r w:rsidR="00C76D28" w:rsidRPr="00EA7BE8">
        <w:rPr>
          <w:rFonts w:ascii="Times New Roman" w:hAnsi="Times New Roman" w:cs="Times New Roman"/>
        </w:rPr>
        <w:t xml:space="preserve"> er å gi norske myndigheter et godt grunnlag for å </w:t>
      </w:r>
      <w:r w:rsidR="00A71397">
        <w:rPr>
          <w:rFonts w:ascii="Times New Roman" w:hAnsi="Times New Roman" w:cs="Times New Roman"/>
        </w:rPr>
        <w:t>iverksette</w:t>
      </w:r>
      <w:r w:rsidR="00A71397" w:rsidRPr="00EA7BE8">
        <w:rPr>
          <w:rFonts w:ascii="Times New Roman" w:hAnsi="Times New Roman" w:cs="Times New Roman"/>
        </w:rPr>
        <w:t xml:space="preserve"> </w:t>
      </w:r>
      <w:r w:rsidRPr="00EA7BE8">
        <w:rPr>
          <w:rFonts w:ascii="Times New Roman" w:hAnsi="Times New Roman" w:cs="Times New Roman"/>
        </w:rPr>
        <w:t xml:space="preserve">tiltak </w:t>
      </w:r>
      <w:r w:rsidR="00FA5B0A">
        <w:rPr>
          <w:rFonts w:ascii="Times New Roman" w:hAnsi="Times New Roman" w:cs="Times New Roman"/>
        </w:rPr>
        <w:t>som</w:t>
      </w:r>
      <w:r w:rsidR="00E412AA" w:rsidRPr="00EA7BE8">
        <w:rPr>
          <w:rFonts w:ascii="Times New Roman" w:hAnsi="Times New Roman" w:cs="Times New Roman"/>
        </w:rPr>
        <w:t xml:space="preserve"> </w:t>
      </w:r>
      <w:r w:rsidR="003C33E8">
        <w:rPr>
          <w:rFonts w:ascii="Times New Roman" w:hAnsi="Times New Roman" w:cs="Times New Roman"/>
        </w:rPr>
        <w:t xml:space="preserve">skal </w:t>
      </w:r>
      <w:r w:rsidR="00E412AA" w:rsidRPr="00EA7BE8">
        <w:rPr>
          <w:rFonts w:ascii="Times New Roman" w:hAnsi="Times New Roman" w:cs="Times New Roman"/>
        </w:rPr>
        <w:t xml:space="preserve">sørge for at </w:t>
      </w:r>
      <w:r w:rsidRPr="00EA7BE8">
        <w:rPr>
          <w:rFonts w:ascii="Times New Roman" w:hAnsi="Times New Roman" w:cs="Times New Roman"/>
        </w:rPr>
        <w:t>re</w:t>
      </w:r>
      <w:r w:rsidR="00E412AA" w:rsidRPr="00EA7BE8">
        <w:rPr>
          <w:rFonts w:ascii="Times New Roman" w:hAnsi="Times New Roman" w:cs="Times New Roman"/>
        </w:rPr>
        <w:t xml:space="preserve">guleringen av økonomisk aktivitet utøvd av </w:t>
      </w:r>
      <w:r w:rsidR="00E412AA" w:rsidRPr="00EA7BE8">
        <w:rPr>
          <w:rFonts w:ascii="Times New Roman" w:hAnsi="Times New Roman" w:cs="Times New Roman"/>
          <w:color w:val="auto"/>
        </w:rPr>
        <w:t>staten, fylkeskommuner, kommuner, regionale helseforetak og helseforetak</w:t>
      </w:r>
      <w:r w:rsidRPr="00EA7BE8">
        <w:rPr>
          <w:rFonts w:ascii="Times New Roman" w:hAnsi="Times New Roman" w:cs="Times New Roman"/>
        </w:rPr>
        <w:t xml:space="preserve"> er i tråd med EØS-avtalen</w:t>
      </w:r>
      <w:r w:rsidR="00E412AA" w:rsidRPr="00EA7BE8">
        <w:rPr>
          <w:rFonts w:ascii="Times New Roman" w:hAnsi="Times New Roman" w:cs="Times New Roman"/>
        </w:rPr>
        <w:t>s regler om offentlig støtte</w:t>
      </w:r>
      <w:r w:rsidR="000F340D" w:rsidRPr="00EA7BE8">
        <w:rPr>
          <w:rFonts w:ascii="Times New Roman" w:hAnsi="Times New Roman" w:cs="Times New Roman"/>
        </w:rPr>
        <w:t>,</w:t>
      </w:r>
      <w:r w:rsidRPr="00EA7BE8">
        <w:rPr>
          <w:rFonts w:ascii="Times New Roman" w:hAnsi="Times New Roman" w:cs="Times New Roman"/>
        </w:rPr>
        <w:t xml:space="preserve"> og at offentlige og private aktører </w:t>
      </w:r>
      <w:r w:rsidR="000F340D" w:rsidRPr="00EA7BE8">
        <w:rPr>
          <w:rFonts w:ascii="Times New Roman" w:hAnsi="Times New Roman" w:cs="Times New Roman"/>
        </w:rPr>
        <w:t>har like konkurransevilkår. S</w:t>
      </w:r>
      <w:r w:rsidRPr="00EA7BE8">
        <w:rPr>
          <w:rFonts w:ascii="Times New Roman" w:hAnsi="Times New Roman" w:cs="Times New Roman"/>
        </w:rPr>
        <w:t>amtidig er</w:t>
      </w:r>
      <w:r w:rsidR="00A84F93" w:rsidRPr="00EA7BE8">
        <w:rPr>
          <w:rFonts w:ascii="Times New Roman" w:hAnsi="Times New Roman" w:cs="Times New Roman"/>
        </w:rPr>
        <w:t xml:space="preserve"> det</w:t>
      </w:r>
      <w:r w:rsidRPr="00EA7BE8">
        <w:rPr>
          <w:rFonts w:ascii="Times New Roman" w:hAnsi="Times New Roman" w:cs="Times New Roman"/>
        </w:rPr>
        <w:t xml:space="preserve"> viktig å sikre at det offentlige er i stand til å løse sine oppgaver på en </w:t>
      </w:r>
      <w:r w:rsidR="007716AB" w:rsidRPr="00EA7BE8">
        <w:rPr>
          <w:rFonts w:ascii="Times New Roman" w:hAnsi="Times New Roman" w:cs="Times New Roman"/>
        </w:rPr>
        <w:t xml:space="preserve">god og </w:t>
      </w:r>
      <w:r w:rsidRPr="00EA7BE8">
        <w:rPr>
          <w:rFonts w:ascii="Times New Roman" w:hAnsi="Times New Roman" w:cs="Times New Roman"/>
        </w:rPr>
        <w:t xml:space="preserve">effektiv måte. </w:t>
      </w:r>
    </w:p>
    <w:p w14:paraId="466CC538" w14:textId="20F9E910" w:rsidR="00797D6E" w:rsidRDefault="00797D6E" w:rsidP="00392D58">
      <w:pPr>
        <w:pStyle w:val="Default"/>
        <w:rPr>
          <w:rFonts w:ascii="Times New Roman" w:hAnsi="Times New Roman" w:cs="Times New Roman"/>
        </w:rPr>
      </w:pPr>
    </w:p>
    <w:p w14:paraId="1CF19FFE" w14:textId="77777777" w:rsidR="002A379D" w:rsidRPr="00EA7BE8" w:rsidRDefault="002A379D" w:rsidP="00392D58">
      <w:pPr>
        <w:pStyle w:val="Default"/>
        <w:rPr>
          <w:rFonts w:ascii="Times New Roman" w:hAnsi="Times New Roman" w:cs="Times New Roman"/>
        </w:rPr>
      </w:pPr>
    </w:p>
    <w:p w14:paraId="55D6CDE8" w14:textId="06827AF2" w:rsidR="00797D6E" w:rsidRPr="00EA7BE8" w:rsidRDefault="00797D6E" w:rsidP="00392D58">
      <w:pPr>
        <w:pStyle w:val="Default"/>
        <w:rPr>
          <w:rFonts w:ascii="Times New Roman" w:hAnsi="Times New Roman" w:cs="Times New Roman"/>
          <w:b/>
        </w:rPr>
      </w:pPr>
      <w:r w:rsidRPr="00EA7BE8">
        <w:rPr>
          <w:rFonts w:ascii="Times New Roman" w:hAnsi="Times New Roman" w:cs="Times New Roman"/>
          <w:b/>
        </w:rPr>
        <w:t xml:space="preserve">2.2 </w:t>
      </w:r>
      <w:r w:rsidR="00252E5F">
        <w:rPr>
          <w:rFonts w:ascii="Times New Roman" w:hAnsi="Times New Roman" w:cs="Times New Roman"/>
          <w:b/>
        </w:rPr>
        <w:tab/>
      </w:r>
      <w:r w:rsidRPr="00EA7BE8">
        <w:rPr>
          <w:rFonts w:ascii="Times New Roman" w:hAnsi="Times New Roman" w:cs="Times New Roman"/>
          <w:b/>
        </w:rPr>
        <w:t xml:space="preserve">Utredning </w:t>
      </w:r>
    </w:p>
    <w:p w14:paraId="7ED6E3A2" w14:textId="77777777" w:rsidR="000F340D" w:rsidRPr="00EA7BE8" w:rsidRDefault="004E6506" w:rsidP="00392D58">
      <w:pPr>
        <w:pStyle w:val="Default"/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color w:val="auto"/>
        </w:rPr>
        <w:t>Arbeidsgruppen skal</w:t>
      </w:r>
      <w:r w:rsidR="008B6C24" w:rsidRPr="00EA7BE8">
        <w:rPr>
          <w:rFonts w:ascii="Times New Roman" w:hAnsi="Times New Roman" w:cs="Times New Roman"/>
          <w:color w:val="auto"/>
        </w:rPr>
        <w:t>:</w:t>
      </w:r>
      <w:r w:rsidRPr="00EA7BE8">
        <w:rPr>
          <w:rFonts w:ascii="Times New Roman" w:hAnsi="Times New Roman" w:cs="Times New Roman"/>
          <w:color w:val="auto"/>
        </w:rPr>
        <w:t xml:space="preserve"> </w:t>
      </w:r>
    </w:p>
    <w:p w14:paraId="14E7AC13" w14:textId="77777777" w:rsidR="000F340D" w:rsidRPr="00EA7BE8" w:rsidRDefault="000F340D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16C10FE0" w14:textId="40E29967" w:rsidR="008C0427" w:rsidRPr="00EA7BE8" w:rsidRDefault="008B6C24" w:rsidP="00392D5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color w:val="auto"/>
        </w:rPr>
        <w:t>I</w:t>
      </w:r>
      <w:r w:rsidR="004E6506" w:rsidRPr="00EA7BE8">
        <w:rPr>
          <w:rFonts w:ascii="Times New Roman" w:hAnsi="Times New Roman" w:cs="Times New Roman"/>
          <w:color w:val="auto"/>
        </w:rPr>
        <w:t>dentifisere hvilke konkurransemessige fordeler og ulemper offentlige aktører har i forhold til private aktører, og drøfte de konkurransemessige virkningene av disse</w:t>
      </w:r>
      <w:r w:rsidR="00F247EF">
        <w:rPr>
          <w:rFonts w:ascii="Times New Roman" w:hAnsi="Times New Roman" w:cs="Times New Roman"/>
          <w:color w:val="auto"/>
        </w:rPr>
        <w:t>.</w:t>
      </w:r>
      <w:r w:rsidR="004E6506" w:rsidRPr="00EA7BE8">
        <w:rPr>
          <w:rFonts w:ascii="Times New Roman" w:hAnsi="Times New Roman" w:cs="Times New Roman"/>
          <w:color w:val="auto"/>
        </w:rPr>
        <w:t xml:space="preserve"> </w:t>
      </w:r>
      <w:r w:rsidR="00F247EF">
        <w:rPr>
          <w:rFonts w:ascii="Times New Roman" w:hAnsi="Times New Roman" w:cs="Times New Roman"/>
          <w:color w:val="auto"/>
        </w:rPr>
        <w:t>H</w:t>
      </w:r>
      <w:r w:rsidR="004E6506" w:rsidRPr="00EA7BE8">
        <w:rPr>
          <w:rFonts w:ascii="Times New Roman" w:hAnsi="Times New Roman" w:cs="Times New Roman"/>
          <w:color w:val="auto"/>
        </w:rPr>
        <w:t>erunder skal arbeidsgruppen vurdere virkninger av det generelle skattefritaket (både for virksomhets-, formues- og kapitalinntekter), kryss-subsidiering</w:t>
      </w:r>
      <w:r w:rsidR="000F340D" w:rsidRPr="00EA7BE8">
        <w:rPr>
          <w:rFonts w:ascii="Times New Roman" w:hAnsi="Times New Roman" w:cs="Times New Roman"/>
          <w:color w:val="auto"/>
        </w:rPr>
        <w:t>,</w:t>
      </w:r>
      <w:r w:rsidR="004E6506" w:rsidRPr="00EA7BE8">
        <w:rPr>
          <w:rFonts w:ascii="Times New Roman" w:hAnsi="Times New Roman" w:cs="Times New Roman"/>
          <w:color w:val="auto"/>
        </w:rPr>
        <w:t xml:space="preserve"> implisitte garantier</w:t>
      </w:r>
      <w:r w:rsidR="000F340D" w:rsidRPr="00EA7BE8">
        <w:rPr>
          <w:rFonts w:ascii="Times New Roman" w:hAnsi="Times New Roman" w:cs="Times New Roman"/>
          <w:color w:val="auto"/>
        </w:rPr>
        <w:t xml:space="preserve"> og </w:t>
      </w:r>
      <w:r w:rsidR="00CD22AF" w:rsidRPr="00EA7BE8">
        <w:rPr>
          <w:rFonts w:ascii="Times New Roman" w:hAnsi="Times New Roman" w:cs="Times New Roman"/>
          <w:color w:val="auto"/>
        </w:rPr>
        <w:t xml:space="preserve">manglende etterlevelse av </w:t>
      </w:r>
      <w:r w:rsidR="000F340D" w:rsidRPr="00EA7BE8">
        <w:rPr>
          <w:rFonts w:ascii="Times New Roman" w:hAnsi="Times New Roman" w:cs="Times New Roman"/>
          <w:color w:val="auto"/>
        </w:rPr>
        <w:t>markedsinvestorprinsippet</w:t>
      </w:r>
      <w:r w:rsidR="00F97354" w:rsidRPr="00EA7BE8">
        <w:rPr>
          <w:rFonts w:ascii="Times New Roman" w:hAnsi="Times New Roman" w:cs="Times New Roman"/>
          <w:color w:val="auto"/>
        </w:rPr>
        <w:t xml:space="preserve">. </w:t>
      </w:r>
    </w:p>
    <w:p w14:paraId="544081C5" w14:textId="77777777" w:rsidR="008C0427" w:rsidRPr="00EA7BE8" w:rsidRDefault="008C0427" w:rsidP="00EA7BE8">
      <w:pPr>
        <w:pStyle w:val="Listeavsni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F4DCA" w14:textId="5023EBE5" w:rsidR="002F2133" w:rsidRPr="00EA7BE8" w:rsidRDefault="008B6C24" w:rsidP="00392D5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color w:val="auto"/>
        </w:rPr>
        <w:t>V</w:t>
      </w:r>
      <w:r w:rsidR="00060A5E" w:rsidRPr="00EA7BE8">
        <w:rPr>
          <w:rFonts w:ascii="Times New Roman" w:hAnsi="Times New Roman" w:cs="Times New Roman"/>
          <w:color w:val="auto"/>
        </w:rPr>
        <w:t>u</w:t>
      </w:r>
      <w:r w:rsidRPr="00EA7BE8">
        <w:rPr>
          <w:rFonts w:ascii="Times New Roman" w:hAnsi="Times New Roman" w:cs="Times New Roman"/>
          <w:color w:val="auto"/>
        </w:rPr>
        <w:t>r</w:t>
      </w:r>
      <w:r w:rsidR="00060A5E" w:rsidRPr="00EA7BE8">
        <w:rPr>
          <w:rFonts w:ascii="Times New Roman" w:hAnsi="Times New Roman" w:cs="Times New Roman"/>
          <w:color w:val="auto"/>
        </w:rPr>
        <w:t>dere</w:t>
      </w:r>
      <w:r w:rsidR="00565B42" w:rsidRPr="00EA7BE8">
        <w:rPr>
          <w:rFonts w:ascii="Times New Roman" w:hAnsi="Times New Roman" w:cs="Times New Roman"/>
          <w:color w:val="auto"/>
        </w:rPr>
        <w:t xml:space="preserve"> hvilke aktiviteter som </w:t>
      </w:r>
      <w:r w:rsidR="00CD22AF" w:rsidRPr="00EA7BE8">
        <w:rPr>
          <w:rFonts w:ascii="Times New Roman" w:hAnsi="Times New Roman" w:cs="Times New Roman"/>
          <w:color w:val="auto"/>
        </w:rPr>
        <w:t xml:space="preserve">er </w:t>
      </w:r>
      <w:r w:rsidR="00565B42" w:rsidRPr="00EA7BE8">
        <w:rPr>
          <w:rFonts w:ascii="Times New Roman" w:hAnsi="Times New Roman" w:cs="Times New Roman"/>
          <w:color w:val="auto"/>
        </w:rPr>
        <w:t>omfatte</w:t>
      </w:r>
      <w:r w:rsidR="00CD22AF" w:rsidRPr="00EA7BE8">
        <w:rPr>
          <w:rFonts w:ascii="Times New Roman" w:hAnsi="Times New Roman" w:cs="Times New Roman"/>
          <w:color w:val="auto"/>
        </w:rPr>
        <w:t>t</w:t>
      </w:r>
      <w:r w:rsidR="00565B42" w:rsidRPr="00EA7BE8">
        <w:rPr>
          <w:rFonts w:ascii="Times New Roman" w:hAnsi="Times New Roman" w:cs="Times New Roman"/>
          <w:color w:val="auto"/>
        </w:rPr>
        <w:t xml:space="preserve"> av </w:t>
      </w:r>
      <w:r w:rsidR="00CD22AF" w:rsidRPr="00EA7BE8">
        <w:rPr>
          <w:rFonts w:ascii="Times New Roman" w:hAnsi="Times New Roman" w:cs="Times New Roman"/>
          <w:color w:val="auto"/>
        </w:rPr>
        <w:t xml:space="preserve">dagens </w:t>
      </w:r>
      <w:r w:rsidR="00565B42" w:rsidRPr="00EA7BE8">
        <w:rPr>
          <w:rFonts w:ascii="Times New Roman" w:hAnsi="Times New Roman" w:cs="Times New Roman"/>
          <w:color w:val="auto"/>
        </w:rPr>
        <w:t>skattefritak og implisitte garantier</w:t>
      </w:r>
      <w:r w:rsidR="00F247EF">
        <w:rPr>
          <w:rFonts w:ascii="Times New Roman" w:hAnsi="Times New Roman" w:cs="Times New Roman"/>
          <w:color w:val="auto"/>
        </w:rPr>
        <w:t>, og</w:t>
      </w:r>
      <w:r w:rsidR="00565B42" w:rsidRPr="00EA7BE8">
        <w:rPr>
          <w:rFonts w:ascii="Times New Roman" w:hAnsi="Times New Roman" w:cs="Times New Roman"/>
          <w:color w:val="auto"/>
        </w:rPr>
        <w:t xml:space="preserve"> som utgjør</w:t>
      </w:r>
      <w:r w:rsidR="00060A5E" w:rsidRPr="00EA7BE8">
        <w:rPr>
          <w:rFonts w:ascii="Times New Roman" w:hAnsi="Times New Roman" w:cs="Times New Roman"/>
          <w:color w:val="auto"/>
        </w:rPr>
        <w:t xml:space="preserve"> </w:t>
      </w:r>
      <w:r w:rsidR="00A84F93" w:rsidRPr="00EA7BE8">
        <w:rPr>
          <w:rFonts w:ascii="Times New Roman" w:hAnsi="Times New Roman" w:cs="Times New Roman"/>
          <w:color w:val="auto"/>
        </w:rPr>
        <w:t>økonomisk aktivitet</w:t>
      </w:r>
      <w:r w:rsidR="00CD22AF" w:rsidRPr="00EA7BE8">
        <w:rPr>
          <w:rFonts w:ascii="Times New Roman" w:hAnsi="Times New Roman" w:cs="Times New Roman"/>
          <w:color w:val="auto"/>
        </w:rPr>
        <w:t xml:space="preserve"> og derfor er underlagt EØS-avta</w:t>
      </w:r>
      <w:r w:rsidR="00A86C2E" w:rsidRPr="00EA7BE8">
        <w:rPr>
          <w:rFonts w:ascii="Times New Roman" w:hAnsi="Times New Roman" w:cs="Times New Roman"/>
          <w:color w:val="auto"/>
        </w:rPr>
        <w:t>lens regler om offentlig støtte</w:t>
      </w:r>
      <w:r w:rsidR="002F2133" w:rsidRPr="00EA7BE8">
        <w:rPr>
          <w:rFonts w:ascii="Times New Roman" w:hAnsi="Times New Roman" w:cs="Times New Roman"/>
          <w:color w:val="auto"/>
        </w:rPr>
        <w:t>.</w:t>
      </w:r>
      <w:r w:rsidR="00060A5E" w:rsidRPr="00EA7BE8">
        <w:rPr>
          <w:rFonts w:ascii="Times New Roman" w:hAnsi="Times New Roman" w:cs="Times New Roman"/>
          <w:color w:val="auto"/>
        </w:rPr>
        <w:t xml:space="preserve"> </w:t>
      </w:r>
      <w:r w:rsidR="000D721B" w:rsidRPr="00EA7BE8">
        <w:rPr>
          <w:rFonts w:ascii="Times New Roman" w:hAnsi="Times New Roman" w:cs="Times New Roman"/>
          <w:color w:val="auto"/>
        </w:rPr>
        <w:t>Herunder skal arbeidsgruppen v</w:t>
      </w:r>
      <w:r w:rsidR="002F2133" w:rsidRPr="00EA7BE8">
        <w:rPr>
          <w:rFonts w:ascii="Times New Roman" w:hAnsi="Times New Roman" w:cs="Times New Roman"/>
          <w:color w:val="auto"/>
        </w:rPr>
        <w:t xml:space="preserve">urdere </w:t>
      </w:r>
      <w:r w:rsidR="00A84F93" w:rsidRPr="00EA7BE8">
        <w:rPr>
          <w:rFonts w:ascii="Times New Roman" w:hAnsi="Times New Roman" w:cs="Times New Roman"/>
          <w:color w:val="auto"/>
        </w:rPr>
        <w:t>aktiviteter</w:t>
      </w:r>
      <w:r w:rsidR="002F2133" w:rsidRPr="00EA7BE8">
        <w:rPr>
          <w:rFonts w:ascii="Times New Roman" w:hAnsi="Times New Roman" w:cs="Times New Roman"/>
          <w:color w:val="auto"/>
        </w:rPr>
        <w:t xml:space="preserve"> </w:t>
      </w:r>
      <w:r w:rsidR="00A84F93" w:rsidRPr="00EA7BE8">
        <w:rPr>
          <w:rFonts w:ascii="Times New Roman" w:hAnsi="Times New Roman" w:cs="Times New Roman"/>
          <w:color w:val="auto"/>
        </w:rPr>
        <w:t xml:space="preserve">produsert </w:t>
      </w:r>
      <w:r w:rsidR="00263F1D" w:rsidRPr="00EA7BE8">
        <w:rPr>
          <w:rFonts w:ascii="Times New Roman" w:hAnsi="Times New Roman" w:cs="Times New Roman"/>
          <w:color w:val="auto"/>
        </w:rPr>
        <w:t>i egenregi eller</w:t>
      </w:r>
      <w:r w:rsidR="002F2133" w:rsidRPr="00EA7BE8">
        <w:rPr>
          <w:rFonts w:ascii="Times New Roman" w:hAnsi="Times New Roman" w:cs="Times New Roman"/>
          <w:color w:val="auto"/>
        </w:rPr>
        <w:t xml:space="preserve"> i samarbeid </w:t>
      </w:r>
      <w:r w:rsidR="00263F1D" w:rsidRPr="00EA7BE8">
        <w:rPr>
          <w:rFonts w:ascii="Times New Roman" w:hAnsi="Times New Roman" w:cs="Times New Roman"/>
          <w:color w:val="auto"/>
        </w:rPr>
        <w:t>med andre offentlige aktører,</w:t>
      </w:r>
      <w:r w:rsidR="002F2133" w:rsidRPr="00EA7BE8">
        <w:rPr>
          <w:rFonts w:ascii="Times New Roman" w:hAnsi="Times New Roman" w:cs="Times New Roman"/>
          <w:color w:val="auto"/>
        </w:rPr>
        <w:t xml:space="preserve"> </w:t>
      </w:r>
      <w:r w:rsidR="00CD22AF" w:rsidRPr="00EA7BE8">
        <w:rPr>
          <w:rFonts w:ascii="Times New Roman" w:hAnsi="Times New Roman" w:cs="Times New Roman"/>
          <w:color w:val="auto"/>
        </w:rPr>
        <w:t>tjenester</w:t>
      </w:r>
      <w:r w:rsidR="002F2133" w:rsidRPr="00EA7BE8">
        <w:rPr>
          <w:rFonts w:ascii="Times New Roman" w:hAnsi="Times New Roman" w:cs="Times New Roman"/>
          <w:color w:val="auto"/>
        </w:rPr>
        <w:t xml:space="preserve"> der myndighetene er eneste kjøper, </w:t>
      </w:r>
      <w:r w:rsidR="00E76653" w:rsidRPr="00EA7BE8">
        <w:rPr>
          <w:rFonts w:ascii="Times New Roman" w:hAnsi="Times New Roman" w:cs="Times New Roman"/>
          <w:color w:val="auto"/>
        </w:rPr>
        <w:t xml:space="preserve">tjenester </w:t>
      </w:r>
      <w:r w:rsidR="000D721B" w:rsidRPr="00EA7BE8">
        <w:rPr>
          <w:rFonts w:ascii="Times New Roman" w:hAnsi="Times New Roman" w:cs="Times New Roman"/>
          <w:color w:val="auto"/>
        </w:rPr>
        <w:t xml:space="preserve">som tidligere har vært konkurranseutsatt, </w:t>
      </w:r>
      <w:r w:rsidR="002F2133" w:rsidRPr="00EA7BE8">
        <w:rPr>
          <w:rFonts w:ascii="Times New Roman" w:hAnsi="Times New Roman" w:cs="Times New Roman"/>
          <w:color w:val="auto"/>
        </w:rPr>
        <w:t>og tjenester som er basert på so</w:t>
      </w:r>
      <w:r w:rsidR="00263F1D" w:rsidRPr="00EA7BE8">
        <w:rPr>
          <w:rFonts w:ascii="Times New Roman" w:hAnsi="Times New Roman" w:cs="Times New Roman"/>
          <w:color w:val="auto"/>
        </w:rPr>
        <w:t>lidaritet og finansiert av offentlig midler</w:t>
      </w:r>
      <w:r w:rsidR="002F2133" w:rsidRPr="00EA7BE8">
        <w:rPr>
          <w:rFonts w:ascii="Times New Roman" w:hAnsi="Times New Roman" w:cs="Times New Roman"/>
          <w:color w:val="auto"/>
        </w:rPr>
        <w:t xml:space="preserve">. Arbeidsgruppen skal </w:t>
      </w:r>
      <w:r w:rsidR="000D721B" w:rsidRPr="00EA7BE8">
        <w:rPr>
          <w:rFonts w:ascii="Times New Roman" w:hAnsi="Times New Roman" w:cs="Times New Roman"/>
          <w:color w:val="auto"/>
        </w:rPr>
        <w:t xml:space="preserve">særlig vurdere </w:t>
      </w:r>
      <w:r w:rsidR="002F2133" w:rsidRPr="00EA7BE8">
        <w:rPr>
          <w:rFonts w:ascii="Times New Roman" w:hAnsi="Times New Roman" w:cs="Times New Roman"/>
          <w:color w:val="auto"/>
        </w:rPr>
        <w:t xml:space="preserve">i hvilken grad kommunale helse- og omsorgstjenester </w:t>
      </w:r>
      <w:r w:rsidR="00263F1D" w:rsidRPr="00EA7BE8">
        <w:rPr>
          <w:rFonts w:ascii="Times New Roman" w:hAnsi="Times New Roman" w:cs="Times New Roman"/>
          <w:color w:val="auto"/>
        </w:rPr>
        <w:t>berøres</w:t>
      </w:r>
      <w:r w:rsidR="002F2133" w:rsidRPr="00EA7BE8">
        <w:rPr>
          <w:rFonts w:ascii="Times New Roman" w:hAnsi="Times New Roman" w:cs="Times New Roman"/>
          <w:color w:val="auto"/>
        </w:rPr>
        <w:t xml:space="preserve">. </w:t>
      </w:r>
    </w:p>
    <w:p w14:paraId="4B181573" w14:textId="77777777" w:rsidR="00CD22AF" w:rsidRPr="00EA7BE8" w:rsidRDefault="00CD22AF" w:rsidP="00EA7BE8">
      <w:pPr>
        <w:pStyle w:val="Listeavsni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1D40B" w14:textId="1AD7486C" w:rsidR="00392D58" w:rsidRPr="00EA7BE8" w:rsidRDefault="00392D58" w:rsidP="00392D5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color w:val="auto"/>
        </w:rPr>
        <w:t>V</w:t>
      </w:r>
      <w:r w:rsidR="00CD22AF" w:rsidRPr="00EA7BE8">
        <w:rPr>
          <w:rFonts w:ascii="Times New Roman" w:hAnsi="Times New Roman" w:cs="Times New Roman"/>
          <w:color w:val="auto"/>
        </w:rPr>
        <w:t xml:space="preserve">urdere i hvilken utstrekning samhandelskriteriet </w:t>
      </w:r>
      <w:r w:rsidR="0063033E" w:rsidRPr="00EA7BE8">
        <w:rPr>
          <w:rFonts w:ascii="Times New Roman" w:hAnsi="Times New Roman" w:cs="Times New Roman"/>
          <w:color w:val="auto"/>
        </w:rPr>
        <w:t>og konkurransebegrensnings</w:t>
      </w:r>
      <w:r w:rsidR="00F247EF">
        <w:rPr>
          <w:rFonts w:ascii="Times New Roman" w:hAnsi="Times New Roman" w:cs="Times New Roman"/>
          <w:color w:val="auto"/>
        </w:rPr>
        <w:t>-</w:t>
      </w:r>
      <w:r w:rsidR="0063033E" w:rsidRPr="00EA7BE8">
        <w:rPr>
          <w:rFonts w:ascii="Times New Roman" w:hAnsi="Times New Roman" w:cs="Times New Roman"/>
          <w:color w:val="auto"/>
        </w:rPr>
        <w:t xml:space="preserve">kriteriet </w:t>
      </w:r>
      <w:r w:rsidR="00CD22AF" w:rsidRPr="00EA7BE8">
        <w:rPr>
          <w:rFonts w:ascii="Times New Roman" w:hAnsi="Times New Roman" w:cs="Times New Roman"/>
          <w:color w:val="auto"/>
        </w:rPr>
        <w:t>vil påvirke vurderingen av hvilke aktiviteter som omfattes av EØS-avtalens regler om offentlig støtte.</w:t>
      </w:r>
    </w:p>
    <w:p w14:paraId="3BD53911" w14:textId="77777777" w:rsidR="00392D58" w:rsidRPr="00EA7BE8" w:rsidRDefault="00392D58" w:rsidP="00EA7BE8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19D1A791" w14:textId="195CD762" w:rsidR="00392D58" w:rsidRPr="00EA7BE8" w:rsidRDefault="0027628C" w:rsidP="00392D5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</w:rPr>
        <w:t xml:space="preserve">Med utgangspunkt i de foreløpige vurderingene fra </w:t>
      </w:r>
      <w:r w:rsidR="0063033E" w:rsidRPr="00EA7BE8">
        <w:rPr>
          <w:rFonts w:ascii="Times New Roman" w:hAnsi="Times New Roman" w:cs="Times New Roman"/>
        </w:rPr>
        <w:t>ESA</w:t>
      </w:r>
      <w:r w:rsidR="00F247EF">
        <w:rPr>
          <w:rFonts w:ascii="Times New Roman" w:hAnsi="Times New Roman" w:cs="Times New Roman"/>
        </w:rPr>
        <w:t>,</w:t>
      </w:r>
      <w:r w:rsidRPr="00EA7BE8">
        <w:rPr>
          <w:rFonts w:ascii="Times New Roman" w:hAnsi="Times New Roman" w:cs="Times New Roman"/>
        </w:rPr>
        <w:t xml:space="preserve"> foreta en EØS-rettslig vurdering av om dagens </w:t>
      </w:r>
      <w:r w:rsidR="00F247EF">
        <w:rPr>
          <w:rFonts w:ascii="Times New Roman" w:hAnsi="Times New Roman" w:cs="Times New Roman"/>
        </w:rPr>
        <w:t>norske regelverk</w:t>
      </w:r>
      <w:r w:rsidR="00F247EF" w:rsidRPr="00EA7BE8">
        <w:rPr>
          <w:rFonts w:ascii="Times New Roman" w:hAnsi="Times New Roman" w:cs="Times New Roman"/>
        </w:rPr>
        <w:t xml:space="preserve"> </w:t>
      </w:r>
      <w:r w:rsidRPr="00EA7BE8">
        <w:rPr>
          <w:rFonts w:ascii="Times New Roman" w:hAnsi="Times New Roman" w:cs="Times New Roman"/>
        </w:rPr>
        <w:t>er i samsvar med EØS-avtalens regler om offentlig støtte.</w:t>
      </w:r>
    </w:p>
    <w:p w14:paraId="3ACCB376" w14:textId="77777777" w:rsidR="00392D58" w:rsidRPr="00EA7BE8" w:rsidRDefault="00392D58" w:rsidP="00EA7BE8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0D6A923D" w14:textId="3158C114" w:rsidR="008C0427" w:rsidRPr="00EA7BE8" w:rsidRDefault="0063033E" w:rsidP="00392D5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color w:val="auto"/>
        </w:rPr>
        <w:t>V</w:t>
      </w:r>
      <w:r w:rsidR="00434115" w:rsidRPr="00EA7BE8">
        <w:rPr>
          <w:rFonts w:ascii="Times New Roman" w:hAnsi="Times New Roman" w:cs="Times New Roman"/>
          <w:color w:val="auto"/>
        </w:rPr>
        <w:t xml:space="preserve">urdere om </w:t>
      </w:r>
      <w:r w:rsidR="002B35F8" w:rsidRPr="00EA7BE8">
        <w:rPr>
          <w:rFonts w:ascii="Times New Roman" w:hAnsi="Times New Roman" w:cs="Times New Roman"/>
          <w:color w:val="auto"/>
        </w:rPr>
        <w:t>EØS-avtalens regler om eiendomsrett</w:t>
      </w:r>
      <w:r w:rsidR="00F9617E" w:rsidRPr="00EA7BE8">
        <w:rPr>
          <w:rFonts w:ascii="Times New Roman" w:hAnsi="Times New Roman" w:cs="Times New Roman"/>
          <w:color w:val="auto"/>
        </w:rPr>
        <w:t>en</w:t>
      </w:r>
      <w:r w:rsidR="002B35F8" w:rsidRPr="00EA7BE8">
        <w:rPr>
          <w:rFonts w:ascii="Times New Roman" w:hAnsi="Times New Roman" w:cs="Times New Roman"/>
          <w:color w:val="auto"/>
        </w:rPr>
        <w:t xml:space="preserve"> </w:t>
      </w:r>
      <w:r w:rsidR="001017F3" w:rsidRPr="00EA7BE8">
        <w:rPr>
          <w:rFonts w:ascii="Times New Roman" w:hAnsi="Times New Roman" w:cs="Times New Roman"/>
          <w:color w:val="auto"/>
        </w:rPr>
        <w:t xml:space="preserve">og </w:t>
      </w:r>
      <w:r w:rsidR="00C2642A" w:rsidRPr="00EA7BE8">
        <w:rPr>
          <w:rFonts w:ascii="Times New Roman" w:hAnsi="Times New Roman" w:cs="Times New Roman"/>
          <w:color w:val="auto"/>
        </w:rPr>
        <w:t>bestemm</w:t>
      </w:r>
      <w:r w:rsidR="00E76653" w:rsidRPr="00EA7BE8">
        <w:rPr>
          <w:rFonts w:ascii="Times New Roman" w:hAnsi="Times New Roman" w:cs="Times New Roman"/>
          <w:color w:val="auto"/>
        </w:rPr>
        <w:t>e</w:t>
      </w:r>
      <w:r w:rsidR="00C2642A" w:rsidRPr="00EA7BE8">
        <w:rPr>
          <w:rFonts w:ascii="Times New Roman" w:hAnsi="Times New Roman" w:cs="Times New Roman"/>
          <w:color w:val="auto"/>
        </w:rPr>
        <w:t>lser om foretak som er tillagt å utføre tjenester av allmenn økonomisk betydning</w:t>
      </w:r>
      <w:r w:rsidR="00B113C7">
        <w:rPr>
          <w:rFonts w:ascii="Times New Roman" w:hAnsi="Times New Roman" w:cs="Times New Roman"/>
          <w:color w:val="auto"/>
        </w:rPr>
        <w:t>,</w:t>
      </w:r>
      <w:r w:rsidR="00C2642A" w:rsidRPr="00EA7BE8">
        <w:rPr>
          <w:rFonts w:ascii="Times New Roman" w:hAnsi="Times New Roman" w:cs="Times New Roman"/>
          <w:color w:val="auto"/>
        </w:rPr>
        <w:t xml:space="preserve"> </w:t>
      </w:r>
      <w:r w:rsidR="00434115" w:rsidRPr="00EA7BE8">
        <w:rPr>
          <w:rFonts w:ascii="Times New Roman" w:hAnsi="Times New Roman" w:cs="Times New Roman"/>
          <w:color w:val="auto"/>
        </w:rPr>
        <w:t xml:space="preserve">setter grenser for hvor </w:t>
      </w:r>
      <w:r w:rsidR="00434115" w:rsidRPr="00EA7BE8">
        <w:rPr>
          <w:rFonts w:ascii="Times New Roman" w:hAnsi="Times New Roman" w:cs="Times New Roman"/>
          <w:color w:val="auto"/>
        </w:rPr>
        <w:lastRenderedPageBreak/>
        <w:t xml:space="preserve">langt ESA kan gå i å pålegge </w:t>
      </w:r>
      <w:r w:rsidR="001546D3" w:rsidRPr="00EA7BE8">
        <w:rPr>
          <w:rFonts w:ascii="Times New Roman" w:hAnsi="Times New Roman" w:cs="Times New Roman"/>
          <w:color w:val="auto"/>
        </w:rPr>
        <w:t xml:space="preserve">tiltak som innebærer </w:t>
      </w:r>
      <w:r w:rsidR="00434115" w:rsidRPr="00EA7BE8">
        <w:rPr>
          <w:rFonts w:ascii="Times New Roman" w:hAnsi="Times New Roman" w:cs="Times New Roman"/>
          <w:color w:val="auto"/>
        </w:rPr>
        <w:t>en bestemt organisering av offentlig virksomhet</w:t>
      </w:r>
      <w:r w:rsidR="002B35F8" w:rsidRPr="00EA7BE8">
        <w:rPr>
          <w:rFonts w:ascii="Times New Roman" w:hAnsi="Times New Roman" w:cs="Times New Roman"/>
          <w:color w:val="auto"/>
        </w:rPr>
        <w:t>.</w:t>
      </w:r>
      <w:r w:rsidR="00D5272A" w:rsidRPr="00EA7BE8">
        <w:rPr>
          <w:rFonts w:ascii="Times New Roman" w:hAnsi="Times New Roman" w:cs="Times New Roman"/>
          <w:color w:val="auto"/>
        </w:rPr>
        <w:t xml:space="preserve"> </w:t>
      </w:r>
    </w:p>
    <w:p w14:paraId="4C78F019" w14:textId="77777777" w:rsidR="008C0427" w:rsidRPr="00EA7BE8" w:rsidRDefault="008C0427" w:rsidP="00EA7BE8">
      <w:pPr>
        <w:pStyle w:val="Listeavsni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379AA" w14:textId="2D1E9B23" w:rsidR="00392D58" w:rsidRDefault="00E76653" w:rsidP="00392D58">
      <w:pPr>
        <w:pStyle w:val="Default"/>
        <w:rPr>
          <w:rFonts w:ascii="Times New Roman" w:hAnsi="Times New Roman" w:cs="Times New Roman"/>
          <w:b/>
        </w:rPr>
      </w:pPr>
      <w:r w:rsidRPr="00EA7BE8">
        <w:rPr>
          <w:rFonts w:ascii="Times New Roman" w:hAnsi="Times New Roman" w:cs="Times New Roman"/>
          <w:color w:val="auto"/>
        </w:rPr>
        <w:t>K</w:t>
      </w:r>
      <w:r w:rsidR="00345103" w:rsidRPr="00EA7BE8">
        <w:rPr>
          <w:rFonts w:ascii="Times New Roman" w:hAnsi="Times New Roman" w:cs="Times New Roman"/>
          <w:color w:val="auto"/>
        </w:rPr>
        <w:t>artlegge regelverket og erfaringene med de ulike tiltakene som er gjennomført i Sverige, Danmark og Finland, og innhente informasjon om hvordan de samme problemstill</w:t>
      </w:r>
      <w:r w:rsidR="008C0427" w:rsidRPr="00EA7BE8">
        <w:rPr>
          <w:rFonts w:ascii="Times New Roman" w:hAnsi="Times New Roman" w:cs="Times New Roman"/>
          <w:color w:val="auto"/>
        </w:rPr>
        <w:t xml:space="preserve">ingene er løst i andre </w:t>
      </w:r>
      <w:r w:rsidR="00243D6A" w:rsidRPr="001D46E2">
        <w:rPr>
          <w:rFonts w:ascii="Times New Roman" w:hAnsi="Times New Roman" w:cs="Times New Roman"/>
          <w:color w:val="auto"/>
        </w:rPr>
        <w:t>utvalgte</w:t>
      </w:r>
      <w:r w:rsidR="00243D6A" w:rsidRPr="00243D6A">
        <w:rPr>
          <w:rFonts w:ascii="Times New Roman" w:hAnsi="Times New Roman" w:cs="Times New Roman"/>
          <w:color w:val="auto"/>
        </w:rPr>
        <w:t xml:space="preserve"> </w:t>
      </w:r>
      <w:r w:rsidR="008C0427" w:rsidRPr="00EA7BE8">
        <w:rPr>
          <w:rFonts w:ascii="Times New Roman" w:hAnsi="Times New Roman" w:cs="Times New Roman"/>
          <w:color w:val="auto"/>
        </w:rPr>
        <w:t>EU-land</w:t>
      </w:r>
      <w:r w:rsidR="00143872" w:rsidRPr="00EA7BE8">
        <w:rPr>
          <w:rFonts w:ascii="Times New Roman" w:hAnsi="Times New Roman" w:cs="Times New Roman"/>
          <w:color w:val="auto"/>
        </w:rPr>
        <w:t>, samt innhente informasjon fra OECD</w:t>
      </w:r>
      <w:r w:rsidR="00345103" w:rsidRPr="00EA7BE8">
        <w:rPr>
          <w:rFonts w:ascii="Times New Roman" w:hAnsi="Times New Roman" w:cs="Times New Roman"/>
          <w:color w:val="auto"/>
        </w:rPr>
        <w:t xml:space="preserve">. </w:t>
      </w:r>
    </w:p>
    <w:p w14:paraId="34D52677" w14:textId="77777777" w:rsidR="00B113C7" w:rsidRDefault="00B113C7" w:rsidP="00392D58">
      <w:pPr>
        <w:pStyle w:val="Default"/>
        <w:rPr>
          <w:rFonts w:ascii="Times New Roman" w:hAnsi="Times New Roman" w:cs="Times New Roman"/>
          <w:b/>
        </w:rPr>
      </w:pPr>
    </w:p>
    <w:p w14:paraId="19BF8AD1" w14:textId="77777777" w:rsidR="002A379D" w:rsidRPr="00EA7BE8" w:rsidRDefault="002A379D" w:rsidP="00392D58">
      <w:pPr>
        <w:pStyle w:val="Default"/>
        <w:rPr>
          <w:rFonts w:ascii="Times New Roman" w:hAnsi="Times New Roman" w:cs="Times New Roman"/>
          <w:b/>
        </w:rPr>
      </w:pPr>
    </w:p>
    <w:p w14:paraId="5EB272EB" w14:textId="34029F72" w:rsidR="004E6506" w:rsidRPr="00EA7BE8" w:rsidRDefault="004E6506" w:rsidP="00392D58">
      <w:pPr>
        <w:pStyle w:val="Default"/>
        <w:rPr>
          <w:rFonts w:ascii="Times New Roman" w:hAnsi="Times New Roman" w:cs="Times New Roman"/>
          <w:b/>
        </w:rPr>
      </w:pPr>
      <w:r w:rsidRPr="00EA7BE8">
        <w:rPr>
          <w:rFonts w:ascii="Times New Roman" w:hAnsi="Times New Roman" w:cs="Times New Roman"/>
          <w:b/>
        </w:rPr>
        <w:t xml:space="preserve">2.3 </w:t>
      </w:r>
      <w:r w:rsidR="00B113C7">
        <w:rPr>
          <w:rFonts w:ascii="Times New Roman" w:hAnsi="Times New Roman" w:cs="Times New Roman"/>
          <w:b/>
        </w:rPr>
        <w:tab/>
      </w:r>
      <w:r w:rsidRPr="00EA7BE8">
        <w:rPr>
          <w:rFonts w:ascii="Times New Roman" w:hAnsi="Times New Roman" w:cs="Times New Roman"/>
          <w:b/>
        </w:rPr>
        <w:t xml:space="preserve">Forslag til tiltak </w:t>
      </w:r>
    </w:p>
    <w:p w14:paraId="43DAFDDA" w14:textId="03C13755" w:rsidR="00B14A41" w:rsidRPr="00EA7BE8" w:rsidRDefault="005F1EF6" w:rsidP="00392D58">
      <w:pPr>
        <w:pStyle w:val="Default"/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color w:val="auto"/>
        </w:rPr>
        <w:t>A</w:t>
      </w:r>
      <w:r w:rsidR="00DB57F0" w:rsidRPr="00EA7BE8">
        <w:rPr>
          <w:rFonts w:ascii="Times New Roman" w:hAnsi="Times New Roman" w:cs="Times New Roman"/>
          <w:color w:val="auto"/>
        </w:rPr>
        <w:t>rbeidsgruppen</w:t>
      </w:r>
      <w:r w:rsidRPr="00EA7BE8">
        <w:rPr>
          <w:rFonts w:ascii="Times New Roman" w:hAnsi="Times New Roman" w:cs="Times New Roman"/>
          <w:color w:val="auto"/>
        </w:rPr>
        <w:t xml:space="preserve"> skal på grunnlag av sine utredninger, anbefale løsninger og virkemidler, </w:t>
      </w:r>
      <w:r w:rsidR="00C71F7E" w:rsidRPr="00EA7BE8">
        <w:rPr>
          <w:rFonts w:ascii="Times New Roman" w:hAnsi="Times New Roman" w:cs="Times New Roman"/>
          <w:color w:val="auto"/>
        </w:rPr>
        <w:t xml:space="preserve">og </w:t>
      </w:r>
      <w:r w:rsidR="00B14A41" w:rsidRPr="00EA7BE8">
        <w:rPr>
          <w:rFonts w:ascii="Times New Roman" w:hAnsi="Times New Roman" w:cs="Times New Roman"/>
          <w:color w:val="auto"/>
        </w:rPr>
        <w:t xml:space="preserve">fremme forslag til </w:t>
      </w:r>
      <w:r w:rsidRPr="00EA7BE8">
        <w:rPr>
          <w:rFonts w:ascii="Times New Roman" w:hAnsi="Times New Roman" w:cs="Times New Roman"/>
          <w:color w:val="auto"/>
        </w:rPr>
        <w:t xml:space="preserve">eventuelle </w:t>
      </w:r>
      <w:r w:rsidR="00B14A41" w:rsidRPr="00EA7BE8">
        <w:rPr>
          <w:rFonts w:ascii="Times New Roman" w:hAnsi="Times New Roman" w:cs="Times New Roman"/>
          <w:color w:val="auto"/>
        </w:rPr>
        <w:t>lovbestemmelser eller andre tiltak</w:t>
      </w:r>
      <w:r w:rsidR="00B113C7">
        <w:rPr>
          <w:rFonts w:ascii="Times New Roman" w:hAnsi="Times New Roman" w:cs="Times New Roman"/>
          <w:color w:val="auto"/>
        </w:rPr>
        <w:t>,</w:t>
      </w:r>
      <w:r w:rsidR="00B14A41" w:rsidRPr="00EA7BE8">
        <w:rPr>
          <w:rFonts w:ascii="Times New Roman" w:hAnsi="Times New Roman" w:cs="Times New Roman"/>
          <w:color w:val="auto"/>
        </w:rPr>
        <w:t xml:space="preserve"> som gjennomfører gruppens forslag. </w:t>
      </w:r>
    </w:p>
    <w:p w14:paraId="43495F0C" w14:textId="77777777" w:rsidR="00B704AB" w:rsidRPr="00EA7BE8" w:rsidRDefault="00B704AB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14AC088B" w14:textId="18AF48FA" w:rsidR="00640E24" w:rsidRPr="00EA7BE8" w:rsidRDefault="00640E24" w:rsidP="00640E24">
      <w:pPr>
        <w:pStyle w:val="Default"/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color w:val="auto"/>
        </w:rPr>
        <w:t>Arbeidsgruppen skal synliggjøre hvilket handlingsrom norske myndigheter har</w:t>
      </w:r>
      <w:r w:rsidR="008E390F" w:rsidRPr="00EA7BE8">
        <w:rPr>
          <w:rFonts w:ascii="Times New Roman" w:hAnsi="Times New Roman" w:cs="Times New Roman"/>
          <w:color w:val="auto"/>
        </w:rPr>
        <w:t xml:space="preserve"> etter EØS-avtalens regler om offentlig støtte</w:t>
      </w:r>
      <w:r w:rsidRPr="00EA7BE8">
        <w:rPr>
          <w:rFonts w:ascii="Times New Roman" w:hAnsi="Times New Roman" w:cs="Times New Roman"/>
          <w:color w:val="auto"/>
        </w:rPr>
        <w:t>.</w:t>
      </w:r>
      <w:r w:rsidR="008E390F" w:rsidRPr="00EA7BE8">
        <w:rPr>
          <w:rFonts w:ascii="Times New Roman" w:hAnsi="Times New Roman" w:cs="Times New Roman"/>
          <w:color w:val="auto"/>
        </w:rPr>
        <w:t xml:space="preserve"> Arbeidsgruppen skal vurdere hvilke tiltak som er nødvendige etter EØS-avtalen, og hvilke som ikke er påkrevet</w:t>
      </w:r>
      <w:r w:rsidR="00B113C7">
        <w:rPr>
          <w:rFonts w:ascii="Times New Roman" w:hAnsi="Times New Roman" w:cs="Times New Roman"/>
          <w:color w:val="auto"/>
        </w:rPr>
        <w:t>,</w:t>
      </w:r>
      <w:r w:rsidR="008E390F" w:rsidRPr="00EA7BE8">
        <w:rPr>
          <w:rFonts w:ascii="Times New Roman" w:hAnsi="Times New Roman" w:cs="Times New Roman"/>
          <w:color w:val="auto"/>
        </w:rPr>
        <w:t xml:space="preserve"> men som</w:t>
      </w:r>
      <w:r w:rsidRPr="00EA7BE8">
        <w:rPr>
          <w:rFonts w:ascii="Times New Roman" w:hAnsi="Times New Roman" w:cs="Times New Roman"/>
          <w:color w:val="auto"/>
        </w:rPr>
        <w:t xml:space="preserve"> kan være ønskelige av hensyn til like konkurransevilkår, effektiv ressursbruk og andre relevante hensyn. </w:t>
      </w:r>
    </w:p>
    <w:p w14:paraId="6799DC79" w14:textId="77777777" w:rsidR="00640E24" w:rsidRPr="00EA7BE8" w:rsidRDefault="00640E24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70D03ACE" w14:textId="77777777" w:rsidR="00B704AB" w:rsidRPr="00EA7BE8" w:rsidRDefault="00B704AB" w:rsidP="00392D58">
      <w:p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BE8">
        <w:rPr>
          <w:rFonts w:ascii="Times New Roman" w:hAnsi="Times New Roman" w:cs="Times New Roman"/>
          <w:color w:val="000000"/>
          <w:sz w:val="24"/>
          <w:szCs w:val="24"/>
        </w:rPr>
        <w:t>Arbeids</w:t>
      </w:r>
      <w:r w:rsidR="008C0427" w:rsidRPr="00EA7BE8">
        <w:rPr>
          <w:rFonts w:ascii="Times New Roman" w:hAnsi="Times New Roman" w:cs="Times New Roman"/>
          <w:color w:val="000000"/>
          <w:sz w:val="24"/>
          <w:szCs w:val="24"/>
        </w:rPr>
        <w:t>gruppen skal foreslå</w:t>
      </w:r>
      <w:r w:rsidRPr="00EA7BE8">
        <w:rPr>
          <w:rFonts w:ascii="Times New Roman" w:hAnsi="Times New Roman" w:cs="Times New Roman"/>
          <w:color w:val="000000"/>
          <w:sz w:val="24"/>
          <w:szCs w:val="24"/>
        </w:rPr>
        <w:t xml:space="preserve"> tiltak under to forutsetninger: </w:t>
      </w:r>
    </w:p>
    <w:p w14:paraId="1B75C6FF" w14:textId="7A9DD692" w:rsidR="003C33E8" w:rsidRPr="00EA7BE8" w:rsidRDefault="00B704AB" w:rsidP="00451C72">
      <w:pPr>
        <w:pStyle w:val="Default"/>
      </w:pPr>
      <w:r w:rsidRPr="00EA7BE8">
        <w:rPr>
          <w:rFonts w:ascii="Times New Roman" w:hAnsi="Times New Roman" w:cs="Times New Roman"/>
        </w:rPr>
        <w:t>a) Krav om at den offentlige virksomheten</w:t>
      </w:r>
      <w:r w:rsidR="00615225" w:rsidRPr="00EA7BE8">
        <w:rPr>
          <w:rFonts w:ascii="Times New Roman" w:hAnsi="Times New Roman" w:cs="Times New Roman"/>
        </w:rPr>
        <w:t xml:space="preserve"> som er økonomisk aktivitet</w:t>
      </w:r>
      <w:r w:rsidRPr="00EA7BE8">
        <w:rPr>
          <w:rFonts w:ascii="Times New Roman" w:hAnsi="Times New Roman" w:cs="Times New Roman"/>
        </w:rPr>
        <w:t xml:space="preserve"> skilles ut.</w:t>
      </w:r>
    </w:p>
    <w:p w14:paraId="0E5FC14D" w14:textId="3D4A0E14" w:rsidR="00B704AB" w:rsidRPr="00EA7BE8" w:rsidRDefault="00B704AB" w:rsidP="0039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BE8">
        <w:rPr>
          <w:rFonts w:ascii="Times New Roman" w:hAnsi="Times New Roman" w:cs="Times New Roman"/>
          <w:sz w:val="24"/>
          <w:szCs w:val="24"/>
        </w:rPr>
        <w:t xml:space="preserve">b) Ingen utskillingsplikt. </w:t>
      </w:r>
    </w:p>
    <w:p w14:paraId="0A876132" w14:textId="505FC300" w:rsidR="0027628C" w:rsidRPr="00EA7BE8" w:rsidRDefault="0027628C" w:rsidP="00451C72">
      <w:pPr>
        <w:pStyle w:val="Default"/>
        <w:rPr>
          <w:rFonts w:ascii="Times New Roman" w:hAnsi="Times New Roman" w:cs="Times New Roman"/>
        </w:rPr>
      </w:pPr>
    </w:p>
    <w:p w14:paraId="1392DB61" w14:textId="52F2F840" w:rsidR="0027628C" w:rsidRPr="00EA7BE8" w:rsidRDefault="0027628C" w:rsidP="00451C72">
      <w:pPr>
        <w:pStyle w:val="Default"/>
        <w:rPr>
          <w:rFonts w:ascii="Times New Roman" w:hAnsi="Times New Roman" w:cs="Times New Roman"/>
        </w:rPr>
      </w:pPr>
      <w:r w:rsidRPr="00EA7BE8" w:rsidDel="003C33E8">
        <w:rPr>
          <w:rFonts w:ascii="Times New Roman" w:hAnsi="Times New Roman" w:cs="Times New Roman"/>
        </w:rPr>
        <w:t>Arbeidsgruppen skal vurdere hvorvidt en eventuell utskillingsplikt skal begrenses, for eksempel til visse sektorer</w:t>
      </w:r>
      <w:r w:rsidR="00B113C7" w:rsidDel="003C33E8">
        <w:rPr>
          <w:rFonts w:ascii="Times New Roman" w:hAnsi="Times New Roman" w:cs="Times New Roman"/>
        </w:rPr>
        <w:t>, til</w:t>
      </w:r>
      <w:r w:rsidRPr="00EA7BE8" w:rsidDel="003C33E8">
        <w:rPr>
          <w:rFonts w:ascii="Times New Roman" w:hAnsi="Times New Roman" w:cs="Times New Roman"/>
        </w:rPr>
        <w:t xml:space="preserve"> nærmere avgrenset aktivitet eller til aktivitet som overstiger et visst omsetningsnivå.</w:t>
      </w:r>
    </w:p>
    <w:p w14:paraId="69CE0067" w14:textId="77777777" w:rsidR="003C33E8" w:rsidRDefault="003C33E8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03F6E0EC" w14:textId="24557778" w:rsidR="00B704AB" w:rsidRPr="00EA7BE8" w:rsidRDefault="00B704AB" w:rsidP="00392D58">
      <w:pPr>
        <w:pStyle w:val="Default"/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color w:val="auto"/>
        </w:rPr>
        <w:t xml:space="preserve">Uten utskillingsplikt må arbeidsgruppen vurdere </w:t>
      </w:r>
      <w:r w:rsidR="00615225" w:rsidRPr="00EA7BE8">
        <w:rPr>
          <w:rFonts w:ascii="Times New Roman" w:hAnsi="Times New Roman" w:cs="Times New Roman"/>
          <w:color w:val="auto"/>
        </w:rPr>
        <w:t xml:space="preserve">og foreslå </w:t>
      </w:r>
      <w:r w:rsidRPr="00EA7BE8">
        <w:rPr>
          <w:rFonts w:ascii="Times New Roman" w:hAnsi="Times New Roman" w:cs="Times New Roman"/>
          <w:color w:val="auto"/>
        </w:rPr>
        <w:t>hvordan en skatteplikt bør utformes, hvordan</w:t>
      </w:r>
      <w:r w:rsidR="00615225" w:rsidRPr="00EA7BE8">
        <w:rPr>
          <w:rFonts w:ascii="Times New Roman" w:hAnsi="Times New Roman" w:cs="Times New Roman"/>
          <w:color w:val="auto"/>
        </w:rPr>
        <w:t xml:space="preserve"> offentlige</w:t>
      </w:r>
      <w:r w:rsidRPr="00EA7BE8">
        <w:rPr>
          <w:rFonts w:ascii="Times New Roman" w:hAnsi="Times New Roman" w:cs="Times New Roman"/>
          <w:color w:val="auto"/>
        </w:rPr>
        <w:t xml:space="preserve"> regnskapsregler og rapporteringsrutiner må tilpasses en skatteplikt, hvilke tiltak som må innføres for å hindre skattemessige tilpasninger og hvordan eventuelle fordeler av </w:t>
      </w:r>
      <w:r w:rsidR="00E53248" w:rsidRPr="00EA7BE8">
        <w:rPr>
          <w:rFonts w:ascii="Times New Roman" w:hAnsi="Times New Roman" w:cs="Times New Roman"/>
          <w:color w:val="auto"/>
        </w:rPr>
        <w:t xml:space="preserve">implisitte </w:t>
      </w:r>
      <w:r w:rsidR="00615225" w:rsidRPr="00EA7BE8">
        <w:rPr>
          <w:rFonts w:ascii="Times New Roman" w:hAnsi="Times New Roman" w:cs="Times New Roman"/>
          <w:color w:val="auto"/>
        </w:rPr>
        <w:t xml:space="preserve">offentlige </w:t>
      </w:r>
      <w:r w:rsidRPr="00EA7BE8">
        <w:rPr>
          <w:rFonts w:ascii="Times New Roman" w:hAnsi="Times New Roman" w:cs="Times New Roman"/>
          <w:color w:val="auto"/>
        </w:rPr>
        <w:t>garantier kan utlignes.</w:t>
      </w:r>
    </w:p>
    <w:p w14:paraId="3CDEE7F2" w14:textId="77777777" w:rsidR="004A41E4" w:rsidRPr="00EA7BE8" w:rsidRDefault="004A41E4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4E7508E7" w14:textId="54A67354" w:rsidR="009F08E2" w:rsidRPr="00EA7BE8" w:rsidRDefault="004E6506" w:rsidP="00392D58">
      <w:pPr>
        <w:pStyle w:val="Default"/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color w:val="auto"/>
        </w:rPr>
        <w:t xml:space="preserve">Arbeidsgruppen skal utrede </w:t>
      </w:r>
      <w:r w:rsidR="005C60A2" w:rsidRPr="00EA7BE8">
        <w:rPr>
          <w:rFonts w:ascii="Times New Roman" w:hAnsi="Times New Roman" w:cs="Times New Roman"/>
          <w:color w:val="auto"/>
        </w:rPr>
        <w:t>forslag til</w:t>
      </w:r>
      <w:r w:rsidRPr="00EA7BE8">
        <w:rPr>
          <w:rFonts w:ascii="Times New Roman" w:hAnsi="Times New Roman" w:cs="Times New Roman"/>
          <w:color w:val="auto"/>
        </w:rPr>
        <w:t xml:space="preserve"> tilsyns- og håndhevingsregime </w:t>
      </w:r>
      <w:r w:rsidR="005C60A2" w:rsidRPr="00EA7BE8">
        <w:rPr>
          <w:rFonts w:ascii="Times New Roman" w:hAnsi="Times New Roman" w:cs="Times New Roman"/>
          <w:color w:val="auto"/>
        </w:rPr>
        <w:t xml:space="preserve">for </w:t>
      </w:r>
      <w:r w:rsidRPr="00EA7BE8">
        <w:rPr>
          <w:rFonts w:ascii="Times New Roman" w:hAnsi="Times New Roman" w:cs="Times New Roman"/>
          <w:color w:val="auto"/>
        </w:rPr>
        <w:t xml:space="preserve">de ulike løsningene. </w:t>
      </w:r>
    </w:p>
    <w:p w14:paraId="7AE36586" w14:textId="77777777" w:rsidR="009F08E2" w:rsidRDefault="009F08E2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6A395740" w14:textId="77777777" w:rsidR="00B113C7" w:rsidRPr="00EA7BE8" w:rsidRDefault="00B113C7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00BABD32" w14:textId="70317281" w:rsidR="004E6506" w:rsidRPr="00EA7BE8" w:rsidRDefault="009F08E2" w:rsidP="00392D58">
      <w:pPr>
        <w:pStyle w:val="Default"/>
        <w:rPr>
          <w:rFonts w:ascii="Times New Roman" w:hAnsi="Times New Roman" w:cs="Times New Roman"/>
          <w:b/>
          <w:color w:val="auto"/>
        </w:rPr>
      </w:pPr>
      <w:r w:rsidRPr="00EA7BE8">
        <w:rPr>
          <w:rFonts w:ascii="Times New Roman" w:hAnsi="Times New Roman" w:cs="Times New Roman"/>
          <w:b/>
          <w:color w:val="auto"/>
        </w:rPr>
        <w:t xml:space="preserve">2.4 </w:t>
      </w:r>
      <w:r w:rsidR="00B113C7">
        <w:rPr>
          <w:rFonts w:ascii="Times New Roman" w:hAnsi="Times New Roman" w:cs="Times New Roman"/>
          <w:b/>
          <w:color w:val="auto"/>
        </w:rPr>
        <w:tab/>
      </w:r>
      <w:r w:rsidR="005F2B70" w:rsidRPr="00EA7BE8">
        <w:rPr>
          <w:rFonts w:ascii="Times New Roman" w:hAnsi="Times New Roman" w:cs="Times New Roman"/>
          <w:b/>
          <w:color w:val="auto"/>
        </w:rPr>
        <w:t>V</w:t>
      </w:r>
      <w:r w:rsidR="00701372" w:rsidRPr="00EA7BE8">
        <w:rPr>
          <w:rFonts w:ascii="Times New Roman" w:hAnsi="Times New Roman" w:cs="Times New Roman"/>
          <w:b/>
          <w:color w:val="auto"/>
        </w:rPr>
        <w:t xml:space="preserve">irkninger av tiltakene </w:t>
      </w:r>
    </w:p>
    <w:p w14:paraId="71CB9E4E" w14:textId="77777777" w:rsidR="005B3DAB" w:rsidRPr="00EA7BE8" w:rsidRDefault="005B3DAB" w:rsidP="005B3DAB">
      <w:pPr>
        <w:pStyle w:val="Default"/>
        <w:rPr>
          <w:rFonts w:ascii="Times New Roman" w:hAnsi="Times New Roman" w:cs="Times New Roman"/>
          <w:iCs/>
          <w:color w:val="auto"/>
        </w:rPr>
      </w:pPr>
      <w:r w:rsidRPr="00EA7BE8">
        <w:rPr>
          <w:rFonts w:ascii="Times New Roman" w:hAnsi="Times New Roman" w:cs="Times New Roman"/>
          <w:iCs/>
          <w:color w:val="auto"/>
        </w:rPr>
        <w:t xml:space="preserve">Arbeidsgruppen skal gjennomføre en samfunnsøkonomisk analyse for å klarlegge gevinster og kostnader forbundet med tiltakene, herunder konsekvensene for det offentliges tjenestetilbud til befolkningen, det offentliges mulighet til å organisere og styre sin egen virksomhet og hvordan arbeidstakere kan bli berørt av de foreslåtte tiltakene. </w:t>
      </w:r>
    </w:p>
    <w:p w14:paraId="3479B5AC" w14:textId="77777777" w:rsidR="00701372" w:rsidRPr="00EA7BE8" w:rsidRDefault="00701372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20C9FCF6" w14:textId="77777777" w:rsidR="005F2B70" w:rsidRPr="00EA7BE8" w:rsidRDefault="005F2B70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6CB7939A" w14:textId="63ABB77F" w:rsidR="00B14A41" w:rsidRPr="00EA7BE8" w:rsidRDefault="006154AD" w:rsidP="00392D5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A7BE8">
        <w:rPr>
          <w:rFonts w:ascii="Times New Roman" w:hAnsi="Times New Roman" w:cs="Times New Roman"/>
          <w:b/>
          <w:bCs/>
          <w:color w:val="auto"/>
        </w:rPr>
        <w:t>3</w:t>
      </w:r>
      <w:r w:rsidR="00B14A41" w:rsidRPr="00EA7BE8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113C7">
        <w:rPr>
          <w:rFonts w:ascii="Times New Roman" w:hAnsi="Times New Roman" w:cs="Times New Roman"/>
          <w:b/>
          <w:bCs/>
          <w:color w:val="auto"/>
        </w:rPr>
        <w:tab/>
      </w:r>
      <w:r w:rsidR="00B14A41" w:rsidRPr="00EA7BE8">
        <w:rPr>
          <w:rFonts w:ascii="Times New Roman" w:hAnsi="Times New Roman" w:cs="Times New Roman"/>
          <w:b/>
          <w:bCs/>
          <w:color w:val="auto"/>
        </w:rPr>
        <w:t xml:space="preserve">Sammensetning </w:t>
      </w:r>
    </w:p>
    <w:p w14:paraId="59A67860" w14:textId="77777777" w:rsidR="00B14A41" w:rsidRPr="00EA7BE8" w:rsidRDefault="00B14A41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6264D769" w14:textId="7401F537" w:rsidR="00B14A41" w:rsidRPr="00EA7BE8" w:rsidRDefault="00E53248" w:rsidP="00392D58">
      <w:pPr>
        <w:pStyle w:val="Default"/>
        <w:rPr>
          <w:rFonts w:ascii="Times New Roman" w:hAnsi="Times New Roman" w:cs="Times New Roman"/>
          <w:b/>
          <w:color w:val="auto"/>
        </w:rPr>
      </w:pPr>
      <w:r w:rsidRPr="00EA7BE8">
        <w:rPr>
          <w:rFonts w:ascii="Times New Roman" w:hAnsi="Times New Roman" w:cs="Times New Roman"/>
          <w:b/>
          <w:color w:val="auto"/>
        </w:rPr>
        <w:t xml:space="preserve">3.1 </w:t>
      </w:r>
      <w:r w:rsidR="00B113C7">
        <w:rPr>
          <w:rFonts w:ascii="Times New Roman" w:hAnsi="Times New Roman" w:cs="Times New Roman"/>
          <w:b/>
          <w:color w:val="auto"/>
        </w:rPr>
        <w:tab/>
      </w:r>
      <w:r w:rsidR="002F45E0">
        <w:rPr>
          <w:rFonts w:ascii="Times New Roman" w:hAnsi="Times New Roman" w:cs="Times New Roman"/>
          <w:b/>
          <w:color w:val="auto"/>
        </w:rPr>
        <w:t>M</w:t>
      </w:r>
      <w:r w:rsidR="00B14A41" w:rsidRPr="00EA7BE8">
        <w:rPr>
          <w:rFonts w:ascii="Times New Roman" w:hAnsi="Times New Roman" w:cs="Times New Roman"/>
          <w:b/>
          <w:color w:val="auto"/>
        </w:rPr>
        <w:t>edlemmer</w:t>
      </w:r>
    </w:p>
    <w:p w14:paraId="38128CBB" w14:textId="77777777" w:rsidR="008B2AD0" w:rsidRPr="00EA7BE8" w:rsidRDefault="008B2AD0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517A8F9F" w14:textId="77777777" w:rsidR="00142B20" w:rsidRPr="00EA7BE8" w:rsidRDefault="00142B20" w:rsidP="00EA7BE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color w:val="auto"/>
        </w:rPr>
        <w:t xml:space="preserve">Erling Hjelmeng (professor, </w:t>
      </w:r>
      <w:r w:rsidR="00985F25" w:rsidRPr="00EA7BE8">
        <w:rPr>
          <w:rFonts w:ascii="Times New Roman" w:hAnsi="Times New Roman" w:cs="Times New Roman"/>
          <w:color w:val="auto"/>
        </w:rPr>
        <w:t>UiO</w:t>
      </w:r>
      <w:r w:rsidRPr="00EA7BE8">
        <w:rPr>
          <w:rFonts w:ascii="Times New Roman" w:hAnsi="Times New Roman" w:cs="Times New Roman"/>
          <w:color w:val="auto"/>
        </w:rPr>
        <w:t>)</w:t>
      </w:r>
      <w:r w:rsidR="003522F5" w:rsidRPr="00EA7BE8">
        <w:rPr>
          <w:rFonts w:ascii="Times New Roman" w:hAnsi="Times New Roman" w:cs="Times New Roman"/>
          <w:color w:val="auto"/>
        </w:rPr>
        <w:t xml:space="preserve"> –</w:t>
      </w:r>
      <w:r w:rsidRPr="00EA7BE8">
        <w:rPr>
          <w:rFonts w:ascii="Times New Roman" w:hAnsi="Times New Roman" w:cs="Times New Roman"/>
          <w:color w:val="auto"/>
        </w:rPr>
        <w:t xml:space="preserve"> leder </w:t>
      </w:r>
    </w:p>
    <w:p w14:paraId="65E4A279" w14:textId="77777777" w:rsidR="00142B20" w:rsidRPr="00EA7BE8" w:rsidRDefault="00142B20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010C803F" w14:textId="15BC5290" w:rsidR="00EA7BE8" w:rsidRDefault="00B35C8C" w:rsidP="00EA7BE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color w:val="auto"/>
        </w:rPr>
        <w:t>Nils Henrik von der Fehr (</w:t>
      </w:r>
      <w:r w:rsidR="00AC6517" w:rsidRPr="00EA7BE8">
        <w:rPr>
          <w:rFonts w:ascii="Times New Roman" w:hAnsi="Times New Roman" w:cs="Times New Roman"/>
          <w:color w:val="auto"/>
        </w:rPr>
        <w:t>p</w:t>
      </w:r>
      <w:r w:rsidR="00D4218C" w:rsidRPr="00EA7BE8">
        <w:rPr>
          <w:rFonts w:ascii="Times New Roman" w:hAnsi="Times New Roman" w:cs="Times New Roman"/>
          <w:color w:val="auto"/>
        </w:rPr>
        <w:t>rofessor</w:t>
      </w:r>
      <w:r w:rsidR="003522F5" w:rsidRPr="00EA7BE8">
        <w:rPr>
          <w:rFonts w:ascii="Times New Roman" w:hAnsi="Times New Roman" w:cs="Times New Roman"/>
          <w:color w:val="auto"/>
        </w:rPr>
        <w:t>,</w:t>
      </w:r>
      <w:r w:rsidR="00D4218C" w:rsidRPr="00EA7BE8">
        <w:rPr>
          <w:rFonts w:ascii="Times New Roman" w:hAnsi="Times New Roman" w:cs="Times New Roman"/>
          <w:color w:val="auto"/>
        </w:rPr>
        <w:t xml:space="preserve"> </w:t>
      </w:r>
      <w:r w:rsidRPr="00EA7BE8">
        <w:rPr>
          <w:rFonts w:ascii="Times New Roman" w:hAnsi="Times New Roman" w:cs="Times New Roman"/>
          <w:color w:val="auto"/>
        </w:rPr>
        <w:t>UiO)</w:t>
      </w:r>
      <w:r w:rsidR="008B2AD0" w:rsidRPr="00EA7BE8">
        <w:rPr>
          <w:rFonts w:ascii="Times New Roman" w:hAnsi="Times New Roman" w:cs="Times New Roman"/>
          <w:color w:val="auto"/>
        </w:rPr>
        <w:t xml:space="preserve"> </w:t>
      </w:r>
    </w:p>
    <w:p w14:paraId="6B4A1E53" w14:textId="77777777" w:rsidR="00EA7BE8" w:rsidRDefault="008B2AD0" w:rsidP="00EA7BE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color w:val="auto"/>
        </w:rPr>
        <w:t>Trond Bjørnenak (professor, NHH)</w:t>
      </w:r>
    </w:p>
    <w:p w14:paraId="3AAEAF0E" w14:textId="6D238864" w:rsidR="00142B20" w:rsidRPr="00EA7BE8" w:rsidRDefault="00142B20" w:rsidP="002F45E0">
      <w:pPr>
        <w:pStyle w:val="Default"/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color w:val="auto"/>
        </w:rPr>
        <w:tab/>
      </w:r>
    </w:p>
    <w:p w14:paraId="15D2C48B" w14:textId="77777777" w:rsidR="002F45E0" w:rsidRDefault="00142B20" w:rsidP="002F45E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color w:val="auto"/>
        </w:rPr>
        <w:lastRenderedPageBreak/>
        <w:t xml:space="preserve">Karen </w:t>
      </w:r>
      <w:r w:rsidR="003522F5" w:rsidRPr="00EA7BE8">
        <w:rPr>
          <w:rFonts w:ascii="Times New Roman" w:hAnsi="Times New Roman" w:cs="Times New Roman"/>
          <w:color w:val="auto"/>
        </w:rPr>
        <w:t>Helene</w:t>
      </w:r>
      <w:r w:rsidRPr="00EA7BE8">
        <w:rPr>
          <w:rFonts w:ascii="Times New Roman" w:hAnsi="Times New Roman" w:cs="Times New Roman"/>
          <w:color w:val="auto"/>
        </w:rPr>
        <w:t xml:space="preserve"> Ulltveit</w:t>
      </w:r>
      <w:r w:rsidR="00985F25" w:rsidRPr="00EA7BE8">
        <w:rPr>
          <w:rFonts w:ascii="Times New Roman" w:hAnsi="Times New Roman" w:cs="Times New Roman"/>
          <w:color w:val="auto"/>
        </w:rPr>
        <w:t>-</w:t>
      </w:r>
      <w:r w:rsidRPr="00EA7BE8">
        <w:rPr>
          <w:rFonts w:ascii="Times New Roman" w:hAnsi="Times New Roman" w:cs="Times New Roman"/>
          <w:color w:val="auto"/>
        </w:rPr>
        <w:t>Moe (professor, UiO)</w:t>
      </w:r>
    </w:p>
    <w:p w14:paraId="0933933F" w14:textId="51CAD393" w:rsidR="00EA7BE8" w:rsidRPr="002F45E0" w:rsidRDefault="002D4807" w:rsidP="002F45E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2F45E0">
        <w:rPr>
          <w:rFonts w:ascii="Times New Roman" w:hAnsi="Times New Roman" w:cs="Times New Roman"/>
          <w:color w:val="auto"/>
        </w:rPr>
        <w:t>Miriam Schei (kommuneadvokat, Sandefjord)</w:t>
      </w:r>
      <w:r w:rsidR="005A1FFE" w:rsidRPr="002F45E0">
        <w:rPr>
          <w:rFonts w:ascii="Times New Roman" w:hAnsi="Times New Roman" w:cs="Times New Roman"/>
          <w:color w:val="auto"/>
        </w:rPr>
        <w:t xml:space="preserve"> </w:t>
      </w:r>
    </w:p>
    <w:p w14:paraId="717311BB" w14:textId="77777777" w:rsidR="002A379D" w:rsidRDefault="008C0427" w:rsidP="00D4071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color w:val="auto"/>
        </w:rPr>
        <w:t>Malgorzata C</w:t>
      </w:r>
      <w:r w:rsidR="002D4807" w:rsidRPr="00EA7BE8">
        <w:rPr>
          <w:rFonts w:ascii="Times New Roman" w:hAnsi="Times New Roman" w:cs="Times New Roman"/>
          <w:color w:val="auto"/>
        </w:rPr>
        <w:t>yndecka (førsteamanuensis, UiB)</w:t>
      </w:r>
    </w:p>
    <w:p w14:paraId="0EAC9B26" w14:textId="77777777" w:rsidR="008C0427" w:rsidRPr="00EA7BE8" w:rsidRDefault="008C0427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0EC8C345" w14:textId="604A9D3F" w:rsidR="00AA20F2" w:rsidRPr="00EA7BE8" w:rsidRDefault="00AA20F2" w:rsidP="00392D58">
      <w:pPr>
        <w:pStyle w:val="Default"/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color w:val="auto"/>
        </w:rPr>
        <w:t xml:space="preserve">I tillegg </w:t>
      </w:r>
      <w:r w:rsidR="008A344D" w:rsidRPr="00EA7BE8">
        <w:rPr>
          <w:rFonts w:ascii="Times New Roman" w:hAnsi="Times New Roman" w:cs="Times New Roman"/>
          <w:color w:val="auto"/>
        </w:rPr>
        <w:t xml:space="preserve">gis </w:t>
      </w:r>
      <w:r w:rsidRPr="00EA7BE8">
        <w:rPr>
          <w:rFonts w:ascii="Times New Roman" w:hAnsi="Times New Roman" w:cs="Times New Roman"/>
          <w:color w:val="auto"/>
        </w:rPr>
        <w:t>KS, LO</w:t>
      </w:r>
      <w:r w:rsidR="00163117">
        <w:rPr>
          <w:rFonts w:ascii="Times New Roman" w:hAnsi="Times New Roman" w:cs="Times New Roman"/>
          <w:color w:val="auto"/>
        </w:rPr>
        <w:t xml:space="preserve">, </w:t>
      </w:r>
      <w:r w:rsidRPr="00EA7BE8">
        <w:rPr>
          <w:rFonts w:ascii="Times New Roman" w:hAnsi="Times New Roman" w:cs="Times New Roman"/>
          <w:color w:val="auto"/>
        </w:rPr>
        <w:t>NHO</w:t>
      </w:r>
      <w:r w:rsidR="008A777C">
        <w:rPr>
          <w:rFonts w:ascii="Times New Roman" w:hAnsi="Times New Roman" w:cs="Times New Roman"/>
          <w:color w:val="auto"/>
        </w:rPr>
        <w:t>,</w:t>
      </w:r>
      <w:r w:rsidR="008A777C">
        <w:rPr>
          <w:rFonts w:ascii="Times New Roman" w:hAnsi="Times New Roman" w:cs="Times New Roman"/>
          <w:color w:val="auto"/>
        </w:rPr>
        <w:t xml:space="preserve"> Spekter</w:t>
      </w:r>
      <w:r w:rsidR="008A777C" w:rsidRPr="00EA7BE8">
        <w:rPr>
          <w:rFonts w:ascii="Times New Roman" w:hAnsi="Times New Roman" w:cs="Times New Roman"/>
          <w:color w:val="auto"/>
        </w:rPr>
        <w:t xml:space="preserve"> </w:t>
      </w:r>
      <w:r w:rsidR="008A777C">
        <w:rPr>
          <w:rFonts w:ascii="Times New Roman" w:hAnsi="Times New Roman" w:cs="Times New Roman"/>
          <w:color w:val="auto"/>
        </w:rPr>
        <w:t xml:space="preserve">og Virke </w:t>
      </w:r>
      <w:r w:rsidR="008A344D" w:rsidRPr="00EA7BE8">
        <w:rPr>
          <w:rFonts w:ascii="Times New Roman" w:hAnsi="Times New Roman" w:cs="Times New Roman"/>
          <w:color w:val="auto"/>
        </w:rPr>
        <w:t xml:space="preserve">mulighet til </w:t>
      </w:r>
      <w:r w:rsidR="009A2557">
        <w:rPr>
          <w:rFonts w:ascii="Times New Roman" w:hAnsi="Times New Roman" w:cs="Times New Roman"/>
          <w:color w:val="auto"/>
        </w:rPr>
        <w:t xml:space="preserve">hver </w:t>
      </w:r>
      <w:r w:rsidR="008A344D" w:rsidRPr="00EA7BE8">
        <w:rPr>
          <w:rFonts w:ascii="Times New Roman" w:hAnsi="Times New Roman" w:cs="Times New Roman"/>
          <w:color w:val="auto"/>
        </w:rPr>
        <w:t xml:space="preserve">å oppnevne </w:t>
      </w:r>
      <w:r w:rsidR="009A2557">
        <w:rPr>
          <w:rFonts w:ascii="Times New Roman" w:hAnsi="Times New Roman" w:cs="Times New Roman"/>
          <w:color w:val="auto"/>
        </w:rPr>
        <w:t xml:space="preserve">en </w:t>
      </w:r>
      <w:r w:rsidR="008A344D" w:rsidRPr="00EA7BE8">
        <w:rPr>
          <w:rFonts w:ascii="Times New Roman" w:hAnsi="Times New Roman" w:cs="Times New Roman"/>
          <w:color w:val="auto"/>
        </w:rPr>
        <w:t>representant til arbeidsgruppen</w:t>
      </w:r>
      <w:r w:rsidRPr="00EA7BE8">
        <w:rPr>
          <w:rFonts w:ascii="Times New Roman" w:hAnsi="Times New Roman" w:cs="Times New Roman"/>
          <w:color w:val="auto"/>
        </w:rPr>
        <w:t>.</w:t>
      </w:r>
    </w:p>
    <w:p w14:paraId="46F7E5F6" w14:textId="77777777" w:rsidR="00AA20F2" w:rsidRPr="00EA7BE8" w:rsidRDefault="00AA20F2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2F3DFB8A" w14:textId="77777777" w:rsidR="00E53248" w:rsidRPr="00EA7BE8" w:rsidRDefault="00E53248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77E7A98E" w14:textId="2F5C02A2" w:rsidR="00B14A41" w:rsidRPr="00EA7BE8" w:rsidRDefault="006154AD" w:rsidP="00392D58">
      <w:pPr>
        <w:pStyle w:val="Default"/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b/>
          <w:bCs/>
          <w:color w:val="auto"/>
        </w:rPr>
        <w:t>3</w:t>
      </w:r>
      <w:r w:rsidR="00B14A41" w:rsidRPr="00EA7BE8">
        <w:rPr>
          <w:rFonts w:ascii="Times New Roman" w:hAnsi="Times New Roman" w:cs="Times New Roman"/>
          <w:b/>
          <w:bCs/>
          <w:color w:val="auto"/>
        </w:rPr>
        <w:t>.</w:t>
      </w:r>
      <w:r w:rsidR="00E53248" w:rsidRPr="00EA7BE8">
        <w:rPr>
          <w:rFonts w:ascii="Times New Roman" w:hAnsi="Times New Roman" w:cs="Times New Roman"/>
          <w:b/>
          <w:bCs/>
          <w:color w:val="auto"/>
        </w:rPr>
        <w:t>2</w:t>
      </w:r>
      <w:r w:rsidR="00B14A41" w:rsidRPr="00EA7BE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113C7">
        <w:rPr>
          <w:rFonts w:ascii="Times New Roman" w:hAnsi="Times New Roman" w:cs="Times New Roman"/>
          <w:b/>
          <w:bCs/>
          <w:color w:val="auto"/>
        </w:rPr>
        <w:tab/>
      </w:r>
      <w:r w:rsidR="00B14A41" w:rsidRPr="00EA7BE8">
        <w:rPr>
          <w:rFonts w:ascii="Times New Roman" w:hAnsi="Times New Roman" w:cs="Times New Roman"/>
          <w:b/>
          <w:bCs/>
          <w:color w:val="auto"/>
        </w:rPr>
        <w:t xml:space="preserve">Sekretariat </w:t>
      </w:r>
    </w:p>
    <w:p w14:paraId="52640106" w14:textId="4C2D182C" w:rsidR="00AC6517" w:rsidRPr="00EA7BE8" w:rsidRDefault="00DB57F0" w:rsidP="00392D58">
      <w:pPr>
        <w:pStyle w:val="Default"/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color w:val="auto"/>
        </w:rPr>
        <w:t>Arbeidsgruppen</w:t>
      </w:r>
      <w:r w:rsidR="00B14A41" w:rsidRPr="00EA7BE8">
        <w:rPr>
          <w:rFonts w:ascii="Times New Roman" w:hAnsi="Times New Roman" w:cs="Times New Roman"/>
          <w:color w:val="auto"/>
        </w:rPr>
        <w:t>s sekretariat legges til Konkurransepolitisk avdeling i Nærings- og fiskeridepartementet. Det foreslås at sekretariatet består av medlemmer fra</w:t>
      </w:r>
      <w:r w:rsidR="00377621" w:rsidRPr="00EA7BE8">
        <w:rPr>
          <w:rFonts w:ascii="Times New Roman" w:hAnsi="Times New Roman" w:cs="Times New Roman"/>
          <w:color w:val="auto"/>
        </w:rPr>
        <w:t xml:space="preserve"> FIN,</w:t>
      </w:r>
      <w:r w:rsidR="00B14A41" w:rsidRPr="00EA7BE8">
        <w:rPr>
          <w:rFonts w:ascii="Times New Roman" w:hAnsi="Times New Roman" w:cs="Times New Roman"/>
          <w:color w:val="auto"/>
        </w:rPr>
        <w:t xml:space="preserve"> </w:t>
      </w:r>
      <w:r w:rsidR="00377621" w:rsidRPr="00EA7BE8">
        <w:rPr>
          <w:rFonts w:ascii="Times New Roman" w:hAnsi="Times New Roman" w:cs="Times New Roman"/>
          <w:color w:val="auto"/>
        </w:rPr>
        <w:t xml:space="preserve">HOD, </w:t>
      </w:r>
      <w:r w:rsidR="004133F6" w:rsidRPr="00EA7BE8">
        <w:rPr>
          <w:rFonts w:ascii="Times New Roman" w:hAnsi="Times New Roman" w:cs="Times New Roman"/>
          <w:color w:val="auto"/>
        </w:rPr>
        <w:t>KMD</w:t>
      </w:r>
      <w:r w:rsidR="008A344D" w:rsidRPr="00EA7BE8">
        <w:rPr>
          <w:rFonts w:ascii="Times New Roman" w:hAnsi="Times New Roman" w:cs="Times New Roman"/>
          <w:color w:val="auto"/>
        </w:rPr>
        <w:t>,</w:t>
      </w:r>
      <w:r w:rsidR="00B14A41" w:rsidRPr="00EA7BE8">
        <w:rPr>
          <w:rFonts w:ascii="Times New Roman" w:hAnsi="Times New Roman" w:cs="Times New Roman"/>
          <w:color w:val="auto"/>
        </w:rPr>
        <w:t xml:space="preserve"> NFD og Konkurransetilsynet.</w:t>
      </w:r>
      <w:r w:rsidR="00AC6517" w:rsidRPr="00EA7BE8">
        <w:rPr>
          <w:rFonts w:ascii="Times New Roman" w:hAnsi="Times New Roman" w:cs="Times New Roman"/>
          <w:color w:val="auto"/>
        </w:rPr>
        <w:t>.</w:t>
      </w:r>
      <w:r w:rsidR="00B14A41" w:rsidRPr="00EA7BE8">
        <w:rPr>
          <w:rFonts w:ascii="Times New Roman" w:hAnsi="Times New Roman" w:cs="Times New Roman"/>
          <w:color w:val="auto"/>
        </w:rPr>
        <w:t xml:space="preserve"> </w:t>
      </w:r>
    </w:p>
    <w:p w14:paraId="6188220A" w14:textId="77777777" w:rsidR="00A65AED" w:rsidRPr="00EA7BE8" w:rsidRDefault="00A65AED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3E8EB1D3" w14:textId="0BB163A8" w:rsidR="00B14A41" w:rsidRPr="00EA7BE8" w:rsidRDefault="004B57AD" w:rsidP="00392D5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</w:t>
      </w:r>
      <w:r w:rsidR="00B14A41" w:rsidRPr="00EA7BE8">
        <w:rPr>
          <w:rFonts w:ascii="Times New Roman" w:hAnsi="Times New Roman" w:cs="Times New Roman"/>
          <w:color w:val="auto"/>
        </w:rPr>
        <w:t>eder</w:t>
      </w:r>
      <w:r>
        <w:rPr>
          <w:rFonts w:ascii="Times New Roman" w:hAnsi="Times New Roman" w:cs="Times New Roman"/>
          <w:color w:val="auto"/>
        </w:rPr>
        <w:t xml:space="preserve"> av sekretariatet</w:t>
      </w:r>
      <w:r w:rsidR="00B14A41" w:rsidRPr="00EA7BE8">
        <w:rPr>
          <w:rFonts w:ascii="Times New Roman" w:hAnsi="Times New Roman" w:cs="Times New Roman"/>
          <w:color w:val="auto"/>
        </w:rPr>
        <w:t>: Kjell Sun</w:t>
      </w:r>
      <w:r w:rsidR="00EF0746" w:rsidRPr="00EA7BE8">
        <w:rPr>
          <w:rFonts w:ascii="Times New Roman" w:hAnsi="Times New Roman" w:cs="Times New Roman"/>
          <w:color w:val="auto"/>
        </w:rPr>
        <w:t>n</w:t>
      </w:r>
      <w:r w:rsidR="00B14A41" w:rsidRPr="00EA7BE8">
        <w:rPr>
          <w:rFonts w:ascii="Times New Roman" w:hAnsi="Times New Roman" w:cs="Times New Roman"/>
          <w:color w:val="auto"/>
        </w:rPr>
        <w:t>ev</w:t>
      </w:r>
      <w:r w:rsidR="00EF0746" w:rsidRPr="00EA7BE8">
        <w:rPr>
          <w:rFonts w:ascii="Times New Roman" w:hAnsi="Times New Roman" w:cs="Times New Roman"/>
          <w:color w:val="auto"/>
        </w:rPr>
        <w:t>åg</w:t>
      </w:r>
      <w:r w:rsidR="00B14A41" w:rsidRPr="00EA7BE8">
        <w:rPr>
          <w:rFonts w:ascii="Times New Roman" w:hAnsi="Times New Roman" w:cs="Times New Roman"/>
          <w:color w:val="auto"/>
        </w:rPr>
        <w:t xml:space="preserve"> (internasjonal direktør i Konkurransetilsynet)</w:t>
      </w:r>
      <w:r w:rsidR="00AC6517" w:rsidRPr="00EA7BE8">
        <w:rPr>
          <w:rFonts w:ascii="Times New Roman" w:hAnsi="Times New Roman" w:cs="Times New Roman"/>
          <w:color w:val="auto"/>
        </w:rPr>
        <w:t>.</w:t>
      </w:r>
    </w:p>
    <w:p w14:paraId="0348BD7A" w14:textId="77777777" w:rsidR="00B14A41" w:rsidRPr="00EA7BE8" w:rsidRDefault="00B14A41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1899B249" w14:textId="77777777" w:rsidR="00E53248" w:rsidRPr="00EA7BE8" w:rsidRDefault="00E53248" w:rsidP="00392D58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5B596081" w14:textId="77DDCB67" w:rsidR="00B14A41" w:rsidRPr="00EA7BE8" w:rsidRDefault="00B14A41" w:rsidP="00392D58">
      <w:pPr>
        <w:pStyle w:val="Default"/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b/>
          <w:bCs/>
          <w:color w:val="auto"/>
        </w:rPr>
        <w:t>4</w:t>
      </w:r>
      <w:r w:rsidR="006154AD" w:rsidRPr="00EA7BE8">
        <w:rPr>
          <w:rFonts w:ascii="Times New Roman" w:hAnsi="Times New Roman" w:cs="Times New Roman"/>
          <w:b/>
          <w:bCs/>
          <w:color w:val="auto"/>
        </w:rPr>
        <w:t>.</w:t>
      </w:r>
      <w:r w:rsidRPr="00EA7BE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113C7">
        <w:rPr>
          <w:rFonts w:ascii="Times New Roman" w:hAnsi="Times New Roman" w:cs="Times New Roman"/>
          <w:b/>
          <w:bCs/>
          <w:color w:val="auto"/>
        </w:rPr>
        <w:tab/>
      </w:r>
      <w:r w:rsidRPr="00EA7BE8">
        <w:rPr>
          <w:rFonts w:ascii="Times New Roman" w:hAnsi="Times New Roman" w:cs="Times New Roman"/>
          <w:b/>
          <w:bCs/>
          <w:color w:val="auto"/>
        </w:rPr>
        <w:t xml:space="preserve">Tidsramme </w:t>
      </w:r>
    </w:p>
    <w:p w14:paraId="132BB062" w14:textId="55456F8E" w:rsidR="00B14A41" w:rsidRPr="00EA7BE8" w:rsidRDefault="00DB57F0" w:rsidP="00392D58">
      <w:pPr>
        <w:pStyle w:val="Default"/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color w:val="auto"/>
        </w:rPr>
        <w:t>Arbeidsgruppen</w:t>
      </w:r>
      <w:r w:rsidR="00B14A41" w:rsidRPr="00EA7BE8">
        <w:rPr>
          <w:rFonts w:ascii="Times New Roman" w:hAnsi="Times New Roman" w:cs="Times New Roman"/>
          <w:color w:val="auto"/>
        </w:rPr>
        <w:t xml:space="preserve"> skal levere sin rapport til Nærings</w:t>
      </w:r>
      <w:r w:rsidR="008A344D" w:rsidRPr="00EA7BE8">
        <w:rPr>
          <w:rFonts w:ascii="Times New Roman" w:hAnsi="Times New Roman" w:cs="Times New Roman"/>
          <w:color w:val="auto"/>
        </w:rPr>
        <w:t>-</w:t>
      </w:r>
      <w:r w:rsidR="00B14A41" w:rsidRPr="00EA7BE8">
        <w:rPr>
          <w:rFonts w:ascii="Times New Roman" w:hAnsi="Times New Roman" w:cs="Times New Roman"/>
          <w:color w:val="auto"/>
        </w:rPr>
        <w:t xml:space="preserve"> og fiskeridepartementet innen </w:t>
      </w:r>
      <w:r w:rsidR="008B2AD0" w:rsidRPr="00EA7BE8">
        <w:rPr>
          <w:rFonts w:ascii="Times New Roman" w:hAnsi="Times New Roman" w:cs="Times New Roman"/>
          <w:color w:val="auto"/>
        </w:rPr>
        <w:t>1</w:t>
      </w:r>
      <w:r w:rsidR="004B57AD">
        <w:rPr>
          <w:rFonts w:ascii="Times New Roman" w:hAnsi="Times New Roman" w:cs="Times New Roman"/>
          <w:color w:val="auto"/>
        </w:rPr>
        <w:t>. januar 2018</w:t>
      </w:r>
      <w:r w:rsidR="00B14A41" w:rsidRPr="00EA7BE8">
        <w:rPr>
          <w:rFonts w:ascii="Times New Roman" w:hAnsi="Times New Roman" w:cs="Times New Roman"/>
          <w:color w:val="auto"/>
        </w:rPr>
        <w:t xml:space="preserve">. </w:t>
      </w:r>
    </w:p>
    <w:p w14:paraId="444BF47D" w14:textId="77777777" w:rsidR="008B2AD0" w:rsidRPr="00EA7BE8" w:rsidRDefault="008B2AD0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30EF2E50" w14:textId="162A6B46" w:rsidR="008B2AD0" w:rsidRPr="00337CD4" w:rsidRDefault="007C3BE4" w:rsidP="00392D5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Utvalgsleder</w:t>
      </w:r>
      <w:r w:rsidR="008B2AD0" w:rsidRPr="00EA7BE8">
        <w:rPr>
          <w:rFonts w:ascii="Times New Roman" w:hAnsi="Times New Roman" w:cs="Times New Roman"/>
          <w:color w:val="auto"/>
        </w:rPr>
        <w:t xml:space="preserve"> </w:t>
      </w:r>
      <w:r w:rsidR="008B2AD0" w:rsidRPr="00337CD4">
        <w:rPr>
          <w:rFonts w:ascii="Times New Roman" w:hAnsi="Times New Roman" w:cs="Times New Roman"/>
          <w:color w:val="auto"/>
        </w:rPr>
        <w:t xml:space="preserve">skal </w:t>
      </w:r>
      <w:r w:rsidR="00337CD4">
        <w:rPr>
          <w:rFonts w:ascii="Times New Roman" w:hAnsi="Times New Roman" w:cs="Times New Roman"/>
        </w:rPr>
        <w:t xml:space="preserve">sette opp milepæler </w:t>
      </w:r>
      <w:r w:rsidR="00337CD4" w:rsidRPr="00337CD4">
        <w:rPr>
          <w:rFonts w:ascii="Times New Roman" w:hAnsi="Times New Roman" w:cs="Times New Roman"/>
        </w:rPr>
        <w:t xml:space="preserve">hvor </w:t>
      </w:r>
      <w:r>
        <w:rPr>
          <w:rFonts w:ascii="Times New Roman" w:hAnsi="Times New Roman" w:cs="Times New Roman"/>
        </w:rPr>
        <w:t>arbeidsgruppen</w:t>
      </w:r>
      <w:r w:rsidR="00337CD4">
        <w:rPr>
          <w:rFonts w:ascii="Times New Roman" w:hAnsi="Times New Roman" w:cs="Times New Roman"/>
        </w:rPr>
        <w:t xml:space="preserve"> møter med </w:t>
      </w:r>
      <w:r w:rsidR="00337CD4" w:rsidRPr="00337CD4">
        <w:rPr>
          <w:rFonts w:ascii="Times New Roman" w:hAnsi="Times New Roman" w:cs="Times New Roman"/>
        </w:rPr>
        <w:t xml:space="preserve">de ansvarlige departementene </w:t>
      </w:r>
      <w:r w:rsidR="00337CD4">
        <w:rPr>
          <w:rFonts w:ascii="Times New Roman" w:hAnsi="Times New Roman" w:cs="Times New Roman"/>
        </w:rPr>
        <w:t xml:space="preserve">slik at disse </w:t>
      </w:r>
      <w:r w:rsidR="00337CD4" w:rsidRPr="00337CD4">
        <w:rPr>
          <w:rFonts w:ascii="Times New Roman" w:hAnsi="Times New Roman" w:cs="Times New Roman"/>
        </w:rPr>
        <w:t xml:space="preserve">får informasjon om </w:t>
      </w:r>
      <w:r>
        <w:rPr>
          <w:rFonts w:ascii="Times New Roman" w:hAnsi="Times New Roman" w:cs="Times New Roman"/>
        </w:rPr>
        <w:t xml:space="preserve">status og </w:t>
      </w:r>
      <w:r w:rsidR="00337CD4" w:rsidRPr="00337CD4">
        <w:rPr>
          <w:rFonts w:ascii="Times New Roman" w:hAnsi="Times New Roman" w:cs="Times New Roman"/>
        </w:rPr>
        <w:t>de vurderinger arbeids</w:t>
      </w:r>
      <w:r w:rsidR="00337CD4">
        <w:rPr>
          <w:rFonts w:ascii="Times New Roman" w:hAnsi="Times New Roman" w:cs="Times New Roman"/>
        </w:rPr>
        <w:t>gruppen</w:t>
      </w:r>
      <w:r w:rsidR="00337CD4" w:rsidRPr="00337CD4">
        <w:rPr>
          <w:rFonts w:ascii="Times New Roman" w:hAnsi="Times New Roman" w:cs="Times New Roman"/>
        </w:rPr>
        <w:t xml:space="preserve"> har gjort så langt.</w:t>
      </w:r>
    </w:p>
    <w:p w14:paraId="0E1A581A" w14:textId="77777777" w:rsidR="00B14A41" w:rsidRPr="00EA7BE8" w:rsidRDefault="00B14A41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23B28F46" w14:textId="77777777" w:rsidR="00E53248" w:rsidRPr="00EA7BE8" w:rsidRDefault="00E53248" w:rsidP="00392D58">
      <w:pPr>
        <w:pStyle w:val="Default"/>
        <w:rPr>
          <w:rFonts w:ascii="Times New Roman" w:hAnsi="Times New Roman" w:cs="Times New Roman"/>
          <w:color w:val="auto"/>
        </w:rPr>
      </w:pPr>
    </w:p>
    <w:p w14:paraId="142F4241" w14:textId="2CC8762D" w:rsidR="00B14A41" w:rsidRPr="00EA7BE8" w:rsidRDefault="00B14A41" w:rsidP="00392D58">
      <w:pPr>
        <w:pStyle w:val="Default"/>
        <w:rPr>
          <w:rFonts w:ascii="Times New Roman" w:hAnsi="Times New Roman" w:cs="Times New Roman"/>
          <w:color w:val="auto"/>
        </w:rPr>
      </w:pPr>
      <w:r w:rsidRPr="00EA7BE8">
        <w:rPr>
          <w:rFonts w:ascii="Times New Roman" w:hAnsi="Times New Roman" w:cs="Times New Roman"/>
          <w:b/>
          <w:bCs/>
          <w:color w:val="auto"/>
        </w:rPr>
        <w:t xml:space="preserve">5. </w:t>
      </w:r>
      <w:r w:rsidR="00B113C7">
        <w:rPr>
          <w:rFonts w:ascii="Times New Roman" w:hAnsi="Times New Roman" w:cs="Times New Roman"/>
          <w:b/>
          <w:bCs/>
          <w:color w:val="auto"/>
        </w:rPr>
        <w:tab/>
      </w:r>
      <w:r w:rsidRPr="00EA7BE8">
        <w:rPr>
          <w:rFonts w:ascii="Times New Roman" w:hAnsi="Times New Roman" w:cs="Times New Roman"/>
          <w:b/>
          <w:bCs/>
          <w:color w:val="auto"/>
        </w:rPr>
        <w:t xml:space="preserve">Økonomiske og administrative konsekvenser </w:t>
      </w:r>
    </w:p>
    <w:p w14:paraId="43D78BC0" w14:textId="77777777" w:rsidR="00524D58" w:rsidRPr="00EA7BE8" w:rsidRDefault="00B14A41" w:rsidP="00392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BE8">
        <w:rPr>
          <w:rFonts w:ascii="Times New Roman" w:hAnsi="Times New Roman" w:cs="Times New Roman"/>
          <w:sz w:val="24"/>
          <w:szCs w:val="24"/>
        </w:rPr>
        <w:t>Arbeidsgruppen skal utrede de økonomiske og administrative konsekvensene av sine forslag.</w:t>
      </w:r>
    </w:p>
    <w:sectPr w:rsidR="00524D58" w:rsidRPr="00EA7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4E911" w14:textId="77777777" w:rsidR="00596D56" w:rsidRDefault="00596D56" w:rsidP="00563E54">
      <w:pPr>
        <w:spacing w:after="0" w:line="240" w:lineRule="auto"/>
      </w:pPr>
      <w:r>
        <w:separator/>
      </w:r>
    </w:p>
  </w:endnote>
  <w:endnote w:type="continuationSeparator" w:id="0">
    <w:p w14:paraId="17F582D8" w14:textId="77777777" w:rsidR="00596D56" w:rsidRDefault="00596D56" w:rsidP="00563E54">
      <w:pPr>
        <w:spacing w:after="0" w:line="240" w:lineRule="auto"/>
      </w:pPr>
      <w:r>
        <w:continuationSeparator/>
      </w:r>
    </w:p>
  </w:endnote>
  <w:endnote w:type="continuationNotice" w:id="1">
    <w:p w14:paraId="3DBBA795" w14:textId="77777777" w:rsidR="00596D56" w:rsidRDefault="00596D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29346" w14:textId="77777777" w:rsidR="00596D56" w:rsidRDefault="00596D56" w:rsidP="00563E54">
      <w:pPr>
        <w:spacing w:after="0" w:line="240" w:lineRule="auto"/>
      </w:pPr>
      <w:r>
        <w:separator/>
      </w:r>
    </w:p>
  </w:footnote>
  <w:footnote w:type="continuationSeparator" w:id="0">
    <w:p w14:paraId="53418B0B" w14:textId="77777777" w:rsidR="00596D56" w:rsidRDefault="00596D56" w:rsidP="00563E54">
      <w:pPr>
        <w:spacing w:after="0" w:line="240" w:lineRule="auto"/>
      </w:pPr>
      <w:r>
        <w:continuationSeparator/>
      </w:r>
    </w:p>
  </w:footnote>
  <w:footnote w:type="continuationNotice" w:id="1">
    <w:p w14:paraId="0F5452EA" w14:textId="77777777" w:rsidR="00596D56" w:rsidRDefault="00596D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C769F"/>
    <w:multiLevelType w:val="hybridMultilevel"/>
    <w:tmpl w:val="134CD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060E6"/>
    <w:multiLevelType w:val="hybridMultilevel"/>
    <w:tmpl w:val="37EA8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67A8A"/>
    <w:multiLevelType w:val="hybridMultilevel"/>
    <w:tmpl w:val="656E8B54"/>
    <w:lvl w:ilvl="0" w:tplc="27C2C7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41"/>
    <w:rsid w:val="000107CA"/>
    <w:rsid w:val="00014BA4"/>
    <w:rsid w:val="00017A09"/>
    <w:rsid w:val="00051916"/>
    <w:rsid w:val="000559B5"/>
    <w:rsid w:val="00060A5E"/>
    <w:rsid w:val="00083E46"/>
    <w:rsid w:val="000936BF"/>
    <w:rsid w:val="000937EA"/>
    <w:rsid w:val="0009594A"/>
    <w:rsid w:val="00097094"/>
    <w:rsid w:val="000D507C"/>
    <w:rsid w:val="000D721B"/>
    <w:rsid w:val="000E5F7E"/>
    <w:rsid w:val="000F1CAC"/>
    <w:rsid w:val="000F340D"/>
    <w:rsid w:val="001017F3"/>
    <w:rsid w:val="001163DF"/>
    <w:rsid w:val="00116925"/>
    <w:rsid w:val="00120211"/>
    <w:rsid w:val="00142B20"/>
    <w:rsid w:val="00143872"/>
    <w:rsid w:val="00144F51"/>
    <w:rsid w:val="001546D3"/>
    <w:rsid w:val="00163117"/>
    <w:rsid w:val="00163750"/>
    <w:rsid w:val="00165292"/>
    <w:rsid w:val="0017668B"/>
    <w:rsid w:val="0018259A"/>
    <w:rsid w:val="00183190"/>
    <w:rsid w:val="00185918"/>
    <w:rsid w:val="001B219C"/>
    <w:rsid w:val="001D1C52"/>
    <w:rsid w:val="00201D24"/>
    <w:rsid w:val="00210B40"/>
    <w:rsid w:val="00211E48"/>
    <w:rsid w:val="00243D6A"/>
    <w:rsid w:val="00252E5F"/>
    <w:rsid w:val="00255A34"/>
    <w:rsid w:val="00261329"/>
    <w:rsid w:val="00263F1D"/>
    <w:rsid w:val="00264665"/>
    <w:rsid w:val="002650E6"/>
    <w:rsid w:val="0027628C"/>
    <w:rsid w:val="00285350"/>
    <w:rsid w:val="00297F73"/>
    <w:rsid w:val="002A379D"/>
    <w:rsid w:val="002B2181"/>
    <w:rsid w:val="002B35F8"/>
    <w:rsid w:val="002B512D"/>
    <w:rsid w:val="002B7FC2"/>
    <w:rsid w:val="002C5394"/>
    <w:rsid w:val="002C67CD"/>
    <w:rsid w:val="002D2116"/>
    <w:rsid w:val="002D4807"/>
    <w:rsid w:val="002D696D"/>
    <w:rsid w:val="002F2133"/>
    <w:rsid w:val="002F2690"/>
    <w:rsid w:val="002F45E0"/>
    <w:rsid w:val="002F4C3E"/>
    <w:rsid w:val="002F5C11"/>
    <w:rsid w:val="00301E23"/>
    <w:rsid w:val="0030310D"/>
    <w:rsid w:val="003160EB"/>
    <w:rsid w:val="003250DB"/>
    <w:rsid w:val="00325D13"/>
    <w:rsid w:val="00337CD4"/>
    <w:rsid w:val="00345103"/>
    <w:rsid w:val="00345D19"/>
    <w:rsid w:val="00347472"/>
    <w:rsid w:val="003522F5"/>
    <w:rsid w:val="00355FF0"/>
    <w:rsid w:val="00377621"/>
    <w:rsid w:val="00382B5E"/>
    <w:rsid w:val="003861A2"/>
    <w:rsid w:val="00392D58"/>
    <w:rsid w:val="003B3D37"/>
    <w:rsid w:val="003B42DE"/>
    <w:rsid w:val="003B7400"/>
    <w:rsid w:val="003C33E8"/>
    <w:rsid w:val="003E51C3"/>
    <w:rsid w:val="003F690B"/>
    <w:rsid w:val="00402C7B"/>
    <w:rsid w:val="004064DD"/>
    <w:rsid w:val="004133F6"/>
    <w:rsid w:val="00413CAB"/>
    <w:rsid w:val="00434115"/>
    <w:rsid w:val="00451C72"/>
    <w:rsid w:val="00455793"/>
    <w:rsid w:val="00456AAE"/>
    <w:rsid w:val="00472C07"/>
    <w:rsid w:val="00497F67"/>
    <w:rsid w:val="004A41E4"/>
    <w:rsid w:val="004A7910"/>
    <w:rsid w:val="004B2045"/>
    <w:rsid w:val="004B24D8"/>
    <w:rsid w:val="004B57AD"/>
    <w:rsid w:val="004C410F"/>
    <w:rsid w:val="004C6D31"/>
    <w:rsid w:val="004D3582"/>
    <w:rsid w:val="004D48B6"/>
    <w:rsid w:val="004D4B82"/>
    <w:rsid w:val="004E3E4A"/>
    <w:rsid w:val="004E6506"/>
    <w:rsid w:val="004E75BB"/>
    <w:rsid w:val="004E7877"/>
    <w:rsid w:val="004F50DD"/>
    <w:rsid w:val="0051527D"/>
    <w:rsid w:val="00524D58"/>
    <w:rsid w:val="005405A9"/>
    <w:rsid w:val="0055260F"/>
    <w:rsid w:val="00563E54"/>
    <w:rsid w:val="005657E4"/>
    <w:rsid w:val="00565B42"/>
    <w:rsid w:val="005844C8"/>
    <w:rsid w:val="00592CF4"/>
    <w:rsid w:val="00596D56"/>
    <w:rsid w:val="005A1FFE"/>
    <w:rsid w:val="005A6320"/>
    <w:rsid w:val="005B3DAB"/>
    <w:rsid w:val="005B7817"/>
    <w:rsid w:val="005C3475"/>
    <w:rsid w:val="005C60A2"/>
    <w:rsid w:val="005D5DE6"/>
    <w:rsid w:val="005E7454"/>
    <w:rsid w:val="005F18C2"/>
    <w:rsid w:val="005F1EF6"/>
    <w:rsid w:val="005F2B70"/>
    <w:rsid w:val="00600F5B"/>
    <w:rsid w:val="00610879"/>
    <w:rsid w:val="00612148"/>
    <w:rsid w:val="00613E93"/>
    <w:rsid w:val="00615225"/>
    <w:rsid w:val="006154AD"/>
    <w:rsid w:val="0062595E"/>
    <w:rsid w:val="0063033E"/>
    <w:rsid w:val="00640C44"/>
    <w:rsid w:val="00640E24"/>
    <w:rsid w:val="00647A40"/>
    <w:rsid w:val="00647D68"/>
    <w:rsid w:val="006642B8"/>
    <w:rsid w:val="006707F9"/>
    <w:rsid w:val="00676748"/>
    <w:rsid w:val="006D06F5"/>
    <w:rsid w:val="006E4919"/>
    <w:rsid w:val="00701372"/>
    <w:rsid w:val="00707E06"/>
    <w:rsid w:val="007167DE"/>
    <w:rsid w:val="007245A6"/>
    <w:rsid w:val="0072581D"/>
    <w:rsid w:val="00733196"/>
    <w:rsid w:val="007346D5"/>
    <w:rsid w:val="007356AD"/>
    <w:rsid w:val="007368EB"/>
    <w:rsid w:val="00747773"/>
    <w:rsid w:val="007610AD"/>
    <w:rsid w:val="00767C1E"/>
    <w:rsid w:val="007716AB"/>
    <w:rsid w:val="00772578"/>
    <w:rsid w:val="00781B43"/>
    <w:rsid w:val="007863A5"/>
    <w:rsid w:val="00797D6E"/>
    <w:rsid w:val="007C3BE4"/>
    <w:rsid w:val="007C4A4E"/>
    <w:rsid w:val="007F28CF"/>
    <w:rsid w:val="007F5438"/>
    <w:rsid w:val="00847B95"/>
    <w:rsid w:val="0085589A"/>
    <w:rsid w:val="00857C4D"/>
    <w:rsid w:val="0088078B"/>
    <w:rsid w:val="00886505"/>
    <w:rsid w:val="008A344D"/>
    <w:rsid w:val="008A777C"/>
    <w:rsid w:val="008B2AD0"/>
    <w:rsid w:val="008B6C24"/>
    <w:rsid w:val="008C0427"/>
    <w:rsid w:val="008C47DE"/>
    <w:rsid w:val="008C4C9C"/>
    <w:rsid w:val="008E390F"/>
    <w:rsid w:val="008E5764"/>
    <w:rsid w:val="008F2882"/>
    <w:rsid w:val="00901C6E"/>
    <w:rsid w:val="00902B44"/>
    <w:rsid w:val="00916419"/>
    <w:rsid w:val="00917537"/>
    <w:rsid w:val="00931595"/>
    <w:rsid w:val="0097196C"/>
    <w:rsid w:val="00985F25"/>
    <w:rsid w:val="00995B74"/>
    <w:rsid w:val="0099695B"/>
    <w:rsid w:val="009A24CD"/>
    <w:rsid w:val="009A2557"/>
    <w:rsid w:val="009B5889"/>
    <w:rsid w:val="009C512E"/>
    <w:rsid w:val="009D2D82"/>
    <w:rsid w:val="009D31A3"/>
    <w:rsid w:val="009E5CE8"/>
    <w:rsid w:val="009F07ED"/>
    <w:rsid w:val="009F08E2"/>
    <w:rsid w:val="00A006AA"/>
    <w:rsid w:val="00A073B6"/>
    <w:rsid w:val="00A10BC7"/>
    <w:rsid w:val="00A11D8D"/>
    <w:rsid w:val="00A145E1"/>
    <w:rsid w:val="00A218BC"/>
    <w:rsid w:val="00A65AED"/>
    <w:rsid w:val="00A65D1B"/>
    <w:rsid w:val="00A71397"/>
    <w:rsid w:val="00A80E95"/>
    <w:rsid w:val="00A84F93"/>
    <w:rsid w:val="00A86C2E"/>
    <w:rsid w:val="00AA20F2"/>
    <w:rsid w:val="00AB4BD5"/>
    <w:rsid w:val="00AC3F0F"/>
    <w:rsid w:val="00AC6517"/>
    <w:rsid w:val="00AD6C3E"/>
    <w:rsid w:val="00AE12EF"/>
    <w:rsid w:val="00AE6EB8"/>
    <w:rsid w:val="00AF4C29"/>
    <w:rsid w:val="00AF747B"/>
    <w:rsid w:val="00B0089C"/>
    <w:rsid w:val="00B113C7"/>
    <w:rsid w:val="00B14A41"/>
    <w:rsid w:val="00B20691"/>
    <w:rsid w:val="00B35C8C"/>
    <w:rsid w:val="00B556C7"/>
    <w:rsid w:val="00B704AB"/>
    <w:rsid w:val="00B96AF9"/>
    <w:rsid w:val="00BA09C1"/>
    <w:rsid w:val="00BB3128"/>
    <w:rsid w:val="00BC04F5"/>
    <w:rsid w:val="00BC7198"/>
    <w:rsid w:val="00BD3A8F"/>
    <w:rsid w:val="00C059CB"/>
    <w:rsid w:val="00C20529"/>
    <w:rsid w:val="00C21AF1"/>
    <w:rsid w:val="00C2547C"/>
    <w:rsid w:val="00C2642A"/>
    <w:rsid w:val="00C32A7F"/>
    <w:rsid w:val="00C367D4"/>
    <w:rsid w:val="00C71F7E"/>
    <w:rsid w:val="00C76D28"/>
    <w:rsid w:val="00C842C3"/>
    <w:rsid w:val="00C87CDA"/>
    <w:rsid w:val="00C90789"/>
    <w:rsid w:val="00C90F05"/>
    <w:rsid w:val="00C90F47"/>
    <w:rsid w:val="00C93FE4"/>
    <w:rsid w:val="00C958F2"/>
    <w:rsid w:val="00C961E4"/>
    <w:rsid w:val="00CB18BB"/>
    <w:rsid w:val="00CB52EF"/>
    <w:rsid w:val="00CC4E9A"/>
    <w:rsid w:val="00CD22AF"/>
    <w:rsid w:val="00CE6361"/>
    <w:rsid w:val="00CF497C"/>
    <w:rsid w:val="00D05166"/>
    <w:rsid w:val="00D148A8"/>
    <w:rsid w:val="00D40714"/>
    <w:rsid w:val="00D40E22"/>
    <w:rsid w:val="00D4218C"/>
    <w:rsid w:val="00D518D3"/>
    <w:rsid w:val="00D5272A"/>
    <w:rsid w:val="00D70A1A"/>
    <w:rsid w:val="00D8316D"/>
    <w:rsid w:val="00D84558"/>
    <w:rsid w:val="00D860DA"/>
    <w:rsid w:val="00DB57F0"/>
    <w:rsid w:val="00DC639B"/>
    <w:rsid w:val="00DC65DB"/>
    <w:rsid w:val="00DC66F1"/>
    <w:rsid w:val="00DD1C89"/>
    <w:rsid w:val="00DD1DE6"/>
    <w:rsid w:val="00DD38CD"/>
    <w:rsid w:val="00DF34C5"/>
    <w:rsid w:val="00E06C06"/>
    <w:rsid w:val="00E17C2D"/>
    <w:rsid w:val="00E35E21"/>
    <w:rsid w:val="00E36FC1"/>
    <w:rsid w:val="00E40482"/>
    <w:rsid w:val="00E412AA"/>
    <w:rsid w:val="00E46F64"/>
    <w:rsid w:val="00E53248"/>
    <w:rsid w:val="00E635A1"/>
    <w:rsid w:val="00E75DBC"/>
    <w:rsid w:val="00E76653"/>
    <w:rsid w:val="00E87AC7"/>
    <w:rsid w:val="00E916CC"/>
    <w:rsid w:val="00EA0C8C"/>
    <w:rsid w:val="00EA7BE8"/>
    <w:rsid w:val="00EC386C"/>
    <w:rsid w:val="00EC3B4D"/>
    <w:rsid w:val="00EC4B73"/>
    <w:rsid w:val="00EF0746"/>
    <w:rsid w:val="00EF3151"/>
    <w:rsid w:val="00EF357F"/>
    <w:rsid w:val="00F01C56"/>
    <w:rsid w:val="00F04311"/>
    <w:rsid w:val="00F15445"/>
    <w:rsid w:val="00F226B8"/>
    <w:rsid w:val="00F238E3"/>
    <w:rsid w:val="00F247EF"/>
    <w:rsid w:val="00F2686A"/>
    <w:rsid w:val="00F309A3"/>
    <w:rsid w:val="00F35A98"/>
    <w:rsid w:val="00F36769"/>
    <w:rsid w:val="00F4701B"/>
    <w:rsid w:val="00F51834"/>
    <w:rsid w:val="00F5692D"/>
    <w:rsid w:val="00F6013D"/>
    <w:rsid w:val="00F662D9"/>
    <w:rsid w:val="00F9617E"/>
    <w:rsid w:val="00F97354"/>
    <w:rsid w:val="00FA5B0A"/>
    <w:rsid w:val="00FA75F5"/>
    <w:rsid w:val="00FC5759"/>
    <w:rsid w:val="00FC7471"/>
    <w:rsid w:val="00FE2B1A"/>
    <w:rsid w:val="00FF2D3D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5769"/>
  <w15:docId w15:val="{1A8BEFFC-6C11-4CCA-8EBC-DA4D3887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14A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F747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F747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F747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F747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F747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747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B556C7"/>
  </w:style>
  <w:style w:type="paragraph" w:styleId="Fotnotetekst">
    <w:name w:val="footnote text"/>
    <w:basedOn w:val="Normal"/>
    <w:link w:val="FotnotetekstTegn"/>
    <w:uiPriority w:val="99"/>
    <w:unhideWhenUsed/>
    <w:rsid w:val="00563E54"/>
    <w:pPr>
      <w:spacing w:after="0" w:line="240" w:lineRule="auto"/>
    </w:pPr>
    <w:rPr>
      <w:sz w:val="20"/>
      <w:szCs w:val="20"/>
      <w:lang w:val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63E54"/>
    <w:rPr>
      <w:sz w:val="20"/>
      <w:szCs w:val="20"/>
      <w:lang w:val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563E54"/>
    <w:rPr>
      <w:vertAlign w:val="superscript"/>
    </w:rPr>
  </w:style>
  <w:style w:type="paragraph" w:styleId="Listeavsnitt">
    <w:name w:val="List Paragraph"/>
    <w:basedOn w:val="Normal"/>
    <w:uiPriority w:val="34"/>
    <w:qFormat/>
    <w:rsid w:val="000F3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847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47B95"/>
  </w:style>
  <w:style w:type="paragraph" w:styleId="Bunntekst">
    <w:name w:val="footer"/>
    <w:basedOn w:val="Normal"/>
    <w:link w:val="BunntekstTegn"/>
    <w:uiPriority w:val="99"/>
    <w:semiHidden/>
    <w:unhideWhenUsed/>
    <w:rsid w:val="00847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47B95"/>
  </w:style>
  <w:style w:type="paragraph" w:styleId="Revisjon">
    <w:name w:val="Revision"/>
    <w:hidden/>
    <w:uiPriority w:val="99"/>
    <w:semiHidden/>
    <w:rsid w:val="00847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b84ed-d77d-4758-afba-d65843b4e8bb">QR4QEQRZTWEZ-3316-74</_dlc_DocId>
    <_dlc_DocIdUrl xmlns="ae6b84ed-d77d-4758-afba-d65843b4e8bb">
      <Url>http://fintra.finans.dep.no/Avdelinger/so/arbeidsrom/kommuneskatt/_layouts/15/DocIdRedir.aspx?ID=QR4QEQRZTWEZ-3316-74</Url>
      <Description>QR4QEQRZTWEZ-3316-74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FE37BDD5AED545A11584CB9597CCAB" ma:contentTypeVersion="4" ma:contentTypeDescription="Opprett et nytt dokument." ma:contentTypeScope="" ma:versionID="76f1f827cf449361def3df4549242611">
  <xsd:schema xmlns:xsd="http://www.w3.org/2001/XMLSchema" xmlns:xs="http://www.w3.org/2001/XMLSchema" xmlns:p="http://schemas.microsoft.com/office/2006/metadata/properties" xmlns:ns2="ae6b84ed-d77d-4758-afba-d65843b4e8bb" targetNamespace="http://schemas.microsoft.com/office/2006/metadata/properties" ma:root="true" ma:fieldsID="f7b809f6187ed3169e094bc1b2e2e5ea" ns2:_="">
    <xsd:import namespace="ae6b84ed-d77d-4758-afba-d65843b4e8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b84ed-d77d-4758-afba-d65843b4e8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716F-611F-4336-BADF-F2E27AAF5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2140D-DDD5-4F62-AD49-8DCAB634A41B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e6b84ed-d77d-4758-afba-d65843b4e8bb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814242-FAC7-4F7B-A372-FD67DD83A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b84ed-d77d-4758-afba-d65843b4e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47867F-E7B0-4920-8FC5-7A3B269FF7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B54099E-B51F-4F74-A4D5-C2AD5045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1990</Words>
  <Characters>10551</Characters>
  <Application>Microsoft Office Word</Application>
  <DocSecurity>0</DocSecurity>
  <Lines>87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Torkildsen</dc:creator>
  <cp:lastModifiedBy>Torkildsen Elisabeth</cp:lastModifiedBy>
  <cp:revision>11</cp:revision>
  <cp:lastPrinted>2015-12-10T09:58:00Z</cp:lastPrinted>
  <dcterms:created xsi:type="dcterms:W3CDTF">2016-01-25T10:53:00Z</dcterms:created>
  <dcterms:modified xsi:type="dcterms:W3CDTF">2016-06-21T12:18:00Z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0x010100BEFE37BDD5AED545A11584CB9597CCAB</vt:lpwstr>
  </property>
  <property fmtid="{D5CDD505-2E9C-101B-9397-08002B2CF9AE}" pid="3" name="_dlc_DocIdItemGuid">
    <vt:lpwstr>c0bbe0b3-fce9-40fc-92a7-9728311d05bd</vt:lpwstr>
  </property>
</Properties>
</file>