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33BCA" w14:textId="16C104BA" w:rsidR="009B19E9" w:rsidRDefault="009B19E9" w:rsidP="00A63283">
      <w:r>
        <w:rPr>
          <w:noProof/>
        </w:rPr>
        <w:drawing>
          <wp:anchor distT="0" distB="0" distL="114300" distR="114300" simplePos="0" relativeHeight="251658240" behindDoc="1" locked="0" layoutInCell="1" allowOverlap="1" wp14:anchorId="0AA7FF0F" wp14:editId="012A9DA0">
            <wp:simplePos x="0" y="0"/>
            <wp:positionH relativeFrom="column">
              <wp:posOffset>-540385</wp:posOffset>
            </wp:positionH>
            <wp:positionV relativeFrom="paragraph">
              <wp:posOffset>0</wp:posOffset>
            </wp:positionV>
            <wp:extent cx="7810500" cy="11081258"/>
            <wp:effectExtent l="0" t="0" r="0" b="6350"/>
            <wp:wrapTight wrapText="bothSides">
              <wp:wrapPolygon edited="0">
                <wp:start x="0" y="0"/>
                <wp:lineTo x="0" y="21575"/>
                <wp:lineTo x="21547" y="21575"/>
                <wp:lineTo x="21547" y="0"/>
                <wp:lineTo x="0" y="0"/>
              </wp:wrapPolygon>
            </wp:wrapTight>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r:embed="rId11"/>
                    <a:stretch>
                      <a:fillRect/>
                    </a:stretch>
                  </pic:blipFill>
                  <pic:spPr>
                    <a:xfrm>
                      <a:off x="0" y="0"/>
                      <a:ext cx="7810500" cy="11081258"/>
                    </a:xfrm>
                    <a:prstGeom prst="rect">
                      <a:avLst/>
                    </a:prstGeom>
                  </pic:spPr>
                </pic:pic>
              </a:graphicData>
            </a:graphic>
            <wp14:sizeRelH relativeFrom="margin">
              <wp14:pctWidth>0</wp14:pctWidth>
            </wp14:sizeRelH>
            <wp14:sizeRelV relativeFrom="margin">
              <wp14:pctHeight>0</wp14:pctHeight>
            </wp14:sizeRelV>
          </wp:anchor>
        </w:drawing>
      </w:r>
    </w:p>
    <w:p w14:paraId="0779B27E" w14:textId="77777777" w:rsidR="009B19E9" w:rsidRDefault="009B19E9" w:rsidP="009B19E9"/>
    <w:sdt>
      <w:sdtPr>
        <w:rPr>
          <w:b/>
          <w:bCs/>
        </w:rPr>
        <w:id w:val="2019583919"/>
        <w:docPartObj>
          <w:docPartGallery w:val="Table of Contents"/>
          <w:docPartUnique/>
        </w:docPartObj>
      </w:sdtPr>
      <w:sdtEndPr>
        <w:rPr>
          <w:b w:val="0"/>
          <w:bCs w:val="0"/>
        </w:rPr>
      </w:sdtEndPr>
      <w:sdtContent>
        <w:p w14:paraId="62C133DC" w14:textId="77777777" w:rsidR="00D34748" w:rsidRPr="009B19E9" w:rsidRDefault="00D34748" w:rsidP="009B19E9">
          <w:pPr>
            <w:pStyle w:val="INNH1"/>
            <w:rPr>
              <w:b/>
              <w:bCs/>
            </w:rPr>
          </w:pPr>
          <w:r w:rsidRPr="009B19E9">
            <w:rPr>
              <w:b/>
              <w:bCs/>
            </w:rPr>
            <w:t>Innhold</w:t>
          </w:r>
        </w:p>
        <w:p w14:paraId="7BC3766D" w14:textId="1A13BDAA" w:rsidR="007C51F7" w:rsidRDefault="00D34748">
          <w:pPr>
            <w:pStyle w:val="INNH2"/>
            <w:rPr>
              <w:rFonts w:asciiTheme="minorHAnsi" w:eastAsiaTheme="minorEastAsia" w:hAnsiTheme="minorHAnsi"/>
              <w:noProof/>
            </w:rPr>
          </w:pPr>
          <w:r>
            <w:fldChar w:fldCharType="begin"/>
          </w:r>
          <w:r>
            <w:instrText xml:space="preserve"> TOC \o "1-3" \h \z \u </w:instrText>
          </w:r>
          <w:r>
            <w:fldChar w:fldCharType="separate"/>
          </w:r>
          <w:hyperlink w:anchor="_Toc241832815" w:history="1">
            <w:r w:rsidR="007C51F7" w:rsidRPr="003E686A">
              <w:rPr>
                <w:rStyle w:val="Hyperkobling"/>
                <w:noProof/>
              </w:rPr>
              <w:t>Forord</w:t>
            </w:r>
            <w:r w:rsidR="007C51F7">
              <w:rPr>
                <w:noProof/>
                <w:webHidden/>
              </w:rPr>
              <w:tab/>
            </w:r>
            <w:r w:rsidR="007C51F7">
              <w:rPr>
                <w:noProof/>
                <w:webHidden/>
              </w:rPr>
              <w:fldChar w:fldCharType="begin"/>
            </w:r>
            <w:r w:rsidR="007C51F7">
              <w:rPr>
                <w:noProof/>
                <w:webHidden/>
              </w:rPr>
              <w:instrText xml:space="preserve"> PAGEREF _Toc241832815 \h </w:instrText>
            </w:r>
            <w:r w:rsidR="007C51F7">
              <w:rPr>
                <w:noProof/>
                <w:webHidden/>
              </w:rPr>
            </w:r>
            <w:r w:rsidR="007C51F7">
              <w:rPr>
                <w:noProof/>
                <w:webHidden/>
              </w:rPr>
              <w:fldChar w:fldCharType="separate"/>
            </w:r>
            <w:r w:rsidR="00A63283">
              <w:rPr>
                <w:noProof/>
                <w:webHidden/>
              </w:rPr>
              <w:t>6</w:t>
            </w:r>
            <w:r w:rsidR="007C51F7">
              <w:rPr>
                <w:noProof/>
                <w:webHidden/>
              </w:rPr>
              <w:fldChar w:fldCharType="end"/>
            </w:r>
          </w:hyperlink>
        </w:p>
        <w:p w14:paraId="14A3263E" w14:textId="70F00A78" w:rsidR="007C51F7" w:rsidRDefault="00A63283">
          <w:pPr>
            <w:pStyle w:val="INNH1"/>
            <w:tabs>
              <w:tab w:val="left" w:pos="403"/>
            </w:tabs>
            <w:rPr>
              <w:rFonts w:asciiTheme="minorHAnsi" w:eastAsiaTheme="minorEastAsia" w:hAnsiTheme="minorHAnsi"/>
              <w:noProof/>
            </w:rPr>
          </w:pPr>
          <w:hyperlink w:anchor="_Toc241832816" w:history="1">
            <w:r w:rsidR="007C51F7" w:rsidRPr="003E686A">
              <w:rPr>
                <w:rStyle w:val="Hyperkobling"/>
                <w:noProof/>
              </w:rPr>
              <w:t>1</w:t>
            </w:r>
            <w:r w:rsidR="007C51F7">
              <w:rPr>
                <w:rFonts w:asciiTheme="minorHAnsi" w:eastAsiaTheme="minorEastAsia" w:hAnsiTheme="minorHAnsi"/>
                <w:noProof/>
              </w:rPr>
              <w:tab/>
            </w:r>
            <w:r w:rsidR="007C51F7" w:rsidRPr="003E686A">
              <w:rPr>
                <w:rStyle w:val="Hyperkobling"/>
                <w:noProof/>
              </w:rPr>
              <w:t>Hva er Kongen i statsråd?</w:t>
            </w:r>
            <w:r w:rsidR="007C51F7">
              <w:rPr>
                <w:noProof/>
                <w:webHidden/>
              </w:rPr>
              <w:tab/>
            </w:r>
            <w:r w:rsidR="007C51F7">
              <w:rPr>
                <w:noProof/>
                <w:webHidden/>
              </w:rPr>
              <w:fldChar w:fldCharType="begin"/>
            </w:r>
            <w:r w:rsidR="007C51F7">
              <w:rPr>
                <w:noProof/>
                <w:webHidden/>
              </w:rPr>
              <w:instrText xml:space="preserve"> PAGEREF _Toc241832816 \h </w:instrText>
            </w:r>
            <w:r w:rsidR="007C51F7">
              <w:rPr>
                <w:noProof/>
                <w:webHidden/>
              </w:rPr>
            </w:r>
            <w:r w:rsidR="007C51F7">
              <w:rPr>
                <w:noProof/>
                <w:webHidden/>
              </w:rPr>
              <w:fldChar w:fldCharType="separate"/>
            </w:r>
            <w:r>
              <w:rPr>
                <w:noProof/>
                <w:webHidden/>
              </w:rPr>
              <w:t>8</w:t>
            </w:r>
            <w:r w:rsidR="007C51F7">
              <w:rPr>
                <w:noProof/>
                <w:webHidden/>
              </w:rPr>
              <w:fldChar w:fldCharType="end"/>
            </w:r>
          </w:hyperlink>
        </w:p>
        <w:p w14:paraId="51FEC8B4" w14:textId="2368D397" w:rsidR="007C51F7" w:rsidRDefault="00A63283">
          <w:pPr>
            <w:pStyle w:val="INNH1"/>
            <w:tabs>
              <w:tab w:val="left" w:pos="403"/>
            </w:tabs>
            <w:rPr>
              <w:rFonts w:asciiTheme="minorHAnsi" w:eastAsiaTheme="minorEastAsia" w:hAnsiTheme="minorHAnsi"/>
              <w:noProof/>
            </w:rPr>
          </w:pPr>
          <w:hyperlink w:anchor="_Toc241832817" w:history="1">
            <w:r w:rsidR="007C51F7" w:rsidRPr="003E686A">
              <w:rPr>
                <w:rStyle w:val="Hyperkobling"/>
                <w:noProof/>
              </w:rPr>
              <w:t>2</w:t>
            </w:r>
            <w:r w:rsidR="007C51F7">
              <w:rPr>
                <w:rFonts w:asciiTheme="minorHAnsi" w:eastAsiaTheme="minorEastAsia" w:hAnsiTheme="minorHAnsi"/>
                <w:noProof/>
              </w:rPr>
              <w:tab/>
            </w:r>
            <w:r w:rsidR="007C51F7" w:rsidRPr="003E686A">
              <w:rPr>
                <w:rStyle w:val="Hyperkobling"/>
                <w:noProof/>
              </w:rPr>
              <w:t>Hva er en kongelig resolusjon?</w:t>
            </w:r>
            <w:r w:rsidR="007C51F7">
              <w:rPr>
                <w:noProof/>
                <w:webHidden/>
              </w:rPr>
              <w:tab/>
            </w:r>
            <w:r w:rsidR="007C51F7">
              <w:rPr>
                <w:noProof/>
                <w:webHidden/>
              </w:rPr>
              <w:fldChar w:fldCharType="begin"/>
            </w:r>
            <w:r w:rsidR="007C51F7">
              <w:rPr>
                <w:noProof/>
                <w:webHidden/>
              </w:rPr>
              <w:instrText xml:space="preserve"> PAGEREF _Toc241832817 \h </w:instrText>
            </w:r>
            <w:r w:rsidR="007C51F7">
              <w:rPr>
                <w:noProof/>
                <w:webHidden/>
              </w:rPr>
            </w:r>
            <w:r w:rsidR="007C51F7">
              <w:rPr>
                <w:noProof/>
                <w:webHidden/>
              </w:rPr>
              <w:fldChar w:fldCharType="separate"/>
            </w:r>
            <w:r>
              <w:rPr>
                <w:noProof/>
                <w:webHidden/>
              </w:rPr>
              <w:t>8</w:t>
            </w:r>
            <w:r w:rsidR="007C51F7">
              <w:rPr>
                <w:noProof/>
                <w:webHidden/>
              </w:rPr>
              <w:fldChar w:fldCharType="end"/>
            </w:r>
          </w:hyperlink>
        </w:p>
        <w:p w14:paraId="3666735D" w14:textId="2F652396" w:rsidR="007C51F7" w:rsidRDefault="00A63283">
          <w:pPr>
            <w:pStyle w:val="INNH1"/>
            <w:tabs>
              <w:tab w:val="left" w:pos="403"/>
            </w:tabs>
            <w:rPr>
              <w:rFonts w:asciiTheme="minorHAnsi" w:eastAsiaTheme="minorEastAsia" w:hAnsiTheme="minorHAnsi"/>
              <w:noProof/>
            </w:rPr>
          </w:pPr>
          <w:hyperlink w:anchor="_Toc241832818" w:history="1">
            <w:r w:rsidR="007C51F7" w:rsidRPr="003E686A">
              <w:rPr>
                <w:rStyle w:val="Hyperkobling"/>
                <w:noProof/>
              </w:rPr>
              <w:t>3</w:t>
            </w:r>
            <w:r w:rsidR="007C51F7">
              <w:rPr>
                <w:rFonts w:asciiTheme="minorHAnsi" w:eastAsiaTheme="minorEastAsia" w:hAnsiTheme="minorHAnsi"/>
                <w:noProof/>
              </w:rPr>
              <w:tab/>
            </w:r>
            <w:r w:rsidR="007C51F7" w:rsidRPr="003E686A">
              <w:rPr>
                <w:rStyle w:val="Hyperkobling"/>
                <w:noProof/>
              </w:rPr>
              <w:t>Hva er en statsrådsliste?</w:t>
            </w:r>
            <w:r w:rsidR="007C51F7">
              <w:rPr>
                <w:noProof/>
                <w:webHidden/>
              </w:rPr>
              <w:tab/>
            </w:r>
            <w:r w:rsidR="007C51F7">
              <w:rPr>
                <w:noProof/>
                <w:webHidden/>
              </w:rPr>
              <w:fldChar w:fldCharType="begin"/>
            </w:r>
            <w:r w:rsidR="007C51F7">
              <w:rPr>
                <w:noProof/>
                <w:webHidden/>
              </w:rPr>
              <w:instrText xml:space="preserve"> PAGEREF _Toc241832818 \h </w:instrText>
            </w:r>
            <w:r w:rsidR="007C51F7">
              <w:rPr>
                <w:noProof/>
                <w:webHidden/>
              </w:rPr>
            </w:r>
            <w:r w:rsidR="007C51F7">
              <w:rPr>
                <w:noProof/>
                <w:webHidden/>
              </w:rPr>
              <w:fldChar w:fldCharType="separate"/>
            </w:r>
            <w:r>
              <w:rPr>
                <w:noProof/>
                <w:webHidden/>
              </w:rPr>
              <w:t>9</w:t>
            </w:r>
            <w:r w:rsidR="007C51F7">
              <w:rPr>
                <w:noProof/>
                <w:webHidden/>
              </w:rPr>
              <w:fldChar w:fldCharType="end"/>
            </w:r>
          </w:hyperlink>
        </w:p>
        <w:p w14:paraId="136485B0" w14:textId="3162CE68" w:rsidR="007C51F7" w:rsidRDefault="00A63283">
          <w:pPr>
            <w:pStyle w:val="INNH1"/>
            <w:tabs>
              <w:tab w:val="left" w:pos="403"/>
            </w:tabs>
            <w:rPr>
              <w:rFonts w:asciiTheme="minorHAnsi" w:eastAsiaTheme="minorEastAsia" w:hAnsiTheme="minorHAnsi"/>
              <w:noProof/>
            </w:rPr>
          </w:pPr>
          <w:hyperlink w:anchor="_Toc241832819" w:history="1">
            <w:r w:rsidR="007C51F7" w:rsidRPr="003E686A">
              <w:rPr>
                <w:rStyle w:val="Hyperkobling"/>
                <w:noProof/>
              </w:rPr>
              <w:t>4</w:t>
            </w:r>
            <w:r w:rsidR="007C51F7">
              <w:rPr>
                <w:rFonts w:asciiTheme="minorHAnsi" w:eastAsiaTheme="minorEastAsia" w:hAnsiTheme="minorHAnsi"/>
                <w:noProof/>
              </w:rPr>
              <w:tab/>
            </w:r>
            <w:r w:rsidR="007C51F7" w:rsidRPr="003E686A">
              <w:rPr>
                <w:rStyle w:val="Hyperkobling"/>
                <w:noProof/>
              </w:rPr>
              <w:t>Hva er «statsrådets protokoller»?</w:t>
            </w:r>
            <w:r w:rsidR="007C51F7">
              <w:rPr>
                <w:noProof/>
                <w:webHidden/>
              </w:rPr>
              <w:tab/>
            </w:r>
            <w:r w:rsidR="007C51F7">
              <w:rPr>
                <w:noProof/>
                <w:webHidden/>
              </w:rPr>
              <w:fldChar w:fldCharType="begin"/>
            </w:r>
            <w:r w:rsidR="007C51F7">
              <w:rPr>
                <w:noProof/>
                <w:webHidden/>
              </w:rPr>
              <w:instrText xml:space="preserve"> PAGEREF _Toc241832819 \h </w:instrText>
            </w:r>
            <w:r w:rsidR="007C51F7">
              <w:rPr>
                <w:noProof/>
                <w:webHidden/>
              </w:rPr>
            </w:r>
            <w:r w:rsidR="007C51F7">
              <w:rPr>
                <w:noProof/>
                <w:webHidden/>
              </w:rPr>
              <w:fldChar w:fldCharType="separate"/>
            </w:r>
            <w:r>
              <w:rPr>
                <w:noProof/>
                <w:webHidden/>
              </w:rPr>
              <w:t>9</w:t>
            </w:r>
            <w:r w:rsidR="007C51F7">
              <w:rPr>
                <w:noProof/>
                <w:webHidden/>
              </w:rPr>
              <w:fldChar w:fldCharType="end"/>
            </w:r>
          </w:hyperlink>
        </w:p>
        <w:p w14:paraId="12696EAE" w14:textId="3B594AA5" w:rsidR="007C51F7" w:rsidRDefault="00A63283">
          <w:pPr>
            <w:pStyle w:val="INNH1"/>
            <w:tabs>
              <w:tab w:val="left" w:pos="403"/>
            </w:tabs>
            <w:rPr>
              <w:rFonts w:asciiTheme="minorHAnsi" w:eastAsiaTheme="minorEastAsia" w:hAnsiTheme="minorHAnsi"/>
              <w:noProof/>
            </w:rPr>
          </w:pPr>
          <w:hyperlink w:anchor="_Toc241832820" w:history="1">
            <w:r w:rsidR="007C51F7" w:rsidRPr="003E686A">
              <w:rPr>
                <w:rStyle w:val="Hyperkobling"/>
                <w:noProof/>
              </w:rPr>
              <w:t>5</w:t>
            </w:r>
            <w:r w:rsidR="007C51F7">
              <w:rPr>
                <w:rFonts w:asciiTheme="minorHAnsi" w:eastAsiaTheme="minorEastAsia" w:hAnsiTheme="minorHAnsi"/>
                <w:noProof/>
              </w:rPr>
              <w:tab/>
            </w:r>
            <w:r w:rsidR="007C51F7" w:rsidRPr="003E686A">
              <w:rPr>
                <w:rStyle w:val="Hyperkobling"/>
                <w:noProof/>
              </w:rPr>
              <w:t>Nærmere om resolusjonssamlingen og vedtaksprotokollen?</w:t>
            </w:r>
            <w:r w:rsidR="007C51F7">
              <w:rPr>
                <w:noProof/>
                <w:webHidden/>
              </w:rPr>
              <w:tab/>
            </w:r>
            <w:r w:rsidR="007C51F7">
              <w:rPr>
                <w:noProof/>
                <w:webHidden/>
              </w:rPr>
              <w:fldChar w:fldCharType="begin"/>
            </w:r>
            <w:r w:rsidR="007C51F7">
              <w:rPr>
                <w:noProof/>
                <w:webHidden/>
              </w:rPr>
              <w:instrText xml:space="preserve"> PAGEREF _Toc241832820 \h </w:instrText>
            </w:r>
            <w:r w:rsidR="007C51F7">
              <w:rPr>
                <w:noProof/>
                <w:webHidden/>
              </w:rPr>
            </w:r>
            <w:r w:rsidR="007C51F7">
              <w:rPr>
                <w:noProof/>
                <w:webHidden/>
              </w:rPr>
              <w:fldChar w:fldCharType="separate"/>
            </w:r>
            <w:r>
              <w:rPr>
                <w:noProof/>
                <w:webHidden/>
              </w:rPr>
              <w:t>10</w:t>
            </w:r>
            <w:r w:rsidR="007C51F7">
              <w:rPr>
                <w:noProof/>
                <w:webHidden/>
              </w:rPr>
              <w:fldChar w:fldCharType="end"/>
            </w:r>
          </w:hyperlink>
        </w:p>
        <w:p w14:paraId="71C7D676" w14:textId="3AAC969C" w:rsidR="007C51F7" w:rsidRDefault="00A63283">
          <w:pPr>
            <w:pStyle w:val="INNH1"/>
            <w:tabs>
              <w:tab w:val="left" w:pos="403"/>
            </w:tabs>
            <w:rPr>
              <w:rFonts w:asciiTheme="minorHAnsi" w:eastAsiaTheme="minorEastAsia" w:hAnsiTheme="minorHAnsi"/>
              <w:noProof/>
            </w:rPr>
          </w:pPr>
          <w:hyperlink w:anchor="_Toc241832821" w:history="1">
            <w:r w:rsidR="007C51F7" w:rsidRPr="003E686A">
              <w:rPr>
                <w:rStyle w:val="Hyperkobling"/>
                <w:noProof/>
              </w:rPr>
              <w:t>6</w:t>
            </w:r>
            <w:r w:rsidR="007C51F7">
              <w:rPr>
                <w:rFonts w:asciiTheme="minorHAnsi" w:eastAsiaTheme="minorEastAsia" w:hAnsiTheme="minorHAnsi"/>
                <w:noProof/>
              </w:rPr>
              <w:tab/>
            </w:r>
            <w:r w:rsidR="007C51F7" w:rsidRPr="003E686A">
              <w:rPr>
                <w:rStyle w:val="Hyperkobling"/>
                <w:noProof/>
              </w:rPr>
              <w:t>Kan det gis informasjon om og i innsyn i dokumenter i statsrådsaker?</w:t>
            </w:r>
            <w:r w:rsidR="007C51F7">
              <w:rPr>
                <w:noProof/>
                <w:webHidden/>
              </w:rPr>
              <w:tab/>
            </w:r>
            <w:r w:rsidR="007C51F7">
              <w:rPr>
                <w:noProof/>
                <w:webHidden/>
              </w:rPr>
              <w:fldChar w:fldCharType="begin"/>
            </w:r>
            <w:r w:rsidR="007C51F7">
              <w:rPr>
                <w:noProof/>
                <w:webHidden/>
              </w:rPr>
              <w:instrText xml:space="preserve"> PAGEREF _Toc241832821 \h </w:instrText>
            </w:r>
            <w:r w:rsidR="007C51F7">
              <w:rPr>
                <w:noProof/>
                <w:webHidden/>
              </w:rPr>
            </w:r>
            <w:r w:rsidR="007C51F7">
              <w:rPr>
                <w:noProof/>
                <w:webHidden/>
              </w:rPr>
              <w:fldChar w:fldCharType="separate"/>
            </w:r>
            <w:r>
              <w:rPr>
                <w:noProof/>
                <w:webHidden/>
              </w:rPr>
              <w:t>11</w:t>
            </w:r>
            <w:r w:rsidR="007C51F7">
              <w:rPr>
                <w:noProof/>
                <w:webHidden/>
              </w:rPr>
              <w:fldChar w:fldCharType="end"/>
            </w:r>
          </w:hyperlink>
        </w:p>
        <w:p w14:paraId="1A7B5120" w14:textId="7A805BB7" w:rsidR="007C51F7" w:rsidRDefault="00A63283">
          <w:pPr>
            <w:pStyle w:val="INNH1"/>
            <w:tabs>
              <w:tab w:val="left" w:pos="403"/>
            </w:tabs>
            <w:rPr>
              <w:rFonts w:asciiTheme="minorHAnsi" w:eastAsiaTheme="minorEastAsia" w:hAnsiTheme="minorHAnsi"/>
              <w:noProof/>
            </w:rPr>
          </w:pPr>
          <w:hyperlink w:anchor="_Toc241832822" w:history="1">
            <w:r w:rsidR="007C51F7" w:rsidRPr="003E686A">
              <w:rPr>
                <w:rStyle w:val="Hyperkobling"/>
                <w:noProof/>
              </w:rPr>
              <w:t>7</w:t>
            </w:r>
            <w:r w:rsidR="007C51F7">
              <w:rPr>
                <w:rFonts w:asciiTheme="minorHAnsi" w:eastAsiaTheme="minorEastAsia" w:hAnsiTheme="minorHAnsi"/>
                <w:noProof/>
              </w:rPr>
              <w:tab/>
            </w:r>
            <w:r w:rsidR="007C51F7" w:rsidRPr="003E686A">
              <w:rPr>
                <w:rStyle w:val="Hyperkobling"/>
                <w:noProof/>
              </w:rPr>
              <w:t>Hvilke saker skal avgjøres av Kongen i statsråd?</w:t>
            </w:r>
            <w:r w:rsidR="007C51F7">
              <w:rPr>
                <w:noProof/>
                <w:webHidden/>
              </w:rPr>
              <w:tab/>
            </w:r>
            <w:r w:rsidR="007C51F7">
              <w:rPr>
                <w:noProof/>
                <w:webHidden/>
              </w:rPr>
              <w:fldChar w:fldCharType="begin"/>
            </w:r>
            <w:r w:rsidR="007C51F7">
              <w:rPr>
                <w:noProof/>
                <w:webHidden/>
              </w:rPr>
              <w:instrText xml:space="preserve"> PAGEREF _Toc241832822 \h </w:instrText>
            </w:r>
            <w:r w:rsidR="007C51F7">
              <w:rPr>
                <w:noProof/>
                <w:webHidden/>
              </w:rPr>
            </w:r>
            <w:r w:rsidR="007C51F7">
              <w:rPr>
                <w:noProof/>
                <w:webHidden/>
              </w:rPr>
              <w:fldChar w:fldCharType="separate"/>
            </w:r>
            <w:r>
              <w:rPr>
                <w:noProof/>
                <w:webHidden/>
              </w:rPr>
              <w:t>11</w:t>
            </w:r>
            <w:r w:rsidR="007C51F7">
              <w:rPr>
                <w:noProof/>
                <w:webHidden/>
              </w:rPr>
              <w:fldChar w:fldCharType="end"/>
            </w:r>
          </w:hyperlink>
        </w:p>
        <w:p w14:paraId="07E3ED9A" w14:textId="2B2EF405" w:rsidR="007C51F7" w:rsidRDefault="00A63283">
          <w:pPr>
            <w:pStyle w:val="INNH2"/>
            <w:tabs>
              <w:tab w:val="left" w:pos="800"/>
            </w:tabs>
            <w:rPr>
              <w:rFonts w:asciiTheme="minorHAnsi" w:eastAsiaTheme="minorEastAsia" w:hAnsiTheme="minorHAnsi"/>
              <w:noProof/>
            </w:rPr>
          </w:pPr>
          <w:hyperlink w:anchor="_Toc241832823" w:history="1">
            <w:r w:rsidR="007C51F7" w:rsidRPr="003E686A">
              <w:rPr>
                <w:rStyle w:val="Hyperkobling"/>
                <w:noProof/>
              </w:rPr>
              <w:t>7.1</w:t>
            </w:r>
            <w:r w:rsidR="007C51F7">
              <w:rPr>
                <w:rFonts w:asciiTheme="minorHAnsi" w:eastAsiaTheme="minorEastAsia" w:hAnsiTheme="minorHAnsi"/>
                <w:noProof/>
              </w:rPr>
              <w:tab/>
            </w:r>
            <w:r w:rsidR="007C51F7" w:rsidRPr="003E686A">
              <w:rPr>
                <w:rStyle w:val="Hyperkobling"/>
                <w:noProof/>
              </w:rPr>
              <w:t>Generelt om hvilke saker som skal avgjøres av Kongen i statsråd</w:t>
            </w:r>
            <w:r w:rsidR="007C51F7">
              <w:rPr>
                <w:noProof/>
                <w:webHidden/>
              </w:rPr>
              <w:tab/>
            </w:r>
            <w:r w:rsidR="007C51F7">
              <w:rPr>
                <w:noProof/>
                <w:webHidden/>
              </w:rPr>
              <w:fldChar w:fldCharType="begin"/>
            </w:r>
            <w:r w:rsidR="007C51F7">
              <w:rPr>
                <w:noProof/>
                <w:webHidden/>
              </w:rPr>
              <w:instrText xml:space="preserve"> PAGEREF _Toc241832823 \h </w:instrText>
            </w:r>
            <w:r w:rsidR="007C51F7">
              <w:rPr>
                <w:noProof/>
                <w:webHidden/>
              </w:rPr>
            </w:r>
            <w:r w:rsidR="007C51F7">
              <w:rPr>
                <w:noProof/>
                <w:webHidden/>
              </w:rPr>
              <w:fldChar w:fldCharType="separate"/>
            </w:r>
            <w:r>
              <w:rPr>
                <w:noProof/>
                <w:webHidden/>
              </w:rPr>
              <w:t>11</w:t>
            </w:r>
            <w:r w:rsidR="007C51F7">
              <w:rPr>
                <w:noProof/>
                <w:webHidden/>
              </w:rPr>
              <w:fldChar w:fldCharType="end"/>
            </w:r>
          </w:hyperlink>
        </w:p>
        <w:p w14:paraId="4E1EF088" w14:textId="30E2001F" w:rsidR="007C51F7" w:rsidRDefault="00A63283">
          <w:pPr>
            <w:pStyle w:val="INNH2"/>
            <w:tabs>
              <w:tab w:val="left" w:pos="800"/>
            </w:tabs>
            <w:rPr>
              <w:rFonts w:asciiTheme="minorHAnsi" w:eastAsiaTheme="minorEastAsia" w:hAnsiTheme="minorHAnsi"/>
              <w:noProof/>
            </w:rPr>
          </w:pPr>
          <w:hyperlink w:anchor="_Toc241832824" w:history="1">
            <w:r w:rsidR="007C51F7" w:rsidRPr="003E686A">
              <w:rPr>
                <w:rStyle w:val="Hyperkobling"/>
                <w:noProof/>
              </w:rPr>
              <w:t>7.2</w:t>
            </w:r>
            <w:r w:rsidR="007C51F7">
              <w:rPr>
                <w:rFonts w:asciiTheme="minorHAnsi" w:eastAsiaTheme="minorEastAsia" w:hAnsiTheme="minorHAnsi"/>
                <w:noProof/>
              </w:rPr>
              <w:tab/>
            </w:r>
            <w:r w:rsidR="007C51F7" w:rsidRPr="003E686A">
              <w:rPr>
                <w:rStyle w:val="Hyperkobling"/>
                <w:noProof/>
              </w:rPr>
              <w:t>Nærmere om «saker av viktighet», jf. Grunnloven § 28</w:t>
            </w:r>
            <w:r w:rsidR="007C51F7">
              <w:rPr>
                <w:noProof/>
                <w:webHidden/>
              </w:rPr>
              <w:tab/>
            </w:r>
            <w:r w:rsidR="007C51F7">
              <w:rPr>
                <w:noProof/>
                <w:webHidden/>
              </w:rPr>
              <w:fldChar w:fldCharType="begin"/>
            </w:r>
            <w:r w:rsidR="007C51F7">
              <w:rPr>
                <w:noProof/>
                <w:webHidden/>
              </w:rPr>
              <w:instrText xml:space="preserve"> PAGEREF _Toc241832824 \h </w:instrText>
            </w:r>
            <w:r w:rsidR="007C51F7">
              <w:rPr>
                <w:noProof/>
                <w:webHidden/>
              </w:rPr>
            </w:r>
            <w:r w:rsidR="007C51F7">
              <w:rPr>
                <w:noProof/>
                <w:webHidden/>
              </w:rPr>
              <w:fldChar w:fldCharType="separate"/>
            </w:r>
            <w:r>
              <w:rPr>
                <w:noProof/>
                <w:webHidden/>
              </w:rPr>
              <w:t>12</w:t>
            </w:r>
            <w:r w:rsidR="007C51F7">
              <w:rPr>
                <w:noProof/>
                <w:webHidden/>
              </w:rPr>
              <w:fldChar w:fldCharType="end"/>
            </w:r>
          </w:hyperlink>
        </w:p>
        <w:p w14:paraId="13FE651B" w14:textId="38A540F7" w:rsidR="007C51F7" w:rsidRDefault="00A63283">
          <w:pPr>
            <w:pStyle w:val="INNH1"/>
            <w:tabs>
              <w:tab w:val="left" w:pos="403"/>
            </w:tabs>
            <w:rPr>
              <w:rFonts w:asciiTheme="minorHAnsi" w:eastAsiaTheme="minorEastAsia" w:hAnsiTheme="minorHAnsi"/>
              <w:noProof/>
            </w:rPr>
          </w:pPr>
          <w:hyperlink w:anchor="_Toc241832825" w:history="1">
            <w:r w:rsidR="007C51F7" w:rsidRPr="003E686A">
              <w:rPr>
                <w:rStyle w:val="Hyperkobling"/>
                <w:noProof/>
              </w:rPr>
              <w:t>8</w:t>
            </w:r>
            <w:r w:rsidR="007C51F7">
              <w:rPr>
                <w:rFonts w:asciiTheme="minorHAnsi" w:eastAsiaTheme="minorEastAsia" w:hAnsiTheme="minorHAnsi"/>
                <w:noProof/>
              </w:rPr>
              <w:tab/>
            </w:r>
            <w:r w:rsidR="007C51F7" w:rsidRPr="003E686A">
              <w:rPr>
                <w:rStyle w:val="Hyperkobling"/>
                <w:noProof/>
              </w:rPr>
              <w:t>Hvordan gjennomføres forberedende statsråd?</w:t>
            </w:r>
            <w:r w:rsidR="007C51F7">
              <w:rPr>
                <w:noProof/>
                <w:webHidden/>
              </w:rPr>
              <w:tab/>
            </w:r>
            <w:r w:rsidR="007C51F7">
              <w:rPr>
                <w:noProof/>
                <w:webHidden/>
              </w:rPr>
              <w:fldChar w:fldCharType="begin"/>
            </w:r>
            <w:r w:rsidR="007C51F7">
              <w:rPr>
                <w:noProof/>
                <w:webHidden/>
              </w:rPr>
              <w:instrText xml:space="preserve"> PAGEREF _Toc241832825 \h </w:instrText>
            </w:r>
            <w:r w:rsidR="007C51F7">
              <w:rPr>
                <w:noProof/>
                <w:webHidden/>
              </w:rPr>
            </w:r>
            <w:r w:rsidR="007C51F7">
              <w:rPr>
                <w:noProof/>
                <w:webHidden/>
              </w:rPr>
              <w:fldChar w:fldCharType="separate"/>
            </w:r>
            <w:r>
              <w:rPr>
                <w:noProof/>
                <w:webHidden/>
              </w:rPr>
              <w:t>13</w:t>
            </w:r>
            <w:r w:rsidR="007C51F7">
              <w:rPr>
                <w:noProof/>
                <w:webHidden/>
              </w:rPr>
              <w:fldChar w:fldCharType="end"/>
            </w:r>
          </w:hyperlink>
        </w:p>
        <w:p w14:paraId="21796C2A" w14:textId="1C673ACF" w:rsidR="007C51F7" w:rsidRDefault="00A63283">
          <w:pPr>
            <w:pStyle w:val="INNH1"/>
            <w:tabs>
              <w:tab w:val="left" w:pos="403"/>
            </w:tabs>
            <w:rPr>
              <w:rFonts w:asciiTheme="minorHAnsi" w:eastAsiaTheme="minorEastAsia" w:hAnsiTheme="minorHAnsi"/>
              <w:noProof/>
            </w:rPr>
          </w:pPr>
          <w:hyperlink w:anchor="_Toc241832826" w:history="1">
            <w:r w:rsidR="007C51F7" w:rsidRPr="003E686A">
              <w:rPr>
                <w:rStyle w:val="Hyperkobling"/>
                <w:noProof/>
              </w:rPr>
              <w:t>9</w:t>
            </w:r>
            <w:r w:rsidR="007C51F7">
              <w:rPr>
                <w:rFonts w:asciiTheme="minorHAnsi" w:eastAsiaTheme="minorEastAsia" w:hAnsiTheme="minorHAnsi"/>
                <w:noProof/>
              </w:rPr>
              <w:tab/>
            </w:r>
            <w:r w:rsidR="007C51F7" w:rsidRPr="003E686A">
              <w:rPr>
                <w:rStyle w:val="Hyperkobling"/>
                <w:noProof/>
              </w:rPr>
              <w:t>Hvordan gjennomføres statsråd?</w:t>
            </w:r>
            <w:r w:rsidR="007C51F7">
              <w:rPr>
                <w:noProof/>
                <w:webHidden/>
              </w:rPr>
              <w:tab/>
            </w:r>
            <w:r w:rsidR="007C51F7">
              <w:rPr>
                <w:noProof/>
                <w:webHidden/>
              </w:rPr>
              <w:fldChar w:fldCharType="begin"/>
            </w:r>
            <w:r w:rsidR="007C51F7">
              <w:rPr>
                <w:noProof/>
                <w:webHidden/>
              </w:rPr>
              <w:instrText xml:space="preserve"> PAGEREF _Toc241832826 \h </w:instrText>
            </w:r>
            <w:r w:rsidR="007C51F7">
              <w:rPr>
                <w:noProof/>
                <w:webHidden/>
              </w:rPr>
            </w:r>
            <w:r w:rsidR="007C51F7">
              <w:rPr>
                <w:noProof/>
                <w:webHidden/>
              </w:rPr>
              <w:fldChar w:fldCharType="separate"/>
            </w:r>
            <w:r>
              <w:rPr>
                <w:noProof/>
                <w:webHidden/>
              </w:rPr>
              <w:t>13</w:t>
            </w:r>
            <w:r w:rsidR="007C51F7">
              <w:rPr>
                <w:noProof/>
                <w:webHidden/>
              </w:rPr>
              <w:fldChar w:fldCharType="end"/>
            </w:r>
          </w:hyperlink>
        </w:p>
        <w:p w14:paraId="4A37594E" w14:textId="7BFDC83A" w:rsidR="007C51F7" w:rsidRDefault="00A63283">
          <w:pPr>
            <w:pStyle w:val="INNH1"/>
            <w:tabs>
              <w:tab w:val="left" w:pos="600"/>
            </w:tabs>
            <w:rPr>
              <w:rFonts w:asciiTheme="minorHAnsi" w:eastAsiaTheme="minorEastAsia" w:hAnsiTheme="minorHAnsi"/>
              <w:noProof/>
            </w:rPr>
          </w:pPr>
          <w:hyperlink w:anchor="_Toc241832827" w:history="1">
            <w:r w:rsidR="007C51F7" w:rsidRPr="003E686A">
              <w:rPr>
                <w:rStyle w:val="Hyperkobling"/>
                <w:noProof/>
              </w:rPr>
              <w:t>10</w:t>
            </w:r>
            <w:r w:rsidR="007C51F7">
              <w:rPr>
                <w:rFonts w:asciiTheme="minorHAnsi" w:eastAsiaTheme="minorEastAsia" w:hAnsiTheme="minorHAnsi"/>
                <w:noProof/>
              </w:rPr>
              <w:tab/>
            </w:r>
            <w:r w:rsidR="007C51F7" w:rsidRPr="003E686A">
              <w:rPr>
                <w:rStyle w:val="Hyperkobling"/>
                <w:noProof/>
              </w:rPr>
              <w:t>Hvem har ansvaret for forberedelse av saker som fremmes for statsråd?</w:t>
            </w:r>
            <w:r w:rsidR="007C51F7">
              <w:rPr>
                <w:noProof/>
                <w:webHidden/>
              </w:rPr>
              <w:tab/>
            </w:r>
            <w:r w:rsidR="007C51F7">
              <w:rPr>
                <w:noProof/>
                <w:webHidden/>
              </w:rPr>
              <w:fldChar w:fldCharType="begin"/>
            </w:r>
            <w:r w:rsidR="007C51F7">
              <w:rPr>
                <w:noProof/>
                <w:webHidden/>
              </w:rPr>
              <w:instrText xml:space="preserve"> PAGEREF _Toc241832827 \h </w:instrText>
            </w:r>
            <w:r w:rsidR="007C51F7">
              <w:rPr>
                <w:noProof/>
                <w:webHidden/>
              </w:rPr>
            </w:r>
            <w:r w:rsidR="007C51F7">
              <w:rPr>
                <w:noProof/>
                <w:webHidden/>
              </w:rPr>
              <w:fldChar w:fldCharType="separate"/>
            </w:r>
            <w:r>
              <w:rPr>
                <w:noProof/>
                <w:webHidden/>
              </w:rPr>
              <w:t>16</w:t>
            </w:r>
            <w:r w:rsidR="007C51F7">
              <w:rPr>
                <w:noProof/>
                <w:webHidden/>
              </w:rPr>
              <w:fldChar w:fldCharType="end"/>
            </w:r>
          </w:hyperlink>
        </w:p>
        <w:p w14:paraId="4869DB34" w14:textId="3F55683D" w:rsidR="007C51F7" w:rsidRDefault="00A63283">
          <w:pPr>
            <w:pStyle w:val="INNH2"/>
            <w:tabs>
              <w:tab w:val="left" w:pos="1200"/>
            </w:tabs>
            <w:rPr>
              <w:rFonts w:asciiTheme="minorHAnsi" w:eastAsiaTheme="minorEastAsia" w:hAnsiTheme="minorHAnsi"/>
              <w:noProof/>
            </w:rPr>
          </w:pPr>
          <w:hyperlink w:anchor="_Toc241832828" w:history="1">
            <w:r w:rsidR="007C51F7" w:rsidRPr="003E686A">
              <w:rPr>
                <w:rStyle w:val="Hyperkobling"/>
                <w:noProof/>
              </w:rPr>
              <w:t>10.1</w:t>
            </w:r>
            <w:r w:rsidR="007C51F7">
              <w:rPr>
                <w:rFonts w:asciiTheme="minorHAnsi" w:eastAsiaTheme="minorEastAsia" w:hAnsiTheme="minorHAnsi"/>
                <w:noProof/>
              </w:rPr>
              <w:tab/>
            </w:r>
            <w:r w:rsidR="007C51F7" w:rsidRPr="003E686A">
              <w:rPr>
                <w:rStyle w:val="Hyperkobling"/>
                <w:noProof/>
              </w:rPr>
              <w:t>Departementenes ansvar for forberedelse av saker til statsråd</w:t>
            </w:r>
            <w:r w:rsidR="007C51F7">
              <w:rPr>
                <w:noProof/>
                <w:webHidden/>
              </w:rPr>
              <w:tab/>
            </w:r>
            <w:r w:rsidR="007C51F7">
              <w:rPr>
                <w:noProof/>
                <w:webHidden/>
              </w:rPr>
              <w:fldChar w:fldCharType="begin"/>
            </w:r>
            <w:r w:rsidR="007C51F7">
              <w:rPr>
                <w:noProof/>
                <w:webHidden/>
              </w:rPr>
              <w:instrText xml:space="preserve"> PAGEREF _Toc241832828 \h </w:instrText>
            </w:r>
            <w:r w:rsidR="007C51F7">
              <w:rPr>
                <w:noProof/>
                <w:webHidden/>
              </w:rPr>
            </w:r>
            <w:r w:rsidR="007C51F7">
              <w:rPr>
                <w:noProof/>
                <w:webHidden/>
              </w:rPr>
              <w:fldChar w:fldCharType="separate"/>
            </w:r>
            <w:r>
              <w:rPr>
                <w:noProof/>
                <w:webHidden/>
              </w:rPr>
              <w:t>16</w:t>
            </w:r>
            <w:r w:rsidR="007C51F7">
              <w:rPr>
                <w:noProof/>
                <w:webHidden/>
              </w:rPr>
              <w:fldChar w:fldCharType="end"/>
            </w:r>
          </w:hyperlink>
        </w:p>
        <w:p w14:paraId="200B39E0" w14:textId="6986317C" w:rsidR="007C51F7" w:rsidRDefault="00A63283">
          <w:pPr>
            <w:pStyle w:val="INNH2"/>
            <w:tabs>
              <w:tab w:val="left" w:pos="1200"/>
            </w:tabs>
            <w:rPr>
              <w:rFonts w:asciiTheme="minorHAnsi" w:eastAsiaTheme="minorEastAsia" w:hAnsiTheme="minorHAnsi"/>
              <w:noProof/>
            </w:rPr>
          </w:pPr>
          <w:hyperlink w:anchor="_Toc241832829" w:history="1">
            <w:r w:rsidR="007C51F7" w:rsidRPr="003E686A">
              <w:rPr>
                <w:rStyle w:val="Hyperkobling"/>
                <w:noProof/>
              </w:rPr>
              <w:t>10.2</w:t>
            </w:r>
            <w:r w:rsidR="007C51F7">
              <w:rPr>
                <w:rFonts w:asciiTheme="minorHAnsi" w:eastAsiaTheme="minorEastAsia" w:hAnsiTheme="minorHAnsi"/>
                <w:noProof/>
              </w:rPr>
              <w:tab/>
            </w:r>
            <w:r w:rsidR="007C51F7" w:rsidRPr="003E686A">
              <w:rPr>
                <w:rStyle w:val="Hyperkobling"/>
                <w:noProof/>
              </w:rPr>
              <w:t>Særlig om Statsministerens kontors rolle</w:t>
            </w:r>
            <w:r w:rsidR="007C51F7">
              <w:rPr>
                <w:noProof/>
                <w:webHidden/>
              </w:rPr>
              <w:tab/>
            </w:r>
            <w:r w:rsidR="007C51F7">
              <w:rPr>
                <w:noProof/>
                <w:webHidden/>
              </w:rPr>
              <w:fldChar w:fldCharType="begin"/>
            </w:r>
            <w:r w:rsidR="007C51F7">
              <w:rPr>
                <w:noProof/>
                <w:webHidden/>
              </w:rPr>
              <w:instrText xml:space="preserve"> PAGEREF _Toc241832829 \h </w:instrText>
            </w:r>
            <w:r w:rsidR="007C51F7">
              <w:rPr>
                <w:noProof/>
                <w:webHidden/>
              </w:rPr>
            </w:r>
            <w:r w:rsidR="007C51F7">
              <w:rPr>
                <w:noProof/>
                <w:webHidden/>
              </w:rPr>
              <w:fldChar w:fldCharType="separate"/>
            </w:r>
            <w:r>
              <w:rPr>
                <w:noProof/>
                <w:webHidden/>
              </w:rPr>
              <w:t>16</w:t>
            </w:r>
            <w:r w:rsidR="007C51F7">
              <w:rPr>
                <w:noProof/>
                <w:webHidden/>
              </w:rPr>
              <w:fldChar w:fldCharType="end"/>
            </w:r>
          </w:hyperlink>
        </w:p>
        <w:p w14:paraId="69B81400" w14:textId="273E1534" w:rsidR="007C51F7" w:rsidRDefault="00A63283">
          <w:pPr>
            <w:pStyle w:val="INNH1"/>
            <w:tabs>
              <w:tab w:val="left" w:pos="600"/>
            </w:tabs>
            <w:rPr>
              <w:rFonts w:asciiTheme="minorHAnsi" w:eastAsiaTheme="minorEastAsia" w:hAnsiTheme="minorHAnsi"/>
              <w:noProof/>
            </w:rPr>
          </w:pPr>
          <w:hyperlink w:anchor="_Toc241832830" w:history="1">
            <w:r w:rsidR="007C51F7" w:rsidRPr="003E686A">
              <w:rPr>
                <w:rStyle w:val="Hyperkobling"/>
                <w:noProof/>
              </w:rPr>
              <w:t>11</w:t>
            </w:r>
            <w:r w:rsidR="007C51F7">
              <w:rPr>
                <w:rFonts w:asciiTheme="minorHAnsi" w:eastAsiaTheme="minorEastAsia" w:hAnsiTheme="minorHAnsi"/>
                <w:noProof/>
              </w:rPr>
              <w:tab/>
            </w:r>
            <w:r w:rsidR="007C51F7" w:rsidRPr="003E686A">
              <w:rPr>
                <w:rStyle w:val="Hyperkobling"/>
                <w:noProof/>
              </w:rPr>
              <w:t>Hva må avklares før saken fremmes for statsråd?</w:t>
            </w:r>
            <w:r w:rsidR="007C51F7">
              <w:rPr>
                <w:noProof/>
                <w:webHidden/>
              </w:rPr>
              <w:tab/>
            </w:r>
            <w:r w:rsidR="007C51F7">
              <w:rPr>
                <w:noProof/>
                <w:webHidden/>
              </w:rPr>
              <w:fldChar w:fldCharType="begin"/>
            </w:r>
            <w:r w:rsidR="007C51F7">
              <w:rPr>
                <w:noProof/>
                <w:webHidden/>
              </w:rPr>
              <w:instrText xml:space="preserve"> PAGEREF _Toc241832830 \h </w:instrText>
            </w:r>
            <w:r w:rsidR="007C51F7">
              <w:rPr>
                <w:noProof/>
                <w:webHidden/>
              </w:rPr>
            </w:r>
            <w:r w:rsidR="007C51F7">
              <w:rPr>
                <w:noProof/>
                <w:webHidden/>
              </w:rPr>
              <w:fldChar w:fldCharType="separate"/>
            </w:r>
            <w:r>
              <w:rPr>
                <w:noProof/>
                <w:webHidden/>
              </w:rPr>
              <w:t>17</w:t>
            </w:r>
            <w:r w:rsidR="007C51F7">
              <w:rPr>
                <w:noProof/>
                <w:webHidden/>
              </w:rPr>
              <w:fldChar w:fldCharType="end"/>
            </w:r>
          </w:hyperlink>
        </w:p>
        <w:p w14:paraId="55E424BB" w14:textId="4807F308" w:rsidR="007C51F7" w:rsidRDefault="00A63283">
          <w:pPr>
            <w:pStyle w:val="INNH2"/>
            <w:tabs>
              <w:tab w:val="left" w:pos="1200"/>
            </w:tabs>
            <w:rPr>
              <w:rFonts w:asciiTheme="minorHAnsi" w:eastAsiaTheme="minorEastAsia" w:hAnsiTheme="minorHAnsi"/>
              <w:noProof/>
            </w:rPr>
          </w:pPr>
          <w:hyperlink w:anchor="_Toc241832831" w:history="1">
            <w:r w:rsidR="007C51F7" w:rsidRPr="003E686A">
              <w:rPr>
                <w:rStyle w:val="Hyperkobling"/>
                <w:noProof/>
              </w:rPr>
              <w:t>11.1</w:t>
            </w:r>
            <w:r w:rsidR="007C51F7">
              <w:rPr>
                <w:rFonts w:asciiTheme="minorHAnsi" w:eastAsiaTheme="minorEastAsia" w:hAnsiTheme="minorHAnsi"/>
                <w:noProof/>
              </w:rPr>
              <w:tab/>
            </w:r>
            <w:r w:rsidR="007C51F7" w:rsidRPr="003E686A">
              <w:rPr>
                <w:rStyle w:val="Hyperkobling"/>
                <w:noProof/>
              </w:rPr>
              <w:t>Skal saken behandles i statsråd?</w:t>
            </w:r>
            <w:r w:rsidR="007C51F7">
              <w:rPr>
                <w:noProof/>
                <w:webHidden/>
              </w:rPr>
              <w:tab/>
            </w:r>
            <w:r w:rsidR="007C51F7">
              <w:rPr>
                <w:noProof/>
                <w:webHidden/>
              </w:rPr>
              <w:fldChar w:fldCharType="begin"/>
            </w:r>
            <w:r w:rsidR="007C51F7">
              <w:rPr>
                <w:noProof/>
                <w:webHidden/>
              </w:rPr>
              <w:instrText xml:space="preserve"> PAGEREF _Toc241832831 \h </w:instrText>
            </w:r>
            <w:r w:rsidR="007C51F7">
              <w:rPr>
                <w:noProof/>
                <w:webHidden/>
              </w:rPr>
            </w:r>
            <w:r w:rsidR="007C51F7">
              <w:rPr>
                <w:noProof/>
                <w:webHidden/>
              </w:rPr>
              <w:fldChar w:fldCharType="separate"/>
            </w:r>
            <w:r>
              <w:rPr>
                <w:noProof/>
                <w:webHidden/>
              </w:rPr>
              <w:t>17</w:t>
            </w:r>
            <w:r w:rsidR="007C51F7">
              <w:rPr>
                <w:noProof/>
                <w:webHidden/>
              </w:rPr>
              <w:fldChar w:fldCharType="end"/>
            </w:r>
          </w:hyperlink>
        </w:p>
        <w:p w14:paraId="2C6206E1" w14:textId="05CE8098" w:rsidR="007C51F7" w:rsidRDefault="00A63283">
          <w:pPr>
            <w:pStyle w:val="INNH2"/>
            <w:tabs>
              <w:tab w:val="left" w:pos="1200"/>
            </w:tabs>
            <w:rPr>
              <w:rFonts w:asciiTheme="minorHAnsi" w:eastAsiaTheme="minorEastAsia" w:hAnsiTheme="minorHAnsi"/>
              <w:noProof/>
            </w:rPr>
          </w:pPr>
          <w:hyperlink w:anchor="_Toc241832832" w:history="1">
            <w:r w:rsidR="007C51F7" w:rsidRPr="003E686A">
              <w:rPr>
                <w:rStyle w:val="Hyperkobling"/>
                <w:noProof/>
              </w:rPr>
              <w:t>11.2</w:t>
            </w:r>
            <w:r w:rsidR="007C51F7">
              <w:rPr>
                <w:rFonts w:asciiTheme="minorHAnsi" w:eastAsiaTheme="minorEastAsia" w:hAnsiTheme="minorHAnsi"/>
                <w:noProof/>
              </w:rPr>
              <w:tab/>
            </w:r>
            <w:r w:rsidR="007C51F7" w:rsidRPr="003E686A">
              <w:rPr>
                <w:rStyle w:val="Hyperkobling"/>
                <w:noProof/>
              </w:rPr>
              <w:t>Hvilket departement skal fremme saken?</w:t>
            </w:r>
            <w:r w:rsidR="007C51F7">
              <w:rPr>
                <w:noProof/>
                <w:webHidden/>
              </w:rPr>
              <w:tab/>
            </w:r>
            <w:r w:rsidR="007C51F7">
              <w:rPr>
                <w:noProof/>
                <w:webHidden/>
              </w:rPr>
              <w:fldChar w:fldCharType="begin"/>
            </w:r>
            <w:r w:rsidR="007C51F7">
              <w:rPr>
                <w:noProof/>
                <w:webHidden/>
              </w:rPr>
              <w:instrText xml:space="preserve"> PAGEREF _Toc241832832 \h </w:instrText>
            </w:r>
            <w:r w:rsidR="007C51F7">
              <w:rPr>
                <w:noProof/>
                <w:webHidden/>
              </w:rPr>
            </w:r>
            <w:r w:rsidR="007C51F7">
              <w:rPr>
                <w:noProof/>
                <w:webHidden/>
              </w:rPr>
              <w:fldChar w:fldCharType="separate"/>
            </w:r>
            <w:r>
              <w:rPr>
                <w:noProof/>
                <w:webHidden/>
              </w:rPr>
              <w:t>17</w:t>
            </w:r>
            <w:r w:rsidR="007C51F7">
              <w:rPr>
                <w:noProof/>
                <w:webHidden/>
              </w:rPr>
              <w:fldChar w:fldCharType="end"/>
            </w:r>
          </w:hyperlink>
        </w:p>
        <w:p w14:paraId="47AEC3A0" w14:textId="30634DC7" w:rsidR="007C51F7" w:rsidRDefault="00A63283">
          <w:pPr>
            <w:pStyle w:val="INNH2"/>
            <w:tabs>
              <w:tab w:val="left" w:pos="1200"/>
            </w:tabs>
            <w:rPr>
              <w:rFonts w:asciiTheme="minorHAnsi" w:eastAsiaTheme="minorEastAsia" w:hAnsiTheme="minorHAnsi"/>
              <w:noProof/>
            </w:rPr>
          </w:pPr>
          <w:hyperlink w:anchor="_Toc241832833" w:history="1">
            <w:r w:rsidR="007C51F7" w:rsidRPr="003E686A">
              <w:rPr>
                <w:rStyle w:val="Hyperkobling"/>
                <w:noProof/>
              </w:rPr>
              <w:t>11.3</w:t>
            </w:r>
            <w:r w:rsidR="007C51F7">
              <w:rPr>
                <w:rFonts w:asciiTheme="minorHAnsi" w:eastAsiaTheme="minorEastAsia" w:hAnsiTheme="minorHAnsi"/>
                <w:noProof/>
              </w:rPr>
              <w:tab/>
            </w:r>
            <w:r w:rsidR="007C51F7" w:rsidRPr="003E686A">
              <w:rPr>
                <w:rStyle w:val="Hyperkobling"/>
                <w:noProof/>
              </w:rPr>
              <w:t>Er statsråden habil? Skal det oppnevnes settestatsråd?</w:t>
            </w:r>
            <w:r w:rsidR="007C51F7">
              <w:rPr>
                <w:noProof/>
                <w:webHidden/>
              </w:rPr>
              <w:tab/>
            </w:r>
            <w:r w:rsidR="007C51F7">
              <w:rPr>
                <w:noProof/>
                <w:webHidden/>
              </w:rPr>
              <w:fldChar w:fldCharType="begin"/>
            </w:r>
            <w:r w:rsidR="007C51F7">
              <w:rPr>
                <w:noProof/>
                <w:webHidden/>
              </w:rPr>
              <w:instrText xml:space="preserve"> PAGEREF _Toc241832833 \h </w:instrText>
            </w:r>
            <w:r w:rsidR="007C51F7">
              <w:rPr>
                <w:noProof/>
                <w:webHidden/>
              </w:rPr>
            </w:r>
            <w:r w:rsidR="007C51F7">
              <w:rPr>
                <w:noProof/>
                <w:webHidden/>
              </w:rPr>
              <w:fldChar w:fldCharType="separate"/>
            </w:r>
            <w:r>
              <w:rPr>
                <w:noProof/>
                <w:webHidden/>
              </w:rPr>
              <w:t>18</w:t>
            </w:r>
            <w:r w:rsidR="007C51F7">
              <w:rPr>
                <w:noProof/>
                <w:webHidden/>
              </w:rPr>
              <w:fldChar w:fldCharType="end"/>
            </w:r>
          </w:hyperlink>
        </w:p>
        <w:p w14:paraId="16939B75" w14:textId="63D0EF37" w:rsidR="007C51F7" w:rsidRDefault="00A63283">
          <w:pPr>
            <w:pStyle w:val="INNH2"/>
            <w:tabs>
              <w:tab w:val="left" w:pos="1200"/>
            </w:tabs>
            <w:rPr>
              <w:rFonts w:asciiTheme="minorHAnsi" w:eastAsiaTheme="minorEastAsia" w:hAnsiTheme="minorHAnsi"/>
              <w:noProof/>
            </w:rPr>
          </w:pPr>
          <w:hyperlink w:anchor="_Toc241832834" w:history="1">
            <w:r w:rsidR="007C51F7" w:rsidRPr="003E686A">
              <w:rPr>
                <w:rStyle w:val="Hyperkobling"/>
                <w:noProof/>
              </w:rPr>
              <w:t>11.4</w:t>
            </w:r>
            <w:r w:rsidR="007C51F7">
              <w:rPr>
                <w:rFonts w:asciiTheme="minorHAnsi" w:eastAsiaTheme="minorEastAsia" w:hAnsiTheme="minorHAnsi"/>
                <w:noProof/>
              </w:rPr>
              <w:tab/>
            </w:r>
            <w:r w:rsidR="007C51F7" w:rsidRPr="003E686A">
              <w:rPr>
                <w:rStyle w:val="Hyperkobling"/>
                <w:noProof/>
              </w:rPr>
              <w:t>Skal saken drøftes i regjeringskonferanse?</w:t>
            </w:r>
            <w:r w:rsidR="007C51F7">
              <w:rPr>
                <w:noProof/>
                <w:webHidden/>
              </w:rPr>
              <w:tab/>
            </w:r>
            <w:r w:rsidR="007C51F7">
              <w:rPr>
                <w:noProof/>
                <w:webHidden/>
              </w:rPr>
              <w:fldChar w:fldCharType="begin"/>
            </w:r>
            <w:r w:rsidR="007C51F7">
              <w:rPr>
                <w:noProof/>
                <w:webHidden/>
              </w:rPr>
              <w:instrText xml:space="preserve"> PAGEREF _Toc241832834 \h </w:instrText>
            </w:r>
            <w:r w:rsidR="007C51F7">
              <w:rPr>
                <w:noProof/>
                <w:webHidden/>
              </w:rPr>
            </w:r>
            <w:r w:rsidR="007C51F7">
              <w:rPr>
                <w:noProof/>
                <w:webHidden/>
              </w:rPr>
              <w:fldChar w:fldCharType="separate"/>
            </w:r>
            <w:r>
              <w:rPr>
                <w:noProof/>
                <w:webHidden/>
              </w:rPr>
              <w:t>19</w:t>
            </w:r>
            <w:r w:rsidR="007C51F7">
              <w:rPr>
                <w:noProof/>
                <w:webHidden/>
              </w:rPr>
              <w:fldChar w:fldCharType="end"/>
            </w:r>
          </w:hyperlink>
        </w:p>
        <w:p w14:paraId="37BF922C" w14:textId="4BFC53FE" w:rsidR="007C51F7" w:rsidRDefault="00A63283">
          <w:pPr>
            <w:pStyle w:val="INNH2"/>
            <w:tabs>
              <w:tab w:val="left" w:pos="1200"/>
            </w:tabs>
            <w:rPr>
              <w:rFonts w:asciiTheme="minorHAnsi" w:eastAsiaTheme="minorEastAsia" w:hAnsiTheme="minorHAnsi"/>
              <w:noProof/>
            </w:rPr>
          </w:pPr>
          <w:hyperlink w:anchor="_Toc241832835" w:history="1">
            <w:r w:rsidR="007C51F7" w:rsidRPr="003E686A">
              <w:rPr>
                <w:rStyle w:val="Hyperkobling"/>
                <w:noProof/>
              </w:rPr>
              <w:t>11.5</w:t>
            </w:r>
            <w:r w:rsidR="007C51F7">
              <w:rPr>
                <w:rFonts w:asciiTheme="minorHAnsi" w:eastAsiaTheme="minorEastAsia" w:hAnsiTheme="minorHAnsi"/>
                <w:noProof/>
              </w:rPr>
              <w:tab/>
            </w:r>
            <w:r w:rsidR="007C51F7" w:rsidRPr="003E686A">
              <w:rPr>
                <w:rStyle w:val="Hyperkobling"/>
                <w:noProof/>
              </w:rPr>
              <w:t>Skal saken sendes på alminnelig høring?</w:t>
            </w:r>
            <w:r w:rsidR="007C51F7">
              <w:rPr>
                <w:noProof/>
                <w:webHidden/>
              </w:rPr>
              <w:tab/>
            </w:r>
            <w:r w:rsidR="007C51F7">
              <w:rPr>
                <w:noProof/>
                <w:webHidden/>
              </w:rPr>
              <w:fldChar w:fldCharType="begin"/>
            </w:r>
            <w:r w:rsidR="007C51F7">
              <w:rPr>
                <w:noProof/>
                <w:webHidden/>
              </w:rPr>
              <w:instrText xml:space="preserve"> PAGEREF _Toc241832835 \h </w:instrText>
            </w:r>
            <w:r w:rsidR="007C51F7">
              <w:rPr>
                <w:noProof/>
                <w:webHidden/>
              </w:rPr>
            </w:r>
            <w:r w:rsidR="007C51F7">
              <w:rPr>
                <w:noProof/>
                <w:webHidden/>
              </w:rPr>
              <w:fldChar w:fldCharType="separate"/>
            </w:r>
            <w:r>
              <w:rPr>
                <w:noProof/>
                <w:webHidden/>
              </w:rPr>
              <w:t>19</w:t>
            </w:r>
            <w:r w:rsidR="007C51F7">
              <w:rPr>
                <w:noProof/>
                <w:webHidden/>
              </w:rPr>
              <w:fldChar w:fldCharType="end"/>
            </w:r>
          </w:hyperlink>
        </w:p>
        <w:p w14:paraId="4B578471" w14:textId="0F7DABB6" w:rsidR="007C51F7" w:rsidRDefault="00A63283">
          <w:pPr>
            <w:pStyle w:val="INNH2"/>
            <w:tabs>
              <w:tab w:val="left" w:pos="1200"/>
            </w:tabs>
            <w:rPr>
              <w:rFonts w:asciiTheme="minorHAnsi" w:eastAsiaTheme="minorEastAsia" w:hAnsiTheme="minorHAnsi"/>
              <w:noProof/>
            </w:rPr>
          </w:pPr>
          <w:hyperlink w:anchor="_Toc241832836" w:history="1">
            <w:r w:rsidR="007C51F7" w:rsidRPr="003E686A">
              <w:rPr>
                <w:rStyle w:val="Hyperkobling"/>
                <w:noProof/>
              </w:rPr>
              <w:t>11.6</w:t>
            </w:r>
            <w:r w:rsidR="007C51F7">
              <w:rPr>
                <w:rFonts w:asciiTheme="minorHAnsi" w:eastAsiaTheme="minorEastAsia" w:hAnsiTheme="minorHAnsi"/>
                <w:noProof/>
              </w:rPr>
              <w:tab/>
            </w:r>
            <w:r w:rsidR="007C51F7" w:rsidRPr="003E686A">
              <w:rPr>
                <w:rStyle w:val="Hyperkobling"/>
                <w:noProof/>
              </w:rPr>
              <w:t>Skal saken forelegges andre departementer og hvilket departement</w:t>
            </w:r>
            <w:r>
              <w:rPr>
                <w:rStyle w:val="Hyperkobling"/>
                <w:noProof/>
              </w:rPr>
              <w:br/>
              <w:t xml:space="preserve">        k</w:t>
            </w:r>
            <w:r w:rsidR="007C51F7" w:rsidRPr="003E686A">
              <w:rPr>
                <w:rStyle w:val="Hyperkobling"/>
                <w:noProof/>
              </w:rPr>
              <w:t>an bistå med det faglige innholdet av resolusjonen?</w:t>
            </w:r>
            <w:r w:rsidR="007C51F7">
              <w:rPr>
                <w:noProof/>
                <w:webHidden/>
              </w:rPr>
              <w:tab/>
            </w:r>
            <w:r w:rsidR="007C51F7">
              <w:rPr>
                <w:noProof/>
                <w:webHidden/>
              </w:rPr>
              <w:fldChar w:fldCharType="begin"/>
            </w:r>
            <w:r w:rsidR="007C51F7">
              <w:rPr>
                <w:noProof/>
                <w:webHidden/>
              </w:rPr>
              <w:instrText xml:space="preserve"> PAGEREF _Toc241832836 \h </w:instrText>
            </w:r>
            <w:r w:rsidR="007C51F7">
              <w:rPr>
                <w:noProof/>
                <w:webHidden/>
              </w:rPr>
            </w:r>
            <w:r w:rsidR="007C51F7">
              <w:rPr>
                <w:noProof/>
                <w:webHidden/>
              </w:rPr>
              <w:fldChar w:fldCharType="separate"/>
            </w:r>
            <w:r>
              <w:rPr>
                <w:noProof/>
                <w:webHidden/>
              </w:rPr>
              <w:t>20</w:t>
            </w:r>
            <w:r w:rsidR="007C51F7">
              <w:rPr>
                <w:noProof/>
                <w:webHidden/>
              </w:rPr>
              <w:fldChar w:fldCharType="end"/>
            </w:r>
          </w:hyperlink>
        </w:p>
        <w:p w14:paraId="7780B073" w14:textId="7860C807" w:rsidR="007C51F7" w:rsidRDefault="00A63283">
          <w:pPr>
            <w:pStyle w:val="INNH2"/>
            <w:tabs>
              <w:tab w:val="left" w:pos="1200"/>
            </w:tabs>
            <w:rPr>
              <w:rFonts w:asciiTheme="minorHAnsi" w:eastAsiaTheme="minorEastAsia" w:hAnsiTheme="minorHAnsi"/>
              <w:noProof/>
            </w:rPr>
          </w:pPr>
          <w:hyperlink w:anchor="_Toc241832837" w:history="1">
            <w:r w:rsidR="007C51F7" w:rsidRPr="003E686A">
              <w:rPr>
                <w:rStyle w:val="Hyperkobling"/>
                <w:noProof/>
              </w:rPr>
              <w:t>11.7</w:t>
            </w:r>
            <w:r w:rsidR="007C51F7">
              <w:rPr>
                <w:rFonts w:asciiTheme="minorHAnsi" w:eastAsiaTheme="minorEastAsia" w:hAnsiTheme="minorHAnsi"/>
                <w:noProof/>
              </w:rPr>
              <w:tab/>
            </w:r>
            <w:r w:rsidR="007C51F7" w:rsidRPr="003E686A">
              <w:rPr>
                <w:rStyle w:val="Hyperkobling"/>
                <w:noProof/>
              </w:rPr>
              <w:t>Hva kan samles i én kongelig resolusjon?</w:t>
            </w:r>
            <w:r w:rsidR="007C51F7">
              <w:rPr>
                <w:noProof/>
                <w:webHidden/>
              </w:rPr>
              <w:tab/>
            </w:r>
            <w:r w:rsidR="007C51F7">
              <w:rPr>
                <w:noProof/>
                <w:webHidden/>
              </w:rPr>
              <w:fldChar w:fldCharType="begin"/>
            </w:r>
            <w:r w:rsidR="007C51F7">
              <w:rPr>
                <w:noProof/>
                <w:webHidden/>
              </w:rPr>
              <w:instrText xml:space="preserve"> PAGEREF _Toc241832837 \h </w:instrText>
            </w:r>
            <w:r w:rsidR="007C51F7">
              <w:rPr>
                <w:noProof/>
                <w:webHidden/>
              </w:rPr>
            </w:r>
            <w:r w:rsidR="007C51F7">
              <w:rPr>
                <w:noProof/>
                <w:webHidden/>
              </w:rPr>
              <w:fldChar w:fldCharType="separate"/>
            </w:r>
            <w:r>
              <w:rPr>
                <w:noProof/>
                <w:webHidden/>
              </w:rPr>
              <w:t>20</w:t>
            </w:r>
            <w:r w:rsidR="007C51F7">
              <w:rPr>
                <w:noProof/>
                <w:webHidden/>
              </w:rPr>
              <w:fldChar w:fldCharType="end"/>
            </w:r>
          </w:hyperlink>
        </w:p>
        <w:p w14:paraId="1EFE1DF8" w14:textId="732989E0" w:rsidR="007C51F7" w:rsidRDefault="00A63283">
          <w:pPr>
            <w:pStyle w:val="INNH2"/>
            <w:tabs>
              <w:tab w:val="left" w:pos="1200"/>
            </w:tabs>
            <w:rPr>
              <w:rFonts w:asciiTheme="minorHAnsi" w:eastAsiaTheme="minorEastAsia" w:hAnsiTheme="minorHAnsi"/>
              <w:noProof/>
            </w:rPr>
          </w:pPr>
          <w:hyperlink w:anchor="_Toc241832838" w:history="1">
            <w:r w:rsidR="007C51F7" w:rsidRPr="003E686A">
              <w:rPr>
                <w:rStyle w:val="Hyperkobling"/>
                <w:noProof/>
              </w:rPr>
              <w:t>11.8</w:t>
            </w:r>
            <w:r w:rsidR="007C51F7">
              <w:rPr>
                <w:rFonts w:asciiTheme="minorHAnsi" w:eastAsiaTheme="minorEastAsia" w:hAnsiTheme="minorHAnsi"/>
                <w:noProof/>
              </w:rPr>
              <w:tab/>
            </w:r>
            <w:r w:rsidR="007C51F7" w:rsidRPr="003E686A">
              <w:rPr>
                <w:rStyle w:val="Hyperkobling"/>
                <w:noProof/>
              </w:rPr>
              <w:t>Skal saken publiseres på «Offisielt fra statsråd»?</w:t>
            </w:r>
            <w:r w:rsidR="007C51F7">
              <w:rPr>
                <w:noProof/>
                <w:webHidden/>
              </w:rPr>
              <w:tab/>
            </w:r>
            <w:r w:rsidR="007C51F7">
              <w:rPr>
                <w:noProof/>
                <w:webHidden/>
              </w:rPr>
              <w:fldChar w:fldCharType="begin"/>
            </w:r>
            <w:r w:rsidR="007C51F7">
              <w:rPr>
                <w:noProof/>
                <w:webHidden/>
              </w:rPr>
              <w:instrText xml:space="preserve"> PAGEREF _Toc241832838 \h </w:instrText>
            </w:r>
            <w:r w:rsidR="007C51F7">
              <w:rPr>
                <w:noProof/>
                <w:webHidden/>
              </w:rPr>
            </w:r>
            <w:r w:rsidR="007C51F7">
              <w:rPr>
                <w:noProof/>
                <w:webHidden/>
              </w:rPr>
              <w:fldChar w:fldCharType="separate"/>
            </w:r>
            <w:r>
              <w:rPr>
                <w:noProof/>
                <w:webHidden/>
              </w:rPr>
              <w:t>21</w:t>
            </w:r>
            <w:r w:rsidR="007C51F7">
              <w:rPr>
                <w:noProof/>
                <w:webHidden/>
              </w:rPr>
              <w:fldChar w:fldCharType="end"/>
            </w:r>
          </w:hyperlink>
        </w:p>
        <w:p w14:paraId="15D0860B" w14:textId="4C609F67" w:rsidR="007C51F7" w:rsidRDefault="00A63283">
          <w:pPr>
            <w:pStyle w:val="INNH2"/>
            <w:tabs>
              <w:tab w:val="left" w:pos="1200"/>
            </w:tabs>
            <w:rPr>
              <w:rFonts w:asciiTheme="minorHAnsi" w:eastAsiaTheme="minorEastAsia" w:hAnsiTheme="minorHAnsi"/>
              <w:noProof/>
            </w:rPr>
          </w:pPr>
          <w:hyperlink w:anchor="_Toc241832839" w:history="1">
            <w:r w:rsidR="007C51F7" w:rsidRPr="003E686A">
              <w:rPr>
                <w:rStyle w:val="Hyperkobling"/>
                <w:noProof/>
              </w:rPr>
              <w:t>11.9</w:t>
            </w:r>
            <w:r w:rsidR="007C51F7">
              <w:rPr>
                <w:rFonts w:asciiTheme="minorHAnsi" w:eastAsiaTheme="minorEastAsia" w:hAnsiTheme="minorHAnsi"/>
                <w:noProof/>
              </w:rPr>
              <w:tab/>
            </w:r>
            <w:r w:rsidR="007C51F7" w:rsidRPr="003E686A">
              <w:rPr>
                <w:rStyle w:val="Hyperkobling"/>
                <w:noProof/>
              </w:rPr>
              <w:t>Skal saken kunngjøres i Norsk Lovtidend?</w:t>
            </w:r>
            <w:r w:rsidR="007C51F7">
              <w:rPr>
                <w:noProof/>
                <w:webHidden/>
              </w:rPr>
              <w:tab/>
            </w:r>
            <w:r w:rsidR="007C51F7">
              <w:rPr>
                <w:noProof/>
                <w:webHidden/>
              </w:rPr>
              <w:fldChar w:fldCharType="begin"/>
            </w:r>
            <w:r w:rsidR="007C51F7">
              <w:rPr>
                <w:noProof/>
                <w:webHidden/>
              </w:rPr>
              <w:instrText xml:space="preserve"> PAGEREF _Toc241832839 \h </w:instrText>
            </w:r>
            <w:r w:rsidR="007C51F7">
              <w:rPr>
                <w:noProof/>
                <w:webHidden/>
              </w:rPr>
            </w:r>
            <w:r w:rsidR="007C51F7">
              <w:rPr>
                <w:noProof/>
                <w:webHidden/>
              </w:rPr>
              <w:fldChar w:fldCharType="separate"/>
            </w:r>
            <w:r>
              <w:rPr>
                <w:noProof/>
                <w:webHidden/>
              </w:rPr>
              <w:t>22</w:t>
            </w:r>
            <w:r w:rsidR="007C51F7">
              <w:rPr>
                <w:noProof/>
                <w:webHidden/>
              </w:rPr>
              <w:fldChar w:fldCharType="end"/>
            </w:r>
          </w:hyperlink>
        </w:p>
        <w:p w14:paraId="7BB30A64" w14:textId="4F2BF001" w:rsidR="007C51F7" w:rsidRDefault="00A63283">
          <w:pPr>
            <w:pStyle w:val="INNH1"/>
            <w:tabs>
              <w:tab w:val="left" w:pos="600"/>
            </w:tabs>
            <w:rPr>
              <w:rFonts w:asciiTheme="minorHAnsi" w:eastAsiaTheme="minorEastAsia" w:hAnsiTheme="minorHAnsi"/>
              <w:noProof/>
            </w:rPr>
          </w:pPr>
          <w:hyperlink w:anchor="_Toc241832840" w:history="1">
            <w:r w:rsidR="007C51F7" w:rsidRPr="003E686A">
              <w:rPr>
                <w:rStyle w:val="Hyperkobling"/>
                <w:noProof/>
              </w:rPr>
              <w:t>12</w:t>
            </w:r>
            <w:r w:rsidR="007C51F7">
              <w:rPr>
                <w:rFonts w:asciiTheme="minorHAnsi" w:eastAsiaTheme="minorEastAsia" w:hAnsiTheme="minorHAnsi"/>
                <w:noProof/>
              </w:rPr>
              <w:tab/>
            </w:r>
            <w:r w:rsidR="007C51F7" w:rsidRPr="003E686A">
              <w:rPr>
                <w:rStyle w:val="Hyperkobling"/>
                <w:noProof/>
              </w:rPr>
              <w:t>Om utforming av kongelige resolusjoner</w:t>
            </w:r>
            <w:r w:rsidR="007C51F7">
              <w:rPr>
                <w:noProof/>
                <w:webHidden/>
              </w:rPr>
              <w:tab/>
            </w:r>
            <w:r w:rsidR="007C51F7">
              <w:rPr>
                <w:noProof/>
                <w:webHidden/>
              </w:rPr>
              <w:fldChar w:fldCharType="begin"/>
            </w:r>
            <w:r w:rsidR="007C51F7">
              <w:rPr>
                <w:noProof/>
                <w:webHidden/>
              </w:rPr>
              <w:instrText xml:space="preserve"> PAGEREF _Toc241832840 \h </w:instrText>
            </w:r>
            <w:r w:rsidR="007C51F7">
              <w:rPr>
                <w:noProof/>
                <w:webHidden/>
              </w:rPr>
            </w:r>
            <w:r w:rsidR="007C51F7">
              <w:rPr>
                <w:noProof/>
                <w:webHidden/>
              </w:rPr>
              <w:fldChar w:fldCharType="separate"/>
            </w:r>
            <w:r>
              <w:rPr>
                <w:noProof/>
                <w:webHidden/>
              </w:rPr>
              <w:t>23</w:t>
            </w:r>
            <w:r w:rsidR="007C51F7">
              <w:rPr>
                <w:noProof/>
                <w:webHidden/>
              </w:rPr>
              <w:fldChar w:fldCharType="end"/>
            </w:r>
          </w:hyperlink>
        </w:p>
        <w:p w14:paraId="1EA29996" w14:textId="7608A33A" w:rsidR="007C51F7" w:rsidRDefault="00A63283">
          <w:pPr>
            <w:pStyle w:val="INNH2"/>
            <w:tabs>
              <w:tab w:val="left" w:pos="1200"/>
            </w:tabs>
            <w:rPr>
              <w:rFonts w:asciiTheme="minorHAnsi" w:eastAsiaTheme="minorEastAsia" w:hAnsiTheme="minorHAnsi"/>
              <w:noProof/>
            </w:rPr>
          </w:pPr>
          <w:hyperlink w:anchor="_Toc241832841" w:history="1">
            <w:r w:rsidR="007C51F7" w:rsidRPr="003E686A">
              <w:rPr>
                <w:rStyle w:val="Hyperkobling"/>
                <w:noProof/>
              </w:rPr>
              <w:t>12.1</w:t>
            </w:r>
            <w:r w:rsidR="007C51F7">
              <w:rPr>
                <w:rFonts w:asciiTheme="minorHAnsi" w:eastAsiaTheme="minorEastAsia" w:hAnsiTheme="minorHAnsi"/>
                <w:noProof/>
              </w:rPr>
              <w:tab/>
            </w:r>
            <w:r w:rsidR="007C51F7" w:rsidRPr="003E686A">
              <w:rPr>
                <w:rStyle w:val="Hyperkobling"/>
                <w:noProof/>
              </w:rPr>
              <w:t>Generelt om kongelige resolusjoner</w:t>
            </w:r>
            <w:r w:rsidR="007C51F7">
              <w:rPr>
                <w:noProof/>
                <w:webHidden/>
              </w:rPr>
              <w:tab/>
            </w:r>
            <w:r w:rsidR="007C51F7">
              <w:rPr>
                <w:noProof/>
                <w:webHidden/>
              </w:rPr>
              <w:fldChar w:fldCharType="begin"/>
            </w:r>
            <w:r w:rsidR="007C51F7">
              <w:rPr>
                <w:noProof/>
                <w:webHidden/>
              </w:rPr>
              <w:instrText xml:space="preserve"> PAGEREF _Toc241832841 \h </w:instrText>
            </w:r>
            <w:r w:rsidR="007C51F7">
              <w:rPr>
                <w:noProof/>
                <w:webHidden/>
              </w:rPr>
            </w:r>
            <w:r w:rsidR="007C51F7">
              <w:rPr>
                <w:noProof/>
                <w:webHidden/>
              </w:rPr>
              <w:fldChar w:fldCharType="separate"/>
            </w:r>
            <w:r>
              <w:rPr>
                <w:noProof/>
                <w:webHidden/>
              </w:rPr>
              <w:t>23</w:t>
            </w:r>
            <w:r w:rsidR="007C51F7">
              <w:rPr>
                <w:noProof/>
                <w:webHidden/>
              </w:rPr>
              <w:fldChar w:fldCharType="end"/>
            </w:r>
          </w:hyperlink>
        </w:p>
        <w:p w14:paraId="5EEAE1B0" w14:textId="68D4443A" w:rsidR="007C51F7" w:rsidRDefault="00A63283">
          <w:pPr>
            <w:pStyle w:val="INNH2"/>
            <w:tabs>
              <w:tab w:val="left" w:pos="1200"/>
            </w:tabs>
            <w:rPr>
              <w:rFonts w:asciiTheme="minorHAnsi" w:eastAsiaTheme="minorEastAsia" w:hAnsiTheme="minorHAnsi"/>
              <w:noProof/>
            </w:rPr>
          </w:pPr>
          <w:hyperlink w:anchor="_Toc241832842" w:history="1">
            <w:r w:rsidR="007C51F7" w:rsidRPr="003E686A">
              <w:rPr>
                <w:rStyle w:val="Hyperkobling"/>
                <w:noProof/>
              </w:rPr>
              <w:t>12.2</w:t>
            </w:r>
            <w:r w:rsidR="007C51F7">
              <w:rPr>
                <w:rFonts w:asciiTheme="minorHAnsi" w:eastAsiaTheme="minorEastAsia" w:hAnsiTheme="minorHAnsi"/>
                <w:noProof/>
              </w:rPr>
              <w:tab/>
            </w:r>
            <w:r w:rsidR="007C51F7" w:rsidRPr="003E686A">
              <w:rPr>
                <w:rStyle w:val="Hyperkobling"/>
                <w:noProof/>
              </w:rPr>
              <w:t>Mal for kongelige resolusjoner</w:t>
            </w:r>
            <w:r w:rsidR="007C51F7">
              <w:rPr>
                <w:noProof/>
                <w:webHidden/>
              </w:rPr>
              <w:tab/>
            </w:r>
            <w:r w:rsidR="007C51F7">
              <w:rPr>
                <w:noProof/>
                <w:webHidden/>
              </w:rPr>
              <w:fldChar w:fldCharType="begin"/>
            </w:r>
            <w:r w:rsidR="007C51F7">
              <w:rPr>
                <w:noProof/>
                <w:webHidden/>
              </w:rPr>
              <w:instrText xml:space="preserve"> PAGEREF _Toc241832842 \h </w:instrText>
            </w:r>
            <w:r w:rsidR="007C51F7">
              <w:rPr>
                <w:noProof/>
                <w:webHidden/>
              </w:rPr>
            </w:r>
            <w:r w:rsidR="007C51F7">
              <w:rPr>
                <w:noProof/>
                <w:webHidden/>
              </w:rPr>
              <w:fldChar w:fldCharType="separate"/>
            </w:r>
            <w:r>
              <w:rPr>
                <w:noProof/>
                <w:webHidden/>
              </w:rPr>
              <w:t>24</w:t>
            </w:r>
            <w:r w:rsidR="007C51F7">
              <w:rPr>
                <w:noProof/>
                <w:webHidden/>
              </w:rPr>
              <w:fldChar w:fldCharType="end"/>
            </w:r>
          </w:hyperlink>
        </w:p>
        <w:p w14:paraId="73E100BD" w14:textId="20D36674" w:rsidR="007C51F7" w:rsidRDefault="00A63283">
          <w:pPr>
            <w:pStyle w:val="INNH2"/>
            <w:tabs>
              <w:tab w:val="left" w:pos="1200"/>
            </w:tabs>
            <w:rPr>
              <w:rFonts w:asciiTheme="minorHAnsi" w:eastAsiaTheme="minorEastAsia" w:hAnsiTheme="minorHAnsi"/>
              <w:noProof/>
            </w:rPr>
          </w:pPr>
          <w:hyperlink w:anchor="_Toc241832843" w:history="1">
            <w:r w:rsidR="007C51F7" w:rsidRPr="003E686A">
              <w:rPr>
                <w:rStyle w:val="Hyperkobling"/>
                <w:noProof/>
              </w:rPr>
              <w:t>12.3</w:t>
            </w:r>
            <w:r w:rsidR="007C51F7">
              <w:rPr>
                <w:rFonts w:asciiTheme="minorHAnsi" w:eastAsiaTheme="minorEastAsia" w:hAnsiTheme="minorHAnsi"/>
                <w:noProof/>
              </w:rPr>
              <w:tab/>
            </w:r>
            <w:r w:rsidR="007C51F7" w:rsidRPr="003E686A">
              <w:rPr>
                <w:rStyle w:val="Hyperkobling"/>
                <w:noProof/>
              </w:rPr>
              <w:t>Overskrift i en kongelig resolusjon</w:t>
            </w:r>
            <w:r w:rsidR="007C51F7">
              <w:rPr>
                <w:noProof/>
                <w:webHidden/>
              </w:rPr>
              <w:tab/>
            </w:r>
            <w:r w:rsidR="007C51F7">
              <w:rPr>
                <w:noProof/>
                <w:webHidden/>
              </w:rPr>
              <w:fldChar w:fldCharType="begin"/>
            </w:r>
            <w:r w:rsidR="007C51F7">
              <w:rPr>
                <w:noProof/>
                <w:webHidden/>
              </w:rPr>
              <w:instrText xml:space="preserve"> PAGEREF _Toc241832843 \h </w:instrText>
            </w:r>
            <w:r w:rsidR="007C51F7">
              <w:rPr>
                <w:noProof/>
                <w:webHidden/>
              </w:rPr>
            </w:r>
            <w:r w:rsidR="007C51F7">
              <w:rPr>
                <w:noProof/>
                <w:webHidden/>
              </w:rPr>
              <w:fldChar w:fldCharType="separate"/>
            </w:r>
            <w:r>
              <w:rPr>
                <w:noProof/>
                <w:webHidden/>
              </w:rPr>
              <w:t>24</w:t>
            </w:r>
            <w:r w:rsidR="007C51F7">
              <w:rPr>
                <w:noProof/>
                <w:webHidden/>
              </w:rPr>
              <w:fldChar w:fldCharType="end"/>
            </w:r>
          </w:hyperlink>
        </w:p>
        <w:p w14:paraId="19E650C4" w14:textId="13E6AB05" w:rsidR="007C51F7" w:rsidRDefault="00A63283">
          <w:pPr>
            <w:pStyle w:val="INNH2"/>
            <w:tabs>
              <w:tab w:val="left" w:pos="1200"/>
            </w:tabs>
            <w:rPr>
              <w:rFonts w:asciiTheme="minorHAnsi" w:eastAsiaTheme="minorEastAsia" w:hAnsiTheme="minorHAnsi"/>
              <w:noProof/>
            </w:rPr>
          </w:pPr>
          <w:hyperlink w:anchor="_Toc241832844" w:history="1">
            <w:r w:rsidR="007C51F7" w:rsidRPr="003E686A">
              <w:rPr>
                <w:rStyle w:val="Hyperkobling"/>
                <w:noProof/>
              </w:rPr>
              <w:t>12.4</w:t>
            </w:r>
            <w:r w:rsidR="007C51F7">
              <w:rPr>
                <w:rFonts w:asciiTheme="minorHAnsi" w:eastAsiaTheme="minorEastAsia" w:hAnsiTheme="minorHAnsi"/>
                <w:noProof/>
              </w:rPr>
              <w:tab/>
            </w:r>
            <w:r w:rsidR="007C51F7" w:rsidRPr="003E686A">
              <w:rPr>
                <w:rStyle w:val="Hyperkobling"/>
                <w:noProof/>
              </w:rPr>
              <w:t>Tilråding</w:t>
            </w:r>
            <w:r w:rsidR="007C51F7">
              <w:rPr>
                <w:noProof/>
                <w:webHidden/>
              </w:rPr>
              <w:tab/>
            </w:r>
            <w:r w:rsidR="007C51F7">
              <w:rPr>
                <w:noProof/>
                <w:webHidden/>
              </w:rPr>
              <w:fldChar w:fldCharType="begin"/>
            </w:r>
            <w:r w:rsidR="007C51F7">
              <w:rPr>
                <w:noProof/>
                <w:webHidden/>
              </w:rPr>
              <w:instrText xml:space="preserve"> PAGEREF _Toc241832844 \h </w:instrText>
            </w:r>
            <w:r w:rsidR="007C51F7">
              <w:rPr>
                <w:noProof/>
                <w:webHidden/>
              </w:rPr>
            </w:r>
            <w:r w:rsidR="007C51F7">
              <w:rPr>
                <w:noProof/>
                <w:webHidden/>
              </w:rPr>
              <w:fldChar w:fldCharType="separate"/>
            </w:r>
            <w:r>
              <w:rPr>
                <w:noProof/>
                <w:webHidden/>
              </w:rPr>
              <w:t>25</w:t>
            </w:r>
            <w:r w:rsidR="007C51F7">
              <w:rPr>
                <w:noProof/>
                <w:webHidden/>
              </w:rPr>
              <w:fldChar w:fldCharType="end"/>
            </w:r>
          </w:hyperlink>
        </w:p>
        <w:p w14:paraId="33B53DA7" w14:textId="753BA11D" w:rsidR="007C51F7" w:rsidRDefault="00A63283">
          <w:pPr>
            <w:pStyle w:val="INNH2"/>
            <w:tabs>
              <w:tab w:val="left" w:pos="1200"/>
            </w:tabs>
            <w:rPr>
              <w:rFonts w:asciiTheme="minorHAnsi" w:eastAsiaTheme="minorEastAsia" w:hAnsiTheme="minorHAnsi"/>
              <w:noProof/>
            </w:rPr>
          </w:pPr>
          <w:hyperlink w:anchor="_Toc241832845" w:history="1">
            <w:r w:rsidR="007C51F7" w:rsidRPr="003E686A">
              <w:rPr>
                <w:rStyle w:val="Hyperkobling"/>
                <w:noProof/>
              </w:rPr>
              <w:t>12.5</w:t>
            </w:r>
            <w:r w:rsidR="007C51F7">
              <w:rPr>
                <w:rFonts w:asciiTheme="minorHAnsi" w:eastAsiaTheme="minorEastAsia" w:hAnsiTheme="minorHAnsi"/>
                <w:noProof/>
              </w:rPr>
              <w:tab/>
            </w:r>
            <w:r w:rsidR="007C51F7" w:rsidRPr="003E686A">
              <w:rPr>
                <w:rStyle w:val="Hyperkobling"/>
                <w:noProof/>
              </w:rPr>
              <w:t>Vedlegg til kongelig resolusjon</w:t>
            </w:r>
            <w:r w:rsidR="007C51F7">
              <w:rPr>
                <w:noProof/>
                <w:webHidden/>
              </w:rPr>
              <w:tab/>
            </w:r>
            <w:r w:rsidR="007C51F7">
              <w:rPr>
                <w:noProof/>
                <w:webHidden/>
              </w:rPr>
              <w:fldChar w:fldCharType="begin"/>
            </w:r>
            <w:r w:rsidR="007C51F7">
              <w:rPr>
                <w:noProof/>
                <w:webHidden/>
              </w:rPr>
              <w:instrText xml:space="preserve"> PAGEREF _Toc241832845 \h </w:instrText>
            </w:r>
            <w:r w:rsidR="007C51F7">
              <w:rPr>
                <w:noProof/>
                <w:webHidden/>
              </w:rPr>
            </w:r>
            <w:r w:rsidR="007C51F7">
              <w:rPr>
                <w:noProof/>
                <w:webHidden/>
              </w:rPr>
              <w:fldChar w:fldCharType="separate"/>
            </w:r>
            <w:r>
              <w:rPr>
                <w:noProof/>
                <w:webHidden/>
              </w:rPr>
              <w:t>25</w:t>
            </w:r>
            <w:r w:rsidR="007C51F7">
              <w:rPr>
                <w:noProof/>
                <w:webHidden/>
              </w:rPr>
              <w:fldChar w:fldCharType="end"/>
            </w:r>
          </w:hyperlink>
        </w:p>
        <w:p w14:paraId="4B0B1053" w14:textId="056DF5B4" w:rsidR="007C51F7" w:rsidRDefault="00A63283">
          <w:pPr>
            <w:pStyle w:val="INNH1"/>
            <w:tabs>
              <w:tab w:val="left" w:pos="600"/>
            </w:tabs>
            <w:rPr>
              <w:rFonts w:asciiTheme="minorHAnsi" w:eastAsiaTheme="minorEastAsia" w:hAnsiTheme="minorHAnsi"/>
              <w:noProof/>
            </w:rPr>
          </w:pPr>
          <w:hyperlink w:anchor="_Toc241832846" w:history="1">
            <w:r w:rsidR="007C51F7" w:rsidRPr="003E686A">
              <w:rPr>
                <w:rStyle w:val="Hyperkobling"/>
                <w:noProof/>
              </w:rPr>
              <w:t>13</w:t>
            </w:r>
            <w:r w:rsidR="007C51F7">
              <w:rPr>
                <w:rFonts w:asciiTheme="minorHAnsi" w:eastAsiaTheme="minorEastAsia" w:hAnsiTheme="minorHAnsi"/>
                <w:noProof/>
              </w:rPr>
              <w:tab/>
            </w:r>
            <w:r w:rsidR="007C51F7" w:rsidRPr="003E686A">
              <w:rPr>
                <w:rStyle w:val="Hyperkobling"/>
                <w:noProof/>
              </w:rPr>
              <w:t>Nærmere om enkelte sakstyper som behandles i statsråd</w:t>
            </w:r>
            <w:r w:rsidR="007C51F7">
              <w:rPr>
                <w:noProof/>
                <w:webHidden/>
              </w:rPr>
              <w:tab/>
            </w:r>
            <w:r w:rsidR="007C51F7">
              <w:rPr>
                <w:noProof/>
                <w:webHidden/>
              </w:rPr>
              <w:fldChar w:fldCharType="begin"/>
            </w:r>
            <w:r w:rsidR="007C51F7">
              <w:rPr>
                <w:noProof/>
                <w:webHidden/>
              </w:rPr>
              <w:instrText xml:space="preserve"> PAGEREF _Toc241832846 \h </w:instrText>
            </w:r>
            <w:r w:rsidR="007C51F7">
              <w:rPr>
                <w:noProof/>
                <w:webHidden/>
              </w:rPr>
            </w:r>
            <w:r w:rsidR="007C51F7">
              <w:rPr>
                <w:noProof/>
                <w:webHidden/>
              </w:rPr>
              <w:fldChar w:fldCharType="separate"/>
            </w:r>
            <w:r>
              <w:rPr>
                <w:noProof/>
                <w:webHidden/>
              </w:rPr>
              <w:t>26</w:t>
            </w:r>
            <w:r w:rsidR="007C51F7">
              <w:rPr>
                <w:noProof/>
                <w:webHidden/>
              </w:rPr>
              <w:fldChar w:fldCharType="end"/>
            </w:r>
          </w:hyperlink>
        </w:p>
        <w:p w14:paraId="027E2622" w14:textId="1057C9F7" w:rsidR="007C51F7" w:rsidRDefault="00A63283">
          <w:pPr>
            <w:pStyle w:val="INNH2"/>
            <w:tabs>
              <w:tab w:val="left" w:pos="1200"/>
            </w:tabs>
            <w:rPr>
              <w:rFonts w:asciiTheme="minorHAnsi" w:eastAsiaTheme="minorEastAsia" w:hAnsiTheme="minorHAnsi"/>
              <w:noProof/>
            </w:rPr>
          </w:pPr>
          <w:hyperlink w:anchor="_Toc241832847" w:history="1">
            <w:r w:rsidR="007C51F7" w:rsidRPr="003E686A">
              <w:rPr>
                <w:rStyle w:val="Hyperkobling"/>
                <w:noProof/>
              </w:rPr>
              <w:t>13.1</w:t>
            </w:r>
            <w:r w:rsidR="007C51F7">
              <w:rPr>
                <w:rFonts w:asciiTheme="minorHAnsi" w:eastAsiaTheme="minorEastAsia" w:hAnsiTheme="minorHAnsi"/>
                <w:noProof/>
              </w:rPr>
              <w:tab/>
            </w:r>
            <w:r w:rsidR="007C51F7" w:rsidRPr="003E686A">
              <w:rPr>
                <w:rStyle w:val="Hyperkobling"/>
                <w:noProof/>
              </w:rPr>
              <w:t>Om dette kapittelet</w:t>
            </w:r>
            <w:r w:rsidR="007C51F7">
              <w:rPr>
                <w:noProof/>
                <w:webHidden/>
              </w:rPr>
              <w:tab/>
            </w:r>
            <w:r w:rsidR="007C51F7">
              <w:rPr>
                <w:noProof/>
                <w:webHidden/>
              </w:rPr>
              <w:fldChar w:fldCharType="begin"/>
            </w:r>
            <w:r w:rsidR="007C51F7">
              <w:rPr>
                <w:noProof/>
                <w:webHidden/>
              </w:rPr>
              <w:instrText xml:space="preserve"> PAGEREF _Toc241832847 \h </w:instrText>
            </w:r>
            <w:r w:rsidR="007C51F7">
              <w:rPr>
                <w:noProof/>
                <w:webHidden/>
              </w:rPr>
            </w:r>
            <w:r w:rsidR="007C51F7">
              <w:rPr>
                <w:noProof/>
                <w:webHidden/>
              </w:rPr>
              <w:fldChar w:fldCharType="separate"/>
            </w:r>
            <w:r>
              <w:rPr>
                <w:noProof/>
                <w:webHidden/>
              </w:rPr>
              <w:t>26</w:t>
            </w:r>
            <w:r w:rsidR="007C51F7">
              <w:rPr>
                <w:noProof/>
                <w:webHidden/>
              </w:rPr>
              <w:fldChar w:fldCharType="end"/>
            </w:r>
          </w:hyperlink>
        </w:p>
        <w:p w14:paraId="3C89A1FF" w14:textId="39877957" w:rsidR="007C51F7" w:rsidRDefault="00A63283">
          <w:pPr>
            <w:pStyle w:val="INNH2"/>
            <w:tabs>
              <w:tab w:val="left" w:pos="1200"/>
            </w:tabs>
            <w:rPr>
              <w:rFonts w:asciiTheme="minorHAnsi" w:eastAsiaTheme="minorEastAsia" w:hAnsiTheme="minorHAnsi"/>
              <w:noProof/>
            </w:rPr>
          </w:pPr>
          <w:hyperlink w:anchor="_Toc241832848" w:history="1">
            <w:r w:rsidR="007C51F7" w:rsidRPr="003E686A">
              <w:rPr>
                <w:rStyle w:val="Hyperkobling"/>
                <w:noProof/>
              </w:rPr>
              <w:t>13.2</w:t>
            </w:r>
            <w:r w:rsidR="007C51F7">
              <w:rPr>
                <w:rFonts w:asciiTheme="minorHAnsi" w:eastAsiaTheme="minorEastAsia" w:hAnsiTheme="minorHAnsi"/>
                <w:noProof/>
              </w:rPr>
              <w:tab/>
            </w:r>
            <w:r w:rsidR="007C51F7" w:rsidRPr="003E686A">
              <w:rPr>
                <w:rStyle w:val="Hyperkobling"/>
                <w:noProof/>
              </w:rPr>
              <w:t>Proposisjoner og meldinger</w:t>
            </w:r>
            <w:r w:rsidR="007C51F7">
              <w:rPr>
                <w:noProof/>
                <w:webHidden/>
              </w:rPr>
              <w:tab/>
            </w:r>
            <w:r w:rsidR="007C51F7">
              <w:rPr>
                <w:noProof/>
                <w:webHidden/>
              </w:rPr>
              <w:fldChar w:fldCharType="begin"/>
            </w:r>
            <w:r w:rsidR="007C51F7">
              <w:rPr>
                <w:noProof/>
                <w:webHidden/>
              </w:rPr>
              <w:instrText xml:space="preserve"> PAGEREF _Toc241832848 \h </w:instrText>
            </w:r>
            <w:r w:rsidR="007C51F7">
              <w:rPr>
                <w:noProof/>
                <w:webHidden/>
              </w:rPr>
            </w:r>
            <w:r w:rsidR="007C51F7">
              <w:rPr>
                <w:noProof/>
                <w:webHidden/>
              </w:rPr>
              <w:fldChar w:fldCharType="separate"/>
            </w:r>
            <w:r>
              <w:rPr>
                <w:noProof/>
                <w:webHidden/>
              </w:rPr>
              <w:t>26</w:t>
            </w:r>
            <w:r w:rsidR="007C51F7">
              <w:rPr>
                <w:noProof/>
                <w:webHidden/>
              </w:rPr>
              <w:fldChar w:fldCharType="end"/>
            </w:r>
          </w:hyperlink>
        </w:p>
        <w:p w14:paraId="07187D99" w14:textId="5EEA38A3" w:rsidR="007C51F7" w:rsidRDefault="00A63283">
          <w:pPr>
            <w:pStyle w:val="INNH3"/>
            <w:tabs>
              <w:tab w:val="left" w:pos="1440"/>
            </w:tabs>
            <w:rPr>
              <w:rFonts w:asciiTheme="minorHAnsi" w:eastAsiaTheme="minorEastAsia" w:hAnsiTheme="minorHAnsi"/>
              <w:noProof/>
            </w:rPr>
          </w:pPr>
          <w:hyperlink w:anchor="_Toc241832849" w:history="1">
            <w:r w:rsidR="007C51F7" w:rsidRPr="003E686A">
              <w:rPr>
                <w:rStyle w:val="Hyperkobling"/>
                <w:noProof/>
              </w:rPr>
              <w:t>13.2.1</w:t>
            </w:r>
            <w:r w:rsidR="007C51F7">
              <w:rPr>
                <w:rFonts w:asciiTheme="minorHAnsi" w:eastAsiaTheme="minorEastAsia" w:hAnsiTheme="minorHAnsi"/>
                <w:noProof/>
              </w:rPr>
              <w:tab/>
            </w:r>
            <w:r w:rsidR="007C51F7" w:rsidRPr="003E686A">
              <w:rPr>
                <w:rStyle w:val="Hyperkobling"/>
                <w:noProof/>
              </w:rPr>
              <w:t>Saker om proposisjoner og meldinger</w:t>
            </w:r>
            <w:r w:rsidR="007C51F7">
              <w:rPr>
                <w:noProof/>
                <w:webHidden/>
              </w:rPr>
              <w:tab/>
            </w:r>
            <w:r w:rsidR="007C51F7">
              <w:rPr>
                <w:noProof/>
                <w:webHidden/>
              </w:rPr>
              <w:fldChar w:fldCharType="begin"/>
            </w:r>
            <w:r w:rsidR="007C51F7">
              <w:rPr>
                <w:noProof/>
                <w:webHidden/>
              </w:rPr>
              <w:instrText xml:space="preserve"> PAGEREF _Toc241832849 \h </w:instrText>
            </w:r>
            <w:r w:rsidR="007C51F7">
              <w:rPr>
                <w:noProof/>
                <w:webHidden/>
              </w:rPr>
            </w:r>
            <w:r w:rsidR="007C51F7">
              <w:rPr>
                <w:noProof/>
                <w:webHidden/>
              </w:rPr>
              <w:fldChar w:fldCharType="separate"/>
            </w:r>
            <w:r>
              <w:rPr>
                <w:noProof/>
                <w:webHidden/>
              </w:rPr>
              <w:t>26</w:t>
            </w:r>
            <w:r w:rsidR="007C51F7">
              <w:rPr>
                <w:noProof/>
                <w:webHidden/>
              </w:rPr>
              <w:fldChar w:fldCharType="end"/>
            </w:r>
          </w:hyperlink>
        </w:p>
        <w:p w14:paraId="51970569" w14:textId="47E7B112" w:rsidR="007C51F7" w:rsidRDefault="00A63283">
          <w:pPr>
            <w:pStyle w:val="INNH3"/>
            <w:tabs>
              <w:tab w:val="left" w:pos="1440"/>
            </w:tabs>
            <w:rPr>
              <w:rFonts w:asciiTheme="minorHAnsi" w:eastAsiaTheme="minorEastAsia" w:hAnsiTheme="minorHAnsi"/>
              <w:noProof/>
            </w:rPr>
          </w:pPr>
          <w:hyperlink w:anchor="_Toc241832850" w:history="1">
            <w:r w:rsidR="007C51F7" w:rsidRPr="003E686A">
              <w:rPr>
                <w:rStyle w:val="Hyperkobling"/>
                <w:noProof/>
              </w:rPr>
              <w:t>13.2.2</w:t>
            </w:r>
            <w:r w:rsidR="007C51F7">
              <w:rPr>
                <w:rFonts w:asciiTheme="minorHAnsi" w:eastAsiaTheme="minorEastAsia" w:hAnsiTheme="minorHAnsi"/>
                <w:noProof/>
              </w:rPr>
              <w:tab/>
            </w:r>
            <w:r w:rsidR="007C51F7" w:rsidRPr="003E686A">
              <w:rPr>
                <w:rStyle w:val="Hyperkobling"/>
                <w:noProof/>
              </w:rPr>
              <w:t>Proposisjoner og meldinger i statsråd</w:t>
            </w:r>
            <w:r w:rsidR="007C51F7">
              <w:rPr>
                <w:noProof/>
                <w:webHidden/>
              </w:rPr>
              <w:tab/>
            </w:r>
            <w:r w:rsidR="007C51F7">
              <w:rPr>
                <w:noProof/>
                <w:webHidden/>
              </w:rPr>
              <w:fldChar w:fldCharType="begin"/>
            </w:r>
            <w:r w:rsidR="007C51F7">
              <w:rPr>
                <w:noProof/>
                <w:webHidden/>
              </w:rPr>
              <w:instrText xml:space="preserve"> PAGEREF _Toc241832850 \h </w:instrText>
            </w:r>
            <w:r w:rsidR="007C51F7">
              <w:rPr>
                <w:noProof/>
                <w:webHidden/>
              </w:rPr>
            </w:r>
            <w:r w:rsidR="007C51F7">
              <w:rPr>
                <w:noProof/>
                <w:webHidden/>
              </w:rPr>
              <w:fldChar w:fldCharType="separate"/>
            </w:r>
            <w:r>
              <w:rPr>
                <w:noProof/>
                <w:webHidden/>
              </w:rPr>
              <w:t>27</w:t>
            </w:r>
            <w:r w:rsidR="007C51F7">
              <w:rPr>
                <w:noProof/>
                <w:webHidden/>
              </w:rPr>
              <w:fldChar w:fldCharType="end"/>
            </w:r>
          </w:hyperlink>
        </w:p>
        <w:p w14:paraId="29B77B24" w14:textId="601C5701" w:rsidR="007C51F7" w:rsidRDefault="00A63283">
          <w:pPr>
            <w:pStyle w:val="INNH3"/>
            <w:tabs>
              <w:tab w:val="left" w:pos="1440"/>
            </w:tabs>
            <w:rPr>
              <w:rFonts w:asciiTheme="minorHAnsi" w:eastAsiaTheme="minorEastAsia" w:hAnsiTheme="minorHAnsi"/>
              <w:noProof/>
            </w:rPr>
          </w:pPr>
          <w:hyperlink w:anchor="_Toc241832851" w:history="1">
            <w:r w:rsidR="007C51F7" w:rsidRPr="003E686A">
              <w:rPr>
                <w:rStyle w:val="Hyperkobling"/>
                <w:noProof/>
              </w:rPr>
              <w:t>13.2.3</w:t>
            </w:r>
            <w:r w:rsidR="007C51F7">
              <w:rPr>
                <w:rFonts w:asciiTheme="minorHAnsi" w:eastAsiaTheme="minorEastAsia" w:hAnsiTheme="minorHAnsi"/>
                <w:noProof/>
              </w:rPr>
              <w:tab/>
            </w:r>
            <w:r w:rsidR="007C51F7" w:rsidRPr="003E686A">
              <w:rPr>
                <w:rStyle w:val="Hyperkobling"/>
                <w:noProof/>
              </w:rPr>
              <w:t>Kort om utforming av proposisjoner og meldinger</w:t>
            </w:r>
            <w:r w:rsidR="007C51F7">
              <w:rPr>
                <w:noProof/>
                <w:webHidden/>
              </w:rPr>
              <w:tab/>
            </w:r>
            <w:r w:rsidR="007C51F7">
              <w:rPr>
                <w:noProof/>
                <w:webHidden/>
              </w:rPr>
              <w:fldChar w:fldCharType="begin"/>
            </w:r>
            <w:r w:rsidR="007C51F7">
              <w:rPr>
                <w:noProof/>
                <w:webHidden/>
              </w:rPr>
              <w:instrText xml:space="preserve"> PAGEREF _Toc241832851 \h </w:instrText>
            </w:r>
            <w:r w:rsidR="007C51F7">
              <w:rPr>
                <w:noProof/>
                <w:webHidden/>
              </w:rPr>
            </w:r>
            <w:r w:rsidR="007C51F7">
              <w:rPr>
                <w:noProof/>
                <w:webHidden/>
              </w:rPr>
              <w:fldChar w:fldCharType="separate"/>
            </w:r>
            <w:r>
              <w:rPr>
                <w:noProof/>
                <w:webHidden/>
              </w:rPr>
              <w:t>27</w:t>
            </w:r>
            <w:r w:rsidR="007C51F7">
              <w:rPr>
                <w:noProof/>
                <w:webHidden/>
              </w:rPr>
              <w:fldChar w:fldCharType="end"/>
            </w:r>
          </w:hyperlink>
        </w:p>
        <w:p w14:paraId="7EFBE06D" w14:textId="37272F84" w:rsidR="007C51F7" w:rsidRDefault="00A63283">
          <w:pPr>
            <w:pStyle w:val="INNH3"/>
            <w:tabs>
              <w:tab w:val="left" w:pos="1440"/>
            </w:tabs>
            <w:rPr>
              <w:rFonts w:asciiTheme="minorHAnsi" w:eastAsiaTheme="minorEastAsia" w:hAnsiTheme="minorHAnsi"/>
              <w:noProof/>
            </w:rPr>
          </w:pPr>
          <w:hyperlink w:anchor="_Toc241832852" w:history="1">
            <w:r w:rsidR="007C51F7" w:rsidRPr="003E686A">
              <w:rPr>
                <w:rStyle w:val="Hyperkobling"/>
                <w:noProof/>
              </w:rPr>
              <w:t>13.2.4</w:t>
            </w:r>
            <w:r w:rsidR="007C51F7">
              <w:rPr>
                <w:rFonts w:asciiTheme="minorHAnsi" w:eastAsiaTheme="minorEastAsia" w:hAnsiTheme="minorHAnsi"/>
                <w:noProof/>
              </w:rPr>
              <w:tab/>
            </w:r>
            <w:r w:rsidR="007C51F7" w:rsidRPr="003E686A">
              <w:rPr>
                <w:rStyle w:val="Hyperkobling"/>
                <w:noProof/>
              </w:rPr>
              <w:t>Bruk av vedlegg</w:t>
            </w:r>
            <w:r w:rsidR="007C51F7">
              <w:rPr>
                <w:noProof/>
                <w:webHidden/>
              </w:rPr>
              <w:tab/>
            </w:r>
            <w:r w:rsidR="007C51F7">
              <w:rPr>
                <w:noProof/>
                <w:webHidden/>
              </w:rPr>
              <w:fldChar w:fldCharType="begin"/>
            </w:r>
            <w:r w:rsidR="007C51F7">
              <w:rPr>
                <w:noProof/>
                <w:webHidden/>
              </w:rPr>
              <w:instrText xml:space="preserve"> PAGEREF _Toc241832852 \h </w:instrText>
            </w:r>
            <w:r w:rsidR="007C51F7">
              <w:rPr>
                <w:noProof/>
                <w:webHidden/>
              </w:rPr>
            </w:r>
            <w:r w:rsidR="007C51F7">
              <w:rPr>
                <w:noProof/>
                <w:webHidden/>
              </w:rPr>
              <w:fldChar w:fldCharType="separate"/>
            </w:r>
            <w:r>
              <w:rPr>
                <w:noProof/>
                <w:webHidden/>
              </w:rPr>
              <w:t>28</w:t>
            </w:r>
            <w:r w:rsidR="007C51F7">
              <w:rPr>
                <w:noProof/>
                <w:webHidden/>
              </w:rPr>
              <w:fldChar w:fldCharType="end"/>
            </w:r>
          </w:hyperlink>
        </w:p>
        <w:p w14:paraId="1FDDB953" w14:textId="1E211057" w:rsidR="007C51F7" w:rsidRDefault="00A63283">
          <w:pPr>
            <w:pStyle w:val="INNH3"/>
            <w:tabs>
              <w:tab w:val="left" w:pos="1440"/>
            </w:tabs>
            <w:rPr>
              <w:rFonts w:asciiTheme="minorHAnsi" w:eastAsiaTheme="minorEastAsia" w:hAnsiTheme="minorHAnsi"/>
              <w:noProof/>
            </w:rPr>
          </w:pPr>
          <w:hyperlink w:anchor="_Toc241832853" w:history="1">
            <w:r w:rsidR="007C51F7" w:rsidRPr="003E686A">
              <w:rPr>
                <w:rStyle w:val="Hyperkobling"/>
                <w:noProof/>
              </w:rPr>
              <w:t>13.2.5</w:t>
            </w:r>
            <w:r w:rsidR="007C51F7">
              <w:rPr>
                <w:rFonts w:asciiTheme="minorHAnsi" w:eastAsiaTheme="minorEastAsia" w:hAnsiTheme="minorHAnsi"/>
                <w:noProof/>
              </w:rPr>
              <w:tab/>
            </w:r>
            <w:r w:rsidR="007C51F7" w:rsidRPr="003E686A">
              <w:rPr>
                <w:rStyle w:val="Hyperkobling"/>
                <w:noProof/>
              </w:rPr>
              <w:t>Trykking og publisering</w:t>
            </w:r>
            <w:r w:rsidR="007C51F7">
              <w:rPr>
                <w:noProof/>
                <w:webHidden/>
              </w:rPr>
              <w:tab/>
            </w:r>
            <w:r w:rsidR="007C51F7">
              <w:rPr>
                <w:noProof/>
                <w:webHidden/>
              </w:rPr>
              <w:fldChar w:fldCharType="begin"/>
            </w:r>
            <w:r w:rsidR="007C51F7">
              <w:rPr>
                <w:noProof/>
                <w:webHidden/>
              </w:rPr>
              <w:instrText xml:space="preserve"> PAGEREF _Toc241832853 \h </w:instrText>
            </w:r>
            <w:r w:rsidR="007C51F7">
              <w:rPr>
                <w:noProof/>
                <w:webHidden/>
              </w:rPr>
            </w:r>
            <w:r w:rsidR="007C51F7">
              <w:rPr>
                <w:noProof/>
                <w:webHidden/>
              </w:rPr>
              <w:fldChar w:fldCharType="separate"/>
            </w:r>
            <w:r>
              <w:rPr>
                <w:noProof/>
                <w:webHidden/>
              </w:rPr>
              <w:t>29</w:t>
            </w:r>
            <w:r w:rsidR="007C51F7">
              <w:rPr>
                <w:noProof/>
                <w:webHidden/>
              </w:rPr>
              <w:fldChar w:fldCharType="end"/>
            </w:r>
          </w:hyperlink>
        </w:p>
        <w:p w14:paraId="181B6538" w14:textId="23E572C1" w:rsidR="007C51F7" w:rsidRDefault="00A63283">
          <w:pPr>
            <w:pStyle w:val="INNH3"/>
            <w:tabs>
              <w:tab w:val="left" w:pos="1440"/>
            </w:tabs>
            <w:rPr>
              <w:rFonts w:asciiTheme="minorHAnsi" w:eastAsiaTheme="minorEastAsia" w:hAnsiTheme="minorHAnsi"/>
              <w:noProof/>
            </w:rPr>
          </w:pPr>
          <w:hyperlink w:anchor="_Toc241832854" w:history="1">
            <w:r w:rsidR="007C51F7" w:rsidRPr="003E686A">
              <w:rPr>
                <w:rStyle w:val="Hyperkobling"/>
                <w:noProof/>
              </w:rPr>
              <w:t>13.2.6</w:t>
            </w:r>
            <w:r w:rsidR="007C51F7">
              <w:rPr>
                <w:rFonts w:asciiTheme="minorHAnsi" w:eastAsiaTheme="minorEastAsia" w:hAnsiTheme="minorHAnsi"/>
                <w:noProof/>
              </w:rPr>
              <w:tab/>
            </w:r>
            <w:r w:rsidR="007C51F7" w:rsidRPr="003E686A">
              <w:rPr>
                <w:rStyle w:val="Hyperkobling"/>
                <w:noProof/>
              </w:rPr>
              <w:t>Foreløpig utgave</w:t>
            </w:r>
            <w:r w:rsidR="007C51F7">
              <w:rPr>
                <w:noProof/>
                <w:webHidden/>
              </w:rPr>
              <w:tab/>
            </w:r>
            <w:r w:rsidR="007C51F7">
              <w:rPr>
                <w:noProof/>
                <w:webHidden/>
              </w:rPr>
              <w:fldChar w:fldCharType="begin"/>
            </w:r>
            <w:r w:rsidR="007C51F7">
              <w:rPr>
                <w:noProof/>
                <w:webHidden/>
              </w:rPr>
              <w:instrText xml:space="preserve"> PAGEREF _Toc241832854 \h </w:instrText>
            </w:r>
            <w:r w:rsidR="007C51F7">
              <w:rPr>
                <w:noProof/>
                <w:webHidden/>
              </w:rPr>
            </w:r>
            <w:r w:rsidR="007C51F7">
              <w:rPr>
                <w:noProof/>
                <w:webHidden/>
              </w:rPr>
              <w:fldChar w:fldCharType="separate"/>
            </w:r>
            <w:r>
              <w:rPr>
                <w:noProof/>
                <w:webHidden/>
              </w:rPr>
              <w:t>30</w:t>
            </w:r>
            <w:r w:rsidR="007C51F7">
              <w:rPr>
                <w:noProof/>
                <w:webHidden/>
              </w:rPr>
              <w:fldChar w:fldCharType="end"/>
            </w:r>
          </w:hyperlink>
        </w:p>
        <w:p w14:paraId="6E06D46E" w14:textId="1869E6B4" w:rsidR="007C51F7" w:rsidRDefault="00A63283">
          <w:pPr>
            <w:pStyle w:val="INNH3"/>
            <w:tabs>
              <w:tab w:val="left" w:pos="1440"/>
            </w:tabs>
            <w:rPr>
              <w:rFonts w:asciiTheme="minorHAnsi" w:eastAsiaTheme="minorEastAsia" w:hAnsiTheme="minorHAnsi"/>
              <w:noProof/>
            </w:rPr>
          </w:pPr>
          <w:hyperlink w:anchor="_Toc241832855" w:history="1">
            <w:r w:rsidR="007C51F7" w:rsidRPr="003E686A">
              <w:rPr>
                <w:rStyle w:val="Hyperkobling"/>
                <w:noProof/>
              </w:rPr>
              <w:t>13.2.7</w:t>
            </w:r>
            <w:r w:rsidR="007C51F7">
              <w:rPr>
                <w:rFonts w:asciiTheme="minorHAnsi" w:eastAsiaTheme="minorEastAsia" w:hAnsiTheme="minorHAnsi"/>
                <w:noProof/>
              </w:rPr>
              <w:tab/>
            </w:r>
            <w:r w:rsidR="007C51F7" w:rsidRPr="003E686A">
              <w:rPr>
                <w:rStyle w:val="Hyperkobling"/>
                <w:noProof/>
              </w:rPr>
              <w:t>Utlevering til departementene og oversendelse til Stortinget</w:t>
            </w:r>
            <w:r w:rsidR="007C51F7">
              <w:rPr>
                <w:noProof/>
                <w:webHidden/>
              </w:rPr>
              <w:tab/>
            </w:r>
            <w:r w:rsidR="007C51F7">
              <w:rPr>
                <w:noProof/>
                <w:webHidden/>
              </w:rPr>
              <w:fldChar w:fldCharType="begin"/>
            </w:r>
            <w:r w:rsidR="007C51F7">
              <w:rPr>
                <w:noProof/>
                <w:webHidden/>
              </w:rPr>
              <w:instrText xml:space="preserve"> PAGEREF _Toc241832855 \h </w:instrText>
            </w:r>
            <w:r w:rsidR="007C51F7">
              <w:rPr>
                <w:noProof/>
                <w:webHidden/>
              </w:rPr>
            </w:r>
            <w:r w:rsidR="007C51F7">
              <w:rPr>
                <w:noProof/>
                <w:webHidden/>
              </w:rPr>
              <w:fldChar w:fldCharType="separate"/>
            </w:r>
            <w:r>
              <w:rPr>
                <w:noProof/>
                <w:webHidden/>
              </w:rPr>
              <w:t>30</w:t>
            </w:r>
            <w:r w:rsidR="007C51F7">
              <w:rPr>
                <w:noProof/>
                <w:webHidden/>
              </w:rPr>
              <w:fldChar w:fldCharType="end"/>
            </w:r>
          </w:hyperlink>
        </w:p>
        <w:p w14:paraId="17107DEB" w14:textId="1DBE4276" w:rsidR="007C51F7" w:rsidRDefault="00A63283">
          <w:pPr>
            <w:pStyle w:val="INNH3"/>
            <w:tabs>
              <w:tab w:val="left" w:pos="1440"/>
            </w:tabs>
            <w:rPr>
              <w:rFonts w:asciiTheme="minorHAnsi" w:eastAsiaTheme="minorEastAsia" w:hAnsiTheme="minorHAnsi"/>
              <w:noProof/>
            </w:rPr>
          </w:pPr>
          <w:hyperlink w:anchor="_Toc241832856" w:history="1">
            <w:r w:rsidR="007C51F7" w:rsidRPr="003E686A">
              <w:rPr>
                <w:rStyle w:val="Hyperkobling"/>
                <w:noProof/>
              </w:rPr>
              <w:t>13.2.8</w:t>
            </w:r>
            <w:r w:rsidR="007C51F7">
              <w:rPr>
                <w:rFonts w:asciiTheme="minorHAnsi" w:eastAsiaTheme="minorEastAsia" w:hAnsiTheme="minorHAnsi"/>
                <w:noProof/>
              </w:rPr>
              <w:tab/>
            </w:r>
            <w:r w:rsidR="007C51F7" w:rsidRPr="003E686A">
              <w:rPr>
                <w:rStyle w:val="Hyperkobling"/>
                <w:noProof/>
              </w:rPr>
              <w:t>Særlig om budsjettproposisjoner</w:t>
            </w:r>
            <w:r w:rsidR="007C51F7">
              <w:rPr>
                <w:noProof/>
                <w:webHidden/>
              </w:rPr>
              <w:tab/>
            </w:r>
            <w:r w:rsidR="007C51F7">
              <w:rPr>
                <w:noProof/>
                <w:webHidden/>
              </w:rPr>
              <w:fldChar w:fldCharType="begin"/>
            </w:r>
            <w:r w:rsidR="007C51F7">
              <w:rPr>
                <w:noProof/>
                <w:webHidden/>
              </w:rPr>
              <w:instrText xml:space="preserve"> PAGEREF _Toc241832856 \h </w:instrText>
            </w:r>
            <w:r w:rsidR="007C51F7">
              <w:rPr>
                <w:noProof/>
                <w:webHidden/>
              </w:rPr>
            </w:r>
            <w:r w:rsidR="007C51F7">
              <w:rPr>
                <w:noProof/>
                <w:webHidden/>
              </w:rPr>
              <w:fldChar w:fldCharType="separate"/>
            </w:r>
            <w:r>
              <w:rPr>
                <w:noProof/>
                <w:webHidden/>
              </w:rPr>
              <w:t>31</w:t>
            </w:r>
            <w:r w:rsidR="007C51F7">
              <w:rPr>
                <w:noProof/>
                <w:webHidden/>
              </w:rPr>
              <w:fldChar w:fldCharType="end"/>
            </w:r>
          </w:hyperlink>
        </w:p>
        <w:p w14:paraId="6EBB60E2" w14:textId="7029A555" w:rsidR="007C51F7" w:rsidRDefault="00A63283">
          <w:pPr>
            <w:pStyle w:val="INNH2"/>
            <w:tabs>
              <w:tab w:val="left" w:pos="1200"/>
            </w:tabs>
            <w:rPr>
              <w:rFonts w:asciiTheme="minorHAnsi" w:eastAsiaTheme="minorEastAsia" w:hAnsiTheme="minorHAnsi"/>
              <w:noProof/>
            </w:rPr>
          </w:pPr>
          <w:hyperlink w:anchor="_Toc241832857" w:history="1">
            <w:r w:rsidR="007C51F7" w:rsidRPr="003E686A">
              <w:rPr>
                <w:rStyle w:val="Hyperkobling"/>
                <w:noProof/>
              </w:rPr>
              <w:t>13.3</w:t>
            </w:r>
            <w:r w:rsidR="007C51F7">
              <w:rPr>
                <w:rFonts w:asciiTheme="minorHAnsi" w:eastAsiaTheme="minorEastAsia" w:hAnsiTheme="minorHAnsi"/>
                <w:noProof/>
              </w:rPr>
              <w:tab/>
            </w:r>
            <w:r w:rsidR="007C51F7" w:rsidRPr="003E686A">
              <w:rPr>
                <w:rStyle w:val="Hyperkobling"/>
                <w:noProof/>
              </w:rPr>
              <w:t>Saker om sanksjon, ikraftsetting og delt ikraftsetting av lover</w:t>
            </w:r>
            <w:r w:rsidR="007C51F7">
              <w:rPr>
                <w:noProof/>
                <w:webHidden/>
              </w:rPr>
              <w:tab/>
            </w:r>
            <w:r w:rsidR="007C51F7">
              <w:rPr>
                <w:noProof/>
                <w:webHidden/>
              </w:rPr>
              <w:fldChar w:fldCharType="begin"/>
            </w:r>
            <w:r w:rsidR="007C51F7">
              <w:rPr>
                <w:noProof/>
                <w:webHidden/>
              </w:rPr>
              <w:instrText xml:space="preserve"> PAGEREF _Toc241832857 \h </w:instrText>
            </w:r>
            <w:r w:rsidR="007C51F7">
              <w:rPr>
                <w:noProof/>
                <w:webHidden/>
              </w:rPr>
            </w:r>
            <w:r w:rsidR="007C51F7">
              <w:rPr>
                <w:noProof/>
                <w:webHidden/>
              </w:rPr>
              <w:fldChar w:fldCharType="separate"/>
            </w:r>
            <w:r>
              <w:rPr>
                <w:noProof/>
                <w:webHidden/>
              </w:rPr>
              <w:t>32</w:t>
            </w:r>
            <w:r w:rsidR="007C51F7">
              <w:rPr>
                <w:noProof/>
                <w:webHidden/>
              </w:rPr>
              <w:fldChar w:fldCharType="end"/>
            </w:r>
          </w:hyperlink>
        </w:p>
        <w:p w14:paraId="2580A701" w14:textId="4A6D0BFA" w:rsidR="007C51F7" w:rsidRDefault="00A63283">
          <w:pPr>
            <w:pStyle w:val="INNH3"/>
            <w:tabs>
              <w:tab w:val="left" w:pos="1440"/>
            </w:tabs>
            <w:rPr>
              <w:rFonts w:asciiTheme="minorHAnsi" w:eastAsiaTheme="minorEastAsia" w:hAnsiTheme="minorHAnsi"/>
              <w:noProof/>
            </w:rPr>
          </w:pPr>
          <w:hyperlink w:anchor="_Toc241832858" w:history="1">
            <w:r w:rsidR="007C51F7" w:rsidRPr="003E686A">
              <w:rPr>
                <w:rStyle w:val="Hyperkobling"/>
                <w:noProof/>
              </w:rPr>
              <w:t>13.3.1</w:t>
            </w:r>
            <w:r w:rsidR="007C51F7">
              <w:rPr>
                <w:rFonts w:asciiTheme="minorHAnsi" w:eastAsiaTheme="minorEastAsia" w:hAnsiTheme="minorHAnsi"/>
                <w:noProof/>
              </w:rPr>
              <w:tab/>
            </w:r>
            <w:r w:rsidR="007C51F7" w:rsidRPr="003E686A">
              <w:rPr>
                <w:rStyle w:val="Hyperkobling"/>
                <w:noProof/>
              </w:rPr>
              <w:t>Saker om sanksjon av lover</w:t>
            </w:r>
            <w:r w:rsidR="007C51F7">
              <w:rPr>
                <w:noProof/>
                <w:webHidden/>
              </w:rPr>
              <w:tab/>
            </w:r>
            <w:r w:rsidR="007C51F7">
              <w:rPr>
                <w:noProof/>
                <w:webHidden/>
              </w:rPr>
              <w:fldChar w:fldCharType="begin"/>
            </w:r>
            <w:r w:rsidR="007C51F7">
              <w:rPr>
                <w:noProof/>
                <w:webHidden/>
              </w:rPr>
              <w:instrText xml:space="preserve"> PAGEREF _Toc241832858 \h </w:instrText>
            </w:r>
            <w:r w:rsidR="007C51F7">
              <w:rPr>
                <w:noProof/>
                <w:webHidden/>
              </w:rPr>
            </w:r>
            <w:r w:rsidR="007C51F7">
              <w:rPr>
                <w:noProof/>
                <w:webHidden/>
              </w:rPr>
              <w:fldChar w:fldCharType="separate"/>
            </w:r>
            <w:r>
              <w:rPr>
                <w:noProof/>
                <w:webHidden/>
              </w:rPr>
              <w:t>32</w:t>
            </w:r>
            <w:r w:rsidR="007C51F7">
              <w:rPr>
                <w:noProof/>
                <w:webHidden/>
              </w:rPr>
              <w:fldChar w:fldCharType="end"/>
            </w:r>
          </w:hyperlink>
        </w:p>
        <w:p w14:paraId="5393903A" w14:textId="048DBF4B" w:rsidR="007C51F7" w:rsidRDefault="00A63283">
          <w:pPr>
            <w:pStyle w:val="INNH3"/>
            <w:tabs>
              <w:tab w:val="left" w:pos="1440"/>
            </w:tabs>
            <w:rPr>
              <w:rFonts w:asciiTheme="minorHAnsi" w:eastAsiaTheme="minorEastAsia" w:hAnsiTheme="minorHAnsi"/>
              <w:noProof/>
            </w:rPr>
          </w:pPr>
          <w:hyperlink w:anchor="_Toc241832859" w:history="1">
            <w:r w:rsidR="007C51F7" w:rsidRPr="003E686A">
              <w:rPr>
                <w:rStyle w:val="Hyperkobling"/>
                <w:noProof/>
              </w:rPr>
              <w:t>13.3.2</w:t>
            </w:r>
            <w:r w:rsidR="007C51F7">
              <w:rPr>
                <w:rFonts w:asciiTheme="minorHAnsi" w:eastAsiaTheme="minorEastAsia" w:hAnsiTheme="minorHAnsi"/>
                <w:noProof/>
              </w:rPr>
              <w:tab/>
            </w:r>
            <w:r w:rsidR="007C51F7" w:rsidRPr="003E686A">
              <w:rPr>
                <w:rStyle w:val="Hyperkobling"/>
                <w:noProof/>
              </w:rPr>
              <w:t>Kongelig resolusjon i sak om sanksjon av en lov</w:t>
            </w:r>
            <w:r w:rsidR="007C51F7">
              <w:rPr>
                <w:noProof/>
                <w:webHidden/>
              </w:rPr>
              <w:tab/>
            </w:r>
            <w:r w:rsidR="007C51F7">
              <w:rPr>
                <w:noProof/>
                <w:webHidden/>
              </w:rPr>
              <w:fldChar w:fldCharType="begin"/>
            </w:r>
            <w:r w:rsidR="007C51F7">
              <w:rPr>
                <w:noProof/>
                <w:webHidden/>
              </w:rPr>
              <w:instrText xml:space="preserve"> PAGEREF _Toc241832859 \h </w:instrText>
            </w:r>
            <w:r w:rsidR="007C51F7">
              <w:rPr>
                <w:noProof/>
                <w:webHidden/>
              </w:rPr>
            </w:r>
            <w:r w:rsidR="007C51F7">
              <w:rPr>
                <w:noProof/>
                <w:webHidden/>
              </w:rPr>
              <w:fldChar w:fldCharType="separate"/>
            </w:r>
            <w:r>
              <w:rPr>
                <w:noProof/>
                <w:webHidden/>
              </w:rPr>
              <w:t>33</w:t>
            </w:r>
            <w:r w:rsidR="007C51F7">
              <w:rPr>
                <w:noProof/>
                <w:webHidden/>
              </w:rPr>
              <w:fldChar w:fldCharType="end"/>
            </w:r>
          </w:hyperlink>
        </w:p>
        <w:p w14:paraId="5F10EA1E" w14:textId="642D61AA" w:rsidR="007C51F7" w:rsidRDefault="00A63283">
          <w:pPr>
            <w:pStyle w:val="INNH3"/>
            <w:tabs>
              <w:tab w:val="left" w:pos="1440"/>
            </w:tabs>
            <w:rPr>
              <w:rFonts w:asciiTheme="minorHAnsi" w:eastAsiaTheme="minorEastAsia" w:hAnsiTheme="minorHAnsi"/>
              <w:noProof/>
            </w:rPr>
          </w:pPr>
          <w:hyperlink w:anchor="_Toc241832860" w:history="1">
            <w:r w:rsidR="007C51F7" w:rsidRPr="003E686A">
              <w:rPr>
                <w:rStyle w:val="Hyperkobling"/>
                <w:noProof/>
              </w:rPr>
              <w:t>13.3.3</w:t>
            </w:r>
            <w:r w:rsidR="007C51F7">
              <w:rPr>
                <w:rFonts w:asciiTheme="minorHAnsi" w:eastAsiaTheme="minorEastAsia" w:hAnsiTheme="minorHAnsi"/>
                <w:noProof/>
              </w:rPr>
              <w:tab/>
            </w:r>
            <w:r w:rsidR="007C51F7" w:rsidRPr="003E686A">
              <w:rPr>
                <w:rStyle w:val="Hyperkobling"/>
                <w:noProof/>
              </w:rPr>
              <w:t>Saker om ikraftsetting og delt ikraftsetting av lover</w:t>
            </w:r>
            <w:r w:rsidR="007C51F7">
              <w:rPr>
                <w:noProof/>
                <w:webHidden/>
              </w:rPr>
              <w:tab/>
            </w:r>
            <w:r w:rsidR="007C51F7">
              <w:rPr>
                <w:noProof/>
                <w:webHidden/>
              </w:rPr>
              <w:fldChar w:fldCharType="begin"/>
            </w:r>
            <w:r w:rsidR="007C51F7">
              <w:rPr>
                <w:noProof/>
                <w:webHidden/>
              </w:rPr>
              <w:instrText xml:space="preserve"> PAGEREF _Toc241832860 \h </w:instrText>
            </w:r>
            <w:r w:rsidR="007C51F7">
              <w:rPr>
                <w:noProof/>
                <w:webHidden/>
              </w:rPr>
            </w:r>
            <w:r w:rsidR="007C51F7">
              <w:rPr>
                <w:noProof/>
                <w:webHidden/>
              </w:rPr>
              <w:fldChar w:fldCharType="separate"/>
            </w:r>
            <w:r>
              <w:rPr>
                <w:noProof/>
                <w:webHidden/>
              </w:rPr>
              <w:t>34</w:t>
            </w:r>
            <w:r w:rsidR="007C51F7">
              <w:rPr>
                <w:noProof/>
                <w:webHidden/>
              </w:rPr>
              <w:fldChar w:fldCharType="end"/>
            </w:r>
          </w:hyperlink>
        </w:p>
        <w:p w14:paraId="26F27411" w14:textId="3F61D6B5" w:rsidR="007C51F7" w:rsidRDefault="00A63283">
          <w:pPr>
            <w:pStyle w:val="INNH3"/>
            <w:tabs>
              <w:tab w:val="left" w:pos="1440"/>
            </w:tabs>
            <w:rPr>
              <w:rFonts w:asciiTheme="minorHAnsi" w:eastAsiaTheme="minorEastAsia" w:hAnsiTheme="minorHAnsi"/>
              <w:noProof/>
            </w:rPr>
          </w:pPr>
          <w:hyperlink w:anchor="_Toc241832861" w:history="1">
            <w:r w:rsidR="007C51F7" w:rsidRPr="003E686A">
              <w:rPr>
                <w:rStyle w:val="Hyperkobling"/>
                <w:noProof/>
              </w:rPr>
              <w:t>13.3.4</w:t>
            </w:r>
            <w:r w:rsidR="007C51F7">
              <w:rPr>
                <w:rFonts w:asciiTheme="minorHAnsi" w:eastAsiaTheme="minorEastAsia" w:hAnsiTheme="minorHAnsi"/>
                <w:noProof/>
              </w:rPr>
              <w:tab/>
            </w:r>
            <w:r w:rsidR="007C51F7" w:rsidRPr="003E686A">
              <w:rPr>
                <w:rStyle w:val="Hyperkobling"/>
                <w:noProof/>
              </w:rPr>
              <w:t>Kongelig resolusjon i sak om ikraftsetting av en lov</w:t>
            </w:r>
            <w:r w:rsidR="007C51F7">
              <w:rPr>
                <w:noProof/>
                <w:webHidden/>
              </w:rPr>
              <w:tab/>
            </w:r>
            <w:r w:rsidR="007C51F7">
              <w:rPr>
                <w:noProof/>
                <w:webHidden/>
              </w:rPr>
              <w:fldChar w:fldCharType="begin"/>
            </w:r>
            <w:r w:rsidR="007C51F7">
              <w:rPr>
                <w:noProof/>
                <w:webHidden/>
              </w:rPr>
              <w:instrText xml:space="preserve"> PAGEREF _Toc241832861 \h </w:instrText>
            </w:r>
            <w:r w:rsidR="007C51F7">
              <w:rPr>
                <w:noProof/>
                <w:webHidden/>
              </w:rPr>
            </w:r>
            <w:r w:rsidR="007C51F7">
              <w:rPr>
                <w:noProof/>
                <w:webHidden/>
              </w:rPr>
              <w:fldChar w:fldCharType="separate"/>
            </w:r>
            <w:r>
              <w:rPr>
                <w:noProof/>
                <w:webHidden/>
              </w:rPr>
              <w:t>35</w:t>
            </w:r>
            <w:r w:rsidR="007C51F7">
              <w:rPr>
                <w:noProof/>
                <w:webHidden/>
              </w:rPr>
              <w:fldChar w:fldCharType="end"/>
            </w:r>
          </w:hyperlink>
        </w:p>
        <w:p w14:paraId="3E5B6A9F" w14:textId="5AA7AD99" w:rsidR="007C51F7" w:rsidRDefault="00A63283">
          <w:pPr>
            <w:pStyle w:val="INNH3"/>
            <w:tabs>
              <w:tab w:val="left" w:pos="1440"/>
            </w:tabs>
            <w:rPr>
              <w:rFonts w:asciiTheme="minorHAnsi" w:eastAsiaTheme="minorEastAsia" w:hAnsiTheme="minorHAnsi"/>
              <w:noProof/>
            </w:rPr>
          </w:pPr>
          <w:hyperlink w:anchor="_Toc241832862" w:history="1">
            <w:r w:rsidR="007C51F7" w:rsidRPr="003E686A">
              <w:rPr>
                <w:rStyle w:val="Hyperkobling"/>
                <w:noProof/>
              </w:rPr>
              <w:t>13.3.5</w:t>
            </w:r>
            <w:r w:rsidR="007C51F7">
              <w:rPr>
                <w:rFonts w:asciiTheme="minorHAnsi" w:eastAsiaTheme="minorEastAsia" w:hAnsiTheme="minorHAnsi"/>
                <w:noProof/>
              </w:rPr>
              <w:tab/>
            </w:r>
            <w:r w:rsidR="007C51F7" w:rsidRPr="003E686A">
              <w:rPr>
                <w:rStyle w:val="Hyperkobling"/>
                <w:noProof/>
              </w:rPr>
              <w:t>Kongelig resolusjon i sak om delt ikraftsetting av lover</w:t>
            </w:r>
            <w:r w:rsidR="007C51F7">
              <w:rPr>
                <w:noProof/>
                <w:webHidden/>
              </w:rPr>
              <w:tab/>
            </w:r>
            <w:r w:rsidR="007C51F7">
              <w:rPr>
                <w:noProof/>
                <w:webHidden/>
              </w:rPr>
              <w:fldChar w:fldCharType="begin"/>
            </w:r>
            <w:r w:rsidR="007C51F7">
              <w:rPr>
                <w:noProof/>
                <w:webHidden/>
              </w:rPr>
              <w:instrText xml:space="preserve"> PAGEREF _Toc241832862 \h </w:instrText>
            </w:r>
            <w:r w:rsidR="007C51F7">
              <w:rPr>
                <w:noProof/>
                <w:webHidden/>
              </w:rPr>
            </w:r>
            <w:r w:rsidR="007C51F7">
              <w:rPr>
                <w:noProof/>
                <w:webHidden/>
              </w:rPr>
              <w:fldChar w:fldCharType="separate"/>
            </w:r>
            <w:r>
              <w:rPr>
                <w:noProof/>
                <w:webHidden/>
              </w:rPr>
              <w:t>35</w:t>
            </w:r>
            <w:r w:rsidR="007C51F7">
              <w:rPr>
                <w:noProof/>
                <w:webHidden/>
              </w:rPr>
              <w:fldChar w:fldCharType="end"/>
            </w:r>
          </w:hyperlink>
        </w:p>
        <w:p w14:paraId="54162350" w14:textId="65534496" w:rsidR="007C51F7" w:rsidRDefault="00A63283">
          <w:pPr>
            <w:pStyle w:val="INNH3"/>
            <w:tabs>
              <w:tab w:val="left" w:pos="1440"/>
            </w:tabs>
            <w:rPr>
              <w:rFonts w:asciiTheme="minorHAnsi" w:eastAsiaTheme="minorEastAsia" w:hAnsiTheme="minorHAnsi"/>
              <w:noProof/>
            </w:rPr>
          </w:pPr>
          <w:hyperlink w:anchor="_Toc241832863" w:history="1">
            <w:r w:rsidR="007C51F7" w:rsidRPr="003E686A">
              <w:rPr>
                <w:rStyle w:val="Hyperkobling"/>
                <w:noProof/>
              </w:rPr>
              <w:t>13.3.6</w:t>
            </w:r>
            <w:r w:rsidR="007C51F7">
              <w:rPr>
                <w:rFonts w:asciiTheme="minorHAnsi" w:eastAsiaTheme="minorEastAsia" w:hAnsiTheme="minorHAnsi"/>
                <w:noProof/>
              </w:rPr>
              <w:tab/>
            </w:r>
            <w:r w:rsidR="007C51F7" w:rsidRPr="003E686A">
              <w:rPr>
                <w:rStyle w:val="Hyperkobling"/>
                <w:noProof/>
              </w:rPr>
              <w:t>Kongelig resolusjon i sak om delt ikraftsetting av endringslover</w:t>
            </w:r>
            <w:r w:rsidR="007C51F7">
              <w:rPr>
                <w:noProof/>
                <w:webHidden/>
              </w:rPr>
              <w:tab/>
            </w:r>
            <w:r w:rsidR="007C51F7">
              <w:rPr>
                <w:noProof/>
                <w:webHidden/>
              </w:rPr>
              <w:fldChar w:fldCharType="begin"/>
            </w:r>
            <w:r w:rsidR="007C51F7">
              <w:rPr>
                <w:noProof/>
                <w:webHidden/>
              </w:rPr>
              <w:instrText xml:space="preserve"> PAGEREF _Toc241832863 \h </w:instrText>
            </w:r>
            <w:r w:rsidR="007C51F7">
              <w:rPr>
                <w:noProof/>
                <w:webHidden/>
              </w:rPr>
            </w:r>
            <w:r w:rsidR="007C51F7">
              <w:rPr>
                <w:noProof/>
                <w:webHidden/>
              </w:rPr>
              <w:fldChar w:fldCharType="separate"/>
            </w:r>
            <w:r>
              <w:rPr>
                <w:noProof/>
                <w:webHidden/>
              </w:rPr>
              <w:t>36</w:t>
            </w:r>
            <w:r w:rsidR="007C51F7">
              <w:rPr>
                <w:noProof/>
                <w:webHidden/>
              </w:rPr>
              <w:fldChar w:fldCharType="end"/>
            </w:r>
          </w:hyperlink>
        </w:p>
        <w:p w14:paraId="70558DD3" w14:textId="04234228" w:rsidR="007C51F7" w:rsidRDefault="00A63283">
          <w:pPr>
            <w:pStyle w:val="INNH3"/>
            <w:tabs>
              <w:tab w:val="left" w:pos="1440"/>
            </w:tabs>
            <w:rPr>
              <w:rFonts w:asciiTheme="minorHAnsi" w:eastAsiaTheme="minorEastAsia" w:hAnsiTheme="minorHAnsi"/>
              <w:noProof/>
            </w:rPr>
          </w:pPr>
          <w:hyperlink w:anchor="_Toc241832864" w:history="1">
            <w:r w:rsidR="007C51F7" w:rsidRPr="003E686A">
              <w:rPr>
                <w:rStyle w:val="Hyperkobling"/>
                <w:noProof/>
              </w:rPr>
              <w:t>13.3.7</w:t>
            </w:r>
            <w:r w:rsidR="007C51F7">
              <w:rPr>
                <w:rFonts w:asciiTheme="minorHAnsi" w:eastAsiaTheme="minorEastAsia" w:hAnsiTheme="minorHAnsi"/>
                <w:noProof/>
              </w:rPr>
              <w:tab/>
            </w:r>
            <w:r w:rsidR="007C51F7" w:rsidRPr="003E686A">
              <w:rPr>
                <w:rStyle w:val="Hyperkobling"/>
                <w:noProof/>
              </w:rPr>
              <w:t xml:space="preserve">Kongelig resolusjon i sak om sanksjon og ikraftsetting/delt </w:t>
            </w:r>
            <w:r>
              <w:rPr>
                <w:rStyle w:val="Hyperkobling"/>
                <w:noProof/>
              </w:rPr>
              <w:br/>
              <w:t xml:space="preserve">        </w:t>
            </w:r>
            <w:r w:rsidR="007C51F7" w:rsidRPr="003E686A">
              <w:rPr>
                <w:rStyle w:val="Hyperkobling"/>
                <w:noProof/>
              </w:rPr>
              <w:t>ikraftsetting av lover/endringslover</w:t>
            </w:r>
            <w:r w:rsidR="007C51F7">
              <w:rPr>
                <w:noProof/>
                <w:webHidden/>
              </w:rPr>
              <w:tab/>
            </w:r>
            <w:r w:rsidR="007C51F7">
              <w:rPr>
                <w:noProof/>
                <w:webHidden/>
              </w:rPr>
              <w:fldChar w:fldCharType="begin"/>
            </w:r>
            <w:r w:rsidR="007C51F7">
              <w:rPr>
                <w:noProof/>
                <w:webHidden/>
              </w:rPr>
              <w:instrText xml:space="preserve"> PAGEREF _Toc241832864 \h </w:instrText>
            </w:r>
            <w:r w:rsidR="007C51F7">
              <w:rPr>
                <w:noProof/>
                <w:webHidden/>
              </w:rPr>
            </w:r>
            <w:r w:rsidR="007C51F7">
              <w:rPr>
                <w:noProof/>
                <w:webHidden/>
              </w:rPr>
              <w:fldChar w:fldCharType="separate"/>
            </w:r>
            <w:r>
              <w:rPr>
                <w:noProof/>
                <w:webHidden/>
              </w:rPr>
              <w:t>38</w:t>
            </w:r>
            <w:r w:rsidR="007C51F7">
              <w:rPr>
                <w:noProof/>
                <w:webHidden/>
              </w:rPr>
              <w:fldChar w:fldCharType="end"/>
            </w:r>
          </w:hyperlink>
        </w:p>
        <w:p w14:paraId="1D2EC8B9" w14:textId="6A7B6E70" w:rsidR="007C51F7" w:rsidRDefault="00A63283">
          <w:pPr>
            <w:pStyle w:val="INNH2"/>
            <w:tabs>
              <w:tab w:val="left" w:pos="1200"/>
            </w:tabs>
            <w:rPr>
              <w:rFonts w:asciiTheme="minorHAnsi" w:eastAsiaTheme="minorEastAsia" w:hAnsiTheme="minorHAnsi"/>
              <w:noProof/>
            </w:rPr>
          </w:pPr>
          <w:hyperlink w:anchor="_Toc241832865" w:history="1">
            <w:r w:rsidR="007C51F7" w:rsidRPr="003E686A">
              <w:rPr>
                <w:rStyle w:val="Hyperkobling"/>
                <w:noProof/>
              </w:rPr>
              <w:t>13.4</w:t>
            </w:r>
            <w:r w:rsidR="007C51F7">
              <w:rPr>
                <w:rFonts w:asciiTheme="minorHAnsi" w:eastAsiaTheme="minorEastAsia" w:hAnsiTheme="minorHAnsi"/>
                <w:noProof/>
              </w:rPr>
              <w:tab/>
            </w:r>
            <w:r w:rsidR="007C51F7" w:rsidRPr="003E686A">
              <w:rPr>
                <w:rStyle w:val="Hyperkobling"/>
                <w:noProof/>
              </w:rPr>
              <w:t>Delegering av myndighet</w:t>
            </w:r>
            <w:r w:rsidR="007C51F7">
              <w:rPr>
                <w:noProof/>
                <w:webHidden/>
              </w:rPr>
              <w:tab/>
            </w:r>
            <w:r w:rsidR="007C51F7">
              <w:rPr>
                <w:noProof/>
                <w:webHidden/>
              </w:rPr>
              <w:fldChar w:fldCharType="begin"/>
            </w:r>
            <w:r w:rsidR="007C51F7">
              <w:rPr>
                <w:noProof/>
                <w:webHidden/>
              </w:rPr>
              <w:instrText xml:space="preserve"> PAGEREF _Toc241832865 \h </w:instrText>
            </w:r>
            <w:r w:rsidR="007C51F7">
              <w:rPr>
                <w:noProof/>
                <w:webHidden/>
              </w:rPr>
            </w:r>
            <w:r w:rsidR="007C51F7">
              <w:rPr>
                <w:noProof/>
                <w:webHidden/>
              </w:rPr>
              <w:fldChar w:fldCharType="separate"/>
            </w:r>
            <w:r>
              <w:rPr>
                <w:noProof/>
                <w:webHidden/>
              </w:rPr>
              <w:t>38</w:t>
            </w:r>
            <w:r w:rsidR="007C51F7">
              <w:rPr>
                <w:noProof/>
                <w:webHidden/>
              </w:rPr>
              <w:fldChar w:fldCharType="end"/>
            </w:r>
          </w:hyperlink>
        </w:p>
        <w:p w14:paraId="26D7186E" w14:textId="266C1CB9" w:rsidR="007C51F7" w:rsidRDefault="00A63283">
          <w:pPr>
            <w:pStyle w:val="INNH3"/>
            <w:tabs>
              <w:tab w:val="left" w:pos="1440"/>
            </w:tabs>
            <w:rPr>
              <w:rFonts w:asciiTheme="minorHAnsi" w:eastAsiaTheme="minorEastAsia" w:hAnsiTheme="minorHAnsi"/>
              <w:noProof/>
            </w:rPr>
          </w:pPr>
          <w:hyperlink w:anchor="_Toc241832866" w:history="1">
            <w:r w:rsidR="007C51F7" w:rsidRPr="003E686A">
              <w:rPr>
                <w:rStyle w:val="Hyperkobling"/>
                <w:noProof/>
              </w:rPr>
              <w:t>13.4.1</w:t>
            </w:r>
            <w:r w:rsidR="007C51F7">
              <w:rPr>
                <w:rFonts w:asciiTheme="minorHAnsi" w:eastAsiaTheme="minorEastAsia" w:hAnsiTheme="minorHAnsi"/>
                <w:noProof/>
              </w:rPr>
              <w:tab/>
            </w:r>
            <w:r w:rsidR="007C51F7" w:rsidRPr="003E686A">
              <w:rPr>
                <w:rStyle w:val="Hyperkobling"/>
                <w:noProof/>
              </w:rPr>
              <w:t>Saker om delegering av myndighet</w:t>
            </w:r>
            <w:r w:rsidR="007C51F7">
              <w:rPr>
                <w:noProof/>
                <w:webHidden/>
              </w:rPr>
              <w:tab/>
            </w:r>
            <w:r w:rsidR="007C51F7">
              <w:rPr>
                <w:noProof/>
                <w:webHidden/>
              </w:rPr>
              <w:fldChar w:fldCharType="begin"/>
            </w:r>
            <w:r w:rsidR="007C51F7">
              <w:rPr>
                <w:noProof/>
                <w:webHidden/>
              </w:rPr>
              <w:instrText xml:space="preserve"> PAGEREF _Toc241832866 \h </w:instrText>
            </w:r>
            <w:r w:rsidR="007C51F7">
              <w:rPr>
                <w:noProof/>
                <w:webHidden/>
              </w:rPr>
            </w:r>
            <w:r w:rsidR="007C51F7">
              <w:rPr>
                <w:noProof/>
                <w:webHidden/>
              </w:rPr>
              <w:fldChar w:fldCharType="separate"/>
            </w:r>
            <w:r>
              <w:rPr>
                <w:noProof/>
                <w:webHidden/>
              </w:rPr>
              <w:t>38</w:t>
            </w:r>
            <w:r w:rsidR="007C51F7">
              <w:rPr>
                <w:noProof/>
                <w:webHidden/>
              </w:rPr>
              <w:fldChar w:fldCharType="end"/>
            </w:r>
          </w:hyperlink>
        </w:p>
        <w:p w14:paraId="24D108C8" w14:textId="5B366A77" w:rsidR="007C51F7" w:rsidRDefault="00A63283">
          <w:pPr>
            <w:pStyle w:val="INNH3"/>
            <w:tabs>
              <w:tab w:val="left" w:pos="1440"/>
            </w:tabs>
            <w:rPr>
              <w:rFonts w:asciiTheme="minorHAnsi" w:eastAsiaTheme="minorEastAsia" w:hAnsiTheme="minorHAnsi"/>
              <w:noProof/>
            </w:rPr>
          </w:pPr>
          <w:hyperlink w:anchor="_Toc241832867" w:history="1">
            <w:r w:rsidR="007C51F7" w:rsidRPr="003E686A">
              <w:rPr>
                <w:rStyle w:val="Hyperkobling"/>
                <w:noProof/>
              </w:rPr>
              <w:t>13.4.2</w:t>
            </w:r>
            <w:r w:rsidR="007C51F7">
              <w:rPr>
                <w:rFonts w:asciiTheme="minorHAnsi" w:eastAsiaTheme="minorEastAsia" w:hAnsiTheme="minorHAnsi"/>
                <w:noProof/>
              </w:rPr>
              <w:tab/>
            </w:r>
            <w:r w:rsidR="007C51F7" w:rsidRPr="003E686A">
              <w:rPr>
                <w:rStyle w:val="Hyperkobling"/>
                <w:noProof/>
              </w:rPr>
              <w:t>Kongelig resolusjon i sak om delegering av myndighet</w:t>
            </w:r>
            <w:r w:rsidR="007C51F7">
              <w:rPr>
                <w:noProof/>
                <w:webHidden/>
              </w:rPr>
              <w:tab/>
            </w:r>
            <w:r w:rsidR="007C51F7">
              <w:rPr>
                <w:noProof/>
                <w:webHidden/>
              </w:rPr>
              <w:fldChar w:fldCharType="begin"/>
            </w:r>
            <w:r w:rsidR="007C51F7">
              <w:rPr>
                <w:noProof/>
                <w:webHidden/>
              </w:rPr>
              <w:instrText xml:space="preserve"> PAGEREF _Toc241832867 \h </w:instrText>
            </w:r>
            <w:r w:rsidR="007C51F7">
              <w:rPr>
                <w:noProof/>
                <w:webHidden/>
              </w:rPr>
            </w:r>
            <w:r w:rsidR="007C51F7">
              <w:rPr>
                <w:noProof/>
                <w:webHidden/>
              </w:rPr>
              <w:fldChar w:fldCharType="separate"/>
            </w:r>
            <w:r>
              <w:rPr>
                <w:noProof/>
                <w:webHidden/>
              </w:rPr>
              <w:t>39</w:t>
            </w:r>
            <w:r w:rsidR="007C51F7">
              <w:rPr>
                <w:noProof/>
                <w:webHidden/>
              </w:rPr>
              <w:fldChar w:fldCharType="end"/>
            </w:r>
          </w:hyperlink>
        </w:p>
        <w:p w14:paraId="024AABD0" w14:textId="3BCA0ED4" w:rsidR="007C51F7" w:rsidRDefault="00A63283">
          <w:pPr>
            <w:pStyle w:val="INNH2"/>
            <w:tabs>
              <w:tab w:val="left" w:pos="1200"/>
            </w:tabs>
            <w:rPr>
              <w:rFonts w:asciiTheme="minorHAnsi" w:eastAsiaTheme="minorEastAsia" w:hAnsiTheme="minorHAnsi"/>
              <w:noProof/>
            </w:rPr>
          </w:pPr>
          <w:hyperlink w:anchor="_Toc241832868" w:history="1">
            <w:r w:rsidR="007C51F7" w:rsidRPr="003E686A">
              <w:rPr>
                <w:rStyle w:val="Hyperkobling"/>
                <w:noProof/>
              </w:rPr>
              <w:t>13.5</w:t>
            </w:r>
            <w:r w:rsidR="007C51F7">
              <w:rPr>
                <w:rFonts w:asciiTheme="minorHAnsi" w:eastAsiaTheme="minorEastAsia" w:hAnsiTheme="minorHAnsi"/>
                <w:noProof/>
              </w:rPr>
              <w:tab/>
            </w:r>
            <w:r w:rsidR="007C51F7" w:rsidRPr="003E686A">
              <w:rPr>
                <w:rStyle w:val="Hyperkobling"/>
                <w:noProof/>
              </w:rPr>
              <w:t>Endringer i ansvarsdelingen mellom departementene</w:t>
            </w:r>
            <w:r w:rsidR="007C51F7">
              <w:rPr>
                <w:noProof/>
                <w:webHidden/>
              </w:rPr>
              <w:tab/>
            </w:r>
            <w:r w:rsidR="007C51F7">
              <w:rPr>
                <w:noProof/>
                <w:webHidden/>
              </w:rPr>
              <w:fldChar w:fldCharType="begin"/>
            </w:r>
            <w:r w:rsidR="007C51F7">
              <w:rPr>
                <w:noProof/>
                <w:webHidden/>
              </w:rPr>
              <w:instrText xml:space="preserve"> PAGEREF _Toc241832868 \h </w:instrText>
            </w:r>
            <w:r w:rsidR="007C51F7">
              <w:rPr>
                <w:noProof/>
                <w:webHidden/>
              </w:rPr>
            </w:r>
            <w:r w:rsidR="007C51F7">
              <w:rPr>
                <w:noProof/>
                <w:webHidden/>
              </w:rPr>
              <w:fldChar w:fldCharType="separate"/>
            </w:r>
            <w:r>
              <w:rPr>
                <w:noProof/>
                <w:webHidden/>
              </w:rPr>
              <w:t>40</w:t>
            </w:r>
            <w:r w:rsidR="007C51F7">
              <w:rPr>
                <w:noProof/>
                <w:webHidden/>
              </w:rPr>
              <w:fldChar w:fldCharType="end"/>
            </w:r>
          </w:hyperlink>
        </w:p>
        <w:p w14:paraId="05AE0529" w14:textId="36B102D6" w:rsidR="007C51F7" w:rsidRDefault="00A63283">
          <w:pPr>
            <w:pStyle w:val="INNH3"/>
            <w:tabs>
              <w:tab w:val="left" w:pos="1440"/>
            </w:tabs>
            <w:rPr>
              <w:rFonts w:asciiTheme="minorHAnsi" w:eastAsiaTheme="minorEastAsia" w:hAnsiTheme="minorHAnsi"/>
              <w:noProof/>
            </w:rPr>
          </w:pPr>
          <w:hyperlink w:anchor="_Toc241832869" w:history="1">
            <w:r w:rsidR="007C51F7" w:rsidRPr="003E686A">
              <w:rPr>
                <w:rStyle w:val="Hyperkobling"/>
                <w:noProof/>
              </w:rPr>
              <w:t>13.5.1</w:t>
            </w:r>
            <w:r w:rsidR="007C51F7">
              <w:rPr>
                <w:rFonts w:asciiTheme="minorHAnsi" w:eastAsiaTheme="minorEastAsia" w:hAnsiTheme="minorHAnsi"/>
                <w:noProof/>
              </w:rPr>
              <w:tab/>
            </w:r>
            <w:r w:rsidR="007C51F7" w:rsidRPr="003E686A">
              <w:rPr>
                <w:rStyle w:val="Hyperkobling"/>
                <w:noProof/>
              </w:rPr>
              <w:t>Saker om endringer i ansvarsdelingen mellom departementene</w:t>
            </w:r>
            <w:r w:rsidR="007C51F7">
              <w:rPr>
                <w:noProof/>
                <w:webHidden/>
              </w:rPr>
              <w:tab/>
            </w:r>
            <w:r w:rsidR="007C51F7">
              <w:rPr>
                <w:noProof/>
                <w:webHidden/>
              </w:rPr>
              <w:fldChar w:fldCharType="begin"/>
            </w:r>
            <w:r w:rsidR="007C51F7">
              <w:rPr>
                <w:noProof/>
                <w:webHidden/>
              </w:rPr>
              <w:instrText xml:space="preserve"> PAGEREF _Toc241832869 \h </w:instrText>
            </w:r>
            <w:r w:rsidR="007C51F7">
              <w:rPr>
                <w:noProof/>
                <w:webHidden/>
              </w:rPr>
            </w:r>
            <w:r w:rsidR="007C51F7">
              <w:rPr>
                <w:noProof/>
                <w:webHidden/>
              </w:rPr>
              <w:fldChar w:fldCharType="separate"/>
            </w:r>
            <w:r>
              <w:rPr>
                <w:noProof/>
                <w:webHidden/>
              </w:rPr>
              <w:t>40</w:t>
            </w:r>
            <w:r w:rsidR="007C51F7">
              <w:rPr>
                <w:noProof/>
                <w:webHidden/>
              </w:rPr>
              <w:fldChar w:fldCharType="end"/>
            </w:r>
          </w:hyperlink>
        </w:p>
        <w:p w14:paraId="0008AB06" w14:textId="5AA1DBE0" w:rsidR="007C51F7" w:rsidRDefault="00A63283">
          <w:pPr>
            <w:pStyle w:val="INNH3"/>
            <w:tabs>
              <w:tab w:val="left" w:pos="1440"/>
            </w:tabs>
            <w:rPr>
              <w:rFonts w:asciiTheme="minorHAnsi" w:eastAsiaTheme="minorEastAsia" w:hAnsiTheme="minorHAnsi"/>
              <w:noProof/>
            </w:rPr>
          </w:pPr>
          <w:hyperlink w:anchor="_Toc241832870" w:history="1">
            <w:r w:rsidR="007C51F7" w:rsidRPr="003E686A">
              <w:rPr>
                <w:rStyle w:val="Hyperkobling"/>
                <w:noProof/>
              </w:rPr>
              <w:t>13.5.2</w:t>
            </w:r>
            <w:r w:rsidR="007C51F7">
              <w:rPr>
                <w:rFonts w:asciiTheme="minorHAnsi" w:eastAsiaTheme="minorEastAsia" w:hAnsiTheme="minorHAnsi"/>
                <w:noProof/>
              </w:rPr>
              <w:tab/>
            </w:r>
            <w:r w:rsidR="007C51F7" w:rsidRPr="003E686A">
              <w:rPr>
                <w:rStyle w:val="Hyperkobling"/>
                <w:noProof/>
              </w:rPr>
              <w:t>Kongelig resolusjon i sak om endring i ansvarsdelingen mellom</w:t>
            </w:r>
            <w:r>
              <w:rPr>
                <w:rStyle w:val="Hyperkobling"/>
                <w:noProof/>
              </w:rPr>
              <w:br/>
              <w:t xml:space="preserve">    </w:t>
            </w:r>
            <w:r w:rsidR="007C51F7" w:rsidRPr="003E686A">
              <w:rPr>
                <w:rStyle w:val="Hyperkobling"/>
                <w:noProof/>
              </w:rPr>
              <w:t xml:space="preserve"> </w:t>
            </w:r>
            <w:r>
              <w:rPr>
                <w:rStyle w:val="Hyperkobling"/>
                <w:noProof/>
              </w:rPr>
              <w:t xml:space="preserve">   </w:t>
            </w:r>
            <w:r w:rsidR="007C51F7" w:rsidRPr="003E686A">
              <w:rPr>
                <w:rStyle w:val="Hyperkobling"/>
                <w:noProof/>
              </w:rPr>
              <w:t>departementene</w:t>
            </w:r>
            <w:r w:rsidR="007C51F7">
              <w:rPr>
                <w:noProof/>
                <w:webHidden/>
              </w:rPr>
              <w:tab/>
            </w:r>
            <w:r w:rsidR="007C51F7">
              <w:rPr>
                <w:noProof/>
                <w:webHidden/>
              </w:rPr>
              <w:fldChar w:fldCharType="begin"/>
            </w:r>
            <w:r w:rsidR="007C51F7">
              <w:rPr>
                <w:noProof/>
                <w:webHidden/>
              </w:rPr>
              <w:instrText xml:space="preserve"> PAGEREF _Toc241832870 \h </w:instrText>
            </w:r>
            <w:r w:rsidR="007C51F7">
              <w:rPr>
                <w:noProof/>
                <w:webHidden/>
              </w:rPr>
            </w:r>
            <w:r w:rsidR="007C51F7">
              <w:rPr>
                <w:noProof/>
                <w:webHidden/>
              </w:rPr>
              <w:fldChar w:fldCharType="separate"/>
            </w:r>
            <w:r>
              <w:rPr>
                <w:noProof/>
                <w:webHidden/>
              </w:rPr>
              <w:t>40</w:t>
            </w:r>
            <w:r w:rsidR="007C51F7">
              <w:rPr>
                <w:noProof/>
                <w:webHidden/>
              </w:rPr>
              <w:fldChar w:fldCharType="end"/>
            </w:r>
          </w:hyperlink>
        </w:p>
        <w:p w14:paraId="6795C754" w14:textId="5B1637F4" w:rsidR="007C51F7" w:rsidRDefault="00A63283">
          <w:pPr>
            <w:pStyle w:val="INNH2"/>
            <w:tabs>
              <w:tab w:val="left" w:pos="1200"/>
            </w:tabs>
            <w:rPr>
              <w:rFonts w:asciiTheme="minorHAnsi" w:eastAsiaTheme="minorEastAsia" w:hAnsiTheme="minorHAnsi"/>
              <w:noProof/>
            </w:rPr>
          </w:pPr>
          <w:hyperlink w:anchor="_Toc241832871" w:history="1">
            <w:r w:rsidR="007C51F7" w:rsidRPr="003E686A">
              <w:rPr>
                <w:rStyle w:val="Hyperkobling"/>
                <w:noProof/>
              </w:rPr>
              <w:t>13.6</w:t>
            </w:r>
            <w:r w:rsidR="007C51F7">
              <w:rPr>
                <w:rFonts w:asciiTheme="minorHAnsi" w:eastAsiaTheme="minorEastAsia" w:hAnsiTheme="minorHAnsi"/>
                <w:noProof/>
              </w:rPr>
              <w:tab/>
            </w:r>
            <w:r w:rsidR="007C51F7" w:rsidRPr="003E686A">
              <w:rPr>
                <w:rStyle w:val="Hyperkobling"/>
                <w:noProof/>
              </w:rPr>
              <w:t>Inngåelse av folkerettslige avtaler</w:t>
            </w:r>
            <w:r w:rsidR="007C51F7">
              <w:rPr>
                <w:noProof/>
                <w:webHidden/>
              </w:rPr>
              <w:tab/>
            </w:r>
            <w:r w:rsidR="007C51F7">
              <w:rPr>
                <w:noProof/>
                <w:webHidden/>
              </w:rPr>
              <w:fldChar w:fldCharType="begin"/>
            </w:r>
            <w:r w:rsidR="007C51F7">
              <w:rPr>
                <w:noProof/>
                <w:webHidden/>
              </w:rPr>
              <w:instrText xml:space="preserve"> PAGEREF _Toc241832871 \h </w:instrText>
            </w:r>
            <w:r w:rsidR="007C51F7">
              <w:rPr>
                <w:noProof/>
                <w:webHidden/>
              </w:rPr>
            </w:r>
            <w:r w:rsidR="007C51F7">
              <w:rPr>
                <w:noProof/>
                <w:webHidden/>
              </w:rPr>
              <w:fldChar w:fldCharType="separate"/>
            </w:r>
            <w:r>
              <w:rPr>
                <w:noProof/>
                <w:webHidden/>
              </w:rPr>
              <w:t>42</w:t>
            </w:r>
            <w:r w:rsidR="007C51F7">
              <w:rPr>
                <w:noProof/>
                <w:webHidden/>
              </w:rPr>
              <w:fldChar w:fldCharType="end"/>
            </w:r>
          </w:hyperlink>
        </w:p>
        <w:p w14:paraId="780CE15F" w14:textId="285FA9FD" w:rsidR="007C51F7" w:rsidRDefault="00A63283">
          <w:pPr>
            <w:pStyle w:val="INNH3"/>
            <w:tabs>
              <w:tab w:val="left" w:pos="1440"/>
            </w:tabs>
            <w:rPr>
              <w:rFonts w:asciiTheme="minorHAnsi" w:eastAsiaTheme="minorEastAsia" w:hAnsiTheme="minorHAnsi"/>
              <w:noProof/>
            </w:rPr>
          </w:pPr>
          <w:hyperlink w:anchor="_Toc241832872" w:history="1">
            <w:r w:rsidR="007C51F7" w:rsidRPr="003E686A">
              <w:rPr>
                <w:rStyle w:val="Hyperkobling"/>
                <w:noProof/>
              </w:rPr>
              <w:t>13.6.1</w:t>
            </w:r>
            <w:r w:rsidR="007C51F7">
              <w:rPr>
                <w:rFonts w:asciiTheme="minorHAnsi" w:eastAsiaTheme="minorEastAsia" w:hAnsiTheme="minorHAnsi"/>
                <w:noProof/>
              </w:rPr>
              <w:tab/>
            </w:r>
            <w:r w:rsidR="007C51F7" w:rsidRPr="003E686A">
              <w:rPr>
                <w:rStyle w:val="Hyperkobling"/>
                <w:noProof/>
              </w:rPr>
              <w:t>Saker om inngåelse av folkerettslige avtaler</w:t>
            </w:r>
            <w:r w:rsidR="007C51F7">
              <w:rPr>
                <w:noProof/>
                <w:webHidden/>
              </w:rPr>
              <w:tab/>
            </w:r>
            <w:r w:rsidR="007C51F7">
              <w:rPr>
                <w:noProof/>
                <w:webHidden/>
              </w:rPr>
              <w:fldChar w:fldCharType="begin"/>
            </w:r>
            <w:r w:rsidR="007C51F7">
              <w:rPr>
                <w:noProof/>
                <w:webHidden/>
              </w:rPr>
              <w:instrText xml:space="preserve"> PAGEREF _Toc241832872 \h </w:instrText>
            </w:r>
            <w:r w:rsidR="007C51F7">
              <w:rPr>
                <w:noProof/>
                <w:webHidden/>
              </w:rPr>
            </w:r>
            <w:r w:rsidR="007C51F7">
              <w:rPr>
                <w:noProof/>
                <w:webHidden/>
              </w:rPr>
              <w:fldChar w:fldCharType="separate"/>
            </w:r>
            <w:r>
              <w:rPr>
                <w:noProof/>
                <w:webHidden/>
              </w:rPr>
              <w:t>42</w:t>
            </w:r>
            <w:r w:rsidR="007C51F7">
              <w:rPr>
                <w:noProof/>
                <w:webHidden/>
              </w:rPr>
              <w:fldChar w:fldCharType="end"/>
            </w:r>
          </w:hyperlink>
        </w:p>
        <w:p w14:paraId="212EE3C3" w14:textId="4ADDC14C" w:rsidR="007C51F7" w:rsidRDefault="00A63283">
          <w:pPr>
            <w:pStyle w:val="INNH3"/>
            <w:tabs>
              <w:tab w:val="left" w:pos="1440"/>
            </w:tabs>
            <w:rPr>
              <w:rFonts w:asciiTheme="minorHAnsi" w:eastAsiaTheme="minorEastAsia" w:hAnsiTheme="minorHAnsi"/>
              <w:noProof/>
            </w:rPr>
          </w:pPr>
          <w:hyperlink w:anchor="_Toc241832873" w:history="1">
            <w:r w:rsidR="007C51F7" w:rsidRPr="003E686A">
              <w:rPr>
                <w:rStyle w:val="Hyperkobling"/>
                <w:noProof/>
              </w:rPr>
              <w:t>13.6.2</w:t>
            </w:r>
            <w:r w:rsidR="007C51F7">
              <w:rPr>
                <w:rFonts w:asciiTheme="minorHAnsi" w:eastAsiaTheme="minorEastAsia" w:hAnsiTheme="minorHAnsi"/>
                <w:noProof/>
              </w:rPr>
              <w:tab/>
            </w:r>
            <w:r w:rsidR="007C51F7" w:rsidRPr="003E686A">
              <w:rPr>
                <w:rStyle w:val="Hyperkobling"/>
                <w:noProof/>
              </w:rPr>
              <w:t>Kongelig resolusjon i sak om inngåelse av folkerettslig avtale</w:t>
            </w:r>
            <w:r w:rsidR="007C51F7">
              <w:rPr>
                <w:noProof/>
                <w:webHidden/>
              </w:rPr>
              <w:tab/>
            </w:r>
            <w:r w:rsidR="007C51F7">
              <w:rPr>
                <w:noProof/>
                <w:webHidden/>
              </w:rPr>
              <w:fldChar w:fldCharType="begin"/>
            </w:r>
            <w:r w:rsidR="007C51F7">
              <w:rPr>
                <w:noProof/>
                <w:webHidden/>
              </w:rPr>
              <w:instrText xml:space="preserve"> PAGEREF _Toc241832873 \h </w:instrText>
            </w:r>
            <w:r w:rsidR="007C51F7">
              <w:rPr>
                <w:noProof/>
                <w:webHidden/>
              </w:rPr>
            </w:r>
            <w:r w:rsidR="007C51F7">
              <w:rPr>
                <w:noProof/>
                <w:webHidden/>
              </w:rPr>
              <w:fldChar w:fldCharType="separate"/>
            </w:r>
            <w:r>
              <w:rPr>
                <w:noProof/>
                <w:webHidden/>
              </w:rPr>
              <w:t>43</w:t>
            </w:r>
            <w:r w:rsidR="007C51F7">
              <w:rPr>
                <w:noProof/>
                <w:webHidden/>
              </w:rPr>
              <w:fldChar w:fldCharType="end"/>
            </w:r>
          </w:hyperlink>
        </w:p>
        <w:p w14:paraId="1EE47932" w14:textId="4D64E0E3" w:rsidR="007C51F7" w:rsidRDefault="00A63283">
          <w:pPr>
            <w:pStyle w:val="INNH3"/>
            <w:tabs>
              <w:tab w:val="left" w:pos="1440"/>
            </w:tabs>
            <w:rPr>
              <w:rFonts w:asciiTheme="minorHAnsi" w:eastAsiaTheme="minorEastAsia" w:hAnsiTheme="minorHAnsi"/>
              <w:noProof/>
            </w:rPr>
          </w:pPr>
          <w:hyperlink w:anchor="_Toc241832874" w:history="1">
            <w:r w:rsidR="007C51F7" w:rsidRPr="003E686A">
              <w:rPr>
                <w:rStyle w:val="Hyperkobling"/>
                <w:noProof/>
              </w:rPr>
              <w:t>13.6.3</w:t>
            </w:r>
            <w:r w:rsidR="007C51F7">
              <w:rPr>
                <w:rFonts w:asciiTheme="minorHAnsi" w:eastAsiaTheme="minorEastAsia" w:hAnsiTheme="minorHAnsi"/>
                <w:noProof/>
              </w:rPr>
              <w:tab/>
            </w:r>
            <w:r w:rsidR="007C51F7" w:rsidRPr="003E686A">
              <w:rPr>
                <w:rStyle w:val="Hyperkobling"/>
                <w:noProof/>
              </w:rPr>
              <w:t>Særlig om EØS-saker</w:t>
            </w:r>
            <w:r w:rsidR="007C51F7">
              <w:rPr>
                <w:noProof/>
                <w:webHidden/>
              </w:rPr>
              <w:tab/>
            </w:r>
            <w:r w:rsidR="007C51F7">
              <w:rPr>
                <w:noProof/>
                <w:webHidden/>
              </w:rPr>
              <w:fldChar w:fldCharType="begin"/>
            </w:r>
            <w:r w:rsidR="007C51F7">
              <w:rPr>
                <w:noProof/>
                <w:webHidden/>
              </w:rPr>
              <w:instrText xml:space="preserve"> PAGEREF _Toc241832874 \h </w:instrText>
            </w:r>
            <w:r w:rsidR="007C51F7">
              <w:rPr>
                <w:noProof/>
                <w:webHidden/>
              </w:rPr>
            </w:r>
            <w:r w:rsidR="007C51F7">
              <w:rPr>
                <w:noProof/>
                <w:webHidden/>
              </w:rPr>
              <w:fldChar w:fldCharType="separate"/>
            </w:r>
            <w:r>
              <w:rPr>
                <w:noProof/>
                <w:webHidden/>
              </w:rPr>
              <w:t>44</w:t>
            </w:r>
            <w:r w:rsidR="007C51F7">
              <w:rPr>
                <w:noProof/>
                <w:webHidden/>
              </w:rPr>
              <w:fldChar w:fldCharType="end"/>
            </w:r>
          </w:hyperlink>
        </w:p>
        <w:p w14:paraId="3E0A4656" w14:textId="748AFCA9" w:rsidR="007C51F7" w:rsidRDefault="00A63283">
          <w:pPr>
            <w:pStyle w:val="INNH3"/>
            <w:tabs>
              <w:tab w:val="left" w:pos="1440"/>
            </w:tabs>
            <w:rPr>
              <w:rFonts w:asciiTheme="minorHAnsi" w:eastAsiaTheme="minorEastAsia" w:hAnsiTheme="minorHAnsi"/>
              <w:noProof/>
            </w:rPr>
          </w:pPr>
          <w:hyperlink w:anchor="_Toc241832875" w:history="1">
            <w:r w:rsidR="007C51F7" w:rsidRPr="003E686A">
              <w:rPr>
                <w:rStyle w:val="Hyperkobling"/>
                <w:noProof/>
              </w:rPr>
              <w:t>13.6.4</w:t>
            </w:r>
            <w:r w:rsidR="007C51F7">
              <w:rPr>
                <w:rFonts w:asciiTheme="minorHAnsi" w:eastAsiaTheme="minorEastAsia" w:hAnsiTheme="minorHAnsi"/>
                <w:noProof/>
              </w:rPr>
              <w:tab/>
            </w:r>
            <w:r w:rsidR="007C51F7" w:rsidRPr="003E686A">
              <w:rPr>
                <w:rStyle w:val="Hyperkobling"/>
                <w:noProof/>
              </w:rPr>
              <w:t>Særlig om Schengen-saker</w:t>
            </w:r>
            <w:r w:rsidR="007C51F7">
              <w:rPr>
                <w:noProof/>
                <w:webHidden/>
              </w:rPr>
              <w:tab/>
            </w:r>
            <w:r w:rsidR="007C51F7">
              <w:rPr>
                <w:noProof/>
                <w:webHidden/>
              </w:rPr>
              <w:fldChar w:fldCharType="begin"/>
            </w:r>
            <w:r w:rsidR="007C51F7">
              <w:rPr>
                <w:noProof/>
                <w:webHidden/>
              </w:rPr>
              <w:instrText xml:space="preserve"> PAGEREF _Toc241832875 \h </w:instrText>
            </w:r>
            <w:r w:rsidR="007C51F7">
              <w:rPr>
                <w:noProof/>
                <w:webHidden/>
              </w:rPr>
            </w:r>
            <w:r w:rsidR="007C51F7">
              <w:rPr>
                <w:noProof/>
                <w:webHidden/>
              </w:rPr>
              <w:fldChar w:fldCharType="separate"/>
            </w:r>
            <w:r>
              <w:rPr>
                <w:noProof/>
                <w:webHidden/>
              </w:rPr>
              <w:t>46</w:t>
            </w:r>
            <w:r w:rsidR="007C51F7">
              <w:rPr>
                <w:noProof/>
                <w:webHidden/>
              </w:rPr>
              <w:fldChar w:fldCharType="end"/>
            </w:r>
          </w:hyperlink>
        </w:p>
        <w:p w14:paraId="2B391C8C" w14:textId="54E27C8E" w:rsidR="007C51F7" w:rsidRDefault="00A63283">
          <w:pPr>
            <w:pStyle w:val="INNH2"/>
            <w:tabs>
              <w:tab w:val="left" w:pos="1200"/>
            </w:tabs>
            <w:rPr>
              <w:rFonts w:asciiTheme="minorHAnsi" w:eastAsiaTheme="minorEastAsia" w:hAnsiTheme="minorHAnsi"/>
              <w:noProof/>
            </w:rPr>
          </w:pPr>
          <w:hyperlink w:anchor="_Toc241832876" w:history="1">
            <w:r w:rsidR="007C51F7" w:rsidRPr="003E686A">
              <w:rPr>
                <w:rStyle w:val="Hyperkobling"/>
                <w:noProof/>
              </w:rPr>
              <w:t>13.7</w:t>
            </w:r>
            <w:r w:rsidR="007C51F7">
              <w:rPr>
                <w:rFonts w:asciiTheme="minorHAnsi" w:eastAsiaTheme="minorEastAsia" w:hAnsiTheme="minorHAnsi"/>
                <w:noProof/>
              </w:rPr>
              <w:tab/>
            </w:r>
            <w:r w:rsidR="007C51F7" w:rsidRPr="003E686A">
              <w:rPr>
                <w:rStyle w:val="Hyperkobling"/>
                <w:noProof/>
              </w:rPr>
              <w:t>Fastsettelse, endring eller opphevelse av forskrift</w:t>
            </w:r>
            <w:r w:rsidR="007C51F7">
              <w:rPr>
                <w:noProof/>
                <w:webHidden/>
              </w:rPr>
              <w:tab/>
            </w:r>
            <w:r w:rsidR="007C51F7">
              <w:rPr>
                <w:noProof/>
                <w:webHidden/>
              </w:rPr>
              <w:fldChar w:fldCharType="begin"/>
            </w:r>
            <w:r w:rsidR="007C51F7">
              <w:rPr>
                <w:noProof/>
                <w:webHidden/>
              </w:rPr>
              <w:instrText xml:space="preserve"> PAGEREF _Toc241832876 \h </w:instrText>
            </w:r>
            <w:r w:rsidR="007C51F7">
              <w:rPr>
                <w:noProof/>
                <w:webHidden/>
              </w:rPr>
            </w:r>
            <w:r w:rsidR="007C51F7">
              <w:rPr>
                <w:noProof/>
                <w:webHidden/>
              </w:rPr>
              <w:fldChar w:fldCharType="separate"/>
            </w:r>
            <w:r>
              <w:rPr>
                <w:noProof/>
                <w:webHidden/>
              </w:rPr>
              <w:t>47</w:t>
            </w:r>
            <w:r w:rsidR="007C51F7">
              <w:rPr>
                <w:noProof/>
                <w:webHidden/>
              </w:rPr>
              <w:fldChar w:fldCharType="end"/>
            </w:r>
          </w:hyperlink>
        </w:p>
        <w:p w14:paraId="4908EF64" w14:textId="29461DDC" w:rsidR="007C51F7" w:rsidRDefault="00A63283">
          <w:pPr>
            <w:pStyle w:val="INNH3"/>
            <w:tabs>
              <w:tab w:val="left" w:pos="1440"/>
            </w:tabs>
            <w:rPr>
              <w:rFonts w:asciiTheme="minorHAnsi" w:eastAsiaTheme="minorEastAsia" w:hAnsiTheme="minorHAnsi"/>
              <w:noProof/>
            </w:rPr>
          </w:pPr>
          <w:hyperlink w:anchor="_Toc241832877" w:history="1">
            <w:r w:rsidR="007C51F7" w:rsidRPr="003E686A">
              <w:rPr>
                <w:rStyle w:val="Hyperkobling"/>
                <w:noProof/>
              </w:rPr>
              <w:t>13.7.1</w:t>
            </w:r>
            <w:r w:rsidR="007C51F7">
              <w:rPr>
                <w:rFonts w:asciiTheme="minorHAnsi" w:eastAsiaTheme="minorEastAsia" w:hAnsiTheme="minorHAnsi"/>
                <w:noProof/>
              </w:rPr>
              <w:tab/>
            </w:r>
            <w:r w:rsidR="007C51F7" w:rsidRPr="003E686A">
              <w:rPr>
                <w:rStyle w:val="Hyperkobling"/>
                <w:noProof/>
              </w:rPr>
              <w:t>Saker om fastsettelse, endring eller opphevelse av forskrift</w:t>
            </w:r>
            <w:r w:rsidR="007C51F7">
              <w:rPr>
                <w:noProof/>
                <w:webHidden/>
              </w:rPr>
              <w:tab/>
            </w:r>
            <w:r w:rsidR="007C51F7">
              <w:rPr>
                <w:noProof/>
                <w:webHidden/>
              </w:rPr>
              <w:fldChar w:fldCharType="begin"/>
            </w:r>
            <w:r w:rsidR="007C51F7">
              <w:rPr>
                <w:noProof/>
                <w:webHidden/>
              </w:rPr>
              <w:instrText xml:space="preserve"> PAGEREF _Toc241832877 \h </w:instrText>
            </w:r>
            <w:r w:rsidR="007C51F7">
              <w:rPr>
                <w:noProof/>
                <w:webHidden/>
              </w:rPr>
            </w:r>
            <w:r w:rsidR="007C51F7">
              <w:rPr>
                <w:noProof/>
                <w:webHidden/>
              </w:rPr>
              <w:fldChar w:fldCharType="separate"/>
            </w:r>
            <w:r>
              <w:rPr>
                <w:noProof/>
                <w:webHidden/>
              </w:rPr>
              <w:t>47</w:t>
            </w:r>
            <w:r w:rsidR="007C51F7">
              <w:rPr>
                <w:noProof/>
                <w:webHidden/>
              </w:rPr>
              <w:fldChar w:fldCharType="end"/>
            </w:r>
          </w:hyperlink>
        </w:p>
        <w:p w14:paraId="76D4A292" w14:textId="5A1A94F6" w:rsidR="007C51F7" w:rsidRDefault="00A63283">
          <w:pPr>
            <w:pStyle w:val="INNH3"/>
            <w:tabs>
              <w:tab w:val="left" w:pos="1440"/>
            </w:tabs>
            <w:rPr>
              <w:rFonts w:asciiTheme="minorHAnsi" w:eastAsiaTheme="minorEastAsia" w:hAnsiTheme="minorHAnsi"/>
              <w:noProof/>
            </w:rPr>
          </w:pPr>
          <w:hyperlink w:anchor="_Toc241832878" w:history="1">
            <w:r w:rsidR="007C51F7" w:rsidRPr="003E686A">
              <w:rPr>
                <w:rStyle w:val="Hyperkobling"/>
                <w:noProof/>
              </w:rPr>
              <w:t>13.7.2</w:t>
            </w:r>
            <w:r w:rsidR="007C51F7">
              <w:rPr>
                <w:rFonts w:asciiTheme="minorHAnsi" w:eastAsiaTheme="minorEastAsia" w:hAnsiTheme="minorHAnsi"/>
                <w:noProof/>
              </w:rPr>
              <w:tab/>
            </w:r>
            <w:r w:rsidR="007C51F7" w:rsidRPr="003E686A">
              <w:rPr>
                <w:rStyle w:val="Hyperkobling"/>
                <w:noProof/>
              </w:rPr>
              <w:t>Kongelig resolusjon i sak om fastsettelse av forskrift</w:t>
            </w:r>
            <w:r w:rsidR="007C51F7">
              <w:rPr>
                <w:noProof/>
                <w:webHidden/>
              </w:rPr>
              <w:tab/>
            </w:r>
            <w:r w:rsidR="007C51F7">
              <w:rPr>
                <w:noProof/>
                <w:webHidden/>
              </w:rPr>
              <w:fldChar w:fldCharType="begin"/>
            </w:r>
            <w:r w:rsidR="007C51F7">
              <w:rPr>
                <w:noProof/>
                <w:webHidden/>
              </w:rPr>
              <w:instrText xml:space="preserve"> PAGEREF _Toc241832878 \h </w:instrText>
            </w:r>
            <w:r w:rsidR="007C51F7">
              <w:rPr>
                <w:noProof/>
                <w:webHidden/>
              </w:rPr>
            </w:r>
            <w:r w:rsidR="007C51F7">
              <w:rPr>
                <w:noProof/>
                <w:webHidden/>
              </w:rPr>
              <w:fldChar w:fldCharType="separate"/>
            </w:r>
            <w:r>
              <w:rPr>
                <w:noProof/>
                <w:webHidden/>
              </w:rPr>
              <w:t>47</w:t>
            </w:r>
            <w:r w:rsidR="007C51F7">
              <w:rPr>
                <w:noProof/>
                <w:webHidden/>
              </w:rPr>
              <w:fldChar w:fldCharType="end"/>
            </w:r>
          </w:hyperlink>
        </w:p>
        <w:p w14:paraId="566DB3AC" w14:textId="6C0D17CB" w:rsidR="007C51F7" w:rsidRDefault="00A63283">
          <w:pPr>
            <w:pStyle w:val="INNH2"/>
            <w:tabs>
              <w:tab w:val="left" w:pos="1200"/>
            </w:tabs>
            <w:rPr>
              <w:rFonts w:asciiTheme="minorHAnsi" w:eastAsiaTheme="minorEastAsia" w:hAnsiTheme="minorHAnsi"/>
              <w:noProof/>
            </w:rPr>
          </w:pPr>
          <w:hyperlink w:anchor="_Toc241832879" w:history="1">
            <w:r w:rsidR="007C51F7" w:rsidRPr="003E686A">
              <w:rPr>
                <w:rStyle w:val="Hyperkobling"/>
                <w:noProof/>
              </w:rPr>
              <w:t>13.8</w:t>
            </w:r>
            <w:r w:rsidR="007C51F7">
              <w:rPr>
                <w:rFonts w:asciiTheme="minorHAnsi" w:eastAsiaTheme="minorEastAsia" w:hAnsiTheme="minorHAnsi"/>
                <w:noProof/>
              </w:rPr>
              <w:tab/>
            </w:r>
            <w:r w:rsidR="007C51F7" w:rsidRPr="003E686A">
              <w:rPr>
                <w:rStyle w:val="Hyperkobling"/>
                <w:noProof/>
              </w:rPr>
              <w:t>Utnevning, konstitusjon eller beskikkelse</w:t>
            </w:r>
            <w:r w:rsidR="007C51F7">
              <w:rPr>
                <w:noProof/>
                <w:webHidden/>
              </w:rPr>
              <w:tab/>
            </w:r>
            <w:r w:rsidR="007C51F7">
              <w:rPr>
                <w:noProof/>
                <w:webHidden/>
              </w:rPr>
              <w:fldChar w:fldCharType="begin"/>
            </w:r>
            <w:r w:rsidR="007C51F7">
              <w:rPr>
                <w:noProof/>
                <w:webHidden/>
              </w:rPr>
              <w:instrText xml:space="preserve"> PAGEREF _Toc241832879 \h </w:instrText>
            </w:r>
            <w:r w:rsidR="007C51F7">
              <w:rPr>
                <w:noProof/>
                <w:webHidden/>
              </w:rPr>
            </w:r>
            <w:r w:rsidR="007C51F7">
              <w:rPr>
                <w:noProof/>
                <w:webHidden/>
              </w:rPr>
              <w:fldChar w:fldCharType="separate"/>
            </w:r>
            <w:r>
              <w:rPr>
                <w:noProof/>
                <w:webHidden/>
              </w:rPr>
              <w:t>49</w:t>
            </w:r>
            <w:r w:rsidR="007C51F7">
              <w:rPr>
                <w:noProof/>
                <w:webHidden/>
              </w:rPr>
              <w:fldChar w:fldCharType="end"/>
            </w:r>
          </w:hyperlink>
        </w:p>
        <w:p w14:paraId="4992B868" w14:textId="603EF5F7" w:rsidR="007C51F7" w:rsidRDefault="00A63283">
          <w:pPr>
            <w:pStyle w:val="INNH3"/>
            <w:tabs>
              <w:tab w:val="left" w:pos="1440"/>
            </w:tabs>
            <w:rPr>
              <w:rFonts w:asciiTheme="minorHAnsi" w:eastAsiaTheme="minorEastAsia" w:hAnsiTheme="minorHAnsi"/>
              <w:noProof/>
            </w:rPr>
          </w:pPr>
          <w:hyperlink w:anchor="_Toc241832880" w:history="1">
            <w:r w:rsidR="007C51F7" w:rsidRPr="003E686A">
              <w:rPr>
                <w:rStyle w:val="Hyperkobling"/>
                <w:noProof/>
              </w:rPr>
              <w:t>13.8.1</w:t>
            </w:r>
            <w:r w:rsidR="007C51F7">
              <w:rPr>
                <w:rFonts w:asciiTheme="minorHAnsi" w:eastAsiaTheme="minorEastAsia" w:hAnsiTheme="minorHAnsi"/>
                <w:noProof/>
              </w:rPr>
              <w:tab/>
            </w:r>
            <w:r w:rsidR="007C51F7" w:rsidRPr="003E686A">
              <w:rPr>
                <w:rStyle w:val="Hyperkobling"/>
                <w:noProof/>
              </w:rPr>
              <w:t>Generelt om saker om utnevning, konstitusjon eller beskikkelse</w:t>
            </w:r>
            <w:r w:rsidR="007C51F7">
              <w:rPr>
                <w:noProof/>
                <w:webHidden/>
              </w:rPr>
              <w:tab/>
            </w:r>
            <w:r w:rsidR="007C51F7">
              <w:rPr>
                <w:noProof/>
                <w:webHidden/>
              </w:rPr>
              <w:fldChar w:fldCharType="begin"/>
            </w:r>
            <w:r w:rsidR="007C51F7">
              <w:rPr>
                <w:noProof/>
                <w:webHidden/>
              </w:rPr>
              <w:instrText xml:space="preserve"> PAGEREF _Toc241832880 \h </w:instrText>
            </w:r>
            <w:r w:rsidR="007C51F7">
              <w:rPr>
                <w:noProof/>
                <w:webHidden/>
              </w:rPr>
            </w:r>
            <w:r w:rsidR="007C51F7">
              <w:rPr>
                <w:noProof/>
                <w:webHidden/>
              </w:rPr>
              <w:fldChar w:fldCharType="separate"/>
            </w:r>
            <w:r>
              <w:rPr>
                <w:noProof/>
                <w:webHidden/>
              </w:rPr>
              <w:t>49</w:t>
            </w:r>
            <w:r w:rsidR="007C51F7">
              <w:rPr>
                <w:noProof/>
                <w:webHidden/>
              </w:rPr>
              <w:fldChar w:fldCharType="end"/>
            </w:r>
          </w:hyperlink>
        </w:p>
        <w:p w14:paraId="1CB94F57" w14:textId="354C35AD" w:rsidR="007C51F7" w:rsidRDefault="00A63283">
          <w:pPr>
            <w:pStyle w:val="INNH3"/>
            <w:tabs>
              <w:tab w:val="left" w:pos="1440"/>
            </w:tabs>
            <w:rPr>
              <w:rFonts w:asciiTheme="minorHAnsi" w:eastAsiaTheme="minorEastAsia" w:hAnsiTheme="minorHAnsi"/>
              <w:noProof/>
            </w:rPr>
          </w:pPr>
          <w:hyperlink w:anchor="_Toc241832881" w:history="1">
            <w:r w:rsidR="007C51F7" w:rsidRPr="003E686A">
              <w:rPr>
                <w:rStyle w:val="Hyperkobling"/>
                <w:noProof/>
              </w:rPr>
              <w:t>13.8.2</w:t>
            </w:r>
            <w:r w:rsidR="007C51F7">
              <w:rPr>
                <w:rFonts w:asciiTheme="minorHAnsi" w:eastAsiaTheme="minorEastAsia" w:hAnsiTheme="minorHAnsi"/>
                <w:noProof/>
              </w:rPr>
              <w:tab/>
            </w:r>
            <w:r w:rsidR="007C51F7" w:rsidRPr="003E686A">
              <w:rPr>
                <w:rStyle w:val="Hyperkobling"/>
                <w:noProof/>
              </w:rPr>
              <w:t>Utnevning, åremålsutnevning og konstitusjon til embeter</w:t>
            </w:r>
            <w:r w:rsidR="007C51F7">
              <w:rPr>
                <w:noProof/>
                <w:webHidden/>
              </w:rPr>
              <w:tab/>
            </w:r>
            <w:r w:rsidR="007C51F7">
              <w:rPr>
                <w:noProof/>
                <w:webHidden/>
              </w:rPr>
              <w:fldChar w:fldCharType="begin"/>
            </w:r>
            <w:r w:rsidR="007C51F7">
              <w:rPr>
                <w:noProof/>
                <w:webHidden/>
              </w:rPr>
              <w:instrText xml:space="preserve"> PAGEREF _Toc241832881 \h </w:instrText>
            </w:r>
            <w:r w:rsidR="007C51F7">
              <w:rPr>
                <w:noProof/>
                <w:webHidden/>
              </w:rPr>
            </w:r>
            <w:r w:rsidR="007C51F7">
              <w:rPr>
                <w:noProof/>
                <w:webHidden/>
              </w:rPr>
              <w:fldChar w:fldCharType="separate"/>
            </w:r>
            <w:r>
              <w:rPr>
                <w:noProof/>
                <w:webHidden/>
              </w:rPr>
              <w:t>50</w:t>
            </w:r>
            <w:r w:rsidR="007C51F7">
              <w:rPr>
                <w:noProof/>
                <w:webHidden/>
              </w:rPr>
              <w:fldChar w:fldCharType="end"/>
            </w:r>
          </w:hyperlink>
        </w:p>
        <w:p w14:paraId="0C25831E" w14:textId="04E5A7CD" w:rsidR="007C51F7" w:rsidRDefault="00A63283">
          <w:pPr>
            <w:pStyle w:val="INNH3"/>
            <w:tabs>
              <w:tab w:val="left" w:pos="1440"/>
            </w:tabs>
            <w:rPr>
              <w:rFonts w:asciiTheme="minorHAnsi" w:eastAsiaTheme="minorEastAsia" w:hAnsiTheme="minorHAnsi"/>
              <w:noProof/>
            </w:rPr>
          </w:pPr>
          <w:hyperlink w:anchor="_Toc241832882" w:history="1">
            <w:r w:rsidR="007C51F7" w:rsidRPr="003E686A">
              <w:rPr>
                <w:rStyle w:val="Hyperkobling"/>
                <w:noProof/>
              </w:rPr>
              <w:t>13.8.3</w:t>
            </w:r>
            <w:r w:rsidR="007C51F7">
              <w:rPr>
                <w:rFonts w:asciiTheme="minorHAnsi" w:eastAsiaTheme="minorEastAsia" w:hAnsiTheme="minorHAnsi"/>
                <w:noProof/>
              </w:rPr>
              <w:tab/>
            </w:r>
            <w:r w:rsidR="007C51F7" w:rsidRPr="003E686A">
              <w:rPr>
                <w:rStyle w:val="Hyperkobling"/>
                <w:noProof/>
              </w:rPr>
              <w:t>Avskjed og avskjed i nåde fra et embete</w:t>
            </w:r>
            <w:r w:rsidR="007C51F7">
              <w:rPr>
                <w:noProof/>
                <w:webHidden/>
              </w:rPr>
              <w:tab/>
            </w:r>
            <w:r w:rsidR="007C51F7">
              <w:rPr>
                <w:noProof/>
                <w:webHidden/>
              </w:rPr>
              <w:fldChar w:fldCharType="begin"/>
            </w:r>
            <w:r w:rsidR="007C51F7">
              <w:rPr>
                <w:noProof/>
                <w:webHidden/>
              </w:rPr>
              <w:instrText xml:space="preserve"> PAGEREF _Toc241832882 \h </w:instrText>
            </w:r>
            <w:r w:rsidR="007C51F7">
              <w:rPr>
                <w:noProof/>
                <w:webHidden/>
              </w:rPr>
            </w:r>
            <w:r w:rsidR="007C51F7">
              <w:rPr>
                <w:noProof/>
                <w:webHidden/>
              </w:rPr>
              <w:fldChar w:fldCharType="separate"/>
            </w:r>
            <w:r>
              <w:rPr>
                <w:noProof/>
                <w:webHidden/>
              </w:rPr>
              <w:t>50</w:t>
            </w:r>
            <w:r w:rsidR="007C51F7">
              <w:rPr>
                <w:noProof/>
                <w:webHidden/>
              </w:rPr>
              <w:fldChar w:fldCharType="end"/>
            </w:r>
          </w:hyperlink>
        </w:p>
        <w:p w14:paraId="1623C674" w14:textId="7F75423B" w:rsidR="007C51F7" w:rsidRDefault="00A63283">
          <w:pPr>
            <w:pStyle w:val="INNH3"/>
            <w:tabs>
              <w:tab w:val="left" w:pos="1440"/>
            </w:tabs>
            <w:rPr>
              <w:rFonts w:asciiTheme="minorHAnsi" w:eastAsiaTheme="minorEastAsia" w:hAnsiTheme="minorHAnsi"/>
              <w:noProof/>
            </w:rPr>
          </w:pPr>
          <w:hyperlink w:anchor="_Toc241832883" w:history="1">
            <w:r w:rsidR="007C51F7" w:rsidRPr="003E686A">
              <w:rPr>
                <w:rStyle w:val="Hyperkobling"/>
                <w:noProof/>
              </w:rPr>
              <w:t>13.8.4</w:t>
            </w:r>
            <w:r w:rsidR="007C51F7">
              <w:rPr>
                <w:rFonts w:asciiTheme="minorHAnsi" w:eastAsiaTheme="minorEastAsia" w:hAnsiTheme="minorHAnsi"/>
                <w:noProof/>
              </w:rPr>
              <w:tab/>
            </w:r>
            <w:r w:rsidR="007C51F7" w:rsidRPr="003E686A">
              <w:rPr>
                <w:rStyle w:val="Hyperkobling"/>
                <w:noProof/>
              </w:rPr>
              <w:t>Beskikkelse, åremålsbeskikkelse og midlertid beskikkelse til</w:t>
            </w:r>
            <w:r>
              <w:rPr>
                <w:rStyle w:val="Hyperkobling"/>
                <w:noProof/>
              </w:rPr>
              <w:br/>
              <w:t xml:space="preserve">       </w:t>
            </w:r>
            <w:r w:rsidR="007C51F7" w:rsidRPr="003E686A">
              <w:rPr>
                <w:rStyle w:val="Hyperkobling"/>
                <w:noProof/>
              </w:rPr>
              <w:t xml:space="preserve"> stilling som statsansatt</w:t>
            </w:r>
            <w:r w:rsidR="007C51F7">
              <w:rPr>
                <w:noProof/>
                <w:webHidden/>
              </w:rPr>
              <w:tab/>
            </w:r>
            <w:r w:rsidR="007C51F7">
              <w:rPr>
                <w:noProof/>
                <w:webHidden/>
              </w:rPr>
              <w:fldChar w:fldCharType="begin"/>
            </w:r>
            <w:r w:rsidR="007C51F7">
              <w:rPr>
                <w:noProof/>
                <w:webHidden/>
              </w:rPr>
              <w:instrText xml:space="preserve"> PAGEREF _Toc241832883 \h </w:instrText>
            </w:r>
            <w:r w:rsidR="007C51F7">
              <w:rPr>
                <w:noProof/>
                <w:webHidden/>
              </w:rPr>
            </w:r>
            <w:r w:rsidR="007C51F7">
              <w:rPr>
                <w:noProof/>
                <w:webHidden/>
              </w:rPr>
              <w:fldChar w:fldCharType="separate"/>
            </w:r>
            <w:r>
              <w:rPr>
                <w:noProof/>
                <w:webHidden/>
              </w:rPr>
              <w:t>51</w:t>
            </w:r>
            <w:r w:rsidR="007C51F7">
              <w:rPr>
                <w:noProof/>
                <w:webHidden/>
              </w:rPr>
              <w:fldChar w:fldCharType="end"/>
            </w:r>
          </w:hyperlink>
        </w:p>
        <w:p w14:paraId="75811E96" w14:textId="69E09800" w:rsidR="007C51F7" w:rsidRDefault="00A63283">
          <w:pPr>
            <w:pStyle w:val="INNH3"/>
            <w:tabs>
              <w:tab w:val="left" w:pos="1440"/>
            </w:tabs>
            <w:rPr>
              <w:rFonts w:asciiTheme="minorHAnsi" w:eastAsiaTheme="minorEastAsia" w:hAnsiTheme="minorHAnsi"/>
              <w:noProof/>
            </w:rPr>
          </w:pPr>
          <w:hyperlink w:anchor="_Toc241832884" w:history="1">
            <w:r w:rsidR="007C51F7" w:rsidRPr="003E686A">
              <w:rPr>
                <w:rStyle w:val="Hyperkobling"/>
                <w:noProof/>
              </w:rPr>
              <w:t>13.8.5</w:t>
            </w:r>
            <w:r w:rsidR="007C51F7">
              <w:rPr>
                <w:rFonts w:asciiTheme="minorHAnsi" w:eastAsiaTheme="minorEastAsia" w:hAnsiTheme="minorHAnsi"/>
                <w:noProof/>
              </w:rPr>
              <w:tab/>
            </w:r>
            <w:r w:rsidR="007C51F7" w:rsidRPr="003E686A">
              <w:rPr>
                <w:rStyle w:val="Hyperkobling"/>
                <w:noProof/>
              </w:rPr>
              <w:t>Kongelig resolusjon om utnevning mv. til embetsstilling eller</w:t>
            </w:r>
            <w:r>
              <w:rPr>
                <w:rStyle w:val="Hyperkobling"/>
                <w:noProof/>
              </w:rPr>
              <w:br/>
              <w:t xml:space="preserve">       </w:t>
            </w:r>
            <w:r w:rsidR="007C51F7" w:rsidRPr="003E686A">
              <w:rPr>
                <w:rStyle w:val="Hyperkobling"/>
                <w:noProof/>
              </w:rPr>
              <w:t xml:space="preserve"> beskikkelse mv. til stilling som statsansatt</w:t>
            </w:r>
            <w:r w:rsidR="007C51F7">
              <w:rPr>
                <w:noProof/>
                <w:webHidden/>
              </w:rPr>
              <w:tab/>
            </w:r>
            <w:r w:rsidR="007C51F7">
              <w:rPr>
                <w:noProof/>
                <w:webHidden/>
              </w:rPr>
              <w:fldChar w:fldCharType="begin"/>
            </w:r>
            <w:r w:rsidR="007C51F7">
              <w:rPr>
                <w:noProof/>
                <w:webHidden/>
              </w:rPr>
              <w:instrText xml:space="preserve"> PAGEREF _Toc241832884 \h </w:instrText>
            </w:r>
            <w:r w:rsidR="007C51F7">
              <w:rPr>
                <w:noProof/>
                <w:webHidden/>
              </w:rPr>
            </w:r>
            <w:r w:rsidR="007C51F7">
              <w:rPr>
                <w:noProof/>
                <w:webHidden/>
              </w:rPr>
              <w:fldChar w:fldCharType="separate"/>
            </w:r>
            <w:r>
              <w:rPr>
                <w:noProof/>
                <w:webHidden/>
              </w:rPr>
              <w:t>51</w:t>
            </w:r>
            <w:r w:rsidR="007C51F7">
              <w:rPr>
                <w:noProof/>
                <w:webHidden/>
              </w:rPr>
              <w:fldChar w:fldCharType="end"/>
            </w:r>
          </w:hyperlink>
        </w:p>
        <w:p w14:paraId="757F6783" w14:textId="102DF3AD" w:rsidR="007C51F7" w:rsidRDefault="00A63283">
          <w:pPr>
            <w:pStyle w:val="INNH2"/>
            <w:tabs>
              <w:tab w:val="left" w:pos="1200"/>
            </w:tabs>
            <w:rPr>
              <w:rFonts w:asciiTheme="minorHAnsi" w:eastAsiaTheme="minorEastAsia" w:hAnsiTheme="minorHAnsi"/>
              <w:noProof/>
            </w:rPr>
          </w:pPr>
          <w:hyperlink w:anchor="_Toc241832885" w:history="1">
            <w:r w:rsidR="007C51F7" w:rsidRPr="003E686A">
              <w:rPr>
                <w:rStyle w:val="Hyperkobling"/>
                <w:noProof/>
              </w:rPr>
              <w:t>13.9</w:t>
            </w:r>
            <w:r w:rsidR="007C51F7">
              <w:rPr>
                <w:rFonts w:asciiTheme="minorHAnsi" w:eastAsiaTheme="minorEastAsia" w:hAnsiTheme="minorHAnsi"/>
                <w:noProof/>
              </w:rPr>
              <w:tab/>
            </w:r>
            <w:r w:rsidR="007C51F7" w:rsidRPr="003E686A">
              <w:rPr>
                <w:rStyle w:val="Hyperkobling"/>
                <w:noProof/>
              </w:rPr>
              <w:t>Oppnevning utvalg, styrer, råd, delegasjoner, nemnder mv.</w:t>
            </w:r>
            <w:r w:rsidR="007C51F7">
              <w:rPr>
                <w:noProof/>
                <w:webHidden/>
              </w:rPr>
              <w:tab/>
            </w:r>
            <w:r w:rsidR="007C51F7">
              <w:rPr>
                <w:noProof/>
                <w:webHidden/>
              </w:rPr>
              <w:fldChar w:fldCharType="begin"/>
            </w:r>
            <w:r w:rsidR="007C51F7">
              <w:rPr>
                <w:noProof/>
                <w:webHidden/>
              </w:rPr>
              <w:instrText xml:space="preserve"> PAGEREF _Toc241832885 \h </w:instrText>
            </w:r>
            <w:r w:rsidR="007C51F7">
              <w:rPr>
                <w:noProof/>
                <w:webHidden/>
              </w:rPr>
            </w:r>
            <w:r w:rsidR="007C51F7">
              <w:rPr>
                <w:noProof/>
                <w:webHidden/>
              </w:rPr>
              <w:fldChar w:fldCharType="separate"/>
            </w:r>
            <w:r>
              <w:rPr>
                <w:noProof/>
                <w:webHidden/>
              </w:rPr>
              <w:t>55</w:t>
            </w:r>
            <w:r w:rsidR="007C51F7">
              <w:rPr>
                <w:noProof/>
                <w:webHidden/>
              </w:rPr>
              <w:fldChar w:fldCharType="end"/>
            </w:r>
          </w:hyperlink>
        </w:p>
        <w:p w14:paraId="33B2F2B8" w14:textId="38AC2F16" w:rsidR="007C51F7" w:rsidRDefault="00A63283">
          <w:pPr>
            <w:pStyle w:val="INNH3"/>
            <w:tabs>
              <w:tab w:val="left" w:pos="1440"/>
            </w:tabs>
            <w:rPr>
              <w:rFonts w:asciiTheme="minorHAnsi" w:eastAsiaTheme="minorEastAsia" w:hAnsiTheme="minorHAnsi"/>
              <w:noProof/>
            </w:rPr>
          </w:pPr>
          <w:hyperlink w:anchor="_Toc241832886" w:history="1">
            <w:r w:rsidR="007C51F7" w:rsidRPr="003E686A">
              <w:rPr>
                <w:rStyle w:val="Hyperkobling"/>
                <w:noProof/>
              </w:rPr>
              <w:t>13.9.1</w:t>
            </w:r>
            <w:r w:rsidR="007C51F7">
              <w:rPr>
                <w:rFonts w:asciiTheme="minorHAnsi" w:eastAsiaTheme="minorEastAsia" w:hAnsiTheme="minorHAnsi"/>
                <w:noProof/>
              </w:rPr>
              <w:tab/>
            </w:r>
            <w:r w:rsidR="007C51F7" w:rsidRPr="003E686A">
              <w:rPr>
                <w:rStyle w:val="Hyperkobling"/>
                <w:noProof/>
              </w:rPr>
              <w:t xml:space="preserve">Saker om oppnevning av utvalg, styrer, råd, delegasjoner, </w:t>
            </w:r>
            <w:r>
              <w:rPr>
                <w:rStyle w:val="Hyperkobling"/>
                <w:noProof/>
              </w:rPr>
              <w:br/>
              <w:t xml:space="preserve">        </w:t>
            </w:r>
            <w:r w:rsidR="007C51F7" w:rsidRPr="003E686A">
              <w:rPr>
                <w:rStyle w:val="Hyperkobling"/>
                <w:noProof/>
              </w:rPr>
              <w:t>nemnder mv.</w:t>
            </w:r>
            <w:r w:rsidR="007C51F7">
              <w:rPr>
                <w:noProof/>
                <w:webHidden/>
              </w:rPr>
              <w:tab/>
            </w:r>
            <w:r w:rsidR="007C51F7">
              <w:rPr>
                <w:noProof/>
                <w:webHidden/>
              </w:rPr>
              <w:fldChar w:fldCharType="begin"/>
            </w:r>
            <w:r w:rsidR="007C51F7">
              <w:rPr>
                <w:noProof/>
                <w:webHidden/>
              </w:rPr>
              <w:instrText xml:space="preserve"> PAGEREF _Toc241832886 \h </w:instrText>
            </w:r>
            <w:r w:rsidR="007C51F7">
              <w:rPr>
                <w:noProof/>
                <w:webHidden/>
              </w:rPr>
            </w:r>
            <w:r w:rsidR="007C51F7">
              <w:rPr>
                <w:noProof/>
                <w:webHidden/>
              </w:rPr>
              <w:fldChar w:fldCharType="separate"/>
            </w:r>
            <w:r>
              <w:rPr>
                <w:noProof/>
                <w:webHidden/>
              </w:rPr>
              <w:t>55</w:t>
            </w:r>
            <w:r w:rsidR="007C51F7">
              <w:rPr>
                <w:noProof/>
                <w:webHidden/>
              </w:rPr>
              <w:fldChar w:fldCharType="end"/>
            </w:r>
          </w:hyperlink>
        </w:p>
        <w:p w14:paraId="7316467F" w14:textId="764EBACA" w:rsidR="007C51F7" w:rsidRDefault="00A63283">
          <w:pPr>
            <w:pStyle w:val="INNH3"/>
            <w:tabs>
              <w:tab w:val="left" w:pos="1440"/>
            </w:tabs>
            <w:rPr>
              <w:rFonts w:asciiTheme="minorHAnsi" w:eastAsiaTheme="minorEastAsia" w:hAnsiTheme="minorHAnsi"/>
              <w:noProof/>
            </w:rPr>
          </w:pPr>
          <w:hyperlink w:anchor="_Toc241832887" w:history="1">
            <w:r w:rsidR="007C51F7" w:rsidRPr="003E686A">
              <w:rPr>
                <w:rStyle w:val="Hyperkobling"/>
                <w:noProof/>
              </w:rPr>
              <w:t>13.9.2</w:t>
            </w:r>
            <w:r w:rsidR="007C51F7">
              <w:rPr>
                <w:rFonts w:asciiTheme="minorHAnsi" w:eastAsiaTheme="minorEastAsia" w:hAnsiTheme="minorHAnsi"/>
                <w:noProof/>
              </w:rPr>
              <w:tab/>
            </w:r>
            <w:r w:rsidR="007C51F7" w:rsidRPr="003E686A">
              <w:rPr>
                <w:rStyle w:val="Hyperkobling"/>
                <w:noProof/>
              </w:rPr>
              <w:t>Kongelig resolusjon i sak om oppnevning av utvalg, styrer, råd,</w:t>
            </w:r>
            <w:r>
              <w:rPr>
                <w:rStyle w:val="Hyperkobling"/>
                <w:noProof/>
              </w:rPr>
              <w:br/>
              <w:t xml:space="preserve">        </w:t>
            </w:r>
            <w:r w:rsidR="007C51F7" w:rsidRPr="003E686A">
              <w:rPr>
                <w:rStyle w:val="Hyperkobling"/>
                <w:noProof/>
              </w:rPr>
              <w:t>delegasjoner, nemnder mv.</w:t>
            </w:r>
            <w:r w:rsidR="007C51F7">
              <w:rPr>
                <w:noProof/>
                <w:webHidden/>
              </w:rPr>
              <w:tab/>
            </w:r>
            <w:r w:rsidR="007C51F7">
              <w:rPr>
                <w:noProof/>
                <w:webHidden/>
              </w:rPr>
              <w:fldChar w:fldCharType="begin"/>
            </w:r>
            <w:r w:rsidR="007C51F7">
              <w:rPr>
                <w:noProof/>
                <w:webHidden/>
              </w:rPr>
              <w:instrText xml:space="preserve"> PAGEREF _Toc241832887 \h </w:instrText>
            </w:r>
            <w:r w:rsidR="007C51F7">
              <w:rPr>
                <w:noProof/>
                <w:webHidden/>
              </w:rPr>
            </w:r>
            <w:r w:rsidR="007C51F7">
              <w:rPr>
                <w:noProof/>
                <w:webHidden/>
              </w:rPr>
              <w:fldChar w:fldCharType="separate"/>
            </w:r>
            <w:r>
              <w:rPr>
                <w:noProof/>
                <w:webHidden/>
              </w:rPr>
              <w:t>56</w:t>
            </w:r>
            <w:r w:rsidR="007C51F7">
              <w:rPr>
                <w:noProof/>
                <w:webHidden/>
              </w:rPr>
              <w:fldChar w:fldCharType="end"/>
            </w:r>
          </w:hyperlink>
        </w:p>
        <w:p w14:paraId="389B652E" w14:textId="5B7CA4D4" w:rsidR="007C51F7" w:rsidRDefault="00A63283">
          <w:pPr>
            <w:pStyle w:val="INNH2"/>
            <w:tabs>
              <w:tab w:val="left" w:pos="1200"/>
            </w:tabs>
            <w:rPr>
              <w:rFonts w:asciiTheme="minorHAnsi" w:eastAsiaTheme="minorEastAsia" w:hAnsiTheme="minorHAnsi"/>
              <w:noProof/>
            </w:rPr>
          </w:pPr>
          <w:hyperlink w:anchor="_Toc241832888" w:history="1">
            <w:r w:rsidR="007C51F7" w:rsidRPr="003E686A">
              <w:rPr>
                <w:rStyle w:val="Hyperkobling"/>
                <w:noProof/>
              </w:rPr>
              <w:t>13.10</w:t>
            </w:r>
            <w:r w:rsidR="007C51F7">
              <w:rPr>
                <w:rFonts w:asciiTheme="minorHAnsi" w:eastAsiaTheme="minorEastAsia" w:hAnsiTheme="minorHAnsi"/>
                <w:noProof/>
              </w:rPr>
              <w:tab/>
            </w:r>
            <w:r w:rsidR="007C51F7" w:rsidRPr="003E686A">
              <w:rPr>
                <w:rStyle w:val="Hyperkobling"/>
                <w:noProof/>
              </w:rPr>
              <w:t>Samtykke til overskridelser av gitte bevilgninger mv.</w:t>
            </w:r>
            <w:r w:rsidR="007C51F7">
              <w:rPr>
                <w:noProof/>
                <w:webHidden/>
              </w:rPr>
              <w:tab/>
            </w:r>
            <w:r w:rsidR="007C51F7">
              <w:rPr>
                <w:noProof/>
                <w:webHidden/>
              </w:rPr>
              <w:fldChar w:fldCharType="begin"/>
            </w:r>
            <w:r w:rsidR="007C51F7">
              <w:rPr>
                <w:noProof/>
                <w:webHidden/>
              </w:rPr>
              <w:instrText xml:space="preserve"> PAGEREF _Toc241832888 \h </w:instrText>
            </w:r>
            <w:r w:rsidR="007C51F7">
              <w:rPr>
                <w:noProof/>
                <w:webHidden/>
              </w:rPr>
            </w:r>
            <w:r w:rsidR="007C51F7">
              <w:rPr>
                <w:noProof/>
                <w:webHidden/>
              </w:rPr>
              <w:fldChar w:fldCharType="separate"/>
            </w:r>
            <w:r>
              <w:rPr>
                <w:noProof/>
                <w:webHidden/>
              </w:rPr>
              <w:t>58</w:t>
            </w:r>
            <w:r w:rsidR="007C51F7">
              <w:rPr>
                <w:noProof/>
                <w:webHidden/>
              </w:rPr>
              <w:fldChar w:fldCharType="end"/>
            </w:r>
          </w:hyperlink>
        </w:p>
        <w:p w14:paraId="3C85770B" w14:textId="05830DD6" w:rsidR="007C51F7" w:rsidRDefault="00A63283">
          <w:pPr>
            <w:pStyle w:val="INNH3"/>
            <w:tabs>
              <w:tab w:val="left" w:pos="1440"/>
            </w:tabs>
            <w:rPr>
              <w:rFonts w:asciiTheme="minorHAnsi" w:eastAsiaTheme="minorEastAsia" w:hAnsiTheme="minorHAnsi"/>
              <w:noProof/>
            </w:rPr>
          </w:pPr>
          <w:hyperlink w:anchor="_Toc241832889" w:history="1">
            <w:r w:rsidR="007C51F7" w:rsidRPr="003E686A">
              <w:rPr>
                <w:rStyle w:val="Hyperkobling"/>
                <w:noProof/>
              </w:rPr>
              <w:t>13.10.1</w:t>
            </w:r>
            <w:r w:rsidR="007C51F7">
              <w:rPr>
                <w:rFonts w:asciiTheme="minorHAnsi" w:eastAsiaTheme="minorEastAsia" w:hAnsiTheme="minorHAnsi"/>
                <w:noProof/>
              </w:rPr>
              <w:tab/>
            </w:r>
            <w:r w:rsidR="007C51F7" w:rsidRPr="003E686A">
              <w:rPr>
                <w:rStyle w:val="Hyperkobling"/>
                <w:noProof/>
              </w:rPr>
              <w:t>Saker om samtykke til overskridelser av gitte bevilgninger mv.</w:t>
            </w:r>
            <w:r w:rsidR="007C51F7">
              <w:rPr>
                <w:noProof/>
                <w:webHidden/>
              </w:rPr>
              <w:tab/>
            </w:r>
            <w:r w:rsidR="007C51F7">
              <w:rPr>
                <w:noProof/>
                <w:webHidden/>
              </w:rPr>
              <w:fldChar w:fldCharType="begin"/>
            </w:r>
            <w:r w:rsidR="007C51F7">
              <w:rPr>
                <w:noProof/>
                <w:webHidden/>
              </w:rPr>
              <w:instrText xml:space="preserve"> PAGEREF _Toc241832889 \h </w:instrText>
            </w:r>
            <w:r w:rsidR="007C51F7">
              <w:rPr>
                <w:noProof/>
                <w:webHidden/>
              </w:rPr>
            </w:r>
            <w:r w:rsidR="007C51F7">
              <w:rPr>
                <w:noProof/>
                <w:webHidden/>
              </w:rPr>
              <w:fldChar w:fldCharType="separate"/>
            </w:r>
            <w:r>
              <w:rPr>
                <w:noProof/>
                <w:webHidden/>
              </w:rPr>
              <w:t>58</w:t>
            </w:r>
            <w:r w:rsidR="007C51F7">
              <w:rPr>
                <w:noProof/>
                <w:webHidden/>
              </w:rPr>
              <w:fldChar w:fldCharType="end"/>
            </w:r>
          </w:hyperlink>
        </w:p>
        <w:p w14:paraId="6734B8F6" w14:textId="7F171B2F" w:rsidR="007C51F7" w:rsidRDefault="00A63283">
          <w:pPr>
            <w:pStyle w:val="INNH3"/>
            <w:tabs>
              <w:tab w:val="left" w:pos="1440"/>
            </w:tabs>
            <w:rPr>
              <w:rFonts w:asciiTheme="minorHAnsi" w:eastAsiaTheme="minorEastAsia" w:hAnsiTheme="minorHAnsi"/>
              <w:noProof/>
            </w:rPr>
          </w:pPr>
          <w:hyperlink w:anchor="_Toc241832890" w:history="1">
            <w:r w:rsidR="007C51F7" w:rsidRPr="003E686A">
              <w:rPr>
                <w:rStyle w:val="Hyperkobling"/>
                <w:noProof/>
              </w:rPr>
              <w:t>13.10.2</w:t>
            </w:r>
            <w:r w:rsidR="007C51F7">
              <w:rPr>
                <w:rFonts w:asciiTheme="minorHAnsi" w:eastAsiaTheme="minorEastAsia" w:hAnsiTheme="minorHAnsi"/>
                <w:noProof/>
              </w:rPr>
              <w:tab/>
            </w:r>
            <w:r w:rsidR="007C51F7" w:rsidRPr="003E686A">
              <w:rPr>
                <w:rStyle w:val="Hyperkobling"/>
                <w:noProof/>
              </w:rPr>
              <w:t>Kongelig resolusjon om samtykke til overskridelser av gitte</w:t>
            </w:r>
            <w:r>
              <w:rPr>
                <w:rStyle w:val="Hyperkobling"/>
                <w:noProof/>
              </w:rPr>
              <w:br/>
              <w:t xml:space="preserve">        </w:t>
            </w:r>
            <w:r w:rsidR="007C51F7" w:rsidRPr="003E686A">
              <w:rPr>
                <w:rStyle w:val="Hyperkobling"/>
                <w:noProof/>
              </w:rPr>
              <w:t>bevilgninger mv.</w:t>
            </w:r>
            <w:r w:rsidR="007C51F7">
              <w:rPr>
                <w:noProof/>
                <w:webHidden/>
              </w:rPr>
              <w:tab/>
            </w:r>
            <w:r w:rsidR="007C51F7">
              <w:rPr>
                <w:noProof/>
                <w:webHidden/>
              </w:rPr>
              <w:fldChar w:fldCharType="begin"/>
            </w:r>
            <w:r w:rsidR="007C51F7">
              <w:rPr>
                <w:noProof/>
                <w:webHidden/>
              </w:rPr>
              <w:instrText xml:space="preserve"> PAGEREF _Toc241832890 \h </w:instrText>
            </w:r>
            <w:r w:rsidR="007C51F7">
              <w:rPr>
                <w:noProof/>
                <w:webHidden/>
              </w:rPr>
            </w:r>
            <w:r w:rsidR="007C51F7">
              <w:rPr>
                <w:noProof/>
                <w:webHidden/>
              </w:rPr>
              <w:fldChar w:fldCharType="separate"/>
            </w:r>
            <w:r>
              <w:rPr>
                <w:noProof/>
                <w:webHidden/>
              </w:rPr>
              <w:t>58</w:t>
            </w:r>
            <w:r w:rsidR="007C51F7">
              <w:rPr>
                <w:noProof/>
                <w:webHidden/>
              </w:rPr>
              <w:fldChar w:fldCharType="end"/>
            </w:r>
          </w:hyperlink>
        </w:p>
        <w:p w14:paraId="6CA898A5" w14:textId="00685467" w:rsidR="007C51F7" w:rsidRDefault="00A63283">
          <w:pPr>
            <w:pStyle w:val="INNH2"/>
            <w:tabs>
              <w:tab w:val="left" w:pos="1200"/>
            </w:tabs>
            <w:rPr>
              <w:rFonts w:asciiTheme="minorHAnsi" w:eastAsiaTheme="minorEastAsia" w:hAnsiTheme="minorHAnsi"/>
              <w:noProof/>
            </w:rPr>
          </w:pPr>
          <w:hyperlink w:anchor="_Toc241832891" w:history="1">
            <w:r w:rsidR="007C51F7" w:rsidRPr="003E686A">
              <w:rPr>
                <w:rStyle w:val="Hyperkobling"/>
                <w:noProof/>
              </w:rPr>
              <w:t>13.11</w:t>
            </w:r>
            <w:r w:rsidR="007C51F7">
              <w:rPr>
                <w:rFonts w:asciiTheme="minorHAnsi" w:eastAsiaTheme="minorEastAsia" w:hAnsiTheme="minorHAnsi"/>
                <w:noProof/>
              </w:rPr>
              <w:tab/>
            </w:r>
            <w:r w:rsidR="007C51F7" w:rsidRPr="003E686A">
              <w:rPr>
                <w:rStyle w:val="Hyperkobling"/>
                <w:noProof/>
              </w:rPr>
              <w:t>Kongen i statsråd er klageorgan</w:t>
            </w:r>
            <w:r w:rsidR="007C51F7">
              <w:rPr>
                <w:noProof/>
                <w:webHidden/>
              </w:rPr>
              <w:tab/>
            </w:r>
            <w:r w:rsidR="007C51F7">
              <w:rPr>
                <w:noProof/>
                <w:webHidden/>
              </w:rPr>
              <w:fldChar w:fldCharType="begin"/>
            </w:r>
            <w:r w:rsidR="007C51F7">
              <w:rPr>
                <w:noProof/>
                <w:webHidden/>
              </w:rPr>
              <w:instrText xml:space="preserve"> PAGEREF _Toc241832891 \h </w:instrText>
            </w:r>
            <w:r w:rsidR="007C51F7">
              <w:rPr>
                <w:noProof/>
                <w:webHidden/>
              </w:rPr>
            </w:r>
            <w:r w:rsidR="007C51F7">
              <w:rPr>
                <w:noProof/>
                <w:webHidden/>
              </w:rPr>
              <w:fldChar w:fldCharType="separate"/>
            </w:r>
            <w:r>
              <w:rPr>
                <w:noProof/>
                <w:webHidden/>
              </w:rPr>
              <w:t>59</w:t>
            </w:r>
            <w:r w:rsidR="007C51F7">
              <w:rPr>
                <w:noProof/>
                <w:webHidden/>
              </w:rPr>
              <w:fldChar w:fldCharType="end"/>
            </w:r>
          </w:hyperlink>
        </w:p>
        <w:p w14:paraId="1AF4E5A2" w14:textId="106E1D9D" w:rsidR="007C51F7" w:rsidRDefault="00A63283">
          <w:pPr>
            <w:pStyle w:val="INNH3"/>
            <w:tabs>
              <w:tab w:val="left" w:pos="1440"/>
            </w:tabs>
            <w:rPr>
              <w:rFonts w:asciiTheme="minorHAnsi" w:eastAsiaTheme="minorEastAsia" w:hAnsiTheme="minorHAnsi"/>
              <w:noProof/>
            </w:rPr>
          </w:pPr>
          <w:hyperlink w:anchor="_Toc241832892" w:history="1">
            <w:r w:rsidR="007C51F7" w:rsidRPr="003E686A">
              <w:rPr>
                <w:rStyle w:val="Hyperkobling"/>
                <w:noProof/>
              </w:rPr>
              <w:t>13.11.1</w:t>
            </w:r>
            <w:r w:rsidR="007C51F7">
              <w:rPr>
                <w:rFonts w:asciiTheme="minorHAnsi" w:eastAsiaTheme="minorEastAsia" w:hAnsiTheme="minorHAnsi"/>
                <w:noProof/>
              </w:rPr>
              <w:tab/>
            </w:r>
            <w:r w:rsidR="007C51F7" w:rsidRPr="003E686A">
              <w:rPr>
                <w:rStyle w:val="Hyperkobling"/>
                <w:noProof/>
              </w:rPr>
              <w:t>Saker der Kongen i statsråd er klageorgan</w:t>
            </w:r>
            <w:r w:rsidR="007C51F7">
              <w:rPr>
                <w:noProof/>
                <w:webHidden/>
              </w:rPr>
              <w:tab/>
            </w:r>
            <w:r w:rsidR="007C51F7">
              <w:rPr>
                <w:noProof/>
                <w:webHidden/>
              </w:rPr>
              <w:fldChar w:fldCharType="begin"/>
            </w:r>
            <w:r w:rsidR="007C51F7">
              <w:rPr>
                <w:noProof/>
                <w:webHidden/>
              </w:rPr>
              <w:instrText xml:space="preserve"> PAGEREF _Toc241832892 \h </w:instrText>
            </w:r>
            <w:r w:rsidR="007C51F7">
              <w:rPr>
                <w:noProof/>
                <w:webHidden/>
              </w:rPr>
            </w:r>
            <w:r w:rsidR="007C51F7">
              <w:rPr>
                <w:noProof/>
                <w:webHidden/>
              </w:rPr>
              <w:fldChar w:fldCharType="separate"/>
            </w:r>
            <w:r>
              <w:rPr>
                <w:noProof/>
                <w:webHidden/>
              </w:rPr>
              <w:t>59</w:t>
            </w:r>
            <w:r w:rsidR="007C51F7">
              <w:rPr>
                <w:noProof/>
                <w:webHidden/>
              </w:rPr>
              <w:fldChar w:fldCharType="end"/>
            </w:r>
          </w:hyperlink>
        </w:p>
        <w:p w14:paraId="401A3CB6" w14:textId="17EC3593" w:rsidR="007C51F7" w:rsidRDefault="00A63283">
          <w:pPr>
            <w:pStyle w:val="INNH3"/>
            <w:tabs>
              <w:tab w:val="left" w:pos="1440"/>
            </w:tabs>
            <w:rPr>
              <w:rFonts w:asciiTheme="minorHAnsi" w:eastAsiaTheme="minorEastAsia" w:hAnsiTheme="minorHAnsi"/>
              <w:noProof/>
            </w:rPr>
          </w:pPr>
          <w:hyperlink w:anchor="_Toc241832893" w:history="1">
            <w:r w:rsidR="007C51F7" w:rsidRPr="003E686A">
              <w:rPr>
                <w:rStyle w:val="Hyperkobling"/>
                <w:noProof/>
              </w:rPr>
              <w:t>13.11.2</w:t>
            </w:r>
            <w:r w:rsidR="007C51F7">
              <w:rPr>
                <w:rFonts w:asciiTheme="minorHAnsi" w:eastAsiaTheme="minorEastAsia" w:hAnsiTheme="minorHAnsi"/>
                <w:noProof/>
              </w:rPr>
              <w:tab/>
            </w:r>
            <w:r w:rsidR="007C51F7" w:rsidRPr="003E686A">
              <w:rPr>
                <w:rStyle w:val="Hyperkobling"/>
                <w:noProof/>
              </w:rPr>
              <w:t>Kongelig resolusjon i en klagesak</w:t>
            </w:r>
            <w:r w:rsidR="007C51F7">
              <w:rPr>
                <w:noProof/>
                <w:webHidden/>
              </w:rPr>
              <w:tab/>
            </w:r>
            <w:r w:rsidR="007C51F7">
              <w:rPr>
                <w:noProof/>
                <w:webHidden/>
              </w:rPr>
              <w:fldChar w:fldCharType="begin"/>
            </w:r>
            <w:r w:rsidR="007C51F7">
              <w:rPr>
                <w:noProof/>
                <w:webHidden/>
              </w:rPr>
              <w:instrText xml:space="preserve"> PAGEREF _Toc241832893 \h </w:instrText>
            </w:r>
            <w:r w:rsidR="007C51F7">
              <w:rPr>
                <w:noProof/>
                <w:webHidden/>
              </w:rPr>
            </w:r>
            <w:r w:rsidR="007C51F7">
              <w:rPr>
                <w:noProof/>
                <w:webHidden/>
              </w:rPr>
              <w:fldChar w:fldCharType="separate"/>
            </w:r>
            <w:r>
              <w:rPr>
                <w:noProof/>
                <w:webHidden/>
              </w:rPr>
              <w:t>60</w:t>
            </w:r>
            <w:r w:rsidR="007C51F7">
              <w:rPr>
                <w:noProof/>
                <w:webHidden/>
              </w:rPr>
              <w:fldChar w:fldCharType="end"/>
            </w:r>
          </w:hyperlink>
        </w:p>
        <w:p w14:paraId="4997E92F" w14:textId="492DA694" w:rsidR="007C51F7" w:rsidRDefault="00A63283">
          <w:pPr>
            <w:pStyle w:val="INNH1"/>
            <w:tabs>
              <w:tab w:val="left" w:pos="600"/>
            </w:tabs>
            <w:rPr>
              <w:rFonts w:asciiTheme="minorHAnsi" w:eastAsiaTheme="minorEastAsia" w:hAnsiTheme="minorHAnsi"/>
              <w:noProof/>
            </w:rPr>
          </w:pPr>
          <w:hyperlink w:anchor="_Toc241832894" w:history="1">
            <w:r w:rsidR="007C51F7" w:rsidRPr="003E686A">
              <w:rPr>
                <w:rStyle w:val="Hyperkobling"/>
                <w:noProof/>
              </w:rPr>
              <w:t>14</w:t>
            </w:r>
            <w:r w:rsidR="007C51F7">
              <w:rPr>
                <w:rFonts w:asciiTheme="minorHAnsi" w:eastAsiaTheme="minorEastAsia" w:hAnsiTheme="minorHAnsi"/>
                <w:noProof/>
              </w:rPr>
              <w:tab/>
            </w:r>
            <w:r w:rsidR="007C51F7" w:rsidRPr="003E686A">
              <w:rPr>
                <w:rStyle w:val="Hyperkobling"/>
                <w:noProof/>
              </w:rPr>
              <w:t>Håndtering av feil som oppdages etter at en sak er behandlet i statsråd</w:t>
            </w:r>
            <w:r w:rsidR="007C51F7">
              <w:rPr>
                <w:noProof/>
                <w:webHidden/>
              </w:rPr>
              <w:tab/>
            </w:r>
            <w:r w:rsidR="007C51F7">
              <w:rPr>
                <w:noProof/>
                <w:webHidden/>
              </w:rPr>
              <w:fldChar w:fldCharType="begin"/>
            </w:r>
            <w:r w:rsidR="007C51F7">
              <w:rPr>
                <w:noProof/>
                <w:webHidden/>
              </w:rPr>
              <w:instrText xml:space="preserve"> PAGEREF _Toc241832894 \h </w:instrText>
            </w:r>
            <w:r w:rsidR="007C51F7">
              <w:rPr>
                <w:noProof/>
                <w:webHidden/>
              </w:rPr>
            </w:r>
            <w:r w:rsidR="007C51F7">
              <w:rPr>
                <w:noProof/>
                <w:webHidden/>
              </w:rPr>
              <w:fldChar w:fldCharType="separate"/>
            </w:r>
            <w:r>
              <w:rPr>
                <w:noProof/>
                <w:webHidden/>
              </w:rPr>
              <w:t>61</w:t>
            </w:r>
            <w:r w:rsidR="007C51F7">
              <w:rPr>
                <w:noProof/>
                <w:webHidden/>
              </w:rPr>
              <w:fldChar w:fldCharType="end"/>
            </w:r>
          </w:hyperlink>
        </w:p>
        <w:p w14:paraId="63D98C75" w14:textId="5D76FAE7" w:rsidR="007C51F7" w:rsidRDefault="00A63283">
          <w:pPr>
            <w:pStyle w:val="INNH2"/>
            <w:tabs>
              <w:tab w:val="left" w:pos="1200"/>
            </w:tabs>
            <w:rPr>
              <w:rFonts w:asciiTheme="minorHAnsi" w:eastAsiaTheme="minorEastAsia" w:hAnsiTheme="minorHAnsi"/>
              <w:noProof/>
            </w:rPr>
          </w:pPr>
          <w:hyperlink w:anchor="_Toc241832895" w:history="1">
            <w:r w:rsidR="007C51F7" w:rsidRPr="003E686A">
              <w:rPr>
                <w:rStyle w:val="Hyperkobling"/>
                <w:noProof/>
              </w:rPr>
              <w:t>14.1</w:t>
            </w:r>
            <w:r w:rsidR="007C51F7">
              <w:rPr>
                <w:rFonts w:asciiTheme="minorHAnsi" w:eastAsiaTheme="minorEastAsia" w:hAnsiTheme="minorHAnsi"/>
                <w:noProof/>
              </w:rPr>
              <w:tab/>
            </w:r>
            <w:r w:rsidR="007C51F7" w:rsidRPr="003E686A">
              <w:rPr>
                <w:rStyle w:val="Hyperkobling"/>
                <w:noProof/>
              </w:rPr>
              <w:t>Generelt</w:t>
            </w:r>
            <w:r w:rsidR="007C51F7">
              <w:rPr>
                <w:noProof/>
                <w:webHidden/>
              </w:rPr>
              <w:tab/>
            </w:r>
            <w:r w:rsidR="007C51F7">
              <w:rPr>
                <w:noProof/>
                <w:webHidden/>
              </w:rPr>
              <w:fldChar w:fldCharType="begin"/>
            </w:r>
            <w:r w:rsidR="007C51F7">
              <w:rPr>
                <w:noProof/>
                <w:webHidden/>
              </w:rPr>
              <w:instrText xml:space="preserve"> PAGEREF _Toc241832895 \h </w:instrText>
            </w:r>
            <w:r w:rsidR="007C51F7">
              <w:rPr>
                <w:noProof/>
                <w:webHidden/>
              </w:rPr>
            </w:r>
            <w:r w:rsidR="007C51F7">
              <w:rPr>
                <w:noProof/>
                <w:webHidden/>
              </w:rPr>
              <w:fldChar w:fldCharType="separate"/>
            </w:r>
            <w:r>
              <w:rPr>
                <w:noProof/>
                <w:webHidden/>
              </w:rPr>
              <w:t>61</w:t>
            </w:r>
            <w:r w:rsidR="007C51F7">
              <w:rPr>
                <w:noProof/>
                <w:webHidden/>
              </w:rPr>
              <w:fldChar w:fldCharType="end"/>
            </w:r>
          </w:hyperlink>
        </w:p>
        <w:p w14:paraId="2BEE6349" w14:textId="6288FBC0" w:rsidR="007C51F7" w:rsidRDefault="00A63283">
          <w:pPr>
            <w:pStyle w:val="INNH2"/>
            <w:tabs>
              <w:tab w:val="left" w:pos="1200"/>
            </w:tabs>
            <w:rPr>
              <w:rFonts w:asciiTheme="minorHAnsi" w:eastAsiaTheme="minorEastAsia" w:hAnsiTheme="minorHAnsi"/>
              <w:noProof/>
            </w:rPr>
          </w:pPr>
          <w:hyperlink w:anchor="_Toc241832896" w:history="1">
            <w:r w:rsidR="007C51F7" w:rsidRPr="003E686A">
              <w:rPr>
                <w:rStyle w:val="Hyperkobling"/>
                <w:noProof/>
              </w:rPr>
              <w:t>14.2</w:t>
            </w:r>
            <w:r w:rsidR="007C51F7">
              <w:rPr>
                <w:rFonts w:asciiTheme="minorHAnsi" w:eastAsiaTheme="minorEastAsia" w:hAnsiTheme="minorHAnsi"/>
                <w:noProof/>
              </w:rPr>
              <w:tab/>
            </w:r>
            <w:r w:rsidR="007C51F7" w:rsidRPr="003E686A">
              <w:rPr>
                <w:rStyle w:val="Hyperkobling"/>
                <w:noProof/>
              </w:rPr>
              <w:t>Ny sak for statsråd</w:t>
            </w:r>
            <w:r w:rsidR="007C51F7">
              <w:rPr>
                <w:noProof/>
                <w:webHidden/>
              </w:rPr>
              <w:tab/>
            </w:r>
            <w:r w:rsidR="007C51F7">
              <w:rPr>
                <w:noProof/>
                <w:webHidden/>
              </w:rPr>
              <w:fldChar w:fldCharType="begin"/>
            </w:r>
            <w:r w:rsidR="007C51F7">
              <w:rPr>
                <w:noProof/>
                <w:webHidden/>
              </w:rPr>
              <w:instrText xml:space="preserve"> PAGEREF _Toc241832896 \h </w:instrText>
            </w:r>
            <w:r w:rsidR="007C51F7">
              <w:rPr>
                <w:noProof/>
                <w:webHidden/>
              </w:rPr>
            </w:r>
            <w:r w:rsidR="007C51F7">
              <w:rPr>
                <w:noProof/>
                <w:webHidden/>
              </w:rPr>
              <w:fldChar w:fldCharType="separate"/>
            </w:r>
            <w:r>
              <w:rPr>
                <w:noProof/>
                <w:webHidden/>
              </w:rPr>
              <w:t>62</w:t>
            </w:r>
            <w:r w:rsidR="007C51F7">
              <w:rPr>
                <w:noProof/>
                <w:webHidden/>
              </w:rPr>
              <w:fldChar w:fldCharType="end"/>
            </w:r>
          </w:hyperlink>
        </w:p>
        <w:p w14:paraId="7363A7E1" w14:textId="4FAF0922" w:rsidR="007C51F7" w:rsidRDefault="00A63283">
          <w:pPr>
            <w:pStyle w:val="INNH2"/>
            <w:tabs>
              <w:tab w:val="left" w:pos="1200"/>
            </w:tabs>
            <w:rPr>
              <w:rFonts w:asciiTheme="minorHAnsi" w:eastAsiaTheme="minorEastAsia" w:hAnsiTheme="minorHAnsi"/>
              <w:noProof/>
            </w:rPr>
          </w:pPr>
          <w:hyperlink w:anchor="_Toc241832897" w:history="1">
            <w:r w:rsidR="007C51F7" w:rsidRPr="003E686A">
              <w:rPr>
                <w:rStyle w:val="Hyperkobling"/>
                <w:noProof/>
              </w:rPr>
              <w:t>14.3</w:t>
            </w:r>
            <w:r w:rsidR="007C51F7">
              <w:rPr>
                <w:rFonts w:asciiTheme="minorHAnsi" w:eastAsiaTheme="minorEastAsia" w:hAnsiTheme="minorHAnsi"/>
                <w:noProof/>
              </w:rPr>
              <w:tab/>
            </w:r>
            <w:r w:rsidR="007C51F7" w:rsidRPr="003E686A">
              <w:rPr>
                <w:rStyle w:val="Hyperkobling"/>
                <w:noProof/>
              </w:rPr>
              <w:t>Retting ved protokolltilførsel</w:t>
            </w:r>
            <w:r w:rsidR="007C51F7">
              <w:rPr>
                <w:noProof/>
                <w:webHidden/>
              </w:rPr>
              <w:tab/>
            </w:r>
            <w:r w:rsidR="007C51F7">
              <w:rPr>
                <w:noProof/>
                <w:webHidden/>
              </w:rPr>
              <w:fldChar w:fldCharType="begin"/>
            </w:r>
            <w:r w:rsidR="007C51F7">
              <w:rPr>
                <w:noProof/>
                <w:webHidden/>
              </w:rPr>
              <w:instrText xml:space="preserve"> PAGEREF _Toc241832897 \h </w:instrText>
            </w:r>
            <w:r w:rsidR="007C51F7">
              <w:rPr>
                <w:noProof/>
                <w:webHidden/>
              </w:rPr>
            </w:r>
            <w:r w:rsidR="007C51F7">
              <w:rPr>
                <w:noProof/>
                <w:webHidden/>
              </w:rPr>
              <w:fldChar w:fldCharType="separate"/>
            </w:r>
            <w:r>
              <w:rPr>
                <w:noProof/>
                <w:webHidden/>
              </w:rPr>
              <w:t>62</w:t>
            </w:r>
            <w:r w:rsidR="007C51F7">
              <w:rPr>
                <w:noProof/>
                <w:webHidden/>
              </w:rPr>
              <w:fldChar w:fldCharType="end"/>
            </w:r>
          </w:hyperlink>
        </w:p>
        <w:p w14:paraId="512C6410" w14:textId="228003A4" w:rsidR="007C51F7" w:rsidRDefault="00A63283">
          <w:pPr>
            <w:pStyle w:val="INNH1"/>
            <w:tabs>
              <w:tab w:val="left" w:pos="600"/>
            </w:tabs>
            <w:rPr>
              <w:rFonts w:asciiTheme="minorHAnsi" w:eastAsiaTheme="minorEastAsia" w:hAnsiTheme="minorHAnsi"/>
              <w:noProof/>
            </w:rPr>
          </w:pPr>
          <w:hyperlink w:anchor="_Toc241832898" w:history="1">
            <w:r w:rsidR="007C51F7" w:rsidRPr="003E686A">
              <w:rPr>
                <w:rStyle w:val="Hyperkobling"/>
                <w:noProof/>
              </w:rPr>
              <w:t>15</w:t>
            </w:r>
            <w:r w:rsidR="007C51F7">
              <w:rPr>
                <w:rFonts w:asciiTheme="minorHAnsi" w:eastAsiaTheme="minorEastAsia" w:hAnsiTheme="minorHAnsi"/>
                <w:noProof/>
              </w:rPr>
              <w:tab/>
            </w:r>
            <w:r w:rsidR="007C51F7" w:rsidRPr="003E686A">
              <w:rPr>
                <w:rStyle w:val="Hyperkobling"/>
                <w:noProof/>
              </w:rPr>
              <w:t>Dissenser</w:t>
            </w:r>
            <w:r w:rsidR="007C51F7">
              <w:rPr>
                <w:noProof/>
                <w:webHidden/>
              </w:rPr>
              <w:tab/>
            </w:r>
            <w:r w:rsidR="007C51F7">
              <w:rPr>
                <w:noProof/>
                <w:webHidden/>
              </w:rPr>
              <w:fldChar w:fldCharType="begin"/>
            </w:r>
            <w:r w:rsidR="007C51F7">
              <w:rPr>
                <w:noProof/>
                <w:webHidden/>
              </w:rPr>
              <w:instrText xml:space="preserve"> PAGEREF _Toc241832898 \h </w:instrText>
            </w:r>
            <w:r w:rsidR="007C51F7">
              <w:rPr>
                <w:noProof/>
                <w:webHidden/>
              </w:rPr>
            </w:r>
            <w:r w:rsidR="007C51F7">
              <w:rPr>
                <w:noProof/>
                <w:webHidden/>
              </w:rPr>
              <w:fldChar w:fldCharType="separate"/>
            </w:r>
            <w:r>
              <w:rPr>
                <w:noProof/>
                <w:webHidden/>
              </w:rPr>
              <w:t>63</w:t>
            </w:r>
            <w:r w:rsidR="007C51F7">
              <w:rPr>
                <w:noProof/>
                <w:webHidden/>
              </w:rPr>
              <w:fldChar w:fldCharType="end"/>
            </w:r>
          </w:hyperlink>
        </w:p>
        <w:p w14:paraId="2F07A76F" w14:textId="1B7C4A3C" w:rsidR="007C51F7" w:rsidRDefault="00A63283">
          <w:pPr>
            <w:pStyle w:val="INNH1"/>
            <w:tabs>
              <w:tab w:val="left" w:pos="600"/>
            </w:tabs>
            <w:rPr>
              <w:rFonts w:asciiTheme="minorHAnsi" w:eastAsiaTheme="minorEastAsia" w:hAnsiTheme="minorHAnsi"/>
              <w:noProof/>
            </w:rPr>
          </w:pPr>
          <w:hyperlink w:anchor="_Toc241832899" w:history="1">
            <w:r w:rsidR="007C51F7" w:rsidRPr="003E686A">
              <w:rPr>
                <w:rStyle w:val="Hyperkobling"/>
                <w:noProof/>
              </w:rPr>
              <w:t>16</w:t>
            </w:r>
            <w:r w:rsidR="007C51F7">
              <w:rPr>
                <w:rFonts w:asciiTheme="minorHAnsi" w:eastAsiaTheme="minorEastAsia" w:hAnsiTheme="minorHAnsi"/>
                <w:noProof/>
              </w:rPr>
              <w:tab/>
            </w:r>
            <w:r w:rsidR="007C51F7" w:rsidRPr="003E686A">
              <w:rPr>
                <w:rStyle w:val="Hyperkobling"/>
                <w:noProof/>
              </w:rPr>
              <w:t>Saker i statsråd etter at regjeringen har varslet sin avskjed og når den er</w:t>
            </w:r>
            <w:r>
              <w:rPr>
                <w:rStyle w:val="Hyperkobling"/>
                <w:noProof/>
              </w:rPr>
              <w:br/>
              <w:t xml:space="preserve">     </w:t>
            </w:r>
            <w:r w:rsidR="007C51F7" w:rsidRPr="003E686A">
              <w:rPr>
                <w:rStyle w:val="Hyperkobling"/>
                <w:noProof/>
              </w:rPr>
              <w:t>et forretningsministerium</w:t>
            </w:r>
            <w:r w:rsidR="007C51F7">
              <w:rPr>
                <w:noProof/>
                <w:webHidden/>
              </w:rPr>
              <w:tab/>
            </w:r>
            <w:r w:rsidR="007C51F7">
              <w:rPr>
                <w:noProof/>
                <w:webHidden/>
              </w:rPr>
              <w:fldChar w:fldCharType="begin"/>
            </w:r>
            <w:r w:rsidR="007C51F7">
              <w:rPr>
                <w:noProof/>
                <w:webHidden/>
              </w:rPr>
              <w:instrText xml:space="preserve"> PAGEREF _Toc241832899 \h </w:instrText>
            </w:r>
            <w:r w:rsidR="007C51F7">
              <w:rPr>
                <w:noProof/>
                <w:webHidden/>
              </w:rPr>
            </w:r>
            <w:r w:rsidR="007C51F7">
              <w:rPr>
                <w:noProof/>
                <w:webHidden/>
              </w:rPr>
              <w:fldChar w:fldCharType="separate"/>
            </w:r>
            <w:r>
              <w:rPr>
                <w:noProof/>
                <w:webHidden/>
              </w:rPr>
              <w:t>65</w:t>
            </w:r>
            <w:r w:rsidR="007C51F7">
              <w:rPr>
                <w:noProof/>
                <w:webHidden/>
              </w:rPr>
              <w:fldChar w:fldCharType="end"/>
            </w:r>
          </w:hyperlink>
        </w:p>
        <w:p w14:paraId="53AF1D32" w14:textId="4CC2239C" w:rsidR="007C51F7" w:rsidRDefault="00A63283">
          <w:pPr>
            <w:pStyle w:val="INNH2"/>
            <w:tabs>
              <w:tab w:val="left" w:pos="1200"/>
            </w:tabs>
            <w:rPr>
              <w:rFonts w:asciiTheme="minorHAnsi" w:eastAsiaTheme="minorEastAsia" w:hAnsiTheme="minorHAnsi"/>
              <w:noProof/>
            </w:rPr>
          </w:pPr>
          <w:hyperlink w:anchor="_Toc241832900" w:history="1">
            <w:r w:rsidR="007C51F7" w:rsidRPr="003E686A">
              <w:rPr>
                <w:rStyle w:val="Hyperkobling"/>
                <w:noProof/>
              </w:rPr>
              <w:t>16.1</w:t>
            </w:r>
            <w:r w:rsidR="007C51F7">
              <w:rPr>
                <w:rFonts w:asciiTheme="minorHAnsi" w:eastAsiaTheme="minorEastAsia" w:hAnsiTheme="minorHAnsi"/>
                <w:noProof/>
              </w:rPr>
              <w:tab/>
            </w:r>
            <w:r w:rsidR="007C51F7" w:rsidRPr="003E686A">
              <w:rPr>
                <w:rStyle w:val="Hyperkobling"/>
                <w:noProof/>
              </w:rPr>
              <w:t>Saker i statsråd etter at regjeringen har varslet sin avskjed</w:t>
            </w:r>
            <w:r w:rsidR="007C51F7">
              <w:rPr>
                <w:noProof/>
                <w:webHidden/>
              </w:rPr>
              <w:tab/>
            </w:r>
            <w:r w:rsidR="007C51F7">
              <w:rPr>
                <w:noProof/>
                <w:webHidden/>
              </w:rPr>
              <w:fldChar w:fldCharType="begin"/>
            </w:r>
            <w:r w:rsidR="007C51F7">
              <w:rPr>
                <w:noProof/>
                <w:webHidden/>
              </w:rPr>
              <w:instrText xml:space="preserve"> PAGEREF _Toc241832900 \h </w:instrText>
            </w:r>
            <w:r w:rsidR="007C51F7">
              <w:rPr>
                <w:noProof/>
                <w:webHidden/>
              </w:rPr>
            </w:r>
            <w:r w:rsidR="007C51F7">
              <w:rPr>
                <w:noProof/>
                <w:webHidden/>
              </w:rPr>
              <w:fldChar w:fldCharType="separate"/>
            </w:r>
            <w:r>
              <w:rPr>
                <w:noProof/>
                <w:webHidden/>
              </w:rPr>
              <w:t>65</w:t>
            </w:r>
            <w:r w:rsidR="007C51F7">
              <w:rPr>
                <w:noProof/>
                <w:webHidden/>
              </w:rPr>
              <w:fldChar w:fldCharType="end"/>
            </w:r>
          </w:hyperlink>
        </w:p>
        <w:p w14:paraId="7FFFF920" w14:textId="636176BC" w:rsidR="007C51F7" w:rsidRDefault="00A63283">
          <w:pPr>
            <w:pStyle w:val="INNH2"/>
            <w:tabs>
              <w:tab w:val="left" w:pos="1200"/>
            </w:tabs>
            <w:rPr>
              <w:rFonts w:asciiTheme="minorHAnsi" w:eastAsiaTheme="minorEastAsia" w:hAnsiTheme="minorHAnsi"/>
              <w:noProof/>
            </w:rPr>
          </w:pPr>
          <w:hyperlink w:anchor="_Toc241832901" w:history="1">
            <w:r w:rsidR="007C51F7" w:rsidRPr="003E686A">
              <w:rPr>
                <w:rStyle w:val="Hyperkobling"/>
                <w:noProof/>
              </w:rPr>
              <w:t>16.2</w:t>
            </w:r>
            <w:r w:rsidR="007C51F7">
              <w:rPr>
                <w:rFonts w:asciiTheme="minorHAnsi" w:eastAsiaTheme="minorEastAsia" w:hAnsiTheme="minorHAnsi"/>
                <w:noProof/>
              </w:rPr>
              <w:tab/>
            </w:r>
            <w:r w:rsidR="007C51F7" w:rsidRPr="003E686A">
              <w:rPr>
                <w:rStyle w:val="Hyperkobling"/>
                <w:noProof/>
              </w:rPr>
              <w:t>Saker i statsråd når regjeringen er forretningsministerium</w:t>
            </w:r>
            <w:r w:rsidR="007C51F7">
              <w:rPr>
                <w:noProof/>
                <w:webHidden/>
              </w:rPr>
              <w:tab/>
            </w:r>
            <w:r w:rsidR="007C51F7">
              <w:rPr>
                <w:noProof/>
                <w:webHidden/>
              </w:rPr>
              <w:fldChar w:fldCharType="begin"/>
            </w:r>
            <w:r w:rsidR="007C51F7">
              <w:rPr>
                <w:noProof/>
                <w:webHidden/>
              </w:rPr>
              <w:instrText xml:space="preserve"> PAGEREF _Toc241832901 \h </w:instrText>
            </w:r>
            <w:r w:rsidR="007C51F7">
              <w:rPr>
                <w:noProof/>
                <w:webHidden/>
              </w:rPr>
            </w:r>
            <w:r w:rsidR="007C51F7">
              <w:rPr>
                <w:noProof/>
                <w:webHidden/>
              </w:rPr>
              <w:fldChar w:fldCharType="separate"/>
            </w:r>
            <w:r>
              <w:rPr>
                <w:noProof/>
                <w:webHidden/>
              </w:rPr>
              <w:t>66</w:t>
            </w:r>
            <w:r w:rsidR="007C51F7">
              <w:rPr>
                <w:noProof/>
                <w:webHidden/>
              </w:rPr>
              <w:fldChar w:fldCharType="end"/>
            </w:r>
          </w:hyperlink>
        </w:p>
        <w:p w14:paraId="3262361B" w14:textId="1A054B65" w:rsidR="00D34748" w:rsidRDefault="00D34748">
          <w:r>
            <w:rPr>
              <w:b/>
              <w:bCs/>
            </w:rPr>
            <w:fldChar w:fldCharType="end"/>
          </w:r>
        </w:p>
      </w:sdtContent>
    </w:sdt>
    <w:p w14:paraId="7CC28957" w14:textId="77777777" w:rsidR="00AC65B3" w:rsidRDefault="00AC65B3">
      <w:pPr>
        <w:spacing w:after="200"/>
        <w:rPr>
          <w:rFonts w:ascii="DepCentury Old Style Regular" w:hAnsi="DepCentury Old Style Regular" w:cs="DepCentury Old Style Regular"/>
          <w:b/>
        </w:rPr>
      </w:pPr>
    </w:p>
    <w:p w14:paraId="7298FB3A" w14:textId="634936B6" w:rsidR="00B6733F" w:rsidRPr="00A85BBE" w:rsidRDefault="00B55A73" w:rsidP="00A85BBE">
      <w:pPr>
        <w:spacing w:after="200"/>
        <w:rPr>
          <w:rFonts w:ascii="DepCentury Old Style Regular" w:hAnsi="DepCentury Old Style Regular" w:cs="DepCentury Old Style Regular"/>
        </w:rPr>
      </w:pPr>
      <w:r>
        <w:rPr>
          <w:rFonts w:ascii="DepCentury Old Style Regular" w:hAnsi="DepCentury Old Style Regular" w:cs="DepCentury Old Style Regular"/>
        </w:rPr>
        <w:br w:type="page"/>
      </w:r>
    </w:p>
    <w:p w14:paraId="5BE63AFB" w14:textId="47BB2C22" w:rsidR="005F7DE4" w:rsidRPr="00D93A32" w:rsidRDefault="00506E05" w:rsidP="00D81ABC">
      <w:pPr>
        <w:pStyle w:val="UnOverskrift2"/>
        <w:jc w:val="both"/>
        <w:rPr>
          <w:sz w:val="32"/>
          <w:szCs w:val="32"/>
        </w:rPr>
      </w:pPr>
      <w:bookmarkStart w:id="0" w:name="_Toc241832815"/>
      <w:r w:rsidRPr="00D93A32">
        <w:rPr>
          <w:sz w:val="32"/>
          <w:szCs w:val="32"/>
        </w:rPr>
        <w:lastRenderedPageBreak/>
        <w:t>Forord</w:t>
      </w:r>
      <w:bookmarkEnd w:id="0"/>
    </w:p>
    <w:p w14:paraId="3281ECE8" w14:textId="77777777" w:rsidR="00B6733F" w:rsidRDefault="00B6733F" w:rsidP="00D81ABC">
      <w:pPr>
        <w:jc w:val="both"/>
      </w:pPr>
    </w:p>
    <w:p w14:paraId="6AED32D0" w14:textId="77777777" w:rsidR="008B2470" w:rsidRDefault="005C37C1" w:rsidP="00D81ABC">
      <w:pPr>
        <w:jc w:val="both"/>
        <w:rPr>
          <w:rFonts w:cs="Arial"/>
        </w:rPr>
      </w:pPr>
      <w:r w:rsidRPr="00DD19A0">
        <w:t xml:space="preserve">Kongen i statsråd er </w:t>
      </w:r>
      <w:r w:rsidR="00A47B09">
        <w:t>navnet</w:t>
      </w:r>
      <w:r w:rsidR="00A47B09" w:rsidRPr="00DD19A0">
        <w:t xml:space="preserve"> </w:t>
      </w:r>
      <w:r w:rsidR="006F46D0" w:rsidRPr="00DD19A0">
        <w:t xml:space="preserve">på </w:t>
      </w:r>
      <w:r w:rsidRPr="00DD19A0">
        <w:t xml:space="preserve">møtet hvor regjeringen under ledelse av </w:t>
      </w:r>
      <w:r w:rsidR="00B449B3" w:rsidRPr="00DD19A0">
        <w:t>k</w:t>
      </w:r>
      <w:r w:rsidRPr="00DD19A0">
        <w:t>ongen samles</w:t>
      </w:r>
      <w:r w:rsidR="006F46D0" w:rsidRPr="00DD19A0">
        <w:t xml:space="preserve"> og treffer avgjørelser</w:t>
      </w:r>
      <w:r w:rsidR="00B6448F">
        <w:t xml:space="preserve">. </w:t>
      </w:r>
      <w:r w:rsidR="00830559">
        <w:t>Statsrådet</w:t>
      </w:r>
      <w:r w:rsidRPr="00DD19A0">
        <w:t xml:space="preserve"> er det øverste forvaltningsorganet i </w:t>
      </w:r>
      <w:r w:rsidR="006F46D0" w:rsidRPr="00DD19A0">
        <w:t>Norge</w:t>
      </w:r>
      <w:r w:rsidR="00B6448F">
        <w:t>. D</w:t>
      </w:r>
      <w:r w:rsidR="00830559">
        <w:t>e viktigste bestemmelsene om statsrådet fremgår av Grunnloven</w:t>
      </w:r>
      <w:r w:rsidR="00401D45" w:rsidRPr="00DD19A0">
        <w:t>.</w:t>
      </w:r>
      <w:r w:rsidR="008B2470">
        <w:t xml:space="preserve"> </w:t>
      </w:r>
      <w:r w:rsidR="0039718E" w:rsidRPr="00DD19A0">
        <w:t xml:space="preserve">Saker </w:t>
      </w:r>
      <w:r w:rsidR="00A47B09">
        <w:t>som skal behandles i</w:t>
      </w:r>
      <w:r w:rsidR="00A47B09" w:rsidRPr="00DD19A0">
        <w:t xml:space="preserve"> </w:t>
      </w:r>
      <w:r w:rsidR="0039718E" w:rsidRPr="00DD19A0">
        <w:t xml:space="preserve">statsråd </w:t>
      </w:r>
      <w:r w:rsidR="00640ADB" w:rsidRPr="00DD19A0">
        <w:t xml:space="preserve">forberedes og </w:t>
      </w:r>
      <w:r w:rsidR="008923E4">
        <w:t>fr</w:t>
      </w:r>
      <w:r w:rsidR="00D32B11">
        <w:t>e</w:t>
      </w:r>
      <w:r w:rsidR="008923E4">
        <w:t>m</w:t>
      </w:r>
      <w:r w:rsidR="0039718E" w:rsidRPr="00DD19A0">
        <w:t xml:space="preserve">mes av </w:t>
      </w:r>
      <w:r w:rsidR="00CD06ED" w:rsidRPr="00DD19A0">
        <w:t xml:space="preserve">et departement eller av </w:t>
      </w:r>
      <w:r w:rsidR="007B7185" w:rsidRPr="00DD19A0">
        <w:t>Statsministerens kontor</w:t>
      </w:r>
      <w:r w:rsidR="00CD06ED" w:rsidRPr="00DD19A0">
        <w:t>.</w:t>
      </w:r>
      <w:r w:rsidR="0034538A">
        <w:t xml:space="preserve"> </w:t>
      </w:r>
      <w:r w:rsidR="006F46D0" w:rsidRPr="00DD19A0">
        <w:rPr>
          <w:rFonts w:cs="Arial"/>
        </w:rPr>
        <w:t xml:space="preserve">Statsministerens kontor </w:t>
      </w:r>
      <w:r w:rsidR="00401D45" w:rsidRPr="00DD19A0">
        <w:rPr>
          <w:rFonts w:cs="Arial"/>
        </w:rPr>
        <w:t xml:space="preserve">er sekretariat for </w:t>
      </w:r>
      <w:r w:rsidR="0072630E" w:rsidRPr="00DD19A0">
        <w:rPr>
          <w:rFonts w:cs="Arial"/>
        </w:rPr>
        <w:t>s</w:t>
      </w:r>
      <w:r w:rsidR="00CF4C69" w:rsidRPr="00DD19A0">
        <w:rPr>
          <w:rFonts w:cs="Arial"/>
        </w:rPr>
        <w:t>t</w:t>
      </w:r>
      <w:r w:rsidR="00401D45" w:rsidRPr="00DD19A0">
        <w:rPr>
          <w:rFonts w:cs="Arial"/>
        </w:rPr>
        <w:t>atsråd</w:t>
      </w:r>
      <w:r w:rsidR="00830559">
        <w:rPr>
          <w:rFonts w:cs="Arial"/>
        </w:rPr>
        <w:t>et</w:t>
      </w:r>
      <w:r w:rsidR="0072630E" w:rsidRPr="00DD19A0">
        <w:rPr>
          <w:rFonts w:cs="Arial"/>
        </w:rPr>
        <w:t xml:space="preserve">. </w:t>
      </w:r>
    </w:p>
    <w:p w14:paraId="7BFCA209" w14:textId="5693F1A8" w:rsidR="005F7DE4" w:rsidRPr="00DD19A0" w:rsidRDefault="0034538A" w:rsidP="00D81ABC">
      <w:pPr>
        <w:jc w:val="both"/>
      </w:pPr>
      <w:r>
        <w:rPr>
          <w:rFonts w:cs="Arial"/>
        </w:rPr>
        <w:t xml:space="preserve">Disse retningslinjene skal gi </w:t>
      </w:r>
      <w:r w:rsidR="001B6EA6" w:rsidRPr="00DD19A0">
        <w:rPr>
          <w:rFonts w:cs="Arial"/>
        </w:rPr>
        <w:t xml:space="preserve">veiledning til forberedelse, </w:t>
      </w:r>
      <w:r w:rsidR="008B2470">
        <w:rPr>
          <w:rFonts w:cs="Arial"/>
        </w:rPr>
        <w:t xml:space="preserve">utforming, </w:t>
      </w:r>
      <w:r w:rsidR="001B6EA6" w:rsidRPr="00DD19A0">
        <w:rPr>
          <w:rFonts w:cs="Arial"/>
        </w:rPr>
        <w:t xml:space="preserve">behandling og oppfølging av saker i statsråd. </w:t>
      </w:r>
      <w:r w:rsidR="008B2470" w:rsidRPr="00DD19A0">
        <w:t xml:space="preserve">Målet med </w:t>
      </w:r>
      <w:r w:rsidR="008B2470">
        <w:t xml:space="preserve">retningslinjene er å </w:t>
      </w:r>
      <w:r w:rsidR="008B2470" w:rsidRPr="00DD19A0">
        <w:t xml:space="preserve">gi en </w:t>
      </w:r>
      <w:r w:rsidR="008B2470">
        <w:t xml:space="preserve">mest mulig </w:t>
      </w:r>
      <w:r w:rsidR="008B2470" w:rsidRPr="00DD19A0">
        <w:t>samlet</w:t>
      </w:r>
      <w:r w:rsidR="008B2470">
        <w:t xml:space="preserve">, praktisk og </w:t>
      </w:r>
      <w:r w:rsidR="008B2470" w:rsidRPr="00DD19A0">
        <w:t xml:space="preserve">kronologisk </w:t>
      </w:r>
      <w:r w:rsidR="008B2470">
        <w:t>frem</w:t>
      </w:r>
      <w:r w:rsidR="008B2470" w:rsidRPr="00DD19A0">
        <w:t xml:space="preserve">stilling av </w:t>
      </w:r>
      <w:r w:rsidR="008B2470">
        <w:t>spørsmål knyttet til Kongen i statsråd.</w:t>
      </w:r>
      <w:r w:rsidR="008B2470" w:rsidRPr="00DD19A0" w:rsidDel="0034538A">
        <w:t xml:space="preserve"> </w:t>
      </w:r>
      <w:r w:rsidR="00B6448F">
        <w:rPr>
          <w:rFonts w:cs="Arial"/>
        </w:rPr>
        <w:t>R</w:t>
      </w:r>
      <w:r w:rsidR="00FF53BC" w:rsidRPr="00DD19A0">
        <w:rPr>
          <w:rFonts w:cs="Arial"/>
        </w:rPr>
        <w:t xml:space="preserve">etningslinjene </w:t>
      </w:r>
      <w:r w:rsidR="00B33170" w:rsidRPr="00DD19A0">
        <w:rPr>
          <w:rFonts w:cs="Arial"/>
        </w:rPr>
        <w:t xml:space="preserve">skal </w:t>
      </w:r>
      <w:r w:rsidR="00A87E99">
        <w:rPr>
          <w:rFonts w:cs="Arial"/>
        </w:rPr>
        <w:t xml:space="preserve">bidra til at </w:t>
      </w:r>
      <w:r w:rsidR="000455EC">
        <w:rPr>
          <w:rFonts w:cs="Arial"/>
        </w:rPr>
        <w:t>statsrådsakene</w:t>
      </w:r>
      <w:r w:rsidR="00A87E99">
        <w:rPr>
          <w:rFonts w:cs="Arial"/>
        </w:rPr>
        <w:t xml:space="preserve"> er godt forberedt og </w:t>
      </w:r>
      <w:r w:rsidR="004B13B7">
        <w:rPr>
          <w:rFonts w:cs="Arial"/>
        </w:rPr>
        <w:t>skal</w:t>
      </w:r>
      <w:r w:rsidR="00A87E99">
        <w:rPr>
          <w:rFonts w:cs="Arial"/>
        </w:rPr>
        <w:t xml:space="preserve"> </w:t>
      </w:r>
      <w:r w:rsidR="00B33170" w:rsidRPr="00DD19A0">
        <w:rPr>
          <w:rFonts w:cs="Arial"/>
        </w:rPr>
        <w:t>sikre en mest mulig ensartet</w:t>
      </w:r>
      <w:r w:rsidR="00FF53BC" w:rsidRPr="00DD19A0">
        <w:rPr>
          <w:rFonts w:cs="Arial"/>
        </w:rPr>
        <w:t xml:space="preserve"> utforming av sakene. Retningslinjene er veiledende, og avvik fra dem innebærer ikke i seg selv saksbehandlingsfeil som kan påberopes i en forvaltningssak. </w:t>
      </w:r>
    </w:p>
    <w:p w14:paraId="4A0ACB84" w14:textId="56CADA14" w:rsidR="00B33170" w:rsidRDefault="00EB05FA" w:rsidP="00D81ABC">
      <w:pPr>
        <w:jc w:val="both"/>
      </w:pPr>
      <w:r w:rsidRPr="00DD19A0">
        <w:t xml:space="preserve">Målgruppen </w:t>
      </w:r>
      <w:r w:rsidR="000212F5">
        <w:t xml:space="preserve">for retningslinjene </w:t>
      </w:r>
      <w:r w:rsidRPr="00DD19A0">
        <w:t xml:space="preserve">er </w:t>
      </w:r>
      <w:r w:rsidR="008B2470">
        <w:t xml:space="preserve">først og fremst </w:t>
      </w:r>
      <w:r w:rsidR="00401D45" w:rsidRPr="00DD19A0">
        <w:t>a</w:t>
      </w:r>
      <w:r w:rsidR="00557FB3" w:rsidRPr="00DD19A0">
        <w:t>nsatte i departementene</w:t>
      </w:r>
      <w:r w:rsidR="008B2470">
        <w:t xml:space="preserve"> som arbeider med </w:t>
      </w:r>
      <w:proofErr w:type="spellStart"/>
      <w:r w:rsidR="008B2470">
        <w:t>statsrådssaker</w:t>
      </w:r>
      <w:proofErr w:type="spellEnd"/>
      <w:r w:rsidR="008B2470">
        <w:t xml:space="preserve">, men heftet kan ha interesse for alle som ønsker å forstå hvordan regjeringen treffer sine formelle vedtak og beslutninger gjennom det øverste forvaltningsorganet i Norge. </w:t>
      </w:r>
      <w:r w:rsidR="00A62699">
        <w:t>Retningslinjene er inndelt slik:</w:t>
      </w:r>
      <w:r w:rsidR="00426451" w:rsidRPr="00DD19A0">
        <w:t xml:space="preserve"> </w:t>
      </w:r>
    </w:p>
    <w:p w14:paraId="1B2E65F7" w14:textId="2D979C63" w:rsidR="00D07F65" w:rsidRDefault="00A62699" w:rsidP="00F8065D">
      <w:pPr>
        <w:pStyle w:val="Listeavsnitt"/>
        <w:numPr>
          <w:ilvl w:val="0"/>
          <w:numId w:val="22"/>
        </w:numPr>
        <w:jc w:val="both"/>
      </w:pPr>
      <w:r>
        <w:t>K</w:t>
      </w:r>
      <w:r w:rsidR="000D7F6B">
        <w:t xml:space="preserve">apittel </w:t>
      </w:r>
      <w:r w:rsidR="00D07F65">
        <w:t>1 til 1</w:t>
      </w:r>
      <w:r w:rsidR="00473758">
        <w:t>0</w:t>
      </w:r>
      <w:r w:rsidR="00D07F65">
        <w:t xml:space="preserve"> redegjør</w:t>
      </w:r>
      <w:r w:rsidR="008B2470">
        <w:t xml:space="preserve"> </w:t>
      </w:r>
      <w:r w:rsidR="00D07F65">
        <w:t>for sentr</w:t>
      </w:r>
      <w:r w:rsidR="00785995">
        <w:t>a</w:t>
      </w:r>
      <w:r w:rsidR="00D07F65">
        <w:t>le begreper og prosesser knyttet til statsråd</w:t>
      </w:r>
      <w:r w:rsidR="00785995">
        <w:t>.</w:t>
      </w:r>
    </w:p>
    <w:p w14:paraId="5E0A747E" w14:textId="77777777" w:rsidR="00D07F65" w:rsidRDefault="00A62699" w:rsidP="00F8065D">
      <w:pPr>
        <w:pStyle w:val="Listeavsnitt"/>
        <w:numPr>
          <w:ilvl w:val="0"/>
          <w:numId w:val="22"/>
        </w:numPr>
        <w:jc w:val="both"/>
      </w:pPr>
      <w:r>
        <w:t>K</w:t>
      </w:r>
      <w:r w:rsidR="000D7F6B">
        <w:t xml:space="preserve">apittel </w:t>
      </w:r>
      <w:r w:rsidR="00D07F65">
        <w:t>1</w:t>
      </w:r>
      <w:r w:rsidR="00473758">
        <w:t>1</w:t>
      </w:r>
      <w:r w:rsidR="00D07F65">
        <w:t xml:space="preserve"> redegjør for spø</w:t>
      </w:r>
      <w:r w:rsidR="00785995">
        <w:t>r</w:t>
      </w:r>
      <w:r w:rsidR="00D07F65">
        <w:t>smål som må vurderes før en sak meldes opp til statsråd</w:t>
      </w:r>
      <w:r w:rsidR="00785995">
        <w:t>.</w:t>
      </w:r>
    </w:p>
    <w:p w14:paraId="5223F5B7" w14:textId="756F1691" w:rsidR="00D07F65" w:rsidRDefault="00A62699" w:rsidP="00F8065D">
      <w:pPr>
        <w:pStyle w:val="Listeavsnitt"/>
        <w:numPr>
          <w:ilvl w:val="0"/>
          <w:numId w:val="22"/>
        </w:numPr>
        <w:jc w:val="both"/>
      </w:pPr>
      <w:proofErr w:type="spellStart"/>
      <w:r>
        <w:t>K</w:t>
      </w:r>
      <w:r w:rsidR="000D7F6B">
        <w:t>apitell</w:t>
      </w:r>
      <w:proofErr w:type="spellEnd"/>
      <w:r w:rsidR="000D7F6B">
        <w:t xml:space="preserve"> </w:t>
      </w:r>
      <w:r w:rsidR="00D07F65">
        <w:t>1</w:t>
      </w:r>
      <w:r w:rsidR="00473758">
        <w:t>2</w:t>
      </w:r>
      <w:r w:rsidR="00D07F65">
        <w:t xml:space="preserve"> redegjør</w:t>
      </w:r>
      <w:r w:rsidR="008B2470">
        <w:t xml:space="preserve"> generelt </w:t>
      </w:r>
      <w:r w:rsidR="00D07F65">
        <w:t>for utformingen av kongelig</w:t>
      </w:r>
      <w:r w:rsidR="00830559">
        <w:t>e</w:t>
      </w:r>
      <w:r w:rsidR="00D07F65">
        <w:t xml:space="preserve"> resolusjon</w:t>
      </w:r>
      <w:r w:rsidR="00830559">
        <w:t>er</w:t>
      </w:r>
      <w:r w:rsidR="00785995">
        <w:t>.</w:t>
      </w:r>
    </w:p>
    <w:p w14:paraId="4896558E" w14:textId="77777777" w:rsidR="00D07F65" w:rsidRDefault="00A62699" w:rsidP="00F8065D">
      <w:pPr>
        <w:pStyle w:val="Listeavsnitt"/>
        <w:numPr>
          <w:ilvl w:val="0"/>
          <w:numId w:val="22"/>
        </w:numPr>
        <w:jc w:val="both"/>
      </w:pPr>
      <w:r>
        <w:t>K</w:t>
      </w:r>
      <w:r w:rsidR="000D7F6B">
        <w:t xml:space="preserve">apittel </w:t>
      </w:r>
      <w:r w:rsidR="00D07F65">
        <w:t>1</w:t>
      </w:r>
      <w:r w:rsidR="00473758">
        <w:t>3</w:t>
      </w:r>
      <w:r w:rsidR="00D07F65">
        <w:t xml:space="preserve"> redegjør for ulike sakstyper som behandles i statsråd og for utformingen av kongelige resolusjoner i ulike sakstyper</w:t>
      </w:r>
      <w:r w:rsidR="00785995">
        <w:t>.</w:t>
      </w:r>
      <w:r w:rsidR="00D07F65">
        <w:t xml:space="preserve"> </w:t>
      </w:r>
    </w:p>
    <w:p w14:paraId="4A5D0DE4" w14:textId="77777777" w:rsidR="00D07F65" w:rsidRPr="00DD19A0" w:rsidRDefault="00A62699" w:rsidP="00F8065D">
      <w:pPr>
        <w:pStyle w:val="Listeavsnitt"/>
        <w:numPr>
          <w:ilvl w:val="0"/>
          <w:numId w:val="22"/>
        </w:numPr>
        <w:jc w:val="both"/>
      </w:pPr>
      <w:r>
        <w:t>K</w:t>
      </w:r>
      <w:r w:rsidR="000D7F6B">
        <w:t xml:space="preserve">apittel </w:t>
      </w:r>
      <w:r w:rsidR="00D07F65">
        <w:t>1</w:t>
      </w:r>
      <w:r w:rsidR="00473758">
        <w:t>4</w:t>
      </w:r>
      <w:r w:rsidR="00D07F65">
        <w:t xml:space="preserve"> </w:t>
      </w:r>
      <w:r w:rsidR="009B5A3A">
        <w:t xml:space="preserve">til 16 </w:t>
      </w:r>
      <w:r w:rsidR="00D07F65">
        <w:t>redegjør det for enkelte særskilte spørsmål og temaer</w:t>
      </w:r>
      <w:r w:rsidR="00473758">
        <w:t>.</w:t>
      </w:r>
      <w:r w:rsidR="00D07F65">
        <w:t xml:space="preserve"> </w:t>
      </w:r>
    </w:p>
    <w:p w14:paraId="6EEAAD7B" w14:textId="77777777" w:rsidR="00A62699" w:rsidRPr="00A62699" w:rsidRDefault="00B33170" w:rsidP="00F8065D">
      <w:pPr>
        <w:pStyle w:val="Listeavsnitt"/>
        <w:numPr>
          <w:ilvl w:val="0"/>
          <w:numId w:val="22"/>
        </w:numPr>
        <w:jc w:val="both"/>
        <w:rPr>
          <w:rFonts w:cs="Arial"/>
        </w:rPr>
      </w:pPr>
      <w:r w:rsidRPr="00A62699">
        <w:rPr>
          <w:rFonts w:cs="Arial"/>
        </w:rPr>
        <w:t>V</w:t>
      </w:r>
      <w:r w:rsidR="005E1785" w:rsidRPr="00A62699">
        <w:rPr>
          <w:rFonts w:cs="Arial"/>
        </w:rPr>
        <w:t>edlegg I</w:t>
      </w:r>
      <w:r w:rsidR="00D81415" w:rsidRPr="00A62699">
        <w:rPr>
          <w:rFonts w:cs="Arial"/>
        </w:rPr>
        <w:t xml:space="preserve"> </w:t>
      </w:r>
      <w:r w:rsidRPr="00A62699">
        <w:rPr>
          <w:rFonts w:cs="Arial"/>
        </w:rPr>
        <w:t xml:space="preserve">til retningslinjene </w:t>
      </w:r>
      <w:r w:rsidR="006809A9" w:rsidRPr="00A62699">
        <w:rPr>
          <w:rFonts w:cs="Arial"/>
        </w:rPr>
        <w:t xml:space="preserve">er </w:t>
      </w:r>
      <w:r w:rsidRPr="00A62699">
        <w:rPr>
          <w:rFonts w:cs="Arial"/>
        </w:rPr>
        <w:t>en</w:t>
      </w:r>
      <w:r w:rsidR="00D81415" w:rsidRPr="00A62699">
        <w:rPr>
          <w:rFonts w:cs="Arial"/>
        </w:rPr>
        <w:t xml:space="preserve"> rutinebeskrivelse </w:t>
      </w:r>
      <w:r w:rsidR="005002F2" w:rsidRPr="00A62699">
        <w:rPr>
          <w:rFonts w:cs="Arial"/>
        </w:rPr>
        <w:t>for oppm</w:t>
      </w:r>
      <w:r w:rsidR="00D81415" w:rsidRPr="00A62699">
        <w:rPr>
          <w:rFonts w:cs="Arial"/>
        </w:rPr>
        <w:t>e</w:t>
      </w:r>
      <w:r w:rsidR="005002F2" w:rsidRPr="00A62699">
        <w:rPr>
          <w:rFonts w:cs="Arial"/>
        </w:rPr>
        <w:t>l</w:t>
      </w:r>
      <w:r w:rsidR="00D81415" w:rsidRPr="00A62699">
        <w:rPr>
          <w:rFonts w:cs="Arial"/>
        </w:rPr>
        <w:t xml:space="preserve">ding </w:t>
      </w:r>
      <w:r w:rsidR="00552F96" w:rsidRPr="00A62699">
        <w:rPr>
          <w:rFonts w:cs="Arial"/>
        </w:rPr>
        <w:t xml:space="preserve">mv. </w:t>
      </w:r>
      <w:r w:rsidR="00D81415" w:rsidRPr="00A62699">
        <w:rPr>
          <w:rFonts w:cs="Arial"/>
        </w:rPr>
        <w:t xml:space="preserve">av saker </w:t>
      </w:r>
      <w:r w:rsidR="000F2959" w:rsidRPr="00A62699">
        <w:rPr>
          <w:rFonts w:cs="Arial"/>
        </w:rPr>
        <w:t>til s</w:t>
      </w:r>
      <w:r w:rsidR="00D81415" w:rsidRPr="00A62699">
        <w:rPr>
          <w:rFonts w:cs="Arial"/>
        </w:rPr>
        <w:t xml:space="preserve">tatsråd. </w:t>
      </w:r>
    </w:p>
    <w:p w14:paraId="3C0E36BA" w14:textId="77777777" w:rsidR="00A62699" w:rsidRPr="004155DD" w:rsidRDefault="00B33170" w:rsidP="00F8065D">
      <w:pPr>
        <w:pStyle w:val="Listeavsnitt"/>
        <w:numPr>
          <w:ilvl w:val="0"/>
          <w:numId w:val="22"/>
        </w:numPr>
        <w:jc w:val="both"/>
        <w:rPr>
          <w:rFonts w:cs="Arial"/>
        </w:rPr>
      </w:pPr>
      <w:r w:rsidRPr="00430D53">
        <w:rPr>
          <w:rFonts w:cs="Arial"/>
        </w:rPr>
        <w:t>V</w:t>
      </w:r>
      <w:r w:rsidR="00D33FF4" w:rsidRPr="00430D53">
        <w:rPr>
          <w:rFonts w:cs="Arial"/>
        </w:rPr>
        <w:t xml:space="preserve">edlegg </w:t>
      </w:r>
      <w:r w:rsidR="005E1785" w:rsidRPr="004155DD">
        <w:rPr>
          <w:rFonts w:cs="Arial"/>
        </w:rPr>
        <w:t>II</w:t>
      </w:r>
      <w:r w:rsidR="00D33FF4" w:rsidRPr="004155DD">
        <w:rPr>
          <w:rFonts w:cs="Arial"/>
        </w:rPr>
        <w:t xml:space="preserve"> til </w:t>
      </w:r>
      <w:proofErr w:type="spellStart"/>
      <w:r w:rsidR="009B5A3A" w:rsidRPr="004155DD">
        <w:rPr>
          <w:rFonts w:cs="Arial"/>
        </w:rPr>
        <w:t>X</w:t>
      </w:r>
      <w:proofErr w:type="spellEnd"/>
      <w:r w:rsidR="00D33FF4" w:rsidRPr="004155DD">
        <w:rPr>
          <w:rFonts w:cs="Arial"/>
        </w:rPr>
        <w:t xml:space="preserve"> </w:t>
      </w:r>
      <w:r w:rsidR="006809A9" w:rsidRPr="004155DD">
        <w:rPr>
          <w:rFonts w:cs="Arial"/>
        </w:rPr>
        <w:t xml:space="preserve">er </w:t>
      </w:r>
      <w:r w:rsidR="00D33FF4" w:rsidRPr="004155DD">
        <w:rPr>
          <w:rFonts w:cs="Arial"/>
        </w:rPr>
        <w:t>ekse</w:t>
      </w:r>
      <w:r w:rsidR="005E1785" w:rsidRPr="004155DD">
        <w:rPr>
          <w:rFonts w:cs="Arial"/>
        </w:rPr>
        <w:t>mpler på kongelige resolusjoner</w:t>
      </w:r>
      <w:r w:rsidRPr="004155DD">
        <w:rPr>
          <w:rFonts w:cs="Arial"/>
        </w:rPr>
        <w:t xml:space="preserve"> </w:t>
      </w:r>
      <w:r w:rsidR="00D33FF4" w:rsidRPr="004155DD">
        <w:rPr>
          <w:rFonts w:cs="Arial"/>
        </w:rPr>
        <w:t>i ulike sakstyper.</w:t>
      </w:r>
    </w:p>
    <w:p w14:paraId="650A4DAB" w14:textId="4A3C022D" w:rsidR="00DC3FC8" w:rsidRDefault="00A62699" w:rsidP="00F8065D">
      <w:pPr>
        <w:pStyle w:val="Listeavsnitt"/>
        <w:numPr>
          <w:ilvl w:val="0"/>
          <w:numId w:val="22"/>
        </w:numPr>
        <w:jc w:val="both"/>
        <w:rPr>
          <w:rFonts w:cs="Arial"/>
        </w:rPr>
      </w:pPr>
      <w:r>
        <w:rPr>
          <w:rFonts w:cs="Arial"/>
        </w:rPr>
        <w:t>V</w:t>
      </w:r>
      <w:r w:rsidR="005F76DD" w:rsidRPr="00A62699">
        <w:rPr>
          <w:rFonts w:cs="Arial"/>
        </w:rPr>
        <w:t>edlegg X</w:t>
      </w:r>
      <w:r w:rsidR="005C0885" w:rsidRPr="00A62699">
        <w:rPr>
          <w:rFonts w:cs="Arial"/>
        </w:rPr>
        <w:t>I</w:t>
      </w:r>
      <w:r w:rsidR="005F76DD" w:rsidRPr="00A62699">
        <w:rPr>
          <w:rFonts w:cs="Arial"/>
        </w:rPr>
        <w:t xml:space="preserve"> til </w:t>
      </w:r>
      <w:r w:rsidR="005C0885" w:rsidRPr="00A62699">
        <w:rPr>
          <w:rFonts w:cs="Arial"/>
        </w:rPr>
        <w:t xml:space="preserve">XIV </w:t>
      </w:r>
      <w:r>
        <w:rPr>
          <w:rFonts w:cs="Arial"/>
        </w:rPr>
        <w:t>gir</w:t>
      </w:r>
      <w:r w:rsidR="005F76DD" w:rsidRPr="00A62699">
        <w:rPr>
          <w:rFonts w:cs="Arial"/>
        </w:rPr>
        <w:t xml:space="preserve"> eksemple</w:t>
      </w:r>
      <w:r>
        <w:rPr>
          <w:rFonts w:cs="Arial"/>
        </w:rPr>
        <w:t>r</w:t>
      </w:r>
      <w:r w:rsidR="005F76DD" w:rsidRPr="00A62699">
        <w:rPr>
          <w:rFonts w:cs="Arial"/>
        </w:rPr>
        <w:t xml:space="preserve"> knyttet til enkelte særskilte temaer.</w:t>
      </w:r>
    </w:p>
    <w:p w14:paraId="78001061" w14:textId="3D56345A" w:rsidR="00473758" w:rsidRDefault="00CB4222" w:rsidP="00D81ABC">
      <w:pPr>
        <w:jc w:val="both"/>
        <w:rPr>
          <w:rFonts w:cs="Arial"/>
        </w:rPr>
      </w:pPr>
      <w:r w:rsidRPr="00DD19A0">
        <w:rPr>
          <w:rFonts w:cs="Arial"/>
        </w:rPr>
        <w:t xml:space="preserve">Når </w:t>
      </w:r>
      <w:r w:rsidR="005E1785" w:rsidRPr="00DD19A0">
        <w:rPr>
          <w:rFonts w:cs="Arial"/>
        </w:rPr>
        <w:t>«</w:t>
      </w:r>
      <w:r w:rsidRPr="00DD19A0">
        <w:rPr>
          <w:rFonts w:cs="Arial"/>
        </w:rPr>
        <w:t>Kongen</w:t>
      </w:r>
      <w:r w:rsidR="005E1785" w:rsidRPr="00DD19A0">
        <w:rPr>
          <w:rFonts w:cs="Arial"/>
        </w:rPr>
        <w:t>» skrives</w:t>
      </w:r>
      <w:r w:rsidRPr="00DD19A0">
        <w:rPr>
          <w:rFonts w:cs="Arial"/>
        </w:rPr>
        <w:t xml:space="preserve"> med stor forbokstav i </w:t>
      </w:r>
      <w:r w:rsidR="005E1785" w:rsidRPr="00DD19A0">
        <w:rPr>
          <w:rFonts w:cs="Arial"/>
        </w:rPr>
        <w:t xml:space="preserve">disse </w:t>
      </w:r>
      <w:r w:rsidRPr="00DD19A0">
        <w:rPr>
          <w:rFonts w:cs="Arial"/>
        </w:rPr>
        <w:t xml:space="preserve">retningslinjene, menes Kongen som institusjon. Skrives </w:t>
      </w:r>
      <w:r w:rsidR="00A87E99">
        <w:rPr>
          <w:rFonts w:cs="Arial"/>
        </w:rPr>
        <w:t>«</w:t>
      </w:r>
      <w:r w:rsidRPr="00DD19A0">
        <w:rPr>
          <w:rFonts w:cs="Arial"/>
        </w:rPr>
        <w:t>kongen</w:t>
      </w:r>
      <w:r w:rsidR="00A87E99">
        <w:rPr>
          <w:rFonts w:cs="Arial"/>
        </w:rPr>
        <w:t>»</w:t>
      </w:r>
      <w:r w:rsidRPr="00DD19A0">
        <w:rPr>
          <w:rFonts w:cs="Arial"/>
        </w:rPr>
        <w:t xml:space="preserve"> med liten forbokstav,</w:t>
      </w:r>
      <w:r w:rsidR="005E1785" w:rsidRPr="00DD19A0">
        <w:rPr>
          <w:rFonts w:cs="Arial"/>
        </w:rPr>
        <w:t xml:space="preserve"> siktes det til </w:t>
      </w:r>
      <w:r w:rsidR="00830559">
        <w:rPr>
          <w:rFonts w:cs="Arial"/>
        </w:rPr>
        <w:t>personen/</w:t>
      </w:r>
      <w:r w:rsidR="005E1785" w:rsidRPr="00DD19A0">
        <w:rPr>
          <w:rFonts w:cs="Arial"/>
        </w:rPr>
        <w:t xml:space="preserve">Hans Majestet </w:t>
      </w:r>
      <w:r w:rsidR="00D32B11">
        <w:rPr>
          <w:rFonts w:cs="Arial"/>
        </w:rPr>
        <w:t>K</w:t>
      </w:r>
      <w:r w:rsidR="005E1785" w:rsidRPr="00DD19A0">
        <w:rPr>
          <w:rFonts w:cs="Arial"/>
        </w:rPr>
        <w:t>ongen</w:t>
      </w:r>
      <w:r w:rsidRPr="00DD19A0">
        <w:rPr>
          <w:rFonts w:cs="Arial"/>
        </w:rPr>
        <w:t xml:space="preserve">. </w:t>
      </w:r>
    </w:p>
    <w:p w14:paraId="35814D01" w14:textId="7AF4403D" w:rsidR="003855E3" w:rsidRDefault="008B2470" w:rsidP="00D81ABC">
      <w:pPr>
        <w:jc w:val="both"/>
        <w:rPr>
          <w:rFonts w:cs="Arial"/>
        </w:rPr>
      </w:pPr>
      <w:r>
        <w:rPr>
          <w:rFonts w:cs="Arial"/>
        </w:rPr>
        <w:t>E</w:t>
      </w:r>
      <w:r w:rsidR="003855E3">
        <w:rPr>
          <w:rFonts w:cs="Arial"/>
        </w:rPr>
        <w:t xml:space="preserve">ksempler i retningslinjene </w:t>
      </w:r>
      <w:r w:rsidR="006809A9">
        <w:rPr>
          <w:rFonts w:cs="Arial"/>
        </w:rPr>
        <w:t xml:space="preserve">og </w:t>
      </w:r>
      <w:r w:rsidR="003855E3">
        <w:rPr>
          <w:rFonts w:cs="Arial"/>
        </w:rPr>
        <w:t>vedlegg</w:t>
      </w:r>
      <w:r>
        <w:rPr>
          <w:rFonts w:cs="Arial"/>
        </w:rPr>
        <w:t>ene</w:t>
      </w:r>
      <w:r w:rsidR="003855E3">
        <w:rPr>
          <w:rFonts w:cs="Arial"/>
        </w:rPr>
        <w:t xml:space="preserve"> er fiktive</w:t>
      </w:r>
      <w:r>
        <w:rPr>
          <w:rFonts w:cs="Arial"/>
        </w:rPr>
        <w:t>,</w:t>
      </w:r>
      <w:r w:rsidR="00B6448F">
        <w:rPr>
          <w:rFonts w:cs="Arial"/>
        </w:rPr>
        <w:t xml:space="preserve"> og skrevet kun for opplæringsformål</w:t>
      </w:r>
      <w:r w:rsidR="003855E3">
        <w:rPr>
          <w:rFonts w:cs="Arial"/>
        </w:rPr>
        <w:t xml:space="preserve">. </w:t>
      </w:r>
      <w:r w:rsidR="00B33170" w:rsidRPr="00DD19A0">
        <w:rPr>
          <w:rFonts w:cs="Arial"/>
        </w:rPr>
        <w:t xml:space="preserve"> </w:t>
      </w:r>
    </w:p>
    <w:p w14:paraId="3C73EB44" w14:textId="2266B6B3" w:rsidR="00FF1833" w:rsidRPr="00FF1833" w:rsidRDefault="00FF1833" w:rsidP="00D81ABC">
      <w:pPr>
        <w:jc w:val="both"/>
        <w:rPr>
          <w:rFonts w:cs="Arial"/>
        </w:rPr>
      </w:pPr>
      <w:r w:rsidRPr="00FF1833">
        <w:rPr>
          <w:rFonts w:cs="Arial"/>
        </w:rPr>
        <w:t xml:space="preserve">Den </w:t>
      </w:r>
      <w:r w:rsidR="00A62699">
        <w:rPr>
          <w:rFonts w:cs="Arial"/>
        </w:rPr>
        <w:t xml:space="preserve">til enhver tid siste </w:t>
      </w:r>
      <w:r w:rsidRPr="00FF1833">
        <w:rPr>
          <w:rFonts w:cs="Arial"/>
        </w:rPr>
        <w:t xml:space="preserve">oppdaterte versjonen </w:t>
      </w:r>
      <w:r w:rsidR="00A62699">
        <w:rPr>
          <w:rFonts w:cs="Arial"/>
        </w:rPr>
        <w:t xml:space="preserve">av retningslinjene </w:t>
      </w:r>
      <w:r w:rsidRPr="00FF1833">
        <w:rPr>
          <w:rFonts w:cs="Arial"/>
        </w:rPr>
        <w:t xml:space="preserve">er tilgjengelig på </w:t>
      </w:r>
      <w:hyperlink r:id="rId12" w:history="1">
        <w:r w:rsidRPr="00FF1833">
          <w:rPr>
            <w:rStyle w:val="Hyperkobling"/>
            <w:rFonts w:cs="Arial"/>
          </w:rPr>
          <w:t>www.regjeringen.no</w:t>
        </w:r>
      </w:hyperlink>
      <w:r w:rsidRPr="00FF1833">
        <w:rPr>
          <w:rFonts w:cs="Arial"/>
        </w:rPr>
        <w:t>. Det trykkes enkelte fysiske eksemplarer, men ikke etter hver oppdatering. Fysiske eksemplarer kan derfor være utdaterte. Statsministerens kontor utgir også publikasjonene nevnt under. Disse gir også viktig informasjon og veiledning til politisk ledelse</w:t>
      </w:r>
      <w:r w:rsidR="00A62699">
        <w:rPr>
          <w:rFonts w:cs="Arial"/>
        </w:rPr>
        <w:t xml:space="preserve"> </w:t>
      </w:r>
      <w:r w:rsidR="0087016D">
        <w:rPr>
          <w:rFonts w:cs="Arial"/>
        </w:rPr>
        <w:t>og embe</w:t>
      </w:r>
      <w:r w:rsidR="00FF5A33">
        <w:rPr>
          <w:rFonts w:cs="Arial"/>
        </w:rPr>
        <w:t>t</w:t>
      </w:r>
      <w:r w:rsidR="0087016D">
        <w:rPr>
          <w:rFonts w:cs="Arial"/>
        </w:rPr>
        <w:t xml:space="preserve">sverk </w:t>
      </w:r>
      <w:r w:rsidR="00A62699">
        <w:rPr>
          <w:rFonts w:cs="Arial"/>
        </w:rPr>
        <w:t>i departementene:</w:t>
      </w:r>
      <w:r w:rsidRPr="00FF1833">
        <w:rPr>
          <w:rFonts w:cs="Arial"/>
        </w:rPr>
        <w:t xml:space="preserve"> </w:t>
      </w:r>
    </w:p>
    <w:p w14:paraId="4615699E" w14:textId="77777777" w:rsidR="00FF1833" w:rsidRPr="00FF1833" w:rsidRDefault="00A63283" w:rsidP="00F8065D">
      <w:pPr>
        <w:pStyle w:val="Listeavsnitt"/>
        <w:numPr>
          <w:ilvl w:val="0"/>
          <w:numId w:val="21"/>
        </w:numPr>
        <w:jc w:val="both"/>
        <w:rPr>
          <w:rFonts w:cs="Arial"/>
        </w:rPr>
      </w:pPr>
      <w:hyperlink r:id="rId13" w:history="1">
        <w:r w:rsidR="00FF1833" w:rsidRPr="00FF1833">
          <w:rPr>
            <w:rStyle w:val="Hyperkobling"/>
            <w:rFonts w:cs="Arial"/>
          </w:rPr>
          <w:t>Om r-konferanser</w:t>
        </w:r>
      </w:hyperlink>
      <w:r w:rsidR="00FF1833" w:rsidRPr="00FF1833">
        <w:rPr>
          <w:rFonts w:cs="Arial"/>
        </w:rPr>
        <w:t xml:space="preserve"> </w:t>
      </w:r>
    </w:p>
    <w:p w14:paraId="3E81AB0A" w14:textId="77777777" w:rsidR="00FF1833" w:rsidRPr="00FF1833" w:rsidRDefault="00A63283" w:rsidP="00F8065D">
      <w:pPr>
        <w:pStyle w:val="Listeavsnitt"/>
        <w:numPr>
          <w:ilvl w:val="0"/>
          <w:numId w:val="21"/>
        </w:numPr>
        <w:jc w:val="both"/>
        <w:rPr>
          <w:rFonts w:cs="Arial"/>
        </w:rPr>
      </w:pPr>
      <w:hyperlink r:id="rId14" w:history="1">
        <w:r w:rsidR="00FF1833" w:rsidRPr="00FF1833">
          <w:rPr>
            <w:rStyle w:val="Hyperkobling"/>
            <w:rFonts w:cs="Arial"/>
          </w:rPr>
          <w:t>Regjeringens forhold til Stortinget</w:t>
        </w:r>
      </w:hyperlink>
      <w:r w:rsidR="00FF1833" w:rsidRPr="00FF1833">
        <w:rPr>
          <w:rFonts w:cs="Arial"/>
        </w:rPr>
        <w:t xml:space="preserve"> </w:t>
      </w:r>
    </w:p>
    <w:p w14:paraId="0F8B73E8" w14:textId="77777777" w:rsidR="005002F2" w:rsidRPr="00FF1833" w:rsidRDefault="00A63283" w:rsidP="00F8065D">
      <w:pPr>
        <w:pStyle w:val="Listeavsnitt"/>
        <w:numPr>
          <w:ilvl w:val="0"/>
          <w:numId w:val="21"/>
        </w:numPr>
        <w:jc w:val="both"/>
        <w:rPr>
          <w:rFonts w:cs="Arial"/>
        </w:rPr>
      </w:pPr>
      <w:hyperlink r:id="rId15" w:history="1">
        <w:r w:rsidR="00387479" w:rsidRPr="00FF1833">
          <w:rPr>
            <w:rStyle w:val="Hyperkobling"/>
            <w:rFonts w:cs="Arial"/>
          </w:rPr>
          <w:t>Håndbok for politisk ledelse</w:t>
        </w:r>
      </w:hyperlink>
      <w:r w:rsidR="00387479" w:rsidRPr="00FF1833">
        <w:rPr>
          <w:rFonts w:cs="Arial"/>
        </w:rPr>
        <w:t xml:space="preserve"> </w:t>
      </w:r>
    </w:p>
    <w:p w14:paraId="73EA3384" w14:textId="77777777" w:rsidR="00DB77F9" w:rsidRDefault="00DB77F9" w:rsidP="00D81ABC">
      <w:pPr>
        <w:ind w:left="360"/>
        <w:jc w:val="both"/>
      </w:pPr>
    </w:p>
    <w:p w14:paraId="3C79C897" w14:textId="77777777" w:rsidR="00D93A32" w:rsidRDefault="00D93A32" w:rsidP="00D81ABC">
      <w:pPr>
        <w:jc w:val="both"/>
      </w:pPr>
    </w:p>
    <w:p w14:paraId="7AC73D8B" w14:textId="5BF0B5C2" w:rsidR="005F7DE4" w:rsidRPr="00FD7CCA" w:rsidRDefault="00D17C36" w:rsidP="00D81ABC">
      <w:pPr>
        <w:jc w:val="both"/>
      </w:pPr>
      <w:r w:rsidRPr="00FD7CCA">
        <w:t>Anne Nafstad Lyftingsmo</w:t>
      </w:r>
    </w:p>
    <w:p w14:paraId="48910198" w14:textId="5FA9C782" w:rsidR="005F7DE4" w:rsidRDefault="00D17C36" w:rsidP="00D81ABC">
      <w:pPr>
        <w:jc w:val="both"/>
        <w:rPr>
          <w:i/>
        </w:rPr>
      </w:pPr>
      <w:r w:rsidRPr="00D93A32">
        <w:rPr>
          <w:i/>
        </w:rPr>
        <w:t>regjeringsråd</w:t>
      </w:r>
    </w:p>
    <w:p w14:paraId="0F57ADC8" w14:textId="22860C1F" w:rsidR="00157F43" w:rsidRDefault="00157F43" w:rsidP="00D81ABC">
      <w:pPr>
        <w:jc w:val="both"/>
        <w:rPr>
          <w:i/>
        </w:rPr>
      </w:pPr>
    </w:p>
    <w:p w14:paraId="7DF7070C" w14:textId="29335E11" w:rsidR="00BF65E2" w:rsidRPr="00157F43" w:rsidRDefault="00D17C36" w:rsidP="00157F43">
      <w:pPr>
        <w:rPr>
          <w:rStyle w:val="kursiv0"/>
        </w:rPr>
      </w:pPr>
      <w:r w:rsidRPr="00157F43">
        <w:rPr>
          <w:rStyle w:val="kursiv0"/>
        </w:rPr>
        <w:t xml:space="preserve">Ajourført </w:t>
      </w:r>
      <w:r w:rsidR="00021E40">
        <w:rPr>
          <w:rStyle w:val="kursiv0"/>
        </w:rPr>
        <w:t>oktober</w:t>
      </w:r>
      <w:r w:rsidR="009E23A0" w:rsidRPr="00157F43">
        <w:rPr>
          <w:rStyle w:val="kursiv0"/>
        </w:rPr>
        <w:t xml:space="preserve"> </w:t>
      </w:r>
      <w:r w:rsidR="004D3B9D" w:rsidRPr="00157F43">
        <w:rPr>
          <w:rStyle w:val="kursiv0"/>
        </w:rPr>
        <w:t>202</w:t>
      </w:r>
      <w:r w:rsidR="00E91D2E">
        <w:rPr>
          <w:rStyle w:val="kursiv0"/>
        </w:rPr>
        <w:t>6</w:t>
      </w:r>
    </w:p>
    <w:p w14:paraId="08D6479B" w14:textId="77777777" w:rsidR="00FE161C" w:rsidRPr="00BF65E2" w:rsidRDefault="00BF65E2" w:rsidP="00BF65E2">
      <w:pPr>
        <w:spacing w:after="200"/>
        <w:rPr>
          <w:spacing w:val="4"/>
        </w:rPr>
      </w:pPr>
      <w:r>
        <w:br w:type="page"/>
      </w:r>
    </w:p>
    <w:p w14:paraId="1F85BCAF" w14:textId="77777777" w:rsidR="00D25922" w:rsidRDefault="000B1136" w:rsidP="00D81ABC">
      <w:pPr>
        <w:pStyle w:val="Overskrift1"/>
        <w:jc w:val="both"/>
      </w:pPr>
      <w:bookmarkStart w:id="1" w:name="_Toc489876319"/>
      <w:bookmarkStart w:id="2" w:name="_Toc241832816"/>
      <w:r>
        <w:lastRenderedPageBreak/>
        <w:t xml:space="preserve">Hva </w:t>
      </w:r>
      <w:r w:rsidR="00D51153">
        <w:t xml:space="preserve">er </w:t>
      </w:r>
      <w:r w:rsidR="00CF4C69">
        <w:t>Kongen</w:t>
      </w:r>
      <w:r w:rsidR="00797246">
        <w:t xml:space="preserve"> i </w:t>
      </w:r>
      <w:r w:rsidR="00557FB3" w:rsidRPr="00C02EA8">
        <w:t>s</w:t>
      </w:r>
      <w:r w:rsidR="00D25922" w:rsidRPr="00C02EA8">
        <w:t>tatsråd</w:t>
      </w:r>
      <w:bookmarkEnd w:id="1"/>
      <w:r w:rsidR="00D51153">
        <w:t>?</w:t>
      </w:r>
      <w:bookmarkEnd w:id="2"/>
      <w:r w:rsidR="00C63D36">
        <w:t xml:space="preserve"> </w:t>
      </w:r>
    </w:p>
    <w:p w14:paraId="68A441F7" w14:textId="245E4209" w:rsidR="00430D53" w:rsidRDefault="009C7353" w:rsidP="00D81ABC">
      <w:pPr>
        <w:jc w:val="both"/>
      </w:pPr>
      <w:r>
        <w:t xml:space="preserve">Regjeringens medlemmer, under ledelse av </w:t>
      </w:r>
      <w:r w:rsidR="00B449B3">
        <w:t>k</w:t>
      </w:r>
      <w:r w:rsidR="00CF4C69">
        <w:t>ongen</w:t>
      </w:r>
      <w:r>
        <w:t>, samles normalt til et møte på Slottet</w:t>
      </w:r>
      <w:r w:rsidR="001625B4" w:rsidRPr="001625B4">
        <w:t xml:space="preserve"> </w:t>
      </w:r>
      <w:r w:rsidR="001625B4">
        <w:t>hver fredag</w:t>
      </w:r>
      <w:r>
        <w:t>. Dette org</w:t>
      </w:r>
      <w:r w:rsidR="00E41869">
        <w:t>a</w:t>
      </w:r>
      <w:r>
        <w:t xml:space="preserve">net kalles </w:t>
      </w:r>
      <w:r w:rsidR="00B6389F">
        <w:t>«</w:t>
      </w:r>
      <w:r w:rsidR="00CF4C69">
        <w:t>Kongen</w:t>
      </w:r>
      <w:r w:rsidR="00B6389F">
        <w:t xml:space="preserve"> i statsråd», </w:t>
      </w:r>
      <w:r w:rsidR="00A20114">
        <w:t xml:space="preserve">eller </w:t>
      </w:r>
      <w:r w:rsidR="00B6389F">
        <w:t xml:space="preserve">bare </w:t>
      </w:r>
      <w:r w:rsidR="00786149">
        <w:t>«</w:t>
      </w:r>
      <w:r w:rsidR="0018118A">
        <w:t>s</w:t>
      </w:r>
      <w:r w:rsidR="00B6389F">
        <w:t>tatsråd»</w:t>
      </w:r>
      <w:r w:rsidR="006308F4">
        <w:t>,</w:t>
      </w:r>
      <w:r w:rsidR="00B6389F">
        <w:t xml:space="preserve"> </w:t>
      </w:r>
      <w:r>
        <w:t xml:space="preserve">og </w:t>
      </w:r>
      <w:r w:rsidR="00B6389F">
        <w:t xml:space="preserve">er </w:t>
      </w:r>
      <w:r w:rsidR="00522268">
        <w:t>d</w:t>
      </w:r>
      <w:r w:rsidR="00B6389F">
        <w:t>et</w:t>
      </w:r>
      <w:r w:rsidR="00CD412A">
        <w:t xml:space="preserve"> øverste forvaltningsorganet i Norge</w:t>
      </w:r>
      <w:r w:rsidR="00A20114">
        <w:t xml:space="preserve">. </w:t>
      </w:r>
      <w:r w:rsidR="00A62699">
        <w:t xml:space="preserve">Ordningen med Kongen i statsråd følger av flere bestemmelser i Grunnloven og </w:t>
      </w:r>
      <w:r w:rsidR="00A63D64">
        <w:t>er</w:t>
      </w:r>
      <w:r w:rsidR="00A62699">
        <w:t xml:space="preserve"> en sentral del av Norges statsskikk og stat</w:t>
      </w:r>
      <w:r w:rsidR="00430D53">
        <w:t>s</w:t>
      </w:r>
      <w:r w:rsidR="00A62699">
        <w:t>styre.</w:t>
      </w:r>
    </w:p>
    <w:p w14:paraId="6608E65D" w14:textId="41C1B774" w:rsidR="00021E40" w:rsidRDefault="00A20114" w:rsidP="00D81ABC">
      <w:pPr>
        <w:jc w:val="both"/>
      </w:pPr>
      <w:r>
        <w:t>D</w:t>
      </w:r>
      <w:r w:rsidR="009C7353">
        <w:t xml:space="preserve">okumentet som ligger til grunn for </w:t>
      </w:r>
      <w:r w:rsidR="00D740C0">
        <w:t xml:space="preserve">en </w:t>
      </w:r>
      <w:r>
        <w:t>avgjørelse fatte</w:t>
      </w:r>
      <w:r w:rsidR="00D740C0">
        <w:t>t</w:t>
      </w:r>
      <w:r>
        <w:t xml:space="preserve"> </w:t>
      </w:r>
      <w:r w:rsidR="009C7353">
        <w:t>i statsråd kalles</w:t>
      </w:r>
      <w:r w:rsidR="00D740C0">
        <w:t xml:space="preserve"> en</w:t>
      </w:r>
      <w:r w:rsidR="006C1B3B">
        <w:t xml:space="preserve"> </w:t>
      </w:r>
      <w:r w:rsidR="00B76488">
        <w:t>«</w:t>
      </w:r>
      <w:r w:rsidR="009C7353">
        <w:t>kongelig resolusjon</w:t>
      </w:r>
      <w:r w:rsidR="00B76488">
        <w:t>»</w:t>
      </w:r>
      <w:r w:rsidR="009333F4">
        <w:t xml:space="preserve">, se </w:t>
      </w:r>
      <w:r w:rsidR="000D7F6B">
        <w:t xml:space="preserve">kapittel </w:t>
      </w:r>
      <w:r w:rsidR="00E24AC1">
        <w:t>2</w:t>
      </w:r>
      <w:r w:rsidR="009C7353">
        <w:t>.</w:t>
      </w:r>
    </w:p>
    <w:p w14:paraId="00838A02" w14:textId="6230086C" w:rsidR="005F7DE4" w:rsidRDefault="00626051" w:rsidP="00D81ABC">
      <w:pPr>
        <w:jc w:val="both"/>
      </w:pPr>
      <w:r w:rsidRPr="006D1980">
        <w:t xml:space="preserve">For at </w:t>
      </w:r>
      <w:r w:rsidR="00A15662">
        <w:t>S</w:t>
      </w:r>
      <w:r>
        <w:t>tatsråd</w:t>
      </w:r>
      <w:r w:rsidR="00A15662">
        <w:t>et</w:t>
      </w:r>
      <w:r w:rsidRPr="006D1980">
        <w:t xml:space="preserve"> skal være </w:t>
      </w:r>
      <w:r w:rsidR="006809A9">
        <w:t>beslutningsdyktig</w:t>
      </w:r>
      <w:r w:rsidRPr="006D1980">
        <w:t>, må over halvparten av regjeringens medlemmer være til stede</w:t>
      </w:r>
      <w:r>
        <w:t xml:space="preserve">, se </w:t>
      </w:r>
      <w:hyperlink r:id="rId16" w:history="1">
        <w:r w:rsidRPr="00041FA2">
          <w:rPr>
            <w:rStyle w:val="Hyperkobling"/>
          </w:rPr>
          <w:t>Grunnloven</w:t>
        </w:r>
      </w:hyperlink>
      <w:r w:rsidRPr="006D1980">
        <w:t xml:space="preserve"> § 27 første ledd. Det betyr at dersom regjering</w:t>
      </w:r>
      <w:r>
        <w:t>en har 20 medlemmer, må minst elleve</w:t>
      </w:r>
      <w:r w:rsidRPr="006D1980">
        <w:t xml:space="preserve"> være til stede for at det kan fattes </w:t>
      </w:r>
      <w:r>
        <w:t xml:space="preserve">gyldige </w:t>
      </w:r>
      <w:r w:rsidR="00021E40">
        <w:t>vedtak</w:t>
      </w:r>
      <w:r w:rsidR="00252C00">
        <w:t>.</w:t>
      </w:r>
    </w:p>
    <w:p w14:paraId="51522A12" w14:textId="3FA7C3DE" w:rsidR="00F06215" w:rsidRDefault="001F6237" w:rsidP="00D81ABC">
      <w:pPr>
        <w:jc w:val="both"/>
      </w:pPr>
      <w:r w:rsidRPr="009C7353">
        <w:t xml:space="preserve">Regjeringen samles </w:t>
      </w:r>
      <w:r>
        <w:t xml:space="preserve">også </w:t>
      </w:r>
      <w:r w:rsidRPr="009C7353">
        <w:t xml:space="preserve">normalt én gang i uken for å drøfte viktige politiske </w:t>
      </w:r>
      <w:r w:rsidR="00D740C0">
        <w:t xml:space="preserve">saker </w:t>
      </w:r>
      <w:r>
        <w:t>i det som kalles</w:t>
      </w:r>
      <w:r w:rsidR="006809A9">
        <w:t xml:space="preserve"> en</w:t>
      </w:r>
      <w:r>
        <w:t xml:space="preserve"> «regjeringskonferanse» eller bare «r-konferanse». Veiledning om forberedelse av saker til regjeringskonferanse</w:t>
      </w:r>
      <w:r w:rsidR="00D740C0">
        <w:t>ne</w:t>
      </w:r>
      <w:r>
        <w:t xml:space="preserve"> er fastsatt i</w:t>
      </w:r>
      <w:r w:rsidR="00A15662">
        <w:t xml:space="preserve"> heftet</w:t>
      </w:r>
      <w:r>
        <w:t xml:space="preserve"> </w:t>
      </w:r>
      <w:hyperlink r:id="rId17" w:history="1">
        <w:r w:rsidRPr="00E24AC1">
          <w:rPr>
            <w:rStyle w:val="Hyperkobling"/>
          </w:rPr>
          <w:t>Om r-konferanser</w:t>
        </w:r>
      </w:hyperlink>
      <w:r>
        <w:t xml:space="preserve"> som utgis av Statsministerens kontor. </w:t>
      </w:r>
      <w:r w:rsidR="00F06215" w:rsidRPr="009C7353">
        <w:t xml:space="preserve">Regjeringskonferansene er viktige møter for </w:t>
      </w:r>
      <w:r w:rsidR="00F06215" w:rsidRPr="00341BB2">
        <w:rPr>
          <w:i/>
        </w:rPr>
        <w:t>politisk</w:t>
      </w:r>
      <w:r w:rsidR="00F06215" w:rsidRPr="009C7353">
        <w:t xml:space="preserve"> avklaring av saker</w:t>
      </w:r>
      <w:r w:rsidR="00F06215">
        <w:t xml:space="preserve">, men det fattes ingen vedtak i </w:t>
      </w:r>
      <w:r w:rsidR="00A15662">
        <w:t>en regjeringskonferanse</w:t>
      </w:r>
      <w:r w:rsidR="00F06215">
        <w:t xml:space="preserve">. </w:t>
      </w:r>
      <w:r w:rsidR="00430D53">
        <w:t xml:space="preserve">Myndighet </w:t>
      </w:r>
      <w:r w:rsidR="00561E39">
        <w:t>til å treffe vedtak</w:t>
      </w:r>
      <w:r w:rsidR="00AF4FD0">
        <w:t xml:space="preserve">, det vil si </w:t>
      </w:r>
      <w:r w:rsidR="00AF4FD0" w:rsidRPr="00AF4FD0">
        <w:t>avgjørelse</w:t>
      </w:r>
      <w:r w:rsidR="00AF4FD0">
        <w:t>r</w:t>
      </w:r>
      <w:r w:rsidR="00AF4FD0" w:rsidRPr="00AF4FD0">
        <w:t xml:space="preserve"> som treffes under utøving av offentlig myndighet og som generelt eller konkret er bestemmende for rettigheter eller plikter til private</w:t>
      </w:r>
      <w:r w:rsidR="00F66CAE">
        <w:t xml:space="preserve"> rett</w:t>
      </w:r>
      <w:r w:rsidR="00D35FCA">
        <w:t>s</w:t>
      </w:r>
      <w:r w:rsidR="00F66CAE">
        <w:t>subjekter</w:t>
      </w:r>
      <w:r w:rsidR="00AF4FD0">
        <w:t>,</w:t>
      </w:r>
      <w:r w:rsidR="00561E39">
        <w:t xml:space="preserve"> ligger til Kongen i statsråd eller til det enkelte d</w:t>
      </w:r>
      <w:r w:rsidR="00561E39" w:rsidRPr="00C02EA8">
        <w:t>epartement</w:t>
      </w:r>
      <w:r w:rsidR="00021E40">
        <w:t xml:space="preserve"> gjennom departementsvedtak</w:t>
      </w:r>
      <w:r>
        <w:t>.</w:t>
      </w:r>
    </w:p>
    <w:p w14:paraId="5824C8FC" w14:textId="69C6CE13" w:rsidR="005F7DE4" w:rsidRDefault="001F6237" w:rsidP="00D81ABC">
      <w:pPr>
        <w:jc w:val="both"/>
      </w:pPr>
      <w:r>
        <w:t>Når en sak</w:t>
      </w:r>
      <w:r w:rsidR="006809A9">
        <w:t xml:space="preserve"> </w:t>
      </w:r>
      <w:r>
        <w:t>behandles</w:t>
      </w:r>
      <w:r w:rsidR="00561E39">
        <w:t xml:space="preserve"> i et departement, er det </w:t>
      </w:r>
      <w:r w:rsidR="00561E39" w:rsidRPr="00D1229B">
        <w:t xml:space="preserve">bare statsråden som </w:t>
      </w:r>
      <w:r w:rsidR="008923E4">
        <w:t>avgjørelse</w:t>
      </w:r>
      <w:r w:rsidR="00561E39" w:rsidRPr="00D1229B">
        <w:t>n sorterer under</w:t>
      </w:r>
      <w:r w:rsidR="00561E39">
        <w:t xml:space="preserve"> s</w:t>
      </w:r>
      <w:r>
        <w:t>om er ansvarlig for den</w:t>
      </w:r>
      <w:r w:rsidR="00561E39">
        <w:t>. Når e</w:t>
      </w:r>
      <w:r w:rsidR="00C459A2">
        <w:t>n</w:t>
      </w:r>
      <w:r w:rsidR="00561E39">
        <w:t xml:space="preserve"> sak </w:t>
      </w:r>
      <w:r w:rsidR="00F06215">
        <w:t>behand</w:t>
      </w:r>
      <w:r>
        <w:t>les</w:t>
      </w:r>
      <w:r w:rsidR="00561E39">
        <w:t xml:space="preserve"> </w:t>
      </w:r>
      <w:r w:rsidR="00AF4FD0">
        <w:t>av Kongen i</w:t>
      </w:r>
      <w:r w:rsidR="00561E39" w:rsidRPr="00D1229B">
        <w:t xml:space="preserve"> statsråd, </w:t>
      </w:r>
      <w:r w:rsidR="00561E39">
        <w:t xml:space="preserve">står hele </w:t>
      </w:r>
      <w:r w:rsidR="00561E39" w:rsidRPr="00D1229B">
        <w:t xml:space="preserve">regjeringen bak </w:t>
      </w:r>
      <w:r w:rsidR="00A15662">
        <w:t>beslutningen</w:t>
      </w:r>
      <w:r w:rsidR="00561E39">
        <w:t xml:space="preserve">. </w:t>
      </w:r>
      <w:r w:rsidR="003927F4">
        <w:t xml:space="preserve">Det </w:t>
      </w:r>
      <w:r w:rsidR="00834056">
        <w:t xml:space="preserve">konstitusjonelle ansvaret for saken ligger imidlertid hos </w:t>
      </w:r>
      <w:r w:rsidR="003927F4">
        <w:t xml:space="preserve">statsråden som leder departementet som </w:t>
      </w:r>
      <w:r w:rsidR="008923E4">
        <w:t>fr</w:t>
      </w:r>
      <w:r w:rsidR="00C459A2">
        <w:t>e</w:t>
      </w:r>
      <w:r w:rsidR="008923E4">
        <w:t>m</w:t>
      </w:r>
      <w:r w:rsidR="003927F4">
        <w:t xml:space="preserve">mer saken. </w:t>
      </w:r>
      <w:r w:rsidR="00561E39">
        <w:t>Saker som</w:t>
      </w:r>
      <w:r w:rsidR="00561E39" w:rsidRPr="00D1229B">
        <w:t xml:space="preserve"> behandle</w:t>
      </w:r>
      <w:r w:rsidR="00561E39">
        <w:t>s</w:t>
      </w:r>
      <w:r w:rsidR="00561E39" w:rsidRPr="00D1229B">
        <w:t xml:space="preserve"> i statsråd er </w:t>
      </w:r>
      <w:r w:rsidR="00B76488">
        <w:t xml:space="preserve">også </w:t>
      </w:r>
      <w:r w:rsidR="00561E39" w:rsidRPr="00D1229B">
        <w:t>underlagt</w:t>
      </w:r>
      <w:r w:rsidR="00A15662">
        <w:t xml:space="preserve"> </w:t>
      </w:r>
      <w:r w:rsidR="00561E39" w:rsidRPr="00D1229B">
        <w:t xml:space="preserve">parlamentarisk kontroll av Stortinget ved at </w:t>
      </w:r>
      <w:r w:rsidR="006809A9">
        <w:t>k</w:t>
      </w:r>
      <w:r w:rsidR="00561E39" w:rsidRPr="00D1229B">
        <w:t>ontroll- og konstitusjonskomiteen gjennomgår og gir innstilling om statsrådets protokoller</w:t>
      </w:r>
      <w:r w:rsidR="00F06215">
        <w:t xml:space="preserve">, se </w:t>
      </w:r>
      <w:r w:rsidR="000D7F6B">
        <w:t xml:space="preserve">kapittel </w:t>
      </w:r>
      <w:r w:rsidR="00E24AC1">
        <w:t>4</w:t>
      </w:r>
      <w:r w:rsidR="00561E39">
        <w:t xml:space="preserve">. </w:t>
      </w:r>
    </w:p>
    <w:p w14:paraId="163F45B0" w14:textId="77777777" w:rsidR="00C945DD" w:rsidRDefault="00C945DD" w:rsidP="00D81ABC">
      <w:pPr>
        <w:pStyle w:val="Overskrift1"/>
        <w:jc w:val="both"/>
      </w:pPr>
      <w:bookmarkStart w:id="3" w:name="_Toc241832817"/>
      <w:r>
        <w:t xml:space="preserve">Hva er en </w:t>
      </w:r>
      <w:r w:rsidRPr="00D83A48">
        <w:t>kongelig resolusjon</w:t>
      </w:r>
      <w:r>
        <w:t>?</w:t>
      </w:r>
      <w:bookmarkEnd w:id="3"/>
    </w:p>
    <w:p w14:paraId="41AF2BB9" w14:textId="06BD5145" w:rsidR="00A15662" w:rsidRDefault="00C945DD" w:rsidP="00D81ABC">
      <w:pPr>
        <w:jc w:val="both"/>
      </w:pPr>
      <w:r>
        <w:t xml:space="preserve">En kongelig resolusjon er </w:t>
      </w:r>
      <w:r w:rsidR="00A15662">
        <w:t xml:space="preserve">det skriftlige </w:t>
      </w:r>
      <w:r w:rsidR="008923E4">
        <w:t>avgjørelse</w:t>
      </w:r>
      <w:r>
        <w:t>sgrunnlag</w:t>
      </w:r>
      <w:r w:rsidR="005F7DE4">
        <w:t>et, det vil si saksdokumentet,</w:t>
      </w:r>
      <w:r>
        <w:t xml:space="preserve"> for en avgjørelse i statsråd.</w:t>
      </w:r>
    </w:p>
    <w:p w14:paraId="337407AC" w14:textId="45CBB48A" w:rsidR="00021E40" w:rsidRDefault="00A15662" w:rsidP="00D81ABC">
      <w:pPr>
        <w:jc w:val="both"/>
      </w:pPr>
      <w:r>
        <w:t xml:space="preserve">Når saken gjelder en </w:t>
      </w:r>
      <w:r w:rsidR="00305E84" w:rsidRPr="00CC098D">
        <w:t>proposisjon ell</w:t>
      </w:r>
      <w:r w:rsidR="00004EB1" w:rsidRPr="00CC098D">
        <w:t>e</w:t>
      </w:r>
      <w:r w:rsidR="00305E84" w:rsidRPr="00CC098D">
        <w:t>r mel</w:t>
      </w:r>
      <w:r w:rsidR="00004EB1" w:rsidRPr="00CC098D">
        <w:t>d</w:t>
      </w:r>
      <w:r w:rsidR="00305E84" w:rsidRPr="00CC098D">
        <w:t xml:space="preserve">ing </w:t>
      </w:r>
      <w:r>
        <w:t>til</w:t>
      </w:r>
      <w:r w:rsidR="00305E84" w:rsidRPr="00CC098D">
        <w:t xml:space="preserve"> Stortinget utarbeides </w:t>
      </w:r>
      <w:r>
        <w:t xml:space="preserve">det ikke </w:t>
      </w:r>
      <w:r w:rsidR="00305E84" w:rsidRPr="00CC098D">
        <w:t>en kongelig resolusjon, se punkt 13.2. D</w:t>
      </w:r>
      <w:r w:rsidR="00004EB1" w:rsidRPr="00CC098D">
        <w:t xml:space="preserve">a </w:t>
      </w:r>
      <w:r w:rsidR="00305E84" w:rsidRPr="00CC098D">
        <w:t>er innholdet i den aktuelle proposisjonen eller meldingen</w:t>
      </w:r>
      <w:r>
        <w:t xml:space="preserve"> </w:t>
      </w:r>
      <w:r w:rsidR="00305E84" w:rsidRPr="00CC098D">
        <w:t>saksgrunnlag for avgjørelsen i statsråd. I alle andre saker som fremmes i statsråd skal det skrives en kongelig resolusjon.</w:t>
      </w:r>
    </w:p>
    <w:p w14:paraId="70B2C62A" w14:textId="678EC960" w:rsidR="00300B95" w:rsidRDefault="00021E40" w:rsidP="00D81ABC">
      <w:pPr>
        <w:jc w:val="both"/>
      </w:pPr>
      <w:r>
        <w:t xml:space="preserve">Kongen i statsråd er et forvaltningsorgan, og det er de </w:t>
      </w:r>
      <w:r w:rsidR="00D35FCA">
        <w:t>alminnelige</w:t>
      </w:r>
      <w:r>
        <w:t xml:space="preserve"> kravene til forsvarlig </w:t>
      </w:r>
      <w:r w:rsidR="00A15662">
        <w:t xml:space="preserve">utredning og </w:t>
      </w:r>
      <w:r>
        <w:t>saksgrunnlag som bestemmer utformingen og kravene til innholdet i en kongelig resolusjon.</w:t>
      </w:r>
      <w:r w:rsidR="00400E0B">
        <w:t xml:space="preserve"> </w:t>
      </w:r>
      <w:r>
        <w:lastRenderedPageBreak/>
        <w:t>Alminnelige forvaltni</w:t>
      </w:r>
      <w:r w:rsidR="00B6448F">
        <w:t>n</w:t>
      </w:r>
      <w:r>
        <w:t>gsrettslige regler og prinsipper legges til grunn for utformingen av kongelige resolusjoner.</w:t>
      </w:r>
      <w:r w:rsidR="00305E84" w:rsidRPr="00CC098D">
        <w:t xml:space="preserve"> </w:t>
      </w:r>
    </w:p>
    <w:p w14:paraId="15692F59" w14:textId="0BFBFBF8" w:rsidR="00FB1260" w:rsidRDefault="00305E84" w:rsidP="00D81ABC">
      <w:pPr>
        <w:jc w:val="both"/>
      </w:pPr>
      <w:r w:rsidRPr="00CC098D">
        <w:t xml:space="preserve">Det er departementet som har </w:t>
      </w:r>
      <w:r w:rsidR="005F76DD" w:rsidRPr="00CC098D">
        <w:t xml:space="preserve">det konstitusjonelle </w:t>
      </w:r>
      <w:r w:rsidRPr="00CC098D">
        <w:t xml:space="preserve">ansvaret for saksområdet saken gjelder som skal skrive og fremme den kongelige resolusjonen, se punkt </w:t>
      </w:r>
      <w:r w:rsidR="00004EB1" w:rsidRPr="00CC098D">
        <w:t>11.2</w:t>
      </w:r>
      <w:r w:rsidR="00856131">
        <w:t>.</w:t>
      </w:r>
      <w:r w:rsidR="00F80655">
        <w:t xml:space="preserve"> Saker</w:t>
      </w:r>
      <w:r w:rsidR="00340E92" w:rsidRPr="00CC098D">
        <w:t xml:space="preserve"> om inngåelse av nye folkerettslige avtaler fremmes imidlertid </w:t>
      </w:r>
      <w:r w:rsidR="00A15662">
        <w:t xml:space="preserve">alltid </w:t>
      </w:r>
      <w:r w:rsidR="00340E92" w:rsidRPr="00CC098D">
        <w:t>av Utenriksdepartementet, se punkt 13.6.</w:t>
      </w:r>
      <w:r w:rsidR="00340E92">
        <w:t xml:space="preserve"> </w:t>
      </w:r>
    </w:p>
    <w:p w14:paraId="7F4A26FF" w14:textId="07516664" w:rsidR="005F7DE4" w:rsidRDefault="00FB1B84" w:rsidP="00D81ABC">
      <w:pPr>
        <w:jc w:val="both"/>
      </w:pPr>
      <w:r>
        <w:t xml:space="preserve">Kongen i statsråd fatter </w:t>
      </w:r>
      <w:r w:rsidR="00473758">
        <w:t>u</w:t>
      </w:r>
      <w:r>
        <w:t xml:space="preserve">like typer avgjørelser. Kongelige resolusjoner varierer derfor både i form, innhold og lengde. </w:t>
      </w:r>
      <w:r w:rsidR="00F06215">
        <w:t xml:space="preserve">I </w:t>
      </w:r>
      <w:r w:rsidR="000D7F6B">
        <w:t xml:space="preserve">kapittel </w:t>
      </w:r>
      <w:r w:rsidR="00F06215">
        <w:t>1</w:t>
      </w:r>
      <w:r w:rsidR="00473758">
        <w:t>2</w:t>
      </w:r>
      <w:r w:rsidR="00A61450">
        <w:t xml:space="preserve"> redegjøres det for </w:t>
      </w:r>
      <w:r w:rsidR="002808D4">
        <w:t xml:space="preserve">generelle krav </w:t>
      </w:r>
      <w:r w:rsidR="00D740C0">
        <w:t xml:space="preserve">til </w:t>
      </w:r>
      <w:r w:rsidR="00A61450">
        <w:t>utforming</w:t>
      </w:r>
      <w:r w:rsidR="00D740C0">
        <w:t>en</w:t>
      </w:r>
      <w:r w:rsidR="00A61450">
        <w:t xml:space="preserve"> av kongelige resolusjoner</w:t>
      </w:r>
      <w:r w:rsidR="008F0111">
        <w:t>.</w:t>
      </w:r>
      <w:r w:rsidR="00F06215">
        <w:t xml:space="preserve"> </w:t>
      </w:r>
      <w:r w:rsidR="008F0111">
        <w:t xml:space="preserve">I </w:t>
      </w:r>
      <w:r w:rsidR="000D7F6B">
        <w:t>kapittel</w:t>
      </w:r>
      <w:r w:rsidR="00F06215">
        <w:t xml:space="preserve"> </w:t>
      </w:r>
      <w:r w:rsidR="00262C05">
        <w:t xml:space="preserve">13 </w:t>
      </w:r>
      <w:r w:rsidR="00F06215">
        <w:t xml:space="preserve">redegjøres det </w:t>
      </w:r>
      <w:r w:rsidR="00886896">
        <w:t xml:space="preserve">nærmere </w:t>
      </w:r>
      <w:r w:rsidR="00F06215">
        <w:t>for ulike sakstyper som behandles i statsråd</w:t>
      </w:r>
      <w:r w:rsidR="00021E40">
        <w:t xml:space="preserve"> og utformingen av kongelige resolusjoner i disse typetilfellene</w:t>
      </w:r>
      <w:r w:rsidR="008F0111">
        <w:t xml:space="preserve">. I Vedleggsdelen er det </w:t>
      </w:r>
      <w:r w:rsidR="00021E40">
        <w:t xml:space="preserve">også konkrete eksempler på kongelige resolusjoner (vedlegg II til </w:t>
      </w:r>
      <w:proofErr w:type="spellStart"/>
      <w:r w:rsidR="00A32484">
        <w:t>X</w:t>
      </w:r>
      <w:proofErr w:type="spellEnd"/>
      <w:r w:rsidR="00A32484">
        <w:t>)</w:t>
      </w:r>
      <w:r w:rsidR="00F06215">
        <w:t xml:space="preserve">. </w:t>
      </w:r>
    </w:p>
    <w:p w14:paraId="5AC6F148" w14:textId="77777777" w:rsidR="008B0C36" w:rsidRPr="009E1A2C" w:rsidRDefault="008B0C36" w:rsidP="00D81ABC">
      <w:pPr>
        <w:pStyle w:val="Overskrift1"/>
        <w:jc w:val="both"/>
      </w:pPr>
      <w:bookmarkStart w:id="4" w:name="_Toc241832818"/>
      <w:r>
        <w:t>Hva er en statsrådsliste?</w:t>
      </w:r>
      <w:bookmarkEnd w:id="4"/>
      <w:r>
        <w:t xml:space="preserve"> </w:t>
      </w:r>
    </w:p>
    <w:p w14:paraId="1D233FAF" w14:textId="4688E1B8" w:rsidR="008B0C36" w:rsidRDefault="00E24AC1" w:rsidP="00D81ABC">
      <w:pPr>
        <w:jc w:val="both"/>
      </w:pPr>
      <w:r>
        <w:t>Saker som skal behandles i statsråd skal meldes opp til Statsministerens kontor</w:t>
      </w:r>
      <w:r w:rsidR="00A32484">
        <w:t xml:space="preserve"> fra det ansvarlige departementet</w:t>
      </w:r>
      <w:r>
        <w:t xml:space="preserve">. </w:t>
      </w:r>
      <w:r w:rsidR="008B0C36">
        <w:t xml:space="preserve">Ved oppmelding skal departementet </w:t>
      </w:r>
      <w:r w:rsidR="008B0C36" w:rsidRPr="009E1A2C">
        <w:t xml:space="preserve">sette opp en liste </w:t>
      </w:r>
      <w:r w:rsidR="008B0C36">
        <w:t xml:space="preserve">over </w:t>
      </w:r>
      <w:r w:rsidR="00A15662">
        <w:t xml:space="preserve">alle </w:t>
      </w:r>
      <w:r w:rsidR="008B0C36">
        <w:t>sakene</w:t>
      </w:r>
      <w:r>
        <w:t xml:space="preserve"> departementet</w:t>
      </w:r>
      <w:r w:rsidR="008B0C36" w:rsidRPr="009E1A2C">
        <w:t xml:space="preserve"> </w:t>
      </w:r>
      <w:r w:rsidR="006809A9">
        <w:t>fremmer</w:t>
      </w:r>
      <w:r w:rsidR="00F80655">
        <w:t xml:space="preserve"> til det aktuelle møtet i statsrådet</w:t>
      </w:r>
      <w:r w:rsidR="008B0C36" w:rsidRPr="009E1A2C">
        <w:t xml:space="preserve">. </w:t>
      </w:r>
      <w:r>
        <w:t>Dette d</w:t>
      </w:r>
      <w:r w:rsidR="00886896">
        <w:t>okumentet</w:t>
      </w:r>
      <w:r w:rsidR="00886896" w:rsidRPr="009E1A2C">
        <w:t xml:space="preserve"> </w:t>
      </w:r>
      <w:r w:rsidR="008B0C36" w:rsidRPr="009E1A2C">
        <w:t>kalles «s</w:t>
      </w:r>
      <w:r w:rsidR="008B0C36">
        <w:t>tatsrådsliste</w:t>
      </w:r>
      <w:r w:rsidR="00834056">
        <w:t>n</w:t>
      </w:r>
      <w:r w:rsidR="008B0C36">
        <w:t xml:space="preserve">». </w:t>
      </w:r>
      <w:r w:rsidR="00886896">
        <w:t xml:space="preserve">Statsrådslisten inneholder </w:t>
      </w:r>
      <w:r w:rsidR="00EC5301">
        <w:t>tilråding</w:t>
      </w:r>
      <w:r w:rsidR="00886896">
        <w:t>ene</w:t>
      </w:r>
      <w:r w:rsidR="00A32484">
        <w:t xml:space="preserve"> (vedtakene)</w:t>
      </w:r>
      <w:r w:rsidR="00886896">
        <w:t xml:space="preserve"> i de kongelige resolusjonene som departementet </w:t>
      </w:r>
      <w:r w:rsidR="008923E4">
        <w:t>fr</w:t>
      </w:r>
      <w:r w:rsidR="00C459A2">
        <w:t>e</w:t>
      </w:r>
      <w:r w:rsidR="008923E4">
        <w:t>m</w:t>
      </w:r>
      <w:r w:rsidR="00886896">
        <w:t>mer</w:t>
      </w:r>
      <w:r w:rsidR="00300B95">
        <w:t>. Det er d</w:t>
      </w:r>
      <w:r w:rsidR="008B0C36" w:rsidRPr="00CC098D">
        <w:t xml:space="preserve">ette dokumentet </w:t>
      </w:r>
      <w:r w:rsidR="00300B95">
        <w:t xml:space="preserve">det </w:t>
      </w:r>
      <w:r w:rsidR="008B0C36" w:rsidRPr="00CC098D">
        <w:t>lese</w:t>
      </w:r>
      <w:r w:rsidR="00F66CAE" w:rsidRPr="00CC098D">
        <w:t>s opp</w:t>
      </w:r>
      <w:r w:rsidR="008B0C36" w:rsidRPr="00CC098D">
        <w:t xml:space="preserve"> fra i </w:t>
      </w:r>
      <w:r w:rsidR="004B13B7" w:rsidRPr="00CC098D">
        <w:t>forbere</w:t>
      </w:r>
      <w:r w:rsidR="00F250D5" w:rsidRPr="00CC098D">
        <w:t>de</w:t>
      </w:r>
      <w:r w:rsidR="004B13B7" w:rsidRPr="00CC098D">
        <w:t>nde</w:t>
      </w:r>
      <w:r w:rsidR="008B0C36" w:rsidRPr="00CC098D">
        <w:t xml:space="preserve"> statsråd og i statsråd, se </w:t>
      </w:r>
      <w:r w:rsidR="000D7F6B" w:rsidRPr="00CC098D">
        <w:t xml:space="preserve">kapittel </w:t>
      </w:r>
      <w:r w:rsidR="0051265C" w:rsidRPr="00CC098D">
        <w:t>8</w:t>
      </w:r>
      <w:r w:rsidR="008B0C36" w:rsidRPr="00CC098D">
        <w:t xml:space="preserve"> og </w:t>
      </w:r>
      <w:r w:rsidR="0051265C" w:rsidRPr="00CC098D">
        <w:t>9</w:t>
      </w:r>
      <w:r w:rsidR="008B0C36" w:rsidRPr="00CC098D">
        <w:t>.</w:t>
      </w:r>
      <w:r w:rsidR="008B0C36">
        <w:t xml:space="preserve"> </w:t>
      </w:r>
      <w:r w:rsidR="008B0C36" w:rsidRPr="009E1A2C">
        <w:t xml:space="preserve">Statsrådslisten er et hjelpedokument for statsråden </w:t>
      </w:r>
      <w:r w:rsidR="00834056">
        <w:t>til</w:t>
      </w:r>
      <w:r w:rsidR="00834056" w:rsidRPr="009E1A2C">
        <w:t xml:space="preserve"> </w:t>
      </w:r>
      <w:r w:rsidR="008B0C36" w:rsidRPr="009E1A2C">
        <w:t>å foredra saken i statsråd</w:t>
      </w:r>
      <w:r w:rsidR="00886896">
        <w:t>,</w:t>
      </w:r>
      <w:r w:rsidR="008B0C36">
        <w:t xml:space="preserve"> og</w:t>
      </w:r>
      <w:r w:rsidR="00886896">
        <w:t xml:space="preserve"> </w:t>
      </w:r>
      <w:r w:rsidR="00405848">
        <w:t>dokumentet</w:t>
      </w:r>
      <w:r w:rsidR="008B0C36">
        <w:t xml:space="preserve"> bevares ikke etter at det aktuelle statsrådsmøtet er gjennomført.</w:t>
      </w:r>
      <w:r w:rsidR="008B0C36" w:rsidRPr="009E1A2C">
        <w:t xml:space="preserve"> </w:t>
      </w:r>
    </w:p>
    <w:p w14:paraId="6C4EDEF5" w14:textId="7DA34747" w:rsidR="008B0C36" w:rsidRDefault="008B0C36" w:rsidP="00D81ABC">
      <w:pPr>
        <w:jc w:val="both"/>
      </w:pPr>
      <w:r w:rsidRPr="009E1A2C">
        <w:t>Statsrådslistene skal skrives i en fast elektronisk mal fastsatt av Statsministerens kontor</w:t>
      </w:r>
      <w:r w:rsidR="00834056">
        <w:t>, distribuert av DSS</w:t>
      </w:r>
      <w:r w:rsidRPr="009E1A2C">
        <w:t xml:space="preserve">. </w:t>
      </w:r>
      <w:r>
        <w:t>Veiledning om ut</w:t>
      </w:r>
      <w:r w:rsidRPr="009E1A2C">
        <w:t xml:space="preserve">fylling mv. av statsrådslisten </w:t>
      </w:r>
      <w:r>
        <w:t xml:space="preserve">følger </w:t>
      </w:r>
      <w:r w:rsidR="00886896">
        <w:t>av</w:t>
      </w:r>
      <w:r w:rsidRPr="009E1A2C">
        <w:t xml:space="preserve"> rutinebeskrivelsen i vedlegg I. </w:t>
      </w:r>
      <w:r w:rsidR="00834056">
        <w:t>V</w:t>
      </w:r>
      <w:r w:rsidR="007E449E">
        <w:t>edlegg XII</w:t>
      </w:r>
      <w:r w:rsidR="005C0885">
        <w:t>I</w:t>
      </w:r>
      <w:r w:rsidR="007E449E">
        <w:t xml:space="preserve"> </w:t>
      </w:r>
      <w:r w:rsidR="00F80655">
        <w:t>gir</w:t>
      </w:r>
      <w:r w:rsidR="007E449E">
        <w:t xml:space="preserve"> et eksempel på </w:t>
      </w:r>
      <w:r w:rsidR="00A32484">
        <w:t xml:space="preserve">en </w:t>
      </w:r>
      <w:r w:rsidR="007E449E">
        <w:t xml:space="preserve">utfylt statsrådsliste. </w:t>
      </w:r>
    </w:p>
    <w:p w14:paraId="28CC5AA9" w14:textId="77777777" w:rsidR="006F4EA5" w:rsidRPr="00DD7DC8" w:rsidRDefault="00251D9B" w:rsidP="00D81ABC">
      <w:pPr>
        <w:pStyle w:val="Overskrift1"/>
        <w:jc w:val="both"/>
      </w:pPr>
      <w:bookmarkStart w:id="5" w:name="_Toc241832819"/>
      <w:r>
        <w:t>Hva</w:t>
      </w:r>
      <w:r w:rsidR="00A70A97">
        <w:t xml:space="preserve"> er </w:t>
      </w:r>
      <w:r w:rsidR="00597DF0">
        <w:t>«</w:t>
      </w:r>
      <w:r w:rsidR="006F4EA5" w:rsidRPr="00DD7DC8">
        <w:t>statsråd</w:t>
      </w:r>
      <w:r w:rsidR="008B404B">
        <w:t xml:space="preserve">ets </w:t>
      </w:r>
      <w:r w:rsidR="004B13B7">
        <w:t>protokoller</w:t>
      </w:r>
      <w:r w:rsidR="00597DF0">
        <w:t>»</w:t>
      </w:r>
      <w:r>
        <w:t>?</w:t>
      </w:r>
      <w:bookmarkEnd w:id="5"/>
    </w:p>
    <w:p w14:paraId="2C1C3C88" w14:textId="77777777" w:rsidR="00CA3FC7" w:rsidRDefault="00E24AC1" w:rsidP="00D81ABC">
      <w:pPr>
        <w:jc w:val="both"/>
      </w:pPr>
      <w:r w:rsidRPr="00CC098D">
        <w:t>«Statsrådets protokoller» er en fellesbetegnelse på</w:t>
      </w:r>
      <w:r w:rsidR="00597DF0">
        <w:t>:</w:t>
      </w:r>
    </w:p>
    <w:p w14:paraId="35314B38" w14:textId="6BD06215" w:rsidR="00CA3FC7" w:rsidRDefault="00CA3FC7" w:rsidP="00CA3FC7">
      <w:pPr>
        <w:pStyle w:val="Listeavsnitt"/>
        <w:numPr>
          <w:ilvl w:val="0"/>
          <w:numId w:val="77"/>
        </w:numPr>
        <w:jc w:val="both"/>
      </w:pPr>
      <w:r>
        <w:t>«Resolusjonssamlingen», som hvert enkelt departement utarbeider og binder inn, og som inneholder alle departementets egne kongelige resolusjoner over en tidsperiode, se kapitel 5</w:t>
      </w:r>
      <w:r w:rsidR="00A15662">
        <w:t>, og;</w:t>
      </w:r>
    </w:p>
    <w:p w14:paraId="26E379CD" w14:textId="344FA349" w:rsidR="00CA3FC7" w:rsidRDefault="00CA3FC7" w:rsidP="00CA3FC7">
      <w:pPr>
        <w:pStyle w:val="Listeavsnitt"/>
        <w:numPr>
          <w:ilvl w:val="0"/>
          <w:numId w:val="77"/>
        </w:numPr>
        <w:jc w:val="both"/>
      </w:pPr>
      <w:r>
        <w:t>«Vedtaksprotokollen»</w:t>
      </w:r>
      <w:r w:rsidRPr="00CA3FC7">
        <w:t xml:space="preserve"> </w:t>
      </w:r>
      <w:r w:rsidRPr="00CC098D">
        <w:t xml:space="preserve">som </w:t>
      </w:r>
      <w:r>
        <w:t xml:space="preserve">Statsministerens kontor utarbeider og binder inn, og som </w:t>
      </w:r>
      <w:r w:rsidRPr="00CC098D">
        <w:t>inneholder tilrådingen</w:t>
      </w:r>
      <w:r>
        <w:t xml:space="preserve"> (vedtaket)</w:t>
      </w:r>
      <w:r w:rsidRPr="00CC098D">
        <w:t xml:space="preserve"> i alle saker </w:t>
      </w:r>
      <w:r w:rsidR="006B08B8">
        <w:t>som er</w:t>
      </w:r>
      <w:r w:rsidRPr="00CC098D">
        <w:t xml:space="preserve"> behandlet i statsrådsmøte</w:t>
      </w:r>
      <w:r>
        <w:t>ne over en tidsperiode, se kapitel 5</w:t>
      </w:r>
      <w:r w:rsidRPr="00CC098D">
        <w:t>.</w:t>
      </w:r>
    </w:p>
    <w:p w14:paraId="42BED066" w14:textId="1898F6B4" w:rsidR="00E24AC1" w:rsidRDefault="00CA3FC7" w:rsidP="00470D9C">
      <w:pPr>
        <w:ind w:left="360"/>
        <w:jc w:val="both"/>
      </w:pPr>
      <w:r>
        <w:t>Resolusjonssamlingene ble tidligere kalt «</w:t>
      </w:r>
      <w:proofErr w:type="spellStart"/>
      <w:r>
        <w:t>referatpro</w:t>
      </w:r>
      <w:r w:rsidR="006B08B8">
        <w:t>to</w:t>
      </w:r>
      <w:r>
        <w:t>kollene</w:t>
      </w:r>
      <w:proofErr w:type="spellEnd"/>
      <w:r>
        <w:t>». Dette er en misvisende betegnelse som ikke lengre benyttes</w:t>
      </w:r>
      <w:r w:rsidR="006B08B8">
        <w:t xml:space="preserve"> da det ikke er tale om referater, og ordet </w:t>
      </w:r>
      <w:proofErr w:type="spellStart"/>
      <w:r w:rsidR="006B08B8">
        <w:t>referatprotokoll</w:t>
      </w:r>
      <w:proofErr w:type="spellEnd"/>
      <w:r w:rsidR="006B08B8">
        <w:t xml:space="preserve"> lett kan forveksles med vedtaksprotokollen</w:t>
      </w:r>
      <w:r>
        <w:t>.</w:t>
      </w:r>
      <w:bookmarkStart w:id="6" w:name="_Hlk241496846"/>
    </w:p>
    <w:bookmarkEnd w:id="6"/>
    <w:p w14:paraId="2D4DAC14" w14:textId="0595CE12" w:rsidR="00F06215" w:rsidRDefault="00251D9B" w:rsidP="00D81ABC">
      <w:pPr>
        <w:jc w:val="both"/>
      </w:pPr>
      <w:r>
        <w:lastRenderedPageBreak/>
        <w:t>Det følger av</w:t>
      </w:r>
      <w:r w:rsidR="006F4EA5" w:rsidRPr="00DD7DC8">
        <w:t xml:space="preserve"> </w:t>
      </w:r>
      <w:hyperlink r:id="rId18" w:history="1">
        <w:r w:rsidR="006F4EA5" w:rsidRPr="00251D9B">
          <w:rPr>
            <w:rStyle w:val="Hyperkobling"/>
          </w:rPr>
          <w:t>Grunnloven § 75</w:t>
        </w:r>
      </w:hyperlink>
      <w:r w:rsidR="006F4EA5" w:rsidRPr="00DD7DC8">
        <w:t xml:space="preserve"> bokstav f </w:t>
      </w:r>
      <w:r>
        <w:t xml:space="preserve">at </w:t>
      </w:r>
      <w:r w:rsidR="006F4EA5" w:rsidRPr="00DD7DC8">
        <w:t xml:space="preserve">Stortinget </w:t>
      </w:r>
      <w:r>
        <w:t xml:space="preserve">skal </w:t>
      </w:r>
      <w:r w:rsidR="006F4EA5" w:rsidRPr="00DD7DC8">
        <w:t>«</w:t>
      </w:r>
      <w:r w:rsidR="006F4EA5" w:rsidRPr="00886896">
        <w:rPr>
          <w:i/>
        </w:rPr>
        <w:t xml:space="preserve">la </w:t>
      </w:r>
      <w:r w:rsidR="006F4EA5" w:rsidRPr="00251D9B">
        <w:rPr>
          <w:i/>
        </w:rPr>
        <w:t>seg forelegge statsrådets protokoller og alle offentlige innberetninger og papirer</w:t>
      </w:r>
      <w:r w:rsidR="006F4EA5" w:rsidRPr="00DD7DC8">
        <w:t xml:space="preserve">». I </w:t>
      </w:r>
      <w:hyperlink r:id="rId19" w:anchor="match_1" w:history="1">
        <w:r w:rsidR="006B08B8">
          <w:rPr>
            <w:color w:val="0000FF"/>
            <w:u w:val="single"/>
          </w:rPr>
          <w:t>Stortingets forretningsorden</w:t>
        </w:r>
      </w:hyperlink>
      <w:r w:rsidR="006B08B8">
        <w:t xml:space="preserve"> </w:t>
      </w:r>
      <w:r w:rsidR="006F4EA5" w:rsidRPr="00DD7DC8">
        <w:t xml:space="preserve">§ 14 nr. </w:t>
      </w:r>
      <w:r w:rsidR="00486C91">
        <w:t>8</w:t>
      </w:r>
      <w:r w:rsidR="006F4EA5" w:rsidRPr="00DD7DC8">
        <w:t xml:space="preserve"> fastsettes det blant annet at kontroll- og konstitusjonskomiteen skal gjennomgå og gi innstilling til Stortinget om «</w:t>
      </w:r>
      <w:r w:rsidR="006F4EA5" w:rsidRPr="00F06215">
        <w:rPr>
          <w:i/>
        </w:rPr>
        <w:t xml:space="preserve">Statsrådets protokoller mv., jf. </w:t>
      </w:r>
      <w:hyperlink r:id="rId20" w:history="1">
        <w:r w:rsidR="006F4EA5" w:rsidRPr="00041FA2">
          <w:rPr>
            <w:rStyle w:val="Hyperkobling"/>
            <w:i/>
          </w:rPr>
          <w:t>Grunnloven</w:t>
        </w:r>
      </w:hyperlink>
      <w:r w:rsidR="006F4EA5" w:rsidRPr="00F06215">
        <w:rPr>
          <w:i/>
        </w:rPr>
        <w:t xml:space="preserve"> § 75 bokstav f</w:t>
      </w:r>
      <w:r w:rsidR="006F4EA5" w:rsidRPr="00DD7DC8">
        <w:t>».</w:t>
      </w:r>
      <w:r w:rsidR="0036608C">
        <w:t xml:space="preserve"> </w:t>
      </w:r>
      <w:r w:rsidR="00F06215">
        <w:t xml:space="preserve">Alle saker som avgjøres av Kongen i statsråd er altså underlagt parlamentarisk kontroll ved at </w:t>
      </w:r>
      <w:r w:rsidR="006809A9">
        <w:t>k</w:t>
      </w:r>
      <w:r w:rsidR="00F06215">
        <w:t xml:space="preserve">ontroll- og konstitusjonskomiteen gjennomgår statsrådets protokoller. </w:t>
      </w:r>
    </w:p>
    <w:p w14:paraId="17CF38A2" w14:textId="77777777" w:rsidR="006F4EA5" w:rsidRDefault="0036608C" w:rsidP="00D81ABC">
      <w:pPr>
        <w:jc w:val="both"/>
      </w:pPr>
      <w:r>
        <w:t xml:space="preserve">Det følger av </w:t>
      </w:r>
      <w:hyperlink r:id="rId21" w:history="1">
        <w:r w:rsidRPr="0036608C">
          <w:rPr>
            <w:rStyle w:val="Hyperkobling"/>
          </w:rPr>
          <w:t>Instruks for Regjeringen</w:t>
        </w:r>
      </w:hyperlink>
      <w:r>
        <w:t xml:space="preserve"> 23. mars 1909 § 4 nr. 4:</w:t>
      </w:r>
    </w:p>
    <w:p w14:paraId="03BC6FA1" w14:textId="06ED23F1" w:rsidR="0036608C" w:rsidRDefault="0036608C" w:rsidP="00B6733F">
      <w:pPr>
        <w:ind w:left="720"/>
        <w:jc w:val="both"/>
      </w:pPr>
      <w:r>
        <w:t>«</w:t>
      </w:r>
      <w:r w:rsidRPr="0036608C">
        <w:rPr>
          <w:i/>
        </w:rPr>
        <w:t xml:space="preserve">Statssekretæren har til sådan tid og på sådan måte, som statsrådets formann bestemmer, å </w:t>
      </w:r>
      <w:r w:rsidR="008923E4">
        <w:rPr>
          <w:i/>
        </w:rPr>
        <w:t>fr</w:t>
      </w:r>
      <w:r w:rsidR="003834BF">
        <w:rPr>
          <w:i/>
        </w:rPr>
        <w:t>e</w:t>
      </w:r>
      <w:r w:rsidR="008923E4">
        <w:rPr>
          <w:i/>
        </w:rPr>
        <w:t>m</w:t>
      </w:r>
      <w:r w:rsidRPr="0036608C">
        <w:rPr>
          <w:i/>
        </w:rPr>
        <w:t xml:space="preserve">legge protokoll over de i statsråd avgjorte saker. Protokollen føres særskilt for hvert statsråd. Ethvert medlem av statsrådet kan kreve protokollen </w:t>
      </w:r>
      <w:proofErr w:type="spellStart"/>
      <w:r w:rsidRPr="0036608C">
        <w:rPr>
          <w:i/>
        </w:rPr>
        <w:t>oplest</w:t>
      </w:r>
      <w:proofErr w:type="spellEnd"/>
      <w:r w:rsidRPr="0036608C">
        <w:rPr>
          <w:i/>
        </w:rPr>
        <w:t xml:space="preserve"> eller på annen måte forvisse </w:t>
      </w:r>
      <w:proofErr w:type="spellStart"/>
      <w:r w:rsidRPr="0036608C">
        <w:rPr>
          <w:i/>
        </w:rPr>
        <w:t>sig</w:t>
      </w:r>
      <w:proofErr w:type="spellEnd"/>
      <w:r w:rsidRPr="0036608C">
        <w:rPr>
          <w:i/>
        </w:rPr>
        <w:t xml:space="preserve"> om, at det statssekretæren har innført, er overensstemmende med, </w:t>
      </w:r>
      <w:proofErr w:type="spellStart"/>
      <w:r w:rsidRPr="0036608C">
        <w:rPr>
          <w:i/>
        </w:rPr>
        <w:t>hvad</w:t>
      </w:r>
      <w:proofErr w:type="spellEnd"/>
      <w:r w:rsidRPr="0036608C">
        <w:rPr>
          <w:i/>
        </w:rPr>
        <w:t xml:space="preserve"> der i statsråd er besluttet. Statssekretæren, </w:t>
      </w:r>
      <w:proofErr w:type="spellStart"/>
      <w:r w:rsidRPr="0036608C">
        <w:rPr>
          <w:i/>
        </w:rPr>
        <w:t>parafererer</w:t>
      </w:r>
      <w:proofErr w:type="spellEnd"/>
      <w:r w:rsidRPr="0036608C">
        <w:rPr>
          <w:i/>
        </w:rPr>
        <w:t xml:space="preserve"> protokollen og er dermed ansvarlig for, at den er overensstemmende med de av Kongen eller den Midlertidige Regjering fattede </w:t>
      </w:r>
      <w:r w:rsidR="008923E4">
        <w:rPr>
          <w:i/>
        </w:rPr>
        <w:t>avgjørels</w:t>
      </w:r>
      <w:r w:rsidRPr="0036608C">
        <w:rPr>
          <w:i/>
        </w:rPr>
        <w:t>er</w:t>
      </w:r>
      <w:r>
        <w:t>»</w:t>
      </w:r>
      <w:r w:rsidRPr="0036608C">
        <w:t>.</w:t>
      </w:r>
    </w:p>
    <w:p w14:paraId="6F131F9E" w14:textId="44A5A39B" w:rsidR="006F4EA5" w:rsidRDefault="0036608C" w:rsidP="00D81ABC">
      <w:pPr>
        <w:jc w:val="both"/>
      </w:pPr>
      <w:r>
        <w:t>Det er i dag «statsrådssekretæren»</w:t>
      </w:r>
      <w:r w:rsidR="00597DF0">
        <w:t xml:space="preserve">, det vil si </w:t>
      </w:r>
      <w:r w:rsidR="00856131">
        <w:t>r</w:t>
      </w:r>
      <w:r w:rsidR="00597DF0">
        <w:t xml:space="preserve">egjeringsråden eller dennes stedfortreder ved </w:t>
      </w:r>
      <w:r w:rsidR="00341BB2">
        <w:t>Statsministerens kontor</w:t>
      </w:r>
      <w:r w:rsidR="00597DF0">
        <w:t>,</w:t>
      </w:r>
      <w:r>
        <w:t xml:space="preserve"> som ivaretar denne oppgaven, se punkt 1</w:t>
      </w:r>
      <w:r w:rsidR="0051265C">
        <w:t>0</w:t>
      </w:r>
      <w:r>
        <w:t xml:space="preserve">.2. </w:t>
      </w:r>
    </w:p>
    <w:p w14:paraId="4BB0F013" w14:textId="3622D970" w:rsidR="006F4EA5" w:rsidRPr="00DD7DC8" w:rsidRDefault="00FF5AC1" w:rsidP="00D81ABC">
      <w:pPr>
        <w:pStyle w:val="Overskrift1"/>
        <w:jc w:val="both"/>
      </w:pPr>
      <w:bookmarkStart w:id="7" w:name="_Toc241832820"/>
      <w:r>
        <w:t xml:space="preserve">Nærmere om </w:t>
      </w:r>
      <w:r w:rsidR="005B6163">
        <w:t>resolusjonssamling</w:t>
      </w:r>
      <w:r>
        <w:t>en</w:t>
      </w:r>
      <w:r w:rsidR="005B6163">
        <w:t xml:space="preserve"> </w:t>
      </w:r>
      <w:r w:rsidR="00A70A97">
        <w:t>og vedtaksprot</w:t>
      </w:r>
      <w:r w:rsidR="00AE6B83">
        <w:t>o</w:t>
      </w:r>
      <w:r w:rsidR="00A70A97">
        <w:t>koll</w:t>
      </w:r>
      <w:r>
        <w:t>en</w:t>
      </w:r>
      <w:r w:rsidR="00251D9B">
        <w:t>?</w:t>
      </w:r>
      <w:bookmarkEnd w:id="7"/>
    </w:p>
    <w:p w14:paraId="5DF6F685" w14:textId="50EC6975" w:rsidR="0071746D" w:rsidRDefault="0071746D" w:rsidP="00D81ABC">
      <w:pPr>
        <w:jc w:val="both"/>
      </w:pPr>
      <w:r>
        <w:t xml:space="preserve">Det følger av </w:t>
      </w:r>
      <w:hyperlink r:id="rId22" w:history="1">
        <w:r w:rsidRPr="0036608C">
          <w:rPr>
            <w:rStyle w:val="Hyperkobling"/>
          </w:rPr>
          <w:t>Instruks for Regjeringen</w:t>
        </w:r>
      </w:hyperlink>
      <w:r>
        <w:t xml:space="preserve"> 23. mars 1909 § 4 nr. 8 at d</w:t>
      </w:r>
      <w:r w:rsidR="00251D9B">
        <w:t xml:space="preserve">et enkelte departement skal </w:t>
      </w:r>
      <w:r w:rsidR="00886896">
        <w:t>binde inn</w:t>
      </w:r>
      <w:r w:rsidR="00251D9B">
        <w:t xml:space="preserve"> alle kongelige resolusjoner </w:t>
      </w:r>
      <w:r w:rsidR="00470D9C">
        <w:t>som departementet har fremmet og som er behandlet av Kongen i statsråd</w:t>
      </w:r>
      <w:r w:rsidR="00251D9B">
        <w:t>.</w:t>
      </w:r>
      <w:r w:rsidR="00A70A97">
        <w:t xml:space="preserve"> Denne</w:t>
      </w:r>
      <w:r w:rsidR="00886896">
        <w:t xml:space="preserve"> innbundne dokumentsamlingen </w:t>
      </w:r>
      <w:r w:rsidR="00A70A97">
        <w:t>kalles</w:t>
      </w:r>
      <w:r w:rsidR="005B6163">
        <w:t xml:space="preserve"> </w:t>
      </w:r>
      <w:r w:rsidR="00405848">
        <w:t>i dag</w:t>
      </w:r>
      <w:r w:rsidR="00A15662">
        <w:t xml:space="preserve"> </w:t>
      </w:r>
      <w:r w:rsidR="003D6AC5">
        <w:t xml:space="preserve">for </w:t>
      </w:r>
      <w:r w:rsidR="005B6163">
        <w:t>«resolusjonssamlingen» (</w:t>
      </w:r>
      <w:r w:rsidR="003D6AC5">
        <w:t xml:space="preserve">i Instruksen fra 1909 brukes </w:t>
      </w:r>
      <w:r w:rsidR="00D35FCA">
        <w:t>betegnelsen</w:t>
      </w:r>
      <w:r w:rsidR="005B6163">
        <w:t xml:space="preserve"> </w:t>
      </w:r>
      <w:r w:rsidR="00A70A97">
        <w:t>«</w:t>
      </w:r>
      <w:proofErr w:type="spellStart"/>
      <w:r w:rsidR="00A70A97">
        <w:t>referatprotokoll</w:t>
      </w:r>
      <w:proofErr w:type="spellEnd"/>
      <w:r w:rsidR="00A70A97">
        <w:t>»</w:t>
      </w:r>
      <w:r w:rsidR="005B6163">
        <w:t xml:space="preserve">, men begrepet </w:t>
      </w:r>
      <w:r w:rsidR="003D6AC5">
        <w:t>er</w:t>
      </w:r>
      <w:r w:rsidR="005B6163">
        <w:t xml:space="preserve"> misvisende da samlingen hverken innehold</w:t>
      </w:r>
      <w:r w:rsidR="00592F05">
        <w:t>er</w:t>
      </w:r>
      <w:r w:rsidR="005B6163">
        <w:t xml:space="preserve"> referater eller protokoller)</w:t>
      </w:r>
      <w:r w:rsidR="00A70A97">
        <w:t xml:space="preserve">. </w:t>
      </w:r>
    </w:p>
    <w:p w14:paraId="665C428D" w14:textId="0C1A09D9" w:rsidR="006F4EA5" w:rsidRDefault="006F4EA5" w:rsidP="00D81ABC">
      <w:pPr>
        <w:jc w:val="both"/>
      </w:pPr>
      <w:r>
        <w:t>Statsministerens kontor</w:t>
      </w:r>
      <w:r w:rsidRPr="00DD7DC8" w:rsidDel="009F367F">
        <w:t xml:space="preserve"> </w:t>
      </w:r>
      <w:r w:rsidRPr="00DD7DC8">
        <w:t>utarbeider i forbindelse med hvert statsråd</w:t>
      </w:r>
      <w:r w:rsidR="00251D9B">
        <w:t xml:space="preserve">smøte en protokoll som viser </w:t>
      </w:r>
      <w:r w:rsidR="00EC5301">
        <w:t>tilråding</w:t>
      </w:r>
      <w:r w:rsidR="00251D9B">
        <w:t>en i alle sakene som ble behandlet i det aktuelle statsrådsmøtet</w:t>
      </w:r>
      <w:r w:rsidRPr="00DD7DC8">
        <w:t xml:space="preserve">. </w:t>
      </w:r>
      <w:r w:rsidR="00251D9B">
        <w:t>De</w:t>
      </w:r>
      <w:r w:rsidR="00886896">
        <w:t>tt</w:t>
      </w:r>
      <w:r w:rsidR="00251D9B">
        <w:t xml:space="preserve">e </w:t>
      </w:r>
      <w:r w:rsidR="00886896">
        <w:t xml:space="preserve">dokumentet </w:t>
      </w:r>
      <w:r w:rsidR="00251D9B">
        <w:t>kalles «v</w:t>
      </w:r>
      <w:r w:rsidRPr="00DD7DC8">
        <w:t>edtaksprotokollen</w:t>
      </w:r>
      <w:r w:rsidR="00251D9B">
        <w:t xml:space="preserve">». </w:t>
      </w:r>
      <w:r w:rsidR="004B13B7">
        <w:t>Vedtaksprotokollen</w:t>
      </w:r>
      <w:r w:rsidRPr="00DD7DC8">
        <w:t xml:space="preserve"> undertegnes av </w:t>
      </w:r>
      <w:r w:rsidR="00720AAF">
        <w:t>k</w:t>
      </w:r>
      <w:r>
        <w:t>ongen</w:t>
      </w:r>
      <w:r w:rsidR="00886896">
        <w:t>,</w:t>
      </w:r>
      <w:r w:rsidRPr="00DD7DC8">
        <w:t xml:space="preserve"> alle statsrådene som var til stede </w:t>
      </w:r>
      <w:r w:rsidR="00251D9B">
        <w:t>i det aktuelle sta</w:t>
      </w:r>
      <w:r w:rsidR="0051265C">
        <w:t>t</w:t>
      </w:r>
      <w:r w:rsidR="00251D9B">
        <w:t>srådet</w:t>
      </w:r>
      <w:r w:rsidR="00616CF5">
        <w:t xml:space="preserve"> og</w:t>
      </w:r>
      <w:r w:rsidRPr="00DD7DC8">
        <w:t xml:space="preserve"> statsrådssekretæren. </w:t>
      </w:r>
      <w:r w:rsidR="00B93C75">
        <w:t>V</w:t>
      </w:r>
      <w:r w:rsidR="00886896">
        <w:t>edtaksprotokolle</w:t>
      </w:r>
      <w:r w:rsidR="000208E1">
        <w:t>n</w:t>
      </w:r>
      <w:r w:rsidR="00886896">
        <w:t xml:space="preserve"> bindes inn</w:t>
      </w:r>
      <w:r w:rsidR="005B6163">
        <w:t xml:space="preserve"> av </w:t>
      </w:r>
      <w:r w:rsidR="00341BB2">
        <w:t>Statsministerens kontor</w:t>
      </w:r>
      <w:r w:rsidR="00B93C75">
        <w:t xml:space="preserve">. </w:t>
      </w:r>
    </w:p>
    <w:p w14:paraId="7C720D2F" w14:textId="61F58B16" w:rsidR="00F25475" w:rsidRDefault="00886896" w:rsidP="00D81ABC">
      <w:pPr>
        <w:jc w:val="both"/>
      </w:pPr>
      <w:r>
        <w:t>De innbundne</w:t>
      </w:r>
      <w:r w:rsidR="00A70A97">
        <w:t xml:space="preserve"> </w:t>
      </w:r>
      <w:r w:rsidR="005B6163">
        <w:t>resolusjonssamlingen</w:t>
      </w:r>
      <w:r w:rsidR="00C60150">
        <w:t>e</w:t>
      </w:r>
      <w:r w:rsidR="005B6163">
        <w:t xml:space="preserve"> </w:t>
      </w:r>
      <w:r w:rsidR="00592F05">
        <w:t xml:space="preserve">fra departementene </w:t>
      </w:r>
      <w:r w:rsidR="00A70A97">
        <w:t xml:space="preserve">og vedtaksprotokollen </w:t>
      </w:r>
      <w:r w:rsidR="00592F05">
        <w:t xml:space="preserve">fra </w:t>
      </w:r>
      <w:r w:rsidR="00341BB2">
        <w:t>Statsministerens kontor</w:t>
      </w:r>
      <w:r w:rsidR="00470D9C">
        <w:t xml:space="preserve"> </w:t>
      </w:r>
      <w:r w:rsidR="00A70A97">
        <w:t>skal oversendes til Stortinget to ganger i året</w:t>
      </w:r>
      <w:r w:rsidR="00A70A97" w:rsidRPr="00CC098D">
        <w:t xml:space="preserve">. </w:t>
      </w:r>
      <w:r w:rsidR="00F66CAE" w:rsidRPr="00CC098D">
        <w:t xml:space="preserve">Hvert departement er ansvarlig for </w:t>
      </w:r>
      <w:r w:rsidR="00D35FCA">
        <w:t xml:space="preserve">å </w:t>
      </w:r>
      <w:r w:rsidR="00F66CAE" w:rsidRPr="00CC098D">
        <w:t xml:space="preserve">oversende sin </w:t>
      </w:r>
      <w:r w:rsidR="00F01A2C" w:rsidRPr="00CC098D">
        <w:t>innbundne resolusjonssamling direkte til Stortinget.</w:t>
      </w:r>
      <w:r w:rsidR="00F66CAE">
        <w:t xml:space="preserve"> </w:t>
      </w:r>
      <w:r w:rsidR="00A70A97">
        <w:t xml:space="preserve">Nærmere om hva </w:t>
      </w:r>
      <w:r w:rsidR="005B6163">
        <w:t xml:space="preserve">resolusjonssamlingen </w:t>
      </w:r>
      <w:r w:rsidR="00A70A97">
        <w:t>skal inneholde, hvordan den skal utformes</w:t>
      </w:r>
      <w:r>
        <w:t>,</w:t>
      </w:r>
      <w:r w:rsidR="00A70A97">
        <w:t xml:space="preserve"> og når og hvordan den skal oversendes til Stortinget, er beskrevet i vedlegg 1 «Rutinebeskrivelse</w:t>
      </w:r>
      <w:r w:rsidR="000F2959">
        <w:t xml:space="preserve"> for oppmelding mv. av saker til statsråd</w:t>
      </w:r>
      <w:r w:rsidR="00A70A97">
        <w:t xml:space="preserve">».  </w:t>
      </w:r>
      <w:r w:rsidR="00A70A97" w:rsidRPr="00DD7DC8">
        <w:t xml:space="preserve"> </w:t>
      </w:r>
    </w:p>
    <w:p w14:paraId="3E70CED8" w14:textId="77777777" w:rsidR="00F25475" w:rsidRDefault="00F25475" w:rsidP="00D81ABC">
      <w:pPr>
        <w:pStyle w:val="Overskrift1"/>
        <w:jc w:val="both"/>
      </w:pPr>
      <w:bookmarkStart w:id="8" w:name="_Toc241832821"/>
      <w:r>
        <w:lastRenderedPageBreak/>
        <w:t xml:space="preserve">Kan det gis </w:t>
      </w:r>
      <w:r w:rsidR="00A94AD9">
        <w:t xml:space="preserve">informasjon om og i </w:t>
      </w:r>
      <w:r w:rsidR="004B13B7">
        <w:t>innsyn</w:t>
      </w:r>
      <w:r>
        <w:t xml:space="preserve"> i dokumenter i </w:t>
      </w:r>
      <w:r w:rsidR="000455EC">
        <w:t>statsrådsaker</w:t>
      </w:r>
      <w:r>
        <w:t>?</w:t>
      </w:r>
      <w:bookmarkEnd w:id="8"/>
    </w:p>
    <w:p w14:paraId="08BBF73C" w14:textId="356E537D" w:rsidR="00A94AD9" w:rsidRDefault="00F25475" w:rsidP="00D81ABC">
      <w:pPr>
        <w:jc w:val="both"/>
      </w:pPr>
      <w:r w:rsidRPr="00735C71">
        <w:t xml:space="preserve">Det må ikke gis informasjon om </w:t>
      </w:r>
      <w:r w:rsidR="007F2ED1">
        <w:t>saker</w:t>
      </w:r>
      <w:r>
        <w:t xml:space="preserve"> som skal behandles i statsråd før</w:t>
      </w:r>
      <w:r w:rsidR="00A34CB2">
        <w:t xml:space="preserve"> sakene er avgjort i statsrådsmøtet</w:t>
      </w:r>
      <w:r w:rsidR="00001D25">
        <w:t>.</w:t>
      </w:r>
      <w:r w:rsidR="00A94AD9">
        <w:t xml:space="preserve"> Offentlig omtale av en sak </w:t>
      </w:r>
      <w:r w:rsidR="00470D9C">
        <w:t xml:space="preserve">før den er </w:t>
      </w:r>
      <w:r w:rsidR="00A94AD9">
        <w:t xml:space="preserve">avgjort i statsråd, krever uttrykkelig samtykke fra </w:t>
      </w:r>
      <w:r w:rsidR="00F01A2C">
        <w:t>S</w:t>
      </w:r>
      <w:r w:rsidR="00A94AD9">
        <w:t xml:space="preserve">tatsministerens kontor. </w:t>
      </w:r>
      <w:r w:rsidR="00001D25">
        <w:t xml:space="preserve"> </w:t>
      </w:r>
    </w:p>
    <w:p w14:paraId="2E086634" w14:textId="55769456" w:rsidR="00C5195F" w:rsidRDefault="00C5195F" w:rsidP="00D81ABC">
      <w:pPr>
        <w:jc w:val="both"/>
      </w:pPr>
      <w:r>
        <w:t xml:space="preserve">For saker som publiseres på «Offisielt fra statsråd» på regjeringen.no vil publiseringen av saken der bekrefte at saken er avgjort. Enkelte sakstyper publiseres ikke, se punkt 11.8. </w:t>
      </w:r>
    </w:p>
    <w:p w14:paraId="1345B594" w14:textId="7A3B19D4" w:rsidR="00C60150" w:rsidRDefault="007F2ED1" w:rsidP="00D81ABC">
      <w:pPr>
        <w:jc w:val="both"/>
      </w:pPr>
      <w:r>
        <w:t>Kongen i statsråd er et forvaltningsorgan</w:t>
      </w:r>
      <w:r w:rsidR="00A34CB2">
        <w:t>,</w:t>
      </w:r>
      <w:r>
        <w:t xml:space="preserve"> og krav om innsyn i saksdokumentene </w:t>
      </w:r>
      <w:r w:rsidR="00001D25">
        <w:t>(</w:t>
      </w:r>
      <w:r w:rsidR="00470D9C">
        <w:t xml:space="preserve">herunder </w:t>
      </w:r>
      <w:r w:rsidR="00001D25">
        <w:t>kongelige resolusjoner</w:t>
      </w:r>
      <w:r w:rsidR="00470D9C">
        <w:t xml:space="preserve"> med vedlegg</w:t>
      </w:r>
      <w:r w:rsidR="00A34CB2">
        <w:t>)</w:t>
      </w:r>
      <w:r>
        <w:t xml:space="preserve"> </w:t>
      </w:r>
      <w:r w:rsidR="00E24AC1">
        <w:t>skal</w:t>
      </w:r>
      <w:r>
        <w:t xml:space="preserve"> vurderes på vanlig måte</w:t>
      </w:r>
      <w:r w:rsidR="00470D9C">
        <w:t>, blant annet</w:t>
      </w:r>
      <w:r>
        <w:t xml:space="preserve"> etter </w:t>
      </w:r>
      <w:r w:rsidR="00001D25">
        <w:t xml:space="preserve">reglene i </w:t>
      </w:r>
      <w:proofErr w:type="spellStart"/>
      <w:r w:rsidR="00001D25">
        <w:t>offentleglova</w:t>
      </w:r>
      <w:proofErr w:type="spellEnd"/>
      <w:r w:rsidR="003175EB">
        <w:t xml:space="preserve"> </w:t>
      </w:r>
      <w:r w:rsidR="00470D9C">
        <w:t xml:space="preserve">og </w:t>
      </w:r>
      <w:r>
        <w:t>forvaltningsloven kapittel 4 og 5 (partsinnsyn).</w:t>
      </w:r>
    </w:p>
    <w:p w14:paraId="7453BCB0" w14:textId="51EE324D" w:rsidR="00F25475" w:rsidRDefault="00C459A2" w:rsidP="00D81ABC">
      <w:pPr>
        <w:jc w:val="both"/>
      </w:pPr>
      <w:r>
        <w:t>F</w:t>
      </w:r>
      <w:r w:rsidR="008923E4">
        <w:t>r</w:t>
      </w:r>
      <w:r w:rsidR="00FE7EF5">
        <w:t>e</w:t>
      </w:r>
      <w:r w:rsidR="008923E4">
        <w:t>m</w:t>
      </w:r>
      <w:r w:rsidR="00001D25">
        <w:t xml:space="preserve"> til</w:t>
      </w:r>
      <w:r w:rsidR="00F25475" w:rsidRPr="006A2FFD">
        <w:t xml:space="preserve"> statsrådsbehandling</w:t>
      </w:r>
      <w:r w:rsidR="009B13F4">
        <w:t>en</w:t>
      </w:r>
      <w:r w:rsidR="00F25475" w:rsidRPr="006A2FFD">
        <w:t xml:space="preserve"> </w:t>
      </w:r>
      <w:r w:rsidR="00001D25">
        <w:t xml:space="preserve">er gjennomført </w:t>
      </w:r>
      <w:r w:rsidR="00FF5AC1">
        <w:t>anses a</w:t>
      </w:r>
      <w:r w:rsidR="00F25475" w:rsidRPr="006A2FFD">
        <w:t xml:space="preserve">lle </w:t>
      </w:r>
      <w:r w:rsidR="00F25475">
        <w:t>saksdokumente</w:t>
      </w:r>
      <w:r w:rsidR="00470D9C">
        <w:t>ne</w:t>
      </w:r>
      <w:r w:rsidR="00F25475">
        <w:t xml:space="preserve"> som «</w:t>
      </w:r>
      <w:r w:rsidR="00F25475" w:rsidRPr="006A2FFD">
        <w:t>organinterne</w:t>
      </w:r>
      <w:r w:rsidR="00F25475">
        <w:t xml:space="preserve"> dokumenter</w:t>
      </w:r>
      <w:r w:rsidR="00E24AC1">
        <w:t xml:space="preserve">» som Kongen i statsråd </w:t>
      </w:r>
      <w:r w:rsidR="009B13F4">
        <w:t xml:space="preserve">som organ </w:t>
      </w:r>
      <w:r w:rsidR="00E24AC1">
        <w:t>har «utarbeidd for si eiga interne saksførebuing»</w:t>
      </w:r>
      <w:r w:rsidR="009B13F4">
        <w:t xml:space="preserve">, </w:t>
      </w:r>
      <w:r w:rsidR="009B13F4" w:rsidRPr="009B13F4">
        <w:t xml:space="preserve">jf. </w:t>
      </w:r>
      <w:proofErr w:type="spellStart"/>
      <w:r w:rsidR="009B13F4" w:rsidRPr="009B13F4">
        <w:t>offentleglova</w:t>
      </w:r>
      <w:proofErr w:type="spellEnd"/>
      <w:r w:rsidR="009B13F4" w:rsidRPr="009B13F4">
        <w:t xml:space="preserve"> § 14 første ledd</w:t>
      </w:r>
      <w:r w:rsidR="00F25475">
        <w:t xml:space="preserve">. </w:t>
      </w:r>
      <w:r w:rsidR="007F2ED1">
        <w:t xml:space="preserve">Dokumentene kan derfor unntas offentlighet med hjemmel i denne bestemmelsen. </w:t>
      </w:r>
      <w:r w:rsidR="001543D1">
        <w:t>D</w:t>
      </w:r>
      <w:r w:rsidR="00F25475">
        <w:t xml:space="preserve">okumenter i en sak som skal behandles i statsråd sendes </w:t>
      </w:r>
      <w:r w:rsidR="001543D1">
        <w:t xml:space="preserve">enkelte ganger </w:t>
      </w:r>
      <w:r w:rsidR="00F25475">
        <w:t xml:space="preserve">på departementsforeleggelse, for eksempel utkast til en proposisjon, </w:t>
      </w:r>
      <w:r w:rsidR="001543D1">
        <w:t xml:space="preserve">se punkt </w:t>
      </w:r>
      <w:r w:rsidR="000D7F6B">
        <w:t>11.6</w:t>
      </w:r>
      <w:r w:rsidR="001543D1">
        <w:t xml:space="preserve">. For slike dokumenter er den aktuelle unntaksbestemmelsen </w:t>
      </w:r>
      <w:hyperlink r:id="rId23" w:history="1">
        <w:proofErr w:type="spellStart"/>
        <w:r w:rsidR="00F25475" w:rsidRPr="007F2ED1">
          <w:rPr>
            <w:rStyle w:val="Hyperkobling"/>
          </w:rPr>
          <w:t>offentleglova</w:t>
        </w:r>
        <w:proofErr w:type="spellEnd"/>
        <w:r w:rsidR="00F25475" w:rsidRPr="007F2ED1">
          <w:rPr>
            <w:rStyle w:val="Hyperkobling"/>
          </w:rPr>
          <w:t xml:space="preserve"> § 15</w:t>
        </w:r>
      </w:hyperlink>
      <w:r w:rsidR="00F25475">
        <w:t xml:space="preserve"> første ledd annet punktum</w:t>
      </w:r>
      <w:r w:rsidR="00EB3451">
        <w:t xml:space="preserve"> eller </w:t>
      </w:r>
      <w:proofErr w:type="spellStart"/>
      <w:r w:rsidR="00EB3451">
        <w:t>offentl</w:t>
      </w:r>
      <w:r w:rsidR="00D14A2F">
        <w:t>e</w:t>
      </w:r>
      <w:r w:rsidR="00EB3451">
        <w:t>glova</w:t>
      </w:r>
      <w:proofErr w:type="spellEnd"/>
      <w:r w:rsidR="00E24AC1">
        <w:t xml:space="preserve"> § 15 tredje ledd</w:t>
      </w:r>
      <w:r w:rsidR="001543D1">
        <w:t>.</w:t>
      </w:r>
      <w:r w:rsidR="00F25475">
        <w:t xml:space="preserve"> </w:t>
      </w:r>
      <w:r w:rsidR="007F2ED1">
        <w:t>Det</w:t>
      </w:r>
      <w:r w:rsidR="00F25475">
        <w:t xml:space="preserve"> utvises ikke merof</w:t>
      </w:r>
      <w:r w:rsidR="007F2ED1">
        <w:t xml:space="preserve">fentlighet for dokumenter i </w:t>
      </w:r>
      <w:r w:rsidR="00F25475">
        <w:t xml:space="preserve">saker som skal behandles i statsråd før saken er </w:t>
      </w:r>
      <w:r w:rsidR="00A34CB2">
        <w:t>ferdig</w:t>
      </w:r>
      <w:r w:rsidR="00E24AC1">
        <w:t xml:space="preserve"> </w:t>
      </w:r>
      <w:r w:rsidR="00F25475">
        <w:t>behandlet</w:t>
      </w:r>
      <w:r w:rsidR="001A3AA4">
        <w:t xml:space="preserve">. </w:t>
      </w:r>
    </w:p>
    <w:p w14:paraId="4B7AA88B" w14:textId="77777777" w:rsidR="006F4EA5" w:rsidRDefault="00F25475" w:rsidP="00D81ABC">
      <w:pPr>
        <w:jc w:val="both"/>
      </w:pPr>
      <w:r>
        <w:t>Etter at en sak er behandlet i statsråd</w:t>
      </w:r>
      <w:r w:rsidR="0051265C">
        <w:t>,</w:t>
      </w:r>
      <w:r>
        <w:t xml:space="preserve"> er </w:t>
      </w:r>
      <w:r w:rsidR="00A94AD9">
        <w:t xml:space="preserve">ikke </w:t>
      </w:r>
      <w:r>
        <w:t xml:space="preserve">dokumentene lenger organinterne, jf. </w:t>
      </w:r>
      <w:hyperlink r:id="rId24" w:history="1">
        <w:proofErr w:type="spellStart"/>
        <w:r>
          <w:rPr>
            <w:rStyle w:val="Hyperkobling"/>
          </w:rPr>
          <w:t>offentleglova</w:t>
        </w:r>
        <w:proofErr w:type="spellEnd"/>
        <w:r>
          <w:rPr>
            <w:rStyle w:val="Hyperkobling"/>
          </w:rPr>
          <w:t xml:space="preserve"> </w:t>
        </w:r>
        <w:r w:rsidRPr="00002128">
          <w:rPr>
            <w:rStyle w:val="Hyperkobling"/>
          </w:rPr>
          <w:t>§ 14</w:t>
        </w:r>
      </w:hyperlink>
      <w:r>
        <w:t xml:space="preserve"> annet ledd bokstav c. </w:t>
      </w:r>
      <w:r w:rsidR="007F2ED1">
        <w:t>Krav om innsyn i dokumentene må vurderes på vanlig måte, herunder om dokumenter eller opplysninger ska</w:t>
      </w:r>
      <w:r w:rsidR="00001D25">
        <w:t>l eller kan unntas offentlighet, se for eksempel</w:t>
      </w:r>
      <w:r w:rsidR="007F2ED1">
        <w:t xml:space="preserve"> </w:t>
      </w:r>
      <w:hyperlink r:id="rId25" w:history="1">
        <w:proofErr w:type="spellStart"/>
        <w:r w:rsidR="007F2ED1" w:rsidRPr="00001D25">
          <w:rPr>
            <w:rStyle w:val="Hyperkobling"/>
          </w:rPr>
          <w:t>offentleglova</w:t>
        </w:r>
        <w:proofErr w:type="spellEnd"/>
        <w:r w:rsidR="007F2ED1" w:rsidRPr="00001D25">
          <w:rPr>
            <w:rStyle w:val="Hyperkobling"/>
          </w:rPr>
          <w:t xml:space="preserve"> kapittel 3</w:t>
        </w:r>
      </w:hyperlink>
      <w:r w:rsidR="007F2ED1">
        <w:t xml:space="preserve">. </w:t>
      </w:r>
      <w:r w:rsidR="00CE2308" w:rsidRPr="00CE2308">
        <w:t xml:space="preserve">Det er departementet som fremmer en sak i statsråd </w:t>
      </w:r>
      <w:r w:rsidR="00CE2308">
        <w:t xml:space="preserve">som håndterer krav om innsyn i den kongelige </w:t>
      </w:r>
      <w:r w:rsidR="00CE2308" w:rsidRPr="00CE2308">
        <w:t>resolusjonen</w:t>
      </w:r>
      <w:r w:rsidR="00CE2308">
        <w:t>.</w:t>
      </w:r>
      <w:r w:rsidR="002C7C0C">
        <w:t xml:space="preserve"> Innsynskrav skal rettes til vedkommende departement. </w:t>
      </w:r>
    </w:p>
    <w:p w14:paraId="3BA0B908" w14:textId="77777777" w:rsidR="00F049F8" w:rsidRDefault="00475012" w:rsidP="00D81ABC">
      <w:pPr>
        <w:pStyle w:val="Overskrift1"/>
        <w:jc w:val="both"/>
      </w:pPr>
      <w:bookmarkStart w:id="9" w:name="_Toc241832822"/>
      <w:r>
        <w:t xml:space="preserve">Hvilke saker </w:t>
      </w:r>
      <w:r w:rsidR="002808D4">
        <w:t xml:space="preserve">skal </w:t>
      </w:r>
      <w:r w:rsidR="00AF528B">
        <w:t>a</w:t>
      </w:r>
      <w:r>
        <w:t xml:space="preserve">vgjøres </w:t>
      </w:r>
      <w:r w:rsidR="007C329C">
        <w:t xml:space="preserve">av </w:t>
      </w:r>
      <w:r w:rsidR="00CF4C69">
        <w:t>Kongen</w:t>
      </w:r>
      <w:r w:rsidR="007C329C">
        <w:t xml:space="preserve"> </w:t>
      </w:r>
      <w:r>
        <w:t>i statsråd</w:t>
      </w:r>
      <w:r w:rsidR="00D51153">
        <w:t>?</w:t>
      </w:r>
      <w:bookmarkEnd w:id="9"/>
      <w:r>
        <w:t xml:space="preserve"> </w:t>
      </w:r>
    </w:p>
    <w:p w14:paraId="1FE74E43" w14:textId="77777777" w:rsidR="00F049F8" w:rsidRPr="00AE60F7" w:rsidRDefault="00F049F8" w:rsidP="00D81ABC">
      <w:pPr>
        <w:pStyle w:val="Overskrift2"/>
        <w:jc w:val="both"/>
      </w:pPr>
      <w:bookmarkStart w:id="10" w:name="_Toc241832823"/>
      <w:r w:rsidRPr="00AE60F7">
        <w:t>Generelt om hvilke saker som skal avgjøres av Kongen i statsråd</w:t>
      </w:r>
      <w:bookmarkEnd w:id="10"/>
      <w:r w:rsidRPr="00AE60F7">
        <w:t xml:space="preserve"> </w:t>
      </w:r>
    </w:p>
    <w:p w14:paraId="087AD441" w14:textId="3FF662C1" w:rsidR="00FB4EB6" w:rsidRDefault="00A96B51" w:rsidP="00D81ABC">
      <w:pPr>
        <w:jc w:val="both"/>
      </w:pPr>
      <w:r>
        <w:t xml:space="preserve">Det kan følge av Grunnloven, alminnelig lovgivning, forskrifter eller </w:t>
      </w:r>
      <w:r w:rsidR="00FF5AC1">
        <w:t xml:space="preserve">sedvanerett og </w:t>
      </w:r>
      <w:r>
        <w:t>statspraksis</w:t>
      </w:r>
      <w:r w:rsidR="00FF5AC1">
        <w:t xml:space="preserve"> </w:t>
      </w:r>
      <w:r>
        <w:t xml:space="preserve">at en sak eller sakstype skal behandles av Kongen i statsråd. </w:t>
      </w:r>
      <w:r w:rsidR="00812891">
        <w:t xml:space="preserve">Kongen i statsråd er også klageorgan for vedtak fattet av departementene i første instans. </w:t>
      </w:r>
      <w:r>
        <w:t xml:space="preserve">Dersom Grunnloven, lov eller forskrifter legger en beslutning til «Kongen i statsråd», må beslutningen fattes som kongelig resolusjon av Kongen i statsråd. Når myndigheten er lagt til «Kongen i statsråd», kan avgjørelsen i </w:t>
      </w:r>
      <w:r w:rsidR="00D35FCA">
        <w:t>alminnelighet</w:t>
      </w:r>
      <w:r>
        <w:t xml:space="preserve"> ikke delegeres. Dersom myndigheten er lagt til «Kongen», </w:t>
      </w:r>
      <w:r w:rsidR="00FB4EB6">
        <w:t>kan avgjørelsen delegeres til et departement eller lavere nivå. Dersom Kongen i statsråd ikke har delegert myndighet lagt til «Kongen»</w:t>
      </w:r>
      <w:r w:rsidR="00812891">
        <w:t>,</w:t>
      </w:r>
      <w:r w:rsidR="00FB4EB6">
        <w:t xml:space="preserve"> må beslutningen fattes av Kongen i statsråd. Dersom beslutningen er en «sak av viktighet» etter Grunnloven § 28 kan </w:t>
      </w:r>
      <w:r w:rsidR="008C542C">
        <w:t xml:space="preserve">den uansett </w:t>
      </w:r>
      <w:r w:rsidR="00FB4EB6">
        <w:t>ikke delegeres.</w:t>
      </w:r>
    </w:p>
    <w:p w14:paraId="6FE5C251" w14:textId="72278B94" w:rsidR="00FB4EB6" w:rsidRDefault="00A63283" w:rsidP="00D81ABC">
      <w:pPr>
        <w:jc w:val="both"/>
        <w:rPr>
          <w:rFonts w:cs="Arial"/>
        </w:rPr>
      </w:pPr>
      <w:hyperlink r:id="rId26" w:history="1">
        <w:r w:rsidR="00041FA2" w:rsidRPr="00041FA2">
          <w:rPr>
            <w:rStyle w:val="Hyperkobling"/>
            <w:rFonts w:cs="Arial"/>
          </w:rPr>
          <w:t>Grunnloven</w:t>
        </w:r>
      </w:hyperlink>
      <w:r w:rsidR="00041FA2" w:rsidRPr="008F4C8D">
        <w:rPr>
          <w:rFonts w:cs="Arial"/>
        </w:rPr>
        <w:t xml:space="preserve"> </w:t>
      </w:r>
      <w:r w:rsidR="00DF6CAE" w:rsidRPr="008F4C8D">
        <w:rPr>
          <w:rFonts w:cs="Arial"/>
        </w:rPr>
        <w:t xml:space="preserve">slår fast at </w:t>
      </w:r>
      <w:r w:rsidR="00FB4EB6">
        <w:rPr>
          <w:rFonts w:cs="Arial"/>
        </w:rPr>
        <w:t xml:space="preserve">disse </w:t>
      </w:r>
      <w:r w:rsidR="00DD5D60" w:rsidRPr="008F4C8D">
        <w:rPr>
          <w:rFonts w:cs="Arial"/>
        </w:rPr>
        <w:t>sakstype</w:t>
      </w:r>
      <w:r w:rsidR="00FB4EB6">
        <w:rPr>
          <w:rFonts w:cs="Arial"/>
        </w:rPr>
        <w:t>ne</w:t>
      </w:r>
      <w:r w:rsidR="003079E0" w:rsidRPr="008F4C8D">
        <w:rPr>
          <w:rFonts w:cs="Arial"/>
        </w:rPr>
        <w:t xml:space="preserve"> </w:t>
      </w:r>
      <w:r w:rsidR="00DF6CAE" w:rsidRPr="008F4C8D">
        <w:rPr>
          <w:rFonts w:cs="Arial"/>
        </w:rPr>
        <w:t xml:space="preserve">skal behandles </w:t>
      </w:r>
      <w:r w:rsidR="001805E7">
        <w:rPr>
          <w:rFonts w:cs="Arial"/>
        </w:rPr>
        <w:t>av Kongen i</w:t>
      </w:r>
      <w:r w:rsidR="00DF6CAE" w:rsidRPr="008F4C8D">
        <w:rPr>
          <w:rFonts w:cs="Arial"/>
        </w:rPr>
        <w:t xml:space="preserve"> statsråd</w:t>
      </w:r>
      <w:r w:rsidR="00FB4EB6">
        <w:rPr>
          <w:rFonts w:cs="Arial"/>
        </w:rPr>
        <w:t>:</w:t>
      </w:r>
    </w:p>
    <w:p w14:paraId="2634C8D6" w14:textId="18145375" w:rsidR="008F3550" w:rsidRDefault="008F3550" w:rsidP="00F8065D">
      <w:pPr>
        <w:pStyle w:val="Listeavsnitt"/>
        <w:numPr>
          <w:ilvl w:val="0"/>
          <w:numId w:val="23"/>
        </w:numPr>
        <w:jc w:val="both"/>
        <w:rPr>
          <w:rFonts w:cs="Arial"/>
        </w:rPr>
      </w:pPr>
      <w:r>
        <w:rPr>
          <w:rFonts w:cs="Arial"/>
        </w:rPr>
        <w:t xml:space="preserve">«Saker av viktighet» jf. </w:t>
      </w:r>
      <w:hyperlink r:id="rId27" w:history="1">
        <w:r w:rsidRPr="00C60150">
          <w:rPr>
            <w:rStyle w:val="Hyperkobling"/>
            <w:rFonts w:cs="Arial"/>
          </w:rPr>
          <w:t>Grunnloven</w:t>
        </w:r>
      </w:hyperlink>
      <w:r w:rsidRPr="00C60150">
        <w:rPr>
          <w:rFonts w:cs="Arial"/>
        </w:rPr>
        <w:t xml:space="preserve"> § </w:t>
      </w:r>
      <w:r>
        <w:rPr>
          <w:rFonts w:cs="Arial"/>
        </w:rPr>
        <w:t>28.</w:t>
      </w:r>
    </w:p>
    <w:p w14:paraId="56614294" w14:textId="604DDD6F" w:rsidR="00C60150" w:rsidRDefault="00C60150" w:rsidP="00F8065D">
      <w:pPr>
        <w:pStyle w:val="Listeavsnitt"/>
        <w:numPr>
          <w:ilvl w:val="0"/>
          <w:numId w:val="23"/>
        </w:numPr>
        <w:jc w:val="both"/>
        <w:rPr>
          <w:rFonts w:cs="Arial"/>
        </w:rPr>
      </w:pPr>
      <w:r w:rsidRPr="00C60150">
        <w:rPr>
          <w:rFonts w:cs="Arial"/>
        </w:rPr>
        <w:t>F</w:t>
      </w:r>
      <w:r w:rsidR="008923E4" w:rsidRPr="00C60150">
        <w:rPr>
          <w:rFonts w:cs="Arial"/>
        </w:rPr>
        <w:t>r</w:t>
      </w:r>
      <w:r w:rsidR="00FE7EF5" w:rsidRPr="00C60150">
        <w:rPr>
          <w:rFonts w:cs="Arial"/>
        </w:rPr>
        <w:t>e</w:t>
      </w:r>
      <w:r w:rsidR="008923E4" w:rsidRPr="00C60150">
        <w:rPr>
          <w:rFonts w:cs="Arial"/>
        </w:rPr>
        <w:t>m</w:t>
      </w:r>
      <w:r w:rsidR="003079E0" w:rsidRPr="00C60150">
        <w:rPr>
          <w:rFonts w:cs="Arial"/>
        </w:rPr>
        <w:t xml:space="preserve">leggelse </w:t>
      </w:r>
      <w:r w:rsidR="005D3C9C" w:rsidRPr="00C60150">
        <w:rPr>
          <w:rFonts w:cs="Arial"/>
        </w:rPr>
        <w:t xml:space="preserve">av </w:t>
      </w:r>
      <w:r w:rsidR="00F049F8" w:rsidRPr="00C60150">
        <w:rPr>
          <w:rFonts w:cs="Arial"/>
        </w:rPr>
        <w:t xml:space="preserve">proposisjoner med </w:t>
      </w:r>
      <w:r w:rsidR="005D3C9C" w:rsidRPr="00C60150">
        <w:rPr>
          <w:rFonts w:cs="Arial"/>
        </w:rPr>
        <w:t>lovforslag til Stortinget</w:t>
      </w:r>
      <w:r w:rsidR="0018118A" w:rsidRPr="00C60150">
        <w:rPr>
          <w:rFonts w:cs="Arial"/>
        </w:rPr>
        <w:t xml:space="preserve"> </w:t>
      </w:r>
      <w:r w:rsidR="00B77C1D" w:rsidRPr="00C60150">
        <w:rPr>
          <w:rFonts w:cs="Arial"/>
        </w:rPr>
        <w:t>(</w:t>
      </w:r>
      <w:r w:rsidR="00F049F8" w:rsidRPr="00C60150">
        <w:rPr>
          <w:rFonts w:cs="Arial"/>
        </w:rPr>
        <w:t>«</w:t>
      </w:r>
      <w:proofErr w:type="spellStart"/>
      <w:r w:rsidR="00F049F8" w:rsidRPr="00C60150">
        <w:rPr>
          <w:rFonts w:cs="Arial"/>
        </w:rPr>
        <w:t>Prop</w:t>
      </w:r>
      <w:proofErr w:type="spellEnd"/>
      <w:r w:rsidR="00F049F8" w:rsidRPr="00C60150">
        <w:rPr>
          <w:rFonts w:cs="Arial"/>
        </w:rPr>
        <w:t>. L»</w:t>
      </w:r>
      <w:r w:rsidR="00B77C1D" w:rsidRPr="00C60150">
        <w:rPr>
          <w:rFonts w:cs="Arial"/>
        </w:rPr>
        <w:t>)</w:t>
      </w:r>
      <w:r w:rsidR="00F049F8" w:rsidRPr="00C60150">
        <w:rPr>
          <w:rFonts w:cs="Arial"/>
        </w:rPr>
        <w:t xml:space="preserve">, se </w:t>
      </w:r>
      <w:hyperlink r:id="rId28" w:history="1">
        <w:r w:rsidR="005D3C9C" w:rsidRPr="00C60150">
          <w:rPr>
            <w:rStyle w:val="Hyperkobling"/>
            <w:rFonts w:cs="Arial"/>
          </w:rPr>
          <w:t>Grunnloven</w:t>
        </w:r>
      </w:hyperlink>
      <w:r w:rsidR="001D4034" w:rsidRPr="00C60150">
        <w:rPr>
          <w:rFonts w:cs="Arial"/>
        </w:rPr>
        <w:t> </w:t>
      </w:r>
      <w:r w:rsidR="005D3C9C" w:rsidRPr="00C60150">
        <w:rPr>
          <w:rFonts w:cs="Arial"/>
        </w:rPr>
        <w:t>§</w:t>
      </w:r>
      <w:r w:rsidR="0018118A" w:rsidRPr="00C60150">
        <w:rPr>
          <w:rFonts w:cs="Arial"/>
        </w:rPr>
        <w:t> </w:t>
      </w:r>
      <w:r w:rsidR="005D3C9C" w:rsidRPr="00C60150">
        <w:rPr>
          <w:rFonts w:cs="Arial"/>
        </w:rPr>
        <w:t>76</w:t>
      </w:r>
      <w:r>
        <w:rPr>
          <w:rFonts w:cs="Arial"/>
        </w:rPr>
        <w:t>.</w:t>
      </w:r>
    </w:p>
    <w:p w14:paraId="6C440E31" w14:textId="77777777" w:rsidR="00C60150" w:rsidRDefault="00C60150" w:rsidP="00F8065D">
      <w:pPr>
        <w:pStyle w:val="Listeavsnitt"/>
        <w:numPr>
          <w:ilvl w:val="0"/>
          <w:numId w:val="23"/>
        </w:numPr>
        <w:jc w:val="both"/>
        <w:rPr>
          <w:rFonts w:cs="Arial"/>
        </w:rPr>
      </w:pPr>
      <w:r>
        <w:rPr>
          <w:rFonts w:cs="Arial"/>
        </w:rPr>
        <w:t>S</w:t>
      </w:r>
      <w:r w:rsidR="005D3C9C" w:rsidRPr="00C60150">
        <w:rPr>
          <w:rFonts w:cs="Arial"/>
        </w:rPr>
        <w:t xml:space="preserve">anksjon av Stortingets </w:t>
      </w:r>
      <w:r w:rsidR="00F049F8" w:rsidRPr="00C60150">
        <w:rPr>
          <w:rFonts w:cs="Arial"/>
        </w:rPr>
        <w:t>lovvedtak, se</w:t>
      </w:r>
      <w:r w:rsidR="008F4C8D" w:rsidRPr="00C60150">
        <w:rPr>
          <w:rFonts w:cs="Arial"/>
        </w:rPr>
        <w:t xml:space="preserve"> </w:t>
      </w:r>
      <w:hyperlink r:id="rId29" w:history="1">
        <w:r w:rsidR="00BB61D0" w:rsidRPr="00C60150">
          <w:rPr>
            <w:rStyle w:val="Hyperkobling"/>
            <w:rFonts w:cs="Arial"/>
          </w:rPr>
          <w:t>Grunnloven</w:t>
        </w:r>
      </w:hyperlink>
      <w:r w:rsidR="00F049F8" w:rsidRPr="00C60150">
        <w:rPr>
          <w:rFonts w:cs="Arial"/>
        </w:rPr>
        <w:t xml:space="preserve"> §§ 77 og 78</w:t>
      </w:r>
    </w:p>
    <w:p w14:paraId="09E15342" w14:textId="77777777" w:rsidR="00C60150" w:rsidRDefault="00C60150" w:rsidP="00F8065D">
      <w:pPr>
        <w:pStyle w:val="Listeavsnitt"/>
        <w:numPr>
          <w:ilvl w:val="0"/>
          <w:numId w:val="23"/>
        </w:numPr>
        <w:jc w:val="both"/>
        <w:rPr>
          <w:rFonts w:cs="Arial"/>
        </w:rPr>
      </w:pPr>
      <w:r>
        <w:rPr>
          <w:rFonts w:cs="Arial"/>
        </w:rPr>
        <w:t>U</w:t>
      </w:r>
      <w:r w:rsidR="005D3C9C" w:rsidRPr="00C60150">
        <w:rPr>
          <w:rFonts w:cs="Arial"/>
        </w:rPr>
        <w:t>tstedelse av provisoriske anordninger</w:t>
      </w:r>
      <w:r w:rsidR="00F049F8" w:rsidRPr="00C60150">
        <w:rPr>
          <w:rFonts w:cs="Arial"/>
        </w:rPr>
        <w:t xml:space="preserve">, se </w:t>
      </w:r>
      <w:hyperlink r:id="rId30" w:history="1">
        <w:r w:rsidR="005D3C9C" w:rsidRPr="00C60150">
          <w:rPr>
            <w:rStyle w:val="Hyperkobling"/>
            <w:rFonts w:cs="Arial"/>
          </w:rPr>
          <w:t>Grun</w:t>
        </w:r>
        <w:r w:rsidR="00F049F8" w:rsidRPr="00C60150">
          <w:rPr>
            <w:rStyle w:val="Hyperkobling"/>
            <w:rFonts w:cs="Arial"/>
          </w:rPr>
          <w:t>nloven</w:t>
        </w:r>
      </w:hyperlink>
      <w:r w:rsidR="00F049F8" w:rsidRPr="00C60150">
        <w:rPr>
          <w:rFonts w:cs="Arial"/>
        </w:rPr>
        <w:t xml:space="preserve"> § 17</w:t>
      </w:r>
      <w:r>
        <w:rPr>
          <w:rFonts w:cs="Arial"/>
        </w:rPr>
        <w:t>.</w:t>
      </w:r>
    </w:p>
    <w:p w14:paraId="2443BC5B" w14:textId="3E625807" w:rsidR="00C60150" w:rsidRDefault="00C60150" w:rsidP="00F8065D">
      <w:pPr>
        <w:pStyle w:val="Listeavsnitt"/>
        <w:numPr>
          <w:ilvl w:val="0"/>
          <w:numId w:val="23"/>
        </w:numPr>
        <w:jc w:val="both"/>
        <w:rPr>
          <w:rFonts w:cs="Arial"/>
        </w:rPr>
      </w:pPr>
      <w:r>
        <w:rPr>
          <w:rFonts w:cs="Arial"/>
        </w:rPr>
        <w:t>U</w:t>
      </w:r>
      <w:r w:rsidR="005D3C9C" w:rsidRPr="00C60150">
        <w:rPr>
          <w:rFonts w:cs="Arial"/>
        </w:rPr>
        <w:t xml:space="preserve">tnevning </w:t>
      </w:r>
      <w:r w:rsidR="00A63D64">
        <w:rPr>
          <w:rFonts w:cs="Arial"/>
        </w:rPr>
        <w:t>til embeter</w:t>
      </w:r>
      <w:r w:rsidR="00F049F8" w:rsidRPr="00C60150">
        <w:rPr>
          <w:rFonts w:cs="Arial"/>
        </w:rPr>
        <w:t>, se</w:t>
      </w:r>
      <w:r w:rsidR="000637D0" w:rsidRPr="00C60150">
        <w:rPr>
          <w:rFonts w:cs="Arial"/>
        </w:rPr>
        <w:t xml:space="preserve"> </w:t>
      </w:r>
      <w:hyperlink r:id="rId31" w:history="1">
        <w:r w:rsidR="005D3C9C" w:rsidRPr="00C60150">
          <w:rPr>
            <w:rStyle w:val="Hyperkobling"/>
            <w:rFonts w:cs="Arial"/>
          </w:rPr>
          <w:t>Grunnloven</w:t>
        </w:r>
      </w:hyperlink>
      <w:r w:rsidR="005D3C9C" w:rsidRPr="00C60150">
        <w:rPr>
          <w:rFonts w:cs="Arial"/>
        </w:rPr>
        <w:t xml:space="preserve"> §§ 2</w:t>
      </w:r>
      <w:r w:rsidR="003B7193" w:rsidRPr="00C60150">
        <w:rPr>
          <w:rFonts w:cs="Arial"/>
        </w:rPr>
        <w:t>2</w:t>
      </w:r>
      <w:r w:rsidR="005D3C9C" w:rsidRPr="00C60150">
        <w:rPr>
          <w:rFonts w:cs="Arial"/>
        </w:rPr>
        <w:t xml:space="preserve"> og 2</w:t>
      </w:r>
      <w:r w:rsidR="003B7193" w:rsidRPr="00C60150">
        <w:rPr>
          <w:rFonts w:cs="Arial"/>
        </w:rPr>
        <w:t>8</w:t>
      </w:r>
      <w:r>
        <w:rPr>
          <w:rFonts w:cs="Arial"/>
        </w:rPr>
        <w:t>.</w:t>
      </w:r>
    </w:p>
    <w:p w14:paraId="559DBD6F" w14:textId="77777777" w:rsidR="00C60150" w:rsidRDefault="00C60150" w:rsidP="00F8065D">
      <w:pPr>
        <w:pStyle w:val="Listeavsnitt"/>
        <w:numPr>
          <w:ilvl w:val="0"/>
          <w:numId w:val="23"/>
        </w:numPr>
        <w:jc w:val="both"/>
        <w:rPr>
          <w:rFonts w:cs="Arial"/>
        </w:rPr>
      </w:pPr>
      <w:r>
        <w:rPr>
          <w:rFonts w:cs="Arial"/>
        </w:rPr>
        <w:t>I</w:t>
      </w:r>
      <w:r w:rsidR="005D3C9C" w:rsidRPr="00C60150">
        <w:rPr>
          <w:rFonts w:cs="Arial"/>
        </w:rPr>
        <w:t>nnv</w:t>
      </w:r>
      <w:r w:rsidR="00F049F8" w:rsidRPr="00C60150">
        <w:rPr>
          <w:rFonts w:cs="Arial"/>
        </w:rPr>
        <w:t>ilgelser av benådningssøknader, se</w:t>
      </w:r>
      <w:r w:rsidR="008F4C8D" w:rsidRPr="00C60150">
        <w:rPr>
          <w:rFonts w:cs="Arial"/>
        </w:rPr>
        <w:t xml:space="preserve"> </w:t>
      </w:r>
      <w:hyperlink r:id="rId32" w:history="1">
        <w:r w:rsidR="005D3C9C" w:rsidRPr="00C60150">
          <w:rPr>
            <w:rStyle w:val="Hyperkobling"/>
            <w:rFonts w:cs="Arial"/>
          </w:rPr>
          <w:t>Grunnloven</w:t>
        </w:r>
      </w:hyperlink>
      <w:r w:rsidR="005D3C9C" w:rsidRPr="00C60150">
        <w:rPr>
          <w:rFonts w:cs="Arial"/>
        </w:rPr>
        <w:t xml:space="preserve"> § 20</w:t>
      </w:r>
      <w:r w:rsidR="00F049F8" w:rsidRPr="00C60150">
        <w:rPr>
          <w:rFonts w:cs="Arial"/>
        </w:rPr>
        <w:t>.</w:t>
      </w:r>
    </w:p>
    <w:p w14:paraId="058DCE31" w14:textId="2A73F5CD" w:rsidR="00692903" w:rsidRDefault="00F049F8" w:rsidP="00D81ABC">
      <w:pPr>
        <w:jc w:val="both"/>
        <w:rPr>
          <w:rFonts w:cs="Arial"/>
        </w:rPr>
      </w:pPr>
      <w:r w:rsidRPr="00C60150">
        <w:rPr>
          <w:rFonts w:cs="Arial"/>
        </w:rPr>
        <w:t xml:space="preserve">Disse sakstypene skal alltid behandles </w:t>
      </w:r>
      <w:r w:rsidR="00D777DD" w:rsidRPr="00C60150">
        <w:rPr>
          <w:rFonts w:cs="Arial"/>
        </w:rPr>
        <w:t xml:space="preserve">i statsråd. </w:t>
      </w:r>
      <w:r w:rsidR="00D43CFD" w:rsidRPr="00C60150">
        <w:rPr>
          <w:rFonts w:cs="Arial"/>
        </w:rPr>
        <w:t>Delegering eller overføring av myndighet til å behandle slike saker</w:t>
      </w:r>
      <w:r w:rsidR="00D777DD" w:rsidRPr="00C60150">
        <w:rPr>
          <w:rFonts w:cs="Arial"/>
        </w:rPr>
        <w:t xml:space="preserve"> forutsetter grunnlovsendringer</w:t>
      </w:r>
      <w:r w:rsidR="008F3550">
        <w:rPr>
          <w:rFonts w:cs="Arial"/>
        </w:rPr>
        <w:t xml:space="preserve">, med mindre </w:t>
      </w:r>
      <w:r w:rsidR="00470D9C">
        <w:rPr>
          <w:rFonts w:cs="Arial"/>
        </w:rPr>
        <w:t>G</w:t>
      </w:r>
      <w:r w:rsidR="008F3550">
        <w:rPr>
          <w:rFonts w:cs="Arial"/>
        </w:rPr>
        <w:t>runnloven selv gir delegasjonsadgang</w:t>
      </w:r>
      <w:r w:rsidR="000637D0" w:rsidRPr="00C60150">
        <w:rPr>
          <w:rFonts w:cs="Arial"/>
        </w:rPr>
        <w:t>.</w:t>
      </w:r>
    </w:p>
    <w:p w14:paraId="3DA97976" w14:textId="6CA4012C" w:rsidR="00FF5AC1" w:rsidRDefault="00FF5AC1" w:rsidP="00D81ABC">
      <w:pPr>
        <w:jc w:val="both"/>
        <w:rPr>
          <w:rFonts w:cs="Arial"/>
        </w:rPr>
      </w:pPr>
      <w:r>
        <w:rPr>
          <w:rFonts w:cs="Arial"/>
        </w:rPr>
        <w:t xml:space="preserve">En del lover legger beslutningsmyndigheten </w:t>
      </w:r>
      <w:r w:rsidR="001C00F3">
        <w:rPr>
          <w:rFonts w:cs="Arial"/>
        </w:rPr>
        <w:t xml:space="preserve">i visse sakstyper </w:t>
      </w:r>
      <w:r>
        <w:rPr>
          <w:rFonts w:cs="Arial"/>
        </w:rPr>
        <w:t>til Kongen i statsråd, uten m</w:t>
      </w:r>
      <w:r w:rsidR="001C00F3">
        <w:rPr>
          <w:rFonts w:cs="Arial"/>
        </w:rPr>
        <w:t>u</w:t>
      </w:r>
      <w:r>
        <w:rPr>
          <w:rFonts w:cs="Arial"/>
        </w:rPr>
        <w:t xml:space="preserve">lighet for delegasjon. Eksempler på det </w:t>
      </w:r>
      <w:r w:rsidR="001C00F3">
        <w:rPr>
          <w:rFonts w:cs="Arial"/>
        </w:rPr>
        <w:t>kan være</w:t>
      </w:r>
      <w:r>
        <w:rPr>
          <w:rFonts w:cs="Arial"/>
        </w:rPr>
        <w:t xml:space="preserve"> sikkerhetsloven § 2-5,</w:t>
      </w:r>
      <w:r w:rsidR="001C00F3">
        <w:rPr>
          <w:rFonts w:cs="Arial"/>
        </w:rPr>
        <w:t xml:space="preserve"> finansforetaksloven § 1-7, lov om petroleumsvirksomhet § 3-3, smittevernloven § 2-3, havne- og farvannsloven § 2, universitets- og høgskoleloven § 4-1 femte ledd, forsvarsloven § 17 og sivilbeskyttelsesloven § 28 a.</w:t>
      </w:r>
      <w:r>
        <w:rPr>
          <w:rFonts w:cs="Arial"/>
        </w:rPr>
        <w:t xml:space="preserve"> </w:t>
      </w:r>
    </w:p>
    <w:p w14:paraId="5F5AF6BD" w14:textId="66B70459" w:rsidR="003B76B1" w:rsidRDefault="003B76B1" w:rsidP="00D81ABC">
      <w:pPr>
        <w:jc w:val="both"/>
        <w:rPr>
          <w:rFonts w:cs="Arial"/>
        </w:rPr>
      </w:pPr>
      <w:r>
        <w:rPr>
          <w:rFonts w:cs="Arial"/>
        </w:rPr>
        <w:t xml:space="preserve">En annen sakstype </w:t>
      </w:r>
      <w:r w:rsidR="001C00F3">
        <w:rPr>
          <w:rFonts w:cs="Arial"/>
        </w:rPr>
        <w:t xml:space="preserve">hvor saken skal behandles av Kongen i statsråd </w:t>
      </w:r>
      <w:r>
        <w:rPr>
          <w:rFonts w:cs="Arial"/>
        </w:rPr>
        <w:t xml:space="preserve">er </w:t>
      </w:r>
      <w:r w:rsidR="001C00F3">
        <w:rPr>
          <w:rFonts w:cs="Arial"/>
        </w:rPr>
        <w:t>klage</w:t>
      </w:r>
      <w:r>
        <w:rPr>
          <w:rFonts w:cs="Arial"/>
        </w:rPr>
        <w:t xml:space="preserve">saker hvor et departement har fattet vedtak i første instans. Kongen i statsråd vil da være direkte overordnet organ, og klageinstans for departementets vedtak. Dette gjelder </w:t>
      </w:r>
      <w:r w:rsidR="00812891">
        <w:rPr>
          <w:rFonts w:cs="Arial"/>
        </w:rPr>
        <w:t xml:space="preserve">for eksempel </w:t>
      </w:r>
      <w:r>
        <w:rPr>
          <w:rFonts w:cs="Arial"/>
        </w:rPr>
        <w:t>klagesaker om innsyn</w:t>
      </w:r>
      <w:r w:rsidR="001C00F3">
        <w:rPr>
          <w:rFonts w:cs="Arial"/>
        </w:rPr>
        <w:t xml:space="preserve"> i et departements saksdokumenter</w:t>
      </w:r>
      <w:r>
        <w:rPr>
          <w:rFonts w:cs="Arial"/>
        </w:rPr>
        <w:t xml:space="preserve"> og utleveringssaker </w:t>
      </w:r>
      <w:r w:rsidR="001C00F3">
        <w:rPr>
          <w:rFonts w:cs="Arial"/>
        </w:rPr>
        <w:t xml:space="preserve">etter utlendingsloven </w:t>
      </w:r>
      <w:r>
        <w:rPr>
          <w:rFonts w:cs="Arial"/>
        </w:rPr>
        <w:t xml:space="preserve">hvor Justis- og </w:t>
      </w:r>
      <w:r w:rsidR="00D35FCA">
        <w:rPr>
          <w:rFonts w:cs="Arial"/>
        </w:rPr>
        <w:t>beredskapsdepartementet</w:t>
      </w:r>
      <w:r>
        <w:rPr>
          <w:rFonts w:cs="Arial"/>
        </w:rPr>
        <w:t xml:space="preserve"> har fattet vedtak om utlevering.</w:t>
      </w:r>
    </w:p>
    <w:p w14:paraId="05D86329" w14:textId="1AC98AB4" w:rsidR="00AF3AE2" w:rsidRDefault="00AF3AE2" w:rsidP="00D81ABC">
      <w:pPr>
        <w:jc w:val="both"/>
        <w:rPr>
          <w:rFonts w:cs="Arial"/>
        </w:rPr>
      </w:pPr>
      <w:r>
        <w:rPr>
          <w:rFonts w:cs="Arial"/>
        </w:rPr>
        <w:t>For noen saker følger det av fast konstitusjonell praksis at saken skal behandl</w:t>
      </w:r>
      <w:r w:rsidR="00D35FCA">
        <w:rPr>
          <w:rFonts w:cs="Arial"/>
        </w:rPr>
        <w:t>e</w:t>
      </w:r>
      <w:r>
        <w:rPr>
          <w:rFonts w:cs="Arial"/>
        </w:rPr>
        <w:t>s av Kongen i statsråd. Eksempler på slike saker er:</w:t>
      </w:r>
    </w:p>
    <w:p w14:paraId="39820F04" w14:textId="6B8F9C65" w:rsidR="00136721" w:rsidRDefault="00136721" w:rsidP="00AF3AE2">
      <w:pPr>
        <w:pStyle w:val="Listeavsnitt"/>
        <w:numPr>
          <w:ilvl w:val="0"/>
          <w:numId w:val="78"/>
        </w:numPr>
        <w:jc w:val="both"/>
        <w:rPr>
          <w:rFonts w:cs="Arial"/>
        </w:rPr>
      </w:pPr>
      <w:r>
        <w:rPr>
          <w:rFonts w:cs="Arial"/>
        </w:rPr>
        <w:t>Alle saker regjeringen legger frem for Stortinget</w:t>
      </w:r>
      <w:r w:rsidR="003B76B1">
        <w:rPr>
          <w:rFonts w:cs="Arial"/>
        </w:rPr>
        <w:t xml:space="preserve"> i form av stortingsmeldinger</w:t>
      </w:r>
      <w:r>
        <w:rPr>
          <w:rFonts w:cs="Arial"/>
        </w:rPr>
        <w:t>.</w:t>
      </w:r>
    </w:p>
    <w:p w14:paraId="7D9302CE" w14:textId="7E5261E2" w:rsidR="00AF3AE2" w:rsidRPr="00AF3AE2" w:rsidRDefault="00AF3AE2" w:rsidP="003B76B1">
      <w:pPr>
        <w:pStyle w:val="Listeavsnitt"/>
        <w:numPr>
          <w:ilvl w:val="0"/>
          <w:numId w:val="78"/>
        </w:numPr>
        <w:jc w:val="both"/>
        <w:rPr>
          <w:rFonts w:cs="Arial"/>
        </w:rPr>
      </w:pPr>
      <w:r w:rsidRPr="00AF3AE2">
        <w:rPr>
          <w:rFonts w:cs="Arial"/>
        </w:rPr>
        <w:t xml:space="preserve">Utnevnelse av ambassadører </w:t>
      </w:r>
      <w:r w:rsidR="00136721">
        <w:rPr>
          <w:rFonts w:cs="Arial"/>
        </w:rPr>
        <w:t xml:space="preserve">og generalkonsuler </w:t>
      </w:r>
      <w:r w:rsidRPr="00AF3AE2">
        <w:rPr>
          <w:rFonts w:cs="Arial"/>
        </w:rPr>
        <w:t>og såkalt «</w:t>
      </w:r>
      <w:proofErr w:type="spellStart"/>
      <w:r w:rsidRPr="00AF3AE2">
        <w:rPr>
          <w:rFonts w:cs="Arial"/>
        </w:rPr>
        <w:t>agr</w:t>
      </w:r>
      <w:r w:rsidR="00136721">
        <w:rPr>
          <w:rFonts w:cs="Arial"/>
        </w:rPr>
        <w:t>é</w:t>
      </w:r>
      <w:r w:rsidRPr="00AF3AE2">
        <w:rPr>
          <w:rFonts w:cs="Arial"/>
        </w:rPr>
        <w:t>ment</w:t>
      </w:r>
      <w:proofErr w:type="spellEnd"/>
      <w:r w:rsidRPr="00AF3AE2">
        <w:rPr>
          <w:rFonts w:cs="Arial"/>
        </w:rPr>
        <w:t>» til andre staters ambassadører til Norge</w:t>
      </w:r>
      <w:r>
        <w:rPr>
          <w:rFonts w:cs="Arial"/>
        </w:rPr>
        <w:t>, jf. Grunnloven § 26 første ledd</w:t>
      </w:r>
      <w:r w:rsidRPr="00AF3AE2">
        <w:rPr>
          <w:rFonts w:cs="Arial"/>
        </w:rPr>
        <w:t>.</w:t>
      </w:r>
    </w:p>
    <w:p w14:paraId="06AE8669" w14:textId="60001EF8" w:rsidR="00AF3AE2" w:rsidRPr="00AF3AE2" w:rsidRDefault="00AF3AE2" w:rsidP="003B76B1">
      <w:pPr>
        <w:pStyle w:val="Listeavsnitt"/>
        <w:numPr>
          <w:ilvl w:val="0"/>
          <w:numId w:val="78"/>
        </w:numPr>
        <w:jc w:val="both"/>
        <w:rPr>
          <w:rFonts w:cs="Arial"/>
        </w:rPr>
      </w:pPr>
      <w:r w:rsidRPr="00AF3AE2">
        <w:rPr>
          <w:rFonts w:cs="Arial"/>
        </w:rPr>
        <w:t>Beskikkelse til viktig</w:t>
      </w:r>
      <w:r>
        <w:rPr>
          <w:rFonts w:cs="Arial"/>
        </w:rPr>
        <w:t>e</w:t>
      </w:r>
      <w:r w:rsidRPr="00AF3AE2">
        <w:rPr>
          <w:rFonts w:cs="Arial"/>
        </w:rPr>
        <w:t xml:space="preserve"> </w:t>
      </w:r>
      <w:r w:rsidR="003B76B1">
        <w:rPr>
          <w:rFonts w:cs="Arial"/>
        </w:rPr>
        <w:t>leder</w:t>
      </w:r>
      <w:r w:rsidRPr="00AF3AE2">
        <w:rPr>
          <w:rFonts w:cs="Arial"/>
        </w:rPr>
        <w:t>stillinger i staten som ikke er embeter</w:t>
      </w:r>
      <w:r>
        <w:rPr>
          <w:rFonts w:cs="Arial"/>
        </w:rPr>
        <w:t>.</w:t>
      </w:r>
    </w:p>
    <w:p w14:paraId="72AB9325" w14:textId="04E3A67B" w:rsidR="00AF3AE2" w:rsidRDefault="00AF3AE2" w:rsidP="003B76B1">
      <w:pPr>
        <w:pStyle w:val="Listeavsnitt"/>
        <w:numPr>
          <w:ilvl w:val="0"/>
          <w:numId w:val="78"/>
        </w:numPr>
        <w:jc w:val="both"/>
        <w:rPr>
          <w:rFonts w:cs="Arial"/>
        </w:rPr>
      </w:pPr>
      <w:r w:rsidRPr="00AF3AE2">
        <w:rPr>
          <w:rFonts w:cs="Arial"/>
        </w:rPr>
        <w:t xml:space="preserve">Beordring til viktige militære stillinger og </w:t>
      </w:r>
      <w:r>
        <w:rPr>
          <w:rFonts w:cs="Arial"/>
        </w:rPr>
        <w:t xml:space="preserve">til den </w:t>
      </w:r>
      <w:r w:rsidRPr="00AF3AE2">
        <w:rPr>
          <w:rFonts w:cs="Arial"/>
        </w:rPr>
        <w:t>kongelige adjutantstaben.</w:t>
      </w:r>
    </w:p>
    <w:p w14:paraId="2C767ABA" w14:textId="334D0CDC" w:rsidR="001C00F3" w:rsidRPr="00AF3AE2" w:rsidRDefault="001C00F3" w:rsidP="003B76B1">
      <w:pPr>
        <w:pStyle w:val="Listeavsnitt"/>
        <w:numPr>
          <w:ilvl w:val="0"/>
          <w:numId w:val="78"/>
        </w:numPr>
        <w:jc w:val="both"/>
        <w:rPr>
          <w:rFonts w:cs="Arial"/>
        </w:rPr>
      </w:pPr>
      <w:r>
        <w:rPr>
          <w:rFonts w:cs="Arial"/>
        </w:rPr>
        <w:t>Ansvarsdelingen mellom departementene og statsrådene, oppnevning av settestatsråder, fastsettelse av regjeringens rangordning mv.</w:t>
      </w:r>
    </w:p>
    <w:p w14:paraId="2D2DDD40" w14:textId="77777777" w:rsidR="00C2657F" w:rsidRPr="00C4748B" w:rsidRDefault="0035466E" w:rsidP="00D81ABC">
      <w:pPr>
        <w:pStyle w:val="Overskrift2"/>
        <w:jc w:val="both"/>
      </w:pPr>
      <w:bookmarkStart w:id="11" w:name="_Toc241832824"/>
      <w:r w:rsidRPr="00C4748B">
        <w:t xml:space="preserve">Nærmere om </w:t>
      </w:r>
      <w:r w:rsidR="009D3559" w:rsidRPr="00C4748B">
        <w:t>«</w:t>
      </w:r>
      <w:r w:rsidR="00C2657F" w:rsidRPr="00C4748B">
        <w:t>sak</w:t>
      </w:r>
      <w:r w:rsidR="009D3559" w:rsidRPr="00C4748B">
        <w:t>er</w:t>
      </w:r>
      <w:r w:rsidR="00C2657F" w:rsidRPr="00C4748B">
        <w:t xml:space="preserve"> av viktighet</w:t>
      </w:r>
      <w:r w:rsidR="009D3559" w:rsidRPr="00C4748B">
        <w:t>», jf.</w:t>
      </w:r>
      <w:r w:rsidR="008753AC" w:rsidRPr="00C4748B">
        <w:t xml:space="preserve"> Grunnloven § 28</w:t>
      </w:r>
      <w:bookmarkEnd w:id="11"/>
    </w:p>
    <w:p w14:paraId="538DAF13" w14:textId="2910405A" w:rsidR="00D935BB" w:rsidRDefault="00A63283" w:rsidP="00D81ABC">
      <w:pPr>
        <w:jc w:val="both"/>
        <w:rPr>
          <w:rFonts w:cs="Arial"/>
        </w:rPr>
      </w:pPr>
      <w:hyperlink r:id="rId33" w:history="1">
        <w:r w:rsidR="00DD5D60" w:rsidRPr="00041FA2">
          <w:rPr>
            <w:rStyle w:val="Hyperkobling"/>
          </w:rPr>
          <w:t>Grunnloven</w:t>
        </w:r>
      </w:hyperlink>
      <w:r w:rsidR="00DD5D60">
        <w:t xml:space="preserve"> § 28 slår fast at</w:t>
      </w:r>
      <w:r w:rsidR="00B77C1D">
        <w:t xml:space="preserve"> alle</w:t>
      </w:r>
      <w:r w:rsidR="00DD5D60">
        <w:t xml:space="preserve"> «saker av viktighet» skal avgjøres </w:t>
      </w:r>
      <w:r w:rsidR="00B6733D">
        <w:t xml:space="preserve">av Kongen i </w:t>
      </w:r>
      <w:r w:rsidR="00DD5D60">
        <w:t xml:space="preserve">statsråd. </w:t>
      </w:r>
      <w:r w:rsidR="00B6733D" w:rsidRPr="00951633">
        <w:t xml:space="preserve">Hvilke saker som </w:t>
      </w:r>
      <w:r w:rsidR="00B6733D">
        <w:t>sk</w:t>
      </w:r>
      <w:r w:rsidR="00B6733D" w:rsidRPr="00951633">
        <w:t xml:space="preserve">al </w:t>
      </w:r>
      <w:r w:rsidR="00692903">
        <w:t>behandles</w:t>
      </w:r>
      <w:r w:rsidR="00692903" w:rsidRPr="00951633">
        <w:t xml:space="preserve"> </w:t>
      </w:r>
      <w:r w:rsidR="00B6733D" w:rsidRPr="00951633">
        <w:t xml:space="preserve">som </w:t>
      </w:r>
      <w:r w:rsidR="00B6733D">
        <w:t xml:space="preserve">en </w:t>
      </w:r>
      <w:r w:rsidR="00B6733D" w:rsidRPr="00951633">
        <w:t>«sak av viktighet»</w:t>
      </w:r>
      <w:r w:rsidR="00D946B1">
        <w:t>,</w:t>
      </w:r>
      <w:r w:rsidR="00B6733D" w:rsidRPr="00951633">
        <w:t xml:space="preserve"> beror på </w:t>
      </w:r>
      <w:r w:rsidR="00E56144">
        <w:t>en konkret skjønnsmessig vurdering</w:t>
      </w:r>
      <w:r w:rsidR="00D946B1">
        <w:t>.</w:t>
      </w:r>
      <w:r w:rsidR="00B6733D" w:rsidRPr="00951633">
        <w:t xml:space="preserve"> </w:t>
      </w:r>
      <w:r w:rsidR="00B6733D">
        <w:t xml:space="preserve">I vurderingen må det </w:t>
      </w:r>
      <w:r w:rsidR="00D946B1">
        <w:t>sees hen til tidligere praksis</w:t>
      </w:r>
      <w:r w:rsidR="00692903">
        <w:t xml:space="preserve">. Særlig relevante hensyn er </w:t>
      </w:r>
      <w:r w:rsidR="0051265C">
        <w:t xml:space="preserve">hvem </w:t>
      </w:r>
      <w:r w:rsidR="002014D1">
        <w:t xml:space="preserve">og hvor mange </w:t>
      </w:r>
      <w:r w:rsidR="004B13B7">
        <w:t>avgjørelsen</w:t>
      </w:r>
      <w:r w:rsidR="0051265C">
        <w:t xml:space="preserve"> berører, </w:t>
      </w:r>
      <w:r w:rsidR="00E56144">
        <w:t xml:space="preserve">om </w:t>
      </w:r>
      <w:r w:rsidR="00E56144" w:rsidRPr="00E56144">
        <w:t xml:space="preserve">avgjørelsen innebærer et inngrep i </w:t>
      </w:r>
      <w:r w:rsidR="003D08F6">
        <w:t xml:space="preserve">privates </w:t>
      </w:r>
      <w:r w:rsidR="00E56144" w:rsidRPr="00E56144">
        <w:t>personlige eller økonomiske</w:t>
      </w:r>
      <w:r w:rsidR="002014D1">
        <w:t xml:space="preserve"> </w:t>
      </w:r>
      <w:r w:rsidR="00E56144" w:rsidRPr="00E56144">
        <w:t>sfære</w:t>
      </w:r>
      <w:r w:rsidR="00B90639">
        <w:t xml:space="preserve">, om vedtaket er bestemmende lokalt eller </w:t>
      </w:r>
      <w:r w:rsidR="00692903">
        <w:t>nasjonalt</w:t>
      </w:r>
      <w:r w:rsidR="00B90639">
        <w:t xml:space="preserve">, </w:t>
      </w:r>
      <w:r w:rsidR="00C60150">
        <w:t xml:space="preserve">sakens omfang og økonomiske konsekvenser, om saken er </w:t>
      </w:r>
      <w:r w:rsidR="00D35FCA">
        <w:t>prinsipiell</w:t>
      </w:r>
      <w:r w:rsidR="00C60150">
        <w:t xml:space="preserve"> eller </w:t>
      </w:r>
      <w:r w:rsidR="00B90639">
        <w:t>om saken er politisk omdiskutert osv</w:t>
      </w:r>
      <w:r w:rsidR="00D946B1">
        <w:t xml:space="preserve">. </w:t>
      </w:r>
      <w:r w:rsidR="004A6D50">
        <w:rPr>
          <w:rFonts w:cs="Arial"/>
        </w:rPr>
        <w:t xml:space="preserve">Det har vært en </w:t>
      </w:r>
      <w:r w:rsidR="004A6D50">
        <w:rPr>
          <w:rFonts w:cs="Arial"/>
        </w:rPr>
        <w:lastRenderedPageBreak/>
        <w:t xml:space="preserve">utvikling over tid </w:t>
      </w:r>
      <w:r w:rsidR="00240B41">
        <w:rPr>
          <w:rFonts w:cs="Arial"/>
        </w:rPr>
        <w:t xml:space="preserve">i vurderingen av </w:t>
      </w:r>
      <w:r w:rsidR="004A6D50">
        <w:rPr>
          <w:rFonts w:cs="Arial"/>
        </w:rPr>
        <w:t>hvilke saker som anses som</w:t>
      </w:r>
      <w:r w:rsidR="00815FA1">
        <w:rPr>
          <w:rFonts w:cs="Arial"/>
        </w:rPr>
        <w:t xml:space="preserve"> «saker av viktighet», </w:t>
      </w:r>
      <w:r w:rsidR="004A6D50">
        <w:rPr>
          <w:rFonts w:cs="Arial"/>
        </w:rPr>
        <w:t xml:space="preserve">og regjeringen har en betydelig skjønnsmargin i avgjørelsen av hvilke saker som skal behandles i Kongen i statsråd og hvilke saker som </w:t>
      </w:r>
      <w:r w:rsidR="00B7353B">
        <w:rPr>
          <w:rFonts w:cs="Arial"/>
        </w:rPr>
        <w:t>kan</w:t>
      </w:r>
      <w:r w:rsidR="004A6D50">
        <w:rPr>
          <w:rFonts w:cs="Arial"/>
        </w:rPr>
        <w:t xml:space="preserve"> behandles på lavere nivå.</w:t>
      </w:r>
      <w:r w:rsidR="00D935BB">
        <w:rPr>
          <w:rFonts w:cs="Arial"/>
        </w:rPr>
        <w:t xml:space="preserve"> </w:t>
      </w:r>
    </w:p>
    <w:p w14:paraId="71180F34" w14:textId="77777777" w:rsidR="002014D1" w:rsidRDefault="00E56144" w:rsidP="00D81ABC">
      <w:pPr>
        <w:jc w:val="both"/>
      </w:pPr>
      <w:r>
        <w:t xml:space="preserve">Selv om saken i utgangspunktet ligger innenfor </w:t>
      </w:r>
      <w:r w:rsidR="004458AA">
        <w:t>myndigheten</w:t>
      </w:r>
      <w:r>
        <w:t xml:space="preserve"> som er del</w:t>
      </w:r>
      <w:r w:rsidR="007938EB">
        <w:t>e</w:t>
      </w:r>
      <w:r>
        <w:t xml:space="preserve">gert til et annet forvaltningsorgan, kan </w:t>
      </w:r>
      <w:r w:rsidR="00692903">
        <w:t xml:space="preserve">den konkrete </w:t>
      </w:r>
      <w:r w:rsidR="00E112E6">
        <w:t xml:space="preserve">sakens karakter </w:t>
      </w:r>
      <w:r w:rsidR="00B90639">
        <w:t>og/</w:t>
      </w:r>
      <w:r w:rsidR="006E5B5F">
        <w:t>el</w:t>
      </w:r>
      <w:r w:rsidR="00B90639">
        <w:t>ler konse</w:t>
      </w:r>
      <w:r w:rsidR="006E5B5F">
        <w:t xml:space="preserve">kvenser </w:t>
      </w:r>
      <w:r w:rsidR="00E112E6">
        <w:t>innebære at den er «en sak av vikti</w:t>
      </w:r>
      <w:r w:rsidR="00D946B1">
        <w:t>ghet»</w:t>
      </w:r>
      <w:r w:rsidR="00692903">
        <w:t xml:space="preserve"> </w:t>
      </w:r>
      <w:r w:rsidR="002014D1">
        <w:t xml:space="preserve">etter Grunnloven </w:t>
      </w:r>
      <w:r w:rsidR="00692903">
        <w:t>som krever statsrådsbehandling</w:t>
      </w:r>
      <w:r w:rsidR="00E112E6">
        <w:t xml:space="preserve">. </w:t>
      </w:r>
      <w:r w:rsidR="0018451B">
        <w:t>D</w:t>
      </w:r>
      <w:r w:rsidR="00E112E6" w:rsidRPr="00146945">
        <w:t>epartementene</w:t>
      </w:r>
      <w:r w:rsidR="006E5B5F">
        <w:t xml:space="preserve"> </w:t>
      </w:r>
      <w:r w:rsidR="0018451B">
        <w:t xml:space="preserve">må </w:t>
      </w:r>
      <w:r w:rsidR="006E5B5F">
        <w:t>derfor</w:t>
      </w:r>
      <w:r w:rsidR="00E112E6" w:rsidRPr="00146945">
        <w:t xml:space="preserve"> </w:t>
      </w:r>
      <w:r w:rsidR="00D946B1">
        <w:t xml:space="preserve">alltid vurdere om en sak er en </w:t>
      </w:r>
      <w:r w:rsidR="00E112E6">
        <w:t xml:space="preserve">«sak av </w:t>
      </w:r>
      <w:r w:rsidR="00E112E6" w:rsidRPr="00146945">
        <w:t>viktig</w:t>
      </w:r>
      <w:r w:rsidR="00E112E6">
        <w:t>het</w:t>
      </w:r>
      <w:r w:rsidR="00D946B1">
        <w:t>»</w:t>
      </w:r>
      <w:r w:rsidR="00A434FA">
        <w:t xml:space="preserve">, </w:t>
      </w:r>
      <w:r w:rsidR="0018451B">
        <w:t>se for eksempel</w:t>
      </w:r>
      <w:r w:rsidR="00A434FA">
        <w:t xml:space="preserve"> NOU 2021:6 </w:t>
      </w:r>
      <w:r w:rsidR="00A434FA" w:rsidRPr="00B6733F">
        <w:rPr>
          <w:i/>
        </w:rPr>
        <w:t>Myndighetenes håndtering av koronapandemien – R</w:t>
      </w:r>
      <w:r w:rsidR="000D7AA9" w:rsidRPr="00B6733F">
        <w:rPr>
          <w:i/>
        </w:rPr>
        <w:t>a</w:t>
      </w:r>
      <w:r w:rsidR="00A434FA" w:rsidRPr="00B6733F">
        <w:rPr>
          <w:i/>
        </w:rPr>
        <w:t>pport fra Koronakommisjonen</w:t>
      </w:r>
      <w:r w:rsidR="00A434FA">
        <w:t xml:space="preserve"> punkt 14.7.2</w:t>
      </w:r>
      <w:r w:rsidR="00E112E6">
        <w:t xml:space="preserve">. </w:t>
      </w:r>
    </w:p>
    <w:p w14:paraId="7D824909" w14:textId="61B8295F" w:rsidR="00E112E6" w:rsidRDefault="00C4748B" w:rsidP="00D81ABC">
      <w:pPr>
        <w:jc w:val="both"/>
      </w:pPr>
      <w:r w:rsidRPr="00CC098D">
        <w:t xml:space="preserve">Legger loven </w:t>
      </w:r>
      <w:r w:rsidR="004458AA">
        <w:t>myndigheten</w:t>
      </w:r>
      <w:r w:rsidRPr="00CC098D">
        <w:t xml:space="preserve"> direkte til </w:t>
      </w:r>
      <w:r w:rsidR="00A8149C" w:rsidRPr="00CC098D">
        <w:t>et navngitt forvaltnings</w:t>
      </w:r>
      <w:r w:rsidRPr="00CC098D">
        <w:t>organ</w:t>
      </w:r>
      <w:r w:rsidR="005329E4" w:rsidRPr="00CC098D">
        <w:t xml:space="preserve"> som er unntatt regjeringens instruksjonsmyndighet</w:t>
      </w:r>
      <w:r w:rsidRPr="00CC098D">
        <w:t xml:space="preserve">, må </w:t>
      </w:r>
      <w:r w:rsidR="009F3556" w:rsidRPr="00CC098D">
        <w:t>en tolke loven</w:t>
      </w:r>
      <w:r w:rsidR="008C0778" w:rsidRPr="00CC098D">
        <w:t xml:space="preserve">. Gjennom tolkning av loven må det tas stilling til om det er tale om en </w:t>
      </w:r>
      <w:r w:rsidR="009F3556" w:rsidRPr="00CC098D">
        <w:t>type beslutning som Kongen i statsråd er avskåret fra å fatte, selv om beslutningen gjelder en sak av viktighet. Lovgiver kan for eksempel ha ment at den aktuelle typen beslutninger kun skal kunne tas av et uavhengig forvaltningsorgan</w:t>
      </w:r>
      <w:r w:rsidR="004A6D50">
        <w:t>,</w:t>
      </w:r>
      <w:r w:rsidR="009F3556" w:rsidRPr="00CC098D">
        <w:t xml:space="preserve"> og ikke av regjeringen/Kongen i statsråd</w:t>
      </w:r>
      <w:r w:rsidR="004A6D50">
        <w:t xml:space="preserve"> for å sikre uavhengighet</w:t>
      </w:r>
      <w:r w:rsidR="009F3556" w:rsidRPr="00CC098D">
        <w:t>.</w:t>
      </w:r>
      <w:r>
        <w:t xml:space="preserve"> </w:t>
      </w:r>
    </w:p>
    <w:p w14:paraId="0A38D602" w14:textId="77777777" w:rsidR="00CD656C" w:rsidRDefault="00E112E6" w:rsidP="00D81ABC">
      <w:pPr>
        <w:pStyle w:val="Overskrift1"/>
        <w:jc w:val="both"/>
      </w:pPr>
      <w:bookmarkStart w:id="12" w:name="_Toc241832825"/>
      <w:r>
        <w:t>H</w:t>
      </w:r>
      <w:r w:rsidR="00330920">
        <w:t>vordan gjennomføres</w:t>
      </w:r>
      <w:r w:rsidR="000240DC">
        <w:t xml:space="preserve"> f</w:t>
      </w:r>
      <w:r w:rsidR="00CD656C">
        <w:t>orberedende statsråd</w:t>
      </w:r>
      <w:r w:rsidR="000240DC">
        <w:t>?</w:t>
      </w:r>
      <w:bookmarkEnd w:id="12"/>
    </w:p>
    <w:p w14:paraId="4176C865" w14:textId="77777777" w:rsidR="0018451B" w:rsidRDefault="001543D1" w:rsidP="00D81ABC">
      <w:pPr>
        <w:jc w:val="both"/>
      </w:pPr>
      <w:r>
        <w:t>Før det enkelte statsrådsmøte</w:t>
      </w:r>
      <w:r w:rsidR="00A434FA">
        <w:t>,</w:t>
      </w:r>
      <w:r>
        <w:t xml:space="preserve"> avholdes det e</w:t>
      </w:r>
      <w:r w:rsidR="00D9052C">
        <w:t>t</w:t>
      </w:r>
      <w:r>
        <w:t xml:space="preserve"> møte i </w:t>
      </w:r>
      <w:r w:rsidR="005A31FC">
        <w:t xml:space="preserve">regjeringen hvor statsrådene gjennomgår saker som er meldt opp til </w:t>
      </w:r>
      <w:r>
        <w:t>det aktuelle statsrådet</w:t>
      </w:r>
      <w:r w:rsidR="005A31FC">
        <w:t xml:space="preserve">. </w:t>
      </w:r>
      <w:r>
        <w:t xml:space="preserve">Dette møtet kalles «forberedende statsråd». </w:t>
      </w:r>
      <w:r w:rsidR="0018451B" w:rsidRPr="003A5C27">
        <w:t xml:space="preserve">Forberedende statsråd holdes vanligvis dagen før statsråd i tilknytning til torsdagens regjeringskonferanse. Dersom dette ikke passer, holdes forberedende statsråd </w:t>
      </w:r>
      <w:r w:rsidR="0018451B">
        <w:t xml:space="preserve">på Slottet </w:t>
      </w:r>
      <w:r w:rsidR="0018451B" w:rsidRPr="003A5C27">
        <w:t>rett i forkant av statsråd</w:t>
      </w:r>
      <w:r w:rsidR="0018451B">
        <w:t>smøtet</w:t>
      </w:r>
      <w:r w:rsidR="0018451B" w:rsidRPr="003A5C27">
        <w:t>.</w:t>
      </w:r>
      <w:r w:rsidR="0018451B">
        <w:t xml:space="preserve"> </w:t>
      </w:r>
      <w:r w:rsidR="0018451B" w:rsidRPr="003A5C27">
        <w:t xml:space="preserve">Det er </w:t>
      </w:r>
      <w:r w:rsidR="0018451B">
        <w:t>ingen</w:t>
      </w:r>
      <w:r w:rsidR="0018451B" w:rsidRPr="003A5C27">
        <w:t xml:space="preserve"> krav til </w:t>
      </w:r>
      <w:r w:rsidR="0018451B">
        <w:t>antall</w:t>
      </w:r>
      <w:r w:rsidR="0018451B" w:rsidRPr="003A5C27">
        <w:t xml:space="preserve"> statsråder som </w:t>
      </w:r>
      <w:r w:rsidR="0018451B">
        <w:t>må være</w:t>
      </w:r>
      <w:r w:rsidR="0018451B" w:rsidRPr="003A5C27">
        <w:t xml:space="preserve"> til stede i forberedende statsråd. Dersom en statsråd ikke </w:t>
      </w:r>
      <w:r w:rsidR="0018451B">
        <w:t xml:space="preserve">er til stede, gjennomgås </w:t>
      </w:r>
      <w:proofErr w:type="spellStart"/>
      <w:r w:rsidR="0018451B">
        <w:t>vedkommendes</w:t>
      </w:r>
      <w:proofErr w:type="spellEnd"/>
      <w:r w:rsidR="0018451B">
        <w:t xml:space="preserve"> saker av en annen statsråd.</w:t>
      </w:r>
    </w:p>
    <w:p w14:paraId="04F290FA" w14:textId="40E45A57" w:rsidR="0018451B" w:rsidRDefault="0018451B" w:rsidP="00D81ABC">
      <w:pPr>
        <w:jc w:val="both"/>
        <w:rPr>
          <w:bCs/>
        </w:rPr>
      </w:pPr>
      <w:r>
        <w:t xml:space="preserve">Formålet med forberedende statsråd er </w:t>
      </w:r>
      <w:r w:rsidRPr="003A5C27">
        <w:t xml:space="preserve">å </w:t>
      </w:r>
      <w:r>
        <w:t>avklare</w:t>
      </w:r>
      <w:r w:rsidRPr="003A5C27">
        <w:t xml:space="preserve"> at sakene som </w:t>
      </w:r>
      <w:r>
        <w:t xml:space="preserve">er meldt opp </w:t>
      </w:r>
      <w:r w:rsidRPr="003A5C27">
        <w:t xml:space="preserve">er </w:t>
      </w:r>
      <w:r w:rsidR="002014D1">
        <w:t>politisk drøftet og klarert i regjeringen</w:t>
      </w:r>
      <w:r>
        <w:t xml:space="preserve"> og at statsrådene er habile til å delta i behandlingen, se punkt 11.3</w:t>
      </w:r>
      <w:r w:rsidRPr="003A5C27">
        <w:t>.</w:t>
      </w:r>
      <w:r>
        <w:t xml:space="preserve"> S</w:t>
      </w:r>
      <w:r w:rsidRPr="003A5C27">
        <w:t>tatsråd</w:t>
      </w:r>
      <w:r>
        <w:t>ene</w:t>
      </w:r>
      <w:r w:rsidRPr="003A5C27">
        <w:t xml:space="preserve"> leser opp </w:t>
      </w:r>
      <w:r>
        <w:t>tilrå</w:t>
      </w:r>
      <w:r w:rsidR="00FE7EF5">
        <w:t>dingen i sakene de vil legge fre</w:t>
      </w:r>
      <w:r>
        <w:t xml:space="preserve">m i statsråd, se </w:t>
      </w:r>
      <w:r w:rsidR="000D7F6B">
        <w:t xml:space="preserve">kapittel </w:t>
      </w:r>
      <w:r>
        <w:t>3 om statsrådslisten</w:t>
      </w:r>
      <w:r w:rsidRPr="003A5C27">
        <w:t>.</w:t>
      </w:r>
      <w:r w:rsidRPr="0018451B">
        <w:t xml:space="preserve"> </w:t>
      </w:r>
      <w:r>
        <w:t xml:space="preserve">Statsråden må </w:t>
      </w:r>
      <w:r w:rsidRPr="00FA4967">
        <w:t xml:space="preserve">være forberedt på å </w:t>
      </w:r>
      <w:r>
        <w:t xml:space="preserve">kunne svare på spørsmål og </w:t>
      </w:r>
      <w:r w:rsidRPr="00FA4967">
        <w:t>gi supplerende opplysninger om sakene</w:t>
      </w:r>
      <w:r>
        <w:t xml:space="preserve"> som fremmes av </w:t>
      </w:r>
      <w:proofErr w:type="spellStart"/>
      <w:r>
        <w:t>vedkommendes</w:t>
      </w:r>
      <w:proofErr w:type="spellEnd"/>
      <w:r>
        <w:t xml:space="preserve"> departement</w:t>
      </w:r>
      <w:r w:rsidRPr="00FA4967">
        <w:t xml:space="preserve">. </w:t>
      </w:r>
      <w:r>
        <w:t xml:space="preserve">Departementet må derfor vurdere om sakens kompleksitet </w:t>
      </w:r>
      <w:r w:rsidR="002014D1">
        <w:t xml:space="preserve">og omfang </w:t>
      </w:r>
      <w:r>
        <w:t xml:space="preserve">tilsier at statsråden bør få talepunkter </w:t>
      </w:r>
      <w:r w:rsidR="00FE0904">
        <w:t>til</w:t>
      </w:r>
      <w:r>
        <w:t xml:space="preserve"> sakene</w:t>
      </w:r>
      <w:r w:rsidR="00526EEE">
        <w:t xml:space="preserve">, se også </w:t>
      </w:r>
      <w:r w:rsidR="00252C00">
        <w:t xml:space="preserve">kapittel </w:t>
      </w:r>
      <w:r w:rsidR="00526EEE">
        <w:t>9</w:t>
      </w:r>
      <w:r>
        <w:t xml:space="preserve">. </w:t>
      </w:r>
    </w:p>
    <w:p w14:paraId="68B088D4" w14:textId="77777777" w:rsidR="005F7DE4" w:rsidRDefault="00B81DF0" w:rsidP="00D81ABC">
      <w:pPr>
        <w:jc w:val="both"/>
      </w:pPr>
      <w:r w:rsidRPr="00FA4967">
        <w:t>Dersom</w:t>
      </w:r>
      <w:r w:rsidRPr="00FA4967">
        <w:rPr>
          <w:bCs/>
        </w:rPr>
        <w:t xml:space="preserve"> det viser seg at saken trenger en mer inngående drøfting, blir den normalt utsatt og henvist til behandling i </w:t>
      </w:r>
      <w:r w:rsidR="008F4458">
        <w:rPr>
          <w:bCs/>
        </w:rPr>
        <w:t xml:space="preserve">en </w:t>
      </w:r>
      <w:r w:rsidRPr="00FA4967">
        <w:rPr>
          <w:bCs/>
        </w:rPr>
        <w:t xml:space="preserve">regjeringskonferanse. </w:t>
      </w:r>
    </w:p>
    <w:p w14:paraId="577E2E31" w14:textId="77777777" w:rsidR="00CD656C" w:rsidRDefault="005E06F4" w:rsidP="00D81ABC">
      <w:pPr>
        <w:pStyle w:val="Overskrift1"/>
        <w:jc w:val="both"/>
      </w:pPr>
      <w:bookmarkStart w:id="13" w:name="_Toc65071761"/>
      <w:bookmarkStart w:id="14" w:name="_Toc241832826"/>
      <w:bookmarkEnd w:id="13"/>
      <w:r>
        <w:t>Hvor</w:t>
      </w:r>
      <w:r w:rsidR="009A6340">
        <w:t>dan gjennomføres statsråd</w:t>
      </w:r>
      <w:r>
        <w:t>?</w:t>
      </w:r>
      <w:bookmarkEnd w:id="14"/>
      <w:r>
        <w:t xml:space="preserve"> </w:t>
      </w:r>
    </w:p>
    <w:p w14:paraId="0F1BD079" w14:textId="2DF2D86D" w:rsidR="00127F91" w:rsidRDefault="000259C7" w:rsidP="00D81ABC">
      <w:pPr>
        <w:jc w:val="both"/>
      </w:pPr>
      <w:r>
        <w:t>Statsråd avholdes normalt på Slottet hver fredag klokken 11.00</w:t>
      </w:r>
      <w:r w:rsidR="00626051">
        <w:t>. E</w:t>
      </w:r>
      <w:r w:rsidR="002F34A0">
        <w:t xml:space="preserve">tter nærmere avtale </w:t>
      </w:r>
      <w:r w:rsidR="00A63D64">
        <w:t>mellom Statsministerens kontor og Det kongelige hoff</w:t>
      </w:r>
      <w:r w:rsidR="002F34A0">
        <w:t xml:space="preserve"> </w:t>
      </w:r>
      <w:r w:rsidR="002F34A0" w:rsidRPr="00CC098D">
        <w:t xml:space="preserve">kan </w:t>
      </w:r>
      <w:r w:rsidRPr="00CC098D">
        <w:t>møte</w:t>
      </w:r>
      <w:r w:rsidR="00A63D64">
        <w:t>dag og/eller møte</w:t>
      </w:r>
      <w:r w:rsidRPr="00CC098D">
        <w:t xml:space="preserve">tidspunkt tilpasses </w:t>
      </w:r>
      <w:r w:rsidR="00072B09" w:rsidRPr="00CC098D">
        <w:t xml:space="preserve">ved </w:t>
      </w:r>
      <w:r w:rsidRPr="00CC098D">
        <w:t>behov.</w:t>
      </w:r>
    </w:p>
    <w:p w14:paraId="1EBEED56" w14:textId="0B2BA2C2" w:rsidR="00556261" w:rsidRPr="00CC098D" w:rsidRDefault="000259C7" w:rsidP="00D81ABC">
      <w:pPr>
        <w:jc w:val="both"/>
      </w:pPr>
      <w:r w:rsidRPr="00CC098D">
        <w:lastRenderedPageBreak/>
        <w:t xml:space="preserve">I sommerferien </w:t>
      </w:r>
      <w:r w:rsidR="008F4458">
        <w:t xml:space="preserve">(siste uken av juni, juli måned og første uken av august) </w:t>
      </w:r>
      <w:r w:rsidRPr="00CC098D">
        <w:t>avholdes normalt ikke statsråd.</w:t>
      </w:r>
      <w:r w:rsidR="000224FC" w:rsidRPr="00CC098D">
        <w:t xml:space="preserve"> I januar og august avholdes statsråd normalt annenhver uke.</w:t>
      </w:r>
      <w:r w:rsidR="00275559">
        <w:t xml:space="preserve"> </w:t>
      </w:r>
      <w:r w:rsidRPr="00CC098D">
        <w:t xml:space="preserve">To ganger i året sender Statsministerens kontor </w:t>
      </w:r>
      <w:r w:rsidR="00556261" w:rsidRPr="00CC098D">
        <w:t xml:space="preserve">ut en </w:t>
      </w:r>
      <w:r w:rsidRPr="00CC098D">
        <w:t xml:space="preserve">oversikt over planlagte regjeringskonferanser og statsrådsmøter til </w:t>
      </w:r>
      <w:proofErr w:type="spellStart"/>
      <w:r w:rsidRPr="00CC098D">
        <w:t>statsråds</w:t>
      </w:r>
      <w:r w:rsidR="00A63D64">
        <w:t>seksjonene</w:t>
      </w:r>
      <w:proofErr w:type="spellEnd"/>
      <w:r w:rsidR="00A63D64">
        <w:t xml:space="preserve"> </w:t>
      </w:r>
      <w:r w:rsidRPr="00CC098D">
        <w:t xml:space="preserve">i departementene, se </w:t>
      </w:r>
      <w:r w:rsidR="003927F4" w:rsidRPr="00CC098D">
        <w:t xml:space="preserve">rutinebeskrivelsen i vedlegg I. </w:t>
      </w:r>
    </w:p>
    <w:p w14:paraId="2EFFF055" w14:textId="630A84E4" w:rsidR="005C253D" w:rsidRDefault="008B62EF" w:rsidP="00D81ABC">
      <w:pPr>
        <w:jc w:val="both"/>
      </w:pPr>
      <w:r w:rsidRPr="006D1980">
        <w:t xml:space="preserve">For at </w:t>
      </w:r>
      <w:r>
        <w:t>Kongen i statsråd</w:t>
      </w:r>
      <w:r w:rsidRPr="006D1980">
        <w:t xml:space="preserve"> skal være</w:t>
      </w:r>
      <w:r w:rsidR="008B2470">
        <w:t xml:space="preserve"> </w:t>
      </w:r>
      <w:r w:rsidR="002F1B4C">
        <w:t>beslutningsdyktig</w:t>
      </w:r>
      <w:r w:rsidRPr="006D1980">
        <w:t>, må over halvparten av regjeringens medlemmer være til stede</w:t>
      </w:r>
      <w:r>
        <w:t>, se</w:t>
      </w:r>
      <w:r w:rsidR="00F378DE">
        <w:t xml:space="preserve"> </w:t>
      </w:r>
      <w:r w:rsidR="000D7F6B">
        <w:t xml:space="preserve">kapittel </w:t>
      </w:r>
      <w:r w:rsidR="00626051">
        <w:t>1</w:t>
      </w:r>
      <w:r w:rsidRPr="006D1980">
        <w:t xml:space="preserve">. </w:t>
      </w:r>
      <w:r>
        <w:t xml:space="preserve">Statsministerens kontor </w:t>
      </w:r>
      <w:r w:rsidRPr="006D1980">
        <w:t xml:space="preserve">sørger for </w:t>
      </w:r>
      <w:r>
        <w:t>å innkalle et</w:t>
      </w:r>
      <w:r w:rsidRPr="006D1980">
        <w:t xml:space="preserve"> tilstrekkelig antall</w:t>
      </w:r>
      <w:r>
        <w:t xml:space="preserve"> statsråder</w:t>
      </w:r>
      <w:r w:rsidRPr="006D1980">
        <w:t>.</w:t>
      </w:r>
      <w:r w:rsidR="00626051">
        <w:t xml:space="preserve"> </w:t>
      </w:r>
      <w:r w:rsidR="00524040">
        <w:t>Statsministerens kontor</w:t>
      </w:r>
      <w:r w:rsidR="005C253D">
        <w:t xml:space="preserve"> </w:t>
      </w:r>
      <w:r w:rsidR="007A073B">
        <w:t>s</w:t>
      </w:r>
      <w:r w:rsidR="005C253D">
        <w:t>ø</w:t>
      </w:r>
      <w:r w:rsidR="007A073B">
        <w:t>r</w:t>
      </w:r>
      <w:r w:rsidR="00524040">
        <w:t xml:space="preserve">ger </w:t>
      </w:r>
      <w:r w:rsidR="00626051">
        <w:t xml:space="preserve">også </w:t>
      </w:r>
      <w:r w:rsidR="00524040">
        <w:t>for at saksdokumentene til det enkelte statsrådsmøtet fraktes</w:t>
      </w:r>
      <w:r w:rsidR="005C253D">
        <w:t xml:space="preserve"> til Slottet</w:t>
      </w:r>
      <w:r w:rsidR="005C253D" w:rsidRPr="00585CB5">
        <w:t xml:space="preserve">. </w:t>
      </w:r>
    </w:p>
    <w:p w14:paraId="2BB3B137" w14:textId="1677C0C9" w:rsidR="00524040" w:rsidRPr="00CC098D" w:rsidRDefault="005C253D" w:rsidP="00D81ABC">
      <w:pPr>
        <w:jc w:val="both"/>
      </w:pPr>
      <w:r w:rsidRPr="00CC098D">
        <w:t xml:space="preserve">Statsråd </w:t>
      </w:r>
      <w:r w:rsidR="000F2957">
        <w:t xml:space="preserve">avholdes </w:t>
      </w:r>
      <w:r w:rsidR="00524040" w:rsidRPr="00CC098D">
        <w:t xml:space="preserve">i statsrådssalen og gjennomføres på følgende måte: </w:t>
      </w:r>
    </w:p>
    <w:p w14:paraId="27A257A2" w14:textId="001050AB" w:rsidR="00626051" w:rsidRPr="00CC098D" w:rsidRDefault="00626051" w:rsidP="00D81ABC">
      <w:pPr>
        <w:jc w:val="both"/>
      </w:pPr>
      <w:r w:rsidRPr="00CC098D">
        <w:t xml:space="preserve">I statsrådsmøtene er </w:t>
      </w:r>
      <w:r w:rsidR="000C7F7C" w:rsidRPr="00CC098D">
        <w:t>k</w:t>
      </w:r>
      <w:r w:rsidRPr="00CC098D">
        <w:t xml:space="preserve">ongen iført </w:t>
      </w:r>
      <w:r w:rsidR="00A63D64">
        <w:t xml:space="preserve">Hærens </w:t>
      </w:r>
      <w:r w:rsidR="008C0778" w:rsidRPr="00CC098D">
        <w:t>galla</w:t>
      </w:r>
      <w:r w:rsidRPr="00CC098D">
        <w:t xml:space="preserve">uniform. Mannlige statsråder </w:t>
      </w:r>
      <w:r w:rsidR="000C7F7C" w:rsidRPr="00CC098D">
        <w:t xml:space="preserve">er iført </w:t>
      </w:r>
      <w:r w:rsidRPr="00CC098D">
        <w:t>mørk dress</w:t>
      </w:r>
      <w:r w:rsidR="003C5499">
        <w:t>, hvit skjorte</w:t>
      </w:r>
      <w:r w:rsidR="00815FA1">
        <w:t xml:space="preserve"> og slips, </w:t>
      </w:r>
      <w:r w:rsidRPr="00CC098D">
        <w:t xml:space="preserve">og kvinnelige statsråder mørkt, formelt antrekk. </w:t>
      </w:r>
    </w:p>
    <w:p w14:paraId="1A08B4BA" w14:textId="1636C4FE" w:rsidR="00524040" w:rsidRPr="00CC098D" w:rsidRDefault="00524040" w:rsidP="00D81ABC">
      <w:pPr>
        <w:jc w:val="both"/>
      </w:pPr>
      <w:r w:rsidRPr="00CC098D">
        <w:t xml:space="preserve">Kongen leder møtet. Hvis kongen er syk eller på reise i utlandet, er </w:t>
      </w:r>
      <w:r w:rsidR="006A659F" w:rsidRPr="00CC098D">
        <w:t xml:space="preserve">det </w:t>
      </w:r>
      <w:r w:rsidRPr="00CC098D">
        <w:t>de</w:t>
      </w:r>
      <w:r w:rsidR="008C0778" w:rsidRPr="00CC098D">
        <w:t>n nærmest arveberettigede</w:t>
      </w:r>
      <w:r w:rsidR="00CA35DB">
        <w:t xml:space="preserve"> til tronen</w:t>
      </w:r>
      <w:r w:rsidR="008C0778" w:rsidRPr="00CC098D">
        <w:t xml:space="preserve"> </w:t>
      </w:r>
      <w:r w:rsidRPr="00CC098D">
        <w:t xml:space="preserve">som leder møtet, se </w:t>
      </w:r>
      <w:hyperlink r:id="rId34" w:history="1">
        <w:r w:rsidRPr="00CC098D">
          <w:rPr>
            <w:rStyle w:val="Hyperkobling"/>
          </w:rPr>
          <w:t>Grunnloven</w:t>
        </w:r>
      </w:hyperlink>
      <w:r w:rsidRPr="00CC098D">
        <w:t xml:space="preserve"> §</w:t>
      </w:r>
      <w:r w:rsidR="000C7F7C" w:rsidRPr="00CC098D">
        <w:t> </w:t>
      </w:r>
      <w:r w:rsidRPr="00CC098D">
        <w:t>41</w:t>
      </w:r>
      <w:r w:rsidR="000C7F7C" w:rsidRPr="00CC098D">
        <w:t xml:space="preserve"> første punktum</w:t>
      </w:r>
      <w:r w:rsidRPr="00CC098D">
        <w:t xml:space="preserve">. Dersom også </w:t>
      </w:r>
      <w:r w:rsidR="005445DD" w:rsidRPr="00CC098D">
        <w:t xml:space="preserve">den </w:t>
      </w:r>
      <w:r w:rsidR="006809A9" w:rsidRPr="00CC098D">
        <w:t>arveberettigede</w:t>
      </w:r>
      <w:r w:rsidRPr="00CC098D">
        <w:t xml:space="preserve"> har fravær, «forestår statsrådet bestyrelsen av riket», se </w:t>
      </w:r>
      <w:hyperlink r:id="rId35" w:history="1">
        <w:r w:rsidRPr="00CC098D">
          <w:rPr>
            <w:rStyle w:val="Hyperkobling"/>
          </w:rPr>
          <w:t>Grunnloven</w:t>
        </w:r>
      </w:hyperlink>
      <w:r w:rsidRPr="00CC098D">
        <w:t xml:space="preserve"> § 41 siste punktum. Det innebærer at statsministeren eller statsministerens stedfortreder</w:t>
      </w:r>
      <w:r w:rsidR="000C7F7C" w:rsidRPr="00CC098D">
        <w:t xml:space="preserve"> </w:t>
      </w:r>
      <w:r w:rsidRPr="00CC098D">
        <w:t>leder statsrådsmøtet. Møtet blir da avholdt i statsrådssalen på Statsministerens kontor</w:t>
      </w:r>
      <w:r w:rsidR="000F46F2" w:rsidRPr="00CC098D">
        <w:t xml:space="preserve">. </w:t>
      </w:r>
      <w:r w:rsidRPr="00CC098D">
        <w:t xml:space="preserve"> </w:t>
      </w:r>
    </w:p>
    <w:p w14:paraId="5B09F300" w14:textId="6F818200" w:rsidR="005C253D" w:rsidRPr="00CC098D" w:rsidRDefault="00585CB5" w:rsidP="00D81ABC">
      <w:pPr>
        <w:jc w:val="both"/>
      </w:pPr>
      <w:r w:rsidRPr="00CC098D">
        <w:t xml:space="preserve">Etter ankomst på Slottet, </w:t>
      </w:r>
      <w:r w:rsidR="00CA35DB">
        <w:t xml:space="preserve">samles statsrådene i ministersalongen. </w:t>
      </w:r>
      <w:r w:rsidR="00CE5EED">
        <w:t xml:space="preserve">Mobiltelefoner og elektroniske enheter legges igjen i ministersalongen. </w:t>
      </w:r>
      <w:r w:rsidR="00CA35DB">
        <w:t xml:space="preserve">Like før klokken 11.00 </w:t>
      </w:r>
      <w:r w:rsidRPr="00CC098D">
        <w:t xml:space="preserve">går </w:t>
      </w:r>
      <w:r w:rsidR="00FE0904">
        <w:t>r</w:t>
      </w:r>
      <w:r w:rsidR="005C253D" w:rsidRPr="00CC098D">
        <w:t xml:space="preserve">egjeringen inn i </w:t>
      </w:r>
      <w:r w:rsidRPr="00CC098D">
        <w:t>statsråd</w:t>
      </w:r>
      <w:r w:rsidR="00D35FCA">
        <w:t>s</w:t>
      </w:r>
      <w:r w:rsidRPr="00CC098D">
        <w:t>salen</w:t>
      </w:r>
      <w:r w:rsidR="005C253D" w:rsidRPr="00CC098D">
        <w:t xml:space="preserve"> og stiller </w:t>
      </w:r>
      <w:r w:rsidR="00626051" w:rsidRPr="00CC098D">
        <w:t>seg på</w:t>
      </w:r>
      <w:r w:rsidR="005C253D" w:rsidRPr="00CC098D">
        <w:t xml:space="preserve"> plass</w:t>
      </w:r>
      <w:r w:rsidR="00CA35DB">
        <w:t xml:space="preserve"> </w:t>
      </w:r>
      <w:r w:rsidR="003C5499">
        <w:t xml:space="preserve">bak </w:t>
      </w:r>
      <w:r w:rsidR="00CA35DB">
        <w:t xml:space="preserve">sin stol. Deretter kommer </w:t>
      </w:r>
      <w:r w:rsidR="000C7F7C" w:rsidRPr="00CC098D">
        <w:t>k</w:t>
      </w:r>
      <w:r w:rsidR="005C253D" w:rsidRPr="00CC098D">
        <w:t>ongen</w:t>
      </w:r>
      <w:r w:rsidR="00626051" w:rsidRPr="00CC098D">
        <w:t>,</w:t>
      </w:r>
      <w:r w:rsidR="005C253D" w:rsidRPr="00CC098D">
        <w:t xml:space="preserve"> og eventuelt </w:t>
      </w:r>
      <w:r w:rsidR="000F46F2" w:rsidRPr="00CC098D">
        <w:t>den nærmest arveberettigede</w:t>
      </w:r>
      <w:r w:rsidR="00626051" w:rsidRPr="00CC098D">
        <w:t>,</w:t>
      </w:r>
      <w:r w:rsidR="005C253D" w:rsidRPr="00CC098D">
        <w:t xml:space="preserve"> inn</w:t>
      </w:r>
      <w:r w:rsidR="00CA35DB">
        <w:t xml:space="preserve"> i statsrådssalen</w:t>
      </w:r>
      <w:r w:rsidR="005C253D" w:rsidRPr="00CC098D">
        <w:t>.</w:t>
      </w:r>
      <w:r w:rsidR="00524040" w:rsidRPr="00CC098D">
        <w:t xml:space="preserve"> Når </w:t>
      </w:r>
      <w:r w:rsidR="000C7F7C" w:rsidRPr="00CC098D">
        <w:t>k</w:t>
      </w:r>
      <w:r w:rsidR="005C253D" w:rsidRPr="00CC098D">
        <w:t>ongen</w:t>
      </w:r>
      <w:r w:rsidR="00626051" w:rsidRPr="00CC098D">
        <w:t>,</w:t>
      </w:r>
      <w:r w:rsidR="005C253D" w:rsidRPr="00CC098D">
        <w:t xml:space="preserve"> og eventuelt </w:t>
      </w:r>
      <w:r w:rsidR="00626051" w:rsidRPr="00CC098D">
        <w:t>den arveberettigede</w:t>
      </w:r>
      <w:r w:rsidR="00FE0904">
        <w:t>,</w:t>
      </w:r>
      <w:r w:rsidR="005C253D" w:rsidRPr="00CC098D">
        <w:t xml:space="preserve"> </w:t>
      </w:r>
      <w:r w:rsidR="00524040" w:rsidRPr="00CC098D">
        <w:t xml:space="preserve">kommer inn i salen, </w:t>
      </w:r>
      <w:r w:rsidR="006E574D">
        <w:t>hånd</w:t>
      </w:r>
      <w:r w:rsidR="00626051" w:rsidRPr="00CC098D">
        <w:t xml:space="preserve">hilser </w:t>
      </w:r>
      <w:r w:rsidR="000C7F7C" w:rsidRPr="00CC098D">
        <w:t>de</w:t>
      </w:r>
      <w:r w:rsidR="00626051" w:rsidRPr="00CC098D">
        <w:t xml:space="preserve"> </w:t>
      </w:r>
      <w:r w:rsidR="005C253D" w:rsidRPr="00CC098D">
        <w:t xml:space="preserve">på </w:t>
      </w:r>
      <w:r w:rsidR="00524040" w:rsidRPr="00CC098D">
        <w:t>regjeringsmedlem</w:t>
      </w:r>
      <w:r w:rsidR="00CA35DB">
        <w:t>mene</w:t>
      </w:r>
      <w:r w:rsidR="00524040" w:rsidRPr="00CC098D">
        <w:t>.</w:t>
      </w:r>
    </w:p>
    <w:p w14:paraId="27BC2004" w14:textId="59A8651F" w:rsidR="00524040" w:rsidRPr="00CC098D" w:rsidRDefault="00524040" w:rsidP="00D81ABC">
      <w:pPr>
        <w:jc w:val="both"/>
      </w:pPr>
      <w:r w:rsidRPr="00CC098D">
        <w:t xml:space="preserve">Kongen sitter ved øverste enden av bordet. Hvis </w:t>
      </w:r>
      <w:r w:rsidR="000F46F2" w:rsidRPr="00CC098D">
        <w:t xml:space="preserve">den nærmest arveberettigede </w:t>
      </w:r>
      <w:r w:rsidRPr="00CC098D">
        <w:t xml:space="preserve">er til stede, sitter </w:t>
      </w:r>
      <w:r w:rsidR="000C7F7C" w:rsidRPr="00CC098D">
        <w:t>vedkommende</w:t>
      </w:r>
      <w:r w:rsidRPr="00CC098D">
        <w:t xml:space="preserve"> på </w:t>
      </w:r>
      <w:r w:rsidR="000C7F7C" w:rsidRPr="00CC098D">
        <w:t>k</w:t>
      </w:r>
      <w:r w:rsidRPr="00CC098D">
        <w:t>ongens venstre side</w:t>
      </w:r>
      <w:r w:rsidR="00CA35DB">
        <w:t xml:space="preserve"> ved siden av kongen på bordenden</w:t>
      </w:r>
      <w:r w:rsidRPr="00CC098D">
        <w:t>. Statsministeren</w:t>
      </w:r>
      <w:r w:rsidR="00CA35DB">
        <w:t xml:space="preserve"> (el</w:t>
      </w:r>
      <w:r w:rsidR="008A6964">
        <w:t>l</w:t>
      </w:r>
      <w:r w:rsidR="00CA35DB">
        <w:t>er den som fungerer som statsminister om statsministeren har forfall)</w:t>
      </w:r>
      <w:r w:rsidRPr="00CC098D">
        <w:t xml:space="preserve"> sitter </w:t>
      </w:r>
      <w:r w:rsidR="00CA35DB">
        <w:t xml:space="preserve">øverst på langsiden av bordet, </w:t>
      </w:r>
      <w:r w:rsidRPr="00CC098D">
        <w:t xml:space="preserve">på </w:t>
      </w:r>
      <w:r w:rsidR="000C7F7C" w:rsidRPr="00CC098D">
        <w:t>k</w:t>
      </w:r>
      <w:r w:rsidRPr="00CC098D">
        <w:t>ongens høyre side. Statsrådene sitter ellers etter rang</w:t>
      </w:r>
      <w:r w:rsidR="00486557">
        <w:t>, med nummer to i rang på første plass på bordets venstre langside, nummer tre på andre plass på bordets høyre langside, nummer fire i rang på andre plass på bordets venstre langside og så videre</w:t>
      </w:r>
      <w:r w:rsidRPr="00CC098D">
        <w:t xml:space="preserve">. Statsrådssekretæren sitter </w:t>
      </w:r>
      <w:r w:rsidR="00CA35DB">
        <w:t>på nederste bordende</w:t>
      </w:r>
      <w:r w:rsidRPr="00CC098D">
        <w:t xml:space="preserve">. </w:t>
      </w:r>
    </w:p>
    <w:p w14:paraId="77EDF992" w14:textId="1B65B63A" w:rsidR="006E574D" w:rsidRDefault="006E574D" w:rsidP="00D81ABC">
      <w:pPr>
        <w:jc w:val="both"/>
      </w:pPr>
      <w:r>
        <w:t xml:space="preserve">Foran kongen ligger det en utfylt liste med alle departementene og Statsministerens kontor. Det er angitt i listen hvilke departementer som har meldt opp saker til statsrådsmøtet. Etter gammel tradisjon står </w:t>
      </w:r>
      <w:r w:rsidR="007A073B" w:rsidRPr="00CC098D">
        <w:t>Utenriksdepartementet</w:t>
      </w:r>
      <w:r>
        <w:t xml:space="preserve"> først på listen</w:t>
      </w:r>
      <w:r w:rsidR="007A073B" w:rsidRPr="00CC098D">
        <w:t>, deretter departemente</w:t>
      </w:r>
      <w:r w:rsidR="003C5499">
        <w:t>ne</w:t>
      </w:r>
      <w:r w:rsidR="007A073B" w:rsidRPr="00CC098D">
        <w:t xml:space="preserve"> </w:t>
      </w:r>
      <w:r w:rsidR="00AA646E" w:rsidRPr="00CC098D">
        <w:t xml:space="preserve">i </w:t>
      </w:r>
      <w:r w:rsidR="007A073B" w:rsidRPr="00CC098D">
        <w:t xml:space="preserve">alfabetisk </w:t>
      </w:r>
      <w:r w:rsidR="00AA646E" w:rsidRPr="00CC098D">
        <w:t>rekkefølge</w:t>
      </w:r>
      <w:r w:rsidR="00CA35DB">
        <w:t>,</w:t>
      </w:r>
      <w:r w:rsidR="00AA646E" w:rsidRPr="00CC098D">
        <w:t xml:space="preserve"> </w:t>
      </w:r>
      <w:r w:rsidR="007A073B" w:rsidRPr="00CC098D">
        <w:t>og til slutt Statsministerens kontor</w:t>
      </w:r>
      <w:r w:rsidR="005C253D" w:rsidRPr="00CC098D">
        <w:t>.</w:t>
      </w:r>
    </w:p>
    <w:p w14:paraId="1DE2F44F" w14:textId="7EFBF6FD" w:rsidR="006E574D" w:rsidRDefault="006E574D" w:rsidP="00D81ABC">
      <w:pPr>
        <w:jc w:val="both"/>
      </w:pPr>
      <w:r>
        <w:t>Kongen leser opp navnet på de departementene som har oppmeldte saker i henhold til</w:t>
      </w:r>
      <w:r w:rsidR="00486557">
        <w:t xml:space="preserve"> rekkefølgen nevnt over.</w:t>
      </w:r>
      <w:r w:rsidR="00BE3EE4">
        <w:t xml:space="preserve"> </w:t>
      </w:r>
      <w:r>
        <w:t xml:space="preserve">Statsråden for det aktuelle departementet som leses opp, reiser seg med en gang kongen </w:t>
      </w:r>
      <w:r>
        <w:lastRenderedPageBreak/>
        <w:t>leser opp departementets navn. Stat</w:t>
      </w:r>
      <w:r w:rsidR="007E6338">
        <w:t>s</w:t>
      </w:r>
      <w:r>
        <w:t>råden går frem til kongen</w:t>
      </w:r>
      <w:r w:rsidR="00486557">
        <w:t>,</w:t>
      </w:r>
      <w:r>
        <w:t xml:space="preserve"> og leverer departementets statsrådsliste til kongen, </w:t>
      </w:r>
      <w:r w:rsidR="00486557">
        <w:t xml:space="preserve">og </w:t>
      </w:r>
      <w:r>
        <w:t>til den nærmeste arveberettigede</w:t>
      </w:r>
      <w:r w:rsidR="00486557">
        <w:t>,</w:t>
      </w:r>
      <w:r>
        <w:t xml:space="preserve"> dersom også hun er tilstede.</w:t>
      </w:r>
    </w:p>
    <w:p w14:paraId="4F40DD57" w14:textId="77777777" w:rsidR="007E6338" w:rsidRPr="00CC098D" w:rsidRDefault="007E6338" w:rsidP="007E6338">
      <w:pPr>
        <w:jc w:val="both"/>
      </w:pPr>
      <w:r w:rsidRPr="00CC098D">
        <w:t>Idet statsråden setter seg igjen, sier han/hun:</w:t>
      </w:r>
    </w:p>
    <w:p w14:paraId="06783C7C" w14:textId="77777777" w:rsidR="007E6338" w:rsidRPr="00CC098D" w:rsidRDefault="007E6338" w:rsidP="007E6338">
      <w:pPr>
        <w:pStyle w:val="Listeavsnitt"/>
        <w:numPr>
          <w:ilvl w:val="0"/>
          <w:numId w:val="25"/>
        </w:numPr>
        <w:jc w:val="both"/>
      </w:pPr>
      <w:r>
        <w:t>N</w:t>
      </w:r>
      <w:r w:rsidRPr="00CC098D">
        <w:t>år kongen leder møtet</w:t>
      </w:r>
      <w:r>
        <w:t xml:space="preserve"> (bokmål)</w:t>
      </w:r>
      <w:r w:rsidRPr="00CC098D">
        <w:t>: «</w:t>
      </w:r>
      <w:r w:rsidRPr="00320011">
        <w:rPr>
          <w:i/>
        </w:rPr>
        <w:t xml:space="preserve">Deres Majestet. På vegne av </w:t>
      </w:r>
      <w:r w:rsidRPr="00320011">
        <w:rPr>
          <w:rFonts w:cs="Arial"/>
          <w:i/>
        </w:rPr>
        <w:t xml:space="preserve">[…] </w:t>
      </w:r>
      <w:r w:rsidRPr="00320011">
        <w:rPr>
          <w:i/>
        </w:rPr>
        <w:t xml:space="preserve">departementet har jeg den ære å foredra </w:t>
      </w:r>
      <w:r w:rsidRPr="00320011">
        <w:rPr>
          <w:rFonts w:cs="Arial"/>
          <w:i/>
        </w:rPr>
        <w:t>[antall]</w:t>
      </w:r>
      <w:r w:rsidRPr="00320011">
        <w:rPr>
          <w:i/>
        </w:rPr>
        <w:t xml:space="preserve"> saker</w:t>
      </w:r>
      <w:r w:rsidRPr="00CC098D">
        <w:t>».</w:t>
      </w:r>
    </w:p>
    <w:p w14:paraId="4DB50769" w14:textId="77777777" w:rsidR="007E6338" w:rsidRPr="00572AB6" w:rsidRDefault="007E6338" w:rsidP="007E6338">
      <w:pPr>
        <w:pStyle w:val="Listeavsnitt"/>
        <w:numPr>
          <w:ilvl w:val="0"/>
          <w:numId w:val="25"/>
        </w:numPr>
        <w:jc w:val="both"/>
        <w:rPr>
          <w:lang w:val="nn-NO"/>
        </w:rPr>
      </w:pPr>
      <w:r>
        <w:rPr>
          <w:lang w:val="nn-NO"/>
        </w:rPr>
        <w:t>N</w:t>
      </w:r>
      <w:r w:rsidRPr="00572AB6">
        <w:rPr>
          <w:lang w:val="nn-NO"/>
        </w:rPr>
        <w:t>år kongen leder møtet</w:t>
      </w:r>
      <w:r>
        <w:rPr>
          <w:lang w:val="nn-NO"/>
        </w:rPr>
        <w:t xml:space="preserve"> (nynorsk)</w:t>
      </w:r>
      <w:r w:rsidRPr="00572AB6">
        <w:rPr>
          <w:lang w:val="nn-NO"/>
        </w:rPr>
        <w:t>: «</w:t>
      </w:r>
      <w:r w:rsidRPr="00320011">
        <w:rPr>
          <w:i/>
          <w:lang w:val="nn-NO"/>
        </w:rPr>
        <w:t xml:space="preserve">Dykkar Majestet/Gode Konge. Det er ei ære for meg på vegner av </w:t>
      </w:r>
      <w:r w:rsidRPr="00320011">
        <w:rPr>
          <w:rFonts w:cs="Arial"/>
          <w:i/>
          <w:lang w:val="nn-NO"/>
        </w:rPr>
        <w:t xml:space="preserve">[…] </w:t>
      </w:r>
      <w:r w:rsidRPr="00320011">
        <w:rPr>
          <w:i/>
          <w:lang w:val="nn-NO"/>
        </w:rPr>
        <w:t xml:space="preserve">departementet å leggje/leggja fram </w:t>
      </w:r>
      <w:r w:rsidRPr="00320011">
        <w:rPr>
          <w:rFonts w:cs="Arial"/>
          <w:i/>
          <w:lang w:val="nn-NO"/>
        </w:rPr>
        <w:t>[</w:t>
      </w:r>
      <w:proofErr w:type="spellStart"/>
      <w:r w:rsidRPr="00320011">
        <w:rPr>
          <w:rFonts w:cs="Arial"/>
          <w:i/>
          <w:lang w:val="nn-NO"/>
        </w:rPr>
        <w:t>antall</w:t>
      </w:r>
      <w:proofErr w:type="spellEnd"/>
      <w:r w:rsidRPr="00320011">
        <w:rPr>
          <w:rFonts w:cs="Arial"/>
          <w:i/>
          <w:lang w:val="nn-NO"/>
        </w:rPr>
        <w:t>]</w:t>
      </w:r>
      <w:r w:rsidRPr="00320011">
        <w:rPr>
          <w:i/>
          <w:lang w:val="nn-NO"/>
        </w:rPr>
        <w:t xml:space="preserve"> saker</w:t>
      </w:r>
      <w:r w:rsidRPr="00572AB6">
        <w:rPr>
          <w:lang w:val="nn-NO"/>
        </w:rPr>
        <w:t>»..</w:t>
      </w:r>
    </w:p>
    <w:p w14:paraId="34EA20FC" w14:textId="77777777" w:rsidR="007E6338" w:rsidRDefault="007E6338" w:rsidP="007E6338">
      <w:pPr>
        <w:pStyle w:val="Listeavsnitt"/>
        <w:numPr>
          <w:ilvl w:val="0"/>
          <w:numId w:val="25"/>
        </w:numPr>
        <w:jc w:val="both"/>
        <w:rPr>
          <w:rStyle w:val="kursiv0"/>
        </w:rPr>
      </w:pPr>
      <w:r>
        <w:t>N</w:t>
      </w:r>
      <w:r w:rsidRPr="00CC098D">
        <w:t>år den arveberettigede leder møtet</w:t>
      </w:r>
      <w:r>
        <w:t xml:space="preserve"> (bokmål)</w:t>
      </w:r>
      <w:r w:rsidRPr="00CC098D">
        <w:t xml:space="preserve">: </w:t>
      </w:r>
      <w:r w:rsidRPr="00C621A6">
        <w:rPr>
          <w:rStyle w:val="kursiv0"/>
        </w:rPr>
        <w:t>«Deres Kongelige Høyhet. På vegne av […] departementet har jeg den ære å foredra [antall] saker».</w:t>
      </w:r>
      <w:r w:rsidRPr="00C06B6C">
        <w:t xml:space="preserve"> </w:t>
      </w:r>
    </w:p>
    <w:p w14:paraId="15003539" w14:textId="688F0CDE" w:rsidR="007E6338" w:rsidRPr="006661E3" w:rsidRDefault="007E6338" w:rsidP="007E6338">
      <w:pPr>
        <w:pStyle w:val="Listeavsnitt"/>
        <w:numPr>
          <w:ilvl w:val="0"/>
          <w:numId w:val="25"/>
        </w:numPr>
        <w:jc w:val="both"/>
      </w:pPr>
      <w:r>
        <w:t>N</w:t>
      </w:r>
      <w:r w:rsidRPr="006661E3">
        <w:t>år den arveberettigede leder møtet</w:t>
      </w:r>
      <w:r>
        <w:t xml:space="preserve"> (nynorsk)</w:t>
      </w:r>
      <w:r w:rsidRPr="006661E3">
        <w:t xml:space="preserve">: </w:t>
      </w:r>
      <w:r w:rsidRPr="006661E3">
        <w:rPr>
          <w:rStyle w:val="kursiv0"/>
        </w:rPr>
        <w:t>«</w:t>
      </w:r>
      <w:proofErr w:type="spellStart"/>
      <w:r w:rsidRPr="006661E3">
        <w:rPr>
          <w:rStyle w:val="kursiv0"/>
        </w:rPr>
        <w:t>Vyrde</w:t>
      </w:r>
      <w:proofErr w:type="spellEnd"/>
      <w:r w:rsidRPr="006661E3">
        <w:rPr>
          <w:rStyle w:val="kursiv0"/>
        </w:rPr>
        <w:t xml:space="preserve"> Kronprinsesse/Gode Kronprinsesse. Det er ei ære for meg på vegner av […] departementet å </w:t>
      </w:r>
      <w:proofErr w:type="spellStart"/>
      <w:r w:rsidRPr="006661E3">
        <w:rPr>
          <w:rStyle w:val="kursiv0"/>
        </w:rPr>
        <w:t>leggje</w:t>
      </w:r>
      <w:proofErr w:type="spellEnd"/>
      <w:r w:rsidRPr="006661E3">
        <w:rPr>
          <w:rStyle w:val="kursiv0"/>
        </w:rPr>
        <w:t>/</w:t>
      </w:r>
      <w:proofErr w:type="spellStart"/>
      <w:r w:rsidRPr="006661E3">
        <w:rPr>
          <w:rStyle w:val="kursiv0"/>
        </w:rPr>
        <w:t>leggja</w:t>
      </w:r>
      <w:proofErr w:type="spellEnd"/>
      <w:r w:rsidRPr="006661E3">
        <w:rPr>
          <w:rStyle w:val="kursiv0"/>
        </w:rPr>
        <w:t xml:space="preserve"> fram [antall] saker»</w:t>
      </w:r>
      <w:r w:rsidRPr="00C06B6C">
        <w:t xml:space="preserve">. </w:t>
      </w:r>
    </w:p>
    <w:p w14:paraId="44067EBC" w14:textId="77777777" w:rsidR="007E6338" w:rsidRPr="000138AA" w:rsidRDefault="007E6338" w:rsidP="007E6338">
      <w:pPr>
        <w:pStyle w:val="Listeavsnitt"/>
        <w:numPr>
          <w:ilvl w:val="0"/>
          <w:numId w:val="25"/>
        </w:numPr>
        <w:jc w:val="both"/>
      </w:pPr>
      <w:r>
        <w:t>N</w:t>
      </w:r>
      <w:r w:rsidRPr="000138AA">
        <w:t>år kongen leder møtet og den arveberettigede er til stede</w:t>
      </w:r>
      <w:r>
        <w:t xml:space="preserve"> (bokmål)</w:t>
      </w:r>
      <w:r w:rsidRPr="000138AA">
        <w:t xml:space="preserve">: </w:t>
      </w:r>
      <w:r w:rsidRPr="000138AA">
        <w:rPr>
          <w:rStyle w:val="kursiv0"/>
        </w:rPr>
        <w:t>"Deres Majestet, Deres Kongelige Høyhet. På vegne av […] departementet har jeg den ære å foredra [antall] saker"</w:t>
      </w:r>
      <w:r w:rsidRPr="000138AA">
        <w:t>.</w:t>
      </w:r>
    </w:p>
    <w:p w14:paraId="4838C086" w14:textId="52ED91B7" w:rsidR="007E6338" w:rsidRPr="000138AA" w:rsidRDefault="007E6338" w:rsidP="007E6338">
      <w:pPr>
        <w:pStyle w:val="Listeavsnitt"/>
        <w:numPr>
          <w:ilvl w:val="0"/>
          <w:numId w:val="25"/>
        </w:numPr>
        <w:jc w:val="both"/>
      </w:pPr>
      <w:r>
        <w:t>N</w:t>
      </w:r>
      <w:r w:rsidRPr="000138AA">
        <w:t>år kongen leder møtet og den arveberettigede er til stede</w:t>
      </w:r>
      <w:r>
        <w:t xml:space="preserve"> (nynorsk)</w:t>
      </w:r>
      <w:r w:rsidRPr="000138AA">
        <w:t xml:space="preserve">: </w:t>
      </w:r>
      <w:r w:rsidRPr="000138AA">
        <w:rPr>
          <w:rStyle w:val="kursiv0"/>
        </w:rPr>
        <w:t>"</w:t>
      </w:r>
      <w:proofErr w:type="spellStart"/>
      <w:r w:rsidRPr="000138AA">
        <w:rPr>
          <w:rStyle w:val="kursiv0"/>
        </w:rPr>
        <w:t>Dykkar</w:t>
      </w:r>
      <w:proofErr w:type="spellEnd"/>
      <w:r w:rsidRPr="000138AA">
        <w:rPr>
          <w:rStyle w:val="kursiv0"/>
        </w:rPr>
        <w:t xml:space="preserve"> Majestet/Gode Konge, </w:t>
      </w:r>
      <w:proofErr w:type="spellStart"/>
      <w:r w:rsidRPr="000138AA">
        <w:rPr>
          <w:rStyle w:val="kursiv0"/>
        </w:rPr>
        <w:t>Vyrde</w:t>
      </w:r>
      <w:proofErr w:type="spellEnd"/>
      <w:r w:rsidRPr="000138AA">
        <w:rPr>
          <w:rStyle w:val="kursiv0"/>
        </w:rPr>
        <w:t xml:space="preserve"> /Gode Kronprinsesse. Det er ei ære for meg på vegner av […] departementet å </w:t>
      </w:r>
      <w:proofErr w:type="spellStart"/>
      <w:r w:rsidRPr="000138AA">
        <w:rPr>
          <w:rStyle w:val="kursiv0"/>
        </w:rPr>
        <w:t>leggje</w:t>
      </w:r>
      <w:proofErr w:type="spellEnd"/>
      <w:r w:rsidRPr="000138AA">
        <w:rPr>
          <w:rStyle w:val="kursiv0"/>
        </w:rPr>
        <w:t>/</w:t>
      </w:r>
      <w:proofErr w:type="spellStart"/>
      <w:r w:rsidRPr="000138AA">
        <w:rPr>
          <w:rStyle w:val="kursiv0"/>
        </w:rPr>
        <w:t>leggja</w:t>
      </w:r>
      <w:proofErr w:type="spellEnd"/>
      <w:r w:rsidRPr="000138AA">
        <w:rPr>
          <w:rStyle w:val="kursiv0"/>
        </w:rPr>
        <w:t xml:space="preserve"> fram [antall] saker"</w:t>
      </w:r>
      <w:r w:rsidRPr="000138AA">
        <w:t>.</w:t>
      </w:r>
    </w:p>
    <w:p w14:paraId="669851D9" w14:textId="20C8545C" w:rsidR="00310583" w:rsidRDefault="00310583" w:rsidP="00310583">
      <w:pPr>
        <w:pStyle w:val="Merknadstekst"/>
      </w:pPr>
      <w:r>
        <w:t>Hvis statsråden i et departement som har meldt opp saker ikke deltar i statsrådet foredrar en av de tilstedeværende statsrådene saken på vegn</w:t>
      </w:r>
      <w:r w:rsidR="008B2470">
        <w:t>e</w:t>
      </w:r>
      <w:r>
        <w:t xml:space="preserve"> av det aktuelle departementet. Statsministere</w:t>
      </w:r>
      <w:r w:rsidR="008B2470">
        <w:t>n</w:t>
      </w:r>
      <w:r>
        <w:t>s kontor har ansvar for å tildele saken</w:t>
      </w:r>
      <w:r w:rsidR="00825503">
        <w:t>(e)</w:t>
      </w:r>
      <w:r>
        <w:t xml:space="preserve"> til en av statsrådene som er tilstede. </w:t>
      </w:r>
    </w:p>
    <w:p w14:paraId="632B83E2" w14:textId="48D93071" w:rsidR="00524040" w:rsidRPr="00CC098D" w:rsidRDefault="00CE5CF6" w:rsidP="00D81ABC">
      <w:pPr>
        <w:jc w:val="both"/>
      </w:pPr>
      <w:r w:rsidRPr="00CC098D">
        <w:t xml:space="preserve">Det noteres i statsrådsprotokollen hvem som har foredratt saken i statsrådsmøtet, men </w:t>
      </w:r>
      <w:r>
        <w:t xml:space="preserve">det konstitusjonelle </w:t>
      </w:r>
      <w:r w:rsidRPr="00CC098D">
        <w:t xml:space="preserve">ansvaret for saken ligger hos den statsråden som </w:t>
      </w:r>
      <w:r>
        <w:t>har mel</w:t>
      </w:r>
      <w:r w:rsidR="008B2470">
        <w:t>d</w:t>
      </w:r>
      <w:r>
        <w:t xml:space="preserve">t opp saken og som </w:t>
      </w:r>
      <w:r w:rsidRPr="00CC098D">
        <w:t>styrer departementet</w:t>
      </w:r>
      <w:r>
        <w:t xml:space="preserve"> til daglig. </w:t>
      </w:r>
      <w:r w:rsidR="006C5861" w:rsidRPr="00CC098D">
        <w:t>Hvis statsministeren ikke er til</w:t>
      </w:r>
      <w:r w:rsidR="000F46F2" w:rsidRPr="00CC098D">
        <w:t xml:space="preserve"> </w:t>
      </w:r>
      <w:r w:rsidR="006C5861" w:rsidRPr="00CC098D">
        <w:t>stede</w:t>
      </w:r>
      <w:r w:rsidR="00FE0904">
        <w:t>,</w:t>
      </w:r>
      <w:r w:rsidR="006C5861" w:rsidRPr="00CC098D">
        <w:t xml:space="preserve"> er det rangordningen i regjeringen som </w:t>
      </w:r>
      <w:r>
        <w:t xml:space="preserve">bestemmer </w:t>
      </w:r>
      <w:r w:rsidR="006C5861" w:rsidRPr="00CC098D">
        <w:t>hvem som foredrar saker som fremme</w:t>
      </w:r>
      <w:r w:rsidR="000F46F2" w:rsidRPr="00CC098D">
        <w:t>s</w:t>
      </w:r>
      <w:r w:rsidR="006C5861" w:rsidRPr="00CC098D">
        <w:t xml:space="preserve"> av Statsministerens kontor</w:t>
      </w:r>
      <w:r>
        <w:t xml:space="preserve"> og signerer dokumentene som behandles i statsråd på vegne av statsministeren</w:t>
      </w:r>
      <w:r w:rsidR="006C5861" w:rsidRPr="00CC098D">
        <w:t xml:space="preserve">. </w:t>
      </w:r>
    </w:p>
    <w:p w14:paraId="6675A844" w14:textId="0AF15C2E" w:rsidR="00E220BD" w:rsidRPr="00CC098D" w:rsidRDefault="00C377E7" w:rsidP="00D81ABC">
      <w:pPr>
        <w:jc w:val="both"/>
      </w:pPr>
      <w:r w:rsidRPr="00CC098D">
        <w:t>Statsråden leser opp</w:t>
      </w:r>
      <w:r w:rsidR="005C253D" w:rsidRPr="00CC098D">
        <w:t xml:space="preserve"> sakene i </w:t>
      </w:r>
      <w:r w:rsidRPr="00CC098D">
        <w:t>den rekkefølgen de er satt opp på statsrådslisten.</w:t>
      </w:r>
      <w:r w:rsidR="00E220BD" w:rsidRPr="00CC098D">
        <w:t xml:space="preserve"> Etter hver sak som leses opp, svarer </w:t>
      </w:r>
      <w:r w:rsidR="00486557">
        <w:t>kongen (eller den som leder møtet)</w:t>
      </w:r>
      <w:r w:rsidR="005C253D" w:rsidRPr="00CC098D">
        <w:t xml:space="preserve"> «ja vel» som tegn på at saken er godkjent. Er d</w:t>
      </w:r>
      <w:r w:rsidR="00AA646E" w:rsidRPr="00CC098D">
        <w:t>et en klage som avslås, sier møteleder</w:t>
      </w:r>
      <w:r w:rsidR="005C253D" w:rsidRPr="00CC098D">
        <w:t xml:space="preserve"> «nei vel». </w:t>
      </w:r>
    </w:p>
    <w:p w14:paraId="0A6CF63C" w14:textId="242B3B75" w:rsidR="000224FC" w:rsidRPr="00CC098D" w:rsidRDefault="00FE0904" w:rsidP="00D81ABC">
      <w:pPr>
        <w:jc w:val="both"/>
      </w:pPr>
      <w:r>
        <w:t>U</w:t>
      </w:r>
      <w:r w:rsidR="00C71EFE" w:rsidRPr="00CC098D">
        <w:t xml:space="preserve">nder </w:t>
      </w:r>
      <w:r w:rsidR="000C7F7C" w:rsidRPr="00CC098D">
        <w:t xml:space="preserve">Kongen i </w:t>
      </w:r>
      <w:r w:rsidR="00C71EFE" w:rsidRPr="00CC098D">
        <w:t xml:space="preserve">statsråd må statsrådene være forberedt på å kunne svare på spørsmål og gi supplerende opplysninger om sakene som </w:t>
      </w:r>
      <w:r w:rsidR="008923E4" w:rsidRPr="00CC098D">
        <w:t>fr</w:t>
      </w:r>
      <w:r w:rsidR="003B0DCF" w:rsidRPr="00CC098D">
        <w:t>e</w:t>
      </w:r>
      <w:r w:rsidR="008923E4" w:rsidRPr="00CC098D">
        <w:t>m</w:t>
      </w:r>
      <w:r w:rsidR="00C71EFE" w:rsidRPr="00CC098D">
        <w:t xml:space="preserve">mes av </w:t>
      </w:r>
      <w:proofErr w:type="spellStart"/>
      <w:r w:rsidR="00C71EFE" w:rsidRPr="00CC098D">
        <w:t>vedkommendes</w:t>
      </w:r>
      <w:proofErr w:type="spellEnd"/>
      <w:r w:rsidR="00C71EFE" w:rsidRPr="00CC098D">
        <w:t xml:space="preserve"> departement. </w:t>
      </w:r>
      <w:r w:rsidR="006A659F" w:rsidRPr="00CC098D">
        <w:t>Departementet bør</w:t>
      </w:r>
      <w:r w:rsidR="000224FC" w:rsidRPr="00CC098D">
        <w:t xml:space="preserve"> derfor</w:t>
      </w:r>
      <w:r w:rsidR="006A659F" w:rsidRPr="00CC098D">
        <w:t xml:space="preserve"> vurdere om sakens kompleksitet </w:t>
      </w:r>
      <w:r w:rsidR="00BE3EE4">
        <w:t>og omfang</w:t>
      </w:r>
      <w:r w:rsidR="006A659F" w:rsidRPr="00CC098D">
        <w:t xml:space="preserve"> tilsier at </w:t>
      </w:r>
      <w:r w:rsidR="0012357F" w:rsidRPr="00CC098D">
        <w:t xml:space="preserve">det i mappen til statsråden bør legges </w:t>
      </w:r>
      <w:r w:rsidR="00825503">
        <w:t xml:space="preserve">ved </w:t>
      </w:r>
      <w:r w:rsidR="006A659F" w:rsidRPr="00CC098D">
        <w:t>talepunkter til sakene</w:t>
      </w:r>
      <w:r w:rsidR="00526EEE" w:rsidRPr="00CC098D">
        <w:t xml:space="preserve">, se også </w:t>
      </w:r>
      <w:r w:rsidR="00275559">
        <w:t xml:space="preserve">kapittel </w:t>
      </w:r>
      <w:r w:rsidR="00526EEE" w:rsidRPr="00CC098D">
        <w:t>8</w:t>
      </w:r>
      <w:r w:rsidR="006A659F" w:rsidRPr="00CC098D">
        <w:t xml:space="preserve">. </w:t>
      </w:r>
      <w:r w:rsidR="00C71EFE" w:rsidRPr="00CC098D">
        <w:t xml:space="preserve">Som nevnt </w:t>
      </w:r>
      <w:r w:rsidR="006A659F" w:rsidRPr="00CC098D">
        <w:t xml:space="preserve">over </w:t>
      </w:r>
      <w:r w:rsidR="0012357F" w:rsidRPr="00CC098D">
        <w:t xml:space="preserve">vil sakene </w:t>
      </w:r>
      <w:r w:rsidR="000224FC" w:rsidRPr="00CC098D">
        <w:t xml:space="preserve">dessuten </w:t>
      </w:r>
      <w:r w:rsidR="0012357F" w:rsidRPr="00CC098D">
        <w:t xml:space="preserve">bli foredratt av en annen statsråd dersom den statsråden som </w:t>
      </w:r>
      <w:r w:rsidR="002A21A9">
        <w:t xml:space="preserve">melder opp saken </w:t>
      </w:r>
      <w:r w:rsidR="0012357F" w:rsidRPr="00CC098D">
        <w:t>ikke er til stede</w:t>
      </w:r>
      <w:r w:rsidR="00853E93" w:rsidRPr="00CC098D">
        <w:t xml:space="preserve"> i statsrådsmøtet. </w:t>
      </w:r>
      <w:r w:rsidR="000224FC" w:rsidRPr="00CC098D">
        <w:t xml:space="preserve">Dersom </w:t>
      </w:r>
      <w:r w:rsidR="00825503">
        <w:t>fag</w:t>
      </w:r>
      <w:r w:rsidR="000224FC" w:rsidRPr="00CC098D">
        <w:t>statsråden ikke skal møte, må behovet for å legge talepunkter i mappen</w:t>
      </w:r>
      <w:r w:rsidR="008A6964">
        <w:t xml:space="preserve"> særskilt</w:t>
      </w:r>
      <w:r w:rsidR="000224FC" w:rsidRPr="00CC098D">
        <w:t xml:space="preserve"> vurderes.  </w:t>
      </w:r>
      <w:r w:rsidR="006A659F" w:rsidRPr="00CC098D">
        <w:t xml:space="preserve"> </w:t>
      </w:r>
    </w:p>
    <w:p w14:paraId="244BF0BC" w14:textId="56653AE0" w:rsidR="00D103CB" w:rsidRPr="00CC098D" w:rsidRDefault="00D103CB" w:rsidP="00D103CB">
      <w:pPr>
        <w:jc w:val="both"/>
      </w:pPr>
      <w:r w:rsidRPr="00CC098D">
        <w:t>Når alle sakene er avgjort</w:t>
      </w:r>
      <w:r>
        <w:t xml:space="preserve"> og kongen reiser seg</w:t>
      </w:r>
      <w:r w:rsidRPr="00CC098D">
        <w:t xml:space="preserve">, reiser alle </w:t>
      </w:r>
      <w:r w:rsidR="00825503">
        <w:t xml:space="preserve">de øvrige </w:t>
      </w:r>
      <w:r w:rsidRPr="00CC098D">
        <w:t>deltakerne i statsråd seg samtidig.</w:t>
      </w:r>
      <w:r>
        <w:t xml:space="preserve"> I det kongen forlater statsråd</w:t>
      </w:r>
      <w:r w:rsidR="00D35FCA">
        <w:t>s</w:t>
      </w:r>
      <w:r>
        <w:t xml:space="preserve">salen, sier han: «Takk for i dag». Statsrådene svarer da </w:t>
      </w:r>
      <w:r>
        <w:lastRenderedPageBreak/>
        <w:t>samlet: «Takk for i dag, Deres Majestet/</w:t>
      </w:r>
      <w:proofErr w:type="spellStart"/>
      <w:r>
        <w:t>Dykkar</w:t>
      </w:r>
      <w:proofErr w:type="spellEnd"/>
      <w:r>
        <w:t xml:space="preserve"> Majestet». Dersom også kronprinsessen er tilstede, sier hun etter kongen: «Takk for i dag». Statsrådene svarer da: «Takk for i dag, Deres Kongelige Høyhet/</w:t>
      </w:r>
      <w:proofErr w:type="spellStart"/>
      <w:r>
        <w:t>Vyrde</w:t>
      </w:r>
      <w:proofErr w:type="spellEnd"/>
      <w:r>
        <w:t>/Gode kronprinsesse».</w:t>
      </w:r>
    </w:p>
    <w:p w14:paraId="26801542" w14:textId="388D5CB8" w:rsidR="00893877" w:rsidRDefault="008B62EF" w:rsidP="00D81ABC">
      <w:pPr>
        <w:jc w:val="both"/>
      </w:pPr>
      <w:r w:rsidRPr="006D1980">
        <w:t xml:space="preserve">I forbindelse med statsrådet </w:t>
      </w:r>
      <w:r w:rsidR="00D103CB">
        <w:t xml:space="preserve">signeres </w:t>
      </w:r>
      <w:r w:rsidRPr="006D1980">
        <w:t xml:space="preserve">alle proposisjoner, sanksjoner og </w:t>
      </w:r>
      <w:r w:rsidR="002A21A9">
        <w:t>utnevnings- og beskikkelses</w:t>
      </w:r>
      <w:r w:rsidRPr="006D1980">
        <w:t xml:space="preserve">dokumenter av </w:t>
      </w:r>
      <w:r w:rsidR="000C7F7C">
        <w:t>k</w:t>
      </w:r>
      <w:r>
        <w:t>ongen</w:t>
      </w:r>
      <w:r w:rsidR="00D103CB">
        <w:t xml:space="preserve"> (eller den nærmeste arveberettigede dersom hun har ledet møtet). Dokumentene kontrasi</w:t>
      </w:r>
      <w:r w:rsidR="00D35FCA">
        <w:t>g</w:t>
      </w:r>
      <w:r w:rsidR="00D103CB">
        <w:t xml:space="preserve">neres av </w:t>
      </w:r>
      <w:r w:rsidRPr="006D1980">
        <w:t>statsministeren</w:t>
      </w:r>
      <w:r w:rsidR="0000202C">
        <w:t xml:space="preserve"> eller </w:t>
      </w:r>
      <w:r>
        <w:t>statsministerens stedfortreder</w:t>
      </w:r>
      <w:r w:rsidR="00893877">
        <w:t xml:space="preserve"> jf. Grunnloven § 31</w:t>
      </w:r>
      <w:r w:rsidRPr="006D1980">
        <w:t>.</w:t>
      </w:r>
    </w:p>
    <w:p w14:paraId="54A08B27" w14:textId="4C894E71" w:rsidR="008B62EF" w:rsidRDefault="008B62EF" w:rsidP="00D81ABC">
      <w:pPr>
        <w:jc w:val="both"/>
      </w:pPr>
      <w:r w:rsidRPr="006D1980">
        <w:t xml:space="preserve">Statsrådssekretæren </w:t>
      </w:r>
      <w:r w:rsidR="00825503">
        <w:t>paraferer dokumentene</w:t>
      </w:r>
      <w:r w:rsidRPr="006D1980">
        <w:t xml:space="preserve">. Statsrådssekretæren innestår på denne måten for at dokumentene er i samsvar med de </w:t>
      </w:r>
      <w:r w:rsidR="00262E02">
        <w:t>avgjørelse</w:t>
      </w:r>
      <w:r w:rsidR="00262E02" w:rsidRPr="006D1980">
        <w:t>ne</w:t>
      </w:r>
      <w:r w:rsidRPr="006D1980">
        <w:t xml:space="preserve"> som er truffet. </w:t>
      </w:r>
      <w:r>
        <w:t>Statsministerens kontor</w:t>
      </w:r>
      <w:r w:rsidR="00F378DE">
        <w:t xml:space="preserve"> </w:t>
      </w:r>
      <w:r w:rsidRPr="006D1980">
        <w:t>utarbeider en protokoll over alle vedtak som er truffet</w:t>
      </w:r>
      <w:r w:rsidR="00F378DE">
        <w:t xml:space="preserve"> i hvert enkelt statsrådsmøte</w:t>
      </w:r>
      <w:r w:rsidR="008A6964">
        <w:t>, kalt vedtaksprotokollen</w:t>
      </w:r>
      <w:r>
        <w:t>, se</w:t>
      </w:r>
      <w:r w:rsidRPr="006D1980">
        <w:t xml:space="preserve"> </w:t>
      </w:r>
      <w:r w:rsidR="000D7F6B">
        <w:t xml:space="preserve">kapittel </w:t>
      </w:r>
      <w:r w:rsidR="001C6465">
        <w:t>4 og 5</w:t>
      </w:r>
      <w:r>
        <w:t>.</w:t>
      </w:r>
    </w:p>
    <w:p w14:paraId="2E07447D" w14:textId="77777777" w:rsidR="005E06F4" w:rsidRPr="00735C71" w:rsidRDefault="005E06F4" w:rsidP="00D81ABC">
      <w:pPr>
        <w:pStyle w:val="Overskrift1"/>
        <w:jc w:val="both"/>
      </w:pPr>
      <w:bookmarkStart w:id="15" w:name="_Toc241832827"/>
      <w:r>
        <w:t>Hvem har ansvar</w:t>
      </w:r>
      <w:r w:rsidR="001C6465">
        <w:t>et</w:t>
      </w:r>
      <w:r>
        <w:t xml:space="preserve"> </w:t>
      </w:r>
      <w:r w:rsidR="001F662D">
        <w:t>for forberedels</w:t>
      </w:r>
      <w:r w:rsidR="001C6465">
        <w:t>e</w:t>
      </w:r>
      <w:r w:rsidR="001F662D">
        <w:t xml:space="preserve"> av saker som </w:t>
      </w:r>
      <w:r w:rsidR="008923E4">
        <w:t>fr</w:t>
      </w:r>
      <w:r w:rsidR="00FE7EF5">
        <w:t>e</w:t>
      </w:r>
      <w:r w:rsidR="008923E4">
        <w:t>m</w:t>
      </w:r>
      <w:r w:rsidR="001F662D">
        <w:t>mes for statsråd</w:t>
      </w:r>
      <w:r>
        <w:t>?</w:t>
      </w:r>
      <w:bookmarkEnd w:id="15"/>
    </w:p>
    <w:p w14:paraId="67DB49C6" w14:textId="77777777" w:rsidR="005E06F4" w:rsidRPr="001B6DE2" w:rsidRDefault="005E06F4" w:rsidP="00D81ABC">
      <w:pPr>
        <w:pStyle w:val="Overskrift2"/>
        <w:jc w:val="both"/>
      </w:pPr>
      <w:bookmarkStart w:id="16" w:name="_Toc241832828"/>
      <w:r w:rsidRPr="001B6DE2">
        <w:t xml:space="preserve">Departementenes ansvar </w:t>
      </w:r>
      <w:r w:rsidR="001F662D" w:rsidRPr="001B6DE2">
        <w:t>for forberedelse av saker til statsråd</w:t>
      </w:r>
      <w:bookmarkEnd w:id="16"/>
    </w:p>
    <w:p w14:paraId="62AA0D04" w14:textId="45872E92" w:rsidR="006E4A66" w:rsidRDefault="00251407" w:rsidP="00D81ABC">
      <w:pPr>
        <w:jc w:val="both"/>
      </w:pPr>
      <w:r w:rsidRPr="004E13B9">
        <w:rPr>
          <w:rFonts w:cs="Arial"/>
        </w:rPr>
        <w:t>Kongen i statsråd er det øverste forvaltningsorganet i Norge</w:t>
      </w:r>
      <w:r>
        <w:rPr>
          <w:rFonts w:cs="Arial"/>
        </w:rPr>
        <w:t>,</w:t>
      </w:r>
      <w:r w:rsidRPr="004E13B9">
        <w:rPr>
          <w:rFonts w:cs="Arial"/>
        </w:rPr>
        <w:t xml:space="preserve"> </w:t>
      </w:r>
      <w:r w:rsidR="00C43E22">
        <w:rPr>
          <w:rFonts w:cs="Arial"/>
        </w:rPr>
        <w:t>og d</w:t>
      </w:r>
      <w:r w:rsidRPr="004E13B9">
        <w:rPr>
          <w:rFonts w:cs="Arial"/>
        </w:rPr>
        <w:t xml:space="preserve">et </w:t>
      </w:r>
      <w:r w:rsidR="00C43E22">
        <w:rPr>
          <w:rFonts w:cs="Arial"/>
        </w:rPr>
        <w:t xml:space="preserve">er </w:t>
      </w:r>
      <w:r w:rsidRPr="004E13B9">
        <w:rPr>
          <w:rFonts w:cs="Arial"/>
        </w:rPr>
        <w:t xml:space="preserve">særlig viktig at saker som skal behandles </w:t>
      </w:r>
      <w:r w:rsidR="00C43E22">
        <w:rPr>
          <w:rFonts w:cs="Arial"/>
        </w:rPr>
        <w:t xml:space="preserve">der </w:t>
      </w:r>
      <w:r w:rsidRPr="004E13B9">
        <w:rPr>
          <w:rFonts w:cs="Arial"/>
        </w:rPr>
        <w:t xml:space="preserve">er </w:t>
      </w:r>
      <w:r w:rsidR="00C43E22">
        <w:rPr>
          <w:rFonts w:cs="Arial"/>
        </w:rPr>
        <w:t>godt forberedte, riktige, lov</w:t>
      </w:r>
      <w:r w:rsidRPr="004E13B9">
        <w:rPr>
          <w:rFonts w:cs="Arial"/>
        </w:rPr>
        <w:t xml:space="preserve">lige og uten feil. </w:t>
      </w:r>
      <w:r w:rsidR="005E06F4" w:rsidRPr="004E13B9">
        <w:rPr>
          <w:rFonts w:cs="Arial"/>
        </w:rPr>
        <w:t xml:space="preserve">Et departement som </w:t>
      </w:r>
      <w:r w:rsidR="008923E4">
        <w:rPr>
          <w:rFonts w:cs="Arial"/>
        </w:rPr>
        <w:t>fr</w:t>
      </w:r>
      <w:r w:rsidR="00B56989">
        <w:rPr>
          <w:rFonts w:cs="Arial"/>
        </w:rPr>
        <w:t>e</w:t>
      </w:r>
      <w:r w:rsidR="008923E4">
        <w:rPr>
          <w:rFonts w:cs="Arial"/>
        </w:rPr>
        <w:t>m</w:t>
      </w:r>
      <w:r w:rsidR="005E06F4" w:rsidRPr="004E13B9">
        <w:rPr>
          <w:rFonts w:cs="Arial"/>
        </w:rPr>
        <w:t xml:space="preserve">mer en sak for </w:t>
      </w:r>
      <w:r w:rsidR="00C43E22">
        <w:rPr>
          <w:rFonts w:cs="Arial"/>
        </w:rPr>
        <w:t>S</w:t>
      </w:r>
      <w:r w:rsidR="005E06F4" w:rsidRPr="004E13B9">
        <w:rPr>
          <w:rFonts w:cs="Arial"/>
        </w:rPr>
        <w:t>tatsråd</w:t>
      </w:r>
      <w:r w:rsidR="00C43E22">
        <w:rPr>
          <w:rFonts w:cs="Arial"/>
        </w:rPr>
        <w:t>et</w:t>
      </w:r>
      <w:r w:rsidR="005E06F4" w:rsidRPr="004E13B9">
        <w:rPr>
          <w:rFonts w:cs="Arial"/>
        </w:rPr>
        <w:t xml:space="preserve"> har alene ansvar</w:t>
      </w:r>
      <w:r>
        <w:rPr>
          <w:rFonts w:cs="Arial"/>
        </w:rPr>
        <w:t>et</w:t>
      </w:r>
      <w:r w:rsidR="005E06F4" w:rsidRPr="004E13B9">
        <w:rPr>
          <w:rFonts w:cs="Arial"/>
        </w:rPr>
        <w:t xml:space="preserve"> for at</w:t>
      </w:r>
      <w:r w:rsidR="00824661" w:rsidRPr="004E13B9">
        <w:rPr>
          <w:rFonts w:cs="Arial"/>
        </w:rPr>
        <w:t xml:space="preserve"> saksforberedelsen </w:t>
      </w:r>
      <w:r w:rsidR="00C43E22">
        <w:rPr>
          <w:rFonts w:cs="Arial"/>
        </w:rPr>
        <w:t xml:space="preserve">er forsvarlig og </w:t>
      </w:r>
      <w:r w:rsidR="00824661" w:rsidRPr="004E13B9">
        <w:rPr>
          <w:rFonts w:cs="Arial"/>
        </w:rPr>
        <w:t>at saken er</w:t>
      </w:r>
      <w:r w:rsidR="005E06F4" w:rsidRPr="004E13B9">
        <w:rPr>
          <w:rFonts w:cs="Arial"/>
        </w:rPr>
        <w:t xml:space="preserve"> riktig, både formelt og materielt</w:t>
      </w:r>
      <w:r w:rsidR="00824661" w:rsidRPr="004E13B9">
        <w:rPr>
          <w:rFonts w:cs="Arial"/>
        </w:rPr>
        <w:t xml:space="preserve">, når den behandles av Kongen i statsråd. </w:t>
      </w:r>
      <w:r w:rsidR="005E06F4" w:rsidRPr="004E13B9">
        <w:rPr>
          <w:rFonts w:cs="Arial"/>
        </w:rPr>
        <w:t>Det innebærer blant annet at departementet må påse at den kongelige resolusjonen utgjør et riktig og fullstendig grunnlag for avgjørelsen</w:t>
      </w:r>
      <w:r w:rsidR="00824661" w:rsidRPr="004E13B9">
        <w:rPr>
          <w:rFonts w:cs="Arial"/>
        </w:rPr>
        <w:t>, se punkt 1</w:t>
      </w:r>
      <w:r w:rsidR="001C6465">
        <w:rPr>
          <w:rFonts w:cs="Arial"/>
        </w:rPr>
        <w:t xml:space="preserve">2.1. </w:t>
      </w:r>
      <w:r w:rsidR="005E06F4" w:rsidRPr="004E13B9">
        <w:rPr>
          <w:rFonts w:cs="Arial"/>
        </w:rPr>
        <w:t xml:space="preserve">For å ivareta dette ansvaret, bør departementene fastsette </w:t>
      </w:r>
      <w:r>
        <w:rPr>
          <w:rFonts w:cs="Arial"/>
        </w:rPr>
        <w:t xml:space="preserve">egne </w:t>
      </w:r>
      <w:r w:rsidR="005E06F4" w:rsidRPr="004E13B9">
        <w:rPr>
          <w:rFonts w:cs="Arial"/>
        </w:rPr>
        <w:t xml:space="preserve">interne rutiner </w:t>
      </w:r>
      <w:r>
        <w:rPr>
          <w:rFonts w:cs="Arial"/>
        </w:rPr>
        <w:t xml:space="preserve">for å sikre at sakene </w:t>
      </w:r>
      <w:r w:rsidR="005E06F4" w:rsidRPr="004E13B9">
        <w:rPr>
          <w:rFonts w:cs="Arial"/>
        </w:rPr>
        <w:t xml:space="preserve">blir forberedt, kvalitetssikret og </w:t>
      </w:r>
      <w:r w:rsidR="00B56989">
        <w:rPr>
          <w:rFonts w:cs="Arial"/>
        </w:rPr>
        <w:t>godkjent</w:t>
      </w:r>
      <w:r w:rsidR="00B56989" w:rsidRPr="004E13B9">
        <w:rPr>
          <w:rFonts w:cs="Arial"/>
        </w:rPr>
        <w:t xml:space="preserve"> </w:t>
      </w:r>
      <w:r w:rsidR="009A6340" w:rsidRPr="004E13B9">
        <w:rPr>
          <w:rFonts w:cs="Arial"/>
        </w:rPr>
        <w:t xml:space="preserve">på </w:t>
      </w:r>
      <w:r>
        <w:rPr>
          <w:rFonts w:cs="Arial"/>
        </w:rPr>
        <w:t xml:space="preserve">et </w:t>
      </w:r>
      <w:r w:rsidR="009A6340" w:rsidRPr="004E13B9">
        <w:rPr>
          <w:rFonts w:cs="Arial"/>
        </w:rPr>
        <w:t xml:space="preserve">tilstrekkelig høyt nivå. </w:t>
      </w:r>
    </w:p>
    <w:p w14:paraId="30C2355C" w14:textId="77777777" w:rsidR="003C2623" w:rsidRPr="004E13B9" w:rsidRDefault="003C2623" w:rsidP="00D81ABC">
      <w:pPr>
        <w:jc w:val="both"/>
        <w:rPr>
          <w:rFonts w:cs="Arial"/>
        </w:rPr>
      </w:pPr>
      <w:r w:rsidRPr="004E13B9">
        <w:rPr>
          <w:rFonts w:cs="Arial"/>
        </w:rPr>
        <w:t xml:space="preserve">Hvis det ved forberedelse </w:t>
      </w:r>
      <w:r w:rsidR="00A039E5">
        <w:rPr>
          <w:rFonts w:cs="Arial"/>
        </w:rPr>
        <w:t xml:space="preserve">av </w:t>
      </w:r>
      <w:proofErr w:type="spellStart"/>
      <w:r w:rsidR="00E863A6">
        <w:rPr>
          <w:rFonts w:cs="Arial"/>
        </w:rPr>
        <w:t>statsråds</w:t>
      </w:r>
      <w:r w:rsidRPr="004E13B9">
        <w:rPr>
          <w:rFonts w:cs="Arial"/>
        </w:rPr>
        <w:t>saker</w:t>
      </w:r>
      <w:proofErr w:type="spellEnd"/>
      <w:r w:rsidRPr="004E13B9">
        <w:rPr>
          <w:rFonts w:cs="Arial"/>
        </w:rPr>
        <w:t xml:space="preserve"> oppstår spørsmål innenfor andre departementers fagområder, tar departementet på vanlig måte kontakt med det aktuelle fagdepartementet</w:t>
      </w:r>
      <w:r>
        <w:rPr>
          <w:rFonts w:cs="Arial"/>
        </w:rPr>
        <w:t>, jf. punkt 11.6</w:t>
      </w:r>
      <w:r w:rsidRPr="004E13B9">
        <w:rPr>
          <w:rFonts w:cs="Arial"/>
        </w:rPr>
        <w:t xml:space="preserve">. </w:t>
      </w:r>
    </w:p>
    <w:p w14:paraId="2585DB45" w14:textId="77777777" w:rsidR="005E06F4" w:rsidRPr="001B6DE2" w:rsidRDefault="00BA0B56" w:rsidP="00D81ABC">
      <w:pPr>
        <w:pStyle w:val="Overskrift2"/>
        <w:jc w:val="both"/>
      </w:pPr>
      <w:r>
        <w:t xml:space="preserve"> </w:t>
      </w:r>
      <w:bookmarkStart w:id="17" w:name="_Toc241832829"/>
      <w:r w:rsidR="005E06F4" w:rsidRPr="001B6DE2">
        <w:t>Særlig om Statsministerens kontors rolle</w:t>
      </w:r>
      <w:bookmarkEnd w:id="17"/>
      <w:r w:rsidR="005E06F4" w:rsidRPr="001B6DE2">
        <w:t xml:space="preserve"> </w:t>
      </w:r>
    </w:p>
    <w:p w14:paraId="1B39BF89" w14:textId="77777777" w:rsidR="005E06F4" w:rsidRPr="00DD19A0" w:rsidRDefault="005E06F4" w:rsidP="00D81ABC">
      <w:pPr>
        <w:jc w:val="both"/>
      </w:pPr>
      <w:r w:rsidRPr="00DD19A0">
        <w:rPr>
          <w:rFonts w:cs="Arial"/>
        </w:rPr>
        <w:t xml:space="preserve">Når </w:t>
      </w:r>
      <w:r w:rsidR="00140216" w:rsidRPr="00DD19A0">
        <w:rPr>
          <w:rFonts w:cs="Arial"/>
        </w:rPr>
        <w:t>Statsministerens</w:t>
      </w:r>
      <w:r w:rsidRPr="00DD19A0">
        <w:rPr>
          <w:rFonts w:cs="Arial"/>
        </w:rPr>
        <w:t xml:space="preserve"> kontor </w:t>
      </w:r>
      <w:r w:rsidR="008923E4">
        <w:rPr>
          <w:rFonts w:cs="Arial"/>
        </w:rPr>
        <w:t>fr</w:t>
      </w:r>
      <w:r w:rsidR="00D576DB">
        <w:rPr>
          <w:rFonts w:cs="Arial"/>
        </w:rPr>
        <w:t>e</w:t>
      </w:r>
      <w:r w:rsidR="008923E4">
        <w:rPr>
          <w:rFonts w:cs="Arial"/>
        </w:rPr>
        <w:t>m</w:t>
      </w:r>
      <w:r w:rsidRPr="00DD19A0">
        <w:rPr>
          <w:rFonts w:cs="Arial"/>
        </w:rPr>
        <w:t>mer en sak for sta</w:t>
      </w:r>
      <w:r>
        <w:rPr>
          <w:rFonts w:cs="Arial"/>
        </w:rPr>
        <w:t>t</w:t>
      </w:r>
      <w:r w:rsidRPr="00DD19A0">
        <w:rPr>
          <w:rFonts w:cs="Arial"/>
        </w:rPr>
        <w:t>sråd</w:t>
      </w:r>
      <w:r w:rsidR="001A7B3D">
        <w:rPr>
          <w:rFonts w:cs="Arial"/>
        </w:rPr>
        <w:t>,</w:t>
      </w:r>
      <w:r w:rsidRPr="00DD19A0">
        <w:rPr>
          <w:rFonts w:cs="Arial"/>
        </w:rPr>
        <w:t xml:space="preserve"> har kontoret </w:t>
      </w:r>
      <w:r>
        <w:rPr>
          <w:rFonts w:cs="Arial"/>
        </w:rPr>
        <w:t xml:space="preserve">samme </w:t>
      </w:r>
      <w:r w:rsidRPr="00DD19A0">
        <w:rPr>
          <w:rFonts w:cs="Arial"/>
        </w:rPr>
        <w:t xml:space="preserve">ansvar </w:t>
      </w:r>
      <w:r>
        <w:rPr>
          <w:rFonts w:cs="Arial"/>
        </w:rPr>
        <w:t xml:space="preserve">for saken </w:t>
      </w:r>
      <w:r w:rsidRPr="00DD19A0">
        <w:rPr>
          <w:rFonts w:cs="Arial"/>
        </w:rPr>
        <w:t xml:space="preserve">som et departement som </w:t>
      </w:r>
      <w:r w:rsidR="008923E4">
        <w:rPr>
          <w:rFonts w:cs="Arial"/>
        </w:rPr>
        <w:t>fr</w:t>
      </w:r>
      <w:r w:rsidR="00D576DB">
        <w:rPr>
          <w:rFonts w:cs="Arial"/>
        </w:rPr>
        <w:t>e</w:t>
      </w:r>
      <w:r w:rsidR="008923E4">
        <w:rPr>
          <w:rFonts w:cs="Arial"/>
        </w:rPr>
        <w:t>m</w:t>
      </w:r>
      <w:r w:rsidRPr="00DD19A0">
        <w:rPr>
          <w:rFonts w:cs="Arial"/>
        </w:rPr>
        <w:t>mer en sak</w:t>
      </w:r>
      <w:r>
        <w:rPr>
          <w:rFonts w:cs="Arial"/>
        </w:rPr>
        <w:t xml:space="preserve">, se punkt </w:t>
      </w:r>
      <w:r w:rsidR="00765081">
        <w:rPr>
          <w:rFonts w:cs="Arial"/>
        </w:rPr>
        <w:t>10</w:t>
      </w:r>
      <w:r>
        <w:rPr>
          <w:rFonts w:cs="Arial"/>
        </w:rPr>
        <w:t>.1</w:t>
      </w:r>
      <w:r w:rsidRPr="00DD19A0">
        <w:rPr>
          <w:rFonts w:cs="Arial"/>
        </w:rPr>
        <w:t xml:space="preserve">. I tillegg </w:t>
      </w:r>
      <w:r w:rsidR="001A7B3D">
        <w:rPr>
          <w:rFonts w:cs="Arial"/>
        </w:rPr>
        <w:t xml:space="preserve">er Statsministerens kontor sekretariat for Kongen i statsråd. Det innebærer at </w:t>
      </w:r>
      <w:r w:rsidRPr="00DD19A0">
        <w:rPr>
          <w:rFonts w:cs="Arial"/>
        </w:rPr>
        <w:t>kontor</w:t>
      </w:r>
      <w:r>
        <w:rPr>
          <w:rFonts w:cs="Arial"/>
        </w:rPr>
        <w:t>et</w:t>
      </w:r>
      <w:r w:rsidRPr="00DD19A0">
        <w:rPr>
          <w:rFonts w:cs="Arial"/>
        </w:rPr>
        <w:t xml:space="preserve"> </w:t>
      </w:r>
      <w:r w:rsidR="001A7B3D">
        <w:rPr>
          <w:rFonts w:cs="Arial"/>
        </w:rPr>
        <w:t xml:space="preserve">har </w:t>
      </w:r>
      <w:r>
        <w:rPr>
          <w:rFonts w:cs="Arial"/>
        </w:rPr>
        <w:t>følgende funksjoner og oppgaver knyttet til statsråd</w:t>
      </w:r>
      <w:r w:rsidRPr="00DD19A0">
        <w:rPr>
          <w:rFonts w:cs="Arial"/>
        </w:rPr>
        <w:t xml:space="preserve">: </w:t>
      </w:r>
    </w:p>
    <w:p w14:paraId="1175999A" w14:textId="77777777" w:rsidR="005E06F4" w:rsidRPr="006579CF" w:rsidRDefault="005E06F4" w:rsidP="00D81ABC">
      <w:pPr>
        <w:pStyle w:val="Listebombe"/>
        <w:jc w:val="both"/>
      </w:pPr>
      <w:r w:rsidRPr="00863C8E">
        <w:rPr>
          <w:i/>
        </w:rPr>
        <w:t>Regjeringsråden</w:t>
      </w:r>
      <w:r w:rsidR="00D576DB">
        <w:t>, Statsministerens kontors øverste administrative leder,</w:t>
      </w:r>
      <w:r w:rsidRPr="006579CF">
        <w:t xml:space="preserve"> </w:t>
      </w:r>
      <w:r>
        <w:t>er</w:t>
      </w:r>
      <w:r w:rsidRPr="006579CF">
        <w:t xml:space="preserve"> </w:t>
      </w:r>
      <w:r w:rsidRPr="00DD19A0">
        <w:rPr>
          <w:i/>
        </w:rPr>
        <w:t>statsrådssekretær</w:t>
      </w:r>
      <w:r>
        <w:t xml:space="preserve"> og </w:t>
      </w:r>
      <w:r w:rsidRPr="006579CF">
        <w:t xml:space="preserve">bistår </w:t>
      </w:r>
      <w:r w:rsidR="00064ABC">
        <w:t xml:space="preserve">kongen og </w:t>
      </w:r>
      <w:r w:rsidRPr="006579CF">
        <w:t>statsministeren med å forberede</w:t>
      </w:r>
      <w:r>
        <w:t xml:space="preserve"> og gjennomføre</w:t>
      </w:r>
      <w:r w:rsidRPr="006579CF">
        <w:t xml:space="preserve"> statsråd</w:t>
      </w:r>
      <w:r>
        <w:t>smøtene</w:t>
      </w:r>
      <w:r w:rsidRPr="006579CF">
        <w:t xml:space="preserve">.   </w:t>
      </w:r>
    </w:p>
    <w:p w14:paraId="67927093" w14:textId="1C07183F" w:rsidR="005E06F4" w:rsidRPr="000871E2" w:rsidRDefault="005E06F4" w:rsidP="00D81ABC">
      <w:pPr>
        <w:pStyle w:val="Listebombe"/>
        <w:jc w:val="both"/>
      </w:pPr>
      <w:r w:rsidRPr="00341BB2">
        <w:rPr>
          <w:i/>
        </w:rPr>
        <w:lastRenderedPageBreak/>
        <w:t>Statsrådssekretariatet</w:t>
      </w:r>
      <w:r w:rsidRPr="00341BB2">
        <w:t xml:space="preserve"> </w:t>
      </w:r>
      <w:r w:rsidRPr="000871E2">
        <w:t>i Administrativ og konstitusjonell avdeling</w:t>
      </w:r>
      <w:r w:rsidR="00C00B70">
        <w:t xml:space="preserve"> på </w:t>
      </w:r>
      <w:r w:rsidR="00341BB2">
        <w:t>Statsministerens kontor i</w:t>
      </w:r>
      <w:r>
        <w:t>varetar blant annet oppgaver knyttet til praktiske forberedelser til gjennomføringen av statsrådsmøtene</w:t>
      </w:r>
      <w:r w:rsidR="00041ABC">
        <w:t xml:space="preserve"> og etterarbeid knyttet til vedtaksprotokollen, signering</w:t>
      </w:r>
      <w:r w:rsidR="00C43E22">
        <w:t>,</w:t>
      </w:r>
      <w:r w:rsidR="00041ABC">
        <w:t xml:space="preserve"> stempling</w:t>
      </w:r>
      <w:r w:rsidR="00C43E22">
        <w:t xml:space="preserve"> og påføring av rikets segl</w:t>
      </w:r>
      <w:r w:rsidR="00041ABC">
        <w:t xml:space="preserve">, </w:t>
      </w:r>
      <w:r w:rsidR="00C43E22">
        <w:t xml:space="preserve">publisering på «Offisielt fra statsråd», </w:t>
      </w:r>
      <w:r w:rsidR="00041ABC">
        <w:t>oversendelse av dokumenter til Stortinget og returnering av dokumenter til departementene</w:t>
      </w:r>
      <w:r w:rsidRPr="000871E2">
        <w:t xml:space="preserve">, se rutinebeskrivelsen i vedlegg I. </w:t>
      </w:r>
    </w:p>
    <w:p w14:paraId="77F5AA1D" w14:textId="5739E9B3" w:rsidR="005E06F4" w:rsidRPr="00233A31" w:rsidRDefault="005E06F4" w:rsidP="00D81ABC">
      <w:pPr>
        <w:pStyle w:val="Listebombe"/>
        <w:jc w:val="both"/>
      </w:pPr>
      <w:r w:rsidRPr="009A6340">
        <w:rPr>
          <w:i/>
        </w:rPr>
        <w:t>Juridisk stab</w:t>
      </w:r>
      <w:r w:rsidRPr="007F1E07">
        <w:t xml:space="preserve"> i Administrativ og konstitusjonell avdeling</w:t>
      </w:r>
      <w:r w:rsidR="001A7B3D">
        <w:t xml:space="preserve"> </w:t>
      </w:r>
      <w:r w:rsidR="00DE19E6">
        <w:t>på S</w:t>
      </w:r>
      <w:r w:rsidR="00B6733F">
        <w:t xml:space="preserve">tatsministerens kontor </w:t>
      </w:r>
      <w:r w:rsidR="001A7B3D">
        <w:t>kan</w:t>
      </w:r>
      <w:r>
        <w:t xml:space="preserve"> b</w:t>
      </w:r>
      <w:r w:rsidRPr="00BB00AC">
        <w:t xml:space="preserve">istå </w:t>
      </w:r>
      <w:r w:rsidRPr="004107CE">
        <w:t>departementene</w:t>
      </w:r>
      <w:r w:rsidRPr="00BB00AC">
        <w:t xml:space="preserve"> </w:t>
      </w:r>
      <w:r w:rsidR="001A7B3D">
        <w:t>m</w:t>
      </w:r>
      <w:r>
        <w:t>ed</w:t>
      </w:r>
      <w:r w:rsidR="00DE19E6">
        <w:t xml:space="preserve"> juridisk veiledning knyttet til utforming av kongelige resolusjoner, krav til innhold</w:t>
      </w:r>
      <w:r w:rsidR="00BE3D31">
        <w:t xml:space="preserve"> i resolusjonene</w:t>
      </w:r>
      <w:r w:rsidR="00DE19E6">
        <w:t xml:space="preserve"> og konstitusjonelle spørsmål. </w:t>
      </w:r>
      <w:r>
        <w:t xml:space="preserve">Slik bistand </w:t>
      </w:r>
      <w:r w:rsidR="001A7B3D">
        <w:t xml:space="preserve">endrer imidlertid ikke </w:t>
      </w:r>
      <w:r>
        <w:t>ansvarsdelingen mellom departementet og Statsministerens kontor</w:t>
      </w:r>
      <w:r w:rsidR="001A7B3D">
        <w:t>. D</w:t>
      </w:r>
      <w:r>
        <w:t xml:space="preserve">epartementet som </w:t>
      </w:r>
      <w:r w:rsidR="008923E4">
        <w:t>fr</w:t>
      </w:r>
      <w:r w:rsidR="00D576DB">
        <w:t>e</w:t>
      </w:r>
      <w:r w:rsidR="008923E4">
        <w:t>m</w:t>
      </w:r>
      <w:r>
        <w:t xml:space="preserve">mer en sak har </w:t>
      </w:r>
      <w:r w:rsidR="001A7B3D">
        <w:t xml:space="preserve">alltid </w:t>
      </w:r>
      <w:r>
        <w:t>ansvar</w:t>
      </w:r>
      <w:r w:rsidR="001A7B3D">
        <w:t>et</w:t>
      </w:r>
      <w:r>
        <w:t xml:space="preserve"> </w:t>
      </w:r>
      <w:r w:rsidR="001A7B3D">
        <w:t>for saksforberedelsen</w:t>
      </w:r>
      <w:r w:rsidR="00D65E07">
        <w:t xml:space="preserve"> og sakens innhold</w:t>
      </w:r>
      <w:r>
        <w:t xml:space="preserve">, se punkt </w:t>
      </w:r>
      <w:r w:rsidR="00765081">
        <w:t>10</w:t>
      </w:r>
      <w:r>
        <w:t>.1.</w:t>
      </w:r>
      <w:r w:rsidR="00D65E07">
        <w:t xml:space="preserve"> Saksbehandlere som utarbeider kongelige resolusjoner skal først søke juridisk bistand i eget departement, før Juridisk stab </w:t>
      </w:r>
      <w:r w:rsidR="00DE19E6">
        <w:t>ved</w:t>
      </w:r>
      <w:r w:rsidR="00D65E07">
        <w:t xml:space="preserve"> </w:t>
      </w:r>
      <w:r w:rsidR="00B6733F">
        <w:t xml:space="preserve">Statsministerens kontor </w:t>
      </w:r>
      <w:r w:rsidR="00856131">
        <w:t xml:space="preserve">eventuelt </w:t>
      </w:r>
      <w:r w:rsidR="00D65E07">
        <w:t>konsulteres.</w:t>
      </w:r>
      <w:r>
        <w:t xml:space="preserve"> </w:t>
      </w:r>
      <w:r w:rsidRPr="00233A31">
        <w:t xml:space="preserve">Juridisk stab </w:t>
      </w:r>
      <w:r w:rsidR="00D65E07">
        <w:t xml:space="preserve">foretar en overordnet gjennomgang av </w:t>
      </w:r>
      <w:r w:rsidR="001A7B3D">
        <w:t>sak</w:t>
      </w:r>
      <w:r w:rsidR="00D65E07">
        <w:t>ene</w:t>
      </w:r>
      <w:r w:rsidR="001A7B3D">
        <w:t xml:space="preserve"> som er meldt opp til statsråd</w:t>
      </w:r>
      <w:r w:rsidR="00D65E07">
        <w:t>. Kontrollen er ikke fullstendig</w:t>
      </w:r>
      <w:r w:rsidR="00C43E22">
        <w:t>,</w:t>
      </w:r>
      <w:r w:rsidR="00DE19E6">
        <w:t xml:space="preserve"> og faktum og faglige vurderinger undersøkes ikke</w:t>
      </w:r>
      <w:r w:rsidR="00D65E07">
        <w:t>. Dersom det oppdages feil eller mang</w:t>
      </w:r>
      <w:r w:rsidR="00DE19E6">
        <w:t>l</w:t>
      </w:r>
      <w:r w:rsidR="00D65E07">
        <w:t>er, meldes</w:t>
      </w:r>
      <w:r w:rsidR="00DE19E6">
        <w:t xml:space="preserve"> dette </w:t>
      </w:r>
      <w:r w:rsidR="001A7B3D">
        <w:t xml:space="preserve">til ansvarlig </w:t>
      </w:r>
      <w:r w:rsidRPr="00233A31">
        <w:t>departement. Rettinger, endringer eller suppleringer må alltid foretas av ansvarlig departement, se rutinebeskrivelse</w:t>
      </w:r>
      <w:r w:rsidR="00064ABC">
        <w:t>n</w:t>
      </w:r>
      <w:r w:rsidRPr="00233A31">
        <w:t xml:space="preserve"> i vedlegg I.</w:t>
      </w:r>
      <w:r w:rsidR="00E20C11">
        <w:t xml:space="preserve"> Departemen</w:t>
      </w:r>
      <w:r w:rsidR="00DE19E6">
        <w:t>t</w:t>
      </w:r>
      <w:r w:rsidR="00E20C11">
        <w:t>et må i slike tilfeller selv sende inn dokumentene på nytt til S</w:t>
      </w:r>
      <w:r w:rsidR="00341BB2">
        <w:t>tatsministerens kontor,</w:t>
      </w:r>
      <w:r w:rsidR="00E20C11">
        <w:t xml:space="preserve"> selv om feilen eller mangelen er liten. Dette er viktig for å fastholde </w:t>
      </w:r>
      <w:r w:rsidR="00DE19E6">
        <w:t xml:space="preserve">prinsippet om </w:t>
      </w:r>
      <w:r w:rsidR="00E20C11">
        <w:t>at det er det enkelte departement som fullt ut er ansvarlig for egne statsrådsaker og dokumenter til statsråd.</w:t>
      </w:r>
      <w:r w:rsidRPr="00233A31">
        <w:t xml:space="preserve"> </w:t>
      </w:r>
    </w:p>
    <w:p w14:paraId="268C1E43" w14:textId="77777777" w:rsidR="005E06F4" w:rsidRPr="005E06F4" w:rsidRDefault="005E06F4" w:rsidP="00D81ABC">
      <w:pPr>
        <w:pStyle w:val="Listebombe"/>
        <w:jc w:val="both"/>
      </w:pPr>
      <w:r w:rsidRPr="00D93A32">
        <w:rPr>
          <w:i/>
        </w:rPr>
        <w:t>Statsminis</w:t>
      </w:r>
      <w:r w:rsidR="00765081" w:rsidRPr="00D93A32">
        <w:rPr>
          <w:i/>
        </w:rPr>
        <w:t>t</w:t>
      </w:r>
      <w:r w:rsidRPr="00D93A32">
        <w:rPr>
          <w:i/>
        </w:rPr>
        <w:t>erens kontor</w:t>
      </w:r>
      <w:r>
        <w:t xml:space="preserve"> fastsetter retningslinjer for forberedelse av saker som skal behandles </w:t>
      </w:r>
      <w:r w:rsidR="00140216">
        <w:t>i statsråd</w:t>
      </w:r>
      <w:r>
        <w:t xml:space="preserve"> («Om Kongen i statsråd», dette dokumentet)</w:t>
      </w:r>
      <w:r w:rsidR="00765081">
        <w:t>.</w:t>
      </w:r>
      <w:r>
        <w:t xml:space="preserve"> </w:t>
      </w:r>
    </w:p>
    <w:p w14:paraId="6871B067" w14:textId="77777777" w:rsidR="004E0EE8" w:rsidRPr="009176D0" w:rsidRDefault="00824661" w:rsidP="00D81ABC">
      <w:pPr>
        <w:pStyle w:val="Overskrift1"/>
        <w:jc w:val="both"/>
      </w:pPr>
      <w:bookmarkStart w:id="18" w:name="_Toc63694657"/>
      <w:bookmarkStart w:id="19" w:name="_Toc65071766"/>
      <w:bookmarkStart w:id="20" w:name="_Toc63694661"/>
      <w:bookmarkStart w:id="21" w:name="_Toc65071770"/>
      <w:bookmarkStart w:id="22" w:name="_Toc63694664"/>
      <w:bookmarkStart w:id="23" w:name="_Toc65071773"/>
      <w:bookmarkStart w:id="24" w:name="_Toc63694665"/>
      <w:bookmarkStart w:id="25" w:name="_Toc65071774"/>
      <w:bookmarkStart w:id="26" w:name="_Toc63694667"/>
      <w:bookmarkStart w:id="27" w:name="_Toc65071776"/>
      <w:bookmarkStart w:id="28" w:name="_Toc63694668"/>
      <w:bookmarkStart w:id="29" w:name="_Toc65071777"/>
      <w:bookmarkStart w:id="30" w:name="_Toc63694672"/>
      <w:bookmarkStart w:id="31" w:name="_Toc65071781"/>
      <w:bookmarkStart w:id="32" w:name="_Toc63694673"/>
      <w:bookmarkStart w:id="33" w:name="_Toc65071782"/>
      <w:bookmarkStart w:id="34" w:name="_Toc63694674"/>
      <w:bookmarkStart w:id="35" w:name="_Toc65071783"/>
      <w:bookmarkStart w:id="36" w:name="_Toc24183283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H</w:t>
      </w:r>
      <w:r w:rsidR="00765081">
        <w:t xml:space="preserve">va </w:t>
      </w:r>
      <w:r>
        <w:t>må avklares</w:t>
      </w:r>
      <w:r w:rsidR="005E06F4">
        <w:t xml:space="preserve"> før saken </w:t>
      </w:r>
      <w:r w:rsidR="008923E4">
        <w:t>fr</w:t>
      </w:r>
      <w:r w:rsidR="00FE7EF5">
        <w:t>e</w:t>
      </w:r>
      <w:r w:rsidR="008923E4">
        <w:t>m</w:t>
      </w:r>
      <w:r w:rsidR="005E06F4">
        <w:t>mes for statsråd?</w:t>
      </w:r>
      <w:bookmarkEnd w:id="36"/>
    </w:p>
    <w:p w14:paraId="6C8944DE" w14:textId="77777777" w:rsidR="000E5426" w:rsidRPr="00AE60F7" w:rsidRDefault="00BA0B56" w:rsidP="00D81ABC">
      <w:pPr>
        <w:pStyle w:val="Overskrift2"/>
        <w:jc w:val="both"/>
      </w:pPr>
      <w:r>
        <w:t xml:space="preserve"> </w:t>
      </w:r>
      <w:bookmarkStart w:id="37" w:name="_Toc241832831"/>
      <w:r w:rsidR="00405FB0" w:rsidRPr="00AE60F7">
        <w:t xml:space="preserve">Skal saken </w:t>
      </w:r>
      <w:r w:rsidR="00407CC9" w:rsidRPr="00AE60F7">
        <w:t xml:space="preserve">behandles </w:t>
      </w:r>
      <w:r w:rsidR="00405FB0" w:rsidRPr="00AE60F7">
        <w:t>i statsråd?</w:t>
      </w:r>
      <w:bookmarkEnd w:id="37"/>
    </w:p>
    <w:p w14:paraId="6923F69A" w14:textId="66E4016F" w:rsidR="009A6340" w:rsidRDefault="00037F0A" w:rsidP="00D81ABC">
      <w:pPr>
        <w:jc w:val="both"/>
      </w:pPr>
      <w:r>
        <w:t>Et grunnleggende spørsmål som må avklares før en sak meldes opp til statsråd</w:t>
      </w:r>
      <w:r w:rsidR="009A6340">
        <w:t xml:space="preserve"> er hvilket</w:t>
      </w:r>
      <w:r w:rsidR="009B04A1">
        <w:t xml:space="preserve"> organ som har </w:t>
      </w:r>
      <w:r w:rsidR="00140216">
        <w:t>vedtaks</w:t>
      </w:r>
      <w:r w:rsidR="004458AA">
        <w:t>myndigheten</w:t>
      </w:r>
      <w:r w:rsidR="009B04A1">
        <w:t>,</w:t>
      </w:r>
      <w:r w:rsidR="009A6340">
        <w:t xml:space="preserve"> altså </w:t>
      </w:r>
      <w:r>
        <w:t xml:space="preserve">om </w:t>
      </w:r>
      <w:r w:rsidR="000E5426" w:rsidRPr="00916AEE">
        <w:t xml:space="preserve">saken skal behandles </w:t>
      </w:r>
      <w:r w:rsidR="00146EB4">
        <w:t xml:space="preserve">av Kongen i </w:t>
      </w:r>
      <w:r w:rsidR="000E5426" w:rsidRPr="00916AEE">
        <w:t>statsråd</w:t>
      </w:r>
      <w:r>
        <w:t xml:space="preserve"> eller</w:t>
      </w:r>
      <w:r w:rsidR="00146EB4">
        <w:t xml:space="preserve"> av</w:t>
      </w:r>
      <w:r>
        <w:t xml:space="preserve"> </w:t>
      </w:r>
      <w:r w:rsidR="00146EB4">
        <w:t>et ann</w:t>
      </w:r>
      <w:r w:rsidR="009A6340">
        <w:t xml:space="preserve">et forvaltningsorgan, se </w:t>
      </w:r>
      <w:r w:rsidR="000D7F6B">
        <w:t xml:space="preserve">kapittel </w:t>
      </w:r>
      <w:r w:rsidR="006419EF">
        <w:t>7</w:t>
      </w:r>
      <w:r w:rsidR="00146EB4">
        <w:t xml:space="preserve"> om hvilke saker som skal behandles av Kongen i statsr</w:t>
      </w:r>
      <w:r w:rsidR="009B04A1">
        <w:t>åd</w:t>
      </w:r>
      <w:r w:rsidR="00EB3451">
        <w:t>,</w:t>
      </w:r>
      <w:r w:rsidR="009B04A1">
        <w:t xml:space="preserve"> herunder vurderingen av </w:t>
      </w:r>
      <w:r w:rsidR="009A6340">
        <w:t xml:space="preserve">hva som er en «sak av viktighet», jf. </w:t>
      </w:r>
      <w:hyperlink r:id="rId36" w:history="1">
        <w:r w:rsidR="009A6340" w:rsidRPr="00041FA2">
          <w:rPr>
            <w:rStyle w:val="Hyperkobling"/>
          </w:rPr>
          <w:t>Grunnloven</w:t>
        </w:r>
      </w:hyperlink>
      <w:r w:rsidR="009A6340">
        <w:t xml:space="preserve"> § 28. </w:t>
      </w:r>
    </w:p>
    <w:p w14:paraId="23B858D3" w14:textId="5F0A31EE" w:rsidR="005F7DE4" w:rsidRDefault="00C43E22" w:rsidP="00D81ABC">
      <w:pPr>
        <w:jc w:val="both"/>
      </w:pPr>
      <w:r>
        <w:t>Hjemmel eller e</w:t>
      </w:r>
      <w:r w:rsidR="009B04A1">
        <w:t xml:space="preserve">n redegjørelse for </w:t>
      </w:r>
      <w:r w:rsidR="00636EFD">
        <w:t xml:space="preserve">hvorfor saken behandles i statsråd </w:t>
      </w:r>
      <w:r w:rsidR="009B04A1">
        <w:t>tas inn i</w:t>
      </w:r>
      <w:r w:rsidR="00636EFD" w:rsidRPr="00F57FFE">
        <w:t xml:space="preserve"> foredraget i den kongelige resolusjonen</w:t>
      </w:r>
      <w:r w:rsidR="00636EFD">
        <w:t>,</w:t>
      </w:r>
      <w:r w:rsidR="00636EFD" w:rsidRPr="00F57FFE">
        <w:t xml:space="preserve"> se punkt </w:t>
      </w:r>
      <w:r w:rsidR="006419EF">
        <w:t>12.1.</w:t>
      </w:r>
      <w:r w:rsidR="00636EFD">
        <w:t xml:space="preserve"> </w:t>
      </w:r>
    </w:p>
    <w:p w14:paraId="72345930" w14:textId="77777777" w:rsidR="00EC6948" w:rsidRPr="00AE60F7" w:rsidRDefault="00BA0B56" w:rsidP="00D81ABC">
      <w:pPr>
        <w:pStyle w:val="Overskrift2"/>
        <w:jc w:val="both"/>
      </w:pPr>
      <w:r>
        <w:t xml:space="preserve"> </w:t>
      </w:r>
      <w:bookmarkStart w:id="38" w:name="_Toc241832832"/>
      <w:r w:rsidR="00EC6948" w:rsidRPr="00AE60F7">
        <w:t>Hvilket dep</w:t>
      </w:r>
      <w:r w:rsidR="00BB15B8" w:rsidRPr="00AE60F7">
        <w:t>a</w:t>
      </w:r>
      <w:r w:rsidR="00EC6948" w:rsidRPr="00AE60F7">
        <w:t>rteme</w:t>
      </w:r>
      <w:r w:rsidR="00BB15B8" w:rsidRPr="00AE60F7">
        <w:t>n</w:t>
      </w:r>
      <w:r w:rsidR="00EC6948" w:rsidRPr="00AE60F7">
        <w:t xml:space="preserve">t skal </w:t>
      </w:r>
      <w:r w:rsidR="008923E4">
        <w:t>fr</w:t>
      </w:r>
      <w:r w:rsidR="006278A8">
        <w:t>e</w:t>
      </w:r>
      <w:r w:rsidR="008923E4">
        <w:t>m</w:t>
      </w:r>
      <w:r w:rsidR="00EC6948" w:rsidRPr="00AE60F7">
        <w:t xml:space="preserve">me </w:t>
      </w:r>
      <w:r w:rsidR="00407CC9" w:rsidRPr="00AE60F7">
        <w:t>saken</w:t>
      </w:r>
      <w:r w:rsidR="00EC6948" w:rsidRPr="00AE60F7">
        <w:t>?</w:t>
      </w:r>
      <w:bookmarkEnd w:id="38"/>
    </w:p>
    <w:p w14:paraId="5D4E6BAA" w14:textId="77777777" w:rsidR="00E20C11" w:rsidRDefault="00F57FFE" w:rsidP="00D81ABC">
      <w:pPr>
        <w:jc w:val="both"/>
      </w:pPr>
      <w:r w:rsidRPr="00916AEE">
        <w:t xml:space="preserve">En </w:t>
      </w:r>
      <w:r w:rsidR="00146EB4">
        <w:t>sak til statsråd</w:t>
      </w:r>
      <w:r w:rsidRPr="00916AEE">
        <w:t xml:space="preserve"> skal </w:t>
      </w:r>
      <w:r w:rsidR="008923E4">
        <w:t>fr</w:t>
      </w:r>
      <w:r w:rsidR="006278A8">
        <w:t>e</w:t>
      </w:r>
      <w:r w:rsidR="008923E4">
        <w:t>m</w:t>
      </w:r>
      <w:r w:rsidRPr="00916AEE">
        <w:t xml:space="preserve">mes av det departementet som har </w:t>
      </w:r>
      <w:r w:rsidR="009F614F">
        <w:t xml:space="preserve">det konstitusjonelle </w:t>
      </w:r>
      <w:r w:rsidRPr="00916AEE">
        <w:t>ansvar</w:t>
      </w:r>
      <w:r w:rsidR="00C25276">
        <w:t>et</w:t>
      </w:r>
      <w:r w:rsidRPr="00916AEE">
        <w:t xml:space="preserve"> for </w:t>
      </w:r>
      <w:r w:rsidR="00CB6A7C">
        <w:t>det</w:t>
      </w:r>
      <w:r w:rsidR="00CB6A7C" w:rsidRPr="00916AEE">
        <w:t xml:space="preserve"> </w:t>
      </w:r>
      <w:r w:rsidRPr="00916AEE">
        <w:t>saksområde</w:t>
      </w:r>
      <w:r w:rsidR="00CB6A7C">
        <w:t>t</w:t>
      </w:r>
      <w:r w:rsidR="00F3679A">
        <w:t xml:space="preserve"> saken gjelder</w:t>
      </w:r>
      <w:r w:rsidRPr="00916AEE">
        <w:t xml:space="preserve">. Arbeids- og ansvarsdelingen mellom departementene, </w:t>
      </w:r>
      <w:r w:rsidR="00F3679A">
        <w:t>og</w:t>
      </w:r>
      <w:r w:rsidR="00F3679A" w:rsidRPr="00916AEE">
        <w:t xml:space="preserve"> </w:t>
      </w:r>
      <w:r w:rsidRPr="00916AEE">
        <w:t xml:space="preserve">mellom statsrådene i departementer </w:t>
      </w:r>
      <w:r w:rsidR="00C25276">
        <w:t>med</w:t>
      </w:r>
      <w:r w:rsidR="00C25276" w:rsidRPr="00916AEE">
        <w:t xml:space="preserve"> </w:t>
      </w:r>
      <w:r w:rsidRPr="00916AEE">
        <w:t xml:space="preserve">flere statsråder, </w:t>
      </w:r>
      <w:r w:rsidR="00C25276">
        <w:t xml:space="preserve">er </w:t>
      </w:r>
      <w:r w:rsidRPr="00916AEE">
        <w:t>fasts</w:t>
      </w:r>
      <w:r w:rsidR="00C25276">
        <w:t>att</w:t>
      </w:r>
      <w:r w:rsidRPr="00916AEE">
        <w:t xml:space="preserve"> i den kongelige resolusjonen som </w:t>
      </w:r>
      <w:r w:rsidRPr="00916AEE">
        <w:lastRenderedPageBreak/>
        <w:t xml:space="preserve">utnevner statsråden eller der statsråden overtar bestyrelsen av et departement eller </w:t>
      </w:r>
      <w:r w:rsidR="00CB6A7C">
        <w:t>deler av et departement</w:t>
      </w:r>
      <w:r w:rsidRPr="00916AEE">
        <w:t>.</w:t>
      </w:r>
      <w:r w:rsidR="00F3679A">
        <w:t xml:space="preserve"> </w:t>
      </w:r>
    </w:p>
    <w:p w14:paraId="248541E2" w14:textId="252A6D7A" w:rsidR="005F7DE4" w:rsidRDefault="009F614F" w:rsidP="00D81ABC">
      <w:pPr>
        <w:jc w:val="both"/>
      </w:pPr>
      <w:r>
        <w:t xml:space="preserve">Enkelte ganger kan det oppstå tvil om hvilket departement som skal fremme saken, for eksempel i statlige byggeprosjekter der ett departement er oppdragsdepartement og et annet departement har budsjettansvaret for budsjettposten som prosjektet finansieres under. Vurderingen av hvilket departement </w:t>
      </w:r>
      <w:r w:rsidR="00934BAE">
        <w:t>som ska</w:t>
      </w:r>
      <w:r w:rsidR="00C43E22">
        <w:t>l</w:t>
      </w:r>
      <w:r w:rsidR="00934BAE">
        <w:t xml:space="preserve"> fremme saken </w:t>
      </w:r>
      <w:r>
        <w:t>knytter seg uansett til hvilke</w:t>
      </w:r>
      <w:r w:rsidR="00E20C11">
        <w:t>n</w:t>
      </w:r>
      <w:r>
        <w:t xml:space="preserve"> statsråd som har det konstitusjonelle ansvaret for forslaget som fremmes.</w:t>
      </w:r>
    </w:p>
    <w:p w14:paraId="273D4EE0" w14:textId="42F2FC4E" w:rsidR="009B04A1" w:rsidRDefault="00F3679A" w:rsidP="00D81ABC">
      <w:pPr>
        <w:jc w:val="both"/>
      </w:pPr>
      <w:r>
        <w:t>Departementer som har flere statsråder må t</w:t>
      </w:r>
      <w:r w:rsidR="00F57FFE" w:rsidRPr="00916AEE">
        <w:t xml:space="preserve">a stilling til hvilken statsråd som på vegne av departementet skal </w:t>
      </w:r>
      <w:r w:rsidR="008923E4">
        <w:t>fr</w:t>
      </w:r>
      <w:r w:rsidR="006278A8">
        <w:t>e</w:t>
      </w:r>
      <w:r w:rsidR="008923E4">
        <w:t>m</w:t>
      </w:r>
      <w:r w:rsidR="00F57FFE" w:rsidRPr="00916AEE">
        <w:t xml:space="preserve">me saken. </w:t>
      </w:r>
      <w:r>
        <w:t xml:space="preserve">Saker som gjelder </w:t>
      </w:r>
      <w:r w:rsidRPr="00916AEE">
        <w:t>utnevninger og beskikkelser</w:t>
      </w:r>
      <w:r w:rsidR="00B2285A">
        <w:t>, både i departementet og i de</w:t>
      </w:r>
      <w:r w:rsidR="003175EB">
        <w:t>pa</w:t>
      </w:r>
      <w:r w:rsidR="00B2285A">
        <w:t>rtementets</w:t>
      </w:r>
      <w:r>
        <w:t xml:space="preserve"> </w:t>
      </w:r>
      <w:r w:rsidR="00B2285A">
        <w:t xml:space="preserve">underliggende etater, </w:t>
      </w:r>
      <w:r>
        <w:t xml:space="preserve">skal for eksempel </w:t>
      </w:r>
      <w:r w:rsidR="008923E4">
        <w:t>fr</w:t>
      </w:r>
      <w:r w:rsidR="006278A8">
        <w:t>e</w:t>
      </w:r>
      <w:r w:rsidR="008923E4">
        <w:t>m</w:t>
      </w:r>
      <w:r>
        <w:t>mes av</w:t>
      </w:r>
      <w:r w:rsidR="00F57FFE" w:rsidRPr="00916AEE">
        <w:t xml:space="preserve"> den statsråden</w:t>
      </w:r>
      <w:r w:rsidR="00F57FFE" w:rsidRPr="00D01038">
        <w:t xml:space="preserve"> som har</w:t>
      </w:r>
      <w:r w:rsidR="00F57FFE">
        <w:t xml:space="preserve"> </w:t>
      </w:r>
      <w:r w:rsidR="00F57FFE" w:rsidRPr="00916AEE">
        <w:t xml:space="preserve">det administrative ansvaret for </w:t>
      </w:r>
      <w:r w:rsidR="006419EF">
        <w:t xml:space="preserve">hele </w:t>
      </w:r>
      <w:r w:rsidR="00F57FFE" w:rsidRPr="00916AEE">
        <w:t>departementet</w:t>
      </w:r>
      <w:r>
        <w:t>.</w:t>
      </w:r>
      <w:r w:rsidR="00B2285A">
        <w:t xml:space="preserve"> Saker som gjelder oppnevninger av styrer, råd og utvalg skal imid</w:t>
      </w:r>
      <w:r w:rsidR="005A0531">
        <w:t>l</w:t>
      </w:r>
      <w:r w:rsidR="00B2285A">
        <w:t xml:space="preserve">ertid fremmes av den statsråden som har det konstitusjonelle ansvaret for det saksområdet styret, rådet eller utvalget </w:t>
      </w:r>
      <w:r w:rsidR="005A0531">
        <w:t xml:space="preserve">har oppgaver innenfor. </w:t>
      </w:r>
    </w:p>
    <w:p w14:paraId="76079DB2" w14:textId="77777777" w:rsidR="005F7DE4" w:rsidRDefault="009B04A1" w:rsidP="00D81ABC">
      <w:pPr>
        <w:jc w:val="both"/>
      </w:pPr>
      <w:r>
        <w:t>En</w:t>
      </w:r>
      <w:r w:rsidR="00F616B7">
        <w:t xml:space="preserve"> </w:t>
      </w:r>
      <w:proofErr w:type="spellStart"/>
      <w:r w:rsidR="00F616B7">
        <w:t>statsrådssak</w:t>
      </w:r>
      <w:proofErr w:type="spellEnd"/>
      <w:r>
        <w:t xml:space="preserve"> </w:t>
      </w:r>
      <w:r w:rsidR="008923E4">
        <w:t>fr</w:t>
      </w:r>
      <w:r w:rsidR="006278A8">
        <w:t>e</w:t>
      </w:r>
      <w:r w:rsidR="008923E4">
        <w:t>m</w:t>
      </w:r>
      <w:r>
        <w:t>mes</w:t>
      </w:r>
      <w:r w:rsidR="00F616B7">
        <w:t xml:space="preserve"> </w:t>
      </w:r>
      <w:r>
        <w:t xml:space="preserve">av ett departement eller av </w:t>
      </w:r>
      <w:r w:rsidR="00140216">
        <w:t>Statsministerens</w:t>
      </w:r>
      <w:r>
        <w:t xml:space="preserve"> kontor. </w:t>
      </w:r>
      <w:r w:rsidR="00C25276">
        <w:t xml:space="preserve">Flere departement kan ikke </w:t>
      </w:r>
      <w:r w:rsidR="00F616B7">
        <w:t xml:space="preserve">sammen </w:t>
      </w:r>
      <w:r w:rsidR="008923E4">
        <w:t>fr</w:t>
      </w:r>
      <w:r w:rsidR="006278A8">
        <w:t>e</w:t>
      </w:r>
      <w:r w:rsidR="008923E4">
        <w:t>m</w:t>
      </w:r>
      <w:r w:rsidR="00C25276">
        <w:t xml:space="preserve">me </w:t>
      </w:r>
      <w:r w:rsidR="00F616B7">
        <w:t xml:space="preserve">en </w:t>
      </w:r>
      <w:r w:rsidR="00C25276">
        <w:t>sak</w:t>
      </w:r>
      <w:r>
        <w:t>. Hvis</w:t>
      </w:r>
      <w:r w:rsidRPr="00916AEE">
        <w:t xml:space="preserve"> det er </w:t>
      </w:r>
      <w:r w:rsidR="00F616B7">
        <w:t>behov for utad</w:t>
      </w:r>
      <w:r w:rsidR="00F616B7" w:rsidRPr="00916AEE">
        <w:t xml:space="preserve"> </w:t>
      </w:r>
      <w:r w:rsidRPr="00916AEE">
        <w:t>å markere at flere departementer har deltatt i arbeidet, kan dette omtales i foredraget til resolusjonen.</w:t>
      </w:r>
    </w:p>
    <w:p w14:paraId="1D39A9F5" w14:textId="77777777" w:rsidR="00F57FFE" w:rsidRPr="00AE60F7" w:rsidRDefault="00BA0B56" w:rsidP="00D81ABC">
      <w:pPr>
        <w:pStyle w:val="Overskrift2"/>
        <w:jc w:val="both"/>
      </w:pPr>
      <w:r>
        <w:t xml:space="preserve"> </w:t>
      </w:r>
      <w:bookmarkStart w:id="39" w:name="_Toc241832833"/>
      <w:r w:rsidR="00F57FFE" w:rsidRPr="00AE60F7">
        <w:t>Er statsråden habil</w:t>
      </w:r>
      <w:r w:rsidR="00900817" w:rsidRPr="00AE60F7">
        <w:t xml:space="preserve">? </w:t>
      </w:r>
      <w:r w:rsidR="005002F2" w:rsidRPr="00AE60F7">
        <w:t>Skal det oppnevnes settestatsråd?</w:t>
      </w:r>
      <w:bookmarkEnd w:id="39"/>
    </w:p>
    <w:p w14:paraId="4839CBE2" w14:textId="3BAAE9CA" w:rsidR="00100323" w:rsidRDefault="00100323" w:rsidP="00D81ABC">
      <w:pPr>
        <w:jc w:val="both"/>
      </w:pPr>
      <w:r>
        <w:t>Spørsmålet om en statsråds habilitet i forbindelse med statsråd oppstå</w:t>
      </w:r>
      <w:r w:rsidR="007C2889">
        <w:t>r</w:t>
      </w:r>
      <w:r>
        <w:t xml:space="preserve"> på to måter:  </w:t>
      </w:r>
    </w:p>
    <w:p w14:paraId="6C4F7990" w14:textId="77777777" w:rsidR="00100323" w:rsidRDefault="00100323" w:rsidP="00F8065D">
      <w:pPr>
        <w:pStyle w:val="Listeavsnitt"/>
        <w:numPr>
          <w:ilvl w:val="0"/>
          <w:numId w:val="26"/>
        </w:numPr>
        <w:jc w:val="both"/>
      </w:pPr>
      <w:r>
        <w:t xml:space="preserve">En statsråd er inhabil eller nær grensen for inhabilitet i en sak som </w:t>
      </w:r>
      <w:r w:rsidRPr="007C2CDD">
        <w:rPr>
          <w:i/>
        </w:rPr>
        <w:t>en annen statsråd</w:t>
      </w:r>
      <w:r>
        <w:t xml:space="preserve"> </w:t>
      </w:r>
      <w:r w:rsidR="008923E4">
        <w:t>fr</w:t>
      </w:r>
      <w:r w:rsidR="00AE41E6">
        <w:t>e</w:t>
      </w:r>
      <w:r w:rsidR="008923E4">
        <w:t>m</w:t>
      </w:r>
      <w:r>
        <w:t xml:space="preserve">mer. </w:t>
      </w:r>
    </w:p>
    <w:p w14:paraId="3FF768B2" w14:textId="77777777" w:rsidR="00100323" w:rsidRDefault="00100323" w:rsidP="00F8065D">
      <w:pPr>
        <w:pStyle w:val="Listeavsnitt"/>
        <w:numPr>
          <w:ilvl w:val="0"/>
          <w:numId w:val="26"/>
        </w:numPr>
        <w:jc w:val="both"/>
      </w:pPr>
      <w:r>
        <w:t>En statsråd er inhabil eller nær grensen for inhabilitet</w:t>
      </w:r>
      <w:r w:rsidR="00F616B7">
        <w:t xml:space="preserve"> i en sak som skal fremmes av </w:t>
      </w:r>
      <w:r w:rsidR="00F616B7" w:rsidRPr="00C43E22">
        <w:rPr>
          <w:i/>
          <w:iCs/>
        </w:rPr>
        <w:t>eget departement</w:t>
      </w:r>
      <w:r>
        <w:t xml:space="preserve">. </w:t>
      </w:r>
    </w:p>
    <w:p w14:paraId="11785759" w14:textId="6AB800B5" w:rsidR="00100323" w:rsidRDefault="00100323" w:rsidP="00D81ABC">
      <w:pPr>
        <w:jc w:val="both"/>
      </w:pPr>
      <w:r>
        <w:t xml:space="preserve">I det </w:t>
      </w:r>
      <w:r w:rsidRPr="00417D5F">
        <w:rPr>
          <w:i/>
        </w:rPr>
        <w:t>førstnevnte</w:t>
      </w:r>
      <w:r>
        <w:t xml:space="preserve"> tilfellet løses saken </w:t>
      </w:r>
      <w:r w:rsidR="00CF55ED">
        <w:t>stort sett</w:t>
      </w:r>
      <w:r w:rsidR="00C25276">
        <w:t xml:space="preserve"> </w:t>
      </w:r>
      <w:r>
        <w:t>ved at</w:t>
      </w:r>
      <w:r w:rsidR="00CF55ED">
        <w:t xml:space="preserve"> den inhabile</w:t>
      </w:r>
      <w:r>
        <w:t xml:space="preserve"> statsråden ikke deltar i det aktuelle statsrådsmøtet. Inhabilitet </w:t>
      </w:r>
      <w:r w:rsidR="00417D5F">
        <w:t>i slike saker avdekkes ofte i fo</w:t>
      </w:r>
      <w:r>
        <w:t xml:space="preserve">rberedende statsråd, se </w:t>
      </w:r>
      <w:r w:rsidR="000D7F6B">
        <w:t xml:space="preserve">kapittel </w:t>
      </w:r>
      <w:r w:rsidR="006419EF">
        <w:t>8</w:t>
      </w:r>
      <w:r>
        <w:t xml:space="preserve">. </w:t>
      </w:r>
      <w:r w:rsidR="00417D5F">
        <w:t xml:space="preserve">En statsråd som er inhabil eller </w:t>
      </w:r>
      <w:r w:rsidR="006419EF">
        <w:t>nær grensen for inhabilitet</w:t>
      </w:r>
      <w:r w:rsidR="007F2645">
        <w:t>,</w:t>
      </w:r>
      <w:r w:rsidR="006419EF">
        <w:t xml:space="preserve"> </w:t>
      </w:r>
      <w:r w:rsidRPr="00A93FE3">
        <w:t>må si klart fra til statsministeren</w:t>
      </w:r>
      <w:r w:rsidR="00CF55ED">
        <w:t xml:space="preserve"> så snart som mulig</w:t>
      </w:r>
      <w:r w:rsidR="00A33383">
        <w:t xml:space="preserve">, se vedlegg I punkt </w:t>
      </w:r>
      <w:r w:rsidR="0096076B">
        <w:t>5</w:t>
      </w:r>
      <w:r w:rsidR="00A33383">
        <w:t xml:space="preserve"> om rutinen for ivaretakelse av habilitet</w:t>
      </w:r>
      <w:r w:rsidRPr="00A93FE3">
        <w:t>.</w:t>
      </w:r>
    </w:p>
    <w:p w14:paraId="50BBAD46" w14:textId="1164FAB2" w:rsidR="005F7DE4" w:rsidRDefault="00100323" w:rsidP="00D81ABC">
      <w:pPr>
        <w:jc w:val="both"/>
      </w:pPr>
      <w:r>
        <w:t xml:space="preserve">I det </w:t>
      </w:r>
      <w:r w:rsidR="00140216" w:rsidRPr="00417D5F">
        <w:rPr>
          <w:i/>
        </w:rPr>
        <w:t>sistnevnte</w:t>
      </w:r>
      <w:r>
        <w:t xml:space="preserve"> tilfellet oppnevne</w:t>
      </w:r>
      <w:r w:rsidR="00CF55ED">
        <w:t>s</w:t>
      </w:r>
      <w:r>
        <w:t xml:space="preserve"> </w:t>
      </w:r>
      <w:r w:rsidR="00CF55ED">
        <w:t xml:space="preserve">det gjennomgående </w:t>
      </w:r>
      <w:r>
        <w:t xml:space="preserve">en settestatsråd. </w:t>
      </w:r>
      <w:r w:rsidR="00A82807">
        <w:t>F</w:t>
      </w:r>
      <w:r w:rsidR="0072154F" w:rsidRPr="00A93FE3">
        <w:t xml:space="preserve">orvaltningslovens habilitetsregler </w:t>
      </w:r>
      <w:r w:rsidR="00A82807">
        <w:t>gjelder</w:t>
      </w:r>
      <w:r w:rsidR="00A82807" w:rsidRPr="00A82807">
        <w:t xml:space="preserve"> for statsråder i deres rolle som departementssjef,</w:t>
      </w:r>
      <w:r w:rsidR="00A82807">
        <w:t xml:space="preserve"> men også </w:t>
      </w:r>
      <w:r w:rsidR="00F57FFE" w:rsidRPr="00A93FE3">
        <w:t>i egenskap av</w:t>
      </w:r>
      <w:r w:rsidR="0065629E">
        <w:t xml:space="preserve"> å være</w:t>
      </w:r>
      <w:r w:rsidR="00F57FFE" w:rsidRPr="00A93FE3">
        <w:t xml:space="preserve"> regjeringsmedlem, det vil si i statsråd, </w:t>
      </w:r>
      <w:r w:rsidR="00F616B7">
        <w:t xml:space="preserve">i </w:t>
      </w:r>
      <w:r w:rsidR="00F57FFE" w:rsidRPr="00A93FE3">
        <w:t>forberedende statsråd og i regjeringskonferanser</w:t>
      </w:r>
      <w:r w:rsidR="00A82807">
        <w:t xml:space="preserve">, jf. </w:t>
      </w:r>
      <w:proofErr w:type="spellStart"/>
      <w:r w:rsidR="00A82807">
        <w:t>Prop</w:t>
      </w:r>
      <w:proofErr w:type="spellEnd"/>
      <w:r w:rsidR="00A82807">
        <w:t xml:space="preserve">. 81 L (2021-2022) og </w:t>
      </w:r>
      <w:proofErr w:type="spellStart"/>
      <w:r w:rsidR="00A82807">
        <w:t>Innst</w:t>
      </w:r>
      <w:proofErr w:type="spellEnd"/>
      <w:r w:rsidR="00A82807">
        <w:t xml:space="preserve">. 386 L (2021-2022). </w:t>
      </w:r>
      <w:r w:rsidR="003E178B">
        <w:t xml:space="preserve">Om forvaltningsloven § 6, se </w:t>
      </w:r>
      <w:hyperlink r:id="rId37" w:history="1">
        <w:r w:rsidR="003E178B" w:rsidRPr="00C97119">
          <w:rPr>
            <w:rStyle w:val="Hyperkobling"/>
          </w:rPr>
          <w:t>Håndbok for politisk ledelse</w:t>
        </w:r>
      </w:hyperlink>
      <w:r w:rsidR="00FE6461">
        <w:rPr>
          <w:rStyle w:val="Hyperkobling"/>
        </w:rPr>
        <w:t xml:space="preserve"> </w:t>
      </w:r>
      <w:r w:rsidR="00FE6461">
        <w:t>punkt 4.3.</w:t>
      </w:r>
      <w:r w:rsidR="007C2CDD">
        <w:t xml:space="preserve"> Statsrådens habilitet må altså vurderes </w:t>
      </w:r>
      <w:r w:rsidR="00FF5A33">
        <w:t>fortløpende og på et så tidlig tidspunkt som mulig.</w:t>
      </w:r>
      <w:r w:rsidR="00223AC5">
        <w:t xml:space="preserve"> </w:t>
      </w:r>
    </w:p>
    <w:p w14:paraId="4AF33C42" w14:textId="77777777" w:rsidR="00C83E78" w:rsidRDefault="00F57FFE" w:rsidP="00D81ABC">
      <w:pPr>
        <w:jc w:val="both"/>
      </w:pPr>
      <w:r w:rsidRPr="00A93FE3">
        <w:t xml:space="preserve">Når departementet </w:t>
      </w:r>
      <w:r w:rsidR="00100323">
        <w:t xml:space="preserve">skal </w:t>
      </w:r>
      <w:r w:rsidRPr="00A93FE3">
        <w:t>forbere</w:t>
      </w:r>
      <w:r w:rsidR="00100323">
        <w:t>de</w:t>
      </w:r>
      <w:r w:rsidRPr="00A93FE3">
        <w:t xml:space="preserve"> en sak til statsråd, må det derfor på vanlig måte vurderes om statsråden er habil</w:t>
      </w:r>
      <w:r w:rsidR="00F250D5">
        <w:t xml:space="preserve">. </w:t>
      </w:r>
      <w:r w:rsidR="00C83E78">
        <w:t xml:space="preserve">Dersom </w:t>
      </w:r>
      <w:r w:rsidR="00140216">
        <w:t>statsråden</w:t>
      </w:r>
      <w:r w:rsidR="00C83E78">
        <w:t xml:space="preserve"> er inhabil eller nær grensen for </w:t>
      </w:r>
      <w:r w:rsidR="00140216">
        <w:t>inhabilitet</w:t>
      </w:r>
      <w:r w:rsidR="00C83E78">
        <w:t xml:space="preserve"> </w:t>
      </w:r>
      <w:r w:rsidR="00100323">
        <w:t>slik at</w:t>
      </w:r>
      <w:r w:rsidR="00C83E78">
        <w:t xml:space="preserve"> vedkommende av forsiktighetshensyn</w:t>
      </w:r>
      <w:r w:rsidR="00CF55ED">
        <w:t xml:space="preserve"> avstår </w:t>
      </w:r>
      <w:r w:rsidR="00C83E78">
        <w:t>fra å delta i behandlinge</w:t>
      </w:r>
      <w:r w:rsidR="00100323">
        <w:t>n</w:t>
      </w:r>
      <w:r w:rsidR="00C83E78">
        <w:t xml:space="preserve"> av saken, </w:t>
      </w:r>
      <w:r w:rsidR="00CF55ED">
        <w:t xml:space="preserve">skal departementet </w:t>
      </w:r>
      <w:r w:rsidR="00CF55ED">
        <w:lastRenderedPageBreak/>
        <w:t xml:space="preserve">så snart som mulig kontakte Statsministerens kontor. </w:t>
      </w:r>
      <w:r w:rsidR="00CB4F95">
        <w:t xml:space="preserve">Statsministerens kontor </w:t>
      </w:r>
      <w:r w:rsidR="008923E4">
        <w:t>fr</w:t>
      </w:r>
      <w:r w:rsidR="00AE41E6">
        <w:t>e</w:t>
      </w:r>
      <w:r w:rsidR="008923E4">
        <w:t>m</w:t>
      </w:r>
      <w:r w:rsidR="00CF55ED">
        <w:t xml:space="preserve">mer </w:t>
      </w:r>
      <w:r w:rsidR="00AB72CA">
        <w:t xml:space="preserve">da </w:t>
      </w:r>
      <w:r w:rsidR="00CB4F95" w:rsidRPr="00A93FE3">
        <w:t xml:space="preserve">en kongelig resolusjon </w:t>
      </w:r>
      <w:r w:rsidR="005002F2">
        <w:t>om oppnevnin</w:t>
      </w:r>
      <w:r w:rsidR="00100323">
        <w:t>g</w:t>
      </w:r>
      <w:r w:rsidR="005002F2">
        <w:t xml:space="preserve"> av </w:t>
      </w:r>
      <w:r w:rsidR="00CB4F95" w:rsidRPr="00A93FE3">
        <w:t>settestatsråd</w:t>
      </w:r>
      <w:r w:rsidR="00C83E78">
        <w:t xml:space="preserve">. </w:t>
      </w:r>
      <w:r w:rsidR="00F616B7">
        <w:t>O</w:t>
      </w:r>
      <w:r w:rsidR="00C83E78">
        <w:t>ppnevning av settestatsråd kan skje</w:t>
      </w:r>
      <w:r w:rsidR="00CB4F95" w:rsidRPr="00A93FE3">
        <w:t xml:space="preserve"> for den aktuelle saken eller for et nærmere avgrenset saksområde. </w:t>
      </w:r>
    </w:p>
    <w:p w14:paraId="705B840B" w14:textId="027B28A0" w:rsidR="009A7F68" w:rsidRDefault="00CB4F95" w:rsidP="00D81ABC">
      <w:pPr>
        <w:jc w:val="both"/>
      </w:pPr>
      <w:r w:rsidRPr="00A93FE3">
        <w:t xml:space="preserve">Utkast til </w:t>
      </w:r>
      <w:r w:rsidR="00C83E78">
        <w:t xml:space="preserve">kongelig resolusjon om </w:t>
      </w:r>
      <w:r w:rsidR="006419EF">
        <w:t xml:space="preserve">oppnevning av </w:t>
      </w:r>
      <w:r w:rsidR="00C83E78">
        <w:t>settestat</w:t>
      </w:r>
      <w:r w:rsidR="00140216">
        <w:t>s</w:t>
      </w:r>
      <w:r w:rsidR="00C83E78">
        <w:t xml:space="preserve">råd utarbeides av </w:t>
      </w:r>
      <w:r w:rsidRPr="00A93FE3">
        <w:t xml:space="preserve">vedkommende </w:t>
      </w:r>
      <w:proofErr w:type="gramStart"/>
      <w:r w:rsidRPr="00A93FE3">
        <w:t xml:space="preserve">departement </w:t>
      </w:r>
      <w:r w:rsidR="007C2889">
        <w:t>,</w:t>
      </w:r>
      <w:proofErr w:type="gramEnd"/>
      <w:r w:rsidR="007C2889">
        <w:t xml:space="preserve"> og sendes som et utkast til </w:t>
      </w:r>
      <w:r>
        <w:t>Statsministerens kontor</w:t>
      </w:r>
      <w:r w:rsidR="007C2889">
        <w:t xml:space="preserve"> gjennom et notat fra statsråden til statsministeren</w:t>
      </w:r>
      <w:r w:rsidRPr="00A93FE3">
        <w:t xml:space="preserve">. </w:t>
      </w:r>
      <w:r w:rsidR="00C83E78">
        <w:t>S</w:t>
      </w:r>
      <w:r w:rsidRPr="00A93FE3">
        <w:t xml:space="preserve">tatsministeren </w:t>
      </w:r>
      <w:r w:rsidR="00C83E78">
        <w:t>bestemmer</w:t>
      </w:r>
      <w:r w:rsidRPr="00A93FE3">
        <w:t xml:space="preserve"> </w:t>
      </w:r>
      <w:r w:rsidR="00C83E78">
        <w:t>hvil</w:t>
      </w:r>
      <w:r w:rsidR="009A7F68">
        <w:t>k</w:t>
      </w:r>
      <w:r w:rsidR="00C83E78">
        <w:t xml:space="preserve">en </w:t>
      </w:r>
      <w:r w:rsidR="00140216">
        <w:t>statsråd</w:t>
      </w:r>
      <w:r w:rsidR="00C83E78">
        <w:t xml:space="preserve"> som skal være </w:t>
      </w:r>
      <w:r w:rsidRPr="00A93FE3">
        <w:t xml:space="preserve">settestatsråd. </w:t>
      </w:r>
      <w:r w:rsidR="00717AED">
        <w:t xml:space="preserve">Den statsråden som </w:t>
      </w:r>
      <w:r w:rsidR="00361B64">
        <w:t xml:space="preserve">skal </w:t>
      </w:r>
      <w:r w:rsidR="00717AED">
        <w:t xml:space="preserve">få oppnevnt en settestatsråd for seg, </w:t>
      </w:r>
      <w:r w:rsidRPr="00A93FE3">
        <w:t xml:space="preserve">deltar </w:t>
      </w:r>
      <w:r w:rsidR="007C2889">
        <w:t xml:space="preserve">heller </w:t>
      </w:r>
      <w:r w:rsidRPr="00A93FE3">
        <w:t>ikke</w:t>
      </w:r>
      <w:r w:rsidR="003175EB">
        <w:t xml:space="preserve"> i statsråd</w:t>
      </w:r>
      <w:r w:rsidRPr="00A93FE3">
        <w:t xml:space="preserve"> under behandlingen av saken </w:t>
      </w:r>
      <w:r w:rsidR="00C83E78">
        <w:t>om oppnevning av</w:t>
      </w:r>
      <w:r w:rsidR="009A7F68">
        <w:t xml:space="preserve"> settestatsråd. </w:t>
      </w:r>
    </w:p>
    <w:p w14:paraId="01E5928F" w14:textId="49D23F57" w:rsidR="008057BC" w:rsidRDefault="00F616B7" w:rsidP="00D81ABC">
      <w:pPr>
        <w:jc w:val="both"/>
      </w:pPr>
      <w:r>
        <w:t>Den inhabile</w:t>
      </w:r>
      <w:r w:rsidR="00AB72CA">
        <w:t xml:space="preserve"> statsråden </w:t>
      </w:r>
      <w:r>
        <w:t xml:space="preserve">skal </w:t>
      </w:r>
      <w:r w:rsidR="00AB72CA">
        <w:t xml:space="preserve">ikke delta ved behandlingen av </w:t>
      </w:r>
      <w:r>
        <w:t xml:space="preserve">selve </w:t>
      </w:r>
      <w:r w:rsidR="00AB72CA">
        <w:t>saken – hverken i departementet eller i Kongen i statsråd.</w:t>
      </w:r>
      <w:r w:rsidR="008057BC">
        <w:t xml:space="preserve"> </w:t>
      </w:r>
      <w:r w:rsidR="00616CF5">
        <w:t xml:space="preserve">Den inhabile statsråden skal heller ikke delta i politiske drøftelser om saken i </w:t>
      </w:r>
      <w:r w:rsidR="00BE3D31">
        <w:t>departementet eller i</w:t>
      </w:r>
      <w:r w:rsidR="00361B64">
        <w:t xml:space="preserve"> </w:t>
      </w:r>
      <w:r w:rsidR="00BE3D31">
        <w:t>regjeringen</w:t>
      </w:r>
      <w:r w:rsidR="008057BC">
        <w:t xml:space="preserve">. </w:t>
      </w:r>
    </w:p>
    <w:p w14:paraId="5723FE4E" w14:textId="188B32DE" w:rsidR="00A33383" w:rsidRDefault="00F57FFE" w:rsidP="00D81ABC">
      <w:pPr>
        <w:jc w:val="both"/>
      </w:pPr>
      <w:r w:rsidRPr="00A93FE3">
        <w:t xml:space="preserve">Konsekvensen av å oppnevne settestatsråd er at den aktuelle saken </w:t>
      </w:r>
      <w:r w:rsidR="008923E4">
        <w:t>fr</w:t>
      </w:r>
      <w:r w:rsidR="00AE41E6">
        <w:t>e</w:t>
      </w:r>
      <w:r w:rsidR="008923E4">
        <w:t>m</w:t>
      </w:r>
      <w:r w:rsidRPr="00A93FE3">
        <w:t xml:space="preserve">deles kan forberedes av embetsverket </w:t>
      </w:r>
      <w:r w:rsidR="00962EC9">
        <w:t xml:space="preserve">og </w:t>
      </w:r>
      <w:r w:rsidR="004A7D4B">
        <w:t xml:space="preserve">statssekretærer </w:t>
      </w:r>
      <w:r w:rsidRPr="00A93FE3">
        <w:t>i det fagdepartementet som saken hører under.</w:t>
      </w:r>
      <w:r w:rsidR="00AB72CA">
        <w:t xml:space="preserve"> Settestatsråden avgjør når saken er ferdig forberedt</w:t>
      </w:r>
      <w:r w:rsidR="007C2889">
        <w:t>,</w:t>
      </w:r>
      <w:r w:rsidR="00AB72CA">
        <w:t xml:space="preserve"> og </w:t>
      </w:r>
      <w:r w:rsidR="007C2889">
        <w:t xml:space="preserve">fatter beslutningen om å fremme saken </w:t>
      </w:r>
      <w:r w:rsidR="00AB72CA">
        <w:t>for Kongen i statsråd.</w:t>
      </w:r>
    </w:p>
    <w:p w14:paraId="70F3F4F1" w14:textId="77777777" w:rsidR="004E0EE8" w:rsidRPr="00AE60F7" w:rsidRDefault="00BA0B56" w:rsidP="00D81ABC">
      <w:pPr>
        <w:pStyle w:val="Overskrift2"/>
        <w:jc w:val="both"/>
      </w:pPr>
      <w:r>
        <w:t xml:space="preserve"> </w:t>
      </w:r>
      <w:bookmarkStart w:id="40" w:name="_Toc241832834"/>
      <w:r w:rsidR="004E0EE8" w:rsidRPr="00AE60F7">
        <w:t xml:space="preserve">Skal saken </w:t>
      </w:r>
      <w:r w:rsidR="008057BC">
        <w:t>drøftes</w:t>
      </w:r>
      <w:r w:rsidR="005E06F4" w:rsidRPr="00AE60F7">
        <w:t xml:space="preserve"> i regjeringskonferanse?</w:t>
      </w:r>
      <w:bookmarkEnd w:id="40"/>
    </w:p>
    <w:p w14:paraId="5A08A2CE" w14:textId="10A37F36" w:rsidR="005F7DE4" w:rsidRPr="00417D5F" w:rsidRDefault="00636EFD" w:rsidP="00D81ABC">
      <w:pPr>
        <w:jc w:val="both"/>
      </w:pPr>
      <w:r w:rsidRPr="00417D5F">
        <w:rPr>
          <w:rFonts w:cs="Arial"/>
        </w:rPr>
        <w:t xml:space="preserve">Forvaltningens </w:t>
      </w:r>
      <w:r w:rsidR="008923E4">
        <w:rPr>
          <w:rFonts w:cs="Arial"/>
        </w:rPr>
        <w:t>avgjørelse</w:t>
      </w:r>
      <w:r w:rsidR="00B35B3E" w:rsidRPr="00417D5F">
        <w:rPr>
          <w:rFonts w:cs="Arial"/>
        </w:rPr>
        <w:t>s</w:t>
      </w:r>
      <w:r w:rsidR="004458AA">
        <w:rPr>
          <w:rFonts w:cs="Arial"/>
        </w:rPr>
        <w:t>myndighet</w:t>
      </w:r>
      <w:r w:rsidR="00EE054A" w:rsidRPr="00417D5F">
        <w:rPr>
          <w:rFonts w:cs="Arial"/>
        </w:rPr>
        <w:t xml:space="preserve"> </w:t>
      </w:r>
      <w:r w:rsidRPr="00417D5F">
        <w:rPr>
          <w:rFonts w:cs="Arial"/>
        </w:rPr>
        <w:t>ligger</w:t>
      </w:r>
      <w:r w:rsidR="00B35B3E" w:rsidRPr="00417D5F">
        <w:rPr>
          <w:rFonts w:cs="Arial"/>
        </w:rPr>
        <w:t xml:space="preserve"> til det enkelte departement</w:t>
      </w:r>
      <w:r w:rsidR="007C2889">
        <w:rPr>
          <w:rFonts w:cs="Arial"/>
        </w:rPr>
        <w:t xml:space="preserve"> (departementsvedtak)</w:t>
      </w:r>
      <w:r w:rsidR="00B35B3E" w:rsidRPr="00417D5F">
        <w:rPr>
          <w:rFonts w:cs="Arial"/>
        </w:rPr>
        <w:t xml:space="preserve"> eller til </w:t>
      </w:r>
      <w:r w:rsidR="00CF4C69" w:rsidRPr="00417D5F">
        <w:rPr>
          <w:rFonts w:cs="Arial"/>
        </w:rPr>
        <w:t>Kongen</w:t>
      </w:r>
      <w:r w:rsidR="00B35B3E" w:rsidRPr="00417D5F">
        <w:rPr>
          <w:rFonts w:cs="Arial"/>
        </w:rPr>
        <w:t xml:space="preserve"> i statsråd</w:t>
      </w:r>
      <w:r w:rsidR="007C2889">
        <w:rPr>
          <w:rFonts w:cs="Arial"/>
        </w:rPr>
        <w:t xml:space="preserve"> (kongelig resolusjon)</w:t>
      </w:r>
      <w:r w:rsidR="00B35B3E" w:rsidRPr="00417D5F">
        <w:rPr>
          <w:rFonts w:cs="Arial"/>
        </w:rPr>
        <w:t xml:space="preserve">. </w:t>
      </w:r>
      <w:r w:rsidR="004E0EE8" w:rsidRPr="00417D5F">
        <w:rPr>
          <w:rFonts w:cs="Arial"/>
        </w:rPr>
        <w:t xml:space="preserve">Før en sak </w:t>
      </w:r>
      <w:r w:rsidR="00B35B3E" w:rsidRPr="00417D5F">
        <w:rPr>
          <w:rFonts w:cs="Arial"/>
        </w:rPr>
        <w:t>meldes opp til behandling i statsråd</w:t>
      </w:r>
      <w:r w:rsidR="00964406">
        <w:rPr>
          <w:rFonts w:cs="Arial"/>
        </w:rPr>
        <w:t>,</w:t>
      </w:r>
      <w:r w:rsidR="00B35B3E" w:rsidRPr="00417D5F">
        <w:rPr>
          <w:rFonts w:cs="Arial"/>
        </w:rPr>
        <w:t xml:space="preserve"> må departementet </w:t>
      </w:r>
      <w:r w:rsidR="00185C5F" w:rsidRPr="00417D5F">
        <w:rPr>
          <w:rFonts w:cs="Arial"/>
        </w:rPr>
        <w:t>imid</w:t>
      </w:r>
      <w:r w:rsidR="00380302" w:rsidRPr="00417D5F">
        <w:rPr>
          <w:rFonts w:cs="Arial"/>
        </w:rPr>
        <w:t>l</w:t>
      </w:r>
      <w:r w:rsidR="00185C5F" w:rsidRPr="00417D5F">
        <w:rPr>
          <w:rFonts w:cs="Arial"/>
        </w:rPr>
        <w:t>e</w:t>
      </w:r>
      <w:r w:rsidR="00380302" w:rsidRPr="00417D5F">
        <w:rPr>
          <w:rFonts w:cs="Arial"/>
        </w:rPr>
        <w:t xml:space="preserve">rtid </w:t>
      </w:r>
      <w:r w:rsidR="00B35B3E" w:rsidRPr="00417D5F">
        <w:rPr>
          <w:rFonts w:cs="Arial"/>
        </w:rPr>
        <w:t xml:space="preserve">vurdere om </w:t>
      </w:r>
      <w:r w:rsidR="00AB72CA">
        <w:rPr>
          <w:rFonts w:cs="Arial"/>
        </w:rPr>
        <w:t>saken først skal drøftes</w:t>
      </w:r>
      <w:r w:rsidR="00185C5F" w:rsidRPr="00417D5F">
        <w:rPr>
          <w:rFonts w:cs="Arial"/>
        </w:rPr>
        <w:t xml:space="preserve"> i en r</w:t>
      </w:r>
      <w:r w:rsidR="00F01744" w:rsidRPr="00417D5F">
        <w:rPr>
          <w:rFonts w:cs="Arial"/>
        </w:rPr>
        <w:t>egjerings</w:t>
      </w:r>
      <w:r w:rsidR="00185C5F" w:rsidRPr="00417D5F">
        <w:rPr>
          <w:rFonts w:cs="Arial"/>
        </w:rPr>
        <w:t>konferanse</w:t>
      </w:r>
      <w:r w:rsidR="00380302" w:rsidRPr="00417D5F">
        <w:rPr>
          <w:rFonts w:cs="Arial"/>
        </w:rPr>
        <w:t xml:space="preserve">. </w:t>
      </w:r>
    </w:p>
    <w:p w14:paraId="185AB059" w14:textId="1537B4E0" w:rsidR="005F7DE4" w:rsidRPr="00417D5F" w:rsidRDefault="00380302" w:rsidP="00D81ABC">
      <w:pPr>
        <w:jc w:val="both"/>
      </w:pPr>
      <w:r w:rsidRPr="00417D5F">
        <w:t xml:space="preserve">Retningslinjene </w:t>
      </w:r>
      <w:hyperlink r:id="rId38" w:history="1">
        <w:r w:rsidRPr="00417D5F">
          <w:rPr>
            <w:rStyle w:val="Hyperkobling"/>
            <w:rFonts w:cs="Arial"/>
          </w:rPr>
          <w:t>Om r-konferanser</w:t>
        </w:r>
      </w:hyperlink>
      <w:r w:rsidRPr="00417D5F">
        <w:t xml:space="preserve"> gir veiledning til hvilke</w:t>
      </w:r>
      <w:r w:rsidR="004E0EE8" w:rsidRPr="00417D5F">
        <w:t xml:space="preserve"> saker som skal </w:t>
      </w:r>
      <w:r w:rsidR="008057BC">
        <w:t xml:space="preserve">drøftes </w:t>
      </w:r>
      <w:r w:rsidR="004E0EE8" w:rsidRPr="00417D5F">
        <w:t>i re</w:t>
      </w:r>
      <w:r w:rsidRPr="00417D5F">
        <w:t>gjeringskonferanse</w:t>
      </w:r>
      <w:r w:rsidR="00AB72CA">
        <w:t>r</w:t>
      </w:r>
      <w:r w:rsidR="004E0EE8" w:rsidRPr="00417D5F">
        <w:t>.</w:t>
      </w:r>
      <w:r w:rsidR="006A4746" w:rsidRPr="00417D5F">
        <w:t xml:space="preserve"> Innenriksavdelingen ved </w:t>
      </w:r>
      <w:r w:rsidR="00781A1D" w:rsidRPr="00417D5F">
        <w:t>Statsministerens kontor</w:t>
      </w:r>
      <w:r w:rsidR="00781A1D" w:rsidRPr="00417D5F" w:rsidDel="00781A1D">
        <w:t xml:space="preserve"> </w:t>
      </w:r>
      <w:r w:rsidR="006A4746" w:rsidRPr="00417D5F">
        <w:t xml:space="preserve">kan bistå i vurderingen av om det er behov for </w:t>
      </w:r>
      <w:r w:rsidR="00636EFD" w:rsidRPr="00417D5F">
        <w:t>regjeringsbehandling</w:t>
      </w:r>
      <w:r w:rsidR="006A4746" w:rsidRPr="00417D5F">
        <w:t xml:space="preserve"> av en sak. </w:t>
      </w:r>
      <w:r w:rsidR="00636EFD" w:rsidRPr="00417D5F">
        <w:t>Vurderingen av</w:t>
      </w:r>
      <w:r w:rsidR="00417D5F">
        <w:t xml:space="preserve"> behov</w:t>
      </w:r>
      <w:r w:rsidR="00AB72CA">
        <w:t>et</w:t>
      </w:r>
      <w:r w:rsidR="00417D5F">
        <w:t xml:space="preserve"> for regjerings</w:t>
      </w:r>
      <w:r w:rsidR="008057BC">
        <w:t xml:space="preserve">drøftelse </w:t>
      </w:r>
      <w:r w:rsidR="00636EFD" w:rsidRPr="00417D5F">
        <w:t xml:space="preserve">og om en sak er </w:t>
      </w:r>
      <w:r w:rsidR="008057BC">
        <w:t>drøftet</w:t>
      </w:r>
      <w:r w:rsidR="00636EFD" w:rsidRPr="00417D5F">
        <w:t xml:space="preserve"> i </w:t>
      </w:r>
      <w:r w:rsidR="00AB72CA">
        <w:t xml:space="preserve">en </w:t>
      </w:r>
      <w:r w:rsidR="00636EFD" w:rsidRPr="00417D5F">
        <w:t xml:space="preserve">regjeringskonferanse skal </w:t>
      </w:r>
      <w:r w:rsidR="00636EFD" w:rsidRPr="00417D5F">
        <w:rPr>
          <w:i/>
        </w:rPr>
        <w:t>aldri</w:t>
      </w:r>
      <w:r w:rsidR="00914E8A" w:rsidRPr="00417D5F">
        <w:t xml:space="preserve"> omtal</w:t>
      </w:r>
      <w:r w:rsidR="00636EFD" w:rsidRPr="00417D5F">
        <w:t>es i foredraget i den kongelige resolusjonen.</w:t>
      </w:r>
    </w:p>
    <w:p w14:paraId="6A2C154E" w14:textId="77777777" w:rsidR="00F57FFE" w:rsidRPr="00AE60F7" w:rsidRDefault="00BA0B56" w:rsidP="00D81ABC">
      <w:pPr>
        <w:pStyle w:val="Overskrift2"/>
        <w:jc w:val="both"/>
      </w:pPr>
      <w:r>
        <w:t xml:space="preserve"> </w:t>
      </w:r>
      <w:bookmarkStart w:id="41" w:name="_Toc241832835"/>
      <w:r w:rsidR="00F57FFE" w:rsidRPr="00AE60F7">
        <w:t>Skal saken</w:t>
      </w:r>
      <w:r w:rsidR="007D187B">
        <w:t xml:space="preserve"> sendes på alminnelig høring</w:t>
      </w:r>
      <w:r w:rsidR="00F57FFE" w:rsidRPr="00AE60F7">
        <w:t>?</w:t>
      </w:r>
      <w:bookmarkEnd w:id="41"/>
      <w:r w:rsidR="00F57FFE" w:rsidRPr="00AE60F7">
        <w:t xml:space="preserve"> </w:t>
      </w:r>
    </w:p>
    <w:p w14:paraId="383A3C69" w14:textId="76500D2C" w:rsidR="005F7DE4" w:rsidRPr="00417D5F" w:rsidRDefault="00F616B7" w:rsidP="00D81ABC">
      <w:pPr>
        <w:jc w:val="both"/>
      </w:pPr>
      <w:r>
        <w:rPr>
          <w:rFonts w:cs="Arial"/>
        </w:rPr>
        <w:t>Det følger av</w:t>
      </w:r>
      <w:r w:rsidRPr="00417D5F">
        <w:rPr>
          <w:rFonts w:cs="Arial"/>
        </w:rPr>
        <w:t xml:space="preserve"> </w:t>
      </w:r>
      <w:hyperlink r:id="rId39" w:history="1">
        <w:r w:rsidRPr="00934A6D">
          <w:rPr>
            <w:rStyle w:val="Hyperkobling"/>
          </w:rPr>
          <w:t>Utredningsinstruksen</w:t>
        </w:r>
      </w:hyperlink>
      <w:r>
        <w:t xml:space="preserve"> </w:t>
      </w:r>
      <w:r w:rsidRPr="00417D5F">
        <w:rPr>
          <w:rFonts w:cs="Arial"/>
        </w:rPr>
        <w:t xml:space="preserve">at forslag til lov, forskrift og tiltak med vesentlige virkninger skal høres. </w:t>
      </w:r>
      <w:r w:rsidR="00417D5F">
        <w:rPr>
          <w:rFonts w:cs="Arial"/>
        </w:rPr>
        <w:t xml:space="preserve">Hovedregelen </w:t>
      </w:r>
      <w:r>
        <w:rPr>
          <w:rFonts w:cs="Arial"/>
        </w:rPr>
        <w:t xml:space="preserve">om at </w:t>
      </w:r>
      <w:r w:rsidR="00B62B5E">
        <w:rPr>
          <w:rFonts w:cs="Arial"/>
        </w:rPr>
        <w:t>en forskrift skal høres før den vedtas, endres eller oppheves</w:t>
      </w:r>
      <w:r>
        <w:rPr>
          <w:rFonts w:cs="Arial"/>
        </w:rPr>
        <w:t xml:space="preserve"> følger også av</w:t>
      </w:r>
      <w:r w:rsidR="00B62B5E">
        <w:rPr>
          <w:rFonts w:cs="Arial"/>
        </w:rPr>
        <w:t xml:space="preserve"> </w:t>
      </w:r>
      <w:r w:rsidR="00417D5F">
        <w:rPr>
          <w:rFonts w:cs="Arial"/>
        </w:rPr>
        <w:t>f</w:t>
      </w:r>
      <w:r w:rsidR="00F57FFE" w:rsidRPr="00417D5F">
        <w:rPr>
          <w:rFonts w:cs="Arial"/>
        </w:rPr>
        <w:t xml:space="preserve">orvaltningsloven § 37 </w:t>
      </w:r>
      <w:r w:rsidR="00417D5F">
        <w:rPr>
          <w:rFonts w:cs="Arial"/>
        </w:rPr>
        <w:t>første ledd</w:t>
      </w:r>
      <w:r w:rsidR="00F57FFE" w:rsidRPr="00417D5F">
        <w:rPr>
          <w:rFonts w:cs="Arial"/>
        </w:rPr>
        <w:t>.</w:t>
      </w:r>
      <w:r w:rsidR="00417D5F">
        <w:rPr>
          <w:rFonts w:cs="Arial"/>
        </w:rPr>
        <w:t xml:space="preserve"> </w:t>
      </w:r>
      <w:r w:rsidR="00B62B5E">
        <w:rPr>
          <w:rFonts w:cs="Arial"/>
        </w:rPr>
        <w:t>Unntakene fra kravet til høring</w:t>
      </w:r>
      <w:r>
        <w:rPr>
          <w:rFonts w:cs="Arial"/>
        </w:rPr>
        <w:t xml:space="preserve"> for forskrifter</w:t>
      </w:r>
      <w:r w:rsidR="00B62B5E">
        <w:rPr>
          <w:rFonts w:cs="Arial"/>
        </w:rPr>
        <w:t xml:space="preserve"> </w:t>
      </w:r>
      <w:r w:rsidR="00417D5F">
        <w:rPr>
          <w:rFonts w:cs="Arial"/>
        </w:rPr>
        <w:t xml:space="preserve">følger av forvaltningsloven § 37 fjerde ledd. </w:t>
      </w:r>
    </w:p>
    <w:p w14:paraId="2D2C5147" w14:textId="1522B657" w:rsidR="005F7DE4" w:rsidRPr="00417D5F" w:rsidRDefault="00F57FFE" w:rsidP="00D81ABC">
      <w:pPr>
        <w:jc w:val="both"/>
      </w:pPr>
      <w:r w:rsidRPr="00417D5F">
        <w:t>Departementet må vurdere om en sak skal høres før den behandles i statsråd, eventuelt om det er hjemmel til å unnlate høring. Vurdering av høring, herunder eventuelt hjemmel for å unnlate høring, skal omtales i foredraget i den kongelige resolusjonen i alle saker der høring kan være aktuelt</w:t>
      </w:r>
      <w:r w:rsidR="00502272">
        <w:t xml:space="preserve">. </w:t>
      </w:r>
      <w:r w:rsidR="003579D1">
        <w:t xml:space="preserve">Dersom saken har vært på </w:t>
      </w:r>
      <w:r w:rsidR="003579D1" w:rsidRPr="003579D1">
        <w:t>alminnelig høring, skal de viktigste høringsinnspillene gjengis.</w:t>
      </w:r>
      <w:r w:rsidR="003579D1">
        <w:t xml:space="preserve"> </w:t>
      </w:r>
      <w:r w:rsidR="00637B9F" w:rsidRPr="00417D5F">
        <w:t xml:space="preserve"> </w:t>
      </w:r>
    </w:p>
    <w:p w14:paraId="1836CF10" w14:textId="70717FF2" w:rsidR="004E0EE8" w:rsidRPr="00AE60F7" w:rsidRDefault="00DE503C" w:rsidP="00D81ABC">
      <w:pPr>
        <w:pStyle w:val="Overskrift2"/>
        <w:jc w:val="both"/>
      </w:pPr>
      <w:r>
        <w:lastRenderedPageBreak/>
        <w:t xml:space="preserve"> </w:t>
      </w:r>
      <w:bookmarkStart w:id="42" w:name="_Toc241832836"/>
      <w:r w:rsidR="00380302" w:rsidRPr="00AE60F7">
        <w:t>Skal saken forelegges andre departementer</w:t>
      </w:r>
      <w:r w:rsidR="00B62B5E">
        <w:t xml:space="preserve"> og hvilke</w:t>
      </w:r>
      <w:r w:rsidR="00EB3451">
        <w:t>t</w:t>
      </w:r>
      <w:r w:rsidR="00B62B5E">
        <w:t xml:space="preserve"> departement kan bistå med det faglige innholdet av resolusjonen</w:t>
      </w:r>
      <w:r w:rsidR="00380302" w:rsidRPr="00AE60F7">
        <w:t>?</w:t>
      </w:r>
      <w:bookmarkEnd w:id="42"/>
      <w:r w:rsidR="00380302" w:rsidRPr="00AE60F7">
        <w:t xml:space="preserve"> </w:t>
      </w:r>
      <w:r w:rsidR="004E0EE8" w:rsidRPr="00AE60F7">
        <w:t xml:space="preserve"> </w:t>
      </w:r>
    </w:p>
    <w:p w14:paraId="09B24A1E" w14:textId="77777777" w:rsidR="00E43CBB" w:rsidRDefault="00B62B5E" w:rsidP="00D81ABC">
      <w:pPr>
        <w:jc w:val="both"/>
      </w:pPr>
      <w:r>
        <w:rPr>
          <w:rFonts w:cs="Arial"/>
        </w:rPr>
        <w:t xml:space="preserve">Departementet må vurdere om en sak skal </w:t>
      </w:r>
      <w:r w:rsidR="0054466A" w:rsidRPr="00417D5F">
        <w:rPr>
          <w:rFonts w:cs="Arial"/>
        </w:rPr>
        <w:t xml:space="preserve">forelegges </w:t>
      </w:r>
      <w:r>
        <w:rPr>
          <w:rFonts w:cs="Arial"/>
        </w:rPr>
        <w:t xml:space="preserve">for </w:t>
      </w:r>
      <w:r w:rsidR="0054466A" w:rsidRPr="00417D5F">
        <w:rPr>
          <w:rFonts w:cs="Arial"/>
        </w:rPr>
        <w:t xml:space="preserve">andre departementer </w:t>
      </w:r>
      <w:r w:rsidR="00185C5F" w:rsidRPr="00417D5F">
        <w:rPr>
          <w:rFonts w:cs="Arial"/>
        </w:rPr>
        <w:t>før statsrådsbehandling</w:t>
      </w:r>
      <w:r w:rsidR="0054466A" w:rsidRPr="00417D5F">
        <w:rPr>
          <w:rFonts w:cs="Arial"/>
        </w:rPr>
        <w:t>.</w:t>
      </w:r>
      <w:r w:rsidR="00963B1D" w:rsidRPr="00417D5F">
        <w:rPr>
          <w:rFonts w:cs="Arial"/>
        </w:rPr>
        <w:t xml:space="preserve"> </w:t>
      </w:r>
      <w:r w:rsidR="00417D5F">
        <w:rPr>
          <w:rFonts w:cs="Arial"/>
        </w:rPr>
        <w:t>Saker som berører andre departementer</w:t>
      </w:r>
      <w:r>
        <w:rPr>
          <w:rFonts w:cs="Arial"/>
        </w:rPr>
        <w:t>s ansvarsområde</w:t>
      </w:r>
      <w:r w:rsidR="00417D5F">
        <w:rPr>
          <w:rFonts w:cs="Arial"/>
        </w:rPr>
        <w:t xml:space="preserve"> skal forelegges de berørte departementene før saken meldes opp til statsråd. For slike saker vil det ofte også være behov for </w:t>
      </w:r>
      <w:r w:rsidR="008057BC">
        <w:rPr>
          <w:rFonts w:cs="Arial"/>
        </w:rPr>
        <w:t xml:space="preserve">drøftelse </w:t>
      </w:r>
      <w:r w:rsidR="00417D5F">
        <w:rPr>
          <w:rFonts w:cs="Arial"/>
        </w:rPr>
        <w:t>i regjeringskonferanse, se punkt 1</w:t>
      </w:r>
      <w:r w:rsidR="00502272">
        <w:rPr>
          <w:rFonts w:cs="Arial"/>
        </w:rPr>
        <w:t>1</w:t>
      </w:r>
      <w:r w:rsidR="00417D5F">
        <w:rPr>
          <w:rFonts w:cs="Arial"/>
        </w:rPr>
        <w:t xml:space="preserve">.4. </w:t>
      </w:r>
    </w:p>
    <w:p w14:paraId="17D2284F" w14:textId="222AD071" w:rsidR="00A07A86" w:rsidRDefault="00185C5F" w:rsidP="00D81ABC">
      <w:pPr>
        <w:jc w:val="both"/>
      </w:pPr>
      <w:r w:rsidRPr="00417D5F">
        <w:t>Hvilke departementer som anses som berørte</w:t>
      </w:r>
      <w:r w:rsidR="00684A5C" w:rsidRPr="00417D5F">
        <w:t>,</w:t>
      </w:r>
      <w:r w:rsidRPr="00417D5F">
        <w:t xml:space="preserve"> må vurderes </w:t>
      </w:r>
      <w:r w:rsidR="00914E8A" w:rsidRPr="00417D5F">
        <w:t xml:space="preserve">konkret </w:t>
      </w:r>
      <w:r w:rsidR="009863F3" w:rsidRPr="00417D5F">
        <w:t>i det enkelte tilfellet</w:t>
      </w:r>
      <w:r w:rsidRPr="00417D5F">
        <w:t xml:space="preserve">. </w:t>
      </w:r>
      <w:r w:rsidR="00B62B5E">
        <w:t xml:space="preserve">En sak som gjelder </w:t>
      </w:r>
      <w:r w:rsidR="008923E4">
        <w:t>fr</w:t>
      </w:r>
      <w:r w:rsidR="00FE7EF5">
        <w:t>e</w:t>
      </w:r>
      <w:r w:rsidR="008923E4">
        <w:t>m</w:t>
      </w:r>
      <w:r w:rsidR="00B62B5E">
        <w:t xml:space="preserve">leggelse av et lovforslag for Stortinget vil </w:t>
      </w:r>
      <w:r w:rsidR="00717AED">
        <w:t xml:space="preserve">eksempelvis </w:t>
      </w:r>
      <w:r w:rsidR="00B62B5E">
        <w:t xml:space="preserve">normalt berøre flere eller alle departementene, og slike saker må derfor forelegges departementene før den meldes opp til behandling i statsråd. </w:t>
      </w:r>
      <w:r w:rsidR="00A02A11" w:rsidRPr="00417D5F">
        <w:t>Alle s</w:t>
      </w:r>
      <w:r w:rsidR="0054466A" w:rsidRPr="00417D5F">
        <w:t>aker som</w:t>
      </w:r>
      <w:r w:rsidR="00380302" w:rsidRPr="00417D5F">
        <w:t xml:space="preserve"> kan ha vesentlige økonomiske eller administrative konsekvenser ska</w:t>
      </w:r>
      <w:r w:rsidR="00A02A11" w:rsidRPr="00417D5F">
        <w:t>l</w:t>
      </w:r>
      <w:r w:rsidR="00380302" w:rsidRPr="00417D5F">
        <w:t xml:space="preserve"> f</w:t>
      </w:r>
      <w:r w:rsidR="0054466A" w:rsidRPr="00417D5F">
        <w:t xml:space="preserve">orelegges Finansdepartementet. Saker som har betydning for kommunene skal </w:t>
      </w:r>
      <w:r w:rsidR="00A02A11" w:rsidRPr="00417D5F">
        <w:t>forelegges</w:t>
      </w:r>
      <w:r w:rsidR="00A02A11">
        <w:t xml:space="preserve"> Kommunal- og</w:t>
      </w:r>
      <w:r w:rsidR="00894888">
        <w:t xml:space="preserve"> distriktsdepartementet</w:t>
      </w:r>
      <w:r w:rsidR="00A02A11">
        <w:t>. Departementene</w:t>
      </w:r>
      <w:r w:rsidR="00380302" w:rsidRPr="00C02EA8">
        <w:t xml:space="preserve"> må gis rimelig tid til å v</w:t>
      </w:r>
      <w:r w:rsidR="00A02A11">
        <w:t xml:space="preserve">urdere saken </w:t>
      </w:r>
      <w:r w:rsidR="00A02A11" w:rsidRPr="00E43CBB">
        <w:t>forsvarlig,</w:t>
      </w:r>
      <w:r w:rsidR="00A07A86">
        <w:t xml:space="preserve"> se </w:t>
      </w:r>
      <w:hyperlink r:id="rId40" w:history="1">
        <w:r w:rsidR="00A07A86" w:rsidRPr="00A07A86">
          <w:rPr>
            <w:rStyle w:val="Hyperkobling"/>
            <w:rFonts w:cs="Arial"/>
          </w:rPr>
          <w:t>Utredningsinstruksen.</w:t>
        </w:r>
      </w:hyperlink>
      <w:r w:rsidR="00A02A11" w:rsidRPr="00E43CBB">
        <w:t xml:space="preserve"> </w:t>
      </w:r>
    </w:p>
    <w:p w14:paraId="74611625" w14:textId="77777777" w:rsidR="003C2623" w:rsidRDefault="00144A67" w:rsidP="00D81ABC">
      <w:pPr>
        <w:jc w:val="both"/>
      </w:pPr>
      <w:r>
        <w:t>Hvis saken er sendt på foreleggelse til andre departementer, skal dette om</w:t>
      </w:r>
      <w:r w:rsidR="00140216">
        <w:t>t</w:t>
      </w:r>
      <w:r>
        <w:t xml:space="preserve">ales i foredraget </w:t>
      </w:r>
      <w:r w:rsidR="00914E8A" w:rsidRPr="00F57FFE">
        <w:t xml:space="preserve">i den kongelige resolusjonen, se punkt </w:t>
      </w:r>
      <w:r w:rsidR="00914E8A">
        <w:t>12.</w:t>
      </w:r>
      <w:r w:rsidR="00502272">
        <w:t>1</w:t>
      </w:r>
      <w:r w:rsidR="00914E8A">
        <w:t xml:space="preserve">. </w:t>
      </w:r>
      <w:r w:rsidR="003C2623" w:rsidRPr="004E13B9">
        <w:t xml:space="preserve">Saker som gjelder klage over avslag på krav om innsyn etter </w:t>
      </w:r>
      <w:proofErr w:type="spellStart"/>
      <w:r w:rsidR="003C2623" w:rsidRPr="004E13B9">
        <w:t>offentleglova</w:t>
      </w:r>
      <w:proofErr w:type="spellEnd"/>
      <w:r w:rsidR="003C2623" w:rsidRPr="004E13B9">
        <w:t xml:space="preserve"> skal alltid </w:t>
      </w:r>
      <w:r w:rsidR="00934BAE">
        <w:t>l</w:t>
      </w:r>
      <w:r w:rsidR="003C2623" w:rsidRPr="004E13B9">
        <w:t xml:space="preserve">egges </w:t>
      </w:r>
      <w:r w:rsidR="00934BAE">
        <w:t xml:space="preserve">frem for </w:t>
      </w:r>
      <w:r w:rsidR="003C2623" w:rsidRPr="004E13B9">
        <w:t xml:space="preserve">Lovavdelingen i Justis- og beredskapsdepartementet, </w:t>
      </w:r>
      <w:r w:rsidR="006D6E4B">
        <w:t>se punkt 13.</w:t>
      </w:r>
      <w:r w:rsidR="00934BAE">
        <w:t xml:space="preserve">11. </w:t>
      </w:r>
      <w:r w:rsidR="003C2623">
        <w:t>Det</w:t>
      </w:r>
      <w:r w:rsidR="003579D1">
        <w:t>te</w:t>
      </w:r>
      <w:r w:rsidR="003C2623">
        <w:t xml:space="preserve"> skal imidlertid ikke omtales i den kongelige resolusjonen. </w:t>
      </w:r>
    </w:p>
    <w:p w14:paraId="4B9B732A" w14:textId="3174382F" w:rsidR="005F7DE4" w:rsidRDefault="003C2623" w:rsidP="00D81ABC">
      <w:pPr>
        <w:jc w:val="both"/>
      </w:pPr>
      <w:r>
        <w:rPr>
          <w:rFonts w:cs="Arial"/>
        </w:rPr>
        <w:t>I tillegg til at det kan være en plikt til å forelegge saker for berørte departement, kan det også være naturlig å be om bistand til utformingen av en kongelig resolusjon fra relevant fagdepartement. I saker som reiser spørsmål av budsjettmessig art, kan det være naturlig å få bistand fra Finansdepartementet</w:t>
      </w:r>
      <w:r w:rsidRPr="004E13B9">
        <w:rPr>
          <w:rFonts w:cs="Arial"/>
        </w:rPr>
        <w:t xml:space="preserve">, se punkt </w:t>
      </w:r>
      <w:r>
        <w:rPr>
          <w:rFonts w:cs="Arial"/>
        </w:rPr>
        <w:t>13.</w:t>
      </w:r>
      <w:r w:rsidR="00934BAE">
        <w:rPr>
          <w:rFonts w:cs="Arial"/>
        </w:rPr>
        <w:t>2.8.</w:t>
      </w:r>
      <w:r w:rsidRPr="004E13B9">
        <w:rPr>
          <w:rFonts w:cs="Arial"/>
        </w:rPr>
        <w:t xml:space="preserve"> Justis- og beredskapsdepartementet </w:t>
      </w:r>
      <w:r>
        <w:rPr>
          <w:rFonts w:cs="Arial"/>
        </w:rPr>
        <w:t xml:space="preserve">kan kontaktes hvis det er </w:t>
      </w:r>
      <w:r w:rsidRPr="004E13B9">
        <w:rPr>
          <w:rFonts w:cs="Arial"/>
        </w:rPr>
        <w:t xml:space="preserve">spørsmål om utforming av enkeltvedtak eller forskrifter, se </w:t>
      </w:r>
      <w:r w:rsidR="00092607">
        <w:rPr>
          <w:rFonts w:cs="Arial"/>
        </w:rPr>
        <w:t xml:space="preserve">punkt </w:t>
      </w:r>
      <w:r>
        <w:rPr>
          <w:rFonts w:cs="Arial"/>
        </w:rPr>
        <w:t>13.</w:t>
      </w:r>
      <w:r w:rsidR="00934BAE">
        <w:rPr>
          <w:rFonts w:cs="Arial"/>
        </w:rPr>
        <w:t>7.</w:t>
      </w:r>
      <w:r>
        <w:rPr>
          <w:rFonts w:cs="Arial"/>
        </w:rPr>
        <w:t xml:space="preserve"> </w:t>
      </w:r>
      <w:r w:rsidR="003A7C1A">
        <w:rPr>
          <w:rFonts w:cs="Arial"/>
        </w:rPr>
        <w:t xml:space="preserve">Digitaliserings- og forvaltningsdepartementet </w:t>
      </w:r>
      <w:r>
        <w:rPr>
          <w:rFonts w:cs="Arial"/>
        </w:rPr>
        <w:t xml:space="preserve">er rette fagdepartement i saker om </w:t>
      </w:r>
      <w:r w:rsidRPr="004E13B9">
        <w:rPr>
          <w:rFonts w:cs="Arial"/>
        </w:rPr>
        <w:t xml:space="preserve">arbeidsrettslige spørsmål, for eksempel </w:t>
      </w:r>
      <w:r>
        <w:rPr>
          <w:rFonts w:cs="Arial"/>
        </w:rPr>
        <w:t>utnevnelse</w:t>
      </w:r>
      <w:r w:rsidR="003A7C1A">
        <w:rPr>
          <w:rFonts w:cs="Arial"/>
        </w:rPr>
        <w:t xml:space="preserve"> til embeter eller beskikkelse til stillinger hvor ansettelsesmyndigheten ligger til Kongen i statsråd</w:t>
      </w:r>
      <w:r w:rsidRPr="004E13B9">
        <w:rPr>
          <w:rFonts w:cs="Arial"/>
        </w:rPr>
        <w:t xml:space="preserve">, se punkt </w:t>
      </w:r>
      <w:r>
        <w:rPr>
          <w:rFonts w:cs="Arial"/>
        </w:rPr>
        <w:t>13.</w:t>
      </w:r>
      <w:r w:rsidR="00934BAE">
        <w:rPr>
          <w:rFonts w:cs="Arial"/>
        </w:rPr>
        <w:t>9</w:t>
      </w:r>
      <w:r>
        <w:rPr>
          <w:rFonts w:cs="Arial"/>
        </w:rPr>
        <w:t>.</w:t>
      </w:r>
      <w:r w:rsidRPr="004E13B9">
        <w:rPr>
          <w:rFonts w:cs="Arial"/>
        </w:rPr>
        <w:t xml:space="preserve"> Denne </w:t>
      </w:r>
      <w:r>
        <w:rPr>
          <w:rFonts w:cs="Arial"/>
        </w:rPr>
        <w:t>for</w:t>
      </w:r>
      <w:r w:rsidR="00D14A2F">
        <w:rPr>
          <w:rFonts w:cs="Arial"/>
        </w:rPr>
        <w:t>m</w:t>
      </w:r>
      <w:r>
        <w:rPr>
          <w:rFonts w:cs="Arial"/>
        </w:rPr>
        <w:t xml:space="preserve"> for </w:t>
      </w:r>
      <w:r w:rsidRPr="004E13B9">
        <w:rPr>
          <w:rFonts w:cs="Arial"/>
        </w:rPr>
        <w:t>bistand skal ikke omtales i foredraget til den kongelige resolusjonen</w:t>
      </w:r>
      <w:r>
        <w:rPr>
          <w:rFonts w:cs="Arial"/>
        </w:rPr>
        <w:t>.</w:t>
      </w:r>
    </w:p>
    <w:p w14:paraId="259DF77D" w14:textId="77777777" w:rsidR="00346B0C" w:rsidRPr="00AE60F7" w:rsidRDefault="00E55092" w:rsidP="00D81ABC">
      <w:pPr>
        <w:pStyle w:val="Overskrift2"/>
        <w:jc w:val="both"/>
      </w:pPr>
      <w:r>
        <w:t xml:space="preserve"> </w:t>
      </w:r>
      <w:bookmarkStart w:id="43" w:name="_Toc241832837"/>
      <w:r w:rsidR="00346B0C" w:rsidRPr="00AE60F7">
        <w:t xml:space="preserve">Hva kan samles i </w:t>
      </w:r>
      <w:r w:rsidR="000A1875" w:rsidRPr="00AE60F7">
        <w:t>é</w:t>
      </w:r>
      <w:r w:rsidR="00346B0C" w:rsidRPr="00AE60F7">
        <w:t>n kongelig resolusjon</w:t>
      </w:r>
      <w:r w:rsidR="003A28B9" w:rsidRPr="00AE60F7">
        <w:t>?</w:t>
      </w:r>
      <w:bookmarkEnd w:id="43"/>
    </w:p>
    <w:p w14:paraId="382C3919" w14:textId="74BA5508" w:rsidR="003C2623" w:rsidRDefault="00E43CBB" w:rsidP="00D81ABC">
      <w:pPr>
        <w:jc w:val="both"/>
      </w:pPr>
      <w:r>
        <w:t xml:space="preserve">Utgangspunktet er at </w:t>
      </w:r>
      <w:r w:rsidDel="00DC79B7">
        <w:t>f</w:t>
      </w:r>
      <w:r w:rsidRPr="00346B0C" w:rsidDel="00DC79B7">
        <w:t xml:space="preserve">orslag til </w:t>
      </w:r>
      <w:r w:rsidDel="00DC79B7">
        <w:t xml:space="preserve">flere </w:t>
      </w:r>
      <w:r w:rsidR="00262E02">
        <w:t>avgjørelse</w:t>
      </w:r>
      <w:r w:rsidR="00262E02" w:rsidRPr="00346B0C" w:rsidDel="00DC79B7">
        <w:t>r</w:t>
      </w:r>
      <w:r w:rsidDel="00DC79B7">
        <w:t xml:space="preserve"> </w:t>
      </w:r>
      <w:r>
        <w:t xml:space="preserve">kan tas inn </w:t>
      </w:r>
      <w:r w:rsidDel="00DC79B7">
        <w:t xml:space="preserve">i </w:t>
      </w:r>
      <w:r w:rsidR="003579D1">
        <w:t xml:space="preserve">den </w:t>
      </w:r>
      <w:r w:rsidDel="00DC79B7">
        <w:t xml:space="preserve">samme kongelige resolusjon. </w:t>
      </w:r>
      <w:r>
        <w:t>Sakene</w:t>
      </w:r>
      <w:r w:rsidR="00346B0C" w:rsidDel="00DC79B7">
        <w:t xml:space="preserve"> </w:t>
      </w:r>
      <w:r>
        <w:t xml:space="preserve">som samles i én kongelig resolusjon </w:t>
      </w:r>
      <w:r w:rsidR="00346B0C" w:rsidDel="00DC79B7">
        <w:t>må imi</w:t>
      </w:r>
      <w:r w:rsidR="00CF0345" w:rsidDel="00DC79B7">
        <w:t>d</w:t>
      </w:r>
      <w:r w:rsidR="00346B0C" w:rsidDel="00DC79B7">
        <w:t xml:space="preserve">lertid ha </w:t>
      </w:r>
      <w:r w:rsidR="00346B0C" w:rsidRPr="00346B0C" w:rsidDel="00DC79B7">
        <w:t>en saklig sammenheng</w:t>
      </w:r>
      <w:r w:rsidR="00346B0C" w:rsidDel="00DC79B7">
        <w:t xml:space="preserve">. </w:t>
      </w:r>
      <w:r w:rsidR="00346B0C">
        <w:t xml:space="preserve">Dersom </w:t>
      </w:r>
      <w:r w:rsidR="00346B0C" w:rsidRPr="00346B0C">
        <w:t xml:space="preserve">en lov </w:t>
      </w:r>
      <w:r w:rsidR="00346B0C">
        <w:t xml:space="preserve">skal </w:t>
      </w:r>
      <w:r w:rsidR="00346B0C" w:rsidRPr="00346B0C">
        <w:t xml:space="preserve">sanksjoneres og </w:t>
      </w:r>
      <w:r>
        <w:t>det samtidig skal fastsettes når hele eller deler av loven skal tre i kraft</w:t>
      </w:r>
      <w:r w:rsidR="00346B0C" w:rsidRPr="00346B0C">
        <w:t xml:space="preserve">, </w:t>
      </w:r>
      <w:r w:rsidR="00EA0876">
        <w:t xml:space="preserve">kan </w:t>
      </w:r>
      <w:r w:rsidR="004A53EE">
        <w:t xml:space="preserve">dette </w:t>
      </w:r>
      <w:r>
        <w:t>samles i én kongelig</w:t>
      </w:r>
      <w:r w:rsidR="00346B0C" w:rsidRPr="00346B0C">
        <w:t xml:space="preserve"> resolusjon. </w:t>
      </w:r>
      <w:r w:rsidR="00346B0C">
        <w:t>Skal det samtidig f</w:t>
      </w:r>
      <w:r w:rsidR="00346B0C" w:rsidRPr="00346B0C">
        <w:t xml:space="preserve">astsettes en forskrift med hjemmel i loven, kan </w:t>
      </w:r>
      <w:r w:rsidR="00346B0C">
        <w:t xml:space="preserve">også dette tas inn </w:t>
      </w:r>
      <w:r w:rsidR="00346B0C" w:rsidRPr="00346B0C">
        <w:t>resolusjonen. Det samme gjelder dersom fullmakter etter loven skal delegeres til departementet.</w:t>
      </w:r>
      <w:r w:rsidR="00D655BF">
        <w:t xml:space="preserve"> </w:t>
      </w:r>
    </w:p>
    <w:p w14:paraId="139740E3" w14:textId="77777777" w:rsidR="005F7DE4" w:rsidRDefault="003C2623" w:rsidP="00D81ABC">
      <w:pPr>
        <w:jc w:val="both"/>
      </w:pPr>
      <w:r w:rsidRPr="00346B0C">
        <w:t xml:space="preserve">Sanksjoner av lovvedtak som er fattet gjennom </w:t>
      </w:r>
      <w:r>
        <w:t>ulike</w:t>
      </w:r>
      <w:r w:rsidRPr="00346B0C">
        <w:t xml:space="preserve"> stortingsvedtak, kan</w:t>
      </w:r>
      <w:r>
        <w:t xml:space="preserve"> imidlertid </w:t>
      </w:r>
      <w:r w:rsidRPr="00346B0C">
        <w:t xml:space="preserve">ikke samles i </w:t>
      </w:r>
      <w:r>
        <w:t>é</w:t>
      </w:r>
      <w:r w:rsidRPr="00346B0C">
        <w:t>n</w:t>
      </w:r>
      <w:r>
        <w:t xml:space="preserve"> kongelig</w:t>
      </w:r>
      <w:r w:rsidRPr="00346B0C">
        <w:t xml:space="preserve"> resolusjon</w:t>
      </w:r>
      <w:r>
        <w:t xml:space="preserve">. Det må </w:t>
      </w:r>
      <w:r w:rsidR="008923E4">
        <w:t>fr</w:t>
      </w:r>
      <w:r w:rsidR="006D6E4B">
        <w:t>e</w:t>
      </w:r>
      <w:r w:rsidR="008923E4">
        <w:t>m</w:t>
      </w:r>
      <w:r>
        <w:t>mes én kongelig resolusjon for hver sanksjons</w:t>
      </w:r>
      <w:r w:rsidR="008923E4">
        <w:t>avgjørelse</w:t>
      </w:r>
      <w:r>
        <w:t xml:space="preserve"> for å </w:t>
      </w:r>
      <w:r w:rsidRPr="00DC4655">
        <w:t xml:space="preserve">sikre </w:t>
      </w:r>
      <w:r w:rsidRPr="00DC4655">
        <w:lastRenderedPageBreak/>
        <w:t>riktig nummerering av lovene</w:t>
      </w:r>
      <w:r>
        <w:t>, jf. punkt 13.</w:t>
      </w:r>
      <w:r w:rsidR="00092607">
        <w:t>3</w:t>
      </w:r>
      <w:r>
        <w:t xml:space="preserve">.2. Kun Finansdepartementet har en avvikende løsning ved sanksjon av lovvedtak knyttet til det årlige skatte- og avgiftsopplegget.  </w:t>
      </w:r>
    </w:p>
    <w:p w14:paraId="2CA0FEE9" w14:textId="77777777" w:rsidR="00C632E7" w:rsidRPr="00AE60F7" w:rsidRDefault="00E55092" w:rsidP="00D81ABC">
      <w:pPr>
        <w:pStyle w:val="Overskrift2"/>
        <w:jc w:val="both"/>
      </w:pPr>
      <w:bookmarkStart w:id="44" w:name="_Toc63694683"/>
      <w:bookmarkStart w:id="45" w:name="_Toc65071792"/>
      <w:bookmarkEnd w:id="44"/>
      <w:bookmarkEnd w:id="45"/>
      <w:r>
        <w:t xml:space="preserve"> </w:t>
      </w:r>
      <w:bookmarkStart w:id="46" w:name="_Toc241832838"/>
      <w:r w:rsidR="00C632E7" w:rsidRPr="00AE60F7">
        <w:t>Skal saken publiseres på «Offisielt fra statsråd»?</w:t>
      </w:r>
      <w:bookmarkEnd w:id="46"/>
      <w:r w:rsidR="00C632E7" w:rsidRPr="00AE60F7">
        <w:t xml:space="preserve">  </w:t>
      </w:r>
    </w:p>
    <w:p w14:paraId="5CBCA061" w14:textId="77777777" w:rsidR="00361B64" w:rsidRDefault="004F1400" w:rsidP="00D81ABC">
      <w:pPr>
        <w:jc w:val="both"/>
      </w:pPr>
      <w:r w:rsidRPr="00BF0D6F">
        <w:rPr>
          <w:rFonts w:cs="Arial"/>
        </w:rPr>
        <w:t>I «Offisielt fra statsråd»</w:t>
      </w:r>
      <w:r w:rsidR="009B3E08">
        <w:rPr>
          <w:rFonts w:cs="Arial"/>
        </w:rPr>
        <w:t>,</w:t>
      </w:r>
      <w:r w:rsidRPr="00BF0D6F">
        <w:rPr>
          <w:rFonts w:cs="Arial"/>
        </w:rPr>
        <w:t xml:space="preserve"> som p</w:t>
      </w:r>
      <w:r w:rsidR="00D27564" w:rsidRPr="00BF0D6F">
        <w:rPr>
          <w:rFonts w:cs="Arial"/>
        </w:rPr>
        <w:t xml:space="preserve">ubliseres på </w:t>
      </w:r>
      <w:hyperlink r:id="rId41" w:history="1">
        <w:r w:rsidR="00361B64">
          <w:rPr>
            <w:rStyle w:val="Hyperkobling"/>
            <w:rFonts w:cs="Arial"/>
          </w:rPr>
          <w:t>regjeringen.no</w:t>
        </w:r>
      </w:hyperlink>
      <w:r w:rsidR="00C632E7" w:rsidRPr="00BF0D6F">
        <w:rPr>
          <w:rFonts w:cs="Arial"/>
        </w:rPr>
        <w:t xml:space="preserve"> </w:t>
      </w:r>
      <w:r w:rsidR="006651C8" w:rsidRPr="00BF0D6F">
        <w:rPr>
          <w:rFonts w:cs="Arial"/>
        </w:rPr>
        <w:t xml:space="preserve">listes </w:t>
      </w:r>
      <w:r w:rsidR="00EC5301">
        <w:rPr>
          <w:rFonts w:cs="Arial"/>
        </w:rPr>
        <w:t>tilråding</w:t>
      </w:r>
      <w:r w:rsidR="006651C8" w:rsidRPr="00BF0D6F">
        <w:rPr>
          <w:rFonts w:cs="Arial"/>
        </w:rPr>
        <w:t xml:space="preserve">en i de </w:t>
      </w:r>
      <w:r w:rsidR="00D27564" w:rsidRPr="00BF0D6F">
        <w:rPr>
          <w:rFonts w:cs="Arial"/>
        </w:rPr>
        <w:t xml:space="preserve">fleste </w:t>
      </w:r>
      <w:r w:rsidR="006651C8" w:rsidRPr="00BF0D6F">
        <w:rPr>
          <w:rFonts w:cs="Arial"/>
        </w:rPr>
        <w:t>sakene som</w:t>
      </w:r>
      <w:r w:rsidR="006651C8" w:rsidRPr="006651C8">
        <w:t xml:space="preserve"> er behandlet i statsrådsmøte</w:t>
      </w:r>
      <w:r w:rsidR="006651C8">
        <w:t>t</w:t>
      </w:r>
      <w:r w:rsidR="006651C8" w:rsidRPr="006651C8">
        <w:t xml:space="preserve"> samme dag</w:t>
      </w:r>
      <w:r w:rsidR="006651C8">
        <w:t xml:space="preserve">. </w:t>
      </w:r>
      <w:r>
        <w:t xml:space="preserve">Statsministerens kontor er redaktør for </w:t>
      </w:r>
      <w:r w:rsidRPr="00C632E7">
        <w:t>«Offisielt fra statsråd»</w:t>
      </w:r>
      <w:r>
        <w:t xml:space="preserve">. </w:t>
      </w:r>
      <w:r w:rsidR="00004EB1" w:rsidRPr="00004EB1">
        <w:t xml:space="preserve">Publiseringen av </w:t>
      </w:r>
      <w:r w:rsidR="00004EB1">
        <w:t>«</w:t>
      </w:r>
      <w:r w:rsidR="00004EB1" w:rsidRPr="00004EB1">
        <w:t>Offisielt fra statsråd</w:t>
      </w:r>
      <w:r w:rsidR="00004EB1">
        <w:t>»</w:t>
      </w:r>
      <w:r w:rsidR="00004EB1" w:rsidRPr="00004EB1">
        <w:t xml:space="preserve"> skjer vanligvis en halv time etter at statsråd</w:t>
      </w:r>
      <w:r w:rsidR="00361B64">
        <w:t>smøtet</w:t>
      </w:r>
      <w:r w:rsidR="00004EB1" w:rsidRPr="00004EB1">
        <w:t xml:space="preserve"> begynte, det vil si</w:t>
      </w:r>
      <w:r w:rsidR="00361B64">
        <w:t>, normalt k</w:t>
      </w:r>
      <w:r w:rsidR="00004EB1" w:rsidRPr="00004EB1">
        <w:t>l. 11.30.</w:t>
      </w:r>
    </w:p>
    <w:p w14:paraId="78A79DED" w14:textId="77777777" w:rsidR="006E2D1E" w:rsidRDefault="00004EB1" w:rsidP="00D81ABC">
      <w:pPr>
        <w:jc w:val="both"/>
      </w:pPr>
      <w:r w:rsidRPr="00004EB1">
        <w:t>Etter publisering av sak på «Offisielt fra statsråd», kan departementene på sine nettsider legge ut forskrifter, oppnevninger, utnevninger mv. som er fastsatt i statsrådmøtet. Elektronisk</w:t>
      </w:r>
      <w:r w:rsidR="00A039E5">
        <w:t>e</w:t>
      </w:r>
      <w:r w:rsidRPr="00004EB1">
        <w:t xml:space="preserve"> versjone</w:t>
      </w:r>
      <w:r w:rsidR="00A039E5">
        <w:t>r</w:t>
      </w:r>
      <w:r w:rsidRPr="00004EB1">
        <w:t xml:space="preserve"> av proposisjoner og meldinger blir imidlertid normalt ikke tilgjengelig før 45 minutter etter starttidspunktet for statsrådsmøtet.</w:t>
      </w:r>
      <w:r>
        <w:t xml:space="preserve"> </w:t>
      </w:r>
      <w:r w:rsidR="00505072" w:rsidRPr="00505072">
        <w:t>Departementenes sikkerhets- og serviceorganisasjon (DSS)</w:t>
      </w:r>
      <w:r w:rsidR="00505072">
        <w:t xml:space="preserve"> er an</w:t>
      </w:r>
      <w:r w:rsidR="00A039E5">
        <w:t>s</w:t>
      </w:r>
      <w:r w:rsidR="00505072">
        <w:t xml:space="preserve">varlig for dette. </w:t>
      </w:r>
    </w:p>
    <w:p w14:paraId="51627E2A" w14:textId="77777777" w:rsidR="00BF0D6F" w:rsidRDefault="004F1400" w:rsidP="00D81ABC">
      <w:pPr>
        <w:jc w:val="both"/>
      </w:pPr>
      <w:r>
        <w:t xml:space="preserve">Det er lang praksis for at </w:t>
      </w:r>
      <w:r w:rsidR="00EC5301">
        <w:t>tilråding</w:t>
      </w:r>
      <w:r>
        <w:t xml:space="preserve">ene i saker som er behandlet i statsråd publiseres i «Offisielt fra Statsråd», men </w:t>
      </w:r>
      <w:r w:rsidR="009B3E08">
        <w:t xml:space="preserve">det er ikke krav om </w:t>
      </w:r>
      <w:r>
        <w:t xml:space="preserve">slik publisering. Det er derfor viktig å skille mellom offentliggjøring av avgjørelsene </w:t>
      </w:r>
      <w:r w:rsidR="00BF0D6F">
        <w:t xml:space="preserve">på «Offisielt fra statsråd», </w:t>
      </w:r>
      <w:r>
        <w:t xml:space="preserve">kunngjøringsplikt for enkelte sakstyper i </w:t>
      </w:r>
      <w:r w:rsidRPr="00326DE4">
        <w:t>Norsk Lovtidend</w:t>
      </w:r>
      <w:r w:rsidR="00BF0D6F">
        <w:t xml:space="preserve">, se punkt </w:t>
      </w:r>
      <w:r w:rsidR="00502272">
        <w:t>11.9</w:t>
      </w:r>
      <w:r w:rsidR="009B3E08">
        <w:t>,</w:t>
      </w:r>
      <w:r w:rsidR="00BF0D6F">
        <w:t xml:space="preserve"> og krav om innsyn etter </w:t>
      </w:r>
      <w:proofErr w:type="spellStart"/>
      <w:r w:rsidR="00BF0D6F">
        <w:t>offentleglova</w:t>
      </w:r>
      <w:proofErr w:type="spellEnd"/>
      <w:r w:rsidR="00BF0D6F">
        <w:t xml:space="preserve">, se </w:t>
      </w:r>
      <w:r w:rsidR="000D7F6B">
        <w:t xml:space="preserve">kapittel </w:t>
      </w:r>
      <w:r w:rsidR="00502272">
        <w:t>6</w:t>
      </w:r>
      <w:r w:rsidR="00BF0D6F">
        <w:t>.</w:t>
      </w:r>
    </w:p>
    <w:p w14:paraId="4A8EEED8" w14:textId="5BBEB8B6" w:rsidR="00CF7564" w:rsidRDefault="00CF7564" w:rsidP="00D81ABC">
      <w:pPr>
        <w:jc w:val="both"/>
      </w:pPr>
      <w:r w:rsidRPr="00CF7564">
        <w:t xml:space="preserve">Enkelte saker publiseres </w:t>
      </w:r>
      <w:r w:rsidR="00055472">
        <w:t>ikke</w:t>
      </w:r>
      <w:r w:rsidRPr="00CF7564">
        <w:t xml:space="preserve"> på «Offisielt fra statsråd». Det gjelder for eksempel saker som er gradert etter sikkerhetsloven eller fordi </w:t>
      </w:r>
      <w:r w:rsidR="00EC5301">
        <w:t>tilråding</w:t>
      </w:r>
      <w:r w:rsidRPr="00CF7564">
        <w:t>en inneholder taushetsbelagt informasjon.</w:t>
      </w:r>
      <w:r w:rsidR="00FA6581">
        <w:t xml:space="preserve"> Av personvernhensyn publiseres eksempelvis heller ikke saker om benådning av straffedømte eller saker om avskjed etter </w:t>
      </w:r>
      <w:proofErr w:type="spellStart"/>
      <w:r w:rsidR="00FA6581">
        <w:t>statsansatteloven</w:t>
      </w:r>
      <w:proofErr w:type="spellEnd"/>
      <w:r w:rsidR="00FA6581">
        <w:t xml:space="preserve"> av andre grunner enn ette</w:t>
      </w:r>
      <w:r w:rsidR="00EC6EF6">
        <w:t>r</w:t>
      </w:r>
      <w:r w:rsidR="00FA6581">
        <w:t xml:space="preserve"> søknad eller oppnådd aldersgrense.</w:t>
      </w:r>
      <w:r w:rsidR="00927485">
        <w:t xml:space="preserve"> </w:t>
      </w:r>
      <w:r w:rsidR="00055472">
        <w:t xml:space="preserve">Søknader om </w:t>
      </w:r>
      <w:proofErr w:type="spellStart"/>
      <w:r w:rsidR="00055472">
        <w:t>agrément</w:t>
      </w:r>
      <w:proofErr w:type="spellEnd"/>
      <w:r w:rsidR="00055472">
        <w:t xml:space="preserve"> for </w:t>
      </w:r>
      <w:r w:rsidR="00D35FCA">
        <w:t>ambassadører</w:t>
      </w:r>
      <w:r w:rsidR="00055472">
        <w:t xml:space="preserve"> fra andre stater til Norge publiseres heller ikke. </w:t>
      </w:r>
      <w:r w:rsidR="00927485">
        <w:t xml:space="preserve">Se rutinebeskrivelsen i vedlegg I kapittel 4 om hvordan det skal markeres på statsrådslisten at en sak </w:t>
      </w:r>
      <w:r w:rsidR="00F7084F">
        <w:t xml:space="preserve">ikke skal publiseres på statsrådslisten. </w:t>
      </w:r>
      <w:r w:rsidR="00927485">
        <w:t xml:space="preserve"> </w:t>
      </w:r>
      <w:r w:rsidR="00FA6581">
        <w:t xml:space="preserve"> </w:t>
      </w:r>
    </w:p>
    <w:p w14:paraId="686DA949" w14:textId="77777777" w:rsidR="009F7E50" w:rsidRDefault="00BF0D6F" w:rsidP="00D81ABC">
      <w:pPr>
        <w:jc w:val="both"/>
      </w:pPr>
      <w:r>
        <w:t xml:space="preserve">For enkelte sakstyper </w:t>
      </w:r>
      <w:r w:rsidR="00241B69">
        <w:t xml:space="preserve">må det </w:t>
      </w:r>
      <w:r>
        <w:t>vurderes om og eventuelt når saken skal publiseres på «Offisielt fra statsråd».</w:t>
      </w:r>
      <w:r w:rsidR="009F7E50">
        <w:t xml:space="preserve"> Budsjettproposisjonene på høsten skal for eksempel først </w:t>
      </w:r>
      <w:r w:rsidR="009F7E50" w:rsidRPr="006651C8">
        <w:t>offentliggjør</w:t>
      </w:r>
      <w:r w:rsidR="009F7E50">
        <w:t>es</w:t>
      </w:r>
      <w:r w:rsidR="00964406">
        <w:t xml:space="preserve"> </w:t>
      </w:r>
      <w:r w:rsidR="009F7E50">
        <w:t xml:space="preserve">samlet </w:t>
      </w:r>
      <w:r w:rsidR="009F7E50" w:rsidRPr="006651C8">
        <w:t>på et senere tidspunkt</w:t>
      </w:r>
      <w:r w:rsidR="008F65C7">
        <w:t>.</w:t>
      </w:r>
      <w:r w:rsidR="009F7E50" w:rsidRPr="006651C8">
        <w:t xml:space="preserve"> </w:t>
      </w:r>
      <w:r w:rsidR="009F7E50">
        <w:t xml:space="preserve">Finansdepartementet har fastsatt </w:t>
      </w:r>
      <w:r w:rsidR="009F7E50" w:rsidRPr="00E0128A">
        <w:t>egne prosedyrer for publisering. Vedtak om forslag til statsbudsjettet publiseres ikke på «</w:t>
      </w:r>
      <w:r w:rsidR="00D14A2F" w:rsidRPr="00E0128A">
        <w:t>Offisielt</w:t>
      </w:r>
      <w:r w:rsidR="009F7E50" w:rsidRPr="00E0128A">
        <w:t xml:space="preserve"> fra statsråd» før dagen for </w:t>
      </w:r>
      <w:r w:rsidR="00262E02" w:rsidRPr="00E0128A">
        <w:t>budsjett</w:t>
      </w:r>
      <w:r w:rsidR="00262E02">
        <w:t>frem</w:t>
      </w:r>
      <w:r w:rsidR="00262E02" w:rsidRPr="00E0128A">
        <w:t>leggelsen</w:t>
      </w:r>
      <w:r w:rsidR="008F65C7">
        <w:t>, se punkt 13.2.8.</w:t>
      </w:r>
      <w:r w:rsidR="009F7E50">
        <w:t xml:space="preserve"> Også saker som inneholder </w:t>
      </w:r>
      <w:r w:rsidRPr="00E0128A">
        <w:t>innsideinformasjon</w:t>
      </w:r>
      <w:r w:rsidR="009F7E50">
        <w:t xml:space="preserve"> i henhold til verdipapirloven blir ofte først publisert på et senere tidspunkt</w:t>
      </w:r>
      <w:r w:rsidR="00241B69">
        <w:t xml:space="preserve">. </w:t>
      </w:r>
    </w:p>
    <w:p w14:paraId="52044709" w14:textId="455B0209" w:rsidR="00BF0D6F" w:rsidRDefault="00241B69" w:rsidP="00D81ABC">
      <w:pPr>
        <w:jc w:val="both"/>
      </w:pPr>
      <w:r>
        <w:t xml:space="preserve">Dersom </w:t>
      </w:r>
      <w:r w:rsidR="00CF7564">
        <w:t xml:space="preserve">departementet ønsker at en </w:t>
      </w:r>
      <w:r w:rsidR="009F7E50">
        <w:t>sak</w:t>
      </w:r>
      <w:r>
        <w:t xml:space="preserve"> ikke skal publiseres på «Offisielt fra statsråd»</w:t>
      </w:r>
      <w:r w:rsidR="00BF0D6F" w:rsidRPr="00E0128A">
        <w:t>,</w:t>
      </w:r>
      <w:r>
        <w:t xml:space="preserve"> eventuelt først på et senere tidspunkt,</w:t>
      </w:r>
      <w:r w:rsidR="00BF0D6F" w:rsidRPr="00E0128A">
        <w:t xml:space="preserve"> må departementet </w:t>
      </w:r>
      <w:r w:rsidR="00B07366">
        <w:t xml:space="preserve">i forbindelse med at </w:t>
      </w:r>
      <w:r w:rsidR="00BF0D6F" w:rsidRPr="00E0128A">
        <w:t xml:space="preserve">saken meldes opp til statsråd </w:t>
      </w:r>
      <w:r>
        <w:t xml:space="preserve">ta kontakt </w:t>
      </w:r>
      <w:r w:rsidR="00036797">
        <w:t xml:space="preserve">med </w:t>
      </w:r>
      <w:r w:rsidR="00BF0D6F">
        <w:t>Statsministerens kontor</w:t>
      </w:r>
      <w:r w:rsidR="0023185F">
        <w:t xml:space="preserve"> og</w:t>
      </w:r>
      <w:r w:rsidR="00055472">
        <w:t xml:space="preserve"> avklare dette</w:t>
      </w:r>
      <w:r>
        <w:t>.</w:t>
      </w:r>
      <w:r w:rsidR="00B07366">
        <w:t xml:space="preserve"> Se rutinebeskrivelsen i vedlegg </w:t>
      </w:r>
      <w:r w:rsidR="00275559">
        <w:t>I</w:t>
      </w:r>
      <w:r w:rsidR="00B07366">
        <w:t xml:space="preserve"> </w:t>
      </w:r>
      <w:r w:rsidR="000D7F6B">
        <w:t xml:space="preserve">kapittel </w:t>
      </w:r>
      <w:r w:rsidR="0023185F">
        <w:t>2.</w:t>
      </w:r>
      <w:r w:rsidR="003175EB">
        <w:t xml:space="preserve"> Det er kun helt unntaksvis at det gis tillatelse til «utsatt offentliggjøring» av ellers offentlige </w:t>
      </w:r>
      <w:proofErr w:type="spellStart"/>
      <w:r w:rsidR="003175EB">
        <w:t>statsrådssaker</w:t>
      </w:r>
      <w:proofErr w:type="spellEnd"/>
      <w:r w:rsidR="003175EB">
        <w:t>.</w:t>
      </w:r>
      <w:r w:rsidR="0023185F">
        <w:t xml:space="preserve"> </w:t>
      </w:r>
      <w:r w:rsidR="00B07366">
        <w:t xml:space="preserve">  </w:t>
      </w:r>
      <w:r>
        <w:t xml:space="preserve"> </w:t>
      </w:r>
    </w:p>
    <w:p w14:paraId="0926053B" w14:textId="261F474C" w:rsidR="00BF0D6F" w:rsidRDefault="00BF0D6F" w:rsidP="00D81ABC">
      <w:pPr>
        <w:jc w:val="both"/>
      </w:pPr>
      <w:r>
        <w:lastRenderedPageBreak/>
        <w:t xml:space="preserve">For proposisjoner og meldinger er det særskilte krav til publisering på </w:t>
      </w:r>
      <w:hyperlink r:id="rId42" w:history="1">
        <w:r w:rsidR="00361B64">
          <w:rPr>
            <w:rStyle w:val="Hyperkobling"/>
          </w:rPr>
          <w:t>regjeringen.no</w:t>
        </w:r>
      </w:hyperlink>
      <w:r>
        <w:t>, se punkt 13.</w:t>
      </w:r>
      <w:r w:rsidR="0009545D">
        <w:t>2.5</w:t>
      </w:r>
      <w:r>
        <w:t>.</w:t>
      </w:r>
      <w:r w:rsidR="00505072">
        <w:t xml:space="preserve"> Departementet skal normalt ha en </w:t>
      </w:r>
      <w:proofErr w:type="spellStart"/>
      <w:r w:rsidR="00505072">
        <w:t>nettsak</w:t>
      </w:r>
      <w:proofErr w:type="spellEnd"/>
      <w:r w:rsidR="00505072">
        <w:t xml:space="preserve"> som gir utfyllende informasjon om saken.  </w:t>
      </w:r>
      <w:r>
        <w:t xml:space="preserve"> </w:t>
      </w:r>
    </w:p>
    <w:p w14:paraId="12A35D90" w14:textId="77777777" w:rsidR="000A2AC2" w:rsidRDefault="000A2AC2" w:rsidP="00D81ABC">
      <w:pPr>
        <w:jc w:val="both"/>
      </w:pPr>
      <w:r w:rsidRPr="00A85329">
        <w:t xml:space="preserve">Departementene avgjør </w:t>
      </w:r>
      <w:r w:rsidR="00505072">
        <w:t xml:space="preserve">for øvrig </w:t>
      </w:r>
      <w:r w:rsidRPr="00A85329">
        <w:t xml:space="preserve">selv om de skal ha en pressemelding eller </w:t>
      </w:r>
      <w:proofErr w:type="spellStart"/>
      <w:r w:rsidRPr="00A85329">
        <w:t>nettsak</w:t>
      </w:r>
      <w:proofErr w:type="spellEnd"/>
      <w:r w:rsidRPr="00A85329">
        <w:t xml:space="preserve"> med mer u</w:t>
      </w:r>
      <w:r w:rsidR="006D6E4B">
        <w:t>t</w:t>
      </w:r>
      <w:r w:rsidRPr="00A85329">
        <w:t xml:space="preserve">fyllende informasjon enn det som følger av «Offisielt fra statsråd». </w:t>
      </w:r>
      <w:r w:rsidR="00033601">
        <w:t>Ved oppmelding av sak</w:t>
      </w:r>
      <w:r w:rsidR="006D6E4B">
        <w:t>en</w:t>
      </w:r>
      <w:r w:rsidR="00033601">
        <w:t xml:space="preserve"> til Statsministerens kontor skal det tydelig markeres på statsrådsliste</w:t>
      </w:r>
      <w:r w:rsidR="00927485">
        <w:t>n</w:t>
      </w:r>
      <w:r w:rsidR="00033601">
        <w:t xml:space="preserve">, se </w:t>
      </w:r>
      <w:r w:rsidR="000D7F6B">
        <w:t xml:space="preserve">kapittel </w:t>
      </w:r>
      <w:r w:rsidR="00033601">
        <w:t xml:space="preserve">3, om </w:t>
      </w:r>
      <w:r>
        <w:t>saken skal publiseres som en nyhetssak på regjeringen.no</w:t>
      </w:r>
      <w:r w:rsidR="00226595">
        <w:t xml:space="preserve">. </w:t>
      </w:r>
      <w:r w:rsidR="00033601">
        <w:t>H</w:t>
      </w:r>
      <w:r w:rsidRPr="004C308F">
        <w:t>vordan det</w:t>
      </w:r>
      <w:r w:rsidR="00033601">
        <w:t>te</w:t>
      </w:r>
      <w:r w:rsidRPr="004C308F">
        <w:t xml:space="preserve"> skal markeres, er beskrevet i rutinebeskrivelsen </w:t>
      </w:r>
      <w:r>
        <w:t>i vedlegg I</w:t>
      </w:r>
      <w:r w:rsidR="00F7084F">
        <w:t xml:space="preserve"> kapittel 4</w:t>
      </w:r>
      <w:r>
        <w:t xml:space="preserve">. </w:t>
      </w:r>
      <w:r w:rsidR="008C4000">
        <w:t>H</w:t>
      </w:r>
      <w:r w:rsidR="008C4000" w:rsidRPr="008C4000">
        <w:t>vis pressemeldingen eller nettsaken handler om innholdet i et regjeringsdokument (proposisjon eller melding)</w:t>
      </w:r>
      <w:r w:rsidR="008C4000">
        <w:t>,</w:t>
      </w:r>
      <w:r w:rsidR="008C4000" w:rsidRPr="008C4000">
        <w:t xml:space="preserve"> kan departementene </w:t>
      </w:r>
      <w:r w:rsidR="008C4000">
        <w:t xml:space="preserve">ikke </w:t>
      </w:r>
      <w:r w:rsidR="008C4000" w:rsidRPr="008C4000">
        <w:t>publisere pressemeldingen eller nettsaken før sperrefristen på regjeringsdokumentet, vanligvis kl. 11.45</w:t>
      </w:r>
      <w:r w:rsidR="008C4000">
        <w:t xml:space="preserve">, se </w:t>
      </w:r>
      <w:r w:rsidR="000D7F6B">
        <w:t xml:space="preserve">kapittel </w:t>
      </w:r>
      <w:r w:rsidR="008C4000">
        <w:t>6</w:t>
      </w:r>
      <w:r w:rsidR="008C4000" w:rsidRPr="008C4000">
        <w:t xml:space="preserve">. </w:t>
      </w:r>
      <w:r>
        <w:t xml:space="preserve"> </w:t>
      </w:r>
    </w:p>
    <w:p w14:paraId="20490879" w14:textId="77777777" w:rsidR="00CE5446" w:rsidRPr="00AE60F7" w:rsidRDefault="00E55092" w:rsidP="00D81ABC">
      <w:pPr>
        <w:pStyle w:val="Overskrift2"/>
        <w:jc w:val="both"/>
      </w:pPr>
      <w:bookmarkStart w:id="47" w:name="_Toc63694686"/>
      <w:bookmarkStart w:id="48" w:name="_Toc65071795"/>
      <w:bookmarkEnd w:id="47"/>
      <w:bookmarkEnd w:id="48"/>
      <w:r>
        <w:t xml:space="preserve"> </w:t>
      </w:r>
      <w:bookmarkStart w:id="49" w:name="_Toc241832839"/>
      <w:r w:rsidR="00BF0D6F">
        <w:t>Skal saken k</w:t>
      </w:r>
      <w:r w:rsidR="00E16400" w:rsidRPr="00AE60F7">
        <w:t>unng</w:t>
      </w:r>
      <w:r w:rsidR="00BF0D6F">
        <w:t>jøres</w:t>
      </w:r>
      <w:r w:rsidR="00E16400" w:rsidRPr="00AE60F7">
        <w:t xml:space="preserve"> </w:t>
      </w:r>
      <w:r w:rsidR="00CE5446" w:rsidRPr="00AE60F7">
        <w:t>i Norsk Lovtidend</w:t>
      </w:r>
      <w:r w:rsidR="00BF0D6F">
        <w:t>?</w:t>
      </w:r>
      <w:bookmarkEnd w:id="49"/>
    </w:p>
    <w:p w14:paraId="2CD6D569" w14:textId="77777777" w:rsidR="00C05400" w:rsidRDefault="002A4B9D" w:rsidP="00D81ABC">
      <w:pPr>
        <w:jc w:val="both"/>
      </w:pPr>
      <w:r w:rsidRPr="002A4B9D">
        <w:t>Justis- og beredskapsdepartementet er ansvarlig for utgivelsen av Norsk Lovtidend.</w:t>
      </w:r>
      <w:r>
        <w:t xml:space="preserve"> </w:t>
      </w:r>
      <w:hyperlink r:id="rId43" w:history="1">
        <w:r w:rsidR="00C05400" w:rsidRPr="00C05400">
          <w:rPr>
            <w:rStyle w:val="Hyperkobling"/>
          </w:rPr>
          <w:t>Lov om Norsk Lovtidend</w:t>
        </w:r>
      </w:hyperlink>
      <w:r w:rsidR="00C05400">
        <w:t xml:space="preserve"> slår fast at enkelte vedtak skal kunngjøres, se </w:t>
      </w:r>
      <w:hyperlink r:id="rId44" w:history="1">
        <w:r w:rsidR="00C05400" w:rsidRPr="00C05400">
          <w:rPr>
            <w:rStyle w:val="Hyperkobling"/>
          </w:rPr>
          <w:t>loven § 1</w:t>
        </w:r>
      </w:hyperlink>
      <w:r w:rsidR="00C05400">
        <w:t>.</w:t>
      </w:r>
      <w:r w:rsidR="001E53ED">
        <w:t xml:space="preserve"> </w:t>
      </w:r>
      <w:r w:rsidR="00C05400">
        <w:t>Enkelte avgjørelser som fattes av Kongen i statsråd er underlagt kunngjøringsplikten, blant annet vedtak om sanksjon av lover</w:t>
      </w:r>
      <w:r w:rsidR="001E53ED">
        <w:t xml:space="preserve"> og</w:t>
      </w:r>
      <w:r w:rsidR="00C05400">
        <w:t xml:space="preserve"> vedtak om ikraftsetting av lover og forskrifter. Kunngjøringsplikten for forskrifter følger også av </w:t>
      </w:r>
      <w:hyperlink r:id="rId45" w:history="1">
        <w:r w:rsidR="00C05400" w:rsidRPr="00C05400">
          <w:rPr>
            <w:rStyle w:val="Hyperkobling"/>
          </w:rPr>
          <w:t>forvaltningsloven § 38</w:t>
        </w:r>
      </w:hyperlink>
      <w:r w:rsidR="00C05400">
        <w:t xml:space="preserve"> første ledd bokstav c. </w:t>
      </w:r>
    </w:p>
    <w:p w14:paraId="48C5F39D" w14:textId="77777777" w:rsidR="00C05400" w:rsidRDefault="00C05400" w:rsidP="00D81ABC">
      <w:pPr>
        <w:jc w:val="both"/>
      </w:pPr>
      <w:r w:rsidRPr="00CE5446">
        <w:t>Andre typer vedtak kan kunngjøres selv om det</w:t>
      </w:r>
      <w:r>
        <w:t>te</w:t>
      </w:r>
      <w:r w:rsidRPr="00CE5446">
        <w:t xml:space="preserve"> ikke </w:t>
      </w:r>
      <w:r>
        <w:t xml:space="preserve">følger av </w:t>
      </w:r>
      <w:hyperlink r:id="rId46" w:history="1">
        <w:r w:rsidRPr="00C05400">
          <w:rPr>
            <w:rStyle w:val="Hyperkobling"/>
          </w:rPr>
          <w:t>lov om Norsk Lovtidend</w:t>
        </w:r>
      </w:hyperlink>
      <w:r w:rsidRPr="00CE5446">
        <w:t>. Det er for eksempel fast praksis for at vedtak om delegering av myndighet kunngjøres. Enkelte sentrale instrukser og retningslinjer som fastsettes i statsråd kunngjøres også.</w:t>
      </w:r>
      <w:r>
        <w:t xml:space="preserve"> </w:t>
      </w:r>
    </w:p>
    <w:p w14:paraId="6D1F9909" w14:textId="77777777" w:rsidR="000A2AC2" w:rsidRDefault="000A2AC2" w:rsidP="00D81ABC">
      <w:pPr>
        <w:jc w:val="both"/>
      </w:pPr>
      <w:r w:rsidRPr="00831BC5">
        <w:t xml:space="preserve">I motsetning til vanlige lovvedtak skal grunnlovsendringer ikke sanksjoneres av </w:t>
      </w:r>
      <w:r>
        <w:t>Kongen</w:t>
      </w:r>
      <w:r w:rsidRPr="00831BC5">
        <w:t xml:space="preserve"> i statsråd. Kunngjøring av grunnlovsendringer skjer ved at Justis- og beredskapsdepartementet </w:t>
      </w:r>
      <w:r w:rsidR="008923E4">
        <w:t>fr</w:t>
      </w:r>
      <w:r w:rsidR="00FC1073">
        <w:t>e</w:t>
      </w:r>
      <w:r w:rsidR="008923E4">
        <w:t>m</w:t>
      </w:r>
      <w:r w:rsidRPr="00831BC5">
        <w:t>mer en kongelig resolusjon om kunngjøring av de vedtatte grunnlovsforslagene. Departementet sender kopi av den kongelige resolusjonen til Lovdata for kunngjøring i Norsk Lovtidend. Dato for grunnlovsvedtaket er vedtakelsesdatoen i Stortinget, og ikke kunngjøringsdatoen.</w:t>
      </w:r>
    </w:p>
    <w:p w14:paraId="703EE7A7" w14:textId="77777777" w:rsidR="002A4B9D" w:rsidRDefault="00C05400" w:rsidP="00D81ABC">
      <w:pPr>
        <w:jc w:val="both"/>
      </w:pPr>
      <w:r w:rsidRPr="00A46D13">
        <w:rPr>
          <w:rFonts w:cs="Arial"/>
        </w:rPr>
        <w:t xml:space="preserve">Departementet som </w:t>
      </w:r>
      <w:r w:rsidR="008923E4">
        <w:rPr>
          <w:rFonts w:cs="Arial"/>
        </w:rPr>
        <w:t>fr</w:t>
      </w:r>
      <w:r w:rsidR="00FC1073">
        <w:rPr>
          <w:rFonts w:cs="Arial"/>
        </w:rPr>
        <w:t>e</w:t>
      </w:r>
      <w:r w:rsidR="008923E4">
        <w:rPr>
          <w:rFonts w:cs="Arial"/>
        </w:rPr>
        <w:t>m</w:t>
      </w:r>
      <w:r w:rsidRPr="00A46D13">
        <w:rPr>
          <w:rFonts w:cs="Arial"/>
        </w:rPr>
        <w:t xml:space="preserve">mer en sak for statsråd </w:t>
      </w:r>
      <w:r>
        <w:rPr>
          <w:rFonts w:cs="Arial"/>
        </w:rPr>
        <w:t xml:space="preserve">som skal kunngjøres er </w:t>
      </w:r>
      <w:r w:rsidRPr="00A46D13">
        <w:rPr>
          <w:rFonts w:cs="Arial"/>
        </w:rPr>
        <w:t xml:space="preserve">ansvarlig for at vedtaket blir </w:t>
      </w:r>
      <w:r>
        <w:rPr>
          <w:rFonts w:cs="Arial"/>
        </w:rPr>
        <w:t>sendt til kunngjøring.</w:t>
      </w:r>
      <w:r w:rsidR="000A2AC2">
        <w:rPr>
          <w:rFonts w:cs="Arial"/>
        </w:rPr>
        <w:t xml:space="preserve"> </w:t>
      </w:r>
      <w:r w:rsidR="001E53ED">
        <w:rPr>
          <w:rFonts w:cs="Arial"/>
        </w:rPr>
        <w:t>S</w:t>
      </w:r>
      <w:r w:rsidR="000A2AC2">
        <w:rPr>
          <w:rFonts w:cs="Arial"/>
        </w:rPr>
        <w:t>akene som skal kunngjøres skal sendes til Lovdata innen kl. 12.30 samme dag som sta</w:t>
      </w:r>
      <w:r w:rsidR="00033601">
        <w:rPr>
          <w:rFonts w:cs="Arial"/>
        </w:rPr>
        <w:t>t</w:t>
      </w:r>
      <w:r w:rsidR="000A2AC2">
        <w:rPr>
          <w:rFonts w:cs="Arial"/>
        </w:rPr>
        <w:t>srådsmøte</w:t>
      </w:r>
      <w:r w:rsidR="00FC1073">
        <w:rPr>
          <w:rFonts w:cs="Arial"/>
        </w:rPr>
        <w:t>t</w:t>
      </w:r>
      <w:r w:rsidR="000A2AC2">
        <w:rPr>
          <w:rFonts w:cs="Arial"/>
        </w:rPr>
        <w:t xml:space="preserve"> er holdt. På </w:t>
      </w:r>
      <w:r w:rsidR="000A2AC2" w:rsidRPr="00A46D13">
        <w:rPr>
          <w:rFonts w:cs="Arial"/>
        </w:rPr>
        <w:t>«Offisielt fra statsråd»</w:t>
      </w:r>
      <w:r w:rsidR="000A2AC2">
        <w:rPr>
          <w:rFonts w:cs="Arial"/>
        </w:rPr>
        <w:t>, se punkt 11.8,</w:t>
      </w:r>
      <w:r w:rsidR="000A2AC2" w:rsidRPr="00A46D13">
        <w:rPr>
          <w:rFonts w:cs="Arial"/>
        </w:rPr>
        <w:t xml:space="preserve"> </w:t>
      </w:r>
      <w:r w:rsidR="000A2AC2">
        <w:rPr>
          <w:rFonts w:cs="Arial"/>
        </w:rPr>
        <w:t>kan departementene</w:t>
      </w:r>
      <w:r w:rsidR="000A2AC2" w:rsidRPr="00A46D13">
        <w:rPr>
          <w:rFonts w:cs="Arial"/>
        </w:rPr>
        <w:t xml:space="preserve"> se hvilke saker som har passert statsråd. Saken</w:t>
      </w:r>
      <w:r w:rsidR="001C6E3B">
        <w:rPr>
          <w:rFonts w:cs="Arial"/>
        </w:rPr>
        <w:t xml:space="preserve"> </w:t>
      </w:r>
      <w:r w:rsidR="000A2AC2" w:rsidRPr="00A46D13">
        <w:rPr>
          <w:rFonts w:cs="Arial"/>
        </w:rPr>
        <w:t>må ikke sendes til Lovdata før saken har passert statsråd.</w:t>
      </w:r>
    </w:p>
    <w:p w14:paraId="3849D566" w14:textId="3EC11421" w:rsidR="00C05400" w:rsidRDefault="007C6AB7" w:rsidP="00D81ABC">
      <w:pPr>
        <w:jc w:val="both"/>
      </w:pPr>
      <w:r>
        <w:rPr>
          <w:rFonts w:cs="Arial"/>
        </w:rPr>
        <w:t>Når saken har passert statsråd, skal h</w:t>
      </w:r>
      <w:r w:rsidRPr="007C6AB7">
        <w:rPr>
          <w:rFonts w:cs="Arial"/>
        </w:rPr>
        <w:t xml:space="preserve">ele den kongelige resolusjonen, inklusive </w:t>
      </w:r>
      <w:r w:rsidR="00D14A2F" w:rsidRPr="007C6AB7">
        <w:rPr>
          <w:rFonts w:cs="Arial"/>
        </w:rPr>
        <w:t>foredraget,</w:t>
      </w:r>
      <w:r w:rsidR="00D14A2F">
        <w:rPr>
          <w:rFonts w:cs="Arial"/>
        </w:rPr>
        <w:t xml:space="preserve"> sendes</w:t>
      </w:r>
      <w:r w:rsidR="00A03420">
        <w:rPr>
          <w:rFonts w:cs="Arial"/>
        </w:rPr>
        <w:t xml:space="preserve"> til Lovdata </w:t>
      </w:r>
      <w:r w:rsidR="000A2AC2">
        <w:rPr>
          <w:rFonts w:cs="Arial"/>
        </w:rPr>
        <w:t xml:space="preserve">via </w:t>
      </w:r>
      <w:hyperlink r:id="rId47" w:history="1">
        <w:r w:rsidR="000A2AC2" w:rsidRPr="000A2AC2">
          <w:rPr>
            <w:rStyle w:val="Hyperkobling"/>
            <w:rFonts w:cs="Arial"/>
          </w:rPr>
          <w:t>Lovdatas hjemmeside</w:t>
        </w:r>
      </w:hyperlink>
      <w:r w:rsidR="000A2AC2">
        <w:rPr>
          <w:rFonts w:cs="Arial"/>
        </w:rPr>
        <w:t>.</w:t>
      </w:r>
      <w:r>
        <w:rPr>
          <w:rFonts w:cs="Arial"/>
        </w:rPr>
        <w:t xml:space="preserve"> </w:t>
      </w:r>
      <w:r w:rsidR="002A4B9D" w:rsidRPr="002A4B9D">
        <w:rPr>
          <w:rFonts w:cs="Arial"/>
        </w:rPr>
        <w:t>Lovvedtak mottar Lovdata elektronisk fra Stortinget</w:t>
      </w:r>
      <w:r w:rsidR="002A4B9D" w:rsidRPr="00CC098D">
        <w:rPr>
          <w:rFonts w:cs="Arial"/>
        </w:rPr>
        <w:t xml:space="preserve">. </w:t>
      </w:r>
      <w:r w:rsidR="000709AB" w:rsidRPr="00CC098D">
        <w:rPr>
          <w:rFonts w:cs="Arial"/>
        </w:rPr>
        <w:t>Kongelige resolusjoner som kun omhandler sanksjon av lov, sendes derfor ikke til Lovdata. Inneholder resolusjonen mer, eksempelvis vedtak om i</w:t>
      </w:r>
      <w:r w:rsidR="00CE4B90" w:rsidRPr="00CC098D">
        <w:rPr>
          <w:rFonts w:cs="Arial"/>
        </w:rPr>
        <w:t>kraf</w:t>
      </w:r>
      <w:r w:rsidR="00D35FCA">
        <w:rPr>
          <w:rFonts w:cs="Arial"/>
        </w:rPr>
        <w:t>t</w:t>
      </w:r>
      <w:r w:rsidR="00CE4B90" w:rsidRPr="00CC098D">
        <w:rPr>
          <w:rFonts w:cs="Arial"/>
        </w:rPr>
        <w:t xml:space="preserve">setting </w:t>
      </w:r>
      <w:r w:rsidR="000709AB" w:rsidRPr="00CC098D">
        <w:rPr>
          <w:rFonts w:cs="Arial"/>
        </w:rPr>
        <w:t>av loven, skal den imidlertid sendes til Lovdata.</w:t>
      </w:r>
      <w:r w:rsidR="000709AB">
        <w:rPr>
          <w:rFonts w:cs="Arial"/>
        </w:rPr>
        <w:t xml:space="preserve">   </w:t>
      </w:r>
      <w:r>
        <w:rPr>
          <w:rFonts w:cs="Arial"/>
        </w:rPr>
        <w:t xml:space="preserve">På hjemmesiden ligger lenke til veiledninger </w:t>
      </w:r>
      <w:r w:rsidR="002A4B9D">
        <w:rPr>
          <w:rFonts w:cs="Arial"/>
        </w:rPr>
        <w:t xml:space="preserve">knyttet til utforming og kunngjøring av ulike </w:t>
      </w:r>
      <w:r w:rsidR="00A03420">
        <w:rPr>
          <w:rFonts w:cs="Arial"/>
        </w:rPr>
        <w:t>t</w:t>
      </w:r>
      <w:r w:rsidR="002A4B9D">
        <w:rPr>
          <w:rFonts w:cs="Arial"/>
        </w:rPr>
        <w:t>ype</w:t>
      </w:r>
      <w:r w:rsidR="00A03420">
        <w:rPr>
          <w:rFonts w:cs="Arial"/>
        </w:rPr>
        <w:t xml:space="preserve"> saker</w:t>
      </w:r>
      <w:r w:rsidR="002A4B9D">
        <w:rPr>
          <w:rFonts w:cs="Arial"/>
        </w:rPr>
        <w:t>.</w:t>
      </w:r>
      <w:r w:rsidR="00A03420">
        <w:rPr>
          <w:rFonts w:cs="Arial"/>
        </w:rPr>
        <w:t xml:space="preserve"> Her ligger blant annet </w:t>
      </w:r>
      <w:r w:rsidR="002A4B9D">
        <w:rPr>
          <w:rFonts w:cs="Arial"/>
        </w:rPr>
        <w:t xml:space="preserve">Justis- og </w:t>
      </w:r>
      <w:r w:rsidR="00140216">
        <w:rPr>
          <w:rFonts w:cs="Arial"/>
        </w:rPr>
        <w:t>beredskapsdepartementets</w:t>
      </w:r>
      <w:r w:rsidR="002A4B9D">
        <w:rPr>
          <w:rFonts w:cs="Arial"/>
        </w:rPr>
        <w:t xml:space="preserve"> </w:t>
      </w:r>
      <w:r w:rsidR="00CE5446" w:rsidRPr="00CE5446">
        <w:t xml:space="preserve">rundskriv G-148/92 </w:t>
      </w:r>
      <w:r w:rsidR="00894D84">
        <w:t>og G-</w:t>
      </w:r>
      <w:r w:rsidR="00894D84">
        <w:lastRenderedPageBreak/>
        <w:t>149/92</w:t>
      </w:r>
      <w:r w:rsidR="002A4B9D">
        <w:t xml:space="preserve"> </w:t>
      </w:r>
      <w:r w:rsidR="00A03420">
        <w:t xml:space="preserve">som gir </w:t>
      </w:r>
      <w:r w:rsidR="00CE5446" w:rsidRPr="00CE5446">
        <w:t>nærmere</w:t>
      </w:r>
      <w:r w:rsidR="000A2AC2">
        <w:t xml:space="preserve"> retningslinjer om kunngjøring</w:t>
      </w:r>
      <w:r w:rsidR="00A03420">
        <w:t>en</w:t>
      </w:r>
      <w:r w:rsidR="000A2AC2">
        <w:t>.</w:t>
      </w:r>
      <w:r w:rsidR="002A4B9D">
        <w:t xml:space="preserve"> </w:t>
      </w:r>
      <w:r w:rsidR="00C448FE">
        <w:t xml:space="preserve">Eventuelle </w:t>
      </w:r>
      <w:r w:rsidR="00A03420">
        <w:t>s</w:t>
      </w:r>
      <w:r w:rsidR="000A2AC2">
        <w:t xml:space="preserve">pørsmål </w:t>
      </w:r>
      <w:r w:rsidR="00C448FE">
        <w:t>om</w:t>
      </w:r>
      <w:r w:rsidR="0071785C">
        <w:t xml:space="preserve"> kunngjøring kan </w:t>
      </w:r>
      <w:r w:rsidR="000A2AC2">
        <w:t>rettes til</w:t>
      </w:r>
      <w:r w:rsidR="000A2AC2" w:rsidRPr="000A2AC2">
        <w:t xml:space="preserve"> </w:t>
      </w:r>
      <w:r w:rsidR="000A2AC2" w:rsidRPr="00CE5446">
        <w:t>Justis- og beredskapsdepartementet</w:t>
      </w:r>
      <w:r w:rsidR="000A2AC2">
        <w:t>.</w:t>
      </w:r>
    </w:p>
    <w:p w14:paraId="038C7AE8" w14:textId="77777777" w:rsidR="005F7DE4" w:rsidRPr="008F3550" w:rsidRDefault="00975ACA" w:rsidP="00D81ABC">
      <w:pPr>
        <w:jc w:val="both"/>
        <w:rPr>
          <w:rFonts w:cs="Arial"/>
        </w:rPr>
      </w:pPr>
      <w:r w:rsidRPr="00A46D13">
        <w:rPr>
          <w:rFonts w:cs="Arial"/>
        </w:rPr>
        <w:t>De</w:t>
      </w:r>
      <w:r>
        <w:rPr>
          <w:rFonts w:cs="Arial"/>
        </w:rPr>
        <w:t xml:space="preserve">partementene må </w:t>
      </w:r>
      <w:r w:rsidRPr="008F3550">
        <w:rPr>
          <w:rFonts w:cs="Arial"/>
        </w:rPr>
        <w:t xml:space="preserve">ha et system for å sørge for at kunngjøringsplikten blir oppfylt. </w:t>
      </w:r>
      <w:r w:rsidR="000B7411" w:rsidRPr="00A46D13">
        <w:rPr>
          <w:rFonts w:cs="Arial"/>
        </w:rPr>
        <w:t xml:space="preserve">I hvert </w:t>
      </w:r>
      <w:r w:rsidR="00CD2565" w:rsidRPr="00A46D13">
        <w:rPr>
          <w:rFonts w:cs="Arial"/>
        </w:rPr>
        <w:t>departement</w:t>
      </w:r>
      <w:r>
        <w:rPr>
          <w:rFonts w:cs="Arial"/>
        </w:rPr>
        <w:t xml:space="preserve"> bør</w:t>
      </w:r>
      <w:r w:rsidR="000B7411" w:rsidRPr="00A46D13">
        <w:rPr>
          <w:rFonts w:cs="Arial"/>
        </w:rPr>
        <w:t xml:space="preserve"> det utpekes en</w:t>
      </w:r>
      <w:r w:rsidR="00F46573" w:rsidRPr="00A46D13">
        <w:rPr>
          <w:rFonts w:cs="Arial"/>
        </w:rPr>
        <w:t xml:space="preserve"> kontaktperson</w:t>
      </w:r>
      <w:r w:rsidR="000B7411" w:rsidRPr="00A46D13">
        <w:rPr>
          <w:rFonts w:cs="Arial"/>
        </w:rPr>
        <w:t xml:space="preserve"> som er ansvarlig for kontakten med Lovdata</w:t>
      </w:r>
      <w:r>
        <w:rPr>
          <w:rFonts w:cs="Arial"/>
        </w:rPr>
        <w:t>, og</w:t>
      </w:r>
      <w:r w:rsidRPr="00975ACA">
        <w:rPr>
          <w:rFonts w:cs="Arial"/>
        </w:rPr>
        <w:t xml:space="preserve"> </w:t>
      </w:r>
      <w:r>
        <w:rPr>
          <w:rFonts w:cs="Arial"/>
        </w:rPr>
        <w:t>Lovdata bør</w:t>
      </w:r>
      <w:r w:rsidRPr="00A46D13">
        <w:rPr>
          <w:rFonts w:cs="Arial"/>
        </w:rPr>
        <w:t xml:space="preserve"> informeres om hvem som til enhver tid er kontaktperson.</w:t>
      </w:r>
      <w:r w:rsidR="00F46573" w:rsidRPr="00A46D13">
        <w:rPr>
          <w:rFonts w:cs="Arial"/>
        </w:rPr>
        <w:t xml:space="preserve"> Kontaktpersonen bør være en person med god oversikt over hvilken enhet i departementet som er ansvarlig for den enkelte sak. </w:t>
      </w:r>
    </w:p>
    <w:p w14:paraId="3F53C962" w14:textId="77777777" w:rsidR="004222C9" w:rsidRDefault="000A2AC2" w:rsidP="00D81ABC">
      <w:pPr>
        <w:pStyle w:val="Overskrift1"/>
        <w:jc w:val="both"/>
      </w:pPr>
      <w:bookmarkStart w:id="50" w:name="_Toc63694695"/>
      <w:bookmarkStart w:id="51" w:name="_Toc65071804"/>
      <w:bookmarkStart w:id="52" w:name="_Toc63694696"/>
      <w:bookmarkStart w:id="53" w:name="_Toc65071805"/>
      <w:bookmarkStart w:id="54" w:name="_Toc241832840"/>
      <w:bookmarkEnd w:id="50"/>
      <w:bookmarkEnd w:id="51"/>
      <w:bookmarkEnd w:id="52"/>
      <w:bookmarkEnd w:id="53"/>
      <w:r>
        <w:t>Om u</w:t>
      </w:r>
      <w:r w:rsidR="003A6C10">
        <w:t>tforming av kongelige resolusjoner</w:t>
      </w:r>
      <w:bookmarkEnd w:id="54"/>
    </w:p>
    <w:p w14:paraId="0C6189CC" w14:textId="77777777" w:rsidR="00B00E31" w:rsidRPr="00AE60F7" w:rsidRDefault="00E55092" w:rsidP="00D81ABC">
      <w:pPr>
        <w:pStyle w:val="Overskrift2"/>
        <w:jc w:val="both"/>
      </w:pPr>
      <w:r>
        <w:t xml:space="preserve"> </w:t>
      </w:r>
      <w:bookmarkStart w:id="55" w:name="_Toc241832841"/>
      <w:r w:rsidR="00B00E31" w:rsidRPr="00AE60F7">
        <w:t>Generelt om kongelige resolusjoner</w:t>
      </w:r>
      <w:bookmarkEnd w:id="55"/>
    </w:p>
    <w:p w14:paraId="14F01EBE" w14:textId="77777777" w:rsidR="00A32161" w:rsidRDefault="00A675EF" w:rsidP="00D81ABC">
      <w:pPr>
        <w:jc w:val="both"/>
      </w:pPr>
      <w:r>
        <w:rPr>
          <w:rFonts w:cs="Arial"/>
        </w:rPr>
        <w:t xml:space="preserve">En kongelig resolusjon er </w:t>
      </w:r>
      <w:r w:rsidR="00140216">
        <w:rPr>
          <w:rFonts w:cs="Arial"/>
        </w:rPr>
        <w:t>saksdokumentet</w:t>
      </w:r>
      <w:r>
        <w:rPr>
          <w:rFonts w:cs="Arial"/>
        </w:rPr>
        <w:t xml:space="preserve"> til en sak som </w:t>
      </w:r>
      <w:r w:rsidR="00D71713">
        <w:rPr>
          <w:rFonts w:cs="Arial"/>
        </w:rPr>
        <w:t>avgjøres</w:t>
      </w:r>
      <w:r>
        <w:rPr>
          <w:rFonts w:cs="Arial"/>
        </w:rPr>
        <w:t xml:space="preserve"> </w:t>
      </w:r>
      <w:r w:rsidR="00FC1073">
        <w:rPr>
          <w:rFonts w:cs="Arial"/>
        </w:rPr>
        <w:t xml:space="preserve">i </w:t>
      </w:r>
      <w:r>
        <w:rPr>
          <w:rFonts w:cs="Arial"/>
        </w:rPr>
        <w:t xml:space="preserve">Kongen i statsråd. </w:t>
      </w:r>
      <w:r w:rsidR="00D71713">
        <w:rPr>
          <w:rFonts w:cs="Arial"/>
        </w:rPr>
        <w:t>Til alle kongelige resolusjoner er det fasts</w:t>
      </w:r>
      <w:r w:rsidR="007113BB">
        <w:rPr>
          <w:rFonts w:cs="Arial"/>
        </w:rPr>
        <w:t>a</w:t>
      </w:r>
      <w:r w:rsidR="00D71713">
        <w:rPr>
          <w:rFonts w:cs="Arial"/>
        </w:rPr>
        <w:t>tt enk</w:t>
      </w:r>
      <w:r w:rsidR="007113BB">
        <w:rPr>
          <w:rFonts w:cs="Arial"/>
        </w:rPr>
        <w:t>e</w:t>
      </w:r>
      <w:r w:rsidR="00D71713">
        <w:rPr>
          <w:rFonts w:cs="Arial"/>
        </w:rPr>
        <w:t xml:space="preserve">lte formkrav, se punkt 12.2. </w:t>
      </w:r>
      <w:r w:rsidR="00A32161">
        <w:rPr>
          <w:rFonts w:cs="Arial"/>
        </w:rPr>
        <w:t>Innholdet i en kongelig resolusjon vil</w:t>
      </w:r>
      <w:r w:rsidR="00D71713">
        <w:rPr>
          <w:rFonts w:cs="Arial"/>
        </w:rPr>
        <w:t xml:space="preserve"> imidlertid</w:t>
      </w:r>
      <w:r w:rsidR="00A32161">
        <w:rPr>
          <w:rFonts w:cs="Arial"/>
        </w:rPr>
        <w:t xml:space="preserve"> var</w:t>
      </w:r>
      <w:r w:rsidR="00D71713">
        <w:rPr>
          <w:rFonts w:cs="Arial"/>
        </w:rPr>
        <w:t>iere</w:t>
      </w:r>
      <w:r w:rsidR="00A32161">
        <w:rPr>
          <w:rFonts w:cs="Arial"/>
        </w:rPr>
        <w:t xml:space="preserve"> avhengig av sakstype</w:t>
      </w:r>
      <w:r w:rsidR="007C3233">
        <w:rPr>
          <w:rFonts w:cs="Arial"/>
        </w:rPr>
        <w:t>n, men alle</w:t>
      </w:r>
      <w:r w:rsidR="00A32161">
        <w:rPr>
          <w:rFonts w:cs="Arial"/>
        </w:rPr>
        <w:t xml:space="preserve"> </w:t>
      </w:r>
      <w:r w:rsidR="00140216" w:rsidRPr="00A32161">
        <w:rPr>
          <w:rFonts w:cs="Arial"/>
        </w:rPr>
        <w:t>resolusjone</w:t>
      </w:r>
      <w:r w:rsidR="00544094">
        <w:rPr>
          <w:rFonts w:cs="Arial"/>
        </w:rPr>
        <w:t>ne</w:t>
      </w:r>
      <w:r w:rsidR="007C3233">
        <w:rPr>
          <w:rFonts w:cs="Arial"/>
        </w:rPr>
        <w:t xml:space="preserve"> skal</w:t>
      </w:r>
      <w:r w:rsidR="00D71713">
        <w:rPr>
          <w:rFonts w:cs="Arial"/>
        </w:rPr>
        <w:t xml:space="preserve">: </w:t>
      </w:r>
      <w:r w:rsidR="00A32161">
        <w:rPr>
          <w:rFonts w:cs="Arial"/>
        </w:rPr>
        <w:t xml:space="preserve"> </w:t>
      </w:r>
      <w:r w:rsidR="00A32161" w:rsidRPr="00A32161">
        <w:rPr>
          <w:rFonts w:cs="Arial"/>
        </w:rPr>
        <w:t xml:space="preserve"> </w:t>
      </w:r>
    </w:p>
    <w:p w14:paraId="5AD82B60" w14:textId="55D7F100" w:rsidR="00B00E31" w:rsidRDefault="00A32161" w:rsidP="00D81ABC">
      <w:pPr>
        <w:pStyle w:val="Listebombe"/>
        <w:jc w:val="both"/>
      </w:pPr>
      <w:r>
        <w:t>U</w:t>
      </w:r>
      <w:r w:rsidRPr="00A32161">
        <w:t>tgjøre et</w:t>
      </w:r>
      <w:r w:rsidR="00B00E31" w:rsidRPr="00A32161">
        <w:t xml:space="preserve"> riktig</w:t>
      </w:r>
      <w:r w:rsidR="007C55FF">
        <w:t>,</w:t>
      </w:r>
      <w:r w:rsidR="00B00E31" w:rsidRPr="00A32161">
        <w:t xml:space="preserve"> fullstendig </w:t>
      </w:r>
      <w:r w:rsidR="007C55FF">
        <w:t xml:space="preserve">og forsvarlig </w:t>
      </w:r>
      <w:r w:rsidR="008923E4">
        <w:t>avgjørelse</w:t>
      </w:r>
      <w:r w:rsidR="00B00E31" w:rsidRPr="00A32161">
        <w:t>sgrunnlag for</w:t>
      </w:r>
      <w:r w:rsidR="007C3233">
        <w:t xml:space="preserve"> </w:t>
      </w:r>
      <w:r w:rsidRPr="00A32161">
        <w:t xml:space="preserve">avgjørelsen </w:t>
      </w:r>
      <w:r w:rsidR="007C3233">
        <w:t>som</w:t>
      </w:r>
      <w:r w:rsidR="00544094">
        <w:t xml:space="preserve"> skal</w:t>
      </w:r>
      <w:r w:rsidR="007C3233">
        <w:t xml:space="preserve"> fattes.</w:t>
      </w:r>
    </w:p>
    <w:p w14:paraId="3204DF3D" w14:textId="2332CD1E" w:rsidR="00275559" w:rsidRDefault="00A32161" w:rsidP="00055472">
      <w:pPr>
        <w:pStyle w:val="Listebombe"/>
        <w:jc w:val="both"/>
      </w:pPr>
      <w:r w:rsidRPr="001C29DA">
        <w:t xml:space="preserve">Redegjøre </w:t>
      </w:r>
      <w:r w:rsidR="00703BB4" w:rsidRPr="001C29DA">
        <w:t xml:space="preserve">på en tydelig måte </w:t>
      </w:r>
      <w:r w:rsidR="00703BB4" w:rsidRPr="00055472">
        <w:rPr>
          <w:i/>
        </w:rPr>
        <w:t>hva</w:t>
      </w:r>
      <w:r w:rsidR="00703BB4" w:rsidRPr="001C29DA">
        <w:t xml:space="preserve"> som foreslås, </w:t>
      </w:r>
      <w:r w:rsidR="00703BB4" w:rsidRPr="00055472">
        <w:rPr>
          <w:i/>
        </w:rPr>
        <w:t>hvorfor</w:t>
      </w:r>
      <w:r w:rsidR="00703BB4" w:rsidRPr="001C29DA">
        <w:t xml:space="preserve"> saken behandles i statsråd, </w:t>
      </w:r>
      <w:r w:rsidR="00703BB4" w:rsidRPr="00055472">
        <w:rPr>
          <w:i/>
        </w:rPr>
        <w:t>hjemmelen</w:t>
      </w:r>
      <w:r w:rsidR="00703BB4" w:rsidRPr="001C29DA">
        <w:t xml:space="preserve"> for </w:t>
      </w:r>
      <w:r w:rsidR="008923E4">
        <w:t>avgjørels</w:t>
      </w:r>
      <w:r w:rsidR="00703BB4" w:rsidRPr="001C29DA">
        <w:t xml:space="preserve">en, uttømmende </w:t>
      </w:r>
      <w:r w:rsidR="00505072">
        <w:t xml:space="preserve">for </w:t>
      </w:r>
      <w:r w:rsidR="00703BB4" w:rsidRPr="00055472">
        <w:rPr>
          <w:i/>
        </w:rPr>
        <w:t>saksgangen så langt</w:t>
      </w:r>
      <w:r w:rsidR="00703BB4" w:rsidRPr="001C29DA">
        <w:t xml:space="preserve"> i saken</w:t>
      </w:r>
      <w:r w:rsidR="00544094">
        <w:t>,</w:t>
      </w:r>
      <w:r w:rsidR="00703BB4" w:rsidRPr="001C29DA">
        <w:t xml:space="preserve"> og for </w:t>
      </w:r>
      <w:r w:rsidR="00703BB4" w:rsidRPr="00055472">
        <w:rPr>
          <w:i/>
        </w:rPr>
        <w:t>departementets vurderinger</w:t>
      </w:r>
      <w:r w:rsidR="00055472">
        <w:rPr>
          <w:i/>
        </w:rPr>
        <w:t>, samt en klar og tydelig avgjørelse eller vedtak</w:t>
      </w:r>
      <w:r w:rsidR="00703BB4" w:rsidRPr="001C29DA">
        <w:t>.</w:t>
      </w:r>
      <w:r w:rsidRPr="001C29DA">
        <w:t xml:space="preserve"> </w:t>
      </w:r>
    </w:p>
    <w:p w14:paraId="71519B6A" w14:textId="4ADC865B" w:rsidR="00544094" w:rsidRPr="00EE6985" w:rsidRDefault="00A32161" w:rsidP="00D81ABC">
      <w:pPr>
        <w:jc w:val="both"/>
        <w:rPr>
          <w:rFonts w:cs="Arial"/>
        </w:rPr>
      </w:pPr>
      <w:r w:rsidRPr="00EE6985">
        <w:rPr>
          <w:rFonts w:cs="Arial"/>
        </w:rPr>
        <w:t>Hvis den kongelige resolusjon</w:t>
      </w:r>
      <w:r w:rsidR="007113BB" w:rsidRPr="00EE6985">
        <w:rPr>
          <w:rFonts w:cs="Arial"/>
        </w:rPr>
        <w:t>e</w:t>
      </w:r>
      <w:r w:rsidRPr="00EE6985">
        <w:rPr>
          <w:rFonts w:cs="Arial"/>
        </w:rPr>
        <w:t xml:space="preserve">n er på over to sider, skal </w:t>
      </w:r>
      <w:r w:rsidR="00DB3AFF" w:rsidRPr="00EE6985">
        <w:rPr>
          <w:rFonts w:cs="Arial"/>
        </w:rPr>
        <w:t xml:space="preserve">innledningen inneholde en kortfattet redegjørelse for disse elementene slik at man lett kan sette seg inn i hva resolusjonen omhandler. </w:t>
      </w:r>
      <w:r w:rsidR="00A675EF" w:rsidRPr="00EE6985">
        <w:rPr>
          <w:rFonts w:cs="Arial"/>
        </w:rPr>
        <w:t>Saks</w:t>
      </w:r>
      <w:r w:rsidR="008923E4" w:rsidRPr="00EE6985">
        <w:rPr>
          <w:rFonts w:cs="Arial"/>
        </w:rPr>
        <w:t>fr</w:t>
      </w:r>
      <w:r w:rsidR="00FE7EF5" w:rsidRPr="00EE6985">
        <w:rPr>
          <w:rFonts w:cs="Arial"/>
        </w:rPr>
        <w:t>e</w:t>
      </w:r>
      <w:r w:rsidR="008923E4" w:rsidRPr="00EE6985">
        <w:rPr>
          <w:rFonts w:cs="Arial"/>
        </w:rPr>
        <w:t>m</w:t>
      </w:r>
      <w:r w:rsidR="00A675EF" w:rsidRPr="00EE6985">
        <w:rPr>
          <w:rFonts w:cs="Arial"/>
        </w:rPr>
        <w:t xml:space="preserve">stillingen i sakstyper som omfattes av forvaltningsloven, må tilfredsstille kravene </w:t>
      </w:r>
      <w:r w:rsidR="00FC1073" w:rsidRPr="00EE6985">
        <w:rPr>
          <w:rFonts w:cs="Arial"/>
        </w:rPr>
        <w:t>i loven, for eksempel</w:t>
      </w:r>
      <w:r w:rsidR="00544094" w:rsidRPr="00EE6985">
        <w:rPr>
          <w:rFonts w:cs="Arial"/>
        </w:rPr>
        <w:t xml:space="preserve"> kravene</w:t>
      </w:r>
      <w:r w:rsidR="00FC1073" w:rsidRPr="00EE6985">
        <w:rPr>
          <w:rFonts w:cs="Arial"/>
        </w:rPr>
        <w:t xml:space="preserve"> </w:t>
      </w:r>
      <w:r w:rsidR="00A675EF" w:rsidRPr="00EE6985">
        <w:rPr>
          <w:rFonts w:cs="Arial"/>
        </w:rPr>
        <w:t xml:space="preserve">til begrunnelse i </w:t>
      </w:r>
      <w:hyperlink r:id="rId48" w:history="1">
        <w:r w:rsidR="00A675EF" w:rsidRPr="00EE6985">
          <w:t>forvaltningsloven</w:t>
        </w:r>
      </w:hyperlink>
      <w:r w:rsidR="00A675EF" w:rsidRPr="00EE6985">
        <w:rPr>
          <w:rFonts w:cs="Arial"/>
        </w:rPr>
        <w:t xml:space="preserve"> § 25</w:t>
      </w:r>
      <w:r w:rsidR="00544094" w:rsidRPr="00EE6985">
        <w:rPr>
          <w:rFonts w:cs="Arial"/>
        </w:rPr>
        <w:t xml:space="preserve"> og ulovfestet forvaltningsrett</w:t>
      </w:r>
      <w:r w:rsidR="00FC1073" w:rsidRPr="00EE6985">
        <w:rPr>
          <w:rFonts w:cs="Arial"/>
        </w:rPr>
        <w:t xml:space="preserve">, </w:t>
      </w:r>
      <w:r w:rsidR="00544094" w:rsidRPr="00EE6985">
        <w:rPr>
          <w:rFonts w:cs="Arial"/>
        </w:rPr>
        <w:t xml:space="preserve">redegjørelse for kravene til </w:t>
      </w:r>
      <w:r w:rsidR="00FC1073" w:rsidRPr="00EE6985">
        <w:rPr>
          <w:rFonts w:cs="Arial"/>
        </w:rPr>
        <w:t xml:space="preserve">høring i </w:t>
      </w:r>
      <w:hyperlink r:id="rId49" w:history="1">
        <w:r w:rsidR="00092607" w:rsidRPr="00EE6985">
          <w:t>forvaltningsloven</w:t>
        </w:r>
      </w:hyperlink>
      <w:r w:rsidR="00092607" w:rsidRPr="00EE6985">
        <w:rPr>
          <w:rFonts w:cs="Arial"/>
        </w:rPr>
        <w:t xml:space="preserve"> </w:t>
      </w:r>
      <w:r w:rsidR="00FC1073" w:rsidRPr="00EE6985">
        <w:rPr>
          <w:rFonts w:cs="Arial"/>
        </w:rPr>
        <w:t>§ 37</w:t>
      </w:r>
      <w:r w:rsidR="00A675EF" w:rsidRPr="00EE6985">
        <w:rPr>
          <w:rFonts w:cs="Arial"/>
        </w:rPr>
        <w:t xml:space="preserve"> </w:t>
      </w:r>
      <w:r w:rsidR="00544094" w:rsidRPr="00EE6985">
        <w:rPr>
          <w:rFonts w:cs="Arial"/>
        </w:rPr>
        <w:t xml:space="preserve">mv. </w:t>
      </w:r>
    </w:p>
    <w:p w14:paraId="5814DFE8" w14:textId="77777777" w:rsidR="008F3550" w:rsidRDefault="00A675EF" w:rsidP="00D81ABC">
      <w:pPr>
        <w:jc w:val="both"/>
        <w:rPr>
          <w:rFonts w:cs="Arial"/>
        </w:rPr>
      </w:pPr>
      <w:r w:rsidRPr="005E06F4">
        <w:rPr>
          <w:rFonts w:cs="Arial"/>
        </w:rPr>
        <w:t xml:space="preserve">Det er et departement eller Statsministerens kontor som </w:t>
      </w:r>
      <w:r w:rsidR="008923E4">
        <w:rPr>
          <w:rFonts w:cs="Arial"/>
        </w:rPr>
        <w:t>fr</w:t>
      </w:r>
      <w:r w:rsidR="00FC1073">
        <w:rPr>
          <w:rFonts w:cs="Arial"/>
        </w:rPr>
        <w:t>e</w:t>
      </w:r>
      <w:r w:rsidR="008923E4">
        <w:rPr>
          <w:rFonts w:cs="Arial"/>
        </w:rPr>
        <w:t>m</w:t>
      </w:r>
      <w:r w:rsidRPr="005E06F4">
        <w:rPr>
          <w:rFonts w:cs="Arial"/>
        </w:rPr>
        <w:t>mer en sak for statsråd. Foredraget</w:t>
      </w:r>
      <w:r w:rsidR="005A5F2D">
        <w:rPr>
          <w:rFonts w:cs="Arial"/>
        </w:rPr>
        <w:t xml:space="preserve">, se punkt 12.2, </w:t>
      </w:r>
      <w:r w:rsidRPr="005E06F4">
        <w:rPr>
          <w:rFonts w:cs="Arial"/>
        </w:rPr>
        <w:t>skal derfor ikke skrives i «jeg»-form</w:t>
      </w:r>
      <w:r w:rsidR="001E5A00">
        <w:rPr>
          <w:rFonts w:cs="Arial"/>
        </w:rPr>
        <w:t xml:space="preserve"> eller i «</w:t>
      </w:r>
      <w:proofErr w:type="spellStart"/>
      <w:r w:rsidR="001E5A00">
        <w:rPr>
          <w:rFonts w:cs="Arial"/>
        </w:rPr>
        <w:t>vi-form</w:t>
      </w:r>
      <w:proofErr w:type="spellEnd"/>
      <w:r w:rsidR="001E5A00">
        <w:rPr>
          <w:rFonts w:cs="Arial"/>
        </w:rPr>
        <w:t>»</w:t>
      </w:r>
      <w:r w:rsidRPr="005E06F4">
        <w:rPr>
          <w:rFonts w:cs="Arial"/>
        </w:rPr>
        <w:t xml:space="preserve">, men med departementets fulle navn, eventuelt bare «departementet» når det er åpenbart hvilket departement det er tale om. </w:t>
      </w:r>
    </w:p>
    <w:p w14:paraId="62C437B4" w14:textId="67418840" w:rsidR="00B00E31" w:rsidRDefault="00036797" w:rsidP="00D81ABC">
      <w:pPr>
        <w:jc w:val="both"/>
      </w:pPr>
      <w:r w:rsidRPr="00036797">
        <w:rPr>
          <w:rFonts w:cs="Arial"/>
        </w:rPr>
        <w:t>Hvis saken er sendt på foreleggelse til andre departementer, skal dette omtales i foredraget i den kongelige resolusjonen</w:t>
      </w:r>
      <w:r>
        <w:rPr>
          <w:rFonts w:cs="Arial"/>
        </w:rPr>
        <w:t xml:space="preserve">. </w:t>
      </w:r>
      <w:r w:rsidR="00A675EF" w:rsidRPr="005E06F4">
        <w:rPr>
          <w:rFonts w:cs="Arial"/>
        </w:rPr>
        <w:t xml:space="preserve">Kontakt med andre departement i forbindelse med utformingen av den kongelige resolusjonen skal </w:t>
      </w:r>
      <w:r>
        <w:rPr>
          <w:rFonts w:cs="Arial"/>
        </w:rPr>
        <w:t xml:space="preserve">imidlertid </w:t>
      </w:r>
      <w:r w:rsidR="00A675EF" w:rsidRPr="005E06F4">
        <w:rPr>
          <w:rFonts w:cs="Arial"/>
        </w:rPr>
        <w:t>ikke omtales i foredraget</w:t>
      </w:r>
      <w:r w:rsidR="00451093">
        <w:rPr>
          <w:rFonts w:cs="Arial"/>
        </w:rPr>
        <w:t xml:space="preserve">, se punkt </w:t>
      </w:r>
      <w:r>
        <w:rPr>
          <w:rFonts w:cs="Arial"/>
        </w:rPr>
        <w:t>1</w:t>
      </w:r>
      <w:r w:rsidR="007113BB">
        <w:rPr>
          <w:rFonts w:cs="Arial"/>
        </w:rPr>
        <w:t>1.6.</w:t>
      </w:r>
      <w:r w:rsidR="00A675EF" w:rsidRPr="005E06F4">
        <w:rPr>
          <w:rFonts w:cs="Arial"/>
        </w:rPr>
        <w:t xml:space="preserve"> At saken har vært drøftet i </w:t>
      </w:r>
      <w:r w:rsidR="00DB3AFF">
        <w:rPr>
          <w:rFonts w:cs="Arial"/>
        </w:rPr>
        <w:t>regjeringen eller i et regjeringsutvalg</w:t>
      </w:r>
      <w:r w:rsidR="00A675EF" w:rsidRPr="005E06F4">
        <w:rPr>
          <w:rFonts w:cs="Arial"/>
        </w:rPr>
        <w:t xml:space="preserve"> omtales heller ikke</w:t>
      </w:r>
      <w:r w:rsidR="00451093">
        <w:rPr>
          <w:rFonts w:cs="Arial"/>
        </w:rPr>
        <w:t xml:space="preserve">, se punkt </w:t>
      </w:r>
      <w:r w:rsidR="007113BB">
        <w:rPr>
          <w:rFonts w:cs="Arial"/>
        </w:rPr>
        <w:t>11.4</w:t>
      </w:r>
      <w:r w:rsidR="00A675EF" w:rsidRPr="005E06F4">
        <w:rPr>
          <w:rFonts w:cs="Arial"/>
        </w:rPr>
        <w:t>.</w:t>
      </w:r>
    </w:p>
    <w:p w14:paraId="1C99DA85" w14:textId="77777777" w:rsidR="005F7DE4" w:rsidRPr="005E06F4" w:rsidRDefault="00B00E31" w:rsidP="00D81ABC">
      <w:pPr>
        <w:jc w:val="both"/>
      </w:pPr>
      <w:r w:rsidRPr="005E06F4">
        <w:t>Kongelige resolusjoner bør som hovedregel skrives slik at de kan offentliggjøres</w:t>
      </w:r>
      <w:r w:rsidR="00DB3AFF">
        <w:t xml:space="preserve"> i sin helhet</w:t>
      </w:r>
      <w:r w:rsidRPr="005E06F4">
        <w:t>.</w:t>
      </w:r>
      <w:r w:rsidR="00F64FBA">
        <w:t xml:space="preserve"> </w:t>
      </w:r>
      <w:r w:rsidR="00C918EF">
        <w:t xml:space="preserve">Dersom det er nødvendig å </w:t>
      </w:r>
      <w:r w:rsidR="00544094">
        <w:t>inkludere</w:t>
      </w:r>
      <w:r w:rsidR="00C918EF">
        <w:t xml:space="preserve"> graderte opplysninger for</w:t>
      </w:r>
      <w:r w:rsidR="008971FE">
        <w:t xml:space="preserve"> </w:t>
      </w:r>
      <w:r w:rsidR="00544094">
        <w:t>å</w:t>
      </w:r>
      <w:r w:rsidR="008971FE">
        <w:t xml:space="preserve"> oppfylle kravene til begrunnelse</w:t>
      </w:r>
      <w:r w:rsidR="00F64FBA">
        <w:t>,</w:t>
      </w:r>
      <w:r w:rsidR="00C918EF">
        <w:t xml:space="preserve"> kan </w:t>
      </w:r>
      <w:r w:rsidR="00936439">
        <w:t xml:space="preserve">de graderte </w:t>
      </w:r>
      <w:r w:rsidR="00C918EF">
        <w:t xml:space="preserve">opplysningene tas inn </w:t>
      </w:r>
      <w:r w:rsidR="00936439">
        <w:t>i et</w:t>
      </w:r>
      <w:r w:rsidR="00C918EF">
        <w:t xml:space="preserve"> vedlegg</w:t>
      </w:r>
      <w:r w:rsidR="00E0425D">
        <w:t xml:space="preserve"> </w:t>
      </w:r>
      <w:r w:rsidR="008C4000">
        <w:t>til den kongelige resolusjonen, jf. punkt 12.5</w:t>
      </w:r>
      <w:r w:rsidR="00C918EF">
        <w:t>.</w:t>
      </w:r>
      <w:r w:rsidR="008B2C39">
        <w:t xml:space="preserve"> </w:t>
      </w:r>
      <w:r w:rsidR="008C4000">
        <w:t xml:space="preserve">Vedlegget må merkes og behandles </w:t>
      </w:r>
      <w:r w:rsidR="00FC1073">
        <w:t>i tråd med</w:t>
      </w:r>
      <w:r w:rsidR="008C4000">
        <w:t xml:space="preserve"> relev</w:t>
      </w:r>
      <w:r w:rsidR="00DA5025">
        <w:t>ant</w:t>
      </w:r>
      <w:r w:rsidR="008C4000">
        <w:t xml:space="preserve"> regelverk, for eksempel </w:t>
      </w:r>
      <w:r w:rsidR="00DA5025">
        <w:t xml:space="preserve">sikkerhetsloven med forskrifter. </w:t>
      </w:r>
      <w:r w:rsidR="008B2C39">
        <w:t xml:space="preserve">Det skal </w:t>
      </w:r>
      <w:r w:rsidR="008923E4">
        <w:t>fr</w:t>
      </w:r>
      <w:r w:rsidR="00544094">
        <w:t>e</w:t>
      </w:r>
      <w:r w:rsidR="008923E4">
        <w:t>m</w:t>
      </w:r>
      <w:r w:rsidR="008B2C39">
        <w:t xml:space="preserve">gå i foredraget at opplysningene </w:t>
      </w:r>
      <w:r w:rsidR="00544094">
        <w:t xml:space="preserve">er inntatt </w:t>
      </w:r>
      <w:r w:rsidR="008B2C39">
        <w:t>i et vedlegg til resolusjonen.</w:t>
      </w:r>
      <w:r w:rsidR="00C918EF">
        <w:t xml:space="preserve"> </w:t>
      </w:r>
      <w:r w:rsidR="00544094">
        <w:t xml:space="preserve">Dersom det er nødvendig å inkludere </w:t>
      </w:r>
      <w:r w:rsidRPr="005E06F4">
        <w:t>graderte eller taushetsbelagte opplysninger</w:t>
      </w:r>
      <w:r w:rsidR="00E0425D">
        <w:t xml:space="preserve"> </w:t>
      </w:r>
      <w:r w:rsidR="00544094">
        <w:t xml:space="preserve">i </w:t>
      </w:r>
      <w:r w:rsidR="00E0425D">
        <w:t xml:space="preserve">selve den kongelige </w:t>
      </w:r>
      <w:r w:rsidR="00E0425D">
        <w:lastRenderedPageBreak/>
        <w:t>r</w:t>
      </w:r>
      <w:r w:rsidR="00D44FD1">
        <w:t>e</w:t>
      </w:r>
      <w:r w:rsidR="00E0425D">
        <w:t>solusjonen, må</w:t>
      </w:r>
      <w:r w:rsidR="00FB7CA8">
        <w:t xml:space="preserve"> </w:t>
      </w:r>
      <w:r w:rsidR="00E0425D">
        <w:t xml:space="preserve">den </w:t>
      </w:r>
      <w:r w:rsidR="00FB7CA8">
        <w:t>m</w:t>
      </w:r>
      <w:r w:rsidRPr="005E06F4">
        <w:t xml:space="preserve">erkes og behandles </w:t>
      </w:r>
      <w:r w:rsidR="00544094">
        <w:t xml:space="preserve">i tråd med </w:t>
      </w:r>
      <w:r w:rsidRPr="005E06F4">
        <w:t xml:space="preserve">relevant regelverk, for eksempel sikkerhetsloven med forskrifter. </w:t>
      </w:r>
    </w:p>
    <w:p w14:paraId="5560E9E5" w14:textId="77777777" w:rsidR="003A6C10" w:rsidRPr="00AE60F7" w:rsidRDefault="00E55092" w:rsidP="00D81ABC">
      <w:pPr>
        <w:pStyle w:val="Overskrift2"/>
        <w:jc w:val="both"/>
      </w:pPr>
      <w:r>
        <w:t xml:space="preserve"> </w:t>
      </w:r>
      <w:bookmarkStart w:id="56" w:name="_Toc241832842"/>
      <w:r w:rsidR="003A6C10" w:rsidRPr="00AE60F7">
        <w:t>Mal for kongelige resolusjoner</w:t>
      </w:r>
      <w:bookmarkEnd w:id="56"/>
      <w:r w:rsidR="003A6C10" w:rsidRPr="00AE60F7">
        <w:t xml:space="preserve"> </w:t>
      </w:r>
    </w:p>
    <w:p w14:paraId="01F9DE45" w14:textId="102E130D" w:rsidR="00A675EF" w:rsidRDefault="00A675EF" w:rsidP="00D81ABC">
      <w:pPr>
        <w:jc w:val="both"/>
      </w:pPr>
      <w:r>
        <w:t>Kongelige resolusjoner skal skrives i</w:t>
      </w:r>
      <w:r w:rsidR="00DB3AFF">
        <w:t xml:space="preserve"> en</w:t>
      </w:r>
      <w:r>
        <w:t xml:space="preserve"> egen mal som er utarbeidet av </w:t>
      </w:r>
      <w:r w:rsidR="00CE7E39">
        <w:t>Departementenes sikkerhets- og serviceorganisasjon (</w:t>
      </w:r>
      <w:r>
        <w:t>DSS</w:t>
      </w:r>
      <w:r w:rsidR="00CE7E39">
        <w:t>)</w:t>
      </w:r>
      <w:r>
        <w:t xml:space="preserve">. </w:t>
      </w:r>
      <w:r w:rsidR="00036797">
        <w:t>M</w:t>
      </w:r>
      <w:r w:rsidR="00BC1620">
        <w:t xml:space="preserve">alen </w:t>
      </w:r>
      <w:r w:rsidR="00DB3AFF">
        <w:t>har</w:t>
      </w:r>
      <w:r w:rsidR="00BC1620">
        <w:t xml:space="preserve"> en fast skrifttype</w:t>
      </w:r>
      <w:r w:rsidR="007C55FF">
        <w:t>, linjeav</w:t>
      </w:r>
      <w:r w:rsidR="00D35FCA">
        <w:t>s</w:t>
      </w:r>
      <w:r w:rsidR="007C55FF">
        <w:t>tand, marger</w:t>
      </w:r>
      <w:r w:rsidR="00BC1620">
        <w:t xml:space="preserve"> mv.</w:t>
      </w:r>
      <w:r w:rsidR="00B6733F">
        <w:t xml:space="preserve"> Margene tar hensyn til at arkene skal bindes inn i bøker og at venstre- og høyremarger dermed er forskjellige.</w:t>
      </w:r>
      <w:r w:rsidR="00BC1620">
        <w:t xml:space="preserve"> Det </w:t>
      </w:r>
      <w:r w:rsidR="007C55FF">
        <w:t>skal</w:t>
      </w:r>
      <w:r w:rsidR="00BC1620">
        <w:t xml:space="preserve"> ikke gjøres endringer i malen.</w:t>
      </w:r>
      <w:r w:rsidR="00EE6985">
        <w:t xml:space="preserve"> Det er en egen mal for sikkerhetsgraderte kongelige resolusjoner.</w:t>
      </w:r>
      <w:r w:rsidR="00B6733F">
        <w:t xml:space="preserve"> Denne malen er lik som øvrige, men har graderingsmerker etter sikkerhetsloven øverst til høyre på hver side.</w:t>
      </w:r>
      <w:r w:rsidR="00BC1620">
        <w:t xml:space="preserve"> </w:t>
      </w:r>
    </w:p>
    <w:p w14:paraId="69D0BC01" w14:textId="77777777" w:rsidR="001E5A00" w:rsidRDefault="00A675EF" w:rsidP="00D81ABC">
      <w:pPr>
        <w:jc w:val="both"/>
      </w:pPr>
      <w:r>
        <w:t>«</w:t>
      </w:r>
      <w:r w:rsidR="003B1315">
        <w:t>Toppteksten</w:t>
      </w:r>
      <w:r>
        <w:t>» på en kongelig resolusjon</w:t>
      </w:r>
      <w:r w:rsidR="003B1315">
        <w:t xml:space="preserve"> skal inneholde opplysninger om </w:t>
      </w:r>
      <w:r>
        <w:t xml:space="preserve">hvilket departement </w:t>
      </w:r>
      <w:r w:rsidRPr="00C02EA8">
        <w:t xml:space="preserve">som </w:t>
      </w:r>
      <w:r w:rsidR="008923E4">
        <w:t>fr</w:t>
      </w:r>
      <w:r w:rsidR="00CE7E39">
        <w:t>e</w:t>
      </w:r>
      <w:r w:rsidR="008923E4">
        <w:t>m</w:t>
      </w:r>
      <w:r w:rsidRPr="00C02EA8">
        <w:t>mer saken</w:t>
      </w:r>
      <w:r>
        <w:t>, navn</w:t>
      </w:r>
      <w:r w:rsidR="003B1315">
        <w:t>et</w:t>
      </w:r>
      <w:r>
        <w:t xml:space="preserve"> på statsråden, </w:t>
      </w:r>
      <w:r w:rsidR="00E05AA1">
        <w:t>«</w:t>
      </w:r>
      <w:r>
        <w:t>referansenummer</w:t>
      </w:r>
      <w:r w:rsidR="00E05AA1">
        <w:t>»</w:t>
      </w:r>
      <w:r>
        <w:t xml:space="preserve">, </w:t>
      </w:r>
      <w:r w:rsidR="00E05AA1">
        <w:t>«</w:t>
      </w:r>
      <w:r>
        <w:t>saksnummer</w:t>
      </w:r>
      <w:r w:rsidR="00E05AA1">
        <w:t>»</w:t>
      </w:r>
      <w:r>
        <w:t xml:space="preserve"> og dato for statsrådsbehandling</w:t>
      </w:r>
      <w:r w:rsidR="003B1315">
        <w:t>en</w:t>
      </w:r>
      <w:r>
        <w:t>.</w:t>
      </w:r>
      <w:r w:rsidR="00CC585C">
        <w:t xml:space="preserve"> </w:t>
      </w:r>
      <w:r w:rsidR="00E05AA1">
        <w:t>«S</w:t>
      </w:r>
      <w:r w:rsidR="00CC585C">
        <w:t>aksnummer</w:t>
      </w:r>
      <w:r w:rsidR="00E05AA1">
        <w:t>» er det enkelte departements nummer på saken. «R</w:t>
      </w:r>
      <w:r w:rsidR="00CC585C">
        <w:t>eferansenummer</w:t>
      </w:r>
      <w:r w:rsidR="00E05AA1">
        <w:t xml:space="preserve">» er knyttet til det enkelte departements </w:t>
      </w:r>
      <w:r w:rsidR="00CC585C">
        <w:t xml:space="preserve">telling av </w:t>
      </w:r>
      <w:r w:rsidR="00E05AA1">
        <w:t xml:space="preserve">saker i </w:t>
      </w:r>
      <w:r w:rsidR="00CC585C">
        <w:t>statsråd</w:t>
      </w:r>
      <w:r w:rsidR="00E05AA1">
        <w:t xml:space="preserve">. </w:t>
      </w:r>
      <w:r>
        <w:t>Navnet på statsråden skal tas inn uavhengig av om departementet har én eller flere statsråder</w:t>
      </w:r>
      <w:r w:rsidR="008057BC">
        <w:t xml:space="preserve">, </w:t>
      </w:r>
      <w:r w:rsidR="00B474DE">
        <w:t xml:space="preserve">se punkt </w:t>
      </w:r>
      <w:r w:rsidR="007113BB">
        <w:t>11.2</w:t>
      </w:r>
      <w:r>
        <w:t xml:space="preserve">. </w:t>
      </w:r>
    </w:p>
    <w:p w14:paraId="07C96263" w14:textId="04AE47A1" w:rsidR="00A675EF" w:rsidRDefault="00A675EF" w:rsidP="00D81ABC">
      <w:pPr>
        <w:jc w:val="both"/>
      </w:pPr>
      <w:r>
        <w:t xml:space="preserve">I malen er det lagt opp til at den kongelige resolusjonen kan merkes med «unntatt offentlighet» med henvisning til relevant unntaksbestemmelse i </w:t>
      </w:r>
      <w:proofErr w:type="spellStart"/>
      <w:r>
        <w:t>offentleglova</w:t>
      </w:r>
      <w:proofErr w:type="spellEnd"/>
      <w:r>
        <w:t xml:space="preserve">. </w:t>
      </w:r>
      <w:r w:rsidR="007211C7">
        <w:t xml:space="preserve">Uavhengig av merking må et eventuelt krav om innsyn i den kongelige resolusjonen vurderes på vanlig måte etter relevante innsynsregler i </w:t>
      </w:r>
      <w:proofErr w:type="spellStart"/>
      <w:r w:rsidR="007211C7">
        <w:t>offentleglova</w:t>
      </w:r>
      <w:proofErr w:type="spellEnd"/>
      <w:r w:rsidR="007211C7">
        <w:t>, forv</w:t>
      </w:r>
      <w:r w:rsidR="00D35FCA">
        <w:t>a</w:t>
      </w:r>
      <w:r w:rsidR="007211C7">
        <w:t xml:space="preserve">ltningsloven e.a. </w:t>
      </w:r>
    </w:p>
    <w:p w14:paraId="53D02949" w14:textId="77777777" w:rsidR="00BC1620" w:rsidRDefault="00BC1620" w:rsidP="00D81ABC">
      <w:pPr>
        <w:jc w:val="both"/>
      </w:pPr>
      <w:r>
        <w:t xml:space="preserve">«Foredraget» i en kongelig resolusjon er teksten mellom overskriften og </w:t>
      </w:r>
      <w:r w:rsidR="00EC5301">
        <w:t>tilråding</w:t>
      </w:r>
      <w:r>
        <w:t>en. Hvis foredraget går over mer enn to sider</w:t>
      </w:r>
      <w:r w:rsidR="007113BB">
        <w:t>,</w:t>
      </w:r>
      <w:r>
        <w:t xml:space="preserve"> skal teksten deles inn i punkter og eventuelt underpunkter </w:t>
      </w:r>
      <w:r w:rsidR="007113BB">
        <w:t xml:space="preserve">med deloverskrifter </w:t>
      </w:r>
      <w:r>
        <w:t xml:space="preserve">for å lette </w:t>
      </w:r>
      <w:r w:rsidR="00140216">
        <w:t>leservennligheten</w:t>
      </w:r>
      <w:r>
        <w:t>.</w:t>
      </w:r>
      <w:r w:rsidR="00DB3AFF">
        <w:t xml:space="preserve"> Resolusjonen skal da også </w:t>
      </w:r>
      <w:r w:rsidR="003B1315">
        <w:t>inneholde</w:t>
      </w:r>
      <w:r w:rsidR="00DB3AFF">
        <w:t xml:space="preserve"> en kort innledning som oppsummerer saken, jf. punkt 12.1.</w:t>
      </w:r>
    </w:p>
    <w:p w14:paraId="73CCADA2" w14:textId="09882B31" w:rsidR="00BC1620" w:rsidRDefault="00BC1620" w:rsidP="00D81ABC">
      <w:pPr>
        <w:jc w:val="both"/>
      </w:pPr>
      <w:r>
        <w:t xml:space="preserve">Den kongelige </w:t>
      </w:r>
      <w:r w:rsidR="00140216">
        <w:t>resolusjonen</w:t>
      </w:r>
      <w:r>
        <w:t xml:space="preserve"> avsluttes med en «</w:t>
      </w:r>
      <w:r w:rsidR="00EC5301">
        <w:t>tilråding</w:t>
      </w:r>
      <w:r>
        <w:t xml:space="preserve">», </w:t>
      </w:r>
      <w:r w:rsidR="00DB3AFF">
        <w:t>det vil si en kortfattet angivelse av avgjørelsen som statsråden ber om statsrådets tilslutning til</w:t>
      </w:r>
      <w:r w:rsidRPr="00BC1620">
        <w:t>.</w:t>
      </w:r>
      <w:r w:rsidR="007113BB">
        <w:t xml:space="preserve"> </w:t>
      </w:r>
      <w:r w:rsidRPr="004F3128">
        <w:t xml:space="preserve">På siste side av resolusjonen må det </w:t>
      </w:r>
      <w:r w:rsidRPr="00BC1620">
        <w:rPr>
          <w:i/>
        </w:rPr>
        <w:t>etter</w:t>
      </w:r>
      <w:r w:rsidRPr="004F3128">
        <w:t xml:space="preserve"> tilrådingsposten være tilstrekkelig plass</w:t>
      </w:r>
      <w:r>
        <w:t xml:space="preserve">, det vil si minst </w:t>
      </w:r>
      <w:r w:rsidRPr="004F3128">
        <w:t>7 cm</w:t>
      </w:r>
      <w:r>
        <w:t>,</w:t>
      </w:r>
      <w:r w:rsidRPr="004F3128">
        <w:t xml:space="preserve"> til stempel og </w:t>
      </w:r>
      <w:r>
        <w:t xml:space="preserve">statsrådssekretærens </w:t>
      </w:r>
      <w:r w:rsidR="00D35FCA">
        <w:t>underskrift</w:t>
      </w:r>
      <w:r>
        <w:t xml:space="preserve">.  </w:t>
      </w:r>
    </w:p>
    <w:p w14:paraId="0E2E1112" w14:textId="2A2B78A8" w:rsidR="00A675EF" w:rsidRDefault="00A675EF" w:rsidP="00D81ABC">
      <w:pPr>
        <w:jc w:val="both"/>
      </w:pPr>
      <w:r>
        <w:t>Når endelig versjon av kongelig resolusjon skal skrives ut</w:t>
      </w:r>
      <w:r w:rsidR="001E5A00">
        <w:t xml:space="preserve"> og oversendes Statsmini</w:t>
      </w:r>
      <w:r w:rsidR="00A039E5">
        <w:t>s</w:t>
      </w:r>
      <w:r w:rsidR="001E5A00">
        <w:t>teren</w:t>
      </w:r>
      <w:r w:rsidR="00A039E5">
        <w:t>s</w:t>
      </w:r>
      <w:r w:rsidR="001E5A00">
        <w:t xml:space="preserve"> kontor</w:t>
      </w:r>
      <w:r w:rsidR="00C3714A">
        <w:t xml:space="preserve"> for klargjøring i mapper som benyttes på Slottet</w:t>
      </w:r>
      <w:r>
        <w:t xml:space="preserve">, </w:t>
      </w:r>
      <w:r w:rsidR="00863C8E">
        <w:t xml:space="preserve">skal </w:t>
      </w:r>
      <w:r>
        <w:t xml:space="preserve">hvite ark av god </w:t>
      </w:r>
      <w:r w:rsidR="00262E02">
        <w:t>kvalitet benyttes</w:t>
      </w:r>
      <w:r>
        <w:t>.</w:t>
      </w:r>
      <w:r w:rsidR="00C3714A">
        <w:t xml:space="preserve"> Resolusjonene </w:t>
      </w:r>
      <w:r w:rsidR="00EE6985">
        <w:t xml:space="preserve">skal skrives </w:t>
      </w:r>
      <w:r w:rsidR="00B6733F">
        <w:t>dobbeltsidig (</w:t>
      </w:r>
      <w:proofErr w:type="spellStart"/>
      <w:r w:rsidR="00B6733F">
        <w:t>print</w:t>
      </w:r>
      <w:proofErr w:type="spellEnd"/>
      <w:r w:rsidR="00B6733F">
        <w:t xml:space="preserve"> på begge sider).</w:t>
      </w:r>
      <w:r>
        <w:t xml:space="preserve">  </w:t>
      </w:r>
      <w:r w:rsidRPr="00C02EA8">
        <w:t xml:space="preserve"> </w:t>
      </w:r>
    </w:p>
    <w:p w14:paraId="1851A4B3" w14:textId="77777777" w:rsidR="00E02CAE" w:rsidRPr="00AE60F7" w:rsidRDefault="00E55092" w:rsidP="00D81ABC">
      <w:pPr>
        <w:pStyle w:val="Overskrift2"/>
        <w:jc w:val="both"/>
      </w:pPr>
      <w:bookmarkStart w:id="57" w:name="_Toc489876413"/>
      <w:r>
        <w:t xml:space="preserve"> </w:t>
      </w:r>
      <w:bookmarkStart w:id="58" w:name="_Toc241832843"/>
      <w:r w:rsidR="00614F8E" w:rsidRPr="00AE60F7">
        <w:t>O</w:t>
      </w:r>
      <w:r w:rsidR="00E02CAE" w:rsidRPr="00AE60F7">
        <w:t>verskrift</w:t>
      </w:r>
      <w:bookmarkEnd w:id="57"/>
      <w:r w:rsidR="00D2707B" w:rsidRPr="00AE60F7">
        <w:t xml:space="preserve"> i en kongelig resolusjon</w:t>
      </w:r>
      <w:bookmarkEnd w:id="58"/>
    </w:p>
    <w:p w14:paraId="0F28339B" w14:textId="691725EE" w:rsidR="005F7DE4" w:rsidRDefault="00E02CAE" w:rsidP="00D81ABC">
      <w:pPr>
        <w:jc w:val="both"/>
      </w:pPr>
      <w:r>
        <w:t>Overskrif</w:t>
      </w:r>
      <w:r w:rsidR="00F25123">
        <w:t xml:space="preserve">ten </w:t>
      </w:r>
      <w:r w:rsidR="008E2AD6">
        <w:t xml:space="preserve">i </w:t>
      </w:r>
      <w:r w:rsidR="000D080E">
        <w:t>kongelige resolusjoner</w:t>
      </w:r>
      <w:r w:rsidR="000905D6">
        <w:t xml:space="preserve"> </w:t>
      </w:r>
      <w:r w:rsidR="00F25123">
        <w:t xml:space="preserve">skal </w:t>
      </w:r>
      <w:r w:rsidR="006417BE">
        <w:t xml:space="preserve">kort </w:t>
      </w:r>
      <w:r w:rsidR="007F4947">
        <w:t>opplyse om hv</w:t>
      </w:r>
      <w:r w:rsidR="00F25123">
        <w:t>a saken gjelder</w:t>
      </w:r>
      <w:r w:rsidR="00196FC4">
        <w:t xml:space="preserve">. </w:t>
      </w:r>
      <w:r w:rsidR="00544387" w:rsidRPr="00544387">
        <w:t xml:space="preserve">Dersom det foreslås flere vedtak, eksempelvis ikraftsetting av lov, delegering av myndighet og </w:t>
      </w:r>
      <w:r w:rsidR="00EC5301">
        <w:t>fastsett</w:t>
      </w:r>
      <w:r w:rsidR="00AA7E71">
        <w:t xml:space="preserve">else </w:t>
      </w:r>
      <w:r w:rsidR="00544387" w:rsidRPr="00544387">
        <w:t xml:space="preserve">av forskrift, </w:t>
      </w:r>
      <w:r w:rsidR="00544387">
        <w:t xml:space="preserve">skal </w:t>
      </w:r>
      <w:r w:rsidR="00544387" w:rsidRPr="00544387">
        <w:t>alle hovedelementene nevnes</w:t>
      </w:r>
      <w:r w:rsidR="007113BB">
        <w:t xml:space="preserve"> i overskriften</w:t>
      </w:r>
      <w:r w:rsidR="00544387">
        <w:t>.</w:t>
      </w:r>
    </w:p>
    <w:p w14:paraId="14508D37" w14:textId="77777777" w:rsidR="005F7DE4" w:rsidRDefault="00286524" w:rsidP="00D81ABC">
      <w:pPr>
        <w:jc w:val="both"/>
      </w:pPr>
      <w:r>
        <w:lastRenderedPageBreak/>
        <w:t xml:space="preserve">I de fleste sakstyper skal </w:t>
      </w:r>
      <w:r w:rsidR="00E02CAE">
        <w:t>overskrift</w:t>
      </w:r>
      <w:r w:rsidR="003B5139">
        <w:t>e</w:t>
      </w:r>
      <w:r>
        <w:t>n</w:t>
      </w:r>
      <w:r w:rsidR="007C27CD">
        <w:t xml:space="preserve"> i </w:t>
      </w:r>
      <w:r>
        <w:t xml:space="preserve">en </w:t>
      </w:r>
      <w:r w:rsidR="007C27CD">
        <w:t>kongelig resolusjon</w:t>
      </w:r>
      <w:r>
        <w:t xml:space="preserve"> skrives lik tilrådingen. </w:t>
      </w:r>
      <w:r w:rsidR="00140216">
        <w:t>Dette</w:t>
      </w:r>
      <w:r>
        <w:t xml:space="preserve"> er nærmere omtalt i </w:t>
      </w:r>
      <w:r w:rsidR="000D7F6B">
        <w:t xml:space="preserve">kapittel </w:t>
      </w:r>
      <w:r w:rsidR="00325AFB">
        <w:t>1</w:t>
      </w:r>
      <w:r w:rsidR="007113BB">
        <w:t>3</w:t>
      </w:r>
      <w:r w:rsidR="001E5A00">
        <w:t>.</w:t>
      </w:r>
      <w:r w:rsidR="007C27CD">
        <w:t xml:space="preserve"> </w:t>
      </w:r>
      <w:r w:rsidR="00370C52">
        <w:t xml:space="preserve"> </w:t>
      </w:r>
    </w:p>
    <w:p w14:paraId="71462A87" w14:textId="77777777" w:rsidR="00E02CAE" w:rsidRPr="007C27CD" w:rsidRDefault="00E55092" w:rsidP="00D81ABC">
      <w:pPr>
        <w:pStyle w:val="Overskrift2"/>
        <w:jc w:val="both"/>
      </w:pPr>
      <w:bookmarkStart w:id="59" w:name="_Toc63694701"/>
      <w:bookmarkStart w:id="60" w:name="_Toc65071810"/>
      <w:bookmarkStart w:id="61" w:name="_Toc63694708"/>
      <w:bookmarkStart w:id="62" w:name="_Toc65071817"/>
      <w:bookmarkStart w:id="63" w:name="_Toc63694709"/>
      <w:bookmarkStart w:id="64" w:name="_Toc65071818"/>
      <w:bookmarkStart w:id="65" w:name="_Toc63694710"/>
      <w:bookmarkStart w:id="66" w:name="_Toc65071819"/>
      <w:bookmarkStart w:id="67" w:name="_Toc63694711"/>
      <w:bookmarkStart w:id="68" w:name="_Toc65071820"/>
      <w:bookmarkStart w:id="69" w:name="_Toc63694712"/>
      <w:bookmarkStart w:id="70" w:name="_Toc65071821"/>
      <w:bookmarkStart w:id="71" w:name="_Toc63694715"/>
      <w:bookmarkStart w:id="72" w:name="_Toc65071824"/>
      <w:bookmarkStart w:id="73" w:name="_Toc63694716"/>
      <w:bookmarkStart w:id="74" w:name="_Toc65071825"/>
      <w:bookmarkStart w:id="75" w:name="_Toc63694717"/>
      <w:bookmarkStart w:id="76" w:name="_Toc65071826"/>
      <w:bookmarkStart w:id="77" w:name="_Toc63694718"/>
      <w:bookmarkStart w:id="78" w:name="_Toc65071827"/>
      <w:bookmarkStart w:id="79" w:name="_Toc63694719"/>
      <w:bookmarkStart w:id="80" w:name="_Toc65071828"/>
      <w:bookmarkStart w:id="81" w:name="_Toc63694720"/>
      <w:bookmarkStart w:id="82" w:name="_Toc65071829"/>
      <w:bookmarkStart w:id="83" w:name="_Toc63694721"/>
      <w:bookmarkStart w:id="84" w:name="_Toc65071830"/>
      <w:bookmarkStart w:id="85" w:name="_Toc63694723"/>
      <w:bookmarkStart w:id="86" w:name="_Toc65071832"/>
      <w:bookmarkStart w:id="87" w:name="_Toc63694724"/>
      <w:bookmarkStart w:id="88" w:name="_Toc65071833"/>
      <w:bookmarkStart w:id="89" w:name="_Toc63694727"/>
      <w:bookmarkStart w:id="90" w:name="_Toc65071836"/>
      <w:bookmarkStart w:id="91" w:name="_Toc63694729"/>
      <w:bookmarkStart w:id="92" w:name="_Toc65071838"/>
      <w:bookmarkStart w:id="93" w:name="_Toc63694731"/>
      <w:bookmarkStart w:id="94" w:name="_Toc65071840"/>
      <w:bookmarkStart w:id="95" w:name="_Toc63694732"/>
      <w:bookmarkStart w:id="96" w:name="_Toc65071841"/>
      <w:bookmarkStart w:id="97" w:name="_Toc63694733"/>
      <w:bookmarkStart w:id="98" w:name="_Toc65071842"/>
      <w:bookmarkStart w:id="99" w:name="_Toc63694734"/>
      <w:bookmarkStart w:id="100" w:name="_Toc65071843"/>
      <w:bookmarkStart w:id="101" w:name="_Toc63694735"/>
      <w:bookmarkStart w:id="102" w:name="_Toc65071844"/>
      <w:bookmarkStart w:id="103" w:name="_Toc63694737"/>
      <w:bookmarkStart w:id="104" w:name="_Toc65071846"/>
      <w:bookmarkStart w:id="105" w:name="_Toc63694739"/>
      <w:bookmarkStart w:id="106" w:name="_Toc65071848"/>
      <w:bookmarkStart w:id="107" w:name="_Toc63694741"/>
      <w:bookmarkStart w:id="108" w:name="_Toc65071850"/>
      <w:bookmarkStart w:id="109" w:name="_Toc489876415"/>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t xml:space="preserve"> </w:t>
      </w:r>
      <w:bookmarkStart w:id="110" w:name="_Toc241832844"/>
      <w:r w:rsidR="00E02CAE" w:rsidRPr="007C27CD">
        <w:t>Tilråding</w:t>
      </w:r>
      <w:bookmarkEnd w:id="109"/>
      <w:bookmarkEnd w:id="110"/>
      <w:r w:rsidR="00EA0876" w:rsidRPr="007C27CD">
        <w:t xml:space="preserve"> </w:t>
      </w:r>
    </w:p>
    <w:p w14:paraId="2BDA7C0C" w14:textId="5AFDC535" w:rsidR="005F7DE4" w:rsidRDefault="000D62F5" w:rsidP="00D81ABC">
      <w:pPr>
        <w:jc w:val="both"/>
      </w:pPr>
      <w:r>
        <w:t>En kongelig resolusjon avsluttes med en t</w:t>
      </w:r>
      <w:r w:rsidR="00E02CAE">
        <w:t>ilråding</w:t>
      </w:r>
      <w:r>
        <w:t xml:space="preserve">, det vil si </w:t>
      </w:r>
      <w:r w:rsidR="00822317">
        <w:t xml:space="preserve">en kortfattet angivelse av avgjørelsen som </w:t>
      </w:r>
      <w:r w:rsidR="007113BB">
        <w:t xml:space="preserve">statsråden ber om statsrådets tilslutning til. </w:t>
      </w:r>
      <w:r w:rsidR="00822317">
        <w:t xml:space="preserve">Det er </w:t>
      </w:r>
      <w:r w:rsidR="004B7CE3">
        <w:t xml:space="preserve">normalt </w:t>
      </w:r>
      <w:r w:rsidR="00822317">
        <w:t xml:space="preserve">kun </w:t>
      </w:r>
      <w:r w:rsidR="00EC5301">
        <w:t>tilråding</w:t>
      </w:r>
      <w:r w:rsidR="00822317">
        <w:t>en som leses opp (</w:t>
      </w:r>
      <w:r w:rsidR="00634375">
        <w:t>«</w:t>
      </w:r>
      <w:r w:rsidR="00822317">
        <w:t>foredras</w:t>
      </w:r>
      <w:r w:rsidR="00634375">
        <w:t>»</w:t>
      </w:r>
      <w:r w:rsidR="00822317">
        <w:t xml:space="preserve">) under </w:t>
      </w:r>
      <w:r w:rsidR="00C3714A">
        <w:t xml:space="preserve">selve </w:t>
      </w:r>
      <w:r w:rsidR="00822317">
        <w:t>statsråd</w:t>
      </w:r>
      <w:r w:rsidR="00DB3AFF">
        <w:t xml:space="preserve">smøtet, </w:t>
      </w:r>
      <w:r w:rsidR="00822317">
        <w:t>og det er t</w:t>
      </w:r>
      <w:r w:rsidR="00544387">
        <w:t xml:space="preserve">ilrådingen </w:t>
      </w:r>
      <w:r w:rsidR="00822317">
        <w:t>som gjengis i</w:t>
      </w:r>
      <w:r w:rsidR="00E02CAE">
        <w:t xml:space="preserve"> </w:t>
      </w:r>
      <w:r w:rsidR="00BA094A">
        <w:t>vedtaks</w:t>
      </w:r>
      <w:r w:rsidR="00E02CAE">
        <w:t>protokollen</w:t>
      </w:r>
      <w:r w:rsidR="00325AFB">
        <w:t xml:space="preserve">, se </w:t>
      </w:r>
      <w:r w:rsidR="000D7F6B">
        <w:t xml:space="preserve">kapittel </w:t>
      </w:r>
      <w:r w:rsidR="00CE7E39">
        <w:t>5</w:t>
      </w:r>
      <w:r w:rsidR="009B4626">
        <w:t xml:space="preserve"> og </w:t>
      </w:r>
      <w:r w:rsidR="00CE7E39">
        <w:t>9</w:t>
      </w:r>
      <w:r w:rsidR="009B4626">
        <w:t>.</w:t>
      </w:r>
      <w:r w:rsidR="00A801CA">
        <w:t xml:space="preserve"> </w:t>
      </w:r>
      <w:r w:rsidR="00E02CAE">
        <w:t xml:space="preserve"> </w:t>
      </w:r>
    </w:p>
    <w:p w14:paraId="77D5ADB3" w14:textId="54837352" w:rsidR="005F7DE4" w:rsidRDefault="0074127B" w:rsidP="00D81ABC">
      <w:pPr>
        <w:jc w:val="both"/>
      </w:pPr>
      <w:r>
        <w:t>T</w:t>
      </w:r>
      <w:r w:rsidR="009553FB">
        <w:t xml:space="preserve">ilrådingen </w:t>
      </w:r>
      <w:r w:rsidR="00634375">
        <w:t xml:space="preserve">skal </w:t>
      </w:r>
      <w:r w:rsidR="009553FB">
        <w:t>utformes slik at det er klart</w:t>
      </w:r>
      <w:r w:rsidR="00C3714A">
        <w:t xml:space="preserve"> og forståelig</w:t>
      </w:r>
      <w:r w:rsidR="009553FB">
        <w:t xml:space="preserve"> hva statsråden ber om tilslutning til. </w:t>
      </w:r>
      <w:r w:rsidR="00822317">
        <w:t>Når</w:t>
      </w:r>
      <w:r w:rsidR="00822317" w:rsidRPr="009553FB">
        <w:t xml:space="preserve"> flere saker </w:t>
      </w:r>
      <w:r w:rsidR="008923E4">
        <w:t>fr</w:t>
      </w:r>
      <w:r w:rsidR="00CE7E39">
        <w:t>e</w:t>
      </w:r>
      <w:r w:rsidR="008923E4">
        <w:t>m</w:t>
      </w:r>
      <w:r w:rsidR="00822317" w:rsidRPr="009553FB">
        <w:t xml:space="preserve">mes i samme resolusjon, må </w:t>
      </w:r>
      <w:r>
        <w:t>angivelse av al</w:t>
      </w:r>
      <w:r w:rsidR="00634375">
        <w:t>le avgjørelsen</w:t>
      </w:r>
      <w:r w:rsidR="00822317">
        <w:t>e</w:t>
      </w:r>
      <w:r w:rsidR="00822317" w:rsidRPr="009553FB">
        <w:t xml:space="preserve"> </w:t>
      </w:r>
      <w:r w:rsidR="008923E4">
        <w:t>fr</w:t>
      </w:r>
      <w:r w:rsidR="00FE7EF5">
        <w:t>e</w:t>
      </w:r>
      <w:r w:rsidR="008923E4">
        <w:t>m</w:t>
      </w:r>
      <w:r>
        <w:t xml:space="preserve">gå av </w:t>
      </w:r>
      <w:r w:rsidR="00822317" w:rsidRPr="009553FB">
        <w:t xml:space="preserve">tilrådingen, for eksempel sanksjon og ikraftsetting av en lov, </w:t>
      </w:r>
      <w:r w:rsidR="00EC5301">
        <w:t>fastsett</w:t>
      </w:r>
      <w:r w:rsidR="00AA7E71">
        <w:t xml:space="preserve">else </w:t>
      </w:r>
      <w:r w:rsidR="00822317" w:rsidRPr="009553FB">
        <w:t xml:space="preserve">av forskrifter og delegering av myndighet. </w:t>
      </w:r>
      <w:r w:rsidR="00EC5301">
        <w:t>Tilråding</w:t>
      </w:r>
      <w:r w:rsidR="00A74412">
        <w:t>en skal s</w:t>
      </w:r>
      <w:r w:rsidR="00CA2A3F">
        <w:t xml:space="preserve">krives kortfattet. </w:t>
      </w:r>
      <w:r w:rsidR="00822317" w:rsidRPr="009553FB">
        <w:t>Hvert vedtak nummeres med arabertall (vanlig</w:t>
      </w:r>
      <w:r w:rsidR="004B7CE3">
        <w:t>e</w:t>
      </w:r>
      <w:r w:rsidR="00822317" w:rsidRPr="009553FB">
        <w:t xml:space="preserve"> tall). </w:t>
      </w:r>
    </w:p>
    <w:p w14:paraId="5B75A7F5" w14:textId="77777777" w:rsidR="005F7DE4" w:rsidRDefault="009553FB" w:rsidP="00D81ABC">
      <w:pPr>
        <w:jc w:val="both"/>
      </w:pPr>
      <w:r>
        <w:t xml:space="preserve">Tilrådingen </w:t>
      </w:r>
      <w:r w:rsidR="00A74412">
        <w:t xml:space="preserve">skal </w:t>
      </w:r>
      <w:r>
        <w:t>stå på egne ben</w:t>
      </w:r>
      <w:r w:rsidR="00C4598F">
        <w:t>. Den skal</w:t>
      </w:r>
      <w:r>
        <w:t xml:space="preserve"> ikke vise til forutsetninger</w:t>
      </w:r>
      <w:r w:rsidR="00A74412">
        <w:t xml:space="preserve">, </w:t>
      </w:r>
      <w:r w:rsidR="00E11B46">
        <w:t xml:space="preserve">inneholde </w:t>
      </w:r>
      <w:r w:rsidR="00A74412">
        <w:t xml:space="preserve">forbehold, </w:t>
      </w:r>
      <w:r>
        <w:t xml:space="preserve">vilkår </w:t>
      </w:r>
      <w:r w:rsidR="00A74412">
        <w:t xml:space="preserve">e.l. som følger av </w:t>
      </w:r>
      <w:r>
        <w:t xml:space="preserve">foredraget. </w:t>
      </w:r>
      <w:r w:rsidR="00BA063C">
        <w:t xml:space="preserve">Dersom </w:t>
      </w:r>
      <w:r w:rsidR="00EC5301">
        <w:t>tilråding</w:t>
      </w:r>
      <w:r w:rsidR="00BA063C">
        <w:t>sposten</w:t>
      </w:r>
      <w:r w:rsidR="00BA063C" w:rsidRPr="00905941">
        <w:t xml:space="preserve"> inneholder gradert </w:t>
      </w:r>
      <w:r w:rsidR="00BA063C">
        <w:t>informasjon</w:t>
      </w:r>
      <w:r w:rsidR="00BA063C" w:rsidRPr="00905941">
        <w:t xml:space="preserve">, bør </w:t>
      </w:r>
      <w:r w:rsidR="00BA063C">
        <w:t xml:space="preserve">det alltid vurderes om det er mulig å bruke formuleringen </w:t>
      </w:r>
      <w:r w:rsidR="00BA063C" w:rsidRPr="009B4626">
        <w:rPr>
          <w:i/>
        </w:rPr>
        <w:t>«… fastsettes i samsvar med vedlegg til resolusjonen.»</w:t>
      </w:r>
      <w:r w:rsidR="00BA063C">
        <w:t xml:space="preserve">, slik at den graderte informasjonen kun </w:t>
      </w:r>
      <w:r w:rsidR="008923E4">
        <w:t>fr</w:t>
      </w:r>
      <w:r w:rsidR="00FE7EF5">
        <w:t>e</w:t>
      </w:r>
      <w:r w:rsidR="008923E4">
        <w:t>m</w:t>
      </w:r>
      <w:r w:rsidR="00BA063C">
        <w:t>går av vedlegget.</w:t>
      </w:r>
    </w:p>
    <w:p w14:paraId="4BB94CA0" w14:textId="77777777" w:rsidR="00BA063C" w:rsidRPr="00BA063C" w:rsidRDefault="00E55092" w:rsidP="00D81ABC">
      <w:pPr>
        <w:pStyle w:val="Overskrift2"/>
        <w:jc w:val="both"/>
      </w:pPr>
      <w:r>
        <w:t xml:space="preserve"> </w:t>
      </w:r>
      <w:bookmarkStart w:id="111" w:name="_Toc241832845"/>
      <w:r w:rsidR="00BA063C" w:rsidRPr="00BA063C">
        <w:t>Vedlegg til kongelig resolusjon</w:t>
      </w:r>
      <w:bookmarkEnd w:id="111"/>
    </w:p>
    <w:p w14:paraId="1EBD822D" w14:textId="2D962A84" w:rsidR="005F7DE4" w:rsidRDefault="00E02CAE" w:rsidP="00594D6F">
      <w:pPr>
        <w:jc w:val="both"/>
      </w:pPr>
      <w:r>
        <w:t xml:space="preserve">Vedlegg </w:t>
      </w:r>
      <w:r w:rsidR="0074127B">
        <w:t xml:space="preserve">til den kongelige resolusjonen skal </w:t>
      </w:r>
      <w:r w:rsidR="00A74412">
        <w:t xml:space="preserve">kun brukes i </w:t>
      </w:r>
      <w:r w:rsidR="00E11B46">
        <w:t xml:space="preserve">bestemte </w:t>
      </w:r>
      <w:r w:rsidR="00A74412">
        <w:t xml:space="preserve">sakstyper, </w:t>
      </w:r>
      <w:r>
        <w:t xml:space="preserve">for eksempel </w:t>
      </w:r>
      <w:r w:rsidR="00FB7CA8">
        <w:t xml:space="preserve">delt ikraftsetting av endringslover, </w:t>
      </w:r>
      <w:r w:rsidR="00EC5301">
        <w:t>fastsett</w:t>
      </w:r>
      <w:r w:rsidR="00AA7E71">
        <w:t xml:space="preserve">else </w:t>
      </w:r>
      <w:r>
        <w:t>av instrukser</w:t>
      </w:r>
      <w:r w:rsidR="00C4598F">
        <w:t xml:space="preserve"> og</w:t>
      </w:r>
      <w:r>
        <w:t xml:space="preserve"> forskrifter</w:t>
      </w:r>
      <w:r w:rsidR="00A52083">
        <w:t>,</w:t>
      </w:r>
      <w:r>
        <w:t xml:space="preserve"> </w:t>
      </w:r>
      <w:r w:rsidR="00C4598F">
        <w:t xml:space="preserve">samt </w:t>
      </w:r>
      <w:r w:rsidR="00276052">
        <w:t xml:space="preserve">inngåelse av folkerettslige </w:t>
      </w:r>
      <w:r>
        <w:t>avtaler.</w:t>
      </w:r>
      <w:r w:rsidR="00A52083">
        <w:t xml:space="preserve"> </w:t>
      </w:r>
      <w:r w:rsidR="00BB11A8">
        <w:t xml:space="preserve">Departementet skal da </w:t>
      </w:r>
      <w:r w:rsidR="00BB11A8" w:rsidRPr="00BB11A8">
        <w:t xml:space="preserve">utarbeide et </w:t>
      </w:r>
      <w:r w:rsidR="00BB11A8">
        <w:t xml:space="preserve">vedlegg til resolusjonen hvor </w:t>
      </w:r>
      <w:r w:rsidR="00905941">
        <w:t xml:space="preserve">forslaget til </w:t>
      </w:r>
      <w:r w:rsidR="00BB11A8">
        <w:t>instruks, forskrift</w:t>
      </w:r>
      <w:r w:rsidR="00A74412">
        <w:t xml:space="preserve">, </w:t>
      </w:r>
      <w:r w:rsidR="00BB11A8">
        <w:t>avtale</w:t>
      </w:r>
      <w:r w:rsidR="005218F3">
        <w:t xml:space="preserve"> </w:t>
      </w:r>
      <w:r w:rsidR="00A74412">
        <w:t xml:space="preserve">e.a. </w:t>
      </w:r>
      <w:r w:rsidR="00BB11A8">
        <w:t xml:space="preserve">tas inn. </w:t>
      </w:r>
      <w:r w:rsidR="0069420E">
        <w:t xml:space="preserve">Det </w:t>
      </w:r>
      <w:r w:rsidR="009C4EDC">
        <w:t xml:space="preserve">skal </w:t>
      </w:r>
      <w:r w:rsidR="008923E4">
        <w:t>fr</w:t>
      </w:r>
      <w:r w:rsidR="00FE7EF5">
        <w:t>e</w:t>
      </w:r>
      <w:r w:rsidR="008923E4">
        <w:t>m</w:t>
      </w:r>
      <w:r w:rsidR="00A42EE1">
        <w:t xml:space="preserve">gå av tilrådingen at </w:t>
      </w:r>
      <w:r w:rsidR="00AC117E">
        <w:t xml:space="preserve">vedtaket fattes i samsvar med </w:t>
      </w:r>
      <w:r w:rsidR="00C47C46">
        <w:t>vedlegg til resolusjone</w:t>
      </w:r>
      <w:r w:rsidR="00ED63E0">
        <w:t>n</w:t>
      </w:r>
      <w:r w:rsidR="00C47C46">
        <w:t xml:space="preserve">. </w:t>
      </w:r>
    </w:p>
    <w:p w14:paraId="750A04C8" w14:textId="38170D21" w:rsidR="00A52083" w:rsidRDefault="00A52083" w:rsidP="00594D6F">
      <w:pPr>
        <w:jc w:val="both"/>
      </w:pPr>
      <w:r>
        <w:t xml:space="preserve">I saker om utnevnelser </w:t>
      </w:r>
      <w:r w:rsidR="004B7CE3">
        <w:t xml:space="preserve">embeter og beskikkelse til stillinger </w:t>
      </w:r>
      <w:r>
        <w:t xml:space="preserve">skal utvidet søkerliste være vedlagt den kongelige resolusjonen. </w:t>
      </w:r>
    </w:p>
    <w:p w14:paraId="6737A8F9" w14:textId="5D5A6F14" w:rsidR="005F7DE4" w:rsidRDefault="007C27CD" w:rsidP="00594D6F">
      <w:pPr>
        <w:jc w:val="both"/>
      </w:pPr>
      <w:r>
        <w:t xml:space="preserve">Eksempler på </w:t>
      </w:r>
      <w:r w:rsidR="00EC5301">
        <w:t>tilråding</w:t>
      </w:r>
      <w:r>
        <w:t xml:space="preserve">er i kongelige resolusjoner i ulike sakstyper er gitt i </w:t>
      </w:r>
      <w:r w:rsidR="000D7F6B">
        <w:t xml:space="preserve">kapittel </w:t>
      </w:r>
      <w:r>
        <w:t>1</w:t>
      </w:r>
      <w:r w:rsidR="009B4626">
        <w:t>3</w:t>
      </w:r>
      <w:r w:rsidR="00A628E7">
        <w:t>.</w:t>
      </w:r>
      <w:r w:rsidR="00262E02">
        <w:t xml:space="preserve"> </w:t>
      </w:r>
      <w:r w:rsidR="007B4C83">
        <w:t>U</w:t>
      </w:r>
      <w:r w:rsidR="00BA063C">
        <w:t xml:space="preserve">nder den enkelte sakstype er det angitt om det </w:t>
      </w:r>
      <w:r w:rsidR="00A628E7">
        <w:t>kan/</w:t>
      </w:r>
      <w:r w:rsidR="00BA063C">
        <w:t xml:space="preserve">skal følge et vedlegg til den kongelige resolusjonen eller </w:t>
      </w:r>
      <w:r w:rsidR="00E11B46">
        <w:t>ikke</w:t>
      </w:r>
      <w:r w:rsidR="00BA063C">
        <w:t xml:space="preserve">. </w:t>
      </w:r>
      <w:r w:rsidR="0036785C">
        <w:t>Vedlegget skal ha en overskrift</w:t>
      </w:r>
      <w:r w:rsidR="00E11B46">
        <w:t xml:space="preserve"> som</w:t>
      </w:r>
      <w:r w:rsidR="0036785C">
        <w:t xml:space="preserve"> tydelig</w:t>
      </w:r>
      <w:r w:rsidR="00E11B46">
        <w:t xml:space="preserve"> angir</w:t>
      </w:r>
      <w:r w:rsidR="0036785C">
        <w:t xml:space="preserve"> hvilke</w:t>
      </w:r>
      <w:r w:rsidR="007B4C83">
        <w:t>n</w:t>
      </w:r>
      <w:r w:rsidR="0036785C">
        <w:t xml:space="preserve"> sak vedlegget tilhører. </w:t>
      </w:r>
    </w:p>
    <w:p w14:paraId="2A927E44" w14:textId="77777777" w:rsidR="00594D6F" w:rsidRPr="00594D6F" w:rsidRDefault="00594D6F" w:rsidP="00594D6F">
      <w:r w:rsidRPr="00594D6F">
        <w:t xml:space="preserve">Hvis flere sakstyper som samles i én kongelig resolusjon skal ha vedlegg, vil det være flere vedlegg til samme kongelige resolusjon. I slike tilfeller skal vedleggene nummereres i henhold til den rekkefølgen sakene er satt opp i den kongelige resolusjonen. Nummereringen skal skje med romertall. I tilrådningspunktene skal det henvises til riktig vedlegg. Et eksempel er en kongelig resolusjon som inneholder både en sak om fastsettelse av forskrift, og en sak om delegasjon av myndighet. I slike saker skal tilrådningspunktene settes opp slik: </w:t>
      </w:r>
    </w:p>
    <w:p w14:paraId="5102CF31" w14:textId="77777777" w:rsidR="00594D6F" w:rsidRPr="00D97BF6" w:rsidRDefault="00594D6F" w:rsidP="00594D6F">
      <w:pPr>
        <w:ind w:left="432"/>
        <w:rPr>
          <w:i/>
          <w:iCs/>
        </w:rPr>
      </w:pPr>
      <w:r w:rsidRPr="00D97BF6">
        <w:rPr>
          <w:i/>
          <w:iCs/>
        </w:rPr>
        <w:t xml:space="preserve">Det fastsettes forskrift om fiskeområder (fiskeområdeforskriften). Forskriften fastsettes i samsvar med </w:t>
      </w:r>
      <w:r w:rsidRPr="00D97BF6">
        <w:rPr>
          <w:b/>
          <w:bCs/>
          <w:i/>
          <w:iCs/>
        </w:rPr>
        <w:t>vedlegg I</w:t>
      </w:r>
      <w:r w:rsidRPr="00D97BF6">
        <w:rPr>
          <w:i/>
          <w:iCs/>
        </w:rPr>
        <w:t xml:space="preserve"> til resolusjonen. </w:t>
      </w:r>
    </w:p>
    <w:p w14:paraId="71642954" w14:textId="4D1C3868" w:rsidR="00594D6F" w:rsidRDefault="00594D6F" w:rsidP="00594D6F">
      <w:pPr>
        <w:ind w:left="432"/>
        <w:jc w:val="both"/>
      </w:pPr>
      <w:r w:rsidRPr="00D97BF6">
        <w:rPr>
          <w:i/>
          <w:iCs/>
        </w:rPr>
        <w:lastRenderedPageBreak/>
        <w:t xml:space="preserve">Kongens myndighet etter fiskeområdeloven § 5 delegeres til Nærings- og fiskeridepartementet, i samsvar med </w:t>
      </w:r>
      <w:r w:rsidRPr="00D97BF6">
        <w:rPr>
          <w:b/>
          <w:bCs/>
          <w:i/>
          <w:iCs/>
        </w:rPr>
        <w:t>vedlegg II</w:t>
      </w:r>
      <w:r w:rsidRPr="00D97BF6">
        <w:rPr>
          <w:i/>
          <w:iCs/>
        </w:rPr>
        <w:t xml:space="preserve"> til resolusjonen</w:t>
      </w:r>
      <w:r>
        <w:rPr>
          <w:i/>
          <w:iCs/>
        </w:rPr>
        <w:t>.</w:t>
      </w:r>
    </w:p>
    <w:p w14:paraId="5D5A543D" w14:textId="77777777" w:rsidR="005E33DE" w:rsidRPr="005E33DE" w:rsidRDefault="00C4598F" w:rsidP="00594D6F">
      <w:pPr>
        <w:pStyle w:val="Overskrift1"/>
        <w:spacing w:before="100" w:line="288" w:lineRule="auto"/>
        <w:jc w:val="both"/>
      </w:pPr>
      <w:bookmarkStart w:id="112" w:name="_Toc241832846"/>
      <w:r>
        <w:t>Nærmere om enkelte s</w:t>
      </w:r>
      <w:r w:rsidR="00291EC3">
        <w:t>akstyper som behandles</w:t>
      </w:r>
      <w:r w:rsidR="004F3200">
        <w:t xml:space="preserve"> i statsråd</w:t>
      </w:r>
      <w:bookmarkEnd w:id="112"/>
      <w:r w:rsidR="00291EC3">
        <w:t xml:space="preserve"> </w:t>
      </w:r>
    </w:p>
    <w:p w14:paraId="6D5E84B2" w14:textId="77777777" w:rsidR="005E33DE" w:rsidRPr="009B4626" w:rsidRDefault="00E55092" w:rsidP="00D81ABC">
      <w:pPr>
        <w:pStyle w:val="Overskrift2"/>
        <w:jc w:val="both"/>
      </w:pPr>
      <w:r>
        <w:t xml:space="preserve"> </w:t>
      </w:r>
      <w:bookmarkStart w:id="113" w:name="_Toc241832847"/>
      <w:r w:rsidR="005E33DE" w:rsidRPr="009B4626">
        <w:t>Om dette kapittelet</w:t>
      </w:r>
      <w:bookmarkEnd w:id="113"/>
      <w:r w:rsidR="005E33DE" w:rsidRPr="009B4626">
        <w:t xml:space="preserve"> </w:t>
      </w:r>
    </w:p>
    <w:p w14:paraId="5E158704" w14:textId="77777777" w:rsidR="009A27BD" w:rsidRDefault="005E33DE" w:rsidP="00D81ABC">
      <w:pPr>
        <w:jc w:val="both"/>
      </w:pPr>
      <w:r w:rsidRPr="009A27BD">
        <w:t xml:space="preserve">I dette kapitlet redegjøres </w:t>
      </w:r>
      <w:r w:rsidR="00C3714A">
        <w:t xml:space="preserve">det </w:t>
      </w:r>
      <w:r w:rsidRPr="009A27BD">
        <w:t xml:space="preserve">for ulike sakstyper som behandles av Kongen i statsråd og hvordan den kongelige resolusjonen skal settes opp </w:t>
      </w:r>
      <w:r w:rsidR="00646184">
        <w:t>for</w:t>
      </w:r>
      <w:r w:rsidR="00262E02">
        <w:t xml:space="preserve"> </w:t>
      </w:r>
      <w:r w:rsidRPr="009A27BD">
        <w:t xml:space="preserve">den aktuelle sakstypen. </w:t>
      </w:r>
    </w:p>
    <w:p w14:paraId="7AE98316" w14:textId="77777777" w:rsidR="009A27BD" w:rsidRDefault="000A39E2" w:rsidP="00D81ABC">
      <w:pPr>
        <w:jc w:val="both"/>
      </w:pPr>
      <w:r w:rsidRPr="009A27BD">
        <w:t xml:space="preserve">I </w:t>
      </w:r>
      <w:r w:rsidR="009152E9">
        <w:t>gjennomgangen av</w:t>
      </w:r>
      <w:r w:rsidRPr="009A27BD">
        <w:t xml:space="preserve"> de ulike sakstypene gis en kort redegjørelse for sakstypen, hva en avgjørelse i saken innebærer </w:t>
      </w:r>
      <w:r w:rsidR="001705AE">
        <w:t xml:space="preserve">og </w:t>
      </w:r>
      <w:r w:rsidRPr="009A27BD">
        <w:t xml:space="preserve">om </w:t>
      </w:r>
      <w:r w:rsidR="009A27BD">
        <w:t xml:space="preserve">den aktuelle </w:t>
      </w:r>
      <w:r w:rsidRPr="009A27BD">
        <w:t>sakstypen alltid skal behandles i statsråd</w:t>
      </w:r>
      <w:r w:rsidR="009152E9">
        <w:t xml:space="preserve">. </w:t>
      </w:r>
      <w:r w:rsidRPr="009A27BD">
        <w:t xml:space="preserve">Det redegjøres også for hva som kreves </w:t>
      </w:r>
      <w:r w:rsidR="009152E9">
        <w:t>av</w:t>
      </w:r>
      <w:r w:rsidR="001320A6" w:rsidRPr="009A27BD">
        <w:t xml:space="preserve"> </w:t>
      </w:r>
      <w:r w:rsidRPr="009A27BD">
        <w:t>forberedelse</w:t>
      </w:r>
      <w:r w:rsidR="001320A6">
        <w:t>n</w:t>
      </w:r>
      <w:r w:rsidRPr="009A27BD">
        <w:t xml:space="preserve"> </w:t>
      </w:r>
      <w:r w:rsidR="009152E9">
        <w:t>i</w:t>
      </w:r>
      <w:r w:rsidR="009152E9" w:rsidRPr="009A27BD">
        <w:t xml:space="preserve"> </w:t>
      </w:r>
      <w:r w:rsidRPr="009A27BD">
        <w:t>saken, for eksempel om saken skal sendes på alminnelig høring, forelegges andre departementer og/</w:t>
      </w:r>
      <w:r w:rsidR="009A27BD" w:rsidRPr="009A27BD">
        <w:t xml:space="preserve">eller </w:t>
      </w:r>
      <w:proofErr w:type="spellStart"/>
      <w:r w:rsidR="009A27BD" w:rsidRPr="009A27BD">
        <w:t>r</w:t>
      </w:r>
      <w:r w:rsidR="001320A6">
        <w:t>egjerings</w:t>
      </w:r>
      <w:r w:rsidR="009A27BD" w:rsidRPr="009A27BD">
        <w:t>behandles</w:t>
      </w:r>
      <w:proofErr w:type="spellEnd"/>
      <w:r w:rsidR="009A27BD" w:rsidRPr="009A27BD">
        <w:t xml:space="preserve">. </w:t>
      </w:r>
    </w:p>
    <w:p w14:paraId="6B56CCA4" w14:textId="5BF3EB56" w:rsidR="000A39E2" w:rsidRPr="009A27BD" w:rsidRDefault="009A27BD" w:rsidP="00D81ABC">
      <w:pPr>
        <w:jc w:val="both"/>
      </w:pPr>
      <w:r w:rsidRPr="009A27BD">
        <w:t>I punktene om utforming av kongelig</w:t>
      </w:r>
      <w:r w:rsidR="009152E9">
        <w:t>e</w:t>
      </w:r>
      <w:r w:rsidRPr="009A27BD">
        <w:t xml:space="preserve"> resolusjon </w:t>
      </w:r>
      <w:r w:rsidR="009152E9">
        <w:t xml:space="preserve">for </w:t>
      </w:r>
      <w:r w:rsidRPr="009A27BD">
        <w:t>de ulike sakst</w:t>
      </w:r>
      <w:r w:rsidR="009B4626">
        <w:t>y</w:t>
      </w:r>
      <w:r w:rsidRPr="009A27BD">
        <w:t xml:space="preserve">pene gis det veiledning </w:t>
      </w:r>
      <w:r w:rsidR="001320A6">
        <w:t>om</w:t>
      </w:r>
      <w:r w:rsidR="009152E9">
        <w:t xml:space="preserve"> utforming av</w:t>
      </w:r>
      <w:r w:rsidRPr="009A27BD">
        <w:t xml:space="preserve"> overskrift og </w:t>
      </w:r>
      <w:r w:rsidR="00EC5301">
        <w:t>tilråding</w:t>
      </w:r>
      <w:r w:rsidRPr="009A27BD">
        <w:t xml:space="preserve"> </w:t>
      </w:r>
      <w:r w:rsidR="009152E9">
        <w:t>samt</w:t>
      </w:r>
      <w:r w:rsidRPr="009A27BD">
        <w:t xml:space="preserve"> hva foredraget må inneholde.</w:t>
      </w:r>
      <w:r w:rsidR="00921A5F">
        <w:t xml:space="preserve"> I vedleggene II til </w:t>
      </w:r>
      <w:proofErr w:type="spellStart"/>
      <w:r w:rsidR="00921A5F">
        <w:t>X</w:t>
      </w:r>
      <w:proofErr w:type="spellEnd"/>
      <w:r w:rsidR="00921A5F">
        <w:t xml:space="preserve"> gis eksempler på kongelige resolusjoner i ulike sakstyper. Veiledningen i dette kapitlet og eksemplene i vedleggene, gir føringer for utforming av kongelige resolusjoner, men gir ikke en </w:t>
      </w:r>
      <w:r w:rsidR="00D35FCA">
        <w:t xml:space="preserve">uttømmende </w:t>
      </w:r>
      <w:r w:rsidR="00921A5F">
        <w:t xml:space="preserve">fremstilling. Føringene kan fravikes i det enkelte tilfellet, dersom det er behov for det. </w:t>
      </w:r>
    </w:p>
    <w:p w14:paraId="7BF58DE9" w14:textId="77777777" w:rsidR="005E33DE" w:rsidRPr="009A27BD" w:rsidRDefault="005E33DE" w:rsidP="00D81ABC">
      <w:pPr>
        <w:jc w:val="both"/>
      </w:pPr>
      <w:r w:rsidRPr="009A27BD">
        <w:t>Ved forberedelse</w:t>
      </w:r>
      <w:r w:rsidR="009152E9">
        <w:t>n</w:t>
      </w:r>
      <w:r w:rsidR="000A39E2" w:rsidRPr="009A27BD">
        <w:t xml:space="preserve"> av en sak, forutsettes det at</w:t>
      </w:r>
      <w:r w:rsidR="009A27BD" w:rsidRPr="009A27BD">
        <w:t xml:space="preserve"> saksbehandler setter seg inn</w:t>
      </w:r>
      <w:r w:rsidR="009B4626">
        <w:t xml:space="preserve"> </w:t>
      </w:r>
      <w:r w:rsidR="009A27BD" w:rsidRPr="009A27BD">
        <w:t xml:space="preserve">i både </w:t>
      </w:r>
      <w:r w:rsidR="001320A6">
        <w:t xml:space="preserve">det </w:t>
      </w:r>
      <w:r w:rsidR="00D14A2F">
        <w:t>generelle</w:t>
      </w:r>
      <w:r w:rsidR="001320A6">
        <w:t xml:space="preserve"> </w:t>
      </w:r>
      <w:r w:rsidR="000D7F6B">
        <w:t xml:space="preserve">kapitlet </w:t>
      </w:r>
      <w:r w:rsidR="001320A6">
        <w:t xml:space="preserve">om utforming av kongelige resolusjoner, jf. </w:t>
      </w:r>
      <w:r w:rsidR="000D7F6B">
        <w:t xml:space="preserve">kapittel </w:t>
      </w:r>
      <w:r w:rsidR="001320A6">
        <w:t xml:space="preserve">12, og </w:t>
      </w:r>
      <w:r w:rsidR="000D7F6B">
        <w:t xml:space="preserve">kapitlet </w:t>
      </w:r>
      <w:r w:rsidR="001320A6">
        <w:t>om utformingen av den konkrete sakstypen</w:t>
      </w:r>
      <w:r w:rsidR="009A27BD" w:rsidRPr="009A27BD">
        <w:t>.</w:t>
      </w:r>
      <w:r w:rsidR="009B4626">
        <w:t xml:space="preserve"> </w:t>
      </w:r>
      <w:r w:rsidR="001320A6">
        <w:t>I tillegg</w:t>
      </w:r>
      <w:r w:rsidR="009B4626">
        <w:t xml:space="preserve"> må saksbehandler </w:t>
      </w:r>
      <w:r w:rsidR="009152E9">
        <w:t xml:space="preserve">nøye </w:t>
      </w:r>
      <w:r w:rsidR="009B4626">
        <w:t>ha vurdert de spørsmål</w:t>
      </w:r>
      <w:r w:rsidR="00646184">
        <w:t>ene</w:t>
      </w:r>
      <w:r w:rsidR="009B4626">
        <w:t xml:space="preserve"> som er omtalt i </w:t>
      </w:r>
      <w:r w:rsidR="000D7F6B">
        <w:t xml:space="preserve">kapittel </w:t>
      </w:r>
      <w:r w:rsidR="009B4626">
        <w:t xml:space="preserve">11. </w:t>
      </w:r>
      <w:r w:rsidR="009A27BD" w:rsidRPr="009A27BD">
        <w:t xml:space="preserve"> </w:t>
      </w:r>
      <w:r w:rsidRPr="009A27BD">
        <w:t xml:space="preserve"> </w:t>
      </w:r>
    </w:p>
    <w:p w14:paraId="165217DC" w14:textId="77777777" w:rsidR="00827F99" w:rsidRPr="00AE60F7" w:rsidRDefault="00E55092" w:rsidP="00D81ABC">
      <w:pPr>
        <w:pStyle w:val="Overskrift2"/>
        <w:jc w:val="both"/>
      </w:pPr>
      <w:r>
        <w:t xml:space="preserve"> </w:t>
      </w:r>
      <w:bookmarkStart w:id="114" w:name="_Toc241832848"/>
      <w:r w:rsidR="00682D02" w:rsidRPr="00AE60F7">
        <w:t>P</w:t>
      </w:r>
      <w:r w:rsidR="00827F99" w:rsidRPr="00AE60F7">
        <w:t>roposisjoner og meldinger</w:t>
      </w:r>
      <w:bookmarkEnd w:id="114"/>
      <w:r w:rsidR="00827F99" w:rsidRPr="00AE60F7">
        <w:t xml:space="preserve"> </w:t>
      </w:r>
    </w:p>
    <w:p w14:paraId="666A2245" w14:textId="77777777" w:rsidR="00F22AA4" w:rsidRDefault="00F22AA4" w:rsidP="00D81ABC">
      <w:pPr>
        <w:pStyle w:val="Overskrift3"/>
        <w:jc w:val="both"/>
      </w:pPr>
      <w:bookmarkStart w:id="115" w:name="_Toc241832849"/>
      <w:r>
        <w:t>Saker om proposisjoner og meldinger</w:t>
      </w:r>
      <w:bookmarkEnd w:id="115"/>
    </w:p>
    <w:p w14:paraId="10B1989F" w14:textId="77777777" w:rsidR="00B20FCC" w:rsidRDefault="005C71B0" w:rsidP="00D81ABC">
      <w:pPr>
        <w:jc w:val="both"/>
      </w:pPr>
      <w:r>
        <w:t>R</w:t>
      </w:r>
      <w:r w:rsidR="006A196F" w:rsidRPr="006A196F">
        <w:t xml:space="preserve">eglene om regjeringens forslagsrett og Stortingets behandling av regjeringens forslag følger av </w:t>
      </w:r>
      <w:hyperlink r:id="rId50" w:history="1">
        <w:r w:rsidR="00041FA2" w:rsidRPr="00041FA2">
          <w:rPr>
            <w:rStyle w:val="Hyperkobling"/>
          </w:rPr>
          <w:t>Grunnloven</w:t>
        </w:r>
      </w:hyperlink>
      <w:r w:rsidR="00041FA2" w:rsidRPr="006A196F">
        <w:t xml:space="preserve"> </w:t>
      </w:r>
      <w:r w:rsidR="006A196F" w:rsidRPr="006A196F">
        <w:t>og konstitusjonell praksis.</w:t>
      </w:r>
      <w:r w:rsidR="00B20FCC">
        <w:t xml:space="preserve"> </w:t>
      </w:r>
    </w:p>
    <w:p w14:paraId="0838C04A" w14:textId="77777777" w:rsidR="001B7F66" w:rsidRDefault="009456EE" w:rsidP="00D81ABC">
      <w:pPr>
        <w:jc w:val="both"/>
      </w:pPr>
      <w:r>
        <w:t>Proposisjon (</w:t>
      </w:r>
      <w:r w:rsidR="00532B79">
        <w:t>«</w:t>
      </w:r>
      <w:proofErr w:type="spellStart"/>
      <w:r>
        <w:t>Prop</w:t>
      </w:r>
      <w:proofErr w:type="spellEnd"/>
      <w:r>
        <w:t>.</w:t>
      </w:r>
      <w:r w:rsidR="00532B79">
        <w:t>»</w:t>
      </w:r>
      <w:r>
        <w:t>) benyttes når regjeringen ber Stortinget om å fatte vedtak. Forslagene kan gjelde lovvedtak (nye lover eller endring av eksisterende lover, «</w:t>
      </w:r>
      <w:proofErr w:type="spellStart"/>
      <w:r>
        <w:t>Prop</w:t>
      </w:r>
      <w:proofErr w:type="spellEnd"/>
      <w:r>
        <w:t xml:space="preserve"> L») eller stortingsvedtak («</w:t>
      </w:r>
      <w:proofErr w:type="spellStart"/>
      <w:r>
        <w:t>Prop</w:t>
      </w:r>
      <w:proofErr w:type="spellEnd"/>
      <w:r>
        <w:t>. S»)</w:t>
      </w:r>
      <w:r w:rsidR="003637EF">
        <w:t xml:space="preserve">. </w:t>
      </w:r>
      <w:r w:rsidR="001B7F66" w:rsidRPr="001B7F66">
        <w:t>En og samme proposisjon kan inneholde både forslag til lovvedtak, budsjettvedtak og alminnelige stortingsvedtak («</w:t>
      </w:r>
      <w:proofErr w:type="spellStart"/>
      <w:r w:rsidR="001B7F66" w:rsidRPr="001B7F66">
        <w:t>Prop</w:t>
      </w:r>
      <w:proofErr w:type="spellEnd"/>
      <w:r w:rsidR="001B7F66" w:rsidRPr="001B7F66">
        <w:t>. LS»).</w:t>
      </w:r>
      <w:r w:rsidR="00817D5D" w:rsidRPr="00817D5D">
        <w:t xml:space="preserve"> En proposisjon kan også inneholde en del som har karakter av å være </w:t>
      </w:r>
      <w:r w:rsidR="00646184">
        <w:t xml:space="preserve">en </w:t>
      </w:r>
      <w:r w:rsidR="00817D5D" w:rsidRPr="00817D5D">
        <w:t>melding</w:t>
      </w:r>
      <w:r w:rsidR="00646184">
        <w:t xml:space="preserve"> til Stortinget</w:t>
      </w:r>
      <w:r w:rsidR="00817D5D" w:rsidRPr="00817D5D">
        <w:t>.</w:t>
      </w:r>
    </w:p>
    <w:p w14:paraId="04359707" w14:textId="77777777" w:rsidR="001A40BA" w:rsidRDefault="009456EE" w:rsidP="00D81ABC">
      <w:pPr>
        <w:jc w:val="both"/>
      </w:pPr>
      <w:r>
        <w:t xml:space="preserve">Melding til Stortinget («Meld. St.») benyttes når regjeringen vil presentere saker for Stortinget uten å </w:t>
      </w:r>
      <w:r w:rsidR="008923E4">
        <w:t>fr</w:t>
      </w:r>
      <w:r w:rsidR="00646184">
        <w:t>e</w:t>
      </w:r>
      <w:r w:rsidR="008923E4">
        <w:t>m</w:t>
      </w:r>
      <w:r>
        <w:t>me forslag til vedtak</w:t>
      </w:r>
      <w:r w:rsidR="003637EF">
        <w:t xml:space="preserve">. </w:t>
      </w:r>
    </w:p>
    <w:p w14:paraId="16EF873E" w14:textId="5E6A90ED" w:rsidR="00C3352B" w:rsidRDefault="008923E4" w:rsidP="00D81ABC">
      <w:pPr>
        <w:jc w:val="both"/>
      </w:pPr>
      <w:r>
        <w:t>Fr</w:t>
      </w:r>
      <w:r w:rsidR="00646184">
        <w:t>e</w:t>
      </w:r>
      <w:r>
        <w:t>m</w:t>
      </w:r>
      <w:r w:rsidR="00C3352B">
        <w:t>stillingen nedenfor konsent</w:t>
      </w:r>
      <w:r w:rsidR="00D4439E">
        <w:t>r</w:t>
      </w:r>
      <w:r w:rsidR="00C3352B">
        <w:t>er</w:t>
      </w:r>
      <w:r w:rsidR="00D4439E">
        <w:t>e</w:t>
      </w:r>
      <w:r w:rsidR="00C3352B">
        <w:t xml:space="preserve">s om behandling av proposisjoner og meldinger </w:t>
      </w:r>
      <w:r w:rsidR="00505072">
        <w:t>i</w:t>
      </w:r>
      <w:r w:rsidR="00C3352B">
        <w:t xml:space="preserve"> Kongen i statsråd og enkelte tem</w:t>
      </w:r>
      <w:r w:rsidR="00D4439E">
        <w:t>a</w:t>
      </w:r>
      <w:r w:rsidR="00C3352B">
        <w:t>er knyttet til utfo</w:t>
      </w:r>
      <w:r w:rsidR="004E4572">
        <w:t>r</w:t>
      </w:r>
      <w:r w:rsidR="00C3352B">
        <w:t>ming</w:t>
      </w:r>
      <w:r w:rsidR="004E4572">
        <w:t>en</w:t>
      </w:r>
      <w:r w:rsidR="00C3352B">
        <w:t xml:space="preserve"> og produksjon</w:t>
      </w:r>
      <w:r w:rsidR="004E4572">
        <w:t>en</w:t>
      </w:r>
      <w:r w:rsidR="00C3352B">
        <w:t xml:space="preserve"> av dokumentene. I </w:t>
      </w:r>
      <w:r w:rsidR="002201EC">
        <w:t>veiledning</w:t>
      </w:r>
      <w:r w:rsidR="00341BB2">
        <w:t>en</w:t>
      </w:r>
      <w:r w:rsidR="002201EC">
        <w:t xml:space="preserve"> </w:t>
      </w:r>
      <w:hyperlink r:id="rId51" w:history="1">
        <w:r w:rsidR="00BC37A1" w:rsidRPr="00C11D4A">
          <w:rPr>
            <w:rStyle w:val="Hyperkobling"/>
          </w:rPr>
          <w:t>Regjeringens forhold til Stortinget</w:t>
        </w:r>
      </w:hyperlink>
      <w:r w:rsidR="00BC37A1">
        <w:t xml:space="preserve"> omta</w:t>
      </w:r>
      <w:r w:rsidR="00C3352B">
        <w:t xml:space="preserve">les en rekke andre temaer knyttet til </w:t>
      </w:r>
      <w:r>
        <w:t>fr</w:t>
      </w:r>
      <w:r w:rsidR="00DC3E9D">
        <w:t>e</w:t>
      </w:r>
      <w:r>
        <w:t>m</w:t>
      </w:r>
      <w:r w:rsidR="00C3352B">
        <w:t xml:space="preserve">leggelsen </w:t>
      </w:r>
      <w:r w:rsidR="00544F66">
        <w:t>av</w:t>
      </w:r>
      <w:r w:rsidR="00C3352B">
        <w:t xml:space="preserve"> proposisjoner og meldinger for Stortinget og Stortingets behandling av sakene</w:t>
      </w:r>
      <w:r w:rsidR="00544F66">
        <w:t xml:space="preserve">. Temaer som frister for </w:t>
      </w:r>
      <w:r>
        <w:t>fr</w:t>
      </w:r>
      <w:r w:rsidR="00DC3E9D">
        <w:t>e</w:t>
      </w:r>
      <w:r>
        <w:t>m</w:t>
      </w:r>
      <w:r w:rsidR="00544F66">
        <w:t xml:space="preserve">leggelse av sakene, overbringelse og referering av sakene og retting av feil i sakene omtales derfor ikke her. Det gjør heller ikke opplysningsplikten overfor Stortinget, som </w:t>
      </w:r>
      <w:r w:rsidR="00C10166">
        <w:t xml:space="preserve">også </w:t>
      </w:r>
      <w:r w:rsidR="004E4572">
        <w:t>er</w:t>
      </w:r>
      <w:r w:rsidR="00544F66">
        <w:t xml:space="preserve"> omtalt i</w:t>
      </w:r>
      <w:r w:rsidR="002201EC">
        <w:t xml:space="preserve"> veiledningen</w:t>
      </w:r>
      <w:r w:rsidR="00544F66">
        <w:t xml:space="preserve"> </w:t>
      </w:r>
      <w:hyperlink r:id="rId52" w:history="1">
        <w:r w:rsidR="00C10166" w:rsidRPr="00C11D4A">
          <w:rPr>
            <w:rStyle w:val="Hyperkobling"/>
          </w:rPr>
          <w:t>Regjeringen</w:t>
        </w:r>
        <w:r w:rsidR="00C11D4A" w:rsidRPr="00C11D4A">
          <w:rPr>
            <w:rStyle w:val="Hyperkobling"/>
          </w:rPr>
          <w:t>s</w:t>
        </w:r>
        <w:r w:rsidR="00C10166" w:rsidRPr="00C11D4A">
          <w:rPr>
            <w:rStyle w:val="Hyperkobling"/>
          </w:rPr>
          <w:t xml:space="preserve"> forhold til Stortinget</w:t>
        </w:r>
        <w:r w:rsidR="00544F66" w:rsidRPr="00C11D4A">
          <w:rPr>
            <w:rStyle w:val="Hyperkobling"/>
          </w:rPr>
          <w:t>.</w:t>
        </w:r>
      </w:hyperlink>
      <w:r w:rsidR="00C10166">
        <w:t xml:space="preserve"> </w:t>
      </w:r>
    </w:p>
    <w:p w14:paraId="7E2402A0" w14:textId="1A1B4D0E" w:rsidR="00F21C25" w:rsidRDefault="00544F66" w:rsidP="00D81ABC">
      <w:pPr>
        <w:jc w:val="both"/>
      </w:pPr>
      <w:r>
        <w:t xml:space="preserve">Relevant informasjon for arbeidet med proposisjoner og meldinger er for øvrig gitt </w:t>
      </w:r>
      <w:r w:rsidR="004E4572">
        <w:t xml:space="preserve">blant annet </w:t>
      </w:r>
      <w:r>
        <w:t>i</w:t>
      </w:r>
      <w:r w:rsidRPr="00544F66">
        <w:t xml:space="preserve"> </w:t>
      </w:r>
      <w:hyperlink r:id="rId53" w:history="1">
        <w:r w:rsidR="00337009" w:rsidRPr="004307B1">
          <w:rPr>
            <w:rStyle w:val="Hyperkobling"/>
          </w:rPr>
          <w:t>Om r-konferanser</w:t>
        </w:r>
      </w:hyperlink>
      <w:r w:rsidR="00337009">
        <w:rPr>
          <w:rStyle w:val="Hyperkobling"/>
        </w:rPr>
        <w:t xml:space="preserve">, </w:t>
      </w:r>
      <w:hyperlink r:id="rId54" w:history="1">
        <w:r w:rsidR="00CB3F61" w:rsidRPr="00934A6D">
          <w:rPr>
            <w:rStyle w:val="Hyperkobling"/>
          </w:rPr>
          <w:t>Utredningsinstruksen</w:t>
        </w:r>
      </w:hyperlink>
      <w:r w:rsidR="00337009">
        <w:rPr>
          <w:rStyle w:val="Hyperkobling"/>
        </w:rPr>
        <w:t xml:space="preserve">, </w:t>
      </w:r>
      <w:hyperlink r:id="rId55" w:history="1">
        <w:proofErr w:type="spellStart"/>
        <w:r w:rsidR="006D490A" w:rsidRPr="007037E4">
          <w:rPr>
            <w:rStyle w:val="Hyperkobling"/>
          </w:rPr>
          <w:t>Lovteknikk</w:t>
        </w:r>
        <w:proofErr w:type="spellEnd"/>
        <w:r w:rsidR="006D490A" w:rsidRPr="007037E4">
          <w:rPr>
            <w:rStyle w:val="Hyperkobling"/>
          </w:rPr>
          <w:t xml:space="preserve"> og lovforberedelse</w:t>
        </w:r>
      </w:hyperlink>
      <w:r w:rsidR="006D490A">
        <w:rPr>
          <w:rStyle w:val="Hyperkobling"/>
        </w:rPr>
        <w:t xml:space="preserve"> og </w:t>
      </w:r>
      <w:hyperlink r:id="rId56" w:history="1">
        <w:r w:rsidR="006D490A" w:rsidRPr="006D490A">
          <w:rPr>
            <w:rStyle w:val="Hyperkobling"/>
          </w:rPr>
          <w:t>Statlig budsjettarbeid</w:t>
        </w:r>
      </w:hyperlink>
      <w:r w:rsidR="006D490A">
        <w:rPr>
          <w:rStyle w:val="Hyperkobling"/>
        </w:rPr>
        <w:t>.</w:t>
      </w:r>
      <w:r w:rsidR="00F21C25">
        <w:t xml:space="preserve"> </w:t>
      </w:r>
      <w:hyperlink r:id="rId57" w:history="1">
        <w:r w:rsidR="00C11D4A" w:rsidRPr="00027204">
          <w:rPr>
            <w:rStyle w:val="Hyperkobling"/>
          </w:rPr>
          <w:t>Folkerettslige avtaler</w:t>
        </w:r>
      </w:hyperlink>
      <w:r w:rsidR="00F1326A">
        <w:t xml:space="preserve"> h</w:t>
      </w:r>
      <w:r w:rsidR="00F21C25">
        <w:t>ar eksempler på utforming av proposisjoner til Stortinget i forbindelse med inngåelse av folkerettslige avtaler.</w:t>
      </w:r>
      <w:r w:rsidR="00AE085C">
        <w:t xml:space="preserve"> På </w:t>
      </w:r>
      <w:proofErr w:type="spellStart"/>
      <w:r w:rsidR="00AE085C">
        <w:t>Depweb</w:t>
      </w:r>
      <w:proofErr w:type="spellEnd"/>
      <w:r w:rsidR="00AE085C">
        <w:t xml:space="preserve"> på departemente</w:t>
      </w:r>
      <w:r w:rsidR="00D4439E">
        <w:t>ne</w:t>
      </w:r>
      <w:r w:rsidR="00AE085C">
        <w:t xml:space="preserve">s intranettsider ligger dessuten informasjon knyttet til dokumentproduksjonen under </w:t>
      </w:r>
      <w:r w:rsidR="003A3B6C">
        <w:t>tjenesten «</w:t>
      </w:r>
      <w:r w:rsidR="00AE085C">
        <w:t xml:space="preserve">Design og </w:t>
      </w:r>
      <w:r w:rsidR="004866F2">
        <w:t>t</w:t>
      </w:r>
      <w:r w:rsidR="00AE085C">
        <w:t>rykk</w:t>
      </w:r>
      <w:r w:rsidR="003A3B6C">
        <w:t>»</w:t>
      </w:r>
      <w:proofErr w:type="gramStart"/>
      <w:r w:rsidR="00246365">
        <w:t>/</w:t>
      </w:r>
      <w:r w:rsidR="00DF7875">
        <w:t>«</w:t>
      </w:r>
      <w:proofErr w:type="gramEnd"/>
      <w:r w:rsidR="00246365">
        <w:t>Regjeringsdokumenter»</w:t>
      </w:r>
      <w:r w:rsidR="00AE085C">
        <w:t xml:space="preserve">. </w:t>
      </w:r>
      <w:r w:rsidR="00F21C25">
        <w:t xml:space="preserve"> </w:t>
      </w:r>
    </w:p>
    <w:p w14:paraId="4685C1AA" w14:textId="77777777" w:rsidR="005117EC" w:rsidRDefault="00EB6F2B" w:rsidP="00D81ABC">
      <w:pPr>
        <w:pStyle w:val="Overskrift3"/>
        <w:jc w:val="both"/>
      </w:pPr>
      <w:r>
        <w:t xml:space="preserve"> </w:t>
      </w:r>
      <w:bookmarkStart w:id="116" w:name="_Toc241832850"/>
      <w:r w:rsidR="00817D5D">
        <w:t>P</w:t>
      </w:r>
      <w:r w:rsidR="005C71B0">
        <w:t>roposisjoner og meldinger</w:t>
      </w:r>
      <w:r w:rsidR="00817D5D">
        <w:t xml:space="preserve"> i statsråd</w:t>
      </w:r>
      <w:bookmarkEnd w:id="116"/>
    </w:p>
    <w:p w14:paraId="1463753F" w14:textId="6BB0D82D" w:rsidR="004317F9" w:rsidRDefault="004317F9" w:rsidP="00D81ABC">
      <w:pPr>
        <w:jc w:val="both"/>
      </w:pPr>
      <w:r w:rsidRPr="004317F9">
        <w:t xml:space="preserve">Som omtalt i punkt 7.1 skal </w:t>
      </w:r>
      <w:r w:rsidR="008923E4">
        <w:t>fr</w:t>
      </w:r>
      <w:r w:rsidR="00775D1B">
        <w:t>e</w:t>
      </w:r>
      <w:r w:rsidR="008923E4">
        <w:t>m</w:t>
      </w:r>
      <w:r w:rsidRPr="004317F9">
        <w:t xml:space="preserve">leggelse av proposisjoner og meldinger </w:t>
      </w:r>
      <w:r w:rsidR="00775D1B">
        <w:t xml:space="preserve">for Stortinget </w:t>
      </w:r>
      <w:r w:rsidR="004B7CE3">
        <w:t xml:space="preserve">alltid </w:t>
      </w:r>
      <w:r w:rsidR="00775D1B">
        <w:t>behandles av</w:t>
      </w:r>
      <w:r w:rsidRPr="004317F9">
        <w:t xml:space="preserve"> Kongen i statsråd. Det er innholdet i den aktuelle proposisjonen eller meldingen som utgjør saksgrunnlaget for </w:t>
      </w:r>
      <w:r w:rsidR="008923E4">
        <w:t>avgjørels</w:t>
      </w:r>
      <w:r w:rsidRPr="004317F9">
        <w:t xml:space="preserve">en i statsråd. Det skal derfor ikke skrives en </w:t>
      </w:r>
      <w:r w:rsidR="00025876">
        <w:t xml:space="preserve">egen </w:t>
      </w:r>
      <w:r w:rsidRPr="004317F9">
        <w:t>kongelig resolusjon i slike saker</w:t>
      </w:r>
      <w:r w:rsidR="00305E84">
        <w:t xml:space="preserve">, se </w:t>
      </w:r>
      <w:r w:rsidR="000D7F6B">
        <w:t xml:space="preserve">kapittel </w:t>
      </w:r>
      <w:r w:rsidR="00305E84">
        <w:t>2</w:t>
      </w:r>
      <w:r w:rsidRPr="004317F9">
        <w:t>. For slike saker er det proposisjonens eller meldingens tittel som skal føres på statsrådslisten</w:t>
      </w:r>
      <w:r w:rsidR="00087AD8">
        <w:t>,</w:t>
      </w:r>
      <w:r w:rsidRPr="004317F9">
        <w:t xml:space="preserve"> og </w:t>
      </w:r>
      <w:r w:rsidR="00087AD8">
        <w:t>det er denne som</w:t>
      </w:r>
      <w:r w:rsidR="00087AD8" w:rsidRPr="004317F9">
        <w:t xml:space="preserve"> </w:t>
      </w:r>
      <w:r w:rsidRPr="004317F9">
        <w:t xml:space="preserve">leses opp (foredras) i statsråd, se </w:t>
      </w:r>
      <w:r w:rsidR="000D7F6B">
        <w:t xml:space="preserve">kapittel </w:t>
      </w:r>
      <w:r w:rsidR="003A3B6C">
        <w:t>3</w:t>
      </w:r>
      <w:r w:rsidR="00817D5D">
        <w:t xml:space="preserve"> og </w:t>
      </w:r>
      <w:r w:rsidRPr="004317F9">
        <w:t>vedlegg 1 «Rutinebeskrivelse</w:t>
      </w:r>
      <w:r w:rsidR="000F2959">
        <w:t xml:space="preserve"> for oppmelding mv. av saker til statsråd</w:t>
      </w:r>
      <w:r w:rsidRPr="004317F9">
        <w:t xml:space="preserve">».  </w:t>
      </w:r>
    </w:p>
    <w:p w14:paraId="4695A73C" w14:textId="77777777" w:rsidR="004317F9" w:rsidRDefault="00087AD8" w:rsidP="00D81ABC">
      <w:pPr>
        <w:jc w:val="both"/>
      </w:pPr>
      <w:r>
        <w:t>Det er bare ett</w:t>
      </w:r>
      <w:r w:rsidR="004317F9" w:rsidRPr="004317F9">
        <w:t xml:space="preserve"> </w:t>
      </w:r>
      <w:r w:rsidR="00262E02" w:rsidRPr="004317F9">
        <w:t>departement</w:t>
      </w:r>
      <w:r w:rsidR="004317F9" w:rsidRPr="004317F9">
        <w:t xml:space="preserve"> som kan </w:t>
      </w:r>
      <w:r>
        <w:t xml:space="preserve">fremme </w:t>
      </w:r>
      <w:r w:rsidR="004317F9" w:rsidRPr="004317F9">
        <w:t xml:space="preserve">en proposisjon eller melding. Dersom det er viktig å markere utad at flere departementer har deltatt i arbeidet, omtales dette i innledningen </w:t>
      </w:r>
      <w:r>
        <w:t>til</w:t>
      </w:r>
      <w:r w:rsidR="00817D5D">
        <w:t xml:space="preserve"> proposisjonen</w:t>
      </w:r>
      <w:r w:rsidR="004866F2">
        <w:t xml:space="preserve"> eller meldingen</w:t>
      </w:r>
      <w:r w:rsidR="00817D5D">
        <w:t xml:space="preserve">. </w:t>
      </w:r>
    </w:p>
    <w:p w14:paraId="763D8F39" w14:textId="77777777" w:rsidR="00F21C25" w:rsidRDefault="00F21C25" w:rsidP="00D81ABC">
      <w:pPr>
        <w:jc w:val="both"/>
      </w:pPr>
      <w:r w:rsidRPr="00F21C25">
        <w:t>Før en lovproposisjon skal behandles i statsråd, må et ferdig utkast, inklusive kommentarer til lovteksten (spesialmotivene)</w:t>
      </w:r>
      <w:r w:rsidR="00087AD8">
        <w:t>,</w:t>
      </w:r>
      <w:r w:rsidRPr="00F21C25">
        <w:t xml:space="preserve"> forelegges </w:t>
      </w:r>
      <w:r w:rsidR="00087AD8">
        <w:t>L</w:t>
      </w:r>
      <w:r w:rsidRPr="00F21C25">
        <w:t>ovavdelingen i Justis- og beredskapsdepartementet for lovteknisk gjennom</w:t>
      </w:r>
      <w:r w:rsidR="00087AD8">
        <w:t>gang</w:t>
      </w:r>
      <w:r>
        <w:t xml:space="preserve">, se </w:t>
      </w:r>
      <w:hyperlink r:id="rId58" w:history="1">
        <w:r w:rsidR="00CB3F61" w:rsidRPr="00934A6D">
          <w:rPr>
            <w:rStyle w:val="Hyperkobling"/>
          </w:rPr>
          <w:t>Utredningsinstruksen</w:t>
        </w:r>
      </w:hyperlink>
      <w:r w:rsidR="003A3B6C">
        <w:rPr>
          <w:rStyle w:val="Hyperkobling"/>
        </w:rPr>
        <w:t xml:space="preserve"> og </w:t>
      </w:r>
      <w:hyperlink r:id="rId59" w:history="1">
        <w:proofErr w:type="spellStart"/>
        <w:r w:rsidR="003A3B6C" w:rsidRPr="003A3B6C">
          <w:rPr>
            <w:rStyle w:val="Hyperkobling"/>
          </w:rPr>
          <w:t>Lovteknikk</w:t>
        </w:r>
        <w:proofErr w:type="spellEnd"/>
        <w:r w:rsidR="003A3B6C" w:rsidRPr="003A3B6C">
          <w:rPr>
            <w:rStyle w:val="Hyperkobling"/>
          </w:rPr>
          <w:t xml:space="preserve"> og lovforberedelse</w:t>
        </w:r>
      </w:hyperlink>
      <w:r w:rsidR="003A3B6C">
        <w:rPr>
          <w:rStyle w:val="Hyperkobling"/>
        </w:rPr>
        <w:t>.</w:t>
      </w:r>
    </w:p>
    <w:p w14:paraId="32AC6329" w14:textId="77777777" w:rsidR="004317F9" w:rsidRDefault="00B37515" w:rsidP="00D81ABC">
      <w:pPr>
        <w:pStyle w:val="Overskrift3"/>
        <w:jc w:val="both"/>
      </w:pPr>
      <w:bookmarkStart w:id="117" w:name="_Toc241832851"/>
      <w:r>
        <w:t xml:space="preserve">Kort om </w:t>
      </w:r>
      <w:r w:rsidR="00262E02">
        <w:t>utforming</w:t>
      </w:r>
      <w:r w:rsidR="00792F26">
        <w:t xml:space="preserve"> av proposisjoner </w:t>
      </w:r>
      <w:r w:rsidR="00642A4A">
        <w:t>og</w:t>
      </w:r>
      <w:r w:rsidR="00125777">
        <w:t xml:space="preserve"> meldinger</w:t>
      </w:r>
      <w:bookmarkEnd w:id="117"/>
      <w:r w:rsidR="00792F26">
        <w:t xml:space="preserve"> </w:t>
      </w:r>
    </w:p>
    <w:p w14:paraId="1A64F3A3" w14:textId="77777777" w:rsidR="005367DC" w:rsidRDefault="005367DC" w:rsidP="00D81ABC">
      <w:pPr>
        <w:jc w:val="both"/>
      </w:pPr>
      <w:r>
        <w:t>DSS har maler for regjeringsdokumenter, herunder proposisjon</w:t>
      </w:r>
      <w:r w:rsidR="00AF3B0D">
        <w:t>e</w:t>
      </w:r>
      <w:r>
        <w:t>r og mel</w:t>
      </w:r>
      <w:r w:rsidR="00817D5D">
        <w:t>d</w:t>
      </w:r>
      <w:r>
        <w:t xml:space="preserve">inger til Stortinget. </w:t>
      </w:r>
      <w:r w:rsidR="003A3B6C">
        <w:t xml:space="preserve">Malene skal benyttes. De ligger på </w:t>
      </w:r>
      <w:r w:rsidR="00A628E7">
        <w:t xml:space="preserve">det departementsinterne </w:t>
      </w:r>
      <w:proofErr w:type="spellStart"/>
      <w:r w:rsidR="003A3B6C">
        <w:t>Depw</w:t>
      </w:r>
      <w:r w:rsidR="00775D1B">
        <w:t>e</w:t>
      </w:r>
      <w:r w:rsidR="003A3B6C">
        <w:t>b</w:t>
      </w:r>
      <w:proofErr w:type="spellEnd"/>
      <w:r w:rsidR="00A628E7">
        <w:t>.</w:t>
      </w:r>
      <w:r w:rsidR="003A3B6C">
        <w:t xml:space="preserve"> </w:t>
      </w:r>
      <w:r w:rsidR="004866F2" w:rsidRPr="004866F2">
        <w:t xml:space="preserve">Teknisk redaksjon i DSS kan bistå ved bruk av malene. </w:t>
      </w:r>
      <w:r w:rsidR="004866F2">
        <w:t xml:space="preserve">De saksansvarlige i departementene bør tidlig i prosessen ta kontakt med Teknisk redaksjon hvis det er </w:t>
      </w:r>
      <w:r w:rsidR="00087AD8">
        <w:t>behov for</w:t>
      </w:r>
      <w:r w:rsidR="004866F2">
        <w:t xml:space="preserve"> opplæring eller annen type bistand. </w:t>
      </w:r>
    </w:p>
    <w:p w14:paraId="2DE38297" w14:textId="77777777" w:rsidR="00E30E18" w:rsidRDefault="00EB56B8" w:rsidP="00D81ABC">
      <w:pPr>
        <w:jc w:val="both"/>
      </w:pPr>
      <w:r>
        <w:t>Nummer på proposisjon</w:t>
      </w:r>
      <w:r w:rsidR="00775D1B">
        <w:t>en</w:t>
      </w:r>
      <w:r>
        <w:t xml:space="preserve"> eller meldingen tildeles av </w:t>
      </w:r>
      <w:r w:rsidR="00375D01">
        <w:t xml:space="preserve">Teknisk redaksjon </w:t>
      </w:r>
      <w:r w:rsidR="00AF3B0D">
        <w:t xml:space="preserve">i </w:t>
      </w:r>
      <w:r>
        <w:t xml:space="preserve">DSS. </w:t>
      </w:r>
    </w:p>
    <w:p w14:paraId="0C15B48C" w14:textId="379827C5" w:rsidR="00EB56B8" w:rsidRDefault="00EB56B8" w:rsidP="00D81ABC">
      <w:pPr>
        <w:jc w:val="both"/>
      </w:pPr>
      <w:r>
        <w:t xml:space="preserve">Tittelen på </w:t>
      </w:r>
      <w:r w:rsidR="00087AD8">
        <w:t>proposisjonen eller meldingen skal sikre at dokumentet er lett å gjenfinne i ettertid, og tittelen skal angi sakens tema</w:t>
      </w:r>
      <w:r>
        <w:t xml:space="preserve"> på </w:t>
      </w:r>
      <w:r w:rsidR="00087AD8">
        <w:t xml:space="preserve">en </w:t>
      </w:r>
      <w:r>
        <w:t xml:space="preserve">kortest mulig måte. </w:t>
      </w:r>
      <w:r w:rsidR="00F42423">
        <w:t>F</w:t>
      </w:r>
      <w:r>
        <w:t xml:space="preserve">or å markere at </w:t>
      </w:r>
      <w:r w:rsidR="00775D1B">
        <w:t xml:space="preserve">tittelen </w:t>
      </w:r>
      <w:r>
        <w:t>ikke er ut</w:t>
      </w:r>
      <w:r w:rsidR="00485B74">
        <w:t>tømmende</w:t>
      </w:r>
      <w:r w:rsidR="00775D1B">
        <w:t xml:space="preserve"> for innholdet</w:t>
      </w:r>
      <w:r>
        <w:t xml:space="preserve"> kan en eventuelt avslutte med </w:t>
      </w:r>
      <w:r w:rsidR="001A40BA">
        <w:t>«</w:t>
      </w:r>
      <w:r>
        <w:t>mv.</w:t>
      </w:r>
      <w:r w:rsidR="001A40BA">
        <w:t>»</w:t>
      </w:r>
      <w:r w:rsidR="004E4572">
        <w:t xml:space="preserve"> i tittelen</w:t>
      </w:r>
      <w:r w:rsidR="00867213">
        <w:t>.</w:t>
      </w:r>
    </w:p>
    <w:p w14:paraId="37BC2298" w14:textId="77777777" w:rsidR="00486C91" w:rsidRDefault="003A3B6C" w:rsidP="00D81ABC">
      <w:pPr>
        <w:jc w:val="both"/>
      </w:pPr>
      <w:r>
        <w:lastRenderedPageBreak/>
        <w:t xml:space="preserve">For oppbygging av </w:t>
      </w:r>
      <w:r w:rsidR="00E30E18">
        <w:t>lovproposisjoner, utforming av lovfo</w:t>
      </w:r>
      <w:r w:rsidR="00D4439E">
        <w:t>rslag</w:t>
      </w:r>
      <w:r w:rsidR="00E30E18">
        <w:t xml:space="preserve"> mv., se </w:t>
      </w:r>
      <w:hyperlink r:id="rId60" w:history="1">
        <w:proofErr w:type="spellStart"/>
        <w:r w:rsidR="00486C91" w:rsidRPr="00486C91">
          <w:rPr>
            <w:rStyle w:val="Hyperkobling"/>
          </w:rPr>
          <w:t>Lovteknikk</w:t>
        </w:r>
        <w:proofErr w:type="spellEnd"/>
        <w:r w:rsidR="00486C91" w:rsidRPr="00486C91">
          <w:rPr>
            <w:rStyle w:val="Hyperkobling"/>
          </w:rPr>
          <w:t xml:space="preserve"> og lovforberedelse</w:t>
        </w:r>
      </w:hyperlink>
      <w:r w:rsidR="00486C91">
        <w:t>.</w:t>
      </w:r>
      <w:r w:rsidR="00AB362D">
        <w:t xml:space="preserve"> Se også kravene i </w:t>
      </w:r>
      <w:hyperlink r:id="rId61" w:history="1">
        <w:r w:rsidR="00AB362D" w:rsidRPr="00AB362D">
          <w:rPr>
            <w:rStyle w:val="Hyperkobling"/>
          </w:rPr>
          <w:t>forskrift 21. juni 2013 nr. 732 om universell utforming av informasjons- og kommunikasjonsteknologiske (IKT)-løsninger.</w:t>
        </w:r>
      </w:hyperlink>
      <w:r w:rsidR="00AB362D">
        <w:t xml:space="preserve"> </w:t>
      </w:r>
      <w:r w:rsidR="00486C91">
        <w:t xml:space="preserve"> </w:t>
      </w:r>
    </w:p>
    <w:p w14:paraId="478802DA" w14:textId="77777777" w:rsidR="00951903" w:rsidRDefault="00951903" w:rsidP="00D81ABC">
      <w:pPr>
        <w:jc w:val="both"/>
      </w:pPr>
      <w:r>
        <w:t>Proposisjoner eller meldinger skal ikke gjengi regjeringens interne politiske vurderinger eller referere til eventuell uenighet innad i regjeringen</w:t>
      </w:r>
      <w:r w:rsidR="00867213">
        <w:t xml:space="preserve">, </w:t>
      </w:r>
      <w:r>
        <w:t xml:space="preserve">med unntak av de sakene hvor en eller flere statsråder </w:t>
      </w:r>
      <w:r w:rsidR="00087AD8">
        <w:t>tar</w:t>
      </w:r>
      <w:r>
        <w:t xml:space="preserve"> dissens ved behandlingen av saken i statsråd, se </w:t>
      </w:r>
      <w:r w:rsidR="000D7F6B">
        <w:t xml:space="preserve">kapittel </w:t>
      </w:r>
      <w:r w:rsidR="00E30E18">
        <w:t>15</w:t>
      </w:r>
      <w:r>
        <w:t>.</w:t>
      </w:r>
    </w:p>
    <w:p w14:paraId="47E232AC" w14:textId="77777777" w:rsidR="00BB77E8" w:rsidRPr="003D3EAC" w:rsidRDefault="00951903" w:rsidP="00D81ABC">
      <w:pPr>
        <w:jc w:val="both"/>
      </w:pPr>
      <w:r>
        <w:t>V</w:t>
      </w:r>
      <w:r w:rsidR="00BB77E8" w:rsidRPr="003D3EAC">
        <w:t xml:space="preserve">alg av målform (nynorsk eller bokmål) er regulert i </w:t>
      </w:r>
      <w:hyperlink r:id="rId62" w:history="1">
        <w:r w:rsidR="00BB77E8" w:rsidRPr="00BA2214">
          <w:rPr>
            <w:rStyle w:val="Hyperkobling"/>
          </w:rPr>
          <w:t xml:space="preserve">lov 11. april 1980 nr. 5 om målbruk i offentlig tjeneste </w:t>
        </w:r>
        <w:r w:rsidR="00BA2214" w:rsidRPr="00BA2214">
          <w:rPr>
            <w:rStyle w:val="Hyperkobling"/>
          </w:rPr>
          <w:t>(mållova)</w:t>
        </w:r>
      </w:hyperlink>
      <w:r w:rsidR="00BA2214">
        <w:t xml:space="preserve"> </w:t>
      </w:r>
      <w:r w:rsidR="00BB77E8" w:rsidRPr="003D3EAC">
        <w:t>med tilhørende forskrift. Etter loven § 8 skal statsorganer som departementene veksle mellom målformene</w:t>
      </w:r>
      <w:r w:rsidR="00893E8F">
        <w:t xml:space="preserve"> i publikasjonene de utgir</w:t>
      </w:r>
      <w:r w:rsidR="00BB77E8" w:rsidRPr="003D3EAC">
        <w:t xml:space="preserve">, og det er i forskriften § 6 fastsatt at ingen av målformene skal være representert med mindre enn 25 prosent. Prosentfordelingen for </w:t>
      </w:r>
      <w:r w:rsidR="00262E02" w:rsidRPr="003D3EAC">
        <w:t>proposisjoner</w:t>
      </w:r>
      <w:r w:rsidR="00262E02">
        <w:t>,</w:t>
      </w:r>
      <w:r w:rsidR="00262E02" w:rsidRPr="003D3EAC">
        <w:t xml:space="preserve"> meldinger</w:t>
      </w:r>
      <w:r w:rsidR="00BB77E8" w:rsidRPr="003D3EAC">
        <w:t xml:space="preserve"> </w:t>
      </w:r>
      <w:r w:rsidR="00227D94">
        <w:t xml:space="preserve">og andre publikasjoner </w:t>
      </w:r>
      <w:r w:rsidR="00BB77E8" w:rsidRPr="003D3EAC">
        <w:t>regnes på grunnlag av samlet antall tekstsider på henholdsvis nynorsk og bokmål. Hvert enkelt departement må derfor holde nødvendig oversikt slik at de over tid sikrer en andel på minst 25 prosent av hver målform. Kulturdepartementet kan gi nærmere veiledning.</w:t>
      </w:r>
    </w:p>
    <w:p w14:paraId="4BBEC348" w14:textId="77777777" w:rsidR="00125777" w:rsidRDefault="00BB77E8" w:rsidP="00D81ABC">
      <w:pPr>
        <w:jc w:val="both"/>
      </w:pPr>
      <w:r w:rsidRPr="003D3EAC">
        <w:t xml:space="preserve">Alle proposisjoner skal ha samme type avslutning. </w:t>
      </w:r>
      <w:r w:rsidR="00B40F85">
        <w:t>Denne a</w:t>
      </w:r>
      <w:r w:rsidRPr="003D3EAC">
        <w:t xml:space="preserve">vslutningen har tre deler: </w:t>
      </w:r>
    </w:p>
    <w:p w14:paraId="70566FFA" w14:textId="77777777" w:rsidR="00125777" w:rsidRDefault="00125777" w:rsidP="00D81ABC">
      <w:pPr>
        <w:jc w:val="both"/>
      </w:pPr>
      <w:r>
        <w:t>«</w:t>
      </w:r>
      <w:r w:rsidRPr="00125777">
        <w:t>T</w:t>
      </w:r>
      <w:r w:rsidR="00BB77E8" w:rsidRPr="003D3EAC">
        <w:t>ilråding</w:t>
      </w:r>
      <w:r>
        <w:t xml:space="preserve">en». Dette er </w:t>
      </w:r>
      <w:r w:rsidRPr="00125777">
        <w:t>departementets formelle tilråding til Kongen i statsråd om å legge proposisjonen eller meldingen fr</w:t>
      </w:r>
      <w:r w:rsidR="00FE7EF5">
        <w:t>e</w:t>
      </w:r>
      <w:r w:rsidRPr="00125777">
        <w:t>m for Stortinget</w:t>
      </w:r>
      <w:r>
        <w:t>.</w:t>
      </w:r>
      <w:r w:rsidR="00F42423">
        <w:t xml:space="preserve"> I tilrådingen gjengis p</w:t>
      </w:r>
      <w:r w:rsidR="00F42423" w:rsidRPr="00F42423">
        <w:t>roposisjonens tittel</w:t>
      </w:r>
      <w:r w:rsidR="00F42423">
        <w:t>.</w:t>
      </w:r>
    </w:p>
    <w:p w14:paraId="3F12CD52" w14:textId="77777777" w:rsidR="00125777" w:rsidRPr="00125777" w:rsidRDefault="00125777" w:rsidP="00D81ABC">
      <w:pPr>
        <w:jc w:val="both"/>
      </w:pPr>
      <w:r>
        <w:t>«</w:t>
      </w:r>
      <w:r w:rsidRPr="00125777">
        <w:t>S</w:t>
      </w:r>
      <w:r w:rsidR="00BB77E8" w:rsidRPr="003D3EAC">
        <w:t>tadfest</w:t>
      </w:r>
      <w:r>
        <w:t xml:space="preserve">elsen». Dette er </w:t>
      </w:r>
      <w:r w:rsidRPr="00125777">
        <w:t>Kongen i statsråd</w:t>
      </w:r>
      <w:r>
        <w:t>s</w:t>
      </w:r>
      <w:r w:rsidRPr="00125777">
        <w:t xml:space="preserve"> </w:t>
      </w:r>
      <w:r w:rsidR="008F4AB4">
        <w:t>godkjennelse</w:t>
      </w:r>
      <w:r w:rsidR="008F4AB4" w:rsidRPr="00125777">
        <w:t xml:space="preserve"> </w:t>
      </w:r>
      <w:r w:rsidRPr="00125777">
        <w:t xml:space="preserve">av at Stortinget </w:t>
      </w:r>
      <w:r w:rsidR="008F4AB4">
        <w:t>bes</w:t>
      </w:r>
      <w:r w:rsidR="001F021E">
        <w:t xml:space="preserve"> </w:t>
      </w:r>
      <w:r w:rsidRPr="00125777">
        <w:t xml:space="preserve">om å </w:t>
      </w:r>
      <w:r>
        <w:t xml:space="preserve">treffe </w:t>
      </w:r>
      <w:r w:rsidRPr="00125777">
        <w:t>vedtak i samsvar med vedlagte forslag.</w:t>
      </w:r>
      <w:r w:rsidR="00F42423">
        <w:t xml:space="preserve"> </w:t>
      </w:r>
      <w:r w:rsidR="00B37515">
        <w:t>I st</w:t>
      </w:r>
      <w:r w:rsidR="008F4AB4">
        <w:t>a</w:t>
      </w:r>
      <w:r w:rsidR="00B37515">
        <w:t>dfestelsen gjengis o</w:t>
      </w:r>
      <w:r w:rsidR="00F42423" w:rsidRPr="00F42423">
        <w:t>verskriften på selve forslaget til vedtak</w:t>
      </w:r>
      <w:r w:rsidR="00B37515">
        <w:t xml:space="preserve">. </w:t>
      </w:r>
    </w:p>
    <w:p w14:paraId="4F5B943C" w14:textId="77777777" w:rsidR="00BB77E8" w:rsidRDefault="004866F2" w:rsidP="00D81ABC">
      <w:pPr>
        <w:jc w:val="both"/>
      </w:pPr>
      <w:r>
        <w:t>«</w:t>
      </w:r>
      <w:r w:rsidR="00125777">
        <w:t>F</w:t>
      </w:r>
      <w:r w:rsidR="00BB77E8" w:rsidRPr="003D3EAC">
        <w:t>orslag til vedtak</w:t>
      </w:r>
      <w:r>
        <w:t>»</w:t>
      </w:r>
      <w:r w:rsidR="00BB77E8" w:rsidRPr="003D3EAC">
        <w:t xml:space="preserve">. </w:t>
      </w:r>
      <w:r w:rsidR="00125777">
        <w:t xml:space="preserve">Dette er selve lov- eller stortingsvedtaket som Kongen i statsråd ber Stortinget om å treffe. </w:t>
      </w:r>
      <w:r w:rsidR="00B37515">
        <w:t xml:space="preserve">Vedtaket skal ha en overskrift hvor tittelen på proposisjonen gjengis. </w:t>
      </w:r>
      <w:r w:rsidR="00C23D1A">
        <w:t>F</w:t>
      </w:r>
      <w:r w:rsidR="00BB77E8" w:rsidRPr="003D3EAC">
        <w:t xml:space="preserve">or å holde </w:t>
      </w:r>
      <w:r w:rsidR="008F4AB4">
        <w:t xml:space="preserve">de </w:t>
      </w:r>
      <w:r w:rsidR="00BB77E8" w:rsidRPr="003D3EAC">
        <w:t>ulike forslag</w:t>
      </w:r>
      <w:r w:rsidR="008F4AB4">
        <w:t>ene</w:t>
      </w:r>
      <w:r w:rsidR="00BB77E8" w:rsidRPr="003D3EAC">
        <w:t xml:space="preserve"> til vedtak fra hverandre, </w:t>
      </w:r>
      <w:r w:rsidR="008F4AB4">
        <w:t xml:space="preserve">skal de </w:t>
      </w:r>
      <w:r w:rsidR="00BB77E8" w:rsidRPr="003D3EAC">
        <w:t>skilles fra hverandre ved hjelp av romertall. I proposisjoner som inneholder</w:t>
      </w:r>
      <w:r w:rsidR="008F4AB4">
        <w:t xml:space="preserve"> forslag til</w:t>
      </w:r>
      <w:r w:rsidR="00BB77E8" w:rsidRPr="003D3EAC">
        <w:t xml:space="preserve"> både lovvedtak og alminnelige stortingsvedtak, skilles de to kategorie</w:t>
      </w:r>
      <w:r w:rsidR="008F4AB4">
        <w:t>ne</w:t>
      </w:r>
      <w:r w:rsidR="00BB77E8" w:rsidRPr="003D3EAC">
        <w:t xml:space="preserve"> fra hverandre ved hjelp av store bokstaver. </w:t>
      </w:r>
      <w:r w:rsidR="00B37515">
        <w:t>(</w:t>
      </w:r>
      <w:r w:rsidR="00BB77E8" w:rsidRPr="003D3EAC">
        <w:t xml:space="preserve">Lovvedtak (A) </w:t>
      </w:r>
      <w:r w:rsidR="00B37515">
        <w:t xml:space="preserve">og </w:t>
      </w:r>
      <w:r w:rsidR="00BB77E8" w:rsidRPr="003D3EAC">
        <w:t>alminnelige stortingsvedtak (B)</w:t>
      </w:r>
      <w:r w:rsidR="00B37515">
        <w:t>)</w:t>
      </w:r>
      <w:r w:rsidR="00BB77E8" w:rsidRPr="003D3EAC">
        <w:t>.</w:t>
      </w:r>
      <w:r w:rsidR="00B37515">
        <w:t xml:space="preserve"> </w:t>
      </w:r>
    </w:p>
    <w:p w14:paraId="0752ACA6" w14:textId="77777777" w:rsidR="00B40F85" w:rsidRDefault="00B40F85" w:rsidP="00D81ABC">
      <w:pPr>
        <w:jc w:val="both"/>
      </w:pPr>
      <w:r>
        <w:t xml:space="preserve">Meldinger til Stortinget inneholder ikke forslag til vedtak. Tilrådingen fra departementene går derfor bare ut på at meldingen blir sendt Stortinget. Meldingens tittel gjengis i </w:t>
      </w:r>
      <w:r w:rsidR="00B37515">
        <w:t xml:space="preserve">tilrådingen. </w:t>
      </w:r>
    </w:p>
    <w:p w14:paraId="09B61089" w14:textId="77777777" w:rsidR="00B13222" w:rsidRDefault="00B13222" w:rsidP="00D81ABC">
      <w:pPr>
        <w:jc w:val="both"/>
      </w:pPr>
      <w:r>
        <w:t>I vedlegg XI</w:t>
      </w:r>
      <w:r w:rsidR="005C0885">
        <w:t>V</w:t>
      </w:r>
      <w:r>
        <w:t xml:space="preserve"> er det gitt eksempler på avslutningen av proposisjoner og meldinger. </w:t>
      </w:r>
    </w:p>
    <w:p w14:paraId="28A4FC09" w14:textId="77777777" w:rsidR="008E5BC6" w:rsidRPr="008A0F90" w:rsidRDefault="008A0F90" w:rsidP="00D81ABC">
      <w:pPr>
        <w:pStyle w:val="Overskrift3"/>
        <w:jc w:val="both"/>
      </w:pPr>
      <w:bookmarkStart w:id="118" w:name="_Toc241832852"/>
      <w:r w:rsidRPr="008A0F90">
        <w:t>Bruk av vedlegg</w:t>
      </w:r>
      <w:bookmarkEnd w:id="118"/>
    </w:p>
    <w:p w14:paraId="5C65BBCF" w14:textId="77777777" w:rsidR="00BB77E8" w:rsidRPr="003D3EAC" w:rsidRDefault="008A0F90" w:rsidP="00D81ABC">
      <w:pPr>
        <w:jc w:val="both"/>
      </w:pPr>
      <w:r w:rsidRPr="008A0F90">
        <w:t xml:space="preserve">Informasjon som er av sentral betydning </w:t>
      </w:r>
      <w:r>
        <w:t>i</w:t>
      </w:r>
      <w:r w:rsidRPr="008A0F90">
        <w:t>nntas i selve proposisjonen eller meldingen.</w:t>
      </w:r>
      <w:r>
        <w:t xml:space="preserve"> </w:t>
      </w:r>
      <w:r w:rsidR="00817D5D">
        <w:t xml:space="preserve">Det er ellers </w:t>
      </w:r>
      <w:r w:rsidR="00BB77E8" w:rsidRPr="003D3EAC">
        <w:t>mulig å operere med tre former for vedlegg:</w:t>
      </w:r>
    </w:p>
    <w:p w14:paraId="45E2EC89" w14:textId="77777777" w:rsidR="00BB77E8" w:rsidRPr="003D3EAC" w:rsidRDefault="00BB77E8" w:rsidP="00D81ABC">
      <w:pPr>
        <w:jc w:val="both"/>
      </w:pPr>
      <w:r w:rsidRPr="003D3EAC">
        <w:t>Trykte vedlegg som tas inn i dokumentet, men plasseres etter forslag til vedtak.</w:t>
      </w:r>
    </w:p>
    <w:p w14:paraId="2D9912AC" w14:textId="77777777" w:rsidR="00716C00" w:rsidRDefault="00BB77E8" w:rsidP="00D81ABC">
      <w:pPr>
        <w:jc w:val="both"/>
      </w:pPr>
      <w:r w:rsidRPr="003D3EAC">
        <w:lastRenderedPageBreak/>
        <w:t xml:space="preserve">Særskilte vedlegg som trykkes for seg, men følger dokumentet, og som det henvises til på dokumentets forside (omslagssiden). </w:t>
      </w:r>
      <w:r w:rsidR="00716C00">
        <w:t xml:space="preserve">Hvis </w:t>
      </w:r>
      <w:r w:rsidRPr="003D3EAC">
        <w:t xml:space="preserve">et lovforslag </w:t>
      </w:r>
      <w:r w:rsidR="00716C00">
        <w:t xml:space="preserve">bygger </w:t>
      </w:r>
      <w:r w:rsidRPr="003D3EAC">
        <w:t xml:space="preserve">på en offentlig utredning (NOU), er det </w:t>
      </w:r>
      <w:r w:rsidR="00716C00">
        <w:t xml:space="preserve">eksempelvis </w:t>
      </w:r>
      <w:r w:rsidRPr="003D3EAC">
        <w:t>vanlig å legge den ved proposisjonen som et særskilt vedlegg.</w:t>
      </w:r>
      <w:r w:rsidR="00716C00">
        <w:t xml:space="preserve"> </w:t>
      </w:r>
    </w:p>
    <w:p w14:paraId="646E0E39" w14:textId="77777777" w:rsidR="00BB77E8" w:rsidRPr="003D3EAC" w:rsidRDefault="00BB77E8" w:rsidP="00D81ABC">
      <w:pPr>
        <w:jc w:val="both"/>
      </w:pPr>
      <w:r w:rsidRPr="003D3EAC">
        <w:t>Utrykte vedlegg brukes som betegnelse på dokumenter som mer uformelt oversendes Stortinget i umiddelbar tilknytning til fr</w:t>
      </w:r>
      <w:r w:rsidR="00FE7EF5">
        <w:t>e</w:t>
      </w:r>
      <w:r w:rsidRPr="003D3EAC">
        <w:t>mleggingen av en proposisjon eller melding. Slike dokumenter kan til tross for navnet være trykket. Det kan for eksempel være rapporter eller avtaler som ikke er trykket som en del av proposisjonen eller meldingen</w:t>
      </w:r>
      <w:r w:rsidR="006B25CB">
        <w:t xml:space="preserve">. </w:t>
      </w:r>
    </w:p>
    <w:p w14:paraId="6D249452" w14:textId="77777777" w:rsidR="00BB77E8" w:rsidRPr="003D3EAC" w:rsidRDefault="00BB77E8" w:rsidP="00D81ABC">
      <w:pPr>
        <w:jc w:val="both"/>
      </w:pPr>
      <w:r w:rsidRPr="003D3EAC">
        <w:t xml:space="preserve">Det har vært reist spørsmål </w:t>
      </w:r>
      <w:r w:rsidR="008F4AB4">
        <w:t xml:space="preserve">ved </w:t>
      </w:r>
      <w:r w:rsidRPr="003D3EAC">
        <w:t>den konstitusjonelle betydningen av utrykte vedlegg. I brev 17. juni 1993 konkluderer Stortingets presidentskap med at slike vedlegg ikke kan regnes som en del av det konstitusjonelle saksfr</w:t>
      </w:r>
      <w:r w:rsidR="00FE7EF5">
        <w:t>e</w:t>
      </w:r>
      <w:r w:rsidRPr="003D3EAC">
        <w:t>mlegget</w:t>
      </w:r>
      <w:r w:rsidR="003E2056">
        <w:t>,</w:t>
      </w:r>
      <w:r w:rsidRPr="003D3EAC">
        <w:t xml:space="preserve"> med mindre selve det konstitusjonelle dokumentet (proposisjonen eller meldingen) inneholder både en uttrykkelig omtale av de relevante opplysningene i vedlegget og en henvisning til vedlegget. I brevet legges det til grunn at dette også må gjelde i forhold til regjeringens opplysningsplikt.</w:t>
      </w:r>
    </w:p>
    <w:p w14:paraId="2F5AF20B" w14:textId="77777777" w:rsidR="00BB77E8" w:rsidRPr="003D3EAC" w:rsidRDefault="008F4AB4" w:rsidP="00D81ABC">
      <w:pPr>
        <w:jc w:val="both"/>
      </w:pPr>
      <w:r>
        <w:t>V</w:t>
      </w:r>
      <w:r w:rsidR="00BB77E8" w:rsidRPr="003D3EAC">
        <w:t>ed bruk av vedlegg bør det i proposisjonen eller meldingen tas inn uttrykkelige henvisninger til relevante punkter i vedlegget</w:t>
      </w:r>
      <w:r>
        <w:t xml:space="preserve"> dersom</w:t>
      </w:r>
      <w:r w:rsidR="00BB77E8" w:rsidRPr="003D3EAC">
        <w:t xml:space="preserve"> vedlegget inneholder informasjon som kan være av sentral betydning for Stortingets behandling av saken.</w:t>
      </w:r>
    </w:p>
    <w:p w14:paraId="4F046B55" w14:textId="77777777" w:rsidR="00BB77E8" w:rsidRDefault="008F4AB4" w:rsidP="00D81ABC">
      <w:pPr>
        <w:jc w:val="both"/>
      </w:pPr>
      <w:r>
        <w:t>Ved bruk av</w:t>
      </w:r>
      <w:r w:rsidRPr="003D3EAC">
        <w:t xml:space="preserve"> </w:t>
      </w:r>
      <w:r w:rsidR="00BB77E8" w:rsidRPr="003D3EAC">
        <w:t>utrykte vedlegg må fagdepartementet avklare spørsmål knyttet til oversendelsen av dokumente</w:t>
      </w:r>
      <w:r>
        <w:t>t</w:t>
      </w:r>
      <w:r w:rsidR="00BB77E8" w:rsidRPr="003D3EAC">
        <w:t xml:space="preserve"> (oversendelsesmåte, ønsket antall </w:t>
      </w:r>
      <w:r>
        <w:t xml:space="preserve">eksemplar </w:t>
      </w:r>
      <w:r w:rsidR="00BB77E8" w:rsidRPr="003D3EAC">
        <w:t>etc.). Det gjøres direkte med komitesekretæren for den komiteen saken hører under. Utrykte vedlegg sendes ikke til Statsministerens kontor, og det er fagdepartementet som har ansvar</w:t>
      </w:r>
      <w:r>
        <w:t>et</w:t>
      </w:r>
      <w:r w:rsidR="00BB77E8" w:rsidRPr="003D3EAC">
        <w:t xml:space="preserve"> for at Stortinget får disse.</w:t>
      </w:r>
    </w:p>
    <w:p w14:paraId="779685D3" w14:textId="77777777" w:rsidR="00BB77E8" w:rsidRPr="008A0F90" w:rsidRDefault="00BB77E8" w:rsidP="00D81ABC">
      <w:pPr>
        <w:pStyle w:val="Overskrift3"/>
        <w:jc w:val="both"/>
      </w:pPr>
      <w:bookmarkStart w:id="119" w:name="_Toc241832853"/>
      <w:r w:rsidRPr="008A0F90">
        <w:t>Trykking og publisering</w:t>
      </w:r>
      <w:bookmarkEnd w:id="119"/>
    </w:p>
    <w:p w14:paraId="6498E9B5" w14:textId="77777777" w:rsidR="00BB77E8" w:rsidRPr="003D3EAC" w:rsidRDefault="00BB77E8" w:rsidP="00D81ABC">
      <w:pPr>
        <w:jc w:val="both"/>
      </w:pPr>
      <w:r w:rsidRPr="003D3EAC">
        <w:t xml:space="preserve">Teknisk redaksjon </w:t>
      </w:r>
      <w:r w:rsidR="008A0F90">
        <w:t xml:space="preserve">i DSS </w:t>
      </w:r>
      <w:r w:rsidRPr="003D3EAC">
        <w:t>har ansvaret for samordning og styring av produksjonen av regjeringens dokumenter til Stortinget.</w:t>
      </w:r>
      <w:r w:rsidR="008A0F90">
        <w:t xml:space="preserve"> </w:t>
      </w:r>
      <w:r w:rsidR="008A0F90" w:rsidRPr="008A0F90">
        <w:t xml:space="preserve">Teknisk redaksjon følger hele produksjonsprosessen </w:t>
      </w:r>
      <w:r w:rsidR="008A0F90">
        <w:t>f</w:t>
      </w:r>
      <w:r w:rsidR="008A0F90" w:rsidRPr="008A0F90">
        <w:t>r</w:t>
      </w:r>
      <w:r w:rsidR="00FE7EF5">
        <w:t>e</w:t>
      </w:r>
      <w:r w:rsidR="008A0F90" w:rsidRPr="008A0F90">
        <w:t>m til ferdige publiseringsversjoner</w:t>
      </w:r>
      <w:r w:rsidR="006B25CB">
        <w:t>.</w:t>
      </w:r>
      <w:r w:rsidR="008A0F90" w:rsidRPr="008A0F90">
        <w:t xml:space="preserve"> </w:t>
      </w:r>
      <w:r w:rsidRPr="003D3EAC">
        <w:t>De saksansvarlige i departementet bør tidlig i prosessen ta kontakt med redaksjonen. Det vil da bli holdt et oppstartsmøte mellom redaksjonen og de ansvarlige i fagdepartementet for å informere om gangen i prosessen.</w:t>
      </w:r>
    </w:p>
    <w:p w14:paraId="594AC0E9" w14:textId="77777777" w:rsidR="00057EEE" w:rsidRDefault="00057EEE" w:rsidP="00D81ABC">
      <w:pPr>
        <w:jc w:val="both"/>
      </w:pPr>
      <w:r w:rsidRPr="00057EEE">
        <w:t xml:space="preserve">Departementene har ansvaret for grundig korrekturlesning av manus før trykkingsordre gis. Teknisk </w:t>
      </w:r>
      <w:r>
        <w:t>red</w:t>
      </w:r>
      <w:r w:rsidRPr="00057EEE">
        <w:t xml:space="preserve">aksjon konsulterer ved behov med Statsministerens kontor om spørsmål knyttet til tekniske og designmessige krav. </w:t>
      </w:r>
    </w:p>
    <w:p w14:paraId="23D783A9" w14:textId="77777777" w:rsidR="00057EEE" w:rsidRDefault="00057EEE" w:rsidP="00D81ABC">
      <w:pPr>
        <w:jc w:val="both"/>
      </w:pPr>
      <w:r>
        <w:t xml:space="preserve">Proposisjoner og meldinger skal ikke </w:t>
      </w:r>
      <w:r w:rsidR="008923E4">
        <w:t>fr</w:t>
      </w:r>
      <w:r w:rsidR="003E2056">
        <w:t>e</w:t>
      </w:r>
      <w:r w:rsidR="008923E4">
        <w:t>m</w:t>
      </w:r>
      <w:r>
        <w:t>mes i statsråd før de foreligger ferdig trykte og klare for å legges ut på Internett</w:t>
      </w:r>
      <w:r w:rsidR="006B25CB">
        <w:t xml:space="preserve">. </w:t>
      </w:r>
      <w:r w:rsidR="003E2056">
        <w:t xml:space="preserve">I spesielle tilfeller kan foreløpige utgaver benyttes, </w:t>
      </w:r>
      <w:r w:rsidR="00F11560">
        <w:t>s</w:t>
      </w:r>
      <w:r w:rsidR="00E30E18">
        <w:t xml:space="preserve">e punkt 13.2.6. </w:t>
      </w:r>
      <w:r>
        <w:t xml:space="preserve">Dokumentet skal </w:t>
      </w:r>
      <w:r w:rsidR="00505072">
        <w:t xml:space="preserve">som hovedregel </w:t>
      </w:r>
      <w:r>
        <w:t xml:space="preserve">foreligge ferdig trykt før behandlingen i forberedende statsråd </w:t>
      </w:r>
      <w:r w:rsidR="003E2056">
        <w:t xml:space="preserve">som </w:t>
      </w:r>
      <w:r>
        <w:t xml:space="preserve">normalt </w:t>
      </w:r>
      <w:r w:rsidR="00F11560">
        <w:t xml:space="preserve">holdes </w:t>
      </w:r>
      <w:r>
        <w:t>torsdag kl. 12.45 samme uke som statsråd holdes.</w:t>
      </w:r>
    </w:p>
    <w:p w14:paraId="1DE2BC25" w14:textId="77777777" w:rsidR="00057EEE" w:rsidRDefault="00057EEE" w:rsidP="00D81ABC">
      <w:pPr>
        <w:jc w:val="both"/>
      </w:pPr>
      <w:r>
        <w:t xml:space="preserve">Alle proposisjoner og meldinger skal, etter at saken er behandlet i statsråd, publiseres på www.regjeringen.no med lenke </w:t>
      </w:r>
      <w:r w:rsidR="006A44EE">
        <w:t xml:space="preserve">til </w:t>
      </w:r>
      <w:r>
        <w:t xml:space="preserve">oppføringen av den aktuelle saken i «Offisielt fra statsråd», se </w:t>
      </w:r>
      <w:r>
        <w:lastRenderedPageBreak/>
        <w:t xml:space="preserve">punkt 11.8. Publiseringen foretas av Teknisk redaksjon i DSS. </w:t>
      </w:r>
      <w:r w:rsidR="006A44EE">
        <w:t xml:space="preserve">Departementet skal ha utarbeidet </w:t>
      </w:r>
      <w:r>
        <w:t xml:space="preserve">en «ingress» som skal </w:t>
      </w:r>
      <w:r w:rsidR="006A44EE">
        <w:t>publiseres sammen med proposisjonen eller meldingen på</w:t>
      </w:r>
      <w:r>
        <w:t xml:space="preserve"> www.regjeringen.no. Ingressen skal leveres til Teknisk redaksjon i DSS i god tid før statsrådsbehandling</w:t>
      </w:r>
      <w:r w:rsidR="00F11560">
        <w:t>en</w:t>
      </w:r>
      <w:r>
        <w:t>. Den skal kortfattet forklare hovedinnholdet i proposisjonen eller meldingen. Teknisk redaksjon</w:t>
      </w:r>
      <w:r w:rsidR="006A44EE">
        <w:t xml:space="preserve"> </w:t>
      </w:r>
      <w:r>
        <w:t>kan gi veiledning om hva ingressen bør inneholde. For budsjettproposisjonene om høsten, herunder skatte-</w:t>
      </w:r>
      <w:r w:rsidR="00C4286D">
        <w:t xml:space="preserve">, </w:t>
      </w:r>
      <w:r>
        <w:t>avgifts</w:t>
      </w:r>
      <w:r w:rsidR="00C4286D">
        <w:t>- og toll</w:t>
      </w:r>
      <w:r>
        <w:t xml:space="preserve">proposisjonen (Meld. St. 1, </w:t>
      </w:r>
      <w:proofErr w:type="spellStart"/>
      <w:r w:rsidR="00DF7875">
        <w:t>Prop</w:t>
      </w:r>
      <w:proofErr w:type="spellEnd"/>
      <w:r w:rsidR="00DF7875">
        <w:t>. 1 S</w:t>
      </w:r>
      <w:r>
        <w:t xml:space="preserve"> og </w:t>
      </w:r>
      <w:proofErr w:type="spellStart"/>
      <w:r>
        <w:t>Prop</w:t>
      </w:r>
      <w:proofErr w:type="spellEnd"/>
      <w:r>
        <w:t>. 1 LS)</w:t>
      </w:r>
      <w:r w:rsidR="006A44EE">
        <w:t>,</w:t>
      </w:r>
      <w:r>
        <w:t xml:space="preserve"> har Finansdepartementet fastsatt egne prosedyrer</w:t>
      </w:r>
      <w:r w:rsidR="006A44EE">
        <w:t xml:space="preserve"> for publisering</w:t>
      </w:r>
      <w:r>
        <w:t xml:space="preserve">. </w:t>
      </w:r>
      <w:r w:rsidR="00C4286D">
        <w:t xml:space="preserve">Finansdepartementet utarbeider hvert år et </w:t>
      </w:r>
      <w:hyperlink r:id="rId63" w:history="1">
        <w:proofErr w:type="spellStart"/>
        <w:r w:rsidR="00C4286D" w:rsidRPr="00C4286D">
          <w:rPr>
            <w:rStyle w:val="Hyperkobling"/>
          </w:rPr>
          <w:t>hovedbudsjettrundskriv</w:t>
        </w:r>
        <w:proofErr w:type="spellEnd"/>
      </w:hyperlink>
      <w:r w:rsidR="00C4286D">
        <w:t xml:space="preserve"> for kommende budsjettår som gir retningslinjer for arbeidet med statsbudsjettforslaget. </w:t>
      </w:r>
      <w:r>
        <w:t xml:space="preserve">Spørsmål </w:t>
      </w:r>
      <w:r w:rsidR="00C4286D">
        <w:t xml:space="preserve">knyttet til retningslinjene </w:t>
      </w:r>
      <w:r>
        <w:t>rettes til Finansdeparteme</w:t>
      </w:r>
      <w:r w:rsidR="00D4439E">
        <w:t>n</w:t>
      </w:r>
      <w:r>
        <w:t xml:space="preserve">tet.  </w:t>
      </w:r>
    </w:p>
    <w:p w14:paraId="1E589170" w14:textId="77777777" w:rsidR="00BB77E8" w:rsidRPr="00057EEE" w:rsidRDefault="00BB77E8" w:rsidP="00D81ABC">
      <w:pPr>
        <w:pStyle w:val="Overskrift3"/>
        <w:jc w:val="both"/>
      </w:pPr>
      <w:bookmarkStart w:id="120" w:name="_Toc241832854"/>
      <w:r w:rsidRPr="00057EEE">
        <w:t>Foreløpig utgave</w:t>
      </w:r>
      <w:bookmarkEnd w:id="120"/>
    </w:p>
    <w:p w14:paraId="46D03FCB" w14:textId="496467FD" w:rsidR="00BB77E8" w:rsidRPr="003D3EAC" w:rsidRDefault="006A44EE" w:rsidP="00D81ABC">
      <w:pPr>
        <w:jc w:val="both"/>
      </w:pPr>
      <w:r>
        <w:t>Hvis det ikke er mulig å fremme en ferdig trykt proposisjon eller melding, må det innhentes et særskilt samtykke fra</w:t>
      </w:r>
      <w:r w:rsidR="00262E02">
        <w:t xml:space="preserve"> ekspedisjonssjefen</w:t>
      </w:r>
      <w:r w:rsidR="00F11560" w:rsidRPr="003D3EAC">
        <w:t xml:space="preserve"> i Innenriksavdelingen </w:t>
      </w:r>
      <w:r w:rsidR="00F11560">
        <w:t xml:space="preserve">ved </w:t>
      </w:r>
      <w:r w:rsidR="00BB77E8" w:rsidRPr="003D3EAC">
        <w:t>Statsministerens kontor</w:t>
      </w:r>
      <w:r>
        <w:t xml:space="preserve"> til å benytte en «foreløpig utgave</w:t>
      </w:r>
      <w:r w:rsidR="00E6395D">
        <w:t>»</w:t>
      </w:r>
      <w:r w:rsidR="00BB77E8" w:rsidRPr="003D3EAC">
        <w:t xml:space="preserve">. Denne løsningen tillates bare </w:t>
      </w:r>
      <w:r>
        <w:t>i spesielle unntakstilfeller</w:t>
      </w:r>
      <w:r w:rsidR="00BB77E8" w:rsidRPr="003D3EAC">
        <w:t xml:space="preserve">. </w:t>
      </w:r>
      <w:r>
        <w:t xml:space="preserve">Løsningen gir blant annet </w:t>
      </w:r>
      <w:r w:rsidR="00BB77E8" w:rsidRPr="003D3EAC">
        <w:t xml:space="preserve">dårligere tilgjengelighet for Stortinget fordi de ikke får en kvalitetssikret elektronisk utgave. </w:t>
      </w:r>
    </w:p>
    <w:p w14:paraId="3E2C1AE0" w14:textId="77777777" w:rsidR="00BB77E8" w:rsidRPr="003D3EAC" w:rsidRDefault="00BB77E8" w:rsidP="00D81ABC">
      <w:pPr>
        <w:jc w:val="both"/>
      </w:pPr>
      <w:r w:rsidRPr="003D3EAC">
        <w:t xml:space="preserve">Dersom Statsministerens kontor tillater at dokumentet legges </w:t>
      </w:r>
      <w:r w:rsidR="00FE7EF5">
        <w:t>frem</w:t>
      </w:r>
      <w:r w:rsidR="00FE7EF5" w:rsidRPr="003D3EAC">
        <w:t xml:space="preserve"> </w:t>
      </w:r>
      <w:r w:rsidRPr="003D3EAC">
        <w:t xml:space="preserve">som en foreløpig utgave, må det lages et midlertidig trykk </w:t>
      </w:r>
      <w:r w:rsidR="006B25CB">
        <w:t xml:space="preserve">av DSS, </w:t>
      </w:r>
      <w:proofErr w:type="spellStart"/>
      <w:r w:rsidR="00C4286D">
        <w:t>DepMedia</w:t>
      </w:r>
      <w:proofErr w:type="spellEnd"/>
      <w:r w:rsidR="006B25CB">
        <w:t xml:space="preserve"> </w:t>
      </w:r>
      <w:r w:rsidRPr="003D3EAC">
        <w:t xml:space="preserve">før saken legges </w:t>
      </w:r>
      <w:r w:rsidR="00FE7EF5">
        <w:t>frem</w:t>
      </w:r>
      <w:r w:rsidR="00FE7EF5" w:rsidRPr="003D3EAC">
        <w:t xml:space="preserve"> </w:t>
      </w:r>
      <w:r w:rsidRPr="003D3EAC">
        <w:t xml:space="preserve">i statsråd. </w:t>
      </w:r>
      <w:r w:rsidR="006A44EE" w:rsidRPr="003D3EAC">
        <w:t>Teknisk redaksjon gir veiledning når det gjelder produksjon av den foreløpige utgaven.</w:t>
      </w:r>
      <w:r w:rsidR="002201EC">
        <w:t xml:space="preserve"> </w:t>
      </w:r>
      <w:r w:rsidRPr="003D3EAC">
        <w:t>Etter statsråd vil DSS sørge for at nødvendige eksemplarer straks blir sendt til Stortinget</w:t>
      </w:r>
      <w:r w:rsidR="00E66DF5">
        <w:t>.</w:t>
      </w:r>
      <w:r w:rsidRPr="003D3EAC">
        <w:t xml:space="preserve"> Når den endelige utgaven er ferdig produsert, makuleres den foreløpige utgaven. </w:t>
      </w:r>
    </w:p>
    <w:p w14:paraId="3D0FCBD5" w14:textId="77777777" w:rsidR="00BB77E8" w:rsidRPr="003D3EAC" w:rsidRDefault="00BB77E8" w:rsidP="00D81ABC">
      <w:pPr>
        <w:jc w:val="both"/>
      </w:pPr>
      <w:r w:rsidRPr="003D3EAC">
        <w:t xml:space="preserve">Den endelige utgaven skal innholdsmessig være identisk med den foreløpige utgaven. Med mindre det dreier seg om helt bagatellmessige korrekturfeil, som for eksempel feil tegnsetting eller </w:t>
      </w:r>
      <w:r w:rsidR="006A44EE">
        <w:t xml:space="preserve">en </w:t>
      </w:r>
      <w:r w:rsidRPr="003D3EAC">
        <w:t>stavefeil, kan feil i den foreløpige utgaven ikke rettes i den trykte utgaven. Dersom det oppdages feil i den foreløpige utgaven, må den ordinære prosedyren for retting av feil følges</w:t>
      </w:r>
      <w:r w:rsidR="00E66DF5">
        <w:t>, se «</w:t>
      </w:r>
      <w:hyperlink r:id="rId64" w:history="1">
        <w:r w:rsidR="006B25CB" w:rsidRPr="00E30E18">
          <w:rPr>
            <w:rStyle w:val="Hyperkobling"/>
          </w:rPr>
          <w:t>R</w:t>
        </w:r>
        <w:r w:rsidR="00E66DF5" w:rsidRPr="00E30E18">
          <w:rPr>
            <w:rStyle w:val="Hyperkobling"/>
          </w:rPr>
          <w:t>egjeringen</w:t>
        </w:r>
        <w:r w:rsidR="006B25CB" w:rsidRPr="00E30E18">
          <w:rPr>
            <w:rStyle w:val="Hyperkobling"/>
          </w:rPr>
          <w:t xml:space="preserve">s forhold til </w:t>
        </w:r>
        <w:r w:rsidR="00E66DF5" w:rsidRPr="00E30E18">
          <w:rPr>
            <w:rStyle w:val="Hyperkobling"/>
          </w:rPr>
          <w:t>Stortinget».</w:t>
        </w:r>
      </w:hyperlink>
      <w:r w:rsidR="00E66DF5">
        <w:t xml:space="preserve"> </w:t>
      </w:r>
    </w:p>
    <w:p w14:paraId="220B76A8" w14:textId="77777777" w:rsidR="00E66DF5" w:rsidRDefault="006B25CB" w:rsidP="00D81ABC">
      <w:pPr>
        <w:jc w:val="both"/>
      </w:pPr>
      <w:r>
        <w:t>Hvis det s</w:t>
      </w:r>
      <w:r w:rsidR="00BB77E8" w:rsidRPr="003D3EAC">
        <w:t>endes rettebrev før endelig trykk av proposisjonen eller meldingen, kan det tas inn en fotnote i den endelige trykte versjonen som viser til at det er sendt et rettebrev og hva som står i rettebrevet. I nettversjonen lages det også en elektronisk lenke til rettebrevet</w:t>
      </w:r>
      <w:r w:rsidR="00E66DF5">
        <w:t xml:space="preserve">. </w:t>
      </w:r>
    </w:p>
    <w:p w14:paraId="2CD3E16D" w14:textId="77777777" w:rsidR="00BB77E8" w:rsidRPr="00E66DF5" w:rsidRDefault="00BB77E8" w:rsidP="00D81ABC">
      <w:pPr>
        <w:pStyle w:val="Overskrift3"/>
        <w:jc w:val="both"/>
      </w:pPr>
      <w:bookmarkStart w:id="121" w:name="_Toc241832855"/>
      <w:r w:rsidRPr="00E66DF5">
        <w:t>Utlevering til departementene</w:t>
      </w:r>
      <w:r w:rsidR="00495F97">
        <w:t xml:space="preserve"> og oversendelse til Stortinget</w:t>
      </w:r>
      <w:bookmarkEnd w:id="121"/>
    </w:p>
    <w:p w14:paraId="577BD6A2" w14:textId="77777777" w:rsidR="00BB77E8" w:rsidRDefault="00BB77E8" w:rsidP="00D81ABC">
      <w:pPr>
        <w:jc w:val="both"/>
      </w:pPr>
      <w:r w:rsidRPr="003D3EAC">
        <w:t>Når proposisjonen eller meldingen er ferdig trykt, leverer trykkeriet opplaget til D</w:t>
      </w:r>
      <w:r w:rsidR="00E66DF5">
        <w:t>SS</w:t>
      </w:r>
      <w:r w:rsidRPr="003D3EAC">
        <w:t xml:space="preserve">. DSS bringer deretter et </w:t>
      </w:r>
      <w:r w:rsidR="00FB2E81">
        <w:t xml:space="preserve">visst </w:t>
      </w:r>
      <w:r w:rsidRPr="003D3EAC">
        <w:t>antall eksemplarer til vedkommende departements statsrådsforværelse og til Statsministerens kontor.</w:t>
      </w:r>
      <w:r w:rsidR="006B25CB">
        <w:t xml:space="preserve"> </w:t>
      </w:r>
      <w:r w:rsidR="00CF7564">
        <w:t>F</w:t>
      </w:r>
      <w:r w:rsidRPr="003D3EAC">
        <w:t>orhåndseksemplarer må aldri gis videre til utenforstående før statsråd er holdt.</w:t>
      </w:r>
    </w:p>
    <w:p w14:paraId="44E5DBFE" w14:textId="77777777" w:rsidR="00495F97" w:rsidRDefault="00495F97" w:rsidP="00D81ABC">
      <w:pPr>
        <w:jc w:val="both"/>
      </w:pPr>
      <w:r>
        <w:t xml:space="preserve">Straks etter statsråd blir proposisjoner og meldinger oversendt fra Statsministerens kontor til Stortingets presidentskap som vedlegg til et brev. Øvrige eksemplarer til Stortinget sendes direkte fra DSS. </w:t>
      </w:r>
    </w:p>
    <w:p w14:paraId="413582A1" w14:textId="77777777" w:rsidR="00B37515" w:rsidRPr="003D3EAC" w:rsidRDefault="00495F97" w:rsidP="00D81ABC">
      <w:pPr>
        <w:pStyle w:val="Overskrift3"/>
        <w:jc w:val="both"/>
        <w:rPr>
          <w:rStyle w:val="Overskrift3Tegn"/>
          <w:b/>
        </w:rPr>
      </w:pPr>
      <w:bookmarkStart w:id="122" w:name="_Toc241832856"/>
      <w:r w:rsidRPr="00C01ADF">
        <w:lastRenderedPageBreak/>
        <w:t>S</w:t>
      </w:r>
      <w:r w:rsidR="00B37515" w:rsidRPr="003D3EAC">
        <w:rPr>
          <w:rStyle w:val="Overskrift3Tegn"/>
          <w:b/>
        </w:rPr>
        <w:t>ærlig om budsjettproposisjoner</w:t>
      </w:r>
      <w:bookmarkEnd w:id="122"/>
    </w:p>
    <w:p w14:paraId="3CE12EC8" w14:textId="77777777" w:rsidR="00B37515" w:rsidRDefault="00B37515" w:rsidP="00D81ABC">
      <w:pPr>
        <w:jc w:val="both"/>
      </w:pPr>
      <w:r>
        <w:t xml:space="preserve">Regjeringens årlige budsjettforslag legges </w:t>
      </w:r>
      <w:r w:rsidR="00FE7EF5">
        <w:t xml:space="preserve">frem </w:t>
      </w:r>
      <w:r>
        <w:t>for Stortinget i flere forskjellige dokumenter:</w:t>
      </w:r>
    </w:p>
    <w:p w14:paraId="25CC95C2" w14:textId="77777777" w:rsidR="00B37515" w:rsidRDefault="00B37515" w:rsidP="00D81ABC">
      <w:pPr>
        <w:pStyle w:val="Listebombe"/>
        <w:jc w:val="both"/>
      </w:pPr>
      <w:r>
        <w:t>I Meld. St. 1 «</w:t>
      </w:r>
      <w:r w:rsidR="00262E02">
        <w:t>Nasjonalbudsjettet</w:t>
      </w:r>
      <w:r>
        <w:t xml:space="preserve">» gir regjeringen en oversikt over den økonomiske utviklingen og begrunner sine prioriteringer. Meldingen </w:t>
      </w:r>
      <w:r w:rsidR="008923E4">
        <w:t>fr</w:t>
      </w:r>
      <w:r w:rsidR="002E0406">
        <w:t>e</w:t>
      </w:r>
      <w:r w:rsidR="008923E4">
        <w:t>m</w:t>
      </w:r>
      <w:r>
        <w:t xml:space="preserve">mes av Finansdepartementet. </w:t>
      </w:r>
    </w:p>
    <w:p w14:paraId="349A0AEB" w14:textId="437AEB18" w:rsidR="00B37515" w:rsidRDefault="00B37515" w:rsidP="00D81ABC">
      <w:pPr>
        <w:pStyle w:val="Listebombe"/>
        <w:jc w:val="both"/>
      </w:pPr>
      <w:proofErr w:type="spellStart"/>
      <w:r>
        <w:t>Prop</w:t>
      </w:r>
      <w:proofErr w:type="spellEnd"/>
      <w:r>
        <w:t>. 1 S «Gul bok» inneholder en samlet fr</w:t>
      </w:r>
      <w:r w:rsidR="002E0406">
        <w:t>e</w:t>
      </w:r>
      <w:r>
        <w:t>mstilling av alle regjeringens forslag til budsjettvedtak for de</w:t>
      </w:r>
      <w:r w:rsidR="002D3021">
        <w:t>t kommende budsjettåret</w:t>
      </w:r>
      <w:r>
        <w:t>. I forslaget til vedtak blir det samlede statsbudsjettet fordelt på kapitler og poster etter departement. Fagproposisjonene, se neste kulepunkt, er vedlegg til «Gul bok»</w:t>
      </w:r>
      <w:r w:rsidR="00275559">
        <w:t>.</w:t>
      </w:r>
      <w:r>
        <w:t xml:space="preserve"> Alle forslag</w:t>
      </w:r>
      <w:r w:rsidR="00C01ADF">
        <w:t>ene</w:t>
      </w:r>
      <w:r>
        <w:t xml:space="preserve"> til vedtak</w:t>
      </w:r>
      <w:r w:rsidR="00C01ADF">
        <w:t xml:space="preserve"> </w:t>
      </w:r>
      <w:r>
        <w:t xml:space="preserve">tas inn i </w:t>
      </w:r>
      <w:r w:rsidR="00275559">
        <w:t>«</w:t>
      </w:r>
      <w:r>
        <w:t>Gul bok</w:t>
      </w:r>
      <w:r w:rsidR="00275559">
        <w:t>»</w:t>
      </w:r>
      <w:r>
        <w:t xml:space="preserve">. </w:t>
      </w:r>
      <w:r w:rsidR="00C01ADF">
        <w:t xml:space="preserve">Forslagene </w:t>
      </w:r>
      <w:r>
        <w:t xml:space="preserve">må gjengis </w:t>
      </w:r>
      <w:r w:rsidR="00C01ADF">
        <w:t xml:space="preserve">helt </w:t>
      </w:r>
      <w:r>
        <w:t xml:space="preserve">identisk i fagproposisjonene og i </w:t>
      </w:r>
      <w:r w:rsidR="00275559">
        <w:t>«</w:t>
      </w:r>
      <w:r>
        <w:t>Gul bok</w:t>
      </w:r>
      <w:r w:rsidR="00275559">
        <w:t>»</w:t>
      </w:r>
      <w:r>
        <w:t xml:space="preserve">. </w:t>
      </w:r>
      <w:proofErr w:type="spellStart"/>
      <w:r>
        <w:t>Prop</w:t>
      </w:r>
      <w:proofErr w:type="spellEnd"/>
      <w:r>
        <w:t xml:space="preserve">. 1 S «Gul bok» </w:t>
      </w:r>
      <w:r w:rsidR="008923E4">
        <w:t>fr</w:t>
      </w:r>
      <w:r w:rsidR="002E0406">
        <w:t>e</w:t>
      </w:r>
      <w:r w:rsidR="008923E4">
        <w:t>m</w:t>
      </w:r>
      <w:r>
        <w:t>mes av Finansdepartementet.</w:t>
      </w:r>
    </w:p>
    <w:p w14:paraId="14A1B23D" w14:textId="77777777" w:rsidR="00B37515" w:rsidRDefault="00B37515" w:rsidP="00D81ABC">
      <w:pPr>
        <w:pStyle w:val="Listebombe"/>
        <w:jc w:val="both"/>
      </w:pPr>
      <w:r>
        <w:t xml:space="preserve">Mer utfyllende informasjon med nærmere begrunnelser for de enkelte bevilgningsforslagene og opplysninger om oppnådde resultater kommer i egne «fagproposisjoner» som </w:t>
      </w:r>
      <w:r w:rsidR="008923E4">
        <w:t>fr</w:t>
      </w:r>
      <w:r w:rsidR="00FE7EF5">
        <w:t>e</w:t>
      </w:r>
      <w:r w:rsidR="008923E4">
        <w:t>m</w:t>
      </w:r>
      <w:r>
        <w:t xml:space="preserve">mes </w:t>
      </w:r>
      <w:r w:rsidR="00492A2E">
        <w:t xml:space="preserve">av </w:t>
      </w:r>
      <w:r>
        <w:t>de</w:t>
      </w:r>
      <w:r w:rsidR="00492A2E">
        <w:t>t</w:t>
      </w:r>
      <w:r>
        <w:t xml:space="preserve"> enkelte departement</w:t>
      </w:r>
      <w:r w:rsidR="00C01ADF">
        <w:t xml:space="preserve">. Disse heter også </w:t>
      </w:r>
      <w:proofErr w:type="spellStart"/>
      <w:r w:rsidR="00C01ADF">
        <w:t>Prop</w:t>
      </w:r>
      <w:proofErr w:type="spellEnd"/>
      <w:r>
        <w:t xml:space="preserve">. </w:t>
      </w:r>
      <w:r w:rsidR="00C01ADF">
        <w:t xml:space="preserve">1 S. </w:t>
      </w:r>
      <w:r>
        <w:t xml:space="preserve">Normalt </w:t>
      </w:r>
      <w:r w:rsidR="008923E4">
        <w:t>fr</w:t>
      </w:r>
      <w:r w:rsidR="002E0406">
        <w:t>e</w:t>
      </w:r>
      <w:r w:rsidR="008923E4">
        <w:t>m</w:t>
      </w:r>
      <w:r>
        <w:t xml:space="preserve">mes fagproposisjonene i statsråd </w:t>
      </w:r>
      <w:r w:rsidR="00C4286D">
        <w:t xml:space="preserve">én </w:t>
      </w:r>
      <w:r>
        <w:t>uke før «Gul bok». I avslutningen av fagproposisjonene tilrådes statsrådet om å føre opp forslag</w:t>
      </w:r>
      <w:r w:rsidR="00492A2E">
        <w:t>ene</w:t>
      </w:r>
      <w:r>
        <w:t xml:space="preserve"> til vedtak i «Gul bok». Det er således bare «Gul bok» og ikke fagproposisjonene som inviterer Stortinget til vedtak. </w:t>
      </w:r>
    </w:p>
    <w:p w14:paraId="1A3F91F9" w14:textId="77777777" w:rsidR="00B37515" w:rsidRDefault="00B37515" w:rsidP="00D81ABC">
      <w:pPr>
        <w:pStyle w:val="Listebombe"/>
        <w:jc w:val="both"/>
      </w:pPr>
      <w:proofErr w:type="spellStart"/>
      <w:r>
        <w:t>Prop</w:t>
      </w:r>
      <w:proofErr w:type="spellEnd"/>
      <w:r>
        <w:t xml:space="preserve">. 1 LS inneholder forslag til skatte-, avgifts- og tollvedtak </w:t>
      </w:r>
      <w:r w:rsidR="00492A2E">
        <w:t xml:space="preserve">samt </w:t>
      </w:r>
      <w:r>
        <w:t xml:space="preserve">forslag til endringer i skatte- og avgiftslovgivningen knyttet til budsjettet. Proposisjonen </w:t>
      </w:r>
      <w:r w:rsidR="008923E4">
        <w:t>fr</w:t>
      </w:r>
      <w:r w:rsidR="00FE7EF5">
        <w:t>e</w:t>
      </w:r>
      <w:r w:rsidR="008923E4">
        <w:t>m</w:t>
      </w:r>
      <w:r>
        <w:t>mes av Finansdepartementet.</w:t>
      </w:r>
    </w:p>
    <w:p w14:paraId="13CFBFB2" w14:textId="77777777" w:rsidR="00B37515" w:rsidRDefault="00B37515" w:rsidP="00D81ABC">
      <w:pPr>
        <w:jc w:val="both"/>
      </w:pPr>
      <w:r>
        <w:t xml:space="preserve">Finansdepartementet er fagdepartement for statlig budsjettarbeid og </w:t>
      </w:r>
      <w:r w:rsidR="00C01ADF">
        <w:t>gir</w:t>
      </w:r>
      <w:r>
        <w:t xml:space="preserve"> ut veilederen «</w:t>
      </w:r>
      <w:hyperlink r:id="rId65" w:history="1">
        <w:r w:rsidRPr="008F3550">
          <w:t>Statlig budsjettarbeid</w:t>
        </w:r>
      </w:hyperlink>
      <w:r>
        <w:t>». Spørsmål om utformingen av budsjettdokumentene, herunder de ul</w:t>
      </w:r>
      <w:r w:rsidR="00C01ADF">
        <w:t>i</w:t>
      </w:r>
      <w:r>
        <w:t>ke budsjettvedtakene, rettes til Finansdepartementet</w:t>
      </w:r>
      <w:r w:rsidR="00FB2E81">
        <w:t>.</w:t>
      </w:r>
      <w:r w:rsidR="00C4286D">
        <w:t xml:space="preserve"> Som omtalt i punkt 13.2.5 utarbeider </w:t>
      </w:r>
      <w:r w:rsidR="00C4286D" w:rsidRPr="00C4286D">
        <w:t xml:space="preserve">Finansdepartementet hvert år et </w:t>
      </w:r>
      <w:hyperlink r:id="rId66" w:history="1">
        <w:proofErr w:type="spellStart"/>
        <w:r w:rsidR="00C4286D" w:rsidRPr="008F3550">
          <w:t>hovedbudsjettrundskriv</w:t>
        </w:r>
        <w:proofErr w:type="spellEnd"/>
      </w:hyperlink>
      <w:r w:rsidR="00C4286D" w:rsidRPr="00C4286D">
        <w:t xml:space="preserve"> for kommende budsjettår som gir retningslinjer for arbeidet med statsbudsjettforslaget. Spørsmål knyttet til retningslinjene rettes</w:t>
      </w:r>
      <w:r w:rsidR="00492A2E">
        <w:t xml:space="preserve"> også</w:t>
      </w:r>
      <w:r w:rsidR="00C4286D" w:rsidRPr="00C4286D">
        <w:t xml:space="preserve"> til Finansdepartementet.  </w:t>
      </w:r>
      <w:r w:rsidR="00C4286D">
        <w:t xml:space="preserve"> </w:t>
      </w:r>
    </w:p>
    <w:p w14:paraId="23F9D905" w14:textId="77777777" w:rsidR="00B37515" w:rsidRDefault="00B37515" w:rsidP="00D81ABC">
      <w:pPr>
        <w:jc w:val="both"/>
      </w:pPr>
      <w:r>
        <w:t>Alle proposisjoner og meldinger som fr</w:t>
      </w:r>
      <w:r w:rsidR="005F4C61">
        <w:t>e</w:t>
      </w:r>
      <w:r>
        <w:t>mlegges som en del av det årlige budsjettfr</w:t>
      </w:r>
      <w:r w:rsidR="00FE7EF5">
        <w:t>e</w:t>
      </w:r>
      <w:r>
        <w:t>mlegget blir offentlige og oversendes Stortinget samtidig</w:t>
      </w:r>
      <w:r w:rsidR="00FB2E81">
        <w:t>.</w:t>
      </w:r>
      <w:r w:rsidR="00FB2E81" w:rsidRPr="00FB2E81">
        <w:t xml:space="preserve"> Disse dokumentene fr</w:t>
      </w:r>
      <w:r w:rsidR="005F4C61">
        <w:t>e</w:t>
      </w:r>
      <w:r w:rsidR="00FB2E81" w:rsidRPr="00FB2E81">
        <w:t>mmes i flere statsråd i september, men unntas da først fra offentlighet, se punkt 11.8. Dokumentene offentliggjøres og sendes til Stortinget samtidig med at finanstalen holdes. Finansdepartementet, i samråd med Statsministerens kontor, fastsetter prosedyre for offentliggjøring av budsjettet</w:t>
      </w:r>
      <w:r w:rsidR="003116B1">
        <w:t>, se Finansdepartementets årlige</w:t>
      </w:r>
      <w:r w:rsidR="005721E0">
        <w:t xml:space="preserve"> </w:t>
      </w:r>
      <w:hyperlink r:id="rId67" w:history="1">
        <w:proofErr w:type="spellStart"/>
        <w:r w:rsidR="005721E0" w:rsidRPr="008F3550">
          <w:t>hovedbudsjettrundskriv</w:t>
        </w:r>
        <w:proofErr w:type="spellEnd"/>
        <w:r w:rsidR="005721E0" w:rsidRPr="008F3550">
          <w:t>.</w:t>
        </w:r>
      </w:hyperlink>
      <w:r w:rsidR="003116B1">
        <w:t xml:space="preserve"> </w:t>
      </w:r>
    </w:p>
    <w:p w14:paraId="430767FD" w14:textId="77777777" w:rsidR="006A196F" w:rsidRDefault="00B37515" w:rsidP="00D81ABC">
      <w:pPr>
        <w:jc w:val="both"/>
      </w:pPr>
      <w:r>
        <w:t>Pro</w:t>
      </w:r>
      <w:r w:rsidR="00D4439E">
        <w:t>po</w:t>
      </w:r>
      <w:r>
        <w:t>sisjoner med forslag til endringer i neste års budsjett og proposisjoner med forslag til endringer i vedtatt budsjett er</w:t>
      </w:r>
      <w:r w:rsidR="00492A2E">
        <w:t xml:space="preserve"> også</w:t>
      </w:r>
      <w:r>
        <w:t xml:space="preserve"> omtalt i retningslinjene </w:t>
      </w:r>
      <w:hyperlink r:id="rId68" w:history="1">
        <w:r w:rsidRPr="008F3550">
          <w:t>Regjeringens forhold til Stortinget.</w:t>
        </w:r>
      </w:hyperlink>
    </w:p>
    <w:p w14:paraId="0E2D2037" w14:textId="77777777" w:rsidR="00F1279C" w:rsidRPr="00AE60F7" w:rsidRDefault="00BA0B56" w:rsidP="00D81ABC">
      <w:pPr>
        <w:pStyle w:val="Overskrift2"/>
        <w:jc w:val="both"/>
      </w:pPr>
      <w:r>
        <w:lastRenderedPageBreak/>
        <w:t xml:space="preserve"> </w:t>
      </w:r>
      <w:bookmarkStart w:id="123" w:name="_Toc241832857"/>
      <w:r w:rsidR="000E1D83" w:rsidRPr="00AE60F7">
        <w:t>S</w:t>
      </w:r>
      <w:r w:rsidR="0082254A">
        <w:t>aker om s</w:t>
      </w:r>
      <w:r w:rsidR="00F1279C" w:rsidRPr="00AE60F7">
        <w:t>anksjon, ikraftsetting og delt ikraftsetting av lover</w:t>
      </w:r>
      <w:bookmarkEnd w:id="123"/>
    </w:p>
    <w:p w14:paraId="7439A682" w14:textId="77777777" w:rsidR="00F1279C" w:rsidRPr="00D01038" w:rsidRDefault="00D448C1" w:rsidP="00D81ABC">
      <w:pPr>
        <w:pStyle w:val="Overskrift3"/>
        <w:jc w:val="both"/>
      </w:pPr>
      <w:bookmarkStart w:id="124" w:name="_Toc241832858"/>
      <w:r>
        <w:t>Saker om</w:t>
      </w:r>
      <w:r w:rsidR="00F1279C">
        <w:t xml:space="preserve"> sanksjon av lover</w:t>
      </w:r>
      <w:bookmarkEnd w:id="124"/>
      <w:r w:rsidR="00F1279C">
        <w:t xml:space="preserve"> </w:t>
      </w:r>
    </w:p>
    <w:p w14:paraId="62B5C2D5" w14:textId="2ED60D99" w:rsidR="005F7DE4" w:rsidRDefault="00F1279C" w:rsidP="00D81ABC">
      <w:pPr>
        <w:jc w:val="both"/>
      </w:pPr>
      <w:r w:rsidRPr="003E71CD">
        <w:t xml:space="preserve">For at </w:t>
      </w:r>
      <w:r w:rsidR="00A96782">
        <w:t xml:space="preserve">Stortingets </w:t>
      </w:r>
      <w:r w:rsidR="001320A6">
        <w:t>lov</w:t>
      </w:r>
      <w:r w:rsidR="00A96782">
        <w:t xml:space="preserve">vedtak </w:t>
      </w:r>
      <w:r w:rsidRPr="003E71CD">
        <w:t xml:space="preserve">skal bli til lov, må Stortingets vedtak sanksjoneres av </w:t>
      </w:r>
      <w:r>
        <w:t>Kongen i statsråd</w:t>
      </w:r>
      <w:r w:rsidR="00703BB4">
        <w:t xml:space="preserve">, se </w:t>
      </w:r>
      <w:hyperlink r:id="rId69" w:history="1">
        <w:r w:rsidR="00041FA2" w:rsidRPr="00041FA2">
          <w:rPr>
            <w:rStyle w:val="Hyperkobling"/>
          </w:rPr>
          <w:t>Grunnloven</w:t>
        </w:r>
      </w:hyperlink>
      <w:r w:rsidR="00041FA2" w:rsidRPr="003E71CD">
        <w:t xml:space="preserve"> </w:t>
      </w:r>
      <w:r w:rsidRPr="003E71CD">
        <w:t>§ 77.</w:t>
      </w:r>
      <w:r w:rsidR="00E802C0">
        <w:t xml:space="preserve"> </w:t>
      </w:r>
      <w:r w:rsidR="00D7348C">
        <w:t xml:space="preserve">Etter </w:t>
      </w:r>
      <w:hyperlink r:id="rId70" w:history="1">
        <w:r w:rsidR="00D7348C" w:rsidRPr="00BB61D0">
          <w:rPr>
            <w:rStyle w:val="Hyperkobling"/>
          </w:rPr>
          <w:t>Grunnloven</w:t>
        </w:r>
      </w:hyperlink>
      <w:r w:rsidR="00D7348C">
        <w:t xml:space="preserve"> har Kongen i statsråd </w:t>
      </w:r>
      <w:r w:rsidR="00D35FCA">
        <w:t xml:space="preserve">et </w:t>
      </w:r>
      <w:r w:rsidR="00D7348C">
        <w:t xml:space="preserve">såkalt suspensivt veto. </w:t>
      </w:r>
      <w:r w:rsidR="00D35FCA">
        <w:t>Først n</w:t>
      </w:r>
      <w:r w:rsidR="00D7348C">
        <w:t>år lov</w:t>
      </w:r>
      <w:r w:rsidR="00A96782">
        <w:t>en</w:t>
      </w:r>
      <w:r w:rsidR="00D7348C">
        <w:t xml:space="preserve"> er sanksjoner</w:t>
      </w:r>
      <w:r w:rsidR="00A96782">
        <w:t>t</w:t>
      </w:r>
      <w:r w:rsidR="00D7348C">
        <w:t xml:space="preserve">, er den å regne som lov. </w:t>
      </w:r>
      <w:r w:rsidRPr="00CC3ADA">
        <w:t>Mangle</w:t>
      </w:r>
      <w:r>
        <w:t>n</w:t>
      </w:r>
      <w:r w:rsidRPr="00CC3ADA">
        <w:t>de sa</w:t>
      </w:r>
      <w:r>
        <w:t>n</w:t>
      </w:r>
      <w:r w:rsidRPr="00CC3ADA">
        <w:t xml:space="preserve">ksjon </w:t>
      </w:r>
      <w:r w:rsidR="00EE51A4">
        <w:t>innebærer</w:t>
      </w:r>
      <w:r w:rsidR="00EE51A4" w:rsidRPr="00CC3ADA">
        <w:t xml:space="preserve"> </w:t>
      </w:r>
      <w:r w:rsidRPr="00CC3ADA">
        <w:t>at loven ikke er gyldig</w:t>
      </w:r>
      <w:r w:rsidR="00DD6005">
        <w:t xml:space="preserve"> vedtatt</w:t>
      </w:r>
      <w:r w:rsidR="00EE51A4">
        <w:t>,</w:t>
      </w:r>
      <w:r w:rsidR="00DD6005">
        <w:t xml:space="preserve"> og den </w:t>
      </w:r>
      <w:r w:rsidR="00D35FCA">
        <w:t xml:space="preserve">får ikke </w:t>
      </w:r>
      <w:r w:rsidR="00DD6005">
        <w:t>rettsvirkninger</w:t>
      </w:r>
      <w:r>
        <w:t>. G</w:t>
      </w:r>
      <w:r w:rsidRPr="005E3BD9">
        <w:t xml:space="preserve">runnlovsendringer </w:t>
      </w:r>
      <w:r>
        <w:t xml:space="preserve">skal derimot </w:t>
      </w:r>
      <w:r w:rsidRPr="005E3BD9">
        <w:t>ikke sanksjoneres</w:t>
      </w:r>
      <w:r>
        <w:t xml:space="preserve">, se punkt </w:t>
      </w:r>
      <w:r w:rsidR="00A96782">
        <w:t>11.9 om</w:t>
      </w:r>
      <w:r>
        <w:t xml:space="preserve"> kunngjøring av grunnlovsendringer og punkt </w:t>
      </w:r>
      <w:r w:rsidR="00A96782">
        <w:t>13.</w:t>
      </w:r>
      <w:r w:rsidR="0042586A">
        <w:t>3</w:t>
      </w:r>
      <w:r w:rsidR="00A96782">
        <w:t xml:space="preserve">.3 </w:t>
      </w:r>
      <w:r>
        <w:t>om ikrafts</w:t>
      </w:r>
      <w:r w:rsidR="00E802C0">
        <w:t xml:space="preserve">etting av grunnlovsendringer. </w:t>
      </w:r>
    </w:p>
    <w:p w14:paraId="72005E16" w14:textId="77777777" w:rsidR="00DD6005" w:rsidRDefault="00DD6005" w:rsidP="00D81ABC">
      <w:pPr>
        <w:jc w:val="both"/>
      </w:pPr>
      <w:r>
        <w:t xml:space="preserve">Dersom Stortingets lovvedtak bygger på en lovproposisjon, skal </w:t>
      </w:r>
      <w:r w:rsidR="005F4C61">
        <w:t xml:space="preserve">den </w:t>
      </w:r>
      <w:r w:rsidR="006F0F98">
        <w:t>kongelige resolusjon</w:t>
      </w:r>
      <w:r w:rsidR="005F4C61">
        <w:t>en</w:t>
      </w:r>
      <w:r w:rsidR="006F0F98">
        <w:t xml:space="preserve"> om sanksjon</w:t>
      </w:r>
      <w:r>
        <w:t xml:space="preserve"> </w:t>
      </w:r>
      <w:r w:rsidR="008923E4">
        <w:t>fr</w:t>
      </w:r>
      <w:r w:rsidR="005F4C61">
        <w:t>e</w:t>
      </w:r>
      <w:r w:rsidR="008923E4">
        <w:t>m</w:t>
      </w:r>
      <w:r>
        <w:t xml:space="preserve">mes av det departementet som </w:t>
      </w:r>
      <w:r w:rsidR="008923E4">
        <w:t>fr</w:t>
      </w:r>
      <w:r w:rsidR="005F4C61">
        <w:t>e</w:t>
      </w:r>
      <w:r w:rsidR="008923E4">
        <w:t>m</w:t>
      </w:r>
      <w:r>
        <w:t xml:space="preserve">met proposisjonen. </w:t>
      </w:r>
    </w:p>
    <w:p w14:paraId="132663BD" w14:textId="77777777" w:rsidR="00B3429B" w:rsidRDefault="00DD6005" w:rsidP="00D81ABC">
      <w:pPr>
        <w:jc w:val="both"/>
      </w:pPr>
      <w:r>
        <w:t xml:space="preserve">I forbindelse med at Stortinget behandler en lovproposisjon kan stortingsrepresentanter og/eller Stortingets presidentskap </w:t>
      </w:r>
      <w:r w:rsidR="008923E4">
        <w:t>fr</w:t>
      </w:r>
      <w:r w:rsidR="005F4C61">
        <w:t>e</w:t>
      </w:r>
      <w:r w:rsidR="008923E4">
        <w:t>m</w:t>
      </w:r>
      <w:r>
        <w:t xml:space="preserve">me forslag om (endringer i) andre lover. Hvis proposisjonen og disse endringsforslagene vedtas </w:t>
      </w:r>
      <w:r w:rsidR="006F0F98">
        <w:t>samlet</w:t>
      </w:r>
      <w:r>
        <w:t xml:space="preserve"> av Stortinget, skal </w:t>
      </w:r>
      <w:r w:rsidR="006F0F98">
        <w:t>kongelig resolusjon om san</w:t>
      </w:r>
      <w:r w:rsidR="00F250D5">
        <w:t>k</w:t>
      </w:r>
      <w:r w:rsidR="006F0F98">
        <w:t>sjon</w:t>
      </w:r>
      <w:r>
        <w:t xml:space="preserve"> </w:t>
      </w:r>
      <w:r w:rsidR="008923E4">
        <w:t>fr</w:t>
      </w:r>
      <w:r w:rsidR="005F4C61">
        <w:t>e</w:t>
      </w:r>
      <w:r w:rsidR="008923E4">
        <w:t>m</w:t>
      </w:r>
      <w:r>
        <w:t xml:space="preserve">deles </w:t>
      </w:r>
      <w:r w:rsidR="008923E4">
        <w:t>fr</w:t>
      </w:r>
      <w:r w:rsidR="005F4C61">
        <w:t>e</w:t>
      </w:r>
      <w:r w:rsidR="008923E4">
        <w:t>m</w:t>
      </w:r>
      <w:r>
        <w:t xml:space="preserve">mes av det departementet som </w:t>
      </w:r>
      <w:r w:rsidR="008923E4">
        <w:t>fr</w:t>
      </w:r>
      <w:r w:rsidR="005F4C61">
        <w:t>e</w:t>
      </w:r>
      <w:r w:rsidR="008923E4">
        <w:t>m</w:t>
      </w:r>
      <w:r>
        <w:t xml:space="preserve">met lovproposisjonen. </w:t>
      </w:r>
      <w:r w:rsidR="005F4C61">
        <w:t>D</w:t>
      </w:r>
      <w:r>
        <w:t xml:space="preserve">ersom lovforslagene </w:t>
      </w:r>
      <w:r w:rsidR="008923E4">
        <w:t>fr</w:t>
      </w:r>
      <w:r w:rsidR="005F4C61">
        <w:t>e</w:t>
      </w:r>
      <w:r w:rsidR="008923E4">
        <w:t>m</w:t>
      </w:r>
      <w:r>
        <w:t>met</w:t>
      </w:r>
      <w:r w:rsidR="00EE51A4">
        <w:t xml:space="preserve"> og vedtatt</w:t>
      </w:r>
      <w:r>
        <w:t xml:space="preserve"> på Stortinget ikke</w:t>
      </w:r>
      <w:r w:rsidR="006F0F98">
        <w:t xml:space="preserve"> har</w:t>
      </w:r>
      <w:r>
        <w:t xml:space="preserve"> </w:t>
      </w:r>
      <w:r w:rsidR="006F0F98">
        <w:t xml:space="preserve">noen sammenheng med en lovproposisjon, </w:t>
      </w:r>
      <w:r w:rsidR="00B3429B" w:rsidRPr="00B3429B">
        <w:t xml:space="preserve">skal kongelig resolusjon om sanksjon </w:t>
      </w:r>
      <w:r w:rsidR="008923E4">
        <w:t>fr</w:t>
      </w:r>
      <w:r w:rsidR="005F4C61">
        <w:t>e</w:t>
      </w:r>
      <w:r w:rsidR="008923E4">
        <w:t>m</w:t>
      </w:r>
      <w:r w:rsidR="00B3429B" w:rsidRPr="00B3429B">
        <w:t xml:space="preserve">mes av det departementet som loven hører under etter den alminnelige ansvarsdelingen mellom departementene. </w:t>
      </w:r>
    </w:p>
    <w:p w14:paraId="42CCF2F2" w14:textId="2D5827C7" w:rsidR="00C11E60" w:rsidRDefault="00C74A75" w:rsidP="00D81ABC">
      <w:pPr>
        <w:jc w:val="both"/>
      </w:pPr>
      <w:r>
        <w:t xml:space="preserve">Respekt for </w:t>
      </w:r>
      <w:r w:rsidR="00F1279C" w:rsidRPr="0067706D">
        <w:t xml:space="preserve">Stortingets vedtak til lov </w:t>
      </w:r>
      <w:r>
        <w:t xml:space="preserve">tilsier at Stortingets vedtak til lov </w:t>
      </w:r>
      <w:r w:rsidR="00F1279C" w:rsidRPr="0067706D">
        <w:t xml:space="preserve">skal sanksjoneres </w:t>
      </w:r>
      <w:r w:rsidR="00415BC7">
        <w:t>så raskt som mulig, det vil</w:t>
      </w:r>
      <w:r w:rsidR="006F0F98">
        <w:t xml:space="preserve"> normalt</w:t>
      </w:r>
      <w:r w:rsidR="00415BC7">
        <w:t xml:space="preserve"> si i første statsråd etter at Stortinget har vedtatt loven.</w:t>
      </w:r>
      <w:r w:rsidR="00E802C0">
        <w:t xml:space="preserve"> </w:t>
      </w:r>
      <w:r w:rsidR="00EE51A4">
        <w:t>D</w:t>
      </w:r>
      <w:r w:rsidR="009C36BE">
        <w:t>epartement</w:t>
      </w:r>
      <w:r w:rsidR="00EC5F8D">
        <w:t>et</w:t>
      </w:r>
      <w:r w:rsidR="009C36BE">
        <w:t xml:space="preserve"> som har ansvar</w:t>
      </w:r>
      <w:r w:rsidR="00EE51A4">
        <w:t>et</w:t>
      </w:r>
      <w:r w:rsidR="009C36BE">
        <w:t xml:space="preserve"> for å </w:t>
      </w:r>
      <w:r w:rsidR="008923E4">
        <w:t>fr</w:t>
      </w:r>
      <w:r w:rsidR="005F4C61">
        <w:t>e</w:t>
      </w:r>
      <w:r w:rsidR="008923E4">
        <w:t>m</w:t>
      </w:r>
      <w:r w:rsidR="009C36BE">
        <w:t xml:space="preserve">me </w:t>
      </w:r>
      <w:r w:rsidR="00EE51A4">
        <w:t>sanksjonssaken</w:t>
      </w:r>
      <w:r w:rsidR="009C36BE">
        <w:t xml:space="preserve"> kan derfor</w:t>
      </w:r>
      <w:r w:rsidR="00EE51A4">
        <w:t xml:space="preserve"> for eksempel</w:t>
      </w:r>
      <w:r w:rsidR="009C36BE">
        <w:t xml:space="preserve"> ikke vente på en avklaring av når loven skal tre i kraft før sak om sanksjon av loven </w:t>
      </w:r>
      <w:r w:rsidR="008923E4">
        <w:t>fr</w:t>
      </w:r>
      <w:r w:rsidR="005F4C61">
        <w:t>e</w:t>
      </w:r>
      <w:r w:rsidR="008923E4">
        <w:t>m</w:t>
      </w:r>
      <w:r w:rsidR="009C36BE">
        <w:t>mes for statsråd</w:t>
      </w:r>
      <w:r w:rsidR="00646EE3">
        <w:t>,</w:t>
      </w:r>
      <w:r w:rsidR="00C11E60">
        <w:t xml:space="preserve"> med mindre dette avklares </w:t>
      </w:r>
      <w:r w:rsidR="00646EE3">
        <w:t xml:space="preserve">umiddelbart eller </w:t>
      </w:r>
      <w:r w:rsidR="00C11E60">
        <w:t xml:space="preserve">i løpet av </w:t>
      </w:r>
      <w:r w:rsidR="00646EE3">
        <w:t>kort tid etter Stortingets lovvedtak</w:t>
      </w:r>
      <w:r w:rsidR="009C36BE" w:rsidRPr="0067706D">
        <w:t>.</w:t>
      </w:r>
    </w:p>
    <w:p w14:paraId="4B910AFA" w14:textId="77777777" w:rsidR="009C36BE" w:rsidRDefault="009C36BE" w:rsidP="00D81ABC">
      <w:pPr>
        <w:jc w:val="both"/>
      </w:pPr>
      <w:r>
        <w:t>Når</w:t>
      </w:r>
      <w:r w:rsidRPr="0041094A">
        <w:t xml:space="preserve"> Stortinget har fattet lovvedtak, blir </w:t>
      </w:r>
      <w:r>
        <w:t xml:space="preserve">lovvedtaket </w:t>
      </w:r>
      <w:r w:rsidRPr="0041094A">
        <w:t xml:space="preserve">oversendt til </w:t>
      </w:r>
      <w:r>
        <w:t>Statsministerens kontor. Statsministerens kontor vide</w:t>
      </w:r>
      <w:r w:rsidRPr="0041094A">
        <w:t>resender underretning</w:t>
      </w:r>
      <w:r w:rsidR="00EE51A4">
        <w:t>en</w:t>
      </w:r>
      <w:r w:rsidRPr="0041094A">
        <w:t xml:space="preserve"> om vedtaket til ansvarlig departement. Departementet må imidlertid sørge for å </w:t>
      </w:r>
      <w:r w:rsidR="008923E4">
        <w:t>fr</w:t>
      </w:r>
      <w:r w:rsidR="005F4C61">
        <w:t>e</w:t>
      </w:r>
      <w:r w:rsidR="008923E4">
        <w:t>m</w:t>
      </w:r>
      <w:r w:rsidRPr="0041094A">
        <w:t>me kongelig resolusjon om sanksjon</w:t>
      </w:r>
      <w:r>
        <w:t xml:space="preserve"> </w:t>
      </w:r>
      <w:r w:rsidR="00220F5D">
        <w:t>ua</w:t>
      </w:r>
      <w:r>
        <w:t xml:space="preserve">vhengig av om det har mottatt </w:t>
      </w:r>
      <w:r w:rsidR="005F4C61">
        <w:t xml:space="preserve">lovvedtaket </w:t>
      </w:r>
      <w:r>
        <w:t xml:space="preserve">fra </w:t>
      </w:r>
      <w:r w:rsidR="00140216">
        <w:t>Statsministeren</w:t>
      </w:r>
      <w:r w:rsidR="00E07050">
        <w:t>s</w:t>
      </w:r>
      <w:r>
        <w:t xml:space="preserve"> kontor. Departemente</w:t>
      </w:r>
      <w:r w:rsidR="00EE51A4">
        <w:t>ne</w:t>
      </w:r>
      <w:r>
        <w:t xml:space="preserve"> må </w:t>
      </w:r>
      <w:r w:rsidRPr="0041094A">
        <w:t xml:space="preserve">følge med på hvilke </w:t>
      </w:r>
      <w:r w:rsidR="00EE51A4">
        <w:t>lov</w:t>
      </w:r>
      <w:r w:rsidRPr="0041094A">
        <w:t>vedtak som er truffet av Stortinget</w:t>
      </w:r>
      <w:r>
        <w:t xml:space="preserve"> på Stortingets hjemmeside. </w:t>
      </w:r>
    </w:p>
    <w:p w14:paraId="165EE33A" w14:textId="77777777" w:rsidR="0051215F" w:rsidRDefault="009C36BE" w:rsidP="00D81ABC">
      <w:pPr>
        <w:jc w:val="both"/>
      </w:pPr>
      <w:r>
        <w:t xml:space="preserve">Statsministerens kontor meddeler Stortinget </w:t>
      </w:r>
      <w:r w:rsidR="002067E8">
        <w:t>sanksjonsvedtakene som er fattet av</w:t>
      </w:r>
      <w:r>
        <w:t xml:space="preserve"> Kongen i statsråd</w:t>
      </w:r>
      <w:r w:rsidR="002067E8">
        <w:t>. Som forutsatt i Stortingets forretningsorden</w:t>
      </w:r>
      <w:r w:rsidR="001566E6">
        <w:t>,</w:t>
      </w:r>
      <w:r w:rsidR="002067E8">
        <w:t xml:space="preserve"> </w:t>
      </w:r>
      <w:r w:rsidRPr="00863E0E">
        <w:t xml:space="preserve">refereres </w:t>
      </w:r>
      <w:r w:rsidR="002067E8">
        <w:t>s</w:t>
      </w:r>
      <w:r w:rsidR="002067E8" w:rsidRPr="00863E0E">
        <w:t>anksjon</w:t>
      </w:r>
      <w:r w:rsidR="002067E8">
        <w:t>svedtakene</w:t>
      </w:r>
      <w:r w:rsidR="002067E8" w:rsidRPr="00863E0E">
        <w:t xml:space="preserve"> </w:t>
      </w:r>
      <w:r w:rsidRPr="00863E0E">
        <w:t>i et stortingsmøte</w:t>
      </w:r>
      <w:r w:rsidR="002067E8">
        <w:t>, men dette har ingen betydning for lovens gyldighet</w:t>
      </w:r>
      <w:r>
        <w:t>.</w:t>
      </w:r>
      <w:r w:rsidRPr="009C36BE">
        <w:t xml:space="preserve"> </w:t>
      </w:r>
    </w:p>
    <w:p w14:paraId="513FE9B5" w14:textId="245236DE" w:rsidR="0051215F" w:rsidRDefault="0051215F" w:rsidP="00D81ABC">
      <w:pPr>
        <w:jc w:val="both"/>
      </w:pPr>
      <w:r w:rsidRPr="0051215F">
        <w:t>For at lovene som er vedtatt i en stortingssesjon, ikke skal forkastes, må sanksjonen skje før siste hverdag i september måned</w:t>
      </w:r>
      <w:r w:rsidR="00826369">
        <w:t xml:space="preserve">, jf. </w:t>
      </w:r>
      <w:hyperlink r:id="rId71" w:anchor="KAPITTEL_1-5" w:history="1">
        <w:r w:rsidR="00826369" w:rsidRPr="00826369">
          <w:rPr>
            <w:rStyle w:val="Hyperkobling"/>
          </w:rPr>
          <w:t>Grunnloven § 80 tredje ledd</w:t>
        </w:r>
        <w:r w:rsidRPr="00826369">
          <w:rPr>
            <w:rStyle w:val="Hyperkobling"/>
          </w:rPr>
          <w:t>.</w:t>
        </w:r>
      </w:hyperlink>
      <w:r w:rsidRPr="0051215F">
        <w:t xml:space="preserve"> I praksis innebærer det at sanksjonsvedtaket må fattes senest i det siste statsråd</w:t>
      </w:r>
      <w:r w:rsidR="00025876">
        <w:t>et</w:t>
      </w:r>
      <w:r w:rsidRPr="0051215F">
        <w:t xml:space="preserve"> i september. Departementene må imidlertid bestrebe seg på å fremme sanksjonsvedtakene på et tidligere tidspunkt, slik at de kan refereres for Stortinget i rimelig tid før sesjonsslutt. Stortinget vil normalt holde siste møte i slutten av september</w:t>
      </w:r>
      <w:r w:rsidR="00E6395D">
        <w:t xml:space="preserve"> måned</w:t>
      </w:r>
      <w:r w:rsidR="00A628E7">
        <w:t>.</w:t>
      </w:r>
    </w:p>
    <w:p w14:paraId="1BF5A317" w14:textId="77777777" w:rsidR="00826369" w:rsidRDefault="00826369" w:rsidP="00D81ABC">
      <w:pPr>
        <w:jc w:val="both"/>
      </w:pPr>
      <w:r w:rsidRPr="00826369">
        <w:lastRenderedPageBreak/>
        <w:t>I år hvor det er stortingsvalg, møtes Stortinget normalt ikke på nytt etter at forhandlingene avsluttes i juni. Stortinget har derfor i valgår ønsket at alle sanksjonsvedtak kan refereres før Stortinget tar sommerferie.</w:t>
      </w:r>
    </w:p>
    <w:p w14:paraId="397E7722" w14:textId="77777777" w:rsidR="005F7DE4" w:rsidRDefault="00A46FC6" w:rsidP="00D81ABC">
      <w:pPr>
        <w:jc w:val="both"/>
      </w:pPr>
      <w:r w:rsidRPr="00863E0E">
        <w:t xml:space="preserve">Det er datoen </w:t>
      </w:r>
      <w:r w:rsidR="001566E6">
        <w:t xml:space="preserve">for </w:t>
      </w:r>
      <w:r w:rsidRPr="00863E0E">
        <w:t xml:space="preserve">når loven sanksjoneres i statsråd som blir lovens dato. Ved sanksjon tildeler </w:t>
      </w:r>
      <w:r>
        <w:t>Statsministerens kontor</w:t>
      </w:r>
      <w:r w:rsidRPr="00E0128A" w:rsidDel="00D905E9">
        <w:t xml:space="preserve"> </w:t>
      </w:r>
      <w:r w:rsidRPr="00863E0E">
        <w:t xml:space="preserve">loven et nummer. Lovene nummereres fra nummer 1 og oppover innenfor hvert kalenderår. Senere henvisninger til en sanksjonert lov skal skje ved bruk av sanksjonsdato og lovens nummer, ikke dato for Stortingets vedtak. Dette har betydning ved ikraftsetting av loven, se punkt </w:t>
      </w:r>
      <w:r w:rsidR="00220F5D">
        <w:t>13.</w:t>
      </w:r>
      <w:r w:rsidR="0042586A">
        <w:t>3</w:t>
      </w:r>
      <w:r w:rsidR="00220F5D">
        <w:t>.3</w:t>
      </w:r>
      <w:r>
        <w:t xml:space="preserve">. </w:t>
      </w:r>
    </w:p>
    <w:p w14:paraId="43AD1BA8" w14:textId="77777777" w:rsidR="000905D6" w:rsidRPr="00A46FC6" w:rsidRDefault="008D4145" w:rsidP="00D81ABC">
      <w:pPr>
        <w:pStyle w:val="Overskrift3"/>
        <w:jc w:val="both"/>
      </w:pPr>
      <w:bookmarkStart w:id="125" w:name="_Toc241832859"/>
      <w:bookmarkStart w:id="126" w:name="_Toc489876425"/>
      <w:r>
        <w:t>K</w:t>
      </w:r>
      <w:r w:rsidR="00A73C94">
        <w:t>ongelig</w:t>
      </w:r>
      <w:r w:rsidR="0032139A">
        <w:t xml:space="preserve"> resolusjon</w:t>
      </w:r>
      <w:r w:rsidR="003C60D9">
        <w:t xml:space="preserve"> </w:t>
      </w:r>
      <w:r w:rsidR="00A73C94">
        <w:t>i sak</w:t>
      </w:r>
      <w:r w:rsidR="00814280">
        <w:t xml:space="preserve"> </w:t>
      </w:r>
      <w:r w:rsidR="00F1279C">
        <w:t>om</w:t>
      </w:r>
      <w:r w:rsidR="003C60D9">
        <w:t xml:space="preserve"> sanksjon av </w:t>
      </w:r>
      <w:r w:rsidR="00BF18BD">
        <w:t xml:space="preserve">en </w:t>
      </w:r>
      <w:r w:rsidR="003C60D9">
        <w:t>lov</w:t>
      </w:r>
      <w:bookmarkEnd w:id="125"/>
    </w:p>
    <w:p w14:paraId="630AE0BC" w14:textId="77777777" w:rsidR="00703BB4" w:rsidRDefault="00A46FC6" w:rsidP="00D81ABC">
      <w:pPr>
        <w:jc w:val="both"/>
      </w:pPr>
      <w:bookmarkStart w:id="127" w:name="_Toc489876426"/>
      <w:bookmarkEnd w:id="126"/>
      <w:r w:rsidRPr="008808AC">
        <w:t>For å sikre riktig nummerering av lovene</w:t>
      </w:r>
      <w:r>
        <w:t>, skal</w:t>
      </w:r>
      <w:r w:rsidRPr="008808AC">
        <w:t xml:space="preserve"> det </w:t>
      </w:r>
      <w:r w:rsidR="008923E4">
        <w:t>fr</w:t>
      </w:r>
      <w:r w:rsidR="001566E6">
        <w:t>e</w:t>
      </w:r>
      <w:r w:rsidR="008923E4">
        <w:t>m</w:t>
      </w:r>
      <w:r w:rsidRPr="008808AC">
        <w:t>mes én kongelig resolusjon for hver sanksjons</w:t>
      </w:r>
      <w:r w:rsidR="008923E4">
        <w:t>avgjørelse</w:t>
      </w:r>
      <w:r w:rsidRPr="008808AC">
        <w:t xml:space="preserve">. Det kan med andre ord ikke </w:t>
      </w:r>
      <w:r w:rsidR="008923E4">
        <w:t>fr</w:t>
      </w:r>
      <w:r w:rsidR="001566E6">
        <w:t>e</w:t>
      </w:r>
      <w:r w:rsidR="008923E4">
        <w:t>m</w:t>
      </w:r>
      <w:r w:rsidRPr="008808AC">
        <w:t xml:space="preserve">mes </w:t>
      </w:r>
      <w:r>
        <w:t>é</w:t>
      </w:r>
      <w:r w:rsidRPr="008808AC">
        <w:t xml:space="preserve">n felles kongelig resolusjon for sanksjoner av flere lover. Kun </w:t>
      </w:r>
      <w:r w:rsidRPr="00703BB4">
        <w:rPr>
          <w:rFonts w:cs="Arial"/>
        </w:rPr>
        <w:t xml:space="preserve">Finansdepartementet har en avvikende løsning ved sanksjon av lover knyttet til det årlige skatte- og avgiftsopplegget. </w:t>
      </w:r>
      <w:bookmarkEnd w:id="127"/>
    </w:p>
    <w:p w14:paraId="335C6AEF" w14:textId="77777777" w:rsidR="005F7DE4" w:rsidRPr="00703BB4" w:rsidRDefault="00A46FC6" w:rsidP="00D81ABC">
      <w:pPr>
        <w:jc w:val="both"/>
      </w:pPr>
      <w:r w:rsidRPr="00703BB4">
        <w:t xml:space="preserve">En kongelig resolusjon som kun gjelder en avgjørelse om sanksjon av en lov skal inneholde: </w:t>
      </w:r>
    </w:p>
    <w:p w14:paraId="7B7F161B" w14:textId="77777777" w:rsidR="00A46FC6" w:rsidRPr="00703BB4" w:rsidRDefault="00A46FC6" w:rsidP="00D81ABC">
      <w:pPr>
        <w:pStyle w:val="Listebombe"/>
        <w:jc w:val="both"/>
      </w:pPr>
      <w:r w:rsidRPr="00703BB4">
        <w:t>Referanse til Stortingets vedtak til lov</w:t>
      </w:r>
      <w:r w:rsidR="0080373F">
        <w:t>.</w:t>
      </w:r>
      <w:r w:rsidRPr="00703BB4">
        <w:t xml:space="preserve"> </w:t>
      </w:r>
    </w:p>
    <w:p w14:paraId="55800E5B" w14:textId="77777777" w:rsidR="00A46FC6" w:rsidRPr="00703BB4" w:rsidRDefault="00A46FC6" w:rsidP="00D81ABC">
      <w:pPr>
        <w:pStyle w:val="Listebombe"/>
        <w:jc w:val="both"/>
      </w:pPr>
      <w:r w:rsidRPr="00703BB4">
        <w:t xml:space="preserve">Omtale av </w:t>
      </w:r>
      <w:r w:rsidR="0051215F">
        <w:t xml:space="preserve">lovens </w:t>
      </w:r>
      <w:r w:rsidRPr="00703BB4">
        <w:t>ikraftsetting</w:t>
      </w:r>
      <w:r w:rsidR="0051215F">
        <w:t xml:space="preserve">. Det vil si at det skal redegjøres for hva lovvedtaket sier om ikraftsetting, </w:t>
      </w:r>
      <w:r w:rsidRPr="00703BB4">
        <w:t xml:space="preserve">se punkt </w:t>
      </w:r>
      <w:r w:rsidR="0080373F">
        <w:t xml:space="preserve">13.3.3. </w:t>
      </w:r>
      <w:r w:rsidR="00FE78DB" w:rsidRPr="00703BB4">
        <w:t xml:space="preserve">Hvis </w:t>
      </w:r>
      <w:r w:rsidR="00000AD7">
        <w:t xml:space="preserve">det følger av lovvedtaket at </w:t>
      </w:r>
      <w:r w:rsidR="00FE78DB" w:rsidRPr="00703BB4">
        <w:t>ikraftsettingen skal skje «fra den tid Kongen bestemmer»</w:t>
      </w:r>
      <w:r w:rsidR="00000AD7">
        <w:t>,</w:t>
      </w:r>
      <w:r w:rsidR="00FE78DB" w:rsidRPr="00703BB4">
        <w:t xml:space="preserve"> </w:t>
      </w:r>
      <w:r w:rsidR="00000AD7">
        <w:t xml:space="preserve">skal det omtales at departementet vil komme tilbake til ikraftsetting i en senere kongelig resolusjon og eventuelt når dette er planlagt å skje. </w:t>
      </w:r>
      <w:r w:rsidR="00FE78DB" w:rsidRPr="00703BB4">
        <w:t xml:space="preserve"> </w:t>
      </w:r>
    </w:p>
    <w:p w14:paraId="2CB39F56" w14:textId="77777777" w:rsidR="005F7DE4" w:rsidRPr="00703BB4" w:rsidRDefault="00A46FC6" w:rsidP="00D81ABC">
      <w:pPr>
        <w:jc w:val="both"/>
      </w:pPr>
      <w:r w:rsidRPr="00703BB4">
        <w:rPr>
          <w:rFonts w:cs="Arial"/>
        </w:rPr>
        <w:t xml:space="preserve">Det er Stortingets vedtak til lov som skal gjengis i overskriften, foredraget og tilrådingen i den kongelige resolusjonen, herunder Stortingets </w:t>
      </w:r>
      <w:r w:rsidR="0080373F">
        <w:rPr>
          <w:rFonts w:cs="Arial"/>
        </w:rPr>
        <w:t xml:space="preserve">bruk av </w:t>
      </w:r>
      <w:r w:rsidRPr="00703BB4">
        <w:rPr>
          <w:rFonts w:cs="Arial"/>
        </w:rPr>
        <w:t>tegnsetting, eventuelle forkortelser mv.</w:t>
      </w:r>
    </w:p>
    <w:p w14:paraId="01F47DC3" w14:textId="77777777" w:rsidR="005F7DE4" w:rsidRPr="007345C1" w:rsidRDefault="00294A85" w:rsidP="00D81ABC">
      <w:pPr>
        <w:jc w:val="both"/>
      </w:pPr>
      <w:bookmarkStart w:id="128" w:name="_Toc489876429"/>
      <w:r w:rsidRPr="007345C1">
        <w:t>Overskriften skal settes opp</w:t>
      </w:r>
      <w:r w:rsidR="000679A1" w:rsidRPr="007345C1">
        <w:t xml:space="preserve"> lik tilrådingen, se under.</w:t>
      </w:r>
      <w:r w:rsidR="00286524" w:rsidRPr="007345C1">
        <w:t xml:space="preserve"> Finansdepartementet, som i forbindelse med det årlige skatte- og </w:t>
      </w:r>
      <w:r w:rsidR="00140216" w:rsidRPr="007345C1">
        <w:t>avgiftsopplegget</w:t>
      </w:r>
      <w:r w:rsidR="00286524" w:rsidRPr="007345C1">
        <w:t xml:space="preserve"> </w:t>
      </w:r>
      <w:r w:rsidR="002956B6" w:rsidRPr="007345C1">
        <w:t xml:space="preserve">kan </w:t>
      </w:r>
      <w:r w:rsidR="008923E4" w:rsidRPr="007345C1">
        <w:t>fr</w:t>
      </w:r>
      <w:r w:rsidR="00AE0CA5" w:rsidRPr="007345C1">
        <w:t>e</w:t>
      </w:r>
      <w:r w:rsidR="008923E4" w:rsidRPr="007345C1">
        <w:t>m</w:t>
      </w:r>
      <w:r w:rsidR="002956B6" w:rsidRPr="007345C1">
        <w:t>me</w:t>
      </w:r>
      <w:r w:rsidR="00286524" w:rsidRPr="007345C1">
        <w:t xml:space="preserve"> </w:t>
      </w:r>
      <w:r w:rsidR="002956B6" w:rsidRPr="007345C1">
        <w:t xml:space="preserve">flere sanksjonsvedtak i samme kongelige resolusjon, kan anvende </w:t>
      </w:r>
      <w:r w:rsidR="007345C1">
        <w:t>en kortere tekst i overskriften.</w:t>
      </w:r>
    </w:p>
    <w:p w14:paraId="1B895B50" w14:textId="77777777" w:rsidR="005F7DE4" w:rsidRDefault="00E86671" w:rsidP="00D81ABC">
      <w:pPr>
        <w:jc w:val="both"/>
      </w:pPr>
      <w:r>
        <w:t>I fo</w:t>
      </w:r>
      <w:r w:rsidR="00A46FC6">
        <w:t>redraget tas det inn en kort omtale av at Stor</w:t>
      </w:r>
      <w:r w:rsidR="0080373F">
        <w:t>t</w:t>
      </w:r>
      <w:r w:rsidR="00A46FC6">
        <w:t xml:space="preserve">inget har fattet vedtak og at dette </w:t>
      </w:r>
      <w:r w:rsidR="00DD62D3" w:rsidRPr="00FE75B2">
        <w:rPr>
          <w:i/>
        </w:rPr>
        <w:t xml:space="preserve">«er </w:t>
      </w:r>
      <w:r w:rsidR="00A46FC6" w:rsidRPr="00FE75B2">
        <w:rPr>
          <w:i/>
        </w:rPr>
        <w:t xml:space="preserve">sendt til </w:t>
      </w:r>
      <w:r w:rsidR="00DD62D3" w:rsidRPr="00FE75B2">
        <w:rPr>
          <w:i/>
        </w:rPr>
        <w:t>k</w:t>
      </w:r>
      <w:r w:rsidR="00000AD7" w:rsidRPr="00FE75B2">
        <w:rPr>
          <w:i/>
        </w:rPr>
        <w:t xml:space="preserve">ongen «med anmodning om hans </w:t>
      </w:r>
      <w:r w:rsidR="00A46FC6" w:rsidRPr="00FE75B2">
        <w:rPr>
          <w:i/>
        </w:rPr>
        <w:t>sanksjon</w:t>
      </w:r>
      <w:r w:rsidR="00000AD7" w:rsidRPr="00FE75B2">
        <w:rPr>
          <w:i/>
        </w:rPr>
        <w:t>»,</w:t>
      </w:r>
      <w:r w:rsidR="00000AD7">
        <w:t xml:space="preserve"> jf. </w:t>
      </w:r>
      <w:hyperlink r:id="rId72" w:anchor="KAPITTEL_1-5" w:history="1">
        <w:r w:rsidR="00000AD7" w:rsidRPr="00000AD7">
          <w:rPr>
            <w:rStyle w:val="Hyperkobling"/>
          </w:rPr>
          <w:t>Grunnloven § 77</w:t>
        </w:r>
      </w:hyperlink>
      <w:r w:rsidR="00A46FC6">
        <w:t>. Videre tas det inn en omtale av hvilket/hvilke forslag lovvedtaket bygger på</w:t>
      </w:r>
      <w:r w:rsidR="0080373F">
        <w:t xml:space="preserve"> (med henvisning til lovproposisjonen</w:t>
      </w:r>
      <w:r w:rsidR="00FE75B2">
        <w:t>,</w:t>
      </w:r>
      <w:r w:rsidR="0080373F">
        <w:t xml:space="preserve"> innstillingen</w:t>
      </w:r>
      <w:r w:rsidR="00FE75B2">
        <w:t xml:space="preserve"> og eventuell </w:t>
      </w:r>
      <w:proofErr w:type="spellStart"/>
      <w:r w:rsidR="00FE75B2">
        <w:t>lovanmerkning</w:t>
      </w:r>
      <w:proofErr w:type="spellEnd"/>
      <w:r w:rsidR="0080373F">
        <w:t>), e</w:t>
      </w:r>
      <w:r w:rsidR="00A46FC6">
        <w:t>n omtale av når førstegangs vedtak b</w:t>
      </w:r>
      <w:r w:rsidR="0080373F">
        <w:t>le</w:t>
      </w:r>
      <w:r w:rsidR="00A46FC6">
        <w:t xml:space="preserve"> fattet</w:t>
      </w:r>
      <w:r w:rsidR="001B0C05">
        <w:t>,</w:t>
      </w:r>
      <w:r w:rsidR="00A46FC6">
        <w:t xml:space="preserve"> og en henvisning til dette vedtaket.</w:t>
      </w:r>
    </w:p>
    <w:p w14:paraId="7F80CBC0" w14:textId="77777777" w:rsidR="005F7DE4" w:rsidRPr="00AE0DEF" w:rsidRDefault="00EC5301" w:rsidP="00D81ABC">
      <w:pPr>
        <w:jc w:val="both"/>
      </w:pPr>
      <w:r w:rsidRPr="00AE0DEF">
        <w:t>Tilråding</w:t>
      </w:r>
      <w:r w:rsidR="00294A85" w:rsidRPr="00AE0DEF">
        <w:t>en skal settes opp slik:</w:t>
      </w:r>
      <w:r w:rsidR="00FE78DB" w:rsidRPr="00AE0DEF">
        <w:t xml:space="preserve"> </w:t>
      </w:r>
      <w:r w:rsidR="00A46FC6" w:rsidRPr="00AE0DEF">
        <w:rPr>
          <w:rStyle w:val="kursiv0"/>
        </w:rPr>
        <w:t>«Sanksjon av Stortingets vedtak 10. juni 2020 til lov om endringer i gravferdsloven mv. (kremasjon mv.)»</w:t>
      </w:r>
      <w:r w:rsidR="00A46FC6" w:rsidRPr="00AE0DEF">
        <w:t xml:space="preserve">. </w:t>
      </w:r>
    </w:p>
    <w:bookmarkEnd w:id="128"/>
    <w:p w14:paraId="0B1584BB" w14:textId="77777777" w:rsidR="00444CE9" w:rsidRDefault="00444CE9" w:rsidP="00D81ABC">
      <w:pPr>
        <w:jc w:val="both"/>
      </w:pPr>
      <w:r>
        <w:t>Det er datoen for annen (ev</w:t>
      </w:r>
      <w:r w:rsidR="00FE75B2">
        <w:t>entuelt</w:t>
      </w:r>
      <w:r>
        <w:t xml:space="preserve"> tredje) gangs behandling </w:t>
      </w:r>
      <w:r w:rsidR="00124855">
        <w:t xml:space="preserve">i </w:t>
      </w:r>
      <w:r>
        <w:t xml:space="preserve">Stortinget som skal stå i tilrådingen.  </w:t>
      </w:r>
    </w:p>
    <w:p w14:paraId="5391B6B3" w14:textId="77777777" w:rsidR="005F7DE4" w:rsidRDefault="00AD23AC" w:rsidP="00D81ABC">
      <w:pPr>
        <w:jc w:val="both"/>
      </w:pPr>
      <w:r w:rsidRPr="00AD23AC">
        <w:t xml:space="preserve">Eksempel på hvordan en kongelig resolusjon </w:t>
      </w:r>
      <w:r>
        <w:t xml:space="preserve">om sanksjon </w:t>
      </w:r>
      <w:r w:rsidRPr="00AD23AC">
        <w:t xml:space="preserve">kan settes opp er inntatt i vedlegg </w:t>
      </w:r>
      <w:r w:rsidR="001C7135">
        <w:t>II</w:t>
      </w:r>
      <w:r w:rsidRPr="00AD23AC">
        <w:t>.</w:t>
      </w:r>
      <w:bookmarkStart w:id="129" w:name="_Toc489876431"/>
    </w:p>
    <w:p w14:paraId="181AD6C8" w14:textId="77777777" w:rsidR="0005217C" w:rsidRPr="009A1629" w:rsidRDefault="00D448C1" w:rsidP="00D81ABC">
      <w:pPr>
        <w:pStyle w:val="Overskrift3"/>
        <w:jc w:val="both"/>
      </w:pPr>
      <w:bookmarkStart w:id="130" w:name="_Toc241832860"/>
      <w:r>
        <w:lastRenderedPageBreak/>
        <w:t>Saker om</w:t>
      </w:r>
      <w:r w:rsidR="0005217C" w:rsidRPr="00D01038">
        <w:t xml:space="preserve"> ikraftsetting og delt ikraftsetting av lover</w:t>
      </w:r>
      <w:bookmarkEnd w:id="130"/>
    </w:p>
    <w:p w14:paraId="58AE83C2" w14:textId="77777777" w:rsidR="005F7DE4" w:rsidRPr="00703BB4" w:rsidRDefault="00197AF9" w:rsidP="00D81ABC">
      <w:pPr>
        <w:jc w:val="both"/>
      </w:pPr>
      <w:r w:rsidRPr="00703BB4">
        <w:rPr>
          <w:rFonts w:cs="Arial"/>
        </w:rPr>
        <w:t>Fra hvilket tidspunkt e</w:t>
      </w:r>
      <w:r w:rsidR="00AE0CA5">
        <w:rPr>
          <w:rFonts w:cs="Arial"/>
        </w:rPr>
        <w:t>n</w:t>
      </w:r>
      <w:r w:rsidRPr="00703BB4">
        <w:rPr>
          <w:rFonts w:cs="Arial"/>
        </w:rPr>
        <w:t xml:space="preserve"> lov skal gjelde (</w:t>
      </w:r>
      <w:r w:rsidR="00703BB4" w:rsidRPr="00703BB4">
        <w:rPr>
          <w:rFonts w:cs="Arial"/>
        </w:rPr>
        <w:t>«</w:t>
      </w:r>
      <w:r w:rsidR="00FE78DB" w:rsidRPr="00703BB4">
        <w:rPr>
          <w:rFonts w:cs="Arial"/>
        </w:rPr>
        <w:t>tre i kraft</w:t>
      </w:r>
      <w:r w:rsidR="00703BB4" w:rsidRPr="00703BB4">
        <w:rPr>
          <w:rFonts w:cs="Arial"/>
        </w:rPr>
        <w:t>»</w:t>
      </w:r>
      <w:r w:rsidRPr="00703BB4">
        <w:rPr>
          <w:rFonts w:cs="Arial"/>
        </w:rPr>
        <w:t>)</w:t>
      </w:r>
      <w:r w:rsidR="00FE78DB" w:rsidRPr="00703BB4">
        <w:rPr>
          <w:rFonts w:cs="Arial"/>
        </w:rPr>
        <w:t xml:space="preserve">, </w:t>
      </w:r>
      <w:r w:rsidR="00703BB4" w:rsidRPr="00703BB4">
        <w:rPr>
          <w:rFonts w:cs="Arial"/>
        </w:rPr>
        <w:t>eventuelt</w:t>
      </w:r>
      <w:r w:rsidR="00FE78DB" w:rsidRPr="00703BB4">
        <w:rPr>
          <w:rFonts w:cs="Arial"/>
        </w:rPr>
        <w:t xml:space="preserve"> </w:t>
      </w:r>
      <w:r w:rsidR="00932372" w:rsidRPr="00703BB4">
        <w:rPr>
          <w:rFonts w:cs="Arial"/>
        </w:rPr>
        <w:t>hvem som kan</w:t>
      </w:r>
      <w:r w:rsidR="00FE78DB" w:rsidRPr="00703BB4">
        <w:rPr>
          <w:rFonts w:cs="Arial"/>
        </w:rPr>
        <w:t xml:space="preserve"> </w:t>
      </w:r>
      <w:r w:rsidR="00932372" w:rsidRPr="00703BB4">
        <w:rPr>
          <w:rFonts w:cs="Arial"/>
        </w:rPr>
        <w:t>bestemme</w:t>
      </w:r>
      <w:r w:rsidRPr="00703BB4">
        <w:rPr>
          <w:rFonts w:cs="Arial"/>
        </w:rPr>
        <w:t xml:space="preserve"> når en lov </w:t>
      </w:r>
      <w:r w:rsidR="00FE78DB" w:rsidRPr="00703BB4">
        <w:rPr>
          <w:rFonts w:cs="Arial"/>
        </w:rPr>
        <w:t xml:space="preserve">skal tre i kraft, følger av det enkelte lovvedtaket. </w:t>
      </w:r>
      <w:r w:rsidR="00C47310">
        <w:rPr>
          <w:rFonts w:cs="Arial"/>
        </w:rPr>
        <w:t xml:space="preserve">Ikraftsetting kan i lovvedtaket være angitt på fire ulike måter: </w:t>
      </w:r>
    </w:p>
    <w:p w14:paraId="3A017FCB" w14:textId="77777777" w:rsidR="00C47310" w:rsidRPr="00703BB4" w:rsidRDefault="00C47310" w:rsidP="00F8065D">
      <w:pPr>
        <w:pStyle w:val="Listebombe"/>
        <w:numPr>
          <w:ilvl w:val="0"/>
          <w:numId w:val="27"/>
        </w:numPr>
        <w:jc w:val="both"/>
      </w:pPr>
      <w:r w:rsidRPr="00703BB4">
        <w:t xml:space="preserve">En dato </w:t>
      </w:r>
      <w:r>
        <w:t>fastsatt i</w:t>
      </w:r>
      <w:r w:rsidRPr="00703BB4">
        <w:t xml:space="preserve"> lovvedtaket</w:t>
      </w:r>
      <w:r w:rsidR="006F0F98">
        <w:t>: «Loven trer i kraft XX.YY.20ZZ».</w:t>
      </w:r>
    </w:p>
    <w:p w14:paraId="6690722D" w14:textId="77777777" w:rsidR="00FE78DB" w:rsidRPr="00703BB4" w:rsidRDefault="00C47310" w:rsidP="00F8065D">
      <w:pPr>
        <w:pStyle w:val="Listebombe"/>
        <w:numPr>
          <w:ilvl w:val="0"/>
          <w:numId w:val="27"/>
        </w:numPr>
        <w:jc w:val="both"/>
      </w:pPr>
      <w:r>
        <w:t>Hvis lo</w:t>
      </w:r>
      <w:r w:rsidRPr="00703BB4">
        <w:t>vvedtaket sier at «Loven trer i kraft straks»</w:t>
      </w:r>
      <w:r>
        <w:t>, trer loven i kraft den den dagen loven blir sanksjoner</w:t>
      </w:r>
      <w:r w:rsidR="00AE0CA5">
        <w:t>t</w:t>
      </w:r>
      <w:r>
        <w:t>.</w:t>
      </w:r>
    </w:p>
    <w:p w14:paraId="4E79039C" w14:textId="77777777" w:rsidR="00FE78DB" w:rsidRPr="00703BB4" w:rsidRDefault="00C47310" w:rsidP="00F8065D">
      <w:pPr>
        <w:pStyle w:val="Listebombe"/>
        <w:numPr>
          <w:ilvl w:val="0"/>
          <w:numId w:val="27"/>
        </w:numPr>
        <w:jc w:val="both"/>
      </w:pPr>
      <w:r>
        <w:t>Hvis lovvedtaket ikke sier noe om ikraftsetting, trer loven i kraft é</w:t>
      </w:r>
      <w:r w:rsidR="00FE78DB" w:rsidRPr="00703BB4">
        <w:t>n måned etter kunngjøring i Norsk Lovtiden</w:t>
      </w:r>
      <w:r>
        <w:t xml:space="preserve">d, jf. </w:t>
      </w:r>
      <w:hyperlink r:id="rId73" w:history="1">
        <w:r w:rsidRPr="00486C91">
          <w:rPr>
            <w:rStyle w:val="Hyperkobling"/>
            <w:rFonts w:cs="Arial"/>
          </w:rPr>
          <w:t xml:space="preserve">lov om Norsk Lovtidend </w:t>
        </w:r>
        <w:proofErr w:type="spellStart"/>
        <w:proofErr w:type="gramStart"/>
        <w:r w:rsidR="00140216" w:rsidRPr="00486C91">
          <w:rPr>
            <w:rStyle w:val="Hyperkobling"/>
            <w:rFonts w:cs="Arial"/>
          </w:rPr>
          <w:t>m</w:t>
        </w:r>
        <w:r w:rsidR="00FE75B2">
          <w:rPr>
            <w:rStyle w:val="Hyperkobling"/>
            <w:rFonts w:cs="Arial"/>
          </w:rPr>
          <w:t>.</w:t>
        </w:r>
        <w:r w:rsidR="00140216" w:rsidRPr="00486C91">
          <w:rPr>
            <w:rStyle w:val="Hyperkobling"/>
            <w:rFonts w:cs="Arial"/>
          </w:rPr>
          <w:t>v</w:t>
        </w:r>
        <w:proofErr w:type="spellEnd"/>
        <w:proofErr w:type="gramEnd"/>
      </w:hyperlink>
      <w:r w:rsidR="00140216">
        <w:t>.</w:t>
      </w:r>
      <w:r>
        <w:t xml:space="preserve"> § 3. </w:t>
      </w:r>
    </w:p>
    <w:p w14:paraId="138C5AA8" w14:textId="77777777" w:rsidR="00FE78DB" w:rsidRPr="00703BB4" w:rsidRDefault="00C47310" w:rsidP="00F8065D">
      <w:pPr>
        <w:pStyle w:val="Listebombe"/>
        <w:numPr>
          <w:ilvl w:val="0"/>
          <w:numId w:val="27"/>
        </w:numPr>
        <w:jc w:val="both"/>
      </w:pPr>
      <w:r>
        <w:t xml:space="preserve">Hvis lovvedtaket sier </w:t>
      </w:r>
      <w:r w:rsidR="00FE78DB" w:rsidRPr="00703BB4">
        <w:t>«Loven gjelde</w:t>
      </w:r>
      <w:r>
        <w:t>r fra den tid Kongen bestemmer», trer loven i kraft fra</w:t>
      </w:r>
      <w:r w:rsidR="006F0F98">
        <w:t xml:space="preserve"> den</w:t>
      </w:r>
      <w:r>
        <w:t xml:space="preserve"> dato som vedtas i statsråd. </w:t>
      </w:r>
    </w:p>
    <w:p w14:paraId="0A7E907D" w14:textId="737E50E8" w:rsidR="005F7DE4" w:rsidRPr="00703BB4" w:rsidRDefault="00FE78DB" w:rsidP="00D81ABC">
      <w:pPr>
        <w:jc w:val="both"/>
      </w:pPr>
      <w:r w:rsidRPr="00703BB4">
        <w:rPr>
          <w:rFonts w:cs="Arial"/>
        </w:rPr>
        <w:t xml:space="preserve">Når et lovvedtak sier at «Loven gjelder fra den tid Kongen bestemmer», </w:t>
      </w:r>
      <w:r w:rsidR="00932372" w:rsidRPr="00703BB4">
        <w:rPr>
          <w:rFonts w:cs="Arial"/>
        </w:rPr>
        <w:t xml:space="preserve">jf. punkt 4 over, </w:t>
      </w:r>
      <w:r w:rsidR="00C46616" w:rsidRPr="00703BB4">
        <w:rPr>
          <w:rFonts w:cs="Arial"/>
        </w:rPr>
        <w:t>må ikraftsettingstidspunktet fastsette</w:t>
      </w:r>
      <w:r w:rsidR="00E91D6D" w:rsidRPr="00703BB4">
        <w:rPr>
          <w:rFonts w:cs="Arial"/>
        </w:rPr>
        <w:t>s i stats</w:t>
      </w:r>
      <w:r w:rsidR="00C46616" w:rsidRPr="00703BB4">
        <w:rPr>
          <w:rFonts w:cs="Arial"/>
        </w:rPr>
        <w:t>r</w:t>
      </w:r>
      <w:r w:rsidR="00E91D6D" w:rsidRPr="00703BB4">
        <w:rPr>
          <w:rFonts w:cs="Arial"/>
        </w:rPr>
        <w:t>å</w:t>
      </w:r>
      <w:r w:rsidR="00C46616" w:rsidRPr="00703BB4">
        <w:rPr>
          <w:rFonts w:cs="Arial"/>
        </w:rPr>
        <w:t>d.</w:t>
      </w:r>
      <w:r w:rsidR="0092779A" w:rsidRPr="00703BB4">
        <w:rPr>
          <w:rFonts w:cs="Arial"/>
        </w:rPr>
        <w:t xml:space="preserve"> Lovvedtaket kan inneholde en kombinasjon av de over nevnte alternativene, for eksempel ved at det i lovvedtaket fastsettes enkelte deler av loven skal tre i kraft</w:t>
      </w:r>
      <w:r w:rsidR="006F0F98">
        <w:rPr>
          <w:rFonts w:cs="Arial"/>
        </w:rPr>
        <w:t xml:space="preserve"> straks</w:t>
      </w:r>
      <w:r w:rsidR="0092779A" w:rsidRPr="00703BB4">
        <w:rPr>
          <w:rFonts w:cs="Arial"/>
        </w:rPr>
        <w:t>,</w:t>
      </w:r>
      <w:r w:rsidR="006F0F98">
        <w:rPr>
          <w:rFonts w:cs="Arial"/>
        </w:rPr>
        <w:t xml:space="preserve"> mens de øvrige </w:t>
      </w:r>
      <w:r w:rsidR="0092779A" w:rsidRPr="00703BB4">
        <w:rPr>
          <w:rFonts w:cs="Arial"/>
        </w:rPr>
        <w:t>dele</w:t>
      </w:r>
      <w:r w:rsidR="00AE0CA5">
        <w:rPr>
          <w:rFonts w:cs="Arial"/>
        </w:rPr>
        <w:t>ne</w:t>
      </w:r>
      <w:r w:rsidR="0092779A" w:rsidRPr="00703BB4">
        <w:rPr>
          <w:rFonts w:cs="Arial"/>
        </w:rPr>
        <w:t xml:space="preserve"> av loven skal tre i kraft </w:t>
      </w:r>
      <w:r w:rsidR="005C09E3">
        <w:rPr>
          <w:rFonts w:cs="Arial"/>
        </w:rPr>
        <w:t>«fra den tid Kongen bestemmer»</w:t>
      </w:r>
      <w:r w:rsidR="0092779A" w:rsidRPr="00703BB4">
        <w:rPr>
          <w:rFonts w:cs="Arial"/>
        </w:rPr>
        <w:t xml:space="preserve">. </w:t>
      </w:r>
    </w:p>
    <w:p w14:paraId="3479BA64" w14:textId="77777777" w:rsidR="005F7DE4" w:rsidRPr="00703BB4" w:rsidRDefault="00C46616" w:rsidP="00D81ABC">
      <w:pPr>
        <w:jc w:val="both"/>
      </w:pPr>
      <w:r w:rsidRPr="00703BB4">
        <w:t xml:space="preserve">Departementet som </w:t>
      </w:r>
      <w:r w:rsidR="008923E4">
        <w:t>fr</w:t>
      </w:r>
      <w:r w:rsidR="00AE0CA5">
        <w:t>e</w:t>
      </w:r>
      <w:r w:rsidR="008923E4">
        <w:t>m</w:t>
      </w:r>
      <w:r w:rsidRPr="00703BB4">
        <w:t xml:space="preserve">met lovproposisjonen som lovvedtaket bygger på, </w:t>
      </w:r>
      <w:r w:rsidR="0092779A" w:rsidRPr="00703BB4">
        <w:t xml:space="preserve">skal </w:t>
      </w:r>
      <w:r w:rsidR="008923E4">
        <w:t>fr</w:t>
      </w:r>
      <w:r w:rsidR="00AE0CA5">
        <w:t>e</w:t>
      </w:r>
      <w:r w:rsidR="008923E4">
        <w:t>m</w:t>
      </w:r>
      <w:r w:rsidRPr="00703BB4">
        <w:t>me sak</w:t>
      </w:r>
      <w:r w:rsidR="00AE0CA5">
        <w:t>en</w:t>
      </w:r>
      <w:r w:rsidRPr="00703BB4">
        <w:t xml:space="preserve"> om ikraftsetting for statsråd. I en lovproposisjon </w:t>
      </w:r>
      <w:r w:rsidR="008923E4">
        <w:t>fr</w:t>
      </w:r>
      <w:r w:rsidR="00AE0CA5">
        <w:t>e</w:t>
      </w:r>
      <w:r w:rsidR="008923E4">
        <w:t>m</w:t>
      </w:r>
      <w:r w:rsidRPr="00703BB4">
        <w:t xml:space="preserve">mes det imidlertid noen ganger forslag om å endre lover som ligger under et </w:t>
      </w:r>
      <w:r w:rsidR="00AE0CA5">
        <w:t>eller flere andre</w:t>
      </w:r>
      <w:r w:rsidRPr="00703BB4">
        <w:t xml:space="preserve"> departeme</w:t>
      </w:r>
      <w:r w:rsidR="00E54B91">
        <w:t>n</w:t>
      </w:r>
      <w:r w:rsidRPr="00703BB4">
        <w:t>t</w:t>
      </w:r>
      <w:r w:rsidR="001B0C05">
        <w:t>er</w:t>
      </w:r>
      <w:r w:rsidRPr="00703BB4">
        <w:t xml:space="preserve">s ansvarsområde. Det kan eksempelvis skje i forbindelse med at det </w:t>
      </w:r>
      <w:r w:rsidR="008923E4">
        <w:t>fr</w:t>
      </w:r>
      <w:r w:rsidR="00AE0CA5">
        <w:t>e</w:t>
      </w:r>
      <w:r w:rsidR="008923E4">
        <w:t>m</w:t>
      </w:r>
      <w:r w:rsidRPr="00703BB4">
        <w:t xml:space="preserve">mes en samleproposisjon eller at </w:t>
      </w:r>
      <w:r w:rsidR="009129A4" w:rsidRPr="00703BB4">
        <w:t>et departement</w:t>
      </w:r>
      <w:r w:rsidR="00E54B91">
        <w:t>,</w:t>
      </w:r>
      <w:r w:rsidRPr="00703BB4">
        <w:t xml:space="preserve"> i </w:t>
      </w:r>
      <w:proofErr w:type="gramStart"/>
      <w:r w:rsidRPr="00703BB4">
        <w:t>en proposisjonen</w:t>
      </w:r>
      <w:proofErr w:type="gramEnd"/>
      <w:r w:rsidRPr="00703BB4">
        <w:t xml:space="preserve"> om å endre </w:t>
      </w:r>
      <w:r w:rsidR="009129A4" w:rsidRPr="00703BB4">
        <w:t>en lov under eget ansvarsområde</w:t>
      </w:r>
      <w:r w:rsidR="00E54B91">
        <w:t>,</w:t>
      </w:r>
      <w:r w:rsidRPr="00703BB4">
        <w:t xml:space="preserve"> også </w:t>
      </w:r>
      <w:r w:rsidR="008923E4">
        <w:t>fr</w:t>
      </w:r>
      <w:r w:rsidR="00AE0CA5">
        <w:t>e</w:t>
      </w:r>
      <w:r w:rsidR="008923E4">
        <w:t>m</w:t>
      </w:r>
      <w:r w:rsidRPr="00703BB4">
        <w:t xml:space="preserve">mer forslag om å gjøre endringer i lover som ligger under et annet departement. Forslag om å endre andre lover kan også være </w:t>
      </w:r>
      <w:r w:rsidR="008923E4">
        <w:t>fr</w:t>
      </w:r>
      <w:r w:rsidR="00AE0CA5">
        <w:t>e</w:t>
      </w:r>
      <w:r w:rsidR="008923E4">
        <w:t>m</w:t>
      </w:r>
      <w:r w:rsidRPr="00703BB4">
        <w:t xml:space="preserve">met under </w:t>
      </w:r>
      <w:r w:rsidR="001B0C05">
        <w:t>Stortingets behandling av saken</w:t>
      </w:r>
      <w:r w:rsidRPr="00703BB4">
        <w:t xml:space="preserve">. Som hovedregel skal </w:t>
      </w:r>
      <w:r w:rsidR="001B0C05">
        <w:t xml:space="preserve">den </w:t>
      </w:r>
      <w:r w:rsidRPr="00703BB4">
        <w:t>kongelig</w:t>
      </w:r>
      <w:r w:rsidR="001B0C05">
        <w:t>e</w:t>
      </w:r>
      <w:r w:rsidRPr="00703BB4">
        <w:t xml:space="preserve"> resolusjon</w:t>
      </w:r>
      <w:r w:rsidR="001B0C05">
        <w:t>en</w:t>
      </w:r>
      <w:r w:rsidRPr="00703BB4">
        <w:t xml:space="preserve"> om ikraftsetting også i slike tilfeller </w:t>
      </w:r>
      <w:r w:rsidR="008923E4">
        <w:t>fr</w:t>
      </w:r>
      <w:r w:rsidR="00AE0CA5">
        <w:t>e</w:t>
      </w:r>
      <w:r w:rsidR="008923E4">
        <w:t>m</w:t>
      </w:r>
      <w:r w:rsidRPr="00703BB4">
        <w:t>mes av det departementet som er ansvarlig for sanksjon av den loven som foranlediget Stortingets behandling</w:t>
      </w:r>
      <w:r w:rsidR="005A5F2D">
        <w:t>, se punkt 13.3.1</w:t>
      </w:r>
      <w:r w:rsidRPr="00703BB4">
        <w:t xml:space="preserve">. Dette gjelder altså selv om departementet ikke har ansvaret for alle lovene som er vedtatt endret. Resolusjonen må i slike tilfeller </w:t>
      </w:r>
      <w:r w:rsidR="008923E4">
        <w:t>fr</w:t>
      </w:r>
      <w:r w:rsidR="00AE0CA5">
        <w:t>e</w:t>
      </w:r>
      <w:r w:rsidR="008923E4">
        <w:t>m</w:t>
      </w:r>
      <w:r w:rsidRPr="00703BB4">
        <w:t xml:space="preserve">mes i samråd med det eller de departementene som har ansvaret for de(n) andre loven(e). I slike tilfeller kan imidlertid også det departementet </w:t>
      </w:r>
      <w:r w:rsidR="005C09E3">
        <w:t xml:space="preserve">som har ansvaret for den andre loven </w:t>
      </w:r>
      <w:r w:rsidR="008923E4">
        <w:t>fr</w:t>
      </w:r>
      <w:r w:rsidR="00AE0CA5">
        <w:t>e</w:t>
      </w:r>
      <w:r w:rsidR="008923E4">
        <w:t>m</w:t>
      </w:r>
      <w:r w:rsidR="005C09E3">
        <w:t>me en egen resolusjon om ikrafttredelsen av loven, men det forutsettes at det skjer i samråd med departementet som</w:t>
      </w:r>
      <w:r w:rsidR="003A4ABF">
        <w:t xml:space="preserve"> i utgangspunktet</w:t>
      </w:r>
      <w:r w:rsidR="005C09E3">
        <w:t xml:space="preserve"> hadde ansvaret for </w:t>
      </w:r>
      <w:r w:rsidRPr="00703BB4">
        <w:t xml:space="preserve">å sanksjonere </w:t>
      </w:r>
      <w:r w:rsidR="003A4ABF">
        <w:t xml:space="preserve">alle </w:t>
      </w:r>
      <w:r w:rsidRPr="00703BB4">
        <w:t>loven</w:t>
      </w:r>
      <w:r w:rsidR="005C09E3">
        <w:t>e</w:t>
      </w:r>
      <w:r w:rsidRPr="00703BB4">
        <w:t xml:space="preserve">.             </w:t>
      </w:r>
    </w:p>
    <w:p w14:paraId="3CF063E6" w14:textId="77777777" w:rsidR="00B3429B" w:rsidRDefault="003A4ABF" w:rsidP="00D81ABC">
      <w:pPr>
        <w:jc w:val="both"/>
      </w:pPr>
      <w:r>
        <w:t xml:space="preserve">Dersom Stortinget har vedtatt en lov som ikke har noen tilknytning til en </w:t>
      </w:r>
      <w:r w:rsidR="00B3429B" w:rsidRPr="00B3429B">
        <w:t xml:space="preserve">lovsak som Stortinget har til behandling, skal kongelig resolusjon om </w:t>
      </w:r>
      <w:r w:rsidR="00B3429B">
        <w:t xml:space="preserve">ikraftsetting </w:t>
      </w:r>
      <w:r w:rsidR="008923E4">
        <w:t>fr</w:t>
      </w:r>
      <w:r w:rsidR="00AE0CA5">
        <w:t>e</w:t>
      </w:r>
      <w:r w:rsidR="008923E4">
        <w:t>m</w:t>
      </w:r>
      <w:r w:rsidR="00B3429B" w:rsidRPr="00B3429B">
        <w:t xml:space="preserve">mes av det departementet som loven hører under etter den alminnelige ansvarsdelingen mellom departementene. </w:t>
      </w:r>
    </w:p>
    <w:p w14:paraId="6D3532A9" w14:textId="06D20F39" w:rsidR="006D490A" w:rsidRDefault="00C46616" w:rsidP="00D81ABC">
      <w:pPr>
        <w:jc w:val="both"/>
      </w:pPr>
      <w:r w:rsidRPr="00703BB4">
        <w:t xml:space="preserve">Før loven kan tre i kraft må departementet sørge for at eventuelle </w:t>
      </w:r>
      <w:r w:rsidR="00DA5025">
        <w:t xml:space="preserve">nødvendige </w:t>
      </w:r>
      <w:r w:rsidRPr="00703BB4">
        <w:t xml:space="preserve">forberedelser </w:t>
      </w:r>
      <w:r w:rsidR="00DA5025">
        <w:t xml:space="preserve">(bevilgninger mv.) </w:t>
      </w:r>
      <w:r w:rsidRPr="00703BB4">
        <w:t xml:space="preserve">er gjennomført og det er gitt nødvendig informasjon til aktuelle målgrupper. Det følger </w:t>
      </w:r>
      <w:r w:rsidR="00E52E40">
        <w:t>videre</w:t>
      </w:r>
      <w:r w:rsidR="00E52E40" w:rsidRPr="00703BB4">
        <w:t xml:space="preserve"> </w:t>
      </w:r>
      <w:r w:rsidRPr="00703BB4">
        <w:t>av</w:t>
      </w:r>
      <w:r w:rsidR="00CB3F61">
        <w:t xml:space="preserve"> </w:t>
      </w:r>
      <w:hyperlink r:id="rId74" w:history="1">
        <w:r w:rsidR="00CB3F61" w:rsidRPr="00934A6D">
          <w:rPr>
            <w:rStyle w:val="Hyperkobling"/>
          </w:rPr>
          <w:t>Utredningsinstruksen</w:t>
        </w:r>
      </w:hyperlink>
      <w:r w:rsidR="00CB3F61">
        <w:rPr>
          <w:rStyle w:val="Hyperkobling"/>
        </w:rPr>
        <w:t xml:space="preserve"> </w:t>
      </w:r>
      <w:r w:rsidRPr="00703BB4">
        <w:t xml:space="preserve">at lover og forskrifter av betydning for privat og offentlig </w:t>
      </w:r>
      <w:r w:rsidRPr="00703BB4">
        <w:lastRenderedPageBreak/>
        <w:t>virksomhet normal</w:t>
      </w:r>
      <w:r w:rsidR="00AE0CA5">
        <w:t>t</w:t>
      </w:r>
      <w:r w:rsidRPr="00703BB4">
        <w:t xml:space="preserve"> skal tre i kraft fra et årsskifte. Unntak fra dette må begrunnes </w:t>
      </w:r>
      <w:r w:rsidR="00140216" w:rsidRPr="00703BB4">
        <w:t>særskilt</w:t>
      </w:r>
      <w:r w:rsidR="009129A4" w:rsidRPr="00703BB4">
        <w:t>, se</w:t>
      </w:r>
      <w:r w:rsidRPr="00703BB4">
        <w:t xml:space="preserve"> </w:t>
      </w:r>
      <w:hyperlink r:id="rId75" w:history="1">
        <w:proofErr w:type="spellStart"/>
        <w:r w:rsidR="006D490A" w:rsidRPr="007037E4">
          <w:rPr>
            <w:rStyle w:val="Hyperkobling"/>
          </w:rPr>
          <w:t>Lovteknikk</w:t>
        </w:r>
        <w:proofErr w:type="spellEnd"/>
        <w:r w:rsidR="006D490A" w:rsidRPr="007037E4">
          <w:rPr>
            <w:rStyle w:val="Hyperkobling"/>
          </w:rPr>
          <w:t xml:space="preserve"> og lovforberedelse</w:t>
        </w:r>
      </w:hyperlink>
      <w:r w:rsidR="006D490A">
        <w:rPr>
          <w:rStyle w:val="Hyperkobling"/>
        </w:rPr>
        <w:t>.</w:t>
      </w:r>
    </w:p>
    <w:bookmarkEnd w:id="129"/>
    <w:p w14:paraId="2CE581DF" w14:textId="77777777" w:rsidR="005F7DE4" w:rsidRPr="00703BB4" w:rsidRDefault="00C46616" w:rsidP="00D81ABC">
      <w:pPr>
        <w:jc w:val="both"/>
      </w:pPr>
      <w:r w:rsidRPr="00703BB4">
        <w:t>Enkelte ganger er det ønskelig at ulike deler av lov</w:t>
      </w:r>
      <w:r w:rsidR="00E52E40">
        <w:t>en</w:t>
      </w:r>
      <w:r w:rsidRPr="00703BB4">
        <w:t xml:space="preserve"> skal tre i kraft </w:t>
      </w:r>
      <w:r w:rsidR="00AE0CA5">
        <w:t>på</w:t>
      </w:r>
      <w:r w:rsidR="00AE0CA5" w:rsidRPr="00703BB4">
        <w:t xml:space="preserve"> </w:t>
      </w:r>
      <w:r w:rsidRPr="00703BB4">
        <w:t>forskjellige tidspunkt (delt ikraftsetting)</w:t>
      </w:r>
      <w:r w:rsidR="009129A4" w:rsidRPr="00703BB4">
        <w:t xml:space="preserve">. Adgangen til delt ikraftsetting er omtalt i </w:t>
      </w:r>
      <w:hyperlink r:id="rId76" w:history="1">
        <w:proofErr w:type="spellStart"/>
        <w:r w:rsidR="006D490A" w:rsidRPr="007037E4">
          <w:rPr>
            <w:rStyle w:val="Hyperkobling"/>
          </w:rPr>
          <w:t>Lovteknikk</w:t>
        </w:r>
        <w:proofErr w:type="spellEnd"/>
        <w:r w:rsidR="006D490A" w:rsidRPr="007037E4">
          <w:rPr>
            <w:rStyle w:val="Hyperkobling"/>
          </w:rPr>
          <w:t xml:space="preserve"> og lovforberedelse</w:t>
        </w:r>
      </w:hyperlink>
      <w:r w:rsidR="009129A4" w:rsidRPr="00703BB4">
        <w:t>. Formuleringen «delt ikraftsetting» skal benyttes i alle saker om ikraftsetting</w:t>
      </w:r>
      <w:r w:rsidR="009E5891">
        <w:t xml:space="preserve"> med mindre</w:t>
      </w:r>
      <w:r w:rsidR="00DD62D3">
        <w:t xml:space="preserve"> </w:t>
      </w:r>
      <w:r w:rsidR="00E52E40">
        <w:t>hele</w:t>
      </w:r>
      <w:r w:rsidR="009129A4" w:rsidRPr="00703BB4">
        <w:t xml:space="preserve"> lov</w:t>
      </w:r>
      <w:r w:rsidR="00E52E40">
        <w:t>en</w:t>
      </w:r>
      <w:r w:rsidR="009129A4" w:rsidRPr="00703BB4">
        <w:t xml:space="preserve"> trer i kraft samtidig</w:t>
      </w:r>
      <w:r w:rsidR="009A1629" w:rsidRPr="00703BB4">
        <w:t xml:space="preserve">, se punkt </w:t>
      </w:r>
      <w:r w:rsidR="009D2FAE">
        <w:t>13.3.5</w:t>
      </w:r>
      <w:r w:rsidR="009A1629" w:rsidRPr="00703BB4">
        <w:t xml:space="preserve"> om kongelig resolusjon om delt ikraftsetting. </w:t>
      </w:r>
    </w:p>
    <w:p w14:paraId="4392B2C5" w14:textId="77777777" w:rsidR="005C09E3" w:rsidRDefault="005C09E3" w:rsidP="00D81ABC">
      <w:pPr>
        <w:jc w:val="both"/>
      </w:pPr>
      <w:r w:rsidRPr="00513E23">
        <w:t xml:space="preserve">Dersom </w:t>
      </w:r>
      <w:r>
        <w:t xml:space="preserve">en lov åpner for å delegere </w:t>
      </w:r>
      <w:r w:rsidRPr="00513E23">
        <w:t>Kongens myndighet</w:t>
      </w:r>
      <w:r>
        <w:t xml:space="preserve"> etter loven, </w:t>
      </w:r>
      <w:r w:rsidRPr="00513E23">
        <w:t xml:space="preserve">bør det vurderes om </w:t>
      </w:r>
      <w:r>
        <w:t>slik delegasjon</w:t>
      </w:r>
      <w:r w:rsidRPr="00513E23">
        <w:t xml:space="preserve"> skal gjøres i </w:t>
      </w:r>
      <w:r w:rsidR="00DD62D3">
        <w:t xml:space="preserve">den </w:t>
      </w:r>
      <w:r w:rsidRPr="00513E23">
        <w:t>samme kongelige resolusjon som setter loven i kraft</w:t>
      </w:r>
      <w:r>
        <w:t>, jf. punkt 13.4</w:t>
      </w:r>
      <w:r w:rsidR="00FE75B2">
        <w:t>.</w:t>
      </w:r>
      <w:r>
        <w:t xml:space="preserve"> </w:t>
      </w:r>
      <w:r w:rsidRPr="00513E23">
        <w:t xml:space="preserve">     </w:t>
      </w:r>
    </w:p>
    <w:p w14:paraId="6DE1134B" w14:textId="77777777" w:rsidR="005F7DE4" w:rsidRPr="00703BB4" w:rsidRDefault="009A1629" w:rsidP="00D81ABC">
      <w:pPr>
        <w:jc w:val="both"/>
      </w:pPr>
      <w:r w:rsidRPr="00703BB4">
        <w:t xml:space="preserve">Endringer i </w:t>
      </w:r>
      <w:hyperlink r:id="rId77" w:history="1">
        <w:r w:rsidR="00041FA2" w:rsidRPr="00041FA2">
          <w:rPr>
            <w:rStyle w:val="Hyperkobling"/>
            <w:rFonts w:cs="Arial"/>
          </w:rPr>
          <w:t>Grunnloven</w:t>
        </w:r>
      </w:hyperlink>
      <w:r w:rsidR="00041FA2" w:rsidRPr="00703BB4">
        <w:t xml:space="preserve"> </w:t>
      </w:r>
      <w:r w:rsidRPr="00703BB4">
        <w:t xml:space="preserve">trer i kraft straks med mindre noe annet er særskilt fastsatt i grunnlovsvedtaket. «Straks» vil si med en gang Stortinget har truffet sitt vedtak. Dato for grunnlovsvedtaket er </w:t>
      </w:r>
      <w:r w:rsidR="00E52E40">
        <w:t xml:space="preserve">derfor </w:t>
      </w:r>
      <w:r w:rsidRPr="00703BB4">
        <w:t xml:space="preserve">vedtakelsesdatoen i Stortinget, ikke kunngjøringsdatoen. </w:t>
      </w:r>
    </w:p>
    <w:p w14:paraId="6EAE1B61" w14:textId="77777777" w:rsidR="009A1629" w:rsidRPr="00C47310" w:rsidRDefault="009A1629" w:rsidP="00D81ABC">
      <w:pPr>
        <w:pStyle w:val="Overskrift3"/>
        <w:jc w:val="both"/>
      </w:pPr>
      <w:bookmarkStart w:id="131" w:name="_Toc241832861"/>
      <w:r w:rsidRPr="00C47310">
        <w:t xml:space="preserve">Kongelig resolusjon </w:t>
      </w:r>
      <w:r w:rsidR="00A73C94">
        <w:t>i sak</w:t>
      </w:r>
      <w:r w:rsidR="00814280">
        <w:t xml:space="preserve"> </w:t>
      </w:r>
      <w:r w:rsidR="00A73C94">
        <w:t xml:space="preserve">om ikraftsetting av </w:t>
      </w:r>
      <w:r w:rsidR="009E5891">
        <w:t>en lov</w:t>
      </w:r>
      <w:bookmarkEnd w:id="131"/>
    </w:p>
    <w:p w14:paraId="285D5140" w14:textId="77777777" w:rsidR="005F7DE4" w:rsidRPr="00703BB4" w:rsidRDefault="00E91D6D" w:rsidP="00D81ABC">
      <w:pPr>
        <w:jc w:val="both"/>
      </w:pPr>
      <w:r w:rsidRPr="00703BB4">
        <w:rPr>
          <w:rFonts w:cs="Arial"/>
        </w:rPr>
        <w:t xml:space="preserve">Overskriften </w:t>
      </w:r>
      <w:r w:rsidR="0092779A" w:rsidRPr="00703BB4">
        <w:rPr>
          <w:rFonts w:cs="Arial"/>
        </w:rPr>
        <w:t xml:space="preserve">til en kongelig resolusjon om ikraftsetting av en lov </w:t>
      </w:r>
      <w:r w:rsidRPr="00703BB4">
        <w:rPr>
          <w:rFonts w:cs="Arial"/>
        </w:rPr>
        <w:t>skal settes opp</w:t>
      </w:r>
      <w:r w:rsidR="00641C8E">
        <w:rPr>
          <w:rFonts w:cs="Arial"/>
        </w:rPr>
        <w:t xml:space="preserve"> lik tilrådingen, se under. </w:t>
      </w:r>
      <w:r w:rsidRPr="00703BB4">
        <w:rPr>
          <w:rFonts w:cs="Arial"/>
        </w:rPr>
        <w:t xml:space="preserve"> </w:t>
      </w:r>
    </w:p>
    <w:p w14:paraId="1F02C537" w14:textId="77777777" w:rsidR="005F7DE4" w:rsidRDefault="00E91D6D" w:rsidP="00D81ABC">
      <w:pPr>
        <w:jc w:val="both"/>
      </w:pPr>
      <w:r w:rsidRPr="00703BB4">
        <w:t>I</w:t>
      </w:r>
      <w:r w:rsidR="0092779A" w:rsidRPr="00703BB4">
        <w:t xml:space="preserve"> fo</w:t>
      </w:r>
      <w:r w:rsidRPr="00703BB4">
        <w:t xml:space="preserve">redraget tas det inn en kort omtale av </w:t>
      </w:r>
      <w:r w:rsidR="00140216" w:rsidRPr="00703BB4">
        <w:t>Stortingets</w:t>
      </w:r>
      <w:r w:rsidR="0092779A" w:rsidRPr="00703BB4">
        <w:t xml:space="preserve"> lovvedtak, </w:t>
      </w:r>
      <w:r w:rsidRPr="00703BB4">
        <w:t xml:space="preserve">hvilket/hvilke forslag </w:t>
      </w:r>
      <w:r w:rsidR="009D2FAE">
        <w:t xml:space="preserve">og innstilling </w:t>
      </w:r>
      <w:r w:rsidRPr="00703BB4">
        <w:t>lovvedtaket</w:t>
      </w:r>
      <w:r w:rsidR="0092779A" w:rsidRPr="00703BB4">
        <w:t xml:space="preserve"> bygget på, når loven ble sanksjonert, hva lovvedtaket sier om ikraftsetting (</w:t>
      </w:r>
      <w:r w:rsidR="008923E4">
        <w:t>for eksempel</w:t>
      </w:r>
      <w:r w:rsidR="0092779A" w:rsidRPr="00703BB4">
        <w:t xml:space="preserve"> «Lovvedtaket overlater til Kongen å fastsette tidspunkt for ikrafttredelse»</w:t>
      </w:r>
      <w:r w:rsidR="00BE0ED1" w:rsidRPr="00703BB4">
        <w:t>)</w:t>
      </w:r>
      <w:r w:rsidR="0092779A" w:rsidRPr="00703BB4">
        <w:t xml:space="preserve">, </w:t>
      </w:r>
      <w:r w:rsidRPr="00703BB4">
        <w:t xml:space="preserve">en omtale av </w:t>
      </w:r>
      <w:r w:rsidR="0092779A" w:rsidRPr="00703BB4">
        <w:t>når det foreslås at lo</w:t>
      </w:r>
      <w:r w:rsidR="0092779A">
        <w:t xml:space="preserve">ven skal tre i kraft </w:t>
      </w:r>
      <w:r w:rsidR="009E5891">
        <w:t xml:space="preserve">samt </w:t>
      </w:r>
      <w:r w:rsidR="0092779A">
        <w:t xml:space="preserve">en begrunnelse for forslaget. </w:t>
      </w:r>
      <w:r w:rsidR="00891653">
        <w:t xml:space="preserve">Dersom en </w:t>
      </w:r>
      <w:r w:rsidR="00891653" w:rsidRPr="00DD1B7A">
        <w:t xml:space="preserve">lov av betydning for privat og offentlig virksomhet </w:t>
      </w:r>
      <w:r w:rsidR="00891653">
        <w:t xml:space="preserve">ikke </w:t>
      </w:r>
      <w:r w:rsidR="00891653" w:rsidRPr="00DD1B7A">
        <w:t>skal tre i kraft fra et årsskifte</w:t>
      </w:r>
      <w:r w:rsidR="00891653">
        <w:t>, må dette begrunnes særskilt i foredraget.</w:t>
      </w:r>
    </w:p>
    <w:p w14:paraId="1F3C4898" w14:textId="77777777" w:rsidR="00B6733F" w:rsidRDefault="00EC5301" w:rsidP="00D81ABC">
      <w:pPr>
        <w:jc w:val="both"/>
      </w:pPr>
      <w:r w:rsidRPr="00AE0DEF">
        <w:t>Tilråding</w:t>
      </w:r>
      <w:r w:rsidR="00E91D6D" w:rsidRPr="00AE0DEF">
        <w:t>en skal settes opp slik:</w:t>
      </w:r>
    </w:p>
    <w:p w14:paraId="485494F7" w14:textId="2ABFE837" w:rsidR="005F7DE4" w:rsidRPr="00AE0DEF" w:rsidRDefault="00E91D6D" w:rsidP="008F3550">
      <w:pPr>
        <w:ind w:left="720"/>
        <w:jc w:val="both"/>
      </w:pPr>
      <w:r w:rsidRPr="00AE0DEF">
        <w:rPr>
          <w:rStyle w:val="kursiv0"/>
        </w:rPr>
        <w:t>«</w:t>
      </w:r>
      <w:r w:rsidR="0092779A" w:rsidRPr="00AE0DEF">
        <w:rPr>
          <w:rStyle w:val="kursiv0"/>
        </w:rPr>
        <w:t>Ikraftsetting av</w:t>
      </w:r>
      <w:r w:rsidRPr="00AE0DEF">
        <w:rPr>
          <w:rStyle w:val="kursiv0"/>
        </w:rPr>
        <w:t xml:space="preserve"> </w:t>
      </w:r>
      <w:r w:rsidR="00BE0ED1" w:rsidRPr="00AE0DEF">
        <w:rPr>
          <w:rStyle w:val="kursiv0"/>
        </w:rPr>
        <w:t xml:space="preserve">lov </w:t>
      </w:r>
      <w:r w:rsidR="009068F4">
        <w:rPr>
          <w:rStyle w:val="kursiv0"/>
        </w:rPr>
        <w:t>15</w:t>
      </w:r>
      <w:r w:rsidR="00BE0ED1" w:rsidRPr="00AE0DEF">
        <w:rPr>
          <w:rStyle w:val="kursiv0"/>
        </w:rPr>
        <w:t>. januar 202</w:t>
      </w:r>
      <w:r w:rsidR="00520044" w:rsidRPr="00AE0DEF">
        <w:rPr>
          <w:rStyle w:val="kursiv0"/>
        </w:rPr>
        <w:t>1</w:t>
      </w:r>
      <w:r w:rsidR="00BE0ED1" w:rsidRPr="00AE0DEF">
        <w:rPr>
          <w:rStyle w:val="kursiv0"/>
        </w:rPr>
        <w:t xml:space="preserve"> nr. 5 om bruk av el-sparkesykler (el-sparkesykkelloven). Loven trer i kraft </w:t>
      </w:r>
      <w:r w:rsidR="00F833FB" w:rsidRPr="00AE0DEF">
        <w:rPr>
          <w:rStyle w:val="kursiv0"/>
        </w:rPr>
        <w:t xml:space="preserve">1. </w:t>
      </w:r>
      <w:r w:rsidR="009E5891" w:rsidRPr="00AE0DEF">
        <w:rPr>
          <w:rStyle w:val="kursiv0"/>
        </w:rPr>
        <w:t xml:space="preserve">januar </w:t>
      </w:r>
      <w:r w:rsidR="00F833FB" w:rsidRPr="00AE0DEF">
        <w:rPr>
          <w:rStyle w:val="kursiv0"/>
        </w:rPr>
        <w:t>202</w:t>
      </w:r>
      <w:r w:rsidR="009E5891" w:rsidRPr="00AE0DEF">
        <w:rPr>
          <w:rStyle w:val="kursiv0"/>
        </w:rPr>
        <w:t>2</w:t>
      </w:r>
      <w:r w:rsidRPr="00AE0DEF">
        <w:rPr>
          <w:rStyle w:val="kursiv0"/>
        </w:rPr>
        <w:t>»</w:t>
      </w:r>
      <w:r w:rsidRPr="00AE0DEF">
        <w:t xml:space="preserve">. </w:t>
      </w:r>
    </w:p>
    <w:p w14:paraId="6FE3943B" w14:textId="77777777" w:rsidR="005F7DE4" w:rsidRDefault="00E91D6D" w:rsidP="00D81ABC">
      <w:pPr>
        <w:jc w:val="both"/>
      </w:pPr>
      <w:r w:rsidRPr="00AD23AC">
        <w:t xml:space="preserve">Eksempel på kongelig resolusjon </w:t>
      </w:r>
      <w:r>
        <w:t xml:space="preserve">om </w:t>
      </w:r>
      <w:r w:rsidR="00BE0ED1">
        <w:t>ikraftsetting</w:t>
      </w:r>
      <w:r>
        <w:t xml:space="preserve"> </w:t>
      </w:r>
      <w:r w:rsidRPr="00AD23AC">
        <w:t xml:space="preserve">er </w:t>
      </w:r>
      <w:r w:rsidR="00E86671">
        <w:t>gitt</w:t>
      </w:r>
      <w:r w:rsidRPr="00AD23AC">
        <w:t xml:space="preserve"> i vedlegg </w:t>
      </w:r>
      <w:r>
        <w:t>II</w:t>
      </w:r>
      <w:r w:rsidR="009D2FAE">
        <w:t>I</w:t>
      </w:r>
      <w:r w:rsidRPr="00AD23AC">
        <w:t>.</w:t>
      </w:r>
    </w:p>
    <w:p w14:paraId="08BA86BC" w14:textId="77777777" w:rsidR="009A1629" w:rsidRPr="00D01038" w:rsidRDefault="009A1629" w:rsidP="00D81ABC">
      <w:pPr>
        <w:pStyle w:val="Overskrift3"/>
        <w:jc w:val="both"/>
      </w:pPr>
      <w:bookmarkStart w:id="132" w:name="_Toc241832862"/>
      <w:r w:rsidRPr="00D01038">
        <w:t xml:space="preserve">Kongelig resolusjon </w:t>
      </w:r>
      <w:r w:rsidR="00A73C94">
        <w:t>i sak</w:t>
      </w:r>
      <w:r w:rsidR="00814280">
        <w:t xml:space="preserve"> </w:t>
      </w:r>
      <w:r w:rsidRPr="00D01038">
        <w:t>om delt ikraftsetting</w:t>
      </w:r>
      <w:r>
        <w:t xml:space="preserve"> av lov</w:t>
      </w:r>
      <w:r w:rsidR="00A73C94">
        <w:t>er</w:t>
      </w:r>
      <w:bookmarkEnd w:id="132"/>
    </w:p>
    <w:p w14:paraId="76CF91F7" w14:textId="77777777" w:rsidR="004334DC" w:rsidRDefault="00BF6C7B" w:rsidP="00D81ABC">
      <w:pPr>
        <w:jc w:val="both"/>
      </w:pPr>
      <w:r>
        <w:t>Betegnelsen «delt ikraftsetting» benyttes i alle saker om ikraftsetting</w:t>
      </w:r>
      <w:r w:rsidR="00616366">
        <w:t>,</w:t>
      </w:r>
      <w:r w:rsidR="00E52E40">
        <w:t xml:space="preserve"> med mindre hele loven settes i kraft samtidig.</w:t>
      </w:r>
      <w:r>
        <w:t xml:space="preserve"> Betegnelsen «delt ikraftsetting» brukes derfor også når</w:t>
      </w:r>
      <w:r w:rsidR="004334DC">
        <w:t xml:space="preserve"> det i samme sak bestemmes når alle deler av loven skal tre i kraft, men ikrafttredelsen settes til ulike datoer, og i saker der</w:t>
      </w:r>
      <w:r>
        <w:t xml:space="preserve"> </w:t>
      </w:r>
      <w:r w:rsidR="00616366">
        <w:t>en</w:t>
      </w:r>
      <w:r w:rsidR="00262E02">
        <w:t xml:space="preserve"> </w:t>
      </w:r>
      <w:r>
        <w:t>reste</w:t>
      </w:r>
      <w:r w:rsidR="00616366">
        <w:t>rende del</w:t>
      </w:r>
      <w:r>
        <w:t xml:space="preserve"> av en lov settes i kraft. </w:t>
      </w:r>
    </w:p>
    <w:p w14:paraId="141FAF5D" w14:textId="77777777" w:rsidR="005F7DE4" w:rsidRDefault="00BE0ED1" w:rsidP="00D81ABC">
      <w:pPr>
        <w:jc w:val="both"/>
      </w:pPr>
      <w:r>
        <w:t>Overskriften til en kongelig resolusjon om delt ikraftsetting av en lov skal settes opp</w:t>
      </w:r>
      <w:r w:rsidR="000679A1">
        <w:t xml:space="preserve"> lik tilrådingen, se under.</w:t>
      </w:r>
      <w:r w:rsidR="00520044">
        <w:t xml:space="preserve">      </w:t>
      </w:r>
      <w:r w:rsidR="000679A1">
        <w:t xml:space="preserve"> </w:t>
      </w:r>
      <w:r>
        <w:t xml:space="preserve"> </w:t>
      </w:r>
    </w:p>
    <w:p w14:paraId="1E97355D" w14:textId="77777777" w:rsidR="005F7DE4" w:rsidRDefault="00BE0ED1" w:rsidP="00D81ABC">
      <w:pPr>
        <w:jc w:val="both"/>
      </w:pPr>
      <w:r>
        <w:t xml:space="preserve">I foredraget tas det inn en kort omtale av </w:t>
      </w:r>
      <w:r w:rsidR="00140216">
        <w:t>Stortingets</w:t>
      </w:r>
      <w:r>
        <w:t xml:space="preserve"> lovvedtak, hvilket/hvilke forslag </w:t>
      </w:r>
      <w:r w:rsidR="009D2FAE">
        <w:t xml:space="preserve">og innstilling </w:t>
      </w:r>
      <w:r>
        <w:t>lovvedtaket bygget på, når loven ble sanksjonert, hva lovvedtaket sier om ikraftsetting (</w:t>
      </w:r>
      <w:r w:rsidR="008923E4">
        <w:t>for eksempel</w:t>
      </w:r>
      <w:r>
        <w:t xml:space="preserve"> </w:t>
      </w:r>
      <w:r>
        <w:lastRenderedPageBreak/>
        <w:t xml:space="preserve">«Lovvedtaket overlater til Kongen å fastsette tidspunkt for ikrafttredelse»), en omtale av når det foreslås at deler av loven skal tre i kraft, hvilke deler dette er </w:t>
      </w:r>
      <w:r w:rsidR="002B428C">
        <w:t xml:space="preserve">samt </w:t>
      </w:r>
      <w:r>
        <w:t xml:space="preserve">en begrunnelse for forslaget. Hvis enkelte deler av loven </w:t>
      </w:r>
      <w:r w:rsidR="00E52E40">
        <w:t xml:space="preserve">allerede </w:t>
      </w:r>
      <w:r>
        <w:t>har trådt i kraft, skal også dette omtales</w:t>
      </w:r>
      <w:r w:rsidR="00724DB3">
        <w:t xml:space="preserve"> sammen med en henvisning til </w:t>
      </w:r>
      <w:r w:rsidR="009D2FAE">
        <w:t>den kongelige resolusjonen som fastsatte dette</w:t>
      </w:r>
      <w:r>
        <w:t xml:space="preserve">. Hvis det </w:t>
      </w:r>
      <w:r w:rsidRPr="00345588">
        <w:t>ennå ikke er bestemt når resten av loven skal tre i kraft</w:t>
      </w:r>
      <w:r>
        <w:t>, skal det i foredraget r</w:t>
      </w:r>
      <w:r w:rsidRPr="00345588">
        <w:t>edegjøres for hva som en planlagt med hensyn til senere ikraftsetting av resten av loven</w:t>
      </w:r>
      <w:r>
        <w:t xml:space="preserve">. </w:t>
      </w:r>
    </w:p>
    <w:p w14:paraId="29E6FB91" w14:textId="77777777" w:rsidR="005F7DE4" w:rsidRDefault="00EC5301" w:rsidP="00D81ABC">
      <w:pPr>
        <w:jc w:val="both"/>
      </w:pPr>
      <w:r>
        <w:t>Tilråding</w:t>
      </w:r>
      <w:r w:rsidR="009129A4">
        <w:t xml:space="preserve">en i saker </w:t>
      </w:r>
      <w:r w:rsidR="00E52E40">
        <w:t xml:space="preserve">om </w:t>
      </w:r>
      <w:r w:rsidR="009129A4">
        <w:t xml:space="preserve">delt ikraftsetting må på en presis </w:t>
      </w:r>
      <w:r w:rsidR="004334DC">
        <w:t xml:space="preserve">og uttømmende </w:t>
      </w:r>
      <w:r w:rsidR="009129A4">
        <w:t xml:space="preserve">måte angi hvilke deler av loven som skal tre </w:t>
      </w:r>
      <w:r w:rsidR="00140216">
        <w:t>i kraft</w:t>
      </w:r>
      <w:r w:rsidR="004334DC">
        <w:t>, og</w:t>
      </w:r>
      <w:r w:rsidR="009129A4">
        <w:t xml:space="preserve"> fra hvilket</w:t>
      </w:r>
      <w:r w:rsidR="004334DC">
        <w:t>/hvilke</w:t>
      </w:r>
      <w:r w:rsidR="009129A4">
        <w:t xml:space="preserve"> </w:t>
      </w:r>
      <w:r w:rsidR="00140216">
        <w:t>tidspunkt</w:t>
      </w:r>
      <w:r w:rsidR="009129A4">
        <w:t xml:space="preserve">. </w:t>
      </w:r>
      <w:r w:rsidR="0065696B">
        <w:t>P</w:t>
      </w:r>
      <w:r w:rsidR="0065696B" w:rsidRPr="00C21906">
        <w:t xml:space="preserve">aragrafer som følger rett etter hverandre </w:t>
      </w:r>
      <w:r w:rsidR="008C0444">
        <w:t>skal</w:t>
      </w:r>
      <w:r w:rsidR="008C0444" w:rsidRPr="00C21906">
        <w:t xml:space="preserve"> </w:t>
      </w:r>
      <w:r w:rsidR="0065696B" w:rsidRPr="00C21906">
        <w:t xml:space="preserve">ikke ramses opp én for én («§ 1, § 2 og § 3» eller </w:t>
      </w:r>
      <w:r w:rsidR="00D14A2F">
        <w:t>«</w:t>
      </w:r>
      <w:r w:rsidR="0065696B" w:rsidRPr="00C21906">
        <w:t>§ 5-1, § 5-2 og § 5-3</w:t>
      </w:r>
      <w:r w:rsidR="0065696B">
        <w:t>»</w:t>
      </w:r>
      <w:r w:rsidR="0065696B" w:rsidRPr="00C21906">
        <w:t>), men slik</w:t>
      </w:r>
      <w:r w:rsidR="007F6703">
        <w:t>: «§§ 1 til</w:t>
      </w:r>
      <w:r w:rsidR="0065696B">
        <w:t xml:space="preserve"> </w:t>
      </w:r>
      <w:r w:rsidR="0065696B" w:rsidRPr="00C21906">
        <w:t>3» eller</w:t>
      </w:r>
      <w:r w:rsidR="00BF6C7B">
        <w:t xml:space="preserve"> «§§ 5-1 til 5-3». Hvis </w:t>
      </w:r>
      <w:r w:rsidR="004334DC">
        <w:t>kun</w:t>
      </w:r>
      <w:r w:rsidR="00BF6C7B">
        <w:t xml:space="preserve"> enkelte ledd, bokstaver e.a. innenfor paragrafene</w:t>
      </w:r>
      <w:r w:rsidR="004334DC">
        <w:t xml:space="preserve"> </w:t>
      </w:r>
      <w:r w:rsidR="00BF6C7B">
        <w:t>skal settes i kraft</w:t>
      </w:r>
      <w:r w:rsidR="004334DC">
        <w:t>,</w:t>
      </w:r>
      <w:r w:rsidR="00BF6C7B">
        <w:t xml:space="preserve"> må det imidlertid settes parag</w:t>
      </w:r>
      <w:r w:rsidR="004334DC">
        <w:t>raftegn foran hver bestemmelse i oppramsingen, slik</w:t>
      </w:r>
      <w:r w:rsidR="009D2FAE">
        <w:t>:</w:t>
      </w:r>
      <w:r w:rsidR="004334DC">
        <w:t xml:space="preserve"> «§ 2 første og annet ledd, §§ 5 til 7, § 9 første ledd annet punktum». </w:t>
      </w:r>
      <w:r w:rsidR="0065696B" w:rsidRPr="00C21906">
        <w:t xml:space="preserve"> </w:t>
      </w:r>
    </w:p>
    <w:p w14:paraId="1D4DA7CB" w14:textId="77777777" w:rsidR="008C0444" w:rsidRDefault="009129A4" w:rsidP="00D81ABC">
      <w:pPr>
        <w:jc w:val="both"/>
      </w:pPr>
      <w:r>
        <w:t xml:space="preserve">Eksempel på </w:t>
      </w:r>
      <w:r w:rsidR="00EC5301">
        <w:t>tilråding</w:t>
      </w:r>
      <w:r>
        <w:t xml:space="preserve"> i en sak om delt ikraftsetting når det er avklart </w:t>
      </w:r>
      <w:r w:rsidR="00140216">
        <w:t>tidspunkt</w:t>
      </w:r>
      <w:r w:rsidR="00BE0ED1">
        <w:t xml:space="preserve"> for ikraftsetting av alle delene av loven</w:t>
      </w:r>
      <w:r w:rsidR="009D2FAE">
        <w:t xml:space="preserve">: </w:t>
      </w:r>
    </w:p>
    <w:p w14:paraId="472AE07A" w14:textId="77777777" w:rsidR="005F7DE4" w:rsidRDefault="009129A4" w:rsidP="008F3550">
      <w:pPr>
        <w:ind w:left="720"/>
        <w:jc w:val="both"/>
      </w:pPr>
      <w:r>
        <w:t>«</w:t>
      </w:r>
      <w:r w:rsidRPr="004334DC">
        <w:rPr>
          <w:i/>
        </w:rPr>
        <w:t>Delt ikraftsetting av lov 10. februar 2020 nr. 5 om bekjempelse av skadedyr</w:t>
      </w:r>
      <w:r w:rsidR="009D2FAE">
        <w:rPr>
          <w:i/>
        </w:rPr>
        <w:t xml:space="preserve"> (skadedyrloven)</w:t>
      </w:r>
      <w:r w:rsidRPr="004334DC">
        <w:rPr>
          <w:i/>
        </w:rPr>
        <w:t>. Loven §§ 10 og 20 trer i kraft 1. ja</w:t>
      </w:r>
      <w:r w:rsidR="009D2FAE">
        <w:rPr>
          <w:i/>
        </w:rPr>
        <w:t>n</w:t>
      </w:r>
      <w:r w:rsidRPr="004334DC">
        <w:rPr>
          <w:i/>
        </w:rPr>
        <w:t>uar 2022. De andre bestemmelsene i loven trer i kraft 1. januar 2021</w:t>
      </w:r>
      <w:r>
        <w:t>».</w:t>
      </w:r>
      <w:r w:rsidRPr="005516FE">
        <w:t xml:space="preserve"> </w:t>
      </w:r>
    </w:p>
    <w:p w14:paraId="52F277F8" w14:textId="77777777" w:rsidR="008C0444" w:rsidRDefault="009129A4" w:rsidP="00D81ABC">
      <w:pPr>
        <w:jc w:val="both"/>
      </w:pPr>
      <w:r>
        <w:t xml:space="preserve">Eksempel på tilråding i en sak om delt ikraftsetting når det </w:t>
      </w:r>
      <w:r>
        <w:rPr>
          <w:i/>
        </w:rPr>
        <w:t xml:space="preserve">ikke </w:t>
      </w:r>
      <w:r>
        <w:t xml:space="preserve">er avklart når alle delene av loven skal tre i kraft: </w:t>
      </w:r>
    </w:p>
    <w:p w14:paraId="3AF14228" w14:textId="77777777" w:rsidR="005F7DE4" w:rsidRDefault="009129A4" w:rsidP="008F3550">
      <w:pPr>
        <w:ind w:left="720"/>
        <w:jc w:val="both"/>
      </w:pPr>
      <w:r>
        <w:t>«</w:t>
      </w:r>
      <w:r w:rsidRPr="004334DC">
        <w:rPr>
          <w:i/>
        </w:rPr>
        <w:t xml:space="preserve">Delt ikraftsetting av lov 10. januar 2020 nr. 5 om bruk av el-sparkesykler (el-sparkesykkelloven). </w:t>
      </w:r>
      <w:r w:rsidR="0065696B" w:rsidRPr="004334DC">
        <w:rPr>
          <w:i/>
        </w:rPr>
        <w:t xml:space="preserve">Loven §§ 1 - </w:t>
      </w:r>
      <w:r w:rsidRPr="004334DC">
        <w:rPr>
          <w:i/>
        </w:rPr>
        <w:t xml:space="preserve">30 </w:t>
      </w:r>
      <w:r w:rsidR="009A1629" w:rsidRPr="004334DC">
        <w:rPr>
          <w:i/>
        </w:rPr>
        <w:t>trer i kraft 1. januar</w:t>
      </w:r>
      <w:r w:rsidRPr="004334DC">
        <w:rPr>
          <w:i/>
        </w:rPr>
        <w:t xml:space="preserve"> 2021</w:t>
      </w:r>
      <w:r w:rsidRPr="005516FE">
        <w:t>»</w:t>
      </w:r>
      <w:r w:rsidR="004334DC">
        <w:t xml:space="preserve">. </w:t>
      </w:r>
      <w:r w:rsidRPr="005516FE">
        <w:t xml:space="preserve">   </w:t>
      </w:r>
    </w:p>
    <w:p w14:paraId="5483C2EF" w14:textId="77777777" w:rsidR="001965CC" w:rsidRDefault="0065696B" w:rsidP="00D81ABC">
      <w:pPr>
        <w:jc w:val="both"/>
      </w:pPr>
      <w:r>
        <w:t>Ved delt ikraftsetting er det</w:t>
      </w:r>
      <w:r w:rsidR="009129A4">
        <w:t xml:space="preserve"> viktig at departementet følger opp at </w:t>
      </w:r>
      <w:r w:rsidR="009129A4" w:rsidRPr="00FC144F">
        <w:t>alle gjenstående deler av lovvedtaket settes i kraft på e</w:t>
      </w:r>
      <w:r>
        <w:t xml:space="preserve">t senere tidspunkt. </w:t>
      </w:r>
    </w:p>
    <w:p w14:paraId="5DDA32D3" w14:textId="02BB14D2" w:rsidR="005F7DE4" w:rsidRDefault="0065696B" w:rsidP="00D81ABC">
      <w:pPr>
        <w:jc w:val="both"/>
      </w:pPr>
      <w:r w:rsidRPr="002956C5">
        <w:t xml:space="preserve">Den delen av lovvedtaket som gir </w:t>
      </w:r>
      <w:r>
        <w:t>Kongen</w:t>
      </w:r>
      <w:r w:rsidRPr="002956C5">
        <w:t xml:space="preserve"> </w:t>
      </w:r>
      <w:r w:rsidR="004458AA">
        <w:t>myndighet</w:t>
      </w:r>
      <w:r w:rsidRPr="002956C5">
        <w:t xml:space="preserve"> til å fastsette når loven skal settes i kraft, anses selv å være satt i kraft ved sanksjon av Stortingets lovvedtak. Denne delen av vedtaket er derfor ikke nødvendig å sette i kraft sammen med resten av lovvedtaket. Dersom hele loven skal settes i</w:t>
      </w:r>
      <w:r>
        <w:t xml:space="preserve"> </w:t>
      </w:r>
      <w:r w:rsidRPr="002956C5">
        <w:t>kraft fra en bestemt dato, skal departementet likevel ikke gjøre noe unntak for ikraftsetti</w:t>
      </w:r>
      <w:r>
        <w:t>ngsbestemmelsen i tilrådingen. Hvis ikraftsettingsbestemmelsen inneholder</w:t>
      </w:r>
      <w:r w:rsidRPr="002956C5">
        <w:t xml:space="preserve"> overgangsbestemmelse</w:t>
      </w:r>
      <w:r>
        <w:t>r, må disse uttrykkelig settes i kraft.</w:t>
      </w:r>
      <w:r w:rsidRPr="002956C5">
        <w:t xml:space="preserve"> </w:t>
      </w:r>
    </w:p>
    <w:p w14:paraId="16DCA6FD" w14:textId="77777777" w:rsidR="007A7F8E" w:rsidRDefault="00DD4669" w:rsidP="00D81ABC">
      <w:pPr>
        <w:pStyle w:val="Overskrift3"/>
        <w:jc w:val="both"/>
      </w:pPr>
      <w:bookmarkStart w:id="133" w:name="_Toc241832863"/>
      <w:r>
        <w:t>K</w:t>
      </w:r>
      <w:r w:rsidR="0082254A">
        <w:t>ongelig resolusjon i sak</w:t>
      </w:r>
      <w:r w:rsidR="00814280">
        <w:t xml:space="preserve"> om </w:t>
      </w:r>
      <w:r w:rsidR="007A7F8E">
        <w:t>delt ikraftsetting av endringslover</w:t>
      </w:r>
      <w:bookmarkEnd w:id="133"/>
    </w:p>
    <w:p w14:paraId="29FF05B0" w14:textId="77777777" w:rsidR="005F7DE4" w:rsidRDefault="009129A4" w:rsidP="00D81ABC">
      <w:pPr>
        <w:jc w:val="both"/>
      </w:pPr>
      <w:r>
        <w:t xml:space="preserve">Ved delt ikraftsetting av endringslover </w:t>
      </w:r>
      <w:r w:rsidR="0065696B">
        <w:t>er</w:t>
      </w:r>
      <w:r w:rsidRPr="00E47A2E">
        <w:t xml:space="preserve"> </w:t>
      </w:r>
      <w:r w:rsidR="0065696B">
        <w:t xml:space="preserve">det </w:t>
      </w:r>
      <w:r w:rsidRPr="00E47A2E">
        <w:t xml:space="preserve">endringsloven som skal </w:t>
      </w:r>
      <w:r>
        <w:t>settes i</w:t>
      </w:r>
      <w:r w:rsidRPr="00E47A2E">
        <w:t xml:space="preserve"> kraft på </w:t>
      </w:r>
      <w:r>
        <w:t>ulike tidspunkter, ikke lov</w:t>
      </w:r>
      <w:r w:rsidRPr="00E47A2E">
        <w:t>en</w:t>
      </w:r>
      <w:r w:rsidR="00E52E40">
        <w:t>/</w:t>
      </w:r>
      <w:r w:rsidR="007A7F8E">
        <w:t>lovene</w:t>
      </w:r>
      <w:r w:rsidRPr="00E47A2E">
        <w:t xml:space="preserve"> det gjøres endringer i.</w:t>
      </w:r>
      <w:r w:rsidR="0065696B">
        <w:t xml:space="preserve"> En presis og riktig angivelse av hvilke bestemmelser som skal tre i kraft forutsetter at det henvises til deler</w:t>
      </w:r>
      <w:r w:rsidR="00E52E40">
        <w:t xml:space="preserve"> av</w:t>
      </w:r>
      <w:r w:rsidR="0065696B">
        <w:t xml:space="preserve"> eller bestemmelser i endringsloven</w:t>
      </w:r>
      <w:r w:rsidR="007A7F8E">
        <w:t>,</w:t>
      </w:r>
      <w:r w:rsidR="0065696B">
        <w:t xml:space="preserve"> og ikke bare til eksisterende lover som endres ved endringsloven. </w:t>
      </w:r>
    </w:p>
    <w:p w14:paraId="3789F93F" w14:textId="77777777" w:rsidR="005F7DE4" w:rsidRPr="007A7F8E" w:rsidRDefault="009129A4" w:rsidP="00D81ABC">
      <w:pPr>
        <w:jc w:val="both"/>
        <w:rPr>
          <w:rFonts w:cs="Arial"/>
        </w:rPr>
      </w:pPr>
      <w:r>
        <w:lastRenderedPageBreak/>
        <w:t xml:space="preserve">Når en endringslov er delt opp i flere </w:t>
      </w:r>
      <w:r w:rsidR="0065696B">
        <w:t>deler, o</w:t>
      </w:r>
      <w:r w:rsidR="007A7F8E">
        <w:t>g é</w:t>
      </w:r>
      <w:r w:rsidR="0065696B">
        <w:t xml:space="preserve">n eller </w:t>
      </w:r>
      <w:r>
        <w:t xml:space="preserve">flere av delene omhandler endringer i ulike lover, må saksbehandler være særlig oppmerksom. Ved </w:t>
      </w:r>
      <w:r w:rsidR="007A7F8E">
        <w:t>utforming av</w:t>
      </w:r>
      <w:r>
        <w:t xml:space="preserve"> </w:t>
      </w:r>
      <w:r w:rsidR="007A7F8E">
        <w:t>kongelig resolusjon i slike saker</w:t>
      </w:r>
      <w:r>
        <w:t xml:space="preserve">, må saksbehandler finne </w:t>
      </w:r>
      <w:r w:rsidR="008923E4">
        <w:t>fr</w:t>
      </w:r>
      <w:r w:rsidR="00FE7EF5">
        <w:t>e</w:t>
      </w:r>
      <w:r w:rsidR="008923E4">
        <w:t>m</w:t>
      </w:r>
      <w:r>
        <w:t xml:space="preserve"> lovvedtaket </w:t>
      </w:r>
      <w:r w:rsidR="007A7F8E">
        <w:t xml:space="preserve">til endringsloven </w:t>
      </w:r>
      <w:r>
        <w:t xml:space="preserve">og identifisere hvilke deler av endringsloven som skal </w:t>
      </w:r>
      <w:r w:rsidR="001965CC">
        <w:t xml:space="preserve">settes </w:t>
      </w:r>
      <w:r>
        <w:t>i kraft på hvilke tidspunkt. Saksbehandler må også identifisere hvi</w:t>
      </w:r>
      <w:r w:rsidR="007A7F8E">
        <w:t xml:space="preserve">lke endringer i de ulike lovene, </w:t>
      </w:r>
      <w:r>
        <w:t xml:space="preserve">herunder </w:t>
      </w:r>
      <w:r w:rsidR="007A7F8E">
        <w:t xml:space="preserve">eventuelle </w:t>
      </w:r>
      <w:r>
        <w:t>endringer i innholdsfortegnelser, kapitler, paragrafer, ledd, punktum, bokstav</w:t>
      </w:r>
      <w:r w:rsidR="007A7F8E">
        <w:t>er</w:t>
      </w:r>
      <w:r>
        <w:t xml:space="preserve"> og nummer, som skal </w:t>
      </w:r>
      <w:r w:rsidR="001965CC">
        <w:t>settes</w:t>
      </w:r>
      <w:r>
        <w:t xml:space="preserve"> i kraft på hvilket tidspunkt. </w:t>
      </w:r>
    </w:p>
    <w:p w14:paraId="432BA43A" w14:textId="5D1EB589" w:rsidR="00DA5025" w:rsidRDefault="00DA5025" w:rsidP="00D81ABC">
      <w:pPr>
        <w:jc w:val="both"/>
        <w:rPr>
          <w:rFonts w:cs="Arial"/>
        </w:rPr>
      </w:pPr>
      <w:r>
        <w:rPr>
          <w:rFonts w:cs="Arial"/>
        </w:rPr>
        <w:t xml:space="preserve">Ved delt ikraftsetting av </w:t>
      </w:r>
      <w:r w:rsidR="00262E02">
        <w:rPr>
          <w:rFonts w:cs="Arial"/>
        </w:rPr>
        <w:t>endringslover</w:t>
      </w:r>
      <w:r>
        <w:rPr>
          <w:rFonts w:cs="Arial"/>
        </w:rPr>
        <w:t xml:space="preserve"> skal det</w:t>
      </w:r>
      <w:r w:rsidR="008E2AD6">
        <w:rPr>
          <w:rFonts w:cs="Arial"/>
        </w:rPr>
        <w:t xml:space="preserve"> som hovedregel </w:t>
      </w:r>
      <w:r>
        <w:rPr>
          <w:rFonts w:cs="Arial"/>
        </w:rPr>
        <w:t xml:space="preserve">benyttes et vedlegg </w:t>
      </w:r>
      <w:r w:rsidR="008E2AD6">
        <w:rPr>
          <w:rFonts w:cs="Arial"/>
        </w:rPr>
        <w:t xml:space="preserve">hvor ikraftsettingen fremgår. </w:t>
      </w:r>
      <w:r w:rsidR="00262E02">
        <w:rPr>
          <w:rFonts w:cs="Arial"/>
        </w:rPr>
        <w:t xml:space="preserve"> Til</w:t>
      </w:r>
      <w:r>
        <w:rPr>
          <w:rFonts w:cs="Arial"/>
        </w:rPr>
        <w:t xml:space="preserve"> forskjell fra andre saker hvor det benyttes et vedlegg til tilrådingen, blir vedlegg</w:t>
      </w:r>
      <w:r w:rsidR="009A79AF">
        <w:rPr>
          <w:rFonts w:cs="Arial"/>
        </w:rPr>
        <w:t>et</w:t>
      </w:r>
      <w:r>
        <w:rPr>
          <w:rFonts w:cs="Arial"/>
        </w:rPr>
        <w:t xml:space="preserve"> </w:t>
      </w:r>
      <w:r w:rsidR="009A79AF">
        <w:rPr>
          <w:rFonts w:cs="Arial"/>
        </w:rPr>
        <w:t xml:space="preserve">i disse sakene </w:t>
      </w:r>
      <w:r w:rsidR="00FB7CA8">
        <w:rPr>
          <w:rFonts w:cs="Arial"/>
        </w:rPr>
        <w:t>publisert på «Offisielt fra statsråd».</w:t>
      </w:r>
    </w:p>
    <w:p w14:paraId="7C4823B4" w14:textId="77777777" w:rsidR="00066070" w:rsidRDefault="009A79AF" w:rsidP="00D81ABC">
      <w:pPr>
        <w:jc w:val="both"/>
        <w:rPr>
          <w:rFonts w:cs="Arial"/>
        </w:rPr>
      </w:pPr>
      <w:r>
        <w:rPr>
          <w:rFonts w:cs="Arial"/>
        </w:rPr>
        <w:t>T</w:t>
      </w:r>
      <w:r w:rsidR="00FB7CA8" w:rsidRPr="00FB7CA8">
        <w:rPr>
          <w:rFonts w:cs="Arial"/>
        </w:rPr>
        <w:t xml:space="preserve">ilrådingen utformes slik: </w:t>
      </w:r>
    </w:p>
    <w:p w14:paraId="768E9A09" w14:textId="77777777" w:rsidR="00DA5025" w:rsidRPr="001F021E" w:rsidRDefault="00FB7CA8" w:rsidP="008F3550">
      <w:pPr>
        <w:ind w:left="720"/>
        <w:jc w:val="both"/>
        <w:rPr>
          <w:rFonts w:cs="Arial"/>
          <w:i/>
        </w:rPr>
      </w:pPr>
      <w:r w:rsidRPr="001F021E">
        <w:rPr>
          <w:rFonts w:cs="Arial"/>
          <w:i/>
        </w:rPr>
        <w:t>«Delt ikraftsetting av lov 5. april 2020 nr. 12 om endringer i politiloven mv.</w:t>
      </w:r>
      <w:r w:rsidR="001C349E" w:rsidRPr="001F021E">
        <w:rPr>
          <w:rFonts w:cs="Arial"/>
          <w:i/>
        </w:rPr>
        <w:t xml:space="preserve"> (etterforskningsmetoder mv.)</w:t>
      </w:r>
      <w:r w:rsidRPr="001F021E">
        <w:rPr>
          <w:rFonts w:cs="Arial"/>
          <w:i/>
        </w:rPr>
        <w:t xml:space="preserve"> Ikraftsettingen følger som vedlegg til resolusjonen».  </w:t>
      </w:r>
    </w:p>
    <w:p w14:paraId="57B84FF7" w14:textId="77777777" w:rsidR="00066070" w:rsidRDefault="009A79AF" w:rsidP="00D81ABC">
      <w:pPr>
        <w:jc w:val="both"/>
        <w:rPr>
          <w:rFonts w:cs="Arial"/>
        </w:rPr>
      </w:pPr>
      <w:r w:rsidRPr="009A79AF">
        <w:rPr>
          <w:rFonts w:cs="Arial"/>
        </w:rPr>
        <w:t xml:space="preserve">Vedlegget skal ha en overskrift, slik: </w:t>
      </w:r>
    </w:p>
    <w:p w14:paraId="54E0AAF1" w14:textId="77777777" w:rsidR="009A79AF" w:rsidRPr="001F021E" w:rsidRDefault="009A79AF" w:rsidP="008F3550">
      <w:pPr>
        <w:ind w:left="720"/>
        <w:jc w:val="both"/>
        <w:rPr>
          <w:rFonts w:cs="Arial"/>
          <w:i/>
        </w:rPr>
      </w:pPr>
      <w:r w:rsidRPr="001F021E">
        <w:rPr>
          <w:rFonts w:cs="Arial"/>
          <w:i/>
        </w:rPr>
        <w:t xml:space="preserve">«Vedlegg til kongelig resolusjon </w:t>
      </w:r>
      <w:r w:rsidR="001C349E" w:rsidRPr="001F021E">
        <w:rPr>
          <w:rFonts w:cs="Arial"/>
          <w:i/>
        </w:rPr>
        <w:t>10</w:t>
      </w:r>
      <w:r w:rsidRPr="001F021E">
        <w:rPr>
          <w:rFonts w:cs="Arial"/>
          <w:i/>
        </w:rPr>
        <w:t xml:space="preserve">. </w:t>
      </w:r>
      <w:r w:rsidR="001C349E" w:rsidRPr="001F021E">
        <w:rPr>
          <w:rFonts w:cs="Arial"/>
          <w:i/>
        </w:rPr>
        <w:t xml:space="preserve">mai </w:t>
      </w:r>
      <w:r w:rsidRPr="001F021E">
        <w:rPr>
          <w:rFonts w:cs="Arial"/>
          <w:i/>
        </w:rPr>
        <w:t xml:space="preserve">2020 om </w:t>
      </w:r>
      <w:r w:rsidR="001C349E" w:rsidRPr="001F021E">
        <w:rPr>
          <w:rFonts w:cs="Arial"/>
          <w:i/>
        </w:rPr>
        <w:t xml:space="preserve">delt ikraftsetting av lov 5. april 2020 nr. 12 om </w:t>
      </w:r>
      <w:r w:rsidRPr="001F021E">
        <w:rPr>
          <w:rFonts w:cs="Arial"/>
          <w:i/>
        </w:rPr>
        <w:t>endringer i politiloven mv.</w:t>
      </w:r>
      <w:r w:rsidR="001C349E" w:rsidRPr="001F021E">
        <w:rPr>
          <w:rFonts w:cs="Arial"/>
          <w:i/>
        </w:rPr>
        <w:t xml:space="preserve"> (etterforskningsmetoder mv.)</w:t>
      </w:r>
      <w:r w:rsidRPr="001F021E">
        <w:rPr>
          <w:rFonts w:cs="Arial"/>
          <w:i/>
        </w:rPr>
        <w:t>»</w:t>
      </w:r>
    </w:p>
    <w:p w14:paraId="4A0AD530" w14:textId="77777777" w:rsidR="005F7DE4" w:rsidRPr="007A7F8E" w:rsidRDefault="009A79AF" w:rsidP="00D81ABC">
      <w:pPr>
        <w:jc w:val="both"/>
        <w:rPr>
          <w:rFonts w:cs="Arial"/>
        </w:rPr>
      </w:pPr>
      <w:r>
        <w:rPr>
          <w:rFonts w:cs="Arial"/>
        </w:rPr>
        <w:t>Nedenfor er e</w:t>
      </w:r>
      <w:r w:rsidR="009129A4" w:rsidRPr="007A7F8E">
        <w:rPr>
          <w:rFonts w:cs="Arial"/>
        </w:rPr>
        <w:t xml:space="preserve">ksempler på </w:t>
      </w:r>
      <w:r>
        <w:rPr>
          <w:rFonts w:cs="Arial"/>
        </w:rPr>
        <w:t xml:space="preserve">tekst i vedlegg: </w:t>
      </w:r>
    </w:p>
    <w:p w14:paraId="1CA17306" w14:textId="77777777" w:rsidR="009129A4" w:rsidRPr="002579C2" w:rsidRDefault="009129A4" w:rsidP="00D81ABC">
      <w:pPr>
        <w:pStyle w:val="Nummerertliste"/>
        <w:jc w:val="both"/>
        <w:rPr>
          <w:rStyle w:val="kursiv0"/>
        </w:rPr>
      </w:pPr>
      <w:r w:rsidRPr="002579C2">
        <w:rPr>
          <w:rStyle w:val="kursiv0"/>
        </w:rPr>
        <w:t xml:space="preserve">Delt ikraftsetting av lov </w:t>
      </w:r>
      <w:r w:rsidR="001C349E" w:rsidRPr="002579C2">
        <w:rPr>
          <w:rStyle w:val="kursiv0"/>
        </w:rPr>
        <w:t xml:space="preserve">5. april </w:t>
      </w:r>
      <w:r w:rsidRPr="002579C2">
        <w:rPr>
          <w:rStyle w:val="kursiv0"/>
        </w:rPr>
        <w:t xml:space="preserve">2020 nr. </w:t>
      </w:r>
      <w:r w:rsidR="001C349E" w:rsidRPr="002579C2">
        <w:rPr>
          <w:rStyle w:val="kursiv0"/>
        </w:rPr>
        <w:t>1</w:t>
      </w:r>
      <w:r w:rsidRPr="002579C2">
        <w:rPr>
          <w:rStyle w:val="kursiv0"/>
        </w:rPr>
        <w:t xml:space="preserve">2 om endringer i </w:t>
      </w:r>
      <w:r w:rsidR="001C349E" w:rsidRPr="002579C2">
        <w:rPr>
          <w:rStyle w:val="kursiv0"/>
        </w:rPr>
        <w:t>politiloven</w:t>
      </w:r>
      <w:r w:rsidRPr="002579C2">
        <w:rPr>
          <w:rStyle w:val="kursiv0"/>
        </w:rPr>
        <w:t xml:space="preserve"> mv. (</w:t>
      </w:r>
      <w:r w:rsidR="001C349E" w:rsidRPr="002579C2">
        <w:rPr>
          <w:rStyle w:val="kursiv0"/>
        </w:rPr>
        <w:t>etterforsknings</w:t>
      </w:r>
      <w:r w:rsidRPr="002579C2">
        <w:rPr>
          <w:rStyle w:val="kursiv0"/>
        </w:rPr>
        <w:t xml:space="preserve">metoder mv.). </w:t>
      </w:r>
      <w:r w:rsidR="00124855">
        <w:rPr>
          <w:rStyle w:val="kursiv0"/>
        </w:rPr>
        <w:t>F</w:t>
      </w:r>
      <w:r w:rsidRPr="002579C2">
        <w:rPr>
          <w:rStyle w:val="kursiv0"/>
        </w:rPr>
        <w:t xml:space="preserve">ølgende trer i kraft 1. </w:t>
      </w:r>
      <w:r w:rsidR="00140216" w:rsidRPr="002579C2">
        <w:rPr>
          <w:rStyle w:val="kursiv0"/>
        </w:rPr>
        <w:t>januar</w:t>
      </w:r>
      <w:r w:rsidRPr="002579C2">
        <w:rPr>
          <w:rStyle w:val="kursiv0"/>
        </w:rPr>
        <w:t xml:space="preserve"> 2021: </w:t>
      </w:r>
    </w:p>
    <w:p w14:paraId="78C665D3" w14:textId="77777777" w:rsidR="009129A4" w:rsidRPr="002579C2" w:rsidRDefault="009129A4" w:rsidP="00D81ABC">
      <w:pPr>
        <w:pStyle w:val="Listebombe2"/>
        <w:jc w:val="both"/>
        <w:rPr>
          <w:rStyle w:val="kursiv0"/>
        </w:rPr>
      </w:pPr>
      <w:r w:rsidRPr="002579C2">
        <w:rPr>
          <w:rStyle w:val="kursiv0"/>
        </w:rPr>
        <w:t>Endringsloven del I (</w:t>
      </w:r>
      <w:r w:rsidR="001C349E" w:rsidRPr="002579C2">
        <w:rPr>
          <w:rStyle w:val="kursiv0"/>
        </w:rPr>
        <w:t>politiloven)</w:t>
      </w:r>
      <w:r w:rsidRPr="002579C2">
        <w:rPr>
          <w:rStyle w:val="kursiv0"/>
        </w:rPr>
        <w:t xml:space="preserve"> med unntak av §§ 1 - 10 og ny § 15.     </w:t>
      </w:r>
    </w:p>
    <w:p w14:paraId="6E3D35C7" w14:textId="77777777" w:rsidR="006B0C11" w:rsidRPr="001F021E" w:rsidRDefault="006B0C11" w:rsidP="00D81ABC">
      <w:pPr>
        <w:jc w:val="both"/>
      </w:pPr>
    </w:p>
    <w:p w14:paraId="3D450350" w14:textId="77777777" w:rsidR="009129A4" w:rsidRPr="00EC4828" w:rsidRDefault="009129A4" w:rsidP="00D81ABC">
      <w:pPr>
        <w:pStyle w:val="Nummerertliste"/>
        <w:jc w:val="both"/>
        <w:rPr>
          <w:rStyle w:val="kursiv0"/>
        </w:rPr>
      </w:pPr>
      <w:r w:rsidRPr="00BB0EAF">
        <w:rPr>
          <w:rStyle w:val="kursiv0"/>
          <w:lang w:val="nn-NO"/>
        </w:rPr>
        <w:t xml:space="preserve">Delt </w:t>
      </w:r>
      <w:proofErr w:type="spellStart"/>
      <w:r w:rsidRPr="00BB0EAF">
        <w:rPr>
          <w:rStyle w:val="kursiv0"/>
          <w:lang w:val="nn-NO"/>
        </w:rPr>
        <w:t>ikraftsetting</w:t>
      </w:r>
      <w:proofErr w:type="spellEnd"/>
      <w:r w:rsidRPr="00BB0EAF">
        <w:rPr>
          <w:rStyle w:val="kursiv0"/>
          <w:lang w:val="nn-NO"/>
        </w:rPr>
        <w:t xml:space="preserve"> av lov 31. januar 2021 nr. 3 om </w:t>
      </w:r>
      <w:proofErr w:type="spellStart"/>
      <w:r w:rsidRPr="00BB0EAF">
        <w:rPr>
          <w:rStyle w:val="kursiv0"/>
          <w:lang w:val="nn-NO"/>
        </w:rPr>
        <w:t>endringer</w:t>
      </w:r>
      <w:proofErr w:type="spellEnd"/>
      <w:r w:rsidRPr="00BB0EAF">
        <w:rPr>
          <w:rStyle w:val="kursiv0"/>
          <w:lang w:val="nn-NO"/>
        </w:rPr>
        <w:t xml:space="preserve"> i vaksineloven mv. </w:t>
      </w:r>
      <w:r w:rsidRPr="00EC4828">
        <w:rPr>
          <w:rStyle w:val="kursiv0"/>
        </w:rPr>
        <w:t xml:space="preserve">Følgende trer i kraft 1. mars 2021: </w:t>
      </w:r>
    </w:p>
    <w:p w14:paraId="1B9CDCD2" w14:textId="77777777" w:rsidR="009129A4" w:rsidRPr="00EC4828" w:rsidRDefault="009129A4" w:rsidP="00D81ABC">
      <w:pPr>
        <w:pStyle w:val="Listebombe2"/>
        <w:jc w:val="both"/>
        <w:rPr>
          <w:rStyle w:val="kursiv0"/>
        </w:rPr>
      </w:pPr>
      <w:r w:rsidRPr="00EC4828">
        <w:rPr>
          <w:rStyle w:val="kursiv0"/>
        </w:rPr>
        <w:t>Endringsloven del I (lov 15. mai 2015 nr. 22 om reservering av medisiner til særlig utsatte grupper) § 1 med unntak av første ledd bokstav a</w:t>
      </w:r>
      <w:r w:rsidR="002A5AE7">
        <w:rPr>
          <w:rStyle w:val="kursiv0"/>
        </w:rPr>
        <w:t>.</w:t>
      </w:r>
    </w:p>
    <w:p w14:paraId="6BD02613" w14:textId="77777777" w:rsidR="009129A4" w:rsidRPr="00EC4828" w:rsidRDefault="009129A4" w:rsidP="00D81ABC">
      <w:pPr>
        <w:pStyle w:val="Listebombe2"/>
        <w:jc w:val="both"/>
        <w:rPr>
          <w:rStyle w:val="kursiv0"/>
        </w:rPr>
      </w:pPr>
      <w:r w:rsidRPr="00EC4828">
        <w:rPr>
          <w:rStyle w:val="kursiv0"/>
        </w:rPr>
        <w:t>Endringsloven del II (medisindepotloven) § 20 med unntak av annet ledd bokstav b og ny bokstav c</w:t>
      </w:r>
      <w:r w:rsidR="002A5AE7">
        <w:rPr>
          <w:rStyle w:val="kursiv0"/>
        </w:rPr>
        <w:t>.</w:t>
      </w:r>
    </w:p>
    <w:p w14:paraId="2B51932D" w14:textId="77777777" w:rsidR="009129A4" w:rsidRPr="00EC4828" w:rsidRDefault="009129A4" w:rsidP="00D81ABC">
      <w:pPr>
        <w:pStyle w:val="Listebombe2"/>
        <w:jc w:val="both"/>
        <w:rPr>
          <w:rStyle w:val="kursiv0"/>
        </w:rPr>
      </w:pPr>
      <w:r w:rsidRPr="00EC4828">
        <w:rPr>
          <w:rStyle w:val="kursiv0"/>
        </w:rPr>
        <w:t xml:space="preserve">Endringsloven del III (apotekloven) innholdsfortegnelsen i kapittel 3 og § 30. </w:t>
      </w:r>
    </w:p>
    <w:p w14:paraId="7387EAF4" w14:textId="77777777" w:rsidR="007A7F8E" w:rsidRPr="001F021E" w:rsidRDefault="007A7F8E" w:rsidP="00D81ABC">
      <w:pPr>
        <w:jc w:val="both"/>
        <w:rPr>
          <w:rFonts w:cs="Arial"/>
          <w:i/>
        </w:rPr>
      </w:pPr>
    </w:p>
    <w:p w14:paraId="404D8907" w14:textId="77777777" w:rsidR="009129A4" w:rsidRPr="0083260A" w:rsidRDefault="009129A4" w:rsidP="00D81ABC">
      <w:pPr>
        <w:pStyle w:val="Nummerertliste"/>
        <w:jc w:val="both"/>
        <w:rPr>
          <w:rStyle w:val="kursiv0"/>
        </w:rPr>
      </w:pPr>
      <w:r w:rsidRPr="0083260A">
        <w:rPr>
          <w:rStyle w:val="kursiv0"/>
        </w:rPr>
        <w:t xml:space="preserve">Delt ikraftsetting av lov 5. desember 2020 nr. 78 om endringer i aksjelovgivningen mv. (kortsiktige eierskap i noterte selskaper mv.) Følgende trer i kraft 1. januar 2021: </w:t>
      </w:r>
    </w:p>
    <w:p w14:paraId="798EAB14" w14:textId="77777777" w:rsidR="009129A4" w:rsidRPr="0083260A" w:rsidRDefault="009129A4" w:rsidP="00D81ABC">
      <w:pPr>
        <w:pStyle w:val="Listebombe2"/>
        <w:jc w:val="both"/>
        <w:rPr>
          <w:rStyle w:val="kursiv0"/>
        </w:rPr>
      </w:pPr>
      <w:r w:rsidRPr="0083260A">
        <w:rPr>
          <w:rStyle w:val="kursiv0"/>
        </w:rPr>
        <w:t>Endringsloven del II (allmennaksjeloven) §§ 5-1</w:t>
      </w:r>
      <w:r w:rsidR="00591A43" w:rsidRPr="0083260A">
        <w:rPr>
          <w:rStyle w:val="kursiv0"/>
        </w:rPr>
        <w:t xml:space="preserve"> til</w:t>
      </w:r>
      <w:r w:rsidRPr="0083260A">
        <w:rPr>
          <w:rStyle w:val="kursiv0"/>
        </w:rPr>
        <w:t xml:space="preserve"> 5-10</w:t>
      </w:r>
      <w:r w:rsidR="002A5AE7">
        <w:rPr>
          <w:rStyle w:val="kursiv0"/>
        </w:rPr>
        <w:t>.</w:t>
      </w:r>
    </w:p>
    <w:p w14:paraId="714620CA" w14:textId="44DD6F40" w:rsidR="009129A4" w:rsidRPr="0083260A" w:rsidRDefault="009129A4" w:rsidP="00D81ABC">
      <w:pPr>
        <w:pStyle w:val="Listebombe2"/>
        <w:jc w:val="both"/>
        <w:rPr>
          <w:rStyle w:val="kursiv0"/>
        </w:rPr>
      </w:pPr>
      <w:r w:rsidRPr="0083260A">
        <w:rPr>
          <w:rStyle w:val="kursiv0"/>
        </w:rPr>
        <w:t xml:space="preserve">Endringsloven del II (skatteloven) § 3-3, </w:t>
      </w:r>
      <w:r w:rsidR="00591A43" w:rsidRPr="0083260A">
        <w:rPr>
          <w:rStyle w:val="kursiv0"/>
        </w:rPr>
        <w:t xml:space="preserve">§ 3-4, §§ 4-4 til </w:t>
      </w:r>
      <w:r w:rsidRPr="0083260A">
        <w:rPr>
          <w:rStyle w:val="kursiv0"/>
        </w:rPr>
        <w:t>4-8, § 5-6 og ny § 5-7</w:t>
      </w:r>
      <w:r w:rsidR="002A5AE7">
        <w:rPr>
          <w:rStyle w:val="kursiv0"/>
        </w:rPr>
        <w:t>.</w:t>
      </w:r>
    </w:p>
    <w:p w14:paraId="2A64CF68" w14:textId="77777777" w:rsidR="000C3D2F" w:rsidRDefault="009129A4" w:rsidP="00D81ABC">
      <w:pPr>
        <w:pStyle w:val="Listebombe2"/>
        <w:jc w:val="both"/>
        <w:rPr>
          <w:rStyle w:val="kursiv0"/>
        </w:rPr>
      </w:pPr>
      <w:r w:rsidRPr="0083260A">
        <w:rPr>
          <w:rStyle w:val="kursiv0"/>
        </w:rPr>
        <w:t>Endringsloven del III (finansfortaksloven) med unntak av § 15-5 nytt annet ledd.</w:t>
      </w:r>
    </w:p>
    <w:p w14:paraId="7875A384" w14:textId="77777777" w:rsidR="005F7DE4" w:rsidRPr="0083260A" w:rsidRDefault="009129A4" w:rsidP="00D81ABC">
      <w:pPr>
        <w:jc w:val="both"/>
        <w:rPr>
          <w:rStyle w:val="kursiv0"/>
        </w:rPr>
      </w:pPr>
      <w:r w:rsidRPr="0083260A">
        <w:rPr>
          <w:rStyle w:val="kursiv0"/>
        </w:rPr>
        <w:t xml:space="preserve"> </w:t>
      </w:r>
      <w:r w:rsidR="00124855">
        <w:rPr>
          <w:rStyle w:val="kursiv0"/>
        </w:rPr>
        <w:t xml:space="preserve">   </w:t>
      </w:r>
      <w:r w:rsidRPr="0083260A">
        <w:rPr>
          <w:rStyle w:val="kursiv0"/>
        </w:rPr>
        <w:t>Følgende trer i kraft 1. januar 2022:</w:t>
      </w:r>
    </w:p>
    <w:p w14:paraId="540EFDE1" w14:textId="77777777" w:rsidR="009129A4" w:rsidRPr="0083260A" w:rsidRDefault="009129A4" w:rsidP="00D81ABC">
      <w:pPr>
        <w:pStyle w:val="Listebombe2"/>
        <w:jc w:val="both"/>
        <w:rPr>
          <w:rStyle w:val="kursiv0"/>
        </w:rPr>
      </w:pPr>
      <w:r w:rsidRPr="0083260A">
        <w:rPr>
          <w:rStyle w:val="kursiv0"/>
        </w:rPr>
        <w:lastRenderedPageBreak/>
        <w:t>Endringsloven del III (finansfortaksloven) § 15-5 nytt annet ledd</w:t>
      </w:r>
      <w:r w:rsidR="002A5AE7">
        <w:rPr>
          <w:rStyle w:val="kursiv0"/>
        </w:rPr>
        <w:t>.</w:t>
      </w:r>
    </w:p>
    <w:p w14:paraId="5E2E958D" w14:textId="77777777" w:rsidR="009129A4" w:rsidRPr="0083260A" w:rsidRDefault="009129A4" w:rsidP="00D81ABC">
      <w:pPr>
        <w:pStyle w:val="Listebombe2"/>
        <w:jc w:val="both"/>
        <w:rPr>
          <w:rStyle w:val="kursiv0"/>
        </w:rPr>
      </w:pPr>
      <w:r w:rsidRPr="0083260A">
        <w:rPr>
          <w:rStyle w:val="kursiv0"/>
        </w:rPr>
        <w:t xml:space="preserve">Endringsloven del V (regnskapsloven) § 7-31b nytt trettende ledd.    </w:t>
      </w:r>
    </w:p>
    <w:p w14:paraId="0442F7B8" w14:textId="71D40563" w:rsidR="005F7DE4" w:rsidRDefault="009129A4" w:rsidP="00D81ABC">
      <w:pPr>
        <w:jc w:val="both"/>
        <w:rPr>
          <w:rFonts w:cs="Arial"/>
        </w:rPr>
      </w:pPr>
      <w:r w:rsidRPr="007A7F8E">
        <w:rPr>
          <w:rFonts w:cs="Arial"/>
        </w:rPr>
        <w:t xml:space="preserve">Som det </w:t>
      </w:r>
      <w:r w:rsidR="008923E4">
        <w:rPr>
          <w:rFonts w:cs="Arial"/>
        </w:rPr>
        <w:t>fr</w:t>
      </w:r>
      <w:r w:rsidR="00FE7EF5">
        <w:rPr>
          <w:rFonts w:cs="Arial"/>
        </w:rPr>
        <w:t>e</w:t>
      </w:r>
      <w:r w:rsidR="008923E4">
        <w:rPr>
          <w:rFonts w:cs="Arial"/>
        </w:rPr>
        <w:t>m</w:t>
      </w:r>
      <w:r w:rsidRPr="007A7F8E">
        <w:rPr>
          <w:rFonts w:cs="Arial"/>
        </w:rPr>
        <w:t>går av eksemplene over</w:t>
      </w:r>
      <w:r w:rsidR="00066070">
        <w:rPr>
          <w:rFonts w:cs="Arial"/>
        </w:rPr>
        <w:t>,</w:t>
      </w:r>
      <w:r w:rsidRPr="007A7F8E">
        <w:rPr>
          <w:rFonts w:cs="Arial"/>
        </w:rPr>
        <w:t xml:space="preserve"> skal endringsloven som settes i kraft angis med fullt navn, dato og nummer</w:t>
      </w:r>
      <w:r w:rsidR="001965CC">
        <w:rPr>
          <w:rFonts w:cs="Arial"/>
        </w:rPr>
        <w:t>.</w:t>
      </w:r>
      <w:r w:rsidRPr="007A7F8E">
        <w:rPr>
          <w:rFonts w:cs="Arial"/>
        </w:rPr>
        <w:t xml:space="preserve"> Ved angivelse av de lovene som står i endringslovens ulike deler benyttes offisiell kortittel dersom offisiell korttittel er gitt. Hvis loven som endres ikke har offisiell korttittel, skrives også loven som endres med fullt navn, dato og nummer. I tilrådingen skilles ikraftsettingen av de ulike delene av endringsloven med kulepunkter.</w:t>
      </w:r>
    </w:p>
    <w:p w14:paraId="6DDF8C44" w14:textId="6A38D7D0" w:rsidR="008E2AD6" w:rsidRDefault="008E2AD6" w:rsidP="00D81ABC">
      <w:pPr>
        <w:jc w:val="both"/>
        <w:rPr>
          <w:rFonts w:cs="Arial"/>
        </w:rPr>
      </w:pPr>
      <w:r>
        <w:rPr>
          <w:rFonts w:cs="Arial"/>
        </w:rPr>
        <w:t>Dersom ikraftsettingen kan forfattes på en enke</w:t>
      </w:r>
      <w:r w:rsidR="003175EB">
        <w:rPr>
          <w:rFonts w:cs="Arial"/>
        </w:rPr>
        <w:t>l</w:t>
      </w:r>
      <w:r>
        <w:rPr>
          <w:rFonts w:cs="Arial"/>
        </w:rPr>
        <w:t xml:space="preserve"> og kortfattet måte kan hovedregelen om å bruke vedlegg fravikes.</w:t>
      </w:r>
      <w:r w:rsidR="00873B38">
        <w:rPr>
          <w:rFonts w:cs="Arial"/>
        </w:rPr>
        <w:t xml:space="preserve"> Tilrådningen utformes da på samme måte som i saker om delt ikraftsetting av lover, jf. pkt. 13.3.5.</w:t>
      </w:r>
    </w:p>
    <w:p w14:paraId="1826097D" w14:textId="77777777" w:rsidR="005F7DE4" w:rsidRDefault="00E86671" w:rsidP="00D81ABC">
      <w:pPr>
        <w:jc w:val="both"/>
      </w:pPr>
      <w:r w:rsidRPr="00224DA9">
        <w:t xml:space="preserve">Eksempel på </w:t>
      </w:r>
      <w:r>
        <w:t xml:space="preserve">kongelig resolusjon om delt </w:t>
      </w:r>
      <w:r w:rsidRPr="00224DA9">
        <w:t xml:space="preserve">ikraftsetting </w:t>
      </w:r>
      <w:r w:rsidR="00446A65">
        <w:t xml:space="preserve">av </w:t>
      </w:r>
      <w:r w:rsidR="00140216">
        <w:t>lov</w:t>
      </w:r>
      <w:r w:rsidR="00446A65">
        <w:t xml:space="preserve"> </w:t>
      </w:r>
      <w:r>
        <w:t xml:space="preserve">er gitt i vedlegg </w:t>
      </w:r>
      <w:r w:rsidR="001965CC">
        <w:t>IV</w:t>
      </w:r>
      <w:r>
        <w:t xml:space="preserve">.   </w:t>
      </w:r>
    </w:p>
    <w:p w14:paraId="0646CA5E" w14:textId="77777777" w:rsidR="00C71260" w:rsidRDefault="00C71260" w:rsidP="00D81ABC">
      <w:pPr>
        <w:pStyle w:val="Overskrift3"/>
        <w:jc w:val="both"/>
      </w:pPr>
      <w:bookmarkStart w:id="134" w:name="_Toc63694750"/>
      <w:bookmarkStart w:id="135" w:name="_Toc65071859"/>
      <w:bookmarkStart w:id="136" w:name="_Toc63694752"/>
      <w:bookmarkStart w:id="137" w:name="_Toc65071861"/>
      <w:bookmarkStart w:id="138" w:name="_Toc63694753"/>
      <w:bookmarkStart w:id="139" w:name="_Toc65071862"/>
      <w:bookmarkStart w:id="140" w:name="_Toc63694754"/>
      <w:bookmarkStart w:id="141" w:name="_Toc65071863"/>
      <w:bookmarkStart w:id="142" w:name="_Toc63694757"/>
      <w:bookmarkStart w:id="143" w:name="_Toc65071866"/>
      <w:bookmarkStart w:id="144" w:name="_Toc63694758"/>
      <w:bookmarkStart w:id="145" w:name="_Toc65071867"/>
      <w:bookmarkStart w:id="146" w:name="_Toc63694759"/>
      <w:bookmarkStart w:id="147" w:name="_Toc65071868"/>
      <w:bookmarkStart w:id="148" w:name="_Toc63694760"/>
      <w:bookmarkStart w:id="149" w:name="_Toc65071869"/>
      <w:bookmarkStart w:id="150" w:name="_Toc63694761"/>
      <w:bookmarkStart w:id="151" w:name="_Toc65071870"/>
      <w:bookmarkStart w:id="152" w:name="_Toc63694762"/>
      <w:bookmarkStart w:id="153" w:name="_Toc65071871"/>
      <w:bookmarkStart w:id="154" w:name="_Toc241832864"/>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D01038">
        <w:t xml:space="preserve">Kongelig resolusjon </w:t>
      </w:r>
      <w:r w:rsidR="00A73C94">
        <w:t>i sak</w:t>
      </w:r>
      <w:r w:rsidR="00814280">
        <w:t xml:space="preserve"> </w:t>
      </w:r>
      <w:r w:rsidRPr="00D01038">
        <w:t xml:space="preserve">om </w:t>
      </w:r>
      <w:r w:rsidR="00B6158A">
        <w:t>sanksjon og ikrafts</w:t>
      </w:r>
      <w:r w:rsidR="006C5A4F">
        <w:t>etting</w:t>
      </w:r>
      <w:r w:rsidR="00814280">
        <w:t>/</w:t>
      </w:r>
      <w:r w:rsidRPr="00D01038">
        <w:t>delt ikraftsetting av lover</w:t>
      </w:r>
      <w:r w:rsidR="00C11E60">
        <w:t>/endringslover</w:t>
      </w:r>
      <w:bookmarkEnd w:id="154"/>
      <w:r w:rsidRPr="00D01038">
        <w:t xml:space="preserve"> </w:t>
      </w:r>
    </w:p>
    <w:p w14:paraId="64CE3656" w14:textId="77777777" w:rsidR="00641C8E" w:rsidRDefault="009545B5" w:rsidP="00D81ABC">
      <w:pPr>
        <w:jc w:val="both"/>
      </w:pPr>
      <w:r w:rsidRPr="009545B5">
        <w:t>Overskriften</w:t>
      </w:r>
      <w:r w:rsidR="00AD43BE">
        <w:t xml:space="preserve"> i en kongelig resolusjon om sanksjon og ikraftsetting eller delt ikraftsetting skal settes opp </w:t>
      </w:r>
      <w:r w:rsidR="00641C8E">
        <w:t xml:space="preserve">lik tilrådingen, se under. Teksten i </w:t>
      </w:r>
      <w:r w:rsidR="00520044">
        <w:t xml:space="preserve">overskriften </w:t>
      </w:r>
      <w:r w:rsidR="00641C8E">
        <w:t xml:space="preserve">deles likevel ikke i punkter. </w:t>
      </w:r>
    </w:p>
    <w:p w14:paraId="5607784D" w14:textId="77777777" w:rsidR="005F7DE4" w:rsidRDefault="00E86671" w:rsidP="00D81ABC">
      <w:pPr>
        <w:jc w:val="both"/>
      </w:pPr>
      <w:r>
        <w:t xml:space="preserve">I foredraget tas det inn en omtale av </w:t>
      </w:r>
      <w:r w:rsidR="006C5A4F">
        <w:t xml:space="preserve">sanksjonsvedtaket, se punkt </w:t>
      </w:r>
      <w:r w:rsidR="001965CC">
        <w:t>13</w:t>
      </w:r>
      <w:r w:rsidR="00755E88">
        <w:t>.</w:t>
      </w:r>
      <w:r w:rsidR="0042586A">
        <w:t>3</w:t>
      </w:r>
      <w:r w:rsidR="00755E88">
        <w:t>.2</w:t>
      </w:r>
      <w:r w:rsidR="00641C8E">
        <w:t>,</w:t>
      </w:r>
      <w:r w:rsidR="000679A1">
        <w:t xml:space="preserve"> og momentene som er nevnt i punkt </w:t>
      </w:r>
      <w:r w:rsidR="00755E88">
        <w:t>13.</w:t>
      </w:r>
      <w:r w:rsidR="00641C8E">
        <w:t>3</w:t>
      </w:r>
      <w:r w:rsidR="00755E88">
        <w:t>.4</w:t>
      </w:r>
      <w:r w:rsidR="00641C8E">
        <w:t>/</w:t>
      </w:r>
      <w:r w:rsidR="00755E88">
        <w:t>13.</w:t>
      </w:r>
      <w:r w:rsidR="00641C8E">
        <w:t>3</w:t>
      </w:r>
      <w:r w:rsidR="00755E88">
        <w:t>.</w:t>
      </w:r>
      <w:r w:rsidR="00641C8E">
        <w:t>5</w:t>
      </w:r>
      <w:r w:rsidR="00755E88">
        <w:t xml:space="preserve">. </w:t>
      </w:r>
      <w:r w:rsidR="00F833FB">
        <w:t xml:space="preserve"> </w:t>
      </w:r>
    </w:p>
    <w:p w14:paraId="779F13DC" w14:textId="77777777" w:rsidR="005F7DE4" w:rsidRDefault="00E86671" w:rsidP="00D81ABC">
      <w:pPr>
        <w:jc w:val="both"/>
      </w:pPr>
      <w:r>
        <w:t xml:space="preserve">Tilrådingen i en kongelig resolusjon om </w:t>
      </w:r>
      <w:r w:rsidR="00F833FB">
        <w:t xml:space="preserve">både </w:t>
      </w:r>
      <w:r>
        <w:t xml:space="preserve">sanksjon og ikraftsetting settes opp </w:t>
      </w:r>
      <w:r w:rsidR="00F833FB">
        <w:t xml:space="preserve">i to punkter, </w:t>
      </w:r>
      <w:r>
        <w:t xml:space="preserve">slik: </w:t>
      </w:r>
    </w:p>
    <w:p w14:paraId="2CC9E2B9" w14:textId="77777777" w:rsidR="00F833FB" w:rsidRPr="0077705F" w:rsidRDefault="00F833FB" w:rsidP="00D81ABC">
      <w:pPr>
        <w:pStyle w:val="Nummerertliste2"/>
        <w:jc w:val="both"/>
        <w:rPr>
          <w:rStyle w:val="kursiv0"/>
        </w:rPr>
      </w:pPr>
      <w:r w:rsidRPr="0077705F">
        <w:rPr>
          <w:rStyle w:val="kursiv0"/>
        </w:rPr>
        <w:t>Sanksjon av Stortingets vedtak 10. juni 2020 til lov om endringer i gravferdsloven mv. (kremasjon mv.).</w:t>
      </w:r>
    </w:p>
    <w:p w14:paraId="580B9A2A" w14:textId="77777777" w:rsidR="00E86671" w:rsidRPr="0077705F" w:rsidRDefault="00F833FB" w:rsidP="00D81ABC">
      <w:pPr>
        <w:pStyle w:val="Nummerertliste2"/>
        <w:jc w:val="both"/>
        <w:rPr>
          <w:rStyle w:val="kursiv0"/>
        </w:rPr>
      </w:pPr>
      <w:r w:rsidRPr="0077705F">
        <w:rPr>
          <w:rStyle w:val="kursiv0"/>
        </w:rPr>
        <w:t>Loven trer i kraft 1. januar 2021.</w:t>
      </w:r>
      <w:bookmarkStart w:id="155" w:name="_Toc489876436"/>
    </w:p>
    <w:bookmarkEnd w:id="155"/>
    <w:p w14:paraId="5026179F" w14:textId="286F4902" w:rsidR="00C11E60" w:rsidRDefault="00224DA9" w:rsidP="00D81ABC">
      <w:pPr>
        <w:jc w:val="both"/>
      </w:pPr>
      <w:r w:rsidRPr="00224DA9">
        <w:t xml:space="preserve">Eksempel på </w:t>
      </w:r>
      <w:r w:rsidR="00E86671">
        <w:t xml:space="preserve">kongelig resolusjon om </w:t>
      </w:r>
      <w:r w:rsidR="006D2B91">
        <w:t>sanksjon</w:t>
      </w:r>
      <w:r w:rsidR="00DF461C">
        <w:t xml:space="preserve"> og </w:t>
      </w:r>
      <w:r w:rsidRPr="00224DA9">
        <w:t>ikraftsetting</w:t>
      </w:r>
      <w:r w:rsidR="00E86671">
        <w:t xml:space="preserve">, og på kongelig resolusjon om sanksjon og delt ikraftsetting, </w:t>
      </w:r>
      <w:r>
        <w:t>er gitt i vedlegg</w:t>
      </w:r>
      <w:r w:rsidR="00681E70">
        <w:t xml:space="preserve"> </w:t>
      </w:r>
      <w:r w:rsidR="00755E88">
        <w:t>V og VI</w:t>
      </w:r>
      <w:r w:rsidR="00E86671">
        <w:t>.</w:t>
      </w:r>
    </w:p>
    <w:p w14:paraId="26D03B61" w14:textId="77777777" w:rsidR="00341BB2" w:rsidRDefault="00C11E60" w:rsidP="00D81ABC">
      <w:pPr>
        <w:jc w:val="both"/>
      </w:pPr>
      <w:r>
        <w:t>I saker som gjelder sanksjon og delt ikraftsetting av endringslover, må fremgangsmåten i punkt 13.3.6 følges. Tilrådningen settes opp slik:</w:t>
      </w:r>
    </w:p>
    <w:p w14:paraId="54743359" w14:textId="77777777" w:rsidR="00341BB2" w:rsidRDefault="00C11E60" w:rsidP="00F8065D">
      <w:pPr>
        <w:pStyle w:val="Nummerertliste2"/>
        <w:numPr>
          <w:ilvl w:val="1"/>
          <w:numId w:val="29"/>
        </w:numPr>
        <w:jc w:val="both"/>
        <w:rPr>
          <w:rStyle w:val="kursiv0"/>
        </w:rPr>
      </w:pPr>
      <w:r w:rsidRPr="00BA0B56">
        <w:rPr>
          <w:rStyle w:val="kursiv0"/>
        </w:rPr>
        <w:t>Sanksjon av Stortingets vedtak 5. juni 2023 til lov om endringer i postloven (pakkepostforordningen, brukerklagenemd, offentlig postnummersystem og politiattest).</w:t>
      </w:r>
    </w:p>
    <w:p w14:paraId="75A86881" w14:textId="0E50FFDB" w:rsidR="005F7DE4" w:rsidRPr="00341BB2" w:rsidRDefault="00C11E60" w:rsidP="00D81ABC">
      <w:pPr>
        <w:pStyle w:val="Nummerertliste2"/>
        <w:jc w:val="both"/>
        <w:rPr>
          <w:rStyle w:val="kursiv0"/>
        </w:rPr>
      </w:pPr>
      <w:r w:rsidRPr="00341BB2">
        <w:rPr>
          <w:rStyle w:val="kursiv0"/>
        </w:rPr>
        <w:t>Delt ikraftsetting av endringsloven. Ikraftsettingen følger som vedlegg til resolusjonen.</w:t>
      </w:r>
    </w:p>
    <w:p w14:paraId="58BE1CB1" w14:textId="77777777" w:rsidR="004F0326" w:rsidRDefault="00BA0B56" w:rsidP="00D81ABC">
      <w:pPr>
        <w:pStyle w:val="Overskrift2"/>
        <w:jc w:val="both"/>
      </w:pPr>
      <w:bookmarkStart w:id="156" w:name="_Toc63694767"/>
      <w:bookmarkStart w:id="157" w:name="_Toc65071876"/>
      <w:bookmarkStart w:id="158" w:name="_Toc63694768"/>
      <w:bookmarkStart w:id="159" w:name="_Toc65071877"/>
      <w:bookmarkStart w:id="160" w:name="_Toc63694769"/>
      <w:bookmarkStart w:id="161" w:name="_Toc65071878"/>
      <w:bookmarkStart w:id="162" w:name="_Toc63694771"/>
      <w:bookmarkStart w:id="163" w:name="_Toc65071880"/>
      <w:bookmarkStart w:id="164" w:name="_Toc63694772"/>
      <w:bookmarkStart w:id="165" w:name="_Toc65071881"/>
      <w:bookmarkStart w:id="166" w:name="_Toc63694774"/>
      <w:bookmarkStart w:id="167" w:name="_Toc65071883"/>
      <w:bookmarkStart w:id="168" w:name="_Toc63694776"/>
      <w:bookmarkStart w:id="169" w:name="_Toc65071885"/>
      <w:bookmarkStart w:id="170" w:name="_Toc63694777"/>
      <w:bookmarkStart w:id="171" w:name="_Toc65071886"/>
      <w:bookmarkStart w:id="172" w:name="_Toc63694778"/>
      <w:bookmarkStart w:id="173" w:name="_Toc65071887"/>
      <w:bookmarkStart w:id="174" w:name="_Toc63694781"/>
      <w:bookmarkStart w:id="175" w:name="_Toc65071890"/>
      <w:bookmarkStart w:id="176" w:name="_Toc63694782"/>
      <w:bookmarkStart w:id="177" w:name="_Toc65071891"/>
      <w:bookmarkStart w:id="178" w:name="_Toc63694783"/>
      <w:bookmarkStart w:id="179" w:name="_Toc65071892"/>
      <w:bookmarkStart w:id="180" w:name="_Toc63694784"/>
      <w:bookmarkStart w:id="181" w:name="_Toc65071893"/>
      <w:bookmarkStart w:id="182" w:name="_Toc63694785"/>
      <w:bookmarkStart w:id="183" w:name="_Toc65071894"/>
      <w:bookmarkStart w:id="184" w:name="_Toc63694786"/>
      <w:bookmarkStart w:id="185" w:name="_Toc65071895"/>
      <w:bookmarkStart w:id="186" w:name="_Toc63694792"/>
      <w:bookmarkStart w:id="187" w:name="_Toc65071901"/>
      <w:bookmarkStart w:id="188" w:name="_Toc63694793"/>
      <w:bookmarkStart w:id="189" w:name="_Toc65071902"/>
      <w:bookmarkStart w:id="190" w:name="_Toc63694795"/>
      <w:bookmarkStart w:id="191" w:name="_Toc65071904"/>
      <w:bookmarkStart w:id="192" w:name="_Toc63694796"/>
      <w:bookmarkStart w:id="193" w:name="_Toc65071905"/>
      <w:bookmarkStart w:id="194" w:name="_Toc63694797"/>
      <w:bookmarkStart w:id="195" w:name="_Toc65071906"/>
      <w:bookmarkStart w:id="196" w:name="_Toc63694798"/>
      <w:bookmarkStart w:id="197" w:name="_Toc65071907"/>
      <w:bookmarkStart w:id="198" w:name="_Toc63694800"/>
      <w:bookmarkStart w:id="199" w:name="_Toc65071909"/>
      <w:bookmarkStart w:id="200" w:name="_Toc63694801"/>
      <w:bookmarkStart w:id="201" w:name="_Toc65071910"/>
      <w:bookmarkStart w:id="202" w:name="_Toc63694805"/>
      <w:bookmarkStart w:id="203" w:name="_Toc65071914"/>
      <w:bookmarkStart w:id="204" w:name="_Toc63694807"/>
      <w:bookmarkStart w:id="205" w:name="_Toc65071916"/>
      <w:bookmarkStart w:id="206" w:name="_Toc63694808"/>
      <w:bookmarkStart w:id="207" w:name="_Toc65071917"/>
      <w:bookmarkStart w:id="208" w:name="_Toc63694810"/>
      <w:bookmarkStart w:id="209" w:name="_Toc65071919"/>
      <w:bookmarkStart w:id="210" w:name="_Toc63694812"/>
      <w:bookmarkStart w:id="211" w:name="_Toc65071921"/>
      <w:bookmarkStart w:id="212" w:name="_Toc63694816"/>
      <w:bookmarkStart w:id="213" w:name="_Toc65071925"/>
      <w:bookmarkStart w:id="214" w:name="_Toc63694817"/>
      <w:bookmarkStart w:id="215" w:name="_Toc65071926"/>
      <w:bookmarkStart w:id="216" w:name="_Toc63694819"/>
      <w:bookmarkStart w:id="217" w:name="_Toc65071928"/>
      <w:bookmarkStart w:id="218" w:name="_Toc63694820"/>
      <w:bookmarkStart w:id="219" w:name="_Toc65071929"/>
      <w:bookmarkStart w:id="220" w:name="_Toc63694821"/>
      <w:bookmarkStart w:id="221" w:name="_Toc65071930"/>
      <w:bookmarkStart w:id="222" w:name="_Toc63694822"/>
      <w:bookmarkStart w:id="223" w:name="_Toc65071931"/>
      <w:bookmarkStart w:id="224" w:name="_Toc489876439"/>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t xml:space="preserve"> </w:t>
      </w:r>
      <w:bookmarkStart w:id="225" w:name="_Toc241832865"/>
      <w:r w:rsidR="00407666">
        <w:t>D</w:t>
      </w:r>
      <w:r w:rsidR="004F0326" w:rsidRPr="00AE60F7">
        <w:t>elegering av myndighet</w:t>
      </w:r>
      <w:bookmarkEnd w:id="225"/>
    </w:p>
    <w:p w14:paraId="105F87A6" w14:textId="77777777" w:rsidR="00407666" w:rsidRPr="00407666" w:rsidRDefault="00407666" w:rsidP="00D81ABC">
      <w:pPr>
        <w:pStyle w:val="Overskrift3"/>
        <w:jc w:val="both"/>
      </w:pPr>
      <w:bookmarkStart w:id="226" w:name="_Toc241832866"/>
      <w:r w:rsidRPr="00407666">
        <w:t>Saker om delegering av myndighet</w:t>
      </w:r>
      <w:bookmarkEnd w:id="226"/>
      <w:r w:rsidRPr="00407666">
        <w:t xml:space="preserve"> </w:t>
      </w:r>
    </w:p>
    <w:bookmarkEnd w:id="224"/>
    <w:p w14:paraId="3BE39A83" w14:textId="1B6071B9" w:rsidR="005F7DE4" w:rsidRDefault="00814280" w:rsidP="00D81ABC">
      <w:pPr>
        <w:jc w:val="both"/>
      </w:pPr>
      <w:r>
        <w:t xml:space="preserve">I lover </w:t>
      </w:r>
      <w:r w:rsidR="00CF4CAE">
        <w:t>l</w:t>
      </w:r>
      <w:r>
        <w:t>egges</w:t>
      </w:r>
      <w:r w:rsidR="00CF4CAE">
        <w:t xml:space="preserve"> ofte </w:t>
      </w:r>
      <w:r w:rsidR="004458AA">
        <w:t>myndigheten</w:t>
      </w:r>
      <w:r w:rsidR="00CF4CAE">
        <w:t xml:space="preserve"> til </w:t>
      </w:r>
      <w:r w:rsidR="00301040">
        <w:t xml:space="preserve">for eksempel å fastsette forskrifter eller fatte enkeltvedtak til </w:t>
      </w:r>
      <w:r w:rsidR="00CF4CAE">
        <w:t>«Kongen i statsråd» eller til «Kongen»</w:t>
      </w:r>
      <w:r w:rsidR="005E33DE">
        <w:t>.</w:t>
      </w:r>
      <w:r>
        <w:t xml:space="preserve"> Når en lov legger</w:t>
      </w:r>
      <w:r w:rsidR="00CF4CAE">
        <w:t xml:space="preserve"> </w:t>
      </w:r>
      <w:r w:rsidR="004458AA">
        <w:t>myndighet</w:t>
      </w:r>
      <w:r w:rsidR="00CF4CAE">
        <w:t xml:space="preserve"> til «Kongen i statsråd», </w:t>
      </w:r>
      <w:r w:rsidR="00AE699F">
        <w:t xml:space="preserve">kan ikke </w:t>
      </w:r>
      <w:r w:rsidR="004458AA">
        <w:lastRenderedPageBreak/>
        <w:t>myndighete</w:t>
      </w:r>
      <w:r w:rsidR="008E1296">
        <w:t xml:space="preserve">n </w:t>
      </w:r>
      <w:r w:rsidR="00CF4CAE">
        <w:t xml:space="preserve">delegeres til et annet organ. Når </w:t>
      </w:r>
      <w:r>
        <w:t xml:space="preserve">en lov legger </w:t>
      </w:r>
      <w:r w:rsidR="004458AA">
        <w:t xml:space="preserve">myndigheten </w:t>
      </w:r>
      <w:r w:rsidR="00CF4CAE">
        <w:t>til «Kongen», og</w:t>
      </w:r>
      <w:r w:rsidR="00B52D87" w:rsidRPr="00B52D87">
        <w:t xml:space="preserve"> det ikke</w:t>
      </w:r>
      <w:r>
        <w:t xml:space="preserve"> er</w:t>
      </w:r>
      <w:r w:rsidR="00B52D87" w:rsidRPr="00B52D87">
        <w:t xml:space="preserve"> holdepunkter </w:t>
      </w:r>
      <w:r w:rsidR="00A472C0">
        <w:t xml:space="preserve">i rettskildene </w:t>
      </w:r>
      <w:r w:rsidR="00CF4CAE">
        <w:t xml:space="preserve">for noe annet, kan </w:t>
      </w:r>
      <w:r w:rsidR="004458AA">
        <w:t>myndigheten</w:t>
      </w:r>
      <w:r w:rsidR="00CF4CAE">
        <w:t xml:space="preserve"> </w:t>
      </w:r>
      <w:r>
        <w:t xml:space="preserve">normalt </w:t>
      </w:r>
      <w:r w:rsidR="00CF4CAE">
        <w:t>delegeres ti</w:t>
      </w:r>
      <w:r w:rsidR="00301040">
        <w:t xml:space="preserve">l et annet forvaltningsorgan, for </w:t>
      </w:r>
      <w:r w:rsidR="00CF4CAE">
        <w:t>e</w:t>
      </w:r>
      <w:r w:rsidR="00301040">
        <w:t>ksempel</w:t>
      </w:r>
      <w:r w:rsidR="00CF4CAE">
        <w:t xml:space="preserve"> </w:t>
      </w:r>
      <w:r w:rsidR="00301040">
        <w:t xml:space="preserve">til </w:t>
      </w:r>
      <w:r w:rsidR="00CF4CAE">
        <w:t>et departemen</w:t>
      </w:r>
      <w:r w:rsidR="002A5AE7">
        <w:t>t eller direktora</w:t>
      </w:r>
      <w:r w:rsidR="00CF4CAE">
        <w:t>t</w:t>
      </w:r>
      <w:r w:rsidR="00B52D87" w:rsidRPr="00B52D87">
        <w:t xml:space="preserve">. </w:t>
      </w:r>
      <w:r w:rsidR="00557670">
        <w:t>Vedtak om d</w:t>
      </w:r>
      <w:r w:rsidR="005567CD">
        <w:t>el</w:t>
      </w:r>
      <w:r w:rsidR="007D4B2B">
        <w:t>e</w:t>
      </w:r>
      <w:r w:rsidR="005567CD">
        <w:t>gering av myndighet lagt til «</w:t>
      </w:r>
      <w:r w:rsidR="00CF4C69">
        <w:t>Kongen</w:t>
      </w:r>
      <w:r w:rsidR="005567CD">
        <w:t xml:space="preserve">» må </w:t>
      </w:r>
      <w:r w:rsidR="00557670">
        <w:t xml:space="preserve">fattes </w:t>
      </w:r>
      <w:r>
        <w:t>i statsråd. En sak som gjelder d</w:t>
      </w:r>
      <w:r w:rsidRPr="005567CD">
        <w:t xml:space="preserve">elegering av </w:t>
      </w:r>
      <w:r>
        <w:t>Kongen</w:t>
      </w:r>
      <w:r w:rsidRPr="005567CD">
        <w:t>s myndighet</w:t>
      </w:r>
      <w:r>
        <w:t>,</w:t>
      </w:r>
      <w:r w:rsidRPr="005567CD">
        <w:t xml:space="preserve"> </w:t>
      </w:r>
      <w:r w:rsidR="008923E4">
        <w:t>fr</w:t>
      </w:r>
      <w:r w:rsidR="002C5329">
        <w:t>e</w:t>
      </w:r>
      <w:r w:rsidR="008923E4">
        <w:t>m</w:t>
      </w:r>
      <w:r w:rsidRPr="005567CD">
        <w:t xml:space="preserve">mes av </w:t>
      </w:r>
      <w:r w:rsidR="008E1296">
        <w:t xml:space="preserve">det </w:t>
      </w:r>
      <w:r w:rsidRPr="005567CD">
        <w:t>departementet som har ansvar</w:t>
      </w:r>
      <w:r w:rsidR="008E1296">
        <w:t>et</w:t>
      </w:r>
      <w:r w:rsidRPr="005567CD">
        <w:t xml:space="preserve"> for </w:t>
      </w:r>
      <w:r>
        <w:t xml:space="preserve">loven som legger </w:t>
      </w:r>
      <w:r w:rsidR="004458AA">
        <w:t>myndighete</w:t>
      </w:r>
      <w:r>
        <w:t>n til «Kongen», s</w:t>
      </w:r>
      <w:r w:rsidRPr="005567CD">
        <w:t xml:space="preserve">e punkt </w:t>
      </w:r>
      <w:r w:rsidR="00513E23">
        <w:t>11.2</w:t>
      </w:r>
      <w:r>
        <w:t>.</w:t>
      </w:r>
      <w:r w:rsidRPr="005567CD">
        <w:t xml:space="preserve"> </w:t>
      </w:r>
    </w:p>
    <w:p w14:paraId="25AB57B4" w14:textId="256401ED" w:rsidR="00814280" w:rsidRDefault="008E1296" w:rsidP="00D81ABC">
      <w:pPr>
        <w:jc w:val="both"/>
      </w:pPr>
      <w:r>
        <w:t>Et delegasjonsvedtak må</w:t>
      </w:r>
      <w:r w:rsidRPr="00814280">
        <w:t xml:space="preserve"> </w:t>
      </w:r>
      <w:r w:rsidR="00814280">
        <w:t>ikke forveksles med</w:t>
      </w:r>
      <w:r w:rsidR="00814280" w:rsidRPr="00814280">
        <w:t xml:space="preserve"> </w:t>
      </w:r>
      <w:r w:rsidR="00814280" w:rsidRPr="00814280">
        <w:rPr>
          <w:i/>
        </w:rPr>
        <w:t>overføring</w:t>
      </w:r>
      <w:r w:rsidR="00814280">
        <w:t xml:space="preserve"> av myndighet, se punkt</w:t>
      </w:r>
      <w:r w:rsidR="00513E23">
        <w:t xml:space="preserve"> 13.</w:t>
      </w:r>
      <w:r w:rsidR="00FE75B2">
        <w:t>5</w:t>
      </w:r>
      <w:r w:rsidR="00814280" w:rsidRPr="00814280">
        <w:t xml:space="preserve">. </w:t>
      </w:r>
      <w:r w:rsidR="00814280">
        <w:t xml:space="preserve">Når et organ delegerer sin </w:t>
      </w:r>
      <w:r w:rsidR="004458AA">
        <w:t>myndighet</w:t>
      </w:r>
      <w:r w:rsidR="00814280">
        <w:t xml:space="preserve"> til et annet organ, mister det ikke </w:t>
      </w:r>
      <w:r w:rsidR="004458AA">
        <w:t>myndighete</w:t>
      </w:r>
      <w:r w:rsidR="00AE699F">
        <w:t>n</w:t>
      </w:r>
      <w:r w:rsidR="00814280">
        <w:t xml:space="preserve">. </w:t>
      </w:r>
      <w:r w:rsidR="00AE699F">
        <w:t xml:space="preserve">Det delegerende organet beholder </w:t>
      </w:r>
      <w:r w:rsidR="004458AA">
        <w:t>myndighete</w:t>
      </w:r>
      <w:r w:rsidR="00AE699F">
        <w:t xml:space="preserve">n </w:t>
      </w:r>
      <w:r w:rsidR="00814280" w:rsidRPr="00814280">
        <w:t xml:space="preserve">til å </w:t>
      </w:r>
      <w:r>
        <w:t>utøve myndighet, til å gi instrukser om hvordan myndigheten skal utøves</w:t>
      </w:r>
      <w:r w:rsidR="00AE699F">
        <w:t>,</w:t>
      </w:r>
      <w:r>
        <w:t xml:space="preserve"> og til å </w:t>
      </w:r>
      <w:r w:rsidR="00814280" w:rsidRPr="00814280">
        <w:t>til</w:t>
      </w:r>
      <w:r w:rsidR="00814280">
        <w:t>bakekalle delegeringsfullmakten</w:t>
      </w:r>
      <w:r>
        <w:t>.</w:t>
      </w:r>
      <w:r w:rsidR="00814280">
        <w:t xml:space="preserve"> </w:t>
      </w:r>
      <w:r w:rsidR="00140216">
        <w:t>Det</w:t>
      </w:r>
      <w:r w:rsidR="00814280">
        <w:t xml:space="preserve"> innebærer for eksempel at Kongen i statsråd </w:t>
      </w:r>
      <w:r w:rsidR="008923E4">
        <w:t>fr</w:t>
      </w:r>
      <w:r w:rsidR="002C5329">
        <w:t>e</w:t>
      </w:r>
      <w:r w:rsidR="008923E4">
        <w:t>m</w:t>
      </w:r>
      <w:r w:rsidR="00814280">
        <w:t xml:space="preserve">deles kan fatte vedtak på et saksområde som er delegert til et departement. </w:t>
      </w:r>
      <w:r>
        <w:t xml:space="preserve">I den forbindelse kan det være grunn til å minne om at alle </w:t>
      </w:r>
      <w:r w:rsidR="002A5AE7">
        <w:t>«</w:t>
      </w:r>
      <w:r>
        <w:t xml:space="preserve">saker </w:t>
      </w:r>
      <w:r w:rsidR="00AD5438">
        <w:t xml:space="preserve">av viktighet» </w:t>
      </w:r>
      <w:r w:rsidR="00AE699F">
        <w:t xml:space="preserve">uansett </w:t>
      </w:r>
      <w:r w:rsidR="00AD5438">
        <w:t>skal behandles av Kongen i statsråd</w:t>
      </w:r>
      <w:r w:rsidR="002A5AE7">
        <w:t xml:space="preserve"> jf. Grunnloven § 28</w:t>
      </w:r>
      <w:r w:rsidR="00AD5438">
        <w:t xml:space="preserve">, se punkt </w:t>
      </w:r>
      <w:r w:rsidR="00513E23">
        <w:t>7.2</w:t>
      </w:r>
      <w:r w:rsidR="00AD5438">
        <w:t xml:space="preserve">. </w:t>
      </w:r>
    </w:p>
    <w:p w14:paraId="39504C23" w14:textId="77777777" w:rsidR="005F7DE4" w:rsidRDefault="00AD5438" w:rsidP="00D81ABC">
      <w:pPr>
        <w:jc w:val="both"/>
      </w:pPr>
      <w:r>
        <w:t>Når myndighet i loven er lagt til «departementet», følger det av den fastlagte ansvarsdelingen mellom departementene hvilket departement som kan utøve den aktuelle myndigheten, se punkt 1</w:t>
      </w:r>
      <w:r w:rsidR="00513E23">
        <w:t>1</w:t>
      </w:r>
      <w:r>
        <w:t xml:space="preserve">.2. Det er derfor ikke nødvendig å delegere myndigheten til et bestemt departement. </w:t>
      </w:r>
    </w:p>
    <w:p w14:paraId="5885B9F3" w14:textId="77777777" w:rsidR="00AC3C95" w:rsidRPr="00407666" w:rsidRDefault="00301040" w:rsidP="00D81ABC">
      <w:pPr>
        <w:pStyle w:val="Overskrift3"/>
        <w:jc w:val="both"/>
      </w:pPr>
      <w:bookmarkStart w:id="227" w:name="_Toc241832867"/>
      <w:r w:rsidRPr="00407666">
        <w:t xml:space="preserve">Kongelig resolusjon </w:t>
      </w:r>
      <w:r w:rsidR="00A73C94" w:rsidRPr="00407666">
        <w:t>i sak</w:t>
      </w:r>
      <w:r w:rsidR="00AD5438" w:rsidRPr="00407666">
        <w:t xml:space="preserve"> </w:t>
      </w:r>
      <w:r w:rsidRPr="00407666">
        <w:t>om delegering av myndighet</w:t>
      </w:r>
      <w:bookmarkEnd w:id="227"/>
    </w:p>
    <w:p w14:paraId="1D3B73F3" w14:textId="77777777" w:rsidR="00AD5438" w:rsidRDefault="00AD5438" w:rsidP="00D81ABC">
      <w:pPr>
        <w:jc w:val="both"/>
      </w:pPr>
      <w:r>
        <w:t xml:space="preserve">Overskriften i en kongelig resolusjon om delegering av myndighet skal settes opp </w:t>
      </w:r>
      <w:r w:rsidR="00641C8E">
        <w:t>lik tilrådinge</w:t>
      </w:r>
      <w:r w:rsidR="002F3BB0">
        <w:t xml:space="preserve">n, </w:t>
      </w:r>
      <w:r w:rsidR="00641C8E">
        <w:t xml:space="preserve">se under. </w:t>
      </w:r>
    </w:p>
    <w:p w14:paraId="0CDBEE7F" w14:textId="42F29B43" w:rsidR="008F5275" w:rsidRDefault="00AD5438" w:rsidP="00D81ABC">
      <w:pPr>
        <w:jc w:val="both"/>
      </w:pPr>
      <w:r>
        <w:t xml:space="preserve">I foredraget må det redegjøres for hvilken lov </w:t>
      </w:r>
      <w:r w:rsidR="008F5275">
        <w:t xml:space="preserve">og hvilken/hvilke bestemmelser </w:t>
      </w:r>
      <w:r>
        <w:t xml:space="preserve">som gir Kongen </w:t>
      </w:r>
      <w:r w:rsidR="004458AA">
        <w:t>myndighete</w:t>
      </w:r>
      <w:r>
        <w:t>n som skal delegeres</w:t>
      </w:r>
      <w:r w:rsidR="008F5275">
        <w:t xml:space="preserve">. Det må også angis hvilket/hvilke organer myndigheten delegeres til. Det må redegjøres for bakgrunnen for </w:t>
      </w:r>
      <w:r w:rsidR="00140216">
        <w:t>delegasjonsvedtaket</w:t>
      </w:r>
      <w:r w:rsidR="008F5275">
        <w:t xml:space="preserve"> og begrunnelsen for at </w:t>
      </w:r>
      <w:r w:rsidR="004458AA">
        <w:t>myndighete</w:t>
      </w:r>
      <w:r w:rsidR="008F5275">
        <w:t>n delegeres</w:t>
      </w:r>
      <w:r w:rsidR="008E1296">
        <w:t xml:space="preserve"> fra Kongen i statsråd</w:t>
      </w:r>
      <w:r w:rsidR="008F5275">
        <w:t xml:space="preserve"> til et annet/andre organer. Hvis bare deler av </w:t>
      </w:r>
      <w:r w:rsidR="004458AA">
        <w:t>myndighete</w:t>
      </w:r>
      <w:r w:rsidR="008F5275">
        <w:t xml:space="preserve">n som etter en lovbestemmelse ligger til Kongen skal delegeres, må dette angis og begrunnes på en klar måte. </w:t>
      </w:r>
    </w:p>
    <w:p w14:paraId="6C5940F8" w14:textId="77777777" w:rsidR="002C5329" w:rsidRDefault="00EC5301" w:rsidP="00D81ABC">
      <w:pPr>
        <w:jc w:val="both"/>
      </w:pPr>
      <w:r>
        <w:t>Tilråding</w:t>
      </w:r>
      <w:r w:rsidR="008F5275">
        <w:t>en i saker som gjelder delegasjon av myndighet skal settes opp slik:</w:t>
      </w:r>
      <w:r w:rsidR="008F5275" w:rsidRPr="008F5275">
        <w:t xml:space="preserve"> </w:t>
      </w:r>
    </w:p>
    <w:p w14:paraId="371E6B32" w14:textId="77777777" w:rsidR="00C3312D" w:rsidRDefault="008F5275" w:rsidP="002804F5">
      <w:pPr>
        <w:ind w:left="720"/>
        <w:jc w:val="both"/>
      </w:pPr>
      <w:r>
        <w:t>«</w:t>
      </w:r>
      <w:r w:rsidRPr="008F5275">
        <w:rPr>
          <w:i/>
        </w:rPr>
        <w:t>Kongens myndighet etter lov 20. juni 2019 nr. 25 om bruk av snøscooter i innmark (innlandsscooterloven) § 12 annet ledd delegeres til Klima- og miljødepartementet</w:t>
      </w:r>
      <w:r>
        <w:t>».</w:t>
      </w:r>
      <w:r w:rsidR="008E1296" w:rsidRPr="008E1296">
        <w:t xml:space="preserve"> </w:t>
      </w:r>
    </w:p>
    <w:p w14:paraId="250335CE" w14:textId="67035E66" w:rsidR="002C5329" w:rsidRDefault="008E1296" w:rsidP="00D81ABC">
      <w:pPr>
        <w:jc w:val="both"/>
      </w:pPr>
      <w:r>
        <w:t xml:space="preserve">Hvis bare deler av </w:t>
      </w:r>
      <w:r w:rsidR="004458AA">
        <w:t>myndighete</w:t>
      </w:r>
      <w:r>
        <w:t xml:space="preserve">n som ligger til Kongen skal delegeres, kan dette angis ved et tillegg som formuleres slik: </w:t>
      </w:r>
      <w:r w:rsidRPr="008F3550">
        <w:rPr>
          <w:i/>
        </w:rPr>
        <w:t xml:space="preserve">«… for så vidt gjelder </w:t>
      </w:r>
      <w:r w:rsidR="00EC5301" w:rsidRPr="008F3550">
        <w:rPr>
          <w:i/>
        </w:rPr>
        <w:t>fastsett</w:t>
      </w:r>
      <w:r w:rsidR="00AA7E71" w:rsidRPr="008F3550">
        <w:rPr>
          <w:i/>
        </w:rPr>
        <w:t xml:space="preserve">else </w:t>
      </w:r>
      <w:r w:rsidRPr="008F3550">
        <w:rPr>
          <w:i/>
        </w:rPr>
        <w:t>av forskrifter</w:t>
      </w:r>
      <w:r w:rsidRPr="008F5275">
        <w:rPr>
          <w:i/>
        </w:rPr>
        <w:t xml:space="preserve"> om kjøring på </w:t>
      </w:r>
      <w:r w:rsidR="00D14A2F" w:rsidRPr="008F5275">
        <w:rPr>
          <w:i/>
        </w:rPr>
        <w:t>skogsbilveier</w:t>
      </w:r>
      <w:r w:rsidR="00D14A2F">
        <w:t xml:space="preserve">». </w:t>
      </w:r>
    </w:p>
    <w:p w14:paraId="0733F51C" w14:textId="77777777" w:rsidR="002C5329" w:rsidRDefault="002C75A9" w:rsidP="00D81ABC">
      <w:pPr>
        <w:jc w:val="both"/>
      </w:pPr>
      <w:r>
        <w:t xml:space="preserve">Inneholder </w:t>
      </w:r>
      <w:r w:rsidR="00C3312D">
        <w:t xml:space="preserve">delegasjonsvedtaket </w:t>
      </w:r>
      <w:r w:rsidR="008F5275">
        <w:t xml:space="preserve">en </w:t>
      </w:r>
      <w:r w:rsidR="008F5275" w:rsidRPr="00236F3A">
        <w:t xml:space="preserve">lengre tekst, </w:t>
      </w:r>
      <w:r w:rsidR="008F5275">
        <w:t xml:space="preserve">for eksempel fordi </w:t>
      </w:r>
      <w:r w:rsidR="008F5275" w:rsidRPr="00990E71">
        <w:t>myndigheten skal delegeres til flere departement</w:t>
      </w:r>
      <w:r w:rsidR="008F5275">
        <w:t xml:space="preserve">er og/eller </w:t>
      </w:r>
      <w:r w:rsidR="008F5275" w:rsidRPr="00990E71">
        <w:t xml:space="preserve">omfatter flere vedtakspunkter, </w:t>
      </w:r>
      <w:r w:rsidR="008F5275" w:rsidRPr="00236F3A">
        <w:t xml:space="preserve">skal </w:t>
      </w:r>
      <w:r w:rsidR="00C3312D">
        <w:t xml:space="preserve">selve </w:t>
      </w:r>
      <w:r w:rsidR="008F5275">
        <w:t xml:space="preserve">delegeringsvedtaket tas inn som et vedlegg til den kongelige resolusjonen, se punkt </w:t>
      </w:r>
      <w:r w:rsidR="00513E23">
        <w:t>12.5</w:t>
      </w:r>
      <w:r w:rsidR="008F5275">
        <w:t xml:space="preserve"> om bruk av vedlegg til kongelige resolusjoner</w:t>
      </w:r>
      <w:r w:rsidR="009958AD">
        <w:t xml:space="preserve"> og vedlegg V</w:t>
      </w:r>
      <w:r w:rsidR="007E163C">
        <w:t>II</w:t>
      </w:r>
      <w:r w:rsidR="009958AD">
        <w:t xml:space="preserve"> som gir eksempel på bruk av vedlegg i en slik sak</w:t>
      </w:r>
      <w:r w:rsidR="008F5275">
        <w:t xml:space="preserve">. </w:t>
      </w:r>
      <w:r w:rsidR="00EC5301">
        <w:t>Tilråding</w:t>
      </w:r>
      <w:r w:rsidR="008F5275">
        <w:t xml:space="preserve">en settes </w:t>
      </w:r>
      <w:r w:rsidR="00C3312D">
        <w:t xml:space="preserve">da </w:t>
      </w:r>
      <w:r w:rsidR="008F5275">
        <w:t xml:space="preserve">opp slik: </w:t>
      </w:r>
    </w:p>
    <w:p w14:paraId="6F4EDB68" w14:textId="387CBBF0" w:rsidR="00286524" w:rsidRDefault="008F5275" w:rsidP="002804F5">
      <w:pPr>
        <w:ind w:left="720"/>
        <w:jc w:val="both"/>
      </w:pPr>
      <w:r>
        <w:lastRenderedPageBreak/>
        <w:t>«</w:t>
      </w:r>
      <w:r w:rsidRPr="008F5275">
        <w:rPr>
          <w:i/>
        </w:rPr>
        <w:t xml:space="preserve">Kongens myndighet etter lov 25. september 1992 nr. 107 om kommuner og fylkeskommuner (kommuneloven) § 3 nr. 3 og lov 15. juni 2001 nr. 70 om </w:t>
      </w:r>
      <w:proofErr w:type="spellStart"/>
      <w:r w:rsidRPr="008F5275">
        <w:rPr>
          <w:i/>
        </w:rPr>
        <w:t>fastsetjing</w:t>
      </w:r>
      <w:proofErr w:type="spellEnd"/>
      <w:r w:rsidRPr="008F5275">
        <w:rPr>
          <w:i/>
        </w:rPr>
        <w:t xml:space="preserve"> og endring av kommune- og fylkesgrenser (inndelingslova) §§ 6-7 og § 17 </w:t>
      </w:r>
      <w:r w:rsidR="00EC7B7E">
        <w:rPr>
          <w:i/>
        </w:rPr>
        <w:t xml:space="preserve">delegeres </w:t>
      </w:r>
      <w:r w:rsidRPr="008F5275">
        <w:rPr>
          <w:i/>
        </w:rPr>
        <w:t>til Kommunal- og</w:t>
      </w:r>
      <w:r w:rsidR="00894888">
        <w:rPr>
          <w:i/>
        </w:rPr>
        <w:t xml:space="preserve"> distriktsdepartementet</w:t>
      </w:r>
      <w:r w:rsidRPr="008F5275">
        <w:rPr>
          <w:i/>
        </w:rPr>
        <w:t>. Delegeringen fastsettes i samsvar med vedlegg til resolusjonen</w:t>
      </w:r>
      <w:r>
        <w:t>».</w:t>
      </w:r>
      <w:r w:rsidR="00B24D2D">
        <w:t xml:space="preserve"> </w:t>
      </w:r>
    </w:p>
    <w:p w14:paraId="3F441360" w14:textId="77777777" w:rsidR="002C5329" w:rsidRDefault="00B24D2D" w:rsidP="00D81ABC">
      <w:pPr>
        <w:jc w:val="both"/>
      </w:pPr>
      <w:r>
        <w:t xml:space="preserve">Vedlegget skal ha en overskrift, slik: </w:t>
      </w:r>
    </w:p>
    <w:p w14:paraId="31A8279D" w14:textId="2442CAAB" w:rsidR="00B24D2D" w:rsidRDefault="00B24D2D" w:rsidP="002804F5">
      <w:pPr>
        <w:ind w:left="720"/>
        <w:jc w:val="both"/>
        <w:rPr>
          <w:i/>
        </w:rPr>
      </w:pPr>
      <w:r w:rsidRPr="00B24D2D">
        <w:rPr>
          <w:i/>
        </w:rPr>
        <w:t xml:space="preserve">«Vedlegg til kongelig resolusjon 10. februar 2021 om delegering av Kongens myndighet etter lov 25. september 1992 nr. 107 om kommuner og fylkeskommuner (kommuneloven) § 3 nr. 3 og lov 15. juni 2001 nr. 70 om </w:t>
      </w:r>
      <w:proofErr w:type="spellStart"/>
      <w:r w:rsidRPr="00B24D2D">
        <w:rPr>
          <w:i/>
        </w:rPr>
        <w:t>fastsetjing</w:t>
      </w:r>
      <w:proofErr w:type="spellEnd"/>
      <w:r w:rsidRPr="00B24D2D">
        <w:rPr>
          <w:i/>
        </w:rPr>
        <w:t xml:space="preserve"> og endring av kommune- og fylkesgrenser (inn-delingslova) §§ 6-7 og § 17 til Kommunal- og</w:t>
      </w:r>
      <w:r w:rsidR="00894888">
        <w:rPr>
          <w:i/>
        </w:rPr>
        <w:t xml:space="preserve"> distriktsdepartementet</w:t>
      </w:r>
      <w:r w:rsidRPr="00B24D2D">
        <w:rPr>
          <w:i/>
        </w:rPr>
        <w:t>»</w:t>
      </w:r>
    </w:p>
    <w:p w14:paraId="1B046E6E" w14:textId="77777777" w:rsidR="008F5275" w:rsidRDefault="006D7837" w:rsidP="00D81ABC">
      <w:pPr>
        <w:jc w:val="both"/>
      </w:pPr>
      <w:r w:rsidRPr="006D7837">
        <w:t xml:space="preserve">Eksempel på kongelig resolusjon om </w:t>
      </w:r>
      <w:r>
        <w:t xml:space="preserve">delegering av Kongens myndighet </w:t>
      </w:r>
      <w:r w:rsidRPr="006D7837">
        <w:t xml:space="preserve">er gitt i vedlegg </w:t>
      </w:r>
      <w:r w:rsidR="00EC7B7E">
        <w:t xml:space="preserve">VII. </w:t>
      </w:r>
      <w:r w:rsidRPr="006D7837">
        <w:t xml:space="preserve">   </w:t>
      </w:r>
    </w:p>
    <w:p w14:paraId="140D34E0" w14:textId="77777777" w:rsidR="00630ACA" w:rsidRDefault="00E55092" w:rsidP="00D81ABC">
      <w:pPr>
        <w:pStyle w:val="Overskrift2"/>
        <w:jc w:val="both"/>
      </w:pPr>
      <w:r>
        <w:t xml:space="preserve"> </w:t>
      </w:r>
      <w:bookmarkStart w:id="228" w:name="_Toc241832868"/>
      <w:r w:rsidR="000B1502">
        <w:t>E</w:t>
      </w:r>
      <w:r w:rsidR="009A6EF4">
        <w:t>ndringe</w:t>
      </w:r>
      <w:r w:rsidR="000C196A">
        <w:t>r</w:t>
      </w:r>
      <w:r w:rsidR="009A6EF4">
        <w:t xml:space="preserve"> i ansvarsdelingen mellom departementene</w:t>
      </w:r>
      <w:bookmarkEnd w:id="228"/>
      <w:r w:rsidR="009A6EF4">
        <w:t xml:space="preserve"> </w:t>
      </w:r>
    </w:p>
    <w:p w14:paraId="59B230B8" w14:textId="77777777" w:rsidR="000B1502" w:rsidRPr="000B1502" w:rsidRDefault="000B1502" w:rsidP="00D81ABC">
      <w:pPr>
        <w:pStyle w:val="Overskrift3"/>
        <w:jc w:val="both"/>
      </w:pPr>
      <w:bookmarkStart w:id="229" w:name="_Toc241832869"/>
      <w:r>
        <w:t xml:space="preserve">Saker om </w:t>
      </w:r>
      <w:r w:rsidRPr="000B1502">
        <w:t>endringer i ansvarsdelingen mellom departementene</w:t>
      </w:r>
      <w:bookmarkEnd w:id="229"/>
    </w:p>
    <w:p w14:paraId="2403D74A" w14:textId="3078AD36" w:rsidR="000C196A" w:rsidRDefault="000C196A" w:rsidP="00D81ABC">
      <w:pPr>
        <w:jc w:val="both"/>
      </w:pPr>
      <w:r>
        <w:t>Statsministeren er regjeringssjef og fastsetter ansvarsdelingen innad i regjeringen, herunder departementsstruktur og statsrådenes ansvarsområder. Ansvarsdelingen mellom departementene fastse</w:t>
      </w:r>
      <w:r w:rsidR="007E163C">
        <w:t>t</w:t>
      </w:r>
      <w:r>
        <w:t xml:space="preserve">tes ved kongelig resolusjon </w:t>
      </w:r>
      <w:r w:rsidR="008923E4">
        <w:t>fr</w:t>
      </w:r>
      <w:r w:rsidR="006C50BF">
        <w:t>e</w:t>
      </w:r>
      <w:r w:rsidR="008923E4">
        <w:t>m</w:t>
      </w:r>
      <w:r>
        <w:t>me</w:t>
      </w:r>
      <w:r w:rsidR="007E163C">
        <w:t>t</w:t>
      </w:r>
      <w:r>
        <w:t xml:space="preserve"> av Statsministerens kontor</w:t>
      </w:r>
      <w:r w:rsidR="00291E19">
        <w:t>, jf. Grunnloven § 12 andre ledd</w:t>
      </w:r>
      <w:r>
        <w:t xml:space="preserve">. </w:t>
      </w:r>
    </w:p>
    <w:p w14:paraId="4267008F" w14:textId="343F13EB" w:rsidR="005F7DE4" w:rsidRDefault="00A83F03" w:rsidP="00D81ABC">
      <w:pPr>
        <w:jc w:val="both"/>
      </w:pPr>
      <w:r>
        <w:t>Når den fastsatte ansvarsdelingen mellom departemente</w:t>
      </w:r>
      <w:r w:rsidR="00140216">
        <w:t>ne</w:t>
      </w:r>
      <w:r>
        <w:t xml:space="preserve"> endres, vil </w:t>
      </w:r>
      <w:r w:rsidR="004458AA">
        <w:t>myndighet</w:t>
      </w:r>
      <w:r>
        <w:t xml:space="preserve"> som ligger til ett departem</w:t>
      </w:r>
      <w:r w:rsidR="005C0CE2">
        <w:t>ent</w:t>
      </w:r>
      <w:r>
        <w:t xml:space="preserve"> alltid </w:t>
      </w:r>
      <w:r>
        <w:rPr>
          <w:i/>
        </w:rPr>
        <w:t xml:space="preserve">overføres </w:t>
      </w:r>
      <w:r>
        <w:t>til et annet departement.</w:t>
      </w:r>
      <w:r w:rsidR="005C0CE2">
        <w:t xml:space="preserve"> </w:t>
      </w:r>
      <w:r w:rsidR="004458AA">
        <w:t>Myndighet</w:t>
      </w:r>
      <w:r>
        <w:t xml:space="preserve"> kan aldri delegeres fra et departement til et annet fordi departementene er på samme trinn i forvaltningshierarkiet. Delegering av </w:t>
      </w:r>
      <w:r w:rsidR="00AC3F45">
        <w:t>depa</w:t>
      </w:r>
      <w:r w:rsidR="00854892">
        <w:t>r</w:t>
      </w:r>
      <w:r w:rsidR="00AC3F45">
        <w:t xml:space="preserve">tementenes </w:t>
      </w:r>
      <w:r w:rsidR="004458AA">
        <w:t>myndighet</w:t>
      </w:r>
      <w:r>
        <w:t xml:space="preserve"> kan bare skje til underliggende organ. </w:t>
      </w:r>
    </w:p>
    <w:p w14:paraId="048D3D27" w14:textId="0DCBCFD7" w:rsidR="00DD62D3" w:rsidRDefault="00630ACA" w:rsidP="00D81ABC">
      <w:pPr>
        <w:jc w:val="both"/>
      </w:pPr>
      <w:r>
        <w:t>D</w:t>
      </w:r>
      <w:r w:rsidR="00E02CAE">
        <w:t xml:space="preserve">ersom </w:t>
      </w:r>
      <w:r w:rsidR="002C15EA">
        <w:t xml:space="preserve">et departement ønsker </w:t>
      </w:r>
      <w:r w:rsidR="005C0CE2">
        <w:t>å overføre ansvaret for et fagområde,</w:t>
      </w:r>
      <w:r w:rsidR="00291E19">
        <w:t xml:space="preserve"> en etat,</w:t>
      </w:r>
      <w:r w:rsidR="005C0CE2">
        <w:t xml:space="preserve"> en lov etc. til et annet departement, må </w:t>
      </w:r>
      <w:r w:rsidR="006C50BF">
        <w:t>dette besluttes i statsråd. D</w:t>
      </w:r>
      <w:r>
        <w:t>epartementet</w:t>
      </w:r>
      <w:r w:rsidR="00723222">
        <w:t xml:space="preserve"> ta</w:t>
      </w:r>
      <w:r w:rsidR="006C50BF">
        <w:t>r</w:t>
      </w:r>
      <w:r w:rsidR="00723222">
        <w:t xml:space="preserve"> kontakt</w:t>
      </w:r>
      <w:r>
        <w:t xml:space="preserve"> </w:t>
      </w:r>
      <w:r w:rsidR="006C50BF">
        <w:t xml:space="preserve">med </w:t>
      </w:r>
      <w:r w:rsidR="002C4F4B">
        <w:t>Statsministerens kontor</w:t>
      </w:r>
      <w:r w:rsidR="006C50BF">
        <w:t xml:space="preserve"> for å få </w:t>
      </w:r>
      <w:r w:rsidR="00AC01AE">
        <w:t xml:space="preserve">vurdert og eventuelt </w:t>
      </w:r>
      <w:r w:rsidR="006C50BF">
        <w:t>fremmet saken om endring</w:t>
      </w:r>
      <w:r>
        <w:t xml:space="preserve">. </w:t>
      </w:r>
      <w:r w:rsidRPr="00630ACA">
        <w:t>De</w:t>
      </w:r>
      <w:r>
        <w:t xml:space="preserve">t samme gjelder </w:t>
      </w:r>
      <w:r w:rsidR="00A64C46">
        <w:t xml:space="preserve">der </w:t>
      </w:r>
      <w:r w:rsidRPr="00630ACA">
        <w:t>det er tvil om hvilket departement som har myndigheten</w:t>
      </w:r>
      <w:r>
        <w:t xml:space="preserve">. </w:t>
      </w:r>
      <w:r w:rsidR="00DD62D3">
        <w:t>Berørte departementer skal legge frem et felles notat hvor saken belyses fra alle sider.</w:t>
      </w:r>
      <w:r w:rsidR="00C33A56">
        <w:t xml:space="preserve"> Avgivende og mottakende departement skriver </w:t>
      </w:r>
      <w:r w:rsidR="00D42775">
        <w:t xml:space="preserve">sammen </w:t>
      </w:r>
      <w:r w:rsidR="00C33A56">
        <w:t>også et utkast til kongelig resolusjon som sendes til Statsministerens kontor.</w:t>
      </w:r>
      <w:r w:rsidR="00DD62D3">
        <w:t xml:space="preserve"> </w:t>
      </w:r>
    </w:p>
    <w:p w14:paraId="396FB46B" w14:textId="77777777" w:rsidR="005F7DE4" w:rsidRDefault="00723222" w:rsidP="00D81ABC">
      <w:pPr>
        <w:jc w:val="both"/>
      </w:pPr>
      <w:r>
        <w:t>Det er</w:t>
      </w:r>
      <w:r w:rsidR="002C15EA">
        <w:t xml:space="preserve"> Statsministerens kontor</w:t>
      </w:r>
      <w:r w:rsidR="004355C5">
        <w:t xml:space="preserve"> som, basert på utkast fra departementene, </w:t>
      </w:r>
      <w:r w:rsidR="008923E4">
        <w:t>fr</w:t>
      </w:r>
      <w:r w:rsidR="006C50BF">
        <w:t>e</w:t>
      </w:r>
      <w:r w:rsidR="008923E4">
        <w:t>m</w:t>
      </w:r>
      <w:r w:rsidR="00D66184">
        <w:t>me</w:t>
      </w:r>
      <w:r w:rsidR="002C15EA">
        <w:t>r</w:t>
      </w:r>
      <w:r w:rsidR="00D66184">
        <w:t xml:space="preserve"> </w:t>
      </w:r>
      <w:r>
        <w:t>saker</w:t>
      </w:r>
      <w:r w:rsidR="005C0CE2">
        <w:t xml:space="preserve"> om endringer</w:t>
      </w:r>
      <w:r w:rsidR="00D66184">
        <w:t xml:space="preserve"> </w:t>
      </w:r>
      <w:r w:rsidR="00373DC6">
        <w:t>i d</w:t>
      </w:r>
      <w:r w:rsidR="00990E71" w:rsidRPr="00990E71">
        <w:t>en tidligere fastsatte ansvarsdelingen</w:t>
      </w:r>
      <w:r>
        <w:t xml:space="preserve">, herunder </w:t>
      </w:r>
      <w:r w:rsidR="00B671CC">
        <w:t>endringer i ansvarsdelingen mellom to statsråder i s</w:t>
      </w:r>
      <w:r w:rsidR="0040167F">
        <w:t xml:space="preserve">amme departement. </w:t>
      </w:r>
      <w:r>
        <w:t xml:space="preserve"> </w:t>
      </w:r>
      <w:r w:rsidR="00D66184">
        <w:t xml:space="preserve"> </w:t>
      </w:r>
      <w:r w:rsidR="00B92C28">
        <w:t xml:space="preserve">  </w:t>
      </w:r>
      <w:r w:rsidR="007645A7">
        <w:t xml:space="preserve"> </w:t>
      </w:r>
    </w:p>
    <w:p w14:paraId="0D695001" w14:textId="77777777" w:rsidR="009A6EF4" w:rsidRPr="000B1502" w:rsidRDefault="009A6EF4" w:rsidP="00D81ABC">
      <w:pPr>
        <w:pStyle w:val="Overskrift3"/>
        <w:jc w:val="both"/>
      </w:pPr>
      <w:bookmarkStart w:id="230" w:name="_Toc241832870"/>
      <w:r w:rsidRPr="000B1502">
        <w:t xml:space="preserve">Kongelig resolusjon i sak om endring i ansvarsdelingen mellom </w:t>
      </w:r>
      <w:r w:rsidR="00D14A2F" w:rsidRPr="000B1502">
        <w:t>departementene</w:t>
      </w:r>
      <w:bookmarkEnd w:id="230"/>
    </w:p>
    <w:p w14:paraId="1C2EF5C1" w14:textId="3653CF81" w:rsidR="00C57831" w:rsidRDefault="007E163C" w:rsidP="00D81ABC">
      <w:pPr>
        <w:jc w:val="both"/>
      </w:pPr>
      <w:r>
        <w:t xml:space="preserve">Som omtalt </w:t>
      </w:r>
      <w:r w:rsidR="00F618B4">
        <w:t>i punkt 13.</w:t>
      </w:r>
      <w:r w:rsidR="00FE75B2">
        <w:t>5.1</w:t>
      </w:r>
      <w:r w:rsidR="00F618B4">
        <w:t xml:space="preserve"> </w:t>
      </w:r>
      <w:r>
        <w:t xml:space="preserve">er det </w:t>
      </w:r>
      <w:r w:rsidRPr="007E163C">
        <w:t xml:space="preserve">Statsministerens kontor som </w:t>
      </w:r>
      <w:r w:rsidR="008923E4">
        <w:t>fr</w:t>
      </w:r>
      <w:r w:rsidR="00D4576D">
        <w:t>e</w:t>
      </w:r>
      <w:r w:rsidR="008923E4">
        <w:t>m</w:t>
      </w:r>
      <w:r w:rsidRPr="007E163C">
        <w:t>mer saker om endringer i den fastsatte ansvarsdelingen</w:t>
      </w:r>
      <w:r>
        <w:t xml:space="preserve"> mellom departementene</w:t>
      </w:r>
      <w:r w:rsidRPr="007E163C">
        <w:t>, herunder endringer i den fastsatte ansvarsdelingen mellom to statsråder i samme departement.</w:t>
      </w:r>
      <w:r>
        <w:t xml:space="preserve"> Utkast til kongelig resolusjon </w:t>
      </w:r>
      <w:r w:rsidR="002F3BB0">
        <w:t xml:space="preserve">om </w:t>
      </w:r>
      <w:r w:rsidR="002F3BB0">
        <w:lastRenderedPageBreak/>
        <w:t xml:space="preserve">overføring av ansvar for en lov, </w:t>
      </w:r>
      <w:r w:rsidR="00291E19">
        <w:t xml:space="preserve">en etat, </w:t>
      </w:r>
      <w:r w:rsidR="00AC3F45">
        <w:t xml:space="preserve">et </w:t>
      </w:r>
      <w:r w:rsidR="002F3BB0">
        <w:t xml:space="preserve">fagområde e.a., </w:t>
      </w:r>
      <w:r>
        <w:t xml:space="preserve">skrives </w:t>
      </w:r>
      <w:r w:rsidR="001C6E3B">
        <w:t>av departementet</w:t>
      </w:r>
      <w:r w:rsidR="005C05C9">
        <w:t xml:space="preserve"> som skal overføre ansvaret</w:t>
      </w:r>
      <w:r w:rsidR="001C6E3B">
        <w:t xml:space="preserve">, ev. </w:t>
      </w:r>
      <w:r>
        <w:t>i samarbeid mellom de berørte departementer.</w:t>
      </w:r>
    </w:p>
    <w:p w14:paraId="5096BA37" w14:textId="77777777" w:rsidR="007E163C" w:rsidRPr="0077705F" w:rsidRDefault="007E163C" w:rsidP="00D81ABC">
      <w:pPr>
        <w:jc w:val="both"/>
      </w:pPr>
      <w:r w:rsidRPr="0077705F">
        <w:t xml:space="preserve">Overskriften i en kongelig resolusjon om overføring av </w:t>
      </w:r>
      <w:r w:rsidR="00AE401B" w:rsidRPr="0077705F">
        <w:t>ansvar</w:t>
      </w:r>
      <w:r w:rsidR="002F3BB0" w:rsidRPr="0077705F">
        <w:t xml:space="preserve"> </w:t>
      </w:r>
      <w:r w:rsidR="00AE401B" w:rsidRPr="0077705F">
        <w:t>f</w:t>
      </w:r>
      <w:r w:rsidR="00A627D6" w:rsidRPr="0077705F">
        <w:t xml:space="preserve">ra et departement til et annet </w:t>
      </w:r>
      <w:r w:rsidRPr="0077705F">
        <w:t xml:space="preserve">skal settes opp </w:t>
      </w:r>
      <w:r w:rsidR="00641C8E" w:rsidRPr="0077705F">
        <w:t>lik tilrådinge</w:t>
      </w:r>
      <w:r w:rsidR="002F3BB0" w:rsidRPr="0077705F">
        <w:t>n</w:t>
      </w:r>
      <w:r w:rsidR="00641C8E" w:rsidRPr="0077705F">
        <w:t xml:space="preserve">, se under. </w:t>
      </w:r>
      <w:r w:rsidRPr="0077705F">
        <w:t xml:space="preserve">Hvis bare deler av </w:t>
      </w:r>
      <w:r w:rsidR="00A627D6" w:rsidRPr="0077705F">
        <w:t>forvaltningsansvaret for</w:t>
      </w:r>
      <w:r w:rsidRPr="0077705F">
        <w:t xml:space="preserve"> en lovbestemmelse skal </w:t>
      </w:r>
      <w:r w:rsidR="00A627D6" w:rsidRPr="0077705F">
        <w:t>overføres,</w:t>
      </w:r>
      <w:r w:rsidRPr="0077705F">
        <w:t xml:space="preserve"> kan dette angis </w:t>
      </w:r>
      <w:r w:rsidR="005C05C9" w:rsidRPr="0077705F">
        <w:t xml:space="preserve">i overskriften </w:t>
      </w:r>
      <w:r w:rsidRPr="0077705F">
        <w:t xml:space="preserve">ved et tillegg som </w:t>
      </w:r>
      <w:r w:rsidR="00D4576D" w:rsidRPr="0077705F">
        <w:t xml:space="preserve">for eksempel </w:t>
      </w:r>
      <w:r w:rsidR="00AC3F45" w:rsidRPr="0077705F">
        <w:t xml:space="preserve">formuleres </w:t>
      </w:r>
      <w:r w:rsidRPr="0077705F">
        <w:t xml:space="preserve">slik: </w:t>
      </w:r>
      <w:r w:rsidRPr="0077705F">
        <w:rPr>
          <w:rStyle w:val="kursiv0"/>
        </w:rPr>
        <w:t xml:space="preserve">«… for så vidt gjelder </w:t>
      </w:r>
      <w:r w:rsidR="00EC5301" w:rsidRPr="0077705F">
        <w:rPr>
          <w:rStyle w:val="kursiv0"/>
        </w:rPr>
        <w:t>fastsett</w:t>
      </w:r>
      <w:r w:rsidR="00AA7E71">
        <w:rPr>
          <w:rStyle w:val="kursiv0"/>
        </w:rPr>
        <w:t xml:space="preserve">else </w:t>
      </w:r>
      <w:r w:rsidRPr="0077705F">
        <w:rPr>
          <w:rStyle w:val="kursiv0"/>
        </w:rPr>
        <w:t xml:space="preserve">av forskrifter </w:t>
      </w:r>
      <w:r w:rsidR="004F1A29" w:rsidRPr="0077705F">
        <w:rPr>
          <w:rStyle w:val="kursiv0"/>
        </w:rPr>
        <w:t>om</w:t>
      </w:r>
      <w:r w:rsidR="00A627D6" w:rsidRPr="0077705F">
        <w:rPr>
          <w:rStyle w:val="kursiv0"/>
        </w:rPr>
        <w:t xml:space="preserve"> </w:t>
      </w:r>
      <w:r w:rsidR="00140216" w:rsidRPr="0077705F">
        <w:rPr>
          <w:rStyle w:val="kursiv0"/>
        </w:rPr>
        <w:t>veterinærkontroll</w:t>
      </w:r>
      <w:r w:rsidRPr="0077705F">
        <w:rPr>
          <w:rStyle w:val="kursiv0"/>
        </w:rPr>
        <w:t>»</w:t>
      </w:r>
      <w:r w:rsidRPr="0077705F">
        <w:t>.</w:t>
      </w:r>
    </w:p>
    <w:p w14:paraId="4172A64C" w14:textId="77777777" w:rsidR="007E163C" w:rsidRDefault="007E163C" w:rsidP="00D81ABC">
      <w:pPr>
        <w:jc w:val="both"/>
      </w:pPr>
      <w:r>
        <w:t xml:space="preserve">I foredraget må det redegjøres for </w:t>
      </w:r>
      <w:r w:rsidR="00AC3F45">
        <w:t>hvilket ansvarsområde/</w:t>
      </w:r>
      <w:r>
        <w:t xml:space="preserve">hvilken lov og </w:t>
      </w:r>
      <w:r w:rsidR="005C05C9">
        <w:t xml:space="preserve">eventuelt </w:t>
      </w:r>
      <w:r>
        <w:t xml:space="preserve">hvilken/hvilke bestemmelser </w:t>
      </w:r>
      <w:r w:rsidR="004F1A29">
        <w:t>overfør</w:t>
      </w:r>
      <w:r w:rsidR="001C6E3B">
        <w:t xml:space="preserve">ingen gjelder. </w:t>
      </w:r>
      <w:r>
        <w:t>Det må også angis hvilket</w:t>
      </w:r>
      <w:r w:rsidR="004F1A29">
        <w:t xml:space="preserve"> departement</w:t>
      </w:r>
      <w:r>
        <w:t xml:space="preserve"> </w:t>
      </w:r>
      <w:r w:rsidR="004F1A29">
        <w:t xml:space="preserve">forvaltningsansvaret overføres </w:t>
      </w:r>
      <w:r>
        <w:t xml:space="preserve">til. Det må redegjøres for bakgrunnen for </w:t>
      </w:r>
      <w:r w:rsidR="004F1A29">
        <w:t xml:space="preserve">overføringen. </w:t>
      </w:r>
      <w:r>
        <w:t xml:space="preserve">Hvis bare deler av </w:t>
      </w:r>
      <w:r w:rsidR="00140216">
        <w:t>forvaltningsansvaret</w:t>
      </w:r>
      <w:r w:rsidR="00AE401B">
        <w:t xml:space="preserve"> </w:t>
      </w:r>
      <w:r w:rsidR="00AC3F45">
        <w:t>for en lov</w:t>
      </w:r>
      <w:r w:rsidR="00AE401B">
        <w:t xml:space="preserve"> </w:t>
      </w:r>
      <w:r>
        <w:t xml:space="preserve">skal </w:t>
      </w:r>
      <w:r w:rsidR="004F1A29">
        <w:t>overføres</w:t>
      </w:r>
      <w:r>
        <w:t xml:space="preserve">, må dette angis og begrunnes på en klar måte. </w:t>
      </w:r>
    </w:p>
    <w:p w14:paraId="6662950A" w14:textId="77777777" w:rsidR="00597F54" w:rsidRDefault="00AC3F45" w:rsidP="00D81ABC">
      <w:pPr>
        <w:jc w:val="both"/>
      </w:pPr>
      <w:r w:rsidRPr="00597F54">
        <w:t xml:space="preserve">Tilrådningen i saker som gjelder overføring av et fagområde </w:t>
      </w:r>
      <w:r w:rsidR="00D75E00" w:rsidRPr="00597F54">
        <w:t>kan</w:t>
      </w:r>
      <w:r w:rsidRPr="00597F54">
        <w:t xml:space="preserve"> settes opp slik:</w:t>
      </w:r>
    </w:p>
    <w:p w14:paraId="6EFC7BE5" w14:textId="77777777" w:rsidR="00AC3F45" w:rsidRPr="00597F54" w:rsidRDefault="00AC3F45" w:rsidP="00D81ABC">
      <w:pPr>
        <w:ind w:left="720"/>
        <w:jc w:val="both"/>
        <w:rPr>
          <w:rStyle w:val="kursiv0"/>
        </w:rPr>
      </w:pPr>
      <w:r w:rsidRPr="00597F54">
        <w:rPr>
          <w:rStyle w:val="kursiv0"/>
        </w:rPr>
        <w:t>«Ansvaret for</w:t>
      </w:r>
      <w:r w:rsidR="00D75E00" w:rsidRPr="00597F54">
        <w:rPr>
          <w:rStyle w:val="kursiv0"/>
        </w:rPr>
        <w:t xml:space="preserve"> forvaltningen av høstbare viltressurser overføres fra Klima- og miljødepartementet til Landbruks- og matdepartementet.</w:t>
      </w:r>
    </w:p>
    <w:p w14:paraId="6729E32B" w14:textId="77777777" w:rsidR="00D4576D" w:rsidRPr="00597F54" w:rsidRDefault="00EC5301" w:rsidP="00D81ABC">
      <w:pPr>
        <w:jc w:val="both"/>
      </w:pPr>
      <w:r w:rsidRPr="00597F54">
        <w:t>Tilråding</w:t>
      </w:r>
      <w:r w:rsidR="007E163C" w:rsidRPr="00597F54">
        <w:t xml:space="preserve">en i saker som gjelder </w:t>
      </w:r>
      <w:r w:rsidR="004F1A29" w:rsidRPr="00597F54">
        <w:t>overf</w:t>
      </w:r>
      <w:r w:rsidR="00AE401B" w:rsidRPr="00597F54">
        <w:t>ø</w:t>
      </w:r>
      <w:r w:rsidR="004F1A29" w:rsidRPr="00597F54">
        <w:t>ring av forval</w:t>
      </w:r>
      <w:r w:rsidR="00AE401B" w:rsidRPr="00597F54">
        <w:t>t</w:t>
      </w:r>
      <w:r w:rsidR="004F1A29" w:rsidRPr="00597F54">
        <w:t xml:space="preserve">ningsansvar </w:t>
      </w:r>
      <w:r w:rsidR="00AC3F45" w:rsidRPr="00597F54">
        <w:t xml:space="preserve">for en lov </w:t>
      </w:r>
      <w:r w:rsidR="00AE401B" w:rsidRPr="00597F54">
        <w:t xml:space="preserve">skal settes opp </w:t>
      </w:r>
      <w:r w:rsidR="00140216" w:rsidRPr="00597F54">
        <w:t xml:space="preserve">slik: </w:t>
      </w:r>
    </w:p>
    <w:p w14:paraId="4CFCE6E0" w14:textId="77777777" w:rsidR="007E163C" w:rsidRPr="00597F54" w:rsidRDefault="00140216" w:rsidP="00D81ABC">
      <w:pPr>
        <w:ind w:left="720"/>
        <w:jc w:val="both"/>
        <w:rPr>
          <w:rStyle w:val="kursiv0"/>
        </w:rPr>
      </w:pPr>
      <w:r w:rsidRPr="00597F54">
        <w:rPr>
          <w:rStyle w:val="kursiv0"/>
        </w:rPr>
        <w:t>«Forvaltningsansvaret</w:t>
      </w:r>
      <w:r w:rsidR="00043A3F" w:rsidRPr="00597F54">
        <w:rPr>
          <w:rStyle w:val="kursiv0"/>
        </w:rPr>
        <w:t xml:space="preserve"> for lov 19. mai 2017 nr. 45 om forvaltning av villsau </w:t>
      </w:r>
      <w:r w:rsidR="00AE401B" w:rsidRPr="00597F54">
        <w:rPr>
          <w:rStyle w:val="kursiv0"/>
        </w:rPr>
        <w:t>(</w:t>
      </w:r>
      <w:r w:rsidR="00043A3F" w:rsidRPr="00597F54">
        <w:rPr>
          <w:rStyle w:val="kursiv0"/>
        </w:rPr>
        <w:t>§ 30</w:t>
      </w:r>
      <w:r w:rsidR="00AE401B" w:rsidRPr="00597F54">
        <w:rPr>
          <w:rStyle w:val="kursiv0"/>
        </w:rPr>
        <w:t>)</w:t>
      </w:r>
      <w:r w:rsidR="00043A3F" w:rsidRPr="00597F54">
        <w:rPr>
          <w:rStyle w:val="kursiv0"/>
        </w:rPr>
        <w:t xml:space="preserve"> overføres fra Klima- og miljødepartementet til Landbruks-</w:t>
      </w:r>
      <w:r w:rsidR="00180C42" w:rsidRPr="00597F54">
        <w:rPr>
          <w:rStyle w:val="kursiv0"/>
        </w:rPr>
        <w:t xml:space="preserve"> </w:t>
      </w:r>
      <w:r w:rsidR="00043A3F" w:rsidRPr="00597F54">
        <w:rPr>
          <w:rStyle w:val="kursiv0"/>
        </w:rPr>
        <w:t xml:space="preserve">og matdepartementet».  </w:t>
      </w:r>
    </w:p>
    <w:p w14:paraId="1D31FBB0" w14:textId="77777777" w:rsidR="007E163C" w:rsidRPr="008F52C3" w:rsidRDefault="007E163C" w:rsidP="00D81ABC">
      <w:pPr>
        <w:jc w:val="both"/>
      </w:pPr>
      <w:r w:rsidRPr="008F52C3">
        <w:t xml:space="preserve">Hvis bare deler av </w:t>
      </w:r>
      <w:r w:rsidR="00AE401B" w:rsidRPr="008F52C3">
        <w:t xml:space="preserve">forvaltningsansvaret for en lovbestemmelse </w:t>
      </w:r>
      <w:r w:rsidRPr="008F52C3">
        <w:t xml:space="preserve">skal </w:t>
      </w:r>
      <w:r w:rsidR="00AE401B" w:rsidRPr="008F52C3">
        <w:t xml:space="preserve">overføres, </w:t>
      </w:r>
      <w:r w:rsidRPr="008F52C3">
        <w:t xml:space="preserve">kan dette </w:t>
      </w:r>
      <w:r w:rsidR="00D4576D" w:rsidRPr="008F52C3">
        <w:t xml:space="preserve">angis </w:t>
      </w:r>
      <w:r w:rsidRPr="008F52C3">
        <w:t xml:space="preserve">i </w:t>
      </w:r>
      <w:r w:rsidR="00EC5301" w:rsidRPr="008F52C3">
        <w:t>tilråding</w:t>
      </w:r>
      <w:r w:rsidRPr="008F52C3">
        <w:t xml:space="preserve">en, på samme måte som for overskriften, ved et tillegg som formuleres slik: </w:t>
      </w:r>
      <w:r w:rsidRPr="008F52C3">
        <w:rPr>
          <w:rStyle w:val="kursiv0"/>
        </w:rPr>
        <w:t xml:space="preserve">«… for så vidt gjelder </w:t>
      </w:r>
      <w:r w:rsidR="00EC5301" w:rsidRPr="008F52C3">
        <w:rPr>
          <w:rStyle w:val="kursiv0"/>
        </w:rPr>
        <w:t>fastsett</w:t>
      </w:r>
      <w:r w:rsidR="001D479F">
        <w:rPr>
          <w:rStyle w:val="kursiv0"/>
        </w:rPr>
        <w:t xml:space="preserve">else </w:t>
      </w:r>
      <w:r w:rsidRPr="008F52C3">
        <w:rPr>
          <w:rStyle w:val="kursiv0"/>
        </w:rPr>
        <w:t xml:space="preserve">av forskrifter om </w:t>
      </w:r>
      <w:r w:rsidR="00140216" w:rsidRPr="008F52C3">
        <w:rPr>
          <w:rStyle w:val="kursiv0"/>
        </w:rPr>
        <w:t>veterinærkontroll</w:t>
      </w:r>
      <w:r w:rsidR="00180C42" w:rsidRPr="008F52C3">
        <w:rPr>
          <w:rStyle w:val="kursiv0"/>
        </w:rPr>
        <w:t>.</w:t>
      </w:r>
      <w:r w:rsidRPr="008F52C3">
        <w:rPr>
          <w:rStyle w:val="kursiv0"/>
        </w:rPr>
        <w:t>»</w:t>
      </w:r>
      <w:r w:rsidRPr="008F52C3">
        <w:t>.</w:t>
      </w:r>
    </w:p>
    <w:p w14:paraId="21916063" w14:textId="77777777" w:rsidR="00C57831" w:rsidRDefault="007E163C" w:rsidP="00D81ABC">
      <w:pPr>
        <w:jc w:val="both"/>
      </w:pPr>
      <w:r>
        <w:t xml:space="preserve">Hvis </w:t>
      </w:r>
      <w:r w:rsidR="00180C42">
        <w:t>overførings</w:t>
      </w:r>
      <w:r>
        <w:t xml:space="preserve">vedtaket inneholder en lengre tekst, for eksempel fordi </w:t>
      </w:r>
      <w:r w:rsidR="00180C42">
        <w:t>det dreier seg om flere ulike lover og/eller lovbestemmelser,</w:t>
      </w:r>
      <w:r>
        <w:t xml:space="preserve"> skal vedtaket tas inn som et vedlegg til den kongelige resolusjonen, se punkt 12.5 om bruk av vedlegg til kongelige resolusjoner og vedlegg VII</w:t>
      </w:r>
      <w:r w:rsidR="00180C42">
        <w:t>I</w:t>
      </w:r>
      <w:r>
        <w:t xml:space="preserve"> som gir eksempel på bruk av vedlegg i en slik sak. </w:t>
      </w:r>
      <w:r w:rsidR="00EC5301">
        <w:t>Tilråding</w:t>
      </w:r>
      <w:r>
        <w:t xml:space="preserve">en settes opp slik: </w:t>
      </w:r>
    </w:p>
    <w:p w14:paraId="612B7A73" w14:textId="77777777" w:rsidR="002956B6" w:rsidRPr="00B35F76" w:rsidRDefault="007E163C" w:rsidP="002804F5">
      <w:pPr>
        <w:ind w:left="720"/>
        <w:jc w:val="both"/>
        <w:rPr>
          <w:rStyle w:val="kursiv0"/>
        </w:rPr>
      </w:pPr>
      <w:r w:rsidRPr="00B35F76">
        <w:rPr>
          <w:rStyle w:val="kursiv0"/>
        </w:rPr>
        <w:t>«</w:t>
      </w:r>
      <w:r w:rsidR="004064E9" w:rsidRPr="00B35F76">
        <w:rPr>
          <w:rStyle w:val="kursiv0"/>
        </w:rPr>
        <w:t>F</w:t>
      </w:r>
      <w:r w:rsidR="00180C42" w:rsidRPr="00B35F76">
        <w:rPr>
          <w:rStyle w:val="kursiv0"/>
        </w:rPr>
        <w:t>orvaltningsansvaret for lov 19. mai 2017 nr</w:t>
      </w:r>
      <w:r w:rsidR="00140216" w:rsidRPr="00B35F76">
        <w:rPr>
          <w:rStyle w:val="kursiv0"/>
        </w:rPr>
        <w:t>.</w:t>
      </w:r>
      <w:r w:rsidR="00180C42" w:rsidRPr="00B35F76">
        <w:rPr>
          <w:rStyle w:val="kursiv0"/>
        </w:rPr>
        <w:t xml:space="preserve"> 45 om forvaltning av villsau §§ 30, 32 og 36</w:t>
      </w:r>
      <w:r w:rsidR="00CA2920" w:rsidRPr="00B35F76">
        <w:rPr>
          <w:rStyle w:val="kursiv0"/>
        </w:rPr>
        <w:t xml:space="preserve"> og lov 20. september 1999 nr. 50 om forvaltning av villrein §</w:t>
      </w:r>
      <w:r w:rsidR="005C05C9" w:rsidRPr="00B35F76">
        <w:rPr>
          <w:rStyle w:val="kursiv0"/>
        </w:rPr>
        <w:t> </w:t>
      </w:r>
      <w:r w:rsidR="00CA2920" w:rsidRPr="00B35F76">
        <w:rPr>
          <w:rStyle w:val="kursiv0"/>
        </w:rPr>
        <w:t xml:space="preserve">12 annet ledd </w:t>
      </w:r>
      <w:r w:rsidR="004064E9" w:rsidRPr="00B35F76">
        <w:rPr>
          <w:rStyle w:val="kursiv0"/>
        </w:rPr>
        <w:t xml:space="preserve">overføres </w:t>
      </w:r>
      <w:r w:rsidR="00CA2920" w:rsidRPr="00B35F76">
        <w:rPr>
          <w:rStyle w:val="kursiv0"/>
        </w:rPr>
        <w:t>fra Klima- og miljødeparteme</w:t>
      </w:r>
      <w:r w:rsidR="001C6E3B" w:rsidRPr="00B35F76">
        <w:rPr>
          <w:rStyle w:val="kursiv0"/>
        </w:rPr>
        <w:t>n</w:t>
      </w:r>
      <w:r w:rsidR="00CA2920" w:rsidRPr="00B35F76">
        <w:rPr>
          <w:rStyle w:val="kursiv0"/>
        </w:rPr>
        <w:t>tet til Landbruks- og matdepartementet</w:t>
      </w:r>
      <w:r w:rsidRPr="00B35F76">
        <w:rPr>
          <w:rStyle w:val="kursiv0"/>
        </w:rPr>
        <w:t xml:space="preserve">. </w:t>
      </w:r>
      <w:r w:rsidR="00CA2920" w:rsidRPr="00B35F76">
        <w:rPr>
          <w:rStyle w:val="kursiv0"/>
        </w:rPr>
        <w:t xml:space="preserve">Overføringen </w:t>
      </w:r>
      <w:r w:rsidRPr="00B35F76">
        <w:rPr>
          <w:rStyle w:val="kursiv0"/>
        </w:rPr>
        <w:t>fastsettes i samsvar med vedlegg til resolusjonen».</w:t>
      </w:r>
      <w:r w:rsidR="00B24D2D" w:rsidRPr="00B35F76">
        <w:rPr>
          <w:rStyle w:val="kursiv0"/>
        </w:rPr>
        <w:t xml:space="preserve"> </w:t>
      </w:r>
    </w:p>
    <w:p w14:paraId="5C05685D" w14:textId="77777777" w:rsidR="00B35F76" w:rsidRDefault="00B24D2D" w:rsidP="00D81ABC">
      <w:pPr>
        <w:jc w:val="both"/>
      </w:pPr>
      <w:r w:rsidRPr="00B24D2D">
        <w:t xml:space="preserve">Vedlegget </w:t>
      </w:r>
      <w:r>
        <w:t>skal ha en overskrift, slik:</w:t>
      </w:r>
    </w:p>
    <w:p w14:paraId="5681A8C7" w14:textId="77777777" w:rsidR="007E163C" w:rsidRPr="00B35F76" w:rsidRDefault="00B24D2D" w:rsidP="002804F5">
      <w:pPr>
        <w:ind w:left="720"/>
        <w:jc w:val="both"/>
        <w:rPr>
          <w:rStyle w:val="kursiv0"/>
        </w:rPr>
      </w:pPr>
      <w:r w:rsidRPr="00B35F76">
        <w:rPr>
          <w:rStyle w:val="kursiv0"/>
        </w:rPr>
        <w:t>«Vedlegg</w:t>
      </w:r>
      <w:r w:rsidR="007E163C" w:rsidRPr="00B35F76">
        <w:rPr>
          <w:rStyle w:val="kursiv0"/>
        </w:rPr>
        <w:t xml:space="preserve"> </w:t>
      </w:r>
      <w:r w:rsidRPr="00B35F76">
        <w:rPr>
          <w:rStyle w:val="kursiv0"/>
        </w:rPr>
        <w:t>til kongelig resolusjon om overføring av forvaltningsansvaret for lov 19. mai 2017 nr</w:t>
      </w:r>
      <w:r w:rsidR="00140216" w:rsidRPr="00B35F76">
        <w:rPr>
          <w:rStyle w:val="kursiv0"/>
        </w:rPr>
        <w:t>.</w:t>
      </w:r>
      <w:r w:rsidRPr="00B35F76">
        <w:rPr>
          <w:rStyle w:val="kursiv0"/>
        </w:rPr>
        <w:t xml:space="preserve"> 45 om forvaltning av villsau §§ 30, 32 og 36 og lov 20. september 1999 nr. 50 om forvaltning av villrein § 12 annet ledd fra Klima- og miljødepartementet til Landbruks- og matdepartementet»</w:t>
      </w:r>
      <w:r w:rsidR="007E163C" w:rsidRPr="00B35F76">
        <w:rPr>
          <w:rStyle w:val="kursiv0"/>
        </w:rPr>
        <w:t xml:space="preserve">  </w:t>
      </w:r>
    </w:p>
    <w:p w14:paraId="4734B0D6" w14:textId="77777777" w:rsidR="00C44A5B" w:rsidRPr="00C44A5B" w:rsidRDefault="00C44A5B" w:rsidP="00D81ABC">
      <w:pPr>
        <w:jc w:val="both"/>
        <w:rPr>
          <w:highlight w:val="yellow"/>
        </w:rPr>
      </w:pPr>
      <w:r w:rsidRPr="00C44A5B">
        <w:lastRenderedPageBreak/>
        <w:t xml:space="preserve">Eksempel på kongelig resolusjon </w:t>
      </w:r>
      <w:r>
        <w:t xml:space="preserve">overføring av forvaltningsansvar </w:t>
      </w:r>
      <w:r w:rsidR="00301DE2">
        <w:t xml:space="preserve">for lov </w:t>
      </w:r>
      <w:r w:rsidRPr="00C44A5B">
        <w:t>er gitt i vedlegg VI</w:t>
      </w:r>
      <w:r>
        <w:t>I</w:t>
      </w:r>
      <w:r w:rsidRPr="00C44A5B">
        <w:t>I</w:t>
      </w:r>
      <w:r w:rsidR="00301DE2">
        <w:t>. Eksempel på kongelig resolusjon om over</w:t>
      </w:r>
      <w:r w:rsidR="00395085">
        <w:t>fø</w:t>
      </w:r>
      <w:r w:rsidR="00301DE2">
        <w:t>ring av forvaltningsansvar for fagområd</w:t>
      </w:r>
      <w:r w:rsidR="00854892">
        <w:t>e</w:t>
      </w:r>
      <w:r w:rsidR="00301DE2">
        <w:t xml:space="preserve"> er gitt i vedlegg </w:t>
      </w:r>
      <w:r w:rsidR="007D22AE">
        <w:t>I</w:t>
      </w:r>
      <w:r w:rsidR="005C0885">
        <w:t>X</w:t>
      </w:r>
      <w:r w:rsidRPr="00C44A5B">
        <w:t xml:space="preserve">.    </w:t>
      </w:r>
    </w:p>
    <w:p w14:paraId="4B70D3B7" w14:textId="77777777" w:rsidR="00E76671" w:rsidRPr="00CC098D" w:rsidRDefault="00E55092" w:rsidP="00D81ABC">
      <w:pPr>
        <w:pStyle w:val="Overskrift2"/>
        <w:jc w:val="both"/>
      </w:pPr>
      <w:bookmarkStart w:id="231" w:name="_Toc489876441"/>
      <w:r>
        <w:t xml:space="preserve"> </w:t>
      </w:r>
      <w:bookmarkStart w:id="232" w:name="_Toc241832871"/>
      <w:r w:rsidR="000B1502" w:rsidRPr="00CC098D">
        <w:t>I</w:t>
      </w:r>
      <w:r w:rsidR="00E02CAE" w:rsidRPr="00CC098D">
        <w:t xml:space="preserve">nngåelse av </w:t>
      </w:r>
      <w:r w:rsidR="00E76671" w:rsidRPr="00CC098D">
        <w:t xml:space="preserve">folkerettslige </w:t>
      </w:r>
      <w:r w:rsidR="00E02CAE" w:rsidRPr="00CC098D">
        <w:t>avtaler</w:t>
      </w:r>
      <w:bookmarkEnd w:id="231"/>
      <w:bookmarkEnd w:id="232"/>
    </w:p>
    <w:p w14:paraId="4276E261" w14:textId="77777777" w:rsidR="000B1502" w:rsidRPr="00CC098D" w:rsidRDefault="000B1502" w:rsidP="00D81ABC">
      <w:pPr>
        <w:pStyle w:val="Overskrift3"/>
        <w:jc w:val="both"/>
      </w:pPr>
      <w:bookmarkStart w:id="233" w:name="_Toc241832872"/>
      <w:r w:rsidRPr="00CC098D">
        <w:t>Saker om inngåelse av folkerettslige avtaler</w:t>
      </w:r>
      <w:bookmarkEnd w:id="233"/>
      <w:r w:rsidRPr="00CC098D">
        <w:t xml:space="preserve"> </w:t>
      </w:r>
    </w:p>
    <w:p w14:paraId="65D78757" w14:textId="77777777" w:rsidR="007C4604" w:rsidRPr="00CC098D" w:rsidRDefault="007C4604" w:rsidP="00D81ABC">
      <w:pPr>
        <w:jc w:val="both"/>
      </w:pPr>
      <w:r w:rsidRPr="00CC098D">
        <w:t xml:space="preserve">Utenriksdepartementet har laget en omfattende veileder i arbeidet med folkerettslige avtaler: </w:t>
      </w:r>
      <w:hyperlink r:id="rId78" w:history="1">
        <w:r w:rsidRPr="00CC098D">
          <w:rPr>
            <w:rStyle w:val="Hyperkobling"/>
          </w:rPr>
          <w:t>Veileder om folkerettslige avtaler</w:t>
        </w:r>
      </w:hyperlink>
      <w:r w:rsidRPr="00CC098D">
        <w:t xml:space="preserve">. På EU/EØS-feltet har Utenriksdepartementet laget veilederen </w:t>
      </w:r>
      <w:hyperlink r:id="rId79" w:history="1">
        <w:r w:rsidRPr="00CC098D">
          <w:rPr>
            <w:rStyle w:val="Hyperkobling"/>
          </w:rPr>
          <w:t>EU/EØS-håndboken</w:t>
        </w:r>
      </w:hyperlink>
      <w:r w:rsidRPr="00CC098D">
        <w:t xml:space="preserve">, som gir en samlet oversikt over institusjoner og beslutningsprosesser i EU, EØS- og Schengen-samarbeidet, samarbeidet på justisfeltet samt det utenriks- og sikkerhetspolitiske samarbeidet Norge har med EU. Også </w:t>
      </w:r>
      <w:hyperlink r:id="rId80" w:history="1">
        <w:r w:rsidRPr="00CC098D">
          <w:rPr>
            <w:rStyle w:val="Hyperkobling"/>
          </w:rPr>
          <w:t>Utredningsinstruksen kapittel 5</w:t>
        </w:r>
      </w:hyperlink>
      <w:r w:rsidRPr="00CC098D">
        <w:t xml:space="preserve"> gjelder for arbeid med EØS- og Schengen-regelverk. Alle som arbeider med slike spørsmål bør sette seg nøye inn i disse publikasjonene.</w:t>
      </w:r>
    </w:p>
    <w:p w14:paraId="18700839" w14:textId="67E1B3F0" w:rsidR="007C4604" w:rsidRPr="00CC098D" w:rsidRDefault="007C4604" w:rsidP="00D81ABC">
      <w:pPr>
        <w:jc w:val="both"/>
      </w:pPr>
      <w:r w:rsidRPr="00CC098D">
        <w:t xml:space="preserve">En folkerettslig avtale skal behandles i Statsråd dersom det er en </w:t>
      </w:r>
      <w:r w:rsidR="00C33A56">
        <w:t>«</w:t>
      </w:r>
      <w:r w:rsidRPr="00CC098D">
        <w:t>sak av viktighet»</w:t>
      </w:r>
      <w:r w:rsidR="008208E6" w:rsidRPr="00CC098D">
        <w:t xml:space="preserve">, jf. </w:t>
      </w:r>
      <w:hyperlink r:id="rId81" w:anchor="KAPITTEL_1-5" w:history="1">
        <w:r w:rsidRPr="00CC098D">
          <w:rPr>
            <w:rStyle w:val="Hyperkobling"/>
          </w:rPr>
          <w:t>Grunnloven</w:t>
        </w:r>
      </w:hyperlink>
      <w:r w:rsidRPr="00CC098D">
        <w:t xml:space="preserve"> § 28</w:t>
      </w:r>
      <w:r w:rsidR="008208E6" w:rsidRPr="00CC098D">
        <w:t>, se punkt 7.2</w:t>
      </w:r>
      <w:r w:rsidRPr="00CC098D">
        <w:t>. Både ved undertegning, inngåelse, ratifikasjon, tiltredelse eller oppsigelse av avtaler kan det være behov for statsrådsbehandling.</w:t>
      </w:r>
    </w:p>
    <w:p w14:paraId="1CF8309A" w14:textId="77777777" w:rsidR="007C4604" w:rsidRPr="00CC098D" w:rsidRDefault="007C4604" w:rsidP="00D81ABC">
      <w:pPr>
        <w:jc w:val="both"/>
      </w:pPr>
      <w:r w:rsidRPr="00CC098D">
        <w:t>For flertallet av de folkerettslige avtalene Norge inngår, vil det kun være nødvendig å fremme én kongelig resolusjon. I denne foreslås det at Kongen vedtar «inngåelse» av avtalen. Begrepet «inngåelse» er en samlebetegnelse som dekker alle skritt som må gjennomføres for å bli bundet av en folkerettslig avtale.</w:t>
      </w:r>
    </w:p>
    <w:p w14:paraId="786D38C4" w14:textId="77777777" w:rsidR="007C4604" w:rsidRPr="00CC098D" w:rsidRDefault="007C4604" w:rsidP="00D81ABC">
      <w:pPr>
        <w:jc w:val="both"/>
      </w:pPr>
      <w:r w:rsidRPr="00CC098D">
        <w:t>I noen tilfeller er det likevel nødvendig å behandle en folkerettslig avtale i statsråd mer enn én gang. Dette er i hovedsak når avtalen legger opp til inngåelse i to trinn, gjennom undertegning med påfølgende ratifikasjon eller meddelelse, og innholdet i avtalen i tillegg gjør det nødvendig å innhente Stortingets samtykke før avtalen gjøres bindende gjennom ratifikasjon eller meddelelse. Stortingets samtykke er nødvendig dersom avtalen er av «særlig stor viktighet» eller dersom avtalen for å kunne settes i verk krever ny lov eller stortingsbeslutning (</w:t>
      </w:r>
      <w:hyperlink r:id="rId82" w:anchor="KAPITTEL_1-5" w:history="1">
        <w:r w:rsidRPr="00CC098D">
          <w:rPr>
            <w:rStyle w:val="Hyperkobling"/>
          </w:rPr>
          <w:t>Grunnloven</w:t>
        </w:r>
      </w:hyperlink>
      <w:r w:rsidRPr="00CC098D">
        <w:t xml:space="preserve"> § 26 annet ledd). I spesielle tilfeller, dersom avtalen innebærer overføring av internrettslig myndighet, kan det være nødvendig at Stortinget gir sitt samtykke med tre fjerdedels flertall (</w:t>
      </w:r>
      <w:hyperlink r:id="rId83" w:anchor="KAPITTEL_1-5" w:history="1">
        <w:r w:rsidRPr="00CC098D">
          <w:rPr>
            <w:rStyle w:val="Hyperkobling"/>
          </w:rPr>
          <w:t>Grunnloven</w:t>
        </w:r>
      </w:hyperlink>
      <w:r w:rsidRPr="00CC098D">
        <w:t xml:space="preserve"> § 115). </w:t>
      </w:r>
    </w:p>
    <w:p w14:paraId="1127B995" w14:textId="77777777" w:rsidR="007C4604" w:rsidRPr="00CC098D" w:rsidRDefault="007C4604" w:rsidP="00D81ABC">
      <w:pPr>
        <w:jc w:val="both"/>
      </w:pPr>
      <w:r w:rsidRPr="00CC098D">
        <w:t xml:space="preserve">Når avtalen inngås i to ledd og det er nødvendig å innhente samtykke fra Stortinget, må Kongen først vedta en kongelig resolusjon om «undertegning» av avtalen. Deretter må det i statsråd fremmes en </w:t>
      </w:r>
      <w:proofErr w:type="spellStart"/>
      <w:r w:rsidRPr="00CC098D">
        <w:t>Prop</w:t>
      </w:r>
      <w:proofErr w:type="spellEnd"/>
      <w:r w:rsidRPr="00CC098D">
        <w:t xml:space="preserve">. S som går ut på å be Stortinget om å samtykke til ratifikasjon (alternativt inngåelse eller tiltredelse) av avtalen. Etter at Stortinget har truffet vedtak om samtykke, må det fremmes en etterfølgende kongelig resolusjon om ratifikasjon (inngåelse eller tiltredelse) av avtalen. </w:t>
      </w:r>
    </w:p>
    <w:p w14:paraId="3C073EB4" w14:textId="77777777" w:rsidR="007C4604" w:rsidRPr="00CC098D" w:rsidRDefault="007C4604" w:rsidP="00D81ABC">
      <w:pPr>
        <w:jc w:val="both"/>
      </w:pPr>
      <w:r w:rsidRPr="00CC098D">
        <w:t>I enkelte tilfeller kan det være aktuelt å tiltre en allerede eksisterende avtale. Det fremmes da en kongelig resolusjon om «tiltredelse». Et vedtak om tiltredelse vil erstatte både undertegning og ratifikasjon.</w:t>
      </w:r>
    </w:p>
    <w:p w14:paraId="7CFD545B" w14:textId="77777777" w:rsidR="007C4604" w:rsidRPr="00CC098D" w:rsidRDefault="007C4604" w:rsidP="00D81ABC">
      <w:pPr>
        <w:jc w:val="both"/>
      </w:pPr>
      <w:r w:rsidRPr="00CC098D">
        <w:lastRenderedPageBreak/>
        <w:t>Kongelige resolusjoner og proposisjoner til Stortinget om inngåelse av nye folkerettslige avtaler fremmes av Utenriksdepartementet, med unntak av vedtak om inngåelse av skatteavtaler som fremmes av Finansdepartementet.</w:t>
      </w:r>
    </w:p>
    <w:p w14:paraId="1D9A2684" w14:textId="77777777" w:rsidR="007C4604" w:rsidRPr="00CC098D" w:rsidRDefault="007C4604" w:rsidP="00D81ABC">
      <w:pPr>
        <w:jc w:val="both"/>
      </w:pPr>
      <w:r w:rsidRPr="00CC098D">
        <w:t xml:space="preserve">Utkast til folkerettslig bindende avtaler bør forelegges Utenriksdepartementet på forhånd for avtaleteknisk gjennomgåelse og for vurdering av på hvilket nivå beslutning om inngåelse skal tas. </w:t>
      </w:r>
      <w:r w:rsidR="004E2AA9" w:rsidRPr="00CC098D">
        <w:t xml:space="preserve">Departementet som har det konstitusjonelle ansvaret for det saksområdet saken gjelder </w:t>
      </w:r>
      <w:r w:rsidRPr="00CC098D">
        <w:t xml:space="preserve">må før inngåelse sende avtaleutkastet på foreleggelse til berørte departementer og skrive utkast til kongelig resolusjon for Utenriksdepartementet. </w:t>
      </w:r>
    </w:p>
    <w:p w14:paraId="3DC44861" w14:textId="77777777" w:rsidR="007C4604" w:rsidRPr="00CC098D" w:rsidRDefault="007C4604" w:rsidP="00D81ABC">
      <w:pPr>
        <w:jc w:val="both"/>
      </w:pPr>
      <w:r w:rsidRPr="00CC098D">
        <w:t>Når det er nødvendig å innhente Stortingets samtykke for at avtalen skal bli bindende, lager departementet utkast til proposisjon om samtykke, som deretter fremmes av Utenriksdepartementet. Proposisjonen omtales ofte som ”samtykkeproposisjon”.</w:t>
      </w:r>
    </w:p>
    <w:p w14:paraId="2E199472" w14:textId="77777777" w:rsidR="007C4604" w:rsidRPr="00CC098D" w:rsidRDefault="007C4604" w:rsidP="00D81ABC">
      <w:pPr>
        <w:jc w:val="both"/>
      </w:pPr>
      <w:r w:rsidRPr="00CC098D">
        <w:t>Gjør avtalen det nødvendig med lovendringer, kan det i visse tilfeller være hensiktsmessig å fremme proposisjonen om samtykke sammen med den aktuelle lovproposisjonen (</w:t>
      </w:r>
      <w:proofErr w:type="spellStart"/>
      <w:r w:rsidRPr="00CC098D">
        <w:t>Prop</w:t>
      </w:r>
      <w:proofErr w:type="spellEnd"/>
      <w:r w:rsidRPr="00CC098D">
        <w:t xml:space="preserve">. LS). Vilkårene for når formen </w:t>
      </w:r>
      <w:proofErr w:type="spellStart"/>
      <w:r w:rsidRPr="00CC098D">
        <w:t>Prop</w:t>
      </w:r>
      <w:proofErr w:type="spellEnd"/>
      <w:r w:rsidRPr="00CC098D">
        <w:t xml:space="preserve">. LS kan benyttes fremgår av </w:t>
      </w:r>
      <w:hyperlink r:id="rId84" w:history="1">
        <w:r w:rsidR="004E2AA9" w:rsidRPr="00CC098D">
          <w:rPr>
            <w:rStyle w:val="Hyperkobling"/>
          </w:rPr>
          <w:t>Veileder om f</w:t>
        </w:r>
        <w:r w:rsidRPr="00CC098D">
          <w:rPr>
            <w:rStyle w:val="Hyperkobling"/>
          </w:rPr>
          <w:t>olkerettslige avtaler</w:t>
        </w:r>
      </w:hyperlink>
      <w:r w:rsidRPr="00CC098D">
        <w:t xml:space="preserve"> </w:t>
      </w:r>
      <w:r w:rsidR="004E2AA9" w:rsidRPr="00CC098D">
        <w:t xml:space="preserve">punkt 4.11. </w:t>
      </w:r>
      <w:r w:rsidRPr="00CC098D">
        <w:t xml:space="preserve">En </w:t>
      </w:r>
      <w:proofErr w:type="spellStart"/>
      <w:r w:rsidRPr="00CC098D">
        <w:t>Prop</w:t>
      </w:r>
      <w:proofErr w:type="spellEnd"/>
      <w:r w:rsidRPr="00CC098D">
        <w:t xml:space="preserve">. LS som inneholder både forslag til lovvedtak og stortingsvedtak må fremmes av det respektive fagdepartementet og ikke av Utenriksdepartementet, som ellers fremmer traktatsaker. Også når </w:t>
      </w:r>
      <w:proofErr w:type="spellStart"/>
      <w:r w:rsidRPr="00CC098D">
        <w:t>Prop</w:t>
      </w:r>
      <w:proofErr w:type="spellEnd"/>
      <w:r w:rsidRPr="00CC098D">
        <w:t>. LS benyttes, fremmer Utenriksdepartementet den forutgående kongelige resolusjonen om undertegning av avtalen (ev</w:t>
      </w:r>
      <w:r w:rsidR="007D22AE" w:rsidRPr="00CC098D">
        <w:t>entuelt</w:t>
      </w:r>
      <w:r w:rsidRPr="00CC098D">
        <w:t xml:space="preserve"> om samtykke til deltakelse i EØS-komiteens beslutning eller samtykke til godtakelse av en Schengen-rettsakt). Fagdepartementet må etter stortingsvedtaket fremme en kongelig resolusjon som følger opp tilrådingspostene i </w:t>
      </w:r>
      <w:proofErr w:type="spellStart"/>
      <w:r w:rsidRPr="00CC098D">
        <w:t>Prop</w:t>
      </w:r>
      <w:proofErr w:type="spellEnd"/>
      <w:r w:rsidRPr="00CC098D">
        <w:t>. LS og som både inneholder et punkt om sanksjon av loven og et punkt om ratifikasjon eller inngåelse av avtalen.</w:t>
      </w:r>
    </w:p>
    <w:p w14:paraId="26609FC6" w14:textId="77777777" w:rsidR="00E02CAE" w:rsidRPr="00CC098D" w:rsidRDefault="00A85D1D" w:rsidP="00D81ABC">
      <w:pPr>
        <w:pStyle w:val="Overskrift3"/>
        <w:jc w:val="both"/>
      </w:pPr>
      <w:bookmarkStart w:id="234" w:name="_Toc241832873"/>
      <w:bookmarkStart w:id="235" w:name="_Toc489876445"/>
      <w:r w:rsidRPr="00CC098D">
        <w:t>Kongelig</w:t>
      </w:r>
      <w:r w:rsidR="00013C90" w:rsidRPr="00CC098D">
        <w:t xml:space="preserve"> resolusjon i sak om</w:t>
      </w:r>
      <w:r w:rsidR="000B1502" w:rsidRPr="00CC098D">
        <w:t xml:space="preserve"> inngåelse av</w:t>
      </w:r>
      <w:r w:rsidR="00013C90" w:rsidRPr="00CC098D">
        <w:t xml:space="preserve"> folkerettslig</w:t>
      </w:r>
      <w:r w:rsidRPr="00CC098D">
        <w:t xml:space="preserve"> avtale</w:t>
      </w:r>
      <w:bookmarkEnd w:id="234"/>
      <w:r w:rsidRPr="00CC098D">
        <w:t xml:space="preserve"> </w:t>
      </w:r>
      <w:bookmarkEnd w:id="235"/>
    </w:p>
    <w:p w14:paraId="63DE37E8" w14:textId="77777777" w:rsidR="005F7DE4" w:rsidRPr="00CC098D" w:rsidRDefault="00EB4CBB" w:rsidP="00D81ABC">
      <w:pPr>
        <w:jc w:val="both"/>
      </w:pPr>
      <w:r w:rsidRPr="00CC098D">
        <w:t xml:space="preserve">Overskriften </w:t>
      </w:r>
      <w:r w:rsidR="0002238D" w:rsidRPr="00CC098D">
        <w:t>i en kongelig resol</w:t>
      </w:r>
      <w:r w:rsidR="00210710" w:rsidRPr="00CC098D">
        <w:t xml:space="preserve">usjon i sak </w:t>
      </w:r>
      <w:r w:rsidR="004D333A" w:rsidRPr="00CC098D">
        <w:t>s</w:t>
      </w:r>
      <w:r w:rsidR="00993B76" w:rsidRPr="00CC098D">
        <w:t xml:space="preserve">om gjelder </w:t>
      </w:r>
      <w:r w:rsidR="004D333A" w:rsidRPr="00CC098D">
        <w:t xml:space="preserve">en </w:t>
      </w:r>
      <w:r w:rsidR="00210710" w:rsidRPr="00CC098D">
        <w:t>folk</w:t>
      </w:r>
      <w:r w:rsidR="0002238D" w:rsidRPr="00CC098D">
        <w:t xml:space="preserve">erettslig avtale settes </w:t>
      </w:r>
      <w:r w:rsidR="002F3BB0" w:rsidRPr="00CC098D">
        <w:t xml:space="preserve">lik </w:t>
      </w:r>
      <w:r w:rsidR="00EC5301" w:rsidRPr="00CC098D">
        <w:t>tilråding</w:t>
      </w:r>
      <w:r w:rsidR="0002238D" w:rsidRPr="00CC098D">
        <w:t>en</w:t>
      </w:r>
      <w:r w:rsidR="004871A9" w:rsidRPr="00CC098D">
        <w:t>, se under.</w:t>
      </w:r>
      <w:r w:rsidR="0002238D" w:rsidRPr="00CC098D">
        <w:t xml:space="preserve"> </w:t>
      </w:r>
    </w:p>
    <w:p w14:paraId="5F13BC56" w14:textId="77777777" w:rsidR="0028329A" w:rsidRPr="00CC098D" w:rsidRDefault="0028329A" w:rsidP="00D81ABC">
      <w:pPr>
        <w:jc w:val="both"/>
      </w:pPr>
      <w:r w:rsidRPr="00CC098D">
        <w:t>Foredraget i en kongelig resolusjon om inngåelse av folkerettslige avtaler skal ha et sammendrag som kort beskriver avtalens hovedinnhold. Det skal videre angis hvordan avtalen er kommet i stand og om de forhandlinger som er ført, samt begrunnelsen for at man fra norsk side ønsker å slutte seg til avtalen. Videre må en ha med en omtale av sentrale materielle og avsluttende bestemmelser i avtalen, eventuelle spesialmotiver for de enkelte paragrafene, i tillegg til departementets avveininger mellom forskjellige interesser. Dersom det skal avgis forbehold eller erklæringer i forbindelse med ratifikasjonen eller inngåelsen, må disse angis i foredraget. Det skal opplyses hvilke departement</w:t>
      </w:r>
      <w:r w:rsidR="004E2AA9" w:rsidRPr="00CC098D">
        <w:t>er</w:t>
      </w:r>
      <w:r w:rsidRPr="00CC098D">
        <w:t xml:space="preserve"> saken har vært forelagt for og hvilke synspunkter disse har hatt på inngåelsen. Dersom avtalen har vært sendt på alminnelig høring, må de viktigste høringsuttalelsene omtales.</w:t>
      </w:r>
    </w:p>
    <w:p w14:paraId="132D0F27" w14:textId="77777777" w:rsidR="0028329A" w:rsidRPr="00CC098D" w:rsidRDefault="0028329A" w:rsidP="00D81ABC">
      <w:pPr>
        <w:jc w:val="both"/>
      </w:pPr>
      <w:r w:rsidRPr="00CC098D">
        <w:t>Det skal videre angis om avtalen ventes å ha vesentlige økonomiske eller administrative konsekvenser og om den gjør det nødvendig å endre lover eller forskrifter.</w:t>
      </w:r>
    </w:p>
    <w:p w14:paraId="42AB11D3" w14:textId="77777777" w:rsidR="007C4604" w:rsidRPr="00CC098D" w:rsidRDefault="0028329A" w:rsidP="00D81ABC">
      <w:pPr>
        <w:jc w:val="both"/>
      </w:pPr>
      <w:r w:rsidRPr="00CC098D">
        <w:lastRenderedPageBreak/>
        <w:t>Nærmere føringer for innholdet i foredraget til kongelige resolusjoner om internasjonale avtaler finnes i</w:t>
      </w:r>
      <w:r w:rsidR="004E2AA9" w:rsidRPr="00CC098D">
        <w:t xml:space="preserve"> </w:t>
      </w:r>
      <w:hyperlink r:id="rId85" w:history="1">
        <w:r w:rsidR="004E2AA9" w:rsidRPr="00CC098D">
          <w:rPr>
            <w:rStyle w:val="Hyperkobling"/>
          </w:rPr>
          <w:t>Veileder om f</w:t>
        </w:r>
        <w:r w:rsidRPr="00CC098D">
          <w:rPr>
            <w:rStyle w:val="Hyperkobling"/>
          </w:rPr>
          <w:t>olkerettslige avtaler</w:t>
        </w:r>
      </w:hyperlink>
      <w:r w:rsidRPr="00CC098D">
        <w:t xml:space="preserve"> punkt 4.7.</w:t>
      </w:r>
    </w:p>
    <w:p w14:paraId="37D7B082" w14:textId="77777777" w:rsidR="0028329A" w:rsidRPr="00CC098D" w:rsidRDefault="0028329A" w:rsidP="00D81ABC">
      <w:pPr>
        <w:jc w:val="both"/>
      </w:pPr>
      <w:r w:rsidRPr="00CC098D">
        <w:t>Normalt kan hele avtalens tittel inngå i vedtaket. Hvis avtalens tittel er veldig lang, bør det gjøres en skjønnsmessig nedkorting av denne.</w:t>
      </w:r>
    </w:p>
    <w:p w14:paraId="689B316F" w14:textId="77777777" w:rsidR="0028329A" w:rsidRPr="00CC098D" w:rsidRDefault="0028329A" w:rsidP="00D81ABC">
      <w:pPr>
        <w:jc w:val="both"/>
      </w:pPr>
      <w:r w:rsidRPr="00CC098D">
        <w:t>De fleste folkerettslige avtaler registreres i internasjonale registre etter undertegningsdato. Dersom avtalen allerede har en undertegningsdato bør denne angis.</w:t>
      </w:r>
    </w:p>
    <w:p w14:paraId="24C450BC" w14:textId="77777777" w:rsidR="0028329A" w:rsidRPr="00CC098D" w:rsidRDefault="0028329A" w:rsidP="00D81ABC">
      <w:pPr>
        <w:jc w:val="both"/>
      </w:pPr>
      <w:r w:rsidRPr="00CC098D">
        <w:t>I tilrådingen skal det alltid gjøres bruk av vedlegg. Avtalen skal legges ved på originalspråket (som regel engelsk) og normalt i norsk oversettelse i forbindelse med statsrådsbehandlingen. Unntak fra oversettelse til norsk gjøres bare dersom oversettelse av tidsmessige grunner ikke er mulig. Oversettelse til norsk må da skje på et senere tidspunkt siden alle folkerettslige avtaler skal publiseres på norsk på Lovdata.no/traktater fra det tidspunkt de trer i kraft for Norge.</w:t>
      </w:r>
    </w:p>
    <w:p w14:paraId="1A59F4DF" w14:textId="77777777" w:rsidR="0028329A" w:rsidRPr="00CC098D" w:rsidRDefault="0028329A" w:rsidP="00D81ABC">
      <w:pPr>
        <w:jc w:val="both"/>
      </w:pPr>
      <w:r w:rsidRPr="00CC098D">
        <w:t>Dersom det skal tas forbehold eller avgis erklæringer med materiell betydning i forbindelse med ratifikasjonen eller inngåelsen, bør det fremgå av tilrådingen at avtalen inngås «med forbehold og erklæringer som angitt». Vesentlige materielle forbehold og erklæringer bør inntas i eget vedlegg.</w:t>
      </w:r>
    </w:p>
    <w:p w14:paraId="0813C7D0" w14:textId="77777777" w:rsidR="0028329A" w:rsidRPr="005F1898" w:rsidRDefault="0028329A" w:rsidP="00D81ABC">
      <w:pPr>
        <w:jc w:val="both"/>
      </w:pPr>
      <w:r w:rsidRPr="005F1898">
        <w:t>Eksempel på tilråding for undertegning av en folkerettslig avtale:</w:t>
      </w:r>
    </w:p>
    <w:p w14:paraId="79E51DE6" w14:textId="77777777" w:rsidR="007C4604" w:rsidRPr="005F1898" w:rsidRDefault="0028329A" w:rsidP="002804F5">
      <w:pPr>
        <w:ind w:left="720"/>
        <w:jc w:val="both"/>
      </w:pPr>
      <w:r w:rsidRPr="005F1898">
        <w:rPr>
          <w:rStyle w:val="kursiv0"/>
        </w:rPr>
        <w:t>«Tilleggsprotokoll av 19. mai 2015 til Europarådets konvensjon om forebygging av t</w:t>
      </w:r>
      <w:r w:rsidR="00526EEE" w:rsidRPr="005F1898">
        <w:rPr>
          <w:rStyle w:val="kursiv0"/>
        </w:rPr>
        <w:t>e</w:t>
      </w:r>
      <w:r w:rsidRPr="005F1898">
        <w:rPr>
          <w:rStyle w:val="kursiv0"/>
        </w:rPr>
        <w:t>rrorisme undertegnes i samsvar med vedlegg til resolusjonen.»</w:t>
      </w:r>
      <w:r w:rsidRPr="005F1898">
        <w:t xml:space="preserve"> </w:t>
      </w:r>
    </w:p>
    <w:p w14:paraId="65B8E841" w14:textId="77777777" w:rsidR="007C4604" w:rsidRPr="005F1898" w:rsidRDefault="0028329A" w:rsidP="00D81ABC">
      <w:pPr>
        <w:jc w:val="both"/>
      </w:pPr>
      <w:r w:rsidRPr="005F1898">
        <w:t>Dersom det ikke skal treffes noe senere vedtak om ratifikasjon, og den kongelige resolusjonen skal gi fullmakt til å gjennomføre alle trinn som skal til for å bli bundet</w:t>
      </w:r>
      <w:r w:rsidR="008E3B5B" w:rsidRPr="005F1898">
        <w:t xml:space="preserve">, </w:t>
      </w:r>
      <w:r w:rsidRPr="005F1898">
        <w:t>kan en formulering etter følgende mønster benyttes:</w:t>
      </w:r>
    </w:p>
    <w:p w14:paraId="01B2EE71" w14:textId="77777777" w:rsidR="007C4604" w:rsidRPr="005F1898" w:rsidRDefault="0082488C" w:rsidP="002804F5">
      <w:pPr>
        <w:ind w:left="720"/>
        <w:jc w:val="both"/>
      </w:pPr>
      <w:r w:rsidRPr="005F1898">
        <w:rPr>
          <w:rStyle w:val="kursiv0"/>
        </w:rPr>
        <w:t>«Rammeavtale om utvik</w:t>
      </w:r>
      <w:r w:rsidR="008E3B5B" w:rsidRPr="005F1898">
        <w:rPr>
          <w:rStyle w:val="kursiv0"/>
        </w:rPr>
        <w:t>l</w:t>
      </w:r>
      <w:r w:rsidRPr="005F1898">
        <w:rPr>
          <w:rStyle w:val="kursiv0"/>
        </w:rPr>
        <w:t>ingssamarbeid mellom Norge og De forente nasjoners befolkningsfond (UNFPA) inngås i samsvar med vedlegg til resolusjonen.»</w:t>
      </w:r>
    </w:p>
    <w:p w14:paraId="48721CF2" w14:textId="77777777" w:rsidR="0082488C" w:rsidRPr="005F1898" w:rsidRDefault="0082488C" w:rsidP="00D81ABC">
      <w:pPr>
        <w:jc w:val="both"/>
      </w:pPr>
      <w:r w:rsidRPr="005F1898">
        <w:t>Eksempel på tilråding ved ti</w:t>
      </w:r>
      <w:r w:rsidR="008E3B5B" w:rsidRPr="005F1898">
        <w:t>l</w:t>
      </w:r>
      <w:r w:rsidRPr="005F1898">
        <w:t xml:space="preserve">tredelse: </w:t>
      </w:r>
    </w:p>
    <w:p w14:paraId="5CCD5D16" w14:textId="77777777" w:rsidR="0082488C" w:rsidRPr="005F1898" w:rsidRDefault="0082488C" w:rsidP="002804F5">
      <w:pPr>
        <w:ind w:left="720"/>
        <w:jc w:val="both"/>
      </w:pPr>
      <w:r w:rsidRPr="005F1898">
        <w:rPr>
          <w:rStyle w:val="kursiv0"/>
        </w:rPr>
        <w:t xml:space="preserve">«Avtale (konvensjon, traktat, overenskomst)… (avtalens tittel) av </w:t>
      </w:r>
      <w:proofErr w:type="spellStart"/>
      <w:r w:rsidRPr="005F1898">
        <w:rPr>
          <w:rStyle w:val="kursiv0"/>
        </w:rPr>
        <w:t>X</w:t>
      </w:r>
      <w:proofErr w:type="spellEnd"/>
      <w:r w:rsidRPr="005F1898">
        <w:rPr>
          <w:rStyle w:val="kursiv0"/>
        </w:rPr>
        <w:t xml:space="preserve"> dato tiltres.»</w:t>
      </w:r>
    </w:p>
    <w:p w14:paraId="4D78F86C" w14:textId="77777777" w:rsidR="0082488C" w:rsidRDefault="0082488C" w:rsidP="00D81ABC">
      <w:pPr>
        <w:jc w:val="both"/>
      </w:pPr>
      <w:r w:rsidRPr="00722D97">
        <w:t>Eksempel på tilråding om ratifikasjon eller inngåelse etter st</w:t>
      </w:r>
      <w:r w:rsidR="008E3B5B" w:rsidRPr="00722D97">
        <w:t>o</w:t>
      </w:r>
      <w:r w:rsidRPr="00722D97">
        <w:t>rtingsbehan</w:t>
      </w:r>
      <w:r w:rsidR="008E3B5B" w:rsidRPr="00722D97">
        <w:t>d</w:t>
      </w:r>
      <w:r w:rsidRPr="00722D97">
        <w:t>ling:</w:t>
      </w:r>
    </w:p>
    <w:p w14:paraId="34DF227F" w14:textId="77777777" w:rsidR="0082488C" w:rsidRPr="00722D97" w:rsidRDefault="0082488C" w:rsidP="002804F5">
      <w:pPr>
        <w:ind w:left="720"/>
        <w:jc w:val="both"/>
      </w:pPr>
      <w:r w:rsidRPr="00722D97">
        <w:rPr>
          <w:rStyle w:val="kursiv0"/>
        </w:rPr>
        <w:t>«ILO-konvensjon nr. 187 om rammeverk til fremme av sikkerhet og helse i arbeidslivet av 31. mai 2006 ratifiseres (alternativt inngås dersom avtalen ikke skal ratifiseres).»</w:t>
      </w:r>
      <w:r w:rsidRPr="00722D97">
        <w:t xml:space="preserve"> </w:t>
      </w:r>
    </w:p>
    <w:p w14:paraId="6F3B451D" w14:textId="77777777" w:rsidR="0082488C" w:rsidRPr="00CC098D" w:rsidRDefault="0061442A" w:rsidP="00D81ABC">
      <w:pPr>
        <w:pStyle w:val="Overskrift3"/>
        <w:jc w:val="both"/>
      </w:pPr>
      <w:bookmarkStart w:id="236" w:name="_Toc241832874"/>
      <w:r w:rsidRPr="00CC098D">
        <w:t>Særlig om EØS-saker</w:t>
      </w:r>
      <w:bookmarkEnd w:id="236"/>
      <w:r w:rsidR="0082488C" w:rsidRPr="00CC098D">
        <w:t xml:space="preserve"> </w:t>
      </w:r>
    </w:p>
    <w:p w14:paraId="4FD767B7" w14:textId="77777777" w:rsidR="0082488C" w:rsidRPr="00CC098D" w:rsidRDefault="0061442A" w:rsidP="00D81ABC">
      <w:pPr>
        <w:jc w:val="both"/>
      </w:pPr>
      <w:r w:rsidRPr="00CC098D">
        <w:t>Innlemmelse av nytt regelverk i EØS-avtalen innebærer at avtalepartene påtar seg nye internasjonale forpliktelser. Som ved andre internasjonale avtaler, kan det være nødvendig å innhente Stortingets samtykke før regelverket gjøres bindende for Norge (</w:t>
      </w:r>
      <w:hyperlink r:id="rId86" w:anchor="KAPITTEL_1-5" w:history="1">
        <w:r w:rsidRPr="00CC098D">
          <w:rPr>
            <w:rStyle w:val="Hyperkobling"/>
          </w:rPr>
          <w:t>Grunnloven</w:t>
        </w:r>
      </w:hyperlink>
      <w:r w:rsidRPr="00CC098D">
        <w:t xml:space="preserve"> § 26 eller § 115). Vedtak om å ta inn nytt regelverk treffes av EØS-komiteen, som består av representanter fra EU og fra EFTA-statene </w:t>
      </w:r>
      <w:r w:rsidRPr="00CC098D">
        <w:lastRenderedPageBreak/>
        <w:t>Norge, Island og Liechtenstein. Vedtaket innebærer som regel ikke at partene blir bundet umiddelbart, og kan dermed</w:t>
      </w:r>
      <w:r w:rsidR="00A039E5">
        <w:t xml:space="preserve"> </w:t>
      </w:r>
      <w:r w:rsidRPr="00CC098D">
        <w:t>sammenlignes med den funksjonen undertegning av en folkerettslig avtale normalt har.</w:t>
      </w:r>
    </w:p>
    <w:p w14:paraId="15B2ACD4" w14:textId="77777777" w:rsidR="0082488C" w:rsidRPr="00CC098D" w:rsidRDefault="0061442A" w:rsidP="00D81ABC">
      <w:pPr>
        <w:jc w:val="both"/>
      </w:pPr>
      <w:r w:rsidRPr="00CC098D">
        <w:t xml:space="preserve">Dersom Norge ikke skal bli bundet umiddelbart av EØS-komiteens beslutning, må det tas forbehold om forfatningsrettslige krav (såkalt konstitusjonelt forbehold). Etter </w:t>
      </w:r>
      <w:hyperlink r:id="rId87" w:history="1">
        <w:r w:rsidRPr="00CC098D">
          <w:rPr>
            <w:rStyle w:val="Hyperkobling"/>
          </w:rPr>
          <w:t>EØS-avtalen</w:t>
        </w:r>
      </w:hyperlink>
      <w:r w:rsidRPr="00CC098D">
        <w:t xml:space="preserve"> artikkel 103 er det en forutsetning for at beslutningene trer i kraft på fastsatt dag, at avtalepartene innen da har meddelt at forfatningsrettslige krav er oppfylt. Ved innlemmelse av nytt EØS-regelverk er det dermed ikke en ratifikasjon, men en slik meddelelse, som gjør regelverket bindende.</w:t>
      </w:r>
    </w:p>
    <w:p w14:paraId="029CF039" w14:textId="77777777" w:rsidR="0061442A" w:rsidRPr="00CC098D" w:rsidRDefault="0061442A" w:rsidP="00D81ABC">
      <w:pPr>
        <w:jc w:val="both"/>
      </w:pPr>
      <w:r w:rsidRPr="00CC098D">
        <w:t>Også ved innlemmelse av nytt regelverk i EØS-avtalen, vil behovet for statsrådsbehandling være avhengig av om regelverket er en sak av «viktighet»</w:t>
      </w:r>
      <w:r w:rsidR="008E3B5B" w:rsidRPr="00CC098D">
        <w:t>, jf.</w:t>
      </w:r>
      <w:r w:rsidR="00AF76E0">
        <w:t xml:space="preserve"> </w:t>
      </w:r>
      <w:hyperlink r:id="rId88" w:anchor="KAPITTEL_1-5" w:history="1">
        <w:r w:rsidRPr="00CC098D">
          <w:rPr>
            <w:rStyle w:val="Hyperkobling"/>
          </w:rPr>
          <w:t>Grunnloven</w:t>
        </w:r>
      </w:hyperlink>
      <w:r w:rsidRPr="00CC098D">
        <w:t xml:space="preserve"> § 28</w:t>
      </w:r>
      <w:r w:rsidR="008E3B5B" w:rsidRPr="00CC098D">
        <w:t>, se punkt 7.2</w:t>
      </w:r>
      <w:r w:rsidRPr="00CC098D">
        <w:t xml:space="preserve">. Dersom dette er tilfelle, fremmes det normalt en kongelig resolusjon forut for beslutningen i EØS-komiteen. Er det nødvendig å innhente Stortingets samtykke etter </w:t>
      </w:r>
      <w:hyperlink r:id="rId89" w:anchor="KAPITTEL_1-5" w:history="1">
        <w:r w:rsidRPr="00CC098D">
          <w:rPr>
            <w:rStyle w:val="Hyperkobling"/>
          </w:rPr>
          <w:t>Grunnloven</w:t>
        </w:r>
      </w:hyperlink>
      <w:r w:rsidRPr="00CC098D">
        <w:t xml:space="preserve"> § 26 andre ledd eller § 115, må dette gjøres før beslutningen trer i kraft. Til sist fremmes det en kongelig resolusjon</w:t>
      </w:r>
      <w:r w:rsidR="008E3B5B" w:rsidRPr="00CC098D">
        <w:t xml:space="preserve"> </w:t>
      </w:r>
      <w:r w:rsidRPr="00CC098D">
        <w:t>i forbindelse med at Norge meddeler EØS-komiteen om at forfatningsrettslige krav er oppfylt.</w:t>
      </w:r>
    </w:p>
    <w:p w14:paraId="59B87ED1" w14:textId="77777777" w:rsidR="0061442A" w:rsidRPr="00CC098D" w:rsidRDefault="0061442A" w:rsidP="00D81ABC">
      <w:pPr>
        <w:jc w:val="both"/>
      </w:pPr>
      <w:r w:rsidRPr="00CC098D">
        <w:t xml:space="preserve">Normalt innhentes Stortingets samtykke til godkjennelse av en EØS-komitébeslutning etter at EØS-komitébeslutningen er vedtatt. I visse situasjoner er det likevel viktig å sikre hurtig ikrafttredelse av EØS-komitébeslutninger. Dette gjelder særlig beslutninger om programdeltagelse. Stortingets samtykke innhentes da før beslutningen treffes i EØS-komiteen. Det fremmes da en </w:t>
      </w:r>
      <w:proofErr w:type="spellStart"/>
      <w:r w:rsidRPr="00CC098D">
        <w:t>Prop</w:t>
      </w:r>
      <w:proofErr w:type="spellEnd"/>
      <w:r w:rsidRPr="00CC098D">
        <w:t>. S om samtykke til deltakelse i EØS-komiteens beslutning, uten forutgående kongelig resolusjon om deltakelsen. Etter stortingsvedtaket må det fremmes en kongelig resolusjon om deltakelse i EØS-komiteens beslutning. Når Stortingets samtykke er innhentet på forhånd, kan deltakelsen i EØS-komiteens beslutning skje med binden</w:t>
      </w:r>
      <w:r w:rsidR="00300B95">
        <w:t>d</w:t>
      </w:r>
      <w:r w:rsidRPr="00CC098D">
        <w:t>e virkning uten forbehold for forfatningsrettslige krav.</w:t>
      </w:r>
    </w:p>
    <w:p w14:paraId="15E5F60A" w14:textId="77777777" w:rsidR="00A77C25" w:rsidRDefault="00A77C25" w:rsidP="00D81ABC">
      <w:pPr>
        <w:jc w:val="both"/>
      </w:pPr>
      <w:r w:rsidRPr="00A77C25">
        <w:t>Overskriften på den kongelige resolusjonen i slike saker skal settes lik tilrådingen, se under.</w:t>
      </w:r>
    </w:p>
    <w:p w14:paraId="321CAD82" w14:textId="77777777" w:rsidR="0061442A" w:rsidRPr="005F1898" w:rsidRDefault="0061442A" w:rsidP="00D81ABC">
      <w:pPr>
        <w:jc w:val="both"/>
      </w:pPr>
      <w:r w:rsidRPr="005F1898">
        <w:t xml:space="preserve">Eksempel på tilråding i EØS-saker: </w:t>
      </w:r>
    </w:p>
    <w:p w14:paraId="11391FD5" w14:textId="77777777" w:rsidR="00A77C25" w:rsidRPr="00A77C25" w:rsidRDefault="00A77C25" w:rsidP="002804F5">
      <w:pPr>
        <w:ind w:left="720"/>
        <w:jc w:val="both"/>
        <w:rPr>
          <w:rStyle w:val="kursiv0"/>
        </w:rPr>
      </w:pPr>
      <w:r w:rsidRPr="00A77C25">
        <w:rPr>
          <w:rStyle w:val="kursiv0"/>
        </w:rPr>
        <w:t>«Norge deltar, med forbehold om Stortingets samtykke og i samsvar med vedlegg til resolusjonen, i EØS-komiteens beslutning om innlemmelse i EØS-avtalen av:</w:t>
      </w:r>
    </w:p>
    <w:p w14:paraId="5786EC6B" w14:textId="77777777" w:rsidR="00A77C25" w:rsidRPr="00A77C25" w:rsidRDefault="00A77C25" w:rsidP="002804F5">
      <w:pPr>
        <w:ind w:left="720"/>
        <w:jc w:val="both"/>
        <w:rPr>
          <w:rStyle w:val="kursiv0"/>
        </w:rPr>
      </w:pPr>
      <w:r w:rsidRPr="00A77C25">
        <w:rPr>
          <w:rStyle w:val="kursiv0"/>
        </w:rPr>
        <w:t>•</w:t>
      </w:r>
      <w:r w:rsidR="00856E55">
        <w:rPr>
          <w:rStyle w:val="kursiv0"/>
        </w:rPr>
        <w:t xml:space="preserve"> </w:t>
      </w:r>
      <w:r w:rsidRPr="00A77C25">
        <w:rPr>
          <w:rStyle w:val="kursiv0"/>
        </w:rPr>
        <w:t>Rettsakt henvisning] av [rettsaktens dato] som gjelder [rettsaktens tema] [ev: og endring av [rettsakt henvisning].»</w:t>
      </w:r>
    </w:p>
    <w:p w14:paraId="6E28ADFE" w14:textId="306BB995" w:rsidR="00A77C25" w:rsidRPr="00381284" w:rsidRDefault="00A77C25" w:rsidP="00D81ABC">
      <w:pPr>
        <w:jc w:val="both"/>
        <w:rPr>
          <w:rStyle w:val="kursiv0"/>
          <w:i w:val="0"/>
        </w:rPr>
      </w:pPr>
      <w:r w:rsidRPr="00381284">
        <w:rPr>
          <w:rStyle w:val="kursiv0"/>
          <w:i w:val="0"/>
        </w:rPr>
        <w:t xml:space="preserve">Dersom det dreier seg om flere rettsakter, skal de angis på samme måte som i </w:t>
      </w:r>
      <w:r w:rsidR="00D35FCA" w:rsidRPr="00381284">
        <w:rPr>
          <w:rStyle w:val="kursiv0"/>
          <w:i w:val="0"/>
        </w:rPr>
        <w:t>eksemplet</w:t>
      </w:r>
      <w:r w:rsidRPr="00381284">
        <w:rPr>
          <w:rStyle w:val="kursiv0"/>
          <w:i w:val="0"/>
        </w:rPr>
        <w:t xml:space="preserve"> med ytterligere kulepunkter.   </w:t>
      </w:r>
    </w:p>
    <w:p w14:paraId="29A7E369" w14:textId="77777777" w:rsidR="0061442A" w:rsidRDefault="0061442A" w:rsidP="00D81ABC">
      <w:pPr>
        <w:jc w:val="both"/>
      </w:pPr>
      <w:r w:rsidRPr="005F1898">
        <w:t>I saker der det er nødvendig med Stortingets samtykke, fremmes en ny kongelig resolusjon når forfatningsrettslige krav er oppfylt:</w:t>
      </w:r>
    </w:p>
    <w:p w14:paraId="28CBE99F" w14:textId="77777777" w:rsidR="00A77C25" w:rsidRPr="00381284" w:rsidRDefault="00A77C25" w:rsidP="002804F5">
      <w:pPr>
        <w:ind w:left="720"/>
        <w:jc w:val="both"/>
        <w:rPr>
          <w:i/>
        </w:rPr>
      </w:pPr>
      <w:r>
        <w:lastRenderedPageBreak/>
        <w:t>«</w:t>
      </w:r>
      <w:r w:rsidRPr="00381284">
        <w:rPr>
          <w:i/>
        </w:rPr>
        <w:t>Norge meddeler at de forfatningsrettslige krav er oppfylt for at</w:t>
      </w:r>
      <w:r w:rsidR="008B3319">
        <w:rPr>
          <w:i/>
        </w:rPr>
        <w:t xml:space="preserve"> EØS-komiteens beslutning </w:t>
      </w:r>
      <w:r w:rsidR="008B3319" w:rsidRPr="008B3319">
        <w:rPr>
          <w:i/>
        </w:rPr>
        <w:t>[</w:t>
      </w:r>
      <w:r w:rsidR="008B3319">
        <w:rPr>
          <w:i/>
        </w:rPr>
        <w:t>beslutningsnummer/årstall</w:t>
      </w:r>
      <w:r w:rsidR="008B3319" w:rsidRPr="008B3319">
        <w:rPr>
          <w:i/>
        </w:rPr>
        <w:t>]</w:t>
      </w:r>
      <w:r w:rsidR="008B3319">
        <w:rPr>
          <w:i/>
        </w:rPr>
        <w:t xml:space="preserve"> av </w:t>
      </w:r>
      <w:r w:rsidR="008B3319" w:rsidRPr="008B3319">
        <w:rPr>
          <w:i/>
        </w:rPr>
        <w:t>[</w:t>
      </w:r>
      <w:r w:rsidR="008B3319">
        <w:rPr>
          <w:i/>
        </w:rPr>
        <w:t>dato for EØS-komiteens beslutning</w:t>
      </w:r>
      <w:r w:rsidR="008B3319" w:rsidRPr="008B3319">
        <w:rPr>
          <w:i/>
        </w:rPr>
        <w:t>]</w:t>
      </w:r>
      <w:r w:rsidR="008B3319">
        <w:rPr>
          <w:i/>
        </w:rPr>
        <w:t xml:space="preserve"> om innlemmelse i EØS-avtalen av</w:t>
      </w:r>
      <w:r w:rsidRPr="00381284">
        <w:rPr>
          <w:i/>
        </w:rPr>
        <w:t>:</w:t>
      </w:r>
    </w:p>
    <w:p w14:paraId="31CE2E43" w14:textId="77777777" w:rsidR="00A77C25" w:rsidRPr="00381284" w:rsidRDefault="00A77C25" w:rsidP="002804F5">
      <w:pPr>
        <w:ind w:left="720"/>
        <w:jc w:val="both"/>
        <w:rPr>
          <w:i/>
        </w:rPr>
      </w:pPr>
      <w:r w:rsidRPr="00381284">
        <w:rPr>
          <w:i/>
        </w:rPr>
        <w:t>•</w:t>
      </w:r>
      <w:r w:rsidR="00856E55">
        <w:rPr>
          <w:i/>
        </w:rPr>
        <w:t xml:space="preserve"> </w:t>
      </w:r>
      <w:r w:rsidRPr="00381284">
        <w:rPr>
          <w:i/>
        </w:rPr>
        <w:t>[Rettsakt henvisning] av [rettsaktens dato] som gjelder [rettsaktens tema] [ev: og endring av [rettsakt henvisning]</w:t>
      </w:r>
    </w:p>
    <w:p w14:paraId="4DD18E57" w14:textId="77777777" w:rsidR="00A77C25" w:rsidRPr="00381284" w:rsidRDefault="00A77C25" w:rsidP="002804F5">
      <w:pPr>
        <w:ind w:left="720"/>
        <w:jc w:val="both"/>
        <w:rPr>
          <w:i/>
        </w:rPr>
      </w:pPr>
      <w:r w:rsidRPr="00381284">
        <w:rPr>
          <w:i/>
        </w:rPr>
        <w:t>kan bli bindende for Norge.»</w:t>
      </w:r>
    </w:p>
    <w:p w14:paraId="7B4E7CD0" w14:textId="675D8010" w:rsidR="00A77C25" w:rsidRDefault="00A77C25" w:rsidP="00D81ABC">
      <w:pPr>
        <w:jc w:val="both"/>
      </w:pPr>
      <w:r>
        <w:t xml:space="preserve">Dersom det dreier seg om flere beslutninger, skal de angis på samme måte som i </w:t>
      </w:r>
      <w:r w:rsidR="00D35FCA">
        <w:t>eksemplet</w:t>
      </w:r>
      <w:r>
        <w:t xml:space="preserve"> med ytterligere kulepunkter.   </w:t>
      </w:r>
    </w:p>
    <w:p w14:paraId="0D173645" w14:textId="77777777" w:rsidR="0061442A" w:rsidRDefault="0061442A" w:rsidP="00D81ABC">
      <w:pPr>
        <w:jc w:val="both"/>
      </w:pPr>
      <w:r w:rsidRPr="005F1898">
        <w:t>Tilrådingspost der Stortingets samtykke til deltakelse i EØS-komiteens beslutning er innhentet før møtet i EØS-komiteen</w:t>
      </w:r>
      <w:r w:rsidR="00A77C25">
        <w:t xml:space="preserve"> (såkalt forhåndssamtykke)</w:t>
      </w:r>
      <w:r w:rsidRPr="005F1898">
        <w:t>:</w:t>
      </w:r>
    </w:p>
    <w:p w14:paraId="4E89AE89" w14:textId="77777777" w:rsidR="00A77C25" w:rsidRPr="00381284" w:rsidRDefault="00A77C25" w:rsidP="002804F5">
      <w:pPr>
        <w:ind w:left="720"/>
        <w:jc w:val="both"/>
        <w:rPr>
          <w:i/>
        </w:rPr>
      </w:pPr>
      <w:r w:rsidRPr="00381284">
        <w:rPr>
          <w:i/>
        </w:rPr>
        <w:t>Norge deltar i EØS-komiteens beslutning om innlemmelse i EØS-avtalen av:</w:t>
      </w:r>
    </w:p>
    <w:p w14:paraId="12F9A3D3" w14:textId="77777777" w:rsidR="00A77C25" w:rsidRPr="00381284" w:rsidRDefault="00A77C25" w:rsidP="002804F5">
      <w:pPr>
        <w:ind w:left="720"/>
        <w:jc w:val="both"/>
        <w:rPr>
          <w:i/>
        </w:rPr>
      </w:pPr>
      <w:r w:rsidRPr="00381284">
        <w:rPr>
          <w:i/>
        </w:rPr>
        <w:t>•</w:t>
      </w:r>
      <w:r w:rsidR="00856E55">
        <w:rPr>
          <w:i/>
        </w:rPr>
        <w:t xml:space="preserve"> </w:t>
      </w:r>
      <w:r w:rsidR="007A16F5" w:rsidRPr="007A16F5">
        <w:rPr>
          <w:i/>
        </w:rPr>
        <w:t>[</w:t>
      </w:r>
      <w:r w:rsidRPr="00381284">
        <w:rPr>
          <w:i/>
        </w:rPr>
        <w:t>Rettsakt henvisning] av [rettsaktens dato] som gjelder [rettsaktens tema] [ev: og endring av [rettsakt henvisning].»</w:t>
      </w:r>
    </w:p>
    <w:p w14:paraId="0E0E9844" w14:textId="36AA3597" w:rsidR="00A77C25" w:rsidRDefault="00A77C25" w:rsidP="00D81ABC">
      <w:pPr>
        <w:jc w:val="both"/>
      </w:pPr>
      <w:r>
        <w:t xml:space="preserve">Dersom det dreier seg om flere direktiver, skal de angis på samme måte som i </w:t>
      </w:r>
      <w:r w:rsidR="00D35FCA">
        <w:t>eksemplet</w:t>
      </w:r>
      <w:r>
        <w:t xml:space="preserve"> med </w:t>
      </w:r>
      <w:r w:rsidR="00D35FCA">
        <w:t>ytterligere</w:t>
      </w:r>
      <w:r>
        <w:t xml:space="preserve"> kulepunkter.   </w:t>
      </w:r>
    </w:p>
    <w:p w14:paraId="60F42E89" w14:textId="77777777" w:rsidR="0061442A" w:rsidRPr="00CC098D" w:rsidRDefault="0061442A" w:rsidP="00D81ABC">
      <w:pPr>
        <w:pStyle w:val="Overskrift3"/>
        <w:jc w:val="both"/>
      </w:pPr>
      <w:bookmarkStart w:id="237" w:name="_Toc98162299"/>
      <w:bookmarkStart w:id="238" w:name="_Toc98162300"/>
      <w:bookmarkStart w:id="239" w:name="_Toc241832875"/>
      <w:bookmarkEnd w:id="237"/>
      <w:bookmarkEnd w:id="238"/>
      <w:r w:rsidRPr="00CC098D">
        <w:t>Særlig om Schengen-saker</w:t>
      </w:r>
      <w:bookmarkEnd w:id="239"/>
    </w:p>
    <w:p w14:paraId="12AA22B3" w14:textId="77777777" w:rsidR="0061442A" w:rsidRPr="00CC098D" w:rsidRDefault="0061442A" w:rsidP="00D81ABC">
      <w:pPr>
        <w:jc w:val="both"/>
      </w:pPr>
      <w:r w:rsidRPr="00CC098D">
        <w:t>Tilslutning til endringer i Schengen-regelverket følger prosedyren for inngåelse av folkerettslige avtaler. Også ved godtakelse av nye Schengen-rettsakter vil behovet for statsrådsbehandling være avhengig av om den nye rettsakten er en sak av «viktighet»</w:t>
      </w:r>
      <w:r w:rsidR="008E3B5B" w:rsidRPr="00CC098D">
        <w:t xml:space="preserve">, jf. </w:t>
      </w:r>
      <w:hyperlink r:id="rId90" w:anchor="KAPITTEL_1-5" w:history="1">
        <w:r w:rsidR="008E3B5B" w:rsidRPr="00CC098D">
          <w:rPr>
            <w:rStyle w:val="Hyperkobling"/>
          </w:rPr>
          <w:t>G</w:t>
        </w:r>
        <w:r w:rsidRPr="00CC098D">
          <w:rPr>
            <w:rStyle w:val="Hyperkobling"/>
          </w:rPr>
          <w:t>runnloven</w:t>
        </w:r>
      </w:hyperlink>
      <w:r w:rsidRPr="00CC098D">
        <w:t xml:space="preserve"> § 28</w:t>
      </w:r>
      <w:r w:rsidR="008E3B5B" w:rsidRPr="00CC098D">
        <w:t>, se punkt 7.2</w:t>
      </w:r>
      <w:r w:rsidRPr="00CC098D">
        <w:t xml:space="preserve">. Dersom dette er tilfelle, fremmes det normalt en kongelig resolusjon forut for godtakelse av Schengen-rettsakten. </w:t>
      </w:r>
    </w:p>
    <w:p w14:paraId="2401FA35" w14:textId="77777777" w:rsidR="0061442A" w:rsidRPr="00CC098D" w:rsidRDefault="0061442A" w:rsidP="00D81ABC">
      <w:pPr>
        <w:jc w:val="both"/>
      </w:pPr>
      <w:r w:rsidRPr="00CC098D">
        <w:t xml:space="preserve">Er det nødvendig å innhente Stortingets samtykke etter </w:t>
      </w:r>
      <w:hyperlink r:id="rId91" w:anchor="KAPITTEL_1-5" w:history="1">
        <w:r w:rsidRPr="00CC098D">
          <w:rPr>
            <w:rStyle w:val="Hyperkobling"/>
          </w:rPr>
          <w:t>Grunnloven</w:t>
        </w:r>
      </w:hyperlink>
      <w:r w:rsidRPr="00CC098D">
        <w:t xml:space="preserve"> § 26 annet ledd eller § 115, må det først fremmes en kongelig resolusjon om godtakelse av Schengen-rettsakten, jf. Schengen-tilknytningsavtalen artikkel 8 </w:t>
      </w:r>
      <w:r w:rsidR="00AF76E0">
        <w:t xml:space="preserve">annet ledd </w:t>
      </w:r>
      <w:r w:rsidR="00854892">
        <w:t xml:space="preserve">bokstav </w:t>
      </w:r>
      <w:r w:rsidRPr="00CC098D">
        <w:t xml:space="preserve">c. I den kongelige resolusjonen må det tas forbehold om Stortingets samtykke. Deretter må det fremmes en </w:t>
      </w:r>
      <w:proofErr w:type="spellStart"/>
      <w:r w:rsidRPr="00CC098D">
        <w:t>Prop</w:t>
      </w:r>
      <w:proofErr w:type="spellEnd"/>
      <w:r w:rsidRPr="00CC098D">
        <w:t>. S om samtykke til godtakelse av rettsakten. Stortingets samtykke må normalt innhentes innen seks måneder.</w:t>
      </w:r>
    </w:p>
    <w:p w14:paraId="7AE87A2C" w14:textId="77777777" w:rsidR="0061442A" w:rsidRPr="00CC098D" w:rsidRDefault="0061442A" w:rsidP="00D81ABC">
      <w:pPr>
        <w:jc w:val="both"/>
      </w:pPr>
      <w:r w:rsidRPr="00CC098D">
        <w:t>Når Stortingets samtykke til godtakelse Schengen-rettsakten er innhentet, må det fremmes en etterfølgende kongelig resolusjon om at Norge underretter EU om godtakelse av rettsakten.</w:t>
      </w:r>
    </w:p>
    <w:p w14:paraId="43A3EFA8" w14:textId="77777777" w:rsidR="0061442A" w:rsidRPr="00CC098D" w:rsidRDefault="0061442A" w:rsidP="00D81ABC">
      <w:pPr>
        <w:jc w:val="both"/>
      </w:pPr>
      <w:r w:rsidRPr="00CC098D">
        <w:t xml:space="preserve">Kongelige resolusjoner og proposisjoner til Stortinget om godtakelse av Schengen-endringer fremmes av Utenriksdepartementet på grunnlag av utkast fra </w:t>
      </w:r>
      <w:r w:rsidR="008E3B5B" w:rsidRPr="00CC098D">
        <w:t xml:space="preserve">som har det konstitusjonelle ansvaret for det saksområdet saken gjelder. </w:t>
      </w:r>
    </w:p>
    <w:p w14:paraId="032DDBAC" w14:textId="77777777" w:rsidR="0061442A" w:rsidRDefault="0061442A" w:rsidP="00D81ABC">
      <w:pPr>
        <w:jc w:val="both"/>
      </w:pPr>
      <w:r w:rsidRPr="00CC098D">
        <w:t>Schengen-rettsakter må oversettes til norsk etter de samme regler som gjelder for andre folkerettslige avtaler.</w:t>
      </w:r>
    </w:p>
    <w:p w14:paraId="6DA92D57" w14:textId="77777777" w:rsidR="00E02CAE" w:rsidRDefault="00E55092" w:rsidP="00D81ABC">
      <w:pPr>
        <w:pStyle w:val="Overskrift2"/>
        <w:jc w:val="both"/>
      </w:pPr>
      <w:r>
        <w:lastRenderedPageBreak/>
        <w:t xml:space="preserve"> </w:t>
      </w:r>
      <w:bookmarkStart w:id="240" w:name="_Toc241832876"/>
      <w:r w:rsidR="000B1502">
        <w:t>F</w:t>
      </w:r>
      <w:r w:rsidR="00EC5301">
        <w:t>astsett</w:t>
      </w:r>
      <w:r w:rsidR="001D479F">
        <w:t>else</w:t>
      </w:r>
      <w:r w:rsidR="00013C90" w:rsidRPr="00AE60F7">
        <w:t xml:space="preserve">, endring eller opphevelse </w:t>
      </w:r>
      <w:r w:rsidR="004747FC" w:rsidRPr="00AE60F7">
        <w:t xml:space="preserve">av </w:t>
      </w:r>
      <w:r w:rsidR="00A85D1D" w:rsidRPr="00AE60F7">
        <w:t>forskrift</w:t>
      </w:r>
      <w:bookmarkEnd w:id="240"/>
    </w:p>
    <w:p w14:paraId="0E3D50D4" w14:textId="77777777" w:rsidR="000B1502" w:rsidRPr="000B1502" w:rsidRDefault="000B1502" w:rsidP="00D81ABC">
      <w:pPr>
        <w:pStyle w:val="Overskrift3"/>
        <w:jc w:val="both"/>
      </w:pPr>
      <w:bookmarkStart w:id="241" w:name="_Toc241832877"/>
      <w:r w:rsidRPr="000B1502">
        <w:t>Saker om fastsett</w:t>
      </w:r>
      <w:r w:rsidR="001D479F">
        <w:t>else,</w:t>
      </w:r>
      <w:r w:rsidRPr="000B1502">
        <w:t xml:space="preserve"> endring eller opphevelse av forskrift</w:t>
      </w:r>
      <w:bookmarkEnd w:id="241"/>
      <w:r w:rsidRPr="000B1502">
        <w:t xml:space="preserve"> </w:t>
      </w:r>
    </w:p>
    <w:p w14:paraId="61528FFC" w14:textId="77777777" w:rsidR="005F7DE4" w:rsidRDefault="007F3D5C" w:rsidP="00D81ABC">
      <w:pPr>
        <w:jc w:val="both"/>
      </w:pPr>
      <w:r>
        <w:t>En forskrift er «</w:t>
      </w:r>
      <w:r w:rsidRPr="007F3D5C">
        <w:rPr>
          <w:i/>
        </w:rPr>
        <w:t>e</w:t>
      </w:r>
      <w:r>
        <w:rPr>
          <w:i/>
        </w:rPr>
        <w:t xml:space="preserve">t </w:t>
      </w:r>
      <w:r w:rsidR="00A85D1D" w:rsidRPr="007F3D5C">
        <w:rPr>
          <w:i/>
        </w:rPr>
        <w:t>v</w:t>
      </w:r>
      <w:r w:rsidR="00196DAF" w:rsidRPr="007F3D5C">
        <w:rPr>
          <w:i/>
        </w:rPr>
        <w:t>edtak som gjelder rettigheter eller plikter til et ubestemt antall eller en ubestemt krets av personer</w:t>
      </w:r>
      <w:r>
        <w:t>», jf.</w:t>
      </w:r>
      <w:r w:rsidR="00196DAF" w:rsidRPr="00196DAF">
        <w:t xml:space="preserve"> </w:t>
      </w:r>
      <w:hyperlink r:id="rId92" w:anchor="shareModal" w:history="1">
        <w:r w:rsidR="00196DAF" w:rsidRPr="007F3D5C">
          <w:rPr>
            <w:rStyle w:val="Hyperkobling"/>
          </w:rPr>
          <w:t>forvaltningsloven § 2</w:t>
        </w:r>
      </w:hyperlink>
      <w:r w:rsidR="00196DAF" w:rsidRPr="00196DAF">
        <w:t xml:space="preserve"> første ledd bokstav c.</w:t>
      </w:r>
      <w:r>
        <w:t xml:space="preserve"> Et vedtak er «</w:t>
      </w:r>
      <w:r w:rsidRPr="000A54BF">
        <w:rPr>
          <w:i/>
        </w:rPr>
        <w:t>en avgjørelse som treffes under utøving av offentlig myndighet og som generelt eller konkret er bestemmende for rettigheter eller plikter til private personer (enkeltpersoner eller andre private rettssubjekter)</w:t>
      </w:r>
      <w:r>
        <w:t xml:space="preserve">», jf. </w:t>
      </w:r>
      <w:hyperlink r:id="rId93" w:anchor="shareModal" w:history="1">
        <w:r w:rsidRPr="007F3D5C">
          <w:rPr>
            <w:rStyle w:val="Hyperkobling"/>
          </w:rPr>
          <w:t>forvaltningsloven § 2</w:t>
        </w:r>
      </w:hyperlink>
      <w:r>
        <w:t xml:space="preserve"> første ledd bokstav a. </w:t>
      </w:r>
      <w:r w:rsidR="007037E4">
        <w:t xml:space="preserve">I </w:t>
      </w:r>
      <w:hyperlink r:id="rId94" w:history="1">
        <w:proofErr w:type="spellStart"/>
        <w:r w:rsidR="00196DAF" w:rsidRPr="007037E4">
          <w:rPr>
            <w:rStyle w:val="Hyperkobling"/>
          </w:rPr>
          <w:t>Lovteknikk</w:t>
        </w:r>
        <w:proofErr w:type="spellEnd"/>
        <w:r w:rsidR="00196DAF" w:rsidRPr="007037E4">
          <w:rPr>
            <w:rStyle w:val="Hyperkobling"/>
          </w:rPr>
          <w:t xml:space="preserve"> og lovforberedelse</w:t>
        </w:r>
      </w:hyperlink>
      <w:r w:rsidR="007037E4">
        <w:t xml:space="preserve"> gis veilednin</w:t>
      </w:r>
      <w:r w:rsidR="00190A83">
        <w:t xml:space="preserve">g til lov- og forskriftsarbeid, </w:t>
      </w:r>
      <w:r w:rsidR="00140216">
        <w:t>herunder</w:t>
      </w:r>
      <w:r w:rsidR="007037E4">
        <w:t xml:space="preserve"> en nærmere redegjørelse for hva en forskri</w:t>
      </w:r>
      <w:r w:rsidR="000A54BF">
        <w:t>f</w:t>
      </w:r>
      <w:r w:rsidR="007037E4">
        <w:t xml:space="preserve">t er og når denne formen skal benyttes. </w:t>
      </w:r>
      <w:r w:rsidR="00AB362D">
        <w:t xml:space="preserve">Se også kravene i </w:t>
      </w:r>
      <w:hyperlink r:id="rId95" w:history="1">
        <w:r w:rsidR="00AB362D" w:rsidRPr="00AB362D">
          <w:rPr>
            <w:rStyle w:val="Hyperkobling"/>
          </w:rPr>
          <w:t xml:space="preserve">forskrift 21. juni 2013 nr. 732 om </w:t>
        </w:r>
        <w:r w:rsidR="00AB362D">
          <w:rPr>
            <w:rStyle w:val="Hyperkobling"/>
          </w:rPr>
          <w:t>u</w:t>
        </w:r>
        <w:r w:rsidR="00AB362D" w:rsidRPr="00AB362D">
          <w:rPr>
            <w:rStyle w:val="Hyperkobling"/>
          </w:rPr>
          <w:t>niversell utforming av informasjons- og kommunikasjonsteknologiske (IKT)-løsninger.</w:t>
        </w:r>
      </w:hyperlink>
      <w:r w:rsidR="00AB362D">
        <w:t xml:space="preserve"> </w:t>
      </w:r>
      <w:r w:rsidR="007037E4">
        <w:t xml:space="preserve">Et vedtak som </w:t>
      </w:r>
      <w:r w:rsidR="009F3092">
        <w:t xml:space="preserve">etter sitt innhold </w:t>
      </w:r>
      <w:r w:rsidR="007037E4">
        <w:t xml:space="preserve">er en forskrift, skal betegnes som en forskrift, jf. </w:t>
      </w:r>
      <w:hyperlink r:id="rId96" w:history="1">
        <w:r w:rsidR="007037E4" w:rsidRPr="007037E4">
          <w:rPr>
            <w:rStyle w:val="Hyperkobling"/>
          </w:rPr>
          <w:t>forvaltningsloven § 38</w:t>
        </w:r>
      </w:hyperlink>
      <w:r w:rsidR="000A54BF">
        <w:t xml:space="preserve"> første ledd bokstav d. </w:t>
      </w:r>
      <w:r w:rsidR="00230CF5">
        <w:t xml:space="preserve">Det skal ikke omtales som </w:t>
      </w:r>
      <w:r w:rsidR="000A54BF">
        <w:t xml:space="preserve">instruks, regelverk, bestemmelser e.l.  </w:t>
      </w:r>
    </w:p>
    <w:p w14:paraId="376A8E83" w14:textId="2B3F5CB4" w:rsidR="005F7DE4" w:rsidRDefault="007037E4" w:rsidP="00D81ABC">
      <w:pPr>
        <w:jc w:val="both"/>
      </w:pPr>
      <w:r>
        <w:t xml:space="preserve">Ved forberedelse av en sak som gjelder </w:t>
      </w:r>
      <w:r w:rsidR="00EC5301">
        <w:t>fastsett</w:t>
      </w:r>
      <w:r w:rsidR="001D479F">
        <w:t>else</w:t>
      </w:r>
      <w:r>
        <w:t xml:space="preserve">, endring eller opphevelse av en forskrift (heretter </w:t>
      </w:r>
      <w:r w:rsidR="00B16921">
        <w:t>samlet betegnet som</w:t>
      </w:r>
      <w:r>
        <w:t xml:space="preserve"> «</w:t>
      </w:r>
      <w:r w:rsidR="00EC5301">
        <w:t>fastsett</w:t>
      </w:r>
      <w:r w:rsidR="001D479F">
        <w:t>else</w:t>
      </w:r>
      <w:r w:rsidR="00190A83">
        <w:t>»</w:t>
      </w:r>
      <w:r>
        <w:t>)</w:t>
      </w:r>
      <w:r w:rsidR="000A54BF">
        <w:t>,</w:t>
      </w:r>
      <w:r>
        <w:t xml:space="preserve"> må det kartlegges hvilket orga</w:t>
      </w:r>
      <w:r w:rsidR="00190A83">
        <w:t>n som har forskrifts</w:t>
      </w:r>
      <w:r w:rsidR="004458AA">
        <w:t>myndighete</w:t>
      </w:r>
      <w:r w:rsidR="00190A83">
        <w:t xml:space="preserve">n. Hvis loven legger </w:t>
      </w:r>
      <w:r w:rsidR="004458AA">
        <w:t>myndighete</w:t>
      </w:r>
      <w:r w:rsidR="00190A83">
        <w:t>n til «Kongen i statsråd»,</w:t>
      </w:r>
      <w:r w:rsidR="00230CF5">
        <w:t xml:space="preserve"> kreves det statsrådsbehandling</w:t>
      </w:r>
      <w:r w:rsidR="00190A83">
        <w:t xml:space="preserve">, se </w:t>
      </w:r>
      <w:r w:rsidR="00262C05">
        <w:t xml:space="preserve">kapittel </w:t>
      </w:r>
      <w:r w:rsidR="0036785C">
        <w:t>7</w:t>
      </w:r>
      <w:r w:rsidR="00190A83">
        <w:t>. Hvis forskrifts</w:t>
      </w:r>
      <w:r w:rsidR="004458AA">
        <w:t>myndigheten</w:t>
      </w:r>
      <w:r w:rsidR="00230CF5">
        <w:t xml:space="preserve"> er lagt til </w:t>
      </w:r>
      <w:r w:rsidR="00EC5301">
        <w:t>«</w:t>
      </w:r>
      <w:r w:rsidR="00230CF5">
        <w:t>Kongen</w:t>
      </w:r>
      <w:r w:rsidR="00EC5301">
        <w:t>»</w:t>
      </w:r>
      <w:r w:rsidR="00230CF5">
        <w:t>, og den</w:t>
      </w:r>
      <w:r w:rsidR="00190A83">
        <w:t xml:space="preserve"> ikke er delegert eller </w:t>
      </w:r>
      <w:r w:rsidR="00230CF5">
        <w:t xml:space="preserve">det er tale om </w:t>
      </w:r>
      <w:r w:rsidR="00190A83">
        <w:t xml:space="preserve">en «sak av viktighet, jf. </w:t>
      </w:r>
      <w:hyperlink r:id="rId97" w:history="1">
        <w:r w:rsidR="00844633" w:rsidRPr="00844633">
          <w:rPr>
            <w:rStyle w:val="Hyperkobling"/>
          </w:rPr>
          <w:t>Grunnloven</w:t>
        </w:r>
      </w:hyperlink>
      <w:r w:rsidR="00844633">
        <w:t xml:space="preserve"> </w:t>
      </w:r>
      <w:r w:rsidR="00190A83">
        <w:t xml:space="preserve">§ 28, skal den behandles av Kongen i statsråd, se </w:t>
      </w:r>
      <w:r w:rsidR="00262C05">
        <w:t xml:space="preserve">kapittel </w:t>
      </w:r>
      <w:r w:rsidR="0036785C">
        <w:t>8</w:t>
      </w:r>
      <w:r w:rsidR="00190A83">
        <w:t xml:space="preserve">. Saken </w:t>
      </w:r>
      <w:r w:rsidR="008923E4">
        <w:t>fr</w:t>
      </w:r>
      <w:r w:rsidR="00134376">
        <w:t>e</w:t>
      </w:r>
      <w:r w:rsidR="008923E4">
        <w:t>m</w:t>
      </w:r>
      <w:r w:rsidR="00190A83">
        <w:t xml:space="preserve">mes da av </w:t>
      </w:r>
      <w:r w:rsidR="00190A83" w:rsidRPr="000C77F4">
        <w:t>departementet som har ansvaret for loven</w:t>
      </w:r>
      <w:r w:rsidR="00190A83">
        <w:t xml:space="preserve">. Hvis loven legger </w:t>
      </w:r>
      <w:r w:rsidR="004458AA">
        <w:t>myndighete</w:t>
      </w:r>
      <w:r w:rsidR="00190A83">
        <w:t xml:space="preserve">n til «Kongen», men </w:t>
      </w:r>
      <w:r w:rsidR="004458AA">
        <w:t>myndighete</w:t>
      </w:r>
      <w:r w:rsidR="00190A83">
        <w:t xml:space="preserve">n senere er delegert til et annet forvaltningsorgan, </w:t>
      </w:r>
      <w:r w:rsidR="00B16921">
        <w:t xml:space="preserve">kan </w:t>
      </w:r>
      <w:r w:rsidR="00190A83">
        <w:t xml:space="preserve">forvaltningsorganet som har fått delegert </w:t>
      </w:r>
      <w:r w:rsidR="004458AA">
        <w:t>myndighete</w:t>
      </w:r>
      <w:r w:rsidR="00190A83">
        <w:t>n fastsette forskriften</w:t>
      </w:r>
      <w:r w:rsidR="00134376">
        <w:t>,</w:t>
      </w:r>
      <w:r w:rsidR="00230CF5">
        <w:t xml:space="preserve"> med mindre det er tale om en «sak av viktighet», jf. </w:t>
      </w:r>
      <w:hyperlink r:id="rId98" w:history="1">
        <w:r w:rsidR="00230CF5" w:rsidRPr="00BB61D0">
          <w:rPr>
            <w:rStyle w:val="Hyperkobling"/>
          </w:rPr>
          <w:t>Grunnloven</w:t>
        </w:r>
      </w:hyperlink>
      <w:r w:rsidR="00230CF5">
        <w:t xml:space="preserve"> § 28</w:t>
      </w:r>
      <w:r w:rsidR="00190A83">
        <w:t xml:space="preserve">. </w:t>
      </w:r>
      <w:r w:rsidR="00B16921">
        <w:t xml:space="preserve"> </w:t>
      </w:r>
    </w:p>
    <w:p w14:paraId="0DEA1AE0" w14:textId="6A373796" w:rsidR="005F7DE4" w:rsidRDefault="00B16921" w:rsidP="00D81ABC">
      <w:pPr>
        <w:jc w:val="both"/>
      </w:pPr>
      <w:r>
        <w:t>Hovedregelen er at forskrifter skal sendes på alminnelig høring</w:t>
      </w:r>
      <w:r w:rsidR="00F749D0">
        <w:t xml:space="preserve">, jf. </w:t>
      </w:r>
      <w:hyperlink r:id="rId99" w:anchor="shareModal" w:history="1">
        <w:r w:rsidR="00F749D0" w:rsidRPr="00190A83">
          <w:rPr>
            <w:rStyle w:val="Hyperkobling"/>
          </w:rPr>
          <w:t>forvaltningsloven § 37</w:t>
        </w:r>
      </w:hyperlink>
      <w:r w:rsidR="00190A83">
        <w:t xml:space="preserve"> første ledd. </w:t>
      </w:r>
      <w:r w:rsidR="00F749D0">
        <w:t xml:space="preserve"> og </w:t>
      </w:r>
      <w:hyperlink r:id="rId100" w:history="1">
        <w:r w:rsidR="00140216" w:rsidRPr="00190A83">
          <w:rPr>
            <w:rStyle w:val="Hyperkobling"/>
          </w:rPr>
          <w:t>Utredningsinstruksen</w:t>
        </w:r>
      </w:hyperlink>
      <w:r w:rsidR="00F749D0">
        <w:t xml:space="preserve">. </w:t>
      </w:r>
      <w:r w:rsidR="00190A83">
        <w:t xml:space="preserve">Forvaltningsloven § 37 fjerde ledd gir regler om i hvilke tilfeller høring kan unnlates. Ved forberedelse av en sak som gjelder </w:t>
      </w:r>
      <w:r w:rsidR="00262E02">
        <w:t>fastsett</w:t>
      </w:r>
      <w:r w:rsidR="001D479F">
        <w:t xml:space="preserve">else </w:t>
      </w:r>
      <w:r w:rsidR="00190A83">
        <w:t xml:space="preserve">av en forskrift må departementet vurdere høringsplikten, herunder om det er hjemmel for å unnlate høring dersom det er aktuelt. </w:t>
      </w:r>
    </w:p>
    <w:p w14:paraId="6915AA56" w14:textId="77777777" w:rsidR="00013C90" w:rsidRPr="000B1502" w:rsidRDefault="00013C90" w:rsidP="00D81ABC">
      <w:pPr>
        <w:pStyle w:val="Overskrift3"/>
        <w:jc w:val="both"/>
      </w:pPr>
      <w:bookmarkStart w:id="242" w:name="_Toc241832878"/>
      <w:r w:rsidRPr="000B1502">
        <w:t xml:space="preserve">Kongelig resolusjon i sak </w:t>
      </w:r>
      <w:r w:rsidR="0082254A" w:rsidRPr="000B1502">
        <w:t xml:space="preserve">om </w:t>
      </w:r>
      <w:r w:rsidR="00EC5301" w:rsidRPr="000B1502">
        <w:t>fastsett</w:t>
      </w:r>
      <w:r w:rsidR="00AA60E4">
        <w:t>else a</w:t>
      </w:r>
      <w:r w:rsidR="0082254A" w:rsidRPr="000B1502">
        <w:t xml:space="preserve">v </w:t>
      </w:r>
      <w:r w:rsidRPr="000B1502">
        <w:t>forskrift</w:t>
      </w:r>
      <w:bookmarkEnd w:id="242"/>
    </w:p>
    <w:p w14:paraId="7F349076" w14:textId="77777777" w:rsidR="00213FC7" w:rsidRDefault="00213FC7" w:rsidP="00D81ABC">
      <w:pPr>
        <w:jc w:val="both"/>
      </w:pPr>
      <w:r w:rsidRPr="00213FC7">
        <w:t>Overskriften i en kongelig resolusjon om fastsett</w:t>
      </w:r>
      <w:r w:rsidR="00AA60E4">
        <w:t xml:space="preserve">else </w:t>
      </w:r>
      <w:r w:rsidRPr="00431FE4">
        <w:rPr>
          <w:i/>
        </w:rPr>
        <w:t>av en ny forskrift</w:t>
      </w:r>
      <w:r w:rsidRPr="00213FC7">
        <w:t xml:space="preserve"> settes opp slik: </w:t>
      </w:r>
    </w:p>
    <w:p w14:paraId="1E96FC4D" w14:textId="77777777" w:rsidR="00213FC7" w:rsidRDefault="00213FC7" w:rsidP="00D81ABC">
      <w:pPr>
        <w:ind w:firstLine="720"/>
        <w:jc w:val="both"/>
        <w:rPr>
          <w:i/>
        </w:rPr>
      </w:pPr>
      <w:r w:rsidRPr="00431FE4">
        <w:rPr>
          <w:i/>
        </w:rPr>
        <w:t xml:space="preserve">«Fastsettelse av forskrift om kjøring med traktor på skogsbilvei» </w:t>
      </w:r>
    </w:p>
    <w:p w14:paraId="2159CC26" w14:textId="77777777" w:rsidR="00213FC7" w:rsidRPr="00213FC7" w:rsidRDefault="00213FC7" w:rsidP="00D81ABC">
      <w:pPr>
        <w:jc w:val="both"/>
      </w:pPr>
      <w:r w:rsidRPr="00213FC7">
        <w:t>Når en ny forskrift fastsettes, har den ennå ikke nummer og dato.</w:t>
      </w:r>
    </w:p>
    <w:p w14:paraId="0CF98DCC" w14:textId="77777777" w:rsidR="00213FC7" w:rsidRDefault="00213FC7" w:rsidP="00D81ABC">
      <w:pPr>
        <w:jc w:val="both"/>
      </w:pPr>
      <w:r w:rsidRPr="00213FC7">
        <w:t xml:space="preserve">Overskriften i en kongelig resolusjon om </w:t>
      </w:r>
      <w:r w:rsidRPr="00431FE4">
        <w:rPr>
          <w:i/>
        </w:rPr>
        <w:t>forskrift om endring i en eksisterende forskrift</w:t>
      </w:r>
      <w:r w:rsidRPr="00431FE4">
        <w:rPr>
          <w:u w:val="single"/>
        </w:rPr>
        <w:t xml:space="preserve"> </w:t>
      </w:r>
      <w:r w:rsidRPr="00213FC7">
        <w:t xml:space="preserve">settes opp slik: </w:t>
      </w:r>
    </w:p>
    <w:p w14:paraId="5CC1833B" w14:textId="77777777" w:rsidR="00213FC7" w:rsidRDefault="00213FC7" w:rsidP="00D81ABC">
      <w:pPr>
        <w:ind w:left="720"/>
        <w:jc w:val="both"/>
      </w:pPr>
      <w:r>
        <w:t>«</w:t>
      </w:r>
      <w:r w:rsidRPr="00431FE4">
        <w:rPr>
          <w:i/>
        </w:rPr>
        <w:t>Fastsettelse av forskrift om endring i forskrift 20. mai 2020 nr. 234 om innførselsmerverdiavgift (</w:t>
      </w:r>
      <w:proofErr w:type="spellStart"/>
      <w:r w:rsidRPr="00431FE4">
        <w:rPr>
          <w:i/>
        </w:rPr>
        <w:t>innførselsmerverdiavgiftsforskriften</w:t>
      </w:r>
      <w:proofErr w:type="spellEnd"/>
      <w:r w:rsidRPr="00431FE4">
        <w:rPr>
          <w:i/>
        </w:rPr>
        <w:t>)»</w:t>
      </w:r>
      <w:r w:rsidRPr="00213FC7">
        <w:t xml:space="preserve"> </w:t>
      </w:r>
    </w:p>
    <w:p w14:paraId="06D44A26" w14:textId="77777777" w:rsidR="00213FC7" w:rsidRPr="00213FC7" w:rsidRDefault="00213FC7" w:rsidP="00D81ABC">
      <w:pPr>
        <w:jc w:val="both"/>
      </w:pPr>
      <w:r w:rsidRPr="00213FC7">
        <w:lastRenderedPageBreak/>
        <w:t>Selv om endringsforskriften endrer flere deler av forskriften/forskriftene, brukes entallsformen «endring» og ikke flertallsformen «endringer».</w:t>
      </w:r>
    </w:p>
    <w:p w14:paraId="192D53DF" w14:textId="77777777" w:rsidR="00213FC7" w:rsidRDefault="00213FC7" w:rsidP="00D81ABC">
      <w:pPr>
        <w:jc w:val="both"/>
      </w:pPr>
      <w:r w:rsidRPr="00213FC7">
        <w:t xml:space="preserve">Overskriften i en kongelig resolusjon </w:t>
      </w:r>
      <w:r w:rsidRPr="00431FE4">
        <w:rPr>
          <w:i/>
        </w:rPr>
        <w:t>om opphevelse av en eksisterende forskrift</w:t>
      </w:r>
      <w:r w:rsidRPr="00213FC7">
        <w:t xml:space="preserve"> settes opp slik: </w:t>
      </w:r>
    </w:p>
    <w:p w14:paraId="7AF75119" w14:textId="77777777" w:rsidR="00213FC7" w:rsidRPr="00BB0EAF" w:rsidRDefault="00213FC7" w:rsidP="00D81ABC">
      <w:pPr>
        <w:ind w:firstLine="720"/>
        <w:jc w:val="both"/>
        <w:rPr>
          <w:i/>
          <w:lang w:val="nn-NO"/>
        </w:rPr>
      </w:pPr>
      <w:r w:rsidRPr="00BB0EAF">
        <w:rPr>
          <w:lang w:val="nn-NO"/>
        </w:rPr>
        <w:t>«</w:t>
      </w:r>
      <w:r w:rsidRPr="00BB0EAF">
        <w:rPr>
          <w:i/>
          <w:lang w:val="nn-NO"/>
        </w:rPr>
        <w:t xml:space="preserve">Opphevelse av forskrift 20. juni 2020 nr. 1234 om </w:t>
      </w:r>
      <w:proofErr w:type="spellStart"/>
      <w:r w:rsidRPr="00BB0EAF">
        <w:rPr>
          <w:i/>
          <w:lang w:val="nn-NO"/>
        </w:rPr>
        <w:t>tilsettingsstoffer</w:t>
      </w:r>
      <w:proofErr w:type="spellEnd"/>
      <w:r w:rsidRPr="00BB0EAF">
        <w:rPr>
          <w:i/>
          <w:lang w:val="nn-NO"/>
        </w:rPr>
        <w:t xml:space="preserve"> i dyrefor» </w:t>
      </w:r>
    </w:p>
    <w:p w14:paraId="7CEF2A08" w14:textId="581AEEDC" w:rsidR="00945101" w:rsidRDefault="00B4069A" w:rsidP="00D81ABC">
      <w:pPr>
        <w:jc w:val="both"/>
      </w:pPr>
      <w:r>
        <w:t>I foredraget skal det re</w:t>
      </w:r>
      <w:r w:rsidR="00210710">
        <w:t>degjøres for hva saken gjelder,</w:t>
      </w:r>
      <w:r w:rsidR="009426DB">
        <w:t xml:space="preserve"> </w:t>
      </w:r>
      <w:r w:rsidR="00CB30A2">
        <w:t xml:space="preserve">hvorfor saken skal </w:t>
      </w:r>
      <w:r w:rsidR="000455EC">
        <w:t>behandles</w:t>
      </w:r>
      <w:r w:rsidR="00CB30A2">
        <w:t xml:space="preserve"> i statsråd</w:t>
      </w:r>
      <w:r w:rsidR="00937FDA">
        <w:t>,</w:t>
      </w:r>
      <w:r w:rsidR="00CB30A2">
        <w:t xml:space="preserve"> og hjemmel for vedtaket (lovbestemmelse</w:t>
      </w:r>
      <w:r w:rsidR="00937FDA">
        <w:t>n(e)</w:t>
      </w:r>
      <w:r w:rsidR="00CB30A2">
        <w:t xml:space="preserve"> som gir </w:t>
      </w:r>
      <w:r w:rsidR="004458AA">
        <w:t>myndighet</w:t>
      </w:r>
      <w:r w:rsidR="00210710">
        <w:t xml:space="preserve"> til å fastsette forskrift</w:t>
      </w:r>
      <w:r w:rsidR="00CA0B8C">
        <w:t>en</w:t>
      </w:r>
      <w:r w:rsidR="00210710">
        <w:t xml:space="preserve">). </w:t>
      </w:r>
      <w:r w:rsidR="00CB30A2">
        <w:t xml:space="preserve">I foredraget skal det videre </w:t>
      </w:r>
      <w:r w:rsidR="008923E4">
        <w:t>fr</w:t>
      </w:r>
      <w:r w:rsidR="00FE7EF5">
        <w:t>e</w:t>
      </w:r>
      <w:r w:rsidR="008923E4">
        <w:t>m</w:t>
      </w:r>
      <w:r w:rsidR="00CB30A2">
        <w:t xml:space="preserve">gå hvorfor det foreslås </w:t>
      </w:r>
      <w:r w:rsidR="00EC5301">
        <w:t>fastsett</w:t>
      </w:r>
      <w:r w:rsidR="00AA60E4">
        <w:t>else</w:t>
      </w:r>
      <w:r w:rsidR="00CB30A2">
        <w:t>, endring eller opphevelse av forskrift</w:t>
      </w:r>
      <w:r w:rsidR="00134376">
        <w:t>en</w:t>
      </w:r>
      <w:r w:rsidR="00CB30A2">
        <w:t xml:space="preserve">, hva som skal oppnås ved vedtaket, fordeler og ulemper ved forslaget, departementets vurderinger, hvordan forskriften skal forstås og etterleves, og </w:t>
      </w:r>
      <w:r>
        <w:t xml:space="preserve">saksgangen </w:t>
      </w:r>
      <w:r w:rsidR="008923E4">
        <w:t>fr</w:t>
      </w:r>
      <w:r w:rsidR="00FE7EF5">
        <w:t>e</w:t>
      </w:r>
      <w:r w:rsidR="008923E4">
        <w:t>m</w:t>
      </w:r>
      <w:r>
        <w:t xml:space="preserve"> til behandling i statsråd, herunder</w:t>
      </w:r>
      <w:r w:rsidR="00945101">
        <w:t xml:space="preserve"> om forslaget har vært på h</w:t>
      </w:r>
      <w:r>
        <w:t>øring</w:t>
      </w:r>
      <w:r w:rsidR="00CB30A2">
        <w:t xml:space="preserve">, jf. </w:t>
      </w:r>
      <w:hyperlink r:id="rId101" w:anchor="shareModal" w:history="1">
        <w:r w:rsidR="00945101" w:rsidRPr="00190A83">
          <w:rPr>
            <w:rStyle w:val="Hyperkobling"/>
          </w:rPr>
          <w:t>forvaltningsloven § 37</w:t>
        </w:r>
      </w:hyperlink>
      <w:r w:rsidR="00945101">
        <w:t xml:space="preserve"> og/eller om det har vært på foreleggelse hos andre departementer.</w:t>
      </w:r>
      <w:r w:rsidR="00CB30A2">
        <w:t xml:space="preserve"> Hvis saken har vært på alminnelig høring, skal de viktigste høringsinnspillene gjengis. Hvis forskriften </w:t>
      </w:r>
      <w:r w:rsidR="00CB30A2" w:rsidRPr="00983B50">
        <w:t>ikke</w:t>
      </w:r>
      <w:r w:rsidR="00CB30A2">
        <w:t xml:space="preserve"> har vært på høring, skal hjemmel for unnlatelse angis sammen med en redegjørelse for at vilkårene for unnlatelse av høring er oppfylt, jf.</w:t>
      </w:r>
      <w:r w:rsidR="00CB30A2" w:rsidRPr="00F14D80">
        <w:t xml:space="preserve"> </w:t>
      </w:r>
      <w:hyperlink r:id="rId102" w:anchor="shareModal" w:history="1">
        <w:r w:rsidR="00CB30A2" w:rsidRPr="00190A83">
          <w:rPr>
            <w:rStyle w:val="Hyperkobling"/>
          </w:rPr>
          <w:t>forvaltningsloven § 37</w:t>
        </w:r>
      </w:hyperlink>
      <w:r w:rsidR="00CB30A2">
        <w:t xml:space="preserve"> fjerde ledd. </w:t>
      </w:r>
      <w:r w:rsidR="00945101" w:rsidRPr="00FD268B">
        <w:t xml:space="preserve">I foredraget skal det også alltid tas inn et eget punkt om økonomiske og administrative konsekvenser. </w:t>
      </w:r>
    </w:p>
    <w:p w14:paraId="7E2C8225" w14:textId="77777777" w:rsidR="00CB30A2" w:rsidRPr="00FD268B" w:rsidRDefault="00CB30A2" w:rsidP="00D81ABC">
      <w:pPr>
        <w:jc w:val="both"/>
      </w:pPr>
      <w:r w:rsidRPr="00FD268B">
        <w:t>Forskriften skal alltid følge som et vedlegg til den kongelige resolusjonen.</w:t>
      </w:r>
      <w:r w:rsidR="0036785C" w:rsidRPr="00FD268B">
        <w:t xml:space="preserve"> </w:t>
      </w:r>
    </w:p>
    <w:p w14:paraId="0C89AE6B" w14:textId="77777777" w:rsidR="00134376" w:rsidRDefault="00CB30A2" w:rsidP="00D81ABC">
      <w:pPr>
        <w:jc w:val="both"/>
      </w:pPr>
      <w:r>
        <w:t xml:space="preserve">Tilrådingen i </w:t>
      </w:r>
      <w:r w:rsidR="007102FC">
        <w:t>en kongelig</w:t>
      </w:r>
      <w:r>
        <w:t xml:space="preserve"> resolusjo</w:t>
      </w:r>
      <w:r w:rsidR="007102FC">
        <w:t>n</w:t>
      </w:r>
      <w:r>
        <w:t xml:space="preserve"> </w:t>
      </w:r>
      <w:r w:rsidR="007102FC">
        <w:t>om</w:t>
      </w:r>
      <w:r>
        <w:t xml:space="preserve"> </w:t>
      </w:r>
      <w:r w:rsidR="00EC5301">
        <w:t>fastsett</w:t>
      </w:r>
      <w:r w:rsidR="00AA60E4">
        <w:t xml:space="preserve">else </w:t>
      </w:r>
      <w:r>
        <w:t xml:space="preserve">av </w:t>
      </w:r>
      <w:r w:rsidR="007102FC">
        <w:t xml:space="preserve">en </w:t>
      </w:r>
      <w:r w:rsidR="007102FC" w:rsidRPr="00983B50">
        <w:rPr>
          <w:i/>
        </w:rPr>
        <w:t xml:space="preserve">ny </w:t>
      </w:r>
      <w:r w:rsidRPr="00983B50">
        <w:rPr>
          <w:i/>
        </w:rPr>
        <w:t>forskrift</w:t>
      </w:r>
      <w:r>
        <w:t xml:space="preserve"> settes opp slik: </w:t>
      </w:r>
    </w:p>
    <w:p w14:paraId="18F504C8" w14:textId="77777777" w:rsidR="005F7DE4" w:rsidRDefault="000D1236" w:rsidP="002804F5">
      <w:pPr>
        <w:ind w:left="720"/>
        <w:jc w:val="both"/>
      </w:pPr>
      <w:r>
        <w:t>«</w:t>
      </w:r>
      <w:r w:rsidRPr="007102FC">
        <w:rPr>
          <w:i/>
        </w:rPr>
        <w:t>Det fastsettes f</w:t>
      </w:r>
      <w:r w:rsidR="00551E45" w:rsidRPr="007102FC">
        <w:rPr>
          <w:i/>
        </w:rPr>
        <w:t>orskrift om kjøring med traktor på skogsbilvei</w:t>
      </w:r>
      <w:r w:rsidRPr="007102FC">
        <w:rPr>
          <w:i/>
        </w:rPr>
        <w:t>. Forskriften fastsettes i samsvar med vedlegg til resolusjonen</w:t>
      </w:r>
      <w:r w:rsidR="007102FC">
        <w:t>»</w:t>
      </w:r>
      <w:r>
        <w:t xml:space="preserve">. </w:t>
      </w:r>
    </w:p>
    <w:p w14:paraId="0AC53231" w14:textId="77777777" w:rsidR="00134376" w:rsidRPr="002804F5" w:rsidRDefault="007102FC" w:rsidP="00D81ABC">
      <w:pPr>
        <w:jc w:val="both"/>
      </w:pPr>
      <w:r w:rsidRPr="002804F5">
        <w:t>Tilrådingen i en kongelig resolusjon om forskrift om endring i en eksisterende forskrift settes opp slik</w:t>
      </w:r>
      <w:r w:rsidR="00CA0B8C" w:rsidRPr="002804F5">
        <w:t>:</w:t>
      </w:r>
      <w:r w:rsidRPr="002804F5">
        <w:t xml:space="preserve"> </w:t>
      </w:r>
    </w:p>
    <w:p w14:paraId="4A234ADB" w14:textId="77777777" w:rsidR="007102FC" w:rsidRPr="00341BB2" w:rsidRDefault="007102FC" w:rsidP="002804F5">
      <w:pPr>
        <w:ind w:left="720"/>
        <w:jc w:val="both"/>
        <w:rPr>
          <w:i/>
        </w:rPr>
      </w:pPr>
      <w:r w:rsidRPr="00341BB2">
        <w:rPr>
          <w:i/>
        </w:rPr>
        <w:t>«</w:t>
      </w:r>
      <w:r w:rsidRPr="007102FC">
        <w:rPr>
          <w:i/>
        </w:rPr>
        <w:t>Det fastsettes forskrift om endring i forskrift 20. mai 2020 nr. 234 om innførselsmerverdiavgift (</w:t>
      </w:r>
      <w:proofErr w:type="spellStart"/>
      <w:r w:rsidRPr="007102FC">
        <w:rPr>
          <w:i/>
        </w:rPr>
        <w:t>innførselsmerverdiavgiftsforskriften</w:t>
      </w:r>
      <w:proofErr w:type="spellEnd"/>
      <w:r w:rsidRPr="007102FC">
        <w:rPr>
          <w:i/>
        </w:rPr>
        <w:t>). Forskriften fastsettes i samsvar med vedlegg til resolusjonen</w:t>
      </w:r>
      <w:r w:rsidRPr="00341BB2">
        <w:rPr>
          <w:i/>
        </w:rPr>
        <w:t xml:space="preserve">».  </w:t>
      </w:r>
    </w:p>
    <w:p w14:paraId="46FB9138" w14:textId="77777777" w:rsidR="00134376" w:rsidRPr="00341BB2" w:rsidRDefault="002861C3" w:rsidP="00D81ABC">
      <w:pPr>
        <w:jc w:val="both"/>
      </w:pPr>
      <w:r w:rsidRPr="00341BB2">
        <w:t>Tilrådingen i en kongelig resolusjon om opphevelse av en eksisterende forskrift settes opp slik</w:t>
      </w:r>
      <w:r w:rsidR="00134376" w:rsidRPr="00341BB2">
        <w:t>:</w:t>
      </w:r>
      <w:r w:rsidR="007102FC" w:rsidRPr="00341BB2">
        <w:t xml:space="preserve"> </w:t>
      </w:r>
    </w:p>
    <w:p w14:paraId="3BFEED22" w14:textId="77777777" w:rsidR="005F7DE4" w:rsidRPr="00341BB2" w:rsidRDefault="00551E45" w:rsidP="002804F5">
      <w:pPr>
        <w:ind w:left="720"/>
        <w:jc w:val="both"/>
        <w:rPr>
          <w:i/>
        </w:rPr>
      </w:pPr>
      <w:r w:rsidRPr="00341BB2">
        <w:rPr>
          <w:i/>
        </w:rPr>
        <w:t>«</w:t>
      </w:r>
      <w:r w:rsidR="000D1236" w:rsidRPr="002861C3">
        <w:rPr>
          <w:i/>
        </w:rPr>
        <w:t>Det f</w:t>
      </w:r>
      <w:r w:rsidRPr="002861C3">
        <w:rPr>
          <w:i/>
        </w:rPr>
        <w:t>astse</w:t>
      </w:r>
      <w:r w:rsidR="000D1236" w:rsidRPr="002861C3">
        <w:rPr>
          <w:i/>
        </w:rPr>
        <w:t>t</w:t>
      </w:r>
      <w:r w:rsidRPr="002861C3">
        <w:rPr>
          <w:i/>
        </w:rPr>
        <w:t>t</w:t>
      </w:r>
      <w:r w:rsidR="000D1236" w:rsidRPr="002861C3">
        <w:rPr>
          <w:i/>
        </w:rPr>
        <w:t xml:space="preserve">es </w:t>
      </w:r>
      <w:r w:rsidRPr="002861C3">
        <w:rPr>
          <w:i/>
        </w:rPr>
        <w:t xml:space="preserve">forskrift om </w:t>
      </w:r>
      <w:r w:rsidR="002861C3" w:rsidRPr="002861C3">
        <w:rPr>
          <w:i/>
        </w:rPr>
        <w:t>opphevelse av</w:t>
      </w:r>
      <w:r w:rsidRPr="002861C3">
        <w:rPr>
          <w:i/>
        </w:rPr>
        <w:t xml:space="preserve"> forskrift 20. juni 2020 nr. 1234 om tilsettingsstoffer i dyrefor</w:t>
      </w:r>
      <w:r w:rsidR="000D1236" w:rsidRPr="002861C3">
        <w:rPr>
          <w:i/>
        </w:rPr>
        <w:t xml:space="preserve">. Forskriften fastsettes i samsvar med vedlegg til </w:t>
      </w:r>
      <w:r w:rsidR="00185858" w:rsidRPr="002861C3">
        <w:rPr>
          <w:i/>
        </w:rPr>
        <w:t>r</w:t>
      </w:r>
      <w:r w:rsidR="002861C3" w:rsidRPr="002861C3">
        <w:rPr>
          <w:i/>
        </w:rPr>
        <w:t>esolusjonen</w:t>
      </w:r>
      <w:r w:rsidRPr="00341BB2">
        <w:rPr>
          <w:i/>
        </w:rPr>
        <w:t>»</w:t>
      </w:r>
      <w:r w:rsidR="002861C3" w:rsidRPr="00341BB2">
        <w:rPr>
          <w:i/>
        </w:rPr>
        <w:t>.</w:t>
      </w:r>
    </w:p>
    <w:p w14:paraId="3DDBF862" w14:textId="2F892DB9" w:rsidR="00C3337F" w:rsidRPr="002861C3" w:rsidRDefault="00C3337F" w:rsidP="00D81ABC">
      <w:pPr>
        <w:jc w:val="both"/>
      </w:pPr>
      <w:r>
        <w:t xml:space="preserve">Dato, nummer og offisiell tittel til forskriften/forskriftene som endres eller oppheves, tas inn i </w:t>
      </w:r>
      <w:r w:rsidR="00EC5301">
        <w:t>tilråding</w:t>
      </w:r>
      <w:r>
        <w:t xml:space="preserve">en. Dersom forskriften/forskriftene som endres eller oppheves har en offisiell korttittel, kan denne brukes. </w:t>
      </w:r>
    </w:p>
    <w:p w14:paraId="3AD4A8EF" w14:textId="77777777" w:rsidR="00134376" w:rsidRDefault="00A9418E" w:rsidP="00D81ABC">
      <w:pPr>
        <w:jc w:val="both"/>
      </w:pPr>
      <w:r w:rsidRPr="00F17044">
        <w:t xml:space="preserve">I vedlegg </w:t>
      </w:r>
      <w:proofErr w:type="spellStart"/>
      <w:r w:rsidR="00471410">
        <w:t>X</w:t>
      </w:r>
      <w:proofErr w:type="spellEnd"/>
      <w:r w:rsidRPr="00F17044">
        <w:t xml:space="preserve"> er eksempel på vedlegg </w:t>
      </w:r>
      <w:r w:rsidR="00F17044">
        <w:t xml:space="preserve">til kongelig resolusjon om </w:t>
      </w:r>
      <w:r w:rsidR="00EC5301">
        <w:t>fastsett</w:t>
      </w:r>
      <w:r w:rsidR="00AA60E4">
        <w:t>el</w:t>
      </w:r>
      <w:r w:rsidR="00AA7E71">
        <w:t>s</w:t>
      </w:r>
      <w:r w:rsidR="00AA60E4">
        <w:t xml:space="preserve">e </w:t>
      </w:r>
      <w:r w:rsidRPr="00F17044">
        <w:t xml:space="preserve">av ny forskrift. </w:t>
      </w:r>
      <w:r w:rsidR="00937FDA">
        <w:t>D</w:t>
      </w:r>
      <w:r w:rsidR="001C15C5" w:rsidRPr="001C15C5">
        <w:t xml:space="preserve">et </w:t>
      </w:r>
      <w:r w:rsidR="00937FDA">
        <w:t xml:space="preserve">skal </w:t>
      </w:r>
      <w:r w:rsidR="001C15C5" w:rsidRPr="001C15C5">
        <w:t xml:space="preserve">være en overskrift på vedlegget som angir hvilken kongelig </w:t>
      </w:r>
      <w:r w:rsidR="00FD023B">
        <w:t xml:space="preserve">resolusjon </w:t>
      </w:r>
      <w:r w:rsidR="001C15C5" w:rsidRPr="001C15C5">
        <w:t>som vedlegget tilhører</w:t>
      </w:r>
      <w:r w:rsidR="002861C3">
        <w:t>, s</w:t>
      </w:r>
      <w:r w:rsidR="002D402D">
        <w:t>e punkt 12.</w:t>
      </w:r>
      <w:r w:rsidR="00471410">
        <w:t>5</w:t>
      </w:r>
      <w:r w:rsidR="002D402D">
        <w:t>.</w:t>
      </w:r>
      <w:r w:rsidR="00471410">
        <w:t xml:space="preserve"> </w:t>
      </w:r>
      <w:r w:rsidR="00471410" w:rsidRPr="00471410">
        <w:t xml:space="preserve">Overskriften til vedlegget settes opp slik: </w:t>
      </w:r>
    </w:p>
    <w:p w14:paraId="0B61B0CB" w14:textId="06B5C1C0" w:rsidR="005F7DE4" w:rsidRDefault="00471410" w:rsidP="002804F5">
      <w:pPr>
        <w:ind w:left="576"/>
        <w:jc w:val="both"/>
      </w:pPr>
      <w:r w:rsidRPr="00471410">
        <w:lastRenderedPageBreak/>
        <w:t>«</w:t>
      </w:r>
      <w:r w:rsidRPr="00471410">
        <w:rPr>
          <w:i/>
        </w:rPr>
        <w:t>Vedlegg til kongelig resolusjon 18.</w:t>
      </w:r>
      <w:r w:rsidR="00937FDA">
        <w:rPr>
          <w:i/>
        </w:rPr>
        <w:t> </w:t>
      </w:r>
      <w:r w:rsidRPr="00471410">
        <w:rPr>
          <w:i/>
        </w:rPr>
        <w:t>mai 2020 om fastsett</w:t>
      </w:r>
      <w:r w:rsidR="00AA7E71">
        <w:rPr>
          <w:i/>
        </w:rPr>
        <w:t xml:space="preserve">else </w:t>
      </w:r>
      <w:r w:rsidRPr="00471410">
        <w:rPr>
          <w:i/>
        </w:rPr>
        <w:t>av forskrift om kjøring med el-sparkesykkel på turveier i inn- og utmark».</w:t>
      </w:r>
    </w:p>
    <w:p w14:paraId="5F5EBA63" w14:textId="77777777" w:rsidR="00A52083" w:rsidRPr="0082254A" w:rsidRDefault="00E55092" w:rsidP="00A52083">
      <w:pPr>
        <w:pStyle w:val="Overskrift2"/>
      </w:pPr>
      <w:bookmarkStart w:id="243" w:name="_Toc489876458"/>
      <w:r>
        <w:t xml:space="preserve"> </w:t>
      </w:r>
      <w:bookmarkStart w:id="244" w:name="_Toc241832879"/>
      <w:r w:rsidR="00A52083">
        <w:t>U</w:t>
      </w:r>
      <w:r w:rsidR="00A52083" w:rsidRPr="00AE60F7">
        <w:t>tnevning</w:t>
      </w:r>
      <w:r w:rsidR="00A52083">
        <w:t xml:space="preserve">, konstitusjon eller </w:t>
      </w:r>
      <w:r w:rsidR="00A52083" w:rsidRPr="0082254A">
        <w:t>beskikkelse</w:t>
      </w:r>
      <w:bookmarkEnd w:id="244"/>
      <w:r w:rsidR="00A52083" w:rsidRPr="0082254A">
        <w:t xml:space="preserve"> </w:t>
      </w:r>
    </w:p>
    <w:p w14:paraId="502157D5" w14:textId="77777777" w:rsidR="00A52083" w:rsidRDefault="00A52083" w:rsidP="00A52083">
      <w:pPr>
        <w:pStyle w:val="Overskrift3"/>
        <w:jc w:val="both"/>
      </w:pPr>
      <w:bookmarkStart w:id="245" w:name="_Toc241832880"/>
      <w:r>
        <w:t>Generelt om saker om utnevning, konstitusjon eller beskikkelse</w:t>
      </w:r>
      <w:bookmarkEnd w:id="245"/>
    </w:p>
    <w:p w14:paraId="2A33677D" w14:textId="1C171B8E" w:rsidR="00A52083" w:rsidRDefault="00A52083" w:rsidP="00A52083">
      <w:pPr>
        <w:jc w:val="both"/>
      </w:pPr>
      <w:r>
        <w:t xml:space="preserve">I staten er det to typer stillinger; «statsansatt» og «embetsmann». Begge stillingskategoriene er definert i </w:t>
      </w:r>
      <w:hyperlink r:id="rId103" w:history="1">
        <w:proofErr w:type="spellStart"/>
        <w:r w:rsidRPr="003A6F2B">
          <w:rPr>
            <w:rStyle w:val="Hyperkobling"/>
          </w:rPr>
          <w:t>statsansatteloven</w:t>
        </w:r>
        <w:proofErr w:type="spellEnd"/>
      </w:hyperlink>
      <w:r>
        <w:t xml:space="preserve"> § 1 annet ledd: </w:t>
      </w:r>
    </w:p>
    <w:p w14:paraId="1115E979" w14:textId="77777777" w:rsidR="00A52083" w:rsidRDefault="00A52083" w:rsidP="00A52083">
      <w:pPr>
        <w:ind w:left="720"/>
        <w:jc w:val="both"/>
      </w:pPr>
      <w:r>
        <w:t>«</w:t>
      </w:r>
      <w:r w:rsidRPr="003A6F2B">
        <w:rPr>
          <w:i/>
        </w:rPr>
        <w:t>Med embetsmann menes den som er utnevnt av Kongen og gitt bestalling som embetsmann, eller er konstituert av Kongen i et embete. Med statsansatt menes i denne lov enhver arbeidstaker i staten som ikke er embetsmann</w:t>
      </w:r>
      <w:r>
        <w:t>»</w:t>
      </w:r>
      <w:r w:rsidRPr="003A6F2B">
        <w:t>.</w:t>
      </w:r>
    </w:p>
    <w:p w14:paraId="3770E01C" w14:textId="3AD6A870" w:rsidR="00025876" w:rsidRDefault="00A52083" w:rsidP="00A52083">
      <w:pPr>
        <w:jc w:val="both"/>
      </w:pPr>
      <w:r>
        <w:t xml:space="preserve">Kongen i statsråd avgjør alle saker som gjelder </w:t>
      </w:r>
      <w:r w:rsidR="00BD6BF3">
        <w:t>utnevning til embeter</w:t>
      </w:r>
      <w:r>
        <w:t>, og noen saker som gjelder ansettelse av statsansatte</w:t>
      </w:r>
      <w:r w:rsidR="00025876">
        <w:t xml:space="preserve"> som ikke er embeter</w:t>
      </w:r>
      <w:r>
        <w:t>.</w:t>
      </w:r>
      <w:r w:rsidR="00BD6BF3">
        <w:t xml:space="preserve"> Når kongen i statsråd </w:t>
      </w:r>
      <w:r w:rsidR="00025876">
        <w:t>ansetter til et embete brukes begrepet «utnevnelse». Når kongen i statsråd ansetter til en stilling som ikke er et embete, brukes begrepet «bes</w:t>
      </w:r>
      <w:r w:rsidR="00D35FCA">
        <w:t>k</w:t>
      </w:r>
      <w:r w:rsidR="00025876">
        <w:t>ikke». For slike avgjørelser må det skilles mellom seks ulike kategorier og seks tilhørende begreper:</w:t>
      </w:r>
    </w:p>
    <w:p w14:paraId="7A6C405C" w14:textId="44A16D95" w:rsidR="00A52083" w:rsidRDefault="00A52083" w:rsidP="00025876">
      <w:pPr>
        <w:pStyle w:val="Listeavsnitt"/>
        <w:numPr>
          <w:ilvl w:val="0"/>
          <w:numId w:val="79"/>
        </w:numPr>
        <w:jc w:val="both"/>
      </w:pPr>
      <w:r>
        <w:t>«Utnevning» av embetsmenn til faste stillinger</w:t>
      </w:r>
      <w:r w:rsidR="00BD6BF3">
        <w:t>/embeter</w:t>
      </w:r>
      <w:r>
        <w:t xml:space="preserve">. </w:t>
      </w:r>
    </w:p>
    <w:p w14:paraId="25EDFF36" w14:textId="26A5FF48" w:rsidR="00A52083" w:rsidRDefault="00A52083" w:rsidP="00025876">
      <w:pPr>
        <w:pStyle w:val="Listeavsnitt"/>
        <w:numPr>
          <w:ilvl w:val="0"/>
          <w:numId w:val="79"/>
        </w:numPr>
        <w:jc w:val="both"/>
      </w:pPr>
      <w:r>
        <w:t>«Åremålsutnevning» av embetsmenn til åremålsstillinger</w:t>
      </w:r>
      <w:r w:rsidR="00BD6BF3">
        <w:t>/embeter</w:t>
      </w:r>
      <w:r>
        <w:t xml:space="preserve">. </w:t>
      </w:r>
    </w:p>
    <w:p w14:paraId="366482C6" w14:textId="03D8A02C" w:rsidR="00A52083" w:rsidRDefault="00A52083" w:rsidP="00025876">
      <w:pPr>
        <w:pStyle w:val="Listeavsnitt"/>
        <w:numPr>
          <w:ilvl w:val="0"/>
          <w:numId w:val="79"/>
        </w:numPr>
        <w:jc w:val="both"/>
      </w:pPr>
      <w:r>
        <w:t>«Konstitusjon» av embetsmenn til andre midlertidige stillinger</w:t>
      </w:r>
      <w:r w:rsidR="00BD6BF3">
        <w:t>/embeter</w:t>
      </w:r>
      <w:r>
        <w:t xml:space="preserve"> enn åremålsstillinger.</w:t>
      </w:r>
    </w:p>
    <w:p w14:paraId="48F9BCB2" w14:textId="4E49BB8D" w:rsidR="00A52083" w:rsidRDefault="00A52083" w:rsidP="00025876">
      <w:pPr>
        <w:pStyle w:val="Listeavsnitt"/>
        <w:numPr>
          <w:ilvl w:val="0"/>
          <w:numId w:val="79"/>
        </w:numPr>
        <w:jc w:val="both"/>
      </w:pPr>
      <w:r>
        <w:t>«Beskikkelse» av statsansatte til faste stillinger</w:t>
      </w:r>
      <w:r w:rsidR="00BD6BF3">
        <w:t xml:space="preserve"> som ikke er embeter, for eksempel sjefsstillinger i etater og </w:t>
      </w:r>
      <w:r w:rsidR="001A66EF">
        <w:t>direktorater</w:t>
      </w:r>
      <w:r>
        <w:t>.</w:t>
      </w:r>
    </w:p>
    <w:p w14:paraId="2FC8DF8B" w14:textId="4F8667D5" w:rsidR="00A52083" w:rsidRDefault="00A52083" w:rsidP="00025876">
      <w:pPr>
        <w:pStyle w:val="Listeavsnitt"/>
        <w:numPr>
          <w:ilvl w:val="0"/>
          <w:numId w:val="79"/>
        </w:numPr>
        <w:jc w:val="both"/>
      </w:pPr>
      <w:r>
        <w:t>«Åremålsbeskikkelse» av statsansatte til åremålsstillinger</w:t>
      </w:r>
      <w:r w:rsidR="00BD6BF3">
        <w:t xml:space="preserve"> som ikke er embeter</w:t>
      </w:r>
      <w:r>
        <w:t>.</w:t>
      </w:r>
    </w:p>
    <w:p w14:paraId="48349A08" w14:textId="77777777" w:rsidR="00A52083" w:rsidRPr="00025876" w:rsidRDefault="00A52083" w:rsidP="00025876">
      <w:pPr>
        <w:pStyle w:val="Listeavsnitt"/>
        <w:numPr>
          <w:ilvl w:val="0"/>
          <w:numId w:val="79"/>
        </w:numPr>
        <w:jc w:val="both"/>
        <w:rPr>
          <w:rFonts w:cs="Arial"/>
        </w:rPr>
      </w:pPr>
      <w:r>
        <w:t>«Midlertidig beskikkelse»</w:t>
      </w:r>
      <w:r w:rsidRPr="008C536F">
        <w:t xml:space="preserve"> </w:t>
      </w:r>
      <w:r>
        <w:t>av statsansatte til andre midlertidige stillinger enn åremålsstillinger.</w:t>
      </w:r>
    </w:p>
    <w:p w14:paraId="0E379E8E" w14:textId="03F7A3B6" w:rsidR="0061789F" w:rsidRDefault="0061789F" w:rsidP="00A52083">
      <w:pPr>
        <w:jc w:val="both"/>
        <w:rPr>
          <w:rFonts w:cs="Arial"/>
        </w:rPr>
      </w:pPr>
      <w:r>
        <w:rPr>
          <w:rFonts w:cs="Arial"/>
        </w:rPr>
        <w:t>For en del militære stillinger benyttes i tillegg begrepene «beordring» og «frabeordring». I slike tilfeller utnevnes/</w:t>
      </w:r>
      <w:proofErr w:type="spellStart"/>
      <w:r>
        <w:rPr>
          <w:rFonts w:cs="Arial"/>
        </w:rPr>
        <w:t>åremålsutnevnes</w:t>
      </w:r>
      <w:proofErr w:type="spellEnd"/>
      <w:r>
        <w:rPr>
          <w:rFonts w:cs="Arial"/>
        </w:rPr>
        <w:t xml:space="preserve"> personen i grad, men beordres til en spesifikk stilling.</w:t>
      </w:r>
    </w:p>
    <w:p w14:paraId="25060A23" w14:textId="64EA5E7C" w:rsidR="00A52083" w:rsidRDefault="00A52083" w:rsidP="00A52083">
      <w:pPr>
        <w:jc w:val="both"/>
        <w:rPr>
          <w:rFonts w:cs="Arial"/>
        </w:rPr>
      </w:pPr>
      <w:r>
        <w:rPr>
          <w:rFonts w:cs="Arial"/>
        </w:rPr>
        <w:t xml:space="preserve">Når det i det følgende redegjøres for det som er felles for disse avgjørelsestypene, omtales de samlet </w:t>
      </w:r>
      <w:r w:rsidRPr="008C536F">
        <w:rPr>
          <w:rFonts w:cs="Arial"/>
        </w:rPr>
        <w:t>som «utnevning</w:t>
      </w:r>
      <w:r>
        <w:rPr>
          <w:rFonts w:cs="Arial"/>
        </w:rPr>
        <w:t>/utnevninger</w:t>
      </w:r>
      <w:r w:rsidRPr="008C536F">
        <w:rPr>
          <w:rFonts w:cs="Arial"/>
        </w:rPr>
        <w:t xml:space="preserve">». </w:t>
      </w:r>
    </w:p>
    <w:p w14:paraId="73BFA366" w14:textId="77777777" w:rsidR="00A52083" w:rsidRPr="008C536F" w:rsidRDefault="00A52083" w:rsidP="00A52083">
      <w:pPr>
        <w:jc w:val="both"/>
        <w:rPr>
          <w:rFonts w:cs="Arial"/>
        </w:rPr>
      </w:pPr>
      <w:r>
        <w:rPr>
          <w:rFonts w:cs="Arial"/>
        </w:rPr>
        <w:t>En sak</w:t>
      </w:r>
      <w:r w:rsidRPr="008C536F">
        <w:rPr>
          <w:rFonts w:cs="Arial"/>
        </w:rPr>
        <w:t xml:space="preserve"> om utnevning skal </w:t>
      </w:r>
      <w:r>
        <w:rPr>
          <w:rFonts w:cs="Arial"/>
        </w:rPr>
        <w:t>frem</w:t>
      </w:r>
      <w:r w:rsidRPr="008C536F">
        <w:rPr>
          <w:rFonts w:cs="Arial"/>
        </w:rPr>
        <w:t xml:space="preserve">mes av det departementet hvor vedkommende skal arbeide eller som er overordnet </w:t>
      </w:r>
      <w:r>
        <w:rPr>
          <w:rFonts w:cs="Arial"/>
        </w:rPr>
        <w:t xml:space="preserve">det </w:t>
      </w:r>
      <w:r w:rsidRPr="008C536F">
        <w:rPr>
          <w:rFonts w:cs="Arial"/>
        </w:rPr>
        <w:t xml:space="preserve">organet vedkommende skal arbeide i. I departementer med to statsråder skal saker om utnevninger </w:t>
      </w:r>
      <w:r>
        <w:rPr>
          <w:rFonts w:cs="Arial"/>
        </w:rPr>
        <w:t>alltid</w:t>
      </w:r>
      <w:r w:rsidRPr="008C536F">
        <w:rPr>
          <w:rFonts w:cs="Arial"/>
        </w:rPr>
        <w:t xml:space="preserve"> </w:t>
      </w:r>
      <w:r>
        <w:rPr>
          <w:rFonts w:cs="Arial"/>
        </w:rPr>
        <w:t>frem</w:t>
      </w:r>
      <w:r w:rsidRPr="008C536F">
        <w:rPr>
          <w:rFonts w:cs="Arial"/>
        </w:rPr>
        <w:t xml:space="preserve">mes av den statsråden som har </w:t>
      </w:r>
      <w:r>
        <w:rPr>
          <w:rFonts w:cs="Arial"/>
        </w:rPr>
        <w:t xml:space="preserve">det administrative </w:t>
      </w:r>
      <w:r w:rsidRPr="008C536F">
        <w:rPr>
          <w:rFonts w:cs="Arial"/>
        </w:rPr>
        <w:t>ansvaret for hele departementet, jf. punkt 1</w:t>
      </w:r>
      <w:r>
        <w:rPr>
          <w:rFonts w:cs="Arial"/>
        </w:rPr>
        <w:t>1</w:t>
      </w:r>
      <w:r w:rsidRPr="008C536F">
        <w:rPr>
          <w:rFonts w:cs="Arial"/>
        </w:rPr>
        <w:t>.2.</w:t>
      </w:r>
      <w:r>
        <w:t xml:space="preserve"> </w:t>
      </w:r>
    </w:p>
    <w:p w14:paraId="19EC7339" w14:textId="3165CBDA" w:rsidR="00A52083" w:rsidRDefault="00A52083" w:rsidP="00A52083">
      <w:pPr>
        <w:jc w:val="both"/>
      </w:pPr>
      <w:r>
        <w:t xml:space="preserve">Saker om utnevninger er i utgangspunktet underlagt de samme reglene som gjelder for andre saker om rekruttering og ansettelser i staten. I </w:t>
      </w:r>
      <w:proofErr w:type="spellStart"/>
      <w:r>
        <w:t>statsansatteloven</w:t>
      </w:r>
      <w:proofErr w:type="spellEnd"/>
      <w:r>
        <w:t xml:space="preserve"> er det blant annet regler om utlysning av ledige stillinger, krav om at kvalifikasjonsprinsippet er fulgt mv. </w:t>
      </w:r>
      <w:r w:rsidR="00894888">
        <w:t xml:space="preserve">Digitaliserings- og forvaltningsdepartementet </w:t>
      </w:r>
      <w:r>
        <w:t xml:space="preserve">har ansvaret for </w:t>
      </w:r>
      <w:proofErr w:type="spellStart"/>
      <w:r>
        <w:t>statsansatteloven</w:t>
      </w:r>
      <w:proofErr w:type="spellEnd"/>
      <w:r>
        <w:t xml:space="preserve"> og statlig arbeidsgiverpolitikk, og eventuelle spørsmål om utnevnelser kan rettes dit.</w:t>
      </w:r>
    </w:p>
    <w:p w14:paraId="1F0D0C3A" w14:textId="77777777" w:rsidR="00A52083" w:rsidRPr="007A011D" w:rsidRDefault="00A52083" w:rsidP="00A52083">
      <w:pPr>
        <w:pStyle w:val="Overskrift3"/>
        <w:jc w:val="both"/>
      </w:pPr>
      <w:bookmarkStart w:id="246" w:name="_Toc241832881"/>
      <w:r w:rsidRPr="007A011D">
        <w:lastRenderedPageBreak/>
        <w:t>U</w:t>
      </w:r>
      <w:r>
        <w:t xml:space="preserve">tnevning, åremålsutnevning og </w:t>
      </w:r>
      <w:r w:rsidRPr="007A011D">
        <w:t>konstitusjon til embeter</w:t>
      </w:r>
      <w:bookmarkEnd w:id="246"/>
      <w:r>
        <w:t xml:space="preserve"> </w:t>
      </w:r>
    </w:p>
    <w:p w14:paraId="529AE197" w14:textId="77777777" w:rsidR="00A52083" w:rsidRDefault="00A52083" w:rsidP="00A52083">
      <w:pPr>
        <w:jc w:val="both"/>
      </w:pPr>
      <w:r>
        <w:t>Utnevning, åremålsutnevning eller konstitusjon til et embete</w:t>
      </w:r>
      <w:r w:rsidRPr="00974BAE">
        <w:t xml:space="preserve"> skal alltid skje i statsråd</w:t>
      </w:r>
      <w:r>
        <w:t xml:space="preserve">, jf. </w:t>
      </w:r>
      <w:hyperlink r:id="rId104" w:history="1">
        <w:r>
          <w:rPr>
            <w:rStyle w:val="Hyperkobling"/>
          </w:rPr>
          <w:t>Grunnloven § </w:t>
        </w:r>
        <w:r w:rsidRPr="00541122">
          <w:rPr>
            <w:rStyle w:val="Hyperkobling"/>
          </w:rPr>
          <w:t>21</w:t>
        </w:r>
      </w:hyperlink>
      <w:r w:rsidRPr="00974BAE">
        <w:t>.</w:t>
      </w:r>
      <w:r>
        <w:t xml:space="preserve"> </w:t>
      </w:r>
      <w:r w:rsidRPr="00974BAE">
        <w:t xml:space="preserve">For embeter i departementene </w:t>
      </w:r>
      <w:r>
        <w:t>e</w:t>
      </w:r>
      <w:r w:rsidRPr="00974BAE">
        <w:t xml:space="preserve">r det </w:t>
      </w:r>
      <w:r>
        <w:t>imidlertid sedvane</w:t>
      </w:r>
      <w:r w:rsidRPr="00974BAE">
        <w:t xml:space="preserve"> for at </w:t>
      </w:r>
      <w:r>
        <w:t>et departement selv</w:t>
      </w:r>
      <w:r w:rsidRPr="00974BAE">
        <w:t xml:space="preserve"> kan foreta kortvarige, midl</w:t>
      </w:r>
      <w:r>
        <w:t>ertidige</w:t>
      </w:r>
      <w:r w:rsidRPr="00974BAE">
        <w:t xml:space="preserve"> </w:t>
      </w:r>
      <w:r>
        <w:t>ansettelser til</w:t>
      </w:r>
      <w:r w:rsidRPr="00974BAE">
        <w:t xml:space="preserve"> embeter. </w:t>
      </w:r>
      <w:r>
        <w:t>Sl</w:t>
      </w:r>
      <w:r w:rsidRPr="00974BAE">
        <w:t xml:space="preserve">ik departementskonstitusjon </w:t>
      </w:r>
      <w:r>
        <w:t xml:space="preserve">kan </w:t>
      </w:r>
      <w:r w:rsidRPr="00974BAE">
        <w:t xml:space="preserve">benyttes for vikariater </w:t>
      </w:r>
      <w:r>
        <w:t xml:space="preserve">og andre midlertidige stillinger </w:t>
      </w:r>
      <w:r w:rsidRPr="00974BAE">
        <w:t xml:space="preserve">som ikke ventes å vare </w:t>
      </w:r>
      <w:r>
        <w:t xml:space="preserve">ut over </w:t>
      </w:r>
      <w:r w:rsidRPr="00974BAE">
        <w:t>ett år.</w:t>
      </w:r>
      <w:r w:rsidRPr="00ED7937">
        <w:t xml:space="preserve"> </w:t>
      </w:r>
    </w:p>
    <w:p w14:paraId="1ACD3380" w14:textId="6648C1BB" w:rsidR="00A52083" w:rsidRDefault="00A63283" w:rsidP="00A52083">
      <w:pPr>
        <w:jc w:val="both"/>
      </w:pPr>
      <w:hyperlink r:id="rId105" w:history="1">
        <w:r w:rsidR="00A52083" w:rsidRPr="00BB61D0">
          <w:rPr>
            <w:rStyle w:val="Hyperkobling"/>
          </w:rPr>
          <w:t>Grunnloven</w:t>
        </w:r>
      </w:hyperlink>
      <w:r w:rsidR="00A52083">
        <w:t xml:space="preserve"> slår fast at enkelte statsstillinger er embeter, blant annet </w:t>
      </w:r>
      <w:r w:rsidR="00A52083" w:rsidRPr="00974BAE">
        <w:t xml:space="preserve">statsråder, </w:t>
      </w:r>
      <w:r w:rsidR="0061789F">
        <w:t xml:space="preserve">dommere, </w:t>
      </w:r>
      <w:r w:rsidR="00A52083">
        <w:t>statsforvaltere</w:t>
      </w:r>
      <w:r w:rsidR="00A52083" w:rsidRPr="00974BAE">
        <w:t xml:space="preserve"> og høyere offiserer. Ut over dette </w:t>
      </w:r>
      <w:r w:rsidR="0061789F">
        <w:t xml:space="preserve">kan </w:t>
      </w:r>
      <w:r w:rsidR="00A52083" w:rsidRPr="00974BAE">
        <w:t xml:space="preserve">regjeringen </w:t>
      </w:r>
      <w:r w:rsidR="00A52083">
        <w:t>bestemme om</w:t>
      </w:r>
      <w:r w:rsidR="00A52083" w:rsidRPr="00974BAE">
        <w:t xml:space="preserve"> en statss</w:t>
      </w:r>
      <w:r w:rsidR="00A52083">
        <w:t xml:space="preserve">tilling skal være et embete eller en stilling som statsansatt. </w:t>
      </w:r>
      <w:r w:rsidR="00A52083" w:rsidRPr="006F350D">
        <w:t xml:space="preserve">Embetsmenn kan bare utnevnes på åremål </w:t>
      </w:r>
      <w:r w:rsidR="00A52083">
        <w:t xml:space="preserve">der det er </w:t>
      </w:r>
      <w:r w:rsidR="00A52083" w:rsidRPr="006F350D">
        <w:t>hjemmel for det</w:t>
      </w:r>
      <w:r w:rsidR="00A52083">
        <w:t xml:space="preserve"> i lov</w:t>
      </w:r>
      <w:r w:rsidR="00A52083" w:rsidRPr="006F350D">
        <w:t xml:space="preserve">, </w:t>
      </w:r>
      <w:r w:rsidR="00A52083">
        <w:t>jf.</w:t>
      </w:r>
      <w:r w:rsidR="00A52083" w:rsidRPr="006F350D">
        <w:t xml:space="preserve"> </w:t>
      </w:r>
      <w:hyperlink r:id="rId106" w:anchor="shareModal" w:history="1">
        <w:r w:rsidR="00A52083" w:rsidRPr="00A4311B">
          <w:rPr>
            <w:rStyle w:val="Hyperkobling"/>
          </w:rPr>
          <w:t>Grunnloven § 22</w:t>
        </w:r>
      </w:hyperlink>
      <w:r w:rsidR="00A52083">
        <w:t xml:space="preserve"> tredje ledd</w:t>
      </w:r>
      <w:r w:rsidR="00A52083" w:rsidRPr="006F350D">
        <w:t>.</w:t>
      </w:r>
      <w:r w:rsidR="00A52083">
        <w:t xml:space="preserve"> </w:t>
      </w:r>
      <w:proofErr w:type="spellStart"/>
      <w:r w:rsidR="00A52083">
        <w:t>S</w:t>
      </w:r>
      <w:r w:rsidR="00A52083" w:rsidRPr="006F350D">
        <w:t>tatsansatteloven</w:t>
      </w:r>
      <w:proofErr w:type="spellEnd"/>
      <w:r w:rsidR="00A52083" w:rsidRPr="006F350D">
        <w:t xml:space="preserve"> § 14 fjerde ledd</w:t>
      </w:r>
      <w:r w:rsidR="00A52083">
        <w:t>, som sier at statsforvaltere</w:t>
      </w:r>
      <w:r w:rsidR="00A52083" w:rsidRPr="006F350D">
        <w:t xml:space="preserve"> kan utnevnes på åremål</w:t>
      </w:r>
      <w:r w:rsidR="00A52083">
        <w:t>, er et eksempel på dette</w:t>
      </w:r>
      <w:r w:rsidR="00A52083" w:rsidRPr="006F350D">
        <w:t xml:space="preserve">. </w:t>
      </w:r>
    </w:p>
    <w:p w14:paraId="4D3D8094" w14:textId="77777777" w:rsidR="00A52083" w:rsidRDefault="00A52083" w:rsidP="00A52083">
      <w:pPr>
        <w:pStyle w:val="Overskrift3"/>
        <w:jc w:val="both"/>
      </w:pPr>
      <w:bookmarkStart w:id="247" w:name="_Toc489876474"/>
      <w:bookmarkStart w:id="248" w:name="_Toc241832882"/>
      <w:bookmarkEnd w:id="247"/>
      <w:r>
        <w:t>Avskjed og avskjed i nåde fra et embete</w:t>
      </w:r>
      <w:bookmarkEnd w:id="248"/>
    </w:p>
    <w:p w14:paraId="4B7A87C1" w14:textId="54FA9091" w:rsidR="00A52083" w:rsidRDefault="00A52083" w:rsidP="00A52083">
      <w:pPr>
        <w:jc w:val="both"/>
      </w:pPr>
      <w:r>
        <w:t>Når en embetsmann slutter i tjenesten, det vil si fratrer sitt embete, kalles det «avskjed». Avgjørelse om avskjed av embetsmenn skal fattes i statsråd, jf.</w:t>
      </w:r>
      <w:r w:rsidRPr="00974BAE">
        <w:t xml:space="preserve"> </w:t>
      </w:r>
      <w:hyperlink r:id="rId107" w:anchor="shareModal" w:history="1">
        <w:r w:rsidRPr="00A4311B">
          <w:rPr>
            <w:rStyle w:val="Hyperkobling"/>
          </w:rPr>
          <w:t>Grunnloven § 22</w:t>
        </w:r>
      </w:hyperlink>
      <w:r w:rsidRPr="006F350D">
        <w:t>.</w:t>
      </w:r>
      <w:r w:rsidRPr="00974BAE">
        <w:t xml:space="preserve"> </w:t>
      </w:r>
      <w:r>
        <w:t xml:space="preserve">En </w:t>
      </w:r>
      <w:r w:rsidRPr="00974BAE">
        <w:t>embetsm</w:t>
      </w:r>
      <w:r>
        <w:t>a</w:t>
      </w:r>
      <w:r w:rsidRPr="00974BAE">
        <w:t xml:space="preserve">nn </w:t>
      </w:r>
      <w:r>
        <w:t xml:space="preserve">kan søke om avskjed, for eksempel når vedkommende har fått en annen stilling. Embetsmenn må også fratre embetet ved oppnådd aldersgrense for stilling i staten. Myndighet til å fatte avgjørelse om slik avskjed «etter søknad» eller «etter </w:t>
      </w:r>
      <w:r w:rsidRPr="00974BAE">
        <w:t>oppnådd aldersgrense</w:t>
      </w:r>
      <w:r>
        <w:t xml:space="preserve">» er </w:t>
      </w:r>
      <w:r w:rsidRPr="00974BAE">
        <w:t>dele</w:t>
      </w:r>
      <w:r>
        <w:t>ge</w:t>
      </w:r>
      <w:r w:rsidRPr="00974BAE">
        <w:t>rt til vedkommende departement</w:t>
      </w:r>
      <w:r>
        <w:t xml:space="preserve">, jf. </w:t>
      </w:r>
      <w:proofErr w:type="spellStart"/>
      <w:r w:rsidRPr="00974BAE">
        <w:t>statsansatteloven</w:t>
      </w:r>
      <w:proofErr w:type="spellEnd"/>
      <w:r w:rsidRPr="00974BAE">
        <w:t xml:space="preserve"> § 31 </w:t>
      </w:r>
      <w:r>
        <w:t xml:space="preserve">annet ledd og </w:t>
      </w:r>
      <w:hyperlink r:id="rId108" w:history="1">
        <w:r w:rsidRPr="006D080D">
          <w:rPr>
            <w:rStyle w:val="Hyperkobling"/>
          </w:rPr>
          <w:t>kongelig resolusjon 16. juni 2017</w:t>
        </w:r>
      </w:hyperlink>
      <w:r>
        <w:t>.</w:t>
      </w:r>
      <w:r w:rsidRPr="009F182D">
        <w:t xml:space="preserve"> </w:t>
      </w:r>
      <w:r w:rsidRPr="00974BAE">
        <w:t xml:space="preserve">Den </w:t>
      </w:r>
      <w:r>
        <w:t xml:space="preserve">som får avskjed </w:t>
      </w:r>
      <w:r w:rsidRPr="00974BAE">
        <w:t xml:space="preserve">bør motta et eget avskjedsdokument fra departementet. </w:t>
      </w:r>
      <w:r>
        <w:t xml:space="preserve">Avskjed av høyesterettsdommere skal derimot alltid skje </w:t>
      </w:r>
      <w:r w:rsidR="0061789F">
        <w:t xml:space="preserve">ved vedtak </w:t>
      </w:r>
      <w:r>
        <w:t>i statsråd</w:t>
      </w:r>
      <w:r w:rsidRPr="00974BAE">
        <w:t>.</w:t>
      </w:r>
    </w:p>
    <w:p w14:paraId="36B6D6B9" w14:textId="77777777" w:rsidR="00A52083" w:rsidRDefault="00A52083" w:rsidP="00A52083">
      <w:pPr>
        <w:jc w:val="both"/>
      </w:pPr>
      <w:r w:rsidRPr="00974BAE">
        <w:t xml:space="preserve">En embetsmann som utnevnes </w:t>
      </w:r>
      <w:r>
        <w:t xml:space="preserve">av Kongen i statsråd </w:t>
      </w:r>
      <w:r w:rsidRPr="00974BAE">
        <w:t xml:space="preserve">til et nytt embete, anses å ha fått innvilget avskjed fra det første embetet gjennom utnevningen til </w:t>
      </w:r>
      <w:r>
        <w:t xml:space="preserve">det nye embetet. Dette gjelder </w:t>
      </w:r>
      <w:r w:rsidRPr="00974BAE">
        <w:t xml:space="preserve">med mindre vedkommende er innvilget permisjon fra det første embetet. </w:t>
      </w:r>
    </w:p>
    <w:p w14:paraId="1F58485B" w14:textId="7DACEDBB" w:rsidR="00A52083" w:rsidRDefault="00A52083" w:rsidP="00A52083">
      <w:pPr>
        <w:jc w:val="both"/>
      </w:pPr>
      <w:r>
        <w:t>Hvis</w:t>
      </w:r>
      <w:r w:rsidRPr="00974BAE">
        <w:t xml:space="preserve"> </w:t>
      </w:r>
      <w:r>
        <w:t>en embetsmann</w:t>
      </w:r>
      <w:r w:rsidRPr="00974BAE">
        <w:t xml:space="preserve"> </w:t>
      </w:r>
      <w:r>
        <w:t>som får avskjed</w:t>
      </w:r>
      <w:r w:rsidRPr="00974BAE">
        <w:t xml:space="preserve"> skal beholde sin «tittel og rang», </w:t>
      </w:r>
      <w:r>
        <w:t xml:space="preserve">kalles avgjørelsen </w:t>
      </w:r>
      <w:r w:rsidRPr="00974BAE">
        <w:t>«avskjed i nåde»</w:t>
      </w:r>
      <w:r>
        <w:t xml:space="preserve">, jf. </w:t>
      </w:r>
      <w:hyperlink r:id="rId109" w:history="1">
        <w:r w:rsidRPr="00F01B81">
          <w:rPr>
            <w:rStyle w:val="Hyperkobling"/>
          </w:rPr>
          <w:t>Grunnloven § 23</w:t>
        </w:r>
      </w:hyperlink>
      <w:r w:rsidRPr="00974BAE">
        <w:t xml:space="preserve"> første ledd. Det er det organet som innvilger avskjeden som tar standpunkt til om avskjeden skal gis </w:t>
      </w:r>
      <w:r>
        <w:t>«</w:t>
      </w:r>
      <w:r w:rsidRPr="00974BAE">
        <w:t>i nåde</w:t>
      </w:r>
      <w:r>
        <w:t>»</w:t>
      </w:r>
      <w:r w:rsidRPr="00974BAE">
        <w:t>.</w:t>
      </w:r>
      <w:r>
        <w:t xml:space="preserve"> </w:t>
      </w:r>
      <w:r w:rsidRPr="00974BAE">
        <w:t xml:space="preserve">I praksis benyttes </w:t>
      </w:r>
      <w:r>
        <w:t>«</w:t>
      </w:r>
      <w:r w:rsidRPr="00974BAE">
        <w:t>avskjed i nåde</w:t>
      </w:r>
      <w:r>
        <w:t>»</w:t>
      </w:r>
      <w:r w:rsidRPr="00974BAE">
        <w:t xml:space="preserve"> bare for spesielle grupper embetsmenn. </w:t>
      </w:r>
      <w:r>
        <w:t>Det er praksis for at a</w:t>
      </w:r>
      <w:r w:rsidRPr="00974BAE">
        <w:t xml:space="preserve">vskjed i nåde </w:t>
      </w:r>
      <w:r>
        <w:t xml:space="preserve">kun </w:t>
      </w:r>
      <w:r w:rsidRPr="00974BAE">
        <w:t>gis til høyesterettsdommer</w:t>
      </w:r>
      <w:r>
        <w:t>e</w:t>
      </w:r>
      <w:r w:rsidRPr="00974BAE">
        <w:t xml:space="preserve"> og andre embetsdommere når de slutter ved oppnådd aldersgrense.</w:t>
      </w:r>
    </w:p>
    <w:p w14:paraId="18DC9A09" w14:textId="77777777" w:rsidR="00A52083" w:rsidRDefault="00A52083" w:rsidP="00A52083">
      <w:pPr>
        <w:jc w:val="both"/>
      </w:pPr>
      <w:r w:rsidRPr="00974BAE">
        <w:t xml:space="preserve">Embetsmenn som har fått </w:t>
      </w:r>
      <w:r>
        <w:t>«</w:t>
      </w:r>
      <w:r w:rsidRPr="00974BAE">
        <w:t>avskjed i nåde</w:t>
      </w:r>
      <w:r>
        <w:t>»</w:t>
      </w:r>
      <w:r w:rsidRPr="00974BAE">
        <w:t xml:space="preserve"> har rett til å benytte sin tidligere tittel</w:t>
      </w:r>
      <w:r>
        <w:t>,</w:t>
      </w:r>
      <w:r w:rsidRPr="00974BAE">
        <w:t xml:space="preserve"> og </w:t>
      </w:r>
      <w:r>
        <w:t xml:space="preserve">de </w:t>
      </w:r>
      <w:r w:rsidRPr="00974BAE">
        <w:t xml:space="preserve">vil for eksempel ved offisielle middager </w:t>
      </w:r>
      <w:r>
        <w:t>plasseres</w:t>
      </w:r>
      <w:r w:rsidRPr="00974BAE">
        <w:t xml:space="preserve"> i henhold til sin tidligere </w:t>
      </w:r>
      <w:r>
        <w:t xml:space="preserve">status. </w:t>
      </w:r>
    </w:p>
    <w:p w14:paraId="620E0FFA" w14:textId="77777777" w:rsidR="00A52083" w:rsidRDefault="00A52083" w:rsidP="00A52083">
      <w:pPr>
        <w:jc w:val="both"/>
      </w:pPr>
      <w:r w:rsidRPr="00974BAE">
        <w:t xml:space="preserve">Avskjed av statsråder og statssekretærer besluttes i statsråd ved kongelig resolusjon </w:t>
      </w:r>
      <w:r>
        <w:t>frem</w:t>
      </w:r>
      <w:r w:rsidRPr="00974BAE">
        <w:t xml:space="preserve">met av </w:t>
      </w:r>
      <w:r>
        <w:t>Statsministerens kontor</w:t>
      </w:r>
      <w:r w:rsidRPr="00974BAE">
        <w:t xml:space="preserve">. Disse beholder ikke sin «tittel og rang» selv om de gis </w:t>
      </w:r>
      <w:r>
        <w:t>«</w:t>
      </w:r>
      <w:r w:rsidRPr="00974BAE">
        <w:t>avskjed i nåde</w:t>
      </w:r>
      <w:r>
        <w:t xml:space="preserve">», jf. </w:t>
      </w:r>
      <w:hyperlink r:id="rId110" w:history="1">
        <w:r w:rsidRPr="00F01B81">
          <w:rPr>
            <w:rStyle w:val="Hyperkobling"/>
          </w:rPr>
          <w:t>Grunnloven § 23</w:t>
        </w:r>
      </w:hyperlink>
      <w:r w:rsidRPr="00974BAE">
        <w:t xml:space="preserve"> første ledd.</w:t>
      </w:r>
    </w:p>
    <w:p w14:paraId="5087D950" w14:textId="77777777" w:rsidR="00A52083" w:rsidRDefault="00A52083" w:rsidP="00A52083">
      <w:pPr>
        <w:pStyle w:val="Overskrift3"/>
        <w:jc w:val="both"/>
      </w:pPr>
      <w:bookmarkStart w:id="249" w:name="_Toc241832883"/>
      <w:r>
        <w:lastRenderedPageBreak/>
        <w:t>Beskikkelse, åremålsbeskikkelse og midlertid beskikkelse til stilling som statsansatt</w:t>
      </w:r>
      <w:bookmarkEnd w:id="249"/>
    </w:p>
    <w:p w14:paraId="06A8B6B2" w14:textId="77777777" w:rsidR="00A52083" w:rsidRDefault="00A52083" w:rsidP="00A52083">
      <w:pPr>
        <w:jc w:val="both"/>
      </w:pPr>
      <w:r>
        <w:t xml:space="preserve">Avgjørelser om å ansette statsansatte er delegert fra Kongen til det enkelte departement, se </w:t>
      </w:r>
      <w:hyperlink r:id="rId111" w:history="1">
        <w:r w:rsidRPr="006D080D">
          <w:rPr>
            <w:rStyle w:val="Hyperkobling"/>
          </w:rPr>
          <w:t>kongelig resolusjon 16. juni 2017</w:t>
        </w:r>
      </w:hyperlink>
      <w:r>
        <w:t>.</w:t>
      </w:r>
      <w:r w:rsidRPr="00974BAE">
        <w:t xml:space="preserve"> De</w:t>
      </w:r>
      <w:r>
        <w:t>partementene</w:t>
      </w:r>
      <w:r w:rsidRPr="00974BAE">
        <w:t xml:space="preserve"> kan delegere fullmakten videre, for eksempel til et styre eller ansettelsesråd. </w:t>
      </w:r>
    </w:p>
    <w:bookmarkStart w:id="250" w:name="_Toc489876477"/>
    <w:bookmarkEnd w:id="250"/>
    <w:p w14:paraId="11757BF8" w14:textId="77777777" w:rsidR="00A52083" w:rsidRDefault="00A52083" w:rsidP="00A52083">
      <w:pPr>
        <w:jc w:val="both"/>
      </w:pPr>
      <w:r>
        <w:fldChar w:fldCharType="begin"/>
      </w:r>
      <w:r>
        <w:instrText xml:space="preserve"> HYPERLINK "https://lovdata.no/dokument/NL/lov/1814-05-17-nn" </w:instrText>
      </w:r>
      <w:r>
        <w:fldChar w:fldCharType="separate"/>
      </w:r>
      <w:r w:rsidRPr="00BB61D0">
        <w:rPr>
          <w:rStyle w:val="Hyperkobling"/>
        </w:rPr>
        <w:t>Grunnloven</w:t>
      </w:r>
      <w:r>
        <w:fldChar w:fldCharType="end"/>
      </w:r>
      <w:r w:rsidRPr="00974BAE">
        <w:t xml:space="preserve"> </w:t>
      </w:r>
      <w:r>
        <w:t xml:space="preserve">oppstiller ingen krav om at ansettelse av statsansatte må skje i statsråd. Med mindre alminnelig lovgiving legger ansettelsesmyndigheten til «Kongen», og denne ikke senere er delegert, </w:t>
      </w:r>
      <w:r w:rsidRPr="00974BAE">
        <w:t xml:space="preserve">står regjeringen fritt til å vurdere </w:t>
      </w:r>
      <w:r>
        <w:t>om ansettelser av statsansatte skal skje i statsråd</w:t>
      </w:r>
      <w:r w:rsidRPr="00974BAE">
        <w:t xml:space="preserve">. </w:t>
      </w:r>
      <w:r>
        <w:t>Når Kongen i statsråd fatter en avgjørelse om ansettelse av en statsansatt, kalles dette «beskikkelse». Når Kongen i statsråd fatter en avgjørelse om ansettelse av en statsansatt i en åremålsstilling, kalles dette «åremålsbeskikkelse».</w:t>
      </w:r>
    </w:p>
    <w:p w14:paraId="3E2C2FE9" w14:textId="0A7F4B7B" w:rsidR="004D41D7" w:rsidRDefault="00A52083" w:rsidP="00A52083">
      <w:pPr>
        <w:jc w:val="both"/>
      </w:pPr>
      <w:r>
        <w:t xml:space="preserve">I henhold til praksis er det bare </w:t>
      </w:r>
      <w:r w:rsidRPr="00974BAE">
        <w:t xml:space="preserve">ansettelse </w:t>
      </w:r>
      <w:r w:rsidR="00F26FFA">
        <w:t>av</w:t>
      </w:r>
      <w:r w:rsidRPr="00974BAE">
        <w:t xml:space="preserve"> topplederstillingene </w:t>
      </w:r>
      <w:r w:rsidR="008321AB">
        <w:t xml:space="preserve">i </w:t>
      </w:r>
      <w:r w:rsidR="00F26FFA">
        <w:t xml:space="preserve">viktige </w:t>
      </w:r>
      <w:r w:rsidR="008321AB">
        <w:t xml:space="preserve">etater og direktorater </w:t>
      </w:r>
      <w:r w:rsidRPr="00974BAE">
        <w:t>som behandles i statsråd</w:t>
      </w:r>
      <w:r>
        <w:t xml:space="preserve">, fordi de anses som «saker av viktighet» etter </w:t>
      </w:r>
      <w:hyperlink r:id="rId112" w:history="1">
        <w:r w:rsidRPr="00FE5652">
          <w:rPr>
            <w:rStyle w:val="Hyperkobling"/>
          </w:rPr>
          <w:t>Grunnloven §</w:t>
        </w:r>
        <w:r>
          <w:rPr>
            <w:rStyle w:val="Hyperkobling"/>
          </w:rPr>
          <w:t> </w:t>
        </w:r>
        <w:r w:rsidRPr="00FE5652">
          <w:rPr>
            <w:rStyle w:val="Hyperkobling"/>
          </w:rPr>
          <w:t>28</w:t>
        </w:r>
      </w:hyperlink>
      <w:r>
        <w:rPr>
          <w:rStyle w:val="Hyperkobling"/>
        </w:rPr>
        <w:t xml:space="preserve">. </w:t>
      </w:r>
      <w:r>
        <w:t>Dette gjelder for eksempel stillinge</w:t>
      </w:r>
      <w:r w:rsidR="008321AB">
        <w:t>r</w:t>
      </w:r>
      <w:r>
        <w:t xml:space="preserve"> som</w:t>
      </w:r>
      <w:r w:rsidR="0061789F">
        <w:t xml:space="preserve"> sysselmester, sjef for Kripos</w:t>
      </w:r>
      <w:r w:rsidR="008321AB">
        <w:t>, direktør for BUFDIR, direktør for Statens kartverk, riksmegler, direktør for Miljødirektoratet, direktør for Arbeidstilsynet, direktør for Brønnøysundregistrene,</w:t>
      </w:r>
      <w:r>
        <w:t xml:space="preserve"> </w:t>
      </w:r>
      <w:r w:rsidR="008321AB">
        <w:t xml:space="preserve">direktør for Direktoratet for medisinske produkter, </w:t>
      </w:r>
      <w:r>
        <w:t>skattedirektør</w:t>
      </w:r>
      <w:r w:rsidR="008321AB">
        <w:t>,</w:t>
      </w:r>
      <w:r>
        <w:t xml:space="preserve"> arbeids- og velferdsdirektør</w:t>
      </w:r>
      <w:r w:rsidR="008321AB">
        <w:t xml:space="preserve"> og lignende stillinger</w:t>
      </w:r>
      <w:r>
        <w:t>.</w:t>
      </w:r>
    </w:p>
    <w:p w14:paraId="6321A080" w14:textId="10665109" w:rsidR="00A52083" w:rsidRDefault="004D41D7" w:rsidP="00A52083">
      <w:pPr>
        <w:jc w:val="both"/>
      </w:pPr>
      <w:r>
        <w:t>Beskikkelse til viktige stillinger i staten gjennom vedtak i Kongen i statsråd viser at personen er gitt</w:t>
      </w:r>
      <w:r w:rsidR="00F26FFA">
        <w:t xml:space="preserve"> tillit av det øverste </w:t>
      </w:r>
      <w:r>
        <w:t>forvaltningsorganet</w:t>
      </w:r>
      <w:r w:rsidR="00F26FFA">
        <w:t xml:space="preserve"> i staten</w:t>
      </w:r>
      <w:r>
        <w:t>. Beskikkelse i statsråd legger også til rett</w:t>
      </w:r>
      <w:r w:rsidR="00F26FFA">
        <w:t>e</w:t>
      </w:r>
      <w:r>
        <w:t xml:space="preserve"> for </w:t>
      </w:r>
      <w:r w:rsidR="00F26FFA">
        <w:t xml:space="preserve">publisitet om hvem som velges til ledere for viktige etater, samt </w:t>
      </w:r>
      <w:r>
        <w:t>offentlig kontroll med ansettelser til</w:t>
      </w:r>
      <w:r w:rsidR="00F26FFA">
        <w:t xml:space="preserve"> viktige </w:t>
      </w:r>
      <w:r>
        <w:t>lederstillinge</w:t>
      </w:r>
      <w:r w:rsidR="00F26FFA">
        <w:t xml:space="preserve">r </w:t>
      </w:r>
      <w:r>
        <w:t xml:space="preserve">i staten. Gjennom tilsyn med statsrådets protokoller </w:t>
      </w:r>
      <w:r w:rsidR="00F26FFA">
        <w:t xml:space="preserve">etter </w:t>
      </w:r>
      <w:proofErr w:type="spellStart"/>
      <w:r w:rsidR="00F26FFA">
        <w:t>Grunnoven</w:t>
      </w:r>
      <w:proofErr w:type="spellEnd"/>
      <w:r w:rsidR="00F26FFA">
        <w:t xml:space="preserve"> § 75 f) </w:t>
      </w:r>
      <w:r>
        <w:t>kan Stortinget etterprøve ansettelsesprosessene.</w:t>
      </w:r>
      <w:r w:rsidR="00A52083">
        <w:t xml:space="preserve"> </w:t>
      </w:r>
    </w:p>
    <w:p w14:paraId="1C172C50" w14:textId="050ED93C" w:rsidR="00A52083" w:rsidRPr="007A011D" w:rsidRDefault="00A52083" w:rsidP="00A52083">
      <w:pPr>
        <w:jc w:val="both"/>
        <w:rPr>
          <w:rFonts w:cs="Arial"/>
        </w:rPr>
      </w:pPr>
      <w:r w:rsidRPr="00974BAE">
        <w:t xml:space="preserve">Avskjed av </w:t>
      </w:r>
      <w:r>
        <w:t xml:space="preserve">en </w:t>
      </w:r>
      <w:r w:rsidRPr="00974BAE">
        <w:t xml:space="preserve">statsansatt som er beskikket i statsråd må besluttes i statsråd. Dette gjelder imidlertid ikke når det gis avskjed </w:t>
      </w:r>
      <w:r>
        <w:t>«</w:t>
      </w:r>
      <w:r w:rsidRPr="00974BAE">
        <w:t>etter søknad</w:t>
      </w:r>
      <w:r>
        <w:t>», det vil si når vedkommende selv ønsker å fratre stillingen,</w:t>
      </w:r>
      <w:r w:rsidRPr="00974BAE">
        <w:t xml:space="preserve"> eller ved oppnådd aldersgrense</w:t>
      </w:r>
      <w:r>
        <w:t xml:space="preserve">, se </w:t>
      </w:r>
      <w:hyperlink r:id="rId113" w:history="1">
        <w:proofErr w:type="spellStart"/>
        <w:r w:rsidRPr="00AC6E89">
          <w:rPr>
            <w:rStyle w:val="Hyperkobling"/>
          </w:rPr>
          <w:t>statsansatteloven</w:t>
        </w:r>
        <w:proofErr w:type="spellEnd"/>
        <w:r w:rsidRPr="00AC6E89">
          <w:rPr>
            <w:rStyle w:val="Hyperkobling"/>
          </w:rPr>
          <w:t xml:space="preserve"> § 31 annet ledd</w:t>
        </w:r>
      </w:hyperlink>
      <w:r w:rsidRPr="00974BAE">
        <w:t xml:space="preserve"> og </w:t>
      </w:r>
      <w:hyperlink r:id="rId114" w:history="1">
        <w:r w:rsidRPr="00AC6E89">
          <w:rPr>
            <w:rStyle w:val="Hyperkobling"/>
          </w:rPr>
          <w:t xml:space="preserve">kongelig </w:t>
        </w:r>
        <w:r w:rsidRPr="00AC6E89">
          <w:rPr>
            <w:rStyle w:val="Hyperkobling"/>
            <w:rFonts w:cs="Arial"/>
          </w:rPr>
          <w:t>resolusjon 16. juni 2017</w:t>
        </w:r>
      </w:hyperlink>
      <w:r w:rsidRPr="007F3D5C">
        <w:rPr>
          <w:rFonts w:cs="Arial"/>
        </w:rPr>
        <w:t>.</w:t>
      </w:r>
      <w:r>
        <w:rPr>
          <w:rFonts w:cs="Arial"/>
        </w:rPr>
        <w:t xml:space="preserve"> </w:t>
      </w:r>
      <w:r w:rsidR="008321AB">
        <w:rPr>
          <w:rFonts w:cs="Arial"/>
        </w:rPr>
        <w:t xml:space="preserve">I slike tilfeller behandler departementet saken. </w:t>
      </w:r>
      <w:r w:rsidRPr="006C49D6">
        <w:rPr>
          <w:rFonts w:cs="Arial"/>
        </w:rPr>
        <w:t xml:space="preserve">Delegeringen omfatter ikke avskjed av høyesterettsdommere.  </w:t>
      </w:r>
    </w:p>
    <w:p w14:paraId="400BBC6C" w14:textId="77777777" w:rsidR="00A52083" w:rsidRDefault="00A52083" w:rsidP="00A52083">
      <w:pPr>
        <w:pStyle w:val="Overskrift3"/>
        <w:jc w:val="both"/>
      </w:pPr>
      <w:bookmarkStart w:id="251" w:name="_Toc241832884"/>
      <w:r w:rsidRPr="00E67577">
        <w:t xml:space="preserve">Kongelig resolusjon </w:t>
      </w:r>
      <w:r>
        <w:t xml:space="preserve">om </w:t>
      </w:r>
      <w:r w:rsidRPr="00E67577">
        <w:t>utnevning</w:t>
      </w:r>
      <w:r>
        <w:t xml:space="preserve"> mv.</w:t>
      </w:r>
      <w:r w:rsidRPr="00E67577">
        <w:t xml:space="preserve"> til</w:t>
      </w:r>
      <w:r>
        <w:t xml:space="preserve"> embetsstilling eller beskikkelse mv. til stilling som statsansatt</w:t>
      </w:r>
      <w:bookmarkEnd w:id="251"/>
    </w:p>
    <w:p w14:paraId="1D486064" w14:textId="77777777" w:rsidR="00A52083" w:rsidRPr="00B45B27" w:rsidRDefault="00A52083" w:rsidP="00A52083">
      <w:pPr>
        <w:pStyle w:val="Overskrift4"/>
        <w:jc w:val="both"/>
      </w:pPr>
      <w:r w:rsidRPr="00B45B27">
        <w:t xml:space="preserve">Overskrift </w:t>
      </w:r>
      <w:r>
        <w:t>og tilråding</w:t>
      </w:r>
    </w:p>
    <w:p w14:paraId="7CA6980B" w14:textId="77777777" w:rsidR="00A52083" w:rsidRDefault="00A52083" w:rsidP="00A52083">
      <w:pPr>
        <w:jc w:val="both"/>
      </w:pPr>
      <w:r>
        <w:rPr>
          <w:rFonts w:cs="Arial"/>
        </w:rPr>
        <w:t xml:space="preserve">I saker som gjelder utnevning mv. til embetsstilling eller beskikkelse mv. til stilling som statsansatt skal overskriften settes opp lik tilrådingen, se under. </w:t>
      </w:r>
      <w:r>
        <w:t>I overskriften og tilrådingen skal fullt folkeregistret navn angis. Det vil for eksempel si at mellomnavn som vedkommende normalt ikke bruker skal oppgis, og det skal ikke brukes forkortelser som for eksempel «N.» i stedet for «Nilsen». N</w:t>
      </w:r>
      <w:r w:rsidRPr="004839AE">
        <w:t>åværende stillingstittel (bare én tittel)</w:t>
      </w:r>
      <w:r>
        <w:t xml:space="preserve"> skal oppgis</w:t>
      </w:r>
      <w:r w:rsidRPr="004839AE">
        <w:t xml:space="preserve">. </w:t>
      </w:r>
      <w:r>
        <w:t>Hvis vedkommende</w:t>
      </w:r>
      <w:r w:rsidRPr="004839AE">
        <w:t xml:space="preserve"> fungerer </w:t>
      </w:r>
      <w:r>
        <w:t xml:space="preserve">i en </w:t>
      </w:r>
      <w:r w:rsidRPr="004839AE">
        <w:t>midlertidig stilling, er det tittelen i de</w:t>
      </w:r>
      <w:r>
        <w:t xml:space="preserve">n faste stillingen som oppgis. Hvis vedkommende er konstituert i en </w:t>
      </w:r>
      <w:r>
        <w:lastRenderedPageBreak/>
        <w:t>midlertidig stilling av Kongen i statsråd,</w:t>
      </w:r>
      <w:r w:rsidRPr="00387CA7">
        <w:t xml:space="preserve"> </w:t>
      </w:r>
      <w:r>
        <w:t>skal imidlertid denne stillingstittelen oppgis, for eksempel «konstituert avdelingsdirektør». Hvis den som utnevnes ikke er i</w:t>
      </w:r>
      <w:r w:rsidRPr="004839AE">
        <w:t xml:space="preserve"> en stilling </w:t>
      </w:r>
      <w:r>
        <w:t>når</w:t>
      </w:r>
      <w:r w:rsidRPr="004839AE">
        <w:t xml:space="preserve"> saken </w:t>
      </w:r>
      <w:r>
        <w:t>frem</w:t>
      </w:r>
      <w:r w:rsidRPr="004839AE">
        <w:t xml:space="preserve">mes i statsråd, </w:t>
      </w:r>
      <w:r>
        <w:t xml:space="preserve">kan eventuell profesjonstittel, for eksempel sykepleier, jurist eller </w:t>
      </w:r>
      <w:r w:rsidRPr="004839AE">
        <w:t>siviløkonom</w:t>
      </w:r>
      <w:r>
        <w:t>,</w:t>
      </w:r>
      <w:r w:rsidRPr="004839AE">
        <w:t xml:space="preserve"> </w:t>
      </w:r>
      <w:r>
        <w:t>oppgis.</w:t>
      </w:r>
    </w:p>
    <w:p w14:paraId="1E23D549" w14:textId="77777777" w:rsidR="00A52083" w:rsidRDefault="00A52083" w:rsidP="00A52083">
      <w:pPr>
        <w:jc w:val="both"/>
      </w:pPr>
      <w:r>
        <w:rPr>
          <w:rFonts w:cs="Arial"/>
        </w:rPr>
        <w:t>Tilrådingen i en</w:t>
      </w:r>
      <w:r w:rsidRPr="009621B0">
        <w:t xml:space="preserve"> </w:t>
      </w:r>
      <w:r>
        <w:t xml:space="preserve">kongelig resolusjon om </w:t>
      </w:r>
      <w:r w:rsidRPr="00A77A17">
        <w:rPr>
          <w:rStyle w:val="understreket"/>
        </w:rPr>
        <w:t>utnevning til en embetsstilling</w:t>
      </w:r>
      <w:r>
        <w:t xml:space="preserve"> settes opp slik: </w:t>
      </w:r>
    </w:p>
    <w:p w14:paraId="5FBA0B96" w14:textId="67169231" w:rsidR="00A52083" w:rsidRDefault="00A52083" w:rsidP="00A52083">
      <w:pPr>
        <w:ind w:left="720"/>
        <w:jc w:val="both"/>
        <w:rPr>
          <w:rStyle w:val="kursiv0"/>
        </w:rPr>
      </w:pPr>
      <w:r w:rsidRPr="00C37271">
        <w:rPr>
          <w:rStyle w:val="kursiv0"/>
        </w:rPr>
        <w:t xml:space="preserve">«Utnevning av politiinspektør </w:t>
      </w:r>
      <w:r>
        <w:rPr>
          <w:rStyle w:val="kursiv0"/>
        </w:rPr>
        <w:t>Peder Ås</w:t>
      </w:r>
      <w:r w:rsidRPr="00C37271">
        <w:rPr>
          <w:rStyle w:val="kursiv0"/>
        </w:rPr>
        <w:t xml:space="preserve"> til statsadvokat ved </w:t>
      </w:r>
      <w:r w:rsidR="008321AB">
        <w:rPr>
          <w:rStyle w:val="kursiv0"/>
        </w:rPr>
        <w:t>Vest</w:t>
      </w:r>
      <w:r w:rsidRPr="00C37271">
        <w:rPr>
          <w:rStyle w:val="kursiv0"/>
        </w:rPr>
        <w:t xml:space="preserve"> statsadvokatembete. Han tiltrer fra det tidspunkt riksadvokaten bestemmer.»</w:t>
      </w:r>
    </w:p>
    <w:p w14:paraId="7F5B70ED" w14:textId="77777777" w:rsidR="00A52083" w:rsidRPr="00983B50" w:rsidRDefault="00A52083" w:rsidP="00A52083">
      <w:pPr>
        <w:jc w:val="both"/>
        <w:rPr>
          <w:rFonts w:cs="Arial"/>
        </w:rPr>
      </w:pPr>
      <w:r w:rsidRPr="00341BB2">
        <w:rPr>
          <w:rStyle w:val="kursiv0"/>
          <w:i w:val="0"/>
        </w:rPr>
        <w:t>Legg merke til at man her bruker «utnevning til».</w:t>
      </w:r>
      <w:r>
        <w:rPr>
          <w:rStyle w:val="kursiv0"/>
          <w:i w:val="0"/>
        </w:rPr>
        <w:t xml:space="preserve"> </w:t>
      </w:r>
      <w:r>
        <w:rPr>
          <w:rFonts w:cs="Arial"/>
          <w:color w:val="333333"/>
          <w:shd w:val="clear" w:color="auto" w:fill="FFFFFF"/>
        </w:rPr>
        <w:t>På nynorsk brukes formuleringen «</w:t>
      </w:r>
      <w:r w:rsidRPr="007F3D5C">
        <w:rPr>
          <w:rFonts w:cs="Arial"/>
        </w:rPr>
        <w:t xml:space="preserve">blir </w:t>
      </w:r>
      <w:proofErr w:type="spellStart"/>
      <w:r w:rsidRPr="007F3D5C">
        <w:rPr>
          <w:rFonts w:cs="Arial"/>
        </w:rPr>
        <w:t>utnem</w:t>
      </w:r>
      <w:r>
        <w:rPr>
          <w:rFonts w:cs="Arial"/>
        </w:rPr>
        <w:t>n</w:t>
      </w:r>
      <w:r w:rsidRPr="007F3D5C">
        <w:rPr>
          <w:rFonts w:cs="Arial"/>
        </w:rPr>
        <w:t>d</w:t>
      </w:r>
      <w:proofErr w:type="spellEnd"/>
      <w:r w:rsidRPr="007F3D5C">
        <w:rPr>
          <w:rFonts w:cs="Arial"/>
        </w:rPr>
        <w:t xml:space="preserve"> </w:t>
      </w:r>
      <w:r>
        <w:rPr>
          <w:rFonts w:cs="Arial"/>
        </w:rPr>
        <w:t>til».</w:t>
      </w:r>
    </w:p>
    <w:p w14:paraId="72082277" w14:textId="77777777" w:rsidR="00A52083" w:rsidRDefault="00A52083" w:rsidP="00A52083">
      <w:pPr>
        <w:jc w:val="both"/>
      </w:pPr>
      <w:r>
        <w:rPr>
          <w:rFonts w:cs="Arial"/>
        </w:rPr>
        <w:t>Tilrådingen i en</w:t>
      </w:r>
      <w:r w:rsidRPr="009621B0">
        <w:t xml:space="preserve"> </w:t>
      </w:r>
      <w:r>
        <w:t xml:space="preserve">kongelig resolusjon om </w:t>
      </w:r>
      <w:r w:rsidRPr="000F5F2D">
        <w:rPr>
          <w:rStyle w:val="understreket"/>
        </w:rPr>
        <w:t>åremålsutnevning til en embetsstilling</w:t>
      </w:r>
      <w:r>
        <w:t xml:space="preserve"> settes opp slik: </w:t>
      </w:r>
    </w:p>
    <w:p w14:paraId="3D1F1E80" w14:textId="77777777" w:rsidR="00A52083" w:rsidRPr="000F5F2D" w:rsidRDefault="00A52083" w:rsidP="00A52083">
      <w:pPr>
        <w:ind w:left="720"/>
        <w:jc w:val="both"/>
      </w:pPr>
      <w:r w:rsidRPr="000F5F2D">
        <w:rPr>
          <w:rStyle w:val="kursiv0"/>
        </w:rPr>
        <w:t>«Åremålsutnevning av seksjonssjef Gro Holm til visepolitimester i Vest politidistrikt for en periode på seks år. Hun tiltrer fra det tidspunkt Politidirektoratet bestemmer.»</w:t>
      </w:r>
      <w:r w:rsidRPr="000F5F2D">
        <w:t xml:space="preserve"> </w:t>
      </w:r>
    </w:p>
    <w:p w14:paraId="6DE1E44C" w14:textId="18C37BE5" w:rsidR="00A52083" w:rsidRDefault="00A52083" w:rsidP="00A52083">
      <w:pPr>
        <w:jc w:val="both"/>
        <w:rPr>
          <w:rFonts w:cs="Arial"/>
        </w:rPr>
      </w:pPr>
      <w:r>
        <w:rPr>
          <w:rFonts w:cs="Arial"/>
          <w:color w:val="333333"/>
          <w:shd w:val="clear" w:color="auto" w:fill="FFFFFF"/>
        </w:rPr>
        <w:t xml:space="preserve">Legg merke til at man her bruker «åremålsutnevning </w:t>
      </w:r>
      <w:r w:rsidRPr="00CD6B48">
        <w:rPr>
          <w:rFonts w:cs="Arial"/>
          <w:color w:val="333333"/>
          <w:shd w:val="clear" w:color="auto" w:fill="FFFFFF"/>
        </w:rPr>
        <w:t>til</w:t>
      </w:r>
      <w:r>
        <w:rPr>
          <w:rFonts w:cs="Arial"/>
          <w:color w:val="333333"/>
          <w:shd w:val="clear" w:color="auto" w:fill="FFFFFF"/>
        </w:rPr>
        <w:t>».</w:t>
      </w:r>
      <w:r w:rsidRPr="005B7D93">
        <w:rPr>
          <w:rFonts w:cs="Arial"/>
          <w:color w:val="333333"/>
          <w:shd w:val="clear" w:color="auto" w:fill="FFFFFF"/>
        </w:rPr>
        <w:t xml:space="preserve"> </w:t>
      </w:r>
      <w:r>
        <w:rPr>
          <w:rFonts w:cs="Arial"/>
          <w:color w:val="333333"/>
          <w:shd w:val="clear" w:color="auto" w:fill="FFFFFF"/>
        </w:rPr>
        <w:t>På nynorsk brukes formuleringen</w:t>
      </w:r>
      <w:r w:rsidRPr="005B7D93">
        <w:rPr>
          <w:rFonts w:cs="Arial"/>
        </w:rPr>
        <w:t xml:space="preserve"> «</w:t>
      </w:r>
      <w:r w:rsidRPr="00CD6B48">
        <w:rPr>
          <w:rFonts w:cs="Arial"/>
        </w:rPr>
        <w:t xml:space="preserve">blir </w:t>
      </w:r>
      <w:proofErr w:type="spellStart"/>
      <w:r w:rsidRPr="00CD6B48">
        <w:rPr>
          <w:rFonts w:cs="Arial"/>
        </w:rPr>
        <w:t>utnemnd</w:t>
      </w:r>
      <w:proofErr w:type="spellEnd"/>
      <w:r w:rsidRPr="00CD6B48">
        <w:rPr>
          <w:rFonts w:cs="Arial"/>
        </w:rPr>
        <w:t xml:space="preserve"> på åremål som</w:t>
      </w:r>
      <w:r w:rsidRPr="005B7D93">
        <w:rPr>
          <w:rFonts w:cs="Arial"/>
        </w:rPr>
        <w:t>»</w:t>
      </w:r>
      <w:r w:rsidR="00ED5938">
        <w:rPr>
          <w:rFonts w:cs="Arial"/>
        </w:rPr>
        <w:t>.</w:t>
      </w:r>
    </w:p>
    <w:p w14:paraId="00314F3D" w14:textId="76199EAE" w:rsidR="00ED5938" w:rsidRDefault="00ED5938" w:rsidP="00ED5938">
      <w:pPr>
        <w:rPr>
          <w:rFonts w:ascii="Calibri" w:hAnsi="Calibri"/>
        </w:rPr>
      </w:pPr>
      <w:r>
        <w:t xml:space="preserve">Dersom resolusjonen gjelder en </w:t>
      </w:r>
      <w:r w:rsidRPr="0034629D">
        <w:rPr>
          <w:i/>
          <w:iCs/>
        </w:rPr>
        <w:t>ny</w:t>
      </w:r>
      <w:r>
        <w:t xml:space="preserve"> periode for vedkommende som utnevnes, skal tilrådningen settes opp slik: </w:t>
      </w:r>
    </w:p>
    <w:p w14:paraId="1E74C188" w14:textId="786C843A" w:rsidR="00ED5938" w:rsidRPr="00ED5938" w:rsidRDefault="00ED5938" w:rsidP="00ED5938">
      <w:pPr>
        <w:ind w:left="708" w:firstLine="60"/>
        <w:rPr>
          <w:i/>
          <w:iCs/>
        </w:rPr>
      </w:pPr>
      <w:r>
        <w:rPr>
          <w:i/>
          <w:iCs/>
        </w:rPr>
        <w:t>«Åremålsutnevning av seksjonssjef Gro Holm til visepolitimester i Vest politidistrikt for en</w:t>
      </w:r>
      <w:r w:rsidRPr="00ED5938">
        <w:rPr>
          <w:i/>
          <w:iCs/>
        </w:rPr>
        <w:t xml:space="preserve"> ny</w:t>
      </w:r>
      <w:r>
        <w:rPr>
          <w:i/>
          <w:iCs/>
        </w:rPr>
        <w:t xml:space="preserve"> periode på seks år. Hun tiltrer fra det tidspunkt Politidirektoratet bestemmer.»</w:t>
      </w:r>
    </w:p>
    <w:p w14:paraId="0E00229C" w14:textId="77777777" w:rsidR="00A52083" w:rsidRDefault="00A52083" w:rsidP="00A52083">
      <w:pPr>
        <w:jc w:val="both"/>
      </w:pPr>
      <w:r>
        <w:rPr>
          <w:rFonts w:cs="Arial"/>
        </w:rPr>
        <w:t>Tilrådingen i en</w:t>
      </w:r>
      <w:r w:rsidRPr="009621B0">
        <w:t xml:space="preserve"> </w:t>
      </w:r>
      <w:r>
        <w:t xml:space="preserve">kongelig resolusjon om </w:t>
      </w:r>
      <w:r w:rsidRPr="000F5F2D">
        <w:rPr>
          <w:rStyle w:val="understreket"/>
        </w:rPr>
        <w:t>konstitusjon til en embetsstilling</w:t>
      </w:r>
      <w:r>
        <w:t xml:space="preserve"> settes opp slik: </w:t>
      </w:r>
    </w:p>
    <w:p w14:paraId="363C7CD6" w14:textId="77777777" w:rsidR="00A52083" w:rsidRPr="000F5F2D" w:rsidRDefault="00A52083" w:rsidP="00A52083">
      <w:pPr>
        <w:ind w:left="720"/>
        <w:jc w:val="both"/>
      </w:pPr>
      <w:r w:rsidRPr="000F5F2D">
        <w:rPr>
          <w:rStyle w:val="kursiv0"/>
        </w:rPr>
        <w:t>«Konstitusjon av advokat Peder Ås som tingrettsdommer ved Kristiansand tingrett i ett og et halvt år med mulighet til forlengelse i et halvt år. Han tiltrer fra det tidspunkt Domstoladministrasjonen bestemmer.»</w:t>
      </w:r>
      <w:r w:rsidRPr="000F5F2D">
        <w:t xml:space="preserve"> </w:t>
      </w:r>
    </w:p>
    <w:p w14:paraId="498DE021" w14:textId="77777777" w:rsidR="00A52083" w:rsidRPr="005B7D93" w:rsidRDefault="00A52083" w:rsidP="00A52083">
      <w:pPr>
        <w:jc w:val="both"/>
        <w:rPr>
          <w:rFonts w:cs="Arial"/>
          <w:color w:val="333333"/>
          <w:shd w:val="clear" w:color="auto" w:fill="FFFFFF"/>
        </w:rPr>
      </w:pPr>
      <w:r>
        <w:rPr>
          <w:rFonts w:cs="Arial"/>
          <w:color w:val="333333"/>
          <w:shd w:val="clear" w:color="auto" w:fill="FFFFFF"/>
        </w:rPr>
        <w:t xml:space="preserve">Legg merke til at man her bruker «konstitusjon </w:t>
      </w:r>
      <w:r w:rsidRPr="00CD6B48">
        <w:rPr>
          <w:rFonts w:cs="Arial"/>
          <w:color w:val="333333"/>
          <w:shd w:val="clear" w:color="auto" w:fill="FFFFFF"/>
        </w:rPr>
        <w:t>som</w:t>
      </w:r>
      <w:r>
        <w:rPr>
          <w:rFonts w:cs="Arial"/>
          <w:color w:val="333333"/>
          <w:shd w:val="clear" w:color="auto" w:fill="FFFFFF"/>
        </w:rPr>
        <w:t xml:space="preserve">». På nynorsk brukes formuleringen </w:t>
      </w:r>
      <w:r w:rsidRPr="005B7D93">
        <w:rPr>
          <w:rFonts w:cs="Arial"/>
          <w:color w:val="333333"/>
          <w:shd w:val="clear" w:color="auto" w:fill="FFFFFF"/>
        </w:rPr>
        <w:t>«</w:t>
      </w:r>
      <w:r w:rsidRPr="00CD6B48">
        <w:rPr>
          <w:rFonts w:cs="Arial"/>
          <w:color w:val="333333"/>
          <w:shd w:val="clear" w:color="auto" w:fill="FFFFFF"/>
        </w:rPr>
        <w:t>blir konstituert som</w:t>
      </w:r>
      <w:r>
        <w:rPr>
          <w:rFonts w:cs="Arial"/>
          <w:color w:val="333333"/>
          <w:shd w:val="clear" w:color="auto" w:fill="FFFFFF"/>
        </w:rPr>
        <w:t xml:space="preserve">». </w:t>
      </w:r>
    </w:p>
    <w:p w14:paraId="62DC2947" w14:textId="77777777" w:rsidR="00A52083" w:rsidRDefault="00A52083" w:rsidP="00A52083">
      <w:pPr>
        <w:jc w:val="both"/>
      </w:pPr>
      <w:r>
        <w:rPr>
          <w:rFonts w:cs="Arial"/>
        </w:rPr>
        <w:t>Tilrådingen i en</w:t>
      </w:r>
      <w:r w:rsidRPr="009621B0">
        <w:t xml:space="preserve"> </w:t>
      </w:r>
      <w:r>
        <w:t xml:space="preserve">kongelig resolusjon om </w:t>
      </w:r>
      <w:r w:rsidRPr="000F5F2D">
        <w:rPr>
          <w:rStyle w:val="understreket"/>
        </w:rPr>
        <w:t>beskikkelse til en stilling som statsansatt</w:t>
      </w:r>
      <w:r>
        <w:t xml:space="preserve">, sette opp slik: </w:t>
      </w:r>
    </w:p>
    <w:p w14:paraId="33287A16" w14:textId="403F9266" w:rsidR="00A52083" w:rsidRPr="000F5F2D" w:rsidRDefault="00A52083" w:rsidP="00A52083">
      <w:pPr>
        <w:ind w:left="720"/>
        <w:jc w:val="both"/>
        <w:rPr>
          <w:rStyle w:val="kursiv0"/>
        </w:rPr>
      </w:pPr>
      <w:r w:rsidRPr="000F5F2D">
        <w:rPr>
          <w:rStyle w:val="kursiv0"/>
        </w:rPr>
        <w:t>«Beskikkelse av siviløkonom A</w:t>
      </w:r>
      <w:r>
        <w:rPr>
          <w:rStyle w:val="kursiv0"/>
        </w:rPr>
        <w:t>r</w:t>
      </w:r>
      <w:r w:rsidRPr="000F5F2D">
        <w:rPr>
          <w:rStyle w:val="kursiv0"/>
        </w:rPr>
        <w:t>ne Olsen som direktør i Fiske</w:t>
      </w:r>
      <w:r w:rsidR="004D41D7">
        <w:rPr>
          <w:rStyle w:val="kursiv0"/>
        </w:rPr>
        <w:t>ridirektoratet</w:t>
      </w:r>
      <w:r w:rsidRPr="000F5F2D">
        <w:rPr>
          <w:rStyle w:val="kursiv0"/>
        </w:rPr>
        <w:t>. H</w:t>
      </w:r>
      <w:r>
        <w:rPr>
          <w:rStyle w:val="kursiv0"/>
        </w:rPr>
        <w:t>a</w:t>
      </w:r>
      <w:r w:rsidRPr="000F5F2D">
        <w:rPr>
          <w:rStyle w:val="kursiv0"/>
        </w:rPr>
        <w:t xml:space="preserve">n tiltrer fra det tidspunkt departementet bestemmer.» </w:t>
      </w:r>
    </w:p>
    <w:p w14:paraId="32E06A0C" w14:textId="77777777" w:rsidR="00A52083" w:rsidRPr="005B7D93" w:rsidRDefault="00A52083" w:rsidP="00A52083">
      <w:pPr>
        <w:jc w:val="both"/>
        <w:rPr>
          <w:rFonts w:cs="Arial"/>
          <w:color w:val="333333"/>
          <w:shd w:val="clear" w:color="auto" w:fill="FFFFFF"/>
        </w:rPr>
      </w:pPr>
      <w:r>
        <w:rPr>
          <w:rFonts w:cs="Arial"/>
          <w:color w:val="333333"/>
          <w:shd w:val="clear" w:color="auto" w:fill="FFFFFF"/>
        </w:rPr>
        <w:t xml:space="preserve">Legg merke til at man her bruker «beskikkelse </w:t>
      </w:r>
      <w:r w:rsidRPr="00CD6B48">
        <w:rPr>
          <w:rFonts w:cs="Arial"/>
          <w:color w:val="333333"/>
          <w:shd w:val="clear" w:color="auto" w:fill="FFFFFF"/>
        </w:rPr>
        <w:t>som</w:t>
      </w:r>
      <w:r>
        <w:rPr>
          <w:rFonts w:cs="Arial"/>
          <w:color w:val="333333"/>
          <w:shd w:val="clear" w:color="auto" w:fill="FFFFFF"/>
        </w:rPr>
        <w:t xml:space="preserve">». På nynorsk brukes formuleringen </w:t>
      </w:r>
      <w:r w:rsidRPr="005B7D93">
        <w:rPr>
          <w:rFonts w:cs="Arial"/>
          <w:color w:val="333333"/>
          <w:shd w:val="clear" w:color="auto" w:fill="FFFFFF"/>
        </w:rPr>
        <w:t>«</w:t>
      </w:r>
      <w:r w:rsidRPr="00CD6B48">
        <w:rPr>
          <w:rFonts w:cs="Arial"/>
          <w:color w:val="333333"/>
          <w:shd w:val="clear" w:color="auto" w:fill="FFFFFF"/>
        </w:rPr>
        <w:t>blir tilsett som</w:t>
      </w:r>
      <w:r w:rsidRPr="005B7D93">
        <w:rPr>
          <w:rFonts w:cs="Arial"/>
          <w:color w:val="333333"/>
          <w:shd w:val="clear" w:color="auto" w:fill="FFFFFF"/>
        </w:rPr>
        <w:t>»</w:t>
      </w:r>
      <w:r>
        <w:rPr>
          <w:rFonts w:cs="Arial"/>
          <w:color w:val="333333"/>
          <w:shd w:val="clear" w:color="auto" w:fill="FFFFFF"/>
        </w:rPr>
        <w:t>.</w:t>
      </w:r>
    </w:p>
    <w:p w14:paraId="66510FD8" w14:textId="77777777" w:rsidR="00A52083" w:rsidRDefault="00A52083" w:rsidP="00A52083">
      <w:pPr>
        <w:jc w:val="both"/>
      </w:pPr>
      <w:r>
        <w:rPr>
          <w:rFonts w:cs="Arial"/>
        </w:rPr>
        <w:t>Tilrådingen i en</w:t>
      </w:r>
      <w:r w:rsidRPr="009621B0">
        <w:t xml:space="preserve"> </w:t>
      </w:r>
      <w:r>
        <w:t xml:space="preserve">kongelig resolusjon om </w:t>
      </w:r>
      <w:r w:rsidRPr="000F5F2D">
        <w:rPr>
          <w:rStyle w:val="understreket"/>
        </w:rPr>
        <w:t>åremålsbeskikkelse til en åremålsstilling</w:t>
      </w:r>
      <w:r>
        <w:t xml:space="preserve"> settes opp slik: </w:t>
      </w:r>
    </w:p>
    <w:p w14:paraId="4ED9C83B" w14:textId="77777777" w:rsidR="00A52083" w:rsidRDefault="00A52083" w:rsidP="00A52083">
      <w:pPr>
        <w:ind w:left="720"/>
        <w:jc w:val="both"/>
      </w:pPr>
      <w:r>
        <w:lastRenderedPageBreak/>
        <w:t>«</w:t>
      </w:r>
      <w:r w:rsidRPr="004839AE">
        <w:rPr>
          <w:i/>
        </w:rPr>
        <w:t>Åremålsbeskikkelse av avdelingsdirektør Johan Johansen som direktør for Nasjonal sikkerhetsmyndighet for en periode på seks år</w:t>
      </w:r>
      <w:r>
        <w:rPr>
          <w:i/>
        </w:rPr>
        <w:t xml:space="preserve">. Han </w:t>
      </w:r>
      <w:r w:rsidRPr="004839AE">
        <w:rPr>
          <w:i/>
        </w:rPr>
        <w:t>tiltre</w:t>
      </w:r>
      <w:r>
        <w:rPr>
          <w:i/>
        </w:rPr>
        <w:t>r</w:t>
      </w:r>
      <w:r w:rsidRPr="004839AE">
        <w:rPr>
          <w:i/>
        </w:rPr>
        <w:t xml:space="preserve"> fra det tidspunkt Justis- og beredskapsdepartementet bestemmer</w:t>
      </w:r>
      <w:r>
        <w:rPr>
          <w:i/>
        </w:rPr>
        <w:t>.</w:t>
      </w:r>
      <w:r>
        <w:t xml:space="preserve">» </w:t>
      </w:r>
    </w:p>
    <w:p w14:paraId="13E35574" w14:textId="0FA3A2BB" w:rsidR="00A52083" w:rsidRDefault="00A52083" w:rsidP="00A52083">
      <w:pPr>
        <w:jc w:val="both"/>
        <w:rPr>
          <w:rFonts w:cs="Arial"/>
        </w:rPr>
      </w:pPr>
      <w:r>
        <w:rPr>
          <w:rFonts w:cs="Arial"/>
          <w:color w:val="333333"/>
          <w:shd w:val="clear" w:color="auto" w:fill="FFFFFF"/>
        </w:rPr>
        <w:t xml:space="preserve">Legg merke til at man her bruker «beskikkelse </w:t>
      </w:r>
      <w:r w:rsidRPr="00983B50">
        <w:rPr>
          <w:rFonts w:cs="Arial"/>
          <w:color w:val="333333"/>
          <w:shd w:val="clear" w:color="auto" w:fill="FFFFFF"/>
        </w:rPr>
        <w:t>som</w:t>
      </w:r>
      <w:r>
        <w:rPr>
          <w:rFonts w:cs="Arial"/>
          <w:color w:val="333333"/>
          <w:shd w:val="clear" w:color="auto" w:fill="FFFFFF"/>
        </w:rPr>
        <w:t>».</w:t>
      </w:r>
      <w:r w:rsidRPr="005B7D93">
        <w:rPr>
          <w:rFonts w:cs="Arial"/>
          <w:color w:val="333333"/>
          <w:shd w:val="clear" w:color="auto" w:fill="FFFFFF"/>
        </w:rPr>
        <w:t xml:space="preserve"> </w:t>
      </w:r>
      <w:r>
        <w:rPr>
          <w:rFonts w:cs="Arial"/>
          <w:color w:val="333333"/>
          <w:shd w:val="clear" w:color="auto" w:fill="FFFFFF"/>
        </w:rPr>
        <w:t>På nynorsk brukes formuleringen</w:t>
      </w:r>
      <w:r w:rsidRPr="005B7D93">
        <w:rPr>
          <w:rFonts w:cs="Arial"/>
        </w:rPr>
        <w:t xml:space="preserve"> </w:t>
      </w:r>
      <w:r>
        <w:rPr>
          <w:rFonts w:cs="Arial"/>
        </w:rPr>
        <w:t>«</w:t>
      </w:r>
      <w:r w:rsidRPr="00CD6B48">
        <w:rPr>
          <w:rFonts w:cs="Arial"/>
        </w:rPr>
        <w:t>blir tilsett på åremål som</w:t>
      </w:r>
      <w:r w:rsidRPr="006F39EA">
        <w:rPr>
          <w:rFonts w:cs="Arial"/>
        </w:rPr>
        <w:t>».</w:t>
      </w:r>
    </w:p>
    <w:p w14:paraId="7AA55B77" w14:textId="77777777" w:rsidR="00B55403" w:rsidRDefault="00B55403" w:rsidP="00B55403">
      <w:pPr>
        <w:rPr>
          <w:rFonts w:ascii="Calibri" w:hAnsi="Calibri"/>
        </w:rPr>
      </w:pPr>
      <w:r>
        <w:t xml:space="preserve">Dersom resolusjonen gjelder en </w:t>
      </w:r>
      <w:r w:rsidRPr="0034629D">
        <w:rPr>
          <w:i/>
          <w:iCs/>
        </w:rPr>
        <w:t>ny</w:t>
      </w:r>
      <w:r>
        <w:t xml:space="preserve"> periode for vedkommende som beskikkes skal tilrådningen settes opp slik: </w:t>
      </w:r>
    </w:p>
    <w:p w14:paraId="13A6A219" w14:textId="19C32CC4" w:rsidR="00B55403" w:rsidRPr="00B55403" w:rsidRDefault="00B55403" w:rsidP="00B55403">
      <w:pPr>
        <w:ind w:left="708"/>
      </w:pPr>
      <w:r>
        <w:t>«</w:t>
      </w:r>
      <w:r>
        <w:rPr>
          <w:i/>
          <w:iCs/>
        </w:rPr>
        <w:t>Åremålsbeskikkelse av avdelingsdirektør Johan Johansen som direktør for Nasjonal sikkerhetsmyndighet for en</w:t>
      </w:r>
      <w:r w:rsidRPr="00B55403">
        <w:rPr>
          <w:i/>
          <w:iCs/>
        </w:rPr>
        <w:t xml:space="preserve"> ny</w:t>
      </w:r>
      <w:r w:rsidRPr="00450109">
        <w:rPr>
          <w:b/>
          <w:bCs/>
          <w:i/>
          <w:iCs/>
        </w:rPr>
        <w:t xml:space="preserve"> </w:t>
      </w:r>
      <w:r>
        <w:rPr>
          <w:i/>
          <w:iCs/>
        </w:rPr>
        <w:t>periode på seks år. Han tiltrer fra det tidspunkt Justis- og beredskapsdepartementet bestemmer.</w:t>
      </w:r>
      <w:r>
        <w:t>»</w:t>
      </w:r>
    </w:p>
    <w:p w14:paraId="13520AB3" w14:textId="77777777" w:rsidR="00A52083" w:rsidRDefault="00A52083" w:rsidP="00A52083">
      <w:pPr>
        <w:jc w:val="both"/>
      </w:pPr>
      <w:r>
        <w:rPr>
          <w:rFonts w:cs="Arial"/>
        </w:rPr>
        <w:t>Tilrådingen i en</w:t>
      </w:r>
      <w:r w:rsidRPr="009621B0">
        <w:t xml:space="preserve"> </w:t>
      </w:r>
      <w:r>
        <w:t xml:space="preserve">kongelig resolusjon om </w:t>
      </w:r>
      <w:r w:rsidRPr="000F5F2D">
        <w:rPr>
          <w:rStyle w:val="understreket"/>
        </w:rPr>
        <w:t>midlertidig beskikkelse til en stilling som statsansatt</w:t>
      </w:r>
      <w:r>
        <w:t xml:space="preserve"> settes opp slik: </w:t>
      </w:r>
    </w:p>
    <w:p w14:paraId="4D713A69" w14:textId="77777777" w:rsidR="00A52083" w:rsidRDefault="00A52083" w:rsidP="00A52083">
      <w:pPr>
        <w:ind w:left="720"/>
        <w:jc w:val="both"/>
        <w:rPr>
          <w:rFonts w:cs="Arial"/>
          <w:i/>
          <w:color w:val="333333"/>
          <w:shd w:val="clear" w:color="auto" w:fill="FFFFFF"/>
        </w:rPr>
      </w:pPr>
      <w:r w:rsidRPr="00983B50">
        <w:rPr>
          <w:i/>
        </w:rPr>
        <w:t xml:space="preserve">«Midlertidig beskikkelse av assisterende politidirektør Nina Nilsen </w:t>
      </w:r>
      <w:r>
        <w:rPr>
          <w:i/>
        </w:rPr>
        <w:t>som</w:t>
      </w:r>
      <w:r w:rsidRPr="00983B50">
        <w:rPr>
          <w:i/>
        </w:rPr>
        <w:t xml:space="preserve"> politidirektør for en periode på inntil seks måneder. Hun tiltrer fra det tidspunkt Justis- og beredskapsdepartementet bestemmer</w:t>
      </w:r>
      <w:r>
        <w:rPr>
          <w:i/>
        </w:rPr>
        <w:t>.</w:t>
      </w:r>
      <w:r w:rsidRPr="00983B50">
        <w:rPr>
          <w:rFonts w:cs="Arial"/>
          <w:i/>
          <w:color w:val="333333"/>
          <w:shd w:val="clear" w:color="auto" w:fill="FFFFFF"/>
        </w:rPr>
        <w:t xml:space="preserve">» </w:t>
      </w:r>
    </w:p>
    <w:p w14:paraId="0BDAAFA1" w14:textId="77777777" w:rsidR="00A52083" w:rsidRDefault="00A52083" w:rsidP="00A52083">
      <w:pPr>
        <w:jc w:val="both"/>
        <w:rPr>
          <w:rFonts w:cs="Arial"/>
          <w:color w:val="333333"/>
          <w:shd w:val="clear" w:color="auto" w:fill="FFFFFF"/>
        </w:rPr>
      </w:pPr>
      <w:r w:rsidRPr="008E7001">
        <w:rPr>
          <w:rFonts w:cs="Arial"/>
          <w:color w:val="333333"/>
          <w:shd w:val="clear" w:color="auto" w:fill="FFFFFF"/>
        </w:rPr>
        <w:t xml:space="preserve">Legg merke til at man her bruker «midlertidig beskikkelse som». </w:t>
      </w:r>
      <w:r w:rsidRPr="006F39EA">
        <w:rPr>
          <w:rFonts w:cs="Arial"/>
          <w:color w:val="333333"/>
          <w:shd w:val="clear" w:color="auto" w:fill="FFFFFF"/>
        </w:rPr>
        <w:t>På nynorsk brukes formuleringen «</w:t>
      </w:r>
      <w:r w:rsidRPr="00CD6B48">
        <w:rPr>
          <w:rFonts w:cs="Arial"/>
          <w:color w:val="333333"/>
          <w:shd w:val="clear" w:color="auto" w:fill="FFFFFF"/>
        </w:rPr>
        <w:t>blir mellombels tilsett som</w:t>
      </w:r>
      <w:r w:rsidRPr="006F39EA">
        <w:rPr>
          <w:rFonts w:cs="Arial"/>
          <w:color w:val="333333"/>
          <w:shd w:val="clear" w:color="auto" w:fill="FFFFFF"/>
        </w:rPr>
        <w:t>».</w:t>
      </w:r>
    </w:p>
    <w:p w14:paraId="5F907307" w14:textId="77777777" w:rsidR="00A52083" w:rsidRPr="00CC098D" w:rsidRDefault="00A52083" w:rsidP="00A52083">
      <w:pPr>
        <w:jc w:val="both"/>
        <w:rPr>
          <w:rFonts w:cs="Arial"/>
          <w:color w:val="333333"/>
          <w:shd w:val="clear" w:color="auto" w:fill="FFFFFF"/>
        </w:rPr>
      </w:pPr>
      <w:r w:rsidRPr="00CC098D">
        <w:rPr>
          <w:rFonts w:cs="Arial"/>
          <w:color w:val="333333"/>
          <w:shd w:val="clear" w:color="auto" w:fill="FFFFFF"/>
        </w:rPr>
        <w:t>Tilrådingen i en kongelig resolusjon om avskjed av høyesterettsdommer settes opp slik:</w:t>
      </w:r>
    </w:p>
    <w:p w14:paraId="4399AE95" w14:textId="77777777" w:rsidR="00A52083" w:rsidRPr="00F8582E" w:rsidRDefault="00A52083" w:rsidP="00A52083">
      <w:pPr>
        <w:ind w:left="720"/>
        <w:jc w:val="both"/>
        <w:rPr>
          <w:rStyle w:val="kursiv0"/>
        </w:rPr>
      </w:pPr>
      <w:r w:rsidRPr="00F8582E">
        <w:rPr>
          <w:rStyle w:val="kursiv0"/>
        </w:rPr>
        <w:t xml:space="preserve">«Høyesterettsdommer Peder Ås gis avskjed i nåde med virkning fra 1. juli 2021.»  </w:t>
      </w:r>
    </w:p>
    <w:p w14:paraId="79CB5833" w14:textId="77777777" w:rsidR="00A52083" w:rsidRPr="007028D5" w:rsidRDefault="00A52083" w:rsidP="00A52083">
      <w:pPr>
        <w:jc w:val="both"/>
      </w:pPr>
      <w:r w:rsidRPr="00CC098D">
        <w:t xml:space="preserve">Opplysninger om at avskjeden gis etter søknad og/eller i medhold av </w:t>
      </w:r>
      <w:hyperlink r:id="rId115" w:history="1">
        <w:r w:rsidRPr="00CC098D">
          <w:rPr>
            <w:rStyle w:val="Hyperkobling"/>
          </w:rPr>
          <w:t>lov 21. desember 1956 nr. 1 om aldersgrenser for offentlige tjenestemenn,</w:t>
        </w:r>
      </w:hyperlink>
      <w:r w:rsidRPr="00CC098D">
        <w:t xml:space="preserve"> gis ikke i tilrådingen.</w:t>
      </w:r>
      <w:r w:rsidRPr="007028D5">
        <w:t xml:space="preserve">   </w:t>
      </w:r>
    </w:p>
    <w:p w14:paraId="6C2D31D5" w14:textId="00296851" w:rsidR="00A52083" w:rsidRDefault="00A52083" w:rsidP="00A52083">
      <w:pPr>
        <w:pStyle w:val="Overskrift4"/>
        <w:jc w:val="both"/>
      </w:pPr>
      <w:r>
        <w:t xml:space="preserve"> Foredrag</w:t>
      </w:r>
      <w:r w:rsidR="002A476B">
        <w:t xml:space="preserve"> og vedlegg</w:t>
      </w:r>
    </w:p>
    <w:p w14:paraId="1CDD9F7C" w14:textId="61E01B82" w:rsidR="00A52083" w:rsidRDefault="00A52083" w:rsidP="00A52083">
      <w:pPr>
        <w:jc w:val="both"/>
      </w:pPr>
      <w:r>
        <w:t xml:space="preserve">I foredraget i kongelige resolusjoner i </w:t>
      </w:r>
      <w:r>
        <w:rPr>
          <w:rFonts w:cs="Arial"/>
        </w:rPr>
        <w:t xml:space="preserve">saker som gjelder utnevning mv. til embetsstilling eller beskikkelse mv. til stilling som statsansatt, </w:t>
      </w:r>
      <w:r>
        <w:t xml:space="preserve">skal det angis </w:t>
      </w:r>
      <w:r w:rsidRPr="007F3D5C">
        <w:rPr>
          <w:rFonts w:cs="Arial"/>
        </w:rPr>
        <w:t xml:space="preserve">hvorfor saken </w:t>
      </w:r>
      <w:r>
        <w:rPr>
          <w:rFonts w:cs="Arial"/>
        </w:rPr>
        <w:t>skal behandles i statsråd</w:t>
      </w:r>
      <w:r w:rsidR="00E51131">
        <w:rPr>
          <w:rFonts w:cs="Arial"/>
        </w:rPr>
        <w:t>.</w:t>
      </w:r>
      <w:r>
        <w:rPr>
          <w:rFonts w:cs="Arial"/>
        </w:rPr>
        <w:t xml:space="preserve"> </w:t>
      </w:r>
    </w:p>
    <w:p w14:paraId="7D3C091F" w14:textId="77777777" w:rsidR="00A52083" w:rsidRDefault="00A52083" w:rsidP="00A52083">
      <w:pPr>
        <w:jc w:val="both"/>
      </w:pPr>
      <w:r>
        <w:t>Videre skal det redegjøres for bakgrunnen for behovet for ansettelsen, hva slags stilling det gjelder (fast, midlertidig, vikariat, varighet mv.), hvilke arbeidsoppgaver som ligger til stillingen, og hvilke kvalifikasjoner som kreves for å bli ansatt i stillingen.</w:t>
      </w:r>
      <w:r w:rsidRPr="001A07E6">
        <w:t xml:space="preserve"> </w:t>
      </w:r>
      <w:r>
        <w:t xml:space="preserve">Dette kan eventuelt gjøres ved at relevante deler av utlysningsteksten siteres i foredraget. Delene av utlysningsteksten som ikke er relevant, for eksempel generell beskrivelse av arbeidsgiver, kontaktperson mv., skal ikke tas inn i foredraget. </w:t>
      </w:r>
    </w:p>
    <w:p w14:paraId="0336E97E" w14:textId="151D789C" w:rsidR="00A52083" w:rsidRDefault="00A52083" w:rsidP="00A52083">
      <w:pPr>
        <w:jc w:val="both"/>
      </w:pPr>
      <w:r>
        <w:rPr>
          <w:rFonts w:ascii="Helvetica" w:hAnsi="Helvetica" w:cs="Helvetica"/>
          <w:color w:val="333333"/>
          <w:sz w:val="23"/>
          <w:szCs w:val="23"/>
          <w:shd w:val="clear" w:color="auto" w:fill="FFFFFF"/>
        </w:rPr>
        <w:t xml:space="preserve">Alle statlige virksomheter eller grupper av virksomheter skal ha et personalreglement der det blant annet skal fremgå </w:t>
      </w:r>
      <w:r w:rsidRPr="007E5E66">
        <w:rPr>
          <w:rFonts w:ascii="Helvetica" w:hAnsi="Helvetica" w:cs="Helvetica"/>
          <w:color w:val="333333"/>
          <w:sz w:val="23"/>
          <w:szCs w:val="23"/>
          <w:shd w:val="clear" w:color="auto" w:fill="FFFFFF"/>
        </w:rPr>
        <w:t>hvilke statsansatte som skal ansettes av departem</w:t>
      </w:r>
      <w:r>
        <w:rPr>
          <w:rFonts w:ascii="Helvetica" w:hAnsi="Helvetica" w:cs="Helvetica"/>
          <w:color w:val="333333"/>
          <w:sz w:val="23"/>
          <w:szCs w:val="23"/>
          <w:shd w:val="clear" w:color="auto" w:fill="FFFFFF"/>
        </w:rPr>
        <w:t xml:space="preserve">entet eller beskikkes av Kongen, se </w:t>
      </w:r>
      <w:hyperlink r:id="rId116" w:history="1">
        <w:r w:rsidRPr="007E5E66">
          <w:rPr>
            <w:rStyle w:val="Hyperkobling"/>
            <w:rFonts w:ascii="Helvetica" w:hAnsi="Helvetica" w:cs="Helvetica"/>
            <w:sz w:val="23"/>
            <w:szCs w:val="23"/>
            <w:shd w:val="clear" w:color="auto" w:fill="FFFFFF"/>
          </w:rPr>
          <w:t>statsansatteloven</w:t>
        </w:r>
      </w:hyperlink>
      <w:r>
        <w:rPr>
          <w:rFonts w:ascii="Helvetica" w:hAnsi="Helvetica" w:cs="Helvetica"/>
          <w:color w:val="333333"/>
          <w:sz w:val="23"/>
          <w:szCs w:val="23"/>
          <w:shd w:val="clear" w:color="auto" w:fill="FFFFFF"/>
        </w:rPr>
        <w:t xml:space="preserve"> § 2 første og annet ledd. I foredraget </w:t>
      </w:r>
      <w:r>
        <w:t xml:space="preserve">skal det også prosessen frem til behandling </w:t>
      </w:r>
      <w:r>
        <w:lastRenderedPageBreak/>
        <w:t xml:space="preserve">i statsråd, herunder om stillingen har vært offentlig utlyst, antall søkere, kjønnsfordeling mellom søkerne (antall kvinner og antall menn), om det er foretatt intervjuer og eventuelt med hvor mange. </w:t>
      </w:r>
    </w:p>
    <w:p w14:paraId="6CA84ABB" w14:textId="77777777" w:rsidR="00A52083" w:rsidRDefault="00A52083" w:rsidP="00A52083">
      <w:pPr>
        <w:jc w:val="both"/>
      </w:pPr>
      <w:r>
        <w:t xml:space="preserve">Foredraget skal inneholde relevante opplysninger om kandidaten som innstilles, blant annet fullt navn og fødselsdato, relevant utdannelse og erfaring samt at lovbestemte krav til stillingen er oppfylt. Eksempler på det siste er </w:t>
      </w:r>
      <w:hyperlink r:id="rId117" w:history="1">
        <w:r w:rsidRPr="00FE5652">
          <w:rPr>
            <w:rStyle w:val="Hyperkobling"/>
            <w:rFonts w:cs="Arial"/>
          </w:rPr>
          <w:t>Grunnloven § 114</w:t>
        </w:r>
      </w:hyperlink>
      <w:r w:rsidRPr="007F3D5C">
        <w:t xml:space="preserve"> </w:t>
      </w:r>
      <w:r>
        <w:t xml:space="preserve">som oppstiller vilkår for hvem som kan utnevnes til embetsmenn, </w:t>
      </w:r>
      <w:r w:rsidRPr="007F3D5C">
        <w:t>lovbestemte krav til enkelte stillingskategorier, for eksempel krav til sikkerhetsklarering</w:t>
      </w:r>
      <w:r>
        <w:t>,</w:t>
      </w:r>
      <w:r w:rsidRPr="007F3D5C">
        <w:t xml:space="preserve"> og minst</w:t>
      </w:r>
      <w:r>
        <w:t>ealder for høyesterettsdommere, jf.</w:t>
      </w:r>
      <w:r w:rsidRPr="007F3D5C">
        <w:t xml:space="preserve"> </w:t>
      </w:r>
      <w:hyperlink r:id="rId118" w:history="1">
        <w:r w:rsidRPr="00FE5652">
          <w:rPr>
            <w:rStyle w:val="Hyperkobling"/>
            <w:rFonts w:cs="Arial"/>
          </w:rPr>
          <w:t>Grunnloven § 91</w:t>
        </w:r>
      </w:hyperlink>
      <w:r>
        <w:t>.</w:t>
      </w:r>
    </w:p>
    <w:p w14:paraId="0F47DE7A" w14:textId="77777777" w:rsidR="00A52083" w:rsidRDefault="00A52083" w:rsidP="00A52083">
      <w:pPr>
        <w:jc w:val="both"/>
      </w:pPr>
      <w:r>
        <w:t xml:space="preserve">I foredraget skal det opplyses om at den som innstilles er den best kvalifiserte søkeren, jf. </w:t>
      </w:r>
      <w:hyperlink r:id="rId119" w:history="1">
        <w:r w:rsidRPr="00FE5652">
          <w:rPr>
            <w:rStyle w:val="Hyperkobling"/>
            <w:rFonts w:cs="Arial"/>
          </w:rPr>
          <w:t>statsansatteloven § 3</w:t>
        </w:r>
      </w:hyperlink>
      <w:r>
        <w:t>.</w:t>
      </w:r>
      <w:r w:rsidRPr="004C32EB">
        <w:t xml:space="preserve"> </w:t>
      </w:r>
      <w:r>
        <w:t>En redegjørelse for og vurdering av andre søkere til stillingen vil fremgå av andre dokumenter i ansettelsesprosessen, for eksempel uttalelser ved embetsutnevnelser i departementene og innstillingen fra innstillingsrådet for utnevning av dommere. Henvisning til andre dokumenter kan for eksempel formuleres slik: «</w:t>
      </w:r>
      <w:r w:rsidRPr="004C32EB">
        <w:rPr>
          <w:i/>
        </w:rPr>
        <w:t>Innstillingsrådet har avgitt begrunnet innstilling. Innstillingen er enstemmig. Innstillingsrådet har ansett den som innstilles som best kvalifisert. Justis- og beredskapsdepartementets innstilling er i samsvar med Innstillingsrådets innstilling</w:t>
      </w:r>
      <w:r>
        <w:t xml:space="preserve">». </w:t>
      </w:r>
    </w:p>
    <w:p w14:paraId="532EA026" w14:textId="77777777" w:rsidR="00A52083" w:rsidRDefault="00A52083" w:rsidP="00A52083">
      <w:pPr>
        <w:jc w:val="both"/>
      </w:pPr>
      <w:r>
        <w:t xml:space="preserve">Hvis det er gjort unntak fra hovedreglene i statsansatteloven eller annet relevant regelverk, for eksempel fra hovedregelen om at den som er best kvalifisert skal ansettes, hovedregelen om utlysning eller hovedregelen om fast ansettelse, skal det i foredraget redegjøres for dette og at vilkårene for unntak er oppfylt. </w:t>
      </w:r>
    </w:p>
    <w:p w14:paraId="3EC2A3A0" w14:textId="77777777" w:rsidR="00A52083" w:rsidRDefault="00A52083" w:rsidP="00A52083">
      <w:pPr>
        <w:jc w:val="both"/>
      </w:pPr>
      <w:r>
        <w:t xml:space="preserve">Opplysninger som er underlagt lovfestet taushetsplikt, for eksempel opplysninger om den som innstilles som anses som «noens personliges forhold», jf. </w:t>
      </w:r>
      <w:hyperlink r:id="rId120" w:history="1">
        <w:r w:rsidRPr="00FE5652">
          <w:rPr>
            <w:rStyle w:val="Hyperkobling"/>
            <w:rFonts w:cs="Arial"/>
          </w:rPr>
          <w:t>forvaltningsloven § 13</w:t>
        </w:r>
      </w:hyperlink>
      <w:r>
        <w:t xml:space="preserve"> første ledd nr. 1, eller informasjon som er gradert og taushetsbelagt, jf. </w:t>
      </w:r>
      <w:hyperlink r:id="rId121" w:history="1">
        <w:r w:rsidRPr="00FE5652">
          <w:rPr>
            <w:rStyle w:val="Hyperkobling"/>
            <w:rFonts w:cs="Arial"/>
          </w:rPr>
          <w:t>sikkerhetsloven § 5-4</w:t>
        </w:r>
      </w:hyperlink>
      <w:r>
        <w:t xml:space="preserve"> annet ledd og § 5-3 første ledd, skal ikke tas inn i den kongelige resolusjonen. Et eksempel på det førstnevnte kan være opplysninger om stilling i Etterretningstjenesten, nedsatt funksjonsevne eller såkalt «hull i CV-en». </w:t>
      </w:r>
    </w:p>
    <w:p w14:paraId="4C0C1873" w14:textId="77777777" w:rsidR="00A52083" w:rsidRPr="00B45B27" w:rsidRDefault="00A52083" w:rsidP="00A52083">
      <w:pPr>
        <w:jc w:val="both"/>
        <w:rPr>
          <w:strike/>
        </w:rPr>
      </w:pPr>
      <w:r w:rsidRPr="007F3D5C">
        <w:t xml:space="preserve">Det var tidligere et krav i </w:t>
      </w:r>
      <w:hyperlink r:id="rId122" w:history="1">
        <w:r w:rsidRPr="00844633">
          <w:rPr>
            <w:rStyle w:val="Hyperkobling"/>
            <w:rFonts w:cs="Arial"/>
          </w:rPr>
          <w:t>Grunnloven</w:t>
        </w:r>
      </w:hyperlink>
      <w:r>
        <w:rPr>
          <w:rStyle w:val="Hyperkobling"/>
          <w:rFonts w:cs="Arial"/>
        </w:rPr>
        <w:t xml:space="preserve"> § 21</w:t>
      </w:r>
      <w:r w:rsidRPr="007F3D5C">
        <w:t xml:space="preserve"> at embetsmenn avga embetsed eller forsikring</w:t>
      </w:r>
      <w:r>
        <w:t xml:space="preserve"> om lydighet og troskap til konstitusjonen og kongen</w:t>
      </w:r>
      <w:r w:rsidRPr="007F3D5C">
        <w:t xml:space="preserve">. </w:t>
      </w:r>
      <w:r>
        <w:t xml:space="preserve">Lydighets- og troskapsplikten følger nå direkte av grunnlovsbestemmelsen og kravet om avleggelse av embetsed eller forsikringer opphevet. </w:t>
      </w:r>
    </w:p>
    <w:p w14:paraId="65111C8C" w14:textId="38D06828" w:rsidR="00A52083" w:rsidRDefault="00A52083" w:rsidP="00A52083">
      <w:pPr>
        <w:jc w:val="both"/>
      </w:pPr>
      <w:r>
        <w:t xml:space="preserve">Utvidet søkerliste </w:t>
      </w:r>
      <w:r w:rsidRPr="007F3D5C">
        <w:t xml:space="preserve">skal </w:t>
      </w:r>
      <w:r>
        <w:t>følge som et vedlegg til den kongelige</w:t>
      </w:r>
      <w:r w:rsidRPr="007F3D5C">
        <w:t xml:space="preserve"> resolusjonen.</w:t>
      </w:r>
      <w:r>
        <w:t xml:space="preserve"> Utvidet søkerliste vil inneholde navn og andre </w:t>
      </w:r>
      <w:r w:rsidR="001A66EF">
        <w:t>relevante</w:t>
      </w:r>
      <w:r>
        <w:t xml:space="preserve"> opplysninger på alle som har søkt stillingen. Utvidet søkerliste vil også omfatte personer som har fått unntatt fra offentlighet sin søknad på stillingen. Ved oversendelse av statsrådets protokoller til Stortinget skal de utvide</w:t>
      </w:r>
      <w:r w:rsidR="002A476B">
        <w:t>de</w:t>
      </w:r>
      <w:r>
        <w:t xml:space="preserve"> søkerliste</w:t>
      </w:r>
      <w:r w:rsidR="002A476B">
        <w:t>ne</w:t>
      </w:r>
      <w:r>
        <w:t xml:space="preserve"> legges ved</w:t>
      </w:r>
      <w:r w:rsidR="002A476B">
        <w:t xml:space="preserve"> da de er vedlegg til de kongelige resolusjonene om utnevning til embetsstillinger og beskikkelser.</w:t>
      </w:r>
      <w:r>
        <w:t xml:space="preserve"> </w:t>
      </w:r>
      <w:r w:rsidRPr="007F3D5C">
        <w:t xml:space="preserve">    </w:t>
      </w:r>
    </w:p>
    <w:p w14:paraId="3DC818AA" w14:textId="25521DCE" w:rsidR="00E02CAE" w:rsidRDefault="00A52083" w:rsidP="00D81ABC">
      <w:pPr>
        <w:pStyle w:val="Overskrift2"/>
        <w:jc w:val="both"/>
      </w:pPr>
      <w:r>
        <w:lastRenderedPageBreak/>
        <w:t xml:space="preserve"> </w:t>
      </w:r>
      <w:bookmarkStart w:id="252" w:name="_Toc241832885"/>
      <w:r w:rsidR="000B1502">
        <w:t>O</w:t>
      </w:r>
      <w:r w:rsidR="008D7DAE">
        <w:t xml:space="preserve">ppnevning </w:t>
      </w:r>
      <w:r w:rsidR="00917F7B" w:rsidRPr="00AE60F7">
        <w:t xml:space="preserve">utvalg, styrer, </w:t>
      </w:r>
      <w:r w:rsidR="00E02CAE" w:rsidRPr="00AE60F7">
        <w:t>råd, delegasjoner</w:t>
      </w:r>
      <w:r w:rsidR="008D7DAE">
        <w:t>, nemnder</w:t>
      </w:r>
      <w:r w:rsidR="00E02CAE" w:rsidRPr="00AE60F7">
        <w:t xml:space="preserve"> mv.</w:t>
      </w:r>
      <w:bookmarkEnd w:id="243"/>
      <w:bookmarkEnd w:id="252"/>
    </w:p>
    <w:p w14:paraId="4066FF16" w14:textId="77777777" w:rsidR="000B1502" w:rsidRPr="000B1502" w:rsidRDefault="000B1502" w:rsidP="00D81ABC">
      <w:pPr>
        <w:pStyle w:val="Overskrift3"/>
        <w:jc w:val="both"/>
      </w:pPr>
      <w:bookmarkStart w:id="253" w:name="_Toc241832886"/>
      <w:r w:rsidRPr="000B1502">
        <w:t>Saker om oppnevning av utvalg, styrer, råd, delegasjoner, nemnder mv.</w:t>
      </w:r>
      <w:bookmarkEnd w:id="253"/>
      <w:r w:rsidRPr="000B1502">
        <w:t xml:space="preserve"> </w:t>
      </w:r>
    </w:p>
    <w:p w14:paraId="4A54B3DA" w14:textId="77777777" w:rsidR="007F0D66" w:rsidRDefault="00A063DA" w:rsidP="00D81ABC">
      <w:pPr>
        <w:jc w:val="both"/>
      </w:pPr>
      <w:r>
        <w:t xml:space="preserve">Når Kongen i statsråd </w:t>
      </w:r>
      <w:r w:rsidR="002C0C85">
        <w:t>ned</w:t>
      </w:r>
      <w:r w:rsidR="008D7DAE">
        <w:t xml:space="preserve">setter </w:t>
      </w:r>
      <w:r>
        <w:t>et utvalg, styre</w:t>
      </w:r>
      <w:r w:rsidR="00003350">
        <w:t>,</w:t>
      </w:r>
      <w:r>
        <w:t xml:space="preserve"> råd, </w:t>
      </w:r>
      <w:r w:rsidR="000455EC">
        <w:t>delegasjon</w:t>
      </w:r>
      <w:r w:rsidR="008D7DAE">
        <w:t xml:space="preserve">, </w:t>
      </w:r>
      <w:r>
        <w:t>nem</w:t>
      </w:r>
      <w:r w:rsidR="00134376">
        <w:t>n</w:t>
      </w:r>
      <w:r>
        <w:t>d e.l.,</w:t>
      </w:r>
      <w:r w:rsidR="008D7DAE">
        <w:t xml:space="preserve"> (heretter samlet betegnet som «utvalg), eller fatter en avgjørelse om hvem som skal være leder, medlem, varamedlem e.l</w:t>
      </w:r>
      <w:r w:rsidR="000455EC">
        <w:t>.</w:t>
      </w:r>
      <w:r>
        <w:t xml:space="preserve"> </w:t>
      </w:r>
      <w:r w:rsidR="008D7DAE">
        <w:t xml:space="preserve">i et utvalg, </w:t>
      </w:r>
      <w:r>
        <w:t>kalles dette «oppnevning»</w:t>
      </w:r>
      <w:r w:rsidR="000A39E2">
        <w:t xml:space="preserve">. </w:t>
      </w:r>
    </w:p>
    <w:p w14:paraId="2E848943" w14:textId="77777777" w:rsidR="007F0D66" w:rsidRDefault="007F0D66" w:rsidP="00D81ABC">
      <w:pPr>
        <w:jc w:val="both"/>
      </w:pPr>
      <w:r w:rsidRPr="007F0D66">
        <w:t>Hvis oppnevningen er en «sak av viktighet», jf. Grunnloven § 28, skal saken behandles av Kongen i statsråd, se punkt 7.2.</w:t>
      </w:r>
    </w:p>
    <w:p w14:paraId="2D92ABBA" w14:textId="01085CF4" w:rsidR="00343E92" w:rsidRDefault="00343E92" w:rsidP="00D81ABC">
      <w:pPr>
        <w:jc w:val="both"/>
      </w:pPr>
      <w:r>
        <w:t>A</w:t>
      </w:r>
      <w:r w:rsidR="00A063DA">
        <w:t xml:space="preserve">lminnelig lovgivning </w:t>
      </w:r>
      <w:r w:rsidR="002C0C85">
        <w:t xml:space="preserve">kan legge </w:t>
      </w:r>
      <w:r w:rsidR="004458AA">
        <w:t>myndighet</w:t>
      </w:r>
      <w:r>
        <w:t xml:space="preserve"> til å oppnevne enkelte utvalg til </w:t>
      </w:r>
      <w:r w:rsidR="008D7DAE">
        <w:t>«</w:t>
      </w:r>
      <w:r w:rsidR="00A063DA">
        <w:t>Kongen</w:t>
      </w:r>
      <w:r>
        <w:t xml:space="preserve"> i statsråd»</w:t>
      </w:r>
      <w:r w:rsidR="008D7DAE">
        <w:t xml:space="preserve">, se for eksempel </w:t>
      </w:r>
      <w:hyperlink r:id="rId123" w:anchor="shareModal" w:history="1">
        <w:r w:rsidR="008D7DAE" w:rsidRPr="008D7DAE">
          <w:rPr>
            <w:rStyle w:val="Hyperkobling"/>
          </w:rPr>
          <w:t>partiloven § 25</w:t>
        </w:r>
      </w:hyperlink>
      <w:r>
        <w:t xml:space="preserve"> første ledd: </w:t>
      </w:r>
      <w:r w:rsidR="008D7DAE">
        <w:t>«</w:t>
      </w:r>
      <w:r w:rsidR="008D7DAE" w:rsidRPr="008D7DAE">
        <w:rPr>
          <w:i/>
        </w:rPr>
        <w:t>Nemndas medlemmer oppnevnes av Kongen i statsråd</w:t>
      </w:r>
      <w:r w:rsidR="0097625B">
        <w:t xml:space="preserve">». </w:t>
      </w:r>
      <w:r w:rsidR="004458AA">
        <w:t>Myndighet</w:t>
      </w:r>
      <w:r w:rsidR="00B67BD4">
        <w:t xml:space="preserve"> lagt til «Kongen i statsråd» kan ikke delegeres, se punkt </w:t>
      </w:r>
      <w:r w:rsidR="00471410">
        <w:t>13.4</w:t>
      </w:r>
      <w:r w:rsidR="000A39E2">
        <w:t xml:space="preserve"> og slike oppnevninger skal derfor alltid avgjøres i statsråd</w:t>
      </w:r>
      <w:r w:rsidR="00B67BD4">
        <w:t>.</w:t>
      </w:r>
      <w:r w:rsidR="007A67D1">
        <w:t xml:space="preserve"> </w:t>
      </w:r>
      <w:r w:rsidRPr="007A67D1">
        <w:t xml:space="preserve">Alminnelig lovgivning </w:t>
      </w:r>
      <w:r w:rsidR="002C0C85" w:rsidRPr="007A67D1">
        <w:t xml:space="preserve">kan også legge </w:t>
      </w:r>
      <w:r w:rsidR="004458AA">
        <w:t>myndighet</w:t>
      </w:r>
      <w:r w:rsidRPr="007A67D1">
        <w:t xml:space="preserve"> til å oppnevne utvalg </w:t>
      </w:r>
      <w:r w:rsidR="004846D4" w:rsidRPr="007A67D1">
        <w:t xml:space="preserve">el. </w:t>
      </w:r>
      <w:r w:rsidRPr="007A67D1">
        <w:t>til «Kongen»</w:t>
      </w:r>
      <w:r w:rsidR="0097625B" w:rsidRPr="007A67D1">
        <w:t xml:space="preserve">, se for eksempel </w:t>
      </w:r>
      <w:hyperlink r:id="rId124" w:history="1">
        <w:r w:rsidR="000455EC" w:rsidRPr="007A67D1">
          <w:rPr>
            <w:rStyle w:val="Hyperkobling"/>
          </w:rPr>
          <w:t>personopplysingsloven</w:t>
        </w:r>
        <w:r w:rsidR="0097625B" w:rsidRPr="007A67D1">
          <w:rPr>
            <w:rStyle w:val="Hyperkobling"/>
          </w:rPr>
          <w:t xml:space="preserve"> § </w:t>
        </w:r>
        <w:r w:rsidR="00FF508E" w:rsidRPr="007A67D1">
          <w:rPr>
            <w:rStyle w:val="Hyperkobling"/>
          </w:rPr>
          <w:t>22</w:t>
        </w:r>
      </w:hyperlink>
      <w:r w:rsidR="00FF508E" w:rsidRPr="007A67D1">
        <w:t xml:space="preserve"> tredje ledd første punktum</w:t>
      </w:r>
      <w:r w:rsidRPr="007A67D1">
        <w:t>:</w:t>
      </w:r>
      <w:r w:rsidR="00FF508E" w:rsidRPr="007A67D1">
        <w:t xml:space="preserve"> «</w:t>
      </w:r>
      <w:r w:rsidR="00FF508E" w:rsidRPr="007A67D1">
        <w:rPr>
          <w:i/>
        </w:rPr>
        <w:t xml:space="preserve">Personvernnemnda har syv medlemmer med personlige varamedlemmer. Medlemmene og varamedlemmene utnevnes av Kongen for fire år, med adgang til gjenutnevning for ytterligere fire </w:t>
      </w:r>
      <w:r w:rsidR="000455EC" w:rsidRPr="007A67D1">
        <w:rPr>
          <w:i/>
        </w:rPr>
        <w:t>år …</w:t>
      </w:r>
      <w:r w:rsidR="00FF508E" w:rsidRPr="007A67D1">
        <w:t xml:space="preserve">». </w:t>
      </w:r>
      <w:r w:rsidR="002804F5">
        <w:t>Myndighet</w:t>
      </w:r>
      <w:r w:rsidR="00B67BD4" w:rsidRPr="007A67D1">
        <w:t xml:space="preserve"> lagt til «Kongen» kan normalt delegeres</w:t>
      </w:r>
      <w:r w:rsidRPr="007A67D1">
        <w:t xml:space="preserve">. </w:t>
      </w:r>
    </w:p>
    <w:p w14:paraId="6ED2D6FC" w14:textId="77777777" w:rsidR="000A39E2" w:rsidRDefault="000A39E2" w:rsidP="00D81ABC">
      <w:pPr>
        <w:jc w:val="both"/>
      </w:pPr>
      <w:r>
        <w:t xml:space="preserve">Hvis det </w:t>
      </w:r>
      <w:r w:rsidR="002C0C85">
        <w:t>h</w:t>
      </w:r>
      <w:r>
        <w:t xml:space="preserve">verken følger av </w:t>
      </w:r>
      <w:r w:rsidR="00F63063">
        <w:t>loven</w:t>
      </w:r>
      <w:r>
        <w:t xml:space="preserve"> at oppnevning skal skje i statsråd eller oppnevningen er en «sak av viktighet», jf. </w:t>
      </w:r>
      <w:hyperlink r:id="rId125" w:history="1">
        <w:r w:rsidRPr="00BB61D0">
          <w:rPr>
            <w:rStyle w:val="Hyperkobling"/>
          </w:rPr>
          <w:t>Grunnloven</w:t>
        </w:r>
      </w:hyperlink>
      <w:r>
        <w:t xml:space="preserve"> § 28, er det opp til regjeringen </w:t>
      </w:r>
      <w:r w:rsidR="00B67BD4">
        <w:t xml:space="preserve">om oppnevning skal avgjøres av Kongen i statsråd eller </w:t>
      </w:r>
      <w:r>
        <w:t xml:space="preserve">av </w:t>
      </w:r>
      <w:r w:rsidR="00B67BD4">
        <w:t>et annet organ. Hvis det er et ønske</w:t>
      </w:r>
      <w:r w:rsidR="00F63063">
        <w:t xml:space="preserve"> å vise</w:t>
      </w:r>
      <w:r w:rsidR="00B67BD4">
        <w:t xml:space="preserve"> at hele regjeringen står bak </w:t>
      </w:r>
      <w:r w:rsidR="008923E4">
        <w:t>avgjørelse</w:t>
      </w:r>
      <w:r w:rsidR="00B67BD4">
        <w:t xml:space="preserve">n, </w:t>
      </w:r>
      <w:r w:rsidR="00F63063">
        <w:t xml:space="preserve">bør </w:t>
      </w:r>
      <w:r w:rsidR="00134376">
        <w:t xml:space="preserve">oppnevningen </w:t>
      </w:r>
      <w:r w:rsidR="00B67BD4">
        <w:t xml:space="preserve">skje i statsråd. Dette kan for eksempel være tilfellet hvis flere departementers interesser er berørt. </w:t>
      </w:r>
    </w:p>
    <w:p w14:paraId="177D4054" w14:textId="06EC6DF7" w:rsidR="008C5EFC" w:rsidRPr="008C5EFC" w:rsidRDefault="008C5EFC" w:rsidP="00D81ABC">
      <w:pPr>
        <w:jc w:val="both"/>
      </w:pPr>
      <w:r w:rsidRPr="008C5EFC">
        <w:t xml:space="preserve">Når regjeringen eller et departement setter ned et utvalg som skal utrede ulike forhold i samfunnet, kan det legges opp til at utredningen avgis i form av en rapport eller en NOU. </w:t>
      </w:r>
      <w:hyperlink r:id="rId126" w:history="1">
        <w:r w:rsidRPr="008C5EFC">
          <w:rPr>
            <w:rStyle w:val="Hyperkobling"/>
          </w:rPr>
          <w:t>Norges offentlige utredninger (NOU)</w:t>
        </w:r>
      </w:hyperlink>
      <w:r w:rsidRPr="008C5EFC">
        <w:t xml:space="preserve"> er en serie statlige rapporter. NOU-rapportene har som formål å presentere og drøfte kunnskapsgrunnlaget og mulige handlingsvalg eller strategier for utvikling og iverksetting av offentlige tiltak for løsning av samfunnsmessige utfordringer av allmenn interesse. Det er fagdepartementet som avgjør om en utredning skal publiseres i NOU-serien. Hvis det allerede fra utredningsutvalget settes ned er klart at det skal avgi rapport i form av en NOU, følger det av fast praksis at det skal oppnevnes av Kongen i statsråd. Hvis det senere, det vil si underveis i utvalgets arbeid viser seg at det er behov for at rapporten avgis som en NOU, selv om dette ikke var planen fra starten av utvalgets arbeid, kan spørsmålet rettes til Digitaliserings- og forvaltningsdepartementet. Det vurderes da konkret om rapporten kan avgis som en NOU, og det er ikke nødvendig med vedtak i Kongen i statsråd</w:t>
      </w:r>
      <w:r>
        <w:t>.</w:t>
      </w:r>
    </w:p>
    <w:p w14:paraId="298E6846" w14:textId="2BF458E0" w:rsidR="00F9514B" w:rsidRDefault="002C1A49" w:rsidP="00D81ABC">
      <w:pPr>
        <w:jc w:val="both"/>
      </w:pPr>
      <w:r>
        <w:t xml:space="preserve">Faste styrer og råd i staten blir i dag sjelden oppnevnt av Kongen i statsråd. </w:t>
      </w:r>
      <w:r w:rsidR="00F63063">
        <w:t>I</w:t>
      </w:r>
      <w:r>
        <w:t xml:space="preserve"> veileder</w:t>
      </w:r>
      <w:r w:rsidR="00F63063">
        <w:t>en</w:t>
      </w:r>
      <w:r>
        <w:t xml:space="preserve"> </w:t>
      </w:r>
      <w:hyperlink r:id="rId127" w:history="1">
        <w:r w:rsidRPr="0060662A">
          <w:rPr>
            <w:rStyle w:val="Hyperkobling"/>
          </w:rPr>
          <w:t>Bruk av styrer i staten</w:t>
        </w:r>
      </w:hyperlink>
      <w:r>
        <w:t xml:space="preserve">, utgitt av det tidligere Fornyings- og </w:t>
      </w:r>
      <w:r w:rsidR="000455EC">
        <w:t>administrasjonsdepartementet</w:t>
      </w:r>
      <w:r w:rsidR="00F63063">
        <w:t xml:space="preserve">, er det </w:t>
      </w:r>
      <w:r w:rsidR="002C0C85">
        <w:t xml:space="preserve">blant annet </w:t>
      </w:r>
      <w:r w:rsidR="00F63063">
        <w:t>informasjon om når det kan være naturlig å ha et styre også innenfor forvaltningen</w:t>
      </w:r>
      <w:r>
        <w:t xml:space="preserve">. </w:t>
      </w:r>
      <w:bookmarkStart w:id="254" w:name="_Toc489876462"/>
      <w:bookmarkEnd w:id="254"/>
      <w:r w:rsidR="00B67BD4">
        <w:t xml:space="preserve">Det er fast </w:t>
      </w:r>
      <w:r w:rsidR="00B67BD4">
        <w:lastRenderedPageBreak/>
        <w:t>praksis at delegasjonen til FNs generalforsamling oppnevnes i statsråd</w:t>
      </w:r>
      <w:r w:rsidR="000A39E2">
        <w:t>.</w:t>
      </w:r>
      <w:r w:rsidR="00B67BD4">
        <w:t xml:space="preserve"> Hvis en delegasjoner eller utsendinger skal forhandle om en folkerettslig avtale</w:t>
      </w:r>
      <w:r w:rsidR="00B67BD4" w:rsidRPr="00B67BD4">
        <w:t xml:space="preserve"> </w:t>
      </w:r>
      <w:r w:rsidR="00B67BD4">
        <w:t>av særlig betydning for Norge, kan det tilsi at oppnevningen bør avgjøres av Kongen i statsråd.</w:t>
      </w:r>
    </w:p>
    <w:p w14:paraId="57432077" w14:textId="77777777" w:rsidR="007A67D1" w:rsidRDefault="007A67D1" w:rsidP="00D81ABC">
      <w:pPr>
        <w:jc w:val="both"/>
      </w:pPr>
      <w:r w:rsidRPr="00CC098D">
        <w:t>Ved kongelig resolusjon 28. januar 2000 er Kongens fullmakt til å senere oppnevne medlemmer til og løse medlemmer fra kongelig oppnevnte kommisjoner, utredningsutvalg, styrer, råd og lignende organer delegert til vedkommende departement. Delegasjonen omfatter senere endringer i organets sammensetning, ikke førstegangsoppnevningen. Vedtaket delegerer også fullmakt til vedkommende departement til å foreta senere endringer i ma</w:t>
      </w:r>
      <w:r w:rsidR="00300B95">
        <w:t>n</w:t>
      </w:r>
      <w:r w:rsidRPr="00CC098D">
        <w:t xml:space="preserve">dat for kommisjoner, utredningsutvalg, styrer, råd samt lignede organer.     </w:t>
      </w:r>
    </w:p>
    <w:p w14:paraId="454169AB" w14:textId="77777777" w:rsidR="00720F9C" w:rsidRDefault="00A063DA" w:rsidP="00D81ABC">
      <w:pPr>
        <w:jc w:val="both"/>
      </w:pPr>
      <w:r>
        <w:t>En sak om o</w:t>
      </w:r>
      <w:r w:rsidRPr="00433C00">
        <w:t>ppnevning av utredningsu</w:t>
      </w:r>
      <w:r>
        <w:t xml:space="preserve">tvalg mv. </w:t>
      </w:r>
      <w:r w:rsidR="008923E4">
        <w:t>fr</w:t>
      </w:r>
      <w:r w:rsidR="00134376">
        <w:t>e</w:t>
      </w:r>
      <w:r w:rsidR="008923E4">
        <w:t>m</w:t>
      </w:r>
      <w:r w:rsidRPr="00433C00">
        <w:t>mes av det departementet som har ansvar for vedkommende saksområde</w:t>
      </w:r>
      <w:r>
        <w:t>.</w:t>
      </w:r>
      <w:r w:rsidR="00F63063">
        <w:t xml:space="preserve"> Departementet må ta </w:t>
      </w:r>
      <w:r w:rsidR="003E4F68">
        <w:t>stilling til hvilke personer som skal delta i utvalget. Når det gjelder sammensetning av offentlige utvalg o.l.</w:t>
      </w:r>
      <w:r w:rsidR="00F63063">
        <w:t>,</w:t>
      </w:r>
      <w:r w:rsidR="003E4F68">
        <w:t xml:space="preserve"> fastsetter </w:t>
      </w:r>
      <w:hyperlink r:id="rId128" w:anchor="shareModal" w:history="1">
        <w:r w:rsidR="003E4F68">
          <w:rPr>
            <w:rStyle w:val="Hyperkobling"/>
          </w:rPr>
          <w:t>l</w:t>
        </w:r>
        <w:r w:rsidR="009C1A98" w:rsidRPr="009C1A98">
          <w:rPr>
            <w:rStyle w:val="Hyperkobling"/>
          </w:rPr>
          <w:t>ikestilling</w:t>
        </w:r>
        <w:r w:rsidR="00854892">
          <w:rPr>
            <w:rStyle w:val="Hyperkobling"/>
          </w:rPr>
          <w:t>s-</w:t>
        </w:r>
        <w:r w:rsidR="009C1A98" w:rsidRPr="009C1A98">
          <w:rPr>
            <w:rStyle w:val="Hyperkobling"/>
          </w:rPr>
          <w:t xml:space="preserve"> og diskrimineringsloven § 28</w:t>
        </w:r>
      </w:hyperlink>
      <w:r w:rsidR="009C1A98">
        <w:t xml:space="preserve"> og </w:t>
      </w:r>
      <w:hyperlink r:id="rId129" w:history="1">
        <w:r w:rsidR="009C1A98" w:rsidRPr="009C1A98">
          <w:rPr>
            <w:rStyle w:val="Hyperkobling"/>
          </w:rPr>
          <w:t>forskrift om representasjon av begge kjønn</w:t>
        </w:r>
      </w:hyperlink>
      <w:r w:rsidR="003E4F68">
        <w:t xml:space="preserve"> </w:t>
      </w:r>
      <w:r w:rsidR="009C1A98">
        <w:t>regler for</w:t>
      </w:r>
      <w:r w:rsidR="003E4F68">
        <w:t xml:space="preserve"> </w:t>
      </w:r>
      <w:r w:rsidR="009C1A98">
        <w:t xml:space="preserve">representasjon av begge kjønn. </w:t>
      </w:r>
      <w:r w:rsidR="00F9514B">
        <w:t xml:space="preserve">I tillegg vil hver enkelt regjering </w:t>
      </w:r>
      <w:r w:rsidR="00F9514B" w:rsidRPr="00F92FA7">
        <w:t>ha egne interne rutiner for politisk klarering av forslag til navn på personer som foreslås oppnevnt til styrer, råd</w:t>
      </w:r>
      <w:r w:rsidR="002C0C85">
        <w:t>,</w:t>
      </w:r>
      <w:r w:rsidR="00F9514B" w:rsidRPr="00F92FA7">
        <w:t xml:space="preserve"> utvalg mv. </w:t>
      </w:r>
      <w:r w:rsidR="005A5F2D">
        <w:t>Departementets s</w:t>
      </w:r>
      <w:r w:rsidR="00F9514B" w:rsidRPr="00F92FA7">
        <w:t>tatsrådforværels</w:t>
      </w:r>
      <w:r w:rsidR="00A039E5">
        <w:t>e</w:t>
      </w:r>
      <w:r w:rsidR="00F9514B" w:rsidRPr="00F92FA7">
        <w:t xml:space="preserve"> kan gi nærmere informasjon om </w:t>
      </w:r>
      <w:r w:rsidR="00F9514B">
        <w:t xml:space="preserve">disse rutinene. </w:t>
      </w:r>
      <w:hyperlink r:id="rId130" w:history="1">
        <w:r w:rsidR="00933ECB" w:rsidRPr="00933ECB">
          <w:rPr>
            <w:rStyle w:val="Hyperkobling"/>
          </w:rPr>
          <w:t>Statens personalhåndbok</w:t>
        </w:r>
      </w:hyperlink>
      <w:r w:rsidR="00933ECB" w:rsidRPr="00F92FA7">
        <w:t xml:space="preserve"> </w:t>
      </w:r>
      <w:r w:rsidR="00933ECB">
        <w:t>begrenser</w:t>
      </w:r>
      <w:r w:rsidR="00933ECB" w:rsidRPr="00F92FA7">
        <w:t xml:space="preserve"> adgangen til å oppnevne embets- og tjenestemenn til styrer og råd. Begrensningen gjelder ikke for utredningsutvalg</w:t>
      </w:r>
      <w:r w:rsidR="00933ECB">
        <w:t>.</w:t>
      </w:r>
      <w:r w:rsidR="00933ECB" w:rsidRPr="00933ECB">
        <w:t xml:space="preserve"> </w:t>
      </w:r>
      <w:hyperlink r:id="rId131" w:history="1">
        <w:r w:rsidR="00933ECB" w:rsidRPr="00933ECB">
          <w:rPr>
            <w:rStyle w:val="Hyperkobling"/>
          </w:rPr>
          <w:t>Domstolloven</w:t>
        </w:r>
      </w:hyperlink>
      <w:r w:rsidR="00933ECB">
        <w:t xml:space="preserve"> </w:t>
      </w:r>
      <w:r w:rsidR="003F401E">
        <w:t>fastsetter sæ</w:t>
      </w:r>
      <w:r w:rsidR="00933ECB">
        <w:t>rskilte</w:t>
      </w:r>
      <w:r w:rsidR="00933ECB" w:rsidRPr="00F92FA7">
        <w:t xml:space="preserve"> regler om dommeres sidegjøremål.</w:t>
      </w:r>
      <w:r w:rsidR="00933ECB" w:rsidRPr="00933ECB">
        <w:t xml:space="preserve"> </w:t>
      </w:r>
    </w:p>
    <w:p w14:paraId="797FA94C" w14:textId="77777777" w:rsidR="00933ECB" w:rsidRDefault="00933ECB" w:rsidP="00D81ABC">
      <w:pPr>
        <w:jc w:val="both"/>
      </w:pPr>
      <w:r w:rsidRPr="00F92FA7">
        <w:t>Forslag om oppnevning av alle viktige utredningsutvalg skal normal</w:t>
      </w:r>
      <w:r w:rsidR="00134376">
        <w:t>t</w:t>
      </w:r>
      <w:r w:rsidRPr="00F92FA7">
        <w:t xml:space="preserve"> legges fr</w:t>
      </w:r>
      <w:r w:rsidR="00FE7EF5">
        <w:t>e</w:t>
      </w:r>
      <w:r w:rsidRPr="00F92FA7">
        <w:t xml:space="preserve">m for regjeringen i form av regjeringsnotater. Utvalg som skal </w:t>
      </w:r>
      <w:r w:rsidR="000455EC" w:rsidRPr="00F92FA7">
        <w:t>oppnevnes</w:t>
      </w:r>
      <w:r w:rsidRPr="00F92FA7">
        <w:t xml:space="preserve"> av </w:t>
      </w:r>
      <w:r>
        <w:t>Kongen</w:t>
      </w:r>
      <w:r w:rsidRPr="00F92FA7">
        <w:t xml:space="preserve"> i statsråd skal alltid forelegges </w:t>
      </w:r>
      <w:r w:rsidR="003A4E94">
        <w:t xml:space="preserve">regjeringen på denne måten, se </w:t>
      </w:r>
      <w:hyperlink r:id="rId132" w:history="1">
        <w:r w:rsidRPr="004307B1">
          <w:rPr>
            <w:rStyle w:val="Hyperkobling"/>
          </w:rPr>
          <w:t>Om r-konferanser</w:t>
        </w:r>
      </w:hyperlink>
      <w:r w:rsidRPr="00F92FA7">
        <w:t xml:space="preserve">.  </w:t>
      </w:r>
    </w:p>
    <w:p w14:paraId="318EC331" w14:textId="77777777" w:rsidR="005F7DE4" w:rsidRDefault="00F9514B" w:rsidP="00D81ABC">
      <w:pPr>
        <w:jc w:val="both"/>
      </w:pPr>
      <w:r>
        <w:t xml:space="preserve">Et departement som skal </w:t>
      </w:r>
      <w:r w:rsidR="008923E4">
        <w:t>fr</w:t>
      </w:r>
      <w:r w:rsidR="00134376">
        <w:t>e</w:t>
      </w:r>
      <w:r w:rsidR="008923E4">
        <w:t>m</w:t>
      </w:r>
      <w:r>
        <w:t xml:space="preserve">me en sak for statsråd om oppnevning av et utvalg, må </w:t>
      </w:r>
      <w:r w:rsidR="000A39E2">
        <w:t>også</w:t>
      </w:r>
      <w:r>
        <w:t xml:space="preserve"> ta stilling til </w:t>
      </w:r>
      <w:r w:rsidR="00A87311">
        <w:t xml:space="preserve">utvalgets </w:t>
      </w:r>
      <w:r>
        <w:t xml:space="preserve">mandat. </w:t>
      </w:r>
      <w:r w:rsidR="000A39E2">
        <w:t xml:space="preserve">Det følger av </w:t>
      </w:r>
      <w:hyperlink r:id="rId133" w:history="1">
        <w:r w:rsidR="000A39E2">
          <w:rPr>
            <w:rStyle w:val="Hyperkobling"/>
          </w:rPr>
          <w:t>u</w:t>
        </w:r>
        <w:r w:rsidR="000A39E2" w:rsidRPr="003A4E94">
          <w:rPr>
            <w:rStyle w:val="Hyperkobling"/>
          </w:rPr>
          <w:t>tredningsinstruksen</w:t>
        </w:r>
      </w:hyperlink>
      <w:r w:rsidR="000A39E2">
        <w:t xml:space="preserve"> § 1-3 at relevante krav i instruksen skal innarbeides i mandatet. </w:t>
      </w:r>
      <w:r w:rsidR="004307B1">
        <w:t xml:space="preserve">Utkast til mandat skal </w:t>
      </w:r>
      <w:r w:rsidR="000A39E2">
        <w:t xml:space="preserve">alltid </w:t>
      </w:r>
      <w:r w:rsidR="004307B1">
        <w:t>forelegges berørte departementer</w:t>
      </w:r>
      <w:r w:rsidR="00720F9C">
        <w:t xml:space="preserve"> og regjeringsbehandles</w:t>
      </w:r>
      <w:r w:rsidR="004307B1">
        <w:t>.</w:t>
      </w:r>
      <w:r w:rsidR="003A4E94">
        <w:t xml:space="preserve"> </w:t>
      </w:r>
      <w:r w:rsidR="004307B1">
        <w:t xml:space="preserve"> </w:t>
      </w:r>
    </w:p>
    <w:p w14:paraId="4CE30EEF" w14:textId="77777777" w:rsidR="002C1A49" w:rsidRDefault="002C1A49" w:rsidP="00D81ABC">
      <w:pPr>
        <w:jc w:val="both"/>
      </w:pPr>
      <w:r>
        <w:t xml:space="preserve">På </w:t>
      </w:r>
      <w:hyperlink r:id="rId134" w:history="1">
        <w:r w:rsidRPr="00F13A45">
          <w:rPr>
            <w:rStyle w:val="Hyperkobling"/>
          </w:rPr>
          <w:t>regjeringen.no</w:t>
        </w:r>
      </w:hyperlink>
      <w:r>
        <w:t xml:space="preserve"> </w:t>
      </w:r>
      <w:r w:rsidR="00F13A45">
        <w:t>publiseres en oversikt over sta</w:t>
      </w:r>
      <w:r>
        <w:t>tlige styrer</w:t>
      </w:r>
      <w:r w:rsidR="00F13A45">
        <w:t>,</w:t>
      </w:r>
      <w:r>
        <w:t xml:space="preserve"> råd og utvalg. Et departement</w:t>
      </w:r>
      <w:r w:rsidRPr="00C02EA8">
        <w:t xml:space="preserve"> som</w:t>
      </w:r>
      <w:r>
        <w:t xml:space="preserve"> har </w:t>
      </w:r>
      <w:r w:rsidR="008923E4">
        <w:t>fr</w:t>
      </w:r>
      <w:r w:rsidR="008A0A95">
        <w:t>e</w:t>
      </w:r>
      <w:r w:rsidR="008923E4">
        <w:t>m</w:t>
      </w:r>
      <w:r>
        <w:t>met en sak om oppnevning av et utvalg e.l.</w:t>
      </w:r>
      <w:r w:rsidRPr="00C02EA8">
        <w:t xml:space="preserve"> </w:t>
      </w:r>
      <w:r w:rsidR="00F13A45">
        <w:t xml:space="preserve">må </w:t>
      </w:r>
      <w:r w:rsidRPr="00C02EA8">
        <w:t>innrapportere dette til DSS</w:t>
      </w:r>
      <w:r w:rsidR="00F13A45">
        <w:t xml:space="preserve"> slik at opplysningene </w:t>
      </w:r>
      <w:r w:rsidR="00F63063">
        <w:t xml:space="preserve">kan inntas </w:t>
      </w:r>
      <w:r w:rsidR="00F13A45">
        <w:t>i oversikten.</w:t>
      </w:r>
    </w:p>
    <w:p w14:paraId="3DC0C263" w14:textId="77777777" w:rsidR="004307B1" w:rsidRPr="000B1502" w:rsidRDefault="0082254A" w:rsidP="00D81ABC">
      <w:pPr>
        <w:pStyle w:val="Overskrift3"/>
        <w:jc w:val="both"/>
      </w:pPr>
      <w:bookmarkStart w:id="255" w:name="_Toc241832887"/>
      <w:r w:rsidRPr="000B1502">
        <w:t xml:space="preserve">Kongelig resolusjon i sak </w:t>
      </w:r>
      <w:r w:rsidR="000B1502">
        <w:t xml:space="preserve">om </w:t>
      </w:r>
      <w:r w:rsidR="000B1502" w:rsidRPr="000B1502">
        <w:t>oppnevning av utvalg, styrer, råd, delegasjoner, nemnder mv.</w:t>
      </w:r>
      <w:bookmarkEnd w:id="255"/>
      <w:r w:rsidR="00BD71C6">
        <w:t xml:space="preserve"> </w:t>
      </w:r>
    </w:p>
    <w:p w14:paraId="26EE2875" w14:textId="0B83808A" w:rsidR="005F7DE4" w:rsidRDefault="00E87AE3" w:rsidP="00D81ABC">
      <w:pPr>
        <w:jc w:val="both"/>
      </w:pPr>
      <w:r>
        <w:t xml:space="preserve">I foredraget skal det </w:t>
      </w:r>
      <w:r w:rsidR="00E02CAE">
        <w:t xml:space="preserve">redegjøres for hvorfor </w:t>
      </w:r>
      <w:r w:rsidR="00C97E2B">
        <w:t>utvalget</w:t>
      </w:r>
      <w:r w:rsidR="003E4F68">
        <w:t xml:space="preserve"> e.l. </w:t>
      </w:r>
      <w:r w:rsidR="00542A8C">
        <w:t>oppnevnes</w:t>
      </w:r>
      <w:r w:rsidR="003E4F68">
        <w:t>, en redegjørelse for hvordan mandatet er utformet</w:t>
      </w:r>
      <w:r w:rsidR="004307B1">
        <w:t xml:space="preserve">, frist for utvalgets oppdrag og utvalgets sammensetning. </w:t>
      </w:r>
      <w:r w:rsidR="00F63063">
        <w:t xml:space="preserve">Selve mandatet skal følge som et vedlegg til den kongelige resolusjonen. </w:t>
      </w:r>
      <w:r w:rsidR="004307B1">
        <w:t>Det skal også redegjøres for relevante krav til sammensetning</w:t>
      </w:r>
      <w:r w:rsidR="003A4E94">
        <w:t xml:space="preserve"> i lov, forskrift og annet regelverk,</w:t>
      </w:r>
      <w:r w:rsidR="004307B1">
        <w:t xml:space="preserve"> og hvordan disse er oppfylt</w:t>
      </w:r>
      <w:r w:rsidR="00EF7123">
        <w:t xml:space="preserve">. </w:t>
      </w:r>
      <w:r w:rsidR="004307B1">
        <w:t xml:space="preserve">Det skal redegjøres for at relevante krav </w:t>
      </w:r>
      <w:r w:rsidR="00650166">
        <w:t>i</w:t>
      </w:r>
      <w:r w:rsidR="00E02CAE">
        <w:t xml:space="preserve"> utredningsinstruksen er</w:t>
      </w:r>
      <w:r w:rsidR="00650166">
        <w:t xml:space="preserve"> innarbeidet i mandatet</w:t>
      </w:r>
      <w:r w:rsidR="003A4E94">
        <w:t xml:space="preserve">, se </w:t>
      </w:r>
      <w:hyperlink r:id="rId135" w:history="1">
        <w:r w:rsidR="003A4E94">
          <w:rPr>
            <w:rStyle w:val="Hyperkobling"/>
          </w:rPr>
          <w:t>u</w:t>
        </w:r>
        <w:r w:rsidR="003A4E94" w:rsidRPr="003A4E94">
          <w:rPr>
            <w:rStyle w:val="Hyperkobling"/>
          </w:rPr>
          <w:t>tredningsinstruksen</w:t>
        </w:r>
      </w:hyperlink>
      <w:r w:rsidR="003A4E94">
        <w:t xml:space="preserve"> § 1-</w:t>
      </w:r>
      <w:r w:rsidR="003A4E94">
        <w:lastRenderedPageBreak/>
        <w:t>3</w:t>
      </w:r>
      <w:r w:rsidR="00650166">
        <w:t>. Det skal fr</w:t>
      </w:r>
      <w:r w:rsidR="00FE7EF5">
        <w:t>e</w:t>
      </w:r>
      <w:r w:rsidR="00650166">
        <w:t>mgå at mandatet har vært forelagt berørte departeme</w:t>
      </w:r>
      <w:r w:rsidR="00C5728A">
        <w:t>n</w:t>
      </w:r>
      <w:r w:rsidR="00650166">
        <w:t>ter.</w:t>
      </w:r>
      <w:r w:rsidR="00893494">
        <w:t xml:space="preserve"> </w:t>
      </w:r>
      <w:r w:rsidR="00E02CAE">
        <w:t>Ved oppnevning av styrer og råd skal det i foredraget redegjøres for hvilke oppgaver styret eller rådet skal ha.</w:t>
      </w:r>
      <w:r w:rsidR="00F904AA" w:rsidRPr="00F904AA">
        <w:t xml:space="preserve"> </w:t>
      </w:r>
      <w:r w:rsidR="00F904AA">
        <w:t xml:space="preserve">Utvalgssekretær og/eller sekretariat oppnevnes ikke i statsråd, men det kan i </w:t>
      </w:r>
      <w:r w:rsidR="000455EC">
        <w:t>foredraget</w:t>
      </w:r>
      <w:r w:rsidR="00F904AA">
        <w:t xml:space="preserve"> redegjøres for hvordan eventuelt sekretariat er tenkt organisert. </w:t>
      </w:r>
    </w:p>
    <w:p w14:paraId="1992D7D7" w14:textId="77777777" w:rsidR="00893494" w:rsidRDefault="00893494" w:rsidP="00D81ABC">
      <w:pPr>
        <w:jc w:val="both"/>
      </w:pPr>
      <w:r>
        <w:t xml:space="preserve">Utvalget e.l. sitt mandat og </w:t>
      </w:r>
      <w:r w:rsidR="000455EC">
        <w:t>sammensetning</w:t>
      </w:r>
      <w:r>
        <w:t xml:space="preserve"> skal alltid følge som vedlegg til den kongelige resolusjonen. </w:t>
      </w:r>
      <w:bookmarkStart w:id="256" w:name="_Toc489876466"/>
      <w:bookmarkStart w:id="257" w:name="_Toc489876467"/>
      <w:bookmarkEnd w:id="256"/>
      <w:bookmarkEnd w:id="257"/>
      <w:r w:rsidR="00DE6614">
        <w:t xml:space="preserve"> </w:t>
      </w:r>
      <w:r>
        <w:t>I vedlegg</w:t>
      </w:r>
      <w:r w:rsidR="00F904AA">
        <w:t>et</w:t>
      </w:r>
      <w:r>
        <w:t xml:space="preserve"> </w:t>
      </w:r>
      <w:r w:rsidR="00CF4489">
        <w:t>skal</w:t>
      </w:r>
      <w:r w:rsidR="00E02CAE">
        <w:t xml:space="preserve"> leder, medlemmer og eventuelle varamedlemmer listes opp.</w:t>
      </w:r>
      <w:r w:rsidR="00CF4489">
        <w:t xml:space="preserve"> </w:t>
      </w:r>
      <w:r w:rsidR="005D4DEB">
        <w:t xml:space="preserve">Følgende opplysninger skal angis for alle medlemmer: </w:t>
      </w:r>
      <w:r>
        <w:t xml:space="preserve"> </w:t>
      </w:r>
    </w:p>
    <w:p w14:paraId="316F0396" w14:textId="77777777" w:rsidR="00893494" w:rsidRDefault="00893494" w:rsidP="00D81ABC">
      <w:pPr>
        <w:jc w:val="both"/>
      </w:pPr>
      <w:r>
        <w:t>Full</w:t>
      </w:r>
      <w:r w:rsidR="00F9514B">
        <w:t xml:space="preserve">t </w:t>
      </w:r>
      <w:r w:rsidR="000455EC">
        <w:t>folkeregistret</w:t>
      </w:r>
      <w:r w:rsidR="00F9514B">
        <w:t xml:space="preserve"> navn (</w:t>
      </w:r>
      <w:r>
        <w:t>ikke forkortelser som for eksempel «N.» i stedet for «Nilsen»</w:t>
      </w:r>
      <w:r w:rsidR="00F9514B">
        <w:t>, og heller ikke utelatelse av mellomnavn som vedkommende normalt ikke bruker</w:t>
      </w:r>
      <w:r>
        <w:t>)</w:t>
      </w:r>
      <w:r w:rsidR="00F904AA">
        <w:t>.</w:t>
      </w:r>
    </w:p>
    <w:p w14:paraId="0AE958FA" w14:textId="77777777" w:rsidR="00893494" w:rsidRDefault="00893494" w:rsidP="00D81ABC">
      <w:pPr>
        <w:jc w:val="both"/>
      </w:pPr>
      <w:r>
        <w:t>T</w:t>
      </w:r>
      <w:r w:rsidR="00E02CAE">
        <w:t>ittel og kommune</w:t>
      </w:r>
      <w:r w:rsidR="005E6401">
        <w:t>n vedkommende er bosatt i etter Folkeregisteret</w:t>
      </w:r>
      <w:r w:rsidR="00E02CAE">
        <w:t xml:space="preserve">. </w:t>
      </w:r>
      <w:r w:rsidR="00A00C48">
        <w:t xml:space="preserve">Det </w:t>
      </w:r>
      <w:r w:rsidR="00CF4489">
        <w:t>skal bare brukes</w:t>
      </w:r>
      <w:r w:rsidR="00A00C48">
        <w:t xml:space="preserve"> </w:t>
      </w:r>
      <w:r w:rsidR="00522268" w:rsidRPr="00F9514B">
        <w:rPr>
          <w:i/>
        </w:rPr>
        <w:t>én</w:t>
      </w:r>
      <w:r w:rsidR="00A00C48" w:rsidRPr="00F9514B">
        <w:rPr>
          <w:i/>
        </w:rPr>
        <w:t xml:space="preserve"> tittel</w:t>
      </w:r>
      <w:r w:rsidR="00A00C48">
        <w:t xml:space="preserve">. </w:t>
      </w:r>
      <w:r>
        <w:t xml:space="preserve">Hvis en </w:t>
      </w:r>
      <w:r w:rsidR="00F9514B">
        <w:t xml:space="preserve">person </w:t>
      </w:r>
      <w:r>
        <w:t xml:space="preserve">som </w:t>
      </w:r>
      <w:r w:rsidR="000455EC">
        <w:t>oppnevnes</w:t>
      </w:r>
      <w:r w:rsidR="005E0276">
        <w:t xml:space="preserve"> </w:t>
      </w:r>
      <w:r w:rsidR="005E0276" w:rsidRPr="005E0276">
        <w:t xml:space="preserve">ikke har en stilling, </w:t>
      </w:r>
      <w:r w:rsidR="00F9514B">
        <w:t>kan eventuell</w:t>
      </w:r>
      <w:r w:rsidR="005E0276" w:rsidRPr="005E0276">
        <w:t xml:space="preserve"> </w:t>
      </w:r>
      <w:r w:rsidR="006A3537">
        <w:t>profesjonstittel</w:t>
      </w:r>
      <w:r w:rsidR="005D4DEB">
        <w:t xml:space="preserve"> benyttes</w:t>
      </w:r>
      <w:r w:rsidR="005E0276" w:rsidRPr="005E0276">
        <w:t xml:space="preserve"> som </w:t>
      </w:r>
      <w:r w:rsidR="000455EC">
        <w:t>sykepleier</w:t>
      </w:r>
      <w:r w:rsidR="00F9514B">
        <w:t>,</w:t>
      </w:r>
      <w:r w:rsidR="005E0276" w:rsidRPr="005E0276">
        <w:t xml:space="preserve"> jurist, siviløkonom e</w:t>
      </w:r>
      <w:r>
        <w:t>.</w:t>
      </w:r>
      <w:r w:rsidR="005E0276" w:rsidRPr="005E0276">
        <w:t>l</w:t>
      </w:r>
      <w:r w:rsidR="00DE6614">
        <w:t xml:space="preserve">. </w:t>
      </w:r>
      <w:r w:rsidR="005E0276" w:rsidRPr="005E0276">
        <w:t xml:space="preserve">Dette </w:t>
      </w:r>
      <w:r w:rsidR="00F9514B">
        <w:t>kan for eksempel</w:t>
      </w:r>
      <w:r w:rsidR="005E0276" w:rsidRPr="005E0276">
        <w:t xml:space="preserve"> være aktuelt </w:t>
      </w:r>
      <w:r w:rsidR="00F9514B">
        <w:t xml:space="preserve">hvis </w:t>
      </w:r>
      <w:r w:rsidR="005E0276" w:rsidRPr="005E0276">
        <w:t xml:space="preserve">vedkommende er </w:t>
      </w:r>
      <w:r w:rsidR="00F9514B">
        <w:t>arbeidssøkende</w:t>
      </w:r>
      <w:r w:rsidR="005E0276">
        <w:t xml:space="preserve"> eller er </w:t>
      </w:r>
      <w:r>
        <w:t>pensjonist</w:t>
      </w:r>
      <w:r w:rsidR="005E0276" w:rsidRPr="005E0276">
        <w:t>.</w:t>
      </w:r>
      <w:r w:rsidR="00E05F21">
        <w:t xml:space="preserve"> Er vedkommende pensjonist og det er av betydning å vise hans/hennes tidligere pr</w:t>
      </w:r>
      <w:r w:rsidR="00431FE4">
        <w:t>o</w:t>
      </w:r>
      <w:r w:rsidR="00E05F21">
        <w:t>fesjon</w:t>
      </w:r>
      <w:r w:rsidR="00431FE4">
        <w:t>stittel</w:t>
      </w:r>
      <w:r w:rsidR="00E05F21">
        <w:t xml:space="preserve"> kan dette for eksempel angis med «</w:t>
      </w:r>
      <w:r w:rsidR="00E05F21" w:rsidRPr="00431FE4">
        <w:rPr>
          <w:i/>
        </w:rPr>
        <w:t>pensjonert jordmor Marte Kirkerud»</w:t>
      </w:r>
      <w:r w:rsidR="00E05F21">
        <w:t xml:space="preserve"> eller «</w:t>
      </w:r>
      <w:r w:rsidR="00E05F21" w:rsidRPr="00431FE4">
        <w:rPr>
          <w:i/>
        </w:rPr>
        <w:t>pens</w:t>
      </w:r>
      <w:r w:rsidR="00E05F21">
        <w:rPr>
          <w:i/>
        </w:rPr>
        <w:t>j</w:t>
      </w:r>
      <w:r w:rsidR="00E05F21" w:rsidRPr="00431FE4">
        <w:rPr>
          <w:i/>
        </w:rPr>
        <w:t>oner</w:t>
      </w:r>
      <w:r w:rsidR="00E05F21">
        <w:rPr>
          <w:i/>
        </w:rPr>
        <w:t>t</w:t>
      </w:r>
      <w:r w:rsidR="00E05F21" w:rsidRPr="00431FE4">
        <w:rPr>
          <w:i/>
        </w:rPr>
        <w:t xml:space="preserve"> lektor Peder Ås</w:t>
      </w:r>
      <w:r w:rsidR="00E05F21">
        <w:t xml:space="preserve">». </w:t>
      </w:r>
      <w:r w:rsidR="005E0276">
        <w:t xml:space="preserve"> </w:t>
      </w:r>
    </w:p>
    <w:p w14:paraId="35072D3D" w14:textId="77777777" w:rsidR="00F904AA" w:rsidRDefault="00F9514B" w:rsidP="00D81ABC">
      <w:pPr>
        <w:jc w:val="both"/>
      </w:pPr>
      <w:r>
        <w:t xml:space="preserve">Arbeidssted </w:t>
      </w:r>
      <w:r w:rsidR="006A3537">
        <w:t xml:space="preserve">eller organisasjon </w:t>
      </w:r>
      <w:r>
        <w:t>skal ikke angis</w:t>
      </w:r>
      <w:r w:rsidR="006A3537">
        <w:t>,</w:t>
      </w:r>
      <w:r>
        <w:t xml:space="preserve"> med mindre den som </w:t>
      </w:r>
      <w:r w:rsidR="00893494">
        <w:t>o</w:t>
      </w:r>
      <w:r w:rsidR="005E0276">
        <w:t xml:space="preserve">ppnevnes </w:t>
      </w:r>
      <w:r>
        <w:t xml:space="preserve">skal delta som representant for </w:t>
      </w:r>
      <w:r w:rsidR="005D4DEB">
        <w:t>arbeidsgiveren</w:t>
      </w:r>
      <w:r w:rsidR="006A3537">
        <w:t>/organisasjonen</w:t>
      </w:r>
      <w:r w:rsidR="005D4DEB">
        <w:t>, som for eksempel LO, NHO etc</w:t>
      </w:r>
      <w:r>
        <w:t>. På samme måte angis «pensjonist» som tittel dersom vedkommende skal delta i egenskap av å være</w:t>
      </w:r>
      <w:r w:rsidR="005E0276">
        <w:t xml:space="preserve"> pensjon</w:t>
      </w:r>
      <w:r w:rsidR="00DE6614">
        <w:t>ist</w:t>
      </w:r>
      <w:r>
        <w:t xml:space="preserve">. </w:t>
      </w:r>
    </w:p>
    <w:p w14:paraId="6F5F3C66" w14:textId="77777777" w:rsidR="005F7DE4" w:rsidRDefault="00F9514B" w:rsidP="00D81ABC">
      <w:pPr>
        <w:jc w:val="both"/>
      </w:pPr>
      <w:r>
        <w:t xml:space="preserve">Hvis en sak om </w:t>
      </w:r>
      <w:r w:rsidR="00F904AA" w:rsidRPr="00F904AA">
        <w:t xml:space="preserve">gjenoppnevning eller supplering </w:t>
      </w:r>
      <w:r w:rsidR="002C1A49">
        <w:t xml:space="preserve">av medlemmer til </w:t>
      </w:r>
      <w:r w:rsidR="00F904AA" w:rsidRPr="00F904AA">
        <w:t xml:space="preserve">et </w:t>
      </w:r>
      <w:r>
        <w:t>utvalg</w:t>
      </w:r>
      <w:r w:rsidR="00F904AA" w:rsidRPr="00F904AA">
        <w:t xml:space="preserve"> </w:t>
      </w:r>
      <w:r w:rsidR="002C1A49">
        <w:t xml:space="preserve">som er oppnevnt i statsråd </w:t>
      </w:r>
      <w:r w:rsidR="004816FB">
        <w:t xml:space="preserve">må </w:t>
      </w:r>
      <w:r w:rsidR="002A6E8F">
        <w:t>avgjøres</w:t>
      </w:r>
      <w:r w:rsidR="002C1A49">
        <w:t xml:space="preserve"> </w:t>
      </w:r>
      <w:r>
        <w:t>av Kongen i statsråd</w:t>
      </w:r>
      <w:r w:rsidR="002C1A49">
        <w:t>, tilføyes det «</w:t>
      </w:r>
      <w:r w:rsidR="002C1A49" w:rsidRPr="00F904AA">
        <w:t>(ny)</w:t>
      </w:r>
      <w:r w:rsidR="002C1A49">
        <w:t>»</w:t>
      </w:r>
      <w:r w:rsidR="002C1A49" w:rsidRPr="00F904AA">
        <w:t xml:space="preserve"> etter navnet </w:t>
      </w:r>
      <w:r w:rsidR="002C1A49">
        <w:t xml:space="preserve">til de som kommer inn som nye medlemmer. </w:t>
      </w:r>
    </w:p>
    <w:p w14:paraId="339CFA95" w14:textId="77777777" w:rsidR="005F7DE4" w:rsidRDefault="00CC5DCA" w:rsidP="00D81ABC">
      <w:pPr>
        <w:jc w:val="both"/>
      </w:pPr>
      <w:r w:rsidRPr="00CC5DCA">
        <w:t xml:space="preserve">I pressemeldinger </w:t>
      </w:r>
      <w:r w:rsidR="00893494">
        <w:t>e.l.</w:t>
      </w:r>
      <w:r w:rsidRPr="00CC5DCA">
        <w:t xml:space="preserve"> kan det opplyses hvem som har foreslått vedkommende utvalgsmedlem</w:t>
      </w:r>
      <w:r w:rsidR="004816FB">
        <w:t xml:space="preserve"> dersom det er relevant, for eksempel</w:t>
      </w:r>
      <w:r w:rsidR="006A3537">
        <w:t xml:space="preserve"> når en organisasjon har slik forslagsrett</w:t>
      </w:r>
      <w:r w:rsidRPr="00CC5DCA">
        <w:t>.</w:t>
      </w:r>
    </w:p>
    <w:p w14:paraId="284604C4" w14:textId="77777777" w:rsidR="006A3537" w:rsidRDefault="00EC5301" w:rsidP="00D81ABC">
      <w:pPr>
        <w:jc w:val="both"/>
      </w:pPr>
      <w:r>
        <w:t>Tilråding</w:t>
      </w:r>
      <w:r w:rsidR="002C1A49">
        <w:t>en</w:t>
      </w:r>
      <w:r w:rsidR="002C1A49" w:rsidRPr="0092090F">
        <w:t xml:space="preserve"> </w:t>
      </w:r>
      <w:r w:rsidR="002C1A49">
        <w:t xml:space="preserve">i en kongelig resolusjon om oppnevning av et </w:t>
      </w:r>
      <w:r w:rsidR="000455EC">
        <w:t>utredningsutvalg</w:t>
      </w:r>
      <w:r w:rsidR="002C1A49">
        <w:t xml:space="preserve"> settes opp slik: </w:t>
      </w:r>
    </w:p>
    <w:p w14:paraId="2131967E" w14:textId="77777777" w:rsidR="005F7DE4" w:rsidRDefault="002C1A49" w:rsidP="002804F5">
      <w:pPr>
        <w:ind w:left="720"/>
        <w:jc w:val="both"/>
      </w:pPr>
      <w:r w:rsidRPr="002C1A49">
        <w:t>«</w:t>
      </w:r>
      <w:r w:rsidRPr="002C1A49">
        <w:rPr>
          <w:i/>
        </w:rPr>
        <w:t>Det oppnevnes et utvalg for å granske rovdyrforvaltningen. Utvalgets mandat og sammensetning fastsettes i samsvar med vedlegg til resolusjonen</w:t>
      </w:r>
      <w:r w:rsidRPr="002C1A49">
        <w:t>»</w:t>
      </w:r>
      <w:r>
        <w:t>.</w:t>
      </w:r>
      <w:r w:rsidR="00F9514B">
        <w:t xml:space="preserve"> </w:t>
      </w:r>
    </w:p>
    <w:p w14:paraId="06671799" w14:textId="77777777" w:rsidR="00B74891" w:rsidRDefault="009901F1" w:rsidP="00D81ABC">
      <w:pPr>
        <w:jc w:val="both"/>
      </w:pPr>
      <w:r>
        <w:t>V</w:t>
      </w:r>
      <w:r w:rsidR="005E0276">
        <w:t xml:space="preserve">edlegg </w:t>
      </w:r>
      <w:r w:rsidR="00EF7123">
        <w:t>X</w:t>
      </w:r>
      <w:r w:rsidR="00FE0559">
        <w:t>I</w:t>
      </w:r>
      <w:r w:rsidR="005E0276">
        <w:t xml:space="preserve"> er et eksempel på </w:t>
      </w:r>
      <w:r w:rsidR="00F13A45">
        <w:t>et vedlegg som viser sammensetningen av et utvalg</w:t>
      </w:r>
      <w:r w:rsidR="00395085">
        <w:t xml:space="preserve"> (navneliste)</w:t>
      </w:r>
      <w:r w:rsidR="00B74891">
        <w:t>.</w:t>
      </w:r>
    </w:p>
    <w:p w14:paraId="3C01086C" w14:textId="77777777" w:rsidR="005F7DE4" w:rsidRDefault="00B74891" w:rsidP="00D81ABC">
      <w:pPr>
        <w:jc w:val="both"/>
      </w:pPr>
      <w:r w:rsidRPr="00F60E45">
        <w:t xml:space="preserve">Om saksomtalen på statsrådslisten i en sak om oppnevning av </w:t>
      </w:r>
      <w:r w:rsidR="00F60E45">
        <w:t>utrednings</w:t>
      </w:r>
      <w:r w:rsidRPr="00F60E45">
        <w:t xml:space="preserve">utvalg, se </w:t>
      </w:r>
      <w:r w:rsidR="000F3453">
        <w:t>r</w:t>
      </w:r>
      <w:r w:rsidRPr="00F60E45">
        <w:t>utinebeskrivelsen i vedlegg 1.</w:t>
      </w:r>
      <w:r>
        <w:t xml:space="preserve">  </w:t>
      </w:r>
      <w:r w:rsidR="00812CA5">
        <w:t xml:space="preserve"> </w:t>
      </w:r>
      <w:r w:rsidR="005E0276">
        <w:t xml:space="preserve"> </w:t>
      </w:r>
    </w:p>
    <w:p w14:paraId="58589DCB" w14:textId="77777777" w:rsidR="00E02CAE" w:rsidRDefault="006E1A86" w:rsidP="00D81ABC">
      <w:pPr>
        <w:pStyle w:val="Overskrift2"/>
        <w:jc w:val="both"/>
      </w:pPr>
      <w:bookmarkStart w:id="258" w:name="_Toc489876488"/>
      <w:bookmarkStart w:id="259" w:name="_Toc241832888"/>
      <w:r>
        <w:lastRenderedPageBreak/>
        <w:t>S</w:t>
      </w:r>
      <w:r w:rsidR="00E02CAE" w:rsidRPr="00AE60F7">
        <w:t>amtykke til overskridelser av gitte bevilgninger</w:t>
      </w:r>
      <w:bookmarkEnd w:id="258"/>
      <w:r w:rsidR="00663AA8">
        <w:t xml:space="preserve"> mv.</w:t>
      </w:r>
      <w:bookmarkEnd w:id="259"/>
    </w:p>
    <w:p w14:paraId="5AAA56FA" w14:textId="77777777" w:rsidR="006E1A86" w:rsidRPr="006E1A86" w:rsidRDefault="006E1A86" w:rsidP="00D81ABC">
      <w:pPr>
        <w:pStyle w:val="Overskrift3"/>
        <w:jc w:val="both"/>
      </w:pPr>
      <w:bookmarkStart w:id="260" w:name="_Toc241832889"/>
      <w:r w:rsidRPr="006E1A86">
        <w:t>Saker om samtykke til overskridelser av gitte bevilgninger mv.</w:t>
      </w:r>
      <w:bookmarkEnd w:id="260"/>
      <w:r w:rsidRPr="006E1A86">
        <w:t xml:space="preserve"> </w:t>
      </w:r>
    </w:p>
    <w:bookmarkStart w:id="261" w:name="_Toc489876489"/>
    <w:bookmarkEnd w:id="261"/>
    <w:p w14:paraId="53D793AE" w14:textId="77777777" w:rsidR="00C254FF" w:rsidRDefault="001A3C04" w:rsidP="00D81ABC">
      <w:pPr>
        <w:jc w:val="both"/>
      </w:pPr>
      <w:r>
        <w:fldChar w:fldCharType="begin"/>
      </w:r>
      <w:r>
        <w:instrText xml:space="preserve"> HYPERLINK "https://lovdata.no/dokument/NL/lov/1814-05-17-nn" </w:instrText>
      </w:r>
      <w:r>
        <w:fldChar w:fldCharType="separate"/>
      </w:r>
      <w:r w:rsidR="00D87D50" w:rsidRPr="001A3C04">
        <w:rPr>
          <w:rStyle w:val="Hyperkobling"/>
        </w:rPr>
        <w:t>Grunnloven</w:t>
      </w:r>
      <w:r>
        <w:fldChar w:fldCharType="end"/>
      </w:r>
      <w:r w:rsidR="00D87D50">
        <w:t xml:space="preserve"> § 75 bokstav d bestemmer at det er Stortinget som kan </w:t>
      </w:r>
      <w:r w:rsidR="000455EC" w:rsidRPr="00D87D50">
        <w:rPr>
          <w:i/>
        </w:rPr>
        <w:t xml:space="preserve">«… </w:t>
      </w:r>
      <w:r w:rsidR="00AB6680" w:rsidRPr="00AB6680">
        <w:rPr>
          <w:i/>
        </w:rPr>
        <w:t>å bevilge de pengesummer som er nødvendige for å dekke statens utgifter</w:t>
      </w:r>
      <w:r w:rsidR="00D87D50" w:rsidRPr="00D87D50">
        <w:rPr>
          <w:i/>
        </w:rPr>
        <w:t>»</w:t>
      </w:r>
      <w:r w:rsidR="00D87D50">
        <w:rPr>
          <w:i/>
        </w:rPr>
        <w:t xml:space="preserve">. </w:t>
      </w:r>
      <w:r w:rsidR="00D87D50" w:rsidRPr="00D87D50">
        <w:t>Dette innebærer at</w:t>
      </w:r>
      <w:r w:rsidR="00D87D50">
        <w:t xml:space="preserve"> </w:t>
      </w:r>
      <w:r w:rsidR="00D87D50" w:rsidRPr="00D87D50">
        <w:t>alle utbetalinger av statsmidler må ha hjemmel i et bevi</w:t>
      </w:r>
      <w:r w:rsidR="00C254FF">
        <w:t>l</w:t>
      </w:r>
      <w:r w:rsidR="00D87D50" w:rsidRPr="00D87D50">
        <w:t>gningsvedtak fattet av Stortinget</w:t>
      </w:r>
      <w:r w:rsidR="00C254FF">
        <w:t xml:space="preserve"> og at forvaltningen har plikt til å disponere bevilgningene i saldert budsjett slik at de holder ut budsjettåret. </w:t>
      </w:r>
    </w:p>
    <w:p w14:paraId="10495268" w14:textId="77777777" w:rsidR="006F09CE" w:rsidRDefault="00FC74DF" w:rsidP="00D81ABC">
      <w:pPr>
        <w:jc w:val="both"/>
      </w:pPr>
      <w:r w:rsidRPr="00A52A65">
        <w:t xml:space="preserve">I løpet av et budsjettår kan det </w:t>
      </w:r>
      <w:r w:rsidR="00D87D50">
        <w:t xml:space="preserve">imidlertid </w:t>
      </w:r>
      <w:r w:rsidRPr="00A52A65">
        <w:t>oppstå behov for å overskride en gitt bevilgning eller å dekke uforutsette og nødvendige utgifter til tiltak det ikke er gitt bevilgning til.</w:t>
      </w:r>
      <w:r>
        <w:t xml:space="preserve"> </w:t>
      </w:r>
      <w:r w:rsidR="00AD365D">
        <w:t xml:space="preserve">I </w:t>
      </w:r>
      <w:hyperlink r:id="rId136" w:history="1">
        <w:r w:rsidR="00AD365D" w:rsidRPr="00FC74DF">
          <w:rPr>
            <w:rStyle w:val="Hyperkobling"/>
          </w:rPr>
          <w:t>bevilgningsreglementet</w:t>
        </w:r>
      </w:hyperlink>
      <w:r w:rsidR="00AD365D">
        <w:t xml:space="preserve"> </w:t>
      </w:r>
      <w:r w:rsidR="00C254FF">
        <w:t xml:space="preserve">§ 11 annet ledd </w:t>
      </w:r>
      <w:r w:rsidR="00AD365D">
        <w:t xml:space="preserve">har Stortinget gitt </w:t>
      </w:r>
      <w:r>
        <w:t xml:space="preserve">Kongen i statsråd </w:t>
      </w:r>
      <w:r w:rsidR="00AD365D">
        <w:t xml:space="preserve">myndighet til å samtykke </w:t>
      </w:r>
      <w:r w:rsidR="00652EA2">
        <w:t xml:space="preserve">i at </w:t>
      </w:r>
      <w:r w:rsidR="00AD365D">
        <w:t xml:space="preserve">en gitt bevilgning </w:t>
      </w:r>
      <w:r w:rsidR="00652EA2">
        <w:t>overskrides</w:t>
      </w:r>
      <w:r w:rsidR="00FE5652">
        <w:t xml:space="preserve"> eller til </w:t>
      </w:r>
      <w:r w:rsidR="00652EA2">
        <w:t>at</w:t>
      </w:r>
      <w:r w:rsidR="00FE5652">
        <w:t xml:space="preserve"> </w:t>
      </w:r>
      <w:r w:rsidR="000455EC">
        <w:t>uforutsette</w:t>
      </w:r>
      <w:r w:rsidR="00AD365D">
        <w:t xml:space="preserve"> og nødvendige utgifter i enkelte tilfeller </w:t>
      </w:r>
      <w:r w:rsidR="006F09CE">
        <w:t>dekkes.</w:t>
      </w:r>
      <w:r w:rsidR="00C254FF">
        <w:t xml:space="preserve">   </w:t>
      </w:r>
      <w:r w:rsidR="00D87D50">
        <w:t xml:space="preserve">  </w:t>
      </w:r>
      <w:r w:rsidR="006F09CE">
        <w:t xml:space="preserve"> </w:t>
      </w:r>
    </w:p>
    <w:p w14:paraId="67EB0B3D" w14:textId="77777777" w:rsidR="006F09CE" w:rsidRDefault="006F09CE" w:rsidP="00D81ABC">
      <w:pPr>
        <w:jc w:val="both"/>
      </w:pPr>
      <w:r>
        <w:t xml:space="preserve">Saker om samtykke </w:t>
      </w:r>
      <w:r w:rsidR="003A0C1D">
        <w:t xml:space="preserve">etter § 11 annet ledd </w:t>
      </w:r>
      <w:r w:rsidR="008923E4">
        <w:t>fr</w:t>
      </w:r>
      <w:r w:rsidR="00DB3EFC">
        <w:t>e</w:t>
      </w:r>
      <w:r w:rsidR="008923E4">
        <w:t>m</w:t>
      </w:r>
      <w:r>
        <w:t xml:space="preserve">mes av ansvarlig departement. Før saken </w:t>
      </w:r>
      <w:r w:rsidR="008923E4">
        <w:t>fr</w:t>
      </w:r>
      <w:r w:rsidR="00DB3EFC">
        <w:t>e</w:t>
      </w:r>
      <w:r w:rsidR="008923E4">
        <w:t>m</w:t>
      </w:r>
      <w:r>
        <w:t xml:space="preserve">mes, skal den </w:t>
      </w:r>
      <w:r w:rsidRPr="00B7430A">
        <w:t>forelegges Finansdepartementet. Finansdeparteme</w:t>
      </w:r>
      <w:r>
        <w:t>nt</w:t>
      </w:r>
      <w:r w:rsidRPr="00B7430A">
        <w:t xml:space="preserve">et </w:t>
      </w:r>
      <w:r>
        <w:t>vurderer b</w:t>
      </w:r>
      <w:r w:rsidR="00BF64D0">
        <w:t>l</w:t>
      </w:r>
      <w:r>
        <w:t>ant annet om</w:t>
      </w:r>
      <w:r w:rsidRPr="00B7430A">
        <w:t xml:space="preserve"> </w:t>
      </w:r>
      <w:r>
        <w:t>overskridelse</w:t>
      </w:r>
      <w:r w:rsidR="009901F1">
        <w:t>n</w:t>
      </w:r>
      <w:r>
        <w:t xml:space="preserve"> av en gitt </w:t>
      </w:r>
      <w:r w:rsidR="000455EC">
        <w:t>bevilgning</w:t>
      </w:r>
      <w:r>
        <w:t xml:space="preserve"> eller kostnadsdekning bør besluttes, </w:t>
      </w:r>
      <w:r w:rsidRPr="00B7430A">
        <w:t>om departementet selv kan samtykke i overskridelsen</w:t>
      </w:r>
      <w:r w:rsidR="009901F1">
        <w:t xml:space="preserve"> samt</w:t>
      </w:r>
      <w:r w:rsidRPr="00B7430A">
        <w:t xml:space="preserve"> </w:t>
      </w:r>
      <w:r>
        <w:t>om samtykke</w:t>
      </w:r>
      <w:r w:rsidR="00AB6680">
        <w:t>t</w:t>
      </w:r>
      <w:r>
        <w:t xml:space="preserve"> kan gis</w:t>
      </w:r>
      <w:r w:rsidRPr="00B7430A">
        <w:t xml:space="preserve"> </w:t>
      </w:r>
      <w:r>
        <w:t>av Kongen i statsråd eller om det kreves b</w:t>
      </w:r>
      <w:r w:rsidRPr="00B7430A">
        <w:t>evilgni</w:t>
      </w:r>
      <w:r>
        <w:t>ng fra</w:t>
      </w:r>
      <w:r w:rsidRPr="00B7430A">
        <w:t xml:space="preserve"> Stortinget. </w:t>
      </w:r>
      <w:r>
        <w:t xml:space="preserve">Alle saker som gjelder samtykke til overskridelse av gitte bevilgninger o.l., skal </w:t>
      </w:r>
      <w:r w:rsidR="002D122A">
        <w:t>drøftes</w:t>
      </w:r>
      <w:r>
        <w:t xml:space="preserve"> i regjeringen</w:t>
      </w:r>
      <w:r w:rsidRPr="00B7430A">
        <w:t>, se «</w:t>
      </w:r>
      <w:hyperlink r:id="rId137" w:history="1">
        <w:r w:rsidR="00CB3F61" w:rsidRPr="00E24AC1">
          <w:rPr>
            <w:rStyle w:val="Hyperkobling"/>
          </w:rPr>
          <w:t>Om r-konferanser</w:t>
        </w:r>
      </w:hyperlink>
      <w:r w:rsidR="00CB3F61">
        <w:rPr>
          <w:rStyle w:val="Hyperkobling"/>
        </w:rPr>
        <w:t>».</w:t>
      </w:r>
    </w:p>
    <w:p w14:paraId="3F1B0A7D" w14:textId="77777777" w:rsidR="003A0C1D" w:rsidRDefault="003A0C1D" w:rsidP="00D81ABC">
      <w:pPr>
        <w:jc w:val="both"/>
      </w:pPr>
      <w:r>
        <w:t xml:space="preserve">Etter bevilgningsreglementet § 11 tredje ledd og </w:t>
      </w:r>
      <w:hyperlink r:id="rId138" w:history="1">
        <w:r w:rsidRPr="006D080D">
          <w:rPr>
            <w:rStyle w:val="Hyperkobling"/>
          </w:rPr>
          <w:t>kongelig resolusjon 2. desember 2005</w:t>
        </w:r>
      </w:hyperlink>
      <w:r>
        <w:t xml:space="preserve"> har Finansdepartementet en viss fullmakt til å samtykke til at det pådras utgifter ut</w:t>
      </w:r>
      <w:r w:rsidR="00AB6680">
        <w:t xml:space="preserve"> </w:t>
      </w:r>
      <w:r>
        <w:t xml:space="preserve">over gitt </w:t>
      </w:r>
      <w:r w:rsidR="000455EC">
        <w:t>bevilgninger</w:t>
      </w:r>
      <w:r>
        <w:t xml:space="preserve">. Saker som ikke omfattes av fullmakten må avgjøres ved kongelig resolusjon eller </w:t>
      </w:r>
      <w:r w:rsidR="000455EC">
        <w:t>tilleggsbevilgning</w:t>
      </w:r>
      <w:r>
        <w:t xml:space="preserve">.     </w:t>
      </w:r>
    </w:p>
    <w:p w14:paraId="0B6E2366" w14:textId="77777777" w:rsidR="00AD365D" w:rsidRDefault="00AD365D" w:rsidP="00D81ABC">
      <w:pPr>
        <w:jc w:val="both"/>
      </w:pPr>
      <w:r>
        <w:t>Finansdepartementet har ansvar for å planlegge og iverksette den økonomiske politikken og er fagdepartement for statlig budsjettarbeid. Departementet har gitt ut veilederen «</w:t>
      </w:r>
      <w:hyperlink r:id="rId139" w:history="1">
        <w:r w:rsidRPr="00FC74DF">
          <w:rPr>
            <w:rStyle w:val="Hyperkobling"/>
          </w:rPr>
          <w:t>Statlig budsjettarbeid</w:t>
        </w:r>
      </w:hyperlink>
      <w:r>
        <w:t xml:space="preserve">» der det redegjøres for bestemmelsene i </w:t>
      </w:r>
      <w:hyperlink r:id="rId140" w:history="1">
        <w:r w:rsidR="006F09CE" w:rsidRPr="00FC74DF">
          <w:rPr>
            <w:rStyle w:val="Hyperkobling"/>
          </w:rPr>
          <w:t>bevilgningsreglementet</w:t>
        </w:r>
      </w:hyperlink>
      <w:r w:rsidR="006F09CE">
        <w:t xml:space="preserve"> </w:t>
      </w:r>
      <w:r>
        <w:t xml:space="preserve">og hvordan disse skal forstås. Spørsmål om saker som gjelder samtykke til overskridelser av bevilgninger o.l., kan rettes til Finansdepartementet. </w:t>
      </w:r>
    </w:p>
    <w:p w14:paraId="1B50A632" w14:textId="77777777" w:rsidR="00AD365D" w:rsidRPr="006E1A86" w:rsidRDefault="00AD365D" w:rsidP="00D81ABC">
      <w:pPr>
        <w:pStyle w:val="Overskrift3"/>
        <w:jc w:val="both"/>
      </w:pPr>
      <w:bookmarkStart w:id="262" w:name="_Toc489876490"/>
      <w:bookmarkStart w:id="263" w:name="_Toc241832890"/>
      <w:bookmarkEnd w:id="262"/>
      <w:r w:rsidRPr="006E1A86">
        <w:t>Kongelig resolusjon om samtykke til overskridelser av gitte bevilgninger</w:t>
      </w:r>
      <w:r w:rsidR="00BC1620" w:rsidRPr="006E1A86">
        <w:t xml:space="preserve"> mv.</w:t>
      </w:r>
      <w:bookmarkEnd w:id="263"/>
    </w:p>
    <w:p w14:paraId="0004911A" w14:textId="77777777" w:rsidR="00C4142A" w:rsidRDefault="009C5C70" w:rsidP="00D81ABC">
      <w:pPr>
        <w:jc w:val="both"/>
      </w:pPr>
      <w:r w:rsidRPr="00E3660F">
        <w:t xml:space="preserve">Overskriften </w:t>
      </w:r>
      <w:r w:rsidR="00F14086" w:rsidRPr="00E3660F">
        <w:t xml:space="preserve">i en kongelig resolusjon om samtykke til overskridelser av gitte bevilgninger </w:t>
      </w:r>
      <w:r w:rsidRPr="00E3660F">
        <w:t xml:space="preserve">skal settes opp </w:t>
      </w:r>
      <w:r w:rsidR="00E3660F" w:rsidRPr="00E3660F">
        <w:t>slik:</w:t>
      </w:r>
    </w:p>
    <w:p w14:paraId="4A3F4A1E" w14:textId="6B986C0D" w:rsidR="00C4142A" w:rsidRPr="00E3660F" w:rsidRDefault="00C4142A" w:rsidP="002804F5">
      <w:pPr>
        <w:ind w:left="720"/>
        <w:jc w:val="both"/>
      </w:pPr>
      <w:r w:rsidRPr="00E3660F">
        <w:rPr>
          <w:rStyle w:val="kursiv0"/>
        </w:rPr>
        <w:t>«Samtykke til at bevilgningen i statsbudsjettet for 202</w:t>
      </w:r>
      <w:r w:rsidR="00DC2943">
        <w:rPr>
          <w:rStyle w:val="kursiv0"/>
        </w:rPr>
        <w:t>X</w:t>
      </w:r>
      <w:r w:rsidRPr="00E3660F">
        <w:rPr>
          <w:rStyle w:val="kursiv0"/>
        </w:rPr>
        <w:t xml:space="preserve"> under kapittel …, post …, kan overskrides med inntil … kroner»</w:t>
      </w:r>
    </w:p>
    <w:p w14:paraId="790B392A" w14:textId="4A61843A" w:rsidR="005F7DE4" w:rsidRDefault="00C4142A" w:rsidP="00D81ABC">
      <w:pPr>
        <w:jc w:val="both"/>
      </w:pPr>
      <w:r>
        <w:t>I</w:t>
      </w:r>
      <w:r w:rsidR="00E02CAE">
        <w:t xml:space="preserve"> foredraget må </w:t>
      </w:r>
      <w:r w:rsidR="00906D1D">
        <w:t xml:space="preserve">det </w:t>
      </w:r>
      <w:r w:rsidR="008923E4">
        <w:t>fr</w:t>
      </w:r>
      <w:r w:rsidR="00FE7EF5">
        <w:t>e</w:t>
      </w:r>
      <w:r w:rsidR="008923E4">
        <w:t>m</w:t>
      </w:r>
      <w:r w:rsidR="00906D1D">
        <w:t xml:space="preserve">gå </w:t>
      </w:r>
      <w:r w:rsidR="00663AA8">
        <w:t>hvorfor saken skal behandles av Kongen i statsråd, det vil si hvilken bestemmelse i bevilgningsreglementet som gir Kongen i statsråd myndighet til å fatte avgjørelse</w:t>
      </w:r>
      <w:r w:rsidR="009901F1">
        <w:t>n</w:t>
      </w:r>
      <w:r w:rsidR="00663AA8">
        <w:t xml:space="preserve"> som foreslås. </w:t>
      </w:r>
      <w:r w:rsidR="00652EA2">
        <w:t xml:space="preserve">I foredraget må det også redegjøres for </w:t>
      </w:r>
      <w:r w:rsidR="009C5C70">
        <w:t xml:space="preserve">behovet </w:t>
      </w:r>
      <w:r w:rsidR="00652EA2">
        <w:t xml:space="preserve">som overskridelsen eller utgiftsdekningen skal ivareta. Hvis </w:t>
      </w:r>
      <w:r w:rsidR="00E02CAE">
        <w:t xml:space="preserve">det legges opp til å dekke merutgiften ved tilsvarende innsparinger </w:t>
      </w:r>
      <w:r w:rsidR="00E02CAE">
        <w:lastRenderedPageBreak/>
        <w:t>under andre budsjettposter, skal det redegjøres for dette</w:t>
      </w:r>
      <w:r w:rsidR="009C5C70">
        <w:t xml:space="preserve"> i foredraget</w:t>
      </w:r>
      <w:r w:rsidR="00E02CAE">
        <w:t>.</w:t>
      </w:r>
      <w:r w:rsidR="00420DC0" w:rsidRPr="00420DC0">
        <w:t xml:space="preserve"> </w:t>
      </w:r>
      <w:r w:rsidR="00960BF9" w:rsidRPr="00960BF9">
        <w:t xml:space="preserve">Det skal </w:t>
      </w:r>
      <w:r w:rsidR="008923E4">
        <w:t>fr</w:t>
      </w:r>
      <w:r w:rsidR="00FE7EF5">
        <w:t>e</w:t>
      </w:r>
      <w:r w:rsidR="008923E4">
        <w:t>m</w:t>
      </w:r>
      <w:r w:rsidR="00960BF9" w:rsidRPr="00960BF9">
        <w:t xml:space="preserve">gå at </w:t>
      </w:r>
      <w:r w:rsidR="00420DC0" w:rsidRPr="00420DC0">
        <w:t>sake</w:t>
      </w:r>
      <w:r w:rsidR="00960BF9">
        <w:t>n</w:t>
      </w:r>
      <w:r w:rsidR="00420DC0" w:rsidRPr="00420DC0">
        <w:t xml:space="preserve"> </w:t>
      </w:r>
      <w:r w:rsidR="00960BF9">
        <w:t xml:space="preserve">er </w:t>
      </w:r>
      <w:r w:rsidR="008923E4">
        <w:t>fr</w:t>
      </w:r>
      <w:r w:rsidR="00FE7EF5">
        <w:t>e</w:t>
      </w:r>
      <w:r w:rsidR="008923E4">
        <w:t>m</w:t>
      </w:r>
      <w:r w:rsidR="00960BF9">
        <w:t>lagt</w:t>
      </w:r>
      <w:r w:rsidR="00420DC0" w:rsidRPr="00420DC0">
        <w:t xml:space="preserve"> for Finansdepartementet</w:t>
      </w:r>
      <w:r w:rsidR="00960BF9">
        <w:t xml:space="preserve">. </w:t>
      </w:r>
    </w:p>
    <w:p w14:paraId="3E9CE6E9" w14:textId="77777777" w:rsidR="00DB3EFC" w:rsidRDefault="00EC5301" w:rsidP="00D81ABC">
      <w:pPr>
        <w:jc w:val="both"/>
      </w:pPr>
      <w:r>
        <w:t>Tilråding</w:t>
      </w:r>
      <w:r w:rsidR="00F14086">
        <w:t>en</w:t>
      </w:r>
      <w:r w:rsidR="00F14086" w:rsidRPr="009C5C70">
        <w:t xml:space="preserve"> </w:t>
      </w:r>
      <w:r w:rsidR="00F14086">
        <w:t>i en k</w:t>
      </w:r>
      <w:r w:rsidR="00F14086" w:rsidRPr="00F14086">
        <w:t>ongelig resolusjon om samtykke til overskridelser av gitte bevilgninger</w:t>
      </w:r>
      <w:r w:rsidR="00F14086">
        <w:t>, der det legges opp til</w:t>
      </w:r>
      <w:r w:rsidR="00F14086" w:rsidRPr="00F14086">
        <w:t xml:space="preserve"> </w:t>
      </w:r>
      <w:r w:rsidR="00F14086">
        <w:t>å overskride en gitt bevilgning,</w:t>
      </w:r>
      <w:r w:rsidR="00F14086" w:rsidRPr="009C5C70">
        <w:t xml:space="preserve"> skal settes opp </w:t>
      </w:r>
      <w:r w:rsidR="00F14086">
        <w:t xml:space="preserve">slik: </w:t>
      </w:r>
    </w:p>
    <w:p w14:paraId="24534CCB" w14:textId="65A8929C" w:rsidR="005F7DE4" w:rsidRDefault="00DC456F" w:rsidP="002804F5">
      <w:pPr>
        <w:ind w:left="720"/>
        <w:jc w:val="both"/>
      </w:pPr>
      <w:r>
        <w:t>«</w:t>
      </w:r>
      <w:r w:rsidR="00906D1D" w:rsidRPr="00F14086">
        <w:rPr>
          <w:i/>
        </w:rPr>
        <w:t>Bevilgningen i statsbudsjettet for 20</w:t>
      </w:r>
      <w:r w:rsidRPr="00F14086">
        <w:rPr>
          <w:i/>
        </w:rPr>
        <w:t>2</w:t>
      </w:r>
      <w:r w:rsidR="00DC2943">
        <w:rPr>
          <w:i/>
        </w:rPr>
        <w:t>X</w:t>
      </w:r>
      <w:r w:rsidR="00906D1D" w:rsidRPr="00F14086">
        <w:rPr>
          <w:i/>
        </w:rPr>
        <w:t xml:space="preserve"> under kapittel …, post …, </w:t>
      </w:r>
      <w:r w:rsidR="00AE20A1">
        <w:rPr>
          <w:i/>
        </w:rPr>
        <w:t xml:space="preserve">kan </w:t>
      </w:r>
      <w:r w:rsidR="00906D1D" w:rsidRPr="00F14086">
        <w:rPr>
          <w:i/>
        </w:rPr>
        <w:t>overskrides med inntil …</w:t>
      </w:r>
      <w:r w:rsidR="00925CCE" w:rsidRPr="00F14086">
        <w:rPr>
          <w:i/>
        </w:rPr>
        <w:t xml:space="preserve"> kroner</w:t>
      </w:r>
      <w:r>
        <w:t>»</w:t>
      </w:r>
    </w:p>
    <w:p w14:paraId="2AB5BA8D" w14:textId="77777777" w:rsidR="00DB3EFC" w:rsidRDefault="00652EA2" w:rsidP="00D81ABC">
      <w:pPr>
        <w:jc w:val="both"/>
      </w:pPr>
      <w:r>
        <w:t>Hvis</w:t>
      </w:r>
      <w:r w:rsidR="00E02CAE">
        <w:t xml:space="preserve"> overskridelsen skal dekkes opp ved tilsvarende innsparing under en annen budsjettpost, </w:t>
      </w:r>
      <w:r w:rsidR="00A20809">
        <w:t>utformes</w:t>
      </w:r>
      <w:r w:rsidR="00E02CAE">
        <w:t xml:space="preserve"> tilrådingen slik:</w:t>
      </w:r>
      <w:r>
        <w:t xml:space="preserve"> </w:t>
      </w:r>
    </w:p>
    <w:p w14:paraId="18C26C8C" w14:textId="404FB884" w:rsidR="005F7DE4" w:rsidRDefault="00DC456F" w:rsidP="002804F5">
      <w:pPr>
        <w:ind w:left="720"/>
        <w:jc w:val="both"/>
      </w:pPr>
      <w:r>
        <w:t>«</w:t>
      </w:r>
      <w:r w:rsidR="00906D1D" w:rsidRPr="00652EA2">
        <w:rPr>
          <w:i/>
        </w:rPr>
        <w:t>Bevilgningen i statsbudsjettet for 20</w:t>
      </w:r>
      <w:r w:rsidRPr="00652EA2">
        <w:rPr>
          <w:i/>
        </w:rPr>
        <w:t>2</w:t>
      </w:r>
      <w:r w:rsidR="00DC2943">
        <w:rPr>
          <w:i/>
        </w:rPr>
        <w:t>X</w:t>
      </w:r>
      <w:r w:rsidR="00906D1D" w:rsidRPr="00652EA2">
        <w:rPr>
          <w:i/>
        </w:rPr>
        <w:t xml:space="preserve"> under kapittel …, post …, overskrides med inntil …</w:t>
      </w:r>
      <w:r w:rsidR="00925CCE" w:rsidRPr="00652EA2">
        <w:rPr>
          <w:i/>
        </w:rPr>
        <w:t xml:space="preserve"> kroner</w:t>
      </w:r>
      <w:r w:rsidR="00906D1D" w:rsidRPr="00652EA2">
        <w:rPr>
          <w:i/>
        </w:rPr>
        <w:t>, mot tilsvarende innsparing av bevilgningen under kapittel</w:t>
      </w:r>
      <w:r w:rsidR="00CD2565" w:rsidRPr="00652EA2">
        <w:rPr>
          <w:i/>
        </w:rPr>
        <w:t xml:space="preserve"> … (</w:t>
      </w:r>
      <w:r w:rsidR="00906D1D" w:rsidRPr="00652EA2">
        <w:rPr>
          <w:i/>
        </w:rPr>
        <w:t>eventuelt samme kapittel) … post …</w:t>
      </w:r>
      <w:r>
        <w:t>»</w:t>
      </w:r>
    </w:p>
    <w:p w14:paraId="75CAE89C" w14:textId="77777777" w:rsidR="00DB3EFC" w:rsidRPr="00E3660F" w:rsidRDefault="00652EA2" w:rsidP="00D81ABC">
      <w:pPr>
        <w:jc w:val="both"/>
      </w:pPr>
      <w:r w:rsidRPr="00E3660F">
        <w:t>Hvis det skal</w:t>
      </w:r>
      <w:r w:rsidR="00E02CAE" w:rsidRPr="00E3660F">
        <w:t xml:space="preserve"> pådra</w:t>
      </w:r>
      <w:r w:rsidRPr="00E3660F">
        <w:t>s</w:t>
      </w:r>
      <w:r w:rsidR="00E02CAE" w:rsidRPr="00E3660F">
        <w:t xml:space="preserve"> en utgift til et tiltak som ikke naturlig kan utgiftsføres under en eksisterende budsjettpost,</w:t>
      </w:r>
      <w:r w:rsidR="00A20809" w:rsidRPr="00E3660F">
        <w:t xml:space="preserve"> utformes</w:t>
      </w:r>
      <w:r w:rsidR="00E02CAE" w:rsidRPr="00E3660F">
        <w:t xml:space="preserve"> tilrådingen slik:</w:t>
      </w:r>
      <w:r w:rsidRPr="00E3660F">
        <w:t xml:space="preserve"> </w:t>
      </w:r>
    </w:p>
    <w:p w14:paraId="044A99E4" w14:textId="754511FC" w:rsidR="005F7DE4" w:rsidRPr="000679A1" w:rsidRDefault="00DC456F" w:rsidP="002804F5">
      <w:pPr>
        <w:ind w:left="720"/>
        <w:jc w:val="both"/>
        <w:rPr>
          <w:i/>
        </w:rPr>
      </w:pPr>
      <w:r w:rsidRPr="00E3660F">
        <w:rPr>
          <w:rStyle w:val="kursiv0"/>
        </w:rPr>
        <w:t>«</w:t>
      </w:r>
      <w:r w:rsidR="00906D1D" w:rsidRPr="00E3660F">
        <w:rPr>
          <w:rStyle w:val="kursiv0"/>
        </w:rPr>
        <w:t>I statsregnskapet for 20</w:t>
      </w:r>
      <w:r w:rsidRPr="00E3660F">
        <w:rPr>
          <w:rStyle w:val="kursiv0"/>
        </w:rPr>
        <w:t>2</w:t>
      </w:r>
      <w:r w:rsidR="00DC2943">
        <w:rPr>
          <w:rStyle w:val="kursiv0"/>
        </w:rPr>
        <w:t>X</w:t>
      </w:r>
      <w:r w:rsidR="00906D1D" w:rsidRPr="00E3660F">
        <w:rPr>
          <w:rStyle w:val="kursiv0"/>
        </w:rPr>
        <w:t xml:space="preserve"> utgiftsføres uten bevilgning inntil … </w:t>
      </w:r>
      <w:r w:rsidR="00925CCE" w:rsidRPr="00E3660F">
        <w:rPr>
          <w:rStyle w:val="kursiv0"/>
        </w:rPr>
        <w:t xml:space="preserve">kroner </w:t>
      </w:r>
      <w:r w:rsidR="00906D1D" w:rsidRPr="00E3660F">
        <w:rPr>
          <w:rStyle w:val="kursiv0"/>
        </w:rPr>
        <w:t>under kapittel …, post … (ny).</w:t>
      </w:r>
      <w:r w:rsidRPr="00E3660F">
        <w:rPr>
          <w:rStyle w:val="kursiv0"/>
        </w:rPr>
        <w:t>»</w:t>
      </w:r>
    </w:p>
    <w:p w14:paraId="3CFE84FD" w14:textId="77777777" w:rsidR="00C4142A" w:rsidRDefault="00906D1D" w:rsidP="00D81ABC">
      <w:pPr>
        <w:jc w:val="both"/>
      </w:pPr>
      <w:r>
        <w:t>I</w:t>
      </w:r>
      <w:r w:rsidR="00E02CAE">
        <w:t xml:space="preserve"> sistnevnte tilfelle må </w:t>
      </w:r>
      <w:r w:rsidR="00925CCE">
        <w:t xml:space="preserve">ansvarlig departement </w:t>
      </w:r>
      <w:r w:rsidR="00E02CAE">
        <w:t>innhente Finansdepartementets samtykke til å benytte den spesielle posten.</w:t>
      </w:r>
      <w:r w:rsidR="009C5C70">
        <w:t xml:space="preserve"> Dette må omtales i foredraget.</w:t>
      </w:r>
    </w:p>
    <w:p w14:paraId="0B40AA7E" w14:textId="77777777" w:rsidR="005F7DE4" w:rsidRDefault="00C4142A" w:rsidP="00D81ABC">
      <w:pPr>
        <w:jc w:val="both"/>
      </w:pPr>
      <w:r>
        <w:t xml:space="preserve">Både i overskrift og tilråding skal «millioner» forkortes til «mill.» </w:t>
      </w:r>
    </w:p>
    <w:p w14:paraId="4AD94950" w14:textId="77777777" w:rsidR="00822181" w:rsidRDefault="00906D1D" w:rsidP="00D81ABC">
      <w:pPr>
        <w:pStyle w:val="Overskrift2"/>
        <w:jc w:val="both"/>
      </w:pPr>
      <w:bookmarkStart w:id="264" w:name="_Toc489876493"/>
      <w:r w:rsidRPr="00AE60F7">
        <w:t xml:space="preserve"> </w:t>
      </w:r>
      <w:bookmarkStart w:id="265" w:name="_Toc241832891"/>
      <w:r w:rsidR="00822181" w:rsidRPr="00AE60F7">
        <w:t>Kongen i statsråd er klageorgan</w:t>
      </w:r>
      <w:bookmarkEnd w:id="265"/>
    </w:p>
    <w:p w14:paraId="0CDE5BFB" w14:textId="77777777" w:rsidR="006E1A86" w:rsidRPr="006E1A86" w:rsidRDefault="006E1A86" w:rsidP="00D81ABC">
      <w:pPr>
        <w:pStyle w:val="Overskrift3"/>
        <w:jc w:val="both"/>
      </w:pPr>
      <w:bookmarkStart w:id="266" w:name="_Toc241832892"/>
      <w:r w:rsidRPr="006E1A86">
        <w:t>Saker der Kongen i statsråd er klageorgan</w:t>
      </w:r>
      <w:bookmarkEnd w:id="266"/>
    </w:p>
    <w:bookmarkEnd w:id="264"/>
    <w:p w14:paraId="497B5E76" w14:textId="151374FD" w:rsidR="00AE60F7" w:rsidRDefault="006F09CE" w:rsidP="00D81ABC">
      <w:pPr>
        <w:jc w:val="both"/>
      </w:pPr>
      <w:r>
        <w:t xml:space="preserve">Hovedregelen er at </w:t>
      </w:r>
      <w:r w:rsidRPr="00C02EA8">
        <w:t xml:space="preserve">et </w:t>
      </w:r>
      <w:r>
        <w:t>enkelt</w:t>
      </w:r>
      <w:r w:rsidRPr="00C02EA8">
        <w:t>vedtak kan påklages til det forvaltningsorganet som er nærmest overordnet</w:t>
      </w:r>
      <w:r>
        <w:t xml:space="preserve"> organet som har fattet vedtak</w:t>
      </w:r>
      <w:r w:rsidR="00EC6455">
        <w:t>et</w:t>
      </w:r>
      <w:r>
        <w:t xml:space="preserve"> i første instans, jf. </w:t>
      </w:r>
      <w:hyperlink r:id="rId141" w:history="1">
        <w:r w:rsidR="00E02CAE" w:rsidRPr="006F09CE">
          <w:rPr>
            <w:rStyle w:val="Hyperkobling"/>
          </w:rPr>
          <w:t>forvaltningsloven § 28</w:t>
        </w:r>
      </w:hyperlink>
      <w:r>
        <w:t xml:space="preserve"> første ledd. Kongen i </w:t>
      </w:r>
      <w:r w:rsidR="000455EC">
        <w:t>statsråd</w:t>
      </w:r>
      <w:r>
        <w:t xml:space="preserve"> er </w:t>
      </w:r>
      <w:r w:rsidR="00F97B62">
        <w:t xml:space="preserve">«nærmest overordnet </w:t>
      </w:r>
      <w:r>
        <w:t>organ» til departementene og Statsministerens kontor</w:t>
      </w:r>
      <w:r w:rsidR="00F97B62">
        <w:t xml:space="preserve"> (heretter samlet «departem</w:t>
      </w:r>
      <w:r>
        <w:t>entene»)</w:t>
      </w:r>
      <w:r w:rsidR="00287647">
        <w:t>.</w:t>
      </w:r>
      <w:r>
        <w:t xml:space="preserve"> </w:t>
      </w:r>
      <w:r w:rsidR="00F97B62">
        <w:t xml:space="preserve">I </w:t>
      </w:r>
      <w:hyperlink r:id="rId142" w:history="1">
        <w:r w:rsidR="00F97B62" w:rsidRPr="006F09CE">
          <w:rPr>
            <w:rStyle w:val="Hyperkobling"/>
          </w:rPr>
          <w:t>forvaltningslovforskriften kapittel 7</w:t>
        </w:r>
      </w:hyperlink>
      <w:r w:rsidR="00F97B62">
        <w:t xml:space="preserve"> er</w:t>
      </w:r>
      <w:r w:rsidR="00D307EC" w:rsidRPr="00D307EC">
        <w:t xml:space="preserve"> det listet opp avgjørelser som ikke kan påklages til Kongen</w:t>
      </w:r>
      <w:r w:rsidR="00F97B62">
        <w:t>.</w:t>
      </w:r>
      <w:r w:rsidR="00671309" w:rsidRPr="00671309">
        <w:t xml:space="preserve"> </w:t>
      </w:r>
      <w:r w:rsidR="00671309">
        <w:t xml:space="preserve">Det er for eksempel ikke klagerett til </w:t>
      </w:r>
      <w:r w:rsidR="00287647">
        <w:t xml:space="preserve">statsråd </w:t>
      </w:r>
      <w:r w:rsidR="00671309">
        <w:t xml:space="preserve">over vedtak om å avvise en sak, jf. </w:t>
      </w:r>
      <w:hyperlink r:id="rId143" w:history="1">
        <w:r w:rsidR="00671309" w:rsidRPr="00671309">
          <w:rPr>
            <w:rStyle w:val="Hyperkobling"/>
          </w:rPr>
          <w:t>forvaltningsloven § 2 tredje ledd</w:t>
        </w:r>
      </w:hyperlink>
      <w:r w:rsidR="00671309">
        <w:t>, når avvisningen er begrunnet i forvaltningslovens regler eller andre regler om saksbehandlingen.</w:t>
      </w:r>
    </w:p>
    <w:p w14:paraId="6502CF50" w14:textId="1E17CAA3" w:rsidR="005F7DE4" w:rsidRDefault="00F718A8" w:rsidP="00D81ABC">
      <w:pPr>
        <w:spacing w:line="259" w:lineRule="auto"/>
        <w:contextualSpacing/>
        <w:jc w:val="both"/>
      </w:pPr>
      <w:r>
        <w:t>Klagesaker som behandles av Kongen i statsråd er blant annet klage over avslag på krav om innsyn etter offentlegl</w:t>
      </w:r>
      <w:r w:rsidR="000455EC">
        <w:t>o</w:t>
      </w:r>
      <w:r>
        <w:t xml:space="preserve">va, klage på avslag i enkelte konsesjonssaker, og klage i enkelte personalsaker. </w:t>
      </w:r>
      <w:r w:rsidR="00D14A2F">
        <w:t>Saken</w:t>
      </w:r>
      <w:r w:rsidR="00754244">
        <w:t xml:space="preserve"> skal </w:t>
      </w:r>
      <w:r w:rsidR="008923E4">
        <w:t>fr</w:t>
      </w:r>
      <w:r w:rsidR="00DB3EFC">
        <w:t>e</w:t>
      </w:r>
      <w:r w:rsidR="008923E4">
        <w:t>m</w:t>
      </w:r>
      <w:r w:rsidR="004F719F" w:rsidRPr="004F719F">
        <w:t>mes av det departeme</w:t>
      </w:r>
      <w:r w:rsidR="004F719F">
        <w:t>n</w:t>
      </w:r>
      <w:r w:rsidR="004F719F" w:rsidRPr="004F719F">
        <w:t>te</w:t>
      </w:r>
      <w:r w:rsidR="00822181">
        <w:t xml:space="preserve">t som har behandlet saken i førsteinstans. </w:t>
      </w:r>
    </w:p>
    <w:p w14:paraId="11C5822B" w14:textId="77777777" w:rsidR="00B3009B" w:rsidRDefault="00B3009B" w:rsidP="00D81ABC">
      <w:pPr>
        <w:spacing w:line="259" w:lineRule="auto"/>
        <w:contextualSpacing/>
        <w:jc w:val="both"/>
      </w:pPr>
    </w:p>
    <w:p w14:paraId="37D81EA8" w14:textId="77777777" w:rsidR="00245A2F" w:rsidRDefault="00245A2F" w:rsidP="00D81ABC">
      <w:pPr>
        <w:jc w:val="both"/>
      </w:pPr>
      <w:r w:rsidRPr="00CC098D">
        <w:t xml:space="preserve">En klage over vedtak i et departement behandles i første hånd av departementet. Hvis departementet avslår klagen og Kongen i statsråd er klageorgan, skal klagen fremsettes for </w:t>
      </w:r>
      <w:r w:rsidRPr="00CC098D">
        <w:lastRenderedPageBreak/>
        <w:t xml:space="preserve">departementet og departementet skal gjøre en fornyet vurdering av saken, jf. </w:t>
      </w:r>
      <w:hyperlink r:id="rId144" w:history="1">
        <w:r w:rsidRPr="00CC098D">
          <w:rPr>
            <w:rStyle w:val="Hyperkobling"/>
          </w:rPr>
          <w:t>forvaltningsloven §§ 32 og 33</w:t>
        </w:r>
      </w:hyperlink>
      <w:r w:rsidRPr="00CC098D">
        <w:t xml:space="preserve">. Denne fornyede vurderingen kan ende med at vedtaket omgjøres og klagesaken fremmes da ikke for Kongen i statsråd. Mener departementet at vedtaket skal opprettholdes, </w:t>
      </w:r>
      <w:r w:rsidR="00300B95">
        <w:t>må s</w:t>
      </w:r>
      <w:r w:rsidRPr="00CC098D">
        <w:t>aken fremme</w:t>
      </w:r>
      <w:r w:rsidR="00300B95">
        <w:t>s</w:t>
      </w:r>
      <w:r w:rsidRPr="00CC098D">
        <w:t xml:space="preserve"> </w:t>
      </w:r>
      <w:r w:rsidR="00300B95">
        <w:t xml:space="preserve">for behandling </w:t>
      </w:r>
      <w:r w:rsidRPr="00CC098D">
        <w:t xml:space="preserve">i statsråd. Før sakene formelt behandles i statsråd, avholdes forberedende statsråd, jf. </w:t>
      </w:r>
      <w:r w:rsidR="00262C05" w:rsidRPr="00CC098D">
        <w:t xml:space="preserve">kapittel </w:t>
      </w:r>
      <w:r w:rsidRPr="00CC098D">
        <w:t xml:space="preserve">8. Hvis det i forbindelse med forberedelsen til statsråd viser seg at saken er tvilsom eller at den trenger en fornyet vurdering, vil saken bli vurdert på nytt av departementet. Finner departementet etter dette at vedtaket skal omgjøres, fattes også denne beslutningen av departementet. Vedtak om omgjøring treffes dermed ikke i Kongen i statsråd. </w:t>
      </w:r>
    </w:p>
    <w:p w14:paraId="791CF0C3" w14:textId="77777777" w:rsidR="00131F9E" w:rsidRDefault="00F97B62" w:rsidP="00D81ABC">
      <w:pPr>
        <w:jc w:val="both"/>
      </w:pPr>
      <w:r>
        <w:t>K</w:t>
      </w:r>
      <w:r w:rsidRPr="001A615F">
        <w:t>rav</w:t>
      </w:r>
      <w:r>
        <w:t>ene</w:t>
      </w:r>
      <w:r w:rsidRPr="001A615F">
        <w:t xml:space="preserve"> </w:t>
      </w:r>
      <w:r>
        <w:t>i forvaltningsloven og ulovfestet forvaltningsrett</w:t>
      </w:r>
      <w:r w:rsidRPr="001A615F">
        <w:t xml:space="preserve"> </w:t>
      </w:r>
      <w:r>
        <w:t xml:space="preserve">gjelder på vanlig måte når Kongen i statsråd er klageinstans. </w:t>
      </w:r>
      <w:r w:rsidR="00F718A8">
        <w:t>Hvis det det er et enkeltvedtak som er påklaget</w:t>
      </w:r>
      <w:r w:rsidR="00754244">
        <w:t>,</w:t>
      </w:r>
      <w:r w:rsidR="00F718A8">
        <w:t xml:space="preserve"> skal </w:t>
      </w:r>
      <w:r w:rsidR="00F718A8" w:rsidRPr="006151D6">
        <w:t xml:space="preserve">departementet på ordinær måte forberede klagesaken etter reglene i </w:t>
      </w:r>
      <w:hyperlink r:id="rId145" w:history="1">
        <w:r w:rsidR="00F718A8" w:rsidRPr="00F718A8">
          <w:rPr>
            <w:rStyle w:val="Hyperkobling"/>
          </w:rPr>
          <w:t>forvaltningsloven § 33</w:t>
        </w:r>
      </w:hyperlink>
      <w:r w:rsidR="00F718A8">
        <w:t xml:space="preserve">. </w:t>
      </w:r>
      <w:r w:rsidR="00754244">
        <w:t>F</w:t>
      </w:r>
      <w:r>
        <w:t xml:space="preserve">orvaltningsrettslige spørsmål </w:t>
      </w:r>
      <w:r w:rsidR="00754244">
        <w:t xml:space="preserve">kan </w:t>
      </w:r>
      <w:r>
        <w:t xml:space="preserve">rettes til Justis- og beredskapsdepartementet. Saker som gjelder klage på avslag på innsyn etter offentleglova, forvaltningsloven, miljøinformasjonsloven e.a. skal alltid </w:t>
      </w:r>
      <w:r w:rsidR="006F09CE">
        <w:t xml:space="preserve">legges </w:t>
      </w:r>
      <w:r w:rsidR="008923E4">
        <w:t>fr</w:t>
      </w:r>
      <w:r w:rsidR="00FE7EF5">
        <w:t>e</w:t>
      </w:r>
      <w:r w:rsidR="008923E4">
        <w:t>m</w:t>
      </w:r>
      <w:r w:rsidR="006F09CE">
        <w:t xml:space="preserve"> for</w:t>
      </w:r>
      <w:r>
        <w:t xml:space="preserve"> Lovavdelingen i Justis- og </w:t>
      </w:r>
      <w:r w:rsidR="000455EC">
        <w:t>beredskapsdepartementet</w:t>
      </w:r>
      <w:r>
        <w:t>.</w:t>
      </w:r>
    </w:p>
    <w:p w14:paraId="664D71F5" w14:textId="77777777" w:rsidR="001A615F" w:rsidRPr="006E1A86" w:rsidRDefault="006F09CE" w:rsidP="00D81ABC">
      <w:pPr>
        <w:pStyle w:val="Overskrift3"/>
        <w:jc w:val="both"/>
      </w:pPr>
      <w:bookmarkStart w:id="267" w:name="_Toc74142008"/>
      <w:bookmarkStart w:id="268" w:name="_Toc74643251"/>
      <w:bookmarkStart w:id="269" w:name="_Toc74142009"/>
      <w:bookmarkStart w:id="270" w:name="_Toc74643252"/>
      <w:bookmarkStart w:id="271" w:name="_Toc241832893"/>
      <w:bookmarkEnd w:id="267"/>
      <w:bookmarkEnd w:id="268"/>
      <w:bookmarkEnd w:id="269"/>
      <w:bookmarkEnd w:id="270"/>
      <w:r w:rsidRPr="006E1A86">
        <w:t>Kongelig resolusjon i en klagesak</w:t>
      </w:r>
      <w:bookmarkEnd w:id="271"/>
    </w:p>
    <w:p w14:paraId="4419AD6E" w14:textId="77777777" w:rsidR="000679A1" w:rsidRDefault="00EF5082" w:rsidP="00D81ABC">
      <w:pPr>
        <w:jc w:val="both"/>
      </w:pPr>
      <w:r>
        <w:t>Oversk</w:t>
      </w:r>
      <w:r w:rsidR="00C86E1E">
        <w:t>r</w:t>
      </w:r>
      <w:r>
        <w:t xml:space="preserve">iften </w:t>
      </w:r>
      <w:r w:rsidR="006F09CE">
        <w:t>i en k</w:t>
      </w:r>
      <w:r w:rsidR="006F09CE" w:rsidRPr="00F14086">
        <w:t xml:space="preserve">ongelig resolusjon </w:t>
      </w:r>
      <w:r w:rsidR="006F09CE">
        <w:t>i en klagesak</w:t>
      </w:r>
      <w:r w:rsidR="006F09CE" w:rsidRPr="00F14086">
        <w:t xml:space="preserve"> </w:t>
      </w:r>
      <w:r w:rsidR="000679A1">
        <w:t xml:space="preserve">settes opp lik tilrådingen, se under. </w:t>
      </w:r>
    </w:p>
    <w:p w14:paraId="281F1E3E" w14:textId="77777777" w:rsidR="005F7DE4" w:rsidRDefault="00345C9B" w:rsidP="00D81ABC">
      <w:pPr>
        <w:jc w:val="both"/>
      </w:pPr>
      <w:r>
        <w:t xml:space="preserve">Foredraget skal utformes slik at </w:t>
      </w:r>
      <w:r w:rsidR="00754244">
        <w:t>kravet til begrunnelse</w:t>
      </w:r>
      <w:r>
        <w:t xml:space="preserve"> er oppfylt, se </w:t>
      </w:r>
      <w:hyperlink r:id="rId146" w:history="1">
        <w:r w:rsidRPr="00671309">
          <w:rPr>
            <w:rStyle w:val="Hyperkobling"/>
          </w:rPr>
          <w:t>forvaltningsloven §</w:t>
        </w:r>
        <w:r w:rsidR="00754244">
          <w:rPr>
            <w:rStyle w:val="Hyperkobling"/>
          </w:rPr>
          <w:t>§</w:t>
        </w:r>
        <w:r w:rsidRPr="00671309">
          <w:rPr>
            <w:rStyle w:val="Hyperkobling"/>
          </w:rPr>
          <w:t xml:space="preserve"> 24</w:t>
        </w:r>
      </w:hyperlink>
      <w:r>
        <w:t xml:space="preserve"> og</w:t>
      </w:r>
      <w:r w:rsidR="00C4142A">
        <w:t xml:space="preserve"> </w:t>
      </w:r>
      <w:hyperlink r:id="rId147" w:anchor="%C2%A724" w:history="1">
        <w:r w:rsidR="00C4142A" w:rsidRPr="00C4142A">
          <w:rPr>
            <w:rStyle w:val="Hyperkobling"/>
          </w:rPr>
          <w:t>25</w:t>
        </w:r>
      </w:hyperlink>
      <w:r w:rsidR="00C4142A">
        <w:t xml:space="preserve"> og ulovfestet forvaltningsrett</w:t>
      </w:r>
      <w:r>
        <w:t xml:space="preserve">. </w:t>
      </w:r>
      <w:r w:rsidR="006F09CE">
        <w:t xml:space="preserve">I foredraget </w:t>
      </w:r>
      <w:r>
        <w:t>skal</w:t>
      </w:r>
      <w:r w:rsidR="006F09CE">
        <w:t xml:space="preserve"> det redegjøres for hva saken gjelder, hvorfor saken skal behandles av Kongen i statsrå</w:t>
      </w:r>
      <w:r w:rsidR="00F718A8">
        <w:t xml:space="preserve">d, hjemmel for vedtaket og departementets </w:t>
      </w:r>
      <w:r w:rsidR="00EC5301">
        <w:t>tilråding</w:t>
      </w:r>
      <w:r w:rsidR="00F718A8">
        <w:t xml:space="preserve"> i saken. Departementets tilråding vil i disse sakene alltid være at klagen avslås helt eller delvis. Dersom departementet beslutter at det opprinnelige vedtaket skal omgjøres til gunst for parten,</w:t>
      </w:r>
      <w:r w:rsidR="00671309">
        <w:t xml:space="preserve"> </w:t>
      </w:r>
      <w:r w:rsidR="00B34731">
        <w:t xml:space="preserve">jf. </w:t>
      </w:r>
      <w:hyperlink r:id="rId148" w:anchor="%C2%A724" w:history="1">
        <w:r w:rsidR="00B34731" w:rsidRPr="003C1629">
          <w:rPr>
            <w:rStyle w:val="Hyperkobling"/>
          </w:rPr>
          <w:t>forvaltningsloven § 33</w:t>
        </w:r>
      </w:hyperlink>
      <w:r w:rsidR="00B34731">
        <w:t xml:space="preserve"> andre ledd, </w:t>
      </w:r>
      <w:r w:rsidR="00671309">
        <w:t xml:space="preserve">legges </w:t>
      </w:r>
      <w:r w:rsidR="00EC6455">
        <w:t xml:space="preserve">ikke </w:t>
      </w:r>
      <w:r w:rsidR="00671309">
        <w:t xml:space="preserve">saken </w:t>
      </w:r>
      <w:r w:rsidR="008923E4">
        <w:t>fr</w:t>
      </w:r>
      <w:r w:rsidR="00FE7EF5">
        <w:t>e</w:t>
      </w:r>
      <w:r w:rsidR="008923E4">
        <w:t>m</w:t>
      </w:r>
      <w:r w:rsidR="00671309">
        <w:t xml:space="preserve"> for Kongen i statsråd. I foredraget skal </w:t>
      </w:r>
      <w:r w:rsidR="00F718A8">
        <w:t>det gis en kronologisk og pedag</w:t>
      </w:r>
      <w:r w:rsidR="00671309">
        <w:t>og</w:t>
      </w:r>
      <w:r w:rsidR="00F718A8">
        <w:t xml:space="preserve">isk </w:t>
      </w:r>
      <w:r w:rsidR="008923E4">
        <w:t>fr</w:t>
      </w:r>
      <w:r w:rsidR="00FE7EF5">
        <w:t>e</w:t>
      </w:r>
      <w:r w:rsidR="008923E4">
        <w:t>m</w:t>
      </w:r>
      <w:r w:rsidR="00F718A8">
        <w:t xml:space="preserve">stilling av hva som har skjedd i saken </w:t>
      </w:r>
      <w:r w:rsidR="008923E4">
        <w:t>fr</w:t>
      </w:r>
      <w:r w:rsidR="00FE7EF5">
        <w:t>e</w:t>
      </w:r>
      <w:r w:rsidR="008923E4">
        <w:t>m</w:t>
      </w:r>
      <w:r w:rsidR="00F718A8">
        <w:t xml:space="preserve"> til</w:t>
      </w:r>
      <w:r w:rsidR="00754244">
        <w:t xml:space="preserve"> statsrådsbehandling</w:t>
      </w:r>
      <w:r w:rsidR="00F718A8">
        <w:t xml:space="preserve">, herunder </w:t>
      </w:r>
      <w:r w:rsidR="00671309">
        <w:t xml:space="preserve">hva slags type sak det dreier seg om og hvilke saksbehandlingsregler som gjelder for den aktuelle saken. I foredraget må videre redegjøres for samtlige av </w:t>
      </w:r>
      <w:r w:rsidR="00F718A8">
        <w:t>klagers anførsler og departementet</w:t>
      </w:r>
      <w:r w:rsidR="00671309">
        <w:t>s</w:t>
      </w:r>
      <w:r w:rsidR="00F718A8">
        <w:t xml:space="preserve"> vurdering av </w:t>
      </w:r>
      <w:r w:rsidR="00671309">
        <w:t xml:space="preserve">disse, herunder </w:t>
      </w:r>
      <w:r w:rsidR="00754244">
        <w:t>det</w:t>
      </w:r>
      <w:r w:rsidR="00671309">
        <w:t xml:space="preserve"> </w:t>
      </w:r>
      <w:r w:rsidR="00F718A8">
        <w:t>rettslig</w:t>
      </w:r>
      <w:r w:rsidR="00754244">
        <w:t>e</w:t>
      </w:r>
      <w:r w:rsidR="00F718A8">
        <w:t xml:space="preserve"> grunnlag</w:t>
      </w:r>
      <w:r w:rsidR="00754244">
        <w:t>et</w:t>
      </w:r>
      <w:r w:rsidR="00F718A8">
        <w:t xml:space="preserve"> </w:t>
      </w:r>
      <w:r w:rsidR="00671309">
        <w:t xml:space="preserve">for vurderingen </w:t>
      </w:r>
      <w:r w:rsidR="00F718A8">
        <w:t>og subsumsjon</w:t>
      </w:r>
      <w:r w:rsidR="00754244">
        <w:t>en</w:t>
      </w:r>
      <w:r w:rsidR="00671309">
        <w:t>. I saker som ikke gjelder enkeltvedtak skal ordet «vedtak</w:t>
      </w:r>
      <w:r w:rsidR="00E02CAE">
        <w:t xml:space="preserve">» unngås. </w:t>
      </w:r>
    </w:p>
    <w:p w14:paraId="4CD7FCBA" w14:textId="77777777" w:rsidR="005F7DE4" w:rsidRDefault="00761951" w:rsidP="00D81ABC">
      <w:pPr>
        <w:jc w:val="both"/>
      </w:pPr>
      <w:r>
        <w:t xml:space="preserve">Foredraget bør </w:t>
      </w:r>
      <w:r w:rsidR="00CB5676">
        <w:t>så langt det er mulig</w:t>
      </w:r>
      <w:r>
        <w:t xml:space="preserve"> skrives slik at hele eller deler av den kongelige resolusjonen kan offentliggjøres etter at den er behandlet i statsråd. </w:t>
      </w:r>
      <w:r w:rsidR="00754244">
        <w:t>I en innsynssak bør f</w:t>
      </w:r>
      <w:r>
        <w:t>or eksempel ikke det konkrete innholdet i dokument</w:t>
      </w:r>
      <w:r w:rsidR="00B34731">
        <w:t>et det er nektet innsyn i,</w:t>
      </w:r>
      <w:r>
        <w:t xml:space="preserve"> gjengis dersom </w:t>
      </w:r>
      <w:r w:rsidR="00C86E1E">
        <w:t xml:space="preserve">tilrådingen </w:t>
      </w:r>
      <w:r>
        <w:t xml:space="preserve">er at klagen skal avslås. </w:t>
      </w:r>
    </w:p>
    <w:p w14:paraId="15073AFF" w14:textId="77777777" w:rsidR="00EC6455" w:rsidRDefault="00237049" w:rsidP="00D81ABC">
      <w:pPr>
        <w:jc w:val="both"/>
      </w:pPr>
      <w:r>
        <w:t xml:space="preserve">I tilrådingen skal </w:t>
      </w:r>
      <w:r w:rsidR="00345C9B">
        <w:t xml:space="preserve">klagers navn angis </w:t>
      </w:r>
      <w:r w:rsidR="001973F5">
        <w:t>(</w:t>
      </w:r>
      <w:r w:rsidR="00345C9B">
        <w:t xml:space="preserve">privatperson(er), </w:t>
      </w:r>
      <w:r w:rsidR="001973F5">
        <w:t>se</w:t>
      </w:r>
      <w:r w:rsidR="004F346C">
        <w:t>l</w:t>
      </w:r>
      <w:r w:rsidR="001973F5">
        <w:t>skap</w:t>
      </w:r>
      <w:r w:rsidR="004F346C">
        <w:t>, lag, forening</w:t>
      </w:r>
      <w:r w:rsidR="001973F5">
        <w:t xml:space="preserve"> el.)</w:t>
      </w:r>
      <w:r w:rsidR="004F346C">
        <w:t>,</w:t>
      </w:r>
      <w:r w:rsidR="001973F5">
        <w:t xml:space="preserve"> </w:t>
      </w:r>
      <w:r w:rsidR="00345C9B">
        <w:t xml:space="preserve">hvilket vedtak det klages over, </w:t>
      </w:r>
      <w:r>
        <w:t xml:space="preserve">hvilket departement som har truffet </w:t>
      </w:r>
      <w:r w:rsidR="00EC6455">
        <w:t xml:space="preserve">det påklagede </w:t>
      </w:r>
      <w:r>
        <w:t>vedtaket</w:t>
      </w:r>
      <w:r w:rsidR="00754244">
        <w:t>,</w:t>
      </w:r>
      <w:r>
        <w:t xml:space="preserve"> og dato for departeme</w:t>
      </w:r>
      <w:r w:rsidR="000A43DC">
        <w:t>n</w:t>
      </w:r>
      <w:r>
        <w:t>tets vedtak</w:t>
      </w:r>
      <w:r w:rsidR="0058202E">
        <w:t xml:space="preserve">. </w:t>
      </w:r>
      <w:r w:rsidR="0050314A">
        <w:t>I enkelte klagesaker er ikke klagers identitet kjent, se</w:t>
      </w:r>
      <w:r w:rsidR="00754244">
        <w:t xml:space="preserve"> for eksempel</w:t>
      </w:r>
      <w:r w:rsidR="0050314A">
        <w:t xml:space="preserve"> </w:t>
      </w:r>
      <w:hyperlink r:id="rId149" w:history="1">
        <w:r w:rsidR="0050314A" w:rsidRPr="0050314A">
          <w:rPr>
            <w:rStyle w:val="Hyperkobling"/>
          </w:rPr>
          <w:t>offentleglova § 3</w:t>
        </w:r>
      </w:hyperlink>
      <w:r w:rsidR="0050314A">
        <w:t xml:space="preserve"> som</w:t>
      </w:r>
      <w:r w:rsidR="00754244">
        <w:t xml:space="preserve"> gir rett til</w:t>
      </w:r>
      <w:r w:rsidR="0050314A">
        <w:t xml:space="preserve"> å kreve innsyn anonymt. I slike saker må klager angis på samme måte som i innsynskravet (p</w:t>
      </w:r>
      <w:r w:rsidR="0050314A" w:rsidRPr="0050314A">
        <w:t>seudonym</w:t>
      </w:r>
      <w:r w:rsidR="0050314A">
        <w:t xml:space="preserve"> vedkommende bruker eller e-postadressen innsynskravet er </w:t>
      </w:r>
      <w:r w:rsidR="00262E02">
        <w:t>fremmet</w:t>
      </w:r>
      <w:r w:rsidR="0050314A">
        <w:t xml:space="preserve"> via). </w:t>
      </w:r>
      <w:r w:rsidR="00EC6455">
        <w:t xml:space="preserve">Hvis klagen er fremsatt på vegne av én eller flere enkeltpersoner eller et selskap e.l., eksempelvis av en advokat </w:t>
      </w:r>
      <w:r w:rsidR="00EC6455">
        <w:lastRenderedPageBreak/>
        <w:t xml:space="preserve">i rollen som advokat, skal tittelen «advokat» brukes og det skal angis hvem vedkommende opptrer på vegne av.    </w:t>
      </w:r>
    </w:p>
    <w:p w14:paraId="516F10CB" w14:textId="77777777" w:rsidR="00345C9B" w:rsidRDefault="00EC6455" w:rsidP="00D81ABC">
      <w:pPr>
        <w:jc w:val="both"/>
      </w:pPr>
      <w:r>
        <w:t xml:space="preserve">I tilrådningen skal det </w:t>
      </w:r>
      <w:r w:rsidR="00C37D22">
        <w:t xml:space="preserve">stå </w:t>
      </w:r>
      <w:r w:rsidR="00C37D22" w:rsidRPr="00C37D22">
        <w:t>«</w:t>
      </w:r>
      <w:r w:rsidR="00345C9B">
        <w:t xml:space="preserve">Klagen </w:t>
      </w:r>
      <w:r w:rsidR="00C37D22" w:rsidRPr="00C37D22">
        <w:t>tas ikke til følge»</w:t>
      </w:r>
      <w:r w:rsidR="00C37D22">
        <w:t xml:space="preserve">. </w:t>
      </w:r>
      <w:r w:rsidR="00345C9B">
        <w:t>I saker der klager er én eller flere privat</w:t>
      </w:r>
      <w:r w:rsidR="001973F5">
        <w:t xml:space="preserve">personer </w:t>
      </w:r>
      <w:r w:rsidR="00345C9B">
        <w:t>skal</w:t>
      </w:r>
      <w:r w:rsidR="001973F5">
        <w:t xml:space="preserve"> </w:t>
      </w:r>
      <w:r w:rsidR="00754244">
        <w:t xml:space="preserve">ikke </w:t>
      </w:r>
      <w:r w:rsidR="001973F5">
        <w:t xml:space="preserve">tittel oppgis. </w:t>
      </w:r>
      <w:r w:rsidR="00345C9B">
        <w:t>Tilrådingen i en k</w:t>
      </w:r>
      <w:r w:rsidR="00345C9B" w:rsidRPr="00F14086">
        <w:t xml:space="preserve">ongelig resolusjon </w:t>
      </w:r>
      <w:r w:rsidR="00345C9B">
        <w:t>i en klagesak</w:t>
      </w:r>
      <w:r w:rsidR="00345C9B" w:rsidRPr="00F14086">
        <w:t xml:space="preserve"> </w:t>
      </w:r>
      <w:r w:rsidR="00345C9B">
        <w:t xml:space="preserve">kan </w:t>
      </w:r>
      <w:r w:rsidR="00345C9B" w:rsidRPr="009C5C70">
        <w:t xml:space="preserve">settes opp </w:t>
      </w:r>
      <w:r w:rsidR="0050314A">
        <w:t>slik</w:t>
      </w:r>
      <w:r w:rsidR="00345C9B">
        <w:t xml:space="preserve">: </w:t>
      </w:r>
    </w:p>
    <w:p w14:paraId="2CE41284" w14:textId="31DE0210" w:rsidR="005F7DE4" w:rsidRPr="002804F5" w:rsidRDefault="0058202E" w:rsidP="002804F5">
      <w:pPr>
        <w:ind w:left="720"/>
        <w:jc w:val="both"/>
        <w:rPr>
          <w:rStyle w:val="kursiv0"/>
        </w:rPr>
      </w:pPr>
      <w:r w:rsidRPr="002804F5">
        <w:rPr>
          <w:rStyle w:val="kursiv0"/>
          <w:i w:val="0"/>
        </w:rPr>
        <w:t>«</w:t>
      </w:r>
      <w:r w:rsidR="00237049" w:rsidRPr="002804F5">
        <w:rPr>
          <w:rStyle w:val="kursiv0"/>
        </w:rPr>
        <w:t xml:space="preserve">Klage fra </w:t>
      </w:r>
      <w:r w:rsidR="004A6A81" w:rsidRPr="002804F5">
        <w:rPr>
          <w:rStyle w:val="kursiv0"/>
        </w:rPr>
        <w:t>Sag</w:t>
      </w:r>
      <w:r w:rsidR="00237049" w:rsidRPr="002804F5">
        <w:rPr>
          <w:rStyle w:val="kursiv0"/>
        </w:rPr>
        <w:t xml:space="preserve">dalen Kraftlag over </w:t>
      </w:r>
      <w:r w:rsidR="00894888">
        <w:rPr>
          <w:rStyle w:val="kursiv0"/>
        </w:rPr>
        <w:t>E</w:t>
      </w:r>
      <w:r w:rsidR="00237049" w:rsidRPr="002804F5">
        <w:rPr>
          <w:rStyle w:val="kursiv0"/>
        </w:rPr>
        <w:t xml:space="preserve">nergidepartementets vedtak </w:t>
      </w:r>
      <w:r w:rsidR="004A6A81" w:rsidRPr="002804F5">
        <w:rPr>
          <w:rStyle w:val="kursiv0"/>
        </w:rPr>
        <w:t>30</w:t>
      </w:r>
      <w:r w:rsidR="00237049" w:rsidRPr="002804F5">
        <w:rPr>
          <w:rStyle w:val="kursiv0"/>
        </w:rPr>
        <w:t>. juni 20</w:t>
      </w:r>
      <w:r w:rsidR="00894888">
        <w:rPr>
          <w:rStyle w:val="kursiv0"/>
        </w:rPr>
        <w:t>24</w:t>
      </w:r>
      <w:r w:rsidR="00237049" w:rsidRPr="002804F5">
        <w:rPr>
          <w:rStyle w:val="kursiv0"/>
        </w:rPr>
        <w:t xml:space="preserve"> om </w:t>
      </w:r>
      <w:r w:rsidR="00FC2B97" w:rsidRPr="002804F5">
        <w:rPr>
          <w:rStyle w:val="kursiv0"/>
        </w:rPr>
        <w:t xml:space="preserve">avslag på søknad om </w:t>
      </w:r>
      <w:r w:rsidR="00237049" w:rsidRPr="002804F5">
        <w:rPr>
          <w:rStyle w:val="kursiv0"/>
        </w:rPr>
        <w:t>dispensasjon fra energiloven § 4-6</w:t>
      </w:r>
      <w:r w:rsidRPr="002804F5">
        <w:rPr>
          <w:rStyle w:val="kursiv0"/>
        </w:rPr>
        <w:t xml:space="preserve"> tas </w:t>
      </w:r>
      <w:r w:rsidR="00345C9B" w:rsidRPr="002804F5">
        <w:rPr>
          <w:rStyle w:val="kursiv0"/>
        </w:rPr>
        <w:t>ikke til følge</w:t>
      </w:r>
      <w:r w:rsidR="00754244" w:rsidRPr="002804F5">
        <w:rPr>
          <w:rStyle w:val="kursiv0"/>
        </w:rPr>
        <w:t>.</w:t>
      </w:r>
      <w:r w:rsidRPr="002804F5">
        <w:rPr>
          <w:rStyle w:val="kursiv0"/>
        </w:rPr>
        <w:t>»</w:t>
      </w:r>
    </w:p>
    <w:p w14:paraId="44A71277" w14:textId="3D32AB9A" w:rsidR="005F7DE4" w:rsidRPr="002804F5" w:rsidRDefault="00FC2B97" w:rsidP="002804F5">
      <w:pPr>
        <w:ind w:left="720"/>
        <w:jc w:val="both"/>
        <w:rPr>
          <w:rStyle w:val="kursiv0"/>
        </w:rPr>
      </w:pPr>
      <w:r w:rsidRPr="002804F5">
        <w:rPr>
          <w:rStyle w:val="kursiv0"/>
        </w:rPr>
        <w:t xml:space="preserve">«Klage fra Isdalen Kraft AS på </w:t>
      </w:r>
      <w:r w:rsidR="00894888">
        <w:rPr>
          <w:rStyle w:val="kursiv0"/>
        </w:rPr>
        <w:t>E</w:t>
      </w:r>
      <w:r w:rsidRPr="002804F5">
        <w:rPr>
          <w:rStyle w:val="kursiv0"/>
        </w:rPr>
        <w:t>nergidepartementets vedtak 29. august 20</w:t>
      </w:r>
      <w:r w:rsidR="00894888">
        <w:rPr>
          <w:rStyle w:val="kursiv0"/>
        </w:rPr>
        <w:t>24</w:t>
      </w:r>
      <w:r w:rsidRPr="002804F5">
        <w:rPr>
          <w:rStyle w:val="kursiv0"/>
        </w:rPr>
        <w:t xml:space="preserve"> om avslag på søknad om tillatelse til bygging av Lia kraftverk i Liavassdraget i Kvam herad tas ikke til følge</w:t>
      </w:r>
      <w:r w:rsidR="00754244" w:rsidRPr="002804F5">
        <w:rPr>
          <w:rStyle w:val="kursiv0"/>
        </w:rPr>
        <w:t>.</w:t>
      </w:r>
      <w:r w:rsidRPr="002804F5">
        <w:rPr>
          <w:rStyle w:val="kursiv0"/>
        </w:rPr>
        <w:t>»</w:t>
      </w:r>
    </w:p>
    <w:p w14:paraId="587C4821" w14:textId="5725446A" w:rsidR="005F7DE4" w:rsidRPr="002804F5" w:rsidRDefault="00345C9B" w:rsidP="002804F5">
      <w:pPr>
        <w:ind w:left="720"/>
        <w:jc w:val="both"/>
        <w:rPr>
          <w:rStyle w:val="kursiv0"/>
        </w:rPr>
      </w:pPr>
      <w:r w:rsidRPr="002804F5">
        <w:rPr>
          <w:rStyle w:val="kursiv0"/>
        </w:rPr>
        <w:t>«</w:t>
      </w:r>
      <w:r w:rsidR="00C37D22" w:rsidRPr="002804F5">
        <w:rPr>
          <w:rStyle w:val="kursiv0"/>
        </w:rPr>
        <w:t xml:space="preserve">Klage fra advokat Peder Ås, </w:t>
      </w:r>
      <w:r w:rsidR="001973F5" w:rsidRPr="002804F5">
        <w:rPr>
          <w:rStyle w:val="kursiv0"/>
        </w:rPr>
        <w:t xml:space="preserve">på vegne av Isdalen Kraft AS, på </w:t>
      </w:r>
      <w:r w:rsidR="00894888">
        <w:rPr>
          <w:rStyle w:val="kursiv0"/>
        </w:rPr>
        <w:t>E</w:t>
      </w:r>
      <w:r w:rsidR="001973F5" w:rsidRPr="002804F5">
        <w:rPr>
          <w:rStyle w:val="kursiv0"/>
        </w:rPr>
        <w:t>nergidepartementets vedtak 29. august 20</w:t>
      </w:r>
      <w:r w:rsidR="00894888">
        <w:rPr>
          <w:rStyle w:val="kursiv0"/>
        </w:rPr>
        <w:t>24</w:t>
      </w:r>
      <w:r w:rsidR="001973F5" w:rsidRPr="002804F5">
        <w:rPr>
          <w:rStyle w:val="kursiv0"/>
        </w:rPr>
        <w:t xml:space="preserve"> om avslag på søknad om tillatelse til bygging av Lia kraftverk i Liavassdraget i Kvam herad tas ikke til følge</w:t>
      </w:r>
      <w:r w:rsidR="00754244" w:rsidRPr="002804F5">
        <w:rPr>
          <w:rStyle w:val="kursiv0"/>
        </w:rPr>
        <w:t>.</w:t>
      </w:r>
      <w:r w:rsidR="001973F5" w:rsidRPr="002804F5">
        <w:rPr>
          <w:rStyle w:val="kursiv0"/>
        </w:rPr>
        <w:t>»</w:t>
      </w:r>
    </w:p>
    <w:p w14:paraId="32E7FF38" w14:textId="77777777" w:rsidR="005F7DE4" w:rsidRDefault="00861C3E" w:rsidP="00D81ABC">
      <w:pPr>
        <w:jc w:val="both"/>
      </w:pPr>
      <w:r>
        <w:t>I</w:t>
      </w:r>
      <w:r w:rsidR="00345C9B">
        <w:t xml:space="preserve"> s</w:t>
      </w:r>
      <w:r w:rsidR="0058202E">
        <w:t xml:space="preserve">aker om klage over avslag </w:t>
      </w:r>
      <w:r w:rsidR="00354537">
        <w:t>på</w:t>
      </w:r>
      <w:r w:rsidR="00345C9B">
        <w:t xml:space="preserve"> krav om</w:t>
      </w:r>
      <w:r w:rsidR="00354537">
        <w:t xml:space="preserve"> innsyn</w:t>
      </w:r>
      <w:r>
        <w:t xml:space="preserve"> etter offentleglova </w:t>
      </w:r>
      <w:r w:rsidR="004529F9">
        <w:t xml:space="preserve">settes </w:t>
      </w:r>
      <w:r>
        <w:t>t</w:t>
      </w:r>
      <w:r w:rsidR="00EC5301">
        <w:t>ilråding</w:t>
      </w:r>
      <w:r w:rsidR="00345C9B">
        <w:t xml:space="preserve">en </w:t>
      </w:r>
      <w:r>
        <w:t xml:space="preserve">opp slik: </w:t>
      </w:r>
      <w:r w:rsidR="004A6A81">
        <w:t xml:space="preserve"> </w:t>
      </w:r>
    </w:p>
    <w:p w14:paraId="0936CA09" w14:textId="77777777" w:rsidR="005F7DE4" w:rsidRPr="002804F5" w:rsidRDefault="004A6A81" w:rsidP="002804F5">
      <w:pPr>
        <w:ind w:left="720"/>
        <w:jc w:val="both"/>
        <w:rPr>
          <w:rStyle w:val="kursiv0"/>
        </w:rPr>
      </w:pPr>
      <w:r w:rsidRPr="002804F5">
        <w:rPr>
          <w:rStyle w:val="kursiv0"/>
        </w:rPr>
        <w:t xml:space="preserve">«Klage fra Norsk Bransjeforening for Pengespill over Kulturdepartementets </w:t>
      </w:r>
      <w:r w:rsidR="00B37C01" w:rsidRPr="002804F5">
        <w:rPr>
          <w:rStyle w:val="kursiv0"/>
        </w:rPr>
        <w:t>avgjørelse</w:t>
      </w:r>
      <w:r w:rsidRPr="002804F5">
        <w:rPr>
          <w:rStyle w:val="kursiv0"/>
        </w:rPr>
        <w:t xml:space="preserve"> 10. mars 2019 om avsl</w:t>
      </w:r>
      <w:r w:rsidR="00861C3E" w:rsidRPr="002804F5">
        <w:rPr>
          <w:rStyle w:val="kursiv0"/>
        </w:rPr>
        <w:t xml:space="preserve">ag på </w:t>
      </w:r>
      <w:r w:rsidR="00F475F1" w:rsidRPr="002804F5">
        <w:rPr>
          <w:rStyle w:val="kursiv0"/>
        </w:rPr>
        <w:t>krav om innsyn</w:t>
      </w:r>
      <w:r w:rsidR="00861C3E" w:rsidRPr="002804F5">
        <w:rPr>
          <w:rStyle w:val="kursiv0"/>
        </w:rPr>
        <w:t xml:space="preserve"> 5. januar 2019 </w:t>
      </w:r>
      <w:r w:rsidRPr="002804F5">
        <w:rPr>
          <w:rStyle w:val="kursiv0"/>
        </w:rPr>
        <w:t>tas ikke til følge</w:t>
      </w:r>
      <w:r w:rsidR="00754244" w:rsidRPr="002804F5">
        <w:rPr>
          <w:rStyle w:val="kursiv0"/>
        </w:rPr>
        <w:t>.</w:t>
      </w:r>
      <w:r w:rsidRPr="002804F5">
        <w:rPr>
          <w:rStyle w:val="kursiv0"/>
        </w:rPr>
        <w:t>»</w:t>
      </w:r>
    </w:p>
    <w:p w14:paraId="15F161B6" w14:textId="77777777" w:rsidR="005F7DE4" w:rsidRPr="00BC6423" w:rsidRDefault="000A43DC" w:rsidP="002804F5">
      <w:pPr>
        <w:ind w:left="720"/>
        <w:jc w:val="both"/>
        <w:rPr>
          <w:rStyle w:val="kursiv0"/>
          <w:lang w:val="nn-NO"/>
        </w:rPr>
      </w:pPr>
      <w:r w:rsidRPr="00BC6423">
        <w:rPr>
          <w:rStyle w:val="kursiv0"/>
          <w:lang w:val="nn-NO"/>
        </w:rPr>
        <w:t xml:space="preserve">«Klage frå Ragna Dahl over Klima- og miljødepartementet si </w:t>
      </w:r>
      <w:r w:rsidR="00B37C01" w:rsidRPr="00BC6423">
        <w:rPr>
          <w:rStyle w:val="kursiv0"/>
          <w:lang w:val="nn-NO"/>
        </w:rPr>
        <w:t>avgjerd</w:t>
      </w:r>
      <w:r w:rsidRPr="00BC6423">
        <w:rPr>
          <w:rStyle w:val="kursiv0"/>
          <w:lang w:val="nn-NO"/>
        </w:rPr>
        <w:t xml:space="preserve"> 30. mars 2019 om avslag </w:t>
      </w:r>
      <w:r w:rsidR="004529F9" w:rsidRPr="00BC6423">
        <w:rPr>
          <w:rStyle w:val="kursiv0"/>
          <w:lang w:val="nn-NO"/>
        </w:rPr>
        <w:t xml:space="preserve">på krav </w:t>
      </w:r>
      <w:r w:rsidRPr="00BC6423">
        <w:rPr>
          <w:rStyle w:val="kursiv0"/>
          <w:lang w:val="nn-NO"/>
        </w:rPr>
        <w:t xml:space="preserve">om innsyn </w:t>
      </w:r>
      <w:r w:rsidR="00B4656A" w:rsidRPr="00BC6423">
        <w:rPr>
          <w:rStyle w:val="kursiv0"/>
          <w:lang w:val="nn-NO"/>
        </w:rPr>
        <w:t xml:space="preserve">3. januar 2019 </w:t>
      </w:r>
      <w:r w:rsidRPr="00BC6423">
        <w:rPr>
          <w:rStyle w:val="kursiv0"/>
          <w:lang w:val="nn-NO"/>
        </w:rPr>
        <w:t>blir ikkje teken til følgje</w:t>
      </w:r>
      <w:r w:rsidR="00754244" w:rsidRPr="00BC6423">
        <w:rPr>
          <w:rStyle w:val="kursiv0"/>
          <w:lang w:val="nn-NO"/>
        </w:rPr>
        <w:t>.</w:t>
      </w:r>
      <w:r w:rsidR="0050314A" w:rsidRPr="00BC6423">
        <w:rPr>
          <w:rStyle w:val="kursiv0"/>
          <w:lang w:val="nn-NO"/>
        </w:rPr>
        <w:t>»</w:t>
      </w:r>
    </w:p>
    <w:p w14:paraId="683E3D8F" w14:textId="77777777" w:rsidR="00B4656A" w:rsidRPr="002804F5" w:rsidRDefault="00B4656A" w:rsidP="002804F5">
      <w:pPr>
        <w:ind w:left="720"/>
        <w:jc w:val="both"/>
        <w:rPr>
          <w:rStyle w:val="kursiv0"/>
        </w:rPr>
      </w:pPr>
      <w:r w:rsidRPr="002804F5">
        <w:rPr>
          <w:rStyle w:val="kursiv0"/>
        </w:rPr>
        <w:t xml:space="preserve">«Klage fra Peder Ås over Barne- og familiedepartementets </w:t>
      </w:r>
      <w:r w:rsidR="00B37C01" w:rsidRPr="002804F5">
        <w:rPr>
          <w:rStyle w:val="kursiv0"/>
        </w:rPr>
        <w:t xml:space="preserve">avgjørelse </w:t>
      </w:r>
      <w:r w:rsidRPr="002804F5">
        <w:rPr>
          <w:rStyle w:val="kursiv0"/>
        </w:rPr>
        <w:t xml:space="preserve">22. mai 2020 om avslag på krav om innsyn </w:t>
      </w:r>
      <w:r w:rsidR="0062672A" w:rsidRPr="002804F5">
        <w:rPr>
          <w:rStyle w:val="kursiv0"/>
        </w:rPr>
        <w:t xml:space="preserve">2. februar 2020 </w:t>
      </w:r>
      <w:r w:rsidRPr="002804F5">
        <w:rPr>
          <w:rStyle w:val="kursiv0"/>
        </w:rPr>
        <w:t xml:space="preserve">tas ikke til følge.» </w:t>
      </w:r>
    </w:p>
    <w:p w14:paraId="36CC8ADD" w14:textId="77777777" w:rsidR="00B4656A" w:rsidRPr="002804F5" w:rsidRDefault="00B4656A" w:rsidP="002804F5">
      <w:pPr>
        <w:ind w:left="720"/>
        <w:jc w:val="both"/>
        <w:rPr>
          <w:rStyle w:val="kursiv0"/>
        </w:rPr>
      </w:pPr>
      <w:r w:rsidRPr="002804F5">
        <w:rPr>
          <w:rStyle w:val="kursiv0"/>
        </w:rPr>
        <w:t xml:space="preserve">«Klage fra advokat Peder Ås, på vegne av Marte Kirkerud, over Justis- og beredskapsdepartementets </w:t>
      </w:r>
      <w:r w:rsidR="00B37C01" w:rsidRPr="002804F5">
        <w:rPr>
          <w:rStyle w:val="kursiv0"/>
        </w:rPr>
        <w:t xml:space="preserve">avgjørelse </w:t>
      </w:r>
      <w:r w:rsidRPr="002804F5">
        <w:rPr>
          <w:rStyle w:val="kursiv0"/>
        </w:rPr>
        <w:t xml:space="preserve">13. september 2020 om </w:t>
      </w:r>
      <w:r w:rsidR="00F475F1" w:rsidRPr="002804F5">
        <w:rPr>
          <w:rStyle w:val="kursiv0"/>
        </w:rPr>
        <w:t xml:space="preserve">avslag på </w:t>
      </w:r>
      <w:r w:rsidR="0062672A" w:rsidRPr="002804F5">
        <w:rPr>
          <w:rStyle w:val="kursiv0"/>
        </w:rPr>
        <w:t xml:space="preserve">krav </w:t>
      </w:r>
      <w:r w:rsidR="002273A2" w:rsidRPr="002804F5">
        <w:rPr>
          <w:rStyle w:val="kursiv0"/>
        </w:rPr>
        <w:t>om</w:t>
      </w:r>
      <w:r w:rsidR="0062672A" w:rsidRPr="002804F5">
        <w:rPr>
          <w:rStyle w:val="kursiv0"/>
        </w:rPr>
        <w:t xml:space="preserve"> </w:t>
      </w:r>
      <w:r w:rsidRPr="002804F5">
        <w:rPr>
          <w:rStyle w:val="kursiv0"/>
        </w:rPr>
        <w:t>innsyn</w:t>
      </w:r>
      <w:r w:rsidR="0062672A" w:rsidRPr="002804F5">
        <w:rPr>
          <w:rStyle w:val="kursiv0"/>
        </w:rPr>
        <w:t xml:space="preserve"> 7.</w:t>
      </w:r>
      <w:r w:rsidRPr="002804F5">
        <w:rPr>
          <w:rStyle w:val="kursiv0"/>
        </w:rPr>
        <w:t xml:space="preserve"> juni 2020, tas ikke til følge.»</w:t>
      </w:r>
    </w:p>
    <w:p w14:paraId="5FF81A0C" w14:textId="77777777" w:rsidR="005F7DE4" w:rsidRPr="00381284" w:rsidRDefault="006C6732" w:rsidP="00D81ABC">
      <w:pPr>
        <w:jc w:val="both"/>
        <w:rPr>
          <w:b/>
          <w:kern w:val="28"/>
          <w:sz w:val="32"/>
        </w:rPr>
      </w:pPr>
      <w:r>
        <w:t>S</w:t>
      </w:r>
      <w:r w:rsidR="004529F9">
        <w:t>aks-</w:t>
      </w:r>
      <w:r w:rsidR="004115B9">
        <w:t>, journal- og dokumentnummer</w:t>
      </w:r>
      <w:r w:rsidR="0062672A">
        <w:t>et</w:t>
      </w:r>
      <w:r w:rsidR="004115B9">
        <w:t xml:space="preserve"> </w:t>
      </w:r>
      <w:r>
        <w:t xml:space="preserve">skal </w:t>
      </w:r>
      <w:r w:rsidR="004529F9">
        <w:t xml:space="preserve">angis i foredraget. </w:t>
      </w:r>
      <w:r w:rsidR="004115B9">
        <w:t xml:space="preserve">Disse </w:t>
      </w:r>
      <w:r w:rsidR="0062672A">
        <w:t>numrene gjentas</w:t>
      </w:r>
      <w:r w:rsidR="004115B9">
        <w:t xml:space="preserve"> </w:t>
      </w:r>
      <w:r w:rsidR="0062672A">
        <w:t xml:space="preserve">da </w:t>
      </w:r>
      <w:r w:rsidR="004529F9">
        <w:t>ikke</w:t>
      </w:r>
      <w:r w:rsidR="004115B9">
        <w:t xml:space="preserve"> i tilrådingen.</w:t>
      </w:r>
      <w:r>
        <w:t xml:space="preserve"> I noen saker vil det imidlertid heller ikke i foredraget være aktuelt å angi </w:t>
      </w:r>
      <w:r w:rsidR="0050314A" w:rsidRPr="00D44FD1">
        <w:t>saks-</w:t>
      </w:r>
      <w:r>
        <w:t xml:space="preserve">, journal- og </w:t>
      </w:r>
      <w:r w:rsidR="0050314A" w:rsidRPr="00D44FD1">
        <w:t>dokumentnummer</w:t>
      </w:r>
      <w:r w:rsidR="00605796">
        <w:t xml:space="preserve">. Dette kan </w:t>
      </w:r>
      <w:r>
        <w:t>ek</w:t>
      </w:r>
      <w:r w:rsidR="00605796">
        <w:t xml:space="preserve">sempelvis </w:t>
      </w:r>
      <w:r w:rsidR="0062672A">
        <w:t>være</w:t>
      </w:r>
      <w:r>
        <w:t xml:space="preserve"> bedt om innsyn i </w:t>
      </w:r>
      <w:r w:rsidR="00737CED" w:rsidRPr="00737CED">
        <w:t>dokumenter som ikke er journalført, for eksempel fordi det dreier seg om interne dokumenter</w:t>
      </w:r>
      <w:r w:rsidR="00737CED">
        <w:t>.</w:t>
      </w:r>
      <w:r w:rsidR="0062672A">
        <w:t xml:space="preserve"> Da må det i stedet beskrives i foredraget hva slags dokum</w:t>
      </w:r>
      <w:r w:rsidR="00F475F1">
        <w:t>e</w:t>
      </w:r>
      <w:r w:rsidR="0062672A">
        <w:t xml:space="preserve">nter det er tale om, eksempelvis </w:t>
      </w:r>
      <w:r w:rsidR="0062672A" w:rsidRPr="00381284">
        <w:rPr>
          <w:i/>
        </w:rPr>
        <w:t xml:space="preserve">«administrative rutiner knyttet til …». </w:t>
      </w:r>
      <w:r w:rsidR="0062672A" w:rsidRPr="00381284">
        <w:rPr>
          <w:b/>
          <w:kern w:val="28"/>
          <w:sz w:val="32"/>
        </w:rPr>
        <w:t xml:space="preserve"> </w:t>
      </w:r>
    </w:p>
    <w:p w14:paraId="0A84461D" w14:textId="7E453267" w:rsidR="002833D4" w:rsidRDefault="002A476B" w:rsidP="00D81ABC">
      <w:pPr>
        <w:pStyle w:val="Overskrift1"/>
        <w:jc w:val="both"/>
      </w:pPr>
      <w:r>
        <w:t xml:space="preserve"> </w:t>
      </w:r>
      <w:bookmarkStart w:id="272" w:name="_Toc241832894"/>
      <w:r w:rsidR="00C17E0E">
        <w:t xml:space="preserve">Håndtering av feil som oppdages etter at en sak er behandlet i </w:t>
      </w:r>
      <w:r w:rsidR="00C17E0E" w:rsidRPr="003114C5">
        <w:t>statsråd</w:t>
      </w:r>
      <w:bookmarkEnd w:id="272"/>
    </w:p>
    <w:p w14:paraId="0F826E07" w14:textId="77777777" w:rsidR="002833D4" w:rsidRPr="004A24DD" w:rsidRDefault="002833D4" w:rsidP="00D81ABC">
      <w:pPr>
        <w:pStyle w:val="Overskrift2"/>
        <w:jc w:val="both"/>
      </w:pPr>
      <w:r>
        <w:t xml:space="preserve"> </w:t>
      </w:r>
      <w:bookmarkStart w:id="273" w:name="_Toc241832895"/>
      <w:r w:rsidRPr="004A24DD">
        <w:t>Generelt</w:t>
      </w:r>
      <w:bookmarkEnd w:id="273"/>
      <w:r w:rsidRPr="004A24DD">
        <w:t xml:space="preserve"> </w:t>
      </w:r>
    </w:p>
    <w:p w14:paraId="19C3AB75" w14:textId="0715EC29" w:rsidR="002833D4" w:rsidRPr="00C17E0E" w:rsidRDefault="002833D4" w:rsidP="00D81ABC">
      <w:pPr>
        <w:jc w:val="both"/>
      </w:pPr>
      <w:r w:rsidRPr="002833D4">
        <w:t xml:space="preserve">Siden Kongen i statsråd er det øverste forvaltningsorganet i Norge er det særlig viktig at sakene som vedtas </w:t>
      </w:r>
      <w:r w:rsidRPr="00C74A75">
        <w:t xml:space="preserve">er uten feil eller mangler. Departementet som fremmer saken for statsråd har alene ansvaret for at saksforberedelsen og sakens innhold er korrekt og riktig både formelt og materielt. Skulle det </w:t>
      </w:r>
      <w:r w:rsidRPr="00C74A75">
        <w:lastRenderedPageBreak/>
        <w:t>likevel oppdages feil etter at en sak er behandlet i statsråd</w:t>
      </w:r>
      <w:r w:rsidR="004E0321">
        <w:t>,</w:t>
      </w:r>
      <w:r w:rsidRPr="00C74A75">
        <w:t xml:space="preserve"> skal feilen rettes så raskt som mulig. Departementet har da to handlingsalternativer:</w:t>
      </w:r>
    </w:p>
    <w:p w14:paraId="029561BA" w14:textId="77777777" w:rsidR="002833D4" w:rsidRPr="00C17E0E" w:rsidRDefault="002833D4" w:rsidP="00F8065D">
      <w:pPr>
        <w:pStyle w:val="Listeavsnitt"/>
        <w:numPr>
          <w:ilvl w:val="0"/>
          <w:numId w:val="20"/>
        </w:numPr>
        <w:contextualSpacing/>
        <w:jc w:val="both"/>
        <w:rPr>
          <w:rFonts w:cs="Arial"/>
        </w:rPr>
      </w:pPr>
      <w:r>
        <w:rPr>
          <w:rFonts w:cs="Arial"/>
        </w:rPr>
        <w:t>Frem</w:t>
      </w:r>
      <w:r w:rsidRPr="00C17E0E">
        <w:rPr>
          <w:rFonts w:cs="Arial"/>
        </w:rPr>
        <w:t>me en ny sak for statsråd</w:t>
      </w:r>
      <w:r>
        <w:rPr>
          <w:rFonts w:cs="Arial"/>
        </w:rPr>
        <w:t>.</w:t>
      </w:r>
    </w:p>
    <w:p w14:paraId="37D2D538" w14:textId="77777777" w:rsidR="002833D4" w:rsidRPr="00C17E0E" w:rsidRDefault="002833D4" w:rsidP="00F8065D">
      <w:pPr>
        <w:pStyle w:val="Listeavsnitt"/>
        <w:numPr>
          <w:ilvl w:val="0"/>
          <w:numId w:val="20"/>
        </w:numPr>
        <w:spacing w:after="240" w:line="240" w:lineRule="auto"/>
        <w:ind w:left="714" w:hanging="357"/>
        <w:contextualSpacing/>
        <w:jc w:val="both"/>
        <w:rPr>
          <w:rFonts w:cs="Arial"/>
        </w:rPr>
      </w:pPr>
      <w:r w:rsidRPr="00C17E0E">
        <w:rPr>
          <w:rFonts w:cs="Arial"/>
        </w:rPr>
        <w:t>Rette feilen ved en protokolltilførsel</w:t>
      </w:r>
      <w:r>
        <w:rPr>
          <w:rFonts w:cs="Arial"/>
        </w:rPr>
        <w:t>.</w:t>
      </w:r>
    </w:p>
    <w:p w14:paraId="2E4A851D" w14:textId="26A8A6FB" w:rsidR="002833D4" w:rsidRDefault="002833D4" w:rsidP="00D81ABC">
      <w:pPr>
        <w:jc w:val="both"/>
      </w:pPr>
      <w:r>
        <w:t xml:space="preserve">Departementet skal så raskt som mulig sende til Juridisk stab og </w:t>
      </w:r>
      <w:r w:rsidR="00E51131">
        <w:t>S</w:t>
      </w:r>
      <w:r>
        <w:t xml:space="preserve">tatsrådssekretariatet ved </w:t>
      </w:r>
      <w:r w:rsidR="00371DB5">
        <w:t>Statsministerens kontor</w:t>
      </w:r>
      <w:r>
        <w:t xml:space="preserve"> en skriftlig redegjørelse med beskrivelse av feilen og en vurdering av hvordan departementet mener feilen kan rettes. Retting av en feil ved protokolltilførsel kan bare skje hvis feilen er klar og åpenbar (se under). Retting ved protokolltilførsel krever samtykke fra S</w:t>
      </w:r>
      <w:r w:rsidR="00371DB5">
        <w:t>tatsministerens kontor</w:t>
      </w:r>
      <w:r>
        <w:t>.</w:t>
      </w:r>
    </w:p>
    <w:p w14:paraId="7BE163C0" w14:textId="53BB8D16" w:rsidR="002833D4" w:rsidRDefault="002833D4" w:rsidP="00D81ABC">
      <w:pPr>
        <w:jc w:val="both"/>
        <w:rPr>
          <w:rFonts w:cs="Arial"/>
        </w:rPr>
      </w:pPr>
      <w:r w:rsidRPr="00C17E0E">
        <w:rPr>
          <w:rFonts w:cs="Arial"/>
        </w:rPr>
        <w:t xml:space="preserve">Dersom </w:t>
      </w:r>
      <w:r>
        <w:rPr>
          <w:rFonts w:cs="Arial"/>
        </w:rPr>
        <w:t>Lovdata oppdager en feil som er sendt til kunngjøring, skal Lovdata gjøre ansvarlig departement oppmerksom på feilen. Lovdata kan ikke gjøre endringer i saker som er sendt til kunngjøring, heller ikke rette skrivefeil eller andre feil som fremstår som klare. Bakgrunnen for dette er det konstitusjonelle ansvaret som påhviler statsråden i det departementet som har fremmet saken. Hvis Lovdata gjør endringer i sakene før de kunngjøres</w:t>
      </w:r>
      <w:r w:rsidR="004E0321">
        <w:rPr>
          <w:rFonts w:cs="Arial"/>
        </w:rPr>
        <w:t>,</w:t>
      </w:r>
      <w:r>
        <w:rPr>
          <w:rFonts w:cs="Arial"/>
        </w:rPr>
        <w:t xml:space="preserve"> oppstår det avvik mellom det Kongen i statsråd har besluttet og det som publiseres av Lovdata. Når det oppdages en feil i en sak som er sendt til Lovdata</w:t>
      </w:r>
      <w:r w:rsidR="004E0321">
        <w:rPr>
          <w:rFonts w:cs="Arial"/>
        </w:rPr>
        <w:t>,</w:t>
      </w:r>
      <w:r>
        <w:rPr>
          <w:rFonts w:cs="Arial"/>
        </w:rPr>
        <w:t xml:space="preserve"> må ansvarlig departement enten trekke anmodningen om kunngjøring eller så må saken kunngjøres slik den er vedtatt av Kongen i statsråd. </w:t>
      </w:r>
    </w:p>
    <w:p w14:paraId="10BCC220" w14:textId="7F0F1184" w:rsidR="002833D4" w:rsidRPr="004A24DD" w:rsidRDefault="002833D4" w:rsidP="00D81ABC">
      <w:pPr>
        <w:pStyle w:val="Overskrift2"/>
        <w:jc w:val="both"/>
      </w:pPr>
      <w:r w:rsidRPr="004A24DD">
        <w:t xml:space="preserve"> </w:t>
      </w:r>
      <w:bookmarkStart w:id="274" w:name="_Toc241832896"/>
      <w:r>
        <w:t>N</w:t>
      </w:r>
      <w:r w:rsidRPr="004A24DD">
        <w:t>y sak for statsråd</w:t>
      </w:r>
      <w:bookmarkEnd w:id="274"/>
    </w:p>
    <w:p w14:paraId="34700564" w14:textId="77777777" w:rsidR="002833D4" w:rsidRDefault="002833D4" w:rsidP="00D81ABC">
      <w:pPr>
        <w:jc w:val="both"/>
      </w:pPr>
      <w:r w:rsidRPr="00C17E0E">
        <w:t>Når en sak er behandlet i statsråd</w:t>
      </w:r>
      <w:r>
        <w:t>,</w:t>
      </w:r>
      <w:r w:rsidRPr="00C17E0E">
        <w:t xml:space="preserve"> er </w:t>
      </w:r>
      <w:r>
        <w:t xml:space="preserve">det fattet </w:t>
      </w:r>
      <w:r w:rsidRPr="00C17E0E">
        <w:t>en endelig avgjørelse</w:t>
      </w:r>
      <w:r>
        <w:t>,</w:t>
      </w:r>
      <w:r w:rsidRPr="00C17E0E">
        <w:t xml:space="preserve"> og denne kan ikke uten videre endres. Hvis feilen innebærer at det kan oppstå tvil om hva avgjørelsen innebærer, må det </w:t>
      </w:r>
      <w:r>
        <w:t>frem</w:t>
      </w:r>
      <w:r w:rsidRPr="00C17E0E">
        <w:t>mes en ny sak for statsråd.</w:t>
      </w:r>
    </w:p>
    <w:p w14:paraId="488B96E8" w14:textId="77777777" w:rsidR="002833D4" w:rsidRDefault="002833D4" w:rsidP="00D81ABC">
      <w:pPr>
        <w:jc w:val="both"/>
      </w:pPr>
      <w:r>
        <w:t xml:space="preserve">Hvis det skal fremmes en ny sak for statsråd, skjer dette på vanlig måte. Likevel slik at det i den nye kongelige resolusjonen vises til feilen, at det fattes et nytt vedtak for å reparere feilen. </w:t>
      </w:r>
    </w:p>
    <w:p w14:paraId="2E292A5C" w14:textId="77777777" w:rsidR="002833D4" w:rsidRPr="004A24DD" w:rsidRDefault="002833D4" w:rsidP="00D81ABC">
      <w:pPr>
        <w:pStyle w:val="Overskrift2"/>
        <w:jc w:val="both"/>
      </w:pPr>
      <w:r w:rsidRPr="004A24DD">
        <w:t xml:space="preserve"> </w:t>
      </w:r>
      <w:bookmarkStart w:id="275" w:name="_Toc241832897"/>
      <w:r w:rsidRPr="004A24DD">
        <w:t xml:space="preserve">Retting ved </w:t>
      </w:r>
      <w:r w:rsidRPr="00CF030D">
        <w:t>protokolltilførsel</w:t>
      </w:r>
      <w:bookmarkEnd w:id="275"/>
    </w:p>
    <w:p w14:paraId="7C4ACA5C" w14:textId="77777777" w:rsidR="002833D4" w:rsidRDefault="002833D4" w:rsidP="00D81ABC">
      <w:pPr>
        <w:jc w:val="both"/>
      </w:pPr>
      <w:r>
        <w:t>Det er kun</w:t>
      </w:r>
      <w:r w:rsidRPr="00C17E0E">
        <w:t xml:space="preserve"> klare </w:t>
      </w:r>
      <w:r>
        <w:t xml:space="preserve">og åpenbare </w:t>
      </w:r>
      <w:r w:rsidRPr="00C17E0E">
        <w:t xml:space="preserve">feil </w:t>
      </w:r>
      <w:r>
        <w:t xml:space="preserve">som </w:t>
      </w:r>
      <w:r w:rsidRPr="00C17E0E">
        <w:t>kan rettes ved en protokolltilførsel</w:t>
      </w:r>
      <w:r>
        <w:t xml:space="preserve">. Protokolltilførsel innebærer at en rettelse skrives inn i margen i saksdokumentene i den aktuelle saken (kongelig resolusjon, forskrift mv.) </w:t>
      </w:r>
      <w:r w:rsidRPr="00C17E0E">
        <w:t xml:space="preserve">uten at det </w:t>
      </w:r>
      <w:r>
        <w:t>fremmes en ny sak for statsråd.</w:t>
      </w:r>
    </w:p>
    <w:p w14:paraId="5C421B70" w14:textId="77777777" w:rsidR="002833D4" w:rsidRDefault="002833D4" w:rsidP="00D81ABC">
      <w:pPr>
        <w:jc w:val="both"/>
      </w:pPr>
      <w:r>
        <w:t xml:space="preserve">Retteadgang ved protokolltilførsel følger av </w:t>
      </w:r>
      <w:r w:rsidRPr="00C17E0E">
        <w:t>den ulovfestede adgangen til å rette forvaltningsavgjørelser. Om feilen er «klar» må avgjøres basert på en konkret vurdering i det enkelte tilfelle. En analogi fra tvistelovens regler om domstolenes rettingsadgang tilsier at det er adgang til å rette rene skrive- eller regnefeil, misforståelse</w:t>
      </w:r>
      <w:r>
        <w:t>r</w:t>
      </w:r>
      <w:r w:rsidRPr="00C17E0E">
        <w:t>, forglemmelse</w:t>
      </w:r>
      <w:r>
        <w:t>r</w:t>
      </w:r>
      <w:r w:rsidRPr="00C17E0E">
        <w:t xml:space="preserve"> eller lignende klar</w:t>
      </w:r>
      <w:r>
        <w:t>e</w:t>
      </w:r>
      <w:r w:rsidRPr="00C17E0E">
        <w:t xml:space="preserve"> </w:t>
      </w:r>
      <w:r>
        <w:t xml:space="preserve">og åpenbare </w:t>
      </w:r>
      <w:r w:rsidRPr="00C17E0E">
        <w:t>feil som innebærer at resolusjonen har fått en utforming som ikke stemte med statsrådets mening. Rett</w:t>
      </w:r>
      <w:r>
        <w:t>e</w:t>
      </w:r>
      <w:r w:rsidRPr="00C17E0E">
        <w:t xml:space="preserve">adgangen kan ikke brukes til å ombestemme seg eller endre avgjørelsens reelle innhold. Hvis det er tvil om det foreligger rettingsadgang, bør </w:t>
      </w:r>
      <w:r>
        <w:t>det fremmes en ny kongelig resolusjon</w:t>
      </w:r>
      <w:r w:rsidRPr="00C17E0E">
        <w:t xml:space="preserve">, særlig i saker </w:t>
      </w:r>
      <w:r w:rsidRPr="00C17E0E">
        <w:lastRenderedPageBreak/>
        <w:t>hvor rettssikkerhetshensyn eller in</w:t>
      </w:r>
      <w:r>
        <w:t>n</w:t>
      </w:r>
      <w:r w:rsidRPr="00C17E0E">
        <w:t>rettelseshensyn gjør seg gjeldende.</w:t>
      </w:r>
      <w:r>
        <w:t xml:space="preserve"> Retting ved protokolltilførsel krever samtykke fra Statsministerens kontor. </w:t>
      </w:r>
    </w:p>
    <w:p w14:paraId="6F2386CE" w14:textId="1981BF88" w:rsidR="002833D4" w:rsidRDefault="002833D4" w:rsidP="00D81ABC">
      <w:pPr>
        <w:jc w:val="both"/>
      </w:pPr>
      <w:r>
        <w:t>Hvis feilen kan rettes ved en protokolltilførsel, skal</w:t>
      </w:r>
      <w:r w:rsidR="00341BB2">
        <w:t xml:space="preserve"> Statsministerens kontor </w:t>
      </w:r>
      <w:r>
        <w:t xml:space="preserve">kontrollere og godkjenne det ansvarlig departement mener skal tas inn på de originale dokumentene, før dette utføres. Fremgangsmåten for retting ved protokolltilførsel er slik: </w:t>
      </w:r>
    </w:p>
    <w:p w14:paraId="40F774FD" w14:textId="4F2F52AA" w:rsidR="002833D4" w:rsidRDefault="002833D4" w:rsidP="00F8065D">
      <w:pPr>
        <w:pStyle w:val="Listebombe"/>
        <w:numPr>
          <w:ilvl w:val="0"/>
          <w:numId w:val="28"/>
        </w:numPr>
        <w:jc w:val="both"/>
      </w:pPr>
      <w:r>
        <w:t xml:space="preserve">Departementet tar </w:t>
      </w:r>
      <w:r w:rsidRPr="004A24DD">
        <w:rPr>
          <w:u w:val="single"/>
        </w:rPr>
        <w:t>kopi</w:t>
      </w:r>
      <w:r>
        <w:t xml:space="preserve"> av den originale </w:t>
      </w:r>
      <w:r w:rsidRPr="00A50F86">
        <w:t>kongelige resolusjonen</w:t>
      </w:r>
      <w:r>
        <w:t xml:space="preserve"> (versjonen med S</w:t>
      </w:r>
      <w:r w:rsidR="00371DB5">
        <w:t>tatsministerens kontors</w:t>
      </w:r>
      <w:r>
        <w:t xml:space="preserve"> stempel og signaturer). Kopien påføres et forslag til retting ved påtegning. Påtegningen gjøres for hånd, med penn og ved bruk av alminnelige korrekturtegn. Rettelser føres inn i venstre marg, ved siden av setningen/avsnittet det skal gjøres rettelser i. I tillegg skal det skrives en kort tekst om feilen og hvordan den er rettet både i venstre marg på første side ved siden av overskriften, og på samme side(r) som rettelsen gjøres.</w:t>
      </w:r>
    </w:p>
    <w:p w14:paraId="704FD3F7" w14:textId="77777777" w:rsidR="002833D4" w:rsidRDefault="002833D4" w:rsidP="00F8065D">
      <w:pPr>
        <w:pStyle w:val="Listebombe"/>
        <w:numPr>
          <w:ilvl w:val="0"/>
          <w:numId w:val="28"/>
        </w:numPr>
        <w:jc w:val="both"/>
      </w:pPr>
      <w:r>
        <w:t>Kopien med utkast til retting sendes per e-post til Juri</w:t>
      </w:r>
      <w:r w:rsidRPr="00A50F86">
        <w:t>disk</w:t>
      </w:r>
      <w:r>
        <w:t xml:space="preserve"> stab ved Statsministerens kontor. </w:t>
      </w:r>
    </w:p>
    <w:p w14:paraId="4183A490" w14:textId="77777777" w:rsidR="002833D4" w:rsidRDefault="002833D4" w:rsidP="00F8065D">
      <w:pPr>
        <w:pStyle w:val="Listebombe"/>
        <w:numPr>
          <w:ilvl w:val="0"/>
          <w:numId w:val="28"/>
        </w:numPr>
        <w:jc w:val="both"/>
      </w:pPr>
      <w:r>
        <w:t xml:space="preserve">Når Statsministerens kontor har godkjent utkastet, retter departementet feilen gjennom en datert påtegning på originalversjonen av den kongelige resolusjonen. Departementet skal benytte blå penn. Så langt praktisk mulig, skal de som opprinnelig har påført sine initialer på forsiden av den kongelige resolusjonen, påføre sine initialer og dato både der det er gjort rettelse(r) og der det er tatt inn forklarende tekst. </w:t>
      </w:r>
      <w:r w:rsidRPr="00B87A05">
        <w:t>På disse stedene skal i tillegg departementsråden påføre sine initialer og dato. Har ingen påført sine initialer</w:t>
      </w:r>
      <w:r>
        <w:t xml:space="preserve">, </w:t>
      </w:r>
      <w:r w:rsidRPr="00B87A05">
        <w:t>skal den saksbehandler som skriver inn rettingen påføre sine initialer og dato på de stedene hvor det er gjort rettelse(r) og der det er tatt inn forklarende tekst. Også departementsråden skal påføre sine initialer og dato disse stedene.</w:t>
      </w:r>
      <w:r>
        <w:t xml:space="preserve">          </w:t>
      </w:r>
    </w:p>
    <w:p w14:paraId="724D0FA3" w14:textId="77777777" w:rsidR="002833D4" w:rsidRDefault="002833D4" w:rsidP="00F8065D">
      <w:pPr>
        <w:pStyle w:val="Listebombe"/>
        <w:numPr>
          <w:ilvl w:val="0"/>
          <w:numId w:val="28"/>
        </w:numPr>
        <w:jc w:val="both"/>
      </w:pPr>
      <w:r>
        <w:t xml:space="preserve">Departementet sender originalversjonen av den kongelige resolusjonen med påtegninger til Statsministerens kontor, slik at rettelsen av feilen kan føres inn i vedtaksprotokollen. Deretter skal statsrådssekretæren i det aktuelle statsrådet, hvis mulig, signere med initialer og dato de samme stedene som departementet har tatt inn tekst i forbindelse med rettingen. </w:t>
      </w:r>
    </w:p>
    <w:p w14:paraId="115DCC90" w14:textId="77777777" w:rsidR="002833D4" w:rsidRDefault="002833D4" w:rsidP="00F8065D">
      <w:pPr>
        <w:pStyle w:val="Listebombe"/>
        <w:numPr>
          <w:ilvl w:val="0"/>
          <w:numId w:val="28"/>
        </w:numPr>
        <w:jc w:val="both"/>
      </w:pPr>
      <w:r>
        <w:t>Statsministerens kontor returnerer så den kongelige resolusjonen til departementet.</w:t>
      </w:r>
    </w:p>
    <w:p w14:paraId="4A277679" w14:textId="5A9FE185" w:rsidR="003E20AD" w:rsidRDefault="002833D4" w:rsidP="00F8065D">
      <w:pPr>
        <w:pStyle w:val="Listebombe"/>
        <w:numPr>
          <w:ilvl w:val="0"/>
          <w:numId w:val="28"/>
        </w:numPr>
        <w:jc w:val="both"/>
      </w:pPr>
      <w:r>
        <w:t xml:space="preserve">Hvis det er behov for retting av kunngjort versjon av vedtaket, for eksempel en forskrift, kan departementet deretter be Lovdata rette den kunngjorte versjonen. </w:t>
      </w:r>
    </w:p>
    <w:p w14:paraId="66F8D333" w14:textId="77777777" w:rsidR="00116FFC" w:rsidRPr="003E20AD" w:rsidRDefault="009901F1" w:rsidP="00D81ABC">
      <w:pPr>
        <w:jc w:val="both"/>
      </w:pPr>
      <w:r>
        <w:t>V</w:t>
      </w:r>
      <w:r w:rsidR="00116FFC">
        <w:t xml:space="preserve">edlegg </w:t>
      </w:r>
      <w:r w:rsidR="00D61D61">
        <w:t>XI</w:t>
      </w:r>
      <w:r w:rsidR="005C0885">
        <w:t>I</w:t>
      </w:r>
      <w:r w:rsidR="00116FFC">
        <w:t xml:space="preserve"> er et eksempel på retting av kongelig resolusjon. </w:t>
      </w:r>
    </w:p>
    <w:p w14:paraId="72CB4429" w14:textId="77777777" w:rsidR="007F31E8" w:rsidRPr="007F31E8" w:rsidRDefault="0032235A" w:rsidP="00D81ABC">
      <w:pPr>
        <w:pStyle w:val="Overskrift1"/>
        <w:jc w:val="both"/>
      </w:pPr>
      <w:bookmarkStart w:id="276" w:name="_Toc65072005"/>
      <w:bookmarkStart w:id="277" w:name="_Toc241832898"/>
      <w:bookmarkEnd w:id="276"/>
      <w:r>
        <w:t>Di</w:t>
      </w:r>
      <w:r w:rsidR="007F31E8" w:rsidRPr="007F31E8">
        <w:t>ssenser</w:t>
      </w:r>
      <w:bookmarkEnd w:id="277"/>
    </w:p>
    <w:p w14:paraId="206AA4A5" w14:textId="77777777" w:rsidR="008E0E0A" w:rsidRDefault="008E0E0A" w:rsidP="008E0E0A">
      <w:pPr>
        <w:jc w:val="both"/>
      </w:pPr>
      <w:r>
        <w:t>R</w:t>
      </w:r>
      <w:r w:rsidRPr="00D00B58">
        <w:t xml:space="preserve">egjeringen </w:t>
      </w:r>
      <w:r>
        <w:t xml:space="preserve">drøfter normalt sakene </w:t>
      </w:r>
      <w:r w:rsidRPr="00D00B58">
        <w:t xml:space="preserve">til den finner løsninger </w:t>
      </w:r>
      <w:r>
        <w:t xml:space="preserve">som hele regjeringskollegiet kan stille seg bak. </w:t>
      </w:r>
      <w:r w:rsidRPr="007F31E8">
        <w:t>Kommer regjeringen likevel ikke til enighet</w:t>
      </w:r>
      <w:r>
        <w:t xml:space="preserve"> i en sak som skal behandles i statsråd</w:t>
      </w:r>
      <w:r w:rsidRPr="007F31E8">
        <w:t>, kan uenigheten markeres gjennom dissens</w:t>
      </w:r>
      <w:r>
        <w:t>. Det skilles mellom to typer dissens</w:t>
      </w:r>
      <w:r w:rsidRPr="007F31E8">
        <w:t xml:space="preserve">: </w:t>
      </w:r>
      <w:r>
        <w:t>g</w:t>
      </w:r>
      <w:r w:rsidRPr="007F31E8">
        <w:t xml:space="preserve">runnlovsdissens </w:t>
      </w:r>
      <w:r>
        <w:t>og</w:t>
      </w:r>
      <w:r w:rsidRPr="007F31E8">
        <w:t xml:space="preserve"> avstemningsdissens. </w:t>
      </w:r>
    </w:p>
    <w:p w14:paraId="363B0BFC" w14:textId="77777777" w:rsidR="008E0E0A" w:rsidRDefault="008E0E0A" w:rsidP="00F8065D">
      <w:pPr>
        <w:pStyle w:val="Listeavsnitt"/>
        <w:numPr>
          <w:ilvl w:val="0"/>
          <w:numId w:val="30"/>
        </w:numPr>
        <w:spacing w:after="300" w:line="300" w:lineRule="atLeast"/>
        <w:contextualSpacing/>
        <w:jc w:val="both"/>
      </w:pPr>
      <w:r w:rsidRPr="001807F1">
        <w:rPr>
          <w:b/>
          <w:bCs/>
        </w:rPr>
        <w:t>Grunnlovsdissens</w:t>
      </w:r>
      <w:r>
        <w:t xml:space="preserve"> kan fremmes av en eller flere statsråder som mener at en beslutning i statsrådet </w:t>
      </w:r>
      <w:r w:rsidRPr="001807F1">
        <w:rPr>
          <w:i/>
          <w:iCs/>
        </w:rPr>
        <w:t>«strider mot statsformen eller rikets lover»</w:t>
      </w:r>
      <w:r>
        <w:t xml:space="preserve">. Ordningen fremgår av Grunnloven </w:t>
      </w:r>
      <w:r>
        <w:lastRenderedPageBreak/>
        <w:t xml:space="preserve">§ 30 tredje ledd. I et slikt tilfelle har et medlem av statsrådet ikke bare en rett, men også </w:t>
      </w:r>
      <w:r w:rsidRPr="001807F1">
        <w:rPr>
          <w:i/>
          <w:iCs/>
        </w:rPr>
        <w:t>«plikt til å gjøre kraftige motforestillinger samt å tilføye sin mening i protokollen.»</w:t>
      </w:r>
      <w:r>
        <w:t xml:space="preserve"> jf. Grunnloven § 30 tredje ledd. Grunnlovsdissens benyttes kun dersom en eller flere statsråder mener at en beslutning i statsrådet vil stride mot statsformen, Grunnloven eller alminnelig lovgivning. Det vil i praksis si at de dissenterende statsrådene mener at beslutningen vil være ulovlig. Denne formen for dissens har ikke vært benyttet i nyere tid.</w:t>
      </w:r>
    </w:p>
    <w:p w14:paraId="12478550" w14:textId="77777777" w:rsidR="008E0E0A" w:rsidRDefault="008E0E0A" w:rsidP="008E0E0A">
      <w:pPr>
        <w:pStyle w:val="Listeavsnitt"/>
        <w:ind w:left="1117"/>
        <w:jc w:val="both"/>
      </w:pPr>
    </w:p>
    <w:p w14:paraId="5CD1FB78" w14:textId="77777777" w:rsidR="008E0E0A" w:rsidRDefault="008E0E0A" w:rsidP="00F8065D">
      <w:pPr>
        <w:pStyle w:val="Listeavsnitt"/>
        <w:numPr>
          <w:ilvl w:val="0"/>
          <w:numId w:val="31"/>
        </w:numPr>
        <w:spacing w:after="300" w:line="300" w:lineRule="atLeast"/>
        <w:contextualSpacing/>
        <w:jc w:val="both"/>
      </w:pPr>
      <w:r w:rsidRPr="001807F1">
        <w:rPr>
          <w:b/>
          <w:bCs/>
        </w:rPr>
        <w:t>Avstemmingsdissens</w:t>
      </w:r>
      <w:r>
        <w:t xml:space="preserve"> er en form for dissens hvor ett eller flere medlemmer av statsrådet har et annet </w:t>
      </w:r>
      <w:r w:rsidRPr="001807F1">
        <w:rPr>
          <w:i/>
          <w:iCs/>
        </w:rPr>
        <w:t>politisk</w:t>
      </w:r>
      <w:r>
        <w:t xml:space="preserve"> syn på en sak, og ser behov for å markere sitt avvikende syn på en tydelig måte i statsrådet og utad. Ved avstemmingsdissens har den eller de dissenterende statsrådene ikke innvendinger mot beslutningens legalitet eller lovlighet, men et annet politisk syn, en annen prioritering eller en annen etisk vurdering av et spørsmål enn flertallet. En avstemmingsdissens kan følge partilinjer i en flerpartiregjering eller springe ut av at enkeltstatsråder, uavhengig av parti, har et annet politisk eller personlig syn på en sak. Fra de siste tiårene er prinsipielle saker om abort, bioteknologi og overvåkning/personvern eksempler på saker hvor statsråder har tatt dissens i statsråd for å markere sin politiske uenighet med resten av regjeringskollegiet.</w:t>
      </w:r>
    </w:p>
    <w:p w14:paraId="7EA90747" w14:textId="77777777" w:rsidR="008E0E0A" w:rsidRDefault="008E0E0A" w:rsidP="008E0E0A">
      <w:pPr>
        <w:jc w:val="both"/>
      </w:pPr>
      <w:r>
        <w:t>Retten til å ta dissens eller støtte en dissens tilkommer den enkelte statsråd. Flertallet kan ikke avskjære denne retten, og en statsråd er heller ikke forpliktet til å følge partifeller eller partistandpunkt.</w:t>
      </w:r>
    </w:p>
    <w:p w14:paraId="35892315" w14:textId="77777777" w:rsidR="008E0E0A" w:rsidRDefault="008E0E0A" w:rsidP="008E0E0A">
      <w:pPr>
        <w:jc w:val="both"/>
      </w:pPr>
      <w:r>
        <w:t xml:space="preserve">En eventuell dissens må markeres i regjeringskonferansen der saken drøftes. Om saken ikke behandles i regjeringskonferanse, må det berørte departementet og SMK varsles så tidlig som mulig. </w:t>
      </w:r>
    </w:p>
    <w:p w14:paraId="6913B2DF" w14:textId="77777777" w:rsidR="008E0E0A" w:rsidRDefault="008E0E0A" w:rsidP="008E0E0A">
      <w:pPr>
        <w:jc w:val="both"/>
      </w:pPr>
      <w:r>
        <w:t xml:space="preserve">Det er i utgangspunktet den eller de dissenterende statsrådene selv som må formulere sin dissens, se </w:t>
      </w:r>
      <w:hyperlink r:id="rId150" w:history="1">
        <w:r w:rsidRPr="001A3C04">
          <w:rPr>
            <w:rStyle w:val="Hyperkobling"/>
          </w:rPr>
          <w:t>regjeringsinstruksen</w:t>
        </w:r>
      </w:hyperlink>
      <w:r w:rsidRPr="007F31E8">
        <w:t xml:space="preserve"> § 4 nr. 5</w:t>
      </w:r>
      <w:r>
        <w:t>. SMK kan bistå i utformingen av en dissens for å sikre at den følger praksis i slike saker. En dissens skal utformes kort og saklig, og gjengi hovedpunktene for hvorfor de dissenterende statsrådene har kommet til et annet resultat enn flertallet.</w:t>
      </w:r>
    </w:p>
    <w:p w14:paraId="33C1F179" w14:textId="77777777" w:rsidR="008E0E0A" w:rsidRDefault="008E0E0A" w:rsidP="008E0E0A">
      <w:pPr>
        <w:jc w:val="both"/>
      </w:pPr>
      <w:r>
        <w:t>Dissensteksten må avklares i god tid før statsrådsmøtet, slik at den kan inntas korrekt i protokollen fra statsrådet og publiseres på Offisielt fra statsråd samtidig med de øvrige sakene. Dersom dissensen gjelder en sak som skal fremmes for Stortinget (proposisjoner og meldinger) må dissensteksten foreligge slik at den rekker trykkefristen for proposisjoner og meldinger.</w:t>
      </w:r>
    </w:p>
    <w:p w14:paraId="32598E58" w14:textId="77777777" w:rsidR="008E0E0A" w:rsidRDefault="008E0E0A" w:rsidP="008E0E0A">
      <w:pPr>
        <w:jc w:val="both"/>
      </w:pPr>
      <w:r>
        <w:t>I statsrådsmøtet vil saken i utgangspunktet foredras på vanlig måte av den ansvarlige statsråden. Deretter gis ordet til den eller de dissenterende statsrådene. I de fleste tilfeller vil det være tilstrekkelig at én av de dissenterende statsrådene taler på vegne av statsrådene som tar dissens.</w:t>
      </w:r>
    </w:p>
    <w:p w14:paraId="30B68236" w14:textId="77777777" w:rsidR="008E0E0A" w:rsidRDefault="008E0E0A" w:rsidP="008E0E0A">
      <w:pPr>
        <w:jc w:val="both"/>
      </w:pPr>
      <w:r>
        <w:t>En dissens tas inn i protokollen fra statsrådsmøtet og det angis i protokollen hvem som har støttet dissensen. Dissensen legges også ut på Offisielt fra statsråd under den saken det er tatt dissens i, forutsatt at saken ikke er unntatt offentlighet. Protokollene fra statsrådets møter fremlegges for Stortingets kontroll- og konstitusjonskomité hvert halvår i tråd med etablert praksis, jf. Grunnloven § 75 bokstav f.</w:t>
      </w:r>
    </w:p>
    <w:p w14:paraId="64AE2CF4" w14:textId="77777777" w:rsidR="008E0E0A" w:rsidRPr="00E05513" w:rsidRDefault="008E0E0A" w:rsidP="008E0E0A">
      <w:pPr>
        <w:jc w:val="both"/>
      </w:pPr>
      <w:r>
        <w:lastRenderedPageBreak/>
        <w:t>Et e</w:t>
      </w:r>
      <w:r w:rsidRPr="00E05513">
        <w:t xml:space="preserve">ksempel på </w:t>
      </w:r>
      <w:r>
        <w:t xml:space="preserve">en avstemningsdissens som fulgte partilinjer fremgår av </w:t>
      </w:r>
      <w:r w:rsidRPr="00E05513">
        <w:t>(Prop. 80 L (2019-2020)</w:t>
      </w:r>
      <w:r>
        <w:t xml:space="preserve"> (Lov om etterretningstjenesten)</w:t>
      </w:r>
      <w:r w:rsidRPr="00E05513">
        <w:t>:</w:t>
      </w:r>
    </w:p>
    <w:p w14:paraId="08FF7698" w14:textId="77777777" w:rsidR="008E0E0A" w:rsidRPr="00E05513" w:rsidRDefault="008E0E0A" w:rsidP="008E0E0A">
      <w:pPr>
        <w:jc w:val="both"/>
      </w:pPr>
      <w:r w:rsidRPr="00E05513">
        <w:t>Tilstedeværende statsråder fra Venstre vil uttale:</w:t>
      </w:r>
    </w:p>
    <w:p w14:paraId="4B75528D" w14:textId="77777777" w:rsidR="008E0E0A" w:rsidRPr="00E05513" w:rsidRDefault="008E0E0A" w:rsidP="008E0E0A">
      <w:pPr>
        <w:ind w:left="708"/>
        <w:jc w:val="both"/>
      </w:pPr>
      <w:r w:rsidRPr="00E05513">
        <w:t>«Vi har etter en samlet vurdering kommet til at vi ikke kan gi vår tilslutning til lovforslagets kapittel 7 og 8 om tilrettelagt innhenting av grenseoverskridende elektronisk kommunikasjon. Norske borgeres elektroniske kommunikasjon krysser i stor grad grensen, og forslaget vil føre til at staten lagrer store mengder data om denne kommunikasjonen. Selv om vi anerkjenner de legitime samfunnsbehovene som begrunner forslaget, mener vi at inngrepet i personvernet blir for sterkt. Vi peker særlig på risikoen for formålsutglidning og en nedkjølende virkning på ytringsfriheten. For øvrig gir vi vår tilslutning til lovforslaget.»</w:t>
      </w:r>
    </w:p>
    <w:p w14:paraId="6EECC0F0" w14:textId="77777777" w:rsidR="008E0E0A" w:rsidRDefault="008E0E0A" w:rsidP="008E0E0A">
      <w:pPr>
        <w:jc w:val="both"/>
      </w:pPr>
      <w:r>
        <w:t xml:space="preserve">Et eksempel på en avstemningsdissens som var knyttet til enkeltstatsråders personlige syn i en sak fremgår av </w:t>
      </w:r>
      <w:r w:rsidRPr="00E05513">
        <w:t>Ot.prp. nr. 33 (2007–2008)</w:t>
      </w:r>
      <w:r>
        <w:t xml:space="preserve"> om assistert befruktning.</w:t>
      </w:r>
    </w:p>
    <w:p w14:paraId="0BB2AF9A" w14:textId="77777777" w:rsidR="008E0E0A" w:rsidRPr="00E05513" w:rsidRDefault="008E0E0A" w:rsidP="008E0E0A">
      <w:pPr>
        <w:jc w:val="both"/>
      </w:pPr>
      <w:r>
        <w:t xml:space="preserve">Eksempler finnes også i </w:t>
      </w:r>
      <w:r w:rsidRPr="00E05513">
        <w:t>Prop. 49 L (2010-2011)</w:t>
      </w:r>
      <w:r>
        <w:t xml:space="preserve"> (EUs datalagringsdirektiv) og </w:t>
      </w:r>
      <w:r w:rsidRPr="00C21D66">
        <w:t>Prop. 117 L (2023-2024)</w:t>
      </w:r>
      <w:r>
        <w:t xml:space="preserve"> (Abortloven). For en utfyllende og historisk gjennomgang av dissensinstituttet vises det til Dag Berggrav: </w:t>
      </w:r>
      <w:r w:rsidRPr="00E62ABA">
        <w:rPr>
          <w:i/>
          <w:iCs/>
        </w:rPr>
        <w:t>Slik styres Norge</w:t>
      </w:r>
      <w:r>
        <w:t xml:space="preserve"> (Oslo 1994) side 84-87.</w:t>
      </w:r>
    </w:p>
    <w:p w14:paraId="3F06CBE8" w14:textId="082D9A76" w:rsidR="007F31E8" w:rsidRPr="00BC6423" w:rsidRDefault="007F31E8" w:rsidP="00D81ABC">
      <w:pPr>
        <w:jc w:val="both"/>
        <w:rPr>
          <w:b/>
        </w:rPr>
      </w:pPr>
    </w:p>
    <w:p w14:paraId="02C94825" w14:textId="77777777" w:rsidR="004851EC" w:rsidRPr="004C040F" w:rsidRDefault="00F67FEB" w:rsidP="00D81ABC">
      <w:pPr>
        <w:pStyle w:val="Overskrift1"/>
        <w:jc w:val="both"/>
      </w:pPr>
      <w:bookmarkStart w:id="278" w:name="_Toc241832899"/>
      <w:r w:rsidRPr="004C040F">
        <w:t xml:space="preserve">Saker i statsråd </w:t>
      </w:r>
      <w:r w:rsidR="004851EC" w:rsidRPr="004C040F">
        <w:t xml:space="preserve">etter at </w:t>
      </w:r>
      <w:r w:rsidR="00364302" w:rsidRPr="004C040F">
        <w:t xml:space="preserve">regjeringen </w:t>
      </w:r>
      <w:r w:rsidR="004851EC" w:rsidRPr="004C040F">
        <w:t>har varslet sin avskjed og når den er et forretningsministerium</w:t>
      </w:r>
      <w:bookmarkEnd w:id="278"/>
      <w:r w:rsidR="004851EC" w:rsidRPr="004C040F">
        <w:t xml:space="preserve"> </w:t>
      </w:r>
    </w:p>
    <w:p w14:paraId="7EE16424" w14:textId="77777777" w:rsidR="004851EC" w:rsidRPr="00CC098D" w:rsidRDefault="00765A9C" w:rsidP="00D81ABC">
      <w:pPr>
        <w:pStyle w:val="Overskrift2"/>
        <w:jc w:val="both"/>
      </w:pPr>
      <w:r>
        <w:t xml:space="preserve"> </w:t>
      </w:r>
      <w:bookmarkStart w:id="279" w:name="_Toc241832900"/>
      <w:r w:rsidR="00F67FEB" w:rsidRPr="00CC098D">
        <w:t>Saker i s</w:t>
      </w:r>
      <w:r w:rsidR="00364302" w:rsidRPr="00CC098D">
        <w:t>tatsråd</w:t>
      </w:r>
      <w:r w:rsidR="00F5291E" w:rsidRPr="00CC098D">
        <w:t xml:space="preserve"> etter at </w:t>
      </w:r>
      <w:r w:rsidR="00364302" w:rsidRPr="00CC098D">
        <w:t>regjeringen</w:t>
      </w:r>
      <w:r w:rsidR="00F5291E" w:rsidRPr="00CC098D">
        <w:t xml:space="preserve"> </w:t>
      </w:r>
      <w:r w:rsidR="004851EC" w:rsidRPr="00CC098D">
        <w:t xml:space="preserve">har varslet </w:t>
      </w:r>
      <w:r w:rsidR="00F5291E" w:rsidRPr="00CC098D">
        <w:t>sin</w:t>
      </w:r>
      <w:r w:rsidR="004851EC" w:rsidRPr="00CC098D">
        <w:t xml:space="preserve"> avskjed</w:t>
      </w:r>
      <w:bookmarkEnd w:id="279"/>
    </w:p>
    <w:p w14:paraId="27CBBBD5" w14:textId="3DF83E92" w:rsidR="007043FE" w:rsidRPr="00CC098D" w:rsidRDefault="007043FE" w:rsidP="00D81ABC">
      <w:pPr>
        <w:jc w:val="both"/>
      </w:pPr>
      <w:r w:rsidRPr="00CC098D">
        <w:t xml:space="preserve">Det går gjennomgående noe tid fra en statsminister offentlig gir uttrykk for at han/hun vil søke avskjed og til avskjedssøknaden fremmes i statsråd. I denne første perioden er ikke regjeringen et forretningsministerium, og rent juridisk vil det ikke ligge særskilte begrensninger i regjeringens </w:t>
      </w:r>
      <w:r w:rsidR="00371DB5">
        <w:t>myndighet</w:t>
      </w:r>
      <w:r w:rsidRPr="00CC098D">
        <w:t xml:space="preserve"> i denne mellomperioden. Noen saker kan det også være grunn til at regjeringen bør fremme, f.eks. av hensyn til nødvendig framdrift i saksbehandlingen. I visse tilfeller kan dessuten regjeringens opplysningsplikt overfor Stortinget tilsi at saker bør legges fram. </w:t>
      </w:r>
    </w:p>
    <w:p w14:paraId="4DF1A36F" w14:textId="77777777" w:rsidR="007043FE" w:rsidRPr="00CC098D" w:rsidRDefault="007043FE" w:rsidP="00D81ABC">
      <w:pPr>
        <w:jc w:val="both"/>
      </w:pPr>
      <w:r w:rsidRPr="00CC098D">
        <w:t>En regjering må likevel være varsom med å fatte beslutninger i politisk kontroversielle saker allerede fra det tidspunkt statsministeren har erklært utad at han/hun vil innlevere regjeringens avskjedssøknad når en ny regjering er klar til å overta. I samme kategori står</w:t>
      </w:r>
      <w:r w:rsidR="00AF76E0">
        <w:t xml:space="preserve"> </w:t>
      </w:r>
      <w:r w:rsidR="00AF76E0" w:rsidRPr="00AF76E0">
        <w:t>inngåelse av internasjonale avtaler som innebærer at Norge tar på seg forpliktelser eller varsling internasjonalt av hvilke forpliktelser Norge er innstilt på å påta seg,</w:t>
      </w:r>
      <w:r w:rsidRPr="00CC098D">
        <w:t xml:space="preserve"> enkeltvedtak i større og viktige saker, utnevnelser av de høyeste embetsmenn og oppnevnelse av styrer</w:t>
      </w:r>
      <w:r w:rsidR="000E0804">
        <w:t xml:space="preserve"> og </w:t>
      </w:r>
      <w:r w:rsidRPr="00CC098D">
        <w:t>råd</w:t>
      </w:r>
      <w:r w:rsidR="000E0804">
        <w:t>. Det kan også være grunn til å utvise forsiktighet mht. oppnev</w:t>
      </w:r>
      <w:r w:rsidR="004536BD">
        <w:t>n</w:t>
      </w:r>
      <w:r w:rsidR="00B81A69">
        <w:t xml:space="preserve">ing </w:t>
      </w:r>
      <w:r w:rsidR="000E0804">
        <w:t xml:space="preserve">av </w:t>
      </w:r>
      <w:r w:rsidRPr="00CC098D">
        <w:t xml:space="preserve">utvalg. </w:t>
      </w:r>
      <w:r w:rsidR="00183A55">
        <w:t xml:space="preserve">Under </w:t>
      </w:r>
      <w:r w:rsidR="004536BD">
        <w:t xml:space="preserve">tidligere </w:t>
      </w:r>
      <w:r w:rsidR="00183A55">
        <w:t>regjeringer har det imid</w:t>
      </w:r>
      <w:r w:rsidR="00541203">
        <w:t>l</w:t>
      </w:r>
      <w:r w:rsidR="00183A55">
        <w:t xml:space="preserve">ertid </w:t>
      </w:r>
      <w:r w:rsidR="006251E8">
        <w:t xml:space="preserve">skjedd </w:t>
      </w:r>
      <w:r w:rsidR="004536BD">
        <w:t xml:space="preserve">at </w:t>
      </w:r>
      <w:r w:rsidR="00183A55">
        <w:lastRenderedPageBreak/>
        <w:t xml:space="preserve">utredningsutvalg </w:t>
      </w:r>
      <w:r w:rsidR="004536BD">
        <w:t xml:space="preserve">har blitt oppnevnt </w:t>
      </w:r>
      <w:r w:rsidR="00541203">
        <w:t xml:space="preserve">i statsråd etter at </w:t>
      </w:r>
      <w:r w:rsidR="004536BD" w:rsidRPr="004536BD">
        <w:t>statsminister</w:t>
      </w:r>
      <w:r w:rsidR="004536BD">
        <w:t>en</w:t>
      </w:r>
      <w:r w:rsidR="004536BD" w:rsidRPr="004536BD">
        <w:t xml:space="preserve"> offentlig </w:t>
      </w:r>
      <w:r w:rsidR="004536BD">
        <w:t xml:space="preserve">har </w:t>
      </w:r>
      <w:r w:rsidR="004536BD" w:rsidRPr="004536BD">
        <w:t>gi</w:t>
      </w:r>
      <w:r w:rsidR="004536BD">
        <w:t xml:space="preserve">tt </w:t>
      </w:r>
      <w:r w:rsidR="004536BD" w:rsidRPr="004536BD">
        <w:t>uttrykk for at han vil søke avskjed</w:t>
      </w:r>
      <w:r w:rsidR="004536BD">
        <w:t xml:space="preserve">. </w:t>
      </w:r>
      <w:r w:rsidR="00541203">
        <w:t xml:space="preserve"> </w:t>
      </w:r>
    </w:p>
    <w:p w14:paraId="4A17B6FC" w14:textId="77777777" w:rsidR="004851EC" w:rsidRPr="00CC098D" w:rsidRDefault="00765A9C" w:rsidP="00D81ABC">
      <w:pPr>
        <w:pStyle w:val="Overskrift2"/>
        <w:jc w:val="both"/>
      </w:pPr>
      <w:bookmarkStart w:id="280" w:name="_Toc74142015"/>
      <w:bookmarkStart w:id="281" w:name="_Toc74643258"/>
      <w:bookmarkEnd w:id="280"/>
      <w:bookmarkEnd w:id="281"/>
      <w:r>
        <w:t xml:space="preserve"> </w:t>
      </w:r>
      <w:bookmarkStart w:id="282" w:name="_Toc241832901"/>
      <w:r w:rsidR="00F67FEB" w:rsidRPr="00CC098D">
        <w:t>Saker i statsråd når reg</w:t>
      </w:r>
      <w:r w:rsidR="00364302" w:rsidRPr="00CC098D">
        <w:t>jeringen</w:t>
      </w:r>
      <w:r w:rsidR="00F5291E" w:rsidRPr="00CC098D">
        <w:t xml:space="preserve"> er </w:t>
      </w:r>
      <w:r w:rsidR="004851EC" w:rsidRPr="00CC098D">
        <w:t>forretningsministerium</w:t>
      </w:r>
      <w:bookmarkEnd w:id="282"/>
      <w:r w:rsidR="004851EC" w:rsidRPr="00CC098D">
        <w:t xml:space="preserve"> </w:t>
      </w:r>
    </w:p>
    <w:p w14:paraId="0AD3BD56" w14:textId="77777777" w:rsidR="007043FE" w:rsidRPr="00CC098D" w:rsidRDefault="007043FE" w:rsidP="00D81ABC">
      <w:pPr>
        <w:jc w:val="both"/>
      </w:pPr>
      <w:r w:rsidRPr="00CC098D">
        <w:t xml:space="preserve">En regjering er et forretningsministerium fra det tidspunkt statsministeren har innlevert sin avskjedssøknad til Kongen. Det er praksis for at Kongen henstiller regjeringen om å fortsette som forretningsministerium for å ivareta de «løpende forretninger» inntil en ny regjering kan utnevnes. Forretningsministeriet varer inntil Kongen i statsråd har innvilget avskjedssøknaden og utnevnt en ny regjering.  </w:t>
      </w:r>
    </w:p>
    <w:p w14:paraId="78135345" w14:textId="6A9BF0AA" w:rsidR="007043FE" w:rsidRPr="00CC098D" w:rsidRDefault="007043FE" w:rsidP="00D81ABC">
      <w:pPr>
        <w:jc w:val="both"/>
      </w:pPr>
      <w:r w:rsidRPr="00CC098D">
        <w:t xml:space="preserve">Regjeringens </w:t>
      </w:r>
      <w:r w:rsidR="00371DB5">
        <w:t>myndighet</w:t>
      </w:r>
      <w:r w:rsidRPr="00CC098D">
        <w:t xml:space="preserve"> som forretningsministerium når den selv har søkt avskjed er ikke regulert i Grunnloven. Rammen for regjeringens fullmakter ble i 2007 kodifisert i Grunnloven § 15 tredje ledd for den situasjon at regjeringen har fått et mistillitsvotum mot seg i Stortinget. Grunnloven § 15 tredje ledd sier at: «</w:t>
      </w:r>
      <w:r w:rsidRPr="00FE0904">
        <w:rPr>
          <w:i/>
        </w:rPr>
        <w:t>Når Stortinget har fattet beslutning om mistillit, kan bare de forretninger utføres som er nødvendige for en forsvarlig embetsførsel.»</w:t>
      </w:r>
      <w:r w:rsidRPr="00CC098D">
        <w:t xml:space="preserve"> I forarbeidene til § 15 tredje ledd er det imidlertid antatt at regelen også vil kunne </w:t>
      </w:r>
      <w:r w:rsidRPr="00FE0904">
        <w:rPr>
          <w:i/>
        </w:rPr>
        <w:t>«danne et naturlig utgangspunkt for forretningsministeriers kompetanse i sin alminnelighet, uavhengig av hvilket grunnlag regjeringen har søkt avskjed på»,</w:t>
      </w:r>
      <w:r w:rsidRPr="00CC098D">
        <w:t xml:space="preserve"> jf. </w:t>
      </w:r>
      <w:hyperlink r:id="rId151" w:history="1">
        <w:r w:rsidRPr="00CC098D">
          <w:rPr>
            <w:rStyle w:val="Hyperkobling"/>
          </w:rPr>
          <w:t>Dokument nr. 19 (2003-2004) Rapport til Stortingets presidentskap fra utvalget til å utrede alternativer til riksrettsordningen.</w:t>
        </w:r>
      </w:hyperlink>
      <w:r w:rsidRPr="00CC098D">
        <w:t xml:space="preserve"> </w:t>
      </w:r>
    </w:p>
    <w:p w14:paraId="186E85C4" w14:textId="17B735BC" w:rsidR="007043FE" w:rsidRPr="006101F7" w:rsidRDefault="007043FE" w:rsidP="00D81ABC">
      <w:pPr>
        <w:jc w:val="both"/>
      </w:pPr>
      <w:r w:rsidRPr="006101F7">
        <w:t xml:space="preserve">I rapporten punkt 5.4.7 er forretningsministeriets </w:t>
      </w:r>
      <w:r w:rsidR="00371DB5">
        <w:t>myndighet</w:t>
      </w:r>
      <w:r w:rsidRPr="006101F7">
        <w:t xml:space="preserve"> drøftet. Utvalget uttaler blant annet:  </w:t>
      </w:r>
    </w:p>
    <w:p w14:paraId="630E61E1" w14:textId="77777777" w:rsidR="007043FE" w:rsidRPr="006101F7" w:rsidRDefault="007043FE" w:rsidP="00D81ABC">
      <w:pPr>
        <w:ind w:left="720"/>
        <w:jc w:val="both"/>
        <w:rPr>
          <w:rStyle w:val="kursiv0"/>
        </w:rPr>
      </w:pPr>
      <w:r w:rsidRPr="006101F7">
        <w:rPr>
          <w:rStyle w:val="kursiv0"/>
        </w:rPr>
        <w:t xml:space="preserve">Forslaget er utformet som en utpreget rettslig standard. Hva som må ansees som "nødvendig for en forsvarlig Embetsførsel" vil variere fra sak til sak. Et forretningsministerium skal la være å treffe vedtak som er politisk omstridte, og begrense seg til å håndtere "løpende forretninger". Som et utgangspunkt bør et forretningsministerium ikke foreta seg noe som det kan være en mulighet for at flertallet i Stortinget er imot. </w:t>
      </w:r>
    </w:p>
    <w:p w14:paraId="39CDDEFD" w14:textId="77777777" w:rsidR="007043FE" w:rsidRPr="006101F7" w:rsidRDefault="007043FE" w:rsidP="00D81ABC">
      <w:pPr>
        <w:ind w:left="720"/>
        <w:jc w:val="both"/>
      </w:pPr>
      <w:r w:rsidRPr="006101F7">
        <w:rPr>
          <w:rStyle w:val="kursiv0"/>
        </w:rPr>
        <w:t>[…]</w:t>
      </w:r>
    </w:p>
    <w:p w14:paraId="29F0591E" w14:textId="77777777" w:rsidR="007043FE" w:rsidRPr="006101F7" w:rsidRDefault="007043FE" w:rsidP="00D81ABC">
      <w:pPr>
        <w:ind w:left="720"/>
        <w:jc w:val="both"/>
        <w:rPr>
          <w:rStyle w:val="kursiv0"/>
        </w:rPr>
      </w:pPr>
      <w:r w:rsidRPr="006101F7">
        <w:rPr>
          <w:rStyle w:val="kursiv0"/>
        </w:rPr>
        <w:t>Ut v a l g e t peker på at i tilfeller der det er nødvendig å handle raskt, for eksempel under internasjonale kriser eller økonomiske kriser, må forretningsministeriet være berettiget til å treffe de nødvendige tiltak, selv om tiltakene skulle ansees som politisk viktige eller kontroversielle. Slike kriser - og kravet til handling - har en tendens til å være upåvirket av norske regjeringsskifter. For at tiltaket skal være berettiget må imidlertid forretningsministeriet ha konsultert Stortingets organer.</w:t>
      </w:r>
    </w:p>
    <w:p w14:paraId="04979923" w14:textId="77777777" w:rsidR="007043FE" w:rsidRPr="006101F7" w:rsidRDefault="007043FE" w:rsidP="00D81ABC">
      <w:pPr>
        <w:ind w:left="720"/>
        <w:jc w:val="both"/>
        <w:rPr>
          <w:rStyle w:val="kursiv0"/>
        </w:rPr>
      </w:pPr>
      <w:r w:rsidRPr="006101F7">
        <w:rPr>
          <w:rStyle w:val="kursiv0"/>
        </w:rPr>
        <w:t xml:space="preserve">På den annen side er det klart at forretningsministeriet kan iverksette beslutninger som allerede er truffet av Stortinget. Dessuten kan ministeriet behandle mindre saker og rutinesaker av administrativ karakter. U t v a l g e t bemerker at det likevel må gå en grense for hvilke administrative vedtak ministeriet kan treffe. I dansk rett er det eksempelvis lagt til </w:t>
      </w:r>
      <w:r w:rsidRPr="006101F7">
        <w:rPr>
          <w:rStyle w:val="kursiv0"/>
        </w:rPr>
        <w:lastRenderedPageBreak/>
        <w:t>grunn at utnevnelser til viktige embeter i regjeringsapparatet må legges på is til ny regjering er utnevnt.</w:t>
      </w:r>
    </w:p>
    <w:p w14:paraId="46DA80E6" w14:textId="77777777" w:rsidR="007043FE" w:rsidRPr="006101F7" w:rsidRDefault="007043FE" w:rsidP="00D81ABC">
      <w:pPr>
        <w:ind w:left="720"/>
        <w:jc w:val="both"/>
        <w:rPr>
          <w:rStyle w:val="kursiv0"/>
        </w:rPr>
      </w:pPr>
      <w:r w:rsidRPr="006101F7">
        <w:rPr>
          <w:rStyle w:val="kursiv0"/>
        </w:rPr>
        <w:t>Det kan også være grunn til å anta at forretningsministeriet har noe større kompetanse der regjeringskrisen varer over lengre tid, enn der kriseperioden er kort. Ved langvarige kriser vil flere vedtak ansees "nødvendige for en forsvarlig Embetsførsel".</w:t>
      </w:r>
    </w:p>
    <w:p w14:paraId="478FBF56" w14:textId="77777777" w:rsidR="007043FE" w:rsidRPr="006101F7" w:rsidRDefault="007043FE" w:rsidP="00D81ABC">
      <w:pPr>
        <w:ind w:left="720"/>
        <w:jc w:val="both"/>
      </w:pPr>
      <w:r w:rsidRPr="006101F7">
        <w:rPr>
          <w:rStyle w:val="kursiv0"/>
        </w:rPr>
        <w:t>Disse generelle retningslinjer til tross; hvor stor kompetanse forretningsministeriet har, vil i noen grad variere med årsaken til at regjeringen har søkt avskjed. Det kan hevdes at det er særlig viktig å begrense handlefriheten til forretningsministerier som fungerer etter at en mistillitserklæring er vedtatt, eller der regjeringen har tapt et kabinettspørsmål. I slike tilfeller vil regjeringen i større grad mangle den nødvendige parlamentariske legitimitet til å treffe vedtak. […] Dersom en regjering lider valgnederlag, har det vært hevdet at regjeringen umiddelbart må ta et visst hensyn til den sammensetning Stortinget vil få, selv om avskjedssøknaden i samsvar med praksis først innleveres etter at Stortinget er samlet.»</w:t>
      </w:r>
    </w:p>
    <w:p w14:paraId="70AC2087" w14:textId="77777777" w:rsidR="007043FE" w:rsidRPr="006101F7" w:rsidRDefault="007043FE" w:rsidP="00D81ABC">
      <w:pPr>
        <w:jc w:val="both"/>
      </w:pPr>
      <w:r w:rsidRPr="006101F7">
        <w:t>Hva som skal anses som «nødvendig for en forsvarlig embetsførsel» beror på et skjønn hvor grunntanken er at et forretningsministerium ikke må foreta seg noe som flertallet på Stortinget er imot. Beslutninger som allerede er truffet av Stortinget kan iverksettes. Det er også adgang til å behandle mindre saker og rutinesaker av administrativ karakter. Et forretningsministerium må imidlertid avstå fra å avgjøre politisk viktige og omstridte saker. Faktorer av betydning for vurderingen kan være hvor mye saken haster og hvor lang tid det trolig vil gå før en ny regjering er klar til å overta. I tilfeller der det er nødvendig å handle raskt, for eksempel under en internasjonal krise, må et forretningsministerium være bemyndiget til å treffe de nødvendige tiltak selv om tiltakene skulle anses som politisk kontroversielle. I så fall må Stortingets organer konsulteres så langt det er praktisk mulig.</w:t>
      </w:r>
    </w:p>
    <w:p w14:paraId="03B3253B" w14:textId="77E73818" w:rsidR="000C322E" w:rsidRDefault="000C322E" w:rsidP="00F8065D">
      <w:r w:rsidRPr="000C322E">
        <w:t>Et forretningsministerium må kun unntaksvis og i særskilte tilfeller treffe beslutninger som den nye regjeringen ikke senere kan omgjøre. Dette gjelder for eksempel utnevning av de høyeste embetsmenn. Avtroppende regjering bør også avstå fra å inngå internasjonale avtaler som innebærer at Norge tar på seg forpliktelser og å oppnevne styrer og råd. Selv om dette er beslutninger som kan omgjøres av en ny regjering, er dette saker som oppfattes som politisk førende.</w:t>
      </w:r>
    </w:p>
    <w:sectPr w:rsidR="000C322E" w:rsidSect="00893207">
      <w:footerReference w:type="default" r:id="rId152"/>
      <w:type w:val="continuous"/>
      <w:pgSz w:w="11907" w:h="16839" w:code="9"/>
      <w:pgMar w:top="964" w:right="851" w:bottom="1871" w:left="851"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00929" w14:textId="77777777" w:rsidR="00E068B3" w:rsidRDefault="00E068B3" w:rsidP="00832C6A">
      <w:pPr>
        <w:spacing w:after="0" w:line="240" w:lineRule="auto"/>
      </w:pPr>
      <w:r>
        <w:separator/>
      </w:r>
    </w:p>
  </w:endnote>
  <w:endnote w:type="continuationSeparator" w:id="0">
    <w:p w14:paraId="7F0369A8" w14:textId="77777777" w:rsidR="00E068B3" w:rsidRDefault="00E068B3" w:rsidP="00832C6A">
      <w:pPr>
        <w:spacing w:after="0" w:line="240" w:lineRule="auto"/>
      </w:pPr>
      <w:r>
        <w:continuationSeparator/>
      </w:r>
    </w:p>
  </w:endnote>
  <w:endnote w:type="continuationNotice" w:id="1">
    <w:p w14:paraId="38D74DE8" w14:textId="77777777" w:rsidR="00E068B3" w:rsidRDefault="00E068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Century Old Style">
    <w:altName w:val="Times New Roman"/>
    <w:charset w:val="00"/>
    <w:family w:val="roman"/>
    <w:pitch w:val="variable"/>
    <w:sig w:usb0="00000003" w:usb1="00000000" w:usb2="00000000" w:usb3="00000000" w:csb0="00000001" w:csb1="00000000"/>
  </w:font>
  <w:font w:name="UniMyriadBold">
    <w:altName w:val="Cambria"/>
    <w:panose1 w:val="00000000000000000000"/>
    <w:charset w:val="00"/>
    <w:family w:val="auto"/>
    <w:notTrueType/>
    <w:pitch w:val="default"/>
    <w:sig w:usb0="00000003" w:usb1="00000000" w:usb2="00000000" w:usb3="00000000" w:csb0="00000001" w:csb1="00000000"/>
  </w:font>
  <w:font w:name="Dep Myriad Bold">
    <w:altName w:val="Cambria"/>
    <w:panose1 w:val="00000000000000000000"/>
    <w:charset w:val="00"/>
    <w:family w:val="auto"/>
    <w:notTrueType/>
    <w:pitch w:val="default"/>
    <w:sig w:usb0="00000003" w:usb1="00000000" w:usb2="00000000" w:usb3="00000000" w:csb0="00000001" w:csb1="00000000"/>
  </w:font>
  <w:font w:name="UniMyriadRegularItalic">
    <w:panose1 w:val="00000000000000000000"/>
    <w:charset w:val="00"/>
    <w:family w:val="auto"/>
    <w:notTrueType/>
    <w:pitch w:val="default"/>
    <w:sig w:usb0="00000003" w:usb1="00000000" w:usb2="00000000" w:usb3="00000000" w:csb0="00000001" w:csb1="00000000"/>
  </w:font>
  <w:font w:name="DepCentury Old Style">
    <w:altName w:val="Times New Roman"/>
    <w:charset w:val="00"/>
    <w:family w:val="roman"/>
    <w:pitch w:val="variable"/>
    <w:sig w:usb0="00000003" w:usb1="00000000" w:usb2="00000000" w:usb3="00000000" w:csb0="00000001" w:csb1="00000000"/>
  </w:font>
  <w:font w:name="Myriad Bold">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charset w:val="00"/>
    <w:family w:val="roman"/>
    <w:pitch w:val="variable"/>
    <w:sig w:usb0="00000007" w:usb1="00000000" w:usb2="00000000" w:usb3="00000000" w:csb0="00000001" w:csb1="00000000"/>
  </w:font>
  <w:font w:name="DepCentury Old Style Regular">
    <w:altName w:val="Cambria"/>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100355"/>
      <w:docPartObj>
        <w:docPartGallery w:val="Page Numbers (Bottom of Page)"/>
        <w:docPartUnique/>
      </w:docPartObj>
    </w:sdtPr>
    <w:sdtEndPr/>
    <w:sdtContent>
      <w:p w14:paraId="0B776A42" w14:textId="06AA7144" w:rsidR="00B6733F" w:rsidRDefault="00B6733F">
        <w:pPr>
          <w:pStyle w:val="Bunntekst"/>
          <w:jc w:val="center"/>
        </w:pPr>
        <w:r>
          <w:fldChar w:fldCharType="begin"/>
        </w:r>
        <w:r>
          <w:instrText>PAGE   \* MERGEFORMAT</w:instrText>
        </w:r>
        <w:r>
          <w:fldChar w:fldCharType="separate"/>
        </w:r>
        <w:r w:rsidR="00B3009B">
          <w:rPr>
            <w:noProof/>
          </w:rPr>
          <w:t>53</w:t>
        </w:r>
        <w:r>
          <w:fldChar w:fldCharType="end"/>
        </w:r>
      </w:p>
    </w:sdtContent>
  </w:sdt>
  <w:p w14:paraId="7F340F42" w14:textId="77777777" w:rsidR="00B6733F" w:rsidRDefault="00B6733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A174" w14:textId="77777777" w:rsidR="00E068B3" w:rsidRDefault="00E068B3" w:rsidP="00832C6A">
      <w:pPr>
        <w:spacing w:after="0" w:line="240" w:lineRule="auto"/>
      </w:pPr>
      <w:r>
        <w:separator/>
      </w:r>
    </w:p>
  </w:footnote>
  <w:footnote w:type="continuationSeparator" w:id="0">
    <w:p w14:paraId="5AC92296" w14:textId="77777777" w:rsidR="00E068B3" w:rsidRDefault="00E068B3" w:rsidP="00832C6A">
      <w:pPr>
        <w:spacing w:after="0" w:line="240" w:lineRule="auto"/>
      </w:pPr>
      <w:r>
        <w:continuationSeparator/>
      </w:r>
    </w:p>
  </w:footnote>
  <w:footnote w:type="continuationNotice" w:id="1">
    <w:p w14:paraId="5BF94731" w14:textId="77777777" w:rsidR="00E068B3" w:rsidRDefault="00E068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EBA"/>
    <w:multiLevelType w:val="hybridMultilevel"/>
    <w:tmpl w:val="FCDABC0A"/>
    <w:lvl w:ilvl="0" w:tplc="6C52F6D6">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0D93E39"/>
    <w:multiLevelType w:val="hybridMultilevel"/>
    <w:tmpl w:val="9376BF9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10F4F12"/>
    <w:multiLevelType w:val="hybridMultilevel"/>
    <w:tmpl w:val="525C03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4"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5"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6" w15:restartNumberingAfterBreak="0">
    <w:nsid w:val="077E2179"/>
    <w:multiLevelType w:val="multilevel"/>
    <w:tmpl w:val="04140023"/>
    <w:styleLink w:val="Artikkelavsnitt"/>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09733EFC"/>
    <w:multiLevelType w:val="hybridMultilevel"/>
    <w:tmpl w:val="E5826852"/>
    <w:lvl w:ilvl="0" w:tplc="2682A0A2">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0" w15:restartNumberingAfterBreak="0">
    <w:nsid w:val="0BD053D9"/>
    <w:multiLevelType w:val="hybridMultilevel"/>
    <w:tmpl w:val="B272672E"/>
    <w:lvl w:ilvl="0" w:tplc="48DE020E">
      <w:start w:val="1"/>
      <w:numFmt w:val="lowerRoman"/>
      <w:lvlText w:val="%1."/>
      <w:lvlJc w:val="right"/>
      <w:pPr>
        <w:ind w:left="1514" w:hanging="360"/>
      </w:pPr>
    </w:lvl>
    <w:lvl w:ilvl="1" w:tplc="04140019" w:tentative="1">
      <w:start w:val="1"/>
      <w:numFmt w:val="lowerLetter"/>
      <w:lvlText w:val="%2."/>
      <w:lvlJc w:val="left"/>
      <w:pPr>
        <w:ind w:left="2234" w:hanging="360"/>
      </w:pPr>
    </w:lvl>
    <w:lvl w:ilvl="2" w:tplc="0414001B" w:tentative="1">
      <w:start w:val="1"/>
      <w:numFmt w:val="lowerRoman"/>
      <w:lvlText w:val="%3."/>
      <w:lvlJc w:val="right"/>
      <w:pPr>
        <w:ind w:left="2954" w:hanging="180"/>
      </w:pPr>
    </w:lvl>
    <w:lvl w:ilvl="3" w:tplc="0414000F" w:tentative="1">
      <w:start w:val="1"/>
      <w:numFmt w:val="decimal"/>
      <w:lvlText w:val="%4."/>
      <w:lvlJc w:val="left"/>
      <w:pPr>
        <w:ind w:left="3674" w:hanging="360"/>
      </w:pPr>
    </w:lvl>
    <w:lvl w:ilvl="4" w:tplc="04140019" w:tentative="1">
      <w:start w:val="1"/>
      <w:numFmt w:val="lowerLetter"/>
      <w:lvlText w:val="%5."/>
      <w:lvlJc w:val="left"/>
      <w:pPr>
        <w:ind w:left="4394" w:hanging="360"/>
      </w:pPr>
    </w:lvl>
    <w:lvl w:ilvl="5" w:tplc="0414001B" w:tentative="1">
      <w:start w:val="1"/>
      <w:numFmt w:val="lowerRoman"/>
      <w:lvlText w:val="%6."/>
      <w:lvlJc w:val="right"/>
      <w:pPr>
        <w:ind w:left="5114" w:hanging="180"/>
      </w:pPr>
    </w:lvl>
    <w:lvl w:ilvl="6" w:tplc="0414000F" w:tentative="1">
      <w:start w:val="1"/>
      <w:numFmt w:val="decimal"/>
      <w:lvlText w:val="%7."/>
      <w:lvlJc w:val="left"/>
      <w:pPr>
        <w:ind w:left="5834" w:hanging="360"/>
      </w:pPr>
    </w:lvl>
    <w:lvl w:ilvl="7" w:tplc="04140019" w:tentative="1">
      <w:start w:val="1"/>
      <w:numFmt w:val="lowerLetter"/>
      <w:lvlText w:val="%8."/>
      <w:lvlJc w:val="left"/>
      <w:pPr>
        <w:ind w:left="6554" w:hanging="360"/>
      </w:pPr>
    </w:lvl>
    <w:lvl w:ilvl="8" w:tplc="0414001B" w:tentative="1">
      <w:start w:val="1"/>
      <w:numFmt w:val="lowerRoman"/>
      <w:lvlText w:val="%9."/>
      <w:lvlJc w:val="right"/>
      <w:pPr>
        <w:ind w:left="7274" w:hanging="180"/>
      </w:pPr>
    </w:lvl>
  </w:abstractNum>
  <w:abstractNum w:abstractNumId="11" w15:restartNumberingAfterBreak="0">
    <w:nsid w:val="0E854902"/>
    <w:multiLevelType w:val="hybridMultilevel"/>
    <w:tmpl w:val="10F4AA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1FF278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13" w15:restartNumberingAfterBreak="0">
    <w:nsid w:val="12213745"/>
    <w:multiLevelType w:val="hybridMultilevel"/>
    <w:tmpl w:val="5874D0C2"/>
    <w:lvl w:ilvl="0" w:tplc="CE785444">
      <w:start w:val="1"/>
      <w:numFmt w:val="lowerLetter"/>
      <w:lvlText w:val="%1."/>
      <w:lvlJc w:val="left"/>
      <w:pPr>
        <w:ind w:left="1154" w:hanging="360"/>
      </w:pPr>
    </w:lvl>
    <w:lvl w:ilvl="1" w:tplc="04140019" w:tentative="1">
      <w:start w:val="1"/>
      <w:numFmt w:val="lowerLetter"/>
      <w:lvlText w:val="%2."/>
      <w:lvlJc w:val="left"/>
      <w:pPr>
        <w:ind w:left="2234" w:hanging="360"/>
      </w:pPr>
    </w:lvl>
    <w:lvl w:ilvl="2" w:tplc="0414001B" w:tentative="1">
      <w:start w:val="1"/>
      <w:numFmt w:val="lowerRoman"/>
      <w:lvlText w:val="%3."/>
      <w:lvlJc w:val="right"/>
      <w:pPr>
        <w:ind w:left="2954" w:hanging="180"/>
      </w:pPr>
    </w:lvl>
    <w:lvl w:ilvl="3" w:tplc="0414000F" w:tentative="1">
      <w:start w:val="1"/>
      <w:numFmt w:val="decimal"/>
      <w:lvlText w:val="%4."/>
      <w:lvlJc w:val="left"/>
      <w:pPr>
        <w:ind w:left="3674" w:hanging="360"/>
      </w:pPr>
    </w:lvl>
    <w:lvl w:ilvl="4" w:tplc="04140019" w:tentative="1">
      <w:start w:val="1"/>
      <w:numFmt w:val="lowerLetter"/>
      <w:lvlText w:val="%5."/>
      <w:lvlJc w:val="left"/>
      <w:pPr>
        <w:ind w:left="4394" w:hanging="360"/>
      </w:pPr>
    </w:lvl>
    <w:lvl w:ilvl="5" w:tplc="0414001B" w:tentative="1">
      <w:start w:val="1"/>
      <w:numFmt w:val="lowerRoman"/>
      <w:lvlText w:val="%6."/>
      <w:lvlJc w:val="right"/>
      <w:pPr>
        <w:ind w:left="5114" w:hanging="180"/>
      </w:pPr>
    </w:lvl>
    <w:lvl w:ilvl="6" w:tplc="0414000F" w:tentative="1">
      <w:start w:val="1"/>
      <w:numFmt w:val="decimal"/>
      <w:lvlText w:val="%7."/>
      <w:lvlJc w:val="left"/>
      <w:pPr>
        <w:ind w:left="5834" w:hanging="360"/>
      </w:pPr>
    </w:lvl>
    <w:lvl w:ilvl="7" w:tplc="04140019" w:tentative="1">
      <w:start w:val="1"/>
      <w:numFmt w:val="lowerLetter"/>
      <w:lvlText w:val="%8."/>
      <w:lvlJc w:val="left"/>
      <w:pPr>
        <w:ind w:left="6554" w:hanging="360"/>
      </w:pPr>
    </w:lvl>
    <w:lvl w:ilvl="8" w:tplc="0414001B" w:tentative="1">
      <w:start w:val="1"/>
      <w:numFmt w:val="lowerRoman"/>
      <w:lvlText w:val="%9."/>
      <w:lvlJc w:val="right"/>
      <w:pPr>
        <w:ind w:left="7274" w:hanging="180"/>
      </w:pPr>
    </w:lvl>
  </w:abstractNum>
  <w:abstractNum w:abstractNumId="14" w15:restartNumberingAfterBreak="0">
    <w:nsid w:val="180107DA"/>
    <w:multiLevelType w:val="hybridMultilevel"/>
    <w:tmpl w:val="D7EC2C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16" w15:restartNumberingAfterBreak="0">
    <w:nsid w:val="1A904D1F"/>
    <w:multiLevelType w:val="multilevel"/>
    <w:tmpl w:val="6668306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8" w15:restartNumberingAfterBreak="0">
    <w:nsid w:val="1CEB1FF4"/>
    <w:multiLevelType w:val="hybridMultilevel"/>
    <w:tmpl w:val="9B94FEAA"/>
    <w:lvl w:ilvl="0" w:tplc="F196B500">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2B52D8F"/>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31C1B65"/>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23" w15:restartNumberingAfterBreak="0">
    <w:nsid w:val="2AAE125A"/>
    <w:multiLevelType w:val="hybridMultilevel"/>
    <w:tmpl w:val="9336E2E2"/>
    <w:lvl w:ilvl="0" w:tplc="807EF05A">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304161E7"/>
    <w:multiLevelType w:val="hybridMultilevel"/>
    <w:tmpl w:val="ACCC7C36"/>
    <w:lvl w:ilvl="0" w:tplc="FE105EBA">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2CC0B6C"/>
    <w:multiLevelType w:val="hybridMultilevel"/>
    <w:tmpl w:val="D23838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27" w15:restartNumberingAfterBreak="0">
    <w:nsid w:val="35413FD5"/>
    <w:multiLevelType w:val="hybridMultilevel"/>
    <w:tmpl w:val="6D2811E6"/>
    <w:lvl w:ilvl="0" w:tplc="E8640280">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35C91E50"/>
    <w:multiLevelType w:val="multilevel"/>
    <w:tmpl w:val="96E67026"/>
    <w:numStyleLink w:val="RomListeStil"/>
  </w:abstractNum>
  <w:abstractNum w:abstractNumId="29" w15:restartNumberingAfterBreak="0">
    <w:nsid w:val="36494C7E"/>
    <w:multiLevelType w:val="hybridMultilevel"/>
    <w:tmpl w:val="8B42D846"/>
    <w:lvl w:ilvl="0" w:tplc="0414000F">
      <w:start w:val="1"/>
      <w:numFmt w:val="decimal"/>
      <w:lvlText w:val="%1."/>
      <w:lvlJc w:val="left"/>
      <w:pPr>
        <w:ind w:left="36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367C7F0F"/>
    <w:multiLevelType w:val="hybridMultilevel"/>
    <w:tmpl w:val="0B32D3AE"/>
    <w:lvl w:ilvl="0" w:tplc="EE666AFE">
      <w:start w:val="1"/>
      <w:numFmt w:val="decimal"/>
      <w:lvlText w:val="%1"/>
      <w:lvlJc w:val="left"/>
      <w:pPr>
        <w:ind w:left="106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3A3D07AB"/>
    <w:multiLevelType w:val="hybridMultilevel"/>
    <w:tmpl w:val="94224194"/>
    <w:lvl w:ilvl="0" w:tplc="0700DA7C">
      <w:start w:val="1"/>
      <w:numFmt w:val="lowerRoman"/>
      <w:lvlText w:val="%1."/>
      <w:lvlJc w:val="right"/>
      <w:pPr>
        <w:ind w:left="2308" w:hanging="360"/>
      </w:pPr>
    </w:lvl>
    <w:lvl w:ilvl="1" w:tplc="04140019" w:tentative="1">
      <w:start w:val="1"/>
      <w:numFmt w:val="lowerLetter"/>
      <w:lvlText w:val="%2."/>
      <w:lvlJc w:val="left"/>
      <w:pPr>
        <w:ind w:left="3028" w:hanging="360"/>
      </w:pPr>
    </w:lvl>
    <w:lvl w:ilvl="2" w:tplc="0414001B" w:tentative="1">
      <w:start w:val="1"/>
      <w:numFmt w:val="lowerRoman"/>
      <w:lvlText w:val="%3."/>
      <w:lvlJc w:val="right"/>
      <w:pPr>
        <w:ind w:left="3748" w:hanging="180"/>
      </w:pPr>
    </w:lvl>
    <w:lvl w:ilvl="3" w:tplc="0414000F" w:tentative="1">
      <w:start w:val="1"/>
      <w:numFmt w:val="decimal"/>
      <w:lvlText w:val="%4."/>
      <w:lvlJc w:val="left"/>
      <w:pPr>
        <w:ind w:left="4468" w:hanging="360"/>
      </w:pPr>
    </w:lvl>
    <w:lvl w:ilvl="4" w:tplc="04140019" w:tentative="1">
      <w:start w:val="1"/>
      <w:numFmt w:val="lowerLetter"/>
      <w:lvlText w:val="%5."/>
      <w:lvlJc w:val="left"/>
      <w:pPr>
        <w:ind w:left="5188" w:hanging="360"/>
      </w:pPr>
    </w:lvl>
    <w:lvl w:ilvl="5" w:tplc="0414001B" w:tentative="1">
      <w:start w:val="1"/>
      <w:numFmt w:val="lowerRoman"/>
      <w:lvlText w:val="%6."/>
      <w:lvlJc w:val="right"/>
      <w:pPr>
        <w:ind w:left="5908" w:hanging="180"/>
      </w:pPr>
    </w:lvl>
    <w:lvl w:ilvl="6" w:tplc="0414000F" w:tentative="1">
      <w:start w:val="1"/>
      <w:numFmt w:val="decimal"/>
      <w:lvlText w:val="%7."/>
      <w:lvlJc w:val="left"/>
      <w:pPr>
        <w:ind w:left="6628" w:hanging="360"/>
      </w:pPr>
    </w:lvl>
    <w:lvl w:ilvl="7" w:tplc="04140019" w:tentative="1">
      <w:start w:val="1"/>
      <w:numFmt w:val="lowerLetter"/>
      <w:lvlText w:val="%8."/>
      <w:lvlJc w:val="left"/>
      <w:pPr>
        <w:ind w:left="7348" w:hanging="360"/>
      </w:pPr>
    </w:lvl>
    <w:lvl w:ilvl="8" w:tplc="0414001B" w:tentative="1">
      <w:start w:val="1"/>
      <w:numFmt w:val="lowerRoman"/>
      <w:lvlText w:val="%9."/>
      <w:lvlJc w:val="right"/>
      <w:pPr>
        <w:ind w:left="8068" w:hanging="180"/>
      </w:pPr>
    </w:lvl>
  </w:abstractNum>
  <w:abstractNum w:abstractNumId="32"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33" w15:restartNumberingAfterBreak="0">
    <w:nsid w:val="3CD86963"/>
    <w:multiLevelType w:val="hybridMultilevel"/>
    <w:tmpl w:val="9C503EE8"/>
    <w:lvl w:ilvl="0" w:tplc="04140005">
      <w:start w:val="1"/>
      <w:numFmt w:val="bullet"/>
      <w:lvlText w:val=""/>
      <w:lvlJc w:val="left"/>
      <w:pPr>
        <w:ind w:left="1117" w:hanging="360"/>
      </w:pPr>
      <w:rPr>
        <w:rFonts w:ascii="Wingdings" w:hAnsi="Wingdings"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34" w15:restartNumberingAfterBreak="0">
    <w:nsid w:val="41A2200C"/>
    <w:multiLevelType w:val="hybridMultilevel"/>
    <w:tmpl w:val="254AD09C"/>
    <w:lvl w:ilvl="0" w:tplc="26AE3C94">
      <w:start w:val="1"/>
      <w:numFmt w:val="lowerLetter"/>
      <w:lvlText w:val="%1."/>
      <w:lvlJc w:val="left"/>
      <w:pPr>
        <w:ind w:left="1911" w:hanging="360"/>
      </w:pPr>
    </w:lvl>
    <w:lvl w:ilvl="1" w:tplc="04140019" w:tentative="1">
      <w:start w:val="1"/>
      <w:numFmt w:val="lowerLetter"/>
      <w:lvlText w:val="%2."/>
      <w:lvlJc w:val="left"/>
      <w:pPr>
        <w:ind w:left="2631" w:hanging="360"/>
      </w:pPr>
    </w:lvl>
    <w:lvl w:ilvl="2" w:tplc="0414001B" w:tentative="1">
      <w:start w:val="1"/>
      <w:numFmt w:val="lowerRoman"/>
      <w:lvlText w:val="%3."/>
      <w:lvlJc w:val="right"/>
      <w:pPr>
        <w:ind w:left="3351" w:hanging="180"/>
      </w:pPr>
    </w:lvl>
    <w:lvl w:ilvl="3" w:tplc="0414000F" w:tentative="1">
      <w:start w:val="1"/>
      <w:numFmt w:val="decimal"/>
      <w:lvlText w:val="%4."/>
      <w:lvlJc w:val="left"/>
      <w:pPr>
        <w:ind w:left="4071" w:hanging="360"/>
      </w:pPr>
    </w:lvl>
    <w:lvl w:ilvl="4" w:tplc="04140019" w:tentative="1">
      <w:start w:val="1"/>
      <w:numFmt w:val="lowerLetter"/>
      <w:lvlText w:val="%5."/>
      <w:lvlJc w:val="left"/>
      <w:pPr>
        <w:ind w:left="4791" w:hanging="360"/>
      </w:pPr>
    </w:lvl>
    <w:lvl w:ilvl="5" w:tplc="0414001B" w:tentative="1">
      <w:start w:val="1"/>
      <w:numFmt w:val="lowerRoman"/>
      <w:lvlText w:val="%6."/>
      <w:lvlJc w:val="right"/>
      <w:pPr>
        <w:ind w:left="5511" w:hanging="180"/>
      </w:pPr>
    </w:lvl>
    <w:lvl w:ilvl="6" w:tplc="0414000F" w:tentative="1">
      <w:start w:val="1"/>
      <w:numFmt w:val="decimal"/>
      <w:lvlText w:val="%7."/>
      <w:lvlJc w:val="left"/>
      <w:pPr>
        <w:ind w:left="6231" w:hanging="360"/>
      </w:pPr>
    </w:lvl>
    <w:lvl w:ilvl="7" w:tplc="04140019" w:tentative="1">
      <w:start w:val="1"/>
      <w:numFmt w:val="lowerLetter"/>
      <w:lvlText w:val="%8."/>
      <w:lvlJc w:val="left"/>
      <w:pPr>
        <w:ind w:left="6951" w:hanging="360"/>
      </w:pPr>
    </w:lvl>
    <w:lvl w:ilvl="8" w:tplc="0414001B" w:tentative="1">
      <w:start w:val="1"/>
      <w:numFmt w:val="lowerRoman"/>
      <w:lvlText w:val="%9."/>
      <w:lvlJc w:val="right"/>
      <w:pPr>
        <w:ind w:left="7671" w:hanging="180"/>
      </w:pPr>
    </w:lvl>
  </w:abstractNum>
  <w:abstractNum w:abstractNumId="35" w15:restartNumberingAfterBreak="0">
    <w:nsid w:val="4402512E"/>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44F958B3"/>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38"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494B161A"/>
    <w:multiLevelType w:val="hybridMultilevel"/>
    <w:tmpl w:val="34E6D898"/>
    <w:lvl w:ilvl="0" w:tplc="52AC1462">
      <w:start w:val="1"/>
      <w:numFmt w:val="decimal"/>
      <w:lvlText w:val="%1."/>
      <w:lvlJc w:val="left"/>
      <w:pPr>
        <w:ind w:left="1117" w:hanging="360"/>
      </w:pPr>
    </w:lvl>
    <w:lvl w:ilvl="1" w:tplc="04140019" w:tentative="1">
      <w:start w:val="1"/>
      <w:numFmt w:val="lowerLetter"/>
      <w:lvlText w:val="%2."/>
      <w:lvlJc w:val="left"/>
      <w:pPr>
        <w:ind w:left="1837" w:hanging="360"/>
      </w:pPr>
    </w:lvl>
    <w:lvl w:ilvl="2" w:tplc="0414001B" w:tentative="1">
      <w:start w:val="1"/>
      <w:numFmt w:val="lowerRoman"/>
      <w:lvlText w:val="%3."/>
      <w:lvlJc w:val="right"/>
      <w:pPr>
        <w:ind w:left="2557" w:hanging="180"/>
      </w:pPr>
    </w:lvl>
    <w:lvl w:ilvl="3" w:tplc="0414000F" w:tentative="1">
      <w:start w:val="1"/>
      <w:numFmt w:val="decimal"/>
      <w:lvlText w:val="%4."/>
      <w:lvlJc w:val="left"/>
      <w:pPr>
        <w:ind w:left="3277" w:hanging="360"/>
      </w:pPr>
    </w:lvl>
    <w:lvl w:ilvl="4" w:tplc="04140019" w:tentative="1">
      <w:start w:val="1"/>
      <w:numFmt w:val="lowerLetter"/>
      <w:lvlText w:val="%5."/>
      <w:lvlJc w:val="left"/>
      <w:pPr>
        <w:ind w:left="3997" w:hanging="360"/>
      </w:pPr>
    </w:lvl>
    <w:lvl w:ilvl="5" w:tplc="0414001B" w:tentative="1">
      <w:start w:val="1"/>
      <w:numFmt w:val="lowerRoman"/>
      <w:lvlText w:val="%6."/>
      <w:lvlJc w:val="right"/>
      <w:pPr>
        <w:ind w:left="4717" w:hanging="180"/>
      </w:pPr>
    </w:lvl>
    <w:lvl w:ilvl="6" w:tplc="0414000F" w:tentative="1">
      <w:start w:val="1"/>
      <w:numFmt w:val="decimal"/>
      <w:lvlText w:val="%7."/>
      <w:lvlJc w:val="left"/>
      <w:pPr>
        <w:ind w:left="5437" w:hanging="360"/>
      </w:pPr>
    </w:lvl>
    <w:lvl w:ilvl="7" w:tplc="04140019" w:tentative="1">
      <w:start w:val="1"/>
      <w:numFmt w:val="lowerLetter"/>
      <w:lvlText w:val="%8."/>
      <w:lvlJc w:val="left"/>
      <w:pPr>
        <w:ind w:left="6157" w:hanging="360"/>
      </w:pPr>
    </w:lvl>
    <w:lvl w:ilvl="8" w:tplc="0414001B" w:tentative="1">
      <w:start w:val="1"/>
      <w:numFmt w:val="lowerRoman"/>
      <w:lvlText w:val="%9."/>
      <w:lvlJc w:val="right"/>
      <w:pPr>
        <w:ind w:left="6877" w:hanging="180"/>
      </w:pPr>
    </w:lvl>
  </w:abstractNum>
  <w:abstractNum w:abstractNumId="40" w15:restartNumberingAfterBreak="0">
    <w:nsid w:val="4C216421"/>
    <w:multiLevelType w:val="hybridMultilevel"/>
    <w:tmpl w:val="CDDC300A"/>
    <w:lvl w:ilvl="0" w:tplc="14707756">
      <w:start w:val="1"/>
      <w:numFmt w:val="lowerLetter"/>
      <w:lvlText w:val="%1."/>
      <w:lvlJc w:val="left"/>
      <w:pPr>
        <w:ind w:left="757" w:hanging="360"/>
      </w:pPr>
    </w:lvl>
    <w:lvl w:ilvl="1" w:tplc="04140019" w:tentative="1">
      <w:start w:val="1"/>
      <w:numFmt w:val="lowerLetter"/>
      <w:lvlText w:val="%2."/>
      <w:lvlJc w:val="left"/>
      <w:pPr>
        <w:ind w:left="1837" w:hanging="360"/>
      </w:pPr>
    </w:lvl>
    <w:lvl w:ilvl="2" w:tplc="0414001B" w:tentative="1">
      <w:start w:val="1"/>
      <w:numFmt w:val="lowerRoman"/>
      <w:lvlText w:val="%3."/>
      <w:lvlJc w:val="right"/>
      <w:pPr>
        <w:ind w:left="2557" w:hanging="180"/>
      </w:pPr>
    </w:lvl>
    <w:lvl w:ilvl="3" w:tplc="0414000F" w:tentative="1">
      <w:start w:val="1"/>
      <w:numFmt w:val="decimal"/>
      <w:lvlText w:val="%4."/>
      <w:lvlJc w:val="left"/>
      <w:pPr>
        <w:ind w:left="3277" w:hanging="360"/>
      </w:pPr>
    </w:lvl>
    <w:lvl w:ilvl="4" w:tplc="04140019" w:tentative="1">
      <w:start w:val="1"/>
      <w:numFmt w:val="lowerLetter"/>
      <w:lvlText w:val="%5."/>
      <w:lvlJc w:val="left"/>
      <w:pPr>
        <w:ind w:left="3997" w:hanging="360"/>
      </w:pPr>
    </w:lvl>
    <w:lvl w:ilvl="5" w:tplc="0414001B" w:tentative="1">
      <w:start w:val="1"/>
      <w:numFmt w:val="lowerRoman"/>
      <w:lvlText w:val="%6."/>
      <w:lvlJc w:val="right"/>
      <w:pPr>
        <w:ind w:left="4717" w:hanging="180"/>
      </w:pPr>
    </w:lvl>
    <w:lvl w:ilvl="6" w:tplc="0414000F" w:tentative="1">
      <w:start w:val="1"/>
      <w:numFmt w:val="decimal"/>
      <w:lvlText w:val="%7."/>
      <w:lvlJc w:val="left"/>
      <w:pPr>
        <w:ind w:left="5437" w:hanging="360"/>
      </w:pPr>
    </w:lvl>
    <w:lvl w:ilvl="7" w:tplc="04140019" w:tentative="1">
      <w:start w:val="1"/>
      <w:numFmt w:val="lowerLetter"/>
      <w:lvlText w:val="%8."/>
      <w:lvlJc w:val="left"/>
      <w:pPr>
        <w:ind w:left="6157" w:hanging="360"/>
      </w:pPr>
    </w:lvl>
    <w:lvl w:ilvl="8" w:tplc="0414001B" w:tentative="1">
      <w:start w:val="1"/>
      <w:numFmt w:val="lowerRoman"/>
      <w:lvlText w:val="%9."/>
      <w:lvlJc w:val="right"/>
      <w:pPr>
        <w:ind w:left="6877" w:hanging="180"/>
      </w:pPr>
    </w:lvl>
  </w:abstractNum>
  <w:abstractNum w:abstractNumId="41" w15:restartNumberingAfterBreak="0">
    <w:nsid w:val="53757A40"/>
    <w:multiLevelType w:val="hybridMultilevel"/>
    <w:tmpl w:val="E84ADD0A"/>
    <w:lvl w:ilvl="0" w:tplc="A684A500">
      <w:numFmt w:val="bullet"/>
      <w:lvlText w:val="•"/>
      <w:lvlJc w:val="left"/>
      <w:pPr>
        <w:ind w:left="1440" w:hanging="720"/>
      </w:pPr>
      <w:rPr>
        <w:rFonts w:ascii="Arial" w:eastAsia="Times New Roman"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2"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43"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44"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45"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46" w15:restartNumberingAfterBreak="0">
    <w:nsid w:val="5FFD39F8"/>
    <w:multiLevelType w:val="multilevel"/>
    <w:tmpl w:val="B44EA2BE"/>
    <w:numStyleLink w:val="AlfaListeStil"/>
  </w:abstractNum>
  <w:abstractNum w:abstractNumId="47"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48"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64376E95"/>
    <w:multiLevelType w:val="hybridMultilevel"/>
    <w:tmpl w:val="91DACC24"/>
    <w:lvl w:ilvl="0" w:tplc="FFFFFFFF">
      <w:start w:val="1"/>
      <w:numFmt w:val="lowerLetter"/>
      <w:lvlText w:val="%1."/>
      <w:lvlJc w:val="left"/>
      <w:pPr>
        <w:ind w:left="2308" w:hanging="360"/>
      </w:pPr>
    </w:lvl>
    <w:lvl w:ilvl="1" w:tplc="FFFFFFFF" w:tentative="1">
      <w:start w:val="1"/>
      <w:numFmt w:val="lowerLetter"/>
      <w:lvlText w:val="%2."/>
      <w:lvlJc w:val="left"/>
      <w:pPr>
        <w:ind w:left="3028" w:hanging="360"/>
      </w:pPr>
    </w:lvl>
    <w:lvl w:ilvl="2" w:tplc="FFFFFFFF" w:tentative="1">
      <w:start w:val="1"/>
      <w:numFmt w:val="lowerRoman"/>
      <w:lvlText w:val="%3."/>
      <w:lvlJc w:val="right"/>
      <w:pPr>
        <w:ind w:left="3748" w:hanging="180"/>
      </w:pPr>
    </w:lvl>
    <w:lvl w:ilvl="3" w:tplc="FFFFFFFF" w:tentative="1">
      <w:start w:val="1"/>
      <w:numFmt w:val="decimal"/>
      <w:lvlText w:val="%4."/>
      <w:lvlJc w:val="left"/>
      <w:pPr>
        <w:ind w:left="4468" w:hanging="360"/>
      </w:pPr>
    </w:lvl>
    <w:lvl w:ilvl="4" w:tplc="FFFFFFFF" w:tentative="1">
      <w:start w:val="1"/>
      <w:numFmt w:val="lowerLetter"/>
      <w:lvlText w:val="%5."/>
      <w:lvlJc w:val="left"/>
      <w:pPr>
        <w:ind w:left="5188" w:hanging="360"/>
      </w:pPr>
    </w:lvl>
    <w:lvl w:ilvl="5" w:tplc="FFFFFFFF" w:tentative="1">
      <w:start w:val="1"/>
      <w:numFmt w:val="lowerRoman"/>
      <w:lvlText w:val="%6."/>
      <w:lvlJc w:val="right"/>
      <w:pPr>
        <w:ind w:left="5908" w:hanging="180"/>
      </w:pPr>
    </w:lvl>
    <w:lvl w:ilvl="6" w:tplc="FFFFFFFF" w:tentative="1">
      <w:start w:val="1"/>
      <w:numFmt w:val="decimal"/>
      <w:lvlText w:val="%7."/>
      <w:lvlJc w:val="left"/>
      <w:pPr>
        <w:ind w:left="6628" w:hanging="360"/>
      </w:pPr>
    </w:lvl>
    <w:lvl w:ilvl="7" w:tplc="FFFFFFFF" w:tentative="1">
      <w:start w:val="1"/>
      <w:numFmt w:val="lowerLetter"/>
      <w:lvlText w:val="%8."/>
      <w:lvlJc w:val="left"/>
      <w:pPr>
        <w:ind w:left="7348" w:hanging="360"/>
      </w:pPr>
    </w:lvl>
    <w:lvl w:ilvl="8" w:tplc="FFFFFFFF" w:tentative="1">
      <w:start w:val="1"/>
      <w:numFmt w:val="lowerRoman"/>
      <w:lvlText w:val="%9."/>
      <w:lvlJc w:val="right"/>
      <w:pPr>
        <w:ind w:left="8068" w:hanging="180"/>
      </w:pPr>
    </w:lvl>
  </w:abstractNum>
  <w:abstractNum w:abstractNumId="50" w15:restartNumberingAfterBreak="0">
    <w:nsid w:val="66534C36"/>
    <w:multiLevelType w:val="hybridMultilevel"/>
    <w:tmpl w:val="FAB2286C"/>
    <w:lvl w:ilvl="0" w:tplc="DA3854D6">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1"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52"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53"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54" w15:restartNumberingAfterBreak="0">
    <w:nsid w:val="734867C3"/>
    <w:multiLevelType w:val="hybridMultilevel"/>
    <w:tmpl w:val="EC5E66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757D1BB0"/>
    <w:multiLevelType w:val="hybridMultilevel"/>
    <w:tmpl w:val="AF3AF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6" w15:restartNumberingAfterBreak="0">
    <w:nsid w:val="7A0725E0"/>
    <w:multiLevelType w:val="hybridMultilevel"/>
    <w:tmpl w:val="613A66AE"/>
    <w:lvl w:ilvl="0" w:tplc="04140005">
      <w:start w:val="1"/>
      <w:numFmt w:val="bullet"/>
      <w:lvlText w:val=""/>
      <w:lvlJc w:val="left"/>
      <w:pPr>
        <w:ind w:left="1117" w:hanging="360"/>
      </w:pPr>
      <w:rPr>
        <w:rFonts w:ascii="Wingdings" w:hAnsi="Wingdings"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57" w15:restartNumberingAfterBreak="0">
    <w:nsid w:val="7BB8163F"/>
    <w:multiLevelType w:val="hybridMultilevel"/>
    <w:tmpl w:val="27C071D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8"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59" w15:restartNumberingAfterBreak="0">
    <w:nsid w:val="7CFE68EF"/>
    <w:multiLevelType w:val="hybridMultilevel"/>
    <w:tmpl w:val="E6803EAA"/>
    <w:lvl w:ilvl="0" w:tplc="0414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8"/>
  </w:num>
  <w:num w:numId="2">
    <w:abstractNumId w:val="45"/>
  </w:num>
  <w:num w:numId="3">
    <w:abstractNumId w:val="53"/>
  </w:num>
  <w:num w:numId="4">
    <w:abstractNumId w:val="15"/>
  </w:num>
  <w:num w:numId="5">
    <w:abstractNumId w:val="22"/>
  </w:num>
  <w:num w:numId="6">
    <w:abstractNumId w:val="4"/>
  </w:num>
  <w:num w:numId="7">
    <w:abstractNumId w:val="35"/>
  </w:num>
  <w:num w:numId="8">
    <w:abstractNumId w:val="37"/>
  </w:num>
  <w:num w:numId="9">
    <w:abstractNumId w:val="3"/>
  </w:num>
  <w:num w:numId="10">
    <w:abstractNumId w:val="36"/>
  </w:num>
  <w:num w:numId="11">
    <w:abstractNumId w:val="44"/>
  </w:num>
  <w:num w:numId="12">
    <w:abstractNumId w:val="19"/>
  </w:num>
  <w:num w:numId="13">
    <w:abstractNumId w:val="43"/>
  </w:num>
  <w:num w:numId="14">
    <w:abstractNumId w:val="51"/>
  </w:num>
  <w:num w:numId="15">
    <w:abstractNumId w:val="32"/>
  </w:num>
  <w:num w:numId="16">
    <w:abstractNumId w:val="21"/>
  </w:num>
  <w:num w:numId="17">
    <w:abstractNumId w:val="20"/>
  </w:num>
  <w:num w:numId="18">
    <w:abstractNumId w:val="6"/>
  </w:num>
  <w:num w:numId="19">
    <w:abstractNumId w:val="12"/>
  </w:num>
  <w:num w:numId="20">
    <w:abstractNumId w:val="1"/>
  </w:num>
  <w:num w:numId="21">
    <w:abstractNumId w:val="41"/>
  </w:num>
  <w:num w:numId="22">
    <w:abstractNumId w:val="55"/>
  </w:num>
  <w:num w:numId="23">
    <w:abstractNumId w:val="25"/>
  </w:num>
  <w:num w:numId="24">
    <w:abstractNumId w:val="14"/>
  </w:num>
  <w:num w:numId="25">
    <w:abstractNumId w:val="11"/>
  </w:num>
  <w:num w:numId="26">
    <w:abstractNumId w:val="57"/>
  </w:num>
  <w:num w:numId="27">
    <w:abstractNumId w:val="59"/>
  </w:num>
  <w:num w:numId="28">
    <w:abstractNumId w:val="29"/>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56"/>
  </w:num>
  <w:num w:numId="32">
    <w:abstractNumId w:val="5"/>
  </w:num>
  <w:num w:numId="33">
    <w:abstractNumId w:val="28"/>
  </w:num>
  <w:num w:numId="34">
    <w:abstractNumId w:val="38"/>
  </w:num>
  <w:num w:numId="35">
    <w:abstractNumId w:val="47"/>
  </w:num>
  <w:num w:numId="36">
    <w:abstractNumId w:val="52"/>
  </w:num>
  <w:num w:numId="37">
    <w:abstractNumId w:val="7"/>
  </w:num>
  <w:num w:numId="38">
    <w:abstractNumId w:val="17"/>
  </w:num>
  <w:num w:numId="39">
    <w:abstractNumId w:val="40"/>
  </w:num>
  <w:num w:numId="40">
    <w:abstractNumId w:val="9"/>
  </w:num>
  <w:num w:numId="41">
    <w:abstractNumId w:val="39"/>
  </w:num>
  <w:num w:numId="42">
    <w:abstractNumId w:val="0"/>
  </w:num>
  <w:num w:numId="43">
    <w:abstractNumId w:val="27"/>
  </w:num>
  <w:num w:numId="44">
    <w:abstractNumId w:val="8"/>
  </w:num>
  <w:num w:numId="45">
    <w:abstractNumId w:val="13"/>
  </w:num>
  <w:num w:numId="46">
    <w:abstractNumId w:val="34"/>
  </w:num>
  <w:num w:numId="47">
    <w:abstractNumId w:val="49"/>
  </w:num>
  <w:num w:numId="48">
    <w:abstractNumId w:val="18"/>
  </w:num>
  <w:num w:numId="49">
    <w:abstractNumId w:val="23"/>
  </w:num>
  <w:num w:numId="50">
    <w:abstractNumId w:val="10"/>
  </w:num>
  <w:num w:numId="51">
    <w:abstractNumId w:val="24"/>
  </w:num>
  <w:num w:numId="52">
    <w:abstractNumId w:val="31"/>
  </w:num>
  <w:num w:numId="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num>
  <w:num w:numId="55">
    <w:abstractNumId w:val="42"/>
  </w:num>
  <w:num w:numId="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num>
  <w:num w:numId="62">
    <w:abstractNumId w:val="48"/>
  </w:num>
  <w:num w:numId="63">
    <w:abstractNumId w:val="9"/>
    <w:lvlOverride w:ilvl="0">
      <w:startOverride w:val="1"/>
    </w:lvlOverride>
  </w:num>
  <w:num w:numId="6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6"/>
  </w:num>
  <w:num w:numId="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0"/>
  </w:num>
  <w:num w:numId="77">
    <w:abstractNumId w:val="50"/>
  </w:num>
  <w:num w:numId="78">
    <w:abstractNumId w:val="54"/>
  </w:num>
  <w:num w:numId="79">
    <w:abstractNumId w:val="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attachedTemplate r:id="rId1"/>
  <w:linkStyl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Kladd" w:val="true"/>
    <w:docVar w:name="OpenStilListe" w:val="true"/>
    <w:docVar w:name="PMPfanenavn" w:val="Fellespublisering"/>
    <w:docVar w:name="PMPmalkonvensjon" w:val="Felles"/>
    <w:docVar w:name="VisAvansert" w:val="false"/>
    <w:docVar w:name="VisAvansertGroup" w:val="False"/>
    <w:docVar w:name="VisKjerneKonv" w:val="true"/>
    <w:docVar w:name="VisPiltaster" w:val="true"/>
    <w:docVar w:name="VisSettInnFigur" w:val="true"/>
    <w:docVar w:name="VisStilfelt" w:val="true"/>
    <w:docVar w:name="VisStilopprydding" w:val="true"/>
    <w:docVar w:name="VisTabellDesigner" w:val="false"/>
    <w:docVar w:name="W2KepubPicturePath" w:val="O:\KOMM\_Felles\Publikasjoner\Retningslinjer og veiledere\Forsider retningslinjer\om-kongen-i-statsrad.png"/>
    <w:docVar w:name="W2KpdfPath" w:val="O:\KOMM\_Felles\Publikasjoner\Retningslinjer og veiledere\Om Kongen i statsråd\om-kongen-i-statsrad-230106.pdf"/>
  </w:docVars>
  <w:rsids>
    <w:rsidRoot w:val="009C4CA6"/>
    <w:rsid w:val="00000AD7"/>
    <w:rsid w:val="00000DEC"/>
    <w:rsid w:val="00001D25"/>
    <w:rsid w:val="0000202C"/>
    <w:rsid w:val="00002128"/>
    <w:rsid w:val="00003350"/>
    <w:rsid w:val="00003766"/>
    <w:rsid w:val="00003C7A"/>
    <w:rsid w:val="0000482E"/>
    <w:rsid w:val="00004EB1"/>
    <w:rsid w:val="0000596D"/>
    <w:rsid w:val="00006653"/>
    <w:rsid w:val="00006BAC"/>
    <w:rsid w:val="00006E74"/>
    <w:rsid w:val="00007445"/>
    <w:rsid w:val="00007888"/>
    <w:rsid w:val="000078BA"/>
    <w:rsid w:val="00007FE0"/>
    <w:rsid w:val="00010305"/>
    <w:rsid w:val="00010A71"/>
    <w:rsid w:val="00010C87"/>
    <w:rsid w:val="00010F5D"/>
    <w:rsid w:val="00011338"/>
    <w:rsid w:val="000115FC"/>
    <w:rsid w:val="00011F2B"/>
    <w:rsid w:val="0001218C"/>
    <w:rsid w:val="0001231B"/>
    <w:rsid w:val="00012395"/>
    <w:rsid w:val="000127DC"/>
    <w:rsid w:val="00012836"/>
    <w:rsid w:val="00012CE7"/>
    <w:rsid w:val="0001338F"/>
    <w:rsid w:val="000138AA"/>
    <w:rsid w:val="00013C90"/>
    <w:rsid w:val="000143A4"/>
    <w:rsid w:val="00014462"/>
    <w:rsid w:val="00014537"/>
    <w:rsid w:val="00014A70"/>
    <w:rsid w:val="00014FE4"/>
    <w:rsid w:val="00015741"/>
    <w:rsid w:val="00015B8E"/>
    <w:rsid w:val="00015B9E"/>
    <w:rsid w:val="000167ED"/>
    <w:rsid w:val="000175A7"/>
    <w:rsid w:val="00017ACE"/>
    <w:rsid w:val="000208E1"/>
    <w:rsid w:val="000212F5"/>
    <w:rsid w:val="00021D98"/>
    <w:rsid w:val="00021E40"/>
    <w:rsid w:val="00021F3C"/>
    <w:rsid w:val="0002238D"/>
    <w:rsid w:val="000224FC"/>
    <w:rsid w:val="00023250"/>
    <w:rsid w:val="000239B4"/>
    <w:rsid w:val="000240DC"/>
    <w:rsid w:val="00024868"/>
    <w:rsid w:val="00025876"/>
    <w:rsid w:val="000259C7"/>
    <w:rsid w:val="00026747"/>
    <w:rsid w:val="00027204"/>
    <w:rsid w:val="000276CF"/>
    <w:rsid w:val="000302A5"/>
    <w:rsid w:val="00030343"/>
    <w:rsid w:val="0003067A"/>
    <w:rsid w:val="0003075D"/>
    <w:rsid w:val="0003190E"/>
    <w:rsid w:val="0003247F"/>
    <w:rsid w:val="000326C9"/>
    <w:rsid w:val="00032C9F"/>
    <w:rsid w:val="00032CC6"/>
    <w:rsid w:val="00033601"/>
    <w:rsid w:val="00033942"/>
    <w:rsid w:val="00035857"/>
    <w:rsid w:val="00035E08"/>
    <w:rsid w:val="00035E0D"/>
    <w:rsid w:val="000360E3"/>
    <w:rsid w:val="00036797"/>
    <w:rsid w:val="00036A2C"/>
    <w:rsid w:val="00037554"/>
    <w:rsid w:val="00037F0A"/>
    <w:rsid w:val="000404CF"/>
    <w:rsid w:val="0004092A"/>
    <w:rsid w:val="00040930"/>
    <w:rsid w:val="00040CAB"/>
    <w:rsid w:val="00041585"/>
    <w:rsid w:val="00041700"/>
    <w:rsid w:val="00041824"/>
    <w:rsid w:val="00041928"/>
    <w:rsid w:val="00041ABC"/>
    <w:rsid w:val="00041EFC"/>
    <w:rsid w:val="00041FA2"/>
    <w:rsid w:val="0004230E"/>
    <w:rsid w:val="00042C3F"/>
    <w:rsid w:val="000430D7"/>
    <w:rsid w:val="00043195"/>
    <w:rsid w:val="00043A3F"/>
    <w:rsid w:val="0004512A"/>
    <w:rsid w:val="00045259"/>
    <w:rsid w:val="000455EC"/>
    <w:rsid w:val="000456C9"/>
    <w:rsid w:val="0004581E"/>
    <w:rsid w:val="00045F12"/>
    <w:rsid w:val="00046221"/>
    <w:rsid w:val="00046FF6"/>
    <w:rsid w:val="000474D7"/>
    <w:rsid w:val="00047C0D"/>
    <w:rsid w:val="00047C84"/>
    <w:rsid w:val="0005005D"/>
    <w:rsid w:val="000511CC"/>
    <w:rsid w:val="00051795"/>
    <w:rsid w:val="00051BC2"/>
    <w:rsid w:val="0005217C"/>
    <w:rsid w:val="00054185"/>
    <w:rsid w:val="00055472"/>
    <w:rsid w:val="0005566B"/>
    <w:rsid w:val="00056DDD"/>
    <w:rsid w:val="00057B3B"/>
    <w:rsid w:val="00057EEE"/>
    <w:rsid w:val="0006032E"/>
    <w:rsid w:val="000604E1"/>
    <w:rsid w:val="000611BA"/>
    <w:rsid w:val="00061588"/>
    <w:rsid w:val="00062A89"/>
    <w:rsid w:val="00062B4B"/>
    <w:rsid w:val="0006348E"/>
    <w:rsid w:val="00063563"/>
    <w:rsid w:val="000637D0"/>
    <w:rsid w:val="00064ABC"/>
    <w:rsid w:val="00064D2E"/>
    <w:rsid w:val="00065821"/>
    <w:rsid w:val="00065CDE"/>
    <w:rsid w:val="00066070"/>
    <w:rsid w:val="00066E64"/>
    <w:rsid w:val="000675BF"/>
    <w:rsid w:val="000679A1"/>
    <w:rsid w:val="00067A3A"/>
    <w:rsid w:val="00067BF0"/>
    <w:rsid w:val="00067C97"/>
    <w:rsid w:val="00070659"/>
    <w:rsid w:val="00070714"/>
    <w:rsid w:val="000709AB"/>
    <w:rsid w:val="00070E91"/>
    <w:rsid w:val="00071CB4"/>
    <w:rsid w:val="000726B4"/>
    <w:rsid w:val="00072944"/>
    <w:rsid w:val="00072B09"/>
    <w:rsid w:val="00073C86"/>
    <w:rsid w:val="00074357"/>
    <w:rsid w:val="00074693"/>
    <w:rsid w:val="00074F2B"/>
    <w:rsid w:val="00075742"/>
    <w:rsid w:val="00075758"/>
    <w:rsid w:val="00075F7B"/>
    <w:rsid w:val="000764C2"/>
    <w:rsid w:val="000769F3"/>
    <w:rsid w:val="00077127"/>
    <w:rsid w:val="00077D5E"/>
    <w:rsid w:val="00080302"/>
    <w:rsid w:val="00081087"/>
    <w:rsid w:val="00081153"/>
    <w:rsid w:val="00082036"/>
    <w:rsid w:val="0008285D"/>
    <w:rsid w:val="000837AB"/>
    <w:rsid w:val="00084EF5"/>
    <w:rsid w:val="00085D68"/>
    <w:rsid w:val="00085D9D"/>
    <w:rsid w:val="000863A7"/>
    <w:rsid w:val="0008762C"/>
    <w:rsid w:val="00087AD8"/>
    <w:rsid w:val="00087CEE"/>
    <w:rsid w:val="00087EF2"/>
    <w:rsid w:val="00090145"/>
    <w:rsid w:val="000905D6"/>
    <w:rsid w:val="00091157"/>
    <w:rsid w:val="00091EC9"/>
    <w:rsid w:val="00092607"/>
    <w:rsid w:val="00092BA6"/>
    <w:rsid w:val="00092BAD"/>
    <w:rsid w:val="00092DB9"/>
    <w:rsid w:val="00093BCF"/>
    <w:rsid w:val="000940F5"/>
    <w:rsid w:val="000944D0"/>
    <w:rsid w:val="000947CB"/>
    <w:rsid w:val="00094D4B"/>
    <w:rsid w:val="0009545D"/>
    <w:rsid w:val="000954BA"/>
    <w:rsid w:val="000959C4"/>
    <w:rsid w:val="00097422"/>
    <w:rsid w:val="000975F3"/>
    <w:rsid w:val="000A02B0"/>
    <w:rsid w:val="000A067D"/>
    <w:rsid w:val="000A10D3"/>
    <w:rsid w:val="000A169B"/>
    <w:rsid w:val="000A1875"/>
    <w:rsid w:val="000A1F5B"/>
    <w:rsid w:val="000A2AC2"/>
    <w:rsid w:val="000A371F"/>
    <w:rsid w:val="000A383D"/>
    <w:rsid w:val="000A39E2"/>
    <w:rsid w:val="000A3D4C"/>
    <w:rsid w:val="000A43DC"/>
    <w:rsid w:val="000A4B18"/>
    <w:rsid w:val="000A5374"/>
    <w:rsid w:val="000A54BF"/>
    <w:rsid w:val="000A55E2"/>
    <w:rsid w:val="000A722C"/>
    <w:rsid w:val="000A7388"/>
    <w:rsid w:val="000A74CE"/>
    <w:rsid w:val="000A7575"/>
    <w:rsid w:val="000A790C"/>
    <w:rsid w:val="000A79D6"/>
    <w:rsid w:val="000B06FE"/>
    <w:rsid w:val="000B1136"/>
    <w:rsid w:val="000B1293"/>
    <w:rsid w:val="000B12A1"/>
    <w:rsid w:val="000B1502"/>
    <w:rsid w:val="000B1616"/>
    <w:rsid w:val="000B1CE1"/>
    <w:rsid w:val="000B2478"/>
    <w:rsid w:val="000B28AA"/>
    <w:rsid w:val="000B2EE8"/>
    <w:rsid w:val="000B3053"/>
    <w:rsid w:val="000B395A"/>
    <w:rsid w:val="000B5089"/>
    <w:rsid w:val="000B5B14"/>
    <w:rsid w:val="000B7338"/>
    <w:rsid w:val="000B740D"/>
    <w:rsid w:val="000B7411"/>
    <w:rsid w:val="000B7D3D"/>
    <w:rsid w:val="000B7FB7"/>
    <w:rsid w:val="000C0827"/>
    <w:rsid w:val="000C083B"/>
    <w:rsid w:val="000C0F29"/>
    <w:rsid w:val="000C196A"/>
    <w:rsid w:val="000C1D28"/>
    <w:rsid w:val="000C1DBA"/>
    <w:rsid w:val="000C2B2B"/>
    <w:rsid w:val="000C322E"/>
    <w:rsid w:val="000C36C1"/>
    <w:rsid w:val="000C3D2F"/>
    <w:rsid w:val="000C3EC1"/>
    <w:rsid w:val="000C3EC3"/>
    <w:rsid w:val="000C4453"/>
    <w:rsid w:val="000C4B30"/>
    <w:rsid w:val="000C4D13"/>
    <w:rsid w:val="000C5144"/>
    <w:rsid w:val="000C5C96"/>
    <w:rsid w:val="000C5E88"/>
    <w:rsid w:val="000C604A"/>
    <w:rsid w:val="000C63D5"/>
    <w:rsid w:val="000C6466"/>
    <w:rsid w:val="000C77F4"/>
    <w:rsid w:val="000C781E"/>
    <w:rsid w:val="000C7ACB"/>
    <w:rsid w:val="000C7C03"/>
    <w:rsid w:val="000C7F7C"/>
    <w:rsid w:val="000D003E"/>
    <w:rsid w:val="000D02E2"/>
    <w:rsid w:val="000D05EF"/>
    <w:rsid w:val="000D080E"/>
    <w:rsid w:val="000D1236"/>
    <w:rsid w:val="000D1D1B"/>
    <w:rsid w:val="000D22BE"/>
    <w:rsid w:val="000D2649"/>
    <w:rsid w:val="000D2F3D"/>
    <w:rsid w:val="000D30E8"/>
    <w:rsid w:val="000D3BD7"/>
    <w:rsid w:val="000D3F08"/>
    <w:rsid w:val="000D46DD"/>
    <w:rsid w:val="000D4D23"/>
    <w:rsid w:val="000D62F5"/>
    <w:rsid w:val="000D6BB6"/>
    <w:rsid w:val="000D750F"/>
    <w:rsid w:val="000D7834"/>
    <w:rsid w:val="000D7AA9"/>
    <w:rsid w:val="000D7B39"/>
    <w:rsid w:val="000D7F6B"/>
    <w:rsid w:val="000E0073"/>
    <w:rsid w:val="000E00DB"/>
    <w:rsid w:val="000E029C"/>
    <w:rsid w:val="000E0757"/>
    <w:rsid w:val="000E0804"/>
    <w:rsid w:val="000E104E"/>
    <w:rsid w:val="000E1AB9"/>
    <w:rsid w:val="000E1D83"/>
    <w:rsid w:val="000E2164"/>
    <w:rsid w:val="000E5261"/>
    <w:rsid w:val="000E5426"/>
    <w:rsid w:val="000E5BFB"/>
    <w:rsid w:val="000E5E37"/>
    <w:rsid w:val="000E6695"/>
    <w:rsid w:val="000E74EF"/>
    <w:rsid w:val="000E77BA"/>
    <w:rsid w:val="000E7903"/>
    <w:rsid w:val="000E7908"/>
    <w:rsid w:val="000F04CD"/>
    <w:rsid w:val="000F2013"/>
    <w:rsid w:val="000F2405"/>
    <w:rsid w:val="000F2957"/>
    <w:rsid w:val="000F2959"/>
    <w:rsid w:val="000F3453"/>
    <w:rsid w:val="000F46F2"/>
    <w:rsid w:val="000F4A80"/>
    <w:rsid w:val="000F5577"/>
    <w:rsid w:val="000F566A"/>
    <w:rsid w:val="000F5C3A"/>
    <w:rsid w:val="000F5F2D"/>
    <w:rsid w:val="000F6324"/>
    <w:rsid w:val="000F6906"/>
    <w:rsid w:val="000F6D64"/>
    <w:rsid w:val="000F76E8"/>
    <w:rsid w:val="000F77A9"/>
    <w:rsid w:val="000F7BE0"/>
    <w:rsid w:val="00100323"/>
    <w:rsid w:val="00100565"/>
    <w:rsid w:val="00101369"/>
    <w:rsid w:val="00101EA0"/>
    <w:rsid w:val="00101F95"/>
    <w:rsid w:val="00102160"/>
    <w:rsid w:val="00102B09"/>
    <w:rsid w:val="001031BA"/>
    <w:rsid w:val="00103212"/>
    <w:rsid w:val="00103D57"/>
    <w:rsid w:val="00104533"/>
    <w:rsid w:val="001046B4"/>
    <w:rsid w:val="001046F8"/>
    <w:rsid w:val="00104A34"/>
    <w:rsid w:val="00104C7C"/>
    <w:rsid w:val="001050C2"/>
    <w:rsid w:val="0010524C"/>
    <w:rsid w:val="00105A26"/>
    <w:rsid w:val="00106819"/>
    <w:rsid w:val="00106C4F"/>
    <w:rsid w:val="00107C5A"/>
    <w:rsid w:val="001107D2"/>
    <w:rsid w:val="001109B6"/>
    <w:rsid w:val="00110F59"/>
    <w:rsid w:val="00111274"/>
    <w:rsid w:val="0011142D"/>
    <w:rsid w:val="00111455"/>
    <w:rsid w:val="00111C1B"/>
    <w:rsid w:val="001124E0"/>
    <w:rsid w:val="00113128"/>
    <w:rsid w:val="00113FD7"/>
    <w:rsid w:val="001141F2"/>
    <w:rsid w:val="0011489F"/>
    <w:rsid w:val="00115103"/>
    <w:rsid w:val="001153DF"/>
    <w:rsid w:val="00116025"/>
    <w:rsid w:val="001160BD"/>
    <w:rsid w:val="0011644B"/>
    <w:rsid w:val="001168DC"/>
    <w:rsid w:val="00116FFC"/>
    <w:rsid w:val="0011737D"/>
    <w:rsid w:val="0011771B"/>
    <w:rsid w:val="001178C9"/>
    <w:rsid w:val="001206A1"/>
    <w:rsid w:val="00120860"/>
    <w:rsid w:val="001213D7"/>
    <w:rsid w:val="0012167B"/>
    <w:rsid w:val="001218E4"/>
    <w:rsid w:val="00121CFC"/>
    <w:rsid w:val="0012326A"/>
    <w:rsid w:val="00123438"/>
    <w:rsid w:val="0012348F"/>
    <w:rsid w:val="0012357F"/>
    <w:rsid w:val="001235E0"/>
    <w:rsid w:val="00123C2A"/>
    <w:rsid w:val="0012428C"/>
    <w:rsid w:val="0012439E"/>
    <w:rsid w:val="00124855"/>
    <w:rsid w:val="00124894"/>
    <w:rsid w:val="00124A99"/>
    <w:rsid w:val="00124E64"/>
    <w:rsid w:val="00125777"/>
    <w:rsid w:val="0012624D"/>
    <w:rsid w:val="00127F91"/>
    <w:rsid w:val="001304EC"/>
    <w:rsid w:val="0013171D"/>
    <w:rsid w:val="00131D2F"/>
    <w:rsid w:val="00131F9E"/>
    <w:rsid w:val="001320A6"/>
    <w:rsid w:val="00132AA1"/>
    <w:rsid w:val="00132DA1"/>
    <w:rsid w:val="00132FFA"/>
    <w:rsid w:val="001336C0"/>
    <w:rsid w:val="00134376"/>
    <w:rsid w:val="00135073"/>
    <w:rsid w:val="001355B8"/>
    <w:rsid w:val="00135BAD"/>
    <w:rsid w:val="00136721"/>
    <w:rsid w:val="00136B97"/>
    <w:rsid w:val="00137312"/>
    <w:rsid w:val="00140216"/>
    <w:rsid w:val="00140D9B"/>
    <w:rsid w:val="00142E57"/>
    <w:rsid w:val="00143345"/>
    <w:rsid w:val="00144376"/>
    <w:rsid w:val="001444EB"/>
    <w:rsid w:val="0014459A"/>
    <w:rsid w:val="00144A67"/>
    <w:rsid w:val="0014530A"/>
    <w:rsid w:val="00145CC7"/>
    <w:rsid w:val="001462F1"/>
    <w:rsid w:val="00146945"/>
    <w:rsid w:val="00146EB4"/>
    <w:rsid w:val="00150894"/>
    <w:rsid w:val="00150A05"/>
    <w:rsid w:val="00151013"/>
    <w:rsid w:val="0015127A"/>
    <w:rsid w:val="00151315"/>
    <w:rsid w:val="00151780"/>
    <w:rsid w:val="00152075"/>
    <w:rsid w:val="001520EE"/>
    <w:rsid w:val="00153382"/>
    <w:rsid w:val="001538DC"/>
    <w:rsid w:val="00153A06"/>
    <w:rsid w:val="00153E3B"/>
    <w:rsid w:val="0015414F"/>
    <w:rsid w:val="001543D1"/>
    <w:rsid w:val="001543EA"/>
    <w:rsid w:val="00154FCB"/>
    <w:rsid w:val="001566E6"/>
    <w:rsid w:val="00156A7C"/>
    <w:rsid w:val="0015701C"/>
    <w:rsid w:val="0015713E"/>
    <w:rsid w:val="0015735B"/>
    <w:rsid w:val="0015788C"/>
    <w:rsid w:val="00157CE6"/>
    <w:rsid w:val="00157F43"/>
    <w:rsid w:val="00157FC6"/>
    <w:rsid w:val="00161DEF"/>
    <w:rsid w:val="00161EEC"/>
    <w:rsid w:val="001625B4"/>
    <w:rsid w:val="001635F9"/>
    <w:rsid w:val="001636F9"/>
    <w:rsid w:val="00163A6B"/>
    <w:rsid w:val="00163FDB"/>
    <w:rsid w:val="00164576"/>
    <w:rsid w:val="001649FE"/>
    <w:rsid w:val="00164A38"/>
    <w:rsid w:val="00165310"/>
    <w:rsid w:val="00165320"/>
    <w:rsid w:val="0016585F"/>
    <w:rsid w:val="00165886"/>
    <w:rsid w:val="00165DB5"/>
    <w:rsid w:val="00165F1E"/>
    <w:rsid w:val="00166873"/>
    <w:rsid w:val="001679E8"/>
    <w:rsid w:val="001705AE"/>
    <w:rsid w:val="0017068C"/>
    <w:rsid w:val="00170923"/>
    <w:rsid w:val="00171FDE"/>
    <w:rsid w:val="00172AA5"/>
    <w:rsid w:val="00172B34"/>
    <w:rsid w:val="0017370E"/>
    <w:rsid w:val="00174020"/>
    <w:rsid w:val="001748F5"/>
    <w:rsid w:val="00175476"/>
    <w:rsid w:val="00175DE1"/>
    <w:rsid w:val="00175ECF"/>
    <w:rsid w:val="00177A9D"/>
    <w:rsid w:val="00180181"/>
    <w:rsid w:val="0018054C"/>
    <w:rsid w:val="001805E7"/>
    <w:rsid w:val="0018082F"/>
    <w:rsid w:val="00180C42"/>
    <w:rsid w:val="0018118A"/>
    <w:rsid w:val="0018157C"/>
    <w:rsid w:val="00182743"/>
    <w:rsid w:val="00182CEE"/>
    <w:rsid w:val="00183A55"/>
    <w:rsid w:val="0018451B"/>
    <w:rsid w:val="00184841"/>
    <w:rsid w:val="00185858"/>
    <w:rsid w:val="001858AA"/>
    <w:rsid w:val="00185C5F"/>
    <w:rsid w:val="0018639E"/>
    <w:rsid w:val="0018669E"/>
    <w:rsid w:val="00186DBF"/>
    <w:rsid w:val="00187171"/>
    <w:rsid w:val="0018753E"/>
    <w:rsid w:val="00187BEE"/>
    <w:rsid w:val="00187CDE"/>
    <w:rsid w:val="001902FE"/>
    <w:rsid w:val="00190A83"/>
    <w:rsid w:val="00190BA6"/>
    <w:rsid w:val="00190D02"/>
    <w:rsid w:val="00190E1F"/>
    <w:rsid w:val="00191ACA"/>
    <w:rsid w:val="00192991"/>
    <w:rsid w:val="00192F84"/>
    <w:rsid w:val="00193995"/>
    <w:rsid w:val="001946B2"/>
    <w:rsid w:val="00194F03"/>
    <w:rsid w:val="00194FC3"/>
    <w:rsid w:val="00195463"/>
    <w:rsid w:val="00195773"/>
    <w:rsid w:val="00195AAC"/>
    <w:rsid w:val="00195DEA"/>
    <w:rsid w:val="001965CC"/>
    <w:rsid w:val="00196DAF"/>
    <w:rsid w:val="00196F60"/>
    <w:rsid w:val="00196FC4"/>
    <w:rsid w:val="001970D8"/>
    <w:rsid w:val="001973F5"/>
    <w:rsid w:val="00197AF9"/>
    <w:rsid w:val="001A029D"/>
    <w:rsid w:val="001A064F"/>
    <w:rsid w:val="001A07E6"/>
    <w:rsid w:val="001A1933"/>
    <w:rsid w:val="001A1B17"/>
    <w:rsid w:val="001A219E"/>
    <w:rsid w:val="001A21E7"/>
    <w:rsid w:val="001A2362"/>
    <w:rsid w:val="001A329D"/>
    <w:rsid w:val="001A3AA4"/>
    <w:rsid w:val="001A3C04"/>
    <w:rsid w:val="001A3E1F"/>
    <w:rsid w:val="001A40BA"/>
    <w:rsid w:val="001A424B"/>
    <w:rsid w:val="001A4E88"/>
    <w:rsid w:val="001A5FBA"/>
    <w:rsid w:val="001A615F"/>
    <w:rsid w:val="001A6570"/>
    <w:rsid w:val="001A66EF"/>
    <w:rsid w:val="001A6CE8"/>
    <w:rsid w:val="001A7563"/>
    <w:rsid w:val="001A7B3D"/>
    <w:rsid w:val="001B00C0"/>
    <w:rsid w:val="001B0B1C"/>
    <w:rsid w:val="001B0C05"/>
    <w:rsid w:val="001B0C70"/>
    <w:rsid w:val="001B12EC"/>
    <w:rsid w:val="001B2B15"/>
    <w:rsid w:val="001B2C81"/>
    <w:rsid w:val="001B3153"/>
    <w:rsid w:val="001B37AE"/>
    <w:rsid w:val="001B4111"/>
    <w:rsid w:val="001B4257"/>
    <w:rsid w:val="001B4373"/>
    <w:rsid w:val="001B49CC"/>
    <w:rsid w:val="001B5135"/>
    <w:rsid w:val="001B5455"/>
    <w:rsid w:val="001B555E"/>
    <w:rsid w:val="001B6DE2"/>
    <w:rsid w:val="001B6E0D"/>
    <w:rsid w:val="001B6EA6"/>
    <w:rsid w:val="001B7216"/>
    <w:rsid w:val="001B7424"/>
    <w:rsid w:val="001B7F66"/>
    <w:rsid w:val="001C00F3"/>
    <w:rsid w:val="001C0AD1"/>
    <w:rsid w:val="001C0D29"/>
    <w:rsid w:val="001C100F"/>
    <w:rsid w:val="001C15C5"/>
    <w:rsid w:val="001C1A7C"/>
    <w:rsid w:val="001C29DA"/>
    <w:rsid w:val="001C2EF3"/>
    <w:rsid w:val="001C349E"/>
    <w:rsid w:val="001C3897"/>
    <w:rsid w:val="001C39DA"/>
    <w:rsid w:val="001C44D1"/>
    <w:rsid w:val="001C4EF3"/>
    <w:rsid w:val="001C567D"/>
    <w:rsid w:val="001C6465"/>
    <w:rsid w:val="001C66D6"/>
    <w:rsid w:val="001C687C"/>
    <w:rsid w:val="001C6C78"/>
    <w:rsid w:val="001C6E3B"/>
    <w:rsid w:val="001C7135"/>
    <w:rsid w:val="001C7677"/>
    <w:rsid w:val="001D01EB"/>
    <w:rsid w:val="001D0F21"/>
    <w:rsid w:val="001D2444"/>
    <w:rsid w:val="001D26C2"/>
    <w:rsid w:val="001D28D7"/>
    <w:rsid w:val="001D3390"/>
    <w:rsid w:val="001D33BE"/>
    <w:rsid w:val="001D35FC"/>
    <w:rsid w:val="001D3853"/>
    <w:rsid w:val="001D3A3D"/>
    <w:rsid w:val="001D3B7E"/>
    <w:rsid w:val="001D4034"/>
    <w:rsid w:val="001D479F"/>
    <w:rsid w:val="001D4F7C"/>
    <w:rsid w:val="001D5063"/>
    <w:rsid w:val="001D51FC"/>
    <w:rsid w:val="001D537B"/>
    <w:rsid w:val="001D6325"/>
    <w:rsid w:val="001D6422"/>
    <w:rsid w:val="001D6A97"/>
    <w:rsid w:val="001D73E9"/>
    <w:rsid w:val="001D73F0"/>
    <w:rsid w:val="001D7BE7"/>
    <w:rsid w:val="001E13FC"/>
    <w:rsid w:val="001E1537"/>
    <w:rsid w:val="001E1677"/>
    <w:rsid w:val="001E2202"/>
    <w:rsid w:val="001E256A"/>
    <w:rsid w:val="001E2897"/>
    <w:rsid w:val="001E3C92"/>
    <w:rsid w:val="001E42B8"/>
    <w:rsid w:val="001E4A18"/>
    <w:rsid w:val="001E5276"/>
    <w:rsid w:val="001E53ED"/>
    <w:rsid w:val="001E5A00"/>
    <w:rsid w:val="001E632F"/>
    <w:rsid w:val="001E671D"/>
    <w:rsid w:val="001E78BC"/>
    <w:rsid w:val="001E7C1F"/>
    <w:rsid w:val="001E7CF2"/>
    <w:rsid w:val="001F021E"/>
    <w:rsid w:val="001F0715"/>
    <w:rsid w:val="001F0DDC"/>
    <w:rsid w:val="001F0E96"/>
    <w:rsid w:val="001F1024"/>
    <w:rsid w:val="001F1A37"/>
    <w:rsid w:val="001F1CFA"/>
    <w:rsid w:val="001F239D"/>
    <w:rsid w:val="001F26C3"/>
    <w:rsid w:val="001F2AD3"/>
    <w:rsid w:val="001F4FE3"/>
    <w:rsid w:val="001F561D"/>
    <w:rsid w:val="001F578F"/>
    <w:rsid w:val="001F6237"/>
    <w:rsid w:val="001F662D"/>
    <w:rsid w:val="001F6C7E"/>
    <w:rsid w:val="00200469"/>
    <w:rsid w:val="002010D7"/>
    <w:rsid w:val="002014D1"/>
    <w:rsid w:val="00201883"/>
    <w:rsid w:val="002019F8"/>
    <w:rsid w:val="0020224E"/>
    <w:rsid w:val="002027D5"/>
    <w:rsid w:val="00203C53"/>
    <w:rsid w:val="0020418A"/>
    <w:rsid w:val="00204702"/>
    <w:rsid w:val="00204984"/>
    <w:rsid w:val="00205C15"/>
    <w:rsid w:val="00205E3C"/>
    <w:rsid w:val="002067E8"/>
    <w:rsid w:val="00206F5F"/>
    <w:rsid w:val="002070EA"/>
    <w:rsid w:val="00207481"/>
    <w:rsid w:val="00207C6A"/>
    <w:rsid w:val="00210230"/>
    <w:rsid w:val="0021033B"/>
    <w:rsid w:val="00210710"/>
    <w:rsid w:val="00210776"/>
    <w:rsid w:val="00210FFE"/>
    <w:rsid w:val="0021183E"/>
    <w:rsid w:val="0021201D"/>
    <w:rsid w:val="00212CB9"/>
    <w:rsid w:val="00213FC7"/>
    <w:rsid w:val="0021443E"/>
    <w:rsid w:val="00215D31"/>
    <w:rsid w:val="0021633A"/>
    <w:rsid w:val="002166D0"/>
    <w:rsid w:val="002167C2"/>
    <w:rsid w:val="00216ADB"/>
    <w:rsid w:val="00216BA2"/>
    <w:rsid w:val="002170C8"/>
    <w:rsid w:val="00217B92"/>
    <w:rsid w:val="00217D33"/>
    <w:rsid w:val="002201EC"/>
    <w:rsid w:val="002208B7"/>
    <w:rsid w:val="00220ED5"/>
    <w:rsid w:val="00220F59"/>
    <w:rsid w:val="00220F5D"/>
    <w:rsid w:val="00221021"/>
    <w:rsid w:val="00222081"/>
    <w:rsid w:val="00222B1F"/>
    <w:rsid w:val="002233B6"/>
    <w:rsid w:val="002233BF"/>
    <w:rsid w:val="0022354D"/>
    <w:rsid w:val="00223A98"/>
    <w:rsid w:val="00223AC5"/>
    <w:rsid w:val="00224D42"/>
    <w:rsid w:val="00224DA9"/>
    <w:rsid w:val="00224DF9"/>
    <w:rsid w:val="00224E5B"/>
    <w:rsid w:val="002258B6"/>
    <w:rsid w:val="00226052"/>
    <w:rsid w:val="0022620C"/>
    <w:rsid w:val="00226595"/>
    <w:rsid w:val="00226F01"/>
    <w:rsid w:val="00227177"/>
    <w:rsid w:val="002273A2"/>
    <w:rsid w:val="00227602"/>
    <w:rsid w:val="00227AB1"/>
    <w:rsid w:val="00227B32"/>
    <w:rsid w:val="00227D94"/>
    <w:rsid w:val="00230782"/>
    <w:rsid w:val="00230CF5"/>
    <w:rsid w:val="00230DC7"/>
    <w:rsid w:val="002310C7"/>
    <w:rsid w:val="0023128F"/>
    <w:rsid w:val="0023185F"/>
    <w:rsid w:val="00231A52"/>
    <w:rsid w:val="00231DE6"/>
    <w:rsid w:val="0023270F"/>
    <w:rsid w:val="002327A4"/>
    <w:rsid w:val="0023324A"/>
    <w:rsid w:val="00233A31"/>
    <w:rsid w:val="00234214"/>
    <w:rsid w:val="0023507C"/>
    <w:rsid w:val="002351F0"/>
    <w:rsid w:val="00235210"/>
    <w:rsid w:val="002353AF"/>
    <w:rsid w:val="00235992"/>
    <w:rsid w:val="002361E7"/>
    <w:rsid w:val="00236DE1"/>
    <w:rsid w:val="00236F3A"/>
    <w:rsid w:val="00237049"/>
    <w:rsid w:val="00237D5A"/>
    <w:rsid w:val="00237DE5"/>
    <w:rsid w:val="002403FF"/>
    <w:rsid w:val="002407BF"/>
    <w:rsid w:val="00240B41"/>
    <w:rsid w:val="00240B90"/>
    <w:rsid w:val="00241715"/>
    <w:rsid w:val="00241729"/>
    <w:rsid w:val="00241B69"/>
    <w:rsid w:val="002429BE"/>
    <w:rsid w:val="00242FC4"/>
    <w:rsid w:val="00243ACA"/>
    <w:rsid w:val="00243BA7"/>
    <w:rsid w:val="0024412E"/>
    <w:rsid w:val="00244E53"/>
    <w:rsid w:val="00245A2F"/>
    <w:rsid w:val="00245B92"/>
    <w:rsid w:val="00246365"/>
    <w:rsid w:val="00246FF5"/>
    <w:rsid w:val="002473C0"/>
    <w:rsid w:val="002478FD"/>
    <w:rsid w:val="002508D1"/>
    <w:rsid w:val="00250D13"/>
    <w:rsid w:val="00250E7B"/>
    <w:rsid w:val="00250F9C"/>
    <w:rsid w:val="00251407"/>
    <w:rsid w:val="00251D9B"/>
    <w:rsid w:val="00252042"/>
    <w:rsid w:val="002521DB"/>
    <w:rsid w:val="00252627"/>
    <w:rsid w:val="00252C00"/>
    <w:rsid w:val="002535F4"/>
    <w:rsid w:val="002544F5"/>
    <w:rsid w:val="0025533A"/>
    <w:rsid w:val="00255F0E"/>
    <w:rsid w:val="002560EC"/>
    <w:rsid w:val="00256C6B"/>
    <w:rsid w:val="002579C2"/>
    <w:rsid w:val="00257E73"/>
    <w:rsid w:val="0026036D"/>
    <w:rsid w:val="00260C57"/>
    <w:rsid w:val="00260FEA"/>
    <w:rsid w:val="002612AE"/>
    <w:rsid w:val="00261B53"/>
    <w:rsid w:val="00261D07"/>
    <w:rsid w:val="0026272C"/>
    <w:rsid w:val="00262C05"/>
    <w:rsid w:val="00262E02"/>
    <w:rsid w:val="00263335"/>
    <w:rsid w:val="0026340A"/>
    <w:rsid w:val="002634D7"/>
    <w:rsid w:val="00264AE8"/>
    <w:rsid w:val="00265A65"/>
    <w:rsid w:val="002674F0"/>
    <w:rsid w:val="00267562"/>
    <w:rsid w:val="00267DDB"/>
    <w:rsid w:val="00267FF3"/>
    <w:rsid w:val="00270021"/>
    <w:rsid w:val="00270387"/>
    <w:rsid w:val="0027055C"/>
    <w:rsid w:val="002706EE"/>
    <w:rsid w:val="00270AF1"/>
    <w:rsid w:val="002716B3"/>
    <w:rsid w:val="00271A61"/>
    <w:rsid w:val="00271B95"/>
    <w:rsid w:val="00272AB9"/>
    <w:rsid w:val="00272CFB"/>
    <w:rsid w:val="00272E75"/>
    <w:rsid w:val="00272FC0"/>
    <w:rsid w:val="00273BA5"/>
    <w:rsid w:val="00274833"/>
    <w:rsid w:val="00275559"/>
    <w:rsid w:val="00275687"/>
    <w:rsid w:val="00276052"/>
    <w:rsid w:val="0027687D"/>
    <w:rsid w:val="002779D0"/>
    <w:rsid w:val="00280491"/>
    <w:rsid w:val="002804F5"/>
    <w:rsid w:val="002808D4"/>
    <w:rsid w:val="00280ACA"/>
    <w:rsid w:val="0028329A"/>
    <w:rsid w:val="002833D4"/>
    <w:rsid w:val="00283732"/>
    <w:rsid w:val="00283C47"/>
    <w:rsid w:val="002848E8"/>
    <w:rsid w:val="00284B12"/>
    <w:rsid w:val="00284B3E"/>
    <w:rsid w:val="00284D07"/>
    <w:rsid w:val="00284D1E"/>
    <w:rsid w:val="00285846"/>
    <w:rsid w:val="00285A75"/>
    <w:rsid w:val="002861C3"/>
    <w:rsid w:val="00286524"/>
    <w:rsid w:val="002865CA"/>
    <w:rsid w:val="002874EC"/>
    <w:rsid w:val="00287647"/>
    <w:rsid w:val="00287A9A"/>
    <w:rsid w:val="0029027D"/>
    <w:rsid w:val="00290938"/>
    <w:rsid w:val="002917F8"/>
    <w:rsid w:val="002918A9"/>
    <w:rsid w:val="00291970"/>
    <w:rsid w:val="00291CE8"/>
    <w:rsid w:val="00291E19"/>
    <w:rsid w:val="00291EC3"/>
    <w:rsid w:val="00292055"/>
    <w:rsid w:val="0029213B"/>
    <w:rsid w:val="002928CC"/>
    <w:rsid w:val="002932D4"/>
    <w:rsid w:val="00293A9F"/>
    <w:rsid w:val="002948E0"/>
    <w:rsid w:val="00294A85"/>
    <w:rsid w:val="00295226"/>
    <w:rsid w:val="002956B6"/>
    <w:rsid w:val="002956C5"/>
    <w:rsid w:val="002958B1"/>
    <w:rsid w:val="002973C4"/>
    <w:rsid w:val="00297494"/>
    <w:rsid w:val="002974A2"/>
    <w:rsid w:val="00297945"/>
    <w:rsid w:val="002A0254"/>
    <w:rsid w:val="002A095D"/>
    <w:rsid w:val="002A0F9F"/>
    <w:rsid w:val="002A127D"/>
    <w:rsid w:val="002A145D"/>
    <w:rsid w:val="002A21A9"/>
    <w:rsid w:val="002A2339"/>
    <w:rsid w:val="002A253F"/>
    <w:rsid w:val="002A2DC3"/>
    <w:rsid w:val="002A3234"/>
    <w:rsid w:val="002A476B"/>
    <w:rsid w:val="002A4852"/>
    <w:rsid w:val="002A4B9D"/>
    <w:rsid w:val="002A4E13"/>
    <w:rsid w:val="002A4E53"/>
    <w:rsid w:val="002A58E9"/>
    <w:rsid w:val="002A5AE7"/>
    <w:rsid w:val="002A5F82"/>
    <w:rsid w:val="002A626F"/>
    <w:rsid w:val="002A6365"/>
    <w:rsid w:val="002A6ABD"/>
    <w:rsid w:val="002A6E8F"/>
    <w:rsid w:val="002A7141"/>
    <w:rsid w:val="002A77E8"/>
    <w:rsid w:val="002B02FB"/>
    <w:rsid w:val="002B0488"/>
    <w:rsid w:val="002B0E41"/>
    <w:rsid w:val="002B13F9"/>
    <w:rsid w:val="002B1D04"/>
    <w:rsid w:val="002B21A6"/>
    <w:rsid w:val="002B258B"/>
    <w:rsid w:val="002B2A3E"/>
    <w:rsid w:val="002B30A6"/>
    <w:rsid w:val="002B381B"/>
    <w:rsid w:val="002B39E8"/>
    <w:rsid w:val="002B3A4B"/>
    <w:rsid w:val="002B3BA8"/>
    <w:rsid w:val="002B428C"/>
    <w:rsid w:val="002B66D5"/>
    <w:rsid w:val="002B6F29"/>
    <w:rsid w:val="002B75F5"/>
    <w:rsid w:val="002B7DB0"/>
    <w:rsid w:val="002C0C85"/>
    <w:rsid w:val="002C0E17"/>
    <w:rsid w:val="002C1112"/>
    <w:rsid w:val="002C1258"/>
    <w:rsid w:val="002C15EA"/>
    <w:rsid w:val="002C17B1"/>
    <w:rsid w:val="002C1A49"/>
    <w:rsid w:val="002C1DD8"/>
    <w:rsid w:val="002C23BA"/>
    <w:rsid w:val="002C24D3"/>
    <w:rsid w:val="002C2EEF"/>
    <w:rsid w:val="002C3473"/>
    <w:rsid w:val="002C3491"/>
    <w:rsid w:val="002C36C3"/>
    <w:rsid w:val="002C37B3"/>
    <w:rsid w:val="002C427B"/>
    <w:rsid w:val="002C4F4B"/>
    <w:rsid w:val="002C52A4"/>
    <w:rsid w:val="002C5329"/>
    <w:rsid w:val="002C6781"/>
    <w:rsid w:val="002C75A9"/>
    <w:rsid w:val="002C7B4D"/>
    <w:rsid w:val="002C7C0C"/>
    <w:rsid w:val="002C7C74"/>
    <w:rsid w:val="002D122A"/>
    <w:rsid w:val="002D1A0C"/>
    <w:rsid w:val="002D1F1B"/>
    <w:rsid w:val="002D2166"/>
    <w:rsid w:val="002D2E75"/>
    <w:rsid w:val="002D2EC4"/>
    <w:rsid w:val="002D3021"/>
    <w:rsid w:val="002D3107"/>
    <w:rsid w:val="002D37E2"/>
    <w:rsid w:val="002D3E28"/>
    <w:rsid w:val="002D402D"/>
    <w:rsid w:val="002D4384"/>
    <w:rsid w:val="002D4443"/>
    <w:rsid w:val="002D475A"/>
    <w:rsid w:val="002D487A"/>
    <w:rsid w:val="002D5EE9"/>
    <w:rsid w:val="002D5F4D"/>
    <w:rsid w:val="002D6E0D"/>
    <w:rsid w:val="002D7C75"/>
    <w:rsid w:val="002D7D79"/>
    <w:rsid w:val="002E0406"/>
    <w:rsid w:val="002E09E4"/>
    <w:rsid w:val="002E0F87"/>
    <w:rsid w:val="002E1898"/>
    <w:rsid w:val="002E2948"/>
    <w:rsid w:val="002E2C19"/>
    <w:rsid w:val="002E32DE"/>
    <w:rsid w:val="002E4667"/>
    <w:rsid w:val="002E4EF0"/>
    <w:rsid w:val="002E604B"/>
    <w:rsid w:val="002E65B1"/>
    <w:rsid w:val="002E6712"/>
    <w:rsid w:val="002E692B"/>
    <w:rsid w:val="002E6FD0"/>
    <w:rsid w:val="002E7530"/>
    <w:rsid w:val="002E7CE7"/>
    <w:rsid w:val="002F0829"/>
    <w:rsid w:val="002F0AC5"/>
    <w:rsid w:val="002F0E7F"/>
    <w:rsid w:val="002F10DE"/>
    <w:rsid w:val="002F1B4C"/>
    <w:rsid w:val="002F2387"/>
    <w:rsid w:val="002F27EC"/>
    <w:rsid w:val="002F2A49"/>
    <w:rsid w:val="002F2BA1"/>
    <w:rsid w:val="002F34A0"/>
    <w:rsid w:val="002F3A4C"/>
    <w:rsid w:val="002F3BB0"/>
    <w:rsid w:val="002F43D4"/>
    <w:rsid w:val="002F4C0B"/>
    <w:rsid w:val="002F4C5E"/>
    <w:rsid w:val="002F514C"/>
    <w:rsid w:val="002F64FB"/>
    <w:rsid w:val="002F6F4B"/>
    <w:rsid w:val="002F7C17"/>
    <w:rsid w:val="00300052"/>
    <w:rsid w:val="003006C3"/>
    <w:rsid w:val="00300B95"/>
    <w:rsid w:val="00301040"/>
    <w:rsid w:val="00301592"/>
    <w:rsid w:val="00301DE2"/>
    <w:rsid w:val="00303514"/>
    <w:rsid w:val="00303A13"/>
    <w:rsid w:val="00305DA9"/>
    <w:rsid w:val="00305E84"/>
    <w:rsid w:val="00306016"/>
    <w:rsid w:val="003068A2"/>
    <w:rsid w:val="003068EF"/>
    <w:rsid w:val="0030705D"/>
    <w:rsid w:val="0030706A"/>
    <w:rsid w:val="00307460"/>
    <w:rsid w:val="003079E0"/>
    <w:rsid w:val="00307A86"/>
    <w:rsid w:val="00307E13"/>
    <w:rsid w:val="00310583"/>
    <w:rsid w:val="0031117B"/>
    <w:rsid w:val="00311436"/>
    <w:rsid w:val="003114C5"/>
    <w:rsid w:val="003116B1"/>
    <w:rsid w:val="003120C3"/>
    <w:rsid w:val="003134E6"/>
    <w:rsid w:val="00313566"/>
    <w:rsid w:val="0031375A"/>
    <w:rsid w:val="00314119"/>
    <w:rsid w:val="003144E2"/>
    <w:rsid w:val="00314B16"/>
    <w:rsid w:val="00314C88"/>
    <w:rsid w:val="00314FC3"/>
    <w:rsid w:val="003152CE"/>
    <w:rsid w:val="00315EAC"/>
    <w:rsid w:val="0031644E"/>
    <w:rsid w:val="0031669C"/>
    <w:rsid w:val="003175EB"/>
    <w:rsid w:val="003179C7"/>
    <w:rsid w:val="00317AE2"/>
    <w:rsid w:val="00317EEE"/>
    <w:rsid w:val="00320011"/>
    <w:rsid w:val="00320D5F"/>
    <w:rsid w:val="00321191"/>
    <w:rsid w:val="003212E4"/>
    <w:rsid w:val="0032139A"/>
    <w:rsid w:val="00321609"/>
    <w:rsid w:val="00321771"/>
    <w:rsid w:val="00321782"/>
    <w:rsid w:val="00321965"/>
    <w:rsid w:val="00321B2B"/>
    <w:rsid w:val="0032235A"/>
    <w:rsid w:val="0032295B"/>
    <w:rsid w:val="00322B07"/>
    <w:rsid w:val="00322F1A"/>
    <w:rsid w:val="0032478C"/>
    <w:rsid w:val="00325AFB"/>
    <w:rsid w:val="00325B25"/>
    <w:rsid w:val="00325ED5"/>
    <w:rsid w:val="00326431"/>
    <w:rsid w:val="003265A4"/>
    <w:rsid w:val="00326D3A"/>
    <w:rsid w:val="00326DE4"/>
    <w:rsid w:val="0032755E"/>
    <w:rsid w:val="00327B21"/>
    <w:rsid w:val="00327C9C"/>
    <w:rsid w:val="00330920"/>
    <w:rsid w:val="00330B38"/>
    <w:rsid w:val="00331303"/>
    <w:rsid w:val="00331D7C"/>
    <w:rsid w:val="00331F9F"/>
    <w:rsid w:val="0033207B"/>
    <w:rsid w:val="00332744"/>
    <w:rsid w:val="00332866"/>
    <w:rsid w:val="003328A2"/>
    <w:rsid w:val="00332ADD"/>
    <w:rsid w:val="00332E4E"/>
    <w:rsid w:val="00332FF4"/>
    <w:rsid w:val="003335B5"/>
    <w:rsid w:val="003335DD"/>
    <w:rsid w:val="00333C2D"/>
    <w:rsid w:val="00333E0A"/>
    <w:rsid w:val="003342F8"/>
    <w:rsid w:val="003347A7"/>
    <w:rsid w:val="00334C87"/>
    <w:rsid w:val="00335578"/>
    <w:rsid w:val="00335B10"/>
    <w:rsid w:val="00335B8B"/>
    <w:rsid w:val="00337009"/>
    <w:rsid w:val="00337B32"/>
    <w:rsid w:val="00337CEC"/>
    <w:rsid w:val="00337F26"/>
    <w:rsid w:val="00340E1B"/>
    <w:rsid w:val="00340E92"/>
    <w:rsid w:val="00341375"/>
    <w:rsid w:val="00341801"/>
    <w:rsid w:val="003418B2"/>
    <w:rsid w:val="00341BB2"/>
    <w:rsid w:val="00341DF7"/>
    <w:rsid w:val="00342402"/>
    <w:rsid w:val="00342615"/>
    <w:rsid w:val="0034261B"/>
    <w:rsid w:val="003427C7"/>
    <w:rsid w:val="00342D03"/>
    <w:rsid w:val="0034387C"/>
    <w:rsid w:val="00343E92"/>
    <w:rsid w:val="0034455C"/>
    <w:rsid w:val="0034538A"/>
    <w:rsid w:val="00345588"/>
    <w:rsid w:val="00345972"/>
    <w:rsid w:val="003459CE"/>
    <w:rsid w:val="00345C9B"/>
    <w:rsid w:val="00345CAA"/>
    <w:rsid w:val="0034629D"/>
    <w:rsid w:val="00346546"/>
    <w:rsid w:val="0034689F"/>
    <w:rsid w:val="00346B0C"/>
    <w:rsid w:val="00346B1E"/>
    <w:rsid w:val="00346B25"/>
    <w:rsid w:val="00346E18"/>
    <w:rsid w:val="003476BB"/>
    <w:rsid w:val="0034771C"/>
    <w:rsid w:val="0035026C"/>
    <w:rsid w:val="00350718"/>
    <w:rsid w:val="003509F3"/>
    <w:rsid w:val="00350AC2"/>
    <w:rsid w:val="00351222"/>
    <w:rsid w:val="0035138D"/>
    <w:rsid w:val="00351E0F"/>
    <w:rsid w:val="00352248"/>
    <w:rsid w:val="00352D82"/>
    <w:rsid w:val="00353356"/>
    <w:rsid w:val="0035425C"/>
    <w:rsid w:val="00354537"/>
    <w:rsid w:val="0035466E"/>
    <w:rsid w:val="00355FFD"/>
    <w:rsid w:val="00356467"/>
    <w:rsid w:val="003568B0"/>
    <w:rsid w:val="00356BAA"/>
    <w:rsid w:val="0035723D"/>
    <w:rsid w:val="003579D1"/>
    <w:rsid w:val="00357A26"/>
    <w:rsid w:val="00357C4B"/>
    <w:rsid w:val="0036007D"/>
    <w:rsid w:val="003602F9"/>
    <w:rsid w:val="003604C4"/>
    <w:rsid w:val="00361160"/>
    <w:rsid w:val="003613EC"/>
    <w:rsid w:val="003617AD"/>
    <w:rsid w:val="00361B64"/>
    <w:rsid w:val="00361C76"/>
    <w:rsid w:val="003631D4"/>
    <w:rsid w:val="003635DB"/>
    <w:rsid w:val="003637EF"/>
    <w:rsid w:val="00363DE0"/>
    <w:rsid w:val="00363DF0"/>
    <w:rsid w:val="003640E9"/>
    <w:rsid w:val="00364302"/>
    <w:rsid w:val="00364F7C"/>
    <w:rsid w:val="00364FD2"/>
    <w:rsid w:val="00365178"/>
    <w:rsid w:val="003655C8"/>
    <w:rsid w:val="00365A0E"/>
    <w:rsid w:val="00365EE9"/>
    <w:rsid w:val="00365F8F"/>
    <w:rsid w:val="00365FE3"/>
    <w:rsid w:val="0036608C"/>
    <w:rsid w:val="00366B63"/>
    <w:rsid w:val="0036785C"/>
    <w:rsid w:val="00367951"/>
    <w:rsid w:val="00370023"/>
    <w:rsid w:val="0037031C"/>
    <w:rsid w:val="00370356"/>
    <w:rsid w:val="00370C52"/>
    <w:rsid w:val="0037145E"/>
    <w:rsid w:val="00371B82"/>
    <w:rsid w:val="00371DB5"/>
    <w:rsid w:val="00372AAA"/>
    <w:rsid w:val="00373DC6"/>
    <w:rsid w:val="00374471"/>
    <w:rsid w:val="00374BBD"/>
    <w:rsid w:val="00374EFA"/>
    <w:rsid w:val="003754E5"/>
    <w:rsid w:val="00375583"/>
    <w:rsid w:val="00375C6A"/>
    <w:rsid w:val="00375D01"/>
    <w:rsid w:val="00376047"/>
    <w:rsid w:val="00376E0D"/>
    <w:rsid w:val="00377D51"/>
    <w:rsid w:val="00377EB4"/>
    <w:rsid w:val="00380302"/>
    <w:rsid w:val="00380BB3"/>
    <w:rsid w:val="00380EA8"/>
    <w:rsid w:val="00381284"/>
    <w:rsid w:val="0038130A"/>
    <w:rsid w:val="00381FFE"/>
    <w:rsid w:val="003829F8"/>
    <w:rsid w:val="00383429"/>
    <w:rsid w:val="003834BF"/>
    <w:rsid w:val="003836D2"/>
    <w:rsid w:val="003844F3"/>
    <w:rsid w:val="0038452A"/>
    <w:rsid w:val="00385088"/>
    <w:rsid w:val="003855E3"/>
    <w:rsid w:val="00385E59"/>
    <w:rsid w:val="00386D0A"/>
    <w:rsid w:val="00387479"/>
    <w:rsid w:val="0038749B"/>
    <w:rsid w:val="0038750E"/>
    <w:rsid w:val="00387CA7"/>
    <w:rsid w:val="00390C39"/>
    <w:rsid w:val="00390E71"/>
    <w:rsid w:val="003910FE"/>
    <w:rsid w:val="00391E33"/>
    <w:rsid w:val="00391E5E"/>
    <w:rsid w:val="00391EE0"/>
    <w:rsid w:val="003927F4"/>
    <w:rsid w:val="00392D1C"/>
    <w:rsid w:val="00394351"/>
    <w:rsid w:val="00394A7A"/>
    <w:rsid w:val="00394D68"/>
    <w:rsid w:val="00395085"/>
    <w:rsid w:val="00395197"/>
    <w:rsid w:val="00395FE1"/>
    <w:rsid w:val="0039718E"/>
    <w:rsid w:val="003A03E4"/>
    <w:rsid w:val="003A0C1D"/>
    <w:rsid w:val="003A152E"/>
    <w:rsid w:val="003A23D6"/>
    <w:rsid w:val="003A28B9"/>
    <w:rsid w:val="003A2908"/>
    <w:rsid w:val="003A29E6"/>
    <w:rsid w:val="003A3094"/>
    <w:rsid w:val="003A348F"/>
    <w:rsid w:val="003A3688"/>
    <w:rsid w:val="003A3741"/>
    <w:rsid w:val="003A3B6C"/>
    <w:rsid w:val="003A4ABF"/>
    <w:rsid w:val="003A4E94"/>
    <w:rsid w:val="003A4FD5"/>
    <w:rsid w:val="003A59DF"/>
    <w:rsid w:val="003A5C27"/>
    <w:rsid w:val="003A5E4B"/>
    <w:rsid w:val="003A68A0"/>
    <w:rsid w:val="003A6C10"/>
    <w:rsid w:val="003A6E02"/>
    <w:rsid w:val="003A6F2B"/>
    <w:rsid w:val="003A7B6F"/>
    <w:rsid w:val="003A7C1A"/>
    <w:rsid w:val="003A7D7B"/>
    <w:rsid w:val="003B00C2"/>
    <w:rsid w:val="003B077F"/>
    <w:rsid w:val="003B0DCF"/>
    <w:rsid w:val="003B1315"/>
    <w:rsid w:val="003B133E"/>
    <w:rsid w:val="003B16D5"/>
    <w:rsid w:val="003B1ED2"/>
    <w:rsid w:val="003B2BE7"/>
    <w:rsid w:val="003B2D66"/>
    <w:rsid w:val="003B3381"/>
    <w:rsid w:val="003B38ED"/>
    <w:rsid w:val="003B3E19"/>
    <w:rsid w:val="003B423C"/>
    <w:rsid w:val="003B4C92"/>
    <w:rsid w:val="003B5139"/>
    <w:rsid w:val="003B6968"/>
    <w:rsid w:val="003B6E5A"/>
    <w:rsid w:val="003B7193"/>
    <w:rsid w:val="003B76B1"/>
    <w:rsid w:val="003B7C3A"/>
    <w:rsid w:val="003C02A7"/>
    <w:rsid w:val="003C04E6"/>
    <w:rsid w:val="003C07A6"/>
    <w:rsid w:val="003C0E08"/>
    <w:rsid w:val="003C1629"/>
    <w:rsid w:val="003C1898"/>
    <w:rsid w:val="003C2623"/>
    <w:rsid w:val="003C2FD7"/>
    <w:rsid w:val="003C343E"/>
    <w:rsid w:val="003C4830"/>
    <w:rsid w:val="003C5499"/>
    <w:rsid w:val="003C572F"/>
    <w:rsid w:val="003C5BF5"/>
    <w:rsid w:val="003C5E16"/>
    <w:rsid w:val="003C5E77"/>
    <w:rsid w:val="003C60D9"/>
    <w:rsid w:val="003C634F"/>
    <w:rsid w:val="003C71F5"/>
    <w:rsid w:val="003C77DC"/>
    <w:rsid w:val="003C786B"/>
    <w:rsid w:val="003C78B3"/>
    <w:rsid w:val="003C7D63"/>
    <w:rsid w:val="003C7DA1"/>
    <w:rsid w:val="003C7E7F"/>
    <w:rsid w:val="003D0212"/>
    <w:rsid w:val="003D08F6"/>
    <w:rsid w:val="003D0E78"/>
    <w:rsid w:val="003D1B4D"/>
    <w:rsid w:val="003D22FC"/>
    <w:rsid w:val="003D2375"/>
    <w:rsid w:val="003D2893"/>
    <w:rsid w:val="003D296E"/>
    <w:rsid w:val="003D2C7A"/>
    <w:rsid w:val="003D2E21"/>
    <w:rsid w:val="003D3CA2"/>
    <w:rsid w:val="003D3EAC"/>
    <w:rsid w:val="003D4E13"/>
    <w:rsid w:val="003D5072"/>
    <w:rsid w:val="003D50DD"/>
    <w:rsid w:val="003D5276"/>
    <w:rsid w:val="003D59DB"/>
    <w:rsid w:val="003D5A1A"/>
    <w:rsid w:val="003D5C12"/>
    <w:rsid w:val="003D6436"/>
    <w:rsid w:val="003D66DE"/>
    <w:rsid w:val="003D6AC5"/>
    <w:rsid w:val="003D7817"/>
    <w:rsid w:val="003D7E5F"/>
    <w:rsid w:val="003E0798"/>
    <w:rsid w:val="003E0971"/>
    <w:rsid w:val="003E09B1"/>
    <w:rsid w:val="003E0BB9"/>
    <w:rsid w:val="003E178B"/>
    <w:rsid w:val="003E1F25"/>
    <w:rsid w:val="003E2050"/>
    <w:rsid w:val="003E2056"/>
    <w:rsid w:val="003E20AD"/>
    <w:rsid w:val="003E2155"/>
    <w:rsid w:val="003E21D4"/>
    <w:rsid w:val="003E230A"/>
    <w:rsid w:val="003E2623"/>
    <w:rsid w:val="003E29F7"/>
    <w:rsid w:val="003E2ACC"/>
    <w:rsid w:val="003E4015"/>
    <w:rsid w:val="003E4DA8"/>
    <w:rsid w:val="003E4ED6"/>
    <w:rsid w:val="003E4F68"/>
    <w:rsid w:val="003E5801"/>
    <w:rsid w:val="003E5E42"/>
    <w:rsid w:val="003E65B3"/>
    <w:rsid w:val="003E6645"/>
    <w:rsid w:val="003E67E3"/>
    <w:rsid w:val="003E71CD"/>
    <w:rsid w:val="003E7576"/>
    <w:rsid w:val="003E7A4C"/>
    <w:rsid w:val="003E7B43"/>
    <w:rsid w:val="003E7CF0"/>
    <w:rsid w:val="003F0093"/>
    <w:rsid w:val="003F00A3"/>
    <w:rsid w:val="003F0DAA"/>
    <w:rsid w:val="003F11E3"/>
    <w:rsid w:val="003F13F3"/>
    <w:rsid w:val="003F17A3"/>
    <w:rsid w:val="003F180F"/>
    <w:rsid w:val="003F2942"/>
    <w:rsid w:val="003F2C88"/>
    <w:rsid w:val="003F3164"/>
    <w:rsid w:val="003F35C1"/>
    <w:rsid w:val="003F401E"/>
    <w:rsid w:val="003F44DB"/>
    <w:rsid w:val="003F4ECE"/>
    <w:rsid w:val="003F4FA8"/>
    <w:rsid w:val="003F531A"/>
    <w:rsid w:val="003F5FBB"/>
    <w:rsid w:val="003F6062"/>
    <w:rsid w:val="003F6289"/>
    <w:rsid w:val="003F670D"/>
    <w:rsid w:val="003F6F15"/>
    <w:rsid w:val="003F726A"/>
    <w:rsid w:val="003F7599"/>
    <w:rsid w:val="00400132"/>
    <w:rsid w:val="00400CB5"/>
    <w:rsid w:val="00400E0B"/>
    <w:rsid w:val="004013C8"/>
    <w:rsid w:val="0040167F"/>
    <w:rsid w:val="00401D45"/>
    <w:rsid w:val="0040201A"/>
    <w:rsid w:val="004021D3"/>
    <w:rsid w:val="00402C9B"/>
    <w:rsid w:val="00403104"/>
    <w:rsid w:val="0040340F"/>
    <w:rsid w:val="00403871"/>
    <w:rsid w:val="00403F7D"/>
    <w:rsid w:val="00404189"/>
    <w:rsid w:val="00404650"/>
    <w:rsid w:val="00404993"/>
    <w:rsid w:val="00404A25"/>
    <w:rsid w:val="00405799"/>
    <w:rsid w:val="00405848"/>
    <w:rsid w:val="004059D4"/>
    <w:rsid w:val="00405FB0"/>
    <w:rsid w:val="004064E9"/>
    <w:rsid w:val="00406C9D"/>
    <w:rsid w:val="00407666"/>
    <w:rsid w:val="0040772F"/>
    <w:rsid w:val="00407BFE"/>
    <w:rsid w:val="00407CC9"/>
    <w:rsid w:val="0041094A"/>
    <w:rsid w:val="0041134B"/>
    <w:rsid w:val="00411427"/>
    <w:rsid w:val="004115B9"/>
    <w:rsid w:val="00411909"/>
    <w:rsid w:val="00411B52"/>
    <w:rsid w:val="0041221F"/>
    <w:rsid w:val="00412CB5"/>
    <w:rsid w:val="00413AA6"/>
    <w:rsid w:val="00413E90"/>
    <w:rsid w:val="004141C4"/>
    <w:rsid w:val="004146E8"/>
    <w:rsid w:val="00414FAC"/>
    <w:rsid w:val="0041558D"/>
    <w:rsid w:val="004155DD"/>
    <w:rsid w:val="00415BC7"/>
    <w:rsid w:val="00415E69"/>
    <w:rsid w:val="00416087"/>
    <w:rsid w:val="00416228"/>
    <w:rsid w:val="00416A85"/>
    <w:rsid w:val="00416B88"/>
    <w:rsid w:val="00417602"/>
    <w:rsid w:val="00417882"/>
    <w:rsid w:val="004179C2"/>
    <w:rsid w:val="00417AAC"/>
    <w:rsid w:val="00417C22"/>
    <w:rsid w:val="00417D5F"/>
    <w:rsid w:val="00417E7D"/>
    <w:rsid w:val="00420355"/>
    <w:rsid w:val="00420627"/>
    <w:rsid w:val="00420642"/>
    <w:rsid w:val="00420989"/>
    <w:rsid w:val="00420DC0"/>
    <w:rsid w:val="00421119"/>
    <w:rsid w:val="004212BD"/>
    <w:rsid w:val="00421A89"/>
    <w:rsid w:val="00421DB8"/>
    <w:rsid w:val="00421F24"/>
    <w:rsid w:val="004222C9"/>
    <w:rsid w:val="00422A2C"/>
    <w:rsid w:val="00422C14"/>
    <w:rsid w:val="00423395"/>
    <w:rsid w:val="00423466"/>
    <w:rsid w:val="00423EB0"/>
    <w:rsid w:val="0042429C"/>
    <w:rsid w:val="00424D85"/>
    <w:rsid w:val="0042586A"/>
    <w:rsid w:val="00426451"/>
    <w:rsid w:val="00426518"/>
    <w:rsid w:val="0042699D"/>
    <w:rsid w:val="00426FA7"/>
    <w:rsid w:val="0042771E"/>
    <w:rsid w:val="004278F6"/>
    <w:rsid w:val="00430341"/>
    <w:rsid w:val="004307B1"/>
    <w:rsid w:val="00430931"/>
    <w:rsid w:val="00430D53"/>
    <w:rsid w:val="00430F10"/>
    <w:rsid w:val="0043137E"/>
    <w:rsid w:val="004313A7"/>
    <w:rsid w:val="004316FF"/>
    <w:rsid w:val="004317F9"/>
    <w:rsid w:val="00431D06"/>
    <w:rsid w:val="00431E94"/>
    <w:rsid w:val="00431FE4"/>
    <w:rsid w:val="00432599"/>
    <w:rsid w:val="00432979"/>
    <w:rsid w:val="00432D7F"/>
    <w:rsid w:val="004334DC"/>
    <w:rsid w:val="004336A9"/>
    <w:rsid w:val="00433A14"/>
    <w:rsid w:val="00433A1D"/>
    <w:rsid w:val="00433C00"/>
    <w:rsid w:val="00434017"/>
    <w:rsid w:val="004346E3"/>
    <w:rsid w:val="004355C5"/>
    <w:rsid w:val="00435611"/>
    <w:rsid w:val="00435F6E"/>
    <w:rsid w:val="00435FA0"/>
    <w:rsid w:val="00436BA8"/>
    <w:rsid w:val="00436FAC"/>
    <w:rsid w:val="004371AB"/>
    <w:rsid w:val="00437D1E"/>
    <w:rsid w:val="004409EE"/>
    <w:rsid w:val="00440AB0"/>
    <w:rsid w:val="00442A26"/>
    <w:rsid w:val="00442FCA"/>
    <w:rsid w:val="00443639"/>
    <w:rsid w:val="00443D9C"/>
    <w:rsid w:val="0044401B"/>
    <w:rsid w:val="00444833"/>
    <w:rsid w:val="00444BC7"/>
    <w:rsid w:val="00444CE9"/>
    <w:rsid w:val="00445163"/>
    <w:rsid w:val="004458AA"/>
    <w:rsid w:val="00445AFA"/>
    <w:rsid w:val="00445D25"/>
    <w:rsid w:val="00446A65"/>
    <w:rsid w:val="00451093"/>
    <w:rsid w:val="00451538"/>
    <w:rsid w:val="00452325"/>
    <w:rsid w:val="0045255F"/>
    <w:rsid w:val="004529ED"/>
    <w:rsid w:val="004529F9"/>
    <w:rsid w:val="0045327C"/>
    <w:rsid w:val="004536BD"/>
    <w:rsid w:val="00453A61"/>
    <w:rsid w:val="00453D3F"/>
    <w:rsid w:val="00453E5C"/>
    <w:rsid w:val="0045407A"/>
    <w:rsid w:val="0045437B"/>
    <w:rsid w:val="00454418"/>
    <w:rsid w:val="00454DA9"/>
    <w:rsid w:val="00455170"/>
    <w:rsid w:val="00455A89"/>
    <w:rsid w:val="0045631E"/>
    <w:rsid w:val="004564EF"/>
    <w:rsid w:val="004566F7"/>
    <w:rsid w:val="0045680A"/>
    <w:rsid w:val="00456E5B"/>
    <w:rsid w:val="0045744A"/>
    <w:rsid w:val="0046018B"/>
    <w:rsid w:val="0046089B"/>
    <w:rsid w:val="00460962"/>
    <w:rsid w:val="00461272"/>
    <w:rsid w:val="00461724"/>
    <w:rsid w:val="004622E9"/>
    <w:rsid w:val="004623CC"/>
    <w:rsid w:val="004644BA"/>
    <w:rsid w:val="00464D2F"/>
    <w:rsid w:val="00465DF1"/>
    <w:rsid w:val="00465FAC"/>
    <w:rsid w:val="00466D8B"/>
    <w:rsid w:val="00466F00"/>
    <w:rsid w:val="004673A7"/>
    <w:rsid w:val="00467838"/>
    <w:rsid w:val="00467FF0"/>
    <w:rsid w:val="0047061E"/>
    <w:rsid w:val="00470D9C"/>
    <w:rsid w:val="00471410"/>
    <w:rsid w:val="004716BE"/>
    <w:rsid w:val="00471969"/>
    <w:rsid w:val="00472401"/>
    <w:rsid w:val="00472F31"/>
    <w:rsid w:val="00473758"/>
    <w:rsid w:val="004738EF"/>
    <w:rsid w:val="004739B5"/>
    <w:rsid w:val="00473E67"/>
    <w:rsid w:val="004747FC"/>
    <w:rsid w:val="00474876"/>
    <w:rsid w:val="00474B88"/>
    <w:rsid w:val="00474DAB"/>
    <w:rsid w:val="00474DBC"/>
    <w:rsid w:val="00475012"/>
    <w:rsid w:val="00475170"/>
    <w:rsid w:val="00475185"/>
    <w:rsid w:val="00475552"/>
    <w:rsid w:val="004764AD"/>
    <w:rsid w:val="004764CA"/>
    <w:rsid w:val="00476B63"/>
    <w:rsid w:val="00476F90"/>
    <w:rsid w:val="0047777A"/>
    <w:rsid w:val="00480420"/>
    <w:rsid w:val="00481291"/>
    <w:rsid w:val="0048152A"/>
    <w:rsid w:val="004816FB"/>
    <w:rsid w:val="00481A23"/>
    <w:rsid w:val="00481D4F"/>
    <w:rsid w:val="00481F43"/>
    <w:rsid w:val="00482AC9"/>
    <w:rsid w:val="00482D08"/>
    <w:rsid w:val="00482F29"/>
    <w:rsid w:val="004839AE"/>
    <w:rsid w:val="00483F87"/>
    <w:rsid w:val="004846D4"/>
    <w:rsid w:val="00484DDA"/>
    <w:rsid w:val="004850D8"/>
    <w:rsid w:val="004851EC"/>
    <w:rsid w:val="00485289"/>
    <w:rsid w:val="00485B74"/>
    <w:rsid w:val="00485F2E"/>
    <w:rsid w:val="00485FB0"/>
    <w:rsid w:val="00486557"/>
    <w:rsid w:val="004866F2"/>
    <w:rsid w:val="00486C91"/>
    <w:rsid w:val="004871A9"/>
    <w:rsid w:val="00487C8C"/>
    <w:rsid w:val="00490444"/>
    <w:rsid w:val="00491926"/>
    <w:rsid w:val="00491A84"/>
    <w:rsid w:val="00491E6A"/>
    <w:rsid w:val="004924C9"/>
    <w:rsid w:val="00492745"/>
    <w:rsid w:val="00492916"/>
    <w:rsid w:val="00492A2E"/>
    <w:rsid w:val="00493548"/>
    <w:rsid w:val="00494256"/>
    <w:rsid w:val="00494268"/>
    <w:rsid w:val="0049489B"/>
    <w:rsid w:val="00494DBA"/>
    <w:rsid w:val="00495438"/>
    <w:rsid w:val="00495F97"/>
    <w:rsid w:val="00496D52"/>
    <w:rsid w:val="00496E62"/>
    <w:rsid w:val="00497271"/>
    <w:rsid w:val="00497C63"/>
    <w:rsid w:val="004A052A"/>
    <w:rsid w:val="004A071A"/>
    <w:rsid w:val="004A0C48"/>
    <w:rsid w:val="004A0F55"/>
    <w:rsid w:val="004A16BF"/>
    <w:rsid w:val="004A1EA8"/>
    <w:rsid w:val="004A227C"/>
    <w:rsid w:val="004A2A77"/>
    <w:rsid w:val="004A2CA5"/>
    <w:rsid w:val="004A3427"/>
    <w:rsid w:val="004A3A21"/>
    <w:rsid w:val="004A4FF1"/>
    <w:rsid w:val="004A53EE"/>
    <w:rsid w:val="004A570B"/>
    <w:rsid w:val="004A5902"/>
    <w:rsid w:val="004A5D30"/>
    <w:rsid w:val="004A6A81"/>
    <w:rsid w:val="004A6AB1"/>
    <w:rsid w:val="004A6ACA"/>
    <w:rsid w:val="004A6D50"/>
    <w:rsid w:val="004A6EAB"/>
    <w:rsid w:val="004A6F63"/>
    <w:rsid w:val="004A704D"/>
    <w:rsid w:val="004A7BB8"/>
    <w:rsid w:val="004A7D4B"/>
    <w:rsid w:val="004B00A6"/>
    <w:rsid w:val="004B0653"/>
    <w:rsid w:val="004B0CB1"/>
    <w:rsid w:val="004B13B7"/>
    <w:rsid w:val="004B15E1"/>
    <w:rsid w:val="004B1C9E"/>
    <w:rsid w:val="004B2204"/>
    <w:rsid w:val="004B2AF4"/>
    <w:rsid w:val="004B2B8E"/>
    <w:rsid w:val="004B2C64"/>
    <w:rsid w:val="004B2D72"/>
    <w:rsid w:val="004B3400"/>
    <w:rsid w:val="004B38AF"/>
    <w:rsid w:val="004B3D95"/>
    <w:rsid w:val="004B40FF"/>
    <w:rsid w:val="004B425B"/>
    <w:rsid w:val="004B4C77"/>
    <w:rsid w:val="004B4CB3"/>
    <w:rsid w:val="004B55A8"/>
    <w:rsid w:val="004B57B5"/>
    <w:rsid w:val="004B5909"/>
    <w:rsid w:val="004B5A5F"/>
    <w:rsid w:val="004B5D7E"/>
    <w:rsid w:val="004B6570"/>
    <w:rsid w:val="004B6686"/>
    <w:rsid w:val="004B689C"/>
    <w:rsid w:val="004B6A8D"/>
    <w:rsid w:val="004B6C1A"/>
    <w:rsid w:val="004B7C31"/>
    <w:rsid w:val="004B7CE3"/>
    <w:rsid w:val="004C03F9"/>
    <w:rsid w:val="004C040F"/>
    <w:rsid w:val="004C0F0B"/>
    <w:rsid w:val="004C1FAD"/>
    <w:rsid w:val="004C29FA"/>
    <w:rsid w:val="004C308F"/>
    <w:rsid w:val="004C314A"/>
    <w:rsid w:val="004C32EB"/>
    <w:rsid w:val="004C3A0D"/>
    <w:rsid w:val="004C3DD0"/>
    <w:rsid w:val="004C4564"/>
    <w:rsid w:val="004C480A"/>
    <w:rsid w:val="004C5283"/>
    <w:rsid w:val="004C5587"/>
    <w:rsid w:val="004C6014"/>
    <w:rsid w:val="004C6875"/>
    <w:rsid w:val="004C6A0D"/>
    <w:rsid w:val="004C7158"/>
    <w:rsid w:val="004C76C2"/>
    <w:rsid w:val="004C7ADA"/>
    <w:rsid w:val="004D06EA"/>
    <w:rsid w:val="004D0AC1"/>
    <w:rsid w:val="004D1875"/>
    <w:rsid w:val="004D1958"/>
    <w:rsid w:val="004D1D40"/>
    <w:rsid w:val="004D25ED"/>
    <w:rsid w:val="004D333A"/>
    <w:rsid w:val="004D3414"/>
    <w:rsid w:val="004D3A17"/>
    <w:rsid w:val="004D3B9D"/>
    <w:rsid w:val="004D41D7"/>
    <w:rsid w:val="004D45B1"/>
    <w:rsid w:val="004D45BF"/>
    <w:rsid w:val="004D540F"/>
    <w:rsid w:val="004D70B4"/>
    <w:rsid w:val="004D70C1"/>
    <w:rsid w:val="004E01BD"/>
    <w:rsid w:val="004E02D3"/>
    <w:rsid w:val="004E0321"/>
    <w:rsid w:val="004E0873"/>
    <w:rsid w:val="004E0EE8"/>
    <w:rsid w:val="004E13B9"/>
    <w:rsid w:val="004E1EF8"/>
    <w:rsid w:val="004E2819"/>
    <w:rsid w:val="004E2AA9"/>
    <w:rsid w:val="004E337E"/>
    <w:rsid w:val="004E3C28"/>
    <w:rsid w:val="004E3DAA"/>
    <w:rsid w:val="004E42AB"/>
    <w:rsid w:val="004E4496"/>
    <w:rsid w:val="004E4572"/>
    <w:rsid w:val="004E45BA"/>
    <w:rsid w:val="004E4614"/>
    <w:rsid w:val="004E4A5D"/>
    <w:rsid w:val="004E4AE4"/>
    <w:rsid w:val="004E4B32"/>
    <w:rsid w:val="004E5794"/>
    <w:rsid w:val="004E5F04"/>
    <w:rsid w:val="004E62B4"/>
    <w:rsid w:val="004E71BA"/>
    <w:rsid w:val="004E7760"/>
    <w:rsid w:val="004F02FC"/>
    <w:rsid w:val="004F0326"/>
    <w:rsid w:val="004F037C"/>
    <w:rsid w:val="004F075C"/>
    <w:rsid w:val="004F0AD2"/>
    <w:rsid w:val="004F1400"/>
    <w:rsid w:val="004F1A29"/>
    <w:rsid w:val="004F1B1C"/>
    <w:rsid w:val="004F1B46"/>
    <w:rsid w:val="004F1F64"/>
    <w:rsid w:val="004F20BF"/>
    <w:rsid w:val="004F2381"/>
    <w:rsid w:val="004F2DA1"/>
    <w:rsid w:val="004F2F92"/>
    <w:rsid w:val="004F3128"/>
    <w:rsid w:val="004F3200"/>
    <w:rsid w:val="004F32B7"/>
    <w:rsid w:val="004F346C"/>
    <w:rsid w:val="004F3B3E"/>
    <w:rsid w:val="004F4298"/>
    <w:rsid w:val="004F46BF"/>
    <w:rsid w:val="004F47D9"/>
    <w:rsid w:val="004F4B55"/>
    <w:rsid w:val="004F4C61"/>
    <w:rsid w:val="004F50A5"/>
    <w:rsid w:val="004F52BA"/>
    <w:rsid w:val="004F6A9F"/>
    <w:rsid w:val="004F6AB7"/>
    <w:rsid w:val="004F719F"/>
    <w:rsid w:val="004F7347"/>
    <w:rsid w:val="004F7DEA"/>
    <w:rsid w:val="005002F2"/>
    <w:rsid w:val="00500AC0"/>
    <w:rsid w:val="00500CD0"/>
    <w:rsid w:val="005019C5"/>
    <w:rsid w:val="00501D9E"/>
    <w:rsid w:val="00501E66"/>
    <w:rsid w:val="00502272"/>
    <w:rsid w:val="00503022"/>
    <w:rsid w:val="0050314A"/>
    <w:rsid w:val="005031E5"/>
    <w:rsid w:val="0050343C"/>
    <w:rsid w:val="0050494E"/>
    <w:rsid w:val="00504DF9"/>
    <w:rsid w:val="00505072"/>
    <w:rsid w:val="0050610C"/>
    <w:rsid w:val="0050611A"/>
    <w:rsid w:val="0050640F"/>
    <w:rsid w:val="00506BDC"/>
    <w:rsid w:val="00506E05"/>
    <w:rsid w:val="0050798B"/>
    <w:rsid w:val="00510FFB"/>
    <w:rsid w:val="005117EC"/>
    <w:rsid w:val="005119A7"/>
    <w:rsid w:val="00511F87"/>
    <w:rsid w:val="0051215F"/>
    <w:rsid w:val="00512637"/>
    <w:rsid w:val="0051265C"/>
    <w:rsid w:val="0051335A"/>
    <w:rsid w:val="00513E23"/>
    <w:rsid w:val="00513EA0"/>
    <w:rsid w:val="00515355"/>
    <w:rsid w:val="005154E6"/>
    <w:rsid w:val="00515772"/>
    <w:rsid w:val="00515EFE"/>
    <w:rsid w:val="00516572"/>
    <w:rsid w:val="00517038"/>
    <w:rsid w:val="00520044"/>
    <w:rsid w:val="005204D0"/>
    <w:rsid w:val="00520631"/>
    <w:rsid w:val="00521035"/>
    <w:rsid w:val="00521396"/>
    <w:rsid w:val="00521759"/>
    <w:rsid w:val="005218F3"/>
    <w:rsid w:val="00522268"/>
    <w:rsid w:val="0052309E"/>
    <w:rsid w:val="005233EA"/>
    <w:rsid w:val="005236E0"/>
    <w:rsid w:val="00524040"/>
    <w:rsid w:val="00524530"/>
    <w:rsid w:val="0052508C"/>
    <w:rsid w:val="00525110"/>
    <w:rsid w:val="0052638F"/>
    <w:rsid w:val="0052648F"/>
    <w:rsid w:val="00526ED6"/>
    <w:rsid w:val="00526EEE"/>
    <w:rsid w:val="005274FB"/>
    <w:rsid w:val="0052797A"/>
    <w:rsid w:val="00530629"/>
    <w:rsid w:val="005307F8"/>
    <w:rsid w:val="00530942"/>
    <w:rsid w:val="00530EB7"/>
    <w:rsid w:val="00531198"/>
    <w:rsid w:val="005313A1"/>
    <w:rsid w:val="00531F57"/>
    <w:rsid w:val="0053215B"/>
    <w:rsid w:val="00532169"/>
    <w:rsid w:val="005329E4"/>
    <w:rsid w:val="00532B79"/>
    <w:rsid w:val="00533562"/>
    <w:rsid w:val="00534124"/>
    <w:rsid w:val="00534369"/>
    <w:rsid w:val="005347F3"/>
    <w:rsid w:val="00535788"/>
    <w:rsid w:val="00535FD8"/>
    <w:rsid w:val="005367DC"/>
    <w:rsid w:val="00537727"/>
    <w:rsid w:val="00541122"/>
    <w:rsid w:val="005411E2"/>
    <w:rsid w:val="00541203"/>
    <w:rsid w:val="00541A3A"/>
    <w:rsid w:val="00541C33"/>
    <w:rsid w:val="0054227A"/>
    <w:rsid w:val="00542637"/>
    <w:rsid w:val="00542785"/>
    <w:rsid w:val="005428FE"/>
    <w:rsid w:val="005429F4"/>
    <w:rsid w:val="00542A8C"/>
    <w:rsid w:val="00542E49"/>
    <w:rsid w:val="00543445"/>
    <w:rsid w:val="00543D0F"/>
    <w:rsid w:val="00544094"/>
    <w:rsid w:val="00544387"/>
    <w:rsid w:val="005445DD"/>
    <w:rsid w:val="0054466A"/>
    <w:rsid w:val="00544D73"/>
    <w:rsid w:val="00544F66"/>
    <w:rsid w:val="00545499"/>
    <w:rsid w:val="0054559F"/>
    <w:rsid w:val="00545623"/>
    <w:rsid w:val="00546918"/>
    <w:rsid w:val="00546A48"/>
    <w:rsid w:val="00547FA3"/>
    <w:rsid w:val="00550064"/>
    <w:rsid w:val="005514C9"/>
    <w:rsid w:val="00551E45"/>
    <w:rsid w:val="00552F96"/>
    <w:rsid w:val="00553DE7"/>
    <w:rsid w:val="00556096"/>
    <w:rsid w:val="00556261"/>
    <w:rsid w:val="00556748"/>
    <w:rsid w:val="0055674B"/>
    <w:rsid w:val="005567CD"/>
    <w:rsid w:val="00557653"/>
    <w:rsid w:val="00557670"/>
    <w:rsid w:val="00557AE0"/>
    <w:rsid w:val="00557B97"/>
    <w:rsid w:val="00557DB5"/>
    <w:rsid w:val="00557FB3"/>
    <w:rsid w:val="005602E9"/>
    <w:rsid w:val="005607DD"/>
    <w:rsid w:val="005607E9"/>
    <w:rsid w:val="00560E69"/>
    <w:rsid w:val="0056135D"/>
    <w:rsid w:val="00561A43"/>
    <w:rsid w:val="00561DB8"/>
    <w:rsid w:val="00561E39"/>
    <w:rsid w:val="0056311D"/>
    <w:rsid w:val="005641DA"/>
    <w:rsid w:val="00564B2B"/>
    <w:rsid w:val="00565F1E"/>
    <w:rsid w:val="00567022"/>
    <w:rsid w:val="00567266"/>
    <w:rsid w:val="00567AFB"/>
    <w:rsid w:val="005700F7"/>
    <w:rsid w:val="00570712"/>
    <w:rsid w:val="00570F0E"/>
    <w:rsid w:val="0057149B"/>
    <w:rsid w:val="00572075"/>
    <w:rsid w:val="005721E0"/>
    <w:rsid w:val="00572379"/>
    <w:rsid w:val="00572AB6"/>
    <w:rsid w:val="005730B5"/>
    <w:rsid w:val="00573647"/>
    <w:rsid w:val="00573B53"/>
    <w:rsid w:val="00574C14"/>
    <w:rsid w:val="00574FAA"/>
    <w:rsid w:val="00575459"/>
    <w:rsid w:val="005758E9"/>
    <w:rsid w:val="00575925"/>
    <w:rsid w:val="00575CE2"/>
    <w:rsid w:val="00576047"/>
    <w:rsid w:val="00576785"/>
    <w:rsid w:val="0058025B"/>
    <w:rsid w:val="0058087F"/>
    <w:rsid w:val="00580EB8"/>
    <w:rsid w:val="00581581"/>
    <w:rsid w:val="005815A5"/>
    <w:rsid w:val="0058202E"/>
    <w:rsid w:val="005821A4"/>
    <w:rsid w:val="005825DE"/>
    <w:rsid w:val="00582A33"/>
    <w:rsid w:val="00582CAF"/>
    <w:rsid w:val="00582DCE"/>
    <w:rsid w:val="005849FE"/>
    <w:rsid w:val="00585737"/>
    <w:rsid w:val="00585CB5"/>
    <w:rsid w:val="00586A07"/>
    <w:rsid w:val="00586F2F"/>
    <w:rsid w:val="0058717C"/>
    <w:rsid w:val="00587E57"/>
    <w:rsid w:val="00590112"/>
    <w:rsid w:val="0059049D"/>
    <w:rsid w:val="0059060D"/>
    <w:rsid w:val="00591A22"/>
    <w:rsid w:val="00591A43"/>
    <w:rsid w:val="00592C33"/>
    <w:rsid w:val="00592F05"/>
    <w:rsid w:val="005932BA"/>
    <w:rsid w:val="00593698"/>
    <w:rsid w:val="005948E8"/>
    <w:rsid w:val="00594D6F"/>
    <w:rsid w:val="0059507B"/>
    <w:rsid w:val="005965CC"/>
    <w:rsid w:val="00596866"/>
    <w:rsid w:val="005969E5"/>
    <w:rsid w:val="0059757E"/>
    <w:rsid w:val="00597676"/>
    <w:rsid w:val="00597DF0"/>
    <w:rsid w:val="00597F54"/>
    <w:rsid w:val="005A0531"/>
    <w:rsid w:val="005A0BA9"/>
    <w:rsid w:val="005A0EDE"/>
    <w:rsid w:val="005A1A9E"/>
    <w:rsid w:val="005A1B3D"/>
    <w:rsid w:val="005A1B7A"/>
    <w:rsid w:val="005A1F4C"/>
    <w:rsid w:val="005A2DE4"/>
    <w:rsid w:val="005A31FC"/>
    <w:rsid w:val="005A32B1"/>
    <w:rsid w:val="005A3355"/>
    <w:rsid w:val="005A36ED"/>
    <w:rsid w:val="005A36EE"/>
    <w:rsid w:val="005A387D"/>
    <w:rsid w:val="005A3CCC"/>
    <w:rsid w:val="005A4183"/>
    <w:rsid w:val="005A4D95"/>
    <w:rsid w:val="005A56AA"/>
    <w:rsid w:val="005A58A9"/>
    <w:rsid w:val="005A5F2D"/>
    <w:rsid w:val="005A68A7"/>
    <w:rsid w:val="005A699D"/>
    <w:rsid w:val="005A7B50"/>
    <w:rsid w:val="005A7ECC"/>
    <w:rsid w:val="005B020E"/>
    <w:rsid w:val="005B064A"/>
    <w:rsid w:val="005B082F"/>
    <w:rsid w:val="005B0857"/>
    <w:rsid w:val="005B0E1D"/>
    <w:rsid w:val="005B132D"/>
    <w:rsid w:val="005B142B"/>
    <w:rsid w:val="005B239F"/>
    <w:rsid w:val="005B3DDE"/>
    <w:rsid w:val="005B48B6"/>
    <w:rsid w:val="005B5230"/>
    <w:rsid w:val="005B53FB"/>
    <w:rsid w:val="005B5E83"/>
    <w:rsid w:val="005B6163"/>
    <w:rsid w:val="005B695F"/>
    <w:rsid w:val="005B79EA"/>
    <w:rsid w:val="005B7CA9"/>
    <w:rsid w:val="005B7D93"/>
    <w:rsid w:val="005B7DAE"/>
    <w:rsid w:val="005C0288"/>
    <w:rsid w:val="005C04D1"/>
    <w:rsid w:val="005C05C9"/>
    <w:rsid w:val="005C0885"/>
    <w:rsid w:val="005C09E3"/>
    <w:rsid w:val="005C0CE2"/>
    <w:rsid w:val="005C198E"/>
    <w:rsid w:val="005C253D"/>
    <w:rsid w:val="005C25F6"/>
    <w:rsid w:val="005C2A61"/>
    <w:rsid w:val="005C3405"/>
    <w:rsid w:val="005C37C1"/>
    <w:rsid w:val="005C38BB"/>
    <w:rsid w:val="005C3CD9"/>
    <w:rsid w:val="005C4C93"/>
    <w:rsid w:val="005C535C"/>
    <w:rsid w:val="005C5AF5"/>
    <w:rsid w:val="005C66A7"/>
    <w:rsid w:val="005C71B0"/>
    <w:rsid w:val="005C7902"/>
    <w:rsid w:val="005D095C"/>
    <w:rsid w:val="005D158C"/>
    <w:rsid w:val="005D26E2"/>
    <w:rsid w:val="005D2CCE"/>
    <w:rsid w:val="005D342B"/>
    <w:rsid w:val="005D3B58"/>
    <w:rsid w:val="005D3C9C"/>
    <w:rsid w:val="005D4A8E"/>
    <w:rsid w:val="005D4DEB"/>
    <w:rsid w:val="005D4E05"/>
    <w:rsid w:val="005D53F6"/>
    <w:rsid w:val="005D5457"/>
    <w:rsid w:val="005D5E67"/>
    <w:rsid w:val="005D648B"/>
    <w:rsid w:val="005E0072"/>
    <w:rsid w:val="005E0276"/>
    <w:rsid w:val="005E06F4"/>
    <w:rsid w:val="005E07B8"/>
    <w:rsid w:val="005E09E5"/>
    <w:rsid w:val="005E0E0D"/>
    <w:rsid w:val="005E0E98"/>
    <w:rsid w:val="005E1177"/>
    <w:rsid w:val="005E1490"/>
    <w:rsid w:val="005E1785"/>
    <w:rsid w:val="005E1B73"/>
    <w:rsid w:val="005E27D6"/>
    <w:rsid w:val="005E2B43"/>
    <w:rsid w:val="005E2DBE"/>
    <w:rsid w:val="005E33DE"/>
    <w:rsid w:val="005E3BD9"/>
    <w:rsid w:val="005E486E"/>
    <w:rsid w:val="005E541C"/>
    <w:rsid w:val="005E5803"/>
    <w:rsid w:val="005E5E2D"/>
    <w:rsid w:val="005E62BF"/>
    <w:rsid w:val="005E6401"/>
    <w:rsid w:val="005E7254"/>
    <w:rsid w:val="005F06CE"/>
    <w:rsid w:val="005F06FF"/>
    <w:rsid w:val="005F078B"/>
    <w:rsid w:val="005F07A2"/>
    <w:rsid w:val="005F12C0"/>
    <w:rsid w:val="005F1526"/>
    <w:rsid w:val="005F16E6"/>
    <w:rsid w:val="005F1898"/>
    <w:rsid w:val="005F1CB0"/>
    <w:rsid w:val="005F2449"/>
    <w:rsid w:val="005F3CD8"/>
    <w:rsid w:val="005F4204"/>
    <w:rsid w:val="005F48D8"/>
    <w:rsid w:val="005F4C61"/>
    <w:rsid w:val="005F5663"/>
    <w:rsid w:val="005F57E2"/>
    <w:rsid w:val="005F582C"/>
    <w:rsid w:val="005F589B"/>
    <w:rsid w:val="005F58A1"/>
    <w:rsid w:val="005F5AA8"/>
    <w:rsid w:val="005F637B"/>
    <w:rsid w:val="005F6D3A"/>
    <w:rsid w:val="005F6DE6"/>
    <w:rsid w:val="005F7400"/>
    <w:rsid w:val="005F76DD"/>
    <w:rsid w:val="005F7B10"/>
    <w:rsid w:val="005F7DDF"/>
    <w:rsid w:val="005F7DE4"/>
    <w:rsid w:val="00600929"/>
    <w:rsid w:val="006013E9"/>
    <w:rsid w:val="00601437"/>
    <w:rsid w:val="006014AE"/>
    <w:rsid w:val="00602AE6"/>
    <w:rsid w:val="00602C01"/>
    <w:rsid w:val="00602C1C"/>
    <w:rsid w:val="00602E13"/>
    <w:rsid w:val="00602F13"/>
    <w:rsid w:val="00604AA5"/>
    <w:rsid w:val="00605796"/>
    <w:rsid w:val="00605AED"/>
    <w:rsid w:val="00605D12"/>
    <w:rsid w:val="0060662A"/>
    <w:rsid w:val="00606E88"/>
    <w:rsid w:val="00607D4E"/>
    <w:rsid w:val="006101F7"/>
    <w:rsid w:val="00610631"/>
    <w:rsid w:val="006106C3"/>
    <w:rsid w:val="00610D97"/>
    <w:rsid w:val="006119C1"/>
    <w:rsid w:val="00612013"/>
    <w:rsid w:val="0061265C"/>
    <w:rsid w:val="00613D19"/>
    <w:rsid w:val="00613F20"/>
    <w:rsid w:val="0061442A"/>
    <w:rsid w:val="00614B88"/>
    <w:rsid w:val="00614F8E"/>
    <w:rsid w:val="006152A8"/>
    <w:rsid w:val="006156AE"/>
    <w:rsid w:val="00616366"/>
    <w:rsid w:val="006165BB"/>
    <w:rsid w:val="0061690D"/>
    <w:rsid w:val="00616CF5"/>
    <w:rsid w:val="00617006"/>
    <w:rsid w:val="00617434"/>
    <w:rsid w:val="006176EC"/>
    <w:rsid w:val="0061789F"/>
    <w:rsid w:val="00620A49"/>
    <w:rsid w:val="00620A6B"/>
    <w:rsid w:val="00620CB8"/>
    <w:rsid w:val="006210D0"/>
    <w:rsid w:val="006217F4"/>
    <w:rsid w:val="00621A68"/>
    <w:rsid w:val="00622F59"/>
    <w:rsid w:val="006231D6"/>
    <w:rsid w:val="00623774"/>
    <w:rsid w:val="00623789"/>
    <w:rsid w:val="00623BB2"/>
    <w:rsid w:val="00623DF4"/>
    <w:rsid w:val="00624254"/>
    <w:rsid w:val="006251E8"/>
    <w:rsid w:val="006259D3"/>
    <w:rsid w:val="00626051"/>
    <w:rsid w:val="0062672A"/>
    <w:rsid w:val="00626D87"/>
    <w:rsid w:val="00627634"/>
    <w:rsid w:val="006278A8"/>
    <w:rsid w:val="00627F1A"/>
    <w:rsid w:val="0063041E"/>
    <w:rsid w:val="006308F4"/>
    <w:rsid w:val="00630ACA"/>
    <w:rsid w:val="00630BB8"/>
    <w:rsid w:val="0063140E"/>
    <w:rsid w:val="006327F4"/>
    <w:rsid w:val="00632907"/>
    <w:rsid w:val="00632E8D"/>
    <w:rsid w:val="00632EE2"/>
    <w:rsid w:val="006332F2"/>
    <w:rsid w:val="006336F4"/>
    <w:rsid w:val="0063388B"/>
    <w:rsid w:val="006338F4"/>
    <w:rsid w:val="00633E4B"/>
    <w:rsid w:val="00634102"/>
    <w:rsid w:val="0063422C"/>
    <w:rsid w:val="006342DD"/>
    <w:rsid w:val="00634375"/>
    <w:rsid w:val="006346BD"/>
    <w:rsid w:val="0063470B"/>
    <w:rsid w:val="006356F1"/>
    <w:rsid w:val="006359D8"/>
    <w:rsid w:val="00635B7F"/>
    <w:rsid w:val="00635F29"/>
    <w:rsid w:val="00635FA7"/>
    <w:rsid w:val="00635FB5"/>
    <w:rsid w:val="00636222"/>
    <w:rsid w:val="006362D2"/>
    <w:rsid w:val="0063674B"/>
    <w:rsid w:val="00636A2D"/>
    <w:rsid w:val="00636EFD"/>
    <w:rsid w:val="0063701F"/>
    <w:rsid w:val="00637539"/>
    <w:rsid w:val="00637B9F"/>
    <w:rsid w:val="00637EDB"/>
    <w:rsid w:val="00640ADB"/>
    <w:rsid w:val="00640DB9"/>
    <w:rsid w:val="006411D6"/>
    <w:rsid w:val="006417BE"/>
    <w:rsid w:val="006419EF"/>
    <w:rsid w:val="00641C8E"/>
    <w:rsid w:val="00642410"/>
    <w:rsid w:val="00642A4A"/>
    <w:rsid w:val="00642DAC"/>
    <w:rsid w:val="00642F96"/>
    <w:rsid w:val="006437BE"/>
    <w:rsid w:val="00644198"/>
    <w:rsid w:val="006446A2"/>
    <w:rsid w:val="00644F16"/>
    <w:rsid w:val="00645105"/>
    <w:rsid w:val="00645FD6"/>
    <w:rsid w:val="00646184"/>
    <w:rsid w:val="006464CF"/>
    <w:rsid w:val="00646EE3"/>
    <w:rsid w:val="00647108"/>
    <w:rsid w:val="006476CE"/>
    <w:rsid w:val="00650166"/>
    <w:rsid w:val="0065020D"/>
    <w:rsid w:val="00651279"/>
    <w:rsid w:val="006512A8"/>
    <w:rsid w:val="00651400"/>
    <w:rsid w:val="0065167E"/>
    <w:rsid w:val="006516F5"/>
    <w:rsid w:val="00651772"/>
    <w:rsid w:val="00651B6A"/>
    <w:rsid w:val="006524BD"/>
    <w:rsid w:val="00652911"/>
    <w:rsid w:val="00652A2C"/>
    <w:rsid w:val="00652EA2"/>
    <w:rsid w:val="006534FF"/>
    <w:rsid w:val="00653C87"/>
    <w:rsid w:val="0065407D"/>
    <w:rsid w:val="0065453C"/>
    <w:rsid w:val="006548CD"/>
    <w:rsid w:val="00654937"/>
    <w:rsid w:val="0065498B"/>
    <w:rsid w:val="00655037"/>
    <w:rsid w:val="006550BA"/>
    <w:rsid w:val="00655CEC"/>
    <w:rsid w:val="00656000"/>
    <w:rsid w:val="0065629E"/>
    <w:rsid w:val="006565FF"/>
    <w:rsid w:val="00656802"/>
    <w:rsid w:val="0065696B"/>
    <w:rsid w:val="00656FB7"/>
    <w:rsid w:val="00657287"/>
    <w:rsid w:val="00657B1B"/>
    <w:rsid w:val="00657D21"/>
    <w:rsid w:val="0066044E"/>
    <w:rsid w:val="00660794"/>
    <w:rsid w:val="00660ACC"/>
    <w:rsid w:val="00660E3B"/>
    <w:rsid w:val="00660F68"/>
    <w:rsid w:val="00661008"/>
    <w:rsid w:val="006616D6"/>
    <w:rsid w:val="0066251A"/>
    <w:rsid w:val="00662C66"/>
    <w:rsid w:val="00662F24"/>
    <w:rsid w:val="006631B4"/>
    <w:rsid w:val="00663A01"/>
    <w:rsid w:val="00663AA8"/>
    <w:rsid w:val="00663E25"/>
    <w:rsid w:val="0066401E"/>
    <w:rsid w:val="00664546"/>
    <w:rsid w:val="00664639"/>
    <w:rsid w:val="0066478A"/>
    <w:rsid w:val="00664EC0"/>
    <w:rsid w:val="006651C8"/>
    <w:rsid w:val="006661E3"/>
    <w:rsid w:val="00666D8F"/>
    <w:rsid w:val="00670117"/>
    <w:rsid w:val="0067046A"/>
    <w:rsid w:val="00670797"/>
    <w:rsid w:val="00670D63"/>
    <w:rsid w:val="00670DFF"/>
    <w:rsid w:val="00670E4F"/>
    <w:rsid w:val="00671309"/>
    <w:rsid w:val="006720CD"/>
    <w:rsid w:val="00675388"/>
    <w:rsid w:val="00675455"/>
    <w:rsid w:val="00675C6C"/>
    <w:rsid w:val="0067644E"/>
    <w:rsid w:val="00676987"/>
    <w:rsid w:val="00676A74"/>
    <w:rsid w:val="00676B4D"/>
    <w:rsid w:val="0067706D"/>
    <w:rsid w:val="00677084"/>
    <w:rsid w:val="00677702"/>
    <w:rsid w:val="006777BA"/>
    <w:rsid w:val="00677AB3"/>
    <w:rsid w:val="00677BA9"/>
    <w:rsid w:val="00677D08"/>
    <w:rsid w:val="00677F5C"/>
    <w:rsid w:val="00680310"/>
    <w:rsid w:val="00680365"/>
    <w:rsid w:val="006809A9"/>
    <w:rsid w:val="00680A6B"/>
    <w:rsid w:val="00680BC1"/>
    <w:rsid w:val="00681180"/>
    <w:rsid w:val="006813E8"/>
    <w:rsid w:val="0068155F"/>
    <w:rsid w:val="00681C37"/>
    <w:rsid w:val="00681CEA"/>
    <w:rsid w:val="00681E70"/>
    <w:rsid w:val="00682044"/>
    <w:rsid w:val="00682314"/>
    <w:rsid w:val="00682D02"/>
    <w:rsid w:val="006831D2"/>
    <w:rsid w:val="0068332C"/>
    <w:rsid w:val="0068356D"/>
    <w:rsid w:val="0068422D"/>
    <w:rsid w:val="0068433B"/>
    <w:rsid w:val="0068457C"/>
    <w:rsid w:val="00684A5C"/>
    <w:rsid w:val="00684FAA"/>
    <w:rsid w:val="006851CD"/>
    <w:rsid w:val="00685A22"/>
    <w:rsid w:val="00685C01"/>
    <w:rsid w:val="00686007"/>
    <w:rsid w:val="0068662B"/>
    <w:rsid w:val="0068682F"/>
    <w:rsid w:val="00686E07"/>
    <w:rsid w:val="00687332"/>
    <w:rsid w:val="006878C6"/>
    <w:rsid w:val="00690A62"/>
    <w:rsid w:val="006912C8"/>
    <w:rsid w:val="006915D6"/>
    <w:rsid w:val="006917A1"/>
    <w:rsid w:val="00691DB1"/>
    <w:rsid w:val="00692903"/>
    <w:rsid w:val="00692D34"/>
    <w:rsid w:val="00692F65"/>
    <w:rsid w:val="00692FE2"/>
    <w:rsid w:val="00693052"/>
    <w:rsid w:val="006937DB"/>
    <w:rsid w:val="0069420E"/>
    <w:rsid w:val="00695053"/>
    <w:rsid w:val="0069593D"/>
    <w:rsid w:val="00695C2B"/>
    <w:rsid w:val="00695DDF"/>
    <w:rsid w:val="006962CE"/>
    <w:rsid w:val="00696920"/>
    <w:rsid w:val="00696BF6"/>
    <w:rsid w:val="006974D4"/>
    <w:rsid w:val="0069783C"/>
    <w:rsid w:val="006A00FC"/>
    <w:rsid w:val="006A030E"/>
    <w:rsid w:val="006A0989"/>
    <w:rsid w:val="006A169A"/>
    <w:rsid w:val="006A1786"/>
    <w:rsid w:val="006A196F"/>
    <w:rsid w:val="006A1A42"/>
    <w:rsid w:val="006A1BC2"/>
    <w:rsid w:val="006A216F"/>
    <w:rsid w:val="006A2EC5"/>
    <w:rsid w:val="006A2FFD"/>
    <w:rsid w:val="006A3528"/>
    <w:rsid w:val="006A3537"/>
    <w:rsid w:val="006A42DF"/>
    <w:rsid w:val="006A44EE"/>
    <w:rsid w:val="006A463D"/>
    <w:rsid w:val="006A4746"/>
    <w:rsid w:val="006A4A69"/>
    <w:rsid w:val="006A4F34"/>
    <w:rsid w:val="006A5C45"/>
    <w:rsid w:val="006A5EF3"/>
    <w:rsid w:val="006A5FDB"/>
    <w:rsid w:val="006A5FFD"/>
    <w:rsid w:val="006A61AE"/>
    <w:rsid w:val="006A64BD"/>
    <w:rsid w:val="006A659F"/>
    <w:rsid w:val="006A6736"/>
    <w:rsid w:val="006A68A5"/>
    <w:rsid w:val="006A6ACC"/>
    <w:rsid w:val="006A762B"/>
    <w:rsid w:val="006A7857"/>
    <w:rsid w:val="006A7866"/>
    <w:rsid w:val="006B001F"/>
    <w:rsid w:val="006B00D5"/>
    <w:rsid w:val="006B0152"/>
    <w:rsid w:val="006B08B8"/>
    <w:rsid w:val="006B0AFE"/>
    <w:rsid w:val="006B0C11"/>
    <w:rsid w:val="006B0D86"/>
    <w:rsid w:val="006B16F5"/>
    <w:rsid w:val="006B25CB"/>
    <w:rsid w:val="006B48D9"/>
    <w:rsid w:val="006B5639"/>
    <w:rsid w:val="006B60AA"/>
    <w:rsid w:val="006B6385"/>
    <w:rsid w:val="006B6B5E"/>
    <w:rsid w:val="006B7AA5"/>
    <w:rsid w:val="006B7DA3"/>
    <w:rsid w:val="006C0002"/>
    <w:rsid w:val="006C013E"/>
    <w:rsid w:val="006C039B"/>
    <w:rsid w:val="006C05C3"/>
    <w:rsid w:val="006C0885"/>
    <w:rsid w:val="006C0C4A"/>
    <w:rsid w:val="006C0D04"/>
    <w:rsid w:val="006C1381"/>
    <w:rsid w:val="006C1439"/>
    <w:rsid w:val="006C1B3B"/>
    <w:rsid w:val="006C2647"/>
    <w:rsid w:val="006C268F"/>
    <w:rsid w:val="006C2995"/>
    <w:rsid w:val="006C2A10"/>
    <w:rsid w:val="006C2A4B"/>
    <w:rsid w:val="006C2B19"/>
    <w:rsid w:val="006C2E61"/>
    <w:rsid w:val="006C3942"/>
    <w:rsid w:val="006C4114"/>
    <w:rsid w:val="006C49D6"/>
    <w:rsid w:val="006C50BF"/>
    <w:rsid w:val="006C5861"/>
    <w:rsid w:val="006C5A4F"/>
    <w:rsid w:val="006C6586"/>
    <w:rsid w:val="006C6732"/>
    <w:rsid w:val="006C6793"/>
    <w:rsid w:val="006C6C79"/>
    <w:rsid w:val="006C71EF"/>
    <w:rsid w:val="006C7673"/>
    <w:rsid w:val="006C7AD3"/>
    <w:rsid w:val="006D04B6"/>
    <w:rsid w:val="006D060F"/>
    <w:rsid w:val="006D080D"/>
    <w:rsid w:val="006D08D1"/>
    <w:rsid w:val="006D09D9"/>
    <w:rsid w:val="006D0A3E"/>
    <w:rsid w:val="006D0D94"/>
    <w:rsid w:val="006D157F"/>
    <w:rsid w:val="006D1980"/>
    <w:rsid w:val="006D1C80"/>
    <w:rsid w:val="006D292D"/>
    <w:rsid w:val="006D2B91"/>
    <w:rsid w:val="006D3238"/>
    <w:rsid w:val="006D414D"/>
    <w:rsid w:val="006D490A"/>
    <w:rsid w:val="006D5061"/>
    <w:rsid w:val="006D54DA"/>
    <w:rsid w:val="006D56F9"/>
    <w:rsid w:val="006D5DB0"/>
    <w:rsid w:val="006D5E43"/>
    <w:rsid w:val="006D639A"/>
    <w:rsid w:val="006D6E4B"/>
    <w:rsid w:val="006D7837"/>
    <w:rsid w:val="006D7EAA"/>
    <w:rsid w:val="006E00D2"/>
    <w:rsid w:val="006E03E3"/>
    <w:rsid w:val="006E0D5C"/>
    <w:rsid w:val="006E1A86"/>
    <w:rsid w:val="006E1EE6"/>
    <w:rsid w:val="006E1F6A"/>
    <w:rsid w:val="006E1FAA"/>
    <w:rsid w:val="006E22DF"/>
    <w:rsid w:val="006E2D1E"/>
    <w:rsid w:val="006E322A"/>
    <w:rsid w:val="006E35BB"/>
    <w:rsid w:val="006E3713"/>
    <w:rsid w:val="006E3C0F"/>
    <w:rsid w:val="006E419C"/>
    <w:rsid w:val="006E4A66"/>
    <w:rsid w:val="006E4AB9"/>
    <w:rsid w:val="006E574D"/>
    <w:rsid w:val="006E5B5F"/>
    <w:rsid w:val="006E6374"/>
    <w:rsid w:val="006E6783"/>
    <w:rsid w:val="006E68CD"/>
    <w:rsid w:val="006E7197"/>
    <w:rsid w:val="006E78B2"/>
    <w:rsid w:val="006E7B03"/>
    <w:rsid w:val="006F0268"/>
    <w:rsid w:val="006F09CE"/>
    <w:rsid w:val="006F0B53"/>
    <w:rsid w:val="006F0F98"/>
    <w:rsid w:val="006F1B7A"/>
    <w:rsid w:val="006F2003"/>
    <w:rsid w:val="006F2318"/>
    <w:rsid w:val="006F2622"/>
    <w:rsid w:val="006F2B79"/>
    <w:rsid w:val="006F2F06"/>
    <w:rsid w:val="006F3228"/>
    <w:rsid w:val="006F333C"/>
    <w:rsid w:val="006F350D"/>
    <w:rsid w:val="006F39EA"/>
    <w:rsid w:val="006F3C17"/>
    <w:rsid w:val="006F410C"/>
    <w:rsid w:val="006F46D0"/>
    <w:rsid w:val="006F47A4"/>
    <w:rsid w:val="006F4DC6"/>
    <w:rsid w:val="006F4EA5"/>
    <w:rsid w:val="006F5170"/>
    <w:rsid w:val="006F5B25"/>
    <w:rsid w:val="006F5FC6"/>
    <w:rsid w:val="006F6087"/>
    <w:rsid w:val="006F7969"/>
    <w:rsid w:val="0070213C"/>
    <w:rsid w:val="00702708"/>
    <w:rsid w:val="007028D5"/>
    <w:rsid w:val="00702D3A"/>
    <w:rsid w:val="007032B7"/>
    <w:rsid w:val="00703616"/>
    <w:rsid w:val="007037E4"/>
    <w:rsid w:val="00703BB4"/>
    <w:rsid w:val="00703ECC"/>
    <w:rsid w:val="00704230"/>
    <w:rsid w:val="007043FE"/>
    <w:rsid w:val="00704926"/>
    <w:rsid w:val="00704DF5"/>
    <w:rsid w:val="0070604B"/>
    <w:rsid w:val="00706E3D"/>
    <w:rsid w:val="0070701E"/>
    <w:rsid w:val="00707401"/>
    <w:rsid w:val="00707A04"/>
    <w:rsid w:val="00707B62"/>
    <w:rsid w:val="00710032"/>
    <w:rsid w:val="007102FC"/>
    <w:rsid w:val="007112B8"/>
    <w:rsid w:val="007113BB"/>
    <w:rsid w:val="00711726"/>
    <w:rsid w:val="007118DC"/>
    <w:rsid w:val="00711E06"/>
    <w:rsid w:val="00711FC3"/>
    <w:rsid w:val="0071235D"/>
    <w:rsid w:val="00712E24"/>
    <w:rsid w:val="0071378D"/>
    <w:rsid w:val="00714351"/>
    <w:rsid w:val="00714B80"/>
    <w:rsid w:val="00714C72"/>
    <w:rsid w:val="00715A0F"/>
    <w:rsid w:val="00715A4E"/>
    <w:rsid w:val="00715FD2"/>
    <w:rsid w:val="00716B15"/>
    <w:rsid w:val="00716BCB"/>
    <w:rsid w:val="00716C00"/>
    <w:rsid w:val="0071710B"/>
    <w:rsid w:val="0071746D"/>
    <w:rsid w:val="0071785C"/>
    <w:rsid w:val="00717AED"/>
    <w:rsid w:val="00717B0D"/>
    <w:rsid w:val="00717D7F"/>
    <w:rsid w:val="0072058A"/>
    <w:rsid w:val="007207AC"/>
    <w:rsid w:val="00720AAF"/>
    <w:rsid w:val="00720D3B"/>
    <w:rsid w:val="00720F3B"/>
    <w:rsid w:val="00720F9C"/>
    <w:rsid w:val="00721115"/>
    <w:rsid w:val="007211C7"/>
    <w:rsid w:val="0072154F"/>
    <w:rsid w:val="0072299D"/>
    <w:rsid w:val="00722D97"/>
    <w:rsid w:val="00722EBB"/>
    <w:rsid w:val="00723041"/>
    <w:rsid w:val="00723222"/>
    <w:rsid w:val="007237D8"/>
    <w:rsid w:val="007238F1"/>
    <w:rsid w:val="00723B72"/>
    <w:rsid w:val="00723CF9"/>
    <w:rsid w:val="00723FF9"/>
    <w:rsid w:val="00724241"/>
    <w:rsid w:val="00724DB3"/>
    <w:rsid w:val="007261A9"/>
    <w:rsid w:val="0072630E"/>
    <w:rsid w:val="0072634C"/>
    <w:rsid w:val="00726C4E"/>
    <w:rsid w:val="00726E13"/>
    <w:rsid w:val="007270C5"/>
    <w:rsid w:val="00727217"/>
    <w:rsid w:val="00731AF3"/>
    <w:rsid w:val="00732B96"/>
    <w:rsid w:val="00732D7C"/>
    <w:rsid w:val="007337C1"/>
    <w:rsid w:val="00733AD5"/>
    <w:rsid w:val="00733C4B"/>
    <w:rsid w:val="00733DF6"/>
    <w:rsid w:val="00733E94"/>
    <w:rsid w:val="007345C1"/>
    <w:rsid w:val="0073485B"/>
    <w:rsid w:val="007358B4"/>
    <w:rsid w:val="00735A79"/>
    <w:rsid w:val="00735AA7"/>
    <w:rsid w:val="00735C71"/>
    <w:rsid w:val="00737CED"/>
    <w:rsid w:val="0074037B"/>
    <w:rsid w:val="00740C3E"/>
    <w:rsid w:val="00740F34"/>
    <w:rsid w:val="00741221"/>
    <w:rsid w:val="0074127B"/>
    <w:rsid w:val="00741518"/>
    <w:rsid w:val="00741631"/>
    <w:rsid w:val="0074178D"/>
    <w:rsid w:val="00741F26"/>
    <w:rsid w:val="0074220B"/>
    <w:rsid w:val="00742C11"/>
    <w:rsid w:val="007430B6"/>
    <w:rsid w:val="007434C1"/>
    <w:rsid w:val="00744016"/>
    <w:rsid w:val="007441C2"/>
    <w:rsid w:val="007449B0"/>
    <w:rsid w:val="00744D64"/>
    <w:rsid w:val="00744EAD"/>
    <w:rsid w:val="007452B8"/>
    <w:rsid w:val="007455C6"/>
    <w:rsid w:val="007457AB"/>
    <w:rsid w:val="00746011"/>
    <w:rsid w:val="00746075"/>
    <w:rsid w:val="00746F34"/>
    <w:rsid w:val="007473C3"/>
    <w:rsid w:val="00747AB2"/>
    <w:rsid w:val="0075049B"/>
    <w:rsid w:val="00751CD5"/>
    <w:rsid w:val="007525FF"/>
    <w:rsid w:val="00752729"/>
    <w:rsid w:val="00752977"/>
    <w:rsid w:val="00752D66"/>
    <w:rsid w:val="00753A91"/>
    <w:rsid w:val="00753B9C"/>
    <w:rsid w:val="00754244"/>
    <w:rsid w:val="00754A4D"/>
    <w:rsid w:val="00754F69"/>
    <w:rsid w:val="00755E88"/>
    <w:rsid w:val="007567BD"/>
    <w:rsid w:val="00756800"/>
    <w:rsid w:val="00756D7D"/>
    <w:rsid w:val="00757CFA"/>
    <w:rsid w:val="00757EC0"/>
    <w:rsid w:val="007616C3"/>
    <w:rsid w:val="00761951"/>
    <w:rsid w:val="00761959"/>
    <w:rsid w:val="00761B03"/>
    <w:rsid w:val="007628E0"/>
    <w:rsid w:val="00762AF6"/>
    <w:rsid w:val="00763226"/>
    <w:rsid w:val="007633A0"/>
    <w:rsid w:val="0076398E"/>
    <w:rsid w:val="00763C52"/>
    <w:rsid w:val="007645A7"/>
    <w:rsid w:val="00765081"/>
    <w:rsid w:val="00765129"/>
    <w:rsid w:val="0076556F"/>
    <w:rsid w:val="00765A8D"/>
    <w:rsid w:val="00765A9C"/>
    <w:rsid w:val="00765EF4"/>
    <w:rsid w:val="007662A8"/>
    <w:rsid w:val="00767A62"/>
    <w:rsid w:val="00767BC9"/>
    <w:rsid w:val="007704E0"/>
    <w:rsid w:val="00771097"/>
    <w:rsid w:val="007710DD"/>
    <w:rsid w:val="00771228"/>
    <w:rsid w:val="00771811"/>
    <w:rsid w:val="00771D42"/>
    <w:rsid w:val="00772294"/>
    <w:rsid w:val="00772B8C"/>
    <w:rsid w:val="00772EE9"/>
    <w:rsid w:val="00773A92"/>
    <w:rsid w:val="00773C86"/>
    <w:rsid w:val="00773E50"/>
    <w:rsid w:val="0077440C"/>
    <w:rsid w:val="00774AD9"/>
    <w:rsid w:val="007750AB"/>
    <w:rsid w:val="00775D1B"/>
    <w:rsid w:val="00775F4F"/>
    <w:rsid w:val="00776227"/>
    <w:rsid w:val="0077665E"/>
    <w:rsid w:val="007767F2"/>
    <w:rsid w:val="00776C02"/>
    <w:rsid w:val="0077705F"/>
    <w:rsid w:val="007778E4"/>
    <w:rsid w:val="007779FA"/>
    <w:rsid w:val="007804A2"/>
    <w:rsid w:val="00780688"/>
    <w:rsid w:val="007816DA"/>
    <w:rsid w:val="00781A1D"/>
    <w:rsid w:val="0078371F"/>
    <w:rsid w:val="00784AF7"/>
    <w:rsid w:val="007856BA"/>
    <w:rsid w:val="00785995"/>
    <w:rsid w:val="00785A72"/>
    <w:rsid w:val="00785C5C"/>
    <w:rsid w:val="00786149"/>
    <w:rsid w:val="0078622D"/>
    <w:rsid w:val="00786F6E"/>
    <w:rsid w:val="007876EE"/>
    <w:rsid w:val="00787DC7"/>
    <w:rsid w:val="00787FF8"/>
    <w:rsid w:val="007904E7"/>
    <w:rsid w:val="00790C09"/>
    <w:rsid w:val="007912BC"/>
    <w:rsid w:val="007922B2"/>
    <w:rsid w:val="00792F26"/>
    <w:rsid w:val="007937E9"/>
    <w:rsid w:val="007938EB"/>
    <w:rsid w:val="00793A7C"/>
    <w:rsid w:val="007941AE"/>
    <w:rsid w:val="00794632"/>
    <w:rsid w:val="00794AFC"/>
    <w:rsid w:val="007954AF"/>
    <w:rsid w:val="00795765"/>
    <w:rsid w:val="007965CF"/>
    <w:rsid w:val="00797178"/>
    <w:rsid w:val="00797246"/>
    <w:rsid w:val="00797825"/>
    <w:rsid w:val="00797A02"/>
    <w:rsid w:val="00797D13"/>
    <w:rsid w:val="00797D51"/>
    <w:rsid w:val="00797E2F"/>
    <w:rsid w:val="00797E6A"/>
    <w:rsid w:val="007A011D"/>
    <w:rsid w:val="007A04DD"/>
    <w:rsid w:val="007A05E5"/>
    <w:rsid w:val="007A073B"/>
    <w:rsid w:val="007A1209"/>
    <w:rsid w:val="007A16F5"/>
    <w:rsid w:val="007A2302"/>
    <w:rsid w:val="007A314A"/>
    <w:rsid w:val="007A3BE2"/>
    <w:rsid w:val="007A42D9"/>
    <w:rsid w:val="007A4633"/>
    <w:rsid w:val="007A4AF1"/>
    <w:rsid w:val="007A4BD1"/>
    <w:rsid w:val="007A67D1"/>
    <w:rsid w:val="007A68DA"/>
    <w:rsid w:val="007A6D4E"/>
    <w:rsid w:val="007A7F8E"/>
    <w:rsid w:val="007B002C"/>
    <w:rsid w:val="007B0E9C"/>
    <w:rsid w:val="007B107A"/>
    <w:rsid w:val="007B15B0"/>
    <w:rsid w:val="007B1999"/>
    <w:rsid w:val="007B1B68"/>
    <w:rsid w:val="007B2141"/>
    <w:rsid w:val="007B290D"/>
    <w:rsid w:val="007B2C10"/>
    <w:rsid w:val="007B398C"/>
    <w:rsid w:val="007B3E70"/>
    <w:rsid w:val="007B46ED"/>
    <w:rsid w:val="007B4B1F"/>
    <w:rsid w:val="007B4C83"/>
    <w:rsid w:val="007B5702"/>
    <w:rsid w:val="007B5C95"/>
    <w:rsid w:val="007B5CFC"/>
    <w:rsid w:val="007B65DF"/>
    <w:rsid w:val="007B66C0"/>
    <w:rsid w:val="007B7185"/>
    <w:rsid w:val="007C005A"/>
    <w:rsid w:val="007C0164"/>
    <w:rsid w:val="007C0910"/>
    <w:rsid w:val="007C0B70"/>
    <w:rsid w:val="007C11F3"/>
    <w:rsid w:val="007C1681"/>
    <w:rsid w:val="007C1743"/>
    <w:rsid w:val="007C175C"/>
    <w:rsid w:val="007C27CD"/>
    <w:rsid w:val="007C2889"/>
    <w:rsid w:val="007C2B12"/>
    <w:rsid w:val="007C2CDD"/>
    <w:rsid w:val="007C3233"/>
    <w:rsid w:val="007C329C"/>
    <w:rsid w:val="007C3662"/>
    <w:rsid w:val="007C38C7"/>
    <w:rsid w:val="007C3BA6"/>
    <w:rsid w:val="007C42E7"/>
    <w:rsid w:val="007C445A"/>
    <w:rsid w:val="007C4604"/>
    <w:rsid w:val="007C5147"/>
    <w:rsid w:val="007C51F7"/>
    <w:rsid w:val="007C55FF"/>
    <w:rsid w:val="007C5854"/>
    <w:rsid w:val="007C64FA"/>
    <w:rsid w:val="007C6AB7"/>
    <w:rsid w:val="007C7746"/>
    <w:rsid w:val="007C78F9"/>
    <w:rsid w:val="007C7A5A"/>
    <w:rsid w:val="007C7C2F"/>
    <w:rsid w:val="007C7D50"/>
    <w:rsid w:val="007D0BFF"/>
    <w:rsid w:val="007D187B"/>
    <w:rsid w:val="007D21C2"/>
    <w:rsid w:val="007D22AE"/>
    <w:rsid w:val="007D2FC5"/>
    <w:rsid w:val="007D3008"/>
    <w:rsid w:val="007D3B98"/>
    <w:rsid w:val="007D3F85"/>
    <w:rsid w:val="007D41D5"/>
    <w:rsid w:val="007D4728"/>
    <w:rsid w:val="007D4B2B"/>
    <w:rsid w:val="007D5525"/>
    <w:rsid w:val="007D59C3"/>
    <w:rsid w:val="007D5DF9"/>
    <w:rsid w:val="007D60D1"/>
    <w:rsid w:val="007D632C"/>
    <w:rsid w:val="007D652F"/>
    <w:rsid w:val="007D6601"/>
    <w:rsid w:val="007D6E69"/>
    <w:rsid w:val="007D7CD0"/>
    <w:rsid w:val="007E037B"/>
    <w:rsid w:val="007E163C"/>
    <w:rsid w:val="007E1901"/>
    <w:rsid w:val="007E1A85"/>
    <w:rsid w:val="007E289A"/>
    <w:rsid w:val="007E32A6"/>
    <w:rsid w:val="007E34DC"/>
    <w:rsid w:val="007E3A14"/>
    <w:rsid w:val="007E41A6"/>
    <w:rsid w:val="007E42E4"/>
    <w:rsid w:val="007E449E"/>
    <w:rsid w:val="007E4799"/>
    <w:rsid w:val="007E4CAB"/>
    <w:rsid w:val="007E5E66"/>
    <w:rsid w:val="007E6338"/>
    <w:rsid w:val="007E7204"/>
    <w:rsid w:val="007E7D02"/>
    <w:rsid w:val="007F0D66"/>
    <w:rsid w:val="007F0EF2"/>
    <w:rsid w:val="007F1020"/>
    <w:rsid w:val="007F12C7"/>
    <w:rsid w:val="007F153C"/>
    <w:rsid w:val="007F255E"/>
    <w:rsid w:val="007F2645"/>
    <w:rsid w:val="007F2ED1"/>
    <w:rsid w:val="007F31E8"/>
    <w:rsid w:val="007F32C5"/>
    <w:rsid w:val="007F3D5C"/>
    <w:rsid w:val="007F41F1"/>
    <w:rsid w:val="007F4947"/>
    <w:rsid w:val="007F4E27"/>
    <w:rsid w:val="007F52CC"/>
    <w:rsid w:val="007F5541"/>
    <w:rsid w:val="007F5AB7"/>
    <w:rsid w:val="007F5D3F"/>
    <w:rsid w:val="007F6703"/>
    <w:rsid w:val="007F724D"/>
    <w:rsid w:val="007F7DDE"/>
    <w:rsid w:val="00800147"/>
    <w:rsid w:val="00800E62"/>
    <w:rsid w:val="0080174A"/>
    <w:rsid w:val="008021C9"/>
    <w:rsid w:val="0080258D"/>
    <w:rsid w:val="00802906"/>
    <w:rsid w:val="0080373F"/>
    <w:rsid w:val="00804698"/>
    <w:rsid w:val="00804A62"/>
    <w:rsid w:val="008051B5"/>
    <w:rsid w:val="008051D7"/>
    <w:rsid w:val="0080523D"/>
    <w:rsid w:val="008057BC"/>
    <w:rsid w:val="00805A4F"/>
    <w:rsid w:val="00805F90"/>
    <w:rsid w:val="00806B4F"/>
    <w:rsid w:val="00806BE5"/>
    <w:rsid w:val="0080759C"/>
    <w:rsid w:val="00807D6D"/>
    <w:rsid w:val="00807EA5"/>
    <w:rsid w:val="00810648"/>
    <w:rsid w:val="0081115B"/>
    <w:rsid w:val="00811401"/>
    <w:rsid w:val="0081163C"/>
    <w:rsid w:val="008119D6"/>
    <w:rsid w:val="00811EE0"/>
    <w:rsid w:val="00812181"/>
    <w:rsid w:val="00812891"/>
    <w:rsid w:val="00812AAC"/>
    <w:rsid w:val="00812CA5"/>
    <w:rsid w:val="0081380D"/>
    <w:rsid w:val="00813FE5"/>
    <w:rsid w:val="00814280"/>
    <w:rsid w:val="0081556B"/>
    <w:rsid w:val="00815D30"/>
    <w:rsid w:val="00815FA1"/>
    <w:rsid w:val="0081620E"/>
    <w:rsid w:val="0081640B"/>
    <w:rsid w:val="008169FD"/>
    <w:rsid w:val="008170C7"/>
    <w:rsid w:val="00817D5D"/>
    <w:rsid w:val="008202F1"/>
    <w:rsid w:val="0082069E"/>
    <w:rsid w:val="008208E6"/>
    <w:rsid w:val="00820EEB"/>
    <w:rsid w:val="008215D3"/>
    <w:rsid w:val="008216E5"/>
    <w:rsid w:val="00821A91"/>
    <w:rsid w:val="00821B4F"/>
    <w:rsid w:val="00822011"/>
    <w:rsid w:val="00822181"/>
    <w:rsid w:val="00822317"/>
    <w:rsid w:val="0082254A"/>
    <w:rsid w:val="008226A9"/>
    <w:rsid w:val="00822838"/>
    <w:rsid w:val="00823081"/>
    <w:rsid w:val="008237E6"/>
    <w:rsid w:val="008239FE"/>
    <w:rsid w:val="00823F4A"/>
    <w:rsid w:val="00824661"/>
    <w:rsid w:val="0082488C"/>
    <w:rsid w:val="00825503"/>
    <w:rsid w:val="00826234"/>
    <w:rsid w:val="00826369"/>
    <w:rsid w:val="0082642D"/>
    <w:rsid w:val="00826B82"/>
    <w:rsid w:val="008278E6"/>
    <w:rsid w:val="00827EC5"/>
    <w:rsid w:val="00827F99"/>
    <w:rsid w:val="008303F8"/>
    <w:rsid w:val="00830460"/>
    <w:rsid w:val="00830559"/>
    <w:rsid w:val="0083077D"/>
    <w:rsid w:val="008316E9"/>
    <w:rsid w:val="00831BC5"/>
    <w:rsid w:val="008321AB"/>
    <w:rsid w:val="0083260A"/>
    <w:rsid w:val="00832791"/>
    <w:rsid w:val="00832A03"/>
    <w:rsid w:val="00832C6A"/>
    <w:rsid w:val="00833681"/>
    <w:rsid w:val="0083372E"/>
    <w:rsid w:val="0083385F"/>
    <w:rsid w:val="00834056"/>
    <w:rsid w:val="0083411C"/>
    <w:rsid w:val="0083490B"/>
    <w:rsid w:val="00834CEA"/>
    <w:rsid w:val="00835A60"/>
    <w:rsid w:val="0083687B"/>
    <w:rsid w:val="00836B32"/>
    <w:rsid w:val="00837512"/>
    <w:rsid w:val="008400E7"/>
    <w:rsid w:val="00840B4F"/>
    <w:rsid w:val="00841A37"/>
    <w:rsid w:val="00841D6F"/>
    <w:rsid w:val="008420FB"/>
    <w:rsid w:val="0084310B"/>
    <w:rsid w:val="00843131"/>
    <w:rsid w:val="008440D8"/>
    <w:rsid w:val="00844633"/>
    <w:rsid w:val="00844D91"/>
    <w:rsid w:val="00844F53"/>
    <w:rsid w:val="00844F8E"/>
    <w:rsid w:val="00845164"/>
    <w:rsid w:val="008452C3"/>
    <w:rsid w:val="008457C0"/>
    <w:rsid w:val="00846287"/>
    <w:rsid w:val="00846301"/>
    <w:rsid w:val="00846A54"/>
    <w:rsid w:val="00847170"/>
    <w:rsid w:val="00847497"/>
    <w:rsid w:val="0084792E"/>
    <w:rsid w:val="00847983"/>
    <w:rsid w:val="00847F30"/>
    <w:rsid w:val="0085003F"/>
    <w:rsid w:val="008504C4"/>
    <w:rsid w:val="008505E4"/>
    <w:rsid w:val="00850849"/>
    <w:rsid w:val="0085097A"/>
    <w:rsid w:val="00850A9F"/>
    <w:rsid w:val="00851423"/>
    <w:rsid w:val="0085163A"/>
    <w:rsid w:val="00851E97"/>
    <w:rsid w:val="00852D85"/>
    <w:rsid w:val="00852E5E"/>
    <w:rsid w:val="00853232"/>
    <w:rsid w:val="008539E2"/>
    <w:rsid w:val="00853E93"/>
    <w:rsid w:val="0085412A"/>
    <w:rsid w:val="00854451"/>
    <w:rsid w:val="0085457F"/>
    <w:rsid w:val="008547F0"/>
    <w:rsid w:val="00854892"/>
    <w:rsid w:val="00854ED7"/>
    <w:rsid w:val="008557C1"/>
    <w:rsid w:val="00855DDE"/>
    <w:rsid w:val="00856131"/>
    <w:rsid w:val="00856434"/>
    <w:rsid w:val="00856912"/>
    <w:rsid w:val="00856C40"/>
    <w:rsid w:val="00856E55"/>
    <w:rsid w:val="00856F34"/>
    <w:rsid w:val="00857CAF"/>
    <w:rsid w:val="008602EE"/>
    <w:rsid w:val="008603AD"/>
    <w:rsid w:val="00860599"/>
    <w:rsid w:val="008608D5"/>
    <w:rsid w:val="00861C3E"/>
    <w:rsid w:val="008625E1"/>
    <w:rsid w:val="00862C5E"/>
    <w:rsid w:val="00863C8E"/>
    <w:rsid w:val="00863E0E"/>
    <w:rsid w:val="008642F7"/>
    <w:rsid w:val="00864432"/>
    <w:rsid w:val="00864AA8"/>
    <w:rsid w:val="00864B94"/>
    <w:rsid w:val="00864BEB"/>
    <w:rsid w:val="00866322"/>
    <w:rsid w:val="00866379"/>
    <w:rsid w:val="008668E5"/>
    <w:rsid w:val="0086695B"/>
    <w:rsid w:val="00866AB2"/>
    <w:rsid w:val="00867213"/>
    <w:rsid w:val="00867359"/>
    <w:rsid w:val="0087016D"/>
    <w:rsid w:val="008707AD"/>
    <w:rsid w:val="00871956"/>
    <w:rsid w:val="008719A2"/>
    <w:rsid w:val="00871C65"/>
    <w:rsid w:val="0087387B"/>
    <w:rsid w:val="00873B38"/>
    <w:rsid w:val="00873EF1"/>
    <w:rsid w:val="008748A1"/>
    <w:rsid w:val="00874DEA"/>
    <w:rsid w:val="008753AC"/>
    <w:rsid w:val="0087540A"/>
    <w:rsid w:val="00875A5E"/>
    <w:rsid w:val="00875E64"/>
    <w:rsid w:val="008762D9"/>
    <w:rsid w:val="008763AF"/>
    <w:rsid w:val="0087674F"/>
    <w:rsid w:val="0087720E"/>
    <w:rsid w:val="008777C3"/>
    <w:rsid w:val="0088011A"/>
    <w:rsid w:val="00880572"/>
    <w:rsid w:val="00880CCD"/>
    <w:rsid w:val="0088169D"/>
    <w:rsid w:val="008817CD"/>
    <w:rsid w:val="00881B2F"/>
    <w:rsid w:val="00882549"/>
    <w:rsid w:val="0088293B"/>
    <w:rsid w:val="00882A6B"/>
    <w:rsid w:val="00882B32"/>
    <w:rsid w:val="00882BF9"/>
    <w:rsid w:val="008830EF"/>
    <w:rsid w:val="0088364C"/>
    <w:rsid w:val="0088444C"/>
    <w:rsid w:val="008848BF"/>
    <w:rsid w:val="00884A7C"/>
    <w:rsid w:val="00884DE6"/>
    <w:rsid w:val="00885054"/>
    <w:rsid w:val="008860C2"/>
    <w:rsid w:val="00886896"/>
    <w:rsid w:val="00886EE8"/>
    <w:rsid w:val="0088706C"/>
    <w:rsid w:val="00887CF1"/>
    <w:rsid w:val="00887E41"/>
    <w:rsid w:val="0089024F"/>
    <w:rsid w:val="00890E1F"/>
    <w:rsid w:val="00891085"/>
    <w:rsid w:val="00891653"/>
    <w:rsid w:val="00892139"/>
    <w:rsid w:val="008923E4"/>
    <w:rsid w:val="0089289B"/>
    <w:rsid w:val="00893207"/>
    <w:rsid w:val="00893494"/>
    <w:rsid w:val="00893584"/>
    <w:rsid w:val="00893877"/>
    <w:rsid w:val="00893D14"/>
    <w:rsid w:val="00893E8F"/>
    <w:rsid w:val="008940CC"/>
    <w:rsid w:val="008946D7"/>
    <w:rsid w:val="00894888"/>
    <w:rsid w:val="00894D84"/>
    <w:rsid w:val="00895594"/>
    <w:rsid w:val="00895B4B"/>
    <w:rsid w:val="00895E61"/>
    <w:rsid w:val="008971FE"/>
    <w:rsid w:val="008A01DA"/>
    <w:rsid w:val="008A0407"/>
    <w:rsid w:val="008A0A95"/>
    <w:rsid w:val="008A0BA7"/>
    <w:rsid w:val="008A0F90"/>
    <w:rsid w:val="008A202F"/>
    <w:rsid w:val="008A2103"/>
    <w:rsid w:val="008A2F62"/>
    <w:rsid w:val="008A323D"/>
    <w:rsid w:val="008A33BA"/>
    <w:rsid w:val="008A3472"/>
    <w:rsid w:val="008A3758"/>
    <w:rsid w:val="008A3BFF"/>
    <w:rsid w:val="008A42EB"/>
    <w:rsid w:val="008A476B"/>
    <w:rsid w:val="008A4D40"/>
    <w:rsid w:val="008A54DC"/>
    <w:rsid w:val="008A63CC"/>
    <w:rsid w:val="008A6964"/>
    <w:rsid w:val="008A706B"/>
    <w:rsid w:val="008A77AB"/>
    <w:rsid w:val="008A7903"/>
    <w:rsid w:val="008A7C6F"/>
    <w:rsid w:val="008B042C"/>
    <w:rsid w:val="008B0496"/>
    <w:rsid w:val="008B0C36"/>
    <w:rsid w:val="008B0D51"/>
    <w:rsid w:val="008B114F"/>
    <w:rsid w:val="008B17F4"/>
    <w:rsid w:val="008B1F56"/>
    <w:rsid w:val="008B234E"/>
    <w:rsid w:val="008B2470"/>
    <w:rsid w:val="008B24CB"/>
    <w:rsid w:val="008B2C39"/>
    <w:rsid w:val="008B2F2F"/>
    <w:rsid w:val="008B3319"/>
    <w:rsid w:val="008B404B"/>
    <w:rsid w:val="008B45FF"/>
    <w:rsid w:val="008B4968"/>
    <w:rsid w:val="008B50DB"/>
    <w:rsid w:val="008B62EF"/>
    <w:rsid w:val="008B6493"/>
    <w:rsid w:val="008B66D5"/>
    <w:rsid w:val="008B6E90"/>
    <w:rsid w:val="008B7759"/>
    <w:rsid w:val="008B77F7"/>
    <w:rsid w:val="008C0226"/>
    <w:rsid w:val="008C0444"/>
    <w:rsid w:val="008C0778"/>
    <w:rsid w:val="008C15EF"/>
    <w:rsid w:val="008C160D"/>
    <w:rsid w:val="008C1902"/>
    <w:rsid w:val="008C1A63"/>
    <w:rsid w:val="008C1D88"/>
    <w:rsid w:val="008C2D81"/>
    <w:rsid w:val="008C3590"/>
    <w:rsid w:val="008C4000"/>
    <w:rsid w:val="008C443B"/>
    <w:rsid w:val="008C536F"/>
    <w:rsid w:val="008C542C"/>
    <w:rsid w:val="008C5A61"/>
    <w:rsid w:val="008C5E73"/>
    <w:rsid w:val="008C5EEF"/>
    <w:rsid w:val="008C5EFC"/>
    <w:rsid w:val="008C659A"/>
    <w:rsid w:val="008C65E5"/>
    <w:rsid w:val="008C74E0"/>
    <w:rsid w:val="008C79BA"/>
    <w:rsid w:val="008C7EB9"/>
    <w:rsid w:val="008D0420"/>
    <w:rsid w:val="008D145A"/>
    <w:rsid w:val="008D27FE"/>
    <w:rsid w:val="008D391A"/>
    <w:rsid w:val="008D3ACB"/>
    <w:rsid w:val="008D4145"/>
    <w:rsid w:val="008D487C"/>
    <w:rsid w:val="008D572F"/>
    <w:rsid w:val="008D57CD"/>
    <w:rsid w:val="008D58C6"/>
    <w:rsid w:val="008D59A5"/>
    <w:rsid w:val="008D60EA"/>
    <w:rsid w:val="008D6231"/>
    <w:rsid w:val="008D6EBE"/>
    <w:rsid w:val="008D7127"/>
    <w:rsid w:val="008D7414"/>
    <w:rsid w:val="008D7DAE"/>
    <w:rsid w:val="008E0C22"/>
    <w:rsid w:val="008E0E0A"/>
    <w:rsid w:val="008E1296"/>
    <w:rsid w:val="008E18FF"/>
    <w:rsid w:val="008E2346"/>
    <w:rsid w:val="008E2AD6"/>
    <w:rsid w:val="008E3419"/>
    <w:rsid w:val="008E3B5B"/>
    <w:rsid w:val="008E3BE8"/>
    <w:rsid w:val="008E3F1A"/>
    <w:rsid w:val="008E5402"/>
    <w:rsid w:val="008E5BC6"/>
    <w:rsid w:val="008E5BCC"/>
    <w:rsid w:val="008E5D31"/>
    <w:rsid w:val="008E6045"/>
    <w:rsid w:val="008E65ED"/>
    <w:rsid w:val="008E7001"/>
    <w:rsid w:val="008E73F7"/>
    <w:rsid w:val="008E742E"/>
    <w:rsid w:val="008E7F9E"/>
    <w:rsid w:val="008F0111"/>
    <w:rsid w:val="008F087E"/>
    <w:rsid w:val="008F0F9C"/>
    <w:rsid w:val="008F1764"/>
    <w:rsid w:val="008F2087"/>
    <w:rsid w:val="008F2943"/>
    <w:rsid w:val="008F2EDD"/>
    <w:rsid w:val="008F2FC6"/>
    <w:rsid w:val="008F3550"/>
    <w:rsid w:val="008F3BDB"/>
    <w:rsid w:val="008F4458"/>
    <w:rsid w:val="008F4AB4"/>
    <w:rsid w:val="008F4C8D"/>
    <w:rsid w:val="008F4E7D"/>
    <w:rsid w:val="008F5149"/>
    <w:rsid w:val="008F5204"/>
    <w:rsid w:val="008F5275"/>
    <w:rsid w:val="008F52C3"/>
    <w:rsid w:val="008F54C7"/>
    <w:rsid w:val="008F5598"/>
    <w:rsid w:val="008F6274"/>
    <w:rsid w:val="008F65C7"/>
    <w:rsid w:val="008F7814"/>
    <w:rsid w:val="008F7B37"/>
    <w:rsid w:val="008F7F5B"/>
    <w:rsid w:val="00900817"/>
    <w:rsid w:val="00900AE8"/>
    <w:rsid w:val="00900DEA"/>
    <w:rsid w:val="00902BB0"/>
    <w:rsid w:val="00902C62"/>
    <w:rsid w:val="00903826"/>
    <w:rsid w:val="009038F2"/>
    <w:rsid w:val="00903F31"/>
    <w:rsid w:val="00904900"/>
    <w:rsid w:val="009050A4"/>
    <w:rsid w:val="009055D5"/>
    <w:rsid w:val="00905803"/>
    <w:rsid w:val="00905941"/>
    <w:rsid w:val="00906388"/>
    <w:rsid w:val="009068F4"/>
    <w:rsid w:val="00906D1D"/>
    <w:rsid w:val="009070A6"/>
    <w:rsid w:val="009072A9"/>
    <w:rsid w:val="00910B6A"/>
    <w:rsid w:val="00910D26"/>
    <w:rsid w:val="009129A4"/>
    <w:rsid w:val="00912C57"/>
    <w:rsid w:val="00913E3E"/>
    <w:rsid w:val="00913EAA"/>
    <w:rsid w:val="00914E2A"/>
    <w:rsid w:val="00914E8A"/>
    <w:rsid w:val="009152E9"/>
    <w:rsid w:val="00915A3E"/>
    <w:rsid w:val="00916AEE"/>
    <w:rsid w:val="00916C05"/>
    <w:rsid w:val="00916EE6"/>
    <w:rsid w:val="009176D0"/>
    <w:rsid w:val="00917A8F"/>
    <w:rsid w:val="00917F7B"/>
    <w:rsid w:val="009208EC"/>
    <w:rsid w:val="0092090F"/>
    <w:rsid w:val="0092144D"/>
    <w:rsid w:val="00921A5F"/>
    <w:rsid w:val="00922443"/>
    <w:rsid w:val="00922937"/>
    <w:rsid w:val="00923185"/>
    <w:rsid w:val="0092341D"/>
    <w:rsid w:val="00923AA6"/>
    <w:rsid w:val="0092444B"/>
    <w:rsid w:val="0092474D"/>
    <w:rsid w:val="0092487E"/>
    <w:rsid w:val="00924B7F"/>
    <w:rsid w:val="00924F2C"/>
    <w:rsid w:val="009257D8"/>
    <w:rsid w:val="00925CCE"/>
    <w:rsid w:val="00925E0D"/>
    <w:rsid w:val="00925E37"/>
    <w:rsid w:val="00926080"/>
    <w:rsid w:val="00926A03"/>
    <w:rsid w:val="00927485"/>
    <w:rsid w:val="0092769D"/>
    <w:rsid w:val="0092779A"/>
    <w:rsid w:val="0092787E"/>
    <w:rsid w:val="0093140D"/>
    <w:rsid w:val="0093177D"/>
    <w:rsid w:val="00932372"/>
    <w:rsid w:val="009325F9"/>
    <w:rsid w:val="0093320E"/>
    <w:rsid w:val="009333F4"/>
    <w:rsid w:val="009335E1"/>
    <w:rsid w:val="00933B64"/>
    <w:rsid w:val="00933C6D"/>
    <w:rsid w:val="00933ECB"/>
    <w:rsid w:val="009341DE"/>
    <w:rsid w:val="00934A6D"/>
    <w:rsid w:val="00934BAE"/>
    <w:rsid w:val="00934BB2"/>
    <w:rsid w:val="00934DD3"/>
    <w:rsid w:val="00935A23"/>
    <w:rsid w:val="00936068"/>
    <w:rsid w:val="00936439"/>
    <w:rsid w:val="00936F81"/>
    <w:rsid w:val="0093729D"/>
    <w:rsid w:val="009376AD"/>
    <w:rsid w:val="009378A5"/>
    <w:rsid w:val="00937971"/>
    <w:rsid w:val="00937EC8"/>
    <w:rsid w:val="00937FDA"/>
    <w:rsid w:val="00940CB0"/>
    <w:rsid w:val="00941B6C"/>
    <w:rsid w:val="00942347"/>
    <w:rsid w:val="009426DB"/>
    <w:rsid w:val="00943324"/>
    <w:rsid w:val="00944A33"/>
    <w:rsid w:val="00944D08"/>
    <w:rsid w:val="00944DCE"/>
    <w:rsid w:val="00945101"/>
    <w:rsid w:val="009456EE"/>
    <w:rsid w:val="00950061"/>
    <w:rsid w:val="009506FB"/>
    <w:rsid w:val="009511C9"/>
    <w:rsid w:val="00951633"/>
    <w:rsid w:val="00951903"/>
    <w:rsid w:val="00951A29"/>
    <w:rsid w:val="00951E14"/>
    <w:rsid w:val="00951FC2"/>
    <w:rsid w:val="00953326"/>
    <w:rsid w:val="00953AB4"/>
    <w:rsid w:val="00953D37"/>
    <w:rsid w:val="00953DF5"/>
    <w:rsid w:val="00953F0B"/>
    <w:rsid w:val="009545B5"/>
    <w:rsid w:val="00954E99"/>
    <w:rsid w:val="00954F6F"/>
    <w:rsid w:val="00954F73"/>
    <w:rsid w:val="009553FB"/>
    <w:rsid w:val="0095573E"/>
    <w:rsid w:val="009558C3"/>
    <w:rsid w:val="00955C83"/>
    <w:rsid w:val="00956690"/>
    <w:rsid w:val="00956844"/>
    <w:rsid w:val="00956DE8"/>
    <w:rsid w:val="00956E78"/>
    <w:rsid w:val="00957854"/>
    <w:rsid w:val="009578DD"/>
    <w:rsid w:val="0096025E"/>
    <w:rsid w:val="0096076B"/>
    <w:rsid w:val="00960BF9"/>
    <w:rsid w:val="00961660"/>
    <w:rsid w:val="0096200C"/>
    <w:rsid w:val="00962121"/>
    <w:rsid w:val="009621B0"/>
    <w:rsid w:val="00962228"/>
    <w:rsid w:val="009622D3"/>
    <w:rsid w:val="00962EC9"/>
    <w:rsid w:val="00962F1E"/>
    <w:rsid w:val="00962F79"/>
    <w:rsid w:val="0096311F"/>
    <w:rsid w:val="00963821"/>
    <w:rsid w:val="00963B1D"/>
    <w:rsid w:val="00963D42"/>
    <w:rsid w:val="00963DE9"/>
    <w:rsid w:val="00964406"/>
    <w:rsid w:val="009646CC"/>
    <w:rsid w:val="00964738"/>
    <w:rsid w:val="00964E66"/>
    <w:rsid w:val="00965391"/>
    <w:rsid w:val="0096566B"/>
    <w:rsid w:val="00965CF5"/>
    <w:rsid w:val="00965D56"/>
    <w:rsid w:val="00966A5A"/>
    <w:rsid w:val="00966AE9"/>
    <w:rsid w:val="0096733C"/>
    <w:rsid w:val="009677FC"/>
    <w:rsid w:val="0097030B"/>
    <w:rsid w:val="009710B7"/>
    <w:rsid w:val="009711F6"/>
    <w:rsid w:val="009712CD"/>
    <w:rsid w:val="00971386"/>
    <w:rsid w:val="00971828"/>
    <w:rsid w:val="00971A06"/>
    <w:rsid w:val="00972076"/>
    <w:rsid w:val="00972562"/>
    <w:rsid w:val="00973120"/>
    <w:rsid w:val="00973152"/>
    <w:rsid w:val="00973797"/>
    <w:rsid w:val="00973958"/>
    <w:rsid w:val="00973FAA"/>
    <w:rsid w:val="0097421E"/>
    <w:rsid w:val="00974946"/>
    <w:rsid w:val="00974BAE"/>
    <w:rsid w:val="009757EF"/>
    <w:rsid w:val="00975928"/>
    <w:rsid w:val="00975ACA"/>
    <w:rsid w:val="00975F33"/>
    <w:rsid w:val="0097625B"/>
    <w:rsid w:val="00976826"/>
    <w:rsid w:val="009768B3"/>
    <w:rsid w:val="00976C07"/>
    <w:rsid w:val="00976D6B"/>
    <w:rsid w:val="00977301"/>
    <w:rsid w:val="00980180"/>
    <w:rsid w:val="0098062D"/>
    <w:rsid w:val="009806FC"/>
    <w:rsid w:val="009807F4"/>
    <w:rsid w:val="00981555"/>
    <w:rsid w:val="009818B2"/>
    <w:rsid w:val="00981B10"/>
    <w:rsid w:val="00981E98"/>
    <w:rsid w:val="00981F61"/>
    <w:rsid w:val="00982358"/>
    <w:rsid w:val="00982806"/>
    <w:rsid w:val="009834E5"/>
    <w:rsid w:val="00983B50"/>
    <w:rsid w:val="00983CCC"/>
    <w:rsid w:val="00983D61"/>
    <w:rsid w:val="00983E22"/>
    <w:rsid w:val="00984A2B"/>
    <w:rsid w:val="00984ABD"/>
    <w:rsid w:val="00985518"/>
    <w:rsid w:val="009863F3"/>
    <w:rsid w:val="009872C4"/>
    <w:rsid w:val="009875FD"/>
    <w:rsid w:val="00987DAD"/>
    <w:rsid w:val="0099008E"/>
    <w:rsid w:val="009901F1"/>
    <w:rsid w:val="00990E71"/>
    <w:rsid w:val="009911D1"/>
    <w:rsid w:val="009913F5"/>
    <w:rsid w:val="009915EB"/>
    <w:rsid w:val="00992265"/>
    <w:rsid w:val="0099230A"/>
    <w:rsid w:val="0099289F"/>
    <w:rsid w:val="00992A99"/>
    <w:rsid w:val="00992AB0"/>
    <w:rsid w:val="00992AC5"/>
    <w:rsid w:val="00993B76"/>
    <w:rsid w:val="00993FED"/>
    <w:rsid w:val="00994081"/>
    <w:rsid w:val="0099483E"/>
    <w:rsid w:val="009958AD"/>
    <w:rsid w:val="0099591B"/>
    <w:rsid w:val="009965A9"/>
    <w:rsid w:val="00996B2C"/>
    <w:rsid w:val="00996E8B"/>
    <w:rsid w:val="00997B64"/>
    <w:rsid w:val="009A0B9A"/>
    <w:rsid w:val="009A0E53"/>
    <w:rsid w:val="009A110D"/>
    <w:rsid w:val="009A1199"/>
    <w:rsid w:val="009A11B8"/>
    <w:rsid w:val="009A1629"/>
    <w:rsid w:val="009A27BD"/>
    <w:rsid w:val="009A36E4"/>
    <w:rsid w:val="009A3EC4"/>
    <w:rsid w:val="009A3F70"/>
    <w:rsid w:val="009A57F9"/>
    <w:rsid w:val="009A5BDF"/>
    <w:rsid w:val="009A6340"/>
    <w:rsid w:val="009A6EF4"/>
    <w:rsid w:val="009A78AD"/>
    <w:rsid w:val="009A79AF"/>
    <w:rsid w:val="009A7D3F"/>
    <w:rsid w:val="009A7F68"/>
    <w:rsid w:val="009B04A1"/>
    <w:rsid w:val="009B08C0"/>
    <w:rsid w:val="009B13F4"/>
    <w:rsid w:val="009B1534"/>
    <w:rsid w:val="009B19E9"/>
    <w:rsid w:val="009B22B5"/>
    <w:rsid w:val="009B2493"/>
    <w:rsid w:val="009B274A"/>
    <w:rsid w:val="009B2912"/>
    <w:rsid w:val="009B2BA2"/>
    <w:rsid w:val="009B34A4"/>
    <w:rsid w:val="009B3E08"/>
    <w:rsid w:val="009B4301"/>
    <w:rsid w:val="009B4626"/>
    <w:rsid w:val="009B50C9"/>
    <w:rsid w:val="009B544D"/>
    <w:rsid w:val="009B5A3A"/>
    <w:rsid w:val="009B5E91"/>
    <w:rsid w:val="009B60C3"/>
    <w:rsid w:val="009B7014"/>
    <w:rsid w:val="009B76E8"/>
    <w:rsid w:val="009B778E"/>
    <w:rsid w:val="009C1704"/>
    <w:rsid w:val="009C1A98"/>
    <w:rsid w:val="009C1C11"/>
    <w:rsid w:val="009C1C57"/>
    <w:rsid w:val="009C1D1E"/>
    <w:rsid w:val="009C20E8"/>
    <w:rsid w:val="009C36BE"/>
    <w:rsid w:val="009C3C7D"/>
    <w:rsid w:val="009C4473"/>
    <w:rsid w:val="009C4CA6"/>
    <w:rsid w:val="009C4EDC"/>
    <w:rsid w:val="009C5C70"/>
    <w:rsid w:val="009C5CE9"/>
    <w:rsid w:val="009C69C8"/>
    <w:rsid w:val="009C6A41"/>
    <w:rsid w:val="009C6BD1"/>
    <w:rsid w:val="009C728B"/>
    <w:rsid w:val="009C7353"/>
    <w:rsid w:val="009C73EC"/>
    <w:rsid w:val="009C7998"/>
    <w:rsid w:val="009D0501"/>
    <w:rsid w:val="009D09BD"/>
    <w:rsid w:val="009D0FEB"/>
    <w:rsid w:val="009D10E1"/>
    <w:rsid w:val="009D1F9E"/>
    <w:rsid w:val="009D2322"/>
    <w:rsid w:val="009D2679"/>
    <w:rsid w:val="009D2FAE"/>
    <w:rsid w:val="009D3559"/>
    <w:rsid w:val="009D4615"/>
    <w:rsid w:val="009D4EDC"/>
    <w:rsid w:val="009D5860"/>
    <w:rsid w:val="009D6878"/>
    <w:rsid w:val="009D7291"/>
    <w:rsid w:val="009D7B50"/>
    <w:rsid w:val="009D7CA4"/>
    <w:rsid w:val="009E0721"/>
    <w:rsid w:val="009E182A"/>
    <w:rsid w:val="009E189A"/>
    <w:rsid w:val="009E197A"/>
    <w:rsid w:val="009E1A2C"/>
    <w:rsid w:val="009E1FCA"/>
    <w:rsid w:val="009E21C8"/>
    <w:rsid w:val="009E23A0"/>
    <w:rsid w:val="009E23EE"/>
    <w:rsid w:val="009E2481"/>
    <w:rsid w:val="009E2DA8"/>
    <w:rsid w:val="009E4140"/>
    <w:rsid w:val="009E53EB"/>
    <w:rsid w:val="009E5453"/>
    <w:rsid w:val="009E5891"/>
    <w:rsid w:val="009E6447"/>
    <w:rsid w:val="009E6D8C"/>
    <w:rsid w:val="009E6DB0"/>
    <w:rsid w:val="009E75E8"/>
    <w:rsid w:val="009E7DD0"/>
    <w:rsid w:val="009F013C"/>
    <w:rsid w:val="009F0B5E"/>
    <w:rsid w:val="009F0CB3"/>
    <w:rsid w:val="009F11A0"/>
    <w:rsid w:val="009F1501"/>
    <w:rsid w:val="009F157D"/>
    <w:rsid w:val="009F182D"/>
    <w:rsid w:val="009F1903"/>
    <w:rsid w:val="009F1EF0"/>
    <w:rsid w:val="009F3092"/>
    <w:rsid w:val="009F3333"/>
    <w:rsid w:val="009F3556"/>
    <w:rsid w:val="009F367F"/>
    <w:rsid w:val="009F36A7"/>
    <w:rsid w:val="009F3ADC"/>
    <w:rsid w:val="009F3DD1"/>
    <w:rsid w:val="009F4518"/>
    <w:rsid w:val="009F4597"/>
    <w:rsid w:val="009F6042"/>
    <w:rsid w:val="009F614F"/>
    <w:rsid w:val="009F6E1D"/>
    <w:rsid w:val="009F757F"/>
    <w:rsid w:val="009F7E50"/>
    <w:rsid w:val="009F7F21"/>
    <w:rsid w:val="009F7F36"/>
    <w:rsid w:val="00A002CE"/>
    <w:rsid w:val="00A0068B"/>
    <w:rsid w:val="00A00C48"/>
    <w:rsid w:val="00A010F3"/>
    <w:rsid w:val="00A01541"/>
    <w:rsid w:val="00A01B9B"/>
    <w:rsid w:val="00A01F44"/>
    <w:rsid w:val="00A02442"/>
    <w:rsid w:val="00A02A11"/>
    <w:rsid w:val="00A03420"/>
    <w:rsid w:val="00A0397D"/>
    <w:rsid w:val="00A039E5"/>
    <w:rsid w:val="00A063DA"/>
    <w:rsid w:val="00A068FF"/>
    <w:rsid w:val="00A06B11"/>
    <w:rsid w:val="00A06D77"/>
    <w:rsid w:val="00A07A86"/>
    <w:rsid w:val="00A07FB5"/>
    <w:rsid w:val="00A1033F"/>
    <w:rsid w:val="00A1122C"/>
    <w:rsid w:val="00A11C3D"/>
    <w:rsid w:val="00A12345"/>
    <w:rsid w:val="00A12852"/>
    <w:rsid w:val="00A12946"/>
    <w:rsid w:val="00A13711"/>
    <w:rsid w:val="00A13830"/>
    <w:rsid w:val="00A138D9"/>
    <w:rsid w:val="00A14A91"/>
    <w:rsid w:val="00A15662"/>
    <w:rsid w:val="00A1608A"/>
    <w:rsid w:val="00A166B7"/>
    <w:rsid w:val="00A16706"/>
    <w:rsid w:val="00A167A5"/>
    <w:rsid w:val="00A17AB0"/>
    <w:rsid w:val="00A17ED4"/>
    <w:rsid w:val="00A20114"/>
    <w:rsid w:val="00A20809"/>
    <w:rsid w:val="00A208B7"/>
    <w:rsid w:val="00A21098"/>
    <w:rsid w:val="00A21123"/>
    <w:rsid w:val="00A2179C"/>
    <w:rsid w:val="00A21F7F"/>
    <w:rsid w:val="00A22071"/>
    <w:rsid w:val="00A2219C"/>
    <w:rsid w:val="00A22341"/>
    <w:rsid w:val="00A22E3C"/>
    <w:rsid w:val="00A232FC"/>
    <w:rsid w:val="00A2379D"/>
    <w:rsid w:val="00A238E9"/>
    <w:rsid w:val="00A2480B"/>
    <w:rsid w:val="00A24A0E"/>
    <w:rsid w:val="00A24C74"/>
    <w:rsid w:val="00A24DBE"/>
    <w:rsid w:val="00A2550E"/>
    <w:rsid w:val="00A26F02"/>
    <w:rsid w:val="00A26FAE"/>
    <w:rsid w:val="00A2709F"/>
    <w:rsid w:val="00A27842"/>
    <w:rsid w:val="00A27F1C"/>
    <w:rsid w:val="00A30C4A"/>
    <w:rsid w:val="00A31054"/>
    <w:rsid w:val="00A3149D"/>
    <w:rsid w:val="00A31A4F"/>
    <w:rsid w:val="00A32161"/>
    <w:rsid w:val="00A32484"/>
    <w:rsid w:val="00A324AF"/>
    <w:rsid w:val="00A324BE"/>
    <w:rsid w:val="00A33383"/>
    <w:rsid w:val="00A33E00"/>
    <w:rsid w:val="00A3456E"/>
    <w:rsid w:val="00A34CB2"/>
    <w:rsid w:val="00A35103"/>
    <w:rsid w:val="00A35272"/>
    <w:rsid w:val="00A3572D"/>
    <w:rsid w:val="00A35C63"/>
    <w:rsid w:val="00A360BB"/>
    <w:rsid w:val="00A36962"/>
    <w:rsid w:val="00A36CE5"/>
    <w:rsid w:val="00A371C7"/>
    <w:rsid w:val="00A3741D"/>
    <w:rsid w:val="00A37BB3"/>
    <w:rsid w:val="00A4049E"/>
    <w:rsid w:val="00A4084F"/>
    <w:rsid w:val="00A41293"/>
    <w:rsid w:val="00A41532"/>
    <w:rsid w:val="00A42EE1"/>
    <w:rsid w:val="00A4311B"/>
    <w:rsid w:val="00A433E7"/>
    <w:rsid w:val="00A434FA"/>
    <w:rsid w:val="00A43906"/>
    <w:rsid w:val="00A43AB5"/>
    <w:rsid w:val="00A43AE2"/>
    <w:rsid w:val="00A43F3B"/>
    <w:rsid w:val="00A44101"/>
    <w:rsid w:val="00A44468"/>
    <w:rsid w:val="00A461B6"/>
    <w:rsid w:val="00A466F1"/>
    <w:rsid w:val="00A46BF3"/>
    <w:rsid w:val="00A46D13"/>
    <w:rsid w:val="00A46FC6"/>
    <w:rsid w:val="00A472C0"/>
    <w:rsid w:val="00A47326"/>
    <w:rsid w:val="00A47339"/>
    <w:rsid w:val="00A47B09"/>
    <w:rsid w:val="00A501EC"/>
    <w:rsid w:val="00A50A25"/>
    <w:rsid w:val="00A51626"/>
    <w:rsid w:val="00A51F69"/>
    <w:rsid w:val="00A52083"/>
    <w:rsid w:val="00A5223A"/>
    <w:rsid w:val="00A52441"/>
    <w:rsid w:val="00A52672"/>
    <w:rsid w:val="00A529D0"/>
    <w:rsid w:val="00A52A65"/>
    <w:rsid w:val="00A52D08"/>
    <w:rsid w:val="00A5360E"/>
    <w:rsid w:val="00A53BCB"/>
    <w:rsid w:val="00A53EC5"/>
    <w:rsid w:val="00A54074"/>
    <w:rsid w:val="00A54343"/>
    <w:rsid w:val="00A5437E"/>
    <w:rsid w:val="00A54A13"/>
    <w:rsid w:val="00A5530B"/>
    <w:rsid w:val="00A55561"/>
    <w:rsid w:val="00A55668"/>
    <w:rsid w:val="00A568B0"/>
    <w:rsid w:val="00A56ACB"/>
    <w:rsid w:val="00A57D45"/>
    <w:rsid w:val="00A57FF5"/>
    <w:rsid w:val="00A60384"/>
    <w:rsid w:val="00A6090A"/>
    <w:rsid w:val="00A6093C"/>
    <w:rsid w:val="00A60C68"/>
    <w:rsid w:val="00A60EB6"/>
    <w:rsid w:val="00A61450"/>
    <w:rsid w:val="00A61456"/>
    <w:rsid w:val="00A6152C"/>
    <w:rsid w:val="00A61C25"/>
    <w:rsid w:val="00A62699"/>
    <w:rsid w:val="00A627D6"/>
    <w:rsid w:val="00A628E7"/>
    <w:rsid w:val="00A631F7"/>
    <w:rsid w:val="00A63283"/>
    <w:rsid w:val="00A63D64"/>
    <w:rsid w:val="00A6405D"/>
    <w:rsid w:val="00A640F4"/>
    <w:rsid w:val="00A64C46"/>
    <w:rsid w:val="00A657B5"/>
    <w:rsid w:val="00A66D9E"/>
    <w:rsid w:val="00A675EF"/>
    <w:rsid w:val="00A67723"/>
    <w:rsid w:val="00A70A84"/>
    <w:rsid w:val="00A70A97"/>
    <w:rsid w:val="00A70E95"/>
    <w:rsid w:val="00A710C4"/>
    <w:rsid w:val="00A72498"/>
    <w:rsid w:val="00A72714"/>
    <w:rsid w:val="00A72770"/>
    <w:rsid w:val="00A72EE0"/>
    <w:rsid w:val="00A73C94"/>
    <w:rsid w:val="00A74412"/>
    <w:rsid w:val="00A744B5"/>
    <w:rsid w:val="00A74618"/>
    <w:rsid w:val="00A75959"/>
    <w:rsid w:val="00A760D0"/>
    <w:rsid w:val="00A76A6A"/>
    <w:rsid w:val="00A76AB1"/>
    <w:rsid w:val="00A773F5"/>
    <w:rsid w:val="00A774DB"/>
    <w:rsid w:val="00A77A17"/>
    <w:rsid w:val="00A77C25"/>
    <w:rsid w:val="00A77CBA"/>
    <w:rsid w:val="00A77ECB"/>
    <w:rsid w:val="00A77F99"/>
    <w:rsid w:val="00A77FC6"/>
    <w:rsid w:val="00A801CA"/>
    <w:rsid w:val="00A80211"/>
    <w:rsid w:val="00A809F4"/>
    <w:rsid w:val="00A80F4C"/>
    <w:rsid w:val="00A8149C"/>
    <w:rsid w:val="00A81BF4"/>
    <w:rsid w:val="00A82807"/>
    <w:rsid w:val="00A82DBB"/>
    <w:rsid w:val="00A83219"/>
    <w:rsid w:val="00A833BD"/>
    <w:rsid w:val="00A8360B"/>
    <w:rsid w:val="00A83A91"/>
    <w:rsid w:val="00A83F03"/>
    <w:rsid w:val="00A84A9B"/>
    <w:rsid w:val="00A85288"/>
    <w:rsid w:val="00A85329"/>
    <w:rsid w:val="00A85BBE"/>
    <w:rsid w:val="00A85D1D"/>
    <w:rsid w:val="00A85F4C"/>
    <w:rsid w:val="00A86211"/>
    <w:rsid w:val="00A87311"/>
    <w:rsid w:val="00A87371"/>
    <w:rsid w:val="00A87396"/>
    <w:rsid w:val="00A87E99"/>
    <w:rsid w:val="00A90E26"/>
    <w:rsid w:val="00A910A2"/>
    <w:rsid w:val="00A911BE"/>
    <w:rsid w:val="00A92798"/>
    <w:rsid w:val="00A928A7"/>
    <w:rsid w:val="00A92C42"/>
    <w:rsid w:val="00A93AD8"/>
    <w:rsid w:val="00A93EE9"/>
    <w:rsid w:val="00A93F37"/>
    <w:rsid w:val="00A93FE3"/>
    <w:rsid w:val="00A94149"/>
    <w:rsid w:val="00A9418E"/>
    <w:rsid w:val="00A94AD9"/>
    <w:rsid w:val="00A94CDE"/>
    <w:rsid w:val="00A94F62"/>
    <w:rsid w:val="00A94FDF"/>
    <w:rsid w:val="00A95364"/>
    <w:rsid w:val="00A95C1D"/>
    <w:rsid w:val="00A96782"/>
    <w:rsid w:val="00A96AA2"/>
    <w:rsid w:val="00A96B51"/>
    <w:rsid w:val="00A97154"/>
    <w:rsid w:val="00AA0267"/>
    <w:rsid w:val="00AA0581"/>
    <w:rsid w:val="00AA10A8"/>
    <w:rsid w:val="00AA17C0"/>
    <w:rsid w:val="00AA19D5"/>
    <w:rsid w:val="00AA1BF0"/>
    <w:rsid w:val="00AA2437"/>
    <w:rsid w:val="00AA2C72"/>
    <w:rsid w:val="00AA333C"/>
    <w:rsid w:val="00AA379E"/>
    <w:rsid w:val="00AA3908"/>
    <w:rsid w:val="00AA3FCB"/>
    <w:rsid w:val="00AA45C9"/>
    <w:rsid w:val="00AA4A17"/>
    <w:rsid w:val="00AA4BD3"/>
    <w:rsid w:val="00AA5237"/>
    <w:rsid w:val="00AA5973"/>
    <w:rsid w:val="00AA5E2C"/>
    <w:rsid w:val="00AA60A8"/>
    <w:rsid w:val="00AA60E4"/>
    <w:rsid w:val="00AA646E"/>
    <w:rsid w:val="00AA64D0"/>
    <w:rsid w:val="00AA66F7"/>
    <w:rsid w:val="00AA672D"/>
    <w:rsid w:val="00AA76B6"/>
    <w:rsid w:val="00AA7D1F"/>
    <w:rsid w:val="00AA7E71"/>
    <w:rsid w:val="00AB0A36"/>
    <w:rsid w:val="00AB104E"/>
    <w:rsid w:val="00AB1288"/>
    <w:rsid w:val="00AB16F7"/>
    <w:rsid w:val="00AB20D4"/>
    <w:rsid w:val="00AB3508"/>
    <w:rsid w:val="00AB362D"/>
    <w:rsid w:val="00AB3D34"/>
    <w:rsid w:val="00AB481C"/>
    <w:rsid w:val="00AB4D54"/>
    <w:rsid w:val="00AB5212"/>
    <w:rsid w:val="00AB53D7"/>
    <w:rsid w:val="00AB5923"/>
    <w:rsid w:val="00AB6222"/>
    <w:rsid w:val="00AB6680"/>
    <w:rsid w:val="00AB6888"/>
    <w:rsid w:val="00AB72CA"/>
    <w:rsid w:val="00AB742F"/>
    <w:rsid w:val="00AB7720"/>
    <w:rsid w:val="00AC01AE"/>
    <w:rsid w:val="00AC0348"/>
    <w:rsid w:val="00AC117E"/>
    <w:rsid w:val="00AC1381"/>
    <w:rsid w:val="00AC1F57"/>
    <w:rsid w:val="00AC205C"/>
    <w:rsid w:val="00AC21F1"/>
    <w:rsid w:val="00AC2939"/>
    <w:rsid w:val="00AC3663"/>
    <w:rsid w:val="00AC3C95"/>
    <w:rsid w:val="00AC3F45"/>
    <w:rsid w:val="00AC400B"/>
    <w:rsid w:val="00AC609C"/>
    <w:rsid w:val="00AC65B3"/>
    <w:rsid w:val="00AC65BB"/>
    <w:rsid w:val="00AC6E89"/>
    <w:rsid w:val="00AC6F33"/>
    <w:rsid w:val="00AC7268"/>
    <w:rsid w:val="00AD01E6"/>
    <w:rsid w:val="00AD04F3"/>
    <w:rsid w:val="00AD0A5F"/>
    <w:rsid w:val="00AD11C6"/>
    <w:rsid w:val="00AD13F3"/>
    <w:rsid w:val="00AD16CC"/>
    <w:rsid w:val="00AD1E30"/>
    <w:rsid w:val="00AD23AC"/>
    <w:rsid w:val="00AD2780"/>
    <w:rsid w:val="00AD365D"/>
    <w:rsid w:val="00AD435B"/>
    <w:rsid w:val="00AD43BE"/>
    <w:rsid w:val="00AD4485"/>
    <w:rsid w:val="00AD47AD"/>
    <w:rsid w:val="00AD48E8"/>
    <w:rsid w:val="00AD538C"/>
    <w:rsid w:val="00AD5438"/>
    <w:rsid w:val="00AD61A3"/>
    <w:rsid w:val="00AD645D"/>
    <w:rsid w:val="00AD6D04"/>
    <w:rsid w:val="00AD6EA7"/>
    <w:rsid w:val="00AD7273"/>
    <w:rsid w:val="00AD74B1"/>
    <w:rsid w:val="00AD7750"/>
    <w:rsid w:val="00AE010D"/>
    <w:rsid w:val="00AE085C"/>
    <w:rsid w:val="00AE0CA5"/>
    <w:rsid w:val="00AE0DEF"/>
    <w:rsid w:val="00AE174E"/>
    <w:rsid w:val="00AE1AA7"/>
    <w:rsid w:val="00AE20A1"/>
    <w:rsid w:val="00AE24BD"/>
    <w:rsid w:val="00AE3092"/>
    <w:rsid w:val="00AE401B"/>
    <w:rsid w:val="00AE410A"/>
    <w:rsid w:val="00AE41E6"/>
    <w:rsid w:val="00AE45B9"/>
    <w:rsid w:val="00AE4CEF"/>
    <w:rsid w:val="00AE5051"/>
    <w:rsid w:val="00AE5E36"/>
    <w:rsid w:val="00AE60F7"/>
    <w:rsid w:val="00AE60FB"/>
    <w:rsid w:val="00AE6676"/>
    <w:rsid w:val="00AE699F"/>
    <w:rsid w:val="00AE6B83"/>
    <w:rsid w:val="00AE7296"/>
    <w:rsid w:val="00AE7612"/>
    <w:rsid w:val="00AE76C3"/>
    <w:rsid w:val="00AE7D1D"/>
    <w:rsid w:val="00AF0A56"/>
    <w:rsid w:val="00AF1074"/>
    <w:rsid w:val="00AF12B4"/>
    <w:rsid w:val="00AF12F5"/>
    <w:rsid w:val="00AF1CA1"/>
    <w:rsid w:val="00AF1F28"/>
    <w:rsid w:val="00AF2967"/>
    <w:rsid w:val="00AF2D52"/>
    <w:rsid w:val="00AF3A3C"/>
    <w:rsid w:val="00AF3AE2"/>
    <w:rsid w:val="00AF3B0D"/>
    <w:rsid w:val="00AF3D71"/>
    <w:rsid w:val="00AF4D60"/>
    <w:rsid w:val="00AF4FD0"/>
    <w:rsid w:val="00AF528B"/>
    <w:rsid w:val="00AF5787"/>
    <w:rsid w:val="00AF58B5"/>
    <w:rsid w:val="00AF60B6"/>
    <w:rsid w:val="00AF65DD"/>
    <w:rsid w:val="00AF74CF"/>
    <w:rsid w:val="00AF758A"/>
    <w:rsid w:val="00AF76E0"/>
    <w:rsid w:val="00B0049E"/>
    <w:rsid w:val="00B00632"/>
    <w:rsid w:val="00B0077A"/>
    <w:rsid w:val="00B00D88"/>
    <w:rsid w:val="00B00E31"/>
    <w:rsid w:val="00B01226"/>
    <w:rsid w:val="00B01775"/>
    <w:rsid w:val="00B018E4"/>
    <w:rsid w:val="00B01A13"/>
    <w:rsid w:val="00B01E4F"/>
    <w:rsid w:val="00B03295"/>
    <w:rsid w:val="00B032E9"/>
    <w:rsid w:val="00B0403D"/>
    <w:rsid w:val="00B0404B"/>
    <w:rsid w:val="00B044E8"/>
    <w:rsid w:val="00B048B5"/>
    <w:rsid w:val="00B04E1B"/>
    <w:rsid w:val="00B05E94"/>
    <w:rsid w:val="00B0601C"/>
    <w:rsid w:val="00B06365"/>
    <w:rsid w:val="00B064C0"/>
    <w:rsid w:val="00B06AA9"/>
    <w:rsid w:val="00B07366"/>
    <w:rsid w:val="00B07A05"/>
    <w:rsid w:val="00B07ED6"/>
    <w:rsid w:val="00B1011B"/>
    <w:rsid w:val="00B104C3"/>
    <w:rsid w:val="00B10CAA"/>
    <w:rsid w:val="00B10ED9"/>
    <w:rsid w:val="00B11188"/>
    <w:rsid w:val="00B1298D"/>
    <w:rsid w:val="00B12A59"/>
    <w:rsid w:val="00B1314B"/>
    <w:rsid w:val="00B131BC"/>
    <w:rsid w:val="00B13222"/>
    <w:rsid w:val="00B13B09"/>
    <w:rsid w:val="00B14121"/>
    <w:rsid w:val="00B14A1F"/>
    <w:rsid w:val="00B150DB"/>
    <w:rsid w:val="00B15D61"/>
    <w:rsid w:val="00B1682D"/>
    <w:rsid w:val="00B16921"/>
    <w:rsid w:val="00B1719A"/>
    <w:rsid w:val="00B17831"/>
    <w:rsid w:val="00B17D8B"/>
    <w:rsid w:val="00B2041D"/>
    <w:rsid w:val="00B20852"/>
    <w:rsid w:val="00B20FCC"/>
    <w:rsid w:val="00B21512"/>
    <w:rsid w:val="00B2155F"/>
    <w:rsid w:val="00B21AEF"/>
    <w:rsid w:val="00B2285A"/>
    <w:rsid w:val="00B22DF2"/>
    <w:rsid w:val="00B23835"/>
    <w:rsid w:val="00B240E0"/>
    <w:rsid w:val="00B2448C"/>
    <w:rsid w:val="00B24799"/>
    <w:rsid w:val="00B24D2D"/>
    <w:rsid w:val="00B24E0D"/>
    <w:rsid w:val="00B25E1E"/>
    <w:rsid w:val="00B261AC"/>
    <w:rsid w:val="00B26DD6"/>
    <w:rsid w:val="00B2717A"/>
    <w:rsid w:val="00B27378"/>
    <w:rsid w:val="00B3009B"/>
    <w:rsid w:val="00B30952"/>
    <w:rsid w:val="00B30A7A"/>
    <w:rsid w:val="00B30A83"/>
    <w:rsid w:val="00B314BD"/>
    <w:rsid w:val="00B31E0E"/>
    <w:rsid w:val="00B32251"/>
    <w:rsid w:val="00B32808"/>
    <w:rsid w:val="00B328B2"/>
    <w:rsid w:val="00B32EA5"/>
    <w:rsid w:val="00B33170"/>
    <w:rsid w:val="00B34282"/>
    <w:rsid w:val="00B34284"/>
    <w:rsid w:val="00B3429B"/>
    <w:rsid w:val="00B343E5"/>
    <w:rsid w:val="00B34731"/>
    <w:rsid w:val="00B34DD3"/>
    <w:rsid w:val="00B35B3E"/>
    <w:rsid w:val="00B35F76"/>
    <w:rsid w:val="00B36C5D"/>
    <w:rsid w:val="00B3720E"/>
    <w:rsid w:val="00B37515"/>
    <w:rsid w:val="00B37C01"/>
    <w:rsid w:val="00B4069A"/>
    <w:rsid w:val="00B407EA"/>
    <w:rsid w:val="00B40CC3"/>
    <w:rsid w:val="00B40F85"/>
    <w:rsid w:val="00B41E92"/>
    <w:rsid w:val="00B42673"/>
    <w:rsid w:val="00B42EDE"/>
    <w:rsid w:val="00B4439D"/>
    <w:rsid w:val="00B449B3"/>
    <w:rsid w:val="00B44B82"/>
    <w:rsid w:val="00B44C7F"/>
    <w:rsid w:val="00B44E5F"/>
    <w:rsid w:val="00B44F36"/>
    <w:rsid w:val="00B44FC9"/>
    <w:rsid w:val="00B45B27"/>
    <w:rsid w:val="00B45C40"/>
    <w:rsid w:val="00B4656A"/>
    <w:rsid w:val="00B468E5"/>
    <w:rsid w:val="00B474DE"/>
    <w:rsid w:val="00B47B1A"/>
    <w:rsid w:val="00B502E7"/>
    <w:rsid w:val="00B50355"/>
    <w:rsid w:val="00B50C64"/>
    <w:rsid w:val="00B5112D"/>
    <w:rsid w:val="00B516D6"/>
    <w:rsid w:val="00B51CFA"/>
    <w:rsid w:val="00B52469"/>
    <w:rsid w:val="00B524F0"/>
    <w:rsid w:val="00B5257D"/>
    <w:rsid w:val="00B52D87"/>
    <w:rsid w:val="00B5432E"/>
    <w:rsid w:val="00B5460F"/>
    <w:rsid w:val="00B54881"/>
    <w:rsid w:val="00B54AF9"/>
    <w:rsid w:val="00B55403"/>
    <w:rsid w:val="00B556C6"/>
    <w:rsid w:val="00B55A73"/>
    <w:rsid w:val="00B56876"/>
    <w:rsid w:val="00B56989"/>
    <w:rsid w:val="00B56A40"/>
    <w:rsid w:val="00B57015"/>
    <w:rsid w:val="00B57A62"/>
    <w:rsid w:val="00B6099D"/>
    <w:rsid w:val="00B60A6A"/>
    <w:rsid w:val="00B614F1"/>
    <w:rsid w:val="00B6158A"/>
    <w:rsid w:val="00B61EA2"/>
    <w:rsid w:val="00B621C1"/>
    <w:rsid w:val="00B62B5E"/>
    <w:rsid w:val="00B62D6F"/>
    <w:rsid w:val="00B62F4A"/>
    <w:rsid w:val="00B6323A"/>
    <w:rsid w:val="00B637D9"/>
    <w:rsid w:val="00B6389F"/>
    <w:rsid w:val="00B640C2"/>
    <w:rsid w:val="00B6432F"/>
    <w:rsid w:val="00B6448F"/>
    <w:rsid w:val="00B648D2"/>
    <w:rsid w:val="00B65295"/>
    <w:rsid w:val="00B65410"/>
    <w:rsid w:val="00B6558C"/>
    <w:rsid w:val="00B65E9F"/>
    <w:rsid w:val="00B6613E"/>
    <w:rsid w:val="00B666F4"/>
    <w:rsid w:val="00B671CC"/>
    <w:rsid w:val="00B6733D"/>
    <w:rsid w:val="00B6733F"/>
    <w:rsid w:val="00B6783E"/>
    <w:rsid w:val="00B6786A"/>
    <w:rsid w:val="00B67BD4"/>
    <w:rsid w:val="00B7097C"/>
    <w:rsid w:val="00B70EE6"/>
    <w:rsid w:val="00B714C5"/>
    <w:rsid w:val="00B71C24"/>
    <w:rsid w:val="00B7272D"/>
    <w:rsid w:val="00B728F3"/>
    <w:rsid w:val="00B730EE"/>
    <w:rsid w:val="00B7353B"/>
    <w:rsid w:val="00B73899"/>
    <w:rsid w:val="00B741C0"/>
    <w:rsid w:val="00B7430A"/>
    <w:rsid w:val="00B74738"/>
    <w:rsid w:val="00B74891"/>
    <w:rsid w:val="00B7543F"/>
    <w:rsid w:val="00B75AD1"/>
    <w:rsid w:val="00B75C4D"/>
    <w:rsid w:val="00B75F9D"/>
    <w:rsid w:val="00B76453"/>
    <w:rsid w:val="00B76488"/>
    <w:rsid w:val="00B76C2E"/>
    <w:rsid w:val="00B76E0D"/>
    <w:rsid w:val="00B770B0"/>
    <w:rsid w:val="00B77268"/>
    <w:rsid w:val="00B77325"/>
    <w:rsid w:val="00B77C1D"/>
    <w:rsid w:val="00B77C2D"/>
    <w:rsid w:val="00B808F2"/>
    <w:rsid w:val="00B80A36"/>
    <w:rsid w:val="00B80A75"/>
    <w:rsid w:val="00B80DA6"/>
    <w:rsid w:val="00B81164"/>
    <w:rsid w:val="00B81574"/>
    <w:rsid w:val="00B815D2"/>
    <w:rsid w:val="00B81800"/>
    <w:rsid w:val="00B81A3B"/>
    <w:rsid w:val="00B81A69"/>
    <w:rsid w:val="00B81C63"/>
    <w:rsid w:val="00B81C7B"/>
    <w:rsid w:val="00B81DF0"/>
    <w:rsid w:val="00B81FC7"/>
    <w:rsid w:val="00B822A5"/>
    <w:rsid w:val="00B82353"/>
    <w:rsid w:val="00B82AEF"/>
    <w:rsid w:val="00B82E7E"/>
    <w:rsid w:val="00B83169"/>
    <w:rsid w:val="00B84C0A"/>
    <w:rsid w:val="00B85870"/>
    <w:rsid w:val="00B85D96"/>
    <w:rsid w:val="00B85DF6"/>
    <w:rsid w:val="00B86240"/>
    <w:rsid w:val="00B868AC"/>
    <w:rsid w:val="00B86A11"/>
    <w:rsid w:val="00B86CD9"/>
    <w:rsid w:val="00B8759E"/>
    <w:rsid w:val="00B87A05"/>
    <w:rsid w:val="00B87AF4"/>
    <w:rsid w:val="00B902FD"/>
    <w:rsid w:val="00B90639"/>
    <w:rsid w:val="00B90663"/>
    <w:rsid w:val="00B90A36"/>
    <w:rsid w:val="00B91928"/>
    <w:rsid w:val="00B91FCE"/>
    <w:rsid w:val="00B92124"/>
    <w:rsid w:val="00B92C28"/>
    <w:rsid w:val="00B93030"/>
    <w:rsid w:val="00B938B8"/>
    <w:rsid w:val="00B93C75"/>
    <w:rsid w:val="00B93E5E"/>
    <w:rsid w:val="00B9489E"/>
    <w:rsid w:val="00B9556D"/>
    <w:rsid w:val="00B95D87"/>
    <w:rsid w:val="00B9674C"/>
    <w:rsid w:val="00B96973"/>
    <w:rsid w:val="00B96FCD"/>
    <w:rsid w:val="00B9709E"/>
    <w:rsid w:val="00B976C6"/>
    <w:rsid w:val="00B97BF9"/>
    <w:rsid w:val="00B97C2E"/>
    <w:rsid w:val="00BA063C"/>
    <w:rsid w:val="00BA094A"/>
    <w:rsid w:val="00BA0A1B"/>
    <w:rsid w:val="00BA0B56"/>
    <w:rsid w:val="00BA1022"/>
    <w:rsid w:val="00BA104C"/>
    <w:rsid w:val="00BA2214"/>
    <w:rsid w:val="00BA26CC"/>
    <w:rsid w:val="00BA28A7"/>
    <w:rsid w:val="00BA2980"/>
    <w:rsid w:val="00BA39DF"/>
    <w:rsid w:val="00BA3C4C"/>
    <w:rsid w:val="00BA47B8"/>
    <w:rsid w:val="00BA4E1E"/>
    <w:rsid w:val="00BA54F6"/>
    <w:rsid w:val="00BA56A4"/>
    <w:rsid w:val="00BA6936"/>
    <w:rsid w:val="00BA770C"/>
    <w:rsid w:val="00BA77DC"/>
    <w:rsid w:val="00BA7B48"/>
    <w:rsid w:val="00BB0EAF"/>
    <w:rsid w:val="00BB11A8"/>
    <w:rsid w:val="00BB11E2"/>
    <w:rsid w:val="00BB15B8"/>
    <w:rsid w:val="00BB1731"/>
    <w:rsid w:val="00BB1CB0"/>
    <w:rsid w:val="00BB2443"/>
    <w:rsid w:val="00BB277F"/>
    <w:rsid w:val="00BB2856"/>
    <w:rsid w:val="00BB29F0"/>
    <w:rsid w:val="00BB2C8D"/>
    <w:rsid w:val="00BB2D00"/>
    <w:rsid w:val="00BB3473"/>
    <w:rsid w:val="00BB36A6"/>
    <w:rsid w:val="00BB3CC7"/>
    <w:rsid w:val="00BB3FD6"/>
    <w:rsid w:val="00BB4D94"/>
    <w:rsid w:val="00BB5FC6"/>
    <w:rsid w:val="00BB61D0"/>
    <w:rsid w:val="00BB675C"/>
    <w:rsid w:val="00BB77E8"/>
    <w:rsid w:val="00BB78AB"/>
    <w:rsid w:val="00BB799B"/>
    <w:rsid w:val="00BC1620"/>
    <w:rsid w:val="00BC1E04"/>
    <w:rsid w:val="00BC2C63"/>
    <w:rsid w:val="00BC32B4"/>
    <w:rsid w:val="00BC37A1"/>
    <w:rsid w:val="00BC3EA5"/>
    <w:rsid w:val="00BC4810"/>
    <w:rsid w:val="00BC4FBB"/>
    <w:rsid w:val="00BC522E"/>
    <w:rsid w:val="00BC60DC"/>
    <w:rsid w:val="00BC6401"/>
    <w:rsid w:val="00BC6423"/>
    <w:rsid w:val="00BC65CA"/>
    <w:rsid w:val="00BC6B32"/>
    <w:rsid w:val="00BC6B61"/>
    <w:rsid w:val="00BC70F6"/>
    <w:rsid w:val="00BC7562"/>
    <w:rsid w:val="00BC7C9C"/>
    <w:rsid w:val="00BD06E5"/>
    <w:rsid w:val="00BD0B01"/>
    <w:rsid w:val="00BD1963"/>
    <w:rsid w:val="00BD25CF"/>
    <w:rsid w:val="00BD277F"/>
    <w:rsid w:val="00BD27BB"/>
    <w:rsid w:val="00BD2CAC"/>
    <w:rsid w:val="00BD32CD"/>
    <w:rsid w:val="00BD423B"/>
    <w:rsid w:val="00BD44F3"/>
    <w:rsid w:val="00BD5920"/>
    <w:rsid w:val="00BD5B94"/>
    <w:rsid w:val="00BD6524"/>
    <w:rsid w:val="00BD6657"/>
    <w:rsid w:val="00BD6BCD"/>
    <w:rsid w:val="00BD6BF3"/>
    <w:rsid w:val="00BD71C6"/>
    <w:rsid w:val="00BD7CEF"/>
    <w:rsid w:val="00BD7F91"/>
    <w:rsid w:val="00BE0ED1"/>
    <w:rsid w:val="00BE1367"/>
    <w:rsid w:val="00BE2418"/>
    <w:rsid w:val="00BE35D9"/>
    <w:rsid w:val="00BE3BED"/>
    <w:rsid w:val="00BE3D31"/>
    <w:rsid w:val="00BE3EE4"/>
    <w:rsid w:val="00BE46D6"/>
    <w:rsid w:val="00BE5280"/>
    <w:rsid w:val="00BE5CBD"/>
    <w:rsid w:val="00BE6485"/>
    <w:rsid w:val="00BE7631"/>
    <w:rsid w:val="00BE7AFF"/>
    <w:rsid w:val="00BF033C"/>
    <w:rsid w:val="00BF0D6F"/>
    <w:rsid w:val="00BF161E"/>
    <w:rsid w:val="00BF1763"/>
    <w:rsid w:val="00BF18BD"/>
    <w:rsid w:val="00BF25CB"/>
    <w:rsid w:val="00BF352C"/>
    <w:rsid w:val="00BF375C"/>
    <w:rsid w:val="00BF3826"/>
    <w:rsid w:val="00BF3FD1"/>
    <w:rsid w:val="00BF4473"/>
    <w:rsid w:val="00BF56DB"/>
    <w:rsid w:val="00BF5E34"/>
    <w:rsid w:val="00BF5E65"/>
    <w:rsid w:val="00BF60EC"/>
    <w:rsid w:val="00BF610C"/>
    <w:rsid w:val="00BF64D0"/>
    <w:rsid w:val="00BF65E2"/>
    <w:rsid w:val="00BF6C7B"/>
    <w:rsid w:val="00BF6F26"/>
    <w:rsid w:val="00BF7AE4"/>
    <w:rsid w:val="00C00511"/>
    <w:rsid w:val="00C00A32"/>
    <w:rsid w:val="00C00B70"/>
    <w:rsid w:val="00C0108E"/>
    <w:rsid w:val="00C01259"/>
    <w:rsid w:val="00C01695"/>
    <w:rsid w:val="00C01ABE"/>
    <w:rsid w:val="00C01ADF"/>
    <w:rsid w:val="00C01C53"/>
    <w:rsid w:val="00C01D94"/>
    <w:rsid w:val="00C01ECF"/>
    <w:rsid w:val="00C026C8"/>
    <w:rsid w:val="00C02EA8"/>
    <w:rsid w:val="00C0342B"/>
    <w:rsid w:val="00C035D9"/>
    <w:rsid w:val="00C03726"/>
    <w:rsid w:val="00C03AA2"/>
    <w:rsid w:val="00C03B4E"/>
    <w:rsid w:val="00C04393"/>
    <w:rsid w:val="00C04997"/>
    <w:rsid w:val="00C05400"/>
    <w:rsid w:val="00C056C2"/>
    <w:rsid w:val="00C06A38"/>
    <w:rsid w:val="00C06B6C"/>
    <w:rsid w:val="00C06E0F"/>
    <w:rsid w:val="00C07CAD"/>
    <w:rsid w:val="00C10166"/>
    <w:rsid w:val="00C1037B"/>
    <w:rsid w:val="00C1076A"/>
    <w:rsid w:val="00C1158C"/>
    <w:rsid w:val="00C11CE0"/>
    <w:rsid w:val="00C11D4A"/>
    <w:rsid w:val="00C11E60"/>
    <w:rsid w:val="00C1371D"/>
    <w:rsid w:val="00C13A22"/>
    <w:rsid w:val="00C143DF"/>
    <w:rsid w:val="00C15733"/>
    <w:rsid w:val="00C15B98"/>
    <w:rsid w:val="00C17775"/>
    <w:rsid w:val="00C1777B"/>
    <w:rsid w:val="00C17E0E"/>
    <w:rsid w:val="00C20A26"/>
    <w:rsid w:val="00C21314"/>
    <w:rsid w:val="00C2146E"/>
    <w:rsid w:val="00C218F6"/>
    <w:rsid w:val="00C21906"/>
    <w:rsid w:val="00C21B78"/>
    <w:rsid w:val="00C21C12"/>
    <w:rsid w:val="00C21CBE"/>
    <w:rsid w:val="00C21E97"/>
    <w:rsid w:val="00C223A2"/>
    <w:rsid w:val="00C22D2D"/>
    <w:rsid w:val="00C23ADC"/>
    <w:rsid w:val="00C23D1A"/>
    <w:rsid w:val="00C24089"/>
    <w:rsid w:val="00C24ED6"/>
    <w:rsid w:val="00C25276"/>
    <w:rsid w:val="00C252ED"/>
    <w:rsid w:val="00C254FF"/>
    <w:rsid w:val="00C257A4"/>
    <w:rsid w:val="00C257DE"/>
    <w:rsid w:val="00C2643E"/>
    <w:rsid w:val="00C2657F"/>
    <w:rsid w:val="00C269A4"/>
    <w:rsid w:val="00C269B6"/>
    <w:rsid w:val="00C26C3C"/>
    <w:rsid w:val="00C26C5E"/>
    <w:rsid w:val="00C273D0"/>
    <w:rsid w:val="00C276D5"/>
    <w:rsid w:val="00C27CF8"/>
    <w:rsid w:val="00C27E6A"/>
    <w:rsid w:val="00C309A3"/>
    <w:rsid w:val="00C314BC"/>
    <w:rsid w:val="00C31A77"/>
    <w:rsid w:val="00C31AE7"/>
    <w:rsid w:val="00C31B3D"/>
    <w:rsid w:val="00C32002"/>
    <w:rsid w:val="00C321AF"/>
    <w:rsid w:val="00C32571"/>
    <w:rsid w:val="00C3260C"/>
    <w:rsid w:val="00C329D1"/>
    <w:rsid w:val="00C32A44"/>
    <w:rsid w:val="00C3312D"/>
    <w:rsid w:val="00C3337F"/>
    <w:rsid w:val="00C3352B"/>
    <w:rsid w:val="00C33715"/>
    <w:rsid w:val="00C3373E"/>
    <w:rsid w:val="00C33980"/>
    <w:rsid w:val="00C33A56"/>
    <w:rsid w:val="00C33F37"/>
    <w:rsid w:val="00C33FE2"/>
    <w:rsid w:val="00C34F97"/>
    <w:rsid w:val="00C35B8E"/>
    <w:rsid w:val="00C360A9"/>
    <w:rsid w:val="00C36227"/>
    <w:rsid w:val="00C36423"/>
    <w:rsid w:val="00C36BF9"/>
    <w:rsid w:val="00C3714A"/>
    <w:rsid w:val="00C37271"/>
    <w:rsid w:val="00C372AF"/>
    <w:rsid w:val="00C377E7"/>
    <w:rsid w:val="00C37D22"/>
    <w:rsid w:val="00C37F27"/>
    <w:rsid w:val="00C4101D"/>
    <w:rsid w:val="00C413A4"/>
    <w:rsid w:val="00C4142A"/>
    <w:rsid w:val="00C415FF"/>
    <w:rsid w:val="00C41901"/>
    <w:rsid w:val="00C41D53"/>
    <w:rsid w:val="00C4210A"/>
    <w:rsid w:val="00C4237D"/>
    <w:rsid w:val="00C427D7"/>
    <w:rsid w:val="00C4286D"/>
    <w:rsid w:val="00C4350B"/>
    <w:rsid w:val="00C4366D"/>
    <w:rsid w:val="00C43750"/>
    <w:rsid w:val="00C43AF7"/>
    <w:rsid w:val="00C43E22"/>
    <w:rsid w:val="00C447E9"/>
    <w:rsid w:val="00C448FE"/>
    <w:rsid w:val="00C44981"/>
    <w:rsid w:val="00C44A5B"/>
    <w:rsid w:val="00C44C57"/>
    <w:rsid w:val="00C4598F"/>
    <w:rsid w:val="00C459A2"/>
    <w:rsid w:val="00C45DF3"/>
    <w:rsid w:val="00C46616"/>
    <w:rsid w:val="00C46748"/>
    <w:rsid w:val="00C467B7"/>
    <w:rsid w:val="00C468F6"/>
    <w:rsid w:val="00C46E02"/>
    <w:rsid w:val="00C47310"/>
    <w:rsid w:val="00C4748B"/>
    <w:rsid w:val="00C47620"/>
    <w:rsid w:val="00C47C46"/>
    <w:rsid w:val="00C47D26"/>
    <w:rsid w:val="00C5043C"/>
    <w:rsid w:val="00C50453"/>
    <w:rsid w:val="00C506FB"/>
    <w:rsid w:val="00C50AD2"/>
    <w:rsid w:val="00C50CBC"/>
    <w:rsid w:val="00C50FE5"/>
    <w:rsid w:val="00C51713"/>
    <w:rsid w:val="00C5195B"/>
    <w:rsid w:val="00C5195F"/>
    <w:rsid w:val="00C51A18"/>
    <w:rsid w:val="00C51A1C"/>
    <w:rsid w:val="00C521F9"/>
    <w:rsid w:val="00C52C5F"/>
    <w:rsid w:val="00C52E91"/>
    <w:rsid w:val="00C53E2A"/>
    <w:rsid w:val="00C54639"/>
    <w:rsid w:val="00C5476E"/>
    <w:rsid w:val="00C54933"/>
    <w:rsid w:val="00C55C08"/>
    <w:rsid w:val="00C56009"/>
    <w:rsid w:val="00C56046"/>
    <w:rsid w:val="00C56DB9"/>
    <w:rsid w:val="00C57154"/>
    <w:rsid w:val="00C5728A"/>
    <w:rsid w:val="00C572EA"/>
    <w:rsid w:val="00C57831"/>
    <w:rsid w:val="00C57933"/>
    <w:rsid w:val="00C60150"/>
    <w:rsid w:val="00C606FF"/>
    <w:rsid w:val="00C60FF1"/>
    <w:rsid w:val="00C6164D"/>
    <w:rsid w:val="00C61718"/>
    <w:rsid w:val="00C61F24"/>
    <w:rsid w:val="00C621A6"/>
    <w:rsid w:val="00C62744"/>
    <w:rsid w:val="00C62A84"/>
    <w:rsid w:val="00C632E7"/>
    <w:rsid w:val="00C63D36"/>
    <w:rsid w:val="00C64429"/>
    <w:rsid w:val="00C64762"/>
    <w:rsid w:val="00C649B9"/>
    <w:rsid w:val="00C64C4C"/>
    <w:rsid w:val="00C6647E"/>
    <w:rsid w:val="00C669A4"/>
    <w:rsid w:val="00C66BEE"/>
    <w:rsid w:val="00C66CA0"/>
    <w:rsid w:val="00C6710D"/>
    <w:rsid w:val="00C67CAA"/>
    <w:rsid w:val="00C70601"/>
    <w:rsid w:val="00C70FF6"/>
    <w:rsid w:val="00C71130"/>
    <w:rsid w:val="00C71260"/>
    <w:rsid w:val="00C712B4"/>
    <w:rsid w:val="00C71746"/>
    <w:rsid w:val="00C71D13"/>
    <w:rsid w:val="00C71E17"/>
    <w:rsid w:val="00C71EFE"/>
    <w:rsid w:val="00C72BB8"/>
    <w:rsid w:val="00C72C01"/>
    <w:rsid w:val="00C72D5E"/>
    <w:rsid w:val="00C733CF"/>
    <w:rsid w:val="00C73572"/>
    <w:rsid w:val="00C7408E"/>
    <w:rsid w:val="00C74A75"/>
    <w:rsid w:val="00C7563E"/>
    <w:rsid w:val="00C758F3"/>
    <w:rsid w:val="00C76908"/>
    <w:rsid w:val="00C76BAD"/>
    <w:rsid w:val="00C77436"/>
    <w:rsid w:val="00C7774B"/>
    <w:rsid w:val="00C77B85"/>
    <w:rsid w:val="00C77B8A"/>
    <w:rsid w:val="00C80157"/>
    <w:rsid w:val="00C8031F"/>
    <w:rsid w:val="00C8046E"/>
    <w:rsid w:val="00C806B6"/>
    <w:rsid w:val="00C80ABD"/>
    <w:rsid w:val="00C81A8B"/>
    <w:rsid w:val="00C82187"/>
    <w:rsid w:val="00C82270"/>
    <w:rsid w:val="00C82580"/>
    <w:rsid w:val="00C83511"/>
    <w:rsid w:val="00C838C8"/>
    <w:rsid w:val="00C839E4"/>
    <w:rsid w:val="00C83E78"/>
    <w:rsid w:val="00C84709"/>
    <w:rsid w:val="00C849AB"/>
    <w:rsid w:val="00C84BD0"/>
    <w:rsid w:val="00C84EA5"/>
    <w:rsid w:val="00C8580C"/>
    <w:rsid w:val="00C8597D"/>
    <w:rsid w:val="00C85D39"/>
    <w:rsid w:val="00C85E43"/>
    <w:rsid w:val="00C8618F"/>
    <w:rsid w:val="00C866F4"/>
    <w:rsid w:val="00C86E1E"/>
    <w:rsid w:val="00C877AC"/>
    <w:rsid w:val="00C90113"/>
    <w:rsid w:val="00C90557"/>
    <w:rsid w:val="00C90D6F"/>
    <w:rsid w:val="00C9154D"/>
    <w:rsid w:val="00C918EF"/>
    <w:rsid w:val="00C92129"/>
    <w:rsid w:val="00C93292"/>
    <w:rsid w:val="00C93388"/>
    <w:rsid w:val="00C93514"/>
    <w:rsid w:val="00C9381A"/>
    <w:rsid w:val="00C93DFB"/>
    <w:rsid w:val="00C945DD"/>
    <w:rsid w:val="00C94FD6"/>
    <w:rsid w:val="00C95068"/>
    <w:rsid w:val="00C953CD"/>
    <w:rsid w:val="00C97119"/>
    <w:rsid w:val="00C9748E"/>
    <w:rsid w:val="00C97E2B"/>
    <w:rsid w:val="00CA06ED"/>
    <w:rsid w:val="00CA0B8C"/>
    <w:rsid w:val="00CA0E51"/>
    <w:rsid w:val="00CA0F14"/>
    <w:rsid w:val="00CA2920"/>
    <w:rsid w:val="00CA2A3F"/>
    <w:rsid w:val="00CA35DB"/>
    <w:rsid w:val="00CA3A58"/>
    <w:rsid w:val="00CA3FC7"/>
    <w:rsid w:val="00CA5A90"/>
    <w:rsid w:val="00CA6924"/>
    <w:rsid w:val="00CA72E8"/>
    <w:rsid w:val="00CA7CBA"/>
    <w:rsid w:val="00CB082D"/>
    <w:rsid w:val="00CB0835"/>
    <w:rsid w:val="00CB0A51"/>
    <w:rsid w:val="00CB0C13"/>
    <w:rsid w:val="00CB10FC"/>
    <w:rsid w:val="00CB187A"/>
    <w:rsid w:val="00CB274A"/>
    <w:rsid w:val="00CB2A84"/>
    <w:rsid w:val="00CB2B9B"/>
    <w:rsid w:val="00CB30A2"/>
    <w:rsid w:val="00CB3371"/>
    <w:rsid w:val="00CB350E"/>
    <w:rsid w:val="00CB3C83"/>
    <w:rsid w:val="00CB3F61"/>
    <w:rsid w:val="00CB4106"/>
    <w:rsid w:val="00CB4222"/>
    <w:rsid w:val="00CB4B9A"/>
    <w:rsid w:val="00CB4F95"/>
    <w:rsid w:val="00CB530C"/>
    <w:rsid w:val="00CB5347"/>
    <w:rsid w:val="00CB5676"/>
    <w:rsid w:val="00CB56E7"/>
    <w:rsid w:val="00CB59A0"/>
    <w:rsid w:val="00CB5AC0"/>
    <w:rsid w:val="00CB5B60"/>
    <w:rsid w:val="00CB5ED6"/>
    <w:rsid w:val="00CB6A7C"/>
    <w:rsid w:val="00CB705B"/>
    <w:rsid w:val="00CB7629"/>
    <w:rsid w:val="00CB7FE3"/>
    <w:rsid w:val="00CC072D"/>
    <w:rsid w:val="00CC098D"/>
    <w:rsid w:val="00CC133C"/>
    <w:rsid w:val="00CC16C7"/>
    <w:rsid w:val="00CC1C0F"/>
    <w:rsid w:val="00CC3254"/>
    <w:rsid w:val="00CC3ADA"/>
    <w:rsid w:val="00CC3BC7"/>
    <w:rsid w:val="00CC4902"/>
    <w:rsid w:val="00CC498B"/>
    <w:rsid w:val="00CC4BED"/>
    <w:rsid w:val="00CC4C6B"/>
    <w:rsid w:val="00CC4FCB"/>
    <w:rsid w:val="00CC585C"/>
    <w:rsid w:val="00CC5DCA"/>
    <w:rsid w:val="00CC6715"/>
    <w:rsid w:val="00CC6DD5"/>
    <w:rsid w:val="00CC7F20"/>
    <w:rsid w:val="00CD05E7"/>
    <w:rsid w:val="00CD06ED"/>
    <w:rsid w:val="00CD118E"/>
    <w:rsid w:val="00CD17BE"/>
    <w:rsid w:val="00CD2565"/>
    <w:rsid w:val="00CD3530"/>
    <w:rsid w:val="00CD382F"/>
    <w:rsid w:val="00CD412A"/>
    <w:rsid w:val="00CD595C"/>
    <w:rsid w:val="00CD6278"/>
    <w:rsid w:val="00CD656C"/>
    <w:rsid w:val="00CD6B48"/>
    <w:rsid w:val="00CD77A5"/>
    <w:rsid w:val="00CD7B44"/>
    <w:rsid w:val="00CE0366"/>
    <w:rsid w:val="00CE0515"/>
    <w:rsid w:val="00CE14FE"/>
    <w:rsid w:val="00CE1966"/>
    <w:rsid w:val="00CE1CD8"/>
    <w:rsid w:val="00CE2048"/>
    <w:rsid w:val="00CE2308"/>
    <w:rsid w:val="00CE28F8"/>
    <w:rsid w:val="00CE2DCC"/>
    <w:rsid w:val="00CE4A52"/>
    <w:rsid w:val="00CE4B90"/>
    <w:rsid w:val="00CE5446"/>
    <w:rsid w:val="00CE5546"/>
    <w:rsid w:val="00CE57FF"/>
    <w:rsid w:val="00CE5A35"/>
    <w:rsid w:val="00CE5CF6"/>
    <w:rsid w:val="00CE5DD4"/>
    <w:rsid w:val="00CE5EED"/>
    <w:rsid w:val="00CE5FA4"/>
    <w:rsid w:val="00CE6040"/>
    <w:rsid w:val="00CE6469"/>
    <w:rsid w:val="00CE6F50"/>
    <w:rsid w:val="00CE7141"/>
    <w:rsid w:val="00CE7A7A"/>
    <w:rsid w:val="00CE7E39"/>
    <w:rsid w:val="00CF0345"/>
    <w:rsid w:val="00CF1087"/>
    <w:rsid w:val="00CF1B27"/>
    <w:rsid w:val="00CF2117"/>
    <w:rsid w:val="00CF24BC"/>
    <w:rsid w:val="00CF2695"/>
    <w:rsid w:val="00CF2AF5"/>
    <w:rsid w:val="00CF2F32"/>
    <w:rsid w:val="00CF4040"/>
    <w:rsid w:val="00CF4489"/>
    <w:rsid w:val="00CF4C60"/>
    <w:rsid w:val="00CF4C69"/>
    <w:rsid w:val="00CF4CAE"/>
    <w:rsid w:val="00CF4E91"/>
    <w:rsid w:val="00CF55ED"/>
    <w:rsid w:val="00CF6219"/>
    <w:rsid w:val="00CF7564"/>
    <w:rsid w:val="00CF7938"/>
    <w:rsid w:val="00CF7C70"/>
    <w:rsid w:val="00D00115"/>
    <w:rsid w:val="00D00B58"/>
    <w:rsid w:val="00D01038"/>
    <w:rsid w:val="00D013C1"/>
    <w:rsid w:val="00D01F54"/>
    <w:rsid w:val="00D025BD"/>
    <w:rsid w:val="00D02A65"/>
    <w:rsid w:val="00D02BB7"/>
    <w:rsid w:val="00D02D32"/>
    <w:rsid w:val="00D0347F"/>
    <w:rsid w:val="00D034DF"/>
    <w:rsid w:val="00D03C51"/>
    <w:rsid w:val="00D044D3"/>
    <w:rsid w:val="00D0455B"/>
    <w:rsid w:val="00D047AE"/>
    <w:rsid w:val="00D0588B"/>
    <w:rsid w:val="00D05C3C"/>
    <w:rsid w:val="00D062DC"/>
    <w:rsid w:val="00D06B75"/>
    <w:rsid w:val="00D0722C"/>
    <w:rsid w:val="00D07F03"/>
    <w:rsid w:val="00D07F65"/>
    <w:rsid w:val="00D100DD"/>
    <w:rsid w:val="00D103CB"/>
    <w:rsid w:val="00D1229B"/>
    <w:rsid w:val="00D132B6"/>
    <w:rsid w:val="00D134ED"/>
    <w:rsid w:val="00D13A35"/>
    <w:rsid w:val="00D13AFE"/>
    <w:rsid w:val="00D14213"/>
    <w:rsid w:val="00D14A2F"/>
    <w:rsid w:val="00D14C5E"/>
    <w:rsid w:val="00D15B9C"/>
    <w:rsid w:val="00D15F78"/>
    <w:rsid w:val="00D176B3"/>
    <w:rsid w:val="00D179B9"/>
    <w:rsid w:val="00D17BCA"/>
    <w:rsid w:val="00D17C36"/>
    <w:rsid w:val="00D2012F"/>
    <w:rsid w:val="00D203EA"/>
    <w:rsid w:val="00D209F6"/>
    <w:rsid w:val="00D20DA8"/>
    <w:rsid w:val="00D2255C"/>
    <w:rsid w:val="00D24326"/>
    <w:rsid w:val="00D244A7"/>
    <w:rsid w:val="00D24DD4"/>
    <w:rsid w:val="00D252E4"/>
    <w:rsid w:val="00D25922"/>
    <w:rsid w:val="00D25B66"/>
    <w:rsid w:val="00D260D5"/>
    <w:rsid w:val="00D260D9"/>
    <w:rsid w:val="00D2707B"/>
    <w:rsid w:val="00D272BB"/>
    <w:rsid w:val="00D27564"/>
    <w:rsid w:val="00D2787C"/>
    <w:rsid w:val="00D3047E"/>
    <w:rsid w:val="00D307EC"/>
    <w:rsid w:val="00D30864"/>
    <w:rsid w:val="00D3089D"/>
    <w:rsid w:val="00D309FF"/>
    <w:rsid w:val="00D30BE7"/>
    <w:rsid w:val="00D311B9"/>
    <w:rsid w:val="00D31310"/>
    <w:rsid w:val="00D32331"/>
    <w:rsid w:val="00D32B11"/>
    <w:rsid w:val="00D32F54"/>
    <w:rsid w:val="00D33134"/>
    <w:rsid w:val="00D3331B"/>
    <w:rsid w:val="00D33FF4"/>
    <w:rsid w:val="00D344AB"/>
    <w:rsid w:val="00D34748"/>
    <w:rsid w:val="00D34985"/>
    <w:rsid w:val="00D34A83"/>
    <w:rsid w:val="00D35345"/>
    <w:rsid w:val="00D359F7"/>
    <w:rsid w:val="00D35C2F"/>
    <w:rsid w:val="00D35FCA"/>
    <w:rsid w:val="00D369FB"/>
    <w:rsid w:val="00D36D30"/>
    <w:rsid w:val="00D37298"/>
    <w:rsid w:val="00D4032D"/>
    <w:rsid w:val="00D40636"/>
    <w:rsid w:val="00D40956"/>
    <w:rsid w:val="00D40D7D"/>
    <w:rsid w:val="00D42219"/>
    <w:rsid w:val="00D422CD"/>
    <w:rsid w:val="00D4254E"/>
    <w:rsid w:val="00D42775"/>
    <w:rsid w:val="00D43C25"/>
    <w:rsid w:val="00D43CFD"/>
    <w:rsid w:val="00D441FB"/>
    <w:rsid w:val="00D4439E"/>
    <w:rsid w:val="00D448C1"/>
    <w:rsid w:val="00D44C4B"/>
    <w:rsid w:val="00D44C4F"/>
    <w:rsid w:val="00D44EE8"/>
    <w:rsid w:val="00D44FD1"/>
    <w:rsid w:val="00D45429"/>
    <w:rsid w:val="00D4576D"/>
    <w:rsid w:val="00D458CF"/>
    <w:rsid w:val="00D46511"/>
    <w:rsid w:val="00D4657D"/>
    <w:rsid w:val="00D47CEA"/>
    <w:rsid w:val="00D505B6"/>
    <w:rsid w:val="00D50F8A"/>
    <w:rsid w:val="00D51153"/>
    <w:rsid w:val="00D516A9"/>
    <w:rsid w:val="00D52AC3"/>
    <w:rsid w:val="00D52ADB"/>
    <w:rsid w:val="00D52E0D"/>
    <w:rsid w:val="00D533E1"/>
    <w:rsid w:val="00D53469"/>
    <w:rsid w:val="00D53A80"/>
    <w:rsid w:val="00D54D86"/>
    <w:rsid w:val="00D5581E"/>
    <w:rsid w:val="00D559CE"/>
    <w:rsid w:val="00D55BD7"/>
    <w:rsid w:val="00D5683F"/>
    <w:rsid w:val="00D56D93"/>
    <w:rsid w:val="00D576DB"/>
    <w:rsid w:val="00D5778B"/>
    <w:rsid w:val="00D600A0"/>
    <w:rsid w:val="00D600E6"/>
    <w:rsid w:val="00D6057B"/>
    <w:rsid w:val="00D606E9"/>
    <w:rsid w:val="00D61D61"/>
    <w:rsid w:val="00D62A59"/>
    <w:rsid w:val="00D63063"/>
    <w:rsid w:val="00D6332D"/>
    <w:rsid w:val="00D63385"/>
    <w:rsid w:val="00D63DB2"/>
    <w:rsid w:val="00D641B8"/>
    <w:rsid w:val="00D650BF"/>
    <w:rsid w:val="00D65551"/>
    <w:rsid w:val="00D655BF"/>
    <w:rsid w:val="00D6592F"/>
    <w:rsid w:val="00D65A5C"/>
    <w:rsid w:val="00D65E07"/>
    <w:rsid w:val="00D66033"/>
    <w:rsid w:val="00D66184"/>
    <w:rsid w:val="00D6745F"/>
    <w:rsid w:val="00D67AD0"/>
    <w:rsid w:val="00D70911"/>
    <w:rsid w:val="00D70E0E"/>
    <w:rsid w:val="00D70F07"/>
    <w:rsid w:val="00D71592"/>
    <w:rsid w:val="00D716DE"/>
    <w:rsid w:val="00D71713"/>
    <w:rsid w:val="00D717AD"/>
    <w:rsid w:val="00D719E4"/>
    <w:rsid w:val="00D71E1B"/>
    <w:rsid w:val="00D71EC5"/>
    <w:rsid w:val="00D72238"/>
    <w:rsid w:val="00D725D3"/>
    <w:rsid w:val="00D72A6B"/>
    <w:rsid w:val="00D732A6"/>
    <w:rsid w:val="00D7348C"/>
    <w:rsid w:val="00D73910"/>
    <w:rsid w:val="00D73A49"/>
    <w:rsid w:val="00D740C0"/>
    <w:rsid w:val="00D74620"/>
    <w:rsid w:val="00D74F1F"/>
    <w:rsid w:val="00D75115"/>
    <w:rsid w:val="00D75587"/>
    <w:rsid w:val="00D75E00"/>
    <w:rsid w:val="00D76569"/>
    <w:rsid w:val="00D76E7C"/>
    <w:rsid w:val="00D777DD"/>
    <w:rsid w:val="00D778C1"/>
    <w:rsid w:val="00D77AD7"/>
    <w:rsid w:val="00D77EC7"/>
    <w:rsid w:val="00D80E40"/>
    <w:rsid w:val="00D81415"/>
    <w:rsid w:val="00D81868"/>
    <w:rsid w:val="00D81ABC"/>
    <w:rsid w:val="00D81CA0"/>
    <w:rsid w:val="00D82292"/>
    <w:rsid w:val="00D823F7"/>
    <w:rsid w:val="00D83295"/>
    <w:rsid w:val="00D83A48"/>
    <w:rsid w:val="00D84682"/>
    <w:rsid w:val="00D84902"/>
    <w:rsid w:val="00D84B5A"/>
    <w:rsid w:val="00D86D36"/>
    <w:rsid w:val="00D875FB"/>
    <w:rsid w:val="00D876D5"/>
    <w:rsid w:val="00D87D50"/>
    <w:rsid w:val="00D87D53"/>
    <w:rsid w:val="00D9052C"/>
    <w:rsid w:val="00D905E9"/>
    <w:rsid w:val="00D90CAE"/>
    <w:rsid w:val="00D90E3B"/>
    <w:rsid w:val="00D91A2A"/>
    <w:rsid w:val="00D91E64"/>
    <w:rsid w:val="00D92CDF"/>
    <w:rsid w:val="00D92EE3"/>
    <w:rsid w:val="00D92EEA"/>
    <w:rsid w:val="00D931C6"/>
    <w:rsid w:val="00D93233"/>
    <w:rsid w:val="00D9330F"/>
    <w:rsid w:val="00D93384"/>
    <w:rsid w:val="00D935BB"/>
    <w:rsid w:val="00D93A32"/>
    <w:rsid w:val="00D93C36"/>
    <w:rsid w:val="00D94194"/>
    <w:rsid w:val="00D946B1"/>
    <w:rsid w:val="00DA04B1"/>
    <w:rsid w:val="00DA0838"/>
    <w:rsid w:val="00DA0AD0"/>
    <w:rsid w:val="00DA0F8F"/>
    <w:rsid w:val="00DA23CC"/>
    <w:rsid w:val="00DA2DC5"/>
    <w:rsid w:val="00DA34C9"/>
    <w:rsid w:val="00DA3634"/>
    <w:rsid w:val="00DA3649"/>
    <w:rsid w:val="00DA39AF"/>
    <w:rsid w:val="00DA3E07"/>
    <w:rsid w:val="00DA4278"/>
    <w:rsid w:val="00DA5025"/>
    <w:rsid w:val="00DA5985"/>
    <w:rsid w:val="00DA5B5E"/>
    <w:rsid w:val="00DA5BEC"/>
    <w:rsid w:val="00DA69D0"/>
    <w:rsid w:val="00DA6BF0"/>
    <w:rsid w:val="00DA7C29"/>
    <w:rsid w:val="00DB03B5"/>
    <w:rsid w:val="00DB0F23"/>
    <w:rsid w:val="00DB13FF"/>
    <w:rsid w:val="00DB189E"/>
    <w:rsid w:val="00DB1D0C"/>
    <w:rsid w:val="00DB2101"/>
    <w:rsid w:val="00DB268C"/>
    <w:rsid w:val="00DB3AFF"/>
    <w:rsid w:val="00DB3BF8"/>
    <w:rsid w:val="00DB3EFC"/>
    <w:rsid w:val="00DB4202"/>
    <w:rsid w:val="00DB4C8C"/>
    <w:rsid w:val="00DB4CBC"/>
    <w:rsid w:val="00DB503C"/>
    <w:rsid w:val="00DB526D"/>
    <w:rsid w:val="00DB5941"/>
    <w:rsid w:val="00DB5DA8"/>
    <w:rsid w:val="00DB5E24"/>
    <w:rsid w:val="00DB65C3"/>
    <w:rsid w:val="00DB6943"/>
    <w:rsid w:val="00DB6E0A"/>
    <w:rsid w:val="00DB7651"/>
    <w:rsid w:val="00DB77F9"/>
    <w:rsid w:val="00DB7B85"/>
    <w:rsid w:val="00DB7F46"/>
    <w:rsid w:val="00DC0150"/>
    <w:rsid w:val="00DC02F3"/>
    <w:rsid w:val="00DC0473"/>
    <w:rsid w:val="00DC08D4"/>
    <w:rsid w:val="00DC08F8"/>
    <w:rsid w:val="00DC0B95"/>
    <w:rsid w:val="00DC233C"/>
    <w:rsid w:val="00DC243E"/>
    <w:rsid w:val="00DC28A6"/>
    <w:rsid w:val="00DC2943"/>
    <w:rsid w:val="00DC2E60"/>
    <w:rsid w:val="00DC3E9D"/>
    <w:rsid w:val="00DC3FC8"/>
    <w:rsid w:val="00DC4137"/>
    <w:rsid w:val="00DC4326"/>
    <w:rsid w:val="00DC456F"/>
    <w:rsid w:val="00DC4655"/>
    <w:rsid w:val="00DC4EB4"/>
    <w:rsid w:val="00DC540A"/>
    <w:rsid w:val="00DC612D"/>
    <w:rsid w:val="00DC65AB"/>
    <w:rsid w:val="00DC66FD"/>
    <w:rsid w:val="00DC6736"/>
    <w:rsid w:val="00DC7455"/>
    <w:rsid w:val="00DC75E7"/>
    <w:rsid w:val="00DC7990"/>
    <w:rsid w:val="00DC79B7"/>
    <w:rsid w:val="00DD0007"/>
    <w:rsid w:val="00DD1550"/>
    <w:rsid w:val="00DD16D7"/>
    <w:rsid w:val="00DD19A0"/>
    <w:rsid w:val="00DD1B7A"/>
    <w:rsid w:val="00DD1C84"/>
    <w:rsid w:val="00DD1DC6"/>
    <w:rsid w:val="00DD2096"/>
    <w:rsid w:val="00DD2C5F"/>
    <w:rsid w:val="00DD39A3"/>
    <w:rsid w:val="00DD4092"/>
    <w:rsid w:val="00DD4669"/>
    <w:rsid w:val="00DD503D"/>
    <w:rsid w:val="00DD5179"/>
    <w:rsid w:val="00DD5535"/>
    <w:rsid w:val="00DD5D60"/>
    <w:rsid w:val="00DD6005"/>
    <w:rsid w:val="00DD6138"/>
    <w:rsid w:val="00DD62D3"/>
    <w:rsid w:val="00DD6D83"/>
    <w:rsid w:val="00DD7019"/>
    <w:rsid w:val="00DD71F9"/>
    <w:rsid w:val="00DD7A74"/>
    <w:rsid w:val="00DD7DC8"/>
    <w:rsid w:val="00DE0233"/>
    <w:rsid w:val="00DE0FB7"/>
    <w:rsid w:val="00DE11B9"/>
    <w:rsid w:val="00DE19E6"/>
    <w:rsid w:val="00DE1B11"/>
    <w:rsid w:val="00DE2426"/>
    <w:rsid w:val="00DE2640"/>
    <w:rsid w:val="00DE2908"/>
    <w:rsid w:val="00DE3A17"/>
    <w:rsid w:val="00DE3C7E"/>
    <w:rsid w:val="00DE4D3E"/>
    <w:rsid w:val="00DE503C"/>
    <w:rsid w:val="00DE5C4D"/>
    <w:rsid w:val="00DE614E"/>
    <w:rsid w:val="00DE62F5"/>
    <w:rsid w:val="00DE6614"/>
    <w:rsid w:val="00DE66A3"/>
    <w:rsid w:val="00DE6913"/>
    <w:rsid w:val="00DE74EB"/>
    <w:rsid w:val="00DE75BC"/>
    <w:rsid w:val="00DE79FC"/>
    <w:rsid w:val="00DE7D3E"/>
    <w:rsid w:val="00DE7EC7"/>
    <w:rsid w:val="00DE7F8E"/>
    <w:rsid w:val="00DF0AF4"/>
    <w:rsid w:val="00DF102C"/>
    <w:rsid w:val="00DF1243"/>
    <w:rsid w:val="00DF1C05"/>
    <w:rsid w:val="00DF1C36"/>
    <w:rsid w:val="00DF20F3"/>
    <w:rsid w:val="00DF2338"/>
    <w:rsid w:val="00DF2524"/>
    <w:rsid w:val="00DF2779"/>
    <w:rsid w:val="00DF2E6A"/>
    <w:rsid w:val="00DF325E"/>
    <w:rsid w:val="00DF461C"/>
    <w:rsid w:val="00DF48FE"/>
    <w:rsid w:val="00DF6B4A"/>
    <w:rsid w:val="00DF6CAE"/>
    <w:rsid w:val="00DF6DF0"/>
    <w:rsid w:val="00DF700A"/>
    <w:rsid w:val="00DF7875"/>
    <w:rsid w:val="00E00660"/>
    <w:rsid w:val="00E008BA"/>
    <w:rsid w:val="00E00DC1"/>
    <w:rsid w:val="00E01121"/>
    <w:rsid w:val="00E0114F"/>
    <w:rsid w:val="00E0128A"/>
    <w:rsid w:val="00E01879"/>
    <w:rsid w:val="00E0218E"/>
    <w:rsid w:val="00E0226A"/>
    <w:rsid w:val="00E0268D"/>
    <w:rsid w:val="00E0279D"/>
    <w:rsid w:val="00E02CAE"/>
    <w:rsid w:val="00E030A3"/>
    <w:rsid w:val="00E03956"/>
    <w:rsid w:val="00E0425D"/>
    <w:rsid w:val="00E04838"/>
    <w:rsid w:val="00E05AA1"/>
    <w:rsid w:val="00E05F21"/>
    <w:rsid w:val="00E05FE8"/>
    <w:rsid w:val="00E06558"/>
    <w:rsid w:val="00E068B3"/>
    <w:rsid w:val="00E07050"/>
    <w:rsid w:val="00E07F9D"/>
    <w:rsid w:val="00E1025A"/>
    <w:rsid w:val="00E1094A"/>
    <w:rsid w:val="00E10A9C"/>
    <w:rsid w:val="00E112E6"/>
    <w:rsid w:val="00E112F4"/>
    <w:rsid w:val="00E117C1"/>
    <w:rsid w:val="00E118AB"/>
    <w:rsid w:val="00E1199B"/>
    <w:rsid w:val="00E11A29"/>
    <w:rsid w:val="00E11AF9"/>
    <w:rsid w:val="00E11B46"/>
    <w:rsid w:val="00E127BA"/>
    <w:rsid w:val="00E12835"/>
    <w:rsid w:val="00E13497"/>
    <w:rsid w:val="00E139A2"/>
    <w:rsid w:val="00E13E7F"/>
    <w:rsid w:val="00E147D0"/>
    <w:rsid w:val="00E14908"/>
    <w:rsid w:val="00E14A16"/>
    <w:rsid w:val="00E14E41"/>
    <w:rsid w:val="00E14F10"/>
    <w:rsid w:val="00E15501"/>
    <w:rsid w:val="00E16400"/>
    <w:rsid w:val="00E16DA9"/>
    <w:rsid w:val="00E16EA6"/>
    <w:rsid w:val="00E17162"/>
    <w:rsid w:val="00E1732F"/>
    <w:rsid w:val="00E17613"/>
    <w:rsid w:val="00E17B4D"/>
    <w:rsid w:val="00E17E11"/>
    <w:rsid w:val="00E20245"/>
    <w:rsid w:val="00E20673"/>
    <w:rsid w:val="00E20C11"/>
    <w:rsid w:val="00E21901"/>
    <w:rsid w:val="00E220BD"/>
    <w:rsid w:val="00E22702"/>
    <w:rsid w:val="00E22CE3"/>
    <w:rsid w:val="00E23381"/>
    <w:rsid w:val="00E24849"/>
    <w:rsid w:val="00E248EB"/>
    <w:rsid w:val="00E24901"/>
    <w:rsid w:val="00E24AA9"/>
    <w:rsid w:val="00E24AC1"/>
    <w:rsid w:val="00E254AA"/>
    <w:rsid w:val="00E255E8"/>
    <w:rsid w:val="00E2595B"/>
    <w:rsid w:val="00E2661F"/>
    <w:rsid w:val="00E268E6"/>
    <w:rsid w:val="00E26F94"/>
    <w:rsid w:val="00E2747F"/>
    <w:rsid w:val="00E2775D"/>
    <w:rsid w:val="00E27787"/>
    <w:rsid w:val="00E30126"/>
    <w:rsid w:val="00E305E4"/>
    <w:rsid w:val="00E30D05"/>
    <w:rsid w:val="00E30E18"/>
    <w:rsid w:val="00E30F64"/>
    <w:rsid w:val="00E3127F"/>
    <w:rsid w:val="00E315E5"/>
    <w:rsid w:val="00E3173C"/>
    <w:rsid w:val="00E318F8"/>
    <w:rsid w:val="00E31BEA"/>
    <w:rsid w:val="00E33B61"/>
    <w:rsid w:val="00E343C3"/>
    <w:rsid w:val="00E34B74"/>
    <w:rsid w:val="00E34E55"/>
    <w:rsid w:val="00E3562A"/>
    <w:rsid w:val="00E3579A"/>
    <w:rsid w:val="00E35D22"/>
    <w:rsid w:val="00E3633D"/>
    <w:rsid w:val="00E3660F"/>
    <w:rsid w:val="00E378A7"/>
    <w:rsid w:val="00E40871"/>
    <w:rsid w:val="00E40E2C"/>
    <w:rsid w:val="00E4118E"/>
    <w:rsid w:val="00E41869"/>
    <w:rsid w:val="00E41B22"/>
    <w:rsid w:val="00E42089"/>
    <w:rsid w:val="00E42C25"/>
    <w:rsid w:val="00E43CBB"/>
    <w:rsid w:val="00E43F4A"/>
    <w:rsid w:val="00E44446"/>
    <w:rsid w:val="00E446A0"/>
    <w:rsid w:val="00E44CD3"/>
    <w:rsid w:val="00E44FC3"/>
    <w:rsid w:val="00E4550E"/>
    <w:rsid w:val="00E4667B"/>
    <w:rsid w:val="00E46EDF"/>
    <w:rsid w:val="00E46F14"/>
    <w:rsid w:val="00E472AF"/>
    <w:rsid w:val="00E47A2E"/>
    <w:rsid w:val="00E50136"/>
    <w:rsid w:val="00E501B4"/>
    <w:rsid w:val="00E5082A"/>
    <w:rsid w:val="00E51131"/>
    <w:rsid w:val="00E512C3"/>
    <w:rsid w:val="00E514ED"/>
    <w:rsid w:val="00E518BA"/>
    <w:rsid w:val="00E51996"/>
    <w:rsid w:val="00E51C69"/>
    <w:rsid w:val="00E521DB"/>
    <w:rsid w:val="00E52E40"/>
    <w:rsid w:val="00E52E91"/>
    <w:rsid w:val="00E53685"/>
    <w:rsid w:val="00E538A2"/>
    <w:rsid w:val="00E54139"/>
    <w:rsid w:val="00E54B91"/>
    <w:rsid w:val="00E55092"/>
    <w:rsid w:val="00E55535"/>
    <w:rsid w:val="00E55CAD"/>
    <w:rsid w:val="00E56144"/>
    <w:rsid w:val="00E56C0C"/>
    <w:rsid w:val="00E56DFC"/>
    <w:rsid w:val="00E56F00"/>
    <w:rsid w:val="00E57A21"/>
    <w:rsid w:val="00E6051E"/>
    <w:rsid w:val="00E608D0"/>
    <w:rsid w:val="00E60DC9"/>
    <w:rsid w:val="00E61842"/>
    <w:rsid w:val="00E618CF"/>
    <w:rsid w:val="00E618D2"/>
    <w:rsid w:val="00E61C7A"/>
    <w:rsid w:val="00E622D4"/>
    <w:rsid w:val="00E6247E"/>
    <w:rsid w:val="00E62E00"/>
    <w:rsid w:val="00E6338F"/>
    <w:rsid w:val="00E6395D"/>
    <w:rsid w:val="00E64312"/>
    <w:rsid w:val="00E648C8"/>
    <w:rsid w:val="00E64D13"/>
    <w:rsid w:val="00E64EDC"/>
    <w:rsid w:val="00E65209"/>
    <w:rsid w:val="00E6586F"/>
    <w:rsid w:val="00E65890"/>
    <w:rsid w:val="00E65BCF"/>
    <w:rsid w:val="00E66DF5"/>
    <w:rsid w:val="00E66EBF"/>
    <w:rsid w:val="00E67577"/>
    <w:rsid w:val="00E675E2"/>
    <w:rsid w:val="00E7094F"/>
    <w:rsid w:val="00E70C6D"/>
    <w:rsid w:val="00E71506"/>
    <w:rsid w:val="00E71EC6"/>
    <w:rsid w:val="00E72C58"/>
    <w:rsid w:val="00E73873"/>
    <w:rsid w:val="00E73E04"/>
    <w:rsid w:val="00E751A9"/>
    <w:rsid w:val="00E758A8"/>
    <w:rsid w:val="00E75F54"/>
    <w:rsid w:val="00E76004"/>
    <w:rsid w:val="00E76671"/>
    <w:rsid w:val="00E77026"/>
    <w:rsid w:val="00E7746B"/>
    <w:rsid w:val="00E77DE4"/>
    <w:rsid w:val="00E802C0"/>
    <w:rsid w:val="00E803CB"/>
    <w:rsid w:val="00E80631"/>
    <w:rsid w:val="00E80852"/>
    <w:rsid w:val="00E80964"/>
    <w:rsid w:val="00E80CFD"/>
    <w:rsid w:val="00E81A7C"/>
    <w:rsid w:val="00E81BDA"/>
    <w:rsid w:val="00E81C2C"/>
    <w:rsid w:val="00E826D4"/>
    <w:rsid w:val="00E82A23"/>
    <w:rsid w:val="00E83616"/>
    <w:rsid w:val="00E83A1E"/>
    <w:rsid w:val="00E83D65"/>
    <w:rsid w:val="00E83D7F"/>
    <w:rsid w:val="00E8475C"/>
    <w:rsid w:val="00E84E69"/>
    <w:rsid w:val="00E863A6"/>
    <w:rsid w:val="00E86671"/>
    <w:rsid w:val="00E86876"/>
    <w:rsid w:val="00E86B92"/>
    <w:rsid w:val="00E87AE3"/>
    <w:rsid w:val="00E91056"/>
    <w:rsid w:val="00E91195"/>
    <w:rsid w:val="00E911B5"/>
    <w:rsid w:val="00E915C0"/>
    <w:rsid w:val="00E91914"/>
    <w:rsid w:val="00E91B1E"/>
    <w:rsid w:val="00E91D2E"/>
    <w:rsid w:val="00E91D6D"/>
    <w:rsid w:val="00E91E47"/>
    <w:rsid w:val="00E921A5"/>
    <w:rsid w:val="00E9245D"/>
    <w:rsid w:val="00E92690"/>
    <w:rsid w:val="00E92818"/>
    <w:rsid w:val="00E92B1E"/>
    <w:rsid w:val="00E92CEF"/>
    <w:rsid w:val="00E93726"/>
    <w:rsid w:val="00E93E17"/>
    <w:rsid w:val="00E94468"/>
    <w:rsid w:val="00E944E7"/>
    <w:rsid w:val="00E949DB"/>
    <w:rsid w:val="00E94E5F"/>
    <w:rsid w:val="00E965BB"/>
    <w:rsid w:val="00E9665D"/>
    <w:rsid w:val="00E979FA"/>
    <w:rsid w:val="00E97A75"/>
    <w:rsid w:val="00EA0109"/>
    <w:rsid w:val="00EA01FD"/>
    <w:rsid w:val="00EA05D9"/>
    <w:rsid w:val="00EA0876"/>
    <w:rsid w:val="00EA258E"/>
    <w:rsid w:val="00EA2A06"/>
    <w:rsid w:val="00EA2C22"/>
    <w:rsid w:val="00EA2D2C"/>
    <w:rsid w:val="00EA2F82"/>
    <w:rsid w:val="00EA33AE"/>
    <w:rsid w:val="00EA3C4B"/>
    <w:rsid w:val="00EA42F0"/>
    <w:rsid w:val="00EA510F"/>
    <w:rsid w:val="00EA5731"/>
    <w:rsid w:val="00EA5D81"/>
    <w:rsid w:val="00EA5FD6"/>
    <w:rsid w:val="00EA6186"/>
    <w:rsid w:val="00EA67FE"/>
    <w:rsid w:val="00EA6AAB"/>
    <w:rsid w:val="00EA7B3E"/>
    <w:rsid w:val="00EA7C09"/>
    <w:rsid w:val="00EB05FA"/>
    <w:rsid w:val="00EB1DB9"/>
    <w:rsid w:val="00EB1FBB"/>
    <w:rsid w:val="00EB2056"/>
    <w:rsid w:val="00EB21BD"/>
    <w:rsid w:val="00EB2514"/>
    <w:rsid w:val="00EB2762"/>
    <w:rsid w:val="00EB2A2F"/>
    <w:rsid w:val="00EB3451"/>
    <w:rsid w:val="00EB351E"/>
    <w:rsid w:val="00EB3672"/>
    <w:rsid w:val="00EB42A7"/>
    <w:rsid w:val="00EB496F"/>
    <w:rsid w:val="00EB4CBB"/>
    <w:rsid w:val="00EB56B8"/>
    <w:rsid w:val="00EB616C"/>
    <w:rsid w:val="00EB64B2"/>
    <w:rsid w:val="00EB6F2B"/>
    <w:rsid w:val="00EB73A6"/>
    <w:rsid w:val="00EB77A9"/>
    <w:rsid w:val="00EB7891"/>
    <w:rsid w:val="00EC0237"/>
    <w:rsid w:val="00EC0275"/>
    <w:rsid w:val="00EC0A18"/>
    <w:rsid w:val="00EC108B"/>
    <w:rsid w:val="00EC1DD1"/>
    <w:rsid w:val="00EC2510"/>
    <w:rsid w:val="00EC2AD7"/>
    <w:rsid w:val="00EC2B6B"/>
    <w:rsid w:val="00EC3D48"/>
    <w:rsid w:val="00EC4828"/>
    <w:rsid w:val="00EC496C"/>
    <w:rsid w:val="00EC4A30"/>
    <w:rsid w:val="00EC4D53"/>
    <w:rsid w:val="00EC5301"/>
    <w:rsid w:val="00EC5C92"/>
    <w:rsid w:val="00EC5F8D"/>
    <w:rsid w:val="00EC6455"/>
    <w:rsid w:val="00EC6948"/>
    <w:rsid w:val="00EC695F"/>
    <w:rsid w:val="00EC6E28"/>
    <w:rsid w:val="00EC6EE4"/>
    <w:rsid w:val="00EC6EF6"/>
    <w:rsid w:val="00EC7B7E"/>
    <w:rsid w:val="00EC7CDC"/>
    <w:rsid w:val="00ED0359"/>
    <w:rsid w:val="00ED092D"/>
    <w:rsid w:val="00ED0F3B"/>
    <w:rsid w:val="00ED2601"/>
    <w:rsid w:val="00ED2F6B"/>
    <w:rsid w:val="00ED32EB"/>
    <w:rsid w:val="00ED336D"/>
    <w:rsid w:val="00ED4EE1"/>
    <w:rsid w:val="00ED4FA5"/>
    <w:rsid w:val="00ED5938"/>
    <w:rsid w:val="00ED615F"/>
    <w:rsid w:val="00ED63E0"/>
    <w:rsid w:val="00ED6483"/>
    <w:rsid w:val="00ED7291"/>
    <w:rsid w:val="00ED7937"/>
    <w:rsid w:val="00ED7ABE"/>
    <w:rsid w:val="00EE0143"/>
    <w:rsid w:val="00EE054A"/>
    <w:rsid w:val="00EE0CBA"/>
    <w:rsid w:val="00EE10A0"/>
    <w:rsid w:val="00EE1BFA"/>
    <w:rsid w:val="00EE2CE6"/>
    <w:rsid w:val="00EE2D5F"/>
    <w:rsid w:val="00EE40DB"/>
    <w:rsid w:val="00EE4309"/>
    <w:rsid w:val="00EE5061"/>
    <w:rsid w:val="00EE51A4"/>
    <w:rsid w:val="00EE53E2"/>
    <w:rsid w:val="00EE5B0E"/>
    <w:rsid w:val="00EE6985"/>
    <w:rsid w:val="00EE798E"/>
    <w:rsid w:val="00EE7DED"/>
    <w:rsid w:val="00EE7EFB"/>
    <w:rsid w:val="00EF0DAF"/>
    <w:rsid w:val="00EF129B"/>
    <w:rsid w:val="00EF2094"/>
    <w:rsid w:val="00EF3131"/>
    <w:rsid w:val="00EF33B1"/>
    <w:rsid w:val="00EF3A0A"/>
    <w:rsid w:val="00EF4C58"/>
    <w:rsid w:val="00EF4CA1"/>
    <w:rsid w:val="00EF4E9A"/>
    <w:rsid w:val="00EF5082"/>
    <w:rsid w:val="00EF5385"/>
    <w:rsid w:val="00EF5FB5"/>
    <w:rsid w:val="00EF7123"/>
    <w:rsid w:val="00EF7428"/>
    <w:rsid w:val="00EF7BE5"/>
    <w:rsid w:val="00EF7BFC"/>
    <w:rsid w:val="00EF7FDA"/>
    <w:rsid w:val="00F00804"/>
    <w:rsid w:val="00F01744"/>
    <w:rsid w:val="00F01A2C"/>
    <w:rsid w:val="00F01B81"/>
    <w:rsid w:val="00F01F36"/>
    <w:rsid w:val="00F025ED"/>
    <w:rsid w:val="00F02DF7"/>
    <w:rsid w:val="00F03DFF"/>
    <w:rsid w:val="00F03EAD"/>
    <w:rsid w:val="00F0413E"/>
    <w:rsid w:val="00F049F8"/>
    <w:rsid w:val="00F052A4"/>
    <w:rsid w:val="00F055EB"/>
    <w:rsid w:val="00F058E1"/>
    <w:rsid w:val="00F05E5F"/>
    <w:rsid w:val="00F05E70"/>
    <w:rsid w:val="00F06215"/>
    <w:rsid w:val="00F067A6"/>
    <w:rsid w:val="00F06921"/>
    <w:rsid w:val="00F07738"/>
    <w:rsid w:val="00F07B5A"/>
    <w:rsid w:val="00F11014"/>
    <w:rsid w:val="00F11238"/>
    <w:rsid w:val="00F1153C"/>
    <w:rsid w:val="00F11560"/>
    <w:rsid w:val="00F11BB7"/>
    <w:rsid w:val="00F1279C"/>
    <w:rsid w:val="00F12BCA"/>
    <w:rsid w:val="00F1326A"/>
    <w:rsid w:val="00F1366E"/>
    <w:rsid w:val="00F13A45"/>
    <w:rsid w:val="00F13B95"/>
    <w:rsid w:val="00F14086"/>
    <w:rsid w:val="00F1416F"/>
    <w:rsid w:val="00F14D80"/>
    <w:rsid w:val="00F165BB"/>
    <w:rsid w:val="00F1694D"/>
    <w:rsid w:val="00F16D15"/>
    <w:rsid w:val="00F17044"/>
    <w:rsid w:val="00F176EC"/>
    <w:rsid w:val="00F17C3B"/>
    <w:rsid w:val="00F2010F"/>
    <w:rsid w:val="00F21C25"/>
    <w:rsid w:val="00F22AA4"/>
    <w:rsid w:val="00F22EC1"/>
    <w:rsid w:val="00F23FC4"/>
    <w:rsid w:val="00F24EB9"/>
    <w:rsid w:val="00F250D5"/>
    <w:rsid w:val="00F25123"/>
    <w:rsid w:val="00F2532F"/>
    <w:rsid w:val="00F25475"/>
    <w:rsid w:val="00F2561E"/>
    <w:rsid w:val="00F26A38"/>
    <w:rsid w:val="00F26FFA"/>
    <w:rsid w:val="00F2707C"/>
    <w:rsid w:val="00F27483"/>
    <w:rsid w:val="00F274F2"/>
    <w:rsid w:val="00F2757A"/>
    <w:rsid w:val="00F27C27"/>
    <w:rsid w:val="00F30BA8"/>
    <w:rsid w:val="00F3127C"/>
    <w:rsid w:val="00F31A3D"/>
    <w:rsid w:val="00F31C9B"/>
    <w:rsid w:val="00F3236F"/>
    <w:rsid w:val="00F33106"/>
    <w:rsid w:val="00F34037"/>
    <w:rsid w:val="00F34798"/>
    <w:rsid w:val="00F34DB7"/>
    <w:rsid w:val="00F3504D"/>
    <w:rsid w:val="00F351E0"/>
    <w:rsid w:val="00F35452"/>
    <w:rsid w:val="00F357AA"/>
    <w:rsid w:val="00F3679A"/>
    <w:rsid w:val="00F36D21"/>
    <w:rsid w:val="00F370D6"/>
    <w:rsid w:val="00F378DE"/>
    <w:rsid w:val="00F4080A"/>
    <w:rsid w:val="00F40CA3"/>
    <w:rsid w:val="00F42423"/>
    <w:rsid w:val="00F427D1"/>
    <w:rsid w:val="00F43328"/>
    <w:rsid w:val="00F436EA"/>
    <w:rsid w:val="00F43707"/>
    <w:rsid w:val="00F43E02"/>
    <w:rsid w:val="00F44AA1"/>
    <w:rsid w:val="00F44E46"/>
    <w:rsid w:val="00F454D8"/>
    <w:rsid w:val="00F46573"/>
    <w:rsid w:val="00F468B4"/>
    <w:rsid w:val="00F46B00"/>
    <w:rsid w:val="00F475F1"/>
    <w:rsid w:val="00F4777B"/>
    <w:rsid w:val="00F478D1"/>
    <w:rsid w:val="00F50238"/>
    <w:rsid w:val="00F502FC"/>
    <w:rsid w:val="00F50B53"/>
    <w:rsid w:val="00F510E0"/>
    <w:rsid w:val="00F510F4"/>
    <w:rsid w:val="00F51585"/>
    <w:rsid w:val="00F5225D"/>
    <w:rsid w:val="00F527EC"/>
    <w:rsid w:val="00F5291E"/>
    <w:rsid w:val="00F52B95"/>
    <w:rsid w:val="00F538D5"/>
    <w:rsid w:val="00F54A11"/>
    <w:rsid w:val="00F54BED"/>
    <w:rsid w:val="00F54EEE"/>
    <w:rsid w:val="00F550F8"/>
    <w:rsid w:val="00F55AF4"/>
    <w:rsid w:val="00F55CA6"/>
    <w:rsid w:val="00F57DF6"/>
    <w:rsid w:val="00F57E96"/>
    <w:rsid w:val="00F57FFE"/>
    <w:rsid w:val="00F60751"/>
    <w:rsid w:val="00F60939"/>
    <w:rsid w:val="00F60D91"/>
    <w:rsid w:val="00F60E45"/>
    <w:rsid w:val="00F6166B"/>
    <w:rsid w:val="00F616B7"/>
    <w:rsid w:val="00F618B4"/>
    <w:rsid w:val="00F61B27"/>
    <w:rsid w:val="00F61E40"/>
    <w:rsid w:val="00F61E55"/>
    <w:rsid w:val="00F63063"/>
    <w:rsid w:val="00F63725"/>
    <w:rsid w:val="00F63AC7"/>
    <w:rsid w:val="00F63C37"/>
    <w:rsid w:val="00F64223"/>
    <w:rsid w:val="00F64258"/>
    <w:rsid w:val="00F64C22"/>
    <w:rsid w:val="00F64C28"/>
    <w:rsid w:val="00F64C6F"/>
    <w:rsid w:val="00F64CEF"/>
    <w:rsid w:val="00F64D9C"/>
    <w:rsid w:val="00F64E85"/>
    <w:rsid w:val="00F64FBA"/>
    <w:rsid w:val="00F651E4"/>
    <w:rsid w:val="00F6583F"/>
    <w:rsid w:val="00F65E3E"/>
    <w:rsid w:val="00F660D2"/>
    <w:rsid w:val="00F6643E"/>
    <w:rsid w:val="00F668E8"/>
    <w:rsid w:val="00F66A88"/>
    <w:rsid w:val="00F66CAE"/>
    <w:rsid w:val="00F67949"/>
    <w:rsid w:val="00F67C1B"/>
    <w:rsid w:val="00F67FEB"/>
    <w:rsid w:val="00F7084F"/>
    <w:rsid w:val="00F717D5"/>
    <w:rsid w:val="00F718A8"/>
    <w:rsid w:val="00F71F79"/>
    <w:rsid w:val="00F72C33"/>
    <w:rsid w:val="00F72CED"/>
    <w:rsid w:val="00F73B58"/>
    <w:rsid w:val="00F74499"/>
    <w:rsid w:val="00F749D0"/>
    <w:rsid w:val="00F75501"/>
    <w:rsid w:val="00F75611"/>
    <w:rsid w:val="00F76FB8"/>
    <w:rsid w:val="00F77A70"/>
    <w:rsid w:val="00F77BD1"/>
    <w:rsid w:val="00F80655"/>
    <w:rsid w:val="00F8065D"/>
    <w:rsid w:val="00F81952"/>
    <w:rsid w:val="00F820AB"/>
    <w:rsid w:val="00F82266"/>
    <w:rsid w:val="00F82BD2"/>
    <w:rsid w:val="00F82E38"/>
    <w:rsid w:val="00F82FC8"/>
    <w:rsid w:val="00F833FB"/>
    <w:rsid w:val="00F834B3"/>
    <w:rsid w:val="00F84263"/>
    <w:rsid w:val="00F853AF"/>
    <w:rsid w:val="00F8582E"/>
    <w:rsid w:val="00F85BD3"/>
    <w:rsid w:val="00F85F42"/>
    <w:rsid w:val="00F860F2"/>
    <w:rsid w:val="00F861AE"/>
    <w:rsid w:val="00F86813"/>
    <w:rsid w:val="00F871B5"/>
    <w:rsid w:val="00F871E5"/>
    <w:rsid w:val="00F87F66"/>
    <w:rsid w:val="00F904AA"/>
    <w:rsid w:val="00F90CC2"/>
    <w:rsid w:val="00F90DEF"/>
    <w:rsid w:val="00F91128"/>
    <w:rsid w:val="00F918C2"/>
    <w:rsid w:val="00F91D84"/>
    <w:rsid w:val="00F91F43"/>
    <w:rsid w:val="00F9228B"/>
    <w:rsid w:val="00F929B6"/>
    <w:rsid w:val="00F92FA7"/>
    <w:rsid w:val="00F936FE"/>
    <w:rsid w:val="00F9377D"/>
    <w:rsid w:val="00F939A4"/>
    <w:rsid w:val="00F93A11"/>
    <w:rsid w:val="00F94640"/>
    <w:rsid w:val="00F9514B"/>
    <w:rsid w:val="00F95385"/>
    <w:rsid w:val="00F95429"/>
    <w:rsid w:val="00F95FA5"/>
    <w:rsid w:val="00F96FDF"/>
    <w:rsid w:val="00F97B62"/>
    <w:rsid w:val="00FA0147"/>
    <w:rsid w:val="00FA022C"/>
    <w:rsid w:val="00FA0AB1"/>
    <w:rsid w:val="00FA154B"/>
    <w:rsid w:val="00FA15A5"/>
    <w:rsid w:val="00FA15A6"/>
    <w:rsid w:val="00FA15E7"/>
    <w:rsid w:val="00FA17AB"/>
    <w:rsid w:val="00FA302E"/>
    <w:rsid w:val="00FA33A1"/>
    <w:rsid w:val="00FA391F"/>
    <w:rsid w:val="00FA3CC5"/>
    <w:rsid w:val="00FA4967"/>
    <w:rsid w:val="00FA4E05"/>
    <w:rsid w:val="00FA4F7A"/>
    <w:rsid w:val="00FA52C0"/>
    <w:rsid w:val="00FA613A"/>
    <w:rsid w:val="00FA6581"/>
    <w:rsid w:val="00FA69F4"/>
    <w:rsid w:val="00FA70ED"/>
    <w:rsid w:val="00FA7443"/>
    <w:rsid w:val="00FA79E8"/>
    <w:rsid w:val="00FA7B18"/>
    <w:rsid w:val="00FB0435"/>
    <w:rsid w:val="00FB04D3"/>
    <w:rsid w:val="00FB1260"/>
    <w:rsid w:val="00FB1741"/>
    <w:rsid w:val="00FB17EC"/>
    <w:rsid w:val="00FB1B84"/>
    <w:rsid w:val="00FB1D2A"/>
    <w:rsid w:val="00FB256D"/>
    <w:rsid w:val="00FB2E81"/>
    <w:rsid w:val="00FB319A"/>
    <w:rsid w:val="00FB3C9E"/>
    <w:rsid w:val="00FB4EB6"/>
    <w:rsid w:val="00FB71AD"/>
    <w:rsid w:val="00FB7939"/>
    <w:rsid w:val="00FB7957"/>
    <w:rsid w:val="00FB7CA8"/>
    <w:rsid w:val="00FB7F96"/>
    <w:rsid w:val="00FC0234"/>
    <w:rsid w:val="00FC050F"/>
    <w:rsid w:val="00FC1073"/>
    <w:rsid w:val="00FC1323"/>
    <w:rsid w:val="00FC13E9"/>
    <w:rsid w:val="00FC144F"/>
    <w:rsid w:val="00FC1F78"/>
    <w:rsid w:val="00FC23BD"/>
    <w:rsid w:val="00FC2861"/>
    <w:rsid w:val="00FC2B97"/>
    <w:rsid w:val="00FC2C31"/>
    <w:rsid w:val="00FC2CE8"/>
    <w:rsid w:val="00FC31EA"/>
    <w:rsid w:val="00FC66BB"/>
    <w:rsid w:val="00FC68D4"/>
    <w:rsid w:val="00FC6921"/>
    <w:rsid w:val="00FC7119"/>
    <w:rsid w:val="00FC74DF"/>
    <w:rsid w:val="00FC74FE"/>
    <w:rsid w:val="00FD023B"/>
    <w:rsid w:val="00FD082A"/>
    <w:rsid w:val="00FD0ECF"/>
    <w:rsid w:val="00FD171A"/>
    <w:rsid w:val="00FD1A13"/>
    <w:rsid w:val="00FD1ACD"/>
    <w:rsid w:val="00FD1B2B"/>
    <w:rsid w:val="00FD268B"/>
    <w:rsid w:val="00FD26F6"/>
    <w:rsid w:val="00FD2B4B"/>
    <w:rsid w:val="00FD30E3"/>
    <w:rsid w:val="00FD35A2"/>
    <w:rsid w:val="00FD35C0"/>
    <w:rsid w:val="00FD3EC6"/>
    <w:rsid w:val="00FD48C2"/>
    <w:rsid w:val="00FD526E"/>
    <w:rsid w:val="00FD5672"/>
    <w:rsid w:val="00FD5F0C"/>
    <w:rsid w:val="00FD6E08"/>
    <w:rsid w:val="00FD6F03"/>
    <w:rsid w:val="00FD7CCA"/>
    <w:rsid w:val="00FE0559"/>
    <w:rsid w:val="00FE0687"/>
    <w:rsid w:val="00FE0748"/>
    <w:rsid w:val="00FE0904"/>
    <w:rsid w:val="00FE0D0A"/>
    <w:rsid w:val="00FE140E"/>
    <w:rsid w:val="00FE161C"/>
    <w:rsid w:val="00FE1EAB"/>
    <w:rsid w:val="00FE22DD"/>
    <w:rsid w:val="00FE284D"/>
    <w:rsid w:val="00FE33CD"/>
    <w:rsid w:val="00FE3DDF"/>
    <w:rsid w:val="00FE4C91"/>
    <w:rsid w:val="00FE5242"/>
    <w:rsid w:val="00FE5652"/>
    <w:rsid w:val="00FE5C73"/>
    <w:rsid w:val="00FE5E1D"/>
    <w:rsid w:val="00FE6461"/>
    <w:rsid w:val="00FE75B2"/>
    <w:rsid w:val="00FE78DB"/>
    <w:rsid w:val="00FE7D47"/>
    <w:rsid w:val="00FE7EF5"/>
    <w:rsid w:val="00FF0176"/>
    <w:rsid w:val="00FF0EB6"/>
    <w:rsid w:val="00FF1479"/>
    <w:rsid w:val="00FF15F1"/>
    <w:rsid w:val="00FF1833"/>
    <w:rsid w:val="00FF1A1B"/>
    <w:rsid w:val="00FF36CD"/>
    <w:rsid w:val="00FF387A"/>
    <w:rsid w:val="00FF46AE"/>
    <w:rsid w:val="00FF4819"/>
    <w:rsid w:val="00FF508E"/>
    <w:rsid w:val="00FF51F0"/>
    <w:rsid w:val="00FF53BC"/>
    <w:rsid w:val="00FF5A33"/>
    <w:rsid w:val="00FF5AC1"/>
    <w:rsid w:val="00FF611A"/>
    <w:rsid w:val="00FF657C"/>
    <w:rsid w:val="00FF658F"/>
    <w:rsid w:val="00FF6BB8"/>
    <w:rsid w:val="00FF6D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FB52C01"/>
  <w14:defaultImageDpi w14:val="96"/>
  <w15:docId w15:val="{F24AD556-5442-423D-8CA5-C9B4F58A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283"/>
    <w:pPr>
      <w:spacing w:before="100" w:after="160" w:line="288" w:lineRule="auto"/>
    </w:pPr>
    <w:rPr>
      <w:rFonts w:ascii="Open Sans" w:eastAsia="Times New Roman" w:hAnsi="Open Sans" w:cstheme="minorBidi"/>
    </w:rPr>
  </w:style>
  <w:style w:type="paragraph" w:styleId="Overskrift1">
    <w:name w:val="heading 1"/>
    <w:next w:val="Normal"/>
    <w:link w:val="Overskrift1Tegn"/>
    <w:qFormat/>
    <w:rsid w:val="00A63283"/>
    <w:pPr>
      <w:keepNext/>
      <w:keepLines/>
      <w:numPr>
        <w:numId w:val="33"/>
      </w:numPr>
      <w:spacing w:before="300" w:after="100" w:line="259" w:lineRule="auto"/>
      <w:outlineLvl w:val="0"/>
    </w:pPr>
    <w:rPr>
      <w:rFonts w:ascii="Open Sans" w:eastAsia="Times New Roman" w:hAnsi="Open Sans" w:cstheme="minorBidi"/>
      <w:b/>
      <w:kern w:val="28"/>
      <w:sz w:val="32"/>
    </w:rPr>
  </w:style>
  <w:style w:type="paragraph" w:styleId="Overskrift2">
    <w:name w:val="heading 2"/>
    <w:basedOn w:val="Overskrift1"/>
    <w:next w:val="Normal"/>
    <w:link w:val="Overskrift2Tegn"/>
    <w:qFormat/>
    <w:rsid w:val="00A63283"/>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A63283"/>
    <w:pPr>
      <w:keepNext/>
      <w:keepLines/>
      <w:numPr>
        <w:ilvl w:val="2"/>
        <w:numId w:val="33"/>
      </w:numPr>
      <w:spacing w:before="240" w:after="100"/>
      <w:outlineLvl w:val="2"/>
    </w:pPr>
    <w:rPr>
      <w:b/>
    </w:rPr>
  </w:style>
  <w:style w:type="paragraph" w:styleId="Overskrift4">
    <w:name w:val="heading 4"/>
    <w:basedOn w:val="Overskrift1"/>
    <w:next w:val="Normal"/>
    <w:link w:val="Overskrift4Tegn"/>
    <w:qFormat/>
    <w:rsid w:val="00A63283"/>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A63283"/>
    <w:pPr>
      <w:numPr>
        <w:ilvl w:val="4"/>
      </w:numPr>
      <w:spacing w:before="200"/>
      <w:outlineLvl w:val="4"/>
    </w:pPr>
    <w:rPr>
      <w:b w:val="0"/>
      <w:sz w:val="22"/>
    </w:rPr>
  </w:style>
  <w:style w:type="paragraph" w:styleId="Overskrift6">
    <w:name w:val="heading 6"/>
    <w:basedOn w:val="Normal"/>
    <w:next w:val="Normal"/>
    <w:link w:val="Overskrift6Tegn"/>
    <w:qFormat/>
    <w:rsid w:val="00A63283"/>
    <w:pPr>
      <w:numPr>
        <w:ilvl w:val="5"/>
        <w:numId w:val="1"/>
      </w:numPr>
      <w:spacing w:before="240" w:after="60"/>
      <w:outlineLvl w:val="5"/>
    </w:pPr>
    <w:rPr>
      <w:i/>
    </w:rPr>
  </w:style>
  <w:style w:type="paragraph" w:styleId="Overskrift7">
    <w:name w:val="heading 7"/>
    <w:basedOn w:val="Normal"/>
    <w:next w:val="Normal"/>
    <w:link w:val="Overskrift7Tegn"/>
    <w:qFormat/>
    <w:rsid w:val="00A63283"/>
    <w:pPr>
      <w:numPr>
        <w:ilvl w:val="6"/>
        <w:numId w:val="1"/>
      </w:numPr>
      <w:spacing w:before="240" w:after="60"/>
      <w:outlineLvl w:val="6"/>
    </w:pPr>
  </w:style>
  <w:style w:type="paragraph" w:styleId="Overskrift8">
    <w:name w:val="heading 8"/>
    <w:basedOn w:val="Normal"/>
    <w:next w:val="Normal"/>
    <w:link w:val="Overskrift8Tegn"/>
    <w:qFormat/>
    <w:rsid w:val="00A63283"/>
    <w:pPr>
      <w:numPr>
        <w:ilvl w:val="7"/>
        <w:numId w:val="1"/>
      </w:numPr>
      <w:spacing w:before="240" w:after="60"/>
      <w:outlineLvl w:val="7"/>
    </w:pPr>
    <w:rPr>
      <w:i/>
    </w:rPr>
  </w:style>
  <w:style w:type="paragraph" w:styleId="Overskrift9">
    <w:name w:val="heading 9"/>
    <w:basedOn w:val="Normal"/>
    <w:next w:val="Normal"/>
    <w:link w:val="Overskrift9Tegn"/>
    <w:qFormat/>
    <w:rsid w:val="00A63283"/>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A63283"/>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A63283"/>
  </w:style>
  <w:style w:type="paragraph" w:customStyle="1" w:styleId="NoParagraphStyle">
    <w:name w:val="[No Paragraph Style]"/>
    <w:pPr>
      <w:widowControl w:val="0"/>
      <w:autoSpaceDE w:val="0"/>
      <w:autoSpaceDN w:val="0"/>
      <w:adjustRightInd w:val="0"/>
      <w:spacing w:after="0" w:line="288" w:lineRule="auto"/>
      <w:textAlignment w:val="center"/>
    </w:pPr>
    <w:rPr>
      <w:rFonts w:ascii="TimesNewRomanPSMT" w:hAnsi="TimesNewRomanPSMT" w:cs="TimesNewRomanPSMT"/>
      <w:color w:val="000000"/>
      <w:sz w:val="24"/>
      <w:szCs w:val="24"/>
      <w:lang w:val="en-US"/>
    </w:rPr>
  </w:style>
  <w:style w:type="paragraph" w:customStyle="1" w:styleId="A04i-tit">
    <w:name w:val="A04_i-tit"/>
    <w:basedOn w:val="NoParagraphStyle"/>
    <w:uiPriority w:val="99"/>
    <w:pPr>
      <w:jc w:val="center"/>
    </w:pPr>
    <w:rPr>
      <w:rFonts w:ascii="Century Old Style" w:hAnsi="Century Old Style" w:cs="Century Old Style"/>
      <w:sz w:val="51"/>
      <w:szCs w:val="51"/>
      <w:lang w:val="en-GB"/>
    </w:rPr>
  </w:style>
  <w:style w:type="paragraph" w:customStyle="1" w:styleId="Forord">
    <w:name w:val="Forord"/>
    <w:basedOn w:val="NoParagraphStyle"/>
    <w:uiPriority w:val="99"/>
    <w:pPr>
      <w:tabs>
        <w:tab w:val="left" w:pos="510"/>
      </w:tabs>
      <w:suppressAutoHyphens/>
      <w:spacing w:before="720" w:line="300" w:lineRule="atLeast"/>
      <w:ind w:left="510" w:hanging="510"/>
      <w:jc w:val="center"/>
    </w:pPr>
    <w:rPr>
      <w:rFonts w:ascii="UniMyriadBold" w:hAnsi="UniMyriadBold" w:cs="UniMyriadBold"/>
      <w:sz w:val="30"/>
      <w:szCs w:val="30"/>
      <w:lang w:val="nb-NO"/>
    </w:rPr>
  </w:style>
  <w:style w:type="paragraph" w:customStyle="1" w:styleId="NormalStart">
    <w:name w:val="Normal Start"/>
    <w:basedOn w:val="Normal"/>
    <w:uiPriority w:val="99"/>
  </w:style>
  <w:style w:type="paragraph" w:customStyle="1" w:styleId="Tit1">
    <w:name w:val="Tit 1"/>
    <w:basedOn w:val="NoParagraphStyle"/>
    <w:uiPriority w:val="99"/>
    <w:pPr>
      <w:tabs>
        <w:tab w:val="left" w:pos="510"/>
      </w:tabs>
      <w:suppressAutoHyphens/>
      <w:spacing w:before="720" w:line="300" w:lineRule="atLeast"/>
      <w:ind w:left="510" w:hanging="510"/>
    </w:pPr>
    <w:rPr>
      <w:rFonts w:ascii="UniMyriadBold" w:hAnsi="UniMyriadBold" w:cs="UniMyriadBold"/>
      <w:sz w:val="30"/>
      <w:szCs w:val="30"/>
      <w:lang w:val="nb-NO"/>
    </w:rPr>
  </w:style>
  <w:style w:type="paragraph" w:customStyle="1" w:styleId="Tit1unum">
    <w:name w:val="Tit 1_unum"/>
    <w:basedOn w:val="NoParagraphStyle"/>
    <w:uiPriority w:val="99"/>
    <w:pPr>
      <w:tabs>
        <w:tab w:val="left" w:pos="510"/>
      </w:tabs>
      <w:suppressAutoHyphens/>
      <w:spacing w:before="720" w:line="300" w:lineRule="atLeast"/>
      <w:ind w:left="510" w:hanging="510"/>
    </w:pPr>
    <w:rPr>
      <w:rFonts w:ascii="UniMyriadBold" w:hAnsi="UniMyriadBold" w:cs="UniMyriadBold"/>
      <w:sz w:val="30"/>
      <w:szCs w:val="30"/>
      <w:lang w:val="nb-NO"/>
    </w:rPr>
  </w:style>
  <w:style w:type="paragraph" w:customStyle="1" w:styleId="Liste1Start">
    <w:name w:val="Liste1 Start"/>
    <w:basedOn w:val="Normal"/>
    <w:uiPriority w:val="99"/>
    <w:pPr>
      <w:tabs>
        <w:tab w:val="left" w:pos="283"/>
      </w:tabs>
      <w:spacing w:before="113"/>
      <w:ind w:left="283" w:hanging="283"/>
    </w:pPr>
  </w:style>
  <w:style w:type="paragraph" w:customStyle="1" w:styleId="Liste1">
    <w:name w:val="Liste1"/>
    <w:basedOn w:val="Liste1Start"/>
    <w:uiPriority w:val="99"/>
    <w:pPr>
      <w:spacing w:before="0"/>
    </w:pPr>
  </w:style>
  <w:style w:type="paragraph" w:customStyle="1" w:styleId="Tit2">
    <w:name w:val="Tit 2"/>
    <w:basedOn w:val="NoParagraphStyle"/>
    <w:next w:val="Normal"/>
    <w:uiPriority w:val="99"/>
    <w:pPr>
      <w:tabs>
        <w:tab w:val="left" w:pos="680"/>
      </w:tabs>
      <w:spacing w:before="340"/>
    </w:pPr>
    <w:rPr>
      <w:rFonts w:ascii="Dep Myriad Bold" w:hAnsi="Dep Myriad Bold" w:cs="Dep Myriad Bold"/>
      <w:b/>
      <w:bCs/>
    </w:rPr>
  </w:style>
  <w:style w:type="paragraph" w:customStyle="1" w:styleId="E-SitNormal">
    <w:name w:val="E-Sit Normal"/>
    <w:basedOn w:val="Normal"/>
    <w:uiPriority w:val="99"/>
    <w:pPr>
      <w:ind w:left="283"/>
    </w:pPr>
  </w:style>
  <w:style w:type="paragraph" w:customStyle="1" w:styleId="NormalAfter">
    <w:name w:val="Normal After"/>
    <w:basedOn w:val="Normal"/>
    <w:uiPriority w:val="99"/>
  </w:style>
  <w:style w:type="paragraph" w:customStyle="1" w:styleId="Tit3">
    <w:name w:val="Tit 3"/>
    <w:basedOn w:val="Tit2"/>
    <w:next w:val="Normal"/>
    <w:uiPriority w:val="99"/>
    <w:rPr>
      <w:rFonts w:ascii="UniMyriadRegularItalic" w:hAnsi="UniMyriadRegularItalic" w:cs="UniMyriadRegularItalic"/>
      <w:b w:val="0"/>
      <w:bCs w:val="0"/>
      <w:i/>
      <w:iCs/>
      <w:sz w:val="22"/>
      <w:szCs w:val="22"/>
    </w:rPr>
  </w:style>
  <w:style w:type="paragraph" w:customStyle="1" w:styleId="E-RamANormal">
    <w:name w:val="E-RamA Normal"/>
    <w:basedOn w:val="Normal"/>
    <w:uiPriority w:val="99"/>
    <w:pPr>
      <w:ind w:left="283" w:right="283"/>
    </w:pPr>
    <w:rPr>
      <w:sz w:val="18"/>
      <w:szCs w:val="18"/>
    </w:rPr>
  </w:style>
  <w:style w:type="paragraph" w:customStyle="1" w:styleId="E-RamANormalFirst">
    <w:name w:val="E-RamA Normal First"/>
    <w:basedOn w:val="E-RamANormal"/>
    <w:next w:val="E-RamANormal"/>
    <w:uiPriority w:val="99"/>
  </w:style>
  <w:style w:type="paragraph" w:customStyle="1" w:styleId="Liste1AlfaStartcopy">
    <w:name w:val="Liste1 Alfa Start copy"/>
    <w:basedOn w:val="Normal"/>
    <w:uiPriority w:val="99"/>
    <w:pPr>
      <w:tabs>
        <w:tab w:val="left" w:pos="283"/>
      </w:tabs>
      <w:spacing w:before="113"/>
      <w:ind w:left="283" w:hanging="283"/>
    </w:pPr>
  </w:style>
  <w:style w:type="paragraph" w:customStyle="1" w:styleId="Liste1Alfacopy">
    <w:name w:val="Liste1 Alfa copy"/>
    <w:basedOn w:val="Liste1Start"/>
    <w:uiPriority w:val="99"/>
    <w:pPr>
      <w:spacing w:before="0"/>
    </w:pPr>
  </w:style>
  <w:style w:type="paragraph" w:customStyle="1" w:styleId="Liste2Num">
    <w:name w:val="Liste2 Num"/>
    <w:basedOn w:val="Liste1Start"/>
    <w:uiPriority w:val="99"/>
    <w:pPr>
      <w:spacing w:before="0"/>
      <w:ind w:left="567"/>
    </w:pPr>
    <w:rPr>
      <w:rFonts w:ascii="DepCentury Old Style" w:hAnsi="DepCentury Old Style" w:cs="DepCentury Old Style"/>
    </w:rPr>
  </w:style>
  <w:style w:type="paragraph" w:customStyle="1" w:styleId="Liste2Numcopy">
    <w:name w:val="Liste2 Num copy"/>
    <w:basedOn w:val="Liste1Start"/>
    <w:uiPriority w:val="99"/>
    <w:pPr>
      <w:spacing w:before="0"/>
      <w:ind w:left="567"/>
    </w:pPr>
    <w:rPr>
      <w:rFonts w:ascii="DepCentury Old Style" w:hAnsi="DepCentury Old Style" w:cs="DepCentury Old Style"/>
    </w:rPr>
  </w:style>
  <w:style w:type="paragraph" w:customStyle="1" w:styleId="Vedleggnr">
    <w:name w:val="Vedlegg_nr"/>
    <w:basedOn w:val="NoParagraphStyle"/>
    <w:uiPriority w:val="99"/>
    <w:pPr>
      <w:tabs>
        <w:tab w:val="left" w:pos="510"/>
      </w:tabs>
      <w:suppressAutoHyphens/>
      <w:spacing w:before="720" w:line="300" w:lineRule="atLeast"/>
      <w:ind w:left="510" w:hanging="510"/>
      <w:jc w:val="center"/>
    </w:pPr>
    <w:rPr>
      <w:rFonts w:ascii="UniMyriadBold" w:hAnsi="UniMyriadBold" w:cs="UniMyriadBold"/>
      <w:sz w:val="30"/>
      <w:szCs w:val="30"/>
      <w:lang w:val="nb-NO"/>
    </w:rPr>
  </w:style>
  <w:style w:type="paragraph" w:customStyle="1" w:styleId="VedleggTit1">
    <w:name w:val="Vedlegg_Tit 1"/>
    <w:basedOn w:val="NoParagraphStyle"/>
    <w:uiPriority w:val="99"/>
    <w:pPr>
      <w:tabs>
        <w:tab w:val="left" w:pos="510"/>
      </w:tabs>
      <w:suppressAutoHyphens/>
      <w:spacing w:before="720" w:line="300" w:lineRule="atLeast"/>
      <w:ind w:left="510" w:hanging="510"/>
    </w:pPr>
    <w:rPr>
      <w:rFonts w:ascii="UniMyriadBold" w:hAnsi="UniMyriadBold" w:cs="UniMyriadBold"/>
      <w:sz w:val="30"/>
      <w:szCs w:val="30"/>
      <w:lang w:val="nb-NO"/>
    </w:rPr>
  </w:style>
  <w:style w:type="paragraph" w:customStyle="1" w:styleId="VedleggTit2">
    <w:name w:val="Vedlegg_Tit 2"/>
    <w:basedOn w:val="Tit2"/>
    <w:next w:val="Normal"/>
    <w:uiPriority w:val="99"/>
    <w:rPr>
      <w:position w:val="4"/>
    </w:rPr>
  </w:style>
  <w:style w:type="paragraph" w:customStyle="1" w:styleId="VedleggTit3">
    <w:name w:val="Vedlegg_Tit 3"/>
    <w:basedOn w:val="Tit2"/>
    <w:next w:val="Normal"/>
    <w:uiPriority w:val="99"/>
    <w:pPr>
      <w:spacing w:before="57"/>
    </w:pPr>
    <w:rPr>
      <w:rFonts w:ascii="UniMyriadRegularItalic" w:hAnsi="UniMyriadRegularItalic" w:cs="UniMyriadRegularItalic"/>
      <w:b w:val="0"/>
      <w:bCs w:val="0"/>
      <w:i/>
      <w:iCs/>
      <w:sz w:val="22"/>
      <w:szCs w:val="22"/>
    </w:rPr>
  </w:style>
  <w:style w:type="character" w:customStyle="1" w:styleId="Kursiv">
    <w:name w:val="Kursiv"/>
    <w:uiPriority w:val="99"/>
    <w:rPr>
      <w:i/>
      <w:color w:val="000000"/>
      <w:w w:val="100"/>
    </w:rPr>
  </w:style>
  <w:style w:type="character" w:customStyle="1" w:styleId="Halvfet">
    <w:name w:val="Halvfet"/>
    <w:uiPriority w:val="99"/>
    <w:rPr>
      <w:b/>
      <w:color w:val="000000"/>
      <w:w w:val="100"/>
    </w:rPr>
  </w:style>
  <w:style w:type="character" w:customStyle="1" w:styleId="Understrek">
    <w:name w:val="Understrek"/>
    <w:uiPriority w:val="99"/>
    <w:rPr>
      <w:color w:val="000000"/>
      <w:w w:val="100"/>
    </w:rPr>
  </w:style>
  <w:style w:type="paragraph" w:customStyle="1" w:styleId="A02i-meldnr">
    <w:name w:val="A02_i-meld.nr"/>
    <w:basedOn w:val="NoParagraphStyle"/>
    <w:uiPriority w:val="99"/>
    <w:rsid w:val="009C4CA6"/>
    <w:pPr>
      <w:widowControl/>
      <w:jc w:val="center"/>
    </w:pPr>
    <w:rPr>
      <w:rFonts w:ascii="Myriad Bold" w:hAnsi="Myriad Bold" w:cs="Myriad Bold"/>
      <w:b/>
      <w:bCs/>
      <w:sz w:val="81"/>
      <w:szCs w:val="81"/>
      <w:lang w:val="en-GB"/>
    </w:rPr>
  </w:style>
  <w:style w:type="character" w:customStyle="1" w:styleId="Overskrift1Tegn">
    <w:name w:val="Overskrift 1 Tegn"/>
    <w:basedOn w:val="Standardskriftforavsnitt"/>
    <w:link w:val="Overskrift1"/>
    <w:rsid w:val="00A63283"/>
    <w:rPr>
      <w:rFonts w:ascii="Open Sans" w:eastAsia="Times New Roman" w:hAnsi="Open Sans" w:cstheme="minorBidi"/>
      <w:b/>
      <w:kern w:val="28"/>
      <w:sz w:val="32"/>
    </w:rPr>
  </w:style>
  <w:style w:type="character" w:customStyle="1" w:styleId="Overskrift2Tegn">
    <w:name w:val="Overskrift 2 Tegn"/>
    <w:basedOn w:val="Standardskriftforavsnitt"/>
    <w:link w:val="Overskrift2"/>
    <w:rsid w:val="00A63283"/>
    <w:rPr>
      <w:rFonts w:ascii="Open Sans" w:eastAsia="Times New Roman" w:hAnsi="Open Sans" w:cstheme="minorBidi"/>
      <w:b/>
      <w:spacing w:val="4"/>
      <w:kern w:val="28"/>
      <w:sz w:val="28"/>
    </w:rPr>
  </w:style>
  <w:style w:type="character" w:customStyle="1" w:styleId="Overskrift3Tegn">
    <w:name w:val="Overskrift 3 Tegn"/>
    <w:basedOn w:val="Standardskriftforavsnitt"/>
    <w:link w:val="Overskrift3"/>
    <w:rsid w:val="00A63283"/>
    <w:rPr>
      <w:rFonts w:ascii="Open Sans" w:eastAsia="Times New Roman" w:hAnsi="Open Sans" w:cstheme="minorBidi"/>
      <w:b/>
    </w:rPr>
  </w:style>
  <w:style w:type="character" w:customStyle="1" w:styleId="Overskrift4Tegn">
    <w:name w:val="Overskrift 4 Tegn"/>
    <w:basedOn w:val="Standardskriftforavsnitt"/>
    <w:link w:val="Overskrift4"/>
    <w:rsid w:val="00A63283"/>
    <w:rPr>
      <w:rFonts w:ascii="Open Sans" w:eastAsia="Times New Roman" w:hAnsi="Open Sans" w:cstheme="minorBidi"/>
      <w:i/>
      <w:spacing w:val="4"/>
      <w:kern w:val="28"/>
    </w:rPr>
  </w:style>
  <w:style w:type="character" w:customStyle="1" w:styleId="Overskrift5Tegn">
    <w:name w:val="Overskrift 5 Tegn"/>
    <w:basedOn w:val="Standardskriftforavsnitt"/>
    <w:link w:val="Overskrift5"/>
    <w:rsid w:val="00A63283"/>
    <w:rPr>
      <w:rFonts w:ascii="Open Sans" w:eastAsia="Times New Roman" w:hAnsi="Open Sans" w:cstheme="minorBidi"/>
      <w:kern w:val="28"/>
    </w:rPr>
  </w:style>
  <w:style w:type="character" w:customStyle="1" w:styleId="Overskrift6Tegn">
    <w:name w:val="Overskrift 6 Tegn"/>
    <w:basedOn w:val="Standardskriftforavsnitt"/>
    <w:link w:val="Overskrift6"/>
    <w:rsid w:val="00A63283"/>
    <w:rPr>
      <w:rFonts w:ascii="Open Sans" w:eastAsia="Times New Roman" w:hAnsi="Open Sans" w:cstheme="minorBidi"/>
      <w:i/>
    </w:rPr>
  </w:style>
  <w:style w:type="character" w:customStyle="1" w:styleId="Overskrift7Tegn">
    <w:name w:val="Overskrift 7 Tegn"/>
    <w:basedOn w:val="Standardskriftforavsnitt"/>
    <w:link w:val="Overskrift7"/>
    <w:rsid w:val="00A63283"/>
    <w:rPr>
      <w:rFonts w:ascii="Open Sans" w:eastAsia="Times New Roman" w:hAnsi="Open Sans" w:cstheme="minorBidi"/>
    </w:rPr>
  </w:style>
  <w:style w:type="character" w:customStyle="1" w:styleId="Overskrift8Tegn">
    <w:name w:val="Overskrift 8 Tegn"/>
    <w:basedOn w:val="Standardskriftforavsnitt"/>
    <w:link w:val="Overskrift8"/>
    <w:rsid w:val="00A63283"/>
    <w:rPr>
      <w:rFonts w:ascii="Open Sans" w:eastAsia="Times New Roman" w:hAnsi="Open Sans" w:cstheme="minorBidi"/>
      <w:i/>
    </w:rPr>
  </w:style>
  <w:style w:type="character" w:customStyle="1" w:styleId="Overskrift9Tegn">
    <w:name w:val="Overskrift 9 Tegn"/>
    <w:basedOn w:val="Standardskriftforavsnitt"/>
    <w:link w:val="Overskrift9"/>
    <w:rsid w:val="00A63283"/>
    <w:rPr>
      <w:rFonts w:ascii="Open Sans" w:eastAsia="Times New Roman" w:hAnsi="Open Sans" w:cstheme="minorBidi"/>
      <w:b/>
      <w:i/>
      <w:sz w:val="18"/>
    </w:rPr>
  </w:style>
  <w:style w:type="table" w:styleId="Tabelltemaer">
    <w:name w:val="Table Theme"/>
    <w:basedOn w:val="Vanligtabell"/>
    <w:uiPriority w:val="99"/>
    <w:unhideWhenUsed/>
    <w:rsid w:val="00A63283"/>
    <w:pPr>
      <w:spacing w:after="0"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faliste">
    <w:name w:val="alfaliste"/>
    <w:basedOn w:val="Nummerertliste"/>
    <w:rsid w:val="00A63283"/>
    <w:pPr>
      <w:numPr>
        <w:numId w:val="53"/>
      </w:numPr>
    </w:pPr>
    <w:rPr>
      <w:spacing w:val="4"/>
    </w:rPr>
  </w:style>
  <w:style w:type="paragraph" w:customStyle="1" w:styleId="alfaliste2">
    <w:name w:val="alfaliste 2"/>
    <w:basedOn w:val="alfaliste"/>
    <w:rsid w:val="00A63283"/>
    <w:pPr>
      <w:numPr>
        <w:ilvl w:val="1"/>
      </w:numPr>
    </w:pPr>
  </w:style>
  <w:style w:type="paragraph" w:customStyle="1" w:styleId="alfaliste3">
    <w:name w:val="alfaliste 3"/>
    <w:basedOn w:val="alfaliste"/>
    <w:autoRedefine/>
    <w:qFormat/>
    <w:rsid w:val="00A63283"/>
    <w:pPr>
      <w:numPr>
        <w:ilvl w:val="2"/>
      </w:numPr>
    </w:pPr>
  </w:style>
  <w:style w:type="paragraph" w:customStyle="1" w:styleId="alfaliste4">
    <w:name w:val="alfaliste 4"/>
    <w:basedOn w:val="alfaliste"/>
    <w:qFormat/>
    <w:rsid w:val="00A63283"/>
    <w:pPr>
      <w:numPr>
        <w:ilvl w:val="3"/>
      </w:numPr>
    </w:pPr>
  </w:style>
  <w:style w:type="paragraph" w:customStyle="1" w:styleId="alfaliste5">
    <w:name w:val="alfaliste 5"/>
    <w:basedOn w:val="alfaliste"/>
    <w:qFormat/>
    <w:rsid w:val="00A63283"/>
    <w:pPr>
      <w:numPr>
        <w:ilvl w:val="4"/>
      </w:numPr>
    </w:pPr>
  </w:style>
  <w:style w:type="paragraph" w:customStyle="1" w:styleId="avsnitt-tittel">
    <w:name w:val="avsnitt-tittel"/>
    <w:basedOn w:val="Undertittel"/>
    <w:next w:val="Normal"/>
    <w:rsid w:val="00A63283"/>
    <w:rPr>
      <w:b w:val="0"/>
    </w:rPr>
  </w:style>
  <w:style w:type="paragraph" w:customStyle="1" w:styleId="avsnitt-undertittel">
    <w:name w:val="avsnitt-undertittel"/>
    <w:basedOn w:val="Undertittel"/>
    <w:next w:val="Normal"/>
    <w:rsid w:val="00A63283"/>
    <w:pPr>
      <w:spacing w:line="240" w:lineRule="auto"/>
    </w:pPr>
    <w:rPr>
      <w:rFonts w:eastAsia="Batang"/>
      <w:b w:val="0"/>
      <w:i/>
      <w:sz w:val="24"/>
      <w:szCs w:val="20"/>
    </w:rPr>
  </w:style>
  <w:style w:type="paragraph" w:customStyle="1" w:styleId="avsnitt-under-undertittel">
    <w:name w:val="avsnitt-under-undertittel"/>
    <w:basedOn w:val="Undertittel"/>
    <w:next w:val="Normal"/>
    <w:rsid w:val="00A63283"/>
    <w:pPr>
      <w:spacing w:line="240" w:lineRule="auto"/>
    </w:pPr>
    <w:rPr>
      <w:rFonts w:eastAsia="Batang"/>
      <w:b w:val="0"/>
      <w:i/>
      <w:sz w:val="22"/>
      <w:szCs w:val="20"/>
    </w:rPr>
  </w:style>
  <w:style w:type="paragraph" w:styleId="Bunntekst">
    <w:name w:val="footer"/>
    <w:basedOn w:val="Normal"/>
    <w:link w:val="BunntekstTegn"/>
    <w:uiPriority w:val="99"/>
    <w:rsid w:val="00A63283"/>
    <w:pPr>
      <w:tabs>
        <w:tab w:val="center" w:pos="4153"/>
        <w:tab w:val="right" w:pos="8306"/>
      </w:tabs>
    </w:pPr>
    <w:rPr>
      <w:spacing w:val="4"/>
    </w:rPr>
  </w:style>
  <w:style w:type="character" w:customStyle="1" w:styleId="BunntekstTegn">
    <w:name w:val="Bunntekst Tegn"/>
    <w:basedOn w:val="Standardskriftforavsnitt"/>
    <w:link w:val="Bunntekst"/>
    <w:uiPriority w:val="99"/>
    <w:rsid w:val="00A63283"/>
    <w:rPr>
      <w:rFonts w:ascii="Open Sans" w:eastAsia="Times New Roman" w:hAnsi="Open Sans" w:cstheme="minorBidi"/>
      <w:spacing w:val="4"/>
    </w:rPr>
  </w:style>
  <w:style w:type="paragraph" w:customStyle="1" w:styleId="Def">
    <w:name w:val="Def"/>
    <w:basedOn w:val="Normal"/>
    <w:qFormat/>
    <w:rsid w:val="00A63283"/>
  </w:style>
  <w:style w:type="paragraph" w:customStyle="1" w:styleId="figur-beskr">
    <w:name w:val="figur-beskr"/>
    <w:basedOn w:val="Normal"/>
    <w:next w:val="Normal"/>
    <w:rsid w:val="00A63283"/>
    <w:rPr>
      <w:spacing w:val="4"/>
    </w:rPr>
  </w:style>
  <w:style w:type="paragraph" w:customStyle="1" w:styleId="figur-tittel">
    <w:name w:val="figur-tittel"/>
    <w:basedOn w:val="Normal"/>
    <w:next w:val="Normal"/>
    <w:rsid w:val="00A63283"/>
    <w:pPr>
      <w:numPr>
        <w:ilvl w:val="5"/>
        <w:numId w:val="33"/>
      </w:numPr>
    </w:pPr>
    <w:rPr>
      <w:spacing w:val="4"/>
      <w:sz w:val="28"/>
    </w:rPr>
  </w:style>
  <w:style w:type="character" w:styleId="Fotnotereferanse">
    <w:name w:val="footnote reference"/>
    <w:basedOn w:val="Standardskriftforavsnitt"/>
    <w:rsid w:val="00A63283"/>
    <w:rPr>
      <w:vertAlign w:val="superscript"/>
    </w:rPr>
  </w:style>
  <w:style w:type="paragraph" w:styleId="Fotnotetekst">
    <w:name w:val="footnote text"/>
    <w:basedOn w:val="Normal"/>
    <w:link w:val="FotnotetekstTegn"/>
    <w:rsid w:val="00A63283"/>
    <w:rPr>
      <w:spacing w:val="4"/>
    </w:rPr>
  </w:style>
  <w:style w:type="character" w:customStyle="1" w:styleId="FotnotetekstTegn">
    <w:name w:val="Fotnotetekst Tegn"/>
    <w:basedOn w:val="Standardskriftforavsnitt"/>
    <w:link w:val="Fotnotetekst"/>
    <w:rsid w:val="00A63283"/>
    <w:rPr>
      <w:rFonts w:ascii="Open Sans" w:eastAsia="Times New Roman" w:hAnsi="Open Sans" w:cstheme="minorBidi"/>
      <w:spacing w:val="4"/>
    </w:rPr>
  </w:style>
  <w:style w:type="character" w:customStyle="1" w:styleId="halvfet0">
    <w:name w:val="halvfet"/>
    <w:basedOn w:val="Standardskriftforavsnitt"/>
    <w:rsid w:val="00A63283"/>
    <w:rPr>
      <w:b/>
    </w:rPr>
  </w:style>
  <w:style w:type="paragraph" w:customStyle="1" w:styleId="hengende-innrykk">
    <w:name w:val="hengende-innrykk"/>
    <w:basedOn w:val="Normal"/>
    <w:next w:val="Normal"/>
    <w:rsid w:val="00A63283"/>
    <w:pPr>
      <w:ind w:left="1418" w:hanging="1418"/>
    </w:pPr>
    <w:rPr>
      <w:spacing w:val="4"/>
    </w:rPr>
  </w:style>
  <w:style w:type="paragraph" w:styleId="INNH1">
    <w:name w:val="toc 1"/>
    <w:basedOn w:val="Normal"/>
    <w:next w:val="Normal"/>
    <w:uiPriority w:val="39"/>
    <w:rsid w:val="00A63283"/>
    <w:pPr>
      <w:tabs>
        <w:tab w:val="right" w:leader="dot" w:pos="8306"/>
      </w:tabs>
      <w:ind w:right="1134"/>
    </w:pPr>
  </w:style>
  <w:style w:type="paragraph" w:styleId="INNH2">
    <w:name w:val="toc 2"/>
    <w:basedOn w:val="Normal"/>
    <w:next w:val="Normal"/>
    <w:uiPriority w:val="39"/>
    <w:rsid w:val="00A63283"/>
    <w:pPr>
      <w:tabs>
        <w:tab w:val="right" w:leader="dot" w:pos="8306"/>
      </w:tabs>
      <w:ind w:left="199" w:right="1134"/>
    </w:pPr>
  </w:style>
  <w:style w:type="paragraph" w:styleId="INNH3">
    <w:name w:val="toc 3"/>
    <w:basedOn w:val="Normal"/>
    <w:next w:val="Normal"/>
    <w:uiPriority w:val="39"/>
    <w:rsid w:val="00A63283"/>
    <w:pPr>
      <w:tabs>
        <w:tab w:val="right" w:leader="dot" w:pos="8306"/>
      </w:tabs>
      <w:ind w:left="403" w:right="1134"/>
    </w:pPr>
  </w:style>
  <w:style w:type="paragraph" w:styleId="INNH4">
    <w:name w:val="toc 4"/>
    <w:basedOn w:val="Normal"/>
    <w:next w:val="Normal"/>
    <w:rsid w:val="00A63283"/>
    <w:pPr>
      <w:tabs>
        <w:tab w:val="right" w:leader="dot" w:pos="8306"/>
      </w:tabs>
      <w:ind w:left="600"/>
    </w:pPr>
  </w:style>
  <w:style w:type="paragraph" w:styleId="INNH5">
    <w:name w:val="toc 5"/>
    <w:basedOn w:val="Normal"/>
    <w:next w:val="Normal"/>
    <w:rsid w:val="00A63283"/>
    <w:pPr>
      <w:tabs>
        <w:tab w:val="right" w:leader="dot" w:pos="8306"/>
      </w:tabs>
      <w:ind w:left="800"/>
    </w:pPr>
  </w:style>
  <w:style w:type="paragraph" w:customStyle="1" w:styleId="Kilde">
    <w:name w:val="Kilde"/>
    <w:basedOn w:val="Normal"/>
    <w:next w:val="Normal"/>
    <w:rsid w:val="00A63283"/>
    <w:pPr>
      <w:spacing w:after="240"/>
    </w:pPr>
    <w:rPr>
      <w:spacing w:val="4"/>
      <w:sz w:val="18"/>
    </w:rPr>
  </w:style>
  <w:style w:type="character" w:customStyle="1" w:styleId="kursiv0">
    <w:name w:val="kursiv"/>
    <w:basedOn w:val="Standardskriftforavsnitt"/>
    <w:rsid w:val="00A63283"/>
    <w:rPr>
      <w:i/>
    </w:rPr>
  </w:style>
  <w:style w:type="character" w:customStyle="1" w:styleId="l-endring">
    <w:name w:val="l-endring"/>
    <w:basedOn w:val="Standardskriftforavsnitt"/>
    <w:rsid w:val="00A63283"/>
    <w:rPr>
      <w:i/>
    </w:rPr>
  </w:style>
  <w:style w:type="paragraph" w:styleId="Liste">
    <w:name w:val="List"/>
    <w:basedOn w:val="Nummerertliste"/>
    <w:qFormat/>
    <w:rsid w:val="00A63283"/>
    <w:pPr>
      <w:numPr>
        <w:numId w:val="34"/>
      </w:numPr>
      <w:ind w:left="397" w:hanging="397"/>
      <w:contextualSpacing/>
    </w:pPr>
    <w:rPr>
      <w:spacing w:val="4"/>
    </w:rPr>
  </w:style>
  <w:style w:type="paragraph" w:styleId="Liste2">
    <w:name w:val="List 2"/>
    <w:basedOn w:val="Liste"/>
    <w:qFormat/>
    <w:rsid w:val="00A63283"/>
    <w:pPr>
      <w:numPr>
        <w:numId w:val="35"/>
      </w:numPr>
      <w:ind w:left="794" w:hanging="397"/>
    </w:pPr>
  </w:style>
  <w:style w:type="paragraph" w:styleId="Liste3">
    <w:name w:val="List 3"/>
    <w:basedOn w:val="Liste"/>
    <w:qFormat/>
    <w:rsid w:val="00A63283"/>
    <w:pPr>
      <w:numPr>
        <w:numId w:val="36"/>
      </w:numPr>
      <w:ind w:left="1191" w:hanging="397"/>
    </w:pPr>
  </w:style>
  <w:style w:type="paragraph" w:styleId="Liste4">
    <w:name w:val="List 4"/>
    <w:basedOn w:val="Liste"/>
    <w:qFormat/>
    <w:rsid w:val="00A63283"/>
    <w:pPr>
      <w:numPr>
        <w:numId w:val="37"/>
      </w:numPr>
      <w:ind w:left="1588" w:hanging="397"/>
    </w:pPr>
  </w:style>
  <w:style w:type="paragraph" w:styleId="Liste5">
    <w:name w:val="List 5"/>
    <w:basedOn w:val="Liste"/>
    <w:qFormat/>
    <w:rsid w:val="00A63283"/>
    <w:pPr>
      <w:numPr>
        <w:numId w:val="38"/>
      </w:numPr>
      <w:ind w:left="1985" w:hanging="397"/>
    </w:pPr>
  </w:style>
  <w:style w:type="paragraph" w:customStyle="1" w:styleId="l-lovdeltit">
    <w:name w:val="l-lovdeltit"/>
    <w:basedOn w:val="Normal"/>
    <w:next w:val="Normal"/>
    <w:rsid w:val="00A63283"/>
    <w:pPr>
      <w:keepNext/>
      <w:spacing w:before="120" w:after="60"/>
    </w:pPr>
    <w:rPr>
      <w:b/>
    </w:rPr>
  </w:style>
  <w:style w:type="paragraph" w:customStyle="1" w:styleId="l-lovkap">
    <w:name w:val="l-lovkap"/>
    <w:basedOn w:val="Normal"/>
    <w:next w:val="Normal"/>
    <w:rsid w:val="00A63283"/>
    <w:pPr>
      <w:keepNext/>
      <w:spacing w:before="240" w:after="40"/>
    </w:pPr>
    <w:rPr>
      <w:b/>
      <w:spacing w:val="4"/>
    </w:rPr>
  </w:style>
  <w:style w:type="paragraph" w:customStyle="1" w:styleId="l-lovtit">
    <w:name w:val="l-lovtit"/>
    <w:basedOn w:val="Normal"/>
    <w:next w:val="Normal"/>
    <w:rsid w:val="00A63283"/>
    <w:pPr>
      <w:keepNext/>
      <w:spacing w:before="120" w:after="60"/>
    </w:pPr>
    <w:rPr>
      <w:b/>
      <w:spacing w:val="4"/>
    </w:rPr>
  </w:style>
  <w:style w:type="paragraph" w:customStyle="1" w:styleId="l-paragraf">
    <w:name w:val="l-paragraf"/>
    <w:basedOn w:val="Normal"/>
    <w:next w:val="Normal"/>
    <w:rsid w:val="00A63283"/>
    <w:pPr>
      <w:spacing w:before="180" w:after="0"/>
    </w:pPr>
    <w:rPr>
      <w:rFonts w:ascii="Times New Roman" w:hAnsi="Times New Roman"/>
      <w:i/>
      <w:spacing w:val="4"/>
    </w:rPr>
  </w:style>
  <w:style w:type="character" w:styleId="Merknadsreferanse">
    <w:name w:val="annotation reference"/>
    <w:basedOn w:val="Standardskriftforavsnitt"/>
    <w:rsid w:val="00A63283"/>
    <w:rPr>
      <w:sz w:val="16"/>
    </w:rPr>
  </w:style>
  <w:style w:type="paragraph" w:styleId="Merknadstekst">
    <w:name w:val="annotation text"/>
    <w:basedOn w:val="Normal"/>
    <w:link w:val="MerknadstekstTegn"/>
    <w:rsid w:val="00A63283"/>
  </w:style>
  <w:style w:type="character" w:customStyle="1" w:styleId="MerknadstekstTegn">
    <w:name w:val="Merknadstekst Tegn"/>
    <w:basedOn w:val="Standardskriftforavsnitt"/>
    <w:link w:val="Merknadstekst"/>
    <w:rsid w:val="00A63283"/>
    <w:rPr>
      <w:rFonts w:ascii="Open Sans" w:eastAsia="Times New Roman" w:hAnsi="Open Sans" w:cstheme="minorBidi"/>
    </w:rPr>
  </w:style>
  <w:style w:type="paragraph" w:styleId="Nummerertliste">
    <w:name w:val="List Number"/>
    <w:qFormat/>
    <w:rsid w:val="00A63283"/>
    <w:pPr>
      <w:keepLines/>
      <w:numPr>
        <w:numId w:val="65"/>
      </w:numPr>
      <w:spacing w:after="0" w:line="288" w:lineRule="auto"/>
    </w:pPr>
    <w:rPr>
      <w:rFonts w:ascii="Open Sans" w:eastAsia="Batang" w:hAnsi="Open Sans" w:cstheme="minorBidi"/>
      <w:szCs w:val="20"/>
    </w:rPr>
  </w:style>
  <w:style w:type="paragraph" w:styleId="Nummerertliste2">
    <w:name w:val="List Number 2"/>
    <w:basedOn w:val="Nummerertliste"/>
    <w:qFormat/>
    <w:rsid w:val="00A63283"/>
    <w:pPr>
      <w:numPr>
        <w:ilvl w:val="1"/>
      </w:numPr>
    </w:pPr>
  </w:style>
  <w:style w:type="paragraph" w:styleId="Nummerertliste3">
    <w:name w:val="List Number 3"/>
    <w:basedOn w:val="Nummerertliste"/>
    <w:qFormat/>
    <w:rsid w:val="00A63283"/>
    <w:pPr>
      <w:numPr>
        <w:ilvl w:val="2"/>
      </w:numPr>
    </w:pPr>
  </w:style>
  <w:style w:type="paragraph" w:styleId="Nummerertliste4">
    <w:name w:val="List Number 4"/>
    <w:basedOn w:val="Nummerertliste"/>
    <w:rsid w:val="00A63283"/>
    <w:pPr>
      <w:numPr>
        <w:ilvl w:val="3"/>
      </w:numPr>
    </w:pPr>
  </w:style>
  <w:style w:type="paragraph" w:styleId="Nummerertliste5">
    <w:name w:val="List Number 5"/>
    <w:basedOn w:val="Nummerertliste"/>
    <w:qFormat/>
    <w:rsid w:val="00A63283"/>
    <w:pPr>
      <w:numPr>
        <w:ilvl w:val="4"/>
      </w:numPr>
    </w:pPr>
  </w:style>
  <w:style w:type="paragraph" w:customStyle="1" w:styleId="opplisting">
    <w:name w:val="opplisting"/>
    <w:basedOn w:val="Liste"/>
    <w:qFormat/>
    <w:rsid w:val="00A63283"/>
    <w:pPr>
      <w:numPr>
        <w:numId w:val="0"/>
      </w:numPr>
      <w:tabs>
        <w:tab w:val="left" w:pos="397"/>
      </w:tabs>
    </w:pPr>
    <w:rPr>
      <w:rFonts w:cs="Times New Roman"/>
    </w:rPr>
  </w:style>
  <w:style w:type="paragraph" w:styleId="Punktliste">
    <w:name w:val="List Bullet"/>
    <w:basedOn w:val="Normal"/>
    <w:rsid w:val="00A63283"/>
    <w:pPr>
      <w:numPr>
        <w:numId w:val="2"/>
      </w:numPr>
      <w:spacing w:after="0"/>
    </w:pPr>
    <w:rPr>
      <w:spacing w:val="4"/>
    </w:rPr>
  </w:style>
  <w:style w:type="paragraph" w:styleId="Punktliste2">
    <w:name w:val="List Bullet 2"/>
    <w:basedOn w:val="Normal"/>
    <w:rsid w:val="00A63283"/>
    <w:pPr>
      <w:numPr>
        <w:numId w:val="3"/>
      </w:numPr>
      <w:spacing w:after="0"/>
    </w:pPr>
    <w:rPr>
      <w:spacing w:val="4"/>
    </w:rPr>
  </w:style>
  <w:style w:type="paragraph" w:styleId="Punktliste3">
    <w:name w:val="List Bullet 3"/>
    <w:basedOn w:val="Normal"/>
    <w:rsid w:val="00A63283"/>
    <w:pPr>
      <w:numPr>
        <w:numId w:val="4"/>
      </w:numPr>
      <w:spacing w:after="0"/>
    </w:pPr>
    <w:rPr>
      <w:spacing w:val="4"/>
    </w:rPr>
  </w:style>
  <w:style w:type="paragraph" w:styleId="Punktliste4">
    <w:name w:val="List Bullet 4"/>
    <w:basedOn w:val="Normal"/>
    <w:rsid w:val="00A63283"/>
    <w:pPr>
      <w:numPr>
        <w:numId w:val="5"/>
      </w:numPr>
      <w:spacing w:after="0"/>
    </w:pPr>
  </w:style>
  <w:style w:type="paragraph" w:styleId="Punktliste5">
    <w:name w:val="List Bullet 5"/>
    <w:basedOn w:val="Normal"/>
    <w:rsid w:val="00A63283"/>
    <w:pPr>
      <w:numPr>
        <w:numId w:val="6"/>
      </w:numPr>
      <w:spacing w:after="0"/>
    </w:pPr>
  </w:style>
  <w:style w:type="paragraph" w:customStyle="1" w:styleId="romertallliste">
    <w:name w:val="romertall liste"/>
    <w:basedOn w:val="Normal"/>
    <w:qFormat/>
    <w:rsid w:val="00A63283"/>
    <w:pPr>
      <w:numPr>
        <w:numId w:val="56"/>
      </w:numPr>
      <w:spacing w:before="0" w:after="0"/>
    </w:pPr>
    <w:rPr>
      <w:rFonts w:eastAsia="Batang"/>
      <w:spacing w:val="4"/>
      <w:szCs w:val="20"/>
    </w:rPr>
  </w:style>
  <w:style w:type="paragraph" w:customStyle="1" w:styleId="romertallliste2">
    <w:name w:val="romertall liste 2"/>
    <w:basedOn w:val="romertallliste"/>
    <w:qFormat/>
    <w:rsid w:val="00A63283"/>
    <w:pPr>
      <w:numPr>
        <w:ilvl w:val="1"/>
      </w:numPr>
    </w:pPr>
  </w:style>
  <w:style w:type="paragraph" w:customStyle="1" w:styleId="romertallliste3">
    <w:name w:val="romertall liste 3"/>
    <w:basedOn w:val="romertallliste"/>
    <w:qFormat/>
    <w:rsid w:val="00A63283"/>
    <w:pPr>
      <w:numPr>
        <w:ilvl w:val="2"/>
      </w:numPr>
    </w:pPr>
  </w:style>
  <w:style w:type="paragraph" w:customStyle="1" w:styleId="romertallliste4">
    <w:name w:val="romertall liste 4"/>
    <w:basedOn w:val="romertallliste"/>
    <w:qFormat/>
    <w:rsid w:val="00A63283"/>
    <w:pPr>
      <w:numPr>
        <w:ilvl w:val="3"/>
      </w:numPr>
    </w:pPr>
  </w:style>
  <w:style w:type="character" w:styleId="Sidetall">
    <w:name w:val="page number"/>
    <w:basedOn w:val="Standardskriftforavsnitt"/>
    <w:rsid w:val="00A63283"/>
  </w:style>
  <w:style w:type="character" w:customStyle="1" w:styleId="skrift-hevet">
    <w:name w:val="skrift-hevet"/>
    <w:basedOn w:val="Standardskriftforavsnitt"/>
    <w:rsid w:val="00A63283"/>
    <w:rPr>
      <w:sz w:val="20"/>
      <w:vertAlign w:val="superscript"/>
    </w:rPr>
  </w:style>
  <w:style w:type="character" w:customStyle="1" w:styleId="skrift-senket">
    <w:name w:val="skrift-senket"/>
    <w:basedOn w:val="Standardskriftforavsnitt"/>
    <w:rsid w:val="00A63283"/>
    <w:rPr>
      <w:sz w:val="20"/>
      <w:vertAlign w:val="subscript"/>
    </w:rPr>
  </w:style>
  <w:style w:type="character" w:customStyle="1" w:styleId="sperret">
    <w:name w:val="sperret"/>
    <w:basedOn w:val="Standardskriftforavsnitt"/>
    <w:rsid w:val="00A63283"/>
    <w:rPr>
      <w:spacing w:val="30"/>
    </w:rPr>
  </w:style>
  <w:style w:type="character" w:customStyle="1" w:styleId="Stikkord">
    <w:name w:val="Stikkord"/>
    <w:basedOn w:val="Standardskriftforavsnitt"/>
    <w:rsid w:val="00A63283"/>
  </w:style>
  <w:style w:type="paragraph" w:customStyle="1" w:styleId="Tabellnavn">
    <w:name w:val="Tabellnavn"/>
    <w:basedOn w:val="Normal"/>
    <w:qFormat/>
    <w:rsid w:val="00A63283"/>
    <w:rPr>
      <w:rFonts w:ascii="Times New Roman" w:hAnsi="Times New Roman"/>
      <w:vanish/>
      <w:color w:val="00B050"/>
    </w:rPr>
  </w:style>
  <w:style w:type="paragraph" w:customStyle="1" w:styleId="tabell-tittel">
    <w:name w:val="tabell-tittel"/>
    <w:basedOn w:val="Normal"/>
    <w:next w:val="Normal"/>
    <w:rsid w:val="00A63283"/>
    <w:pPr>
      <w:keepNext/>
      <w:keepLines/>
      <w:numPr>
        <w:ilvl w:val="6"/>
        <w:numId w:val="33"/>
      </w:numPr>
      <w:spacing w:before="240"/>
    </w:pPr>
    <w:rPr>
      <w:spacing w:val="4"/>
      <w:sz w:val="28"/>
    </w:rPr>
  </w:style>
  <w:style w:type="paragraph" w:customStyle="1" w:styleId="Term">
    <w:name w:val="Term"/>
    <w:basedOn w:val="Normal"/>
    <w:qFormat/>
    <w:rsid w:val="00A63283"/>
  </w:style>
  <w:style w:type="paragraph" w:customStyle="1" w:styleId="tittel-ramme">
    <w:name w:val="tittel-ramme"/>
    <w:basedOn w:val="Normal"/>
    <w:next w:val="Normal"/>
    <w:rsid w:val="00A63283"/>
    <w:pPr>
      <w:keepNext/>
      <w:keepLines/>
      <w:numPr>
        <w:ilvl w:val="7"/>
        <w:numId w:val="33"/>
      </w:numPr>
      <w:spacing w:before="360" w:after="80"/>
      <w:jc w:val="center"/>
    </w:pPr>
    <w:rPr>
      <w:b/>
      <w:spacing w:val="4"/>
      <w:sz w:val="24"/>
    </w:rPr>
  </w:style>
  <w:style w:type="paragraph" w:styleId="Topptekst">
    <w:name w:val="header"/>
    <w:basedOn w:val="Normal"/>
    <w:link w:val="TopptekstTegn"/>
    <w:rsid w:val="00A63283"/>
    <w:pPr>
      <w:tabs>
        <w:tab w:val="center" w:pos="4536"/>
        <w:tab w:val="right" w:pos="9072"/>
      </w:tabs>
    </w:pPr>
  </w:style>
  <w:style w:type="character" w:customStyle="1" w:styleId="TopptekstTegn">
    <w:name w:val="Topptekst Tegn"/>
    <w:basedOn w:val="Standardskriftforavsnitt"/>
    <w:link w:val="Topptekst"/>
    <w:rsid w:val="00A63283"/>
    <w:rPr>
      <w:rFonts w:ascii="Open Sans" w:eastAsia="Times New Roman" w:hAnsi="Open Sans" w:cstheme="minorBidi"/>
    </w:rPr>
  </w:style>
  <w:style w:type="paragraph" w:styleId="Undertittel">
    <w:name w:val="Subtitle"/>
    <w:basedOn w:val="Overskrift1"/>
    <w:next w:val="Normal"/>
    <w:link w:val="UndertittelTegn"/>
    <w:qFormat/>
    <w:rsid w:val="00A63283"/>
    <w:pPr>
      <w:numPr>
        <w:numId w:val="0"/>
      </w:numPr>
      <w:spacing w:before="240"/>
      <w:outlineLvl w:val="9"/>
    </w:pPr>
    <w:rPr>
      <w:spacing w:val="4"/>
      <w:sz w:val="28"/>
    </w:rPr>
  </w:style>
  <w:style w:type="character" w:customStyle="1" w:styleId="UndertittelTegn">
    <w:name w:val="Undertittel Tegn"/>
    <w:basedOn w:val="Standardskriftforavsnitt"/>
    <w:link w:val="Undertittel"/>
    <w:rsid w:val="00A63283"/>
    <w:rPr>
      <w:rFonts w:ascii="Open Sans" w:eastAsia="Times New Roman" w:hAnsi="Open Sans" w:cstheme="minorBidi"/>
      <w:b/>
      <w:spacing w:val="4"/>
      <w:kern w:val="28"/>
      <w:sz w:val="28"/>
    </w:rPr>
  </w:style>
  <w:style w:type="table" w:customStyle="1" w:styleId="Tabell-VM">
    <w:name w:val="Tabell-VM"/>
    <w:basedOn w:val="Tabelltemaer"/>
    <w:uiPriority w:val="99"/>
    <w:qFormat/>
    <w:rsid w:val="00A63283"/>
    <w:tblPr/>
    <w:tcPr>
      <w:shd w:val="clear" w:color="auto" w:fill="auto"/>
    </w:tcPr>
    <w:tblStylePr w:type="firstRow">
      <w:tblPr/>
      <w:tcPr>
        <w:shd w:val="clear" w:color="auto" w:fill="DBE5F1" w:themeFill="accent1" w:themeFillTint="33"/>
      </w:tcPr>
    </w:tblStylePr>
  </w:style>
  <w:style w:type="table" w:customStyle="1" w:styleId="SbudTabell-1">
    <w:name w:val="SbudTabell-1"/>
    <w:basedOn w:val="Tabelltemaer"/>
    <w:uiPriority w:val="99"/>
    <w:qFormat/>
    <w:rsid w:val="00A63283"/>
    <w:tblPr/>
    <w:tcPr>
      <w:shd w:val="clear" w:color="auto" w:fill="auto"/>
    </w:tcPr>
    <w:tblStylePr w:type="firstRow">
      <w:tblPr/>
      <w:tcPr>
        <w:shd w:val="clear" w:color="auto" w:fill="DBE5F1" w:themeFill="accent1" w:themeFillTint="33"/>
      </w:tcPr>
    </w:tblStylePr>
  </w:style>
  <w:style w:type="table" w:customStyle="1" w:styleId="SbudTabell-0">
    <w:name w:val="SbudTabell-0"/>
    <w:basedOn w:val="Vanligtabell"/>
    <w:uiPriority w:val="99"/>
    <w:qFormat/>
    <w:rsid w:val="00A63283"/>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A63283"/>
    <w:pPr>
      <w:spacing w:after="0" w:line="240" w:lineRule="auto"/>
    </w:pPr>
    <w:rPr>
      <w:rFonts w:ascii="Times New Roman" w:eastAsiaTheme="minorHAnsi" w:hAnsi="Times New Roman"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hemeFill="accent1" w:themeFillTint="33"/>
      </w:tcPr>
    </w:tblStylePr>
  </w:style>
  <w:style w:type="table" w:customStyle="1" w:styleId="StandardTabell">
    <w:name w:val="StandardTabell"/>
    <w:basedOn w:val="Vanligtabell"/>
    <w:uiPriority w:val="99"/>
    <w:qFormat/>
    <w:rsid w:val="00A63283"/>
    <w:pPr>
      <w:spacing w:after="0" w:line="240" w:lineRule="auto"/>
    </w:pPr>
    <w:rPr>
      <w:rFonts w:eastAsiaTheme="minorHAnsi" w:cstheme="minorBidi"/>
      <w:lang w:eastAsia="en-US"/>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A63283"/>
    <w:pPr>
      <w:spacing w:after="0" w:line="240" w:lineRule="auto"/>
    </w:pPr>
    <w:rPr>
      <w:rFonts w:eastAsiaTheme="minorHAnsi" w:cstheme="minorBidi"/>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Indeks1">
    <w:name w:val="index 1"/>
    <w:basedOn w:val="Normal"/>
    <w:next w:val="Normal"/>
    <w:autoRedefine/>
    <w:uiPriority w:val="99"/>
    <w:unhideWhenUsed/>
    <w:rsid w:val="00A63283"/>
    <w:pPr>
      <w:spacing w:after="0" w:line="240" w:lineRule="auto"/>
      <w:ind w:left="240" w:hanging="240"/>
    </w:pPr>
  </w:style>
  <w:style w:type="paragraph" w:styleId="Indeks2">
    <w:name w:val="index 2"/>
    <w:basedOn w:val="Normal"/>
    <w:next w:val="Normal"/>
    <w:autoRedefine/>
    <w:uiPriority w:val="99"/>
    <w:unhideWhenUsed/>
    <w:rsid w:val="00A63283"/>
    <w:pPr>
      <w:spacing w:after="0" w:line="240" w:lineRule="auto"/>
      <w:ind w:left="480" w:hanging="240"/>
    </w:pPr>
  </w:style>
  <w:style w:type="paragraph" w:styleId="Indeks3">
    <w:name w:val="index 3"/>
    <w:basedOn w:val="Normal"/>
    <w:next w:val="Normal"/>
    <w:autoRedefine/>
    <w:uiPriority w:val="99"/>
    <w:unhideWhenUsed/>
    <w:rsid w:val="00A63283"/>
    <w:pPr>
      <w:spacing w:after="0" w:line="240" w:lineRule="auto"/>
      <w:ind w:left="720" w:hanging="240"/>
    </w:pPr>
  </w:style>
  <w:style w:type="paragraph" w:styleId="Indeks4">
    <w:name w:val="index 4"/>
    <w:basedOn w:val="Normal"/>
    <w:next w:val="Normal"/>
    <w:autoRedefine/>
    <w:uiPriority w:val="99"/>
    <w:unhideWhenUsed/>
    <w:rsid w:val="00A63283"/>
    <w:pPr>
      <w:spacing w:after="0" w:line="240" w:lineRule="auto"/>
      <w:ind w:left="960" w:hanging="240"/>
    </w:pPr>
  </w:style>
  <w:style w:type="paragraph" w:styleId="Indeks5">
    <w:name w:val="index 5"/>
    <w:basedOn w:val="Normal"/>
    <w:next w:val="Normal"/>
    <w:autoRedefine/>
    <w:uiPriority w:val="99"/>
    <w:unhideWhenUsed/>
    <w:rsid w:val="00A63283"/>
    <w:pPr>
      <w:spacing w:after="0" w:line="240" w:lineRule="auto"/>
      <w:ind w:left="1200" w:hanging="240"/>
    </w:pPr>
  </w:style>
  <w:style w:type="paragraph" w:styleId="Indeks6">
    <w:name w:val="index 6"/>
    <w:basedOn w:val="Normal"/>
    <w:next w:val="Normal"/>
    <w:autoRedefine/>
    <w:uiPriority w:val="99"/>
    <w:unhideWhenUsed/>
    <w:rsid w:val="00A63283"/>
    <w:pPr>
      <w:spacing w:after="0" w:line="240" w:lineRule="auto"/>
      <w:ind w:left="1440" w:hanging="240"/>
    </w:pPr>
  </w:style>
  <w:style w:type="paragraph" w:styleId="Indeks7">
    <w:name w:val="index 7"/>
    <w:basedOn w:val="Normal"/>
    <w:next w:val="Normal"/>
    <w:autoRedefine/>
    <w:uiPriority w:val="99"/>
    <w:unhideWhenUsed/>
    <w:rsid w:val="00A63283"/>
    <w:pPr>
      <w:spacing w:after="0" w:line="240" w:lineRule="auto"/>
      <w:ind w:left="1680" w:hanging="240"/>
    </w:pPr>
  </w:style>
  <w:style w:type="paragraph" w:styleId="Indeks8">
    <w:name w:val="index 8"/>
    <w:basedOn w:val="Normal"/>
    <w:next w:val="Normal"/>
    <w:autoRedefine/>
    <w:uiPriority w:val="99"/>
    <w:unhideWhenUsed/>
    <w:rsid w:val="00A63283"/>
    <w:pPr>
      <w:spacing w:after="0" w:line="240" w:lineRule="auto"/>
      <w:ind w:left="1920" w:hanging="240"/>
    </w:pPr>
  </w:style>
  <w:style w:type="paragraph" w:styleId="Indeks9">
    <w:name w:val="index 9"/>
    <w:basedOn w:val="Normal"/>
    <w:next w:val="Normal"/>
    <w:autoRedefine/>
    <w:uiPriority w:val="99"/>
    <w:unhideWhenUsed/>
    <w:rsid w:val="00A63283"/>
    <w:pPr>
      <w:spacing w:after="0" w:line="240" w:lineRule="auto"/>
      <w:ind w:left="2160" w:hanging="240"/>
    </w:pPr>
  </w:style>
  <w:style w:type="paragraph" w:styleId="INNH6">
    <w:name w:val="toc 6"/>
    <w:basedOn w:val="Normal"/>
    <w:next w:val="Normal"/>
    <w:autoRedefine/>
    <w:uiPriority w:val="39"/>
    <w:unhideWhenUsed/>
    <w:rsid w:val="00A63283"/>
    <w:pPr>
      <w:spacing w:after="100"/>
      <w:ind w:left="1200"/>
    </w:pPr>
  </w:style>
  <w:style w:type="paragraph" w:styleId="INNH7">
    <w:name w:val="toc 7"/>
    <w:basedOn w:val="Normal"/>
    <w:next w:val="Normal"/>
    <w:autoRedefine/>
    <w:uiPriority w:val="39"/>
    <w:unhideWhenUsed/>
    <w:rsid w:val="00A63283"/>
    <w:pPr>
      <w:spacing w:after="100"/>
      <w:ind w:left="1440"/>
    </w:pPr>
  </w:style>
  <w:style w:type="paragraph" w:styleId="INNH8">
    <w:name w:val="toc 8"/>
    <w:basedOn w:val="Normal"/>
    <w:next w:val="Normal"/>
    <w:autoRedefine/>
    <w:uiPriority w:val="39"/>
    <w:unhideWhenUsed/>
    <w:rsid w:val="00A63283"/>
    <w:pPr>
      <w:spacing w:after="100"/>
      <w:ind w:left="1680"/>
    </w:pPr>
  </w:style>
  <w:style w:type="paragraph" w:styleId="INNH9">
    <w:name w:val="toc 9"/>
    <w:basedOn w:val="Normal"/>
    <w:next w:val="Normal"/>
    <w:autoRedefine/>
    <w:uiPriority w:val="39"/>
    <w:unhideWhenUsed/>
    <w:rsid w:val="00A63283"/>
    <w:pPr>
      <w:spacing w:after="100"/>
      <w:ind w:left="1920"/>
    </w:pPr>
  </w:style>
  <w:style w:type="paragraph" w:styleId="Vanliginnrykk">
    <w:name w:val="Normal Indent"/>
    <w:basedOn w:val="Normal"/>
    <w:uiPriority w:val="99"/>
    <w:unhideWhenUsed/>
    <w:rsid w:val="00A63283"/>
    <w:pPr>
      <w:ind w:left="708"/>
    </w:pPr>
  </w:style>
  <w:style w:type="paragraph" w:styleId="Stikkordregisteroverskrift">
    <w:name w:val="index heading"/>
    <w:basedOn w:val="Normal"/>
    <w:next w:val="Indeks1"/>
    <w:uiPriority w:val="99"/>
    <w:unhideWhenUsed/>
    <w:rsid w:val="00A63283"/>
    <w:rPr>
      <w:rFonts w:asciiTheme="majorHAnsi" w:eastAsiaTheme="majorEastAsia" w:hAnsiTheme="majorHAnsi" w:cstheme="majorBidi"/>
      <w:b/>
      <w:bCs/>
    </w:rPr>
  </w:style>
  <w:style w:type="paragraph" w:styleId="Bildetekst">
    <w:name w:val="caption"/>
    <w:basedOn w:val="Normal"/>
    <w:next w:val="Normal"/>
    <w:uiPriority w:val="35"/>
    <w:unhideWhenUsed/>
    <w:qFormat/>
    <w:rsid w:val="00A63283"/>
    <w:pPr>
      <w:spacing w:line="240" w:lineRule="auto"/>
    </w:pPr>
    <w:rPr>
      <w:b/>
      <w:bCs/>
      <w:color w:val="4F81BD" w:themeColor="accent1"/>
      <w:sz w:val="18"/>
      <w:szCs w:val="18"/>
    </w:rPr>
  </w:style>
  <w:style w:type="paragraph" w:styleId="Figurliste">
    <w:name w:val="table of figures"/>
    <w:basedOn w:val="Normal"/>
    <w:next w:val="Normal"/>
    <w:uiPriority w:val="99"/>
    <w:unhideWhenUsed/>
    <w:rsid w:val="00A63283"/>
    <w:pPr>
      <w:spacing w:after="0"/>
    </w:pPr>
  </w:style>
  <w:style w:type="paragraph" w:styleId="Konvoluttadresse">
    <w:name w:val="envelope address"/>
    <w:basedOn w:val="Normal"/>
    <w:uiPriority w:val="99"/>
    <w:unhideWhenUsed/>
    <w:rsid w:val="00A63283"/>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unhideWhenUsed/>
    <w:rsid w:val="00A63283"/>
    <w:pPr>
      <w:spacing w:after="0" w:line="240" w:lineRule="auto"/>
    </w:pPr>
    <w:rPr>
      <w:rFonts w:asciiTheme="majorHAnsi" w:eastAsiaTheme="majorEastAsia" w:hAnsiTheme="majorHAnsi" w:cstheme="majorBidi"/>
      <w:szCs w:val="20"/>
    </w:rPr>
  </w:style>
  <w:style w:type="character" w:styleId="Linjenummer">
    <w:name w:val="line number"/>
    <w:basedOn w:val="Standardskriftforavsnitt"/>
    <w:uiPriority w:val="99"/>
    <w:unhideWhenUsed/>
    <w:rsid w:val="00A63283"/>
  </w:style>
  <w:style w:type="character" w:styleId="Sluttnotereferanse">
    <w:name w:val="endnote reference"/>
    <w:basedOn w:val="Standardskriftforavsnitt"/>
    <w:uiPriority w:val="99"/>
    <w:unhideWhenUsed/>
    <w:rsid w:val="00A63283"/>
    <w:rPr>
      <w:vertAlign w:val="superscript"/>
    </w:rPr>
  </w:style>
  <w:style w:type="paragraph" w:styleId="Sluttnotetekst">
    <w:name w:val="endnote text"/>
    <w:basedOn w:val="Normal"/>
    <w:link w:val="SluttnotetekstTegn"/>
    <w:uiPriority w:val="99"/>
    <w:unhideWhenUsed/>
    <w:rsid w:val="00A63283"/>
    <w:pPr>
      <w:spacing w:after="0" w:line="240" w:lineRule="auto"/>
    </w:pPr>
    <w:rPr>
      <w:szCs w:val="20"/>
    </w:rPr>
  </w:style>
  <w:style w:type="character" w:customStyle="1" w:styleId="SluttnotetekstTegn">
    <w:name w:val="Sluttnotetekst Tegn"/>
    <w:basedOn w:val="Standardskriftforavsnitt"/>
    <w:link w:val="Sluttnotetekst"/>
    <w:uiPriority w:val="99"/>
    <w:rsid w:val="00A63283"/>
    <w:rPr>
      <w:rFonts w:ascii="Open Sans" w:eastAsia="Times New Roman" w:hAnsi="Open Sans" w:cstheme="minorBidi"/>
      <w:szCs w:val="20"/>
    </w:rPr>
  </w:style>
  <w:style w:type="paragraph" w:styleId="Kildeliste">
    <w:name w:val="table of authorities"/>
    <w:basedOn w:val="Normal"/>
    <w:next w:val="Normal"/>
    <w:uiPriority w:val="99"/>
    <w:unhideWhenUsed/>
    <w:rsid w:val="00A63283"/>
    <w:pPr>
      <w:spacing w:after="0"/>
      <w:ind w:left="240" w:hanging="240"/>
    </w:pPr>
  </w:style>
  <w:style w:type="paragraph" w:styleId="Makrotekst">
    <w:name w:val="macro"/>
    <w:link w:val="MakrotekstTegn"/>
    <w:uiPriority w:val="99"/>
    <w:unhideWhenUsed/>
    <w:rsid w:val="00A63283"/>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imes New Roman" w:hAnsi="Consolas" w:cstheme="minorBidi"/>
      <w:sz w:val="20"/>
      <w:szCs w:val="20"/>
    </w:rPr>
  </w:style>
  <w:style w:type="character" w:customStyle="1" w:styleId="MakrotekstTegn">
    <w:name w:val="Makrotekst Tegn"/>
    <w:basedOn w:val="Standardskriftforavsnitt"/>
    <w:link w:val="Makrotekst"/>
    <w:uiPriority w:val="99"/>
    <w:rsid w:val="00A63283"/>
    <w:rPr>
      <w:rFonts w:ascii="Consolas" w:eastAsia="Times New Roman" w:hAnsi="Consolas" w:cstheme="minorBidi"/>
      <w:sz w:val="20"/>
      <w:szCs w:val="20"/>
    </w:rPr>
  </w:style>
  <w:style w:type="paragraph" w:styleId="Kildelisteoverskrift">
    <w:name w:val="toa heading"/>
    <w:basedOn w:val="Normal"/>
    <w:next w:val="Normal"/>
    <w:uiPriority w:val="99"/>
    <w:unhideWhenUsed/>
    <w:rsid w:val="00A63283"/>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A632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A63283"/>
    <w:rPr>
      <w:rFonts w:asciiTheme="majorHAnsi" w:eastAsiaTheme="majorEastAsia" w:hAnsiTheme="majorHAnsi" w:cstheme="majorBidi"/>
      <w:color w:val="17365D" w:themeColor="text2" w:themeShade="BF"/>
      <w:spacing w:val="5"/>
      <w:kern w:val="28"/>
      <w:sz w:val="52"/>
      <w:szCs w:val="52"/>
    </w:rPr>
  </w:style>
  <w:style w:type="paragraph" w:styleId="Hilsen">
    <w:name w:val="Closing"/>
    <w:basedOn w:val="Normal"/>
    <w:link w:val="HilsenTegn"/>
    <w:uiPriority w:val="99"/>
    <w:unhideWhenUsed/>
    <w:rsid w:val="00A63283"/>
    <w:pPr>
      <w:spacing w:after="0" w:line="240" w:lineRule="auto"/>
      <w:ind w:left="4252"/>
    </w:pPr>
  </w:style>
  <w:style w:type="character" w:customStyle="1" w:styleId="HilsenTegn">
    <w:name w:val="Hilsen Tegn"/>
    <w:basedOn w:val="Standardskriftforavsnitt"/>
    <w:link w:val="Hilsen"/>
    <w:uiPriority w:val="99"/>
    <w:rsid w:val="00A63283"/>
    <w:rPr>
      <w:rFonts w:ascii="Open Sans" w:eastAsia="Times New Roman" w:hAnsi="Open Sans" w:cstheme="minorBidi"/>
    </w:rPr>
  </w:style>
  <w:style w:type="paragraph" w:styleId="Underskrift">
    <w:name w:val="Signature"/>
    <w:basedOn w:val="Normal"/>
    <w:link w:val="UnderskriftTegn"/>
    <w:uiPriority w:val="99"/>
    <w:unhideWhenUsed/>
    <w:rsid w:val="00A63283"/>
    <w:pPr>
      <w:spacing w:after="0" w:line="240" w:lineRule="auto"/>
      <w:ind w:left="4252"/>
    </w:pPr>
  </w:style>
  <w:style w:type="character" w:customStyle="1" w:styleId="UnderskriftTegn">
    <w:name w:val="Underskrift Tegn"/>
    <w:basedOn w:val="Standardskriftforavsnitt"/>
    <w:link w:val="Underskrift"/>
    <w:uiPriority w:val="99"/>
    <w:rsid w:val="00A63283"/>
    <w:rPr>
      <w:rFonts w:ascii="Open Sans" w:eastAsia="Times New Roman" w:hAnsi="Open Sans" w:cstheme="minorBidi"/>
    </w:rPr>
  </w:style>
  <w:style w:type="paragraph" w:styleId="Brdtekst">
    <w:name w:val="Body Text"/>
    <w:basedOn w:val="Normal"/>
    <w:link w:val="BrdtekstTegn"/>
    <w:uiPriority w:val="99"/>
    <w:unhideWhenUsed/>
    <w:rsid w:val="00A63283"/>
  </w:style>
  <w:style w:type="character" w:customStyle="1" w:styleId="BrdtekstTegn">
    <w:name w:val="Brødtekst Tegn"/>
    <w:basedOn w:val="Standardskriftforavsnitt"/>
    <w:link w:val="Brdtekst"/>
    <w:uiPriority w:val="99"/>
    <w:rsid w:val="00A63283"/>
    <w:rPr>
      <w:rFonts w:ascii="Open Sans" w:eastAsia="Times New Roman" w:hAnsi="Open Sans" w:cstheme="minorBidi"/>
    </w:rPr>
  </w:style>
  <w:style w:type="paragraph" w:styleId="Brdtekstinnrykk">
    <w:name w:val="Body Text Indent"/>
    <w:basedOn w:val="Normal"/>
    <w:link w:val="BrdtekstinnrykkTegn"/>
    <w:uiPriority w:val="99"/>
    <w:unhideWhenUsed/>
    <w:rsid w:val="00A63283"/>
    <w:pPr>
      <w:ind w:left="283"/>
    </w:pPr>
  </w:style>
  <w:style w:type="character" w:customStyle="1" w:styleId="BrdtekstinnrykkTegn">
    <w:name w:val="Brødtekstinnrykk Tegn"/>
    <w:basedOn w:val="Standardskriftforavsnitt"/>
    <w:link w:val="Brdtekstinnrykk"/>
    <w:uiPriority w:val="99"/>
    <w:rsid w:val="00A63283"/>
    <w:rPr>
      <w:rFonts w:ascii="Open Sans" w:eastAsia="Times New Roman" w:hAnsi="Open Sans" w:cstheme="minorBidi"/>
    </w:rPr>
  </w:style>
  <w:style w:type="numbering" w:customStyle="1" w:styleId="l-ListeStilMal">
    <w:name w:val="l-ListeStilMal"/>
    <w:uiPriority w:val="99"/>
    <w:rsid w:val="00A63283"/>
    <w:pPr>
      <w:numPr>
        <w:numId w:val="7"/>
      </w:numPr>
    </w:pPr>
  </w:style>
  <w:style w:type="paragraph" w:styleId="Meldingshode">
    <w:name w:val="Message Header"/>
    <w:basedOn w:val="Normal"/>
    <w:link w:val="MeldingshodeTegn"/>
    <w:uiPriority w:val="99"/>
    <w:unhideWhenUsed/>
    <w:rsid w:val="00A6328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A63283"/>
    <w:rPr>
      <w:rFonts w:asciiTheme="majorHAnsi" w:eastAsiaTheme="majorEastAsia" w:hAnsiTheme="majorHAnsi" w:cstheme="majorBidi"/>
      <w:szCs w:val="24"/>
      <w:shd w:val="pct20" w:color="auto" w:fill="auto"/>
    </w:rPr>
  </w:style>
  <w:style w:type="paragraph" w:styleId="Innledendehilsen">
    <w:name w:val="Salutation"/>
    <w:basedOn w:val="Normal"/>
    <w:next w:val="Normal"/>
    <w:link w:val="InnledendehilsenTegn"/>
    <w:uiPriority w:val="99"/>
    <w:semiHidden/>
    <w:unhideWhenUsed/>
    <w:rsid w:val="00A63283"/>
  </w:style>
  <w:style w:type="character" w:customStyle="1" w:styleId="InnledendehilsenTegn">
    <w:name w:val="Innledende hilsen Tegn"/>
    <w:basedOn w:val="Standardskriftforavsnitt"/>
    <w:link w:val="Innledendehilsen"/>
    <w:uiPriority w:val="99"/>
    <w:semiHidden/>
    <w:rsid w:val="00A63283"/>
    <w:rPr>
      <w:rFonts w:ascii="Open Sans" w:eastAsia="Times New Roman" w:hAnsi="Open Sans" w:cstheme="minorBidi"/>
    </w:rPr>
  </w:style>
  <w:style w:type="paragraph" w:styleId="Notatoverskrift">
    <w:name w:val="Note Heading"/>
    <w:basedOn w:val="Normal"/>
    <w:next w:val="Normal"/>
    <w:link w:val="NotatoverskriftTegn"/>
    <w:uiPriority w:val="99"/>
    <w:unhideWhenUsed/>
    <w:rsid w:val="00A63283"/>
    <w:pPr>
      <w:spacing w:after="0" w:line="240" w:lineRule="auto"/>
    </w:pPr>
  </w:style>
  <w:style w:type="character" w:customStyle="1" w:styleId="NotatoverskriftTegn">
    <w:name w:val="Notatoverskrift Tegn"/>
    <w:basedOn w:val="Standardskriftforavsnitt"/>
    <w:link w:val="Notatoverskrift"/>
    <w:uiPriority w:val="99"/>
    <w:rsid w:val="00A63283"/>
    <w:rPr>
      <w:rFonts w:ascii="Open Sans" w:eastAsia="Times New Roman" w:hAnsi="Open Sans" w:cstheme="minorBidi"/>
    </w:rPr>
  </w:style>
  <w:style w:type="paragraph" w:styleId="Brdtekst2">
    <w:name w:val="Body Text 2"/>
    <w:basedOn w:val="Normal"/>
    <w:link w:val="Brdtekst2Tegn"/>
    <w:uiPriority w:val="99"/>
    <w:unhideWhenUsed/>
    <w:rsid w:val="00A63283"/>
    <w:pPr>
      <w:spacing w:line="480" w:lineRule="auto"/>
    </w:pPr>
  </w:style>
  <w:style w:type="character" w:customStyle="1" w:styleId="Brdtekst2Tegn">
    <w:name w:val="Brødtekst 2 Tegn"/>
    <w:basedOn w:val="Standardskriftforavsnitt"/>
    <w:link w:val="Brdtekst2"/>
    <w:uiPriority w:val="99"/>
    <w:rsid w:val="00A63283"/>
    <w:rPr>
      <w:rFonts w:ascii="Open Sans" w:eastAsia="Times New Roman" w:hAnsi="Open Sans" w:cstheme="minorBidi"/>
    </w:rPr>
  </w:style>
  <w:style w:type="paragraph" w:styleId="Brdtekst3">
    <w:name w:val="Body Text 3"/>
    <w:basedOn w:val="Normal"/>
    <w:link w:val="Brdtekst3Tegn"/>
    <w:uiPriority w:val="99"/>
    <w:unhideWhenUsed/>
    <w:rsid w:val="00A63283"/>
    <w:rPr>
      <w:sz w:val="16"/>
      <w:szCs w:val="16"/>
    </w:rPr>
  </w:style>
  <w:style w:type="character" w:customStyle="1" w:styleId="Brdtekst3Tegn">
    <w:name w:val="Brødtekst 3 Tegn"/>
    <w:basedOn w:val="Standardskriftforavsnitt"/>
    <w:link w:val="Brdtekst3"/>
    <w:uiPriority w:val="99"/>
    <w:rsid w:val="00A63283"/>
    <w:rPr>
      <w:rFonts w:ascii="Open Sans" w:eastAsia="Times New Roman" w:hAnsi="Open Sans" w:cstheme="minorBidi"/>
      <w:sz w:val="16"/>
      <w:szCs w:val="16"/>
    </w:rPr>
  </w:style>
  <w:style w:type="paragraph" w:styleId="Brdtekstinnrykk2">
    <w:name w:val="Body Text Indent 2"/>
    <w:basedOn w:val="Normal"/>
    <w:link w:val="Brdtekstinnrykk2Tegn"/>
    <w:uiPriority w:val="99"/>
    <w:unhideWhenUsed/>
    <w:rsid w:val="00A63283"/>
    <w:pPr>
      <w:spacing w:line="480" w:lineRule="auto"/>
      <w:ind w:left="283"/>
    </w:pPr>
  </w:style>
  <w:style w:type="character" w:customStyle="1" w:styleId="Brdtekstinnrykk2Tegn">
    <w:name w:val="Brødtekstinnrykk 2 Tegn"/>
    <w:basedOn w:val="Standardskriftforavsnitt"/>
    <w:link w:val="Brdtekstinnrykk2"/>
    <w:uiPriority w:val="99"/>
    <w:rsid w:val="00A63283"/>
    <w:rPr>
      <w:rFonts w:ascii="Open Sans" w:eastAsia="Times New Roman" w:hAnsi="Open Sans" w:cstheme="minorBidi"/>
    </w:rPr>
  </w:style>
  <w:style w:type="paragraph" w:styleId="Brdtekstinnrykk3">
    <w:name w:val="Body Text Indent 3"/>
    <w:basedOn w:val="Normal"/>
    <w:link w:val="Brdtekstinnrykk3Tegn"/>
    <w:uiPriority w:val="99"/>
    <w:unhideWhenUsed/>
    <w:rsid w:val="00A63283"/>
    <w:pPr>
      <w:ind w:left="283"/>
    </w:pPr>
    <w:rPr>
      <w:sz w:val="16"/>
      <w:szCs w:val="16"/>
    </w:rPr>
  </w:style>
  <w:style w:type="character" w:customStyle="1" w:styleId="Brdtekstinnrykk3Tegn">
    <w:name w:val="Brødtekstinnrykk 3 Tegn"/>
    <w:basedOn w:val="Standardskriftforavsnitt"/>
    <w:link w:val="Brdtekstinnrykk3"/>
    <w:uiPriority w:val="99"/>
    <w:rsid w:val="00A63283"/>
    <w:rPr>
      <w:rFonts w:ascii="Open Sans" w:eastAsia="Times New Roman" w:hAnsi="Open Sans" w:cstheme="minorBidi"/>
      <w:sz w:val="16"/>
      <w:szCs w:val="16"/>
    </w:rPr>
  </w:style>
  <w:style w:type="paragraph" w:styleId="Blokktekst">
    <w:name w:val="Block Text"/>
    <w:basedOn w:val="Normal"/>
    <w:uiPriority w:val="99"/>
    <w:unhideWhenUsed/>
    <w:rsid w:val="00A6328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i/>
      <w:iCs/>
      <w:color w:val="4F81BD" w:themeColor="accent1"/>
    </w:rPr>
  </w:style>
  <w:style w:type="character" w:styleId="Hyperkobling">
    <w:name w:val="Hyperlink"/>
    <w:basedOn w:val="Standardskriftforavsnitt"/>
    <w:uiPriority w:val="99"/>
    <w:unhideWhenUsed/>
    <w:rsid w:val="00A63283"/>
    <w:rPr>
      <w:color w:val="0000FF" w:themeColor="hyperlink"/>
      <w:u w:val="single"/>
    </w:rPr>
  </w:style>
  <w:style w:type="character" w:styleId="Fulgthyperkobling">
    <w:name w:val="FollowedHyperlink"/>
    <w:basedOn w:val="Standardskriftforavsnitt"/>
    <w:uiPriority w:val="99"/>
    <w:unhideWhenUsed/>
    <w:rsid w:val="00A63283"/>
    <w:rPr>
      <w:color w:val="800080" w:themeColor="followedHyperlink"/>
      <w:u w:val="single"/>
    </w:rPr>
  </w:style>
  <w:style w:type="character" w:styleId="Sterk">
    <w:name w:val="Strong"/>
    <w:basedOn w:val="Standardskriftforavsnitt"/>
    <w:uiPriority w:val="22"/>
    <w:qFormat/>
    <w:rsid w:val="00A63283"/>
    <w:rPr>
      <w:b/>
      <w:bCs/>
    </w:rPr>
  </w:style>
  <w:style w:type="character" w:styleId="Utheving">
    <w:name w:val="Emphasis"/>
    <w:basedOn w:val="Standardskriftforavsnitt"/>
    <w:uiPriority w:val="20"/>
    <w:qFormat/>
    <w:rsid w:val="00A63283"/>
    <w:rPr>
      <w:i/>
      <w:iCs/>
    </w:rPr>
  </w:style>
  <w:style w:type="paragraph" w:styleId="Dokumentkart">
    <w:name w:val="Document Map"/>
    <w:basedOn w:val="Normal"/>
    <w:link w:val="DokumentkartTegn"/>
    <w:uiPriority w:val="99"/>
    <w:unhideWhenUsed/>
    <w:rsid w:val="00A63283"/>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rsid w:val="00A63283"/>
    <w:rPr>
      <w:rFonts w:ascii="Tahoma" w:eastAsia="Times New Roman" w:hAnsi="Tahoma" w:cs="Tahoma"/>
      <w:sz w:val="16"/>
      <w:szCs w:val="16"/>
    </w:rPr>
  </w:style>
  <w:style w:type="paragraph" w:styleId="Rentekst">
    <w:name w:val="Plain Text"/>
    <w:basedOn w:val="Normal"/>
    <w:link w:val="RentekstTegn"/>
    <w:uiPriority w:val="99"/>
    <w:unhideWhenUsed/>
    <w:rsid w:val="00A63283"/>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rsid w:val="00A63283"/>
    <w:rPr>
      <w:rFonts w:ascii="Consolas" w:eastAsia="Times New Roman" w:hAnsi="Consolas" w:cstheme="minorBidi"/>
      <w:sz w:val="21"/>
      <w:szCs w:val="21"/>
    </w:rPr>
  </w:style>
  <w:style w:type="paragraph" w:styleId="E-postsignatur">
    <w:name w:val="E-mail Signature"/>
    <w:basedOn w:val="Normal"/>
    <w:link w:val="E-postsignaturTegn"/>
    <w:uiPriority w:val="99"/>
    <w:unhideWhenUsed/>
    <w:rsid w:val="00A63283"/>
    <w:pPr>
      <w:spacing w:after="0" w:line="240" w:lineRule="auto"/>
    </w:pPr>
  </w:style>
  <w:style w:type="character" w:customStyle="1" w:styleId="E-postsignaturTegn">
    <w:name w:val="E-postsignatur Tegn"/>
    <w:basedOn w:val="Standardskriftforavsnitt"/>
    <w:link w:val="E-postsignatur"/>
    <w:uiPriority w:val="99"/>
    <w:rsid w:val="00A63283"/>
    <w:rPr>
      <w:rFonts w:ascii="Open Sans" w:eastAsia="Times New Roman" w:hAnsi="Open Sans" w:cstheme="minorBidi"/>
    </w:rPr>
  </w:style>
  <w:style w:type="character" w:styleId="HTML-akronym">
    <w:name w:val="HTML Acronym"/>
    <w:basedOn w:val="Standardskriftforavsnitt"/>
    <w:uiPriority w:val="99"/>
    <w:unhideWhenUsed/>
    <w:rsid w:val="00A63283"/>
  </w:style>
  <w:style w:type="paragraph" w:styleId="HTML-adresse">
    <w:name w:val="HTML Address"/>
    <w:basedOn w:val="Normal"/>
    <w:link w:val="HTML-adresseTegn"/>
    <w:uiPriority w:val="99"/>
    <w:unhideWhenUsed/>
    <w:rsid w:val="00A63283"/>
    <w:pPr>
      <w:spacing w:after="0" w:line="240" w:lineRule="auto"/>
    </w:pPr>
    <w:rPr>
      <w:i/>
      <w:iCs/>
    </w:rPr>
  </w:style>
  <w:style w:type="character" w:customStyle="1" w:styleId="HTML-adresseTegn">
    <w:name w:val="HTML-adresse Tegn"/>
    <w:basedOn w:val="Standardskriftforavsnitt"/>
    <w:link w:val="HTML-adresse"/>
    <w:uiPriority w:val="99"/>
    <w:rsid w:val="00A63283"/>
    <w:rPr>
      <w:rFonts w:ascii="Open Sans" w:eastAsia="Times New Roman" w:hAnsi="Open Sans" w:cstheme="minorBidi"/>
      <w:i/>
      <w:iCs/>
    </w:rPr>
  </w:style>
  <w:style w:type="character" w:styleId="HTML-sitat">
    <w:name w:val="HTML Cite"/>
    <w:basedOn w:val="Standardskriftforavsnitt"/>
    <w:uiPriority w:val="99"/>
    <w:unhideWhenUsed/>
    <w:rsid w:val="00A63283"/>
    <w:rPr>
      <w:i/>
      <w:iCs/>
    </w:rPr>
  </w:style>
  <w:style w:type="character" w:styleId="HTML-kode">
    <w:name w:val="HTML Code"/>
    <w:basedOn w:val="Standardskriftforavsnitt"/>
    <w:uiPriority w:val="99"/>
    <w:unhideWhenUsed/>
    <w:rsid w:val="00A63283"/>
    <w:rPr>
      <w:rFonts w:ascii="Consolas" w:hAnsi="Consolas"/>
      <w:sz w:val="20"/>
      <w:szCs w:val="20"/>
    </w:rPr>
  </w:style>
  <w:style w:type="character" w:styleId="HTML-definisjon">
    <w:name w:val="HTML Definition"/>
    <w:basedOn w:val="Standardskriftforavsnitt"/>
    <w:uiPriority w:val="99"/>
    <w:unhideWhenUsed/>
    <w:rsid w:val="00A63283"/>
    <w:rPr>
      <w:i/>
      <w:iCs/>
    </w:rPr>
  </w:style>
  <w:style w:type="character" w:styleId="HTML-tastatur">
    <w:name w:val="HTML Keyboard"/>
    <w:basedOn w:val="Standardskriftforavsnitt"/>
    <w:uiPriority w:val="99"/>
    <w:unhideWhenUsed/>
    <w:rsid w:val="00A63283"/>
    <w:rPr>
      <w:rFonts w:ascii="Consolas" w:hAnsi="Consolas"/>
      <w:sz w:val="20"/>
      <w:szCs w:val="20"/>
    </w:rPr>
  </w:style>
  <w:style w:type="paragraph" w:styleId="HTML-forhndsformatert">
    <w:name w:val="HTML Preformatted"/>
    <w:basedOn w:val="Normal"/>
    <w:link w:val="HTML-forhndsformatertTegn"/>
    <w:uiPriority w:val="99"/>
    <w:unhideWhenUsed/>
    <w:rsid w:val="00A63283"/>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rsid w:val="00A63283"/>
    <w:rPr>
      <w:rFonts w:ascii="Consolas" w:eastAsia="Times New Roman" w:hAnsi="Consolas" w:cstheme="minorBidi"/>
      <w:szCs w:val="20"/>
    </w:rPr>
  </w:style>
  <w:style w:type="character" w:styleId="HTML-eksempel">
    <w:name w:val="HTML Sample"/>
    <w:basedOn w:val="Standardskriftforavsnitt"/>
    <w:uiPriority w:val="99"/>
    <w:unhideWhenUsed/>
    <w:rsid w:val="00A63283"/>
    <w:rPr>
      <w:rFonts w:ascii="Consolas" w:hAnsi="Consolas"/>
      <w:sz w:val="24"/>
      <w:szCs w:val="24"/>
    </w:rPr>
  </w:style>
  <w:style w:type="character" w:styleId="HTML-skrivemaskin">
    <w:name w:val="HTML Typewriter"/>
    <w:basedOn w:val="Standardskriftforavsnitt"/>
    <w:uiPriority w:val="99"/>
    <w:unhideWhenUsed/>
    <w:rsid w:val="00A63283"/>
    <w:rPr>
      <w:rFonts w:ascii="Consolas" w:hAnsi="Consolas"/>
      <w:sz w:val="20"/>
      <w:szCs w:val="20"/>
    </w:rPr>
  </w:style>
  <w:style w:type="character" w:styleId="HTML-variabel">
    <w:name w:val="HTML Variable"/>
    <w:basedOn w:val="Standardskriftforavsnitt"/>
    <w:uiPriority w:val="99"/>
    <w:unhideWhenUsed/>
    <w:rsid w:val="00A63283"/>
    <w:rPr>
      <w:i/>
      <w:iCs/>
    </w:rPr>
  </w:style>
  <w:style w:type="paragraph" w:styleId="Kommentaremne">
    <w:name w:val="annotation subject"/>
    <w:basedOn w:val="Merknadstekst"/>
    <w:next w:val="Merknadstekst"/>
    <w:link w:val="KommentaremneTegn"/>
    <w:uiPriority w:val="99"/>
    <w:unhideWhenUsed/>
    <w:rsid w:val="00A63283"/>
    <w:pPr>
      <w:spacing w:line="240" w:lineRule="auto"/>
    </w:pPr>
    <w:rPr>
      <w:b/>
      <w:bCs/>
      <w:szCs w:val="20"/>
    </w:rPr>
  </w:style>
  <w:style w:type="character" w:customStyle="1" w:styleId="KommentaremneTegn">
    <w:name w:val="Kommentaremne Tegn"/>
    <w:basedOn w:val="MerknadstekstTegn"/>
    <w:link w:val="Kommentaremne"/>
    <w:uiPriority w:val="99"/>
    <w:rsid w:val="00A63283"/>
    <w:rPr>
      <w:rFonts w:ascii="Open Sans" w:eastAsia="Times New Roman" w:hAnsi="Open Sans" w:cstheme="minorBidi"/>
      <w:b/>
      <w:bCs/>
      <w:szCs w:val="20"/>
    </w:rPr>
  </w:style>
  <w:style w:type="paragraph" w:styleId="Bobletekst">
    <w:name w:val="Balloon Text"/>
    <w:basedOn w:val="Normal"/>
    <w:link w:val="BobletekstTegn"/>
    <w:uiPriority w:val="99"/>
    <w:unhideWhenUsed/>
    <w:rsid w:val="00A6328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A63283"/>
    <w:rPr>
      <w:rFonts w:ascii="Tahoma" w:eastAsia="Times New Roman" w:hAnsi="Tahoma" w:cs="Tahoma"/>
      <w:sz w:val="16"/>
      <w:szCs w:val="16"/>
    </w:rPr>
  </w:style>
  <w:style w:type="character" w:styleId="Plassholdertekst">
    <w:name w:val="Placeholder Text"/>
    <w:basedOn w:val="Standardskriftforavsnitt"/>
    <w:uiPriority w:val="99"/>
    <w:semiHidden/>
    <w:rsid w:val="00A63283"/>
    <w:rPr>
      <w:color w:val="808080"/>
    </w:rPr>
  </w:style>
  <w:style w:type="paragraph" w:styleId="Ingenmellomrom">
    <w:name w:val="No Spacing"/>
    <w:uiPriority w:val="1"/>
    <w:qFormat/>
    <w:rsid w:val="00A63283"/>
    <w:pPr>
      <w:spacing w:after="0" w:line="240" w:lineRule="auto"/>
    </w:pPr>
    <w:rPr>
      <w:rFonts w:ascii="Calibri" w:eastAsia="Times New Roman" w:hAnsi="Calibri" w:cstheme="minorBidi"/>
      <w:sz w:val="24"/>
    </w:rPr>
  </w:style>
  <w:style w:type="paragraph" w:styleId="Listeavsnitt">
    <w:name w:val="List Paragraph"/>
    <w:basedOn w:val="friliste"/>
    <w:uiPriority w:val="34"/>
    <w:qFormat/>
    <w:rsid w:val="00A63283"/>
    <w:pPr>
      <w:spacing w:before="0"/>
      <w:ind w:firstLine="0"/>
    </w:pPr>
  </w:style>
  <w:style w:type="paragraph" w:styleId="Sitat">
    <w:name w:val="Quote"/>
    <w:basedOn w:val="Normal"/>
    <w:next w:val="Normal"/>
    <w:link w:val="SitatTegn"/>
    <w:uiPriority w:val="29"/>
    <w:qFormat/>
    <w:rsid w:val="00A63283"/>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A63283"/>
    <w:rPr>
      <w:rFonts w:ascii="Open Sans" w:eastAsia="Times New Roman" w:hAnsi="Open Sans" w:cstheme="minorBidi"/>
      <w:i/>
      <w:iCs/>
      <w:color w:val="404040" w:themeColor="text1" w:themeTint="BF"/>
    </w:rPr>
  </w:style>
  <w:style w:type="paragraph" w:styleId="Sterktsitat">
    <w:name w:val="Intense Quote"/>
    <w:basedOn w:val="Normal"/>
    <w:next w:val="Normal"/>
    <w:link w:val="SterktsitatTegn"/>
    <w:uiPriority w:val="30"/>
    <w:qFormat/>
    <w:rsid w:val="00A63283"/>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A63283"/>
    <w:rPr>
      <w:rFonts w:ascii="Open Sans" w:eastAsia="Times New Roman" w:hAnsi="Open Sans" w:cstheme="minorBidi"/>
      <w:b/>
      <w:bCs/>
      <w:i/>
      <w:iCs/>
      <w:color w:val="4F81BD" w:themeColor="accent1"/>
    </w:rPr>
  </w:style>
  <w:style w:type="character" w:styleId="Svakutheving">
    <w:name w:val="Subtle Emphasis"/>
    <w:basedOn w:val="Standardskriftforavsnitt"/>
    <w:uiPriority w:val="19"/>
    <w:qFormat/>
    <w:rsid w:val="00A63283"/>
    <w:rPr>
      <w:i/>
      <w:iCs/>
      <w:color w:val="808080" w:themeColor="text1" w:themeTint="7F"/>
    </w:rPr>
  </w:style>
  <w:style w:type="character" w:styleId="Sterkutheving">
    <w:name w:val="Intense Emphasis"/>
    <w:basedOn w:val="Standardskriftforavsnitt"/>
    <w:uiPriority w:val="21"/>
    <w:qFormat/>
    <w:rsid w:val="00A63283"/>
    <w:rPr>
      <w:b/>
      <w:bCs/>
      <w:i/>
      <w:iCs/>
      <w:color w:val="4F81BD" w:themeColor="accent1"/>
    </w:rPr>
  </w:style>
  <w:style w:type="character" w:styleId="Svakreferanse">
    <w:name w:val="Subtle Reference"/>
    <w:basedOn w:val="Standardskriftforavsnitt"/>
    <w:uiPriority w:val="31"/>
    <w:qFormat/>
    <w:rsid w:val="00A63283"/>
    <w:rPr>
      <w:smallCaps/>
      <w:color w:val="C0504D" w:themeColor="accent2"/>
      <w:u w:val="single"/>
    </w:rPr>
  </w:style>
  <w:style w:type="character" w:styleId="Sterkreferanse">
    <w:name w:val="Intense Reference"/>
    <w:basedOn w:val="Standardskriftforavsnitt"/>
    <w:uiPriority w:val="32"/>
    <w:qFormat/>
    <w:rsid w:val="00A63283"/>
    <w:rPr>
      <w:b/>
      <w:bCs/>
      <w:smallCaps/>
      <w:color w:val="C0504D" w:themeColor="accent2"/>
      <w:spacing w:val="5"/>
      <w:u w:val="single"/>
    </w:rPr>
  </w:style>
  <w:style w:type="character" w:styleId="Boktittel">
    <w:name w:val="Book Title"/>
    <w:basedOn w:val="Standardskriftforavsnitt"/>
    <w:uiPriority w:val="33"/>
    <w:qFormat/>
    <w:rsid w:val="00A63283"/>
    <w:rPr>
      <w:b/>
      <w:bCs/>
      <w:smallCaps/>
      <w:spacing w:val="5"/>
    </w:rPr>
  </w:style>
  <w:style w:type="paragraph" w:styleId="Bibliografi">
    <w:name w:val="Bibliography"/>
    <w:basedOn w:val="Normal"/>
    <w:next w:val="Normal"/>
    <w:uiPriority w:val="37"/>
    <w:semiHidden/>
    <w:unhideWhenUsed/>
    <w:rsid w:val="00A63283"/>
  </w:style>
  <w:style w:type="paragraph" w:styleId="Overskriftforinnholdsfortegnelse">
    <w:name w:val="TOC Heading"/>
    <w:basedOn w:val="Overskrift1"/>
    <w:next w:val="Normal"/>
    <w:uiPriority w:val="39"/>
    <w:unhideWhenUsed/>
    <w:qFormat/>
    <w:rsid w:val="00A63283"/>
    <w:pPr>
      <w:numPr>
        <w:numId w:val="0"/>
      </w:numPr>
      <w:spacing w:before="480" w:after="0"/>
      <w:outlineLvl w:val="9"/>
    </w:pPr>
    <w:rPr>
      <w:rFonts w:eastAsiaTheme="majorEastAsia" w:cstheme="majorBidi"/>
      <w:bCs/>
      <w:kern w:val="0"/>
      <w:sz w:val="28"/>
      <w:szCs w:val="28"/>
    </w:rPr>
  </w:style>
  <w:style w:type="paragraph" w:customStyle="1" w:styleId="l-ledd">
    <w:name w:val="l-ledd"/>
    <w:basedOn w:val="Normal"/>
    <w:qFormat/>
    <w:rsid w:val="00A63283"/>
    <w:pPr>
      <w:spacing w:after="0"/>
      <w:ind w:firstLine="397"/>
    </w:pPr>
    <w:rPr>
      <w:rFonts w:ascii="Times New Roman" w:hAnsi="Times New Roman"/>
      <w:spacing w:val="4"/>
    </w:rPr>
  </w:style>
  <w:style w:type="paragraph" w:customStyle="1" w:styleId="l-punktum">
    <w:name w:val="l-punktum"/>
    <w:basedOn w:val="Normal"/>
    <w:qFormat/>
    <w:rsid w:val="00A63283"/>
    <w:pPr>
      <w:spacing w:after="0"/>
    </w:pPr>
    <w:rPr>
      <w:spacing w:val="4"/>
    </w:rPr>
  </w:style>
  <w:style w:type="paragraph" w:customStyle="1" w:styleId="l-tit-endr-lovkap">
    <w:name w:val="l-tit-endr-lovkap"/>
    <w:basedOn w:val="Normal"/>
    <w:qFormat/>
    <w:rsid w:val="00A63283"/>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A63283"/>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A63283"/>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A63283"/>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A63283"/>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A63283"/>
  </w:style>
  <w:style w:type="paragraph" w:customStyle="1" w:styleId="l-alfaliste">
    <w:name w:val="l-alfaliste"/>
    <w:basedOn w:val="alfaliste"/>
    <w:qFormat/>
    <w:rsid w:val="00A63283"/>
    <w:pPr>
      <w:numPr>
        <w:numId w:val="0"/>
      </w:numPr>
    </w:pPr>
    <w:rPr>
      <w:rFonts w:eastAsiaTheme="minorEastAsia"/>
    </w:rPr>
  </w:style>
  <w:style w:type="numbering" w:customStyle="1" w:styleId="AlfaListeStil">
    <w:name w:val="AlfaListeStil"/>
    <w:uiPriority w:val="99"/>
    <w:rsid w:val="00A63283"/>
    <w:pPr>
      <w:numPr>
        <w:numId w:val="53"/>
      </w:numPr>
    </w:pPr>
  </w:style>
  <w:style w:type="paragraph" w:customStyle="1" w:styleId="l-alfaliste2">
    <w:name w:val="l-alfaliste 2"/>
    <w:basedOn w:val="alfaliste2"/>
    <w:qFormat/>
    <w:rsid w:val="00A63283"/>
    <w:pPr>
      <w:numPr>
        <w:numId w:val="0"/>
      </w:numPr>
    </w:pPr>
  </w:style>
  <w:style w:type="paragraph" w:customStyle="1" w:styleId="l-alfaliste3">
    <w:name w:val="l-alfaliste 3"/>
    <w:basedOn w:val="alfaliste3"/>
    <w:qFormat/>
    <w:rsid w:val="00A63283"/>
    <w:pPr>
      <w:numPr>
        <w:numId w:val="0"/>
      </w:numPr>
    </w:pPr>
  </w:style>
  <w:style w:type="paragraph" w:customStyle="1" w:styleId="l-alfaliste4">
    <w:name w:val="l-alfaliste 4"/>
    <w:basedOn w:val="alfaliste4"/>
    <w:qFormat/>
    <w:rsid w:val="00A63283"/>
    <w:pPr>
      <w:numPr>
        <w:numId w:val="0"/>
      </w:numPr>
    </w:pPr>
  </w:style>
  <w:style w:type="paragraph" w:customStyle="1" w:styleId="l-alfaliste5">
    <w:name w:val="l-alfaliste 5"/>
    <w:basedOn w:val="alfaliste5"/>
    <w:qFormat/>
    <w:rsid w:val="00A63283"/>
    <w:pPr>
      <w:numPr>
        <w:numId w:val="0"/>
      </w:numPr>
    </w:pPr>
  </w:style>
  <w:style w:type="numbering" w:customStyle="1" w:styleId="l-AlfaListeStil">
    <w:name w:val="l-AlfaListeStil"/>
    <w:uiPriority w:val="99"/>
    <w:rsid w:val="00A63283"/>
  </w:style>
  <w:style w:type="numbering" w:customStyle="1" w:styleId="l-NummerertListeStil">
    <w:name w:val="l-NummerertListeStil"/>
    <w:uiPriority w:val="99"/>
    <w:rsid w:val="00A63283"/>
    <w:pPr>
      <w:numPr>
        <w:numId w:val="8"/>
      </w:numPr>
    </w:pPr>
  </w:style>
  <w:style w:type="numbering" w:customStyle="1" w:styleId="NrListeStil">
    <w:name w:val="NrListeStil"/>
    <w:uiPriority w:val="99"/>
    <w:rsid w:val="00A63283"/>
    <w:pPr>
      <w:numPr>
        <w:numId w:val="9"/>
      </w:numPr>
    </w:pPr>
  </w:style>
  <w:style w:type="numbering" w:customStyle="1" w:styleId="OpplistingListeStil">
    <w:name w:val="OpplistingListeStil"/>
    <w:uiPriority w:val="99"/>
    <w:rsid w:val="00A63283"/>
    <w:pPr>
      <w:numPr>
        <w:numId w:val="29"/>
      </w:numPr>
    </w:pPr>
  </w:style>
  <w:style w:type="numbering" w:customStyle="1" w:styleId="OverskrifterListeStil">
    <w:name w:val="OverskrifterListeStil"/>
    <w:uiPriority w:val="99"/>
    <w:rsid w:val="00A63283"/>
    <w:pPr>
      <w:numPr>
        <w:numId w:val="19"/>
      </w:numPr>
    </w:pPr>
  </w:style>
  <w:style w:type="numbering" w:customStyle="1" w:styleId="RomListeStil">
    <w:name w:val="RomListeStil"/>
    <w:uiPriority w:val="99"/>
    <w:rsid w:val="00A63283"/>
    <w:pPr>
      <w:numPr>
        <w:numId w:val="10"/>
      </w:numPr>
    </w:pPr>
  </w:style>
  <w:style w:type="numbering" w:customStyle="1" w:styleId="StrekListeStil">
    <w:name w:val="StrekListeStil"/>
    <w:uiPriority w:val="99"/>
    <w:rsid w:val="00A63283"/>
    <w:pPr>
      <w:numPr>
        <w:numId w:val="11"/>
      </w:numPr>
    </w:pPr>
  </w:style>
  <w:style w:type="paragraph" w:customStyle="1" w:styleId="romertallliste5">
    <w:name w:val="romertall liste 5"/>
    <w:basedOn w:val="romertallliste"/>
    <w:qFormat/>
    <w:rsid w:val="00A63283"/>
    <w:pPr>
      <w:numPr>
        <w:ilvl w:val="4"/>
      </w:numPr>
    </w:pPr>
  </w:style>
  <w:style w:type="paragraph" w:styleId="Liste-forts">
    <w:name w:val="List Continue"/>
    <w:basedOn w:val="Normal"/>
    <w:uiPriority w:val="99"/>
    <w:unhideWhenUsed/>
    <w:rsid w:val="00A63283"/>
    <w:pPr>
      <w:ind w:left="283"/>
      <w:contextualSpacing/>
    </w:pPr>
  </w:style>
  <w:style w:type="paragraph" w:styleId="Liste-forts2">
    <w:name w:val="List Continue 2"/>
    <w:basedOn w:val="Normal"/>
    <w:uiPriority w:val="99"/>
    <w:unhideWhenUsed/>
    <w:rsid w:val="00A63283"/>
    <w:pPr>
      <w:ind w:left="566"/>
      <w:contextualSpacing/>
    </w:pPr>
  </w:style>
  <w:style w:type="paragraph" w:styleId="Liste-forts3">
    <w:name w:val="List Continue 3"/>
    <w:basedOn w:val="Normal"/>
    <w:uiPriority w:val="99"/>
    <w:unhideWhenUsed/>
    <w:rsid w:val="00A63283"/>
    <w:pPr>
      <w:ind w:left="849"/>
      <w:contextualSpacing/>
    </w:pPr>
  </w:style>
  <w:style w:type="paragraph" w:styleId="Liste-forts4">
    <w:name w:val="List Continue 4"/>
    <w:basedOn w:val="Normal"/>
    <w:uiPriority w:val="99"/>
    <w:unhideWhenUsed/>
    <w:rsid w:val="00A63283"/>
    <w:pPr>
      <w:ind w:left="1132"/>
      <w:contextualSpacing/>
    </w:pPr>
  </w:style>
  <w:style w:type="paragraph" w:styleId="Liste-forts5">
    <w:name w:val="List Continue 5"/>
    <w:basedOn w:val="Normal"/>
    <w:uiPriority w:val="99"/>
    <w:unhideWhenUsed/>
    <w:rsid w:val="00A63283"/>
    <w:pPr>
      <w:ind w:left="1415"/>
      <w:contextualSpacing/>
    </w:pPr>
  </w:style>
  <w:style w:type="paragraph" w:customStyle="1" w:styleId="opplisting2">
    <w:name w:val="opplisting 2"/>
    <w:basedOn w:val="opplisting"/>
    <w:qFormat/>
    <w:rsid w:val="00A63283"/>
    <w:pPr>
      <w:ind w:left="397"/>
    </w:pPr>
    <w:rPr>
      <w:lang w:val="en-US"/>
    </w:rPr>
  </w:style>
  <w:style w:type="paragraph" w:customStyle="1" w:styleId="opplisting3">
    <w:name w:val="opplisting 3"/>
    <w:basedOn w:val="opplisting"/>
    <w:qFormat/>
    <w:rsid w:val="00A63283"/>
    <w:pPr>
      <w:ind w:left="794"/>
    </w:pPr>
  </w:style>
  <w:style w:type="paragraph" w:customStyle="1" w:styleId="opplisting4">
    <w:name w:val="opplisting 4"/>
    <w:basedOn w:val="opplisting"/>
    <w:qFormat/>
    <w:rsid w:val="00A63283"/>
    <w:pPr>
      <w:ind w:left="1191"/>
    </w:pPr>
  </w:style>
  <w:style w:type="paragraph" w:customStyle="1" w:styleId="opplisting5">
    <w:name w:val="opplisting 5"/>
    <w:basedOn w:val="opplisting"/>
    <w:qFormat/>
    <w:rsid w:val="00A63283"/>
    <w:pPr>
      <w:ind w:left="1588"/>
    </w:pPr>
  </w:style>
  <w:style w:type="paragraph" w:customStyle="1" w:styleId="friliste">
    <w:name w:val="friliste"/>
    <w:basedOn w:val="Normal"/>
    <w:qFormat/>
    <w:rsid w:val="00A63283"/>
    <w:pPr>
      <w:tabs>
        <w:tab w:val="left" w:pos="397"/>
      </w:tabs>
      <w:spacing w:after="0"/>
      <w:ind w:left="397" w:hanging="397"/>
    </w:pPr>
  </w:style>
  <w:style w:type="paragraph" w:customStyle="1" w:styleId="friliste2">
    <w:name w:val="friliste 2"/>
    <w:basedOn w:val="friliste"/>
    <w:qFormat/>
    <w:rsid w:val="00A63283"/>
    <w:pPr>
      <w:tabs>
        <w:tab w:val="left" w:pos="794"/>
      </w:tabs>
      <w:spacing w:before="0"/>
      <w:ind w:left="794"/>
    </w:pPr>
  </w:style>
  <w:style w:type="paragraph" w:customStyle="1" w:styleId="friliste3">
    <w:name w:val="friliste 3"/>
    <w:basedOn w:val="friliste"/>
    <w:qFormat/>
    <w:rsid w:val="00A63283"/>
    <w:pPr>
      <w:tabs>
        <w:tab w:val="left" w:pos="1191"/>
      </w:tabs>
      <w:spacing w:before="0"/>
      <w:ind w:left="1191"/>
    </w:pPr>
  </w:style>
  <w:style w:type="paragraph" w:customStyle="1" w:styleId="friliste4">
    <w:name w:val="friliste 4"/>
    <w:basedOn w:val="friliste"/>
    <w:qFormat/>
    <w:rsid w:val="00A63283"/>
    <w:pPr>
      <w:tabs>
        <w:tab w:val="left" w:pos="1588"/>
      </w:tabs>
      <w:spacing w:before="0"/>
      <w:ind w:left="1588"/>
    </w:pPr>
  </w:style>
  <w:style w:type="paragraph" w:customStyle="1" w:styleId="friliste5">
    <w:name w:val="friliste 5"/>
    <w:basedOn w:val="friliste"/>
    <w:qFormat/>
    <w:rsid w:val="00A63283"/>
    <w:pPr>
      <w:tabs>
        <w:tab w:val="left" w:pos="1985"/>
      </w:tabs>
      <w:spacing w:before="0"/>
      <w:ind w:left="1985"/>
    </w:pPr>
  </w:style>
  <w:style w:type="paragraph" w:customStyle="1" w:styleId="blokksit">
    <w:name w:val="blokksit"/>
    <w:basedOn w:val="Normal"/>
    <w:autoRedefine/>
    <w:qFormat/>
    <w:rsid w:val="00A63283"/>
    <w:pPr>
      <w:spacing w:line="240" w:lineRule="auto"/>
      <w:ind w:left="397"/>
    </w:pPr>
    <w:rPr>
      <w:spacing w:val="-2"/>
    </w:rPr>
  </w:style>
  <w:style w:type="character" w:customStyle="1" w:styleId="regular">
    <w:name w:val="regular"/>
    <w:basedOn w:val="Standardskriftforavsnitt"/>
    <w:uiPriority w:val="1"/>
    <w:qFormat/>
    <w:rsid w:val="00A63283"/>
    <w:rPr>
      <w:i/>
    </w:rPr>
  </w:style>
  <w:style w:type="character" w:customStyle="1" w:styleId="gjennomstreket">
    <w:name w:val="gjennomstreket"/>
    <w:uiPriority w:val="1"/>
    <w:rsid w:val="00A63283"/>
    <w:rPr>
      <w:strike/>
      <w:dstrike w:val="0"/>
    </w:rPr>
  </w:style>
  <w:style w:type="paragraph" w:customStyle="1" w:styleId="l-avsnitt">
    <w:name w:val="l-avsnitt"/>
    <w:basedOn w:val="l-lovkap"/>
    <w:qFormat/>
    <w:rsid w:val="00A63283"/>
    <w:rPr>
      <w:lang w:val="nn-NO"/>
    </w:rPr>
  </w:style>
  <w:style w:type="paragraph" w:customStyle="1" w:styleId="l-tit-endr-avsnitt">
    <w:name w:val="l-tit-endr-avsnitt"/>
    <w:basedOn w:val="l-tit-endr-lovkap"/>
    <w:qFormat/>
    <w:rsid w:val="00A63283"/>
  </w:style>
  <w:style w:type="paragraph" w:customStyle="1" w:styleId="Listebombe">
    <w:name w:val="Liste bombe"/>
    <w:basedOn w:val="Liste"/>
    <w:qFormat/>
    <w:rsid w:val="00A63283"/>
    <w:pPr>
      <w:numPr>
        <w:numId w:val="32"/>
      </w:numPr>
      <w:ind w:left="397" w:hanging="397"/>
    </w:pPr>
  </w:style>
  <w:style w:type="paragraph" w:customStyle="1" w:styleId="Listebombe2">
    <w:name w:val="Liste bombe 2"/>
    <w:basedOn w:val="Liste2"/>
    <w:qFormat/>
    <w:rsid w:val="00A63283"/>
    <w:pPr>
      <w:numPr>
        <w:numId w:val="12"/>
      </w:numPr>
      <w:ind w:left="794" w:hanging="397"/>
    </w:pPr>
  </w:style>
  <w:style w:type="paragraph" w:customStyle="1" w:styleId="Listebombe3">
    <w:name w:val="Liste bombe 3"/>
    <w:basedOn w:val="Liste3"/>
    <w:qFormat/>
    <w:rsid w:val="00A63283"/>
    <w:pPr>
      <w:numPr>
        <w:numId w:val="13"/>
      </w:numPr>
      <w:ind w:left="1191" w:hanging="397"/>
    </w:pPr>
  </w:style>
  <w:style w:type="paragraph" w:customStyle="1" w:styleId="Listebombe4">
    <w:name w:val="Liste bombe 4"/>
    <w:basedOn w:val="Liste4"/>
    <w:qFormat/>
    <w:rsid w:val="00A63283"/>
    <w:pPr>
      <w:numPr>
        <w:numId w:val="14"/>
      </w:numPr>
      <w:ind w:left="1588" w:hanging="397"/>
    </w:pPr>
  </w:style>
  <w:style w:type="paragraph" w:customStyle="1" w:styleId="Listebombe5">
    <w:name w:val="Liste bombe 5"/>
    <w:basedOn w:val="Liste5"/>
    <w:qFormat/>
    <w:rsid w:val="00A63283"/>
    <w:pPr>
      <w:numPr>
        <w:numId w:val="15"/>
      </w:numPr>
      <w:ind w:left="1985" w:hanging="397"/>
    </w:pPr>
  </w:style>
  <w:style w:type="paragraph" w:customStyle="1" w:styleId="Listeavsnitt2">
    <w:name w:val="Listeavsnitt 2"/>
    <w:basedOn w:val="Listeavsnitt"/>
    <w:qFormat/>
    <w:rsid w:val="00A63283"/>
    <w:pPr>
      <w:ind w:left="794"/>
    </w:pPr>
  </w:style>
  <w:style w:type="paragraph" w:customStyle="1" w:styleId="Listeavsnitt3">
    <w:name w:val="Listeavsnitt 3"/>
    <w:basedOn w:val="Listeavsnitt"/>
    <w:qFormat/>
    <w:rsid w:val="00A63283"/>
    <w:pPr>
      <w:ind w:left="1191"/>
    </w:pPr>
  </w:style>
  <w:style w:type="paragraph" w:customStyle="1" w:styleId="Listeavsnitt4">
    <w:name w:val="Listeavsnitt 4"/>
    <w:basedOn w:val="Listeavsnitt"/>
    <w:qFormat/>
    <w:rsid w:val="00A63283"/>
    <w:pPr>
      <w:ind w:left="1588"/>
    </w:pPr>
  </w:style>
  <w:style w:type="paragraph" w:customStyle="1" w:styleId="Listeavsnitt5">
    <w:name w:val="Listeavsnitt 5"/>
    <w:basedOn w:val="Listeavsnitt"/>
    <w:qFormat/>
    <w:rsid w:val="00A63283"/>
    <w:pPr>
      <w:ind w:left="1985"/>
    </w:pPr>
  </w:style>
  <w:style w:type="paragraph" w:customStyle="1" w:styleId="Petit">
    <w:name w:val="Petit"/>
    <w:basedOn w:val="Normal"/>
    <w:next w:val="Normal"/>
    <w:qFormat/>
    <w:rsid w:val="00A63283"/>
    <w:rPr>
      <w:spacing w:val="6"/>
      <w:sz w:val="19"/>
    </w:rPr>
  </w:style>
  <w:style w:type="table" w:styleId="Tabellrutenett">
    <w:name w:val="Table Grid"/>
    <w:basedOn w:val="Vanligtabell"/>
    <w:uiPriority w:val="59"/>
    <w:rsid w:val="00A63283"/>
    <w:pPr>
      <w:spacing w:after="0" w:line="240" w:lineRule="auto"/>
    </w:pPr>
    <w:rPr>
      <w:rFonts w:eastAsia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rdtekst-frsteinnrykk">
    <w:name w:val="Body Text First Indent"/>
    <w:basedOn w:val="Brdtekst"/>
    <w:link w:val="Brdtekst-frsteinnrykkTegn"/>
    <w:uiPriority w:val="99"/>
    <w:unhideWhenUsed/>
    <w:rsid w:val="00A63283"/>
    <w:pPr>
      <w:ind w:firstLine="360"/>
    </w:pPr>
  </w:style>
  <w:style w:type="character" w:customStyle="1" w:styleId="Brdtekst-frsteinnrykkTegn">
    <w:name w:val="Brødtekst - første innrykk Tegn"/>
    <w:basedOn w:val="BrdtekstTegn"/>
    <w:link w:val="Brdtekst-frsteinnrykk"/>
    <w:uiPriority w:val="99"/>
    <w:rsid w:val="00A63283"/>
    <w:rPr>
      <w:rFonts w:ascii="Open Sans" w:eastAsia="Times New Roman" w:hAnsi="Open Sans" w:cstheme="minorBidi"/>
    </w:rPr>
  </w:style>
  <w:style w:type="paragraph" w:styleId="Brdtekst-frsteinnrykk2">
    <w:name w:val="Body Text First Indent 2"/>
    <w:basedOn w:val="Brdtekstinnrykk"/>
    <w:link w:val="Brdtekst-frsteinnrykk2Tegn"/>
    <w:uiPriority w:val="99"/>
    <w:unhideWhenUsed/>
    <w:rsid w:val="00A63283"/>
    <w:pPr>
      <w:ind w:left="360" w:firstLine="360"/>
    </w:pPr>
  </w:style>
  <w:style w:type="character" w:customStyle="1" w:styleId="Brdtekst-frsteinnrykk2Tegn">
    <w:name w:val="Brødtekst - første innrykk 2 Tegn"/>
    <w:basedOn w:val="BrdtekstinnrykkTegn"/>
    <w:link w:val="Brdtekst-frsteinnrykk2"/>
    <w:uiPriority w:val="99"/>
    <w:rsid w:val="00A63283"/>
    <w:rPr>
      <w:rFonts w:ascii="Open Sans" w:eastAsia="Times New Roman" w:hAnsi="Open Sans" w:cstheme="minorBidi"/>
    </w:rPr>
  </w:style>
  <w:style w:type="paragraph" w:styleId="NormalWeb">
    <w:name w:val="Normal (Web)"/>
    <w:basedOn w:val="Normal"/>
    <w:uiPriority w:val="99"/>
    <w:unhideWhenUsed/>
    <w:rsid w:val="00A63283"/>
    <w:rPr>
      <w:rFonts w:cs="Times New Roman"/>
      <w:szCs w:val="24"/>
    </w:rPr>
  </w:style>
  <w:style w:type="paragraph" w:customStyle="1" w:styleId="UnOverskrift1">
    <w:name w:val="UnOverskrift 1"/>
    <w:basedOn w:val="Overskrift1"/>
    <w:next w:val="Normal"/>
    <w:qFormat/>
    <w:rsid w:val="00A63283"/>
    <w:pPr>
      <w:numPr>
        <w:numId w:val="0"/>
      </w:numPr>
    </w:pPr>
  </w:style>
  <w:style w:type="paragraph" w:customStyle="1" w:styleId="UnOverskrift2">
    <w:name w:val="UnOverskrift 2"/>
    <w:basedOn w:val="Overskrift2"/>
    <w:next w:val="Normal"/>
    <w:qFormat/>
    <w:rsid w:val="00A63283"/>
    <w:pPr>
      <w:numPr>
        <w:ilvl w:val="0"/>
        <w:numId w:val="0"/>
      </w:numPr>
    </w:pPr>
  </w:style>
  <w:style w:type="paragraph" w:customStyle="1" w:styleId="UnOverskrift3">
    <w:name w:val="UnOverskrift 3"/>
    <w:basedOn w:val="Overskrift3"/>
    <w:next w:val="Normal"/>
    <w:qFormat/>
    <w:rsid w:val="00A63283"/>
    <w:pPr>
      <w:numPr>
        <w:ilvl w:val="0"/>
        <w:numId w:val="0"/>
      </w:numPr>
    </w:pPr>
  </w:style>
  <w:style w:type="paragraph" w:customStyle="1" w:styleId="UnOverskrift4">
    <w:name w:val="UnOverskrift 4"/>
    <w:basedOn w:val="Overskrift4"/>
    <w:next w:val="Normal"/>
    <w:qFormat/>
    <w:rsid w:val="00A63283"/>
    <w:pPr>
      <w:numPr>
        <w:ilvl w:val="0"/>
        <w:numId w:val="0"/>
      </w:numPr>
    </w:pPr>
  </w:style>
  <w:style w:type="paragraph" w:customStyle="1" w:styleId="UnOverskrift5">
    <w:name w:val="UnOverskrift 5"/>
    <w:basedOn w:val="Overskrift5"/>
    <w:next w:val="Normal"/>
    <w:qFormat/>
    <w:rsid w:val="00A63283"/>
    <w:pPr>
      <w:numPr>
        <w:ilvl w:val="0"/>
        <w:numId w:val="0"/>
      </w:numPr>
    </w:pPr>
  </w:style>
  <w:style w:type="paragraph" w:customStyle="1" w:styleId="PublTittel">
    <w:name w:val="PublTittel"/>
    <w:basedOn w:val="Normal"/>
    <w:qFormat/>
    <w:rsid w:val="00A63283"/>
    <w:pPr>
      <w:spacing w:before="80"/>
    </w:pPr>
    <w:rPr>
      <w:sz w:val="48"/>
      <w:szCs w:val="48"/>
    </w:rPr>
  </w:style>
  <w:style w:type="paragraph" w:customStyle="1" w:styleId="Ingress">
    <w:name w:val="Ingress"/>
    <w:basedOn w:val="Normal"/>
    <w:qFormat/>
    <w:rsid w:val="00A63283"/>
    <w:rPr>
      <w:i/>
    </w:rPr>
  </w:style>
  <w:style w:type="paragraph" w:customStyle="1" w:styleId="Note">
    <w:name w:val="Note"/>
    <w:basedOn w:val="Normal"/>
    <w:qFormat/>
    <w:rsid w:val="00A63283"/>
    <w:rPr>
      <w:sz w:val="18"/>
    </w:rPr>
  </w:style>
  <w:style w:type="paragraph" w:customStyle="1" w:styleId="FigurAltTekst">
    <w:name w:val="FigurAltTekst"/>
    <w:basedOn w:val="Note"/>
    <w:qFormat/>
    <w:rsid w:val="00A63283"/>
    <w:rPr>
      <w:color w:val="7030A0"/>
    </w:rPr>
  </w:style>
  <w:style w:type="paragraph" w:customStyle="1" w:styleId="meta-dep">
    <w:name w:val="meta-dep"/>
    <w:basedOn w:val="Normal"/>
    <w:next w:val="Normal"/>
    <w:qFormat/>
    <w:rsid w:val="00A63283"/>
    <w:rPr>
      <w:rFonts w:ascii="Courier New" w:hAnsi="Courier New"/>
      <w:vanish/>
      <w:color w:val="C00000"/>
      <w:sz w:val="28"/>
    </w:rPr>
  </w:style>
  <w:style w:type="paragraph" w:customStyle="1" w:styleId="meta-depavd">
    <w:name w:val="meta-depavd"/>
    <w:basedOn w:val="meta-dep"/>
    <w:next w:val="Normal"/>
    <w:qFormat/>
    <w:rsid w:val="00A63283"/>
  </w:style>
  <w:style w:type="paragraph" w:customStyle="1" w:styleId="meta-forf">
    <w:name w:val="meta-forf"/>
    <w:basedOn w:val="meta-dep"/>
    <w:next w:val="Normal"/>
    <w:qFormat/>
    <w:rsid w:val="00A63283"/>
  </w:style>
  <w:style w:type="paragraph" w:customStyle="1" w:styleId="meta-spr">
    <w:name w:val="meta-spr"/>
    <w:basedOn w:val="meta-dep"/>
    <w:next w:val="Normal"/>
    <w:qFormat/>
    <w:rsid w:val="00A63283"/>
  </w:style>
  <w:style w:type="paragraph" w:customStyle="1" w:styleId="meta-ingress">
    <w:name w:val="meta-ingress"/>
    <w:basedOn w:val="meta-dep"/>
    <w:next w:val="Normal"/>
    <w:qFormat/>
    <w:rsid w:val="00A63283"/>
    <w:rPr>
      <w:color w:val="244061" w:themeColor="accent1" w:themeShade="80"/>
      <w:sz w:val="24"/>
    </w:rPr>
  </w:style>
  <w:style w:type="paragraph" w:customStyle="1" w:styleId="meta-sperrefrist">
    <w:name w:val="meta-sperrefrist"/>
    <w:basedOn w:val="meta-dep"/>
    <w:next w:val="Normal"/>
    <w:qFormat/>
    <w:rsid w:val="00A63283"/>
  </w:style>
  <w:style w:type="paragraph" w:customStyle="1" w:styleId="meta-objUrl">
    <w:name w:val="meta-objUrl"/>
    <w:basedOn w:val="meta-dep"/>
    <w:next w:val="Normal"/>
    <w:qFormat/>
    <w:rsid w:val="00A63283"/>
    <w:rPr>
      <w:color w:val="7030A0"/>
    </w:rPr>
  </w:style>
  <w:style w:type="paragraph" w:customStyle="1" w:styleId="meta-dokFormat">
    <w:name w:val="meta-dokFormat"/>
    <w:basedOn w:val="meta-dep"/>
    <w:next w:val="Normal"/>
    <w:qFormat/>
    <w:rsid w:val="00A63283"/>
    <w:rPr>
      <w:color w:val="7030A0"/>
    </w:rPr>
  </w:style>
  <w:style w:type="numbering" w:styleId="111111">
    <w:name w:val="Outline List 2"/>
    <w:basedOn w:val="Ingenliste"/>
    <w:uiPriority w:val="99"/>
    <w:rsid w:val="00880572"/>
    <w:pPr>
      <w:numPr>
        <w:numId w:val="16"/>
      </w:numPr>
    </w:pPr>
  </w:style>
  <w:style w:type="numbering" w:styleId="1ai">
    <w:name w:val="Outline List 1"/>
    <w:basedOn w:val="Ingenliste"/>
    <w:uiPriority w:val="99"/>
    <w:rsid w:val="00880572"/>
    <w:pPr>
      <w:numPr>
        <w:numId w:val="17"/>
      </w:numPr>
    </w:pPr>
  </w:style>
  <w:style w:type="numbering" w:styleId="Artikkelavsnitt">
    <w:name w:val="Outline List 3"/>
    <w:basedOn w:val="Ingenliste"/>
    <w:uiPriority w:val="99"/>
    <w:rsid w:val="00880572"/>
    <w:pPr>
      <w:numPr>
        <w:numId w:val="18"/>
      </w:numPr>
    </w:pPr>
  </w:style>
  <w:style w:type="table" w:styleId="Enkelttabell1">
    <w:name w:val="Table Simple 1"/>
    <w:basedOn w:val="Vanligtabell"/>
    <w:uiPriority w:val="99"/>
    <w:rsid w:val="00880572"/>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rsid w:val="00880572"/>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rsid w:val="00880572"/>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argerikliste">
    <w:name w:val="Colorful List"/>
    <w:basedOn w:val="Vanligtabell"/>
    <w:uiPriority w:val="72"/>
    <w:rsid w:val="008805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8805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8805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8805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8805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8805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8805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skyggelegging">
    <w:name w:val="Colorful Shading"/>
    <w:basedOn w:val="Vanligtabell"/>
    <w:uiPriority w:val="71"/>
    <w:rsid w:val="00880572"/>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880572"/>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880572"/>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880572"/>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880572"/>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880572"/>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880572"/>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88057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etabell1lys1">
    <w:name w:val="Listetabell 1 lys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l1lys-uthevingsfarge11">
    <w:name w:val="Listetabell 1 lys - uthevingsfarge 1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ell1lys-uthevingsfarge21">
    <w:name w:val="Listetabell 1 lys - uthevingsfarge 2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ell1lys-uthevingsfarge31">
    <w:name w:val="Listetabell 1 lys - uthevingsfarge 3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ell1lys-uthevingsfarge41">
    <w:name w:val="Listetabell 1 lys - uthevingsfarge 4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ell1lys-uthevingsfarge51">
    <w:name w:val="Listetabell 1 lys - uthevingsfarge 5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ell1lys-uthevingsfarge61">
    <w:name w:val="Listetabell 1 lys - uthevingsfarge 61"/>
    <w:basedOn w:val="Vanligtabell"/>
    <w:uiPriority w:val="46"/>
    <w:rsid w:val="00880572"/>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ell21">
    <w:name w:val="Listetabell 21"/>
    <w:basedOn w:val="Vanligtabell"/>
    <w:uiPriority w:val="47"/>
    <w:rsid w:val="0088057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l2-uthevingsfarge11">
    <w:name w:val="Listetabell 2 - uthevingsfarge 11"/>
    <w:basedOn w:val="Vanligtabell"/>
    <w:uiPriority w:val="47"/>
    <w:rsid w:val="00880572"/>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ell2-uthevingsfarge21">
    <w:name w:val="Listetabell 2 - uthevingsfarge 21"/>
    <w:basedOn w:val="Vanligtabell"/>
    <w:uiPriority w:val="47"/>
    <w:rsid w:val="00880572"/>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ell2-uthevingsfarge31">
    <w:name w:val="Listetabell 2 - uthevingsfarge 31"/>
    <w:basedOn w:val="Vanligtabell"/>
    <w:uiPriority w:val="47"/>
    <w:rsid w:val="00880572"/>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ell2-uthevingsfarge41">
    <w:name w:val="Listetabell 2 - uthevingsfarge 41"/>
    <w:basedOn w:val="Vanligtabell"/>
    <w:uiPriority w:val="47"/>
    <w:rsid w:val="00880572"/>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ell2-uthevingsfarge51">
    <w:name w:val="Listetabell 2 - uthevingsfarge 51"/>
    <w:basedOn w:val="Vanligtabell"/>
    <w:uiPriority w:val="47"/>
    <w:rsid w:val="00880572"/>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ell2-uthevingsfarge61">
    <w:name w:val="Listetabell 2 - uthevingsfarge 61"/>
    <w:basedOn w:val="Vanligtabell"/>
    <w:uiPriority w:val="47"/>
    <w:rsid w:val="00880572"/>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ell31">
    <w:name w:val="Listetabell 31"/>
    <w:basedOn w:val="Vanligtabell"/>
    <w:uiPriority w:val="48"/>
    <w:rsid w:val="0088057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l3-uthevingsfarge11">
    <w:name w:val="Listetabell 3 - uthevingsfarge 11"/>
    <w:basedOn w:val="Vanligtabell"/>
    <w:uiPriority w:val="48"/>
    <w:rsid w:val="0088057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ell3-uthevingsfarge21">
    <w:name w:val="Listetabell 3 - uthevingsfarge 21"/>
    <w:basedOn w:val="Vanligtabell"/>
    <w:uiPriority w:val="48"/>
    <w:rsid w:val="00880572"/>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ell3-uthevingsfarge31">
    <w:name w:val="Listetabell 3 - uthevingsfarge 31"/>
    <w:basedOn w:val="Vanligtabell"/>
    <w:uiPriority w:val="48"/>
    <w:rsid w:val="00880572"/>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ell3-uthevingsfarge41">
    <w:name w:val="Listetabell 3 - uthevingsfarge 41"/>
    <w:basedOn w:val="Vanligtabell"/>
    <w:uiPriority w:val="48"/>
    <w:rsid w:val="00880572"/>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ell3-uthevingsfarge51">
    <w:name w:val="Listetabell 3 - uthevingsfarge 51"/>
    <w:basedOn w:val="Vanligtabell"/>
    <w:uiPriority w:val="48"/>
    <w:rsid w:val="00880572"/>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ell3-uthevingsfarge61">
    <w:name w:val="Listetabell 3 - uthevingsfarge 61"/>
    <w:basedOn w:val="Vanligtabell"/>
    <w:uiPriority w:val="48"/>
    <w:rsid w:val="00880572"/>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ell41">
    <w:name w:val="Listetabell 41"/>
    <w:basedOn w:val="Vanligtabell"/>
    <w:uiPriority w:val="49"/>
    <w:rsid w:val="008805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l4-uthevingsfarge11">
    <w:name w:val="Listetabell 4 - uthevingsfarge 11"/>
    <w:basedOn w:val="Vanligtabell"/>
    <w:uiPriority w:val="49"/>
    <w:rsid w:val="0088057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ell4-uthevingsfarge21">
    <w:name w:val="Listetabell 4 - uthevingsfarge 21"/>
    <w:basedOn w:val="Vanligtabell"/>
    <w:uiPriority w:val="49"/>
    <w:rsid w:val="0088057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ell4-uthevingsfarge31">
    <w:name w:val="Listetabell 4 - uthevingsfarge 31"/>
    <w:basedOn w:val="Vanligtabell"/>
    <w:uiPriority w:val="49"/>
    <w:rsid w:val="0088057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ell4-uthevingsfarge41">
    <w:name w:val="Listetabell 4 - uthevingsfarge 41"/>
    <w:basedOn w:val="Vanligtabell"/>
    <w:uiPriority w:val="49"/>
    <w:rsid w:val="00880572"/>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ell4-uthevingsfarge51">
    <w:name w:val="Listetabell 4 - uthevingsfarge 51"/>
    <w:basedOn w:val="Vanligtabell"/>
    <w:uiPriority w:val="49"/>
    <w:rsid w:val="0088057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ell4-uthevingsfarge61">
    <w:name w:val="Listetabell 4 - uthevingsfarge 61"/>
    <w:basedOn w:val="Vanligtabell"/>
    <w:uiPriority w:val="49"/>
    <w:rsid w:val="0088057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ell5mrk1">
    <w:name w:val="Listetabell 5 mørk1"/>
    <w:basedOn w:val="Vanligtabell"/>
    <w:uiPriority w:val="50"/>
    <w:rsid w:val="0088057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5mrk-uthevingsfarge11">
    <w:name w:val="Listetabell 5 mørk - uthevingsfarge 11"/>
    <w:basedOn w:val="Vanligtabell"/>
    <w:uiPriority w:val="50"/>
    <w:rsid w:val="00880572"/>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5mrk-uthevingsfarge21">
    <w:name w:val="Listetabell 5 mørk - uthevingsfarge 21"/>
    <w:basedOn w:val="Vanligtabell"/>
    <w:uiPriority w:val="50"/>
    <w:rsid w:val="00880572"/>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5mrk-uthevingsfarge31">
    <w:name w:val="Listetabell 5 mørk - uthevingsfarge 31"/>
    <w:basedOn w:val="Vanligtabell"/>
    <w:uiPriority w:val="50"/>
    <w:rsid w:val="00880572"/>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5mrk-uthevingsfarge41">
    <w:name w:val="Listetabell 5 mørk - uthevingsfarge 41"/>
    <w:basedOn w:val="Vanligtabell"/>
    <w:uiPriority w:val="50"/>
    <w:rsid w:val="00880572"/>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5mrk-uthevingsfarge51">
    <w:name w:val="Listetabell 5 mørk - uthevingsfarge 51"/>
    <w:basedOn w:val="Vanligtabell"/>
    <w:uiPriority w:val="50"/>
    <w:rsid w:val="00880572"/>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5mrk-uthevingsfarge61">
    <w:name w:val="Listetabell 5 mørk - uthevingsfarge 61"/>
    <w:basedOn w:val="Vanligtabell"/>
    <w:uiPriority w:val="50"/>
    <w:rsid w:val="00880572"/>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ell6fargerik1">
    <w:name w:val="Listetabell 6 fargerik1"/>
    <w:basedOn w:val="Vanligtabell"/>
    <w:uiPriority w:val="51"/>
    <w:rsid w:val="0088057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l6fargerik-uthevingsfarge11">
    <w:name w:val="Listetabell 6 fargerik - uthevingsfarge 11"/>
    <w:basedOn w:val="Vanligtabell"/>
    <w:uiPriority w:val="51"/>
    <w:rsid w:val="00880572"/>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ell6fargerik-uthevingsfarge21">
    <w:name w:val="Listetabell 6 fargerik - uthevingsfarge 21"/>
    <w:basedOn w:val="Vanligtabell"/>
    <w:uiPriority w:val="51"/>
    <w:rsid w:val="00880572"/>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ell6fargerik-uthevingsfarge31">
    <w:name w:val="Listetabell 6 fargerik - uthevingsfarge 31"/>
    <w:basedOn w:val="Vanligtabell"/>
    <w:uiPriority w:val="51"/>
    <w:rsid w:val="00880572"/>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ell6fargerik-uthevingsfarge41">
    <w:name w:val="Listetabell 6 fargerik - uthevingsfarge 41"/>
    <w:basedOn w:val="Vanligtabell"/>
    <w:uiPriority w:val="51"/>
    <w:rsid w:val="00880572"/>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ell6fargerik-uthevingsfarge51">
    <w:name w:val="Listetabell 6 fargerik - uthevingsfarge 51"/>
    <w:basedOn w:val="Vanligtabell"/>
    <w:uiPriority w:val="51"/>
    <w:rsid w:val="00880572"/>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ell6fargerik-uthevingsfarge61">
    <w:name w:val="Listetabell 6 fargerik - uthevingsfarge 61"/>
    <w:basedOn w:val="Vanligtabell"/>
    <w:uiPriority w:val="51"/>
    <w:rsid w:val="00880572"/>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ell7fargerik1">
    <w:name w:val="Listetabell 7 fargerik1"/>
    <w:basedOn w:val="Vanligtabell"/>
    <w:uiPriority w:val="52"/>
    <w:rsid w:val="0088057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l7fargerik-uthevingsfarge11">
    <w:name w:val="Listetabell 7 fargerik - uthevingsfarge 11"/>
    <w:basedOn w:val="Vanligtabell"/>
    <w:uiPriority w:val="52"/>
    <w:rsid w:val="00880572"/>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l7fargerik-uthevingsfarge21">
    <w:name w:val="Listetabell 7 fargerik - uthevingsfarge 21"/>
    <w:basedOn w:val="Vanligtabell"/>
    <w:uiPriority w:val="52"/>
    <w:rsid w:val="00880572"/>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l7fargerik-uthevingsfarge31">
    <w:name w:val="Listetabell 7 fargerik - uthevingsfarge 31"/>
    <w:basedOn w:val="Vanligtabell"/>
    <w:uiPriority w:val="52"/>
    <w:rsid w:val="00880572"/>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l7fargerik-uthevingsfarge41">
    <w:name w:val="Listetabell 7 fargerik - uthevingsfarge 41"/>
    <w:basedOn w:val="Vanligtabell"/>
    <w:uiPriority w:val="52"/>
    <w:rsid w:val="00880572"/>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l7fargerik-uthevingsfarge51">
    <w:name w:val="Listetabell 7 fargerik - uthevingsfarge 51"/>
    <w:basedOn w:val="Vanligtabell"/>
    <w:uiPriority w:val="52"/>
    <w:rsid w:val="00880572"/>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l7fargerik-uthevingsfarge61">
    <w:name w:val="Listetabell 7 fargerik - uthevingsfarge 61"/>
    <w:basedOn w:val="Vanligtabell"/>
    <w:uiPriority w:val="52"/>
    <w:rsid w:val="00880572"/>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88057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88057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88057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88057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88057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88057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88057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legging">
    <w:name w:val="Light Shading"/>
    <w:basedOn w:val="Vanligtabell"/>
    <w:uiPriority w:val="60"/>
    <w:semiHidden/>
    <w:unhideWhenUsed/>
    <w:rsid w:val="0088057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88057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88057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88057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880572"/>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88057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880572"/>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trutenett">
    <w:name w:val="Light Grid"/>
    <w:basedOn w:val="Vanligtabell"/>
    <w:uiPriority w:val="62"/>
    <w:semiHidden/>
    <w:unhideWhenUsed/>
    <w:rsid w:val="0088057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88057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88057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88057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88057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88057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88057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liste1">
    <w:name w:val="Medium List 1"/>
    <w:basedOn w:val="Vanligtabell"/>
    <w:uiPriority w:val="65"/>
    <w:rsid w:val="0088057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88057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880572"/>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880572"/>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880572"/>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880572"/>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880572"/>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88057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88057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880572"/>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880572"/>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880572"/>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88057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880572"/>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8805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88057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iddelsskyggelegging1">
    <w:name w:val="Medium Shading 1"/>
    <w:basedOn w:val="Vanligtabell"/>
    <w:uiPriority w:val="63"/>
    <w:semiHidden/>
    <w:unhideWhenUsed/>
    <w:rsid w:val="0088057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88057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880572"/>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880572"/>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880572"/>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88057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880572"/>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88057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rkliste">
    <w:name w:val="Dark List"/>
    <w:basedOn w:val="Vanligtabell"/>
    <w:uiPriority w:val="70"/>
    <w:rsid w:val="0088057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880572"/>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880572"/>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880572"/>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880572"/>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880572"/>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880572"/>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Rutenettabell1lys-uthevingsfarge11">
    <w:name w:val="Rutenettabell 1 lys - uthevingsfarge 11"/>
    <w:basedOn w:val="Vanligtabell"/>
    <w:uiPriority w:val="46"/>
    <w:rsid w:val="00880572"/>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Rutenettabell1lys-uthevingsfarge21">
    <w:name w:val="Rutenettabell 1 lys - uthevingsfarge 21"/>
    <w:basedOn w:val="Vanligtabell"/>
    <w:uiPriority w:val="46"/>
    <w:rsid w:val="00880572"/>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Rutenettabell1lys-uthevingsfarge31">
    <w:name w:val="Rutenettabell 1 lys - uthevingsfarge 31"/>
    <w:basedOn w:val="Vanligtabell"/>
    <w:uiPriority w:val="46"/>
    <w:rsid w:val="00880572"/>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Rutenettabell1lys-uthevingsfarge41">
    <w:name w:val="Rutenettabell 1 lys - uthevingsfarge 41"/>
    <w:basedOn w:val="Vanligtabell"/>
    <w:uiPriority w:val="46"/>
    <w:rsid w:val="00880572"/>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Rutenettabell1lys-uthevingsfarge51">
    <w:name w:val="Rutenettabell 1 lys - uthevingsfarge 51"/>
    <w:basedOn w:val="Vanligtabell"/>
    <w:uiPriority w:val="46"/>
    <w:rsid w:val="00880572"/>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Rutenettabell1lys-uthevingsfarge61">
    <w:name w:val="Rutenettabell 1 lys - uthevingsfarge 61"/>
    <w:basedOn w:val="Vanligtabell"/>
    <w:uiPriority w:val="46"/>
    <w:rsid w:val="00880572"/>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Rutenettabell21">
    <w:name w:val="Rutenettabell 21"/>
    <w:basedOn w:val="Vanligtabell"/>
    <w:uiPriority w:val="47"/>
    <w:rsid w:val="0088057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2-uthevingsfarge11">
    <w:name w:val="Rutenettabell 2 - uthevingsfarge 11"/>
    <w:basedOn w:val="Vanligtabell"/>
    <w:uiPriority w:val="47"/>
    <w:rsid w:val="00880572"/>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utenettabell2-uthevingsfarge21">
    <w:name w:val="Rutenettabell 2 - uthevingsfarge 21"/>
    <w:basedOn w:val="Vanligtabell"/>
    <w:uiPriority w:val="47"/>
    <w:rsid w:val="00880572"/>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Rutenettabell2-uthevingsfarge31">
    <w:name w:val="Rutenettabell 2 - uthevingsfarge 31"/>
    <w:basedOn w:val="Vanligtabell"/>
    <w:uiPriority w:val="47"/>
    <w:rsid w:val="00880572"/>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utenettabell2-uthevingsfarge41">
    <w:name w:val="Rutenettabell 2 - uthevingsfarge 41"/>
    <w:basedOn w:val="Vanligtabell"/>
    <w:uiPriority w:val="47"/>
    <w:rsid w:val="00880572"/>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Rutenettabell2-uthevingsfarge51">
    <w:name w:val="Rutenettabell 2 - uthevingsfarge 51"/>
    <w:basedOn w:val="Vanligtabell"/>
    <w:uiPriority w:val="47"/>
    <w:rsid w:val="00880572"/>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utenettabell2-uthevingsfarge61">
    <w:name w:val="Rutenettabell 2 - uthevingsfarge 61"/>
    <w:basedOn w:val="Vanligtabell"/>
    <w:uiPriority w:val="47"/>
    <w:rsid w:val="00880572"/>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Rutenettabell31">
    <w:name w:val="Rutenettabell 31"/>
    <w:basedOn w:val="Vanligtabell"/>
    <w:uiPriority w:val="48"/>
    <w:rsid w:val="008805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enettabell3-uthevingsfarge11">
    <w:name w:val="Rutenettabell 3 - uthevingsfarge 11"/>
    <w:basedOn w:val="Vanligtabell"/>
    <w:uiPriority w:val="48"/>
    <w:rsid w:val="0088057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Rutenettabell3-uthevingsfarge21">
    <w:name w:val="Rutenettabell 3 - uthevingsfarge 21"/>
    <w:basedOn w:val="Vanligtabell"/>
    <w:uiPriority w:val="48"/>
    <w:rsid w:val="0088057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Rutenettabell3-uthevingsfarge31">
    <w:name w:val="Rutenettabell 3 - uthevingsfarge 31"/>
    <w:basedOn w:val="Vanligtabell"/>
    <w:uiPriority w:val="48"/>
    <w:rsid w:val="0088057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Rutenettabell3-uthevingsfarge41">
    <w:name w:val="Rutenettabell 3 - uthevingsfarge 41"/>
    <w:basedOn w:val="Vanligtabell"/>
    <w:uiPriority w:val="48"/>
    <w:rsid w:val="00880572"/>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Rutenettabell3-uthevingsfarge51">
    <w:name w:val="Rutenettabell 3 - uthevingsfarge 51"/>
    <w:basedOn w:val="Vanligtabell"/>
    <w:uiPriority w:val="48"/>
    <w:rsid w:val="0088057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Rutenettabell3-uthevingsfarge61">
    <w:name w:val="Rutenettabell 3 - uthevingsfarge 61"/>
    <w:basedOn w:val="Vanligtabell"/>
    <w:uiPriority w:val="48"/>
    <w:rsid w:val="0088057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Rutenettabell41">
    <w:name w:val="Rutenettabell 41"/>
    <w:basedOn w:val="Vanligtabell"/>
    <w:uiPriority w:val="49"/>
    <w:rsid w:val="008805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4-uthevingsfarge11">
    <w:name w:val="Rutenettabell 4 - uthevingsfarge 11"/>
    <w:basedOn w:val="Vanligtabell"/>
    <w:uiPriority w:val="49"/>
    <w:rsid w:val="0088057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utenettabell4-uthevingsfarge21">
    <w:name w:val="Rutenettabell 4 - uthevingsfarge 21"/>
    <w:basedOn w:val="Vanligtabell"/>
    <w:uiPriority w:val="49"/>
    <w:rsid w:val="0088057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Rutenettabell4-uthevingsfarge31">
    <w:name w:val="Rutenettabell 4 - uthevingsfarge 31"/>
    <w:basedOn w:val="Vanligtabell"/>
    <w:uiPriority w:val="49"/>
    <w:rsid w:val="0088057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utenettabell4-uthevingsfarge41">
    <w:name w:val="Rutenettabell 4 - uthevingsfarge 41"/>
    <w:basedOn w:val="Vanligtabell"/>
    <w:uiPriority w:val="49"/>
    <w:rsid w:val="00880572"/>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Rutenettabell4-uthevingsfarge51">
    <w:name w:val="Rutenettabell 4 - uthevingsfarge 51"/>
    <w:basedOn w:val="Vanligtabell"/>
    <w:uiPriority w:val="49"/>
    <w:rsid w:val="0088057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utenettabell4-uthevingsfarge61">
    <w:name w:val="Rutenettabell 4 - uthevingsfarge 61"/>
    <w:basedOn w:val="Vanligtabell"/>
    <w:uiPriority w:val="49"/>
    <w:rsid w:val="0088057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Rutenettabell5mrk1">
    <w:name w:val="Rutenettabell 5 mørk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Rutenettabell5mrk-uthevingsfarge11">
    <w:name w:val="Rutenettabell 5 mørk - uthevingsfarge 1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Rutenettabell5mrk-uthevingsfarge21">
    <w:name w:val="Rutenettabell 5 mørk - uthevingsfarge 2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Rutenettabell5mrk-uthevingsfarge31">
    <w:name w:val="Rutenettabell 5 mørk - uthevingsfarge 3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Rutenettabell5mrk-uthevingsfarge41">
    <w:name w:val="Rutenettabell 5 mørk - uthevingsfarge 4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Rutenettabell5mrk-uthevingsfarge51">
    <w:name w:val="Rutenettabell 5 mørk - uthevingsfarge 5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Rutenettabell5mrk-uthevingsfarge61">
    <w:name w:val="Rutenettabell 5 mørk - uthevingsfarge 61"/>
    <w:basedOn w:val="Vanligtabell"/>
    <w:uiPriority w:val="50"/>
    <w:rsid w:val="00880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Rutenettabell6fargerik1">
    <w:name w:val="Rutenettabell 6 fargerik1"/>
    <w:basedOn w:val="Vanligtabell"/>
    <w:uiPriority w:val="51"/>
    <w:rsid w:val="0088057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enettabell6fargerik-uthevingsfarge11">
    <w:name w:val="Rutenettabell 6 fargerik - uthevingsfarge 11"/>
    <w:basedOn w:val="Vanligtabell"/>
    <w:uiPriority w:val="51"/>
    <w:rsid w:val="0088057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utenettabell6fargerik-uthevingsfarge21">
    <w:name w:val="Rutenettabell 6 fargerik - uthevingsfarge 21"/>
    <w:basedOn w:val="Vanligtabell"/>
    <w:uiPriority w:val="51"/>
    <w:rsid w:val="00880572"/>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Rutenettabell6fargerik-uthevingsfarge31">
    <w:name w:val="Rutenettabell 6 fargerik - uthevingsfarge 31"/>
    <w:basedOn w:val="Vanligtabell"/>
    <w:uiPriority w:val="51"/>
    <w:rsid w:val="0088057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utenettabell6fargerik-uthevingsfarge41">
    <w:name w:val="Rutenettabell 6 fargerik - uthevingsfarge 41"/>
    <w:basedOn w:val="Vanligtabell"/>
    <w:uiPriority w:val="51"/>
    <w:rsid w:val="00880572"/>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Rutenettabell6fargerik-uthevingsfarge51">
    <w:name w:val="Rutenettabell 6 fargerik - uthevingsfarge 51"/>
    <w:basedOn w:val="Vanligtabell"/>
    <w:uiPriority w:val="51"/>
    <w:rsid w:val="0088057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utenettabell6fargerik-uthevingsfarge61">
    <w:name w:val="Rutenettabell 6 fargerik - uthevingsfarge 61"/>
    <w:basedOn w:val="Vanligtabell"/>
    <w:uiPriority w:val="51"/>
    <w:rsid w:val="00880572"/>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Rutenettabell7fargerik1">
    <w:name w:val="Rutenettabell 7 fargerik1"/>
    <w:basedOn w:val="Vanligtabell"/>
    <w:uiPriority w:val="52"/>
    <w:rsid w:val="0088057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enettabell7fargerik-uthevingsfarge11">
    <w:name w:val="Rutenettabell 7 fargerik - uthevingsfarge 11"/>
    <w:basedOn w:val="Vanligtabell"/>
    <w:uiPriority w:val="52"/>
    <w:rsid w:val="0088057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Rutenettabell7fargerik-uthevingsfarge21">
    <w:name w:val="Rutenettabell 7 fargerik - uthevingsfarge 21"/>
    <w:basedOn w:val="Vanligtabell"/>
    <w:uiPriority w:val="52"/>
    <w:rsid w:val="00880572"/>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Rutenettabell7fargerik-uthevingsfarge31">
    <w:name w:val="Rutenettabell 7 fargerik - uthevingsfarge 31"/>
    <w:basedOn w:val="Vanligtabell"/>
    <w:uiPriority w:val="52"/>
    <w:rsid w:val="0088057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Rutenettabell7fargerik-uthevingsfarge41">
    <w:name w:val="Rutenettabell 7 fargerik - uthevingsfarge 41"/>
    <w:basedOn w:val="Vanligtabell"/>
    <w:uiPriority w:val="52"/>
    <w:rsid w:val="00880572"/>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Rutenettabell7fargerik-uthevingsfarge51">
    <w:name w:val="Rutenettabell 7 fargerik - uthevingsfarge 51"/>
    <w:basedOn w:val="Vanligtabell"/>
    <w:uiPriority w:val="52"/>
    <w:rsid w:val="0088057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Rutenettabell7fargerik-uthevingsfarge61">
    <w:name w:val="Rutenettabell 7 fargerik - uthevingsfarge 61"/>
    <w:basedOn w:val="Vanligtabell"/>
    <w:uiPriority w:val="52"/>
    <w:rsid w:val="00880572"/>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Rutenettabelllys1">
    <w:name w:val="Rutenettabell lys1"/>
    <w:basedOn w:val="Vanligtabell"/>
    <w:uiPriority w:val="40"/>
    <w:rsid w:val="008805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utenettabelllys11">
    <w:name w:val="Rutenettabell lys 11"/>
    <w:basedOn w:val="Vanligtabell"/>
    <w:uiPriority w:val="46"/>
    <w:rsid w:val="008805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3D-effekt1">
    <w:name w:val="Table 3D effects 1"/>
    <w:basedOn w:val="Vanligtabell"/>
    <w:uiPriority w:val="99"/>
    <w:rsid w:val="00880572"/>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rsid w:val="00880572"/>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rsid w:val="00880572"/>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rsid w:val="00880572"/>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rsid w:val="00880572"/>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rsid w:val="00880572"/>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rsid w:val="00880572"/>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rsid w:val="00880572"/>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rsid w:val="00880572"/>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rsid w:val="00880572"/>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rsid w:val="00880572"/>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rsid w:val="00880572"/>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rsid w:val="00880572"/>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rsid w:val="00880572"/>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rsid w:val="00880572"/>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rsid w:val="00880572"/>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rsid w:val="00880572"/>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rsid w:val="00880572"/>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rsid w:val="00880572"/>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rsid w:val="00880572"/>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rsid w:val="00880572"/>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rsid w:val="00880572"/>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rsid w:val="00880572"/>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rsid w:val="00880572"/>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rsid w:val="00880572"/>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rsid w:val="00880572"/>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rsid w:val="00880572"/>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rsid w:val="00880572"/>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rsid w:val="00880572"/>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rsid w:val="00880572"/>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rsid w:val="00880572"/>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1">
    <w:name w:val="Table Grid 1"/>
    <w:basedOn w:val="Vanligtabell"/>
    <w:uiPriority w:val="99"/>
    <w:rsid w:val="00880572"/>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rsid w:val="00880572"/>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rsid w:val="00880572"/>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rsid w:val="00880572"/>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rsid w:val="00880572"/>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rsid w:val="00880572"/>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rsid w:val="00880572"/>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rsid w:val="00880572"/>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Vanligtabell11">
    <w:name w:val="Vanlig tabell 11"/>
    <w:basedOn w:val="Vanligtabell"/>
    <w:uiPriority w:val="41"/>
    <w:rsid w:val="008805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anligtabell21">
    <w:name w:val="Vanlig tabell 21"/>
    <w:basedOn w:val="Vanligtabell"/>
    <w:uiPriority w:val="42"/>
    <w:rsid w:val="008805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Vanligtabell31">
    <w:name w:val="Vanlig tabell 31"/>
    <w:basedOn w:val="Vanligtabell"/>
    <w:uiPriority w:val="43"/>
    <w:rsid w:val="0088057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anligtabell41">
    <w:name w:val="Vanlig tabell 41"/>
    <w:basedOn w:val="Vanligtabell"/>
    <w:uiPriority w:val="44"/>
    <w:rsid w:val="0088057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anligtabell51">
    <w:name w:val="Vanlig tabell 51"/>
    <w:basedOn w:val="Vanligtabell"/>
    <w:uiPriority w:val="45"/>
    <w:rsid w:val="0088057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E60DC9"/>
    <w:pPr>
      <w:autoSpaceDE w:val="0"/>
      <w:autoSpaceDN w:val="0"/>
      <w:adjustRightInd w:val="0"/>
      <w:spacing w:after="0" w:line="240" w:lineRule="auto"/>
    </w:pPr>
    <w:rPr>
      <w:rFonts w:ascii="Arial" w:hAnsi="Arial" w:cs="Arial"/>
      <w:color w:val="000000"/>
      <w:sz w:val="24"/>
      <w:szCs w:val="24"/>
    </w:rPr>
  </w:style>
  <w:style w:type="paragraph" w:styleId="Revisjon">
    <w:name w:val="Revision"/>
    <w:hidden/>
    <w:uiPriority w:val="99"/>
    <w:semiHidden/>
    <w:rsid w:val="00B31E0E"/>
    <w:pPr>
      <w:spacing w:after="0" w:line="240" w:lineRule="auto"/>
    </w:pPr>
    <w:rPr>
      <w:rFonts w:ascii="Times New Roman" w:eastAsia="Times New Roman" w:hAnsi="Times New Roman" w:cstheme="minorBidi"/>
      <w:sz w:val="24"/>
    </w:rPr>
  </w:style>
  <w:style w:type="paragraph" w:customStyle="1" w:styleId="strtngta">
    <w:name w:val="strtngt_a"/>
    <w:basedOn w:val="Normal"/>
    <w:rsid w:val="003E2623"/>
    <w:pPr>
      <w:spacing w:beforeAutospacing="1" w:after="100" w:afterAutospacing="1" w:line="240" w:lineRule="auto"/>
    </w:pPr>
    <w:rPr>
      <w:rFonts w:cs="Times New Roman"/>
      <w:szCs w:val="24"/>
    </w:rPr>
  </w:style>
  <w:style w:type="character" w:customStyle="1" w:styleId="strtngtuth">
    <w:name w:val="strtngt_uth"/>
    <w:basedOn w:val="Standardskriftforavsnitt"/>
    <w:rsid w:val="003E2623"/>
  </w:style>
  <w:style w:type="paragraph" w:customStyle="1" w:styleId="TabellHode-rad">
    <w:name w:val="TabellHode-rad"/>
    <w:basedOn w:val="Normal"/>
    <w:qFormat/>
    <w:rsid w:val="00A63283"/>
    <w:pPr>
      <w:shd w:val="clear" w:color="auto" w:fill="FDE9D9" w:themeFill="accent6" w:themeFillTint="33"/>
    </w:pPr>
  </w:style>
  <w:style w:type="paragraph" w:customStyle="1" w:styleId="TabellHode-kolonne">
    <w:name w:val="TabellHode-kolonne"/>
    <w:basedOn w:val="TabellHode-rad"/>
    <w:qFormat/>
    <w:rsid w:val="00A63283"/>
    <w:pPr>
      <w:shd w:val="clear" w:color="auto" w:fill="DBE5F1" w:themeFill="accent1" w:themeFillTint="33"/>
    </w:pPr>
  </w:style>
  <w:style w:type="table" w:styleId="Listetabell5mrkuthevingsfarge5">
    <w:name w:val="List Table 5 Dark Accent 5"/>
    <w:basedOn w:val="Vanligtabell"/>
    <w:uiPriority w:val="50"/>
    <w:rsid w:val="00A63283"/>
    <w:pPr>
      <w:spacing w:after="0" w:line="240" w:lineRule="auto"/>
    </w:pPr>
    <w:rPr>
      <w:rFonts w:eastAsiaTheme="minorHAnsi" w:cstheme="minorBidi"/>
      <w:color w:val="FFFFFF" w:themeColor="background1"/>
      <w:lang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A63283"/>
    <w:pPr>
      <w:spacing w:after="0" w:line="240" w:lineRule="auto"/>
    </w:pPr>
    <w:rPr>
      <w:rFonts w:eastAsiaTheme="minorHAnsi" w:cstheme="minorBidi"/>
      <w:lang w:eastAsia="en-US"/>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A63283"/>
    <w:pPr>
      <w:spacing w:after="0" w:line="240" w:lineRule="auto"/>
    </w:pPr>
    <w:rPr>
      <w:rFonts w:eastAsiaTheme="minorHAnsi" w:cstheme="minorBidi"/>
      <w:color w:val="FFFFFF" w:themeColor="background1"/>
      <w:lang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A63283"/>
    <w:tblPr/>
    <w:tcPr>
      <w:shd w:val="clear" w:color="auto" w:fill="B8CCE4" w:themeFill="accent1" w:themeFillTint="66"/>
    </w:tcPr>
  </w:style>
  <w:style w:type="table" w:customStyle="1" w:styleId="GronnBoks">
    <w:name w:val="GronnBoks"/>
    <w:basedOn w:val="StandardBoks"/>
    <w:uiPriority w:val="99"/>
    <w:rsid w:val="00A63283"/>
    <w:tblPr/>
    <w:tcPr>
      <w:shd w:val="clear" w:color="auto" w:fill="FBD4B4" w:themeFill="accent6" w:themeFillTint="66"/>
    </w:tcPr>
  </w:style>
  <w:style w:type="table" w:customStyle="1" w:styleId="RodBoks">
    <w:name w:val="RodBoks"/>
    <w:basedOn w:val="StandardBoks"/>
    <w:uiPriority w:val="99"/>
    <w:rsid w:val="00A63283"/>
    <w:tblPr/>
    <w:tcPr>
      <w:shd w:val="clear" w:color="auto" w:fill="FFB3B3"/>
    </w:tcPr>
  </w:style>
  <w:style w:type="paragraph" w:customStyle="1" w:styleId="BoksGraaTittel">
    <w:name w:val="BoksGraaTittel"/>
    <w:basedOn w:val="Normal"/>
    <w:next w:val="Normal"/>
    <w:qFormat/>
    <w:rsid w:val="00A63283"/>
    <w:pPr>
      <w:pBdr>
        <w:top w:val="single" w:sz="2" w:space="6" w:color="948A54" w:themeColor="background2" w:themeShade="80"/>
        <w:left w:val="single" w:sz="2" w:space="6" w:color="948A54" w:themeColor="background2" w:themeShade="80"/>
        <w:bottom w:val="single" w:sz="2" w:space="4" w:color="948A54" w:themeColor="background2" w:themeShade="80"/>
        <w:right w:val="single" w:sz="2" w:space="6" w:color="948A54" w:themeColor="background2" w:themeShade="80"/>
      </w:pBdr>
      <w:shd w:val="clear" w:color="auto" w:fill="948A5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A63283"/>
    <w:pPr>
      <w:pBdr>
        <w:top w:val="single" w:sz="2" w:space="6" w:color="365F91" w:themeColor="accent1" w:themeShade="BF"/>
        <w:left w:val="single" w:sz="2" w:space="6" w:color="365F91" w:themeColor="accent1" w:themeShade="BF"/>
        <w:bottom w:val="single" w:sz="2" w:space="4" w:color="365F91" w:themeColor="accent1" w:themeShade="BF"/>
        <w:right w:val="single" w:sz="2" w:space="6" w:color="365F91" w:themeColor="accent1" w:themeShade="BF"/>
      </w:pBdr>
      <w:shd w:val="clear" w:color="auto" w:fill="365F91" w:themeFill="accent1" w:themeFillShade="BF"/>
    </w:pPr>
  </w:style>
  <w:style w:type="paragraph" w:customStyle="1" w:styleId="BoksRodTittel">
    <w:name w:val="BoksRodTittel"/>
    <w:basedOn w:val="BoksGraaTittel"/>
    <w:next w:val="Normal"/>
    <w:qFormat/>
    <w:rsid w:val="00A63283"/>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A63283"/>
    <w:pPr>
      <w:pBdr>
        <w:top w:val="single" w:sz="2" w:space="6" w:color="E36C0A" w:themeColor="accent6" w:themeShade="BF"/>
        <w:left w:val="single" w:sz="2" w:space="6" w:color="E36C0A" w:themeColor="accent6" w:themeShade="BF"/>
        <w:bottom w:val="single" w:sz="2" w:space="4" w:color="E36C0A" w:themeColor="accent6" w:themeShade="BF"/>
        <w:right w:val="single" w:sz="2" w:space="6" w:color="E36C0A" w:themeColor="accent6" w:themeShade="BF"/>
      </w:pBdr>
      <w:shd w:val="clear" w:color="auto" w:fill="E36C0A" w:themeFill="accent6" w:themeFillShade="BF"/>
    </w:pPr>
  </w:style>
  <w:style w:type="character" w:customStyle="1" w:styleId="understreket">
    <w:name w:val="understreket"/>
    <w:uiPriority w:val="1"/>
    <w:rsid w:val="00A63283"/>
    <w:rPr>
      <w:u w:val="single"/>
    </w:rPr>
  </w:style>
  <w:style w:type="character" w:styleId="Ulstomtale">
    <w:name w:val="Unresolved Mention"/>
    <w:basedOn w:val="Standardskriftforavsnitt"/>
    <w:uiPriority w:val="99"/>
    <w:semiHidden/>
    <w:unhideWhenUsed/>
    <w:rsid w:val="006C2647"/>
    <w:rPr>
      <w:color w:val="605E5C"/>
      <w:shd w:val="clear" w:color="auto" w:fill="E1DFDD"/>
    </w:rPr>
  </w:style>
  <w:style w:type="paragraph" w:customStyle="1" w:styleId="Ramme-slutt">
    <w:name w:val="Ramme-slutt"/>
    <w:basedOn w:val="Normal"/>
    <w:qFormat/>
    <w:rsid w:val="00A63283"/>
    <w:rPr>
      <w:b/>
      <w:color w:val="C00000"/>
    </w:rPr>
  </w:style>
  <w:style w:type="paragraph" w:customStyle="1" w:styleId="Figur">
    <w:name w:val="Figur"/>
    <w:basedOn w:val="Normal"/>
    <w:rsid w:val="00A63283"/>
    <w:pPr>
      <w:suppressAutoHyphens/>
      <w:spacing w:before="400" w:line="240" w:lineRule="auto"/>
      <w:jc w:val="center"/>
    </w:pPr>
    <w:rPr>
      <w:b/>
      <w:color w:val="FF0000"/>
    </w:rPr>
  </w:style>
  <w:style w:type="paragraph" w:customStyle="1" w:styleId="TrykkeriMerknad">
    <w:name w:val="TrykkeriMerknad"/>
    <w:basedOn w:val="Normal"/>
    <w:qFormat/>
    <w:rsid w:val="00A63283"/>
    <w:pPr>
      <w:spacing w:before="60"/>
    </w:pPr>
    <w:rPr>
      <w:color w:val="943634" w:themeColor="accent2" w:themeShade="BF"/>
      <w:spacing w:val="4"/>
      <w:sz w:val="26"/>
    </w:rPr>
  </w:style>
  <w:style w:type="paragraph" w:customStyle="1" w:styleId="ForfatterMerknad">
    <w:name w:val="ForfatterMerknad"/>
    <w:basedOn w:val="TrykkeriMerknad"/>
    <w:qFormat/>
    <w:rsid w:val="00A63283"/>
    <w:pPr>
      <w:shd w:val="clear" w:color="auto" w:fill="FFFF99"/>
      <w:spacing w:line="240" w:lineRule="auto"/>
    </w:pPr>
    <w:rPr>
      <w:color w:val="632423" w:themeColor="accent2" w:themeShade="80"/>
    </w:rPr>
  </w:style>
  <w:style w:type="paragraph" w:customStyle="1" w:styleId="del-nr">
    <w:name w:val="del-nr"/>
    <w:basedOn w:val="Normal"/>
    <w:qFormat/>
    <w:rsid w:val="00A63283"/>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A63283"/>
    <w:pPr>
      <w:pageBreakBefore/>
      <w:autoSpaceDE w:val="0"/>
      <w:autoSpaceDN w:val="0"/>
      <w:adjustRightInd w:val="0"/>
      <w:spacing w:line="580" w:lineRule="atLeast"/>
      <w:jc w:val="center"/>
      <w:outlineLvl w:val="0"/>
    </w:pPr>
    <w:rPr>
      <w:rFonts w:ascii="Times New Roman" w:hAnsi="Times New Roman" w:cs="UniCentury Old Style"/>
      <w:i/>
      <w:iCs/>
      <w:color w:val="000000"/>
      <w:w w:val="0"/>
      <w:sz w:val="46"/>
      <w:szCs w:val="46"/>
    </w:rPr>
  </w:style>
  <w:style w:type="paragraph" w:customStyle="1" w:styleId="tblRad">
    <w:name w:val="tblRad"/>
    <w:rsid w:val="00A63283"/>
    <w:pPr>
      <w:keepNext/>
      <w:keepLines/>
      <w:overflowPunct w:val="0"/>
      <w:autoSpaceDE w:val="0"/>
      <w:autoSpaceDN w:val="0"/>
      <w:adjustRightInd w:val="0"/>
      <w:spacing w:after="0" w:line="240" w:lineRule="auto"/>
      <w:textAlignment w:val="baseline"/>
    </w:pPr>
    <w:rPr>
      <w:rFonts w:ascii="Times New Roman" w:eastAsia="Batang" w:hAnsi="Times New Roman"/>
      <w:noProof/>
      <w:sz w:val="18"/>
      <w:szCs w:val="20"/>
    </w:rPr>
  </w:style>
  <w:style w:type="paragraph" w:customStyle="1" w:styleId="tbl2LinjeSum">
    <w:name w:val="tbl2LinjeSum"/>
    <w:basedOn w:val="tblRad"/>
    <w:rsid w:val="00A63283"/>
  </w:style>
  <w:style w:type="paragraph" w:customStyle="1" w:styleId="tbl2LinjeSumBold">
    <w:name w:val="tbl2LinjeSumBold"/>
    <w:basedOn w:val="tblRad"/>
    <w:rsid w:val="00A63283"/>
    <w:rPr>
      <w:b/>
    </w:rPr>
  </w:style>
  <w:style w:type="paragraph" w:customStyle="1" w:styleId="tblDelsum1">
    <w:name w:val="tblDelsum1"/>
    <w:basedOn w:val="tblRad"/>
    <w:rsid w:val="00A63283"/>
    <w:rPr>
      <w:i/>
    </w:rPr>
  </w:style>
  <w:style w:type="paragraph" w:customStyle="1" w:styleId="tblDelsum1-Kapittel">
    <w:name w:val="tblDelsum1 - Kapittel"/>
    <w:basedOn w:val="tblDelsum1"/>
    <w:rsid w:val="00A63283"/>
    <w:pPr>
      <w:keepNext w:val="0"/>
    </w:pPr>
  </w:style>
  <w:style w:type="paragraph" w:customStyle="1" w:styleId="tblDelsum2">
    <w:name w:val="tblDelsum2"/>
    <w:basedOn w:val="tblRad"/>
    <w:rsid w:val="00A63283"/>
    <w:rPr>
      <w:b/>
      <w:i/>
    </w:rPr>
  </w:style>
  <w:style w:type="paragraph" w:customStyle="1" w:styleId="tblDelsum2-Kapittel">
    <w:name w:val="tblDelsum2 - Kapittel"/>
    <w:basedOn w:val="tblDelsum2"/>
    <w:rsid w:val="00A63283"/>
    <w:pPr>
      <w:keepNext w:val="0"/>
    </w:pPr>
  </w:style>
  <w:style w:type="paragraph" w:customStyle="1" w:styleId="tblTabelloverskrift">
    <w:name w:val="tblTabelloverskrift"/>
    <w:rsid w:val="00A63283"/>
    <w:pPr>
      <w:keepNext/>
      <w:keepLines/>
      <w:overflowPunct w:val="0"/>
      <w:autoSpaceDE w:val="0"/>
      <w:autoSpaceDN w:val="0"/>
      <w:adjustRightInd w:val="0"/>
      <w:spacing w:after="240" w:line="240" w:lineRule="auto"/>
      <w:textAlignment w:val="baseline"/>
    </w:pPr>
    <w:rPr>
      <w:rFonts w:ascii="Times New Roman" w:eastAsia="Batang" w:hAnsi="Times New Roman"/>
      <w:b/>
      <w:caps/>
      <w:noProof/>
      <w:sz w:val="20"/>
      <w:szCs w:val="20"/>
    </w:rPr>
  </w:style>
  <w:style w:type="paragraph" w:customStyle="1" w:styleId="tblDeltMedTusen">
    <w:name w:val="tblDeltMedTusen"/>
    <w:basedOn w:val="tblTabelloverskrift"/>
    <w:rsid w:val="00A63283"/>
    <w:pPr>
      <w:spacing w:after="0"/>
      <w:jc w:val="right"/>
    </w:pPr>
    <w:rPr>
      <w:b w:val="0"/>
      <w:caps w:val="0"/>
      <w:sz w:val="16"/>
    </w:rPr>
  </w:style>
  <w:style w:type="paragraph" w:customStyle="1" w:styleId="tblKategoriOverskrift">
    <w:name w:val="tblKategoriOverskrift"/>
    <w:basedOn w:val="tblRad"/>
    <w:rsid w:val="00A63283"/>
    <w:pPr>
      <w:spacing w:before="120"/>
    </w:pPr>
    <w:rPr>
      <w:b/>
    </w:rPr>
  </w:style>
  <w:style w:type="paragraph" w:customStyle="1" w:styleId="tblKolonneoverskrift">
    <w:name w:val="tblKolonneoverskrift"/>
    <w:basedOn w:val="Normal"/>
    <w:rsid w:val="00A63283"/>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A63283"/>
    <w:pPr>
      <w:spacing w:after="360"/>
      <w:jc w:val="center"/>
    </w:pPr>
    <w:rPr>
      <w:b w:val="0"/>
      <w:caps w:val="0"/>
    </w:rPr>
  </w:style>
  <w:style w:type="paragraph" w:customStyle="1" w:styleId="tblKolonneoverskrift-Vedtak">
    <w:name w:val="tblKolonneoverskrift - Vedtak"/>
    <w:basedOn w:val="tblTabelloverskrift-Vedtak"/>
    <w:rsid w:val="00A63283"/>
    <w:pPr>
      <w:spacing w:after="0"/>
    </w:pPr>
  </w:style>
  <w:style w:type="paragraph" w:customStyle="1" w:styleId="tblOverskrift-Vedtak">
    <w:name w:val="tblOverskrift - Vedtak"/>
    <w:basedOn w:val="tblRad"/>
    <w:rsid w:val="00A63283"/>
    <w:pPr>
      <w:spacing w:before="360"/>
      <w:jc w:val="center"/>
    </w:pPr>
  </w:style>
  <w:style w:type="paragraph" w:customStyle="1" w:styleId="tblRadBold">
    <w:name w:val="tblRadBold"/>
    <w:basedOn w:val="tblRad"/>
    <w:rsid w:val="00A63283"/>
    <w:rPr>
      <w:b/>
    </w:rPr>
  </w:style>
  <w:style w:type="paragraph" w:customStyle="1" w:styleId="tblRadItalic">
    <w:name w:val="tblRadItalic"/>
    <w:basedOn w:val="tblRad"/>
    <w:rsid w:val="00A63283"/>
    <w:rPr>
      <w:i/>
    </w:rPr>
  </w:style>
  <w:style w:type="paragraph" w:customStyle="1" w:styleId="tblRadItalicSiste">
    <w:name w:val="tblRadItalicSiste"/>
    <w:basedOn w:val="tblRadItalic"/>
    <w:rsid w:val="00A63283"/>
  </w:style>
  <w:style w:type="paragraph" w:customStyle="1" w:styleId="tblRadMedLuft">
    <w:name w:val="tblRadMedLuft"/>
    <w:basedOn w:val="tblRad"/>
    <w:rsid w:val="00A63283"/>
    <w:pPr>
      <w:spacing w:before="120"/>
    </w:pPr>
  </w:style>
  <w:style w:type="paragraph" w:customStyle="1" w:styleId="tblRadMedLuftSiste">
    <w:name w:val="tblRadMedLuftSiste"/>
    <w:basedOn w:val="tblRadMedLuft"/>
    <w:rsid w:val="00A63283"/>
    <w:pPr>
      <w:spacing w:after="120"/>
    </w:pPr>
  </w:style>
  <w:style w:type="paragraph" w:customStyle="1" w:styleId="tblRadMedLuftSiste-Vedtak">
    <w:name w:val="tblRadMedLuftSiste - Vedtak"/>
    <w:basedOn w:val="tblRadMedLuftSiste"/>
    <w:rsid w:val="00A63283"/>
    <w:pPr>
      <w:keepNext w:val="0"/>
    </w:pPr>
  </w:style>
  <w:style w:type="paragraph" w:customStyle="1" w:styleId="tblRadSiste">
    <w:name w:val="tblRadSiste"/>
    <w:basedOn w:val="tblRad"/>
    <w:rsid w:val="00A63283"/>
  </w:style>
  <w:style w:type="paragraph" w:customStyle="1" w:styleId="tblSluttsum">
    <w:name w:val="tblSluttsum"/>
    <w:basedOn w:val="tblRad"/>
    <w:rsid w:val="00A63283"/>
    <w:pPr>
      <w:spacing w:before="120"/>
    </w:pPr>
    <w:rPr>
      <w:b/>
      <w:i/>
    </w:rPr>
  </w:style>
  <w:style w:type="paragraph" w:customStyle="1" w:styleId="Stil1">
    <w:name w:val="Stil1"/>
    <w:basedOn w:val="Normal"/>
    <w:qFormat/>
    <w:rsid w:val="00A63283"/>
    <w:pPr>
      <w:spacing w:after="100"/>
    </w:pPr>
  </w:style>
  <w:style w:type="paragraph" w:customStyle="1" w:styleId="Stil2">
    <w:name w:val="Stil2"/>
    <w:basedOn w:val="Normal"/>
    <w:autoRedefine/>
    <w:qFormat/>
    <w:rsid w:val="00A63283"/>
    <w:pPr>
      <w:spacing w:after="100"/>
    </w:pPr>
  </w:style>
  <w:style w:type="paragraph" w:customStyle="1" w:styleId="Forside-departement">
    <w:name w:val="Forside-departement"/>
    <w:qFormat/>
    <w:rsid w:val="00A63283"/>
    <w:pPr>
      <w:spacing w:after="0" w:line="280" w:lineRule="atLeast"/>
    </w:pPr>
    <w:rPr>
      <w:rFonts w:ascii="Open Sans" w:eastAsia="Times New Roman" w:hAnsi="Open Sans" w:cs="Open Sans"/>
      <w:sz w:val="24"/>
      <w:szCs w:val="24"/>
    </w:rPr>
  </w:style>
  <w:style w:type="paragraph" w:customStyle="1" w:styleId="Forside-rapport">
    <w:name w:val="Forside-rapport"/>
    <w:qFormat/>
    <w:rsid w:val="00A63283"/>
    <w:pPr>
      <w:spacing w:after="160" w:line="259" w:lineRule="auto"/>
      <w:jc w:val="right"/>
    </w:pPr>
    <w:rPr>
      <w:rFonts w:ascii="Open Sans" w:eastAsia="Times New Roman" w:hAnsi="Open Sans" w:cs="Open Sans"/>
      <w:sz w:val="24"/>
      <w:szCs w:val="24"/>
    </w:rPr>
  </w:style>
  <w:style w:type="paragraph" w:customStyle="1" w:styleId="Forside-tittel">
    <w:name w:val="Forside-tittel"/>
    <w:next w:val="Forside-departement"/>
    <w:qFormat/>
    <w:rsid w:val="00A63283"/>
    <w:pPr>
      <w:spacing w:after="0" w:line="240" w:lineRule="auto"/>
    </w:pPr>
    <w:rPr>
      <w:rFonts w:ascii="Open Sans" w:eastAsia="Times New Roman" w:hAnsi="Open Sans" w:cs="Open Sans"/>
      <w:color w:val="000000"/>
      <w:sz w:val="66"/>
      <w:szCs w:val="66"/>
      <w:lang w:eastAsia="en-US"/>
    </w:rPr>
  </w:style>
  <w:style w:type="character" w:styleId="Emneknagg">
    <w:name w:val="Hashtag"/>
    <w:basedOn w:val="Standardskriftforavsnitt"/>
    <w:uiPriority w:val="99"/>
    <w:semiHidden/>
    <w:unhideWhenUsed/>
    <w:rsid w:val="00F8065D"/>
    <w:rPr>
      <w:color w:val="2B579A"/>
      <w:shd w:val="clear" w:color="auto" w:fill="E1DFDD"/>
    </w:rPr>
  </w:style>
  <w:style w:type="character" w:styleId="Omtale">
    <w:name w:val="Mention"/>
    <w:basedOn w:val="Standardskriftforavsnitt"/>
    <w:uiPriority w:val="99"/>
    <w:semiHidden/>
    <w:unhideWhenUsed/>
    <w:rsid w:val="00F8065D"/>
    <w:rPr>
      <w:color w:val="2B579A"/>
      <w:shd w:val="clear" w:color="auto" w:fill="E1DFDD"/>
    </w:rPr>
  </w:style>
  <w:style w:type="character" w:styleId="Smarthyperkobling">
    <w:name w:val="Smart Hyperlink"/>
    <w:basedOn w:val="Standardskriftforavsnitt"/>
    <w:uiPriority w:val="99"/>
    <w:semiHidden/>
    <w:unhideWhenUsed/>
    <w:rsid w:val="00F8065D"/>
    <w:rPr>
      <w:u w:val="dotted"/>
    </w:rPr>
  </w:style>
  <w:style w:type="character" w:styleId="Smartkobling">
    <w:name w:val="Smart Link"/>
    <w:basedOn w:val="Standardskriftforavsnitt"/>
    <w:uiPriority w:val="99"/>
    <w:semiHidden/>
    <w:unhideWhenUsed/>
    <w:rsid w:val="00F8065D"/>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43278">
      <w:bodyDiv w:val="1"/>
      <w:marLeft w:val="0"/>
      <w:marRight w:val="0"/>
      <w:marTop w:val="0"/>
      <w:marBottom w:val="0"/>
      <w:divBdr>
        <w:top w:val="none" w:sz="0" w:space="0" w:color="auto"/>
        <w:left w:val="none" w:sz="0" w:space="0" w:color="auto"/>
        <w:bottom w:val="none" w:sz="0" w:space="0" w:color="auto"/>
        <w:right w:val="none" w:sz="0" w:space="0" w:color="auto"/>
      </w:divBdr>
    </w:div>
    <w:div w:id="316570940">
      <w:bodyDiv w:val="1"/>
      <w:marLeft w:val="0"/>
      <w:marRight w:val="0"/>
      <w:marTop w:val="0"/>
      <w:marBottom w:val="0"/>
      <w:divBdr>
        <w:top w:val="none" w:sz="0" w:space="0" w:color="auto"/>
        <w:left w:val="none" w:sz="0" w:space="0" w:color="auto"/>
        <w:bottom w:val="none" w:sz="0" w:space="0" w:color="auto"/>
        <w:right w:val="none" w:sz="0" w:space="0" w:color="auto"/>
      </w:divBdr>
    </w:div>
    <w:div w:id="377895493">
      <w:bodyDiv w:val="1"/>
      <w:marLeft w:val="0"/>
      <w:marRight w:val="0"/>
      <w:marTop w:val="0"/>
      <w:marBottom w:val="0"/>
      <w:divBdr>
        <w:top w:val="none" w:sz="0" w:space="0" w:color="auto"/>
        <w:left w:val="none" w:sz="0" w:space="0" w:color="auto"/>
        <w:bottom w:val="none" w:sz="0" w:space="0" w:color="auto"/>
        <w:right w:val="none" w:sz="0" w:space="0" w:color="auto"/>
      </w:divBdr>
    </w:div>
    <w:div w:id="580137425">
      <w:bodyDiv w:val="1"/>
      <w:marLeft w:val="0"/>
      <w:marRight w:val="0"/>
      <w:marTop w:val="0"/>
      <w:marBottom w:val="0"/>
      <w:divBdr>
        <w:top w:val="none" w:sz="0" w:space="0" w:color="auto"/>
        <w:left w:val="none" w:sz="0" w:space="0" w:color="auto"/>
        <w:bottom w:val="none" w:sz="0" w:space="0" w:color="auto"/>
        <w:right w:val="none" w:sz="0" w:space="0" w:color="auto"/>
      </w:divBdr>
    </w:div>
    <w:div w:id="665210405">
      <w:bodyDiv w:val="1"/>
      <w:marLeft w:val="0"/>
      <w:marRight w:val="0"/>
      <w:marTop w:val="0"/>
      <w:marBottom w:val="0"/>
      <w:divBdr>
        <w:top w:val="none" w:sz="0" w:space="0" w:color="auto"/>
        <w:left w:val="none" w:sz="0" w:space="0" w:color="auto"/>
        <w:bottom w:val="none" w:sz="0" w:space="0" w:color="auto"/>
        <w:right w:val="none" w:sz="0" w:space="0" w:color="auto"/>
      </w:divBdr>
    </w:div>
    <w:div w:id="756101587">
      <w:bodyDiv w:val="1"/>
      <w:marLeft w:val="0"/>
      <w:marRight w:val="0"/>
      <w:marTop w:val="0"/>
      <w:marBottom w:val="0"/>
      <w:divBdr>
        <w:top w:val="none" w:sz="0" w:space="0" w:color="auto"/>
        <w:left w:val="none" w:sz="0" w:space="0" w:color="auto"/>
        <w:bottom w:val="none" w:sz="0" w:space="0" w:color="auto"/>
        <w:right w:val="none" w:sz="0" w:space="0" w:color="auto"/>
      </w:divBdr>
    </w:div>
    <w:div w:id="816800267">
      <w:bodyDiv w:val="1"/>
      <w:marLeft w:val="0"/>
      <w:marRight w:val="0"/>
      <w:marTop w:val="0"/>
      <w:marBottom w:val="0"/>
      <w:divBdr>
        <w:top w:val="none" w:sz="0" w:space="0" w:color="auto"/>
        <w:left w:val="none" w:sz="0" w:space="0" w:color="auto"/>
        <w:bottom w:val="none" w:sz="0" w:space="0" w:color="auto"/>
        <w:right w:val="none" w:sz="0" w:space="0" w:color="auto"/>
      </w:divBdr>
    </w:div>
    <w:div w:id="931202379">
      <w:bodyDiv w:val="1"/>
      <w:marLeft w:val="0"/>
      <w:marRight w:val="0"/>
      <w:marTop w:val="0"/>
      <w:marBottom w:val="0"/>
      <w:divBdr>
        <w:top w:val="none" w:sz="0" w:space="0" w:color="auto"/>
        <w:left w:val="none" w:sz="0" w:space="0" w:color="auto"/>
        <w:bottom w:val="none" w:sz="0" w:space="0" w:color="auto"/>
        <w:right w:val="none" w:sz="0" w:space="0" w:color="auto"/>
      </w:divBdr>
    </w:div>
    <w:div w:id="980771027">
      <w:bodyDiv w:val="1"/>
      <w:marLeft w:val="0"/>
      <w:marRight w:val="0"/>
      <w:marTop w:val="0"/>
      <w:marBottom w:val="0"/>
      <w:divBdr>
        <w:top w:val="none" w:sz="0" w:space="0" w:color="auto"/>
        <w:left w:val="none" w:sz="0" w:space="0" w:color="auto"/>
        <w:bottom w:val="none" w:sz="0" w:space="0" w:color="auto"/>
        <w:right w:val="none" w:sz="0" w:space="0" w:color="auto"/>
      </w:divBdr>
    </w:div>
    <w:div w:id="1083334506">
      <w:bodyDiv w:val="1"/>
      <w:marLeft w:val="0"/>
      <w:marRight w:val="0"/>
      <w:marTop w:val="0"/>
      <w:marBottom w:val="0"/>
      <w:divBdr>
        <w:top w:val="none" w:sz="0" w:space="0" w:color="auto"/>
        <w:left w:val="none" w:sz="0" w:space="0" w:color="auto"/>
        <w:bottom w:val="none" w:sz="0" w:space="0" w:color="auto"/>
        <w:right w:val="none" w:sz="0" w:space="0" w:color="auto"/>
      </w:divBdr>
    </w:div>
    <w:div w:id="1265454718">
      <w:bodyDiv w:val="1"/>
      <w:marLeft w:val="0"/>
      <w:marRight w:val="0"/>
      <w:marTop w:val="0"/>
      <w:marBottom w:val="0"/>
      <w:divBdr>
        <w:top w:val="none" w:sz="0" w:space="0" w:color="auto"/>
        <w:left w:val="none" w:sz="0" w:space="0" w:color="auto"/>
        <w:bottom w:val="none" w:sz="0" w:space="0" w:color="auto"/>
        <w:right w:val="none" w:sz="0" w:space="0" w:color="auto"/>
      </w:divBdr>
      <w:divsChild>
        <w:div w:id="425922178">
          <w:marLeft w:val="0"/>
          <w:marRight w:val="0"/>
          <w:marTop w:val="0"/>
          <w:marBottom w:val="0"/>
          <w:divBdr>
            <w:top w:val="none" w:sz="0" w:space="0" w:color="auto"/>
            <w:left w:val="none" w:sz="0" w:space="0" w:color="auto"/>
            <w:bottom w:val="none" w:sz="0" w:space="0" w:color="auto"/>
            <w:right w:val="none" w:sz="0" w:space="0" w:color="auto"/>
          </w:divBdr>
          <w:divsChild>
            <w:div w:id="681274890">
              <w:marLeft w:val="0"/>
              <w:marRight w:val="0"/>
              <w:marTop w:val="0"/>
              <w:marBottom w:val="0"/>
              <w:divBdr>
                <w:top w:val="none" w:sz="0" w:space="0" w:color="auto"/>
                <w:left w:val="none" w:sz="0" w:space="0" w:color="auto"/>
                <w:bottom w:val="none" w:sz="0" w:space="0" w:color="auto"/>
                <w:right w:val="none" w:sz="0" w:space="0" w:color="auto"/>
              </w:divBdr>
            </w:div>
          </w:divsChild>
        </w:div>
        <w:div w:id="1809014626">
          <w:marLeft w:val="0"/>
          <w:marRight w:val="0"/>
          <w:marTop w:val="0"/>
          <w:marBottom w:val="0"/>
          <w:divBdr>
            <w:top w:val="none" w:sz="0" w:space="0" w:color="auto"/>
            <w:left w:val="none" w:sz="0" w:space="0" w:color="auto"/>
            <w:bottom w:val="none" w:sz="0" w:space="0" w:color="auto"/>
            <w:right w:val="none" w:sz="0" w:space="0" w:color="auto"/>
          </w:divBdr>
          <w:divsChild>
            <w:div w:id="3170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6787">
      <w:bodyDiv w:val="1"/>
      <w:marLeft w:val="0"/>
      <w:marRight w:val="0"/>
      <w:marTop w:val="0"/>
      <w:marBottom w:val="0"/>
      <w:divBdr>
        <w:top w:val="none" w:sz="0" w:space="0" w:color="auto"/>
        <w:left w:val="none" w:sz="0" w:space="0" w:color="auto"/>
        <w:bottom w:val="none" w:sz="0" w:space="0" w:color="auto"/>
        <w:right w:val="none" w:sz="0" w:space="0" w:color="auto"/>
      </w:divBdr>
    </w:div>
    <w:div w:id="1409032450">
      <w:bodyDiv w:val="1"/>
      <w:marLeft w:val="0"/>
      <w:marRight w:val="0"/>
      <w:marTop w:val="0"/>
      <w:marBottom w:val="0"/>
      <w:divBdr>
        <w:top w:val="none" w:sz="0" w:space="0" w:color="auto"/>
        <w:left w:val="none" w:sz="0" w:space="0" w:color="auto"/>
        <w:bottom w:val="none" w:sz="0" w:space="0" w:color="auto"/>
        <w:right w:val="none" w:sz="0" w:space="0" w:color="auto"/>
      </w:divBdr>
    </w:div>
    <w:div w:id="1530341707">
      <w:bodyDiv w:val="1"/>
      <w:marLeft w:val="0"/>
      <w:marRight w:val="0"/>
      <w:marTop w:val="0"/>
      <w:marBottom w:val="0"/>
      <w:divBdr>
        <w:top w:val="none" w:sz="0" w:space="0" w:color="auto"/>
        <w:left w:val="none" w:sz="0" w:space="0" w:color="auto"/>
        <w:bottom w:val="none" w:sz="0" w:space="0" w:color="auto"/>
        <w:right w:val="none" w:sz="0" w:space="0" w:color="auto"/>
      </w:divBdr>
    </w:div>
    <w:div w:id="2103715350">
      <w:bodyDiv w:val="1"/>
      <w:marLeft w:val="0"/>
      <w:marRight w:val="0"/>
      <w:marTop w:val="0"/>
      <w:marBottom w:val="0"/>
      <w:divBdr>
        <w:top w:val="none" w:sz="0" w:space="0" w:color="auto"/>
        <w:left w:val="none" w:sz="0" w:space="0" w:color="auto"/>
        <w:bottom w:val="none" w:sz="0" w:space="0" w:color="auto"/>
        <w:right w:val="none" w:sz="0" w:space="0" w:color="auto"/>
      </w:divBdr>
    </w:div>
    <w:div w:id="2143571313">
      <w:bodyDiv w:val="1"/>
      <w:marLeft w:val="0"/>
      <w:marRight w:val="0"/>
      <w:marTop w:val="0"/>
      <w:marBottom w:val="0"/>
      <w:divBdr>
        <w:top w:val="none" w:sz="0" w:space="0" w:color="auto"/>
        <w:left w:val="none" w:sz="0" w:space="0" w:color="auto"/>
        <w:bottom w:val="none" w:sz="0" w:space="0" w:color="auto"/>
        <w:right w:val="none" w:sz="0" w:space="0" w:color="auto"/>
      </w:divBdr>
      <w:divsChild>
        <w:div w:id="186570977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vdata.no/NL/lov/1814-05-17/&#167;114" TargetMode="External"/><Relationship Id="rId21" Type="http://schemas.openxmlformats.org/officeDocument/2006/relationships/hyperlink" Target="https://lovdata.no/dokument/NL/lov/1909-03-23" TargetMode="External"/><Relationship Id="rId42" Type="http://schemas.openxmlformats.org/officeDocument/2006/relationships/hyperlink" Target="http://www.regjeringen.no/" TargetMode="External"/><Relationship Id="rId63" Type="http://schemas.openxmlformats.org/officeDocument/2006/relationships/hyperlink" Target="https://www.regjeringen.no/no/dokument/dep/fin/rundskriv/arkiv/id446220/" TargetMode="External"/><Relationship Id="rId84" Type="http://schemas.openxmlformats.org/officeDocument/2006/relationships/hyperlink" Target="https://www.regjeringen.no/no/dokumenter/folkerettslige-avtaler/id754268/" TargetMode="External"/><Relationship Id="rId138" Type="http://schemas.openxmlformats.org/officeDocument/2006/relationships/hyperlink" Target="https://lovdata.no/dokument/DEL/forskrift/2005-12-02-1359" TargetMode="External"/><Relationship Id="rId107" Type="http://schemas.openxmlformats.org/officeDocument/2006/relationships/hyperlink" Target="https://lovdata.no/dokument/NL/lov/1814-05-17?q=Grunnloven" TargetMode="External"/><Relationship Id="rId11" Type="http://schemas.openxmlformats.org/officeDocument/2006/relationships/image" Target="media/image1.png"/><Relationship Id="rId32" Type="http://schemas.openxmlformats.org/officeDocument/2006/relationships/hyperlink" Target="https://lovdata.no/dokument/NL/lov/1814-05-17-nn" TargetMode="External"/><Relationship Id="rId53" Type="http://schemas.openxmlformats.org/officeDocument/2006/relationships/hyperlink" Target="https://www.regjeringen.no/no/dokumenter/om-rkonf/id2470121/" TargetMode="External"/><Relationship Id="rId74" Type="http://schemas.openxmlformats.org/officeDocument/2006/relationships/hyperlink" Target="https://www.regjeringen.no/no/dokumenter/utredningsinstruksen/id3060944/" TargetMode="External"/><Relationship Id="rId128" Type="http://schemas.openxmlformats.org/officeDocument/2006/relationships/hyperlink" Target="https://lovdata.no/dokument/NL/lov/2017-06-16-51/KAPITTEL_7" TargetMode="External"/><Relationship Id="rId149" Type="http://schemas.openxmlformats.org/officeDocument/2006/relationships/hyperlink" Target="https://lovdata.no/lov/2006-05-19-16/&#167;3" TargetMode="External"/><Relationship Id="rId5" Type="http://schemas.openxmlformats.org/officeDocument/2006/relationships/numbering" Target="numbering.xml"/><Relationship Id="rId95" Type="http://schemas.openxmlformats.org/officeDocument/2006/relationships/hyperlink" Target="file:///C:\Users\eb\AppData\Local\Microsoft\Windows\INetCache\Content.Outlook\4B11719Z\niversell%20utforming%20av%20informasjons-%20og%20kommunikasjonsteknologiske%20(IKT)-l&#248;sninger" TargetMode="External"/><Relationship Id="rId22" Type="http://schemas.openxmlformats.org/officeDocument/2006/relationships/hyperlink" Target="https://lovdata.no/dokument/NL/lov/1909-03-23" TargetMode="External"/><Relationship Id="rId27" Type="http://schemas.openxmlformats.org/officeDocument/2006/relationships/hyperlink" Target="https://lovdata.no/dokument/NL/lov/1814-05-17-nn" TargetMode="External"/><Relationship Id="rId43" Type="http://schemas.openxmlformats.org/officeDocument/2006/relationships/hyperlink" Target="https://lovdata.no/NL/lov/1969-06-19-53" TargetMode="External"/><Relationship Id="rId48" Type="http://schemas.openxmlformats.org/officeDocument/2006/relationships/hyperlink" Target="https://lovdata.no/dokument/NL/lov/1967-02-10" TargetMode="External"/><Relationship Id="rId64" Type="http://schemas.openxmlformats.org/officeDocument/2006/relationships/hyperlink" Target="https://www.regjeringen.no/no/dokumenter/om-forholdet-til-stortinget/id2467322/?ch=2" TargetMode="External"/><Relationship Id="rId69" Type="http://schemas.openxmlformats.org/officeDocument/2006/relationships/hyperlink" Target="https://lovdata.no/dokument/NL/lov/1814-05-17-nn" TargetMode="External"/><Relationship Id="rId113" Type="http://schemas.openxmlformats.org/officeDocument/2006/relationships/hyperlink" Target="https://lovdata.no/NL/lov/2017-06-16-67/&#167;31" TargetMode="External"/><Relationship Id="rId118" Type="http://schemas.openxmlformats.org/officeDocument/2006/relationships/hyperlink" Target="https://lovdata.no/NL/lov/1814-05-17/&#167;91" TargetMode="External"/><Relationship Id="rId134" Type="http://schemas.openxmlformats.org/officeDocument/2006/relationships/hyperlink" Target="https://www.regjeringen.no/no/om-regjeringa/sru/id2405055/" TargetMode="External"/><Relationship Id="rId139" Type="http://schemas.openxmlformats.org/officeDocument/2006/relationships/hyperlink" Target="https://www.regjeringen.no/globalassets/upload/fin/vedlegg/okstyring/veileder_statlig_budsjettarbeid_2014_web_2.pdf" TargetMode="External"/><Relationship Id="rId80" Type="http://schemas.openxmlformats.org/officeDocument/2006/relationships/hyperlink" Target="https://lovdata.no/dokument/INS/forskrift/2016-02-19-184" TargetMode="External"/><Relationship Id="rId85" Type="http://schemas.openxmlformats.org/officeDocument/2006/relationships/hyperlink" Target="https://www.regjeringen.no/no/dokumenter/folkerettslige-avtaler/id754268/" TargetMode="External"/><Relationship Id="rId150" Type="http://schemas.openxmlformats.org/officeDocument/2006/relationships/hyperlink" Target="https://lovdata.no/dokument/NL/lov/1909-03-23" TargetMode="External"/><Relationship Id="rId12" Type="http://schemas.openxmlformats.org/officeDocument/2006/relationships/hyperlink" Target="https://www.regjeringen.no/no/dokumenter/om-statsrad/id593521/" TargetMode="External"/><Relationship Id="rId17" Type="http://schemas.openxmlformats.org/officeDocument/2006/relationships/hyperlink" Target="https://www.regjeringen.no/no/dokumenter/om-rkonf/id2470121/" TargetMode="External"/><Relationship Id="rId33" Type="http://schemas.openxmlformats.org/officeDocument/2006/relationships/hyperlink" Target="https://lovdata.no/dokument/NL/lov/1814-05-17-nn" TargetMode="External"/><Relationship Id="rId38" Type="http://schemas.openxmlformats.org/officeDocument/2006/relationships/hyperlink" Target="https://www.regjeringen.no/no/dokumenter/om-rkonf/id2470121/" TargetMode="External"/><Relationship Id="rId59" Type="http://schemas.openxmlformats.org/officeDocument/2006/relationships/hyperlink" Target="https://www.regjeringen.no/globalassets/upload/kilde/jd/bro/2000/0003/ddd/pdfv/108138-lovteknikkboka.pdf" TargetMode="External"/><Relationship Id="rId103" Type="http://schemas.openxmlformats.org/officeDocument/2006/relationships/hyperlink" Target="https://lovdata.no/dokument/NL/lov/2017-06-16-67" TargetMode="External"/><Relationship Id="rId108" Type="http://schemas.openxmlformats.org/officeDocument/2006/relationships/hyperlink" Target="https://lovdata.no/dokument/DEL/forskrift/2017-06-16-764" TargetMode="External"/><Relationship Id="rId124" Type="http://schemas.openxmlformats.org/officeDocument/2006/relationships/hyperlink" Target="https://lovdata.no/lov/2018-06-15-38/&#167;22" TargetMode="External"/><Relationship Id="rId129" Type="http://schemas.openxmlformats.org/officeDocument/2006/relationships/hyperlink" Target="https://lovdata.no/dokument/SF/forskrift/1996-02-02-110" TargetMode="External"/><Relationship Id="rId54" Type="http://schemas.openxmlformats.org/officeDocument/2006/relationships/hyperlink" Target="https://www.regjeringen.no/no/dokumenter/utredningsinstruksen/id3060944/" TargetMode="External"/><Relationship Id="rId70" Type="http://schemas.openxmlformats.org/officeDocument/2006/relationships/hyperlink" Target="https://lovdata.no/dokument/NL/lov/1814-05-17-nn" TargetMode="External"/><Relationship Id="rId75" Type="http://schemas.openxmlformats.org/officeDocument/2006/relationships/hyperlink" Target="https://www.regjeringen.no/globalassets/upload/kilde/jd/bro/2000/0003/ddd/pdfv/108138-lovteknikkboka.pdf" TargetMode="External"/><Relationship Id="rId91" Type="http://schemas.openxmlformats.org/officeDocument/2006/relationships/hyperlink" Target="https://lovdata.no/dokument/NL/lov/1814-05-17/KAPITTEL_1-5" TargetMode="External"/><Relationship Id="rId96" Type="http://schemas.openxmlformats.org/officeDocument/2006/relationships/hyperlink" Target="https://lovdata.no/lov/1967-02-10/&#167;38" TargetMode="External"/><Relationship Id="rId140" Type="http://schemas.openxmlformats.org/officeDocument/2006/relationships/hyperlink" Target="https://www.regjeringen.no/contentassets/fb9ca0af73724b6e968e924651b9ca07/bevilgningsreglementet_26.mai2005.pdf" TargetMode="External"/><Relationship Id="rId145" Type="http://schemas.openxmlformats.org/officeDocument/2006/relationships/hyperlink" Target="https://lovdata.no/NL/lov/1967-02-10/&#167;33"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ovdata.no/NL/lov/2006-05-19-16/&#167;15" TargetMode="External"/><Relationship Id="rId28" Type="http://schemas.openxmlformats.org/officeDocument/2006/relationships/hyperlink" Target="https://lovdata.no/dokument/NL/lov/1814-05-17-nn" TargetMode="External"/><Relationship Id="rId49" Type="http://schemas.openxmlformats.org/officeDocument/2006/relationships/hyperlink" Target="https://lovdata.no/dokument/NL/lov/1967-02-10" TargetMode="External"/><Relationship Id="rId114" Type="http://schemas.openxmlformats.org/officeDocument/2006/relationships/hyperlink" Target="https://lovdata.no/dokument/DEL/forskrift/2017-06-16-764" TargetMode="External"/><Relationship Id="rId119" Type="http://schemas.openxmlformats.org/officeDocument/2006/relationships/hyperlink" Target="https://lovdata.no/NL/lov/2017-06-16-67/&#167;3" TargetMode="External"/><Relationship Id="rId44" Type="http://schemas.openxmlformats.org/officeDocument/2006/relationships/hyperlink" Target="https://lovdata.no/NL/lov/1969-06-19-53/&#167;1" TargetMode="External"/><Relationship Id="rId60" Type="http://schemas.openxmlformats.org/officeDocument/2006/relationships/hyperlink" Target="https://www.regjeringen.no/globalassets/upload/kilde/jd/bro/2000/0003/ddd/pdfv/108138-lovteknikkboka.pdf" TargetMode="External"/><Relationship Id="rId65" Type="http://schemas.openxmlformats.org/officeDocument/2006/relationships/hyperlink" Target="https://www.regjeringen.no/no/tema/okonomi-og-budsjett/statsbudsjett/veileder-i-statlig-budsjettarbeid/id439275/" TargetMode="External"/><Relationship Id="rId81" Type="http://schemas.openxmlformats.org/officeDocument/2006/relationships/hyperlink" Target="https://lovdata.no/dokument/NL/lov/1814-05-17/KAPITTEL_1-5" TargetMode="External"/><Relationship Id="rId86" Type="http://schemas.openxmlformats.org/officeDocument/2006/relationships/hyperlink" Target="https://lovdata.no/dokument/NL/lov/1814-05-17/KAPITTEL_1-5" TargetMode="External"/><Relationship Id="rId130" Type="http://schemas.openxmlformats.org/officeDocument/2006/relationships/hyperlink" Target="https://lovdata.no/dokument/SPH/sph-2021" TargetMode="External"/><Relationship Id="rId135" Type="http://schemas.openxmlformats.org/officeDocument/2006/relationships/hyperlink" Target="https://www.regjeringen.no/no/dokumenter/utredningsinstruksen/id3060944/" TargetMode="External"/><Relationship Id="rId151" Type="http://schemas.openxmlformats.org/officeDocument/2006/relationships/hyperlink" Target="https://www.stortinget.no/Global/pdf/Dokumentserien/2003-2004/dok19-200304.pdf" TargetMode="External"/><Relationship Id="rId13" Type="http://schemas.openxmlformats.org/officeDocument/2006/relationships/hyperlink" Target="https://www.regjeringen.no/no/dokumenter/om-rkonf/id2470121/" TargetMode="External"/><Relationship Id="rId18" Type="http://schemas.openxmlformats.org/officeDocument/2006/relationships/hyperlink" Target="https://lovdata.no/NL/lov/1814-05-17/&#167;75" TargetMode="External"/><Relationship Id="rId39" Type="http://schemas.openxmlformats.org/officeDocument/2006/relationships/hyperlink" Target="https://www.regjeringen.no/no/dokumenter/utredningsinstruksen/id3060944/" TargetMode="External"/><Relationship Id="rId109" Type="http://schemas.openxmlformats.org/officeDocument/2006/relationships/hyperlink" Target="https://lovdata.no/NL/lov/1814-05-17/&#167;23" TargetMode="External"/><Relationship Id="rId34" Type="http://schemas.openxmlformats.org/officeDocument/2006/relationships/hyperlink" Target="https://lovdata.no/dokument/NL/lov/1814-05-17-nn" TargetMode="External"/><Relationship Id="rId50" Type="http://schemas.openxmlformats.org/officeDocument/2006/relationships/hyperlink" Target="https://lovdata.no/dokument/NL/lov/1814-05-17-nn" TargetMode="External"/><Relationship Id="rId55" Type="http://schemas.openxmlformats.org/officeDocument/2006/relationships/hyperlink" Target="https://www.regjeringen.no/globalassets/upload/kilde/jd/bro/2000/0003/ddd/pdfv/108138-lovteknikkboka.pdf" TargetMode="External"/><Relationship Id="rId76" Type="http://schemas.openxmlformats.org/officeDocument/2006/relationships/hyperlink" Target="https://www.regjeringen.no/globalassets/upload/kilde/jd/bro/2000/0003/ddd/pdfv/108138-lovteknikkboka.pdf" TargetMode="External"/><Relationship Id="rId97" Type="http://schemas.openxmlformats.org/officeDocument/2006/relationships/hyperlink" Target="https://lovdata.no/dokument/NL/lov/1814-05-17-nn" TargetMode="External"/><Relationship Id="rId104" Type="http://schemas.openxmlformats.org/officeDocument/2006/relationships/hyperlink" Target="https://lovdata.no/lov/1814-05-17/&#167;21" TargetMode="External"/><Relationship Id="rId120" Type="http://schemas.openxmlformats.org/officeDocument/2006/relationships/hyperlink" Target="https://lovdata.no/lov/1967-02-10/&#167;13" TargetMode="External"/><Relationship Id="rId125" Type="http://schemas.openxmlformats.org/officeDocument/2006/relationships/hyperlink" Target="https://lovdata.no/dokument/NL/lov/1814-05-17-nn" TargetMode="External"/><Relationship Id="rId141" Type="http://schemas.openxmlformats.org/officeDocument/2006/relationships/hyperlink" Target="https://lovdata.no/NL/lov/1967-02-10/&#167;28" TargetMode="External"/><Relationship Id="rId146" Type="http://schemas.openxmlformats.org/officeDocument/2006/relationships/hyperlink" Target="https://lovdata.no/NL/lov/1967-02-10/&#167;24" TargetMode="External"/><Relationship Id="rId7" Type="http://schemas.openxmlformats.org/officeDocument/2006/relationships/settings" Target="settings.xml"/><Relationship Id="rId71" Type="http://schemas.openxmlformats.org/officeDocument/2006/relationships/hyperlink" Target="https://lovdata.no/dokument/NL/lov/1814-05-17/KAPITTEL_1-5" TargetMode="External"/><Relationship Id="rId92" Type="http://schemas.openxmlformats.org/officeDocument/2006/relationships/hyperlink" Target="https://lovdata.no/dokument/NL/lov/1967-02-10" TargetMode="External"/><Relationship Id="rId2" Type="http://schemas.openxmlformats.org/officeDocument/2006/relationships/customXml" Target="../customXml/item2.xml"/><Relationship Id="rId29" Type="http://schemas.openxmlformats.org/officeDocument/2006/relationships/hyperlink" Target="https://lovdata.no/dokument/NL/lov/1814-05-17-nn" TargetMode="External"/><Relationship Id="rId24" Type="http://schemas.openxmlformats.org/officeDocument/2006/relationships/hyperlink" Target="https://lovdata.no/NL/lov/2006-05-19-16/&#167;14" TargetMode="External"/><Relationship Id="rId40" Type="http://schemas.openxmlformats.org/officeDocument/2006/relationships/hyperlink" Target="https://www.regjeringen.no/no/dokumenter/utredningsinstruksen/id3060944/" TargetMode="External"/><Relationship Id="rId45" Type="http://schemas.openxmlformats.org/officeDocument/2006/relationships/hyperlink" Target="https://lovdata.no/lov/1967-02-10/&#167;38" TargetMode="External"/><Relationship Id="rId66" Type="http://schemas.openxmlformats.org/officeDocument/2006/relationships/hyperlink" Target="https://www.regjeringen.no/no/dokument/dep/fin/rundskriv/arkiv/id446220/" TargetMode="External"/><Relationship Id="rId87" Type="http://schemas.openxmlformats.org/officeDocument/2006/relationships/hyperlink" Target="https://lovdata.no/dokument/NLX2/avtale/avt-1992-05-02-1" TargetMode="External"/><Relationship Id="rId110" Type="http://schemas.openxmlformats.org/officeDocument/2006/relationships/hyperlink" Target="https://lovdata.no/NL/lov/1814-05-17/&#167;23" TargetMode="External"/><Relationship Id="rId115" Type="http://schemas.openxmlformats.org/officeDocument/2006/relationships/hyperlink" Target="https://lovdata.no/dokument/NL/lov/1956-12-21-1" TargetMode="External"/><Relationship Id="rId131" Type="http://schemas.openxmlformats.org/officeDocument/2006/relationships/hyperlink" Target="https://lovdata.no/dokument/NL/lov/1915-08-13-5" TargetMode="External"/><Relationship Id="rId136" Type="http://schemas.openxmlformats.org/officeDocument/2006/relationships/hyperlink" Target="https://www.regjeringen.no/contentassets/fb9ca0af73724b6e968e924651b9ca07/bevilgningsreglementet_26.mai2005.pdf" TargetMode="External"/><Relationship Id="rId61" Type="http://schemas.openxmlformats.org/officeDocument/2006/relationships/hyperlink" Target="https://lovdata.no/dokument/SF/forskrift/2013-06-21-732" TargetMode="External"/><Relationship Id="rId82" Type="http://schemas.openxmlformats.org/officeDocument/2006/relationships/hyperlink" Target="https://lovdata.no/dokument/NL/lov/1814-05-17/KAPITTEL_1-5" TargetMode="External"/><Relationship Id="rId152" Type="http://schemas.openxmlformats.org/officeDocument/2006/relationships/footer" Target="footer1.xml"/><Relationship Id="rId19" Type="http://schemas.openxmlformats.org/officeDocument/2006/relationships/hyperlink" Target="https://www.stortinget.no/no/Stortinget-og-demokratiet/Lover-og-instrukser/forretningsorden/?all=true&amp;s=forretningsorden" TargetMode="External"/><Relationship Id="rId14" Type="http://schemas.openxmlformats.org/officeDocument/2006/relationships/hyperlink" Target="https://www.regjeringen.no/no/dokumenter/om-forholdet-til-stortinget/id2467322/" TargetMode="External"/><Relationship Id="rId30" Type="http://schemas.openxmlformats.org/officeDocument/2006/relationships/hyperlink" Target="https://lovdata.no/dokument/NL/lov/1814-05-17-nn" TargetMode="External"/><Relationship Id="rId35" Type="http://schemas.openxmlformats.org/officeDocument/2006/relationships/hyperlink" Target="https://lovdata.no/dokument/NL/lov/1814-05-17-nn" TargetMode="External"/><Relationship Id="rId56" Type="http://schemas.openxmlformats.org/officeDocument/2006/relationships/hyperlink" Target="https://www.regjeringen.no/no/tema/okonomi-og-budsjett/statsbudsjett/veileder-i-statlig-budsjettarbeid/id439275/" TargetMode="External"/><Relationship Id="rId77" Type="http://schemas.openxmlformats.org/officeDocument/2006/relationships/hyperlink" Target="https://lovdata.no/dokument/NL/lov/1814-05-17-nn" TargetMode="External"/><Relationship Id="rId100" Type="http://schemas.openxmlformats.org/officeDocument/2006/relationships/hyperlink" Target="https://www.regjeringen.no/no/dokumenter/utredningsinstruksen/id3060944/" TargetMode="External"/><Relationship Id="rId105" Type="http://schemas.openxmlformats.org/officeDocument/2006/relationships/hyperlink" Target="https://lovdata.no/dokument/NL/lov/1814-05-17-nn" TargetMode="External"/><Relationship Id="rId126" Type="http://schemas.openxmlformats.org/officeDocument/2006/relationships/hyperlink" Target="https://www.regjeringen.no/no/dokument/nou-ar/id1767/" TargetMode="External"/><Relationship Id="rId147" Type="http://schemas.openxmlformats.org/officeDocument/2006/relationships/hyperlink" Target="https://lovdata.no/dokument/NL/lov/1967-02-10/KAPITTEL_5" TargetMode="External"/><Relationship Id="rId8" Type="http://schemas.openxmlformats.org/officeDocument/2006/relationships/webSettings" Target="webSettings.xml"/><Relationship Id="rId51" Type="http://schemas.openxmlformats.org/officeDocument/2006/relationships/hyperlink" Target="https://www.regjeringen.no/no/dokumenter/om-forholdet-til-stortinget/id2467322/?ch=2" TargetMode="External"/><Relationship Id="rId72" Type="http://schemas.openxmlformats.org/officeDocument/2006/relationships/hyperlink" Target="https://lovdata.no/dokument/NL/lov/1814-05-17/KAPITTEL_1-5" TargetMode="External"/><Relationship Id="rId93" Type="http://schemas.openxmlformats.org/officeDocument/2006/relationships/hyperlink" Target="https://lovdata.no/dokument/NL/lov/1967-02-10" TargetMode="External"/><Relationship Id="rId98" Type="http://schemas.openxmlformats.org/officeDocument/2006/relationships/hyperlink" Target="https://lovdata.no/dokument/NL/lov/1814-05-17-nn" TargetMode="External"/><Relationship Id="rId121" Type="http://schemas.openxmlformats.org/officeDocument/2006/relationships/hyperlink" Target="https://lovdata.no/NL/lov/2018-06-01-24/&#167;5-4" TargetMode="External"/><Relationship Id="rId142" Type="http://schemas.openxmlformats.org/officeDocument/2006/relationships/hyperlink" Target="https://lovdata.no/SF/forskrift/2006-12-15-1456/KAPITTEL_7" TargetMode="External"/><Relationship Id="rId3" Type="http://schemas.openxmlformats.org/officeDocument/2006/relationships/customXml" Target="../customXml/item3.xml"/><Relationship Id="rId25" Type="http://schemas.openxmlformats.org/officeDocument/2006/relationships/hyperlink" Target="https://lovdata.no/NL/lov/2006-05-19-16/KAPITTEL_3" TargetMode="External"/><Relationship Id="rId46" Type="http://schemas.openxmlformats.org/officeDocument/2006/relationships/hyperlink" Target="https://lovdata.no/NL/lov/1969-06-19-53/" TargetMode="External"/><Relationship Id="rId67" Type="http://schemas.openxmlformats.org/officeDocument/2006/relationships/hyperlink" Target="https://www.regjeringen.no/no/dokument/dep/fin/rundskriv/arkiv/id446220/" TargetMode="External"/><Relationship Id="rId116" Type="http://schemas.openxmlformats.org/officeDocument/2006/relationships/hyperlink" Target="http://arbeidsrommet.smk.dep.no/AKA/Samarbeidmedandre/Gr&#248;nt%20hefte/estemmelser%20som%20etter%20loven%20skal%20fastsettes%20ved%20personalreglement,%20avtales%20mellom%20ledelsen%20for%20virksomheten%20og%20tjenestemannsorganisasjonene%20i%20virksomheten%20som%20har%20forhandlingsrett%20etter%20tjenestetvistloven.%20Det%20kan%20ogs&#229;%20inng&#229;s%20avtale%20om%20personalreglement%20for%20grupper%20av%20virksomheter." TargetMode="External"/><Relationship Id="rId137" Type="http://schemas.openxmlformats.org/officeDocument/2006/relationships/hyperlink" Target="https://www.regjeringen.no/no/dokumenter/om-rkonf/id2470121/" TargetMode="External"/><Relationship Id="rId20" Type="http://schemas.openxmlformats.org/officeDocument/2006/relationships/hyperlink" Target="https://lovdata.no/dokument/NL/lov/1814-05-17-nn" TargetMode="External"/><Relationship Id="rId41" Type="http://schemas.openxmlformats.org/officeDocument/2006/relationships/hyperlink" Target="https://www.regjeringen.no/no/aktuelt/offisielt-fra-statsrad/offisielt-fra-statsrad1/id30297/" TargetMode="External"/><Relationship Id="rId62" Type="http://schemas.openxmlformats.org/officeDocument/2006/relationships/hyperlink" Target="https://lovdata.no/dokument/NL/lov/1980-04-11-5" TargetMode="External"/><Relationship Id="rId83" Type="http://schemas.openxmlformats.org/officeDocument/2006/relationships/hyperlink" Target="https://lovdata.no/dokument/NL/lov/1814-05-17/KAPITTEL_1-5" TargetMode="External"/><Relationship Id="rId88" Type="http://schemas.openxmlformats.org/officeDocument/2006/relationships/hyperlink" Target="https://lovdata.no/dokument/NL/lov/1814-05-17/KAPITTEL_1-5" TargetMode="External"/><Relationship Id="rId111" Type="http://schemas.openxmlformats.org/officeDocument/2006/relationships/hyperlink" Target="https://lovdata.no/dokument/DEL/forskrift/2017-06-16-764" TargetMode="External"/><Relationship Id="rId132" Type="http://schemas.openxmlformats.org/officeDocument/2006/relationships/hyperlink" Target="https://www.regjeringen.no/no/dokumenter/om-rkonf/id2470121/" TargetMode="External"/><Relationship Id="rId153" Type="http://schemas.openxmlformats.org/officeDocument/2006/relationships/fontTable" Target="fontTable.xml"/><Relationship Id="rId15" Type="http://schemas.openxmlformats.org/officeDocument/2006/relationships/hyperlink" Target="https://www.regjeringen.no/no/dokumenter/handbok-for-politisk-ledelse2/id2478689/" TargetMode="External"/><Relationship Id="rId36" Type="http://schemas.openxmlformats.org/officeDocument/2006/relationships/hyperlink" Target="https://lovdata.no/dokument/NL/lov/1814-05-17-nn" TargetMode="External"/><Relationship Id="rId57" Type="http://schemas.openxmlformats.org/officeDocument/2006/relationships/hyperlink" Target="https://www.regjeringen.no/globalassets/upload/ud/vedlegg/folkerett/folkerettslige_avtaler-des2013.pdf" TargetMode="External"/><Relationship Id="rId106" Type="http://schemas.openxmlformats.org/officeDocument/2006/relationships/hyperlink" Target="https://lovdata.no/dokument/NL/lov/1814-05-17?q=Grunnloven" TargetMode="External"/><Relationship Id="rId127" Type="http://schemas.openxmlformats.org/officeDocument/2006/relationships/hyperlink" Target="https://www.regjeringen.no/globalassets/upload/fad/vedlegg/statsforvaltning/veileder_styrer_bm_rev.pdf?id=2272698" TargetMode="External"/><Relationship Id="rId10" Type="http://schemas.openxmlformats.org/officeDocument/2006/relationships/endnotes" Target="endnotes.xml"/><Relationship Id="rId31" Type="http://schemas.openxmlformats.org/officeDocument/2006/relationships/hyperlink" Target="https://lovdata.no/dokument/NL/lov/1814-05-17-nn" TargetMode="External"/><Relationship Id="rId52" Type="http://schemas.openxmlformats.org/officeDocument/2006/relationships/hyperlink" Target="https://www.regjeringen.no/no/dokumenter/om-forholdet-til-stortinget/id2467322/?ch=2" TargetMode="External"/><Relationship Id="rId73" Type="http://schemas.openxmlformats.org/officeDocument/2006/relationships/hyperlink" Target="https://lovdata.no/dokument/NL/lov/1969-06-19-53" TargetMode="External"/><Relationship Id="rId78" Type="http://schemas.openxmlformats.org/officeDocument/2006/relationships/hyperlink" Target="https://www.regjeringen.no/no/dokumenter/folkerettslige-avtaler/id754268/" TargetMode="External"/><Relationship Id="rId94" Type="http://schemas.openxmlformats.org/officeDocument/2006/relationships/hyperlink" Target="https://www.regjeringen.no/globalassets/upload/kilde/jd/bro/2000/0003/ddd/pdfv/108138-lovteknikkboka.pdf" TargetMode="External"/><Relationship Id="rId99" Type="http://schemas.openxmlformats.org/officeDocument/2006/relationships/hyperlink" Target="https://lovdata.no/dokument/NL/lov/1967-02-10" TargetMode="External"/><Relationship Id="rId101" Type="http://schemas.openxmlformats.org/officeDocument/2006/relationships/hyperlink" Target="https://lovdata.no/dokument/NL/lov/1967-02-10" TargetMode="External"/><Relationship Id="rId122" Type="http://schemas.openxmlformats.org/officeDocument/2006/relationships/hyperlink" Target="https://lovdata.no/dokument/NL/lov/1814-05-17-nn" TargetMode="External"/><Relationship Id="rId143" Type="http://schemas.openxmlformats.org/officeDocument/2006/relationships/hyperlink" Target="https://lovdata.no/NL/lov/1967-02-10/&#167;2" TargetMode="External"/><Relationship Id="rId148" Type="http://schemas.openxmlformats.org/officeDocument/2006/relationships/hyperlink" Target="https://lovdata.no/dokument/NL/lov/1967-02-10/KAPITTEL_5"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lovdata.no/dokument/NL/lov/1814-05-17-nn" TargetMode="External"/><Relationship Id="rId47" Type="http://schemas.openxmlformats.org/officeDocument/2006/relationships/hyperlink" Target="https://lovdata.no/lovtidend/kunngjoring" TargetMode="External"/><Relationship Id="rId68" Type="http://schemas.openxmlformats.org/officeDocument/2006/relationships/hyperlink" Target="https://www.regjeringen.no/no/dokumenter/om-forholdet-til-stortinget/id2467322/?ch=2" TargetMode="External"/><Relationship Id="rId89" Type="http://schemas.openxmlformats.org/officeDocument/2006/relationships/hyperlink" Target="https://lovdata.no/dokument/NL/lov/1814-05-17/KAPITTEL_1-5" TargetMode="External"/><Relationship Id="rId112" Type="http://schemas.openxmlformats.org/officeDocument/2006/relationships/hyperlink" Target="https://lovdata.no/NL/lov/1814-05-17/&#167;28" TargetMode="External"/><Relationship Id="rId133" Type="http://schemas.openxmlformats.org/officeDocument/2006/relationships/hyperlink" Target="https://www.regjeringen.no/no/dokumenter/instruks-om-utredning-av-statlige-tiltak-utredningsinstruksen/id2476518/" TargetMode="External"/><Relationship Id="rId154" Type="http://schemas.openxmlformats.org/officeDocument/2006/relationships/theme" Target="theme/theme1.xml"/><Relationship Id="rId16" Type="http://schemas.openxmlformats.org/officeDocument/2006/relationships/hyperlink" Target="https://lovdata.no/dokument/NL/lov/1814-05-17-nn" TargetMode="External"/><Relationship Id="rId37" Type="http://schemas.openxmlformats.org/officeDocument/2006/relationships/hyperlink" Target="https://www.regjeringen.no/no/dokumenter/handbok-for-politisk-ledelse2/id2478689/" TargetMode="External"/><Relationship Id="rId58" Type="http://schemas.openxmlformats.org/officeDocument/2006/relationships/hyperlink" Target="https://www.regjeringen.no/no/dokumenter/instruks-om-utredning-av-statlige-tiltak-utredningsinstruksen/id2476518/" TargetMode="External"/><Relationship Id="rId79" Type="http://schemas.openxmlformats.org/officeDocument/2006/relationships/hyperlink" Target="https://www.regjeringen.no/no/aktuelt/handbok_ny/id2505163/" TargetMode="External"/><Relationship Id="rId102" Type="http://schemas.openxmlformats.org/officeDocument/2006/relationships/hyperlink" Target="https://lovdata.no/dokument/NL/lov/1967-02-10" TargetMode="External"/><Relationship Id="rId123" Type="http://schemas.openxmlformats.org/officeDocument/2006/relationships/hyperlink" Target="https://lovdata.no/dokument/NL/lov/2005-06-17-102/KAPITTEL_5" TargetMode="External"/><Relationship Id="rId144" Type="http://schemas.openxmlformats.org/officeDocument/2006/relationships/hyperlink" Target="https://lovdata.no/dokument/NL/lov/1967-02-10" TargetMode="External"/><Relationship Id="rId90" Type="http://schemas.openxmlformats.org/officeDocument/2006/relationships/hyperlink" Target="https://lovdata.no/dokument/NL/lov/1814-05-17/KAPITTEL_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C445A46E9727C45B72BDE18B6C00BDD" ma:contentTypeVersion="3" ma:contentTypeDescription="Opprett et nytt dokument." ma:contentTypeScope="" ma:versionID="759e4b1087d16f68d526b83bd274e95a">
  <xsd:schema xmlns:xsd="http://www.w3.org/2001/XMLSchema" xmlns:xs="http://www.w3.org/2001/XMLSchema" xmlns:p="http://schemas.microsoft.com/office/2006/metadata/properties" xmlns:ns2="de0732b5-45c5-42ba-bb13-aabab9c3bfd7" targetNamespace="http://schemas.microsoft.com/office/2006/metadata/properties" ma:root="true" ma:fieldsID="f9331c6f7d1574eca4acbbd98c6c601b" ns2:_="">
    <xsd:import namespace="de0732b5-45c5-42ba-bb13-aabab9c3bfd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732b5-45c5-42ba-bb13-aabab9c3bfd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BF52D-68AD-422D-A380-D52CF4CC5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732b5-45c5-42ba-bb13-aabab9c3b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534DA-DE4C-4183-955C-3D9DC32A084A}">
  <ds:schemaRefs>
    <ds:schemaRef ds:uri="http://schemas.microsoft.com/sharepoint/v3/contenttype/forms"/>
  </ds:schemaRefs>
</ds:datastoreItem>
</file>

<file path=customXml/itemProps3.xml><?xml version="1.0" encoding="utf-8"?>
<ds:datastoreItem xmlns:ds="http://schemas.openxmlformats.org/officeDocument/2006/customXml" ds:itemID="{70CAA9DE-F117-45C7-964E-A8594FFD73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0467CE-21EC-4219-8DDB-2880639AF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Felles-publisering-mal-V3</Template>
  <TotalTime>3</TotalTime>
  <Pages>67</Pages>
  <Words>25169</Words>
  <Characters>165186</Characters>
  <Application>Microsoft Office Word</Application>
  <DocSecurity>4</DocSecurity>
  <Lines>1376</Lines>
  <Paragraphs>379</Paragraphs>
  <ScaleCrop>false</ScaleCrop>
  <HeadingPairs>
    <vt:vector size="2" baseType="variant">
      <vt:variant>
        <vt:lpstr>Tittel</vt:lpstr>
      </vt:variant>
      <vt:variant>
        <vt:i4>1</vt:i4>
      </vt:variant>
    </vt:vector>
  </HeadingPairs>
  <TitlesOfParts>
    <vt:vector size="1" baseType="lpstr">
      <vt:lpstr>Retningslinjer</vt:lpstr>
    </vt:vector>
  </TitlesOfParts>
  <Company>FDIT</Company>
  <LinksUpToDate>false</LinksUpToDate>
  <CharactersWithSpaces>189976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Retningslinjer</dc:title>
  <dc:subject/>
  <dc:creator>SMK</dc:creator>
  <cp:keywords/>
  <dc:description/>
  <cp:lastModifiedBy>Holmsen, Roger</cp:lastModifiedBy>
  <cp:revision>2</cp:revision>
  <cp:lastPrinted>2026-01-22T19:16:00Z</cp:lastPrinted>
  <dcterms:created xsi:type="dcterms:W3CDTF">2026-10-02T13:19:00Z</dcterms:created>
  <dcterms:modified xsi:type="dcterms:W3CDTF">2026-10-02T13:19:00Z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0x0101005C445A46E9727C45B72BDE18B6C00BDD</vt:lpwstr>
  </property>
  <property fmtid="{D5CDD505-2E9C-101B-9397-08002B2CF9AE}" pid="3" name="MSIP_Label_d5646c3b-1a70-4fbb-ba25-0149df6b7e41_Enabled">
    <vt:lpwstr>True</vt:lpwstr>
  </property>
  <property fmtid="{D5CDD505-2E9C-101B-9397-08002B2CF9AE}" pid="4" name="MSIP_Label_d5646c3b-1a70-4fbb-ba25-0149df6b7e41_SiteId">
    <vt:lpwstr>f696e186-1c3b-44cd-bf76-5ace0e7007bd</vt:lpwstr>
  </property>
  <property fmtid="{D5CDD505-2E9C-101B-9397-08002B2CF9AE}" pid="5" name="MSIP_Label_d5646c3b-1a70-4fbb-ba25-0149df6b7e41_Ref">
    <vt:lpwstr>https://api.informationprotection.azure.com/api/f696e186-1c3b-44cd-bf76-5ace0e7007bd</vt:lpwstr>
  </property>
  <property fmtid="{D5CDD505-2E9C-101B-9397-08002B2CF9AE}" pid="6" name="MSIP_Label_d5646c3b-1a70-4fbb-ba25-0149df6b7e41_Owner">
    <vt:lpwstr>Vidar.Martinsen@dss.dep.no</vt:lpwstr>
  </property>
  <property fmtid="{D5CDD505-2E9C-101B-9397-08002B2CF9AE}" pid="7" name="MSIP_Label_d5646c3b-1a70-4fbb-ba25-0149df6b7e41_SetDate">
    <vt:lpwstr>2018-02-26T08:05:44.0611132+01:00</vt:lpwstr>
  </property>
  <property fmtid="{D5CDD505-2E9C-101B-9397-08002B2CF9AE}" pid="8" name="MSIP_Label_d5646c3b-1a70-4fbb-ba25-0149df6b7e41_Name">
    <vt:lpwstr>Intern informasjon (DSS)</vt:lpwstr>
  </property>
  <property fmtid="{D5CDD505-2E9C-101B-9397-08002B2CF9AE}" pid="9" name="MSIP_Label_d5646c3b-1a70-4fbb-ba25-0149df6b7e41_Application">
    <vt:lpwstr>Microsoft Azure Information Protection</vt:lpwstr>
  </property>
  <property fmtid="{D5CDD505-2E9C-101B-9397-08002B2CF9AE}" pid="10" name="MSIP_Label_d5646c3b-1a70-4fbb-ba25-0149df6b7e41_Extended_MSFT_Method">
    <vt:lpwstr>Automatic</vt:lpwstr>
  </property>
  <property fmtid="{D5CDD505-2E9C-101B-9397-08002B2CF9AE}" pid="11" name="Sensitivity">
    <vt:lpwstr>Intern informasjon (DSS)</vt:lpwstr>
  </property>
</Properties>
</file>