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3.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02FB3" w14:textId="77777777" w:rsidR="007E2A6F" w:rsidRDefault="007E2A6F" w:rsidP="00E07536">
      <w:pPr>
        <w:rPr>
          <w:noProof/>
        </w:rPr>
      </w:pPr>
      <w:bookmarkStart w:id="0" w:name="_Hlk33444182"/>
      <w:bookmarkEnd w:id="0"/>
    </w:p>
    <w:p w14:paraId="26163A19" w14:textId="77777777" w:rsidR="007E2A6F" w:rsidRDefault="007E2A6F" w:rsidP="00E07536">
      <w:pPr>
        <w:rPr>
          <w:noProof/>
        </w:rPr>
      </w:pPr>
    </w:p>
    <w:sdt>
      <w:sdtPr>
        <w:rPr>
          <w:noProof/>
        </w:rPr>
        <w:id w:val="-1016762847"/>
        <w:docPartObj>
          <w:docPartGallery w:val="Cover Pages"/>
          <w:docPartUnique/>
        </w:docPartObj>
      </w:sdtPr>
      <w:sdtContent>
        <w:p w14:paraId="3C1F4698" w14:textId="4E22BF6B" w:rsidR="00A57504" w:rsidRDefault="00176A10" w:rsidP="00E07536">
          <w:r>
            <w:rPr>
              <w:noProof/>
              <w:lang w:eastAsia="nb-NO"/>
            </w:rPr>
            <w:drawing>
              <wp:anchor distT="0" distB="0" distL="114300" distR="114300" simplePos="0" relativeHeight="251657728" behindDoc="1" locked="0" layoutInCell="1" allowOverlap="1" wp14:anchorId="70575799" wp14:editId="26698A35">
                <wp:simplePos x="0" y="0"/>
                <wp:positionH relativeFrom="page">
                  <wp:posOffset>558854</wp:posOffset>
                </wp:positionH>
                <wp:positionV relativeFrom="page">
                  <wp:posOffset>720090</wp:posOffset>
                </wp:positionV>
                <wp:extent cx="2152650" cy="283845"/>
                <wp:effectExtent l="0" t="0" r="0" b="190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2838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page" w:tblpX="852" w:tblpY="2723"/>
            <w:tblOverlap w:val="never"/>
            <w:tblW w:w="0" w:type="auto"/>
            <w:tblBorders>
              <w:insideH w:val="single" w:sz="4" w:space="0" w:color="auto"/>
            </w:tblBorders>
            <w:tblLayout w:type="fixed"/>
            <w:tblCellMar>
              <w:left w:w="0" w:type="dxa"/>
              <w:bottom w:w="255" w:type="dxa"/>
              <w:right w:w="0" w:type="dxa"/>
            </w:tblCellMar>
            <w:tblLook w:val="04A0" w:firstRow="1" w:lastRow="0" w:firstColumn="1" w:lastColumn="0" w:noHBand="0" w:noVBand="1"/>
          </w:tblPr>
          <w:tblGrid>
            <w:gridCol w:w="6271"/>
          </w:tblGrid>
          <w:tr w:rsidR="00A57504" w14:paraId="66EFC42C" w14:textId="77777777" w:rsidTr="00176A10">
            <w:trPr>
              <w:trHeight w:val="20"/>
            </w:trPr>
            <w:tc>
              <w:tcPr>
                <w:tcW w:w="6271" w:type="dxa"/>
              </w:tcPr>
              <w:sdt>
                <w:sdtPr>
                  <w:rPr>
                    <w:sz w:val="52"/>
                    <w:szCs w:val="52"/>
                  </w:rPr>
                  <w:alias w:val="Tittel"/>
                  <w:tag w:val=""/>
                  <w:id w:val="1370575818"/>
                  <w:lock w:val="sdtLocked"/>
                  <w:placeholder>
                    <w:docPart w:val="35B68D8830BC47BB8E140FB4B4BB76CF"/>
                  </w:placeholder>
                  <w:dataBinding w:prefixMappings="xmlns:ns0='http://purl.org/dc/elements/1.1/' xmlns:ns1='http://schemas.openxmlformats.org/package/2006/metadata/core-properties' " w:xpath="/ns1:coreProperties[1]/ns0:title[1]" w:storeItemID="{6C3C8BC8-F283-45AE-878A-BAB7291924A1}"/>
                  <w:text w:multiLine="1"/>
                </w:sdtPr>
                <w:sdtContent>
                  <w:p w14:paraId="16E3FAD4" w14:textId="7D9925DC" w:rsidR="00A57504" w:rsidRDefault="00B53B0A" w:rsidP="00176A10">
                    <w:pPr>
                      <w:pStyle w:val="Tittel"/>
                      <w:framePr w:hSpace="0" w:wrap="auto" w:vAnchor="margin" w:hAnchor="text" w:xAlign="left" w:yAlign="inline"/>
                      <w:suppressOverlap w:val="0"/>
                    </w:pPr>
                    <w:r>
                      <w:rPr>
                        <w:sz w:val="52"/>
                        <w:szCs w:val="52"/>
                      </w:rPr>
                      <w:t>Endring i fødepopulasjon og konsekvenser for bemanning og finansieringssystem</w:t>
                    </w:r>
                  </w:p>
                </w:sdtContent>
              </w:sdt>
              <w:p w14:paraId="431A670A" w14:textId="189196DA" w:rsidR="00793F73" w:rsidRPr="00793F73" w:rsidRDefault="007D2B98" w:rsidP="00793F73">
                <w:pPr>
                  <w:pStyle w:val="Undertittel"/>
                  <w:rPr>
                    <w:rFonts w:asciiTheme="minorHAnsi" w:eastAsiaTheme="minorHAnsi" w:hAnsiTheme="minorHAnsi"/>
                    <w:color w:val="auto"/>
                    <w:sz w:val="22"/>
                    <w:szCs w:val="22"/>
                  </w:rPr>
                </w:pPr>
                <w:r w:rsidRPr="007D2B98">
                  <w:t xml:space="preserve">Oversendt til Helse- og omsorgsdepartementet </w:t>
                </w:r>
                <w:r w:rsidR="0099731B">
                  <w:br/>
                </w:r>
                <w:r w:rsidRPr="007D2B98">
                  <w:t>1. mars 2020</w:t>
                </w:r>
              </w:p>
            </w:tc>
          </w:tr>
          <w:tr w:rsidR="00A57504" w14:paraId="38E45927" w14:textId="77777777" w:rsidTr="00176A10">
            <w:tc>
              <w:tcPr>
                <w:tcW w:w="6271" w:type="dxa"/>
                <w:tcMar>
                  <w:top w:w="454" w:type="dxa"/>
                </w:tcMar>
              </w:tcPr>
              <w:sdt>
                <w:sdtPr>
                  <w:alias w:val="Bestillingsnummer"/>
                  <w:tag w:val=""/>
                  <w:id w:val="-1629001390"/>
                  <w:lock w:val="sdtLocked"/>
                  <w:placeholder>
                    <w:docPart w:val="0C358A5FB050482DAA36EAA7BAEFE997"/>
                  </w:placeholder>
                  <w:dataBinding w:prefixMappings="xmlns:ns0='http://purl.org/dc/elements/1.1/' xmlns:ns1='http://schemas.openxmlformats.org/package/2006/metadata/core-properties' " w:xpath="/ns1:coreProperties[1]/ns1:keywords[1]" w:storeItemID="{6C3C8BC8-F283-45AE-878A-BAB7291924A1}"/>
                  <w:text/>
                </w:sdtPr>
                <w:sdtContent>
                  <w:p w14:paraId="66507D50" w14:textId="7FC45920" w:rsidR="00DA1E88" w:rsidRPr="00231806" w:rsidRDefault="00B53B0A" w:rsidP="00F737EA">
                    <w:pPr>
                      <w:pStyle w:val="Forsidebestillingsnummer"/>
                      <w:framePr w:hSpace="0" w:wrap="auto" w:vAnchor="margin" w:hAnchor="text" w:xAlign="left" w:yAlign="inline"/>
                      <w:suppressOverlap w:val="0"/>
                    </w:pPr>
                    <w:r>
                      <w:t>.</w:t>
                    </w:r>
                  </w:p>
                </w:sdtContent>
              </w:sdt>
            </w:tc>
          </w:tr>
        </w:tbl>
        <w:p w14:paraId="2B3D0702" w14:textId="77777777" w:rsidR="00A57504" w:rsidRDefault="00176A10" w:rsidP="004563FA">
          <w:pPr>
            <w:pStyle w:val="11pt"/>
            <w:rPr>
              <w:noProof/>
            </w:rPr>
          </w:pPr>
          <w:r>
            <w:rPr>
              <w:noProof/>
              <w:lang w:eastAsia="nb-NO"/>
            </w:rPr>
            <mc:AlternateContent>
              <mc:Choice Requires="wps">
                <w:drawing>
                  <wp:anchor distT="0" distB="0" distL="114300" distR="114300" simplePos="0" relativeHeight="251652608" behindDoc="1" locked="1" layoutInCell="1" allowOverlap="1" wp14:anchorId="614C05C5" wp14:editId="39E7E84C">
                    <wp:simplePos x="0" y="0"/>
                    <wp:positionH relativeFrom="page">
                      <wp:posOffset>0</wp:posOffset>
                    </wp:positionH>
                    <wp:positionV relativeFrom="page">
                      <wp:posOffset>4260525</wp:posOffset>
                    </wp:positionV>
                    <wp:extent cx="7560000" cy="6408000"/>
                    <wp:effectExtent l="0" t="0" r="3175" b="0"/>
                    <wp:wrapNone/>
                    <wp:docPr id="10" name="Rektangel 10"/>
                    <wp:cNvGraphicFramePr/>
                    <a:graphic xmlns:a="http://schemas.openxmlformats.org/drawingml/2006/main">
                      <a:graphicData uri="http://schemas.microsoft.com/office/word/2010/wordprocessingShape">
                        <wps:wsp>
                          <wps:cNvSpPr/>
                          <wps:spPr>
                            <a:xfrm>
                              <a:off x="0" y="0"/>
                              <a:ext cx="7560000" cy="6408000"/>
                            </a:xfrm>
                            <a:prstGeom prst="rect">
                              <a:avLst/>
                            </a:prstGeom>
                            <a:blipFill dpi="0" rotWithShape="1">
                              <a:blip r:embed="rId13"/>
                              <a:srcRect/>
                              <a:stretch>
                                <a:fillRect l="-1863" r="-18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F413A" id="Rektangel 10" o:spid="_x0000_s1026" style="position:absolute;margin-left:0;margin-top:335.45pt;width:595.3pt;height:504.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" stroked="f" strokeweight="1pt">
                    <v:fill r:id="rId14" o:title="" recolor="t" rotate="t" type="frame"/>
                    <w10:wrap anchorx="page" anchory="page"/>
                    <w10:anchorlock/>
                  </v:rect>
                </w:pict>
              </mc:Fallback>
            </mc:AlternateContent>
          </w:r>
        </w:p>
      </w:sdtContent>
    </w:sdt>
    <w:p w14:paraId="5F42A966" w14:textId="77777777" w:rsidR="00A01359" w:rsidRDefault="00A01359" w:rsidP="00645B79">
      <w:pPr>
        <w:pStyle w:val="11pt"/>
        <w:sectPr w:rsidR="00A01359" w:rsidSect="003E4CA0">
          <w:footerReference w:type="default" r:id="rId15"/>
          <w:footerReference w:type="first" r:id="rId16"/>
          <w:pgSz w:w="11906" w:h="16838" w:code="9"/>
          <w:pgMar w:top="1134" w:right="2268" w:bottom="1418" w:left="1134" w:header="709" w:footer="567" w:gutter="0"/>
          <w:cols w:space="708"/>
          <w:titlePg/>
          <w:docGrid w:linePitch="360"/>
        </w:sectPr>
      </w:pPr>
      <w:bookmarkStart w:id="1" w:name="_Toc518509092"/>
    </w:p>
    <w:p w14:paraId="174C04D3" w14:textId="77777777" w:rsidR="00190628" w:rsidRDefault="00190628">
      <w:pPr>
        <w:spacing w:line="259" w:lineRule="auto"/>
        <w:rPr>
          <w:rFonts w:asciiTheme="majorHAnsi" w:eastAsiaTheme="majorEastAsia" w:hAnsiTheme="majorHAnsi" w:cstheme="majorBidi"/>
          <w:b/>
          <w:color w:val="000000" w:themeColor="text1"/>
          <w:sz w:val="68"/>
          <w:szCs w:val="32"/>
        </w:rPr>
      </w:pPr>
      <w:r>
        <w:lastRenderedPageBreak/>
        <w:br w:type="page"/>
      </w:r>
    </w:p>
    <w:p w14:paraId="1B698772" w14:textId="44E81A76" w:rsidR="00A01359" w:rsidRPr="004E767C" w:rsidRDefault="00A01359" w:rsidP="00A01359">
      <w:pPr>
        <w:pStyle w:val="Overskrift1ikketilinnhold"/>
      </w:pPr>
      <w:r w:rsidRPr="004E767C">
        <w:lastRenderedPageBreak/>
        <w:t>Innhold</w:t>
      </w:r>
      <w:bookmarkStart w:id="2" w:name="_Toc438130602"/>
      <w:bookmarkEnd w:id="1"/>
    </w:p>
    <w:bookmarkEnd w:id="2"/>
    <w:p w14:paraId="4391E922" w14:textId="1EC68D5A" w:rsidR="00705AA4" w:rsidRDefault="00023DB0">
      <w:pPr>
        <w:pStyle w:val="INNH9"/>
        <w:rPr>
          <w:rFonts w:eastAsiaTheme="minorEastAsia"/>
          <w:b w:val="0"/>
          <w:caps w:val="0"/>
          <w:sz w:val="22"/>
          <w:lang w:eastAsia="nb-NO"/>
        </w:rPr>
      </w:pPr>
      <w:r>
        <w:fldChar w:fldCharType="begin"/>
      </w:r>
      <w:r>
        <w:instrText xml:space="preserve"> TOC \t "Overskrift forord;9;Overskrift 1;1;Overskrift unr 1;9;Overskrift 2;2;Overskrift 2-;2;Overskrift 3;3;Overskrift 3-;3;Overskrift 4;4" </w:instrText>
      </w:r>
      <w:r>
        <w:fldChar w:fldCharType="separate"/>
      </w:r>
      <w:bookmarkStart w:id="3" w:name="_GoBack"/>
      <w:bookmarkEnd w:id="3"/>
      <w:r w:rsidR="00705AA4">
        <w:t>Sammendrag</w:t>
      </w:r>
      <w:r w:rsidR="00705AA4">
        <w:tab/>
      </w:r>
      <w:r w:rsidR="00705AA4">
        <w:fldChar w:fldCharType="begin"/>
      </w:r>
      <w:r w:rsidR="00705AA4">
        <w:instrText xml:space="preserve"> PAGEREF _Toc34053674 \h </w:instrText>
      </w:r>
      <w:r w:rsidR="00705AA4">
        <w:fldChar w:fldCharType="separate"/>
      </w:r>
      <w:r w:rsidR="00705AA4">
        <w:t>6</w:t>
      </w:r>
      <w:r w:rsidR="00705AA4">
        <w:fldChar w:fldCharType="end"/>
      </w:r>
    </w:p>
    <w:p w14:paraId="4FA9831C" w14:textId="7985BCFC" w:rsidR="00705AA4" w:rsidRDefault="00705AA4">
      <w:pPr>
        <w:pStyle w:val="INNH1"/>
        <w:rPr>
          <w:rFonts w:eastAsiaTheme="minorEastAsia"/>
          <w:b w:val="0"/>
          <w:caps w:val="0"/>
          <w:sz w:val="22"/>
          <w:lang w:eastAsia="nb-NO"/>
        </w:rPr>
      </w:pPr>
      <w:r>
        <w:t>1</w:t>
      </w:r>
      <w:r>
        <w:rPr>
          <w:rFonts w:eastAsiaTheme="minorEastAsia"/>
          <w:b w:val="0"/>
          <w:caps w:val="0"/>
          <w:sz w:val="22"/>
          <w:lang w:eastAsia="nb-NO"/>
        </w:rPr>
        <w:tab/>
      </w:r>
      <w:r>
        <w:t>Bakgrunn</w:t>
      </w:r>
      <w:r>
        <w:tab/>
      </w:r>
      <w:r>
        <w:fldChar w:fldCharType="begin"/>
      </w:r>
      <w:r>
        <w:instrText xml:space="preserve"> PAGEREF _Toc34053675 \h </w:instrText>
      </w:r>
      <w:r>
        <w:fldChar w:fldCharType="separate"/>
      </w:r>
      <w:r>
        <w:t>9</w:t>
      </w:r>
      <w:r>
        <w:fldChar w:fldCharType="end"/>
      </w:r>
    </w:p>
    <w:p w14:paraId="3517A722" w14:textId="6A006860"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1.1</w:t>
      </w:r>
      <w:r>
        <w:rPr>
          <w:rFonts w:eastAsiaTheme="minorEastAsia"/>
          <w:noProof/>
          <w:sz w:val="22"/>
          <w:lang w:eastAsia="nb-NO"/>
        </w:rPr>
        <w:tab/>
      </w:r>
      <w:r>
        <w:rPr>
          <w:noProof/>
        </w:rPr>
        <w:t>Beskrivelse av oppdraget</w:t>
      </w:r>
      <w:r>
        <w:rPr>
          <w:noProof/>
        </w:rPr>
        <w:tab/>
      </w:r>
      <w:r>
        <w:rPr>
          <w:noProof/>
        </w:rPr>
        <w:fldChar w:fldCharType="begin"/>
      </w:r>
      <w:r>
        <w:rPr>
          <w:noProof/>
        </w:rPr>
        <w:instrText xml:space="preserve"> PAGEREF _Toc34053676 \h </w:instrText>
      </w:r>
      <w:r>
        <w:rPr>
          <w:noProof/>
        </w:rPr>
      </w:r>
      <w:r>
        <w:rPr>
          <w:noProof/>
        </w:rPr>
        <w:fldChar w:fldCharType="separate"/>
      </w:r>
      <w:r>
        <w:rPr>
          <w:noProof/>
        </w:rPr>
        <w:t>10</w:t>
      </w:r>
      <w:r>
        <w:rPr>
          <w:noProof/>
        </w:rPr>
        <w:fldChar w:fldCharType="end"/>
      </w:r>
    </w:p>
    <w:p w14:paraId="677394A6" w14:textId="3458E722"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1.2</w:t>
      </w:r>
      <w:r>
        <w:rPr>
          <w:rFonts w:eastAsiaTheme="minorEastAsia"/>
          <w:noProof/>
          <w:sz w:val="22"/>
          <w:lang w:eastAsia="nb-NO"/>
        </w:rPr>
        <w:tab/>
      </w:r>
      <w:r>
        <w:rPr>
          <w:noProof/>
        </w:rPr>
        <w:t>Arbeidsgruppe og prosess</w:t>
      </w:r>
      <w:r>
        <w:rPr>
          <w:noProof/>
        </w:rPr>
        <w:tab/>
      </w:r>
      <w:r>
        <w:rPr>
          <w:noProof/>
        </w:rPr>
        <w:fldChar w:fldCharType="begin"/>
      </w:r>
      <w:r>
        <w:rPr>
          <w:noProof/>
        </w:rPr>
        <w:instrText xml:space="preserve"> PAGEREF _Toc34053677 \h </w:instrText>
      </w:r>
      <w:r>
        <w:rPr>
          <w:noProof/>
        </w:rPr>
      </w:r>
      <w:r>
        <w:rPr>
          <w:noProof/>
        </w:rPr>
        <w:fldChar w:fldCharType="separate"/>
      </w:r>
      <w:r>
        <w:rPr>
          <w:noProof/>
        </w:rPr>
        <w:t>11</w:t>
      </w:r>
      <w:r>
        <w:rPr>
          <w:noProof/>
        </w:rPr>
        <w:fldChar w:fldCharType="end"/>
      </w:r>
    </w:p>
    <w:p w14:paraId="581A8137" w14:textId="6FF1AA18"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1.3</w:t>
      </w:r>
      <w:r>
        <w:rPr>
          <w:rFonts w:eastAsiaTheme="minorEastAsia"/>
          <w:noProof/>
          <w:sz w:val="22"/>
          <w:lang w:eastAsia="nb-NO"/>
        </w:rPr>
        <w:tab/>
      </w:r>
      <w:r>
        <w:rPr>
          <w:noProof/>
        </w:rPr>
        <w:t>Andre relevante oppdrag og dokumenter</w:t>
      </w:r>
      <w:r>
        <w:rPr>
          <w:noProof/>
        </w:rPr>
        <w:tab/>
      </w:r>
      <w:r>
        <w:rPr>
          <w:noProof/>
        </w:rPr>
        <w:fldChar w:fldCharType="begin"/>
      </w:r>
      <w:r>
        <w:rPr>
          <w:noProof/>
        </w:rPr>
        <w:instrText xml:space="preserve"> PAGEREF _Toc34053678 \h </w:instrText>
      </w:r>
      <w:r>
        <w:rPr>
          <w:noProof/>
        </w:rPr>
      </w:r>
      <w:r>
        <w:rPr>
          <w:noProof/>
        </w:rPr>
        <w:fldChar w:fldCharType="separate"/>
      </w:r>
      <w:r>
        <w:rPr>
          <w:noProof/>
        </w:rPr>
        <w:t>12</w:t>
      </w:r>
      <w:r>
        <w:rPr>
          <w:noProof/>
        </w:rPr>
        <w:fldChar w:fldCharType="end"/>
      </w:r>
    </w:p>
    <w:p w14:paraId="0BDBFDD0" w14:textId="705466D1" w:rsidR="00705AA4" w:rsidRDefault="00705AA4">
      <w:pPr>
        <w:pStyle w:val="INNH3"/>
        <w:rPr>
          <w:rFonts w:eastAsiaTheme="minorEastAsia"/>
          <w:noProof/>
          <w:sz w:val="22"/>
          <w:lang w:eastAsia="nb-NO"/>
        </w:rPr>
      </w:pPr>
      <w:r>
        <w:rPr>
          <w:noProof/>
        </w:rPr>
        <w:t>1.3.1</w:t>
      </w:r>
      <w:r>
        <w:rPr>
          <w:rFonts w:eastAsiaTheme="minorEastAsia"/>
          <w:noProof/>
          <w:sz w:val="22"/>
          <w:lang w:eastAsia="nb-NO"/>
        </w:rPr>
        <w:tab/>
      </w:r>
      <w:r>
        <w:rPr>
          <w:noProof/>
        </w:rPr>
        <w:t>Riksrevisjonens undersøkelse om bemanningsutfordringer i helsetjenesten</w:t>
      </w:r>
      <w:r>
        <w:rPr>
          <w:noProof/>
        </w:rPr>
        <w:tab/>
      </w:r>
      <w:r>
        <w:rPr>
          <w:noProof/>
        </w:rPr>
        <w:fldChar w:fldCharType="begin"/>
      </w:r>
      <w:r>
        <w:rPr>
          <w:noProof/>
        </w:rPr>
        <w:instrText xml:space="preserve"> PAGEREF _Toc34053679 \h </w:instrText>
      </w:r>
      <w:r>
        <w:rPr>
          <w:noProof/>
        </w:rPr>
      </w:r>
      <w:r>
        <w:rPr>
          <w:noProof/>
        </w:rPr>
        <w:fldChar w:fldCharType="separate"/>
      </w:r>
      <w:r>
        <w:rPr>
          <w:noProof/>
        </w:rPr>
        <w:t>12</w:t>
      </w:r>
      <w:r>
        <w:rPr>
          <w:noProof/>
        </w:rPr>
        <w:fldChar w:fldCharType="end"/>
      </w:r>
    </w:p>
    <w:p w14:paraId="11A4DE72" w14:textId="1107F49C" w:rsidR="00705AA4" w:rsidRDefault="00705AA4">
      <w:pPr>
        <w:pStyle w:val="INNH3"/>
        <w:rPr>
          <w:rFonts w:eastAsiaTheme="minorEastAsia"/>
          <w:noProof/>
          <w:sz w:val="22"/>
          <w:lang w:eastAsia="nb-NO"/>
        </w:rPr>
      </w:pPr>
      <w:r>
        <w:rPr>
          <w:noProof/>
        </w:rPr>
        <w:t>1.3.2</w:t>
      </w:r>
      <w:r>
        <w:rPr>
          <w:rFonts w:eastAsiaTheme="minorEastAsia"/>
          <w:noProof/>
          <w:sz w:val="22"/>
          <w:lang w:eastAsia="nb-NO"/>
        </w:rPr>
        <w:tab/>
      </w:r>
      <w:r>
        <w:rPr>
          <w:noProof/>
        </w:rPr>
        <w:t>Et trygt fødetilbud – kvalitetskrav til fødeinstitusjoner (veileder 2010)</w:t>
      </w:r>
      <w:r>
        <w:rPr>
          <w:noProof/>
        </w:rPr>
        <w:tab/>
      </w:r>
      <w:r>
        <w:rPr>
          <w:noProof/>
        </w:rPr>
        <w:fldChar w:fldCharType="begin"/>
      </w:r>
      <w:r>
        <w:rPr>
          <w:noProof/>
        </w:rPr>
        <w:instrText xml:space="preserve"> PAGEREF _Toc34053680 \h </w:instrText>
      </w:r>
      <w:r>
        <w:rPr>
          <w:noProof/>
        </w:rPr>
      </w:r>
      <w:r>
        <w:rPr>
          <w:noProof/>
        </w:rPr>
        <w:fldChar w:fldCharType="separate"/>
      </w:r>
      <w:r>
        <w:rPr>
          <w:noProof/>
        </w:rPr>
        <w:t>13</w:t>
      </w:r>
      <w:r>
        <w:rPr>
          <w:noProof/>
        </w:rPr>
        <w:fldChar w:fldCharType="end"/>
      </w:r>
    </w:p>
    <w:p w14:paraId="7CF672A2" w14:textId="14FB3FF4" w:rsidR="00705AA4" w:rsidRDefault="00705AA4">
      <w:pPr>
        <w:pStyle w:val="INNH3"/>
        <w:rPr>
          <w:rFonts w:eastAsiaTheme="minorEastAsia"/>
          <w:noProof/>
          <w:sz w:val="22"/>
          <w:lang w:eastAsia="nb-NO"/>
        </w:rPr>
      </w:pPr>
      <w:r>
        <w:rPr>
          <w:noProof/>
        </w:rPr>
        <w:t>1.3.3</w:t>
      </w:r>
      <w:r>
        <w:rPr>
          <w:rFonts w:eastAsiaTheme="minorEastAsia"/>
          <w:noProof/>
          <w:sz w:val="22"/>
          <w:lang w:eastAsia="nb-NO"/>
        </w:rPr>
        <w:tab/>
      </w:r>
      <w:r>
        <w:rPr>
          <w:noProof/>
        </w:rPr>
        <w:t>Nasjonale kvalitetsindikatorer</w:t>
      </w:r>
      <w:r>
        <w:rPr>
          <w:noProof/>
        </w:rPr>
        <w:tab/>
      </w:r>
      <w:r>
        <w:rPr>
          <w:noProof/>
        </w:rPr>
        <w:fldChar w:fldCharType="begin"/>
      </w:r>
      <w:r>
        <w:rPr>
          <w:noProof/>
        </w:rPr>
        <w:instrText xml:space="preserve"> PAGEREF _Toc34053681 \h </w:instrText>
      </w:r>
      <w:r>
        <w:rPr>
          <w:noProof/>
        </w:rPr>
      </w:r>
      <w:r>
        <w:rPr>
          <w:noProof/>
        </w:rPr>
        <w:fldChar w:fldCharType="separate"/>
      </w:r>
      <w:r>
        <w:rPr>
          <w:noProof/>
        </w:rPr>
        <w:t>13</w:t>
      </w:r>
      <w:r>
        <w:rPr>
          <w:noProof/>
        </w:rPr>
        <w:fldChar w:fldCharType="end"/>
      </w:r>
    </w:p>
    <w:p w14:paraId="1598AC09" w14:textId="54FEA013" w:rsidR="00705AA4" w:rsidRDefault="00705AA4">
      <w:pPr>
        <w:pStyle w:val="INNH3"/>
        <w:rPr>
          <w:rFonts w:eastAsiaTheme="minorEastAsia"/>
          <w:noProof/>
          <w:sz w:val="22"/>
          <w:lang w:eastAsia="nb-NO"/>
        </w:rPr>
      </w:pPr>
      <w:r>
        <w:rPr>
          <w:noProof/>
        </w:rPr>
        <w:t>1.3.4</w:t>
      </w:r>
      <w:r>
        <w:rPr>
          <w:rFonts w:eastAsiaTheme="minorEastAsia"/>
          <w:noProof/>
          <w:sz w:val="22"/>
          <w:lang w:eastAsia="nb-NO"/>
        </w:rPr>
        <w:tab/>
      </w:r>
      <w:r>
        <w:rPr>
          <w:noProof/>
        </w:rPr>
        <w:t>Helseatlas for fødselshjelp 2015-2017</w:t>
      </w:r>
      <w:r>
        <w:rPr>
          <w:noProof/>
        </w:rPr>
        <w:tab/>
      </w:r>
      <w:r>
        <w:rPr>
          <w:noProof/>
        </w:rPr>
        <w:fldChar w:fldCharType="begin"/>
      </w:r>
      <w:r>
        <w:rPr>
          <w:noProof/>
        </w:rPr>
        <w:instrText xml:space="preserve"> PAGEREF _Toc34053682 \h </w:instrText>
      </w:r>
      <w:r>
        <w:rPr>
          <w:noProof/>
        </w:rPr>
      </w:r>
      <w:r>
        <w:rPr>
          <w:noProof/>
        </w:rPr>
        <w:fldChar w:fldCharType="separate"/>
      </w:r>
      <w:r>
        <w:rPr>
          <w:noProof/>
        </w:rPr>
        <w:t>13</w:t>
      </w:r>
      <w:r>
        <w:rPr>
          <w:noProof/>
        </w:rPr>
        <w:fldChar w:fldCharType="end"/>
      </w:r>
    </w:p>
    <w:p w14:paraId="1D0CA06D" w14:textId="1BCF7638" w:rsidR="00705AA4" w:rsidRDefault="00705AA4">
      <w:pPr>
        <w:pStyle w:val="INNH3"/>
        <w:rPr>
          <w:rFonts w:eastAsiaTheme="minorEastAsia"/>
          <w:noProof/>
          <w:sz w:val="22"/>
          <w:lang w:eastAsia="nb-NO"/>
        </w:rPr>
      </w:pPr>
      <w:r>
        <w:rPr>
          <w:noProof/>
        </w:rPr>
        <w:t>1.3.5</w:t>
      </w:r>
      <w:r>
        <w:rPr>
          <w:rFonts w:eastAsiaTheme="minorEastAsia"/>
          <w:noProof/>
          <w:sz w:val="22"/>
          <w:lang w:eastAsia="nb-NO"/>
        </w:rPr>
        <w:tab/>
      </w:r>
      <w:r>
        <w:rPr>
          <w:noProof/>
        </w:rPr>
        <w:t>Oppdrag til RHF-ene om følgetjenesten</w:t>
      </w:r>
      <w:r>
        <w:rPr>
          <w:noProof/>
        </w:rPr>
        <w:tab/>
      </w:r>
      <w:r>
        <w:rPr>
          <w:noProof/>
        </w:rPr>
        <w:fldChar w:fldCharType="begin"/>
      </w:r>
      <w:r>
        <w:rPr>
          <w:noProof/>
        </w:rPr>
        <w:instrText xml:space="preserve"> PAGEREF _Toc34053683 \h </w:instrText>
      </w:r>
      <w:r>
        <w:rPr>
          <w:noProof/>
        </w:rPr>
      </w:r>
      <w:r>
        <w:rPr>
          <w:noProof/>
        </w:rPr>
        <w:fldChar w:fldCharType="separate"/>
      </w:r>
      <w:r>
        <w:rPr>
          <w:noProof/>
        </w:rPr>
        <w:t>14</w:t>
      </w:r>
      <w:r>
        <w:rPr>
          <w:noProof/>
        </w:rPr>
        <w:fldChar w:fldCharType="end"/>
      </w:r>
    </w:p>
    <w:p w14:paraId="08733032" w14:textId="233E9083" w:rsidR="00705AA4" w:rsidRDefault="00705AA4">
      <w:pPr>
        <w:pStyle w:val="INNH1"/>
        <w:rPr>
          <w:rFonts w:eastAsiaTheme="minorEastAsia"/>
          <w:b w:val="0"/>
          <w:caps w:val="0"/>
          <w:sz w:val="22"/>
          <w:lang w:eastAsia="nb-NO"/>
        </w:rPr>
      </w:pPr>
      <w:r>
        <w:t>2</w:t>
      </w:r>
      <w:r>
        <w:rPr>
          <w:rFonts w:eastAsiaTheme="minorEastAsia"/>
          <w:b w:val="0"/>
          <w:caps w:val="0"/>
          <w:sz w:val="22"/>
          <w:lang w:eastAsia="nb-NO"/>
        </w:rPr>
        <w:tab/>
      </w:r>
      <w:r>
        <w:t>Tilsynserfaringer i fødselsomsorgen</w:t>
      </w:r>
      <w:r>
        <w:tab/>
      </w:r>
      <w:r>
        <w:fldChar w:fldCharType="begin"/>
      </w:r>
      <w:r>
        <w:instrText xml:space="preserve"> PAGEREF _Toc34053684 \h </w:instrText>
      </w:r>
      <w:r>
        <w:fldChar w:fldCharType="separate"/>
      </w:r>
      <w:r>
        <w:t>16</w:t>
      </w:r>
      <w:r>
        <w:fldChar w:fldCharType="end"/>
      </w:r>
    </w:p>
    <w:p w14:paraId="460CA34A" w14:textId="4570CC0F" w:rsidR="00705AA4" w:rsidRDefault="00705AA4">
      <w:pPr>
        <w:pStyle w:val="INNH1"/>
        <w:rPr>
          <w:rFonts w:eastAsiaTheme="minorEastAsia"/>
          <w:b w:val="0"/>
          <w:caps w:val="0"/>
          <w:sz w:val="22"/>
          <w:lang w:eastAsia="nb-NO"/>
        </w:rPr>
      </w:pPr>
      <w:r>
        <w:t>3</w:t>
      </w:r>
      <w:r>
        <w:rPr>
          <w:rFonts w:eastAsiaTheme="minorEastAsia"/>
          <w:b w:val="0"/>
          <w:caps w:val="0"/>
          <w:sz w:val="22"/>
          <w:lang w:eastAsia="nb-NO"/>
        </w:rPr>
        <w:tab/>
      </w:r>
      <w:r w:rsidRPr="00435ACC">
        <w:rPr>
          <w:rFonts w:eastAsia="Times New Roman"/>
        </w:rPr>
        <w:t>Utvikling i fødepopulasjonen i Norge basert på data fra MFR og NPR</w:t>
      </w:r>
      <w:r>
        <w:tab/>
      </w:r>
      <w:r>
        <w:fldChar w:fldCharType="begin"/>
      </w:r>
      <w:r>
        <w:instrText xml:space="preserve"> PAGEREF _Toc34053685 \h </w:instrText>
      </w:r>
      <w:r>
        <w:fldChar w:fldCharType="separate"/>
      </w:r>
      <w:r>
        <w:t>19</w:t>
      </w:r>
      <w:r>
        <w:fldChar w:fldCharType="end"/>
      </w:r>
    </w:p>
    <w:p w14:paraId="6DE11F67" w14:textId="7795F02D"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3.1</w:t>
      </w:r>
      <w:r>
        <w:rPr>
          <w:rFonts w:eastAsiaTheme="minorEastAsia"/>
          <w:noProof/>
          <w:sz w:val="22"/>
          <w:lang w:eastAsia="nb-NO"/>
        </w:rPr>
        <w:tab/>
      </w:r>
      <w:r>
        <w:rPr>
          <w:noProof/>
        </w:rPr>
        <w:t>Fødsler i Norge i perioden 2008 – 2018</w:t>
      </w:r>
      <w:r>
        <w:rPr>
          <w:noProof/>
        </w:rPr>
        <w:tab/>
      </w:r>
      <w:r>
        <w:rPr>
          <w:noProof/>
        </w:rPr>
        <w:fldChar w:fldCharType="begin"/>
      </w:r>
      <w:r>
        <w:rPr>
          <w:noProof/>
        </w:rPr>
        <w:instrText xml:space="preserve"> PAGEREF _Toc34053686 \h </w:instrText>
      </w:r>
      <w:r>
        <w:rPr>
          <w:noProof/>
        </w:rPr>
      </w:r>
      <w:r>
        <w:rPr>
          <w:noProof/>
        </w:rPr>
        <w:fldChar w:fldCharType="separate"/>
      </w:r>
      <w:r>
        <w:rPr>
          <w:noProof/>
        </w:rPr>
        <w:t>20</w:t>
      </w:r>
      <w:r>
        <w:rPr>
          <w:noProof/>
        </w:rPr>
        <w:fldChar w:fldCharType="end"/>
      </w:r>
    </w:p>
    <w:p w14:paraId="707EA43B" w14:textId="2A960BEF"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3.2</w:t>
      </w:r>
      <w:r>
        <w:rPr>
          <w:rFonts w:eastAsiaTheme="minorEastAsia"/>
          <w:noProof/>
          <w:sz w:val="22"/>
          <w:lang w:eastAsia="nb-NO"/>
        </w:rPr>
        <w:tab/>
      </w:r>
      <w:r>
        <w:rPr>
          <w:noProof/>
        </w:rPr>
        <w:t>Alder og kroppsmasseindeks for fødende</w:t>
      </w:r>
      <w:r>
        <w:rPr>
          <w:noProof/>
        </w:rPr>
        <w:tab/>
      </w:r>
      <w:r>
        <w:rPr>
          <w:noProof/>
        </w:rPr>
        <w:fldChar w:fldCharType="begin"/>
      </w:r>
      <w:r>
        <w:rPr>
          <w:noProof/>
        </w:rPr>
        <w:instrText xml:space="preserve"> PAGEREF _Toc34053687 \h </w:instrText>
      </w:r>
      <w:r>
        <w:rPr>
          <w:noProof/>
        </w:rPr>
      </w:r>
      <w:r>
        <w:rPr>
          <w:noProof/>
        </w:rPr>
        <w:fldChar w:fldCharType="separate"/>
      </w:r>
      <w:r>
        <w:rPr>
          <w:noProof/>
        </w:rPr>
        <w:t>21</w:t>
      </w:r>
      <w:r>
        <w:rPr>
          <w:noProof/>
        </w:rPr>
        <w:fldChar w:fldCharType="end"/>
      </w:r>
    </w:p>
    <w:p w14:paraId="456F6857" w14:textId="2820685E"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3.3</w:t>
      </w:r>
      <w:r>
        <w:rPr>
          <w:rFonts w:eastAsiaTheme="minorEastAsia"/>
          <w:noProof/>
          <w:sz w:val="22"/>
          <w:lang w:eastAsia="nb-NO"/>
        </w:rPr>
        <w:tab/>
      </w:r>
      <w:r>
        <w:rPr>
          <w:noProof/>
        </w:rPr>
        <w:t>Fødsler hvor mor er født utenfor Norge</w:t>
      </w:r>
      <w:r>
        <w:rPr>
          <w:noProof/>
        </w:rPr>
        <w:tab/>
      </w:r>
      <w:r>
        <w:rPr>
          <w:noProof/>
        </w:rPr>
        <w:fldChar w:fldCharType="begin"/>
      </w:r>
      <w:r>
        <w:rPr>
          <w:noProof/>
        </w:rPr>
        <w:instrText xml:space="preserve"> PAGEREF _Toc34053688 \h </w:instrText>
      </w:r>
      <w:r>
        <w:rPr>
          <w:noProof/>
        </w:rPr>
      </w:r>
      <w:r>
        <w:rPr>
          <w:noProof/>
        </w:rPr>
        <w:fldChar w:fldCharType="separate"/>
      </w:r>
      <w:r>
        <w:rPr>
          <w:noProof/>
        </w:rPr>
        <w:t>23</w:t>
      </w:r>
      <w:r>
        <w:rPr>
          <w:noProof/>
        </w:rPr>
        <w:fldChar w:fldCharType="end"/>
      </w:r>
    </w:p>
    <w:p w14:paraId="5E02A3A7" w14:textId="1D1D7DB2"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3.4</w:t>
      </w:r>
      <w:r>
        <w:rPr>
          <w:rFonts w:eastAsiaTheme="minorEastAsia"/>
          <w:noProof/>
          <w:sz w:val="22"/>
          <w:lang w:eastAsia="nb-NO"/>
        </w:rPr>
        <w:tab/>
      </w:r>
      <w:r>
        <w:rPr>
          <w:noProof/>
        </w:rPr>
        <w:t>Kompliserende faktorer i svangerskap</w:t>
      </w:r>
      <w:r>
        <w:rPr>
          <w:noProof/>
        </w:rPr>
        <w:tab/>
      </w:r>
      <w:r>
        <w:rPr>
          <w:noProof/>
        </w:rPr>
        <w:fldChar w:fldCharType="begin"/>
      </w:r>
      <w:r>
        <w:rPr>
          <w:noProof/>
        </w:rPr>
        <w:instrText xml:space="preserve"> PAGEREF _Toc34053689 \h </w:instrText>
      </w:r>
      <w:r>
        <w:rPr>
          <w:noProof/>
        </w:rPr>
      </w:r>
      <w:r>
        <w:rPr>
          <w:noProof/>
        </w:rPr>
        <w:fldChar w:fldCharType="separate"/>
      </w:r>
      <w:r>
        <w:rPr>
          <w:noProof/>
        </w:rPr>
        <w:t>25</w:t>
      </w:r>
      <w:r>
        <w:rPr>
          <w:noProof/>
        </w:rPr>
        <w:fldChar w:fldCharType="end"/>
      </w:r>
    </w:p>
    <w:p w14:paraId="264D138A" w14:textId="2313A55E"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3.5</w:t>
      </w:r>
      <w:r>
        <w:rPr>
          <w:rFonts w:eastAsiaTheme="minorEastAsia"/>
          <w:noProof/>
          <w:sz w:val="22"/>
          <w:lang w:eastAsia="nb-NO"/>
        </w:rPr>
        <w:tab/>
      </w:r>
      <w:r>
        <w:rPr>
          <w:noProof/>
        </w:rPr>
        <w:t>Kompliserende faktorer ved fødsel</w:t>
      </w:r>
      <w:r>
        <w:rPr>
          <w:noProof/>
        </w:rPr>
        <w:tab/>
      </w:r>
      <w:r>
        <w:rPr>
          <w:noProof/>
        </w:rPr>
        <w:fldChar w:fldCharType="begin"/>
      </w:r>
      <w:r>
        <w:rPr>
          <w:noProof/>
        </w:rPr>
        <w:instrText xml:space="preserve"> PAGEREF _Toc34053690 \h </w:instrText>
      </w:r>
      <w:r>
        <w:rPr>
          <w:noProof/>
        </w:rPr>
      </w:r>
      <w:r>
        <w:rPr>
          <w:noProof/>
        </w:rPr>
        <w:fldChar w:fldCharType="separate"/>
      </w:r>
      <w:r>
        <w:rPr>
          <w:noProof/>
        </w:rPr>
        <w:t>27</w:t>
      </w:r>
      <w:r>
        <w:rPr>
          <w:noProof/>
        </w:rPr>
        <w:fldChar w:fldCharType="end"/>
      </w:r>
    </w:p>
    <w:p w14:paraId="75F34EC0" w14:textId="6239438E" w:rsidR="00705AA4" w:rsidRDefault="00705AA4">
      <w:pPr>
        <w:pStyle w:val="INNH3"/>
        <w:rPr>
          <w:rFonts w:eastAsiaTheme="minorEastAsia"/>
          <w:noProof/>
          <w:sz w:val="22"/>
          <w:lang w:eastAsia="nb-NO"/>
        </w:rPr>
      </w:pPr>
      <w:r w:rsidRPr="00435ACC">
        <w:rPr>
          <w:rFonts w:ascii="Times New Roman" w:hAnsi="Times New Roman" w:cs="Times New Roman"/>
          <w:noProof/>
          <w:color w:val="000000"/>
        </w:rPr>
        <w:t>3.5.1</w:t>
      </w:r>
      <w:r>
        <w:rPr>
          <w:rFonts w:eastAsiaTheme="minorEastAsia"/>
          <w:noProof/>
          <w:sz w:val="22"/>
          <w:lang w:eastAsia="nb-NO"/>
        </w:rPr>
        <w:tab/>
      </w:r>
      <w:r>
        <w:rPr>
          <w:noProof/>
        </w:rPr>
        <w:t>Igangsatte fødsler</w:t>
      </w:r>
      <w:r>
        <w:rPr>
          <w:noProof/>
        </w:rPr>
        <w:tab/>
      </w:r>
      <w:r>
        <w:rPr>
          <w:noProof/>
        </w:rPr>
        <w:fldChar w:fldCharType="begin"/>
      </w:r>
      <w:r>
        <w:rPr>
          <w:noProof/>
        </w:rPr>
        <w:instrText xml:space="preserve"> PAGEREF _Toc34053691 \h </w:instrText>
      </w:r>
      <w:r>
        <w:rPr>
          <w:noProof/>
        </w:rPr>
      </w:r>
      <w:r>
        <w:rPr>
          <w:noProof/>
        </w:rPr>
        <w:fldChar w:fldCharType="separate"/>
      </w:r>
      <w:r>
        <w:rPr>
          <w:noProof/>
        </w:rPr>
        <w:t>27</w:t>
      </w:r>
      <w:r>
        <w:rPr>
          <w:noProof/>
        </w:rPr>
        <w:fldChar w:fldCharType="end"/>
      </w:r>
    </w:p>
    <w:p w14:paraId="12210FBE" w14:textId="710131A6" w:rsidR="00705AA4" w:rsidRDefault="00705AA4">
      <w:pPr>
        <w:pStyle w:val="INNH3"/>
        <w:rPr>
          <w:rFonts w:eastAsiaTheme="minorEastAsia"/>
          <w:noProof/>
          <w:sz w:val="22"/>
          <w:lang w:eastAsia="nb-NO"/>
        </w:rPr>
      </w:pPr>
      <w:r>
        <w:rPr>
          <w:noProof/>
        </w:rPr>
        <w:t>3.5.2</w:t>
      </w:r>
      <w:r>
        <w:rPr>
          <w:rFonts w:eastAsiaTheme="minorEastAsia"/>
          <w:noProof/>
          <w:sz w:val="22"/>
          <w:lang w:eastAsia="nb-NO"/>
        </w:rPr>
        <w:tab/>
      </w:r>
      <w:r>
        <w:rPr>
          <w:noProof/>
        </w:rPr>
        <w:t>Fødende med utvalgte sykdommer, medisinske og kirurgiske inngrep eller komplikasjoner i fødsel</w:t>
      </w:r>
      <w:r>
        <w:rPr>
          <w:noProof/>
        </w:rPr>
        <w:tab/>
      </w:r>
      <w:r>
        <w:rPr>
          <w:noProof/>
        </w:rPr>
        <w:fldChar w:fldCharType="begin"/>
      </w:r>
      <w:r>
        <w:rPr>
          <w:noProof/>
        </w:rPr>
        <w:instrText xml:space="preserve"> PAGEREF _Toc34053692 \h </w:instrText>
      </w:r>
      <w:r>
        <w:rPr>
          <w:noProof/>
        </w:rPr>
      </w:r>
      <w:r>
        <w:rPr>
          <w:noProof/>
        </w:rPr>
        <w:fldChar w:fldCharType="separate"/>
      </w:r>
      <w:r>
        <w:rPr>
          <w:noProof/>
        </w:rPr>
        <w:t>28</w:t>
      </w:r>
      <w:r>
        <w:rPr>
          <w:noProof/>
        </w:rPr>
        <w:fldChar w:fldCharType="end"/>
      </w:r>
    </w:p>
    <w:p w14:paraId="1965A665" w14:textId="0B2D759A" w:rsidR="00705AA4" w:rsidRDefault="00705AA4">
      <w:pPr>
        <w:pStyle w:val="INNH3"/>
        <w:rPr>
          <w:rFonts w:eastAsiaTheme="minorEastAsia"/>
          <w:noProof/>
          <w:sz w:val="22"/>
          <w:lang w:eastAsia="nb-NO"/>
        </w:rPr>
      </w:pPr>
      <w:r>
        <w:rPr>
          <w:noProof/>
        </w:rPr>
        <w:t>3.5.3</w:t>
      </w:r>
      <w:r>
        <w:rPr>
          <w:rFonts w:eastAsiaTheme="minorEastAsia"/>
          <w:noProof/>
          <w:sz w:val="22"/>
          <w:lang w:eastAsia="nb-NO"/>
        </w:rPr>
        <w:tab/>
      </w:r>
      <w:r>
        <w:rPr>
          <w:noProof/>
        </w:rPr>
        <w:t>Inngrep og komplikasjoner under fødselen og mors fødeland</w:t>
      </w:r>
      <w:r>
        <w:rPr>
          <w:noProof/>
        </w:rPr>
        <w:tab/>
      </w:r>
      <w:r>
        <w:rPr>
          <w:noProof/>
        </w:rPr>
        <w:fldChar w:fldCharType="begin"/>
      </w:r>
      <w:r>
        <w:rPr>
          <w:noProof/>
        </w:rPr>
        <w:instrText xml:space="preserve"> PAGEREF _Toc34053693 \h </w:instrText>
      </w:r>
      <w:r>
        <w:rPr>
          <w:noProof/>
        </w:rPr>
      </w:r>
      <w:r>
        <w:rPr>
          <w:noProof/>
        </w:rPr>
        <w:fldChar w:fldCharType="separate"/>
      </w:r>
      <w:r>
        <w:rPr>
          <w:noProof/>
        </w:rPr>
        <w:t>29</w:t>
      </w:r>
      <w:r>
        <w:rPr>
          <w:noProof/>
        </w:rPr>
        <w:fldChar w:fldCharType="end"/>
      </w:r>
    </w:p>
    <w:p w14:paraId="6BAD3746" w14:textId="78036B89" w:rsidR="00705AA4" w:rsidRDefault="00705AA4">
      <w:pPr>
        <w:pStyle w:val="INNH3"/>
        <w:rPr>
          <w:rFonts w:eastAsiaTheme="minorEastAsia"/>
          <w:noProof/>
          <w:sz w:val="22"/>
          <w:lang w:eastAsia="nb-NO"/>
        </w:rPr>
      </w:pPr>
      <w:r>
        <w:rPr>
          <w:noProof/>
        </w:rPr>
        <w:t>3.5.4</w:t>
      </w:r>
      <w:r>
        <w:rPr>
          <w:rFonts w:eastAsiaTheme="minorEastAsia"/>
          <w:noProof/>
          <w:sz w:val="22"/>
          <w:lang w:eastAsia="nb-NO"/>
        </w:rPr>
        <w:tab/>
      </w:r>
      <w:r>
        <w:rPr>
          <w:noProof/>
        </w:rPr>
        <w:t>Psykisk helse</w:t>
      </w:r>
      <w:r w:rsidRPr="00435ACC">
        <w:rPr>
          <w:noProof/>
        </w:rPr>
        <w:t xml:space="preserve"> </w:t>
      </w:r>
      <w:r>
        <w:rPr>
          <w:noProof/>
        </w:rPr>
        <w:t>og rus under svangerskap</w:t>
      </w:r>
      <w:r>
        <w:rPr>
          <w:noProof/>
        </w:rPr>
        <w:tab/>
      </w:r>
      <w:r>
        <w:rPr>
          <w:noProof/>
        </w:rPr>
        <w:fldChar w:fldCharType="begin"/>
      </w:r>
      <w:r>
        <w:rPr>
          <w:noProof/>
        </w:rPr>
        <w:instrText xml:space="preserve"> PAGEREF _Toc34053694 \h </w:instrText>
      </w:r>
      <w:r>
        <w:rPr>
          <w:noProof/>
        </w:rPr>
      </w:r>
      <w:r>
        <w:rPr>
          <w:noProof/>
        </w:rPr>
        <w:fldChar w:fldCharType="separate"/>
      </w:r>
      <w:r>
        <w:rPr>
          <w:noProof/>
        </w:rPr>
        <w:t>32</w:t>
      </w:r>
      <w:r>
        <w:rPr>
          <w:noProof/>
        </w:rPr>
        <w:fldChar w:fldCharType="end"/>
      </w:r>
    </w:p>
    <w:p w14:paraId="6F2E5650" w14:textId="7AF30BB3"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3.6</w:t>
      </w:r>
      <w:r>
        <w:rPr>
          <w:rFonts w:eastAsiaTheme="minorEastAsia"/>
          <w:noProof/>
          <w:sz w:val="22"/>
          <w:lang w:eastAsia="nb-NO"/>
        </w:rPr>
        <w:tab/>
      </w:r>
      <w:r>
        <w:rPr>
          <w:noProof/>
        </w:rPr>
        <w:t>Oppholdstid</w:t>
      </w:r>
      <w:r>
        <w:rPr>
          <w:noProof/>
        </w:rPr>
        <w:tab/>
      </w:r>
      <w:r>
        <w:rPr>
          <w:noProof/>
        </w:rPr>
        <w:fldChar w:fldCharType="begin"/>
      </w:r>
      <w:r>
        <w:rPr>
          <w:noProof/>
        </w:rPr>
        <w:instrText xml:space="preserve"> PAGEREF _Toc34053695 \h </w:instrText>
      </w:r>
      <w:r>
        <w:rPr>
          <w:noProof/>
        </w:rPr>
      </w:r>
      <w:r>
        <w:rPr>
          <w:noProof/>
        </w:rPr>
        <w:fldChar w:fldCharType="separate"/>
      </w:r>
      <w:r>
        <w:rPr>
          <w:noProof/>
        </w:rPr>
        <w:t>32</w:t>
      </w:r>
      <w:r>
        <w:rPr>
          <w:noProof/>
        </w:rPr>
        <w:fldChar w:fldCharType="end"/>
      </w:r>
    </w:p>
    <w:p w14:paraId="5FB22BD4" w14:textId="4973C8A7" w:rsidR="00705AA4" w:rsidRDefault="00705AA4">
      <w:pPr>
        <w:pStyle w:val="INNH3"/>
        <w:rPr>
          <w:rFonts w:eastAsiaTheme="minorEastAsia"/>
          <w:noProof/>
          <w:sz w:val="22"/>
          <w:lang w:eastAsia="nb-NO"/>
        </w:rPr>
      </w:pPr>
      <w:r>
        <w:rPr>
          <w:noProof/>
        </w:rPr>
        <w:t>3.6.1</w:t>
      </w:r>
      <w:r>
        <w:rPr>
          <w:rFonts w:eastAsiaTheme="minorEastAsia"/>
          <w:noProof/>
          <w:sz w:val="22"/>
          <w:lang w:eastAsia="nb-NO"/>
        </w:rPr>
        <w:tab/>
      </w:r>
      <w:r>
        <w:rPr>
          <w:noProof/>
        </w:rPr>
        <w:t>Mors oppholdstid etter fødsel – Medisinsk fødselsregister (MFR)</w:t>
      </w:r>
      <w:r>
        <w:rPr>
          <w:noProof/>
        </w:rPr>
        <w:tab/>
      </w:r>
      <w:r>
        <w:rPr>
          <w:noProof/>
        </w:rPr>
        <w:fldChar w:fldCharType="begin"/>
      </w:r>
      <w:r>
        <w:rPr>
          <w:noProof/>
        </w:rPr>
        <w:instrText xml:space="preserve"> PAGEREF _Toc34053696 \h </w:instrText>
      </w:r>
      <w:r>
        <w:rPr>
          <w:noProof/>
        </w:rPr>
      </w:r>
      <w:r>
        <w:rPr>
          <w:noProof/>
        </w:rPr>
        <w:fldChar w:fldCharType="separate"/>
      </w:r>
      <w:r>
        <w:rPr>
          <w:noProof/>
        </w:rPr>
        <w:t>32</w:t>
      </w:r>
      <w:r>
        <w:rPr>
          <w:noProof/>
        </w:rPr>
        <w:fldChar w:fldCharType="end"/>
      </w:r>
    </w:p>
    <w:p w14:paraId="51484C17" w14:textId="3EB6DF07" w:rsidR="00705AA4" w:rsidRDefault="00705AA4">
      <w:pPr>
        <w:pStyle w:val="INNH3"/>
        <w:rPr>
          <w:rFonts w:eastAsiaTheme="minorEastAsia"/>
          <w:noProof/>
          <w:sz w:val="22"/>
          <w:lang w:eastAsia="nb-NO"/>
        </w:rPr>
      </w:pPr>
      <w:r>
        <w:rPr>
          <w:noProof/>
        </w:rPr>
        <w:t>3.6.2</w:t>
      </w:r>
      <w:r>
        <w:rPr>
          <w:rFonts w:eastAsiaTheme="minorEastAsia"/>
          <w:noProof/>
          <w:sz w:val="22"/>
          <w:lang w:eastAsia="nb-NO"/>
        </w:rPr>
        <w:tab/>
      </w:r>
      <w:r>
        <w:rPr>
          <w:noProof/>
        </w:rPr>
        <w:t>Poliklinisk aktivitet i svangerskapet  basert på aktivitetsdata fra Norsk pasientregister</w:t>
      </w:r>
      <w:r>
        <w:rPr>
          <w:noProof/>
        </w:rPr>
        <w:tab/>
      </w:r>
      <w:r>
        <w:rPr>
          <w:noProof/>
        </w:rPr>
        <w:fldChar w:fldCharType="begin"/>
      </w:r>
      <w:r>
        <w:rPr>
          <w:noProof/>
        </w:rPr>
        <w:instrText xml:space="preserve"> PAGEREF _Toc34053697 \h </w:instrText>
      </w:r>
      <w:r>
        <w:rPr>
          <w:noProof/>
        </w:rPr>
      </w:r>
      <w:r>
        <w:rPr>
          <w:noProof/>
        </w:rPr>
        <w:fldChar w:fldCharType="separate"/>
      </w:r>
      <w:r>
        <w:rPr>
          <w:noProof/>
        </w:rPr>
        <w:t>35</w:t>
      </w:r>
      <w:r>
        <w:rPr>
          <w:noProof/>
        </w:rPr>
        <w:fldChar w:fldCharType="end"/>
      </w:r>
    </w:p>
    <w:p w14:paraId="5D9BF3A8" w14:textId="24D2FB00" w:rsidR="00705AA4" w:rsidRDefault="00705AA4">
      <w:pPr>
        <w:pStyle w:val="INNH3"/>
        <w:rPr>
          <w:rFonts w:eastAsiaTheme="minorEastAsia"/>
          <w:noProof/>
          <w:sz w:val="22"/>
          <w:lang w:eastAsia="nb-NO"/>
        </w:rPr>
      </w:pPr>
      <w:r>
        <w:rPr>
          <w:noProof/>
        </w:rPr>
        <w:t>3.6.3</w:t>
      </w:r>
      <w:r>
        <w:rPr>
          <w:rFonts w:eastAsiaTheme="minorEastAsia"/>
          <w:noProof/>
          <w:sz w:val="22"/>
          <w:lang w:eastAsia="nb-NO"/>
        </w:rPr>
        <w:tab/>
      </w:r>
      <w:r>
        <w:rPr>
          <w:noProof/>
        </w:rPr>
        <w:t>Innleggelser og polikliniske kontroller for barn første seks leveuker – Data fra Norsk pasientregister</w:t>
      </w:r>
      <w:r>
        <w:rPr>
          <w:noProof/>
        </w:rPr>
        <w:tab/>
      </w:r>
      <w:r>
        <w:rPr>
          <w:noProof/>
        </w:rPr>
        <w:fldChar w:fldCharType="begin"/>
      </w:r>
      <w:r>
        <w:rPr>
          <w:noProof/>
        </w:rPr>
        <w:instrText xml:space="preserve"> PAGEREF _Toc34053698 \h </w:instrText>
      </w:r>
      <w:r>
        <w:rPr>
          <w:noProof/>
        </w:rPr>
      </w:r>
      <w:r>
        <w:rPr>
          <w:noProof/>
        </w:rPr>
        <w:fldChar w:fldCharType="separate"/>
      </w:r>
      <w:r>
        <w:rPr>
          <w:noProof/>
        </w:rPr>
        <w:t>35</w:t>
      </w:r>
      <w:r>
        <w:rPr>
          <w:noProof/>
        </w:rPr>
        <w:fldChar w:fldCharType="end"/>
      </w:r>
    </w:p>
    <w:p w14:paraId="42DF640D" w14:textId="18D1DA8E" w:rsidR="00705AA4" w:rsidRDefault="00705AA4">
      <w:pPr>
        <w:pStyle w:val="INNH1"/>
        <w:rPr>
          <w:rFonts w:eastAsiaTheme="minorEastAsia"/>
          <w:b w:val="0"/>
          <w:caps w:val="0"/>
          <w:sz w:val="22"/>
          <w:lang w:eastAsia="nb-NO"/>
        </w:rPr>
      </w:pPr>
      <w:r>
        <w:t>4</w:t>
      </w:r>
      <w:r>
        <w:rPr>
          <w:rFonts w:eastAsiaTheme="minorEastAsia"/>
          <w:b w:val="0"/>
          <w:caps w:val="0"/>
          <w:sz w:val="22"/>
          <w:lang w:eastAsia="nb-NO"/>
        </w:rPr>
        <w:tab/>
      </w:r>
      <w:r w:rsidRPr="00435ACC">
        <w:rPr>
          <w:rFonts w:eastAsia="Times New Roman"/>
        </w:rPr>
        <w:t>Finansiering av fødselsomsorgen</w:t>
      </w:r>
      <w:r>
        <w:tab/>
      </w:r>
      <w:r>
        <w:fldChar w:fldCharType="begin"/>
      </w:r>
      <w:r>
        <w:instrText xml:space="preserve"> PAGEREF _Toc34053699 \h </w:instrText>
      </w:r>
      <w:r>
        <w:fldChar w:fldCharType="separate"/>
      </w:r>
      <w:r>
        <w:t>37</w:t>
      </w:r>
      <w:r>
        <w:fldChar w:fldCharType="end"/>
      </w:r>
    </w:p>
    <w:p w14:paraId="0F0E0F68" w14:textId="66C87ADB"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4.1</w:t>
      </w:r>
      <w:r>
        <w:rPr>
          <w:rFonts w:eastAsiaTheme="minorEastAsia"/>
          <w:noProof/>
          <w:sz w:val="22"/>
          <w:lang w:eastAsia="nb-NO"/>
        </w:rPr>
        <w:tab/>
      </w:r>
      <w:r>
        <w:rPr>
          <w:noProof/>
        </w:rPr>
        <w:t>Oversikt over relevante finansieringsordninger</w:t>
      </w:r>
      <w:r>
        <w:rPr>
          <w:noProof/>
        </w:rPr>
        <w:tab/>
      </w:r>
      <w:r>
        <w:rPr>
          <w:noProof/>
        </w:rPr>
        <w:fldChar w:fldCharType="begin"/>
      </w:r>
      <w:r>
        <w:rPr>
          <w:noProof/>
        </w:rPr>
        <w:instrText xml:space="preserve"> PAGEREF _Toc34053700 \h </w:instrText>
      </w:r>
      <w:r>
        <w:rPr>
          <w:noProof/>
        </w:rPr>
      </w:r>
      <w:r>
        <w:rPr>
          <w:noProof/>
        </w:rPr>
        <w:fldChar w:fldCharType="separate"/>
      </w:r>
      <w:r>
        <w:rPr>
          <w:noProof/>
        </w:rPr>
        <w:t>38</w:t>
      </w:r>
      <w:r>
        <w:rPr>
          <w:noProof/>
        </w:rPr>
        <w:fldChar w:fldCharType="end"/>
      </w:r>
    </w:p>
    <w:p w14:paraId="2971C39A" w14:textId="354A08F3"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4.2</w:t>
      </w:r>
      <w:r>
        <w:rPr>
          <w:rFonts w:eastAsiaTheme="minorEastAsia"/>
          <w:noProof/>
          <w:sz w:val="22"/>
          <w:lang w:eastAsia="nb-NO"/>
        </w:rPr>
        <w:tab/>
      </w:r>
      <w:r>
        <w:rPr>
          <w:noProof/>
        </w:rPr>
        <w:t>ISF og fødselsomsorg</w:t>
      </w:r>
      <w:r>
        <w:rPr>
          <w:noProof/>
        </w:rPr>
        <w:tab/>
      </w:r>
      <w:r>
        <w:rPr>
          <w:noProof/>
        </w:rPr>
        <w:fldChar w:fldCharType="begin"/>
      </w:r>
      <w:r>
        <w:rPr>
          <w:noProof/>
        </w:rPr>
        <w:instrText xml:space="preserve"> PAGEREF _Toc34053701 \h </w:instrText>
      </w:r>
      <w:r>
        <w:rPr>
          <w:noProof/>
        </w:rPr>
      </w:r>
      <w:r>
        <w:rPr>
          <w:noProof/>
        </w:rPr>
        <w:fldChar w:fldCharType="separate"/>
      </w:r>
      <w:r>
        <w:rPr>
          <w:noProof/>
        </w:rPr>
        <w:t>38</w:t>
      </w:r>
      <w:r>
        <w:rPr>
          <w:noProof/>
        </w:rPr>
        <w:fldChar w:fldCharType="end"/>
      </w:r>
    </w:p>
    <w:p w14:paraId="0C69B4FA" w14:textId="6C138E73" w:rsidR="00705AA4" w:rsidRDefault="00705AA4">
      <w:pPr>
        <w:pStyle w:val="INNH3"/>
        <w:rPr>
          <w:rFonts w:eastAsiaTheme="minorEastAsia"/>
          <w:noProof/>
          <w:sz w:val="22"/>
          <w:lang w:eastAsia="nb-NO"/>
        </w:rPr>
      </w:pPr>
      <w:r>
        <w:rPr>
          <w:noProof/>
        </w:rPr>
        <w:t>4.2.1</w:t>
      </w:r>
      <w:r>
        <w:rPr>
          <w:rFonts w:eastAsiaTheme="minorEastAsia"/>
          <w:noProof/>
          <w:sz w:val="22"/>
          <w:lang w:eastAsia="nb-NO"/>
        </w:rPr>
        <w:tab/>
      </w:r>
      <w:r>
        <w:rPr>
          <w:noProof/>
        </w:rPr>
        <w:t>Formål og overordnet innretning</w:t>
      </w:r>
      <w:r>
        <w:rPr>
          <w:noProof/>
        </w:rPr>
        <w:tab/>
      </w:r>
      <w:r>
        <w:rPr>
          <w:noProof/>
        </w:rPr>
        <w:fldChar w:fldCharType="begin"/>
      </w:r>
      <w:r>
        <w:rPr>
          <w:noProof/>
        </w:rPr>
        <w:instrText xml:space="preserve"> PAGEREF _Toc34053702 \h </w:instrText>
      </w:r>
      <w:r>
        <w:rPr>
          <w:noProof/>
        </w:rPr>
      </w:r>
      <w:r>
        <w:rPr>
          <w:noProof/>
        </w:rPr>
        <w:fldChar w:fldCharType="separate"/>
      </w:r>
      <w:r>
        <w:rPr>
          <w:noProof/>
        </w:rPr>
        <w:t>38</w:t>
      </w:r>
      <w:r>
        <w:rPr>
          <w:noProof/>
        </w:rPr>
        <w:fldChar w:fldCharType="end"/>
      </w:r>
    </w:p>
    <w:p w14:paraId="4E509FFB" w14:textId="4EF863A9" w:rsidR="00705AA4" w:rsidRDefault="00705AA4">
      <w:pPr>
        <w:pStyle w:val="INNH3"/>
        <w:rPr>
          <w:rFonts w:eastAsiaTheme="minorEastAsia"/>
          <w:noProof/>
          <w:sz w:val="22"/>
          <w:lang w:eastAsia="nb-NO"/>
        </w:rPr>
      </w:pPr>
      <w:r>
        <w:rPr>
          <w:noProof/>
        </w:rPr>
        <w:t>4.2.2</w:t>
      </w:r>
      <w:r>
        <w:rPr>
          <w:rFonts w:eastAsiaTheme="minorEastAsia"/>
          <w:noProof/>
          <w:sz w:val="22"/>
          <w:lang w:eastAsia="nb-NO"/>
        </w:rPr>
        <w:tab/>
      </w:r>
      <w:r>
        <w:rPr>
          <w:noProof/>
        </w:rPr>
        <w:t>Klassifikasjonssystemet</w:t>
      </w:r>
      <w:r>
        <w:rPr>
          <w:noProof/>
        </w:rPr>
        <w:tab/>
      </w:r>
      <w:r>
        <w:rPr>
          <w:noProof/>
        </w:rPr>
        <w:fldChar w:fldCharType="begin"/>
      </w:r>
      <w:r>
        <w:rPr>
          <w:noProof/>
        </w:rPr>
        <w:instrText xml:space="preserve"> PAGEREF _Toc34053703 \h </w:instrText>
      </w:r>
      <w:r>
        <w:rPr>
          <w:noProof/>
        </w:rPr>
      </w:r>
      <w:r>
        <w:rPr>
          <w:noProof/>
        </w:rPr>
        <w:fldChar w:fldCharType="separate"/>
      </w:r>
      <w:r>
        <w:rPr>
          <w:noProof/>
        </w:rPr>
        <w:t>39</w:t>
      </w:r>
      <w:r>
        <w:rPr>
          <w:noProof/>
        </w:rPr>
        <w:fldChar w:fldCharType="end"/>
      </w:r>
    </w:p>
    <w:p w14:paraId="06162CC4" w14:textId="651E60E5" w:rsidR="00705AA4" w:rsidRDefault="00705AA4">
      <w:pPr>
        <w:pStyle w:val="INNH3"/>
        <w:rPr>
          <w:rFonts w:eastAsiaTheme="minorEastAsia"/>
          <w:noProof/>
          <w:sz w:val="22"/>
          <w:lang w:eastAsia="nb-NO"/>
        </w:rPr>
      </w:pPr>
      <w:r>
        <w:rPr>
          <w:noProof/>
        </w:rPr>
        <w:t>4.2.3</w:t>
      </w:r>
      <w:r>
        <w:rPr>
          <w:rFonts w:eastAsiaTheme="minorEastAsia"/>
          <w:noProof/>
          <w:sz w:val="22"/>
          <w:lang w:eastAsia="nb-NO"/>
        </w:rPr>
        <w:tab/>
      </w:r>
      <w:r>
        <w:rPr>
          <w:noProof/>
        </w:rPr>
        <w:t>Generelle utviklingstrekk</w:t>
      </w:r>
      <w:r>
        <w:rPr>
          <w:noProof/>
        </w:rPr>
        <w:tab/>
      </w:r>
      <w:r>
        <w:rPr>
          <w:noProof/>
        </w:rPr>
        <w:fldChar w:fldCharType="begin"/>
      </w:r>
      <w:r>
        <w:rPr>
          <w:noProof/>
        </w:rPr>
        <w:instrText xml:space="preserve"> PAGEREF _Toc34053704 \h </w:instrText>
      </w:r>
      <w:r>
        <w:rPr>
          <w:noProof/>
        </w:rPr>
      </w:r>
      <w:r>
        <w:rPr>
          <w:noProof/>
        </w:rPr>
        <w:fldChar w:fldCharType="separate"/>
      </w:r>
      <w:r>
        <w:rPr>
          <w:noProof/>
        </w:rPr>
        <w:t>40</w:t>
      </w:r>
      <w:r>
        <w:rPr>
          <w:noProof/>
        </w:rPr>
        <w:fldChar w:fldCharType="end"/>
      </w:r>
    </w:p>
    <w:p w14:paraId="1BC000BF" w14:textId="0085A1A5" w:rsidR="00705AA4" w:rsidRDefault="00705AA4">
      <w:pPr>
        <w:pStyle w:val="INNH3"/>
        <w:rPr>
          <w:rFonts w:eastAsiaTheme="minorEastAsia"/>
          <w:noProof/>
          <w:sz w:val="22"/>
          <w:lang w:eastAsia="nb-NO"/>
        </w:rPr>
      </w:pPr>
      <w:r>
        <w:rPr>
          <w:noProof/>
        </w:rPr>
        <w:t>4.2.4</w:t>
      </w:r>
      <w:r>
        <w:rPr>
          <w:rFonts w:eastAsiaTheme="minorEastAsia"/>
          <w:noProof/>
          <w:sz w:val="22"/>
          <w:lang w:eastAsia="nb-NO"/>
        </w:rPr>
        <w:tab/>
      </w:r>
      <w:r>
        <w:rPr>
          <w:noProof/>
        </w:rPr>
        <w:t>Kostnadsberegninger</w:t>
      </w:r>
      <w:r>
        <w:rPr>
          <w:noProof/>
        </w:rPr>
        <w:tab/>
      </w:r>
      <w:r>
        <w:rPr>
          <w:noProof/>
        </w:rPr>
        <w:fldChar w:fldCharType="begin"/>
      </w:r>
      <w:r>
        <w:rPr>
          <w:noProof/>
        </w:rPr>
        <w:instrText xml:space="preserve"> PAGEREF _Toc34053705 \h </w:instrText>
      </w:r>
      <w:r>
        <w:rPr>
          <w:noProof/>
        </w:rPr>
      </w:r>
      <w:r>
        <w:rPr>
          <w:noProof/>
        </w:rPr>
        <w:fldChar w:fldCharType="separate"/>
      </w:r>
      <w:r>
        <w:rPr>
          <w:noProof/>
        </w:rPr>
        <w:t>42</w:t>
      </w:r>
      <w:r>
        <w:rPr>
          <w:noProof/>
        </w:rPr>
        <w:fldChar w:fldCharType="end"/>
      </w:r>
    </w:p>
    <w:p w14:paraId="2FE952F0" w14:textId="623819C2"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4.3</w:t>
      </w:r>
      <w:r>
        <w:rPr>
          <w:rFonts w:eastAsiaTheme="minorEastAsia"/>
          <w:noProof/>
          <w:sz w:val="22"/>
          <w:lang w:eastAsia="nb-NO"/>
        </w:rPr>
        <w:tab/>
      </w:r>
      <w:r>
        <w:rPr>
          <w:noProof/>
        </w:rPr>
        <w:t>Nærmere analyser av ISF i fødselsomsorgen</w:t>
      </w:r>
      <w:r>
        <w:rPr>
          <w:noProof/>
        </w:rPr>
        <w:tab/>
      </w:r>
      <w:r>
        <w:rPr>
          <w:noProof/>
        </w:rPr>
        <w:fldChar w:fldCharType="begin"/>
      </w:r>
      <w:r>
        <w:rPr>
          <w:noProof/>
        </w:rPr>
        <w:instrText xml:space="preserve"> PAGEREF _Toc34053706 \h </w:instrText>
      </w:r>
      <w:r>
        <w:rPr>
          <w:noProof/>
        </w:rPr>
      </w:r>
      <w:r>
        <w:rPr>
          <w:noProof/>
        </w:rPr>
        <w:fldChar w:fldCharType="separate"/>
      </w:r>
      <w:r>
        <w:rPr>
          <w:noProof/>
        </w:rPr>
        <w:t>43</w:t>
      </w:r>
      <w:r>
        <w:rPr>
          <w:noProof/>
        </w:rPr>
        <w:fldChar w:fldCharType="end"/>
      </w:r>
    </w:p>
    <w:p w14:paraId="251F99D4" w14:textId="3439C0FF" w:rsidR="00705AA4" w:rsidRDefault="00705AA4">
      <w:pPr>
        <w:pStyle w:val="INNH3"/>
        <w:rPr>
          <w:rFonts w:eastAsiaTheme="minorEastAsia"/>
          <w:noProof/>
          <w:sz w:val="22"/>
          <w:lang w:eastAsia="nb-NO"/>
        </w:rPr>
      </w:pPr>
      <w:r>
        <w:rPr>
          <w:noProof/>
        </w:rPr>
        <w:t>4.3.1</w:t>
      </w:r>
      <w:r>
        <w:rPr>
          <w:rFonts w:eastAsiaTheme="minorEastAsia"/>
          <w:noProof/>
          <w:sz w:val="22"/>
          <w:lang w:eastAsia="nb-NO"/>
        </w:rPr>
        <w:tab/>
      </w:r>
      <w:r>
        <w:rPr>
          <w:noProof/>
        </w:rPr>
        <w:t>Kompleksitet i fødepopulasjonen</w:t>
      </w:r>
      <w:r>
        <w:rPr>
          <w:noProof/>
        </w:rPr>
        <w:tab/>
      </w:r>
      <w:r>
        <w:rPr>
          <w:noProof/>
        </w:rPr>
        <w:fldChar w:fldCharType="begin"/>
      </w:r>
      <w:r>
        <w:rPr>
          <w:noProof/>
        </w:rPr>
        <w:instrText xml:space="preserve"> PAGEREF _Toc34053707 \h </w:instrText>
      </w:r>
      <w:r>
        <w:rPr>
          <w:noProof/>
        </w:rPr>
      </w:r>
      <w:r>
        <w:rPr>
          <w:noProof/>
        </w:rPr>
        <w:fldChar w:fldCharType="separate"/>
      </w:r>
      <w:r>
        <w:rPr>
          <w:noProof/>
        </w:rPr>
        <w:t>43</w:t>
      </w:r>
      <w:r>
        <w:rPr>
          <w:noProof/>
        </w:rPr>
        <w:fldChar w:fldCharType="end"/>
      </w:r>
    </w:p>
    <w:p w14:paraId="485D2F49" w14:textId="530E5DD4" w:rsidR="00705AA4" w:rsidRDefault="00705AA4">
      <w:pPr>
        <w:pStyle w:val="INNH3"/>
        <w:rPr>
          <w:rFonts w:eastAsiaTheme="minorEastAsia"/>
          <w:noProof/>
          <w:sz w:val="22"/>
          <w:lang w:eastAsia="nb-NO"/>
        </w:rPr>
      </w:pPr>
      <w:r>
        <w:rPr>
          <w:noProof/>
        </w:rPr>
        <w:t>4.3.2</w:t>
      </w:r>
      <w:r>
        <w:rPr>
          <w:rFonts w:eastAsiaTheme="minorEastAsia"/>
          <w:noProof/>
          <w:sz w:val="22"/>
          <w:lang w:eastAsia="nb-NO"/>
        </w:rPr>
        <w:tab/>
      </w:r>
      <w:r>
        <w:rPr>
          <w:noProof/>
        </w:rPr>
        <w:t>Kostnadsnivå</w:t>
      </w:r>
      <w:r>
        <w:rPr>
          <w:noProof/>
        </w:rPr>
        <w:tab/>
      </w:r>
      <w:r>
        <w:rPr>
          <w:noProof/>
        </w:rPr>
        <w:fldChar w:fldCharType="begin"/>
      </w:r>
      <w:r>
        <w:rPr>
          <w:noProof/>
        </w:rPr>
        <w:instrText xml:space="preserve"> PAGEREF _Toc34053708 \h </w:instrText>
      </w:r>
      <w:r>
        <w:rPr>
          <w:noProof/>
        </w:rPr>
      </w:r>
      <w:r>
        <w:rPr>
          <w:noProof/>
        </w:rPr>
        <w:fldChar w:fldCharType="separate"/>
      </w:r>
      <w:r>
        <w:rPr>
          <w:noProof/>
        </w:rPr>
        <w:t>46</w:t>
      </w:r>
      <w:r>
        <w:rPr>
          <w:noProof/>
        </w:rPr>
        <w:fldChar w:fldCharType="end"/>
      </w:r>
    </w:p>
    <w:p w14:paraId="39EBD21F" w14:textId="179485A4" w:rsidR="00705AA4" w:rsidRDefault="00705AA4">
      <w:pPr>
        <w:pStyle w:val="INNH3"/>
        <w:rPr>
          <w:rFonts w:eastAsiaTheme="minorEastAsia"/>
          <w:noProof/>
          <w:sz w:val="22"/>
          <w:lang w:eastAsia="nb-NO"/>
        </w:rPr>
      </w:pPr>
      <w:r>
        <w:rPr>
          <w:noProof/>
        </w:rPr>
        <w:t>4.3.3</w:t>
      </w:r>
      <w:r>
        <w:rPr>
          <w:rFonts w:eastAsiaTheme="minorEastAsia"/>
          <w:noProof/>
          <w:sz w:val="22"/>
          <w:lang w:eastAsia="nb-NO"/>
        </w:rPr>
        <w:tab/>
      </w:r>
      <w:r>
        <w:rPr>
          <w:noProof/>
        </w:rPr>
        <w:t>Inntektsfordeling i RHF og HF</w:t>
      </w:r>
      <w:r>
        <w:rPr>
          <w:noProof/>
        </w:rPr>
        <w:tab/>
      </w:r>
      <w:r>
        <w:rPr>
          <w:noProof/>
        </w:rPr>
        <w:fldChar w:fldCharType="begin"/>
      </w:r>
      <w:r>
        <w:rPr>
          <w:noProof/>
        </w:rPr>
        <w:instrText xml:space="preserve"> PAGEREF _Toc34053709 \h </w:instrText>
      </w:r>
      <w:r>
        <w:rPr>
          <w:noProof/>
        </w:rPr>
      </w:r>
      <w:r>
        <w:rPr>
          <w:noProof/>
        </w:rPr>
        <w:fldChar w:fldCharType="separate"/>
      </w:r>
      <w:r>
        <w:rPr>
          <w:noProof/>
        </w:rPr>
        <w:t>48</w:t>
      </w:r>
      <w:r>
        <w:rPr>
          <w:noProof/>
        </w:rPr>
        <w:fldChar w:fldCharType="end"/>
      </w:r>
    </w:p>
    <w:p w14:paraId="26E8B77F" w14:textId="38B2E2E4" w:rsidR="00705AA4" w:rsidRDefault="00705AA4">
      <w:pPr>
        <w:pStyle w:val="INNH1"/>
        <w:rPr>
          <w:rFonts w:eastAsiaTheme="minorEastAsia"/>
          <w:b w:val="0"/>
          <w:caps w:val="0"/>
          <w:sz w:val="22"/>
          <w:lang w:eastAsia="nb-NO"/>
        </w:rPr>
      </w:pPr>
      <w:r>
        <w:t>5</w:t>
      </w:r>
      <w:r>
        <w:rPr>
          <w:rFonts w:eastAsiaTheme="minorEastAsia"/>
          <w:b w:val="0"/>
          <w:caps w:val="0"/>
          <w:sz w:val="22"/>
          <w:lang w:eastAsia="nb-NO"/>
        </w:rPr>
        <w:tab/>
      </w:r>
      <w:r w:rsidRPr="00435ACC">
        <w:rPr>
          <w:rFonts w:eastAsia="Times New Roman"/>
        </w:rPr>
        <w:t>Personell ved fødeinstitusjonene</w:t>
      </w:r>
      <w:r>
        <w:tab/>
      </w:r>
      <w:r>
        <w:fldChar w:fldCharType="begin"/>
      </w:r>
      <w:r>
        <w:instrText xml:space="preserve"> PAGEREF _Toc34053710 \h </w:instrText>
      </w:r>
      <w:r>
        <w:fldChar w:fldCharType="separate"/>
      </w:r>
      <w:r>
        <w:t>49</w:t>
      </w:r>
      <w:r>
        <w:fldChar w:fldCharType="end"/>
      </w:r>
    </w:p>
    <w:p w14:paraId="48D43A82" w14:textId="3CFD442C" w:rsidR="00705AA4" w:rsidRDefault="00705AA4">
      <w:pPr>
        <w:pStyle w:val="INNH3"/>
        <w:rPr>
          <w:rFonts w:eastAsiaTheme="minorEastAsia"/>
          <w:noProof/>
          <w:sz w:val="22"/>
          <w:lang w:eastAsia="nb-NO"/>
        </w:rPr>
      </w:pPr>
      <w:r>
        <w:rPr>
          <w:noProof/>
        </w:rPr>
        <w:t>5.1.1</w:t>
      </w:r>
      <w:r>
        <w:rPr>
          <w:rFonts w:eastAsiaTheme="minorEastAsia"/>
          <w:noProof/>
          <w:sz w:val="22"/>
          <w:lang w:eastAsia="nb-NO"/>
        </w:rPr>
        <w:tab/>
      </w:r>
      <w:r>
        <w:rPr>
          <w:noProof/>
        </w:rPr>
        <w:t>Om årsverkstallene fra SSB</w:t>
      </w:r>
      <w:r>
        <w:rPr>
          <w:noProof/>
        </w:rPr>
        <w:tab/>
      </w:r>
      <w:r>
        <w:rPr>
          <w:noProof/>
        </w:rPr>
        <w:fldChar w:fldCharType="begin"/>
      </w:r>
      <w:r>
        <w:rPr>
          <w:noProof/>
        </w:rPr>
        <w:instrText xml:space="preserve"> PAGEREF _Toc34053711 \h </w:instrText>
      </w:r>
      <w:r>
        <w:rPr>
          <w:noProof/>
        </w:rPr>
      </w:r>
      <w:r>
        <w:rPr>
          <w:noProof/>
        </w:rPr>
        <w:fldChar w:fldCharType="separate"/>
      </w:r>
      <w:r>
        <w:rPr>
          <w:noProof/>
        </w:rPr>
        <w:t>51</w:t>
      </w:r>
      <w:r>
        <w:rPr>
          <w:noProof/>
        </w:rPr>
        <w:fldChar w:fldCharType="end"/>
      </w:r>
    </w:p>
    <w:p w14:paraId="10D56FFC" w14:textId="3BF515A7"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5.2</w:t>
      </w:r>
      <w:r>
        <w:rPr>
          <w:rFonts w:eastAsiaTheme="minorEastAsia"/>
          <w:noProof/>
          <w:sz w:val="22"/>
          <w:lang w:eastAsia="nb-NO"/>
        </w:rPr>
        <w:tab/>
      </w:r>
      <w:r>
        <w:rPr>
          <w:noProof/>
        </w:rPr>
        <w:t>Jordmødre</w:t>
      </w:r>
      <w:r>
        <w:rPr>
          <w:noProof/>
        </w:rPr>
        <w:tab/>
      </w:r>
      <w:r>
        <w:rPr>
          <w:noProof/>
        </w:rPr>
        <w:fldChar w:fldCharType="begin"/>
      </w:r>
      <w:r>
        <w:rPr>
          <w:noProof/>
        </w:rPr>
        <w:instrText xml:space="preserve"> PAGEREF _Toc34053712 \h </w:instrText>
      </w:r>
      <w:r>
        <w:rPr>
          <w:noProof/>
        </w:rPr>
      </w:r>
      <w:r>
        <w:rPr>
          <w:noProof/>
        </w:rPr>
        <w:fldChar w:fldCharType="separate"/>
      </w:r>
      <w:r>
        <w:rPr>
          <w:noProof/>
        </w:rPr>
        <w:t>51</w:t>
      </w:r>
      <w:r>
        <w:rPr>
          <w:noProof/>
        </w:rPr>
        <w:fldChar w:fldCharType="end"/>
      </w:r>
    </w:p>
    <w:p w14:paraId="6735D975" w14:textId="07836474" w:rsidR="00705AA4" w:rsidRDefault="00705AA4">
      <w:pPr>
        <w:pStyle w:val="INNH3"/>
        <w:rPr>
          <w:rFonts w:eastAsiaTheme="minorEastAsia"/>
          <w:noProof/>
          <w:sz w:val="22"/>
          <w:lang w:eastAsia="nb-NO"/>
        </w:rPr>
      </w:pPr>
      <w:r>
        <w:rPr>
          <w:noProof/>
        </w:rPr>
        <w:t>5.2.1</w:t>
      </w:r>
      <w:r>
        <w:rPr>
          <w:rFonts w:eastAsiaTheme="minorEastAsia"/>
          <w:noProof/>
          <w:sz w:val="22"/>
          <w:lang w:eastAsia="nb-NO"/>
        </w:rPr>
        <w:tab/>
      </w:r>
      <w:r>
        <w:rPr>
          <w:noProof/>
        </w:rPr>
        <w:t>Økning i antall jordmor-årsverk i spesialisthelsetjenesten 2009-2018</w:t>
      </w:r>
      <w:r>
        <w:rPr>
          <w:noProof/>
        </w:rPr>
        <w:tab/>
      </w:r>
      <w:r>
        <w:rPr>
          <w:noProof/>
        </w:rPr>
        <w:fldChar w:fldCharType="begin"/>
      </w:r>
      <w:r>
        <w:rPr>
          <w:noProof/>
        </w:rPr>
        <w:instrText xml:space="preserve"> PAGEREF _Toc34053713 \h </w:instrText>
      </w:r>
      <w:r>
        <w:rPr>
          <w:noProof/>
        </w:rPr>
      </w:r>
      <w:r>
        <w:rPr>
          <w:noProof/>
        </w:rPr>
        <w:fldChar w:fldCharType="separate"/>
      </w:r>
      <w:r>
        <w:rPr>
          <w:noProof/>
        </w:rPr>
        <w:t>52</w:t>
      </w:r>
      <w:r>
        <w:rPr>
          <w:noProof/>
        </w:rPr>
        <w:fldChar w:fldCharType="end"/>
      </w:r>
    </w:p>
    <w:p w14:paraId="17E43F37" w14:textId="0F912364" w:rsidR="00705AA4" w:rsidRDefault="00705AA4">
      <w:pPr>
        <w:pStyle w:val="INNH3"/>
        <w:rPr>
          <w:rFonts w:eastAsiaTheme="minorEastAsia"/>
          <w:noProof/>
          <w:sz w:val="22"/>
          <w:lang w:eastAsia="nb-NO"/>
        </w:rPr>
      </w:pPr>
      <w:r w:rsidRPr="00435ACC">
        <w:rPr>
          <w:rFonts w:eastAsia="Times New Roman"/>
          <w:noProof/>
        </w:rPr>
        <w:t>5.2.2</w:t>
      </w:r>
      <w:r>
        <w:rPr>
          <w:rFonts w:eastAsiaTheme="minorEastAsia"/>
          <w:noProof/>
          <w:sz w:val="22"/>
          <w:lang w:eastAsia="nb-NO"/>
        </w:rPr>
        <w:tab/>
      </w:r>
      <w:r w:rsidRPr="00435ACC">
        <w:rPr>
          <w:rFonts w:eastAsia="Times New Roman"/>
          <w:noProof/>
        </w:rPr>
        <w:t>Variasjon i årsverk i helseforetakene</w:t>
      </w:r>
      <w:r>
        <w:rPr>
          <w:noProof/>
        </w:rPr>
        <w:tab/>
      </w:r>
      <w:r>
        <w:rPr>
          <w:noProof/>
        </w:rPr>
        <w:fldChar w:fldCharType="begin"/>
      </w:r>
      <w:r>
        <w:rPr>
          <w:noProof/>
        </w:rPr>
        <w:instrText xml:space="preserve"> PAGEREF _Toc34053714 \h </w:instrText>
      </w:r>
      <w:r>
        <w:rPr>
          <w:noProof/>
        </w:rPr>
      </w:r>
      <w:r>
        <w:rPr>
          <w:noProof/>
        </w:rPr>
        <w:fldChar w:fldCharType="separate"/>
      </w:r>
      <w:r>
        <w:rPr>
          <w:noProof/>
        </w:rPr>
        <w:t>53</w:t>
      </w:r>
      <w:r>
        <w:rPr>
          <w:noProof/>
        </w:rPr>
        <w:fldChar w:fldCharType="end"/>
      </w:r>
    </w:p>
    <w:p w14:paraId="2A59CF10" w14:textId="4A3C5A9E" w:rsidR="00705AA4" w:rsidRDefault="00705AA4">
      <w:pPr>
        <w:pStyle w:val="INNH3"/>
        <w:rPr>
          <w:rFonts w:eastAsiaTheme="minorEastAsia"/>
          <w:noProof/>
          <w:sz w:val="22"/>
          <w:lang w:eastAsia="nb-NO"/>
        </w:rPr>
      </w:pPr>
      <w:r>
        <w:rPr>
          <w:noProof/>
        </w:rPr>
        <w:t>5.2.3</w:t>
      </w:r>
      <w:r>
        <w:rPr>
          <w:rFonts w:eastAsiaTheme="minorEastAsia"/>
          <w:noProof/>
          <w:sz w:val="22"/>
          <w:lang w:eastAsia="nb-NO"/>
        </w:rPr>
        <w:tab/>
      </w:r>
      <w:r>
        <w:rPr>
          <w:noProof/>
        </w:rPr>
        <w:t>Nedgang i antall nye autorisasjoner årlig</w:t>
      </w:r>
      <w:r>
        <w:rPr>
          <w:noProof/>
        </w:rPr>
        <w:tab/>
      </w:r>
      <w:r>
        <w:rPr>
          <w:noProof/>
        </w:rPr>
        <w:fldChar w:fldCharType="begin"/>
      </w:r>
      <w:r>
        <w:rPr>
          <w:noProof/>
        </w:rPr>
        <w:instrText xml:space="preserve"> PAGEREF _Toc34053715 \h </w:instrText>
      </w:r>
      <w:r>
        <w:rPr>
          <w:noProof/>
        </w:rPr>
      </w:r>
      <w:r>
        <w:rPr>
          <w:noProof/>
        </w:rPr>
        <w:fldChar w:fldCharType="separate"/>
      </w:r>
      <w:r>
        <w:rPr>
          <w:noProof/>
        </w:rPr>
        <w:t>53</w:t>
      </w:r>
      <w:r>
        <w:rPr>
          <w:noProof/>
        </w:rPr>
        <w:fldChar w:fldCharType="end"/>
      </w:r>
    </w:p>
    <w:p w14:paraId="5269677D" w14:textId="37B969B7" w:rsidR="00705AA4" w:rsidRDefault="00705AA4">
      <w:pPr>
        <w:pStyle w:val="INNH3"/>
        <w:rPr>
          <w:rFonts w:eastAsiaTheme="minorEastAsia"/>
          <w:noProof/>
          <w:sz w:val="22"/>
          <w:lang w:eastAsia="nb-NO"/>
        </w:rPr>
      </w:pPr>
      <w:r>
        <w:rPr>
          <w:noProof/>
        </w:rPr>
        <w:t>5.2.4</w:t>
      </w:r>
      <w:r>
        <w:rPr>
          <w:rFonts w:eastAsiaTheme="minorEastAsia"/>
          <w:noProof/>
          <w:sz w:val="22"/>
          <w:lang w:eastAsia="nb-NO"/>
        </w:rPr>
        <w:tab/>
      </w:r>
      <w:r>
        <w:rPr>
          <w:noProof/>
        </w:rPr>
        <w:t>Alderssammensetning - jordmødre</w:t>
      </w:r>
      <w:r>
        <w:rPr>
          <w:noProof/>
        </w:rPr>
        <w:tab/>
      </w:r>
      <w:r>
        <w:rPr>
          <w:noProof/>
        </w:rPr>
        <w:fldChar w:fldCharType="begin"/>
      </w:r>
      <w:r>
        <w:rPr>
          <w:noProof/>
        </w:rPr>
        <w:instrText xml:space="preserve"> PAGEREF _Toc34053716 \h </w:instrText>
      </w:r>
      <w:r>
        <w:rPr>
          <w:noProof/>
        </w:rPr>
      </w:r>
      <w:r>
        <w:rPr>
          <w:noProof/>
        </w:rPr>
        <w:fldChar w:fldCharType="separate"/>
      </w:r>
      <w:r>
        <w:rPr>
          <w:noProof/>
        </w:rPr>
        <w:t>53</w:t>
      </w:r>
      <w:r>
        <w:rPr>
          <w:noProof/>
        </w:rPr>
        <w:fldChar w:fldCharType="end"/>
      </w:r>
    </w:p>
    <w:p w14:paraId="30B3F59C" w14:textId="6F0E3BFA" w:rsidR="00705AA4" w:rsidRDefault="00705AA4">
      <w:pPr>
        <w:pStyle w:val="INNH3"/>
        <w:rPr>
          <w:rFonts w:eastAsiaTheme="minorEastAsia"/>
          <w:noProof/>
          <w:sz w:val="22"/>
          <w:lang w:eastAsia="nb-NO"/>
        </w:rPr>
      </w:pPr>
      <w:r>
        <w:rPr>
          <w:noProof/>
        </w:rPr>
        <w:t>5.2.5</w:t>
      </w:r>
      <w:r>
        <w:rPr>
          <w:rFonts w:eastAsiaTheme="minorEastAsia"/>
          <w:noProof/>
          <w:sz w:val="22"/>
          <w:lang w:eastAsia="nb-NO"/>
        </w:rPr>
        <w:tab/>
      </w:r>
      <w:r>
        <w:rPr>
          <w:noProof/>
        </w:rPr>
        <w:t>Sysselsatte etter næring</w:t>
      </w:r>
      <w:r>
        <w:rPr>
          <w:noProof/>
        </w:rPr>
        <w:tab/>
      </w:r>
      <w:r>
        <w:rPr>
          <w:noProof/>
        </w:rPr>
        <w:fldChar w:fldCharType="begin"/>
      </w:r>
      <w:r>
        <w:rPr>
          <w:noProof/>
        </w:rPr>
        <w:instrText xml:space="preserve"> PAGEREF _Toc34053717 \h </w:instrText>
      </w:r>
      <w:r>
        <w:rPr>
          <w:noProof/>
        </w:rPr>
      </w:r>
      <w:r>
        <w:rPr>
          <w:noProof/>
        </w:rPr>
        <w:fldChar w:fldCharType="separate"/>
      </w:r>
      <w:r>
        <w:rPr>
          <w:noProof/>
        </w:rPr>
        <w:t>53</w:t>
      </w:r>
      <w:r>
        <w:rPr>
          <w:noProof/>
        </w:rPr>
        <w:fldChar w:fldCharType="end"/>
      </w:r>
    </w:p>
    <w:p w14:paraId="02E23B4A" w14:textId="5A4662E2" w:rsidR="00705AA4" w:rsidRDefault="00705AA4">
      <w:pPr>
        <w:pStyle w:val="INNH3"/>
        <w:rPr>
          <w:rFonts w:eastAsiaTheme="minorEastAsia"/>
          <w:noProof/>
          <w:sz w:val="22"/>
          <w:lang w:eastAsia="nb-NO"/>
        </w:rPr>
      </w:pPr>
      <w:r>
        <w:rPr>
          <w:noProof/>
        </w:rPr>
        <w:t>5.2.6</w:t>
      </w:r>
      <w:r>
        <w:rPr>
          <w:rFonts w:eastAsiaTheme="minorEastAsia"/>
          <w:noProof/>
          <w:sz w:val="22"/>
          <w:lang w:eastAsia="nb-NO"/>
        </w:rPr>
        <w:tab/>
      </w:r>
      <w:r>
        <w:rPr>
          <w:noProof/>
        </w:rPr>
        <w:t>Estimert jordmormangel</w:t>
      </w:r>
      <w:r>
        <w:rPr>
          <w:noProof/>
        </w:rPr>
        <w:tab/>
      </w:r>
      <w:r>
        <w:rPr>
          <w:noProof/>
        </w:rPr>
        <w:fldChar w:fldCharType="begin"/>
      </w:r>
      <w:r>
        <w:rPr>
          <w:noProof/>
        </w:rPr>
        <w:instrText xml:space="preserve"> PAGEREF _Toc34053718 \h </w:instrText>
      </w:r>
      <w:r>
        <w:rPr>
          <w:noProof/>
        </w:rPr>
      </w:r>
      <w:r>
        <w:rPr>
          <w:noProof/>
        </w:rPr>
        <w:fldChar w:fldCharType="separate"/>
      </w:r>
      <w:r>
        <w:rPr>
          <w:noProof/>
        </w:rPr>
        <w:t>53</w:t>
      </w:r>
      <w:r>
        <w:rPr>
          <w:noProof/>
        </w:rPr>
        <w:fldChar w:fldCharType="end"/>
      </w:r>
    </w:p>
    <w:p w14:paraId="3C0942A6" w14:textId="2E39EE44" w:rsidR="00705AA4" w:rsidRDefault="00705AA4">
      <w:pPr>
        <w:pStyle w:val="INNH3"/>
        <w:rPr>
          <w:rFonts w:eastAsiaTheme="minorEastAsia"/>
          <w:noProof/>
          <w:sz w:val="22"/>
          <w:lang w:eastAsia="nb-NO"/>
        </w:rPr>
      </w:pPr>
      <w:r>
        <w:rPr>
          <w:noProof/>
        </w:rPr>
        <w:t>5.2.7</w:t>
      </w:r>
      <w:r>
        <w:rPr>
          <w:rFonts w:eastAsiaTheme="minorEastAsia"/>
          <w:noProof/>
          <w:sz w:val="22"/>
          <w:lang w:eastAsia="nb-NO"/>
        </w:rPr>
        <w:tab/>
      </w:r>
      <w:r>
        <w:rPr>
          <w:noProof/>
        </w:rPr>
        <w:t>Kandidatmåltall uforandret i perioden 2013 til 2019</w:t>
      </w:r>
      <w:r>
        <w:rPr>
          <w:noProof/>
        </w:rPr>
        <w:tab/>
      </w:r>
      <w:r>
        <w:rPr>
          <w:noProof/>
        </w:rPr>
        <w:fldChar w:fldCharType="begin"/>
      </w:r>
      <w:r>
        <w:rPr>
          <w:noProof/>
        </w:rPr>
        <w:instrText xml:space="preserve"> PAGEREF _Toc34053719 \h </w:instrText>
      </w:r>
      <w:r>
        <w:rPr>
          <w:noProof/>
        </w:rPr>
      </w:r>
      <w:r>
        <w:rPr>
          <w:noProof/>
        </w:rPr>
        <w:fldChar w:fldCharType="separate"/>
      </w:r>
      <w:r>
        <w:rPr>
          <w:noProof/>
        </w:rPr>
        <w:t>53</w:t>
      </w:r>
      <w:r>
        <w:rPr>
          <w:noProof/>
        </w:rPr>
        <w:fldChar w:fldCharType="end"/>
      </w:r>
    </w:p>
    <w:p w14:paraId="4A4EC00F" w14:textId="52353AD2" w:rsidR="00705AA4" w:rsidRDefault="00705AA4">
      <w:pPr>
        <w:pStyle w:val="INNH3"/>
        <w:rPr>
          <w:rFonts w:eastAsiaTheme="minorEastAsia"/>
          <w:noProof/>
          <w:sz w:val="22"/>
          <w:lang w:eastAsia="nb-NO"/>
        </w:rPr>
      </w:pPr>
      <w:r>
        <w:rPr>
          <w:noProof/>
        </w:rPr>
        <w:t>5.2.8</w:t>
      </w:r>
      <w:r>
        <w:rPr>
          <w:rFonts w:eastAsiaTheme="minorEastAsia"/>
          <w:noProof/>
          <w:sz w:val="22"/>
          <w:lang w:eastAsia="nb-NO"/>
        </w:rPr>
        <w:tab/>
      </w:r>
      <w:r>
        <w:rPr>
          <w:noProof/>
        </w:rPr>
        <w:t>Stillingsandel for jordmødre</w:t>
      </w:r>
      <w:r>
        <w:rPr>
          <w:noProof/>
        </w:rPr>
        <w:tab/>
      </w:r>
      <w:r>
        <w:rPr>
          <w:noProof/>
        </w:rPr>
        <w:fldChar w:fldCharType="begin"/>
      </w:r>
      <w:r>
        <w:rPr>
          <w:noProof/>
        </w:rPr>
        <w:instrText xml:space="preserve"> PAGEREF _Toc34053720 \h </w:instrText>
      </w:r>
      <w:r>
        <w:rPr>
          <w:noProof/>
        </w:rPr>
      </w:r>
      <w:r>
        <w:rPr>
          <w:noProof/>
        </w:rPr>
        <w:fldChar w:fldCharType="separate"/>
      </w:r>
      <w:r>
        <w:rPr>
          <w:noProof/>
        </w:rPr>
        <w:t>54</w:t>
      </w:r>
      <w:r>
        <w:rPr>
          <w:noProof/>
        </w:rPr>
        <w:fldChar w:fldCharType="end"/>
      </w:r>
    </w:p>
    <w:p w14:paraId="4A2AE38E" w14:textId="1A895775"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5.3</w:t>
      </w:r>
      <w:r>
        <w:rPr>
          <w:rFonts w:eastAsiaTheme="minorEastAsia"/>
          <w:noProof/>
          <w:sz w:val="22"/>
          <w:lang w:eastAsia="nb-NO"/>
        </w:rPr>
        <w:tab/>
      </w:r>
      <w:r>
        <w:rPr>
          <w:noProof/>
        </w:rPr>
        <w:t>Leger (spesialister i kvinnesykdommer og fødselshjelp)</w:t>
      </w:r>
      <w:r>
        <w:rPr>
          <w:noProof/>
        </w:rPr>
        <w:tab/>
      </w:r>
      <w:r>
        <w:rPr>
          <w:noProof/>
        </w:rPr>
        <w:fldChar w:fldCharType="begin"/>
      </w:r>
      <w:r>
        <w:rPr>
          <w:noProof/>
        </w:rPr>
        <w:instrText xml:space="preserve"> PAGEREF _Toc34053721 \h </w:instrText>
      </w:r>
      <w:r>
        <w:rPr>
          <w:noProof/>
        </w:rPr>
      </w:r>
      <w:r>
        <w:rPr>
          <w:noProof/>
        </w:rPr>
        <w:fldChar w:fldCharType="separate"/>
      </w:r>
      <w:r>
        <w:rPr>
          <w:noProof/>
        </w:rPr>
        <w:t>54</w:t>
      </w:r>
      <w:r>
        <w:rPr>
          <w:noProof/>
        </w:rPr>
        <w:fldChar w:fldCharType="end"/>
      </w:r>
    </w:p>
    <w:p w14:paraId="6A688BD6" w14:textId="40B65D92" w:rsidR="00705AA4" w:rsidRDefault="00705AA4">
      <w:pPr>
        <w:pStyle w:val="INNH3"/>
        <w:rPr>
          <w:rFonts w:eastAsiaTheme="minorEastAsia"/>
          <w:noProof/>
          <w:sz w:val="22"/>
          <w:lang w:eastAsia="nb-NO"/>
        </w:rPr>
      </w:pPr>
      <w:r>
        <w:rPr>
          <w:noProof/>
        </w:rPr>
        <w:t>5.3.1</w:t>
      </w:r>
      <w:r>
        <w:rPr>
          <w:rFonts w:eastAsiaTheme="minorEastAsia"/>
          <w:noProof/>
          <w:sz w:val="22"/>
          <w:lang w:eastAsia="nb-NO"/>
        </w:rPr>
        <w:tab/>
      </w:r>
      <w:r>
        <w:rPr>
          <w:noProof/>
        </w:rPr>
        <w:t>Ansatte i spesialisthelsetjenesten og andel LIS-leger</w:t>
      </w:r>
      <w:r>
        <w:rPr>
          <w:noProof/>
        </w:rPr>
        <w:tab/>
      </w:r>
      <w:r>
        <w:rPr>
          <w:noProof/>
        </w:rPr>
        <w:fldChar w:fldCharType="begin"/>
      </w:r>
      <w:r>
        <w:rPr>
          <w:noProof/>
        </w:rPr>
        <w:instrText xml:space="preserve"> PAGEREF _Toc34053722 \h </w:instrText>
      </w:r>
      <w:r>
        <w:rPr>
          <w:noProof/>
        </w:rPr>
      </w:r>
      <w:r>
        <w:rPr>
          <w:noProof/>
        </w:rPr>
        <w:fldChar w:fldCharType="separate"/>
      </w:r>
      <w:r>
        <w:rPr>
          <w:noProof/>
        </w:rPr>
        <w:t>55</w:t>
      </w:r>
      <w:r>
        <w:rPr>
          <w:noProof/>
        </w:rPr>
        <w:fldChar w:fldCharType="end"/>
      </w:r>
    </w:p>
    <w:p w14:paraId="47C974FF" w14:textId="37BE5186" w:rsidR="00705AA4" w:rsidRDefault="00705AA4">
      <w:pPr>
        <w:pStyle w:val="INNH3"/>
        <w:rPr>
          <w:rFonts w:eastAsiaTheme="minorEastAsia"/>
          <w:noProof/>
          <w:sz w:val="22"/>
          <w:lang w:eastAsia="nb-NO"/>
        </w:rPr>
      </w:pPr>
      <w:r>
        <w:rPr>
          <w:noProof/>
        </w:rPr>
        <w:t>5.3.2</w:t>
      </w:r>
      <w:r>
        <w:rPr>
          <w:rFonts w:eastAsiaTheme="minorEastAsia"/>
          <w:noProof/>
          <w:sz w:val="22"/>
          <w:lang w:eastAsia="nb-NO"/>
        </w:rPr>
        <w:tab/>
      </w:r>
      <w:r>
        <w:rPr>
          <w:noProof/>
        </w:rPr>
        <w:t xml:space="preserve">Spesialister i kvinnesykdommer og fødselshjelp ved RHF-ene – utvikling 2011 </w:t>
      </w:r>
      <w:r w:rsidRPr="00435ACC">
        <w:rPr>
          <w:bCs/>
          <w:noProof/>
        </w:rPr>
        <w:t>– 2018</w:t>
      </w:r>
      <w:r>
        <w:rPr>
          <w:noProof/>
        </w:rPr>
        <w:tab/>
      </w:r>
      <w:r>
        <w:rPr>
          <w:noProof/>
        </w:rPr>
        <w:fldChar w:fldCharType="begin"/>
      </w:r>
      <w:r>
        <w:rPr>
          <w:noProof/>
        </w:rPr>
        <w:instrText xml:space="preserve"> PAGEREF _Toc34053723 \h </w:instrText>
      </w:r>
      <w:r>
        <w:rPr>
          <w:noProof/>
        </w:rPr>
      </w:r>
      <w:r>
        <w:rPr>
          <w:noProof/>
        </w:rPr>
        <w:fldChar w:fldCharType="separate"/>
      </w:r>
      <w:r>
        <w:rPr>
          <w:noProof/>
        </w:rPr>
        <w:t>55</w:t>
      </w:r>
      <w:r>
        <w:rPr>
          <w:noProof/>
        </w:rPr>
        <w:fldChar w:fldCharType="end"/>
      </w:r>
    </w:p>
    <w:p w14:paraId="169A35D4" w14:textId="7A10CA25" w:rsidR="00705AA4" w:rsidRDefault="00705AA4">
      <w:pPr>
        <w:pStyle w:val="INNH3"/>
        <w:rPr>
          <w:rFonts w:eastAsiaTheme="minorEastAsia"/>
          <w:noProof/>
          <w:sz w:val="22"/>
          <w:lang w:eastAsia="nb-NO"/>
        </w:rPr>
      </w:pPr>
      <w:r>
        <w:rPr>
          <w:noProof/>
        </w:rPr>
        <w:t>5.3.3</w:t>
      </w:r>
      <w:r>
        <w:rPr>
          <w:rFonts w:eastAsiaTheme="minorEastAsia"/>
          <w:noProof/>
          <w:sz w:val="22"/>
          <w:lang w:eastAsia="nb-NO"/>
        </w:rPr>
        <w:tab/>
      </w:r>
      <w:r>
        <w:rPr>
          <w:noProof/>
        </w:rPr>
        <w:t>Avtalespesialister</w:t>
      </w:r>
      <w:r>
        <w:rPr>
          <w:noProof/>
        </w:rPr>
        <w:tab/>
      </w:r>
      <w:r>
        <w:rPr>
          <w:noProof/>
        </w:rPr>
        <w:fldChar w:fldCharType="begin"/>
      </w:r>
      <w:r>
        <w:rPr>
          <w:noProof/>
        </w:rPr>
        <w:instrText xml:space="preserve"> PAGEREF _Toc34053724 \h </w:instrText>
      </w:r>
      <w:r>
        <w:rPr>
          <w:noProof/>
        </w:rPr>
      </w:r>
      <w:r>
        <w:rPr>
          <w:noProof/>
        </w:rPr>
        <w:fldChar w:fldCharType="separate"/>
      </w:r>
      <w:r>
        <w:rPr>
          <w:noProof/>
        </w:rPr>
        <w:t>58</w:t>
      </w:r>
      <w:r>
        <w:rPr>
          <w:noProof/>
        </w:rPr>
        <w:fldChar w:fldCharType="end"/>
      </w:r>
    </w:p>
    <w:p w14:paraId="350FBBAA" w14:textId="0E92C369" w:rsidR="00705AA4" w:rsidRDefault="00705AA4">
      <w:pPr>
        <w:pStyle w:val="INNH3"/>
        <w:rPr>
          <w:rFonts w:eastAsiaTheme="minorEastAsia"/>
          <w:noProof/>
          <w:sz w:val="22"/>
          <w:lang w:eastAsia="nb-NO"/>
        </w:rPr>
      </w:pPr>
      <w:r>
        <w:rPr>
          <w:noProof/>
        </w:rPr>
        <w:t>5.3.4</w:t>
      </w:r>
      <w:r>
        <w:rPr>
          <w:rFonts w:eastAsiaTheme="minorEastAsia"/>
          <w:noProof/>
          <w:sz w:val="22"/>
          <w:lang w:eastAsia="nb-NO"/>
        </w:rPr>
        <w:tab/>
      </w:r>
      <w:r>
        <w:rPr>
          <w:noProof/>
        </w:rPr>
        <w:t>Nye spesialistgodkjenninger og antall LIS og overleger i spesialisthelsetjenesten</w:t>
      </w:r>
      <w:r>
        <w:rPr>
          <w:noProof/>
        </w:rPr>
        <w:tab/>
      </w:r>
      <w:r>
        <w:rPr>
          <w:noProof/>
        </w:rPr>
        <w:fldChar w:fldCharType="begin"/>
      </w:r>
      <w:r>
        <w:rPr>
          <w:noProof/>
        </w:rPr>
        <w:instrText xml:space="preserve"> PAGEREF _Toc34053725 \h </w:instrText>
      </w:r>
      <w:r>
        <w:rPr>
          <w:noProof/>
        </w:rPr>
      </w:r>
      <w:r>
        <w:rPr>
          <w:noProof/>
        </w:rPr>
        <w:fldChar w:fldCharType="separate"/>
      </w:r>
      <w:r>
        <w:rPr>
          <w:noProof/>
        </w:rPr>
        <w:t>59</w:t>
      </w:r>
      <w:r>
        <w:rPr>
          <w:noProof/>
        </w:rPr>
        <w:fldChar w:fldCharType="end"/>
      </w:r>
    </w:p>
    <w:p w14:paraId="379F44B2" w14:textId="06D51964"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5.4</w:t>
      </w:r>
      <w:r>
        <w:rPr>
          <w:rFonts w:eastAsiaTheme="minorEastAsia"/>
          <w:noProof/>
          <w:sz w:val="22"/>
          <w:lang w:eastAsia="nb-NO"/>
        </w:rPr>
        <w:tab/>
      </w:r>
      <w:r>
        <w:rPr>
          <w:noProof/>
        </w:rPr>
        <w:t>Antall fødsler fordelt på antall legespesialister og jordmødre 2018</w:t>
      </w:r>
      <w:r>
        <w:rPr>
          <w:noProof/>
        </w:rPr>
        <w:tab/>
      </w:r>
      <w:r>
        <w:rPr>
          <w:noProof/>
        </w:rPr>
        <w:fldChar w:fldCharType="begin"/>
      </w:r>
      <w:r>
        <w:rPr>
          <w:noProof/>
        </w:rPr>
        <w:instrText xml:space="preserve"> PAGEREF _Toc34053726 \h </w:instrText>
      </w:r>
      <w:r>
        <w:rPr>
          <w:noProof/>
        </w:rPr>
      </w:r>
      <w:r>
        <w:rPr>
          <w:noProof/>
        </w:rPr>
        <w:fldChar w:fldCharType="separate"/>
      </w:r>
      <w:r>
        <w:rPr>
          <w:noProof/>
        </w:rPr>
        <w:t>60</w:t>
      </w:r>
      <w:r>
        <w:rPr>
          <w:noProof/>
        </w:rPr>
        <w:fldChar w:fldCharType="end"/>
      </w:r>
    </w:p>
    <w:p w14:paraId="741B35A1" w14:textId="02429CF1" w:rsidR="00705AA4" w:rsidRDefault="00705AA4">
      <w:pPr>
        <w:pStyle w:val="INNH1"/>
        <w:rPr>
          <w:rFonts w:eastAsiaTheme="minorEastAsia"/>
          <w:b w:val="0"/>
          <w:caps w:val="0"/>
          <w:sz w:val="22"/>
          <w:lang w:eastAsia="nb-NO"/>
        </w:rPr>
      </w:pPr>
      <w:r>
        <w:t>6</w:t>
      </w:r>
      <w:r>
        <w:rPr>
          <w:rFonts w:eastAsiaTheme="minorEastAsia"/>
          <w:b w:val="0"/>
          <w:caps w:val="0"/>
          <w:sz w:val="22"/>
          <w:lang w:eastAsia="nb-NO"/>
        </w:rPr>
        <w:tab/>
      </w:r>
      <w:r w:rsidRPr="00435ACC">
        <w:rPr>
          <w:rFonts w:eastAsia="Times New Roman"/>
        </w:rPr>
        <w:t>Følgetjenesten</w:t>
      </w:r>
      <w:r>
        <w:tab/>
      </w:r>
      <w:r>
        <w:fldChar w:fldCharType="begin"/>
      </w:r>
      <w:r>
        <w:instrText xml:space="preserve"> PAGEREF _Toc34053727 \h </w:instrText>
      </w:r>
      <w:r>
        <w:fldChar w:fldCharType="separate"/>
      </w:r>
      <w:r>
        <w:t>62</w:t>
      </w:r>
      <w:r>
        <w:fldChar w:fldCharType="end"/>
      </w:r>
    </w:p>
    <w:p w14:paraId="52E560F1" w14:textId="4B2391E1" w:rsidR="00705AA4" w:rsidRDefault="00705AA4">
      <w:pPr>
        <w:pStyle w:val="INNH1"/>
        <w:rPr>
          <w:rFonts w:eastAsiaTheme="minorEastAsia"/>
          <w:b w:val="0"/>
          <w:caps w:val="0"/>
          <w:sz w:val="22"/>
          <w:lang w:eastAsia="nb-NO"/>
        </w:rPr>
      </w:pPr>
      <w:r>
        <w:t>7</w:t>
      </w:r>
      <w:r>
        <w:rPr>
          <w:rFonts w:eastAsiaTheme="minorEastAsia"/>
          <w:b w:val="0"/>
          <w:caps w:val="0"/>
          <w:sz w:val="22"/>
          <w:lang w:eastAsia="nb-NO"/>
        </w:rPr>
        <w:tab/>
      </w:r>
      <w:r w:rsidRPr="00435ACC">
        <w:rPr>
          <w:rFonts w:eastAsia="Times New Roman"/>
        </w:rPr>
        <w:t>Vurderinger og anbefalinger</w:t>
      </w:r>
      <w:r>
        <w:tab/>
      </w:r>
      <w:r>
        <w:fldChar w:fldCharType="begin"/>
      </w:r>
      <w:r>
        <w:instrText xml:space="preserve"> PAGEREF _Toc34053728 \h </w:instrText>
      </w:r>
      <w:r>
        <w:fldChar w:fldCharType="separate"/>
      </w:r>
      <w:r>
        <w:t>66</w:t>
      </w:r>
      <w:r>
        <w:fldChar w:fldCharType="end"/>
      </w:r>
    </w:p>
    <w:p w14:paraId="44C4D657" w14:textId="2D231BD7"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7.1</w:t>
      </w:r>
      <w:r>
        <w:rPr>
          <w:rFonts w:eastAsiaTheme="minorEastAsia"/>
          <w:noProof/>
          <w:sz w:val="22"/>
          <w:lang w:eastAsia="nb-NO"/>
        </w:rPr>
        <w:tab/>
      </w:r>
      <w:r>
        <w:rPr>
          <w:noProof/>
        </w:rPr>
        <w:t>Endringer i fødepopulasjonen og økt arbeidsbelastning</w:t>
      </w:r>
      <w:r>
        <w:rPr>
          <w:noProof/>
        </w:rPr>
        <w:tab/>
      </w:r>
      <w:r>
        <w:rPr>
          <w:noProof/>
        </w:rPr>
        <w:fldChar w:fldCharType="begin"/>
      </w:r>
      <w:r>
        <w:rPr>
          <w:noProof/>
        </w:rPr>
        <w:instrText xml:space="preserve"> PAGEREF _Toc34053729 \h </w:instrText>
      </w:r>
      <w:r>
        <w:rPr>
          <w:noProof/>
        </w:rPr>
      </w:r>
      <w:r>
        <w:rPr>
          <w:noProof/>
        </w:rPr>
        <w:fldChar w:fldCharType="separate"/>
      </w:r>
      <w:r>
        <w:rPr>
          <w:noProof/>
        </w:rPr>
        <w:t>68</w:t>
      </w:r>
      <w:r>
        <w:rPr>
          <w:noProof/>
        </w:rPr>
        <w:fldChar w:fldCharType="end"/>
      </w:r>
    </w:p>
    <w:p w14:paraId="4E5FAACF" w14:textId="24554BA7" w:rsidR="00705AA4" w:rsidRDefault="00705AA4">
      <w:pPr>
        <w:pStyle w:val="INNH3"/>
        <w:rPr>
          <w:rFonts w:eastAsiaTheme="minorEastAsia"/>
          <w:noProof/>
          <w:sz w:val="22"/>
          <w:lang w:eastAsia="nb-NO"/>
        </w:rPr>
      </w:pPr>
      <w:r>
        <w:rPr>
          <w:noProof/>
        </w:rPr>
        <w:t>7.1.1</w:t>
      </w:r>
      <w:r>
        <w:rPr>
          <w:rFonts w:eastAsiaTheme="minorEastAsia"/>
          <w:noProof/>
          <w:sz w:val="22"/>
          <w:lang w:eastAsia="nb-NO"/>
        </w:rPr>
        <w:tab/>
      </w:r>
      <w:r>
        <w:rPr>
          <w:noProof/>
        </w:rPr>
        <w:t>Økt gjennomsnittsalder og kroppsmasseindeks</w:t>
      </w:r>
      <w:r>
        <w:rPr>
          <w:noProof/>
        </w:rPr>
        <w:tab/>
      </w:r>
      <w:r>
        <w:rPr>
          <w:noProof/>
        </w:rPr>
        <w:fldChar w:fldCharType="begin"/>
      </w:r>
      <w:r>
        <w:rPr>
          <w:noProof/>
        </w:rPr>
        <w:instrText xml:space="preserve"> PAGEREF _Toc34053730 \h </w:instrText>
      </w:r>
      <w:r>
        <w:rPr>
          <w:noProof/>
        </w:rPr>
      </w:r>
      <w:r>
        <w:rPr>
          <w:noProof/>
        </w:rPr>
        <w:fldChar w:fldCharType="separate"/>
      </w:r>
      <w:r>
        <w:rPr>
          <w:noProof/>
        </w:rPr>
        <w:t>68</w:t>
      </w:r>
      <w:r>
        <w:rPr>
          <w:noProof/>
        </w:rPr>
        <w:fldChar w:fldCharType="end"/>
      </w:r>
    </w:p>
    <w:p w14:paraId="4728B3EC" w14:textId="4A15D0DF" w:rsidR="00705AA4" w:rsidRDefault="00705AA4">
      <w:pPr>
        <w:pStyle w:val="INNH3"/>
        <w:rPr>
          <w:rFonts w:eastAsiaTheme="minorEastAsia"/>
          <w:noProof/>
          <w:sz w:val="22"/>
          <w:lang w:eastAsia="nb-NO"/>
        </w:rPr>
      </w:pPr>
      <w:r>
        <w:rPr>
          <w:noProof/>
        </w:rPr>
        <w:t>7.1.2</w:t>
      </w:r>
      <w:r>
        <w:rPr>
          <w:rFonts w:eastAsiaTheme="minorEastAsia"/>
          <w:noProof/>
          <w:sz w:val="22"/>
          <w:lang w:eastAsia="nb-NO"/>
        </w:rPr>
        <w:tab/>
      </w:r>
      <w:r>
        <w:rPr>
          <w:noProof/>
        </w:rPr>
        <w:t>Økt andel gravide med somatisk sykdom og kompliserte fødsler</w:t>
      </w:r>
      <w:r>
        <w:rPr>
          <w:noProof/>
        </w:rPr>
        <w:tab/>
      </w:r>
      <w:r>
        <w:rPr>
          <w:noProof/>
        </w:rPr>
        <w:fldChar w:fldCharType="begin"/>
      </w:r>
      <w:r>
        <w:rPr>
          <w:noProof/>
        </w:rPr>
        <w:instrText xml:space="preserve"> PAGEREF _Toc34053731 \h </w:instrText>
      </w:r>
      <w:r>
        <w:rPr>
          <w:noProof/>
        </w:rPr>
      </w:r>
      <w:r>
        <w:rPr>
          <w:noProof/>
        </w:rPr>
        <w:fldChar w:fldCharType="separate"/>
      </w:r>
      <w:r>
        <w:rPr>
          <w:noProof/>
        </w:rPr>
        <w:t>68</w:t>
      </w:r>
      <w:r>
        <w:rPr>
          <w:noProof/>
        </w:rPr>
        <w:fldChar w:fldCharType="end"/>
      </w:r>
    </w:p>
    <w:p w14:paraId="7F8B2DB6" w14:textId="22BC491D" w:rsidR="00705AA4" w:rsidRDefault="00705AA4">
      <w:pPr>
        <w:pStyle w:val="INNH3"/>
        <w:rPr>
          <w:rFonts w:eastAsiaTheme="minorEastAsia"/>
          <w:noProof/>
          <w:sz w:val="22"/>
          <w:lang w:eastAsia="nb-NO"/>
        </w:rPr>
      </w:pPr>
      <w:r>
        <w:rPr>
          <w:noProof/>
        </w:rPr>
        <w:t>7.1.3</w:t>
      </w:r>
      <w:r>
        <w:rPr>
          <w:rFonts w:eastAsiaTheme="minorEastAsia"/>
          <w:noProof/>
          <w:sz w:val="22"/>
          <w:lang w:eastAsia="nb-NO"/>
        </w:rPr>
        <w:tab/>
      </w:r>
      <w:r>
        <w:rPr>
          <w:noProof/>
        </w:rPr>
        <w:t>Flere får igangsatt fødselen og har behov for epiduralanestesi</w:t>
      </w:r>
      <w:r>
        <w:rPr>
          <w:noProof/>
        </w:rPr>
        <w:tab/>
      </w:r>
      <w:r>
        <w:rPr>
          <w:noProof/>
        </w:rPr>
        <w:fldChar w:fldCharType="begin"/>
      </w:r>
      <w:r>
        <w:rPr>
          <w:noProof/>
        </w:rPr>
        <w:instrText xml:space="preserve"> PAGEREF _Toc34053732 \h </w:instrText>
      </w:r>
      <w:r>
        <w:rPr>
          <w:noProof/>
        </w:rPr>
      </w:r>
      <w:r>
        <w:rPr>
          <w:noProof/>
        </w:rPr>
        <w:fldChar w:fldCharType="separate"/>
      </w:r>
      <w:r>
        <w:rPr>
          <w:noProof/>
        </w:rPr>
        <w:t>69</w:t>
      </w:r>
      <w:r>
        <w:rPr>
          <w:noProof/>
        </w:rPr>
        <w:fldChar w:fldCharType="end"/>
      </w:r>
    </w:p>
    <w:p w14:paraId="19659C2D" w14:textId="33E76997" w:rsidR="00705AA4" w:rsidRDefault="00705AA4">
      <w:pPr>
        <w:pStyle w:val="INNH3"/>
        <w:rPr>
          <w:rFonts w:eastAsiaTheme="minorEastAsia"/>
          <w:noProof/>
          <w:sz w:val="22"/>
          <w:lang w:eastAsia="nb-NO"/>
        </w:rPr>
      </w:pPr>
      <w:r w:rsidRPr="00435ACC">
        <w:rPr>
          <w:rFonts w:cstheme="minorHAnsi"/>
          <w:noProof/>
        </w:rPr>
        <w:t>7.1.4</w:t>
      </w:r>
      <w:r>
        <w:rPr>
          <w:rFonts w:eastAsiaTheme="minorEastAsia"/>
          <w:noProof/>
          <w:sz w:val="22"/>
          <w:lang w:eastAsia="nb-NO"/>
        </w:rPr>
        <w:tab/>
      </w:r>
      <w:r w:rsidRPr="00435ACC">
        <w:rPr>
          <w:rFonts w:cstheme="minorHAnsi"/>
          <w:bCs/>
          <w:noProof/>
        </w:rPr>
        <w:t>Økning i andel fødende født utenfor Norge med sykdom og risiko for større inngrep og komplikasjoner under fødselen sammenlignet med mødre født i Norge</w:t>
      </w:r>
      <w:r>
        <w:rPr>
          <w:noProof/>
        </w:rPr>
        <w:tab/>
      </w:r>
      <w:r>
        <w:rPr>
          <w:noProof/>
        </w:rPr>
        <w:fldChar w:fldCharType="begin"/>
      </w:r>
      <w:r>
        <w:rPr>
          <w:noProof/>
        </w:rPr>
        <w:instrText xml:space="preserve"> PAGEREF _Toc34053733 \h </w:instrText>
      </w:r>
      <w:r>
        <w:rPr>
          <w:noProof/>
        </w:rPr>
      </w:r>
      <w:r>
        <w:rPr>
          <w:noProof/>
        </w:rPr>
        <w:fldChar w:fldCharType="separate"/>
      </w:r>
      <w:r>
        <w:rPr>
          <w:noProof/>
        </w:rPr>
        <w:t>69</w:t>
      </w:r>
      <w:r>
        <w:rPr>
          <w:noProof/>
        </w:rPr>
        <w:fldChar w:fldCharType="end"/>
      </w:r>
    </w:p>
    <w:p w14:paraId="6A2523F7" w14:textId="100E104F" w:rsidR="00705AA4" w:rsidRDefault="00705AA4">
      <w:pPr>
        <w:pStyle w:val="INNH3"/>
        <w:rPr>
          <w:rFonts w:eastAsiaTheme="minorEastAsia"/>
          <w:noProof/>
          <w:sz w:val="22"/>
          <w:lang w:eastAsia="nb-NO"/>
        </w:rPr>
      </w:pPr>
      <w:r w:rsidRPr="00435ACC">
        <w:rPr>
          <w:rFonts w:cstheme="minorHAnsi"/>
          <w:noProof/>
        </w:rPr>
        <w:t>7.1.5</w:t>
      </w:r>
      <w:r>
        <w:rPr>
          <w:rFonts w:eastAsiaTheme="minorEastAsia"/>
          <w:noProof/>
          <w:sz w:val="22"/>
          <w:lang w:eastAsia="nb-NO"/>
        </w:rPr>
        <w:tab/>
      </w:r>
      <w:r w:rsidRPr="00435ACC">
        <w:rPr>
          <w:bCs/>
          <w:noProof/>
        </w:rPr>
        <w:t>Psykisk helse og rus i svangerskapet</w:t>
      </w:r>
      <w:r>
        <w:rPr>
          <w:noProof/>
        </w:rPr>
        <w:tab/>
      </w:r>
      <w:r>
        <w:rPr>
          <w:noProof/>
        </w:rPr>
        <w:fldChar w:fldCharType="begin"/>
      </w:r>
      <w:r>
        <w:rPr>
          <w:noProof/>
        </w:rPr>
        <w:instrText xml:space="preserve"> PAGEREF _Toc34053734 \h </w:instrText>
      </w:r>
      <w:r>
        <w:rPr>
          <w:noProof/>
        </w:rPr>
      </w:r>
      <w:r>
        <w:rPr>
          <w:noProof/>
        </w:rPr>
        <w:fldChar w:fldCharType="separate"/>
      </w:r>
      <w:r>
        <w:rPr>
          <w:noProof/>
        </w:rPr>
        <w:t>70</w:t>
      </w:r>
      <w:r>
        <w:rPr>
          <w:noProof/>
        </w:rPr>
        <w:fldChar w:fldCharType="end"/>
      </w:r>
    </w:p>
    <w:p w14:paraId="2DE1AEB9" w14:textId="38F80787"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7.2</w:t>
      </w:r>
      <w:r>
        <w:rPr>
          <w:rFonts w:eastAsiaTheme="minorEastAsia"/>
          <w:noProof/>
          <w:sz w:val="22"/>
          <w:lang w:eastAsia="nb-NO"/>
        </w:rPr>
        <w:tab/>
      </w:r>
      <w:r>
        <w:rPr>
          <w:noProof/>
        </w:rPr>
        <w:t>Endringer i fødepopulasjonen og konsekvenser i forhold til bemanning og kompetanse</w:t>
      </w:r>
      <w:r>
        <w:rPr>
          <w:noProof/>
        </w:rPr>
        <w:tab/>
      </w:r>
      <w:r>
        <w:rPr>
          <w:noProof/>
        </w:rPr>
        <w:fldChar w:fldCharType="begin"/>
      </w:r>
      <w:r>
        <w:rPr>
          <w:noProof/>
        </w:rPr>
        <w:instrText xml:space="preserve"> PAGEREF _Toc34053735 \h </w:instrText>
      </w:r>
      <w:r>
        <w:rPr>
          <w:noProof/>
        </w:rPr>
      </w:r>
      <w:r>
        <w:rPr>
          <w:noProof/>
        </w:rPr>
        <w:fldChar w:fldCharType="separate"/>
      </w:r>
      <w:r>
        <w:rPr>
          <w:noProof/>
        </w:rPr>
        <w:t>71</w:t>
      </w:r>
      <w:r>
        <w:rPr>
          <w:noProof/>
        </w:rPr>
        <w:fldChar w:fldCharType="end"/>
      </w:r>
    </w:p>
    <w:p w14:paraId="45F8A993" w14:textId="066987D4" w:rsidR="00705AA4" w:rsidRDefault="00705AA4">
      <w:pPr>
        <w:pStyle w:val="INNH3"/>
        <w:rPr>
          <w:rFonts w:eastAsiaTheme="minorEastAsia"/>
          <w:noProof/>
          <w:sz w:val="22"/>
          <w:lang w:eastAsia="nb-NO"/>
        </w:rPr>
      </w:pPr>
      <w:r w:rsidRPr="00435ACC">
        <w:rPr>
          <w:i/>
          <w:noProof/>
        </w:rPr>
        <w:t>7.2.1</w:t>
      </w:r>
      <w:r>
        <w:rPr>
          <w:rFonts w:eastAsiaTheme="minorEastAsia"/>
          <w:noProof/>
          <w:sz w:val="22"/>
          <w:lang w:eastAsia="nb-NO"/>
        </w:rPr>
        <w:tab/>
      </w:r>
      <w:r>
        <w:rPr>
          <w:noProof/>
        </w:rPr>
        <w:t>Kompetanse og u</w:t>
      </w:r>
      <w:r w:rsidRPr="00435ACC">
        <w:rPr>
          <w:bCs/>
          <w:noProof/>
        </w:rPr>
        <w:t>tdanning</w:t>
      </w:r>
      <w:r>
        <w:rPr>
          <w:noProof/>
        </w:rPr>
        <w:tab/>
      </w:r>
      <w:r>
        <w:rPr>
          <w:noProof/>
        </w:rPr>
        <w:fldChar w:fldCharType="begin"/>
      </w:r>
      <w:r>
        <w:rPr>
          <w:noProof/>
        </w:rPr>
        <w:instrText xml:space="preserve"> PAGEREF _Toc34053736 \h </w:instrText>
      </w:r>
      <w:r>
        <w:rPr>
          <w:noProof/>
        </w:rPr>
      </w:r>
      <w:r>
        <w:rPr>
          <w:noProof/>
        </w:rPr>
        <w:fldChar w:fldCharType="separate"/>
      </w:r>
      <w:r>
        <w:rPr>
          <w:noProof/>
        </w:rPr>
        <w:t>72</w:t>
      </w:r>
      <w:r>
        <w:rPr>
          <w:noProof/>
        </w:rPr>
        <w:fldChar w:fldCharType="end"/>
      </w:r>
    </w:p>
    <w:p w14:paraId="6F8E5958" w14:textId="07F0DA1F" w:rsidR="00705AA4" w:rsidRDefault="00705AA4">
      <w:pPr>
        <w:pStyle w:val="INNH3"/>
        <w:rPr>
          <w:rFonts w:eastAsiaTheme="minorEastAsia"/>
          <w:noProof/>
          <w:sz w:val="22"/>
          <w:lang w:eastAsia="nb-NO"/>
        </w:rPr>
      </w:pPr>
      <w:r w:rsidRPr="00435ACC">
        <w:rPr>
          <w:i/>
          <w:iCs/>
          <w:noProof/>
        </w:rPr>
        <w:t>7.2.2</w:t>
      </w:r>
      <w:r>
        <w:rPr>
          <w:rFonts w:eastAsiaTheme="minorEastAsia"/>
          <w:noProof/>
          <w:sz w:val="22"/>
          <w:lang w:eastAsia="nb-NO"/>
        </w:rPr>
        <w:tab/>
      </w:r>
      <w:r>
        <w:rPr>
          <w:noProof/>
        </w:rPr>
        <w:t>Tilstedeværelse i aktiv fødsel</w:t>
      </w:r>
      <w:r>
        <w:rPr>
          <w:noProof/>
        </w:rPr>
        <w:tab/>
      </w:r>
      <w:r>
        <w:rPr>
          <w:noProof/>
        </w:rPr>
        <w:fldChar w:fldCharType="begin"/>
      </w:r>
      <w:r>
        <w:rPr>
          <w:noProof/>
        </w:rPr>
        <w:instrText xml:space="preserve"> PAGEREF _Toc34053737 \h </w:instrText>
      </w:r>
      <w:r>
        <w:rPr>
          <w:noProof/>
        </w:rPr>
      </w:r>
      <w:r>
        <w:rPr>
          <w:noProof/>
        </w:rPr>
        <w:fldChar w:fldCharType="separate"/>
      </w:r>
      <w:r>
        <w:rPr>
          <w:noProof/>
        </w:rPr>
        <w:t>72</w:t>
      </w:r>
      <w:r>
        <w:rPr>
          <w:noProof/>
        </w:rPr>
        <w:fldChar w:fldCharType="end"/>
      </w:r>
    </w:p>
    <w:p w14:paraId="43068938" w14:textId="2DDB15C7" w:rsidR="00705AA4" w:rsidRDefault="00705AA4">
      <w:pPr>
        <w:pStyle w:val="INNH3"/>
        <w:rPr>
          <w:rFonts w:eastAsiaTheme="minorEastAsia"/>
          <w:noProof/>
          <w:sz w:val="22"/>
          <w:lang w:eastAsia="nb-NO"/>
        </w:rPr>
      </w:pPr>
      <w:r>
        <w:rPr>
          <w:noProof/>
        </w:rPr>
        <w:t>7.2.3</w:t>
      </w:r>
      <w:r>
        <w:rPr>
          <w:rFonts w:eastAsiaTheme="minorEastAsia"/>
          <w:noProof/>
          <w:sz w:val="22"/>
          <w:lang w:eastAsia="nb-NO"/>
        </w:rPr>
        <w:tab/>
      </w:r>
      <w:r>
        <w:rPr>
          <w:noProof/>
        </w:rPr>
        <w:t>Følgetjeneste</w:t>
      </w:r>
      <w:r w:rsidRPr="00435ACC">
        <w:rPr>
          <w:i/>
          <w:noProof/>
        </w:rPr>
        <w:t xml:space="preserve"> </w:t>
      </w:r>
      <w:r>
        <w:rPr>
          <w:noProof/>
        </w:rPr>
        <w:t>og beredskap</w:t>
      </w:r>
      <w:r>
        <w:rPr>
          <w:noProof/>
        </w:rPr>
        <w:tab/>
      </w:r>
      <w:r>
        <w:rPr>
          <w:noProof/>
        </w:rPr>
        <w:fldChar w:fldCharType="begin"/>
      </w:r>
      <w:r>
        <w:rPr>
          <w:noProof/>
        </w:rPr>
        <w:instrText xml:space="preserve"> PAGEREF _Toc34053738 \h </w:instrText>
      </w:r>
      <w:r>
        <w:rPr>
          <w:noProof/>
        </w:rPr>
      </w:r>
      <w:r>
        <w:rPr>
          <w:noProof/>
        </w:rPr>
        <w:fldChar w:fldCharType="separate"/>
      </w:r>
      <w:r>
        <w:rPr>
          <w:noProof/>
        </w:rPr>
        <w:t>73</w:t>
      </w:r>
      <w:r>
        <w:rPr>
          <w:noProof/>
        </w:rPr>
        <w:fldChar w:fldCharType="end"/>
      </w:r>
    </w:p>
    <w:p w14:paraId="6CCAF3BF" w14:textId="62CF0117"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7.3</w:t>
      </w:r>
      <w:r>
        <w:rPr>
          <w:rFonts w:eastAsiaTheme="minorEastAsia"/>
          <w:noProof/>
          <w:sz w:val="22"/>
          <w:lang w:eastAsia="nb-NO"/>
        </w:rPr>
        <w:tab/>
      </w:r>
      <w:r>
        <w:rPr>
          <w:noProof/>
        </w:rPr>
        <w:t>Endringer i fødepopulasjonen og konsekvenser i forhold til seleksjonskriteriene</w:t>
      </w:r>
      <w:r>
        <w:rPr>
          <w:noProof/>
        </w:rPr>
        <w:tab/>
      </w:r>
      <w:r>
        <w:rPr>
          <w:noProof/>
        </w:rPr>
        <w:fldChar w:fldCharType="begin"/>
      </w:r>
      <w:r>
        <w:rPr>
          <w:noProof/>
        </w:rPr>
        <w:instrText xml:space="preserve"> PAGEREF _Toc34053739 \h </w:instrText>
      </w:r>
      <w:r>
        <w:rPr>
          <w:noProof/>
        </w:rPr>
      </w:r>
      <w:r>
        <w:rPr>
          <w:noProof/>
        </w:rPr>
        <w:fldChar w:fldCharType="separate"/>
      </w:r>
      <w:r>
        <w:rPr>
          <w:noProof/>
        </w:rPr>
        <w:t>74</w:t>
      </w:r>
      <w:r>
        <w:rPr>
          <w:noProof/>
        </w:rPr>
        <w:fldChar w:fldCharType="end"/>
      </w:r>
    </w:p>
    <w:p w14:paraId="40F5CE63" w14:textId="1D8D7EC2"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7.4</w:t>
      </w:r>
      <w:r>
        <w:rPr>
          <w:rFonts w:eastAsiaTheme="minorEastAsia"/>
          <w:noProof/>
          <w:sz w:val="22"/>
          <w:lang w:eastAsia="nb-NO"/>
        </w:rPr>
        <w:tab/>
      </w:r>
      <w:r>
        <w:rPr>
          <w:noProof/>
        </w:rPr>
        <w:t>Endring i fødepopulasjon og konsekvenser for finansieringen av fødselsomsorgen</w:t>
      </w:r>
      <w:r>
        <w:rPr>
          <w:noProof/>
        </w:rPr>
        <w:tab/>
      </w:r>
      <w:r>
        <w:rPr>
          <w:noProof/>
        </w:rPr>
        <w:fldChar w:fldCharType="begin"/>
      </w:r>
      <w:r>
        <w:rPr>
          <w:noProof/>
        </w:rPr>
        <w:instrText xml:space="preserve"> PAGEREF _Toc34053740 \h </w:instrText>
      </w:r>
      <w:r>
        <w:rPr>
          <w:noProof/>
        </w:rPr>
      </w:r>
      <w:r>
        <w:rPr>
          <w:noProof/>
        </w:rPr>
        <w:fldChar w:fldCharType="separate"/>
      </w:r>
      <w:r>
        <w:rPr>
          <w:noProof/>
        </w:rPr>
        <w:t>74</w:t>
      </w:r>
      <w:r>
        <w:rPr>
          <w:noProof/>
        </w:rPr>
        <w:fldChar w:fldCharType="end"/>
      </w:r>
    </w:p>
    <w:p w14:paraId="30FB8A4D" w14:textId="7FA00C73" w:rsidR="00705AA4" w:rsidRDefault="00705AA4">
      <w:pPr>
        <w:pStyle w:val="INNH2"/>
        <w:rPr>
          <w:rFonts w:eastAsiaTheme="minorEastAsia"/>
          <w:noProof/>
          <w:sz w:val="22"/>
          <w:lang w:eastAsia="nb-NO"/>
        </w:rPr>
      </w:pPr>
      <w:r w:rsidRPr="00435ACC">
        <w:rPr>
          <w:bCs/>
          <w:noProof/>
          <w14:scene3d>
            <w14:camera w14:prst="orthographicFront"/>
            <w14:lightRig w14:rig="threePt" w14:dir="t">
              <w14:rot w14:lat="0" w14:lon="0" w14:rev="0"/>
            </w14:lightRig>
          </w14:scene3d>
        </w:rPr>
        <w:t>7.5</w:t>
      </w:r>
      <w:r>
        <w:rPr>
          <w:rFonts w:eastAsiaTheme="minorEastAsia"/>
          <w:noProof/>
          <w:sz w:val="22"/>
          <w:lang w:eastAsia="nb-NO"/>
        </w:rPr>
        <w:tab/>
      </w:r>
      <w:r>
        <w:rPr>
          <w:noProof/>
        </w:rPr>
        <w:t>Anbefalinger</w:t>
      </w:r>
      <w:r>
        <w:rPr>
          <w:noProof/>
        </w:rPr>
        <w:tab/>
      </w:r>
      <w:r>
        <w:rPr>
          <w:noProof/>
        </w:rPr>
        <w:fldChar w:fldCharType="begin"/>
      </w:r>
      <w:r>
        <w:rPr>
          <w:noProof/>
        </w:rPr>
        <w:instrText xml:space="preserve"> PAGEREF _Toc34053741 \h </w:instrText>
      </w:r>
      <w:r>
        <w:rPr>
          <w:noProof/>
        </w:rPr>
      </w:r>
      <w:r>
        <w:rPr>
          <w:noProof/>
        </w:rPr>
        <w:fldChar w:fldCharType="separate"/>
      </w:r>
      <w:r>
        <w:rPr>
          <w:noProof/>
        </w:rPr>
        <w:t>75</w:t>
      </w:r>
      <w:r>
        <w:rPr>
          <w:noProof/>
        </w:rPr>
        <w:fldChar w:fldCharType="end"/>
      </w:r>
    </w:p>
    <w:p w14:paraId="3CF579C0" w14:textId="19016FE9" w:rsidR="00705AA4" w:rsidRDefault="00705AA4">
      <w:pPr>
        <w:pStyle w:val="INNH9"/>
        <w:rPr>
          <w:rFonts w:eastAsiaTheme="minorEastAsia"/>
          <w:b w:val="0"/>
          <w:caps w:val="0"/>
          <w:sz w:val="22"/>
          <w:lang w:eastAsia="nb-NO"/>
        </w:rPr>
      </w:pPr>
      <w:r w:rsidRPr="00705AA4">
        <w:t>Referanser</w:t>
      </w:r>
      <w:r>
        <w:tab/>
      </w:r>
      <w:r>
        <w:fldChar w:fldCharType="begin"/>
      </w:r>
      <w:r>
        <w:instrText xml:space="preserve"> PAGEREF _Toc34053742 \h </w:instrText>
      </w:r>
      <w:r>
        <w:fldChar w:fldCharType="separate"/>
      </w:r>
      <w:r>
        <w:t>77</w:t>
      </w:r>
      <w:r>
        <w:fldChar w:fldCharType="end"/>
      </w:r>
    </w:p>
    <w:p w14:paraId="304C830F" w14:textId="124A1BF1" w:rsidR="00705AA4" w:rsidRDefault="00705AA4">
      <w:pPr>
        <w:pStyle w:val="INNH9"/>
        <w:rPr>
          <w:rFonts w:eastAsiaTheme="minorEastAsia"/>
          <w:b w:val="0"/>
          <w:caps w:val="0"/>
          <w:sz w:val="22"/>
          <w:lang w:eastAsia="nb-NO"/>
        </w:rPr>
      </w:pPr>
      <w:r>
        <w:t>Vedlegg</w:t>
      </w:r>
      <w:r>
        <w:tab/>
      </w:r>
      <w:r>
        <w:fldChar w:fldCharType="begin"/>
      </w:r>
      <w:r>
        <w:instrText xml:space="preserve"> PAGEREF _Toc34053743 \h </w:instrText>
      </w:r>
      <w:r>
        <w:fldChar w:fldCharType="separate"/>
      </w:r>
      <w:r>
        <w:t>80</w:t>
      </w:r>
      <w:r>
        <w:fldChar w:fldCharType="end"/>
      </w:r>
    </w:p>
    <w:p w14:paraId="024C94CB" w14:textId="4E133DEC" w:rsidR="00705AA4" w:rsidRDefault="00705AA4">
      <w:pPr>
        <w:pStyle w:val="INNH2"/>
        <w:rPr>
          <w:rFonts w:eastAsiaTheme="minorEastAsia"/>
          <w:noProof/>
          <w:sz w:val="22"/>
          <w:lang w:eastAsia="nb-NO"/>
        </w:rPr>
      </w:pPr>
      <w:r>
        <w:rPr>
          <w:noProof/>
        </w:rPr>
        <w:t>Innspill fra arbeidsgruppen</w:t>
      </w:r>
      <w:r>
        <w:rPr>
          <w:noProof/>
        </w:rPr>
        <w:tab/>
      </w:r>
      <w:r>
        <w:rPr>
          <w:noProof/>
        </w:rPr>
        <w:fldChar w:fldCharType="begin"/>
      </w:r>
      <w:r>
        <w:rPr>
          <w:noProof/>
        </w:rPr>
        <w:instrText xml:space="preserve"> PAGEREF _Toc34053744 \h </w:instrText>
      </w:r>
      <w:r>
        <w:rPr>
          <w:noProof/>
        </w:rPr>
      </w:r>
      <w:r>
        <w:rPr>
          <w:noProof/>
        </w:rPr>
        <w:fldChar w:fldCharType="separate"/>
      </w:r>
      <w:r>
        <w:rPr>
          <w:noProof/>
        </w:rPr>
        <w:t>81</w:t>
      </w:r>
      <w:r>
        <w:rPr>
          <w:noProof/>
        </w:rPr>
        <w:fldChar w:fldCharType="end"/>
      </w:r>
    </w:p>
    <w:p w14:paraId="4EF4E804" w14:textId="0C1F64FB" w:rsidR="00705AA4" w:rsidRDefault="00705AA4">
      <w:pPr>
        <w:pStyle w:val="INNH2"/>
        <w:rPr>
          <w:rFonts w:eastAsiaTheme="minorEastAsia"/>
          <w:noProof/>
          <w:sz w:val="22"/>
          <w:lang w:eastAsia="nb-NO"/>
        </w:rPr>
      </w:pPr>
      <w:r>
        <w:rPr>
          <w:noProof/>
        </w:rPr>
        <w:t>Liggetid – NPR data</w:t>
      </w:r>
      <w:r>
        <w:rPr>
          <w:noProof/>
        </w:rPr>
        <w:tab/>
      </w:r>
      <w:r>
        <w:rPr>
          <w:noProof/>
        </w:rPr>
        <w:fldChar w:fldCharType="begin"/>
      </w:r>
      <w:r>
        <w:rPr>
          <w:noProof/>
        </w:rPr>
        <w:instrText xml:space="preserve"> PAGEREF _Toc34053745 \h </w:instrText>
      </w:r>
      <w:r>
        <w:rPr>
          <w:noProof/>
        </w:rPr>
      </w:r>
      <w:r>
        <w:rPr>
          <w:noProof/>
        </w:rPr>
        <w:fldChar w:fldCharType="separate"/>
      </w:r>
      <w:r>
        <w:rPr>
          <w:noProof/>
        </w:rPr>
        <w:t>83</w:t>
      </w:r>
      <w:r>
        <w:rPr>
          <w:noProof/>
        </w:rPr>
        <w:fldChar w:fldCharType="end"/>
      </w:r>
    </w:p>
    <w:p w14:paraId="2475CB1B" w14:textId="4864B9F6" w:rsidR="00705AA4" w:rsidRDefault="00705AA4">
      <w:pPr>
        <w:pStyle w:val="INNH2"/>
        <w:rPr>
          <w:rFonts w:eastAsiaTheme="minorEastAsia"/>
          <w:noProof/>
          <w:sz w:val="22"/>
          <w:lang w:eastAsia="nb-NO"/>
        </w:rPr>
      </w:pPr>
      <w:r>
        <w:rPr>
          <w:noProof/>
        </w:rPr>
        <w:t>Polikliniske konsultasjoner</w:t>
      </w:r>
      <w:r w:rsidRPr="00435ACC">
        <w:rPr>
          <w:noProof/>
        </w:rPr>
        <w:t xml:space="preserve"> – </w:t>
      </w:r>
      <w:r w:rsidRPr="00435ACC">
        <w:rPr>
          <w:i/>
          <w:noProof/>
        </w:rPr>
        <w:t>Data fra Norsk pasientregister</w:t>
      </w:r>
      <w:r>
        <w:rPr>
          <w:noProof/>
        </w:rPr>
        <w:tab/>
      </w:r>
      <w:r>
        <w:rPr>
          <w:noProof/>
        </w:rPr>
        <w:fldChar w:fldCharType="begin"/>
      </w:r>
      <w:r>
        <w:rPr>
          <w:noProof/>
        </w:rPr>
        <w:instrText xml:space="preserve"> PAGEREF _Toc34053746 \h </w:instrText>
      </w:r>
      <w:r>
        <w:rPr>
          <w:noProof/>
        </w:rPr>
      </w:r>
      <w:r>
        <w:rPr>
          <w:noProof/>
        </w:rPr>
        <w:fldChar w:fldCharType="separate"/>
      </w:r>
      <w:r>
        <w:rPr>
          <w:noProof/>
        </w:rPr>
        <w:t>89</w:t>
      </w:r>
      <w:r>
        <w:rPr>
          <w:noProof/>
        </w:rPr>
        <w:fldChar w:fldCharType="end"/>
      </w:r>
    </w:p>
    <w:p w14:paraId="55FD99A2" w14:textId="4D1ADB63" w:rsidR="00705AA4" w:rsidRDefault="00705AA4">
      <w:pPr>
        <w:pStyle w:val="INNH2"/>
        <w:rPr>
          <w:rFonts w:eastAsiaTheme="minorEastAsia"/>
          <w:noProof/>
          <w:sz w:val="22"/>
          <w:lang w:eastAsia="nb-NO"/>
        </w:rPr>
      </w:pPr>
      <w:r>
        <w:rPr>
          <w:noProof/>
        </w:rPr>
        <w:t>Innleggelser og polikliniske konsultasjoner hos barn</w:t>
      </w:r>
      <w:r w:rsidRPr="00435ACC">
        <w:rPr>
          <w:i/>
          <w:noProof/>
        </w:rPr>
        <w:t xml:space="preserve"> første seks leveuker – Data fra Norsk pasientregister</w:t>
      </w:r>
      <w:r>
        <w:rPr>
          <w:noProof/>
        </w:rPr>
        <w:tab/>
      </w:r>
      <w:r>
        <w:rPr>
          <w:noProof/>
        </w:rPr>
        <w:fldChar w:fldCharType="begin"/>
      </w:r>
      <w:r>
        <w:rPr>
          <w:noProof/>
        </w:rPr>
        <w:instrText xml:space="preserve"> PAGEREF _Toc34053747 \h </w:instrText>
      </w:r>
      <w:r>
        <w:rPr>
          <w:noProof/>
        </w:rPr>
      </w:r>
      <w:r>
        <w:rPr>
          <w:noProof/>
        </w:rPr>
        <w:fldChar w:fldCharType="separate"/>
      </w:r>
      <w:r>
        <w:rPr>
          <w:noProof/>
        </w:rPr>
        <w:t>90</w:t>
      </w:r>
      <w:r>
        <w:rPr>
          <w:noProof/>
        </w:rPr>
        <w:fldChar w:fldCharType="end"/>
      </w:r>
    </w:p>
    <w:p w14:paraId="7CFBB8FC" w14:textId="1465FD1A" w:rsidR="00705AA4" w:rsidRDefault="00705AA4">
      <w:pPr>
        <w:pStyle w:val="INNH2"/>
        <w:rPr>
          <w:rFonts w:eastAsiaTheme="minorEastAsia"/>
          <w:noProof/>
          <w:sz w:val="22"/>
          <w:lang w:eastAsia="nb-NO"/>
        </w:rPr>
      </w:pPr>
      <w:r>
        <w:rPr>
          <w:noProof/>
        </w:rPr>
        <w:t>Oversikt over landets fødeinstitusjoner</w:t>
      </w:r>
      <w:r>
        <w:rPr>
          <w:noProof/>
        </w:rPr>
        <w:tab/>
      </w:r>
      <w:r>
        <w:rPr>
          <w:noProof/>
        </w:rPr>
        <w:fldChar w:fldCharType="begin"/>
      </w:r>
      <w:r>
        <w:rPr>
          <w:noProof/>
        </w:rPr>
        <w:instrText xml:space="preserve"> PAGEREF _Toc34053748 \h </w:instrText>
      </w:r>
      <w:r>
        <w:rPr>
          <w:noProof/>
        </w:rPr>
      </w:r>
      <w:r>
        <w:rPr>
          <w:noProof/>
        </w:rPr>
        <w:fldChar w:fldCharType="separate"/>
      </w:r>
      <w:r>
        <w:rPr>
          <w:noProof/>
        </w:rPr>
        <w:t>93</w:t>
      </w:r>
      <w:r>
        <w:rPr>
          <w:noProof/>
        </w:rPr>
        <w:fldChar w:fldCharType="end"/>
      </w:r>
    </w:p>
    <w:p w14:paraId="5FF49348" w14:textId="1F4BAA8E" w:rsidR="00705AA4" w:rsidRDefault="00705AA4">
      <w:pPr>
        <w:pStyle w:val="INNH2"/>
        <w:rPr>
          <w:rFonts w:eastAsiaTheme="minorEastAsia"/>
          <w:noProof/>
          <w:sz w:val="22"/>
          <w:lang w:eastAsia="nb-NO"/>
        </w:rPr>
      </w:pPr>
      <w:r>
        <w:rPr>
          <w:noProof/>
        </w:rPr>
        <w:t>Jordmødre i spesialisthelsetjenesten 2009-2018</w:t>
      </w:r>
      <w:r>
        <w:rPr>
          <w:noProof/>
        </w:rPr>
        <w:tab/>
      </w:r>
      <w:r>
        <w:rPr>
          <w:noProof/>
        </w:rPr>
        <w:fldChar w:fldCharType="begin"/>
      </w:r>
      <w:r>
        <w:rPr>
          <w:noProof/>
        </w:rPr>
        <w:instrText xml:space="preserve"> PAGEREF _Toc34053749 \h </w:instrText>
      </w:r>
      <w:r>
        <w:rPr>
          <w:noProof/>
        </w:rPr>
      </w:r>
      <w:r>
        <w:rPr>
          <w:noProof/>
        </w:rPr>
        <w:fldChar w:fldCharType="separate"/>
      </w:r>
      <w:r>
        <w:rPr>
          <w:noProof/>
        </w:rPr>
        <w:t>94</w:t>
      </w:r>
      <w:r>
        <w:rPr>
          <w:noProof/>
        </w:rPr>
        <w:fldChar w:fldCharType="end"/>
      </w:r>
    </w:p>
    <w:p w14:paraId="44C31530" w14:textId="2FF2B029" w:rsidR="00705AA4" w:rsidRDefault="00705AA4">
      <w:pPr>
        <w:pStyle w:val="INNH2"/>
        <w:rPr>
          <w:rFonts w:eastAsiaTheme="minorEastAsia"/>
          <w:noProof/>
          <w:sz w:val="22"/>
          <w:lang w:eastAsia="nb-NO"/>
        </w:rPr>
      </w:pPr>
      <w:r w:rsidRPr="00435ACC">
        <w:rPr>
          <w:rFonts w:eastAsia="Times New Roman"/>
          <w:noProof/>
          <w:lang w:eastAsia="nb-NO"/>
        </w:rPr>
        <w:t>Jordmødre i sykehus avtalte årsverk 2009-2018</w:t>
      </w:r>
      <w:r>
        <w:rPr>
          <w:noProof/>
        </w:rPr>
        <w:tab/>
      </w:r>
      <w:r>
        <w:rPr>
          <w:noProof/>
        </w:rPr>
        <w:fldChar w:fldCharType="begin"/>
      </w:r>
      <w:r>
        <w:rPr>
          <w:noProof/>
        </w:rPr>
        <w:instrText xml:space="preserve"> PAGEREF _Toc34053750 \h </w:instrText>
      </w:r>
      <w:r>
        <w:rPr>
          <w:noProof/>
        </w:rPr>
      </w:r>
      <w:r>
        <w:rPr>
          <w:noProof/>
        </w:rPr>
        <w:fldChar w:fldCharType="separate"/>
      </w:r>
      <w:r>
        <w:rPr>
          <w:noProof/>
        </w:rPr>
        <w:t>95</w:t>
      </w:r>
      <w:r>
        <w:rPr>
          <w:noProof/>
        </w:rPr>
        <w:fldChar w:fldCharType="end"/>
      </w:r>
    </w:p>
    <w:p w14:paraId="0B1098B9" w14:textId="15214E07" w:rsidR="00705AA4" w:rsidRDefault="00705AA4">
      <w:pPr>
        <w:pStyle w:val="INNH2"/>
        <w:rPr>
          <w:rFonts w:eastAsiaTheme="minorEastAsia"/>
          <w:noProof/>
          <w:sz w:val="22"/>
          <w:lang w:eastAsia="nb-NO"/>
        </w:rPr>
      </w:pPr>
      <w:r>
        <w:rPr>
          <w:noProof/>
        </w:rPr>
        <w:t>Jordmødre: Antall autorisasjoner årlig og andel med norsk og utenlandsk utdanning</w:t>
      </w:r>
      <w:r>
        <w:rPr>
          <w:noProof/>
        </w:rPr>
        <w:tab/>
      </w:r>
      <w:r>
        <w:rPr>
          <w:noProof/>
        </w:rPr>
        <w:fldChar w:fldCharType="begin"/>
      </w:r>
      <w:r>
        <w:rPr>
          <w:noProof/>
        </w:rPr>
        <w:instrText xml:space="preserve"> PAGEREF _Toc34053751 \h </w:instrText>
      </w:r>
      <w:r>
        <w:rPr>
          <w:noProof/>
        </w:rPr>
      </w:r>
      <w:r>
        <w:rPr>
          <w:noProof/>
        </w:rPr>
        <w:fldChar w:fldCharType="separate"/>
      </w:r>
      <w:r>
        <w:rPr>
          <w:noProof/>
        </w:rPr>
        <w:t>96</w:t>
      </w:r>
      <w:r>
        <w:rPr>
          <w:noProof/>
        </w:rPr>
        <w:fldChar w:fldCharType="end"/>
      </w:r>
    </w:p>
    <w:p w14:paraId="16BFB339" w14:textId="57CD8C7B" w:rsidR="00705AA4" w:rsidRDefault="00705AA4">
      <w:pPr>
        <w:pStyle w:val="INNH2"/>
        <w:rPr>
          <w:rFonts w:eastAsiaTheme="minorEastAsia"/>
          <w:noProof/>
          <w:sz w:val="22"/>
          <w:lang w:eastAsia="nb-NO"/>
        </w:rPr>
      </w:pPr>
      <w:r w:rsidRPr="00435ACC">
        <w:rPr>
          <w:rFonts w:eastAsia="Times New Roman"/>
          <w:noProof/>
        </w:rPr>
        <w:t xml:space="preserve">Jordmødre: </w:t>
      </w:r>
      <w:r w:rsidRPr="00435ACC">
        <w:rPr>
          <w:rFonts w:eastAsia="Times New Roman"/>
          <w:noProof/>
          <w:lang w:eastAsia="nb-NO"/>
        </w:rPr>
        <w:t xml:space="preserve">Alder - sysselsatte med jordmorutdanning </w:t>
      </w:r>
      <w:r w:rsidRPr="00435ACC">
        <w:rPr>
          <w:rFonts w:eastAsia="Times New Roman"/>
          <w:noProof/>
          <w:u w:val="single"/>
          <w:lang w:eastAsia="nb-NO"/>
        </w:rPr>
        <w:t xml:space="preserve">i </w:t>
      </w:r>
      <w:r w:rsidRPr="00435ACC">
        <w:rPr>
          <w:rFonts w:eastAsia="Times New Roman"/>
          <w:noProof/>
          <w:lang w:eastAsia="nb-NO"/>
        </w:rPr>
        <w:t>helse- og sosialtjenester</w:t>
      </w:r>
      <w:r>
        <w:rPr>
          <w:noProof/>
        </w:rPr>
        <w:tab/>
      </w:r>
      <w:r>
        <w:rPr>
          <w:noProof/>
        </w:rPr>
        <w:fldChar w:fldCharType="begin"/>
      </w:r>
      <w:r>
        <w:rPr>
          <w:noProof/>
        </w:rPr>
        <w:instrText xml:space="preserve"> PAGEREF _Toc34053752 \h </w:instrText>
      </w:r>
      <w:r>
        <w:rPr>
          <w:noProof/>
        </w:rPr>
      </w:r>
      <w:r>
        <w:rPr>
          <w:noProof/>
        </w:rPr>
        <w:fldChar w:fldCharType="separate"/>
      </w:r>
      <w:r>
        <w:rPr>
          <w:noProof/>
        </w:rPr>
        <w:t>97</w:t>
      </w:r>
      <w:r>
        <w:rPr>
          <w:noProof/>
        </w:rPr>
        <w:fldChar w:fldCharType="end"/>
      </w:r>
    </w:p>
    <w:p w14:paraId="534B4628" w14:textId="21CAB27D" w:rsidR="00705AA4" w:rsidRDefault="00705AA4">
      <w:pPr>
        <w:pStyle w:val="INNH2"/>
        <w:rPr>
          <w:rFonts w:eastAsiaTheme="minorEastAsia"/>
          <w:noProof/>
          <w:sz w:val="22"/>
          <w:lang w:eastAsia="nb-NO"/>
        </w:rPr>
      </w:pPr>
      <w:r w:rsidRPr="00435ACC">
        <w:rPr>
          <w:rFonts w:eastAsia="Times New Roman"/>
          <w:noProof/>
          <w:lang w:eastAsia="nb-NO"/>
        </w:rPr>
        <w:t>Sysselsatte med jordmorutdanning etter næring</w:t>
      </w:r>
      <w:r>
        <w:rPr>
          <w:noProof/>
        </w:rPr>
        <w:tab/>
      </w:r>
      <w:r>
        <w:rPr>
          <w:noProof/>
        </w:rPr>
        <w:fldChar w:fldCharType="begin"/>
      </w:r>
      <w:r>
        <w:rPr>
          <w:noProof/>
        </w:rPr>
        <w:instrText xml:space="preserve"> PAGEREF _Toc34053753 \h </w:instrText>
      </w:r>
      <w:r>
        <w:rPr>
          <w:noProof/>
        </w:rPr>
      </w:r>
      <w:r>
        <w:rPr>
          <w:noProof/>
        </w:rPr>
        <w:fldChar w:fldCharType="separate"/>
      </w:r>
      <w:r>
        <w:rPr>
          <w:noProof/>
        </w:rPr>
        <w:t>97</w:t>
      </w:r>
      <w:r>
        <w:rPr>
          <w:noProof/>
        </w:rPr>
        <w:fldChar w:fldCharType="end"/>
      </w:r>
    </w:p>
    <w:p w14:paraId="09CF4C12" w14:textId="4FECB505" w:rsidR="00705AA4" w:rsidRDefault="00705AA4">
      <w:pPr>
        <w:pStyle w:val="INNH2"/>
        <w:rPr>
          <w:rFonts w:eastAsiaTheme="minorEastAsia"/>
          <w:noProof/>
          <w:sz w:val="22"/>
          <w:lang w:eastAsia="nb-NO"/>
        </w:rPr>
      </w:pPr>
      <w:r>
        <w:rPr>
          <w:noProof/>
        </w:rPr>
        <w:t>Jordmødres stillingsandel 2018</w:t>
      </w:r>
      <w:r>
        <w:rPr>
          <w:noProof/>
        </w:rPr>
        <w:tab/>
      </w:r>
      <w:r>
        <w:rPr>
          <w:noProof/>
        </w:rPr>
        <w:fldChar w:fldCharType="begin"/>
      </w:r>
      <w:r>
        <w:rPr>
          <w:noProof/>
        </w:rPr>
        <w:instrText xml:space="preserve"> PAGEREF _Toc34053754 \h </w:instrText>
      </w:r>
      <w:r>
        <w:rPr>
          <w:noProof/>
        </w:rPr>
      </w:r>
      <w:r>
        <w:rPr>
          <w:noProof/>
        </w:rPr>
        <w:fldChar w:fldCharType="separate"/>
      </w:r>
      <w:r>
        <w:rPr>
          <w:noProof/>
        </w:rPr>
        <w:t>98</w:t>
      </w:r>
      <w:r>
        <w:rPr>
          <w:noProof/>
        </w:rPr>
        <w:fldChar w:fldCharType="end"/>
      </w:r>
    </w:p>
    <w:p w14:paraId="70A5F25A" w14:textId="41DB3845" w:rsidR="00705AA4" w:rsidRDefault="00705AA4">
      <w:pPr>
        <w:pStyle w:val="INNH2"/>
        <w:rPr>
          <w:rFonts w:eastAsiaTheme="minorEastAsia"/>
          <w:noProof/>
          <w:sz w:val="22"/>
          <w:lang w:eastAsia="nb-NO"/>
        </w:rPr>
      </w:pPr>
      <w:r>
        <w:rPr>
          <w:noProof/>
        </w:rPr>
        <w:t>Spesialister i kvinnesykdommer og fødselshjelp ved RHF-ene 2011-2018</w:t>
      </w:r>
      <w:r>
        <w:rPr>
          <w:noProof/>
        </w:rPr>
        <w:tab/>
      </w:r>
      <w:r>
        <w:rPr>
          <w:noProof/>
        </w:rPr>
        <w:fldChar w:fldCharType="begin"/>
      </w:r>
      <w:r>
        <w:rPr>
          <w:noProof/>
        </w:rPr>
        <w:instrText xml:space="preserve"> PAGEREF _Toc34053755 \h </w:instrText>
      </w:r>
      <w:r>
        <w:rPr>
          <w:noProof/>
        </w:rPr>
      </w:r>
      <w:r>
        <w:rPr>
          <w:noProof/>
        </w:rPr>
        <w:fldChar w:fldCharType="separate"/>
      </w:r>
      <w:r>
        <w:rPr>
          <w:noProof/>
        </w:rPr>
        <w:t>99</w:t>
      </w:r>
      <w:r>
        <w:rPr>
          <w:noProof/>
        </w:rPr>
        <w:fldChar w:fldCharType="end"/>
      </w:r>
    </w:p>
    <w:p w14:paraId="294F6028" w14:textId="5FEC31B4" w:rsidR="00705AA4" w:rsidRDefault="00705AA4">
      <w:pPr>
        <w:pStyle w:val="INNH2"/>
        <w:rPr>
          <w:rFonts w:eastAsiaTheme="minorEastAsia"/>
          <w:noProof/>
          <w:sz w:val="22"/>
          <w:lang w:eastAsia="nb-NO"/>
        </w:rPr>
      </w:pPr>
      <w:r>
        <w:rPr>
          <w:noProof/>
        </w:rPr>
        <w:t>Spesialister i kvinnesykdommer og fødselshjelp ansatt i spesialisthelsetjenesten 2011-2018</w:t>
      </w:r>
      <w:r>
        <w:rPr>
          <w:noProof/>
        </w:rPr>
        <w:tab/>
      </w:r>
      <w:r>
        <w:rPr>
          <w:noProof/>
        </w:rPr>
        <w:fldChar w:fldCharType="begin"/>
      </w:r>
      <w:r>
        <w:rPr>
          <w:noProof/>
        </w:rPr>
        <w:instrText xml:space="preserve"> PAGEREF _Toc34053756 \h </w:instrText>
      </w:r>
      <w:r>
        <w:rPr>
          <w:noProof/>
        </w:rPr>
      </w:r>
      <w:r>
        <w:rPr>
          <w:noProof/>
        </w:rPr>
        <w:fldChar w:fldCharType="separate"/>
      </w:r>
      <w:r>
        <w:rPr>
          <w:noProof/>
        </w:rPr>
        <w:t>100</w:t>
      </w:r>
      <w:r>
        <w:rPr>
          <w:noProof/>
        </w:rPr>
        <w:fldChar w:fldCharType="end"/>
      </w:r>
    </w:p>
    <w:p w14:paraId="6528A2F0" w14:textId="196059D7" w:rsidR="00705AA4" w:rsidRDefault="00705AA4">
      <w:pPr>
        <w:pStyle w:val="INNH2"/>
        <w:rPr>
          <w:rFonts w:eastAsiaTheme="minorEastAsia"/>
          <w:noProof/>
          <w:sz w:val="22"/>
          <w:lang w:eastAsia="nb-NO"/>
        </w:rPr>
      </w:pPr>
      <w:r w:rsidRPr="00435ACC">
        <w:rPr>
          <w:rFonts w:eastAsia="Times New Roman"/>
          <w:noProof/>
          <w:lang w:eastAsia="nb-NO"/>
        </w:rPr>
        <w:t>Avtalespesialister</w:t>
      </w:r>
      <w:r>
        <w:rPr>
          <w:noProof/>
        </w:rPr>
        <w:tab/>
      </w:r>
      <w:r>
        <w:rPr>
          <w:noProof/>
        </w:rPr>
        <w:fldChar w:fldCharType="begin"/>
      </w:r>
      <w:r>
        <w:rPr>
          <w:noProof/>
        </w:rPr>
        <w:instrText xml:space="preserve"> PAGEREF _Toc34053757 \h </w:instrText>
      </w:r>
      <w:r>
        <w:rPr>
          <w:noProof/>
        </w:rPr>
      </w:r>
      <w:r>
        <w:rPr>
          <w:noProof/>
        </w:rPr>
        <w:fldChar w:fldCharType="separate"/>
      </w:r>
      <w:r>
        <w:rPr>
          <w:noProof/>
        </w:rPr>
        <w:t>101</w:t>
      </w:r>
      <w:r>
        <w:rPr>
          <w:noProof/>
        </w:rPr>
        <w:fldChar w:fldCharType="end"/>
      </w:r>
    </w:p>
    <w:p w14:paraId="62FFCB2B" w14:textId="7D02F85D" w:rsidR="00705AA4" w:rsidRDefault="00705AA4">
      <w:pPr>
        <w:pStyle w:val="INNH2"/>
        <w:rPr>
          <w:rFonts w:eastAsiaTheme="minorEastAsia"/>
          <w:noProof/>
          <w:sz w:val="22"/>
          <w:lang w:eastAsia="nb-NO"/>
        </w:rPr>
      </w:pPr>
      <w:r>
        <w:rPr>
          <w:noProof/>
        </w:rPr>
        <w:t>PasOpp 2018: Om brukeres erfaringer med fødsels- og barselomsorgen</w:t>
      </w:r>
      <w:r>
        <w:rPr>
          <w:noProof/>
        </w:rPr>
        <w:tab/>
      </w:r>
      <w:r>
        <w:rPr>
          <w:noProof/>
        </w:rPr>
        <w:fldChar w:fldCharType="begin"/>
      </w:r>
      <w:r>
        <w:rPr>
          <w:noProof/>
        </w:rPr>
        <w:instrText xml:space="preserve"> PAGEREF _Toc34053758 \h </w:instrText>
      </w:r>
      <w:r>
        <w:rPr>
          <w:noProof/>
        </w:rPr>
      </w:r>
      <w:r>
        <w:rPr>
          <w:noProof/>
        </w:rPr>
        <w:fldChar w:fldCharType="separate"/>
      </w:r>
      <w:r>
        <w:rPr>
          <w:noProof/>
        </w:rPr>
        <w:t>102</w:t>
      </w:r>
      <w:r>
        <w:rPr>
          <w:noProof/>
        </w:rPr>
        <w:fldChar w:fldCharType="end"/>
      </w:r>
    </w:p>
    <w:p w14:paraId="0A2225BD" w14:textId="1D4B420B" w:rsidR="00705AA4" w:rsidRDefault="00705AA4">
      <w:pPr>
        <w:pStyle w:val="INNH2"/>
        <w:rPr>
          <w:rFonts w:eastAsiaTheme="minorEastAsia"/>
          <w:noProof/>
          <w:sz w:val="22"/>
          <w:lang w:eastAsia="nb-NO"/>
        </w:rPr>
      </w:pPr>
      <w:r>
        <w:rPr>
          <w:noProof/>
        </w:rPr>
        <w:t>Medlemsundersøkelse 2019 – Den norske jordmorforening</w:t>
      </w:r>
      <w:r>
        <w:rPr>
          <w:noProof/>
        </w:rPr>
        <w:tab/>
      </w:r>
      <w:r>
        <w:rPr>
          <w:noProof/>
        </w:rPr>
        <w:fldChar w:fldCharType="begin"/>
      </w:r>
      <w:r>
        <w:rPr>
          <w:noProof/>
        </w:rPr>
        <w:instrText xml:space="preserve"> PAGEREF _Toc34053759 \h </w:instrText>
      </w:r>
      <w:r>
        <w:rPr>
          <w:noProof/>
        </w:rPr>
      </w:r>
      <w:r>
        <w:rPr>
          <w:noProof/>
        </w:rPr>
        <w:fldChar w:fldCharType="separate"/>
      </w:r>
      <w:r>
        <w:rPr>
          <w:noProof/>
        </w:rPr>
        <w:t>103</w:t>
      </w:r>
      <w:r>
        <w:rPr>
          <w:noProof/>
        </w:rPr>
        <w:fldChar w:fldCharType="end"/>
      </w:r>
    </w:p>
    <w:p w14:paraId="5B0E7377" w14:textId="2FE39700" w:rsidR="00705AA4" w:rsidRDefault="00705AA4">
      <w:pPr>
        <w:pStyle w:val="INNH2"/>
        <w:rPr>
          <w:rFonts w:eastAsiaTheme="minorEastAsia"/>
          <w:noProof/>
          <w:sz w:val="22"/>
          <w:lang w:eastAsia="nb-NO"/>
        </w:rPr>
      </w:pPr>
      <w:r>
        <w:rPr>
          <w:noProof/>
        </w:rPr>
        <w:t>Medlemsundersøkelse Jordmorforbundet NSF 2019</w:t>
      </w:r>
      <w:r>
        <w:rPr>
          <w:noProof/>
        </w:rPr>
        <w:tab/>
      </w:r>
      <w:r>
        <w:rPr>
          <w:noProof/>
        </w:rPr>
        <w:fldChar w:fldCharType="begin"/>
      </w:r>
      <w:r>
        <w:rPr>
          <w:noProof/>
        </w:rPr>
        <w:instrText xml:space="preserve"> PAGEREF _Toc34053760 \h </w:instrText>
      </w:r>
      <w:r>
        <w:rPr>
          <w:noProof/>
        </w:rPr>
      </w:r>
      <w:r>
        <w:rPr>
          <w:noProof/>
        </w:rPr>
        <w:fldChar w:fldCharType="separate"/>
      </w:r>
      <w:r>
        <w:rPr>
          <w:noProof/>
        </w:rPr>
        <w:t>111</w:t>
      </w:r>
      <w:r>
        <w:rPr>
          <w:noProof/>
        </w:rPr>
        <w:fldChar w:fldCharType="end"/>
      </w:r>
    </w:p>
    <w:p w14:paraId="4B0ABC8D" w14:textId="6D3FCC6A" w:rsidR="00A01359" w:rsidRPr="00811BC8" w:rsidRDefault="00023DB0" w:rsidP="00645B79">
      <w:pPr>
        <w:pStyle w:val="11pt"/>
        <w:sectPr w:rsidR="00A01359" w:rsidRPr="00811BC8" w:rsidSect="003E4CA0">
          <w:headerReference w:type="default" r:id="rId17"/>
          <w:headerReference w:type="first" r:id="rId18"/>
          <w:pgSz w:w="11906" w:h="16838" w:code="9"/>
          <w:pgMar w:top="1134" w:right="2268" w:bottom="1418" w:left="1134" w:header="709" w:footer="567" w:gutter="0"/>
          <w:cols w:space="708"/>
          <w:titlePg/>
          <w:docGrid w:linePitch="360"/>
        </w:sectPr>
      </w:pPr>
      <w:r>
        <w:rPr>
          <w:b/>
          <w:noProof/>
          <w:sz w:val="21"/>
        </w:rPr>
        <w:fldChar w:fldCharType="end"/>
      </w:r>
    </w:p>
    <w:p w14:paraId="20CE60DD" w14:textId="1E9B779B" w:rsidR="005C4C3A" w:rsidRPr="00802466" w:rsidRDefault="005C4C3A" w:rsidP="00240FBA">
      <w:pPr>
        <w:pStyle w:val="Forord"/>
        <w:rPr>
          <w:lang w:val="nb-NO"/>
        </w:rPr>
      </w:pPr>
    </w:p>
    <w:p w14:paraId="2866B429" w14:textId="77777777" w:rsidR="009A589D" w:rsidRPr="00802466" w:rsidRDefault="009A589D" w:rsidP="00240FBA">
      <w:pPr>
        <w:pStyle w:val="Forord"/>
        <w:rPr>
          <w:lang w:val="nb-NO"/>
        </w:rPr>
      </w:pPr>
    </w:p>
    <w:p w14:paraId="23ABCFB5" w14:textId="77777777" w:rsidR="005C4C3A" w:rsidRDefault="005C4C3A" w:rsidP="00645B79">
      <w:pPr>
        <w:pStyle w:val="11pt"/>
        <w:sectPr w:rsidR="005C4C3A" w:rsidSect="00F55146">
          <w:headerReference w:type="default" r:id="rId19"/>
          <w:footerReference w:type="default" r:id="rId20"/>
          <w:headerReference w:type="first" r:id="rId21"/>
          <w:pgSz w:w="11906" w:h="16838" w:code="9"/>
          <w:pgMar w:top="1134" w:right="2268" w:bottom="1418" w:left="1134" w:header="709" w:footer="567" w:gutter="0"/>
          <w:cols w:space="708"/>
          <w:titlePg/>
          <w:docGrid w:linePitch="360"/>
        </w:sectPr>
      </w:pPr>
    </w:p>
    <w:p w14:paraId="47F3F6D5" w14:textId="77777777" w:rsidR="00B72646" w:rsidRDefault="00B72646" w:rsidP="00B72646">
      <w:pPr>
        <w:pStyle w:val="Overskriftunr1"/>
      </w:pPr>
      <w:bookmarkStart w:id="4" w:name="_Toc518509094"/>
      <w:bookmarkStart w:id="5" w:name="_Toc523416329"/>
      <w:bookmarkStart w:id="6" w:name="_Toc34053674"/>
      <w:r w:rsidRPr="002159A2">
        <w:lastRenderedPageBreak/>
        <w:t>Sammendrag</w:t>
      </w:r>
      <w:bookmarkEnd w:id="4"/>
      <w:bookmarkEnd w:id="5"/>
      <w:bookmarkEnd w:id="6"/>
    </w:p>
    <w:p w14:paraId="10BD9F6E" w14:textId="77777777" w:rsidR="00192F77" w:rsidRDefault="00192F77" w:rsidP="00192F77">
      <w:pPr>
        <w:pStyle w:val="Brdtekst"/>
      </w:pPr>
      <w:r>
        <w:t xml:space="preserve">Helsedirektoratet fikk i september 2019 i oppdrag av Helse- og omsorgsdepartementet å gjennomgå sammensetning av og kompleksitet i dagens fødepopulasjon og hvilke konsekvenser dette kan ha for kompetansebehov og bemanning på kvinneklinikkene. Behov for endringer i seleksjonskriteriene for fødsler skulle også vurderes.   </w:t>
      </w:r>
    </w:p>
    <w:p w14:paraId="35FB9E55" w14:textId="03220984" w:rsidR="00E8351F" w:rsidRPr="00931679" w:rsidRDefault="00E8351F" w:rsidP="00E8351F">
      <w:pPr>
        <w:pStyle w:val="Brdtekst"/>
      </w:pPr>
      <w:r>
        <w:t>Bakgrunn for oppdraget er at fødepopulasjonen</w:t>
      </w:r>
      <w:r w:rsidR="00B01B46">
        <w:t xml:space="preserve"> er i endring, med blant annet </w:t>
      </w:r>
      <w:r>
        <w:t xml:space="preserve">høyere alder og økt kompleksitet hos de fødende. </w:t>
      </w:r>
    </w:p>
    <w:p w14:paraId="10F5F501" w14:textId="0912477E" w:rsidR="00E8351F" w:rsidRDefault="00E8351F" w:rsidP="00E8351F">
      <w:pPr>
        <w:pStyle w:val="Brdtekst"/>
      </w:pPr>
      <w:r>
        <w:t>Direktoratet er på bakgrunn av dette gitt i oppdrag å nedsette en arbeidsgruppe som skal gjennomgå kompleksiteten i dagens fødepopulasjon og hvilke konsekvenser dette kan ha for kompetansebehov og bemanning ved fødeinstitusjonene. Videre skulle det vurderes om det er behov for endringer i seleksjonskriteriene for fødsler og om dagens finansiering av fødselsomsorgen er treffsikker med hensyn til kompleksitet og kostnadsnivå.</w:t>
      </w:r>
    </w:p>
    <w:p w14:paraId="46C4DDD6" w14:textId="1549AA6B" w:rsidR="00E8351F" w:rsidRDefault="00E8351F" w:rsidP="00E8351F">
      <w:pPr>
        <w:pStyle w:val="Brdtekst"/>
      </w:pPr>
      <w:r>
        <w:t xml:space="preserve">Målet for gjennomgangen er å sikre kvalitet og pasientsikkerhet i fødselsomsorgen. </w:t>
      </w:r>
    </w:p>
    <w:p w14:paraId="70C84204" w14:textId="1437D5BD" w:rsidR="00162E81" w:rsidRDefault="00E8351F" w:rsidP="00E8351F">
      <w:pPr>
        <w:pStyle w:val="Brdtekst"/>
      </w:pPr>
      <w:r>
        <w:t xml:space="preserve">Det er i denne rapporten sett på status og utvikling i fødepopulasjonen som helhet og konsekvenser for spesialisthelsetjenesten – inkludert polikliniske konsultasjoner før fødsel, og opp til 6 uker </w:t>
      </w:r>
      <w:r w:rsidRPr="00FA0D5B">
        <w:t xml:space="preserve">etter fødsel. </w:t>
      </w:r>
    </w:p>
    <w:p w14:paraId="2B07166E" w14:textId="0E8476F3" w:rsidR="00752B80" w:rsidRDefault="00752B80" w:rsidP="00E8351F">
      <w:pPr>
        <w:pStyle w:val="Brdtekst"/>
      </w:pPr>
      <w:r>
        <w:t xml:space="preserve">I rapporten beskrives bakgrunn, oppdrag, organisering og andre sentrale oppdrag og dokumenter i kapittel 1, kapittel </w:t>
      </w:r>
      <w:r w:rsidR="000F2D0C">
        <w:t>2</w:t>
      </w:r>
      <w:r>
        <w:t xml:space="preserve"> omhandler tilsynserfaringer</w:t>
      </w:r>
      <w:r w:rsidR="000F2D0C">
        <w:t xml:space="preserve">. </w:t>
      </w:r>
      <w:r w:rsidR="00162E81">
        <w:t xml:space="preserve">I kapittel </w:t>
      </w:r>
      <w:r w:rsidR="000F2D0C">
        <w:t>3</w:t>
      </w:r>
      <w:r w:rsidR="00162E81">
        <w:t xml:space="preserve"> beskrives utviklingen og status for fødepopulasjonen, med utgangspunkt i statistikk fra medisinsk fødselsregister (MFR) og Nasjonalt pasientregister (NPR)</w:t>
      </w:r>
      <w:r w:rsidR="001B5011">
        <w:t>. K</w:t>
      </w:r>
      <w:r w:rsidR="00162E81">
        <w:t xml:space="preserve">apittel </w:t>
      </w:r>
      <w:r w:rsidR="000F2D0C">
        <w:t>4</w:t>
      </w:r>
      <w:r w:rsidR="00162E81">
        <w:t xml:space="preserve"> omhandler finansiering av fødselsomsorgen. I kapittel </w:t>
      </w:r>
      <w:r w:rsidR="000F2D0C">
        <w:t>5</w:t>
      </w:r>
      <w:r w:rsidR="00162E81">
        <w:t xml:space="preserve"> beskrives personellsituasjonen – utvikling og status i fødselsomsorgen</w:t>
      </w:r>
      <w:r w:rsidR="001B5011">
        <w:t>,</w:t>
      </w:r>
      <w:r w:rsidR="00162E81">
        <w:t xml:space="preserve"> basert på tilgjengelig statistikk fra blant annet </w:t>
      </w:r>
      <w:r w:rsidR="001B5011">
        <w:t>Statistisk sentralbyrå (</w:t>
      </w:r>
      <w:r w:rsidR="00162E81">
        <w:t>SSB</w:t>
      </w:r>
      <w:r w:rsidR="001B5011">
        <w:t>)</w:t>
      </w:r>
      <w:r w:rsidR="00162E81">
        <w:t xml:space="preserve"> og sentrale registre</w:t>
      </w:r>
      <w:r w:rsidR="000F2D0C">
        <w:t>, k</w:t>
      </w:r>
      <w:r w:rsidR="00162E81">
        <w:t xml:space="preserve">apittel </w:t>
      </w:r>
      <w:r w:rsidR="000F2D0C">
        <w:t>6</w:t>
      </w:r>
      <w:r w:rsidR="00162E81">
        <w:t xml:space="preserve"> omhandler følgetjenesten. </w:t>
      </w:r>
      <w:r w:rsidR="001B5011">
        <w:t>A</w:t>
      </w:r>
      <w:r w:rsidR="00162E81">
        <w:t>rbeidsgruppens analyse, vurderinger og anbefalinger</w:t>
      </w:r>
      <w:r w:rsidR="001B5011">
        <w:t xml:space="preserve"> er beskrevet i kapittel </w:t>
      </w:r>
      <w:r w:rsidR="000F2D0C">
        <w:t>7</w:t>
      </w:r>
      <w:r w:rsidR="00162E81">
        <w:t>.</w:t>
      </w:r>
      <w:r w:rsidR="000F2D0C">
        <w:t xml:space="preserve"> I vedlegg er det </w:t>
      </w:r>
      <w:r w:rsidR="0089224B">
        <w:t>oppsummert</w:t>
      </w:r>
      <w:r w:rsidR="000F2D0C">
        <w:t xml:space="preserve"> erfaringer basert på innspill fra arbeidsgruppen</w:t>
      </w:r>
      <w:r w:rsidR="0089224B">
        <w:t>.</w:t>
      </w:r>
    </w:p>
    <w:p w14:paraId="7852FC16" w14:textId="1A25C1D5" w:rsidR="001F16FF" w:rsidRDefault="00357C05" w:rsidP="00D073A8">
      <w:pPr>
        <w:pStyle w:val="11pt"/>
      </w:pPr>
      <w:r>
        <w:t xml:space="preserve">Resultatene fra gjennomgang av fødepopulasjonen, bemanning og finansiering </w:t>
      </w:r>
      <w:r w:rsidR="001F16FF">
        <w:t>viser at det har vært en nedgang i antall fødsler i perioden 2008-2018. I samme periode har</w:t>
      </w:r>
      <w:r w:rsidR="00D073A8">
        <w:t xml:space="preserve"> imidlertid</w:t>
      </w:r>
      <w:r w:rsidR="001F16FF">
        <w:t xml:space="preserve"> kompleksiteten i fødepopulasjonen økt. Dette </w:t>
      </w:r>
      <w:r w:rsidR="00D073A8">
        <w:t>indikerer et økt behov for</w:t>
      </w:r>
      <w:r w:rsidR="001F16FF">
        <w:t xml:space="preserve"> kompetanse, ressurser og bemanning i fødeinstitusjonene</w:t>
      </w:r>
      <w:r w:rsidR="003521EE">
        <w:t>, især kvinneklinikkene som tar hånd om de fleste risikopasienter</w:t>
      </w:r>
      <w:r w:rsidR="001F16FF">
        <w:t>. De viktigste endringene er</w:t>
      </w:r>
      <w:r w:rsidR="00D073A8">
        <w:t xml:space="preserve"> en</w:t>
      </w:r>
      <w:r w:rsidR="001F16FF">
        <w:t xml:space="preserve"> øk</w:t>
      </w:r>
      <w:r w:rsidR="00D073A8">
        <w:t>ning i</w:t>
      </w:r>
      <w:r w:rsidR="001F16FF">
        <w:t xml:space="preserve"> alder og KMI</w:t>
      </w:r>
      <w:r w:rsidR="00D073A8">
        <w:t xml:space="preserve"> og </w:t>
      </w:r>
      <w:r w:rsidR="001F16FF">
        <w:t xml:space="preserve">en </w:t>
      </w:r>
      <w:r w:rsidR="00D073A8">
        <w:t>økt</w:t>
      </w:r>
      <w:r w:rsidR="001F16FF">
        <w:t xml:space="preserve"> andel </w:t>
      </w:r>
      <w:r w:rsidR="00D073A8">
        <w:t xml:space="preserve">gravide som har </w:t>
      </w:r>
      <w:r w:rsidR="00B01B46">
        <w:t xml:space="preserve">ressurskrevende </w:t>
      </w:r>
      <w:r w:rsidR="001F16FF">
        <w:t>sykdommer og tilstander</w:t>
      </w:r>
      <w:r w:rsidR="00D073A8">
        <w:t xml:space="preserve"> i svangerskapet og en større andel med inngrep og komplikasjoner under fødsel. </w:t>
      </w:r>
      <w:r w:rsidR="001F16FF">
        <w:t>Det er også en vesentlig økning av gravide med fødeland utenfor Norge.  Fødende fra enkelte land bidrar vesentlig til økning i risikoprofil for fødepopulasjonen.</w:t>
      </w:r>
      <w:r w:rsidR="004B42A1">
        <w:t xml:space="preserve"> Det er </w:t>
      </w:r>
      <w:r w:rsidR="007D3259">
        <w:t xml:space="preserve">fra flere steder rapportert om </w:t>
      </w:r>
      <w:r w:rsidR="004B42A1">
        <w:t>utfordringer med å rekruttere tilstrekkelig antall jordmødre og leger til fødeinstitusjonene.</w:t>
      </w:r>
      <w:r w:rsidR="001F16FF">
        <w:t xml:space="preserve"> </w:t>
      </w:r>
      <w:r w:rsidR="004B42A1">
        <w:t xml:space="preserve">I tillegg er det utfordringer med organiseringen og tilstrekkelig kvalifisert helsepersonell til følgetjenesten. </w:t>
      </w:r>
      <w:r w:rsidR="00D073A8">
        <w:t xml:space="preserve">I rapporten beskrives også dagens finansieringssystem og fordeling mellom basis finansiering og </w:t>
      </w:r>
      <w:r w:rsidR="00D073A8">
        <w:lastRenderedPageBreak/>
        <w:t xml:space="preserve">aktivitetsbasert finansiering diskuteres. </w:t>
      </w:r>
      <w:r w:rsidR="001F16FF">
        <w:t xml:space="preserve">Det </w:t>
      </w:r>
      <w:r w:rsidR="004B42A1">
        <w:t xml:space="preserve">stilles </w:t>
      </w:r>
      <w:r w:rsidR="001F16FF">
        <w:t>spørsm</w:t>
      </w:r>
      <w:r w:rsidR="004B42A1">
        <w:t xml:space="preserve">ål ved </w:t>
      </w:r>
      <w:r w:rsidR="001F16FF">
        <w:t>om dagens finansiering</w:t>
      </w:r>
      <w:r w:rsidR="00D073A8">
        <w:t xml:space="preserve"> av fødeinstitusjonene i tilstrekkelig grad er tilpasset endringene</w:t>
      </w:r>
      <w:r w:rsidR="001F16FF">
        <w:t xml:space="preserve"> </w:t>
      </w:r>
      <w:r w:rsidR="004B42A1">
        <w:t>i fødepopulasjonen.</w:t>
      </w:r>
    </w:p>
    <w:p w14:paraId="5A6D2B55" w14:textId="77777777" w:rsidR="00D073A8" w:rsidRPr="00D073A8" w:rsidRDefault="00D073A8" w:rsidP="00D073A8">
      <w:pPr>
        <w:pStyle w:val="Brdtekst"/>
      </w:pPr>
    </w:p>
    <w:p w14:paraId="69A00313" w14:textId="77777777" w:rsidR="001D06ED" w:rsidRDefault="001D06ED" w:rsidP="001D06ED">
      <w:pPr>
        <w:pStyle w:val="11pt"/>
      </w:pPr>
      <w:r>
        <w:t>Arbeidsgruppen har kommet frem til følgende anbefalinger:</w:t>
      </w:r>
    </w:p>
    <w:p w14:paraId="3AA2E863" w14:textId="77777777" w:rsidR="001D06ED" w:rsidRPr="0036360C" w:rsidRDefault="001D06ED" w:rsidP="001D06ED">
      <w:pPr>
        <w:pStyle w:val="Brdtekst"/>
      </w:pPr>
    </w:p>
    <w:p w14:paraId="16B9FACE" w14:textId="77777777" w:rsidR="001D06ED" w:rsidRPr="00CF618D" w:rsidRDefault="001D06ED" w:rsidP="001D06ED">
      <w:pPr>
        <w:pStyle w:val="11pt"/>
        <w:rPr>
          <w:b/>
          <w:bCs/>
        </w:rPr>
      </w:pPr>
      <w:r w:rsidRPr="00C229C2">
        <w:rPr>
          <w:b/>
          <w:bCs/>
        </w:rPr>
        <w:t>Bemanning og kompetanse ved fødeinstitusjoner</w:t>
      </w:r>
      <w:r>
        <w:rPr>
          <w:b/>
          <w:bCs/>
        </w:rPr>
        <w:t xml:space="preserve"> </w:t>
      </w:r>
    </w:p>
    <w:p w14:paraId="7C1E8ACE" w14:textId="77777777" w:rsidR="001D06ED" w:rsidRPr="00FF187B" w:rsidRDefault="001D06ED" w:rsidP="001D06ED">
      <w:pPr>
        <w:pStyle w:val="Listeavsnitt"/>
        <w:spacing w:after="0" w:line="276" w:lineRule="auto"/>
        <w:rPr>
          <w:rFonts w:cstheme="minorHAnsi"/>
        </w:rPr>
      </w:pPr>
    </w:p>
    <w:p w14:paraId="73C684DC" w14:textId="6CA5CBB1" w:rsidR="001D06ED" w:rsidRDefault="001D06ED" w:rsidP="00B01B46">
      <w:pPr>
        <w:pStyle w:val="Brdtekst"/>
        <w:numPr>
          <w:ilvl w:val="0"/>
          <w:numId w:val="47"/>
        </w:numPr>
      </w:pPr>
      <w:bookmarkStart w:id="7" w:name="_Hlk34033887"/>
      <w:r w:rsidRPr="00562DA6">
        <w:t xml:space="preserve">Sykehusene bør planlegge for at </w:t>
      </w:r>
      <w:r w:rsidR="004F3494">
        <w:t>det er</w:t>
      </w:r>
      <w:r w:rsidRPr="00562DA6">
        <w:t xml:space="preserve"> kvalifisert personell tilgjengelig for den behandling </w:t>
      </w:r>
      <w:r w:rsidR="004F3494">
        <w:t>den gravide</w:t>
      </w:r>
      <w:r w:rsidRPr="00562DA6">
        <w:t xml:space="preserve"> trenger. Bemanning bør tilpasses antall pasienter i avdelingen i henhold til definert ansvarsområde </w:t>
      </w:r>
      <w:r w:rsidR="004F3494">
        <w:t>og i tråd med</w:t>
      </w:r>
      <w:r w:rsidRPr="00562DA6">
        <w:t xml:space="preserve"> kvalitets- og kompetansekrav definert i Nasjonale kvalitetskrav til fødeinstitusjoner</w:t>
      </w:r>
    </w:p>
    <w:p w14:paraId="21E3F1BF" w14:textId="1F0B2CD7" w:rsidR="001D06ED" w:rsidRPr="00D84FC6" w:rsidRDefault="001D06ED" w:rsidP="00FA6D32">
      <w:pPr>
        <w:pStyle w:val="Brdtekst"/>
        <w:numPr>
          <w:ilvl w:val="0"/>
          <w:numId w:val="47"/>
        </w:numPr>
      </w:pPr>
      <w:r w:rsidRPr="00FF187B">
        <w:t>Det bør utarbeides nasjonale normtall for bemanning ved fødeinstitusjonene</w:t>
      </w:r>
      <w:r>
        <w:t xml:space="preserve"> som ivaretar krav til kvalitet og kompetanse i fødselsomsorgen</w:t>
      </w:r>
      <w:r w:rsidRPr="00FF187B">
        <w:t xml:space="preserve">, </w:t>
      </w:r>
      <w:r w:rsidR="004F3494">
        <w:t>(</w:t>
      </w:r>
      <w:r>
        <w:t>jfr.</w:t>
      </w:r>
      <w:r w:rsidRPr="00FF187B">
        <w:t xml:space="preserve"> Helsedirektoratets </w:t>
      </w:r>
      <w:r w:rsidR="007D3259">
        <w:t xml:space="preserve">anbefalinger om bemanningsnorm ved nyfødtintensivavdelinger i retningslinjen </w:t>
      </w:r>
      <w:r w:rsidR="007D3259" w:rsidRPr="004473C3">
        <w:rPr>
          <w:i/>
          <w:iCs/>
        </w:rPr>
        <w:t>Nyfødtintensivavdelinger – kompetanse og kvalitet</w:t>
      </w:r>
      <w:r w:rsidR="004473C3">
        <w:rPr>
          <w:rStyle w:val="Fotnotereferanse"/>
          <w:i/>
          <w:iCs/>
        </w:rPr>
        <w:footnoteReference w:id="2"/>
      </w:r>
      <w:r w:rsidR="007D3259" w:rsidRPr="004473C3">
        <w:rPr>
          <w:i/>
          <w:iCs/>
        </w:rPr>
        <w:t>.</w:t>
      </w:r>
      <w:r w:rsidR="004473C3" w:rsidRPr="004473C3">
        <w:rPr>
          <w:i/>
          <w:iCs/>
        </w:rPr>
        <w:t xml:space="preserve"> </w:t>
      </w:r>
      <w:r w:rsidR="007D3259" w:rsidRPr="004473C3">
        <w:rPr>
          <w:i/>
          <w:iCs/>
        </w:rPr>
        <w:t xml:space="preserve"> </w:t>
      </w:r>
      <w:r w:rsidR="0077669E">
        <w:t xml:space="preserve"> </w:t>
      </w:r>
    </w:p>
    <w:bookmarkEnd w:id="7"/>
    <w:p w14:paraId="40BDEFBF" w14:textId="5B5AF7E4" w:rsidR="001D06ED" w:rsidRPr="00863F8D" w:rsidRDefault="001D06ED" w:rsidP="001D06ED">
      <w:pPr>
        <w:pStyle w:val="Brdtekst"/>
        <w:numPr>
          <w:ilvl w:val="0"/>
          <w:numId w:val="47"/>
        </w:numPr>
      </w:pPr>
      <w:r w:rsidRPr="00FF187B">
        <w:rPr>
          <w:rFonts w:cstheme="minorHAnsi"/>
        </w:rPr>
        <w:t>Helseforetakene bør ha en langsiktig plan for å rekruttere, beholde og utdanne helsepersonell i fødeinstitusjonene</w:t>
      </w:r>
      <w:r w:rsidR="00B565B3">
        <w:rPr>
          <w:rFonts w:cstheme="minorHAnsi"/>
        </w:rPr>
        <w:t xml:space="preserve"> slik at behovet for god kvalitet i fødselsomsorgen blir dekket. </w:t>
      </w:r>
      <w:r w:rsidRPr="00FF187B">
        <w:rPr>
          <w:rFonts w:cstheme="minorHAnsi"/>
        </w:rPr>
        <w:t xml:space="preserve"> </w:t>
      </w:r>
      <w:r w:rsidR="00B565B3">
        <w:rPr>
          <w:rFonts w:cstheme="minorHAnsi"/>
        </w:rPr>
        <w:t xml:space="preserve"> </w:t>
      </w:r>
    </w:p>
    <w:p w14:paraId="02622B38" w14:textId="77777777" w:rsidR="001D06ED" w:rsidRPr="00C229C2" w:rsidRDefault="001D06ED" w:rsidP="001D06ED">
      <w:pPr>
        <w:pStyle w:val="Brdtekst"/>
        <w:rPr>
          <w:b/>
          <w:bCs/>
        </w:rPr>
      </w:pPr>
      <w:r w:rsidRPr="00C229C2">
        <w:rPr>
          <w:b/>
          <w:bCs/>
        </w:rPr>
        <w:t>Seleksjonskriteriene</w:t>
      </w:r>
    </w:p>
    <w:p w14:paraId="0B20ADE8" w14:textId="07BDA65F" w:rsidR="001D06ED" w:rsidRDefault="001D06ED" w:rsidP="003503FC">
      <w:pPr>
        <w:pStyle w:val="Brdtekst"/>
        <w:numPr>
          <w:ilvl w:val="0"/>
          <w:numId w:val="51"/>
        </w:numPr>
      </w:pPr>
      <w:r>
        <w:t>Seleksjonskriteriene for fødsler slik disse er nedfelt i veilederen "Et trygt fødetilbud" bør gjennomgås og vurderes på bakgrunn av endringer i kompleksitet i fødepopulasjon og behov for oppdatert kunnskapsgrunnlag</w:t>
      </w:r>
      <w:r w:rsidR="008D7CE7">
        <w:t>.</w:t>
      </w:r>
    </w:p>
    <w:p w14:paraId="7FBC5759" w14:textId="77777777" w:rsidR="001D06ED" w:rsidRPr="00C229C2" w:rsidRDefault="001D06ED" w:rsidP="001D06ED">
      <w:pPr>
        <w:pStyle w:val="Brdtekst"/>
        <w:rPr>
          <w:b/>
          <w:bCs/>
        </w:rPr>
      </w:pPr>
      <w:r w:rsidRPr="00C229C2">
        <w:rPr>
          <w:b/>
          <w:bCs/>
        </w:rPr>
        <w:t>Finansiering</w:t>
      </w:r>
    </w:p>
    <w:p w14:paraId="776FFFC2" w14:textId="6C9B9B53" w:rsidR="001D06ED" w:rsidRDefault="00174FF2" w:rsidP="003503FC">
      <w:pPr>
        <w:pStyle w:val="Listeavsnitt"/>
        <w:numPr>
          <w:ilvl w:val="0"/>
          <w:numId w:val="51"/>
        </w:numPr>
      </w:pPr>
      <w:r>
        <w:t>De regionale helseforetakene/helseforetakene (</w:t>
      </w:r>
      <w:r w:rsidR="001D06ED" w:rsidRPr="00450293">
        <w:t>RHF/HF</w:t>
      </w:r>
      <w:r>
        <w:t>)</w:t>
      </w:r>
      <w:r w:rsidR="001D06ED" w:rsidRPr="00450293">
        <w:t xml:space="preserve"> har gjennom sine inntektsfordelingssystemer ansvar for at fødeenhetene får tilstrekkelig økonomisk handlingsrom til å innfri kravene til kvalitet, kompetanse og bemanning i fødselsomsorgen. Dette kan i noen tilfeller innebære at foretakene bør vurdere å øke andelen rammefinansiering til fødeavdelingene. </w:t>
      </w:r>
    </w:p>
    <w:p w14:paraId="28A2BCF5" w14:textId="77777777" w:rsidR="003503FC" w:rsidRPr="003503FC" w:rsidRDefault="003503FC" w:rsidP="003503FC">
      <w:pPr>
        <w:pStyle w:val="Listeavsnitt"/>
      </w:pPr>
    </w:p>
    <w:p w14:paraId="1EB3B1EF" w14:textId="2105BCA3" w:rsidR="001D06ED" w:rsidRDefault="001D06ED" w:rsidP="003503FC">
      <w:pPr>
        <w:pStyle w:val="Listeavsnitt"/>
        <w:numPr>
          <w:ilvl w:val="0"/>
          <w:numId w:val="51"/>
        </w:numPr>
        <w:spacing w:line="259" w:lineRule="auto"/>
      </w:pPr>
      <w:r>
        <w:t>Helsedirektoratet bør følge opp</w:t>
      </w:r>
      <w:r w:rsidRPr="001B5905">
        <w:t xml:space="preserve"> behov for justeringer i klassifikasjonssystemet og modellen for kostnadsberegninger</w:t>
      </w:r>
      <w:r>
        <w:t xml:space="preserve">, i tråd med forhold belyst i denne rapporten. Målet er å sikre </w:t>
      </w:r>
      <w:r w:rsidRPr="001B5905">
        <w:t>at ISF</w:t>
      </w:r>
      <w:r>
        <w:t xml:space="preserve"> </w:t>
      </w:r>
      <w:r w:rsidRPr="001B5905">
        <w:t xml:space="preserve">gir </w:t>
      </w:r>
      <w:r>
        <w:t xml:space="preserve">et </w:t>
      </w:r>
      <w:r w:rsidRPr="001B5905">
        <w:t xml:space="preserve">riktig bilde av kompleksitet og ressursbruk for ulike typer fødsler og behandlingsforløp. </w:t>
      </w:r>
      <w:r>
        <w:t xml:space="preserve"> Det bør også sikres</w:t>
      </w:r>
      <w:r w:rsidRPr="001B5905">
        <w:t xml:space="preserve"> at tiltak for å forebygge komplikasjoner fanges opp i modellen. </w:t>
      </w:r>
    </w:p>
    <w:p w14:paraId="74228D82" w14:textId="77777777" w:rsidR="003503FC" w:rsidRPr="001B5905" w:rsidRDefault="003503FC" w:rsidP="003503FC">
      <w:pPr>
        <w:pStyle w:val="Listeavsnitt"/>
        <w:spacing w:line="259" w:lineRule="auto"/>
      </w:pPr>
    </w:p>
    <w:p w14:paraId="6EBDEC6C" w14:textId="0637DBF3" w:rsidR="001D06ED" w:rsidRDefault="001D06ED" w:rsidP="003503FC">
      <w:pPr>
        <w:pStyle w:val="Listeavsnitt"/>
        <w:numPr>
          <w:ilvl w:val="0"/>
          <w:numId w:val="51"/>
        </w:numPr>
        <w:spacing w:line="259" w:lineRule="auto"/>
      </w:pPr>
      <w:r>
        <w:t xml:space="preserve">Helsedirektoratet bør utrede videre muligheten for å finansiere (deler av) fødselsomsorgen som helhetlige tjenesteforeløp. Dette kan integreres i det pågående utviklingsarbeidet knyttet til forløpsfinansiering i ISF. </w:t>
      </w:r>
    </w:p>
    <w:p w14:paraId="479773C8" w14:textId="77777777" w:rsidR="003503FC" w:rsidRDefault="003503FC" w:rsidP="003503FC">
      <w:pPr>
        <w:pStyle w:val="Listeavsnitt"/>
      </w:pPr>
    </w:p>
    <w:p w14:paraId="27FD9DB2" w14:textId="77777777" w:rsidR="003503FC" w:rsidRDefault="003503FC" w:rsidP="003503FC">
      <w:pPr>
        <w:spacing w:line="259" w:lineRule="auto"/>
      </w:pPr>
    </w:p>
    <w:p w14:paraId="056877C1" w14:textId="77777777" w:rsidR="001D06ED" w:rsidRPr="00C229C2" w:rsidRDefault="001D06ED" w:rsidP="001D06ED">
      <w:pPr>
        <w:pStyle w:val="11pt"/>
        <w:spacing w:line="276" w:lineRule="auto"/>
        <w:rPr>
          <w:b/>
          <w:bCs/>
        </w:rPr>
      </w:pPr>
      <w:r w:rsidRPr="00C229C2">
        <w:rPr>
          <w:b/>
          <w:bCs/>
        </w:rPr>
        <w:t>Følgetjeneste</w:t>
      </w:r>
    </w:p>
    <w:p w14:paraId="13C6E382" w14:textId="77777777" w:rsidR="001D06ED" w:rsidRPr="004D0796" w:rsidRDefault="001D06ED" w:rsidP="001D06ED">
      <w:pPr>
        <w:pStyle w:val="Listeavsnitt"/>
        <w:numPr>
          <w:ilvl w:val="0"/>
          <w:numId w:val="33"/>
        </w:numPr>
        <w:spacing w:line="276" w:lineRule="auto"/>
      </w:pPr>
      <w:r w:rsidRPr="004D0796">
        <w:t xml:space="preserve">De regionale helseforetakene bør implementere nasjonale føringer for følgetjeneste og beredskap og sikre at fødende kvinner får trygghet og kvalitet i helsetilbudet. </w:t>
      </w:r>
    </w:p>
    <w:p w14:paraId="5012B523" w14:textId="77777777" w:rsidR="001D06ED" w:rsidRPr="004D0796" w:rsidRDefault="001D06ED" w:rsidP="001D06ED">
      <w:pPr>
        <w:pStyle w:val="Listeavsnitt"/>
        <w:spacing w:line="276" w:lineRule="auto"/>
      </w:pPr>
    </w:p>
    <w:p w14:paraId="0B7191EC" w14:textId="1BDF0B17" w:rsidR="00B72646" w:rsidRDefault="001D06ED" w:rsidP="00B01B46">
      <w:pPr>
        <w:pStyle w:val="Listeavsnitt"/>
        <w:numPr>
          <w:ilvl w:val="0"/>
          <w:numId w:val="33"/>
        </w:numPr>
        <w:spacing w:line="276" w:lineRule="auto"/>
      </w:pPr>
      <w:r w:rsidRPr="004D0796">
        <w:t xml:space="preserve">Det anbefales økt jordmorkompetanse i kommunene. Det bør </w:t>
      </w:r>
      <w:r w:rsidRPr="001D06ED">
        <w:rPr>
          <w:rFonts w:cstheme="minorHAnsi"/>
        </w:rPr>
        <w:t>vurderes å opprette kombinasjonsstillinger kommune/sykehus for jordmødre</w:t>
      </w:r>
      <w:r w:rsidR="00174FF2">
        <w:rPr>
          <w:rFonts w:cstheme="minorHAnsi"/>
        </w:rPr>
        <w:t>.</w:t>
      </w:r>
    </w:p>
    <w:p w14:paraId="0917B000" w14:textId="1EF7B200" w:rsidR="00E8351F" w:rsidRPr="00E8351F" w:rsidRDefault="00E8351F" w:rsidP="00E8351F">
      <w:pPr>
        <w:pStyle w:val="Brdtekst"/>
        <w:sectPr w:rsidR="00E8351F" w:rsidRPr="00E8351F" w:rsidSect="002B0499">
          <w:headerReference w:type="default" r:id="rId22"/>
          <w:headerReference w:type="first" r:id="rId23"/>
          <w:pgSz w:w="11906" w:h="16838" w:code="9"/>
          <w:pgMar w:top="1134" w:right="2268" w:bottom="1418" w:left="1134" w:header="709" w:footer="567" w:gutter="0"/>
          <w:cols w:space="708"/>
          <w:titlePg/>
          <w:docGrid w:linePitch="360"/>
        </w:sectPr>
      </w:pPr>
    </w:p>
    <w:p w14:paraId="6CC797B6" w14:textId="77777777" w:rsidR="003C1053" w:rsidRPr="004E3D50" w:rsidRDefault="00611F50" w:rsidP="00453E51">
      <w:pPr>
        <w:pStyle w:val="Overskrift1"/>
      </w:pPr>
      <w:bookmarkStart w:id="8" w:name="_Toc34053675"/>
      <w:r>
        <w:lastRenderedPageBreak/>
        <w:t>Bakgrunn</w:t>
      </w:r>
      <w:bookmarkEnd w:id="8"/>
    </w:p>
    <w:p w14:paraId="0FB913B7" w14:textId="77777777" w:rsidR="004B334A" w:rsidRDefault="004B334A" w:rsidP="008B2C24">
      <w:pPr>
        <w:pStyle w:val="11pt"/>
      </w:pPr>
    </w:p>
    <w:p w14:paraId="4014054C" w14:textId="20B9E1D9" w:rsidR="003C1053" w:rsidRDefault="003C1053" w:rsidP="008B2C24">
      <w:pPr>
        <w:pStyle w:val="11pt"/>
      </w:pPr>
      <w:r>
        <w:br w:type="page"/>
      </w:r>
    </w:p>
    <w:p w14:paraId="6C08E42B" w14:textId="77777777" w:rsidR="007D2F7B" w:rsidRPr="0018268D" w:rsidRDefault="007D2F7B" w:rsidP="007D2F7B">
      <w:pPr>
        <w:pStyle w:val="Brdtekst"/>
      </w:pPr>
    </w:p>
    <w:p w14:paraId="0D4077F0" w14:textId="346B08CB" w:rsidR="00BF5416" w:rsidRPr="00BF5416" w:rsidRDefault="00BF5416" w:rsidP="00BF5416">
      <w:pPr>
        <w:pStyle w:val="Brdtekst"/>
      </w:pPr>
    </w:p>
    <w:p w14:paraId="4D48A0E4" w14:textId="77777777" w:rsidR="006B14BB" w:rsidRDefault="006B14BB" w:rsidP="006B14BB">
      <w:pPr>
        <w:pStyle w:val="Overskrift2"/>
        <w:numPr>
          <w:ilvl w:val="1"/>
          <w:numId w:val="16"/>
        </w:numPr>
      </w:pPr>
      <w:bookmarkStart w:id="9" w:name="_Toc32334241"/>
      <w:bookmarkStart w:id="10" w:name="_Toc34053676"/>
      <w:r>
        <w:t>Beskrivelse av oppdraget</w:t>
      </w:r>
      <w:bookmarkEnd w:id="9"/>
      <w:bookmarkEnd w:id="10"/>
    </w:p>
    <w:p w14:paraId="765128B6" w14:textId="77777777" w:rsidR="006B14BB" w:rsidRDefault="006B14BB" w:rsidP="006B14BB">
      <w:pPr>
        <w:pStyle w:val="11pt"/>
        <w:rPr>
          <w:b/>
        </w:rPr>
      </w:pPr>
    </w:p>
    <w:p w14:paraId="125910FA" w14:textId="77777777" w:rsidR="003C4684" w:rsidRDefault="003C4684" w:rsidP="00931679">
      <w:pPr>
        <w:pStyle w:val="Brdtekst"/>
      </w:pPr>
    </w:p>
    <w:p w14:paraId="190BEC3C" w14:textId="40C23110" w:rsidR="006B14BB" w:rsidRDefault="006B14BB" w:rsidP="00931679">
      <w:pPr>
        <w:pStyle w:val="Brdtekst"/>
      </w:pPr>
      <w:r>
        <w:t xml:space="preserve">Helsedirektoratet fikk i september 2019 i oppdrag av Helse- og omsorgsdepartementet å </w:t>
      </w:r>
      <w:r w:rsidR="003C4684">
        <w:t>gjennomgå</w:t>
      </w:r>
      <w:r>
        <w:t xml:space="preserve"> </w:t>
      </w:r>
      <w:r w:rsidR="00F71022">
        <w:t>sammensetning av og kompleksitet i dagens fødepopulasjon og hvilke konsekvenser dette kan ha for kompetansebehov og bemanning på kvinneklinikkene</w:t>
      </w:r>
      <w:r>
        <w:t>. Oppdraget er gitt i Tillegg til tildelingsbrev nr. 53, datert 03.09.19.</w:t>
      </w:r>
    </w:p>
    <w:p w14:paraId="6B5BAEAC" w14:textId="5189611F" w:rsidR="00931679" w:rsidRPr="00931679" w:rsidRDefault="006B14BB" w:rsidP="00931679">
      <w:pPr>
        <w:pStyle w:val="Brdtekst"/>
      </w:pPr>
      <w:r>
        <w:t>Som bakgrunn for oppdraget skriver departementet i oppdragsbrevet at fødepopulasjonen i Norge er i endring, blant annet med høyere alder hos de fødende. Den norske jordmorforening og Jordmorforbundet NSF har varslet om økende kompleksitet hos de fødende. Det har også vært reist bekymring rundt seleksjonskriteriene for fødsler som</w:t>
      </w:r>
      <w:r w:rsidR="000738AB">
        <w:t xml:space="preserve"> kan synes å ha </w:t>
      </w:r>
      <w:r>
        <w:t>ført til at færre føder på små fødeinstitusjoner, og for at dagens finansieringssystem ikke fanger opp den økende kompleksiteten.</w:t>
      </w:r>
    </w:p>
    <w:p w14:paraId="1A349857" w14:textId="657CFEB8" w:rsidR="006B14BB" w:rsidRDefault="006B14BB" w:rsidP="00931679">
      <w:pPr>
        <w:pStyle w:val="Brdtekst"/>
      </w:pPr>
      <w:r>
        <w:t xml:space="preserve">Direktoratet </w:t>
      </w:r>
      <w:r w:rsidR="001B5011">
        <w:t>ble</w:t>
      </w:r>
      <w:r>
        <w:t xml:space="preserve"> på bakgrunn av disse problemstillingene gitt i oppdrag å nedsette en arbeidsgruppe som skal gjennomgå kompleksiteten i dagens fødepopulasjon, og hvilke konsekvenser dette kan ha for kompetansebehov og bemanning på kvinneklinikkene. Arbeidsgruppen skal også vurdere om det er behov for endringer i seleksjonskriteriene for fødsler slik disse er nedfelt i veilederen "Et trygt fødetilbud". Arbeidsgruppen skal også vurdere om dagens finansiering av fødselsomsorgen er treffsikker med hensyn til kompleksitet og kostnadsnivå.</w:t>
      </w:r>
    </w:p>
    <w:p w14:paraId="14FDD82D" w14:textId="0D94C2E9" w:rsidR="006B14BB" w:rsidRDefault="006B14BB" w:rsidP="00931679">
      <w:pPr>
        <w:pStyle w:val="Brdtekst"/>
      </w:pPr>
      <w:r>
        <w:t xml:space="preserve">Målet for gjennomgangen skal være å sikre kvalitet og pasientsikkerhet i fødselsomsorgen. </w:t>
      </w:r>
    </w:p>
    <w:p w14:paraId="5F1C9D15" w14:textId="6FA0C2D8" w:rsidR="006B14BB" w:rsidRDefault="006B14BB" w:rsidP="00931679">
      <w:pPr>
        <w:pStyle w:val="Brdtekst"/>
        <w:rPr>
          <w:b/>
        </w:rPr>
      </w:pPr>
      <w:r>
        <w:t xml:space="preserve">Direktoratet er videre bedt om at oppdraget skal sees i sammenheng med oppdraget til de regionale helseforetakene om </w:t>
      </w:r>
      <w:bookmarkStart w:id="11" w:name="_Hlk33613456"/>
      <w:r>
        <w:t xml:space="preserve">å kartlegge følgetjenesten for gravide, og med kravet til </w:t>
      </w:r>
      <w:r w:rsidR="001B5011">
        <w:t>de regionale helseforetakene (</w:t>
      </w:r>
      <w:r>
        <w:t>RHF</w:t>
      </w:r>
      <w:r w:rsidR="001B5011">
        <w:t>)</w:t>
      </w:r>
      <w:r>
        <w:t xml:space="preserve"> i oppdragsdokumentet for 2020 om å få på plass følgetjenesten i samarbeid med kommunene.</w:t>
      </w:r>
    </w:p>
    <w:bookmarkEnd w:id="11"/>
    <w:p w14:paraId="42A6D88E" w14:textId="45C66184" w:rsidR="006B14BB" w:rsidRDefault="006B14BB" w:rsidP="00931679">
      <w:pPr>
        <w:pStyle w:val="Brdtekst"/>
      </w:pPr>
      <w:r>
        <w:t>For å l</w:t>
      </w:r>
      <w:r w:rsidR="00174FF2">
        <w:t>øse oppdraget er direktoratet</w:t>
      </w:r>
      <w:r>
        <w:t xml:space="preserve"> bedt om å etablere en arbeidsgruppe som ledes av Helsedirektoratet og som for øvrig består av medlemmer fra Den norske jordmorforening, Jordmorforbundet NSF, de regionale helseforetakene, relevante fagpersoner, Folkehelseinstituttet og Helsedirektoratet.</w:t>
      </w:r>
    </w:p>
    <w:p w14:paraId="15CE9ED3" w14:textId="58F687AF" w:rsidR="006B14BB" w:rsidRPr="00FA0D5B" w:rsidRDefault="006B14BB" w:rsidP="00931679">
      <w:pPr>
        <w:pStyle w:val="Brdtekst"/>
      </w:pPr>
      <w:r>
        <w:t xml:space="preserve">Oppdraget gjelder fødeinstitusjonene, og fødepopulasjonen. Fødeinstitusjonene har ansvar for spesialisthelsetjenestene til gravide, fødende og barselkvinner. Det er i denne rapporten sett på status og utvikling i fødepopulasjonen som helhet og konsekvenser for spesialisthelsetjenesten – inkludert polikliniske konsultasjoner før fødsel, og opp til 6 uker </w:t>
      </w:r>
      <w:r w:rsidRPr="00FA0D5B">
        <w:t xml:space="preserve">etter fødsel. </w:t>
      </w:r>
    </w:p>
    <w:p w14:paraId="32AFB2F6" w14:textId="59776CC6" w:rsidR="006B14BB" w:rsidRDefault="006B14BB" w:rsidP="00931679">
      <w:pPr>
        <w:pStyle w:val="Brdtekst"/>
      </w:pPr>
      <w:r w:rsidRPr="00FA0D5B">
        <w:t>I oppdraget vises de</w:t>
      </w:r>
      <w:r>
        <w:t>t</w:t>
      </w:r>
      <w:r w:rsidR="00A41B5E">
        <w:t xml:space="preserve"> også</w:t>
      </w:r>
      <w:r w:rsidRPr="00FA0D5B">
        <w:t xml:space="preserve"> til oppdrag</w:t>
      </w:r>
      <w:r w:rsidR="00A41B5E">
        <w:t>et som er gitt</w:t>
      </w:r>
      <w:r w:rsidRPr="00FA0D5B">
        <w:t xml:space="preserve"> </w:t>
      </w:r>
      <w:r w:rsidR="00A41B5E">
        <w:t xml:space="preserve">i oppdragsbrevene for 2020 </w:t>
      </w:r>
      <w:r w:rsidRPr="00FA0D5B">
        <w:t xml:space="preserve">til RHF-ene om følgetjenesten. </w:t>
      </w:r>
      <w:r w:rsidR="00931679">
        <w:t>Se kapittel. 1.</w:t>
      </w:r>
      <w:r w:rsidR="00626FFE">
        <w:t>3.5</w:t>
      </w:r>
      <w:r w:rsidR="00931679">
        <w:t xml:space="preserve"> og kapittel 7. </w:t>
      </w:r>
    </w:p>
    <w:p w14:paraId="1D380348" w14:textId="77777777" w:rsidR="00C37C8C" w:rsidRDefault="00C37C8C">
      <w:pPr>
        <w:spacing w:line="259" w:lineRule="auto"/>
        <w:rPr>
          <w:rFonts w:asciiTheme="majorHAnsi" w:eastAsiaTheme="majorEastAsia" w:hAnsiTheme="majorHAnsi" w:cstheme="majorHAnsi"/>
          <w:b/>
          <w:sz w:val="30"/>
          <w:szCs w:val="26"/>
        </w:rPr>
      </w:pPr>
      <w:bookmarkStart w:id="12" w:name="_Toc32334242"/>
      <w:r>
        <w:br w:type="page"/>
      </w:r>
    </w:p>
    <w:p w14:paraId="1824DC2E" w14:textId="3CB77CB3" w:rsidR="006B14BB" w:rsidRPr="004A1B26" w:rsidRDefault="006B14BB" w:rsidP="00D537BD">
      <w:pPr>
        <w:pStyle w:val="Overskrift2"/>
      </w:pPr>
      <w:bookmarkStart w:id="13" w:name="_Toc34053677"/>
      <w:r>
        <w:lastRenderedPageBreak/>
        <w:t>Arbeidsgruppe</w:t>
      </w:r>
      <w:bookmarkEnd w:id="12"/>
      <w:r>
        <w:t xml:space="preserve"> </w:t>
      </w:r>
      <w:r w:rsidR="00D537BD">
        <w:t>og prosess</w:t>
      </w:r>
      <w:bookmarkEnd w:id="13"/>
    </w:p>
    <w:p w14:paraId="786CB103" w14:textId="77777777" w:rsidR="00C37C8C" w:rsidRDefault="00C37C8C" w:rsidP="006B14BB">
      <w:pPr>
        <w:pStyle w:val="11pt"/>
      </w:pPr>
    </w:p>
    <w:p w14:paraId="5A72DB6B" w14:textId="4FC93641" w:rsidR="006B14BB" w:rsidRDefault="006B14BB" w:rsidP="006B14BB">
      <w:pPr>
        <w:pStyle w:val="11pt"/>
      </w:pPr>
      <w:r>
        <w:t>Arbeidsgruppen har bestått av følgende medlemmer:</w:t>
      </w:r>
    </w:p>
    <w:tbl>
      <w:tblPr>
        <w:tblStyle w:val="Tabellrutenett"/>
        <w:tblW w:w="8500" w:type="dxa"/>
        <w:tblLook w:val="04A0" w:firstRow="1" w:lastRow="0" w:firstColumn="1" w:lastColumn="0" w:noHBand="0" w:noVBand="1"/>
      </w:tblPr>
      <w:tblGrid>
        <w:gridCol w:w="4248"/>
        <w:gridCol w:w="4252"/>
      </w:tblGrid>
      <w:tr w:rsidR="006B14BB" w:rsidRPr="000B1DB6" w14:paraId="0742A83C" w14:textId="77777777" w:rsidTr="00DE53ED">
        <w:tc>
          <w:tcPr>
            <w:tcW w:w="4248" w:type="dxa"/>
            <w:shd w:val="clear" w:color="auto" w:fill="auto"/>
          </w:tcPr>
          <w:p w14:paraId="03587922" w14:textId="77777777" w:rsidR="006B14BB" w:rsidRPr="000B1DB6" w:rsidRDefault="006B14BB" w:rsidP="00DE53ED">
            <w:r w:rsidRPr="000B1DB6">
              <w:t>Toril Kolås, seniorrådgiver</w:t>
            </w:r>
          </w:p>
          <w:p w14:paraId="742BB7FC" w14:textId="21173E37" w:rsidR="006B14BB" w:rsidRPr="000B1DB6" w:rsidRDefault="00126A8B" w:rsidP="00DE53ED">
            <w:pPr>
              <w:rPr>
                <w:i/>
              </w:rPr>
            </w:pPr>
            <w:r w:rsidRPr="000B1DB6">
              <w:rPr>
                <w:i/>
              </w:rPr>
              <w:t xml:space="preserve">har </w:t>
            </w:r>
            <w:r w:rsidR="006B14BB" w:rsidRPr="000B1DB6">
              <w:rPr>
                <w:i/>
              </w:rPr>
              <w:t>lede</w:t>
            </w:r>
            <w:r w:rsidRPr="000B1DB6">
              <w:rPr>
                <w:i/>
              </w:rPr>
              <w:t>t</w:t>
            </w:r>
            <w:r w:rsidR="006B14BB" w:rsidRPr="000B1DB6">
              <w:rPr>
                <w:i/>
              </w:rPr>
              <w:t xml:space="preserve"> arbeidsgruppen</w:t>
            </w:r>
          </w:p>
        </w:tc>
        <w:tc>
          <w:tcPr>
            <w:tcW w:w="4252" w:type="dxa"/>
            <w:shd w:val="clear" w:color="auto" w:fill="auto"/>
          </w:tcPr>
          <w:p w14:paraId="4C3E25F3" w14:textId="77777777" w:rsidR="006B14BB" w:rsidRPr="000B1DB6" w:rsidRDefault="006B14BB" w:rsidP="00DE53ED">
            <w:r w:rsidRPr="000B1DB6">
              <w:t>Helsedirektoratet, avdeling spesialisthelsetjenester</w:t>
            </w:r>
          </w:p>
        </w:tc>
      </w:tr>
      <w:tr w:rsidR="006B14BB" w:rsidRPr="000B1DB6" w14:paraId="73588AB8" w14:textId="77777777" w:rsidTr="00DE53ED">
        <w:tc>
          <w:tcPr>
            <w:tcW w:w="4248" w:type="dxa"/>
            <w:shd w:val="clear" w:color="auto" w:fill="auto"/>
          </w:tcPr>
          <w:p w14:paraId="233CA7D1" w14:textId="77777777" w:rsidR="006B14BB" w:rsidRPr="000B1DB6" w:rsidRDefault="006B14BB" w:rsidP="00DE53ED">
            <w:r w:rsidRPr="000B1DB6">
              <w:t>Bente Bryhn, seniorrådgiver</w:t>
            </w:r>
          </w:p>
          <w:p w14:paraId="68FEC23B" w14:textId="47C35866" w:rsidR="006B14BB" w:rsidRPr="000B1DB6" w:rsidRDefault="006B14BB" w:rsidP="00DE53ED">
            <w:pPr>
              <w:rPr>
                <w:i/>
              </w:rPr>
            </w:pPr>
          </w:p>
        </w:tc>
        <w:tc>
          <w:tcPr>
            <w:tcW w:w="4252" w:type="dxa"/>
            <w:shd w:val="clear" w:color="auto" w:fill="auto"/>
          </w:tcPr>
          <w:p w14:paraId="106E5250" w14:textId="77777777" w:rsidR="006B14BB" w:rsidRPr="000B1DB6" w:rsidRDefault="006B14BB" w:rsidP="00DE53ED">
            <w:r w:rsidRPr="000B1DB6">
              <w:t>Helsedirektoratet, avdeling spesialisthelsetjenester</w:t>
            </w:r>
          </w:p>
        </w:tc>
      </w:tr>
      <w:tr w:rsidR="006B14BB" w:rsidRPr="000B1DB6" w14:paraId="76CADBD5" w14:textId="77777777" w:rsidTr="00DE53ED">
        <w:tc>
          <w:tcPr>
            <w:tcW w:w="4248" w:type="dxa"/>
            <w:shd w:val="clear" w:color="auto" w:fill="auto"/>
          </w:tcPr>
          <w:p w14:paraId="26CEB5DF" w14:textId="77777777" w:rsidR="006B14BB" w:rsidRPr="000B1DB6" w:rsidRDefault="006B14BB" w:rsidP="00DE53ED">
            <w:r w:rsidRPr="000B1DB6">
              <w:t>Hege-Maria Aas, seniorrådgiver</w:t>
            </w:r>
          </w:p>
        </w:tc>
        <w:tc>
          <w:tcPr>
            <w:tcW w:w="4252" w:type="dxa"/>
            <w:shd w:val="clear" w:color="auto" w:fill="auto"/>
          </w:tcPr>
          <w:p w14:paraId="6323FDC2" w14:textId="77777777" w:rsidR="006B14BB" w:rsidRPr="000B1DB6" w:rsidRDefault="006B14BB" w:rsidP="00DE53ED">
            <w:r w:rsidRPr="000B1DB6">
              <w:t>Helsedirektoratet, avdeling barne- og ungdomshelse</w:t>
            </w:r>
          </w:p>
        </w:tc>
      </w:tr>
      <w:tr w:rsidR="006B14BB" w:rsidRPr="000B1DB6" w14:paraId="5B7FCFB1" w14:textId="77777777" w:rsidTr="00DE53ED">
        <w:tc>
          <w:tcPr>
            <w:tcW w:w="4248" w:type="dxa"/>
            <w:shd w:val="clear" w:color="auto" w:fill="auto"/>
          </w:tcPr>
          <w:p w14:paraId="5F606AD8" w14:textId="77777777" w:rsidR="006B14BB" w:rsidRPr="000B1DB6" w:rsidRDefault="006B14BB" w:rsidP="00DE53ED">
            <w:r w:rsidRPr="000B1DB6">
              <w:t>Hanne Lehn, seniorrådgiver</w:t>
            </w:r>
          </w:p>
        </w:tc>
        <w:tc>
          <w:tcPr>
            <w:tcW w:w="4252" w:type="dxa"/>
            <w:shd w:val="clear" w:color="auto" w:fill="auto"/>
          </w:tcPr>
          <w:p w14:paraId="10EFD30A" w14:textId="77777777" w:rsidR="006B14BB" w:rsidRPr="000B1DB6" w:rsidRDefault="006B14BB" w:rsidP="00DE53ED">
            <w:r w:rsidRPr="000B1DB6">
              <w:t>Helsedirektoratet, avdeling finansiering</w:t>
            </w:r>
          </w:p>
        </w:tc>
      </w:tr>
      <w:tr w:rsidR="006B14BB" w:rsidRPr="000B1DB6" w14:paraId="4CB6D1F6" w14:textId="77777777" w:rsidTr="00DE53ED">
        <w:tc>
          <w:tcPr>
            <w:tcW w:w="4248" w:type="dxa"/>
            <w:shd w:val="clear" w:color="auto" w:fill="auto"/>
          </w:tcPr>
          <w:p w14:paraId="514FA7D2" w14:textId="1CEEB1DE" w:rsidR="006B14BB" w:rsidRPr="000B1DB6" w:rsidRDefault="006B14BB" w:rsidP="00DE53ED">
            <w:r w:rsidRPr="000B1DB6">
              <w:t>Inger Johanne Bakken</w:t>
            </w:r>
            <w:r w:rsidR="007C31D8" w:rsidRPr="000B1DB6">
              <w:t>, seniorrådgiver</w:t>
            </w:r>
            <w:r w:rsidRPr="000B1DB6">
              <w:t xml:space="preserve"> </w:t>
            </w:r>
          </w:p>
        </w:tc>
        <w:tc>
          <w:tcPr>
            <w:tcW w:w="4252" w:type="dxa"/>
            <w:shd w:val="clear" w:color="auto" w:fill="auto"/>
          </w:tcPr>
          <w:p w14:paraId="77E5FA0E" w14:textId="77777777" w:rsidR="006B14BB" w:rsidRPr="000B1DB6" w:rsidRDefault="006B14BB" w:rsidP="00DE53ED">
            <w:r w:rsidRPr="000B1DB6">
              <w:t>Helsedirektoratet, avdeling helseregistre, seksjon leveranse</w:t>
            </w:r>
          </w:p>
        </w:tc>
      </w:tr>
      <w:tr w:rsidR="006B14BB" w:rsidRPr="000B1DB6" w14:paraId="3560BD0E" w14:textId="77777777" w:rsidTr="00DE53ED">
        <w:tc>
          <w:tcPr>
            <w:tcW w:w="4248" w:type="dxa"/>
            <w:shd w:val="clear" w:color="auto" w:fill="auto"/>
          </w:tcPr>
          <w:p w14:paraId="5D66B882" w14:textId="0E50EB8F" w:rsidR="006B14BB" w:rsidRPr="000B1DB6" w:rsidRDefault="006B14BB" w:rsidP="00DE53ED">
            <w:r w:rsidRPr="000B1DB6">
              <w:t>Lars Rønningen</w:t>
            </w:r>
            <w:r w:rsidR="007C31D8" w:rsidRPr="000B1DB6">
              <w:t>, seniorrådgiver</w:t>
            </w:r>
          </w:p>
        </w:tc>
        <w:tc>
          <w:tcPr>
            <w:tcW w:w="4252" w:type="dxa"/>
            <w:shd w:val="clear" w:color="auto" w:fill="auto"/>
          </w:tcPr>
          <w:p w14:paraId="48C12978" w14:textId="77777777" w:rsidR="006B14BB" w:rsidRPr="000B1DB6" w:rsidRDefault="006B14BB" w:rsidP="00DE53ED">
            <w:r w:rsidRPr="000B1DB6">
              <w:t>Helsedirektoratet avdeling komparativ statistikk og styringsinformasjon</w:t>
            </w:r>
          </w:p>
        </w:tc>
      </w:tr>
      <w:tr w:rsidR="006B14BB" w:rsidRPr="000B1DB6" w14:paraId="1D42175D" w14:textId="77777777" w:rsidTr="00DE53ED">
        <w:tc>
          <w:tcPr>
            <w:tcW w:w="4248" w:type="dxa"/>
            <w:shd w:val="clear" w:color="auto" w:fill="auto"/>
          </w:tcPr>
          <w:p w14:paraId="5B41A178" w14:textId="35F04243" w:rsidR="006B14BB" w:rsidRPr="000B1DB6" w:rsidRDefault="006B14BB" w:rsidP="00DE53ED">
            <w:pPr>
              <w:autoSpaceDE w:val="0"/>
              <w:autoSpaceDN w:val="0"/>
              <w:adjustRightInd w:val="0"/>
              <w:rPr>
                <w:rFonts w:cstheme="minorHAnsi"/>
              </w:rPr>
            </w:pPr>
            <w:r w:rsidRPr="000B1DB6">
              <w:rPr>
                <w:rFonts w:cstheme="minorHAnsi"/>
              </w:rPr>
              <w:t>Aase Pay, ass</w:t>
            </w:r>
            <w:r w:rsidR="007C31D8" w:rsidRPr="000B1DB6">
              <w:rPr>
                <w:rFonts w:cstheme="minorHAnsi"/>
              </w:rPr>
              <w:t>.</w:t>
            </w:r>
          </w:p>
          <w:p w14:paraId="7FDC5B32" w14:textId="5D2ACE4B" w:rsidR="006B14BB" w:rsidRPr="000B1DB6" w:rsidRDefault="00CB6B2C" w:rsidP="00DE53ED">
            <w:pPr>
              <w:rPr>
                <w:rFonts w:cstheme="minorHAnsi"/>
              </w:rPr>
            </w:pPr>
            <w:r w:rsidRPr="000B1DB6">
              <w:rPr>
                <w:rFonts w:cstheme="minorHAnsi"/>
              </w:rPr>
              <w:t>A</w:t>
            </w:r>
            <w:r w:rsidR="006B14BB" w:rsidRPr="000B1DB6">
              <w:rPr>
                <w:rFonts w:cstheme="minorHAnsi"/>
              </w:rPr>
              <w:t>vdelingsleder</w:t>
            </w:r>
            <w:r w:rsidRPr="000B1DB6">
              <w:rPr>
                <w:rFonts w:cstheme="minorHAnsi"/>
              </w:rPr>
              <w:t>, jordmor</w:t>
            </w:r>
          </w:p>
        </w:tc>
        <w:tc>
          <w:tcPr>
            <w:tcW w:w="4252" w:type="dxa"/>
            <w:shd w:val="clear" w:color="auto" w:fill="auto"/>
          </w:tcPr>
          <w:p w14:paraId="43A38EDD" w14:textId="77777777" w:rsidR="006B14BB" w:rsidRPr="000B1DB6" w:rsidRDefault="006B14BB" w:rsidP="00DE53ED">
            <w:pPr>
              <w:rPr>
                <w:rFonts w:cstheme="minorHAnsi"/>
              </w:rPr>
            </w:pPr>
            <w:r w:rsidRPr="000B1DB6">
              <w:rPr>
                <w:rFonts w:cstheme="minorHAnsi"/>
              </w:rPr>
              <w:t>fødeavdelingen ved Oslo universitetssykehus</w:t>
            </w:r>
          </w:p>
          <w:p w14:paraId="74AC9E4E" w14:textId="77777777" w:rsidR="006B14BB" w:rsidRPr="000B1DB6" w:rsidRDefault="006B14BB" w:rsidP="00DE53ED">
            <w:pPr>
              <w:rPr>
                <w:rFonts w:cstheme="minorHAnsi"/>
              </w:rPr>
            </w:pPr>
            <w:r w:rsidRPr="000B1DB6">
              <w:rPr>
                <w:rFonts w:cstheme="minorHAnsi"/>
              </w:rPr>
              <w:t>representerer Helse Sør-Øst RHF</w:t>
            </w:r>
          </w:p>
        </w:tc>
      </w:tr>
      <w:tr w:rsidR="006B14BB" w:rsidRPr="000B1DB6" w14:paraId="018AB97A" w14:textId="77777777" w:rsidTr="00DE53ED">
        <w:tc>
          <w:tcPr>
            <w:tcW w:w="4248" w:type="dxa"/>
            <w:shd w:val="clear" w:color="auto" w:fill="auto"/>
          </w:tcPr>
          <w:p w14:paraId="0B871C89" w14:textId="77777777" w:rsidR="006B14BB" w:rsidRPr="000B1DB6" w:rsidRDefault="006B14BB" w:rsidP="00DE53ED">
            <w:pPr>
              <w:autoSpaceDE w:val="0"/>
              <w:autoSpaceDN w:val="0"/>
              <w:adjustRightInd w:val="0"/>
              <w:rPr>
                <w:rFonts w:cstheme="minorHAnsi"/>
              </w:rPr>
            </w:pPr>
            <w:r w:rsidRPr="000B1DB6">
              <w:rPr>
                <w:rFonts w:cstheme="minorHAnsi"/>
              </w:rPr>
              <w:t xml:space="preserve">Marit Halonen Christiansen </w:t>
            </w:r>
          </w:p>
          <w:p w14:paraId="22E6AA4E" w14:textId="324F1783" w:rsidR="006B14BB" w:rsidRPr="000B1DB6" w:rsidRDefault="006B14BB" w:rsidP="00DE53ED">
            <w:pPr>
              <w:autoSpaceDE w:val="0"/>
              <w:autoSpaceDN w:val="0"/>
              <w:adjustRightInd w:val="0"/>
              <w:rPr>
                <w:rFonts w:cstheme="minorHAnsi"/>
              </w:rPr>
            </w:pPr>
            <w:r w:rsidRPr="000B1DB6">
              <w:rPr>
                <w:rFonts w:cstheme="minorHAnsi"/>
              </w:rPr>
              <w:t>avdelingssjef</w:t>
            </w:r>
          </w:p>
          <w:p w14:paraId="595E6DC3" w14:textId="062031BB" w:rsidR="007C31D8" w:rsidRPr="000B1DB6" w:rsidRDefault="007C31D8" w:rsidP="00DE53ED">
            <w:pPr>
              <w:autoSpaceDE w:val="0"/>
              <w:autoSpaceDN w:val="0"/>
              <w:adjustRightInd w:val="0"/>
              <w:rPr>
                <w:rFonts w:cstheme="minorHAnsi"/>
              </w:rPr>
            </w:pPr>
            <w:r w:rsidRPr="000B1DB6">
              <w:rPr>
                <w:rFonts w:cstheme="minorHAnsi"/>
              </w:rPr>
              <w:t>spesialist fødselshjelp og kvinnesykdommer</w:t>
            </w:r>
          </w:p>
        </w:tc>
        <w:tc>
          <w:tcPr>
            <w:tcW w:w="4252" w:type="dxa"/>
            <w:shd w:val="clear" w:color="auto" w:fill="auto"/>
          </w:tcPr>
          <w:p w14:paraId="16A5C24F" w14:textId="77777777" w:rsidR="006B14BB" w:rsidRPr="000B1DB6" w:rsidRDefault="006B14BB" w:rsidP="00DE53ED">
            <w:pPr>
              <w:autoSpaceDE w:val="0"/>
              <w:autoSpaceDN w:val="0"/>
              <w:adjustRightInd w:val="0"/>
              <w:rPr>
                <w:rFonts w:cstheme="minorHAnsi"/>
              </w:rPr>
            </w:pPr>
            <w:r w:rsidRPr="000B1DB6">
              <w:rPr>
                <w:rFonts w:cstheme="minorHAnsi"/>
              </w:rPr>
              <w:t xml:space="preserve">Kvinneklinikken, Stavanger universitetssjukehus </w:t>
            </w:r>
          </w:p>
          <w:p w14:paraId="701C1CD3" w14:textId="77777777" w:rsidR="006B14BB" w:rsidRPr="000B1DB6" w:rsidRDefault="006B14BB" w:rsidP="00DE53ED">
            <w:pPr>
              <w:rPr>
                <w:rFonts w:cstheme="minorHAnsi"/>
              </w:rPr>
            </w:pPr>
            <w:r w:rsidRPr="000B1DB6">
              <w:rPr>
                <w:rFonts w:cstheme="minorHAnsi"/>
                <w:i/>
              </w:rPr>
              <w:t>Representerer Helse Vest RHF</w:t>
            </w:r>
          </w:p>
        </w:tc>
      </w:tr>
      <w:tr w:rsidR="006B14BB" w:rsidRPr="000B1DB6" w14:paraId="0E62F74E" w14:textId="77777777" w:rsidTr="00DE53ED">
        <w:tc>
          <w:tcPr>
            <w:tcW w:w="4248" w:type="dxa"/>
            <w:shd w:val="clear" w:color="auto" w:fill="auto"/>
          </w:tcPr>
          <w:p w14:paraId="24E891CE" w14:textId="5194CB43" w:rsidR="006B14BB" w:rsidRPr="000B1DB6" w:rsidRDefault="006B14BB" w:rsidP="00DE53ED">
            <w:r w:rsidRPr="000B1DB6">
              <w:t xml:space="preserve">Martin Grønberg, </w:t>
            </w:r>
            <w:r w:rsidR="00755674">
              <w:t>seksjons</w:t>
            </w:r>
            <w:r w:rsidR="007C31D8" w:rsidRPr="000B1DB6">
              <w:t xml:space="preserve">overlege </w:t>
            </w:r>
          </w:p>
          <w:p w14:paraId="41FA234F" w14:textId="092E48E8" w:rsidR="007C31D8" w:rsidRPr="000B1DB6" w:rsidRDefault="007C31D8" w:rsidP="00DE53ED">
            <w:r w:rsidRPr="000B1DB6">
              <w:rPr>
                <w:rFonts w:cstheme="minorHAnsi"/>
              </w:rPr>
              <w:t>spesialist fødselshjelp og kvinnesykdommer</w:t>
            </w:r>
          </w:p>
        </w:tc>
        <w:tc>
          <w:tcPr>
            <w:tcW w:w="4252" w:type="dxa"/>
            <w:shd w:val="clear" w:color="auto" w:fill="auto"/>
          </w:tcPr>
          <w:p w14:paraId="34296B10" w14:textId="77777777" w:rsidR="006B14BB" w:rsidRPr="000B1DB6" w:rsidRDefault="006B14BB" w:rsidP="00DE53ED">
            <w:pPr>
              <w:rPr>
                <w:rFonts w:cs="Cambria"/>
              </w:rPr>
            </w:pPr>
            <w:r w:rsidRPr="000B1DB6">
              <w:rPr>
                <w:rFonts w:cs="Cambria"/>
              </w:rPr>
              <w:t>Universitetssykehuset Nord-Norge</w:t>
            </w:r>
          </w:p>
          <w:p w14:paraId="33FD1031" w14:textId="77777777" w:rsidR="006B14BB" w:rsidRPr="000B1DB6" w:rsidRDefault="006B14BB" w:rsidP="00DE53ED">
            <w:pPr>
              <w:rPr>
                <w:i/>
              </w:rPr>
            </w:pPr>
            <w:r w:rsidRPr="000B1DB6">
              <w:rPr>
                <w:i/>
              </w:rPr>
              <w:t>Representerer Helse Nord RHF</w:t>
            </w:r>
          </w:p>
        </w:tc>
      </w:tr>
      <w:tr w:rsidR="006B14BB" w:rsidRPr="000B1DB6" w14:paraId="1E90D8BF" w14:textId="77777777" w:rsidTr="00DE53ED">
        <w:tc>
          <w:tcPr>
            <w:tcW w:w="4248" w:type="dxa"/>
            <w:shd w:val="clear" w:color="auto" w:fill="auto"/>
          </w:tcPr>
          <w:p w14:paraId="05B6141A" w14:textId="77777777" w:rsidR="006B14BB" w:rsidRPr="000B1DB6" w:rsidRDefault="006B14BB" w:rsidP="00DE53ED">
            <w:pPr>
              <w:pStyle w:val="Rentekst"/>
              <w:rPr>
                <w:rFonts w:asciiTheme="minorHAnsi" w:hAnsiTheme="minorHAnsi" w:cstheme="minorHAnsi"/>
                <w:sz w:val="22"/>
                <w:szCs w:val="22"/>
              </w:rPr>
            </w:pPr>
            <w:r w:rsidRPr="000B1DB6">
              <w:rPr>
                <w:rFonts w:asciiTheme="minorHAnsi" w:hAnsiTheme="minorHAnsi" w:cstheme="minorHAnsi"/>
                <w:sz w:val="22"/>
                <w:szCs w:val="22"/>
              </w:rPr>
              <w:t xml:space="preserve">Janita Skogeng, avdelingssjef, jordmor </w:t>
            </w:r>
          </w:p>
          <w:p w14:paraId="352DD5BB" w14:textId="77777777" w:rsidR="006B14BB" w:rsidRPr="000B1DB6" w:rsidRDefault="006B14BB" w:rsidP="00DE53ED">
            <w:pPr>
              <w:pStyle w:val="Rentekst"/>
              <w:rPr>
                <w:rFonts w:asciiTheme="minorHAnsi" w:hAnsiTheme="minorHAnsi" w:cstheme="minorHAnsi"/>
                <w:sz w:val="22"/>
                <w:szCs w:val="22"/>
              </w:rPr>
            </w:pPr>
          </w:p>
        </w:tc>
        <w:tc>
          <w:tcPr>
            <w:tcW w:w="4252" w:type="dxa"/>
            <w:shd w:val="clear" w:color="auto" w:fill="auto"/>
          </w:tcPr>
          <w:p w14:paraId="3A6D27D2" w14:textId="77777777" w:rsidR="006B14BB" w:rsidRPr="000B1DB6" w:rsidRDefault="006B14BB" w:rsidP="00DE53ED">
            <w:r w:rsidRPr="000B1DB6">
              <w:t xml:space="preserve">Avdeling for fødselshjelp og kvinnesjukdommer, Helse Møre og Romsdal HF </w:t>
            </w:r>
          </w:p>
          <w:p w14:paraId="089D88AC" w14:textId="77777777" w:rsidR="006B14BB" w:rsidRPr="000B1DB6" w:rsidRDefault="006B14BB" w:rsidP="00DE53ED">
            <w:pPr>
              <w:rPr>
                <w:i/>
              </w:rPr>
            </w:pPr>
            <w:r w:rsidRPr="000B1DB6">
              <w:rPr>
                <w:i/>
              </w:rPr>
              <w:t>Representere Helse Midt-Norge RHF</w:t>
            </w:r>
          </w:p>
        </w:tc>
      </w:tr>
      <w:tr w:rsidR="006B14BB" w:rsidRPr="000B1DB6" w14:paraId="2966A659" w14:textId="77777777" w:rsidTr="00DE53ED">
        <w:tc>
          <w:tcPr>
            <w:tcW w:w="4248" w:type="dxa"/>
            <w:shd w:val="clear" w:color="auto" w:fill="auto"/>
          </w:tcPr>
          <w:p w14:paraId="35D7DBF2" w14:textId="77777777" w:rsidR="006B14BB" w:rsidRPr="000B1DB6" w:rsidRDefault="006B14BB" w:rsidP="00DE53ED">
            <w:pPr>
              <w:pStyle w:val="Default"/>
              <w:rPr>
                <w:rFonts w:asciiTheme="minorHAnsi" w:hAnsiTheme="minorHAnsi" w:cstheme="minorHAnsi"/>
                <w:color w:val="auto"/>
                <w:sz w:val="22"/>
                <w:szCs w:val="22"/>
              </w:rPr>
            </w:pPr>
            <w:r w:rsidRPr="000B1DB6">
              <w:rPr>
                <w:rFonts w:asciiTheme="minorHAnsi" w:hAnsiTheme="minorHAnsi" w:cstheme="minorHAnsi"/>
                <w:color w:val="auto"/>
                <w:sz w:val="22"/>
                <w:szCs w:val="22"/>
              </w:rPr>
              <w:t xml:space="preserve">Lars T. Johansen </w:t>
            </w:r>
          </w:p>
          <w:p w14:paraId="4FA14C77" w14:textId="033403CF" w:rsidR="006B14BB" w:rsidRPr="000B1DB6" w:rsidRDefault="00DE7862" w:rsidP="00DE53ED">
            <w:pPr>
              <w:pStyle w:val="Default"/>
              <w:rPr>
                <w:rFonts w:asciiTheme="minorHAnsi" w:hAnsiTheme="minorHAnsi" w:cstheme="minorHAnsi"/>
                <w:color w:val="auto"/>
                <w:sz w:val="22"/>
                <w:szCs w:val="22"/>
              </w:rPr>
            </w:pPr>
            <w:r w:rsidRPr="000B1DB6">
              <w:rPr>
                <w:rFonts w:asciiTheme="minorHAnsi" w:hAnsiTheme="minorHAnsi" w:cstheme="minorHAnsi"/>
                <w:color w:val="auto"/>
                <w:sz w:val="22"/>
                <w:szCs w:val="22"/>
              </w:rPr>
              <w:t>s</w:t>
            </w:r>
            <w:r w:rsidR="006B14BB" w:rsidRPr="000B1DB6">
              <w:rPr>
                <w:rFonts w:asciiTheme="minorHAnsi" w:hAnsiTheme="minorHAnsi" w:cstheme="minorHAnsi"/>
                <w:color w:val="auto"/>
                <w:sz w:val="22"/>
                <w:szCs w:val="22"/>
              </w:rPr>
              <w:t>eniorrådgiver</w:t>
            </w:r>
            <w:r w:rsidRPr="000B1DB6">
              <w:rPr>
                <w:rFonts w:asciiTheme="minorHAnsi" w:hAnsiTheme="minorHAnsi" w:cstheme="minorHAnsi"/>
                <w:color w:val="auto"/>
                <w:sz w:val="22"/>
                <w:szCs w:val="22"/>
              </w:rPr>
              <w:t xml:space="preserve">, </w:t>
            </w:r>
            <w:r w:rsidR="007C31D8" w:rsidRPr="000B1DB6">
              <w:rPr>
                <w:rFonts w:asciiTheme="minorHAnsi" w:hAnsiTheme="minorHAnsi" w:cstheme="minorHAnsi"/>
                <w:color w:val="auto"/>
                <w:sz w:val="22"/>
                <w:szCs w:val="22"/>
              </w:rPr>
              <w:t>s</w:t>
            </w:r>
            <w:r w:rsidR="006B14BB" w:rsidRPr="000B1DB6">
              <w:rPr>
                <w:rFonts w:asciiTheme="minorHAnsi" w:hAnsiTheme="minorHAnsi" w:cstheme="minorHAnsi"/>
                <w:color w:val="auto"/>
                <w:sz w:val="22"/>
                <w:szCs w:val="22"/>
              </w:rPr>
              <w:t xml:space="preserve">pesialist fødselshjelp og kvinnesykdommer </w:t>
            </w:r>
          </w:p>
        </w:tc>
        <w:tc>
          <w:tcPr>
            <w:tcW w:w="4252" w:type="dxa"/>
            <w:shd w:val="clear" w:color="auto" w:fill="auto"/>
          </w:tcPr>
          <w:p w14:paraId="79FF4825" w14:textId="77777777" w:rsidR="006B14BB" w:rsidRPr="000B1DB6" w:rsidRDefault="006B14BB" w:rsidP="00DE53ED">
            <w:pPr>
              <w:pStyle w:val="Default"/>
              <w:rPr>
                <w:rFonts w:asciiTheme="minorHAnsi" w:hAnsiTheme="minorHAnsi"/>
                <w:color w:val="auto"/>
                <w:sz w:val="22"/>
                <w:szCs w:val="22"/>
              </w:rPr>
            </w:pPr>
            <w:r w:rsidRPr="000B1DB6">
              <w:rPr>
                <w:rFonts w:asciiTheme="minorHAnsi" w:hAnsiTheme="minorHAnsi"/>
                <w:color w:val="auto"/>
                <w:sz w:val="22"/>
                <w:szCs w:val="22"/>
              </w:rPr>
              <w:t xml:space="preserve">Statens helsetilsyn </w:t>
            </w:r>
          </w:p>
          <w:p w14:paraId="517FA841" w14:textId="77777777" w:rsidR="006B14BB" w:rsidRPr="000B1DB6" w:rsidRDefault="006B14BB" w:rsidP="00DE53ED"/>
        </w:tc>
      </w:tr>
      <w:tr w:rsidR="006B14BB" w:rsidRPr="000B1DB6" w14:paraId="5DC9CB85" w14:textId="77777777" w:rsidTr="00DE53ED">
        <w:tc>
          <w:tcPr>
            <w:tcW w:w="4248" w:type="dxa"/>
            <w:shd w:val="clear" w:color="auto" w:fill="auto"/>
          </w:tcPr>
          <w:p w14:paraId="62086AEA" w14:textId="3F1459D8" w:rsidR="00D57DF8" w:rsidRPr="000B1DB6" w:rsidRDefault="006B14BB" w:rsidP="00DE53ED">
            <w:pPr>
              <w:rPr>
                <w:rFonts w:cstheme="minorHAnsi"/>
              </w:rPr>
            </w:pPr>
            <w:r w:rsidRPr="000B1DB6">
              <w:rPr>
                <w:rFonts w:cstheme="minorHAnsi"/>
              </w:rPr>
              <w:t xml:space="preserve">Ragnhild </w:t>
            </w:r>
            <w:r w:rsidR="00E571E6" w:rsidRPr="000B1DB6">
              <w:rPr>
                <w:rFonts w:cstheme="minorHAnsi"/>
              </w:rPr>
              <w:t xml:space="preserve">Storstein </w:t>
            </w:r>
            <w:r w:rsidRPr="000B1DB6">
              <w:rPr>
                <w:rFonts w:cstheme="minorHAnsi"/>
              </w:rPr>
              <w:t>Spilker</w:t>
            </w:r>
            <w:r w:rsidR="00CB6B2C" w:rsidRPr="000B1DB6">
              <w:rPr>
                <w:rFonts w:cstheme="minorHAnsi"/>
              </w:rPr>
              <w:t>, seniorrådgiver</w:t>
            </w:r>
          </w:p>
        </w:tc>
        <w:tc>
          <w:tcPr>
            <w:tcW w:w="4252" w:type="dxa"/>
            <w:shd w:val="clear" w:color="auto" w:fill="auto"/>
          </w:tcPr>
          <w:p w14:paraId="77FA70E4" w14:textId="172DA13A" w:rsidR="008C29CE" w:rsidRPr="000B1DB6" w:rsidRDefault="006B14BB" w:rsidP="00DE53ED">
            <w:r w:rsidRPr="000B1DB6">
              <w:t>Folkehelseinstituttet</w:t>
            </w:r>
            <w:r w:rsidR="00CB6B2C" w:rsidRPr="000B1DB6">
              <w:t>, enhet for migrasjonshelse</w:t>
            </w:r>
          </w:p>
        </w:tc>
      </w:tr>
      <w:tr w:rsidR="006B14BB" w:rsidRPr="000B1DB6" w14:paraId="1B1FE8C9" w14:textId="77777777" w:rsidTr="00DE53ED">
        <w:tc>
          <w:tcPr>
            <w:tcW w:w="4248" w:type="dxa"/>
            <w:shd w:val="clear" w:color="auto" w:fill="auto"/>
          </w:tcPr>
          <w:p w14:paraId="21918E5A" w14:textId="05620190" w:rsidR="006B14BB" w:rsidRPr="000B1DB6" w:rsidRDefault="006B14BB" w:rsidP="00DE53ED">
            <w:pPr>
              <w:rPr>
                <w:rFonts w:cs="Calibri"/>
              </w:rPr>
            </w:pPr>
            <w:r w:rsidRPr="000B1DB6">
              <w:rPr>
                <w:lang w:eastAsia="nb-NO"/>
              </w:rPr>
              <w:t>Kristine Marie Stangenes</w:t>
            </w:r>
            <w:r w:rsidR="00BE16A8" w:rsidRPr="000B1DB6">
              <w:rPr>
                <w:lang w:eastAsia="nb-NO"/>
              </w:rPr>
              <w:t>, seniorrådgiver</w:t>
            </w:r>
          </w:p>
        </w:tc>
        <w:tc>
          <w:tcPr>
            <w:tcW w:w="4252" w:type="dxa"/>
            <w:shd w:val="clear" w:color="auto" w:fill="auto"/>
          </w:tcPr>
          <w:p w14:paraId="050EDB10" w14:textId="423EF9FE" w:rsidR="00BE16A8" w:rsidRPr="000B1DB6" w:rsidRDefault="006B14BB" w:rsidP="00BE16A8">
            <w:pPr>
              <w:rPr>
                <w:lang w:eastAsia="nb-NO"/>
              </w:rPr>
            </w:pPr>
            <w:r w:rsidRPr="000B1DB6">
              <w:t>Folkehelseinstituttet,</w:t>
            </w:r>
          </w:p>
          <w:p w14:paraId="680ECEC9" w14:textId="20FD867E" w:rsidR="006B14BB" w:rsidRPr="000B1DB6" w:rsidRDefault="00BE16A8" w:rsidP="00DE53ED">
            <w:r w:rsidRPr="000B1DB6">
              <w:rPr>
                <w:lang w:eastAsia="nb-NO"/>
              </w:rPr>
              <w:t>Avdeling  for helseregisterforskning og  -utvikling (Medisinsk fødselsregister)</w:t>
            </w:r>
          </w:p>
        </w:tc>
      </w:tr>
      <w:tr w:rsidR="008C29CE" w:rsidRPr="000B1DB6" w14:paraId="110AD897" w14:textId="77777777" w:rsidTr="00E0434A">
        <w:trPr>
          <w:trHeight w:val="58"/>
        </w:trPr>
        <w:tc>
          <w:tcPr>
            <w:tcW w:w="4248" w:type="dxa"/>
            <w:shd w:val="clear" w:color="auto" w:fill="auto"/>
          </w:tcPr>
          <w:p w14:paraId="479C1731" w14:textId="3CC1FC71" w:rsidR="008C29CE" w:rsidRPr="000B1DB6" w:rsidRDefault="008C29CE" w:rsidP="00BE16A8">
            <w:r w:rsidRPr="000B1DB6">
              <w:t>Olaug Margrete Askeland,</w:t>
            </w:r>
            <w:r w:rsidRPr="000B1DB6">
              <w:rPr>
                <w:rFonts w:cstheme="minorHAnsi"/>
              </w:rPr>
              <w:t xml:space="preserve"> </w:t>
            </w:r>
            <w:r w:rsidR="00BE16A8" w:rsidRPr="000B1DB6">
              <w:rPr>
                <w:rFonts w:cstheme="minorHAnsi"/>
              </w:rPr>
              <w:t>s</w:t>
            </w:r>
            <w:r w:rsidR="00BE16A8" w:rsidRPr="000B1DB6">
              <w:rPr>
                <w:rFonts w:cstheme="minorHAnsi"/>
                <w:lang w:eastAsia="nb-NO"/>
              </w:rPr>
              <w:t>eniorrådgiver</w:t>
            </w:r>
          </w:p>
        </w:tc>
        <w:tc>
          <w:tcPr>
            <w:tcW w:w="4252" w:type="dxa"/>
            <w:shd w:val="clear" w:color="auto" w:fill="auto"/>
          </w:tcPr>
          <w:p w14:paraId="4A3291A9" w14:textId="6ED0AE9B" w:rsidR="008C29CE" w:rsidRPr="000B1DB6" w:rsidRDefault="008C29CE" w:rsidP="00E0434A">
            <w:r w:rsidRPr="000B1DB6">
              <w:t xml:space="preserve">Folkehelseinstituttet, </w:t>
            </w:r>
            <w:r w:rsidR="00BE16A8" w:rsidRPr="000B1DB6">
              <w:t>avdeling h</w:t>
            </w:r>
            <w:r w:rsidR="00BE16A8" w:rsidRPr="000B1DB6">
              <w:rPr>
                <w:lang w:val="nn-NO" w:eastAsia="nb-NO"/>
              </w:rPr>
              <w:t>elsedata og digitalisering (</w:t>
            </w:r>
            <w:r w:rsidRPr="000B1DB6">
              <w:t>Medisinsk fødselsregister</w:t>
            </w:r>
            <w:r w:rsidR="00BE16A8" w:rsidRPr="000B1DB6">
              <w:t>)</w:t>
            </w:r>
          </w:p>
        </w:tc>
      </w:tr>
      <w:tr w:rsidR="006B14BB" w:rsidRPr="000B1DB6" w14:paraId="7BE08C0D" w14:textId="77777777" w:rsidTr="00DE53ED">
        <w:tc>
          <w:tcPr>
            <w:tcW w:w="4248" w:type="dxa"/>
            <w:shd w:val="clear" w:color="auto" w:fill="auto"/>
          </w:tcPr>
          <w:p w14:paraId="323232D9" w14:textId="77777777" w:rsidR="006B14BB" w:rsidRPr="000B1DB6" w:rsidRDefault="006B14BB" w:rsidP="00DE53ED">
            <w:r w:rsidRPr="000B1DB6">
              <w:rPr>
                <w:rFonts w:cs="Calibri"/>
              </w:rPr>
              <w:t xml:space="preserve">Kari Aarø, leder i </w:t>
            </w:r>
            <w:r w:rsidRPr="000B1DB6">
              <w:t>Den norske jordmorforening</w:t>
            </w:r>
          </w:p>
        </w:tc>
        <w:tc>
          <w:tcPr>
            <w:tcW w:w="4252" w:type="dxa"/>
            <w:shd w:val="clear" w:color="auto" w:fill="auto"/>
          </w:tcPr>
          <w:p w14:paraId="4AD581C7" w14:textId="77777777" w:rsidR="006B14BB" w:rsidRPr="000B1DB6" w:rsidRDefault="006B14BB" w:rsidP="00DE53ED">
            <w:r w:rsidRPr="000B1DB6">
              <w:t>Den norske jordmorforening</w:t>
            </w:r>
          </w:p>
        </w:tc>
      </w:tr>
      <w:tr w:rsidR="006B14BB" w:rsidRPr="000B1DB6" w14:paraId="4C5B911E" w14:textId="77777777" w:rsidTr="00DE53ED">
        <w:tc>
          <w:tcPr>
            <w:tcW w:w="4248" w:type="dxa"/>
            <w:shd w:val="clear" w:color="auto" w:fill="auto"/>
          </w:tcPr>
          <w:p w14:paraId="7069C9FA" w14:textId="7DE2B984" w:rsidR="006B14BB" w:rsidRPr="000B1DB6" w:rsidRDefault="006B14BB" w:rsidP="00AD6D12">
            <w:pPr>
              <w:spacing w:line="240" w:lineRule="auto"/>
              <w:rPr>
                <w:rFonts w:cs="Times New Roman"/>
                <w:lang w:eastAsia="nb-NO"/>
              </w:rPr>
            </w:pPr>
            <w:r w:rsidRPr="000B1DB6">
              <w:t xml:space="preserve">Hanne Charlotte Schjelderup, leder </w:t>
            </w:r>
          </w:p>
        </w:tc>
        <w:tc>
          <w:tcPr>
            <w:tcW w:w="4252" w:type="dxa"/>
            <w:shd w:val="clear" w:color="auto" w:fill="auto"/>
          </w:tcPr>
          <w:p w14:paraId="25767462" w14:textId="77777777" w:rsidR="006B14BB" w:rsidRPr="000B1DB6" w:rsidRDefault="006B14BB" w:rsidP="00DE53ED">
            <w:r w:rsidRPr="000B1DB6">
              <w:t>Jordmorforbundet NSF</w:t>
            </w:r>
          </w:p>
        </w:tc>
      </w:tr>
      <w:tr w:rsidR="00023DB0" w:rsidRPr="000B1DB6" w14:paraId="62F09A49" w14:textId="77777777" w:rsidTr="00DE53ED">
        <w:tc>
          <w:tcPr>
            <w:tcW w:w="4248" w:type="dxa"/>
            <w:shd w:val="clear" w:color="auto" w:fill="auto"/>
          </w:tcPr>
          <w:p w14:paraId="05BA563C" w14:textId="123890D2" w:rsidR="00023DB0" w:rsidRPr="000B1DB6" w:rsidRDefault="00023DB0" w:rsidP="00DE53ED">
            <w:pPr>
              <w:rPr>
                <w:rFonts w:cstheme="minorHAnsi"/>
              </w:rPr>
            </w:pPr>
            <w:r w:rsidRPr="000B1DB6">
              <w:rPr>
                <w:rFonts w:cstheme="minorHAnsi"/>
              </w:rPr>
              <w:t xml:space="preserve">Kristin </w:t>
            </w:r>
            <w:r w:rsidR="00AD6D12" w:rsidRPr="000B1DB6">
              <w:rPr>
                <w:rFonts w:cstheme="minorHAnsi"/>
              </w:rPr>
              <w:t>Holager</w:t>
            </w:r>
            <w:r w:rsidR="00BE16A8" w:rsidRPr="000B1DB6">
              <w:rPr>
                <w:rFonts w:cstheme="minorHAnsi"/>
              </w:rPr>
              <w:t>, nestleder</w:t>
            </w:r>
          </w:p>
        </w:tc>
        <w:tc>
          <w:tcPr>
            <w:tcW w:w="4252" w:type="dxa"/>
            <w:shd w:val="clear" w:color="auto" w:fill="auto"/>
          </w:tcPr>
          <w:p w14:paraId="588AE143" w14:textId="66920238" w:rsidR="00023DB0" w:rsidRPr="000B1DB6" w:rsidRDefault="00AD6D12" w:rsidP="00DE53ED">
            <w:pPr>
              <w:rPr>
                <w:rFonts w:cstheme="minorHAnsi"/>
              </w:rPr>
            </w:pPr>
            <w:r w:rsidRPr="000B1DB6">
              <w:rPr>
                <w:rFonts w:cstheme="minorHAnsi"/>
              </w:rPr>
              <w:t>Jordmorforbundet NSF</w:t>
            </w:r>
          </w:p>
        </w:tc>
      </w:tr>
      <w:tr w:rsidR="006B14BB" w:rsidRPr="000B1DB6" w14:paraId="54EC7A3C" w14:textId="77777777" w:rsidTr="00DE53ED">
        <w:tc>
          <w:tcPr>
            <w:tcW w:w="4248" w:type="dxa"/>
            <w:shd w:val="clear" w:color="auto" w:fill="auto"/>
          </w:tcPr>
          <w:p w14:paraId="6A610CD1" w14:textId="069BE5B2" w:rsidR="00DE7862" w:rsidRPr="000B1DB6" w:rsidRDefault="006B14BB" w:rsidP="00DE53ED">
            <w:pPr>
              <w:rPr>
                <w:rFonts w:cstheme="minorHAnsi"/>
              </w:rPr>
            </w:pPr>
            <w:r w:rsidRPr="000B1DB6">
              <w:rPr>
                <w:rFonts w:cstheme="minorHAnsi"/>
              </w:rPr>
              <w:t xml:space="preserve">Nils-Halvdan Morken, </w:t>
            </w:r>
            <w:r w:rsidR="00DE7862" w:rsidRPr="000B1DB6">
              <w:rPr>
                <w:rFonts w:cstheme="minorHAnsi"/>
              </w:rPr>
              <w:t>professor</w:t>
            </w:r>
          </w:p>
          <w:p w14:paraId="1657B7EA" w14:textId="75ADDB32" w:rsidR="00126A8B" w:rsidRDefault="00E367FB" w:rsidP="00DE53ED">
            <w:pPr>
              <w:rPr>
                <w:rFonts w:cstheme="minorHAnsi"/>
              </w:rPr>
            </w:pPr>
            <w:r>
              <w:rPr>
                <w:rFonts w:cstheme="minorHAnsi"/>
              </w:rPr>
              <w:t>nestleder</w:t>
            </w:r>
            <w:r w:rsidR="00BE16A8" w:rsidRPr="000B1DB6">
              <w:rPr>
                <w:rFonts w:cstheme="minorHAnsi"/>
              </w:rPr>
              <w:t xml:space="preserve"> NGF</w:t>
            </w:r>
          </w:p>
          <w:p w14:paraId="6FDB0A9B" w14:textId="067AF63D" w:rsidR="00E367FB" w:rsidRPr="000B1DB6" w:rsidRDefault="00E367FB" w:rsidP="00DE53ED">
            <w:pPr>
              <w:rPr>
                <w:rFonts w:cstheme="minorHAnsi"/>
              </w:rPr>
            </w:pPr>
          </w:p>
        </w:tc>
        <w:tc>
          <w:tcPr>
            <w:tcW w:w="4252" w:type="dxa"/>
            <w:shd w:val="clear" w:color="auto" w:fill="auto"/>
          </w:tcPr>
          <w:p w14:paraId="2DF4646B" w14:textId="5F2EF002" w:rsidR="00DE7862" w:rsidRPr="000B1DB6" w:rsidRDefault="00DE7862" w:rsidP="00DE53ED">
            <w:pPr>
              <w:rPr>
                <w:rFonts w:cstheme="minorHAnsi"/>
              </w:rPr>
            </w:pPr>
            <w:r w:rsidRPr="000B1DB6">
              <w:rPr>
                <w:rFonts w:cstheme="minorHAnsi"/>
              </w:rPr>
              <w:t>Haukeland universitetssjukehus, Universitetet i Bergen</w:t>
            </w:r>
          </w:p>
          <w:p w14:paraId="4132CCED" w14:textId="67186555" w:rsidR="006B14BB" w:rsidRPr="000B1DB6" w:rsidRDefault="00DE7862" w:rsidP="00DE53ED">
            <w:pPr>
              <w:rPr>
                <w:rFonts w:cstheme="minorHAnsi"/>
                <w:i/>
                <w:iCs/>
              </w:rPr>
            </w:pPr>
            <w:r w:rsidRPr="000B1DB6">
              <w:rPr>
                <w:rFonts w:cstheme="minorHAnsi"/>
                <w:i/>
                <w:iCs/>
              </w:rPr>
              <w:t xml:space="preserve">Representerer </w:t>
            </w:r>
            <w:r w:rsidR="006B14BB" w:rsidRPr="000B1DB6">
              <w:rPr>
                <w:rFonts w:cstheme="minorHAnsi"/>
                <w:i/>
                <w:iCs/>
              </w:rPr>
              <w:t>Norsk gynekologisk forening</w:t>
            </w:r>
          </w:p>
        </w:tc>
      </w:tr>
      <w:tr w:rsidR="006B14BB" w:rsidRPr="000B1DB6" w14:paraId="0C105E1A" w14:textId="77777777" w:rsidTr="00DE53ED">
        <w:tc>
          <w:tcPr>
            <w:tcW w:w="4248" w:type="dxa"/>
            <w:shd w:val="clear" w:color="auto" w:fill="auto"/>
          </w:tcPr>
          <w:p w14:paraId="0F1A3D58" w14:textId="1F614DA6" w:rsidR="00DE7862" w:rsidRPr="000B1DB6" w:rsidRDefault="006B14BB" w:rsidP="00DE53ED">
            <w:r w:rsidRPr="000B1DB6">
              <w:t>Rønnaug Solberg</w:t>
            </w:r>
            <w:r w:rsidR="00BE16A8" w:rsidRPr="000B1DB6">
              <w:t xml:space="preserve">, </w:t>
            </w:r>
            <w:r w:rsidR="00126A8B" w:rsidRPr="000B1DB6">
              <w:t>overlege</w:t>
            </w:r>
          </w:p>
        </w:tc>
        <w:tc>
          <w:tcPr>
            <w:tcW w:w="4252" w:type="dxa"/>
            <w:shd w:val="clear" w:color="auto" w:fill="auto"/>
          </w:tcPr>
          <w:p w14:paraId="29ED64DA" w14:textId="324A3621" w:rsidR="00DE7862" w:rsidRPr="000B1DB6" w:rsidRDefault="00DE7862" w:rsidP="00DE53ED">
            <w:r w:rsidRPr="000B1DB6">
              <w:t>Sykehuset Vestfold</w:t>
            </w:r>
          </w:p>
          <w:p w14:paraId="7CB021DF" w14:textId="64047562" w:rsidR="006B14BB" w:rsidRPr="000B1DB6" w:rsidRDefault="00DE7862" w:rsidP="00DE53ED">
            <w:pPr>
              <w:rPr>
                <w:i/>
                <w:iCs/>
              </w:rPr>
            </w:pPr>
            <w:r w:rsidRPr="000B1DB6">
              <w:rPr>
                <w:i/>
                <w:iCs/>
              </w:rPr>
              <w:t xml:space="preserve">Representerer </w:t>
            </w:r>
            <w:r w:rsidR="006B14BB" w:rsidRPr="000B1DB6">
              <w:rPr>
                <w:i/>
                <w:iCs/>
              </w:rPr>
              <w:t>Norsk barnelegeforening</w:t>
            </w:r>
          </w:p>
        </w:tc>
      </w:tr>
      <w:tr w:rsidR="006B14BB" w:rsidRPr="000B1DB6" w14:paraId="2000F174" w14:textId="77777777" w:rsidTr="00DE53ED">
        <w:trPr>
          <w:trHeight w:val="58"/>
        </w:trPr>
        <w:tc>
          <w:tcPr>
            <w:tcW w:w="4248" w:type="dxa"/>
            <w:shd w:val="clear" w:color="auto" w:fill="auto"/>
          </w:tcPr>
          <w:p w14:paraId="6AF6C91C" w14:textId="0CBB84BB" w:rsidR="00BE16A8" w:rsidRPr="000B1DB6" w:rsidRDefault="006B14BB" w:rsidP="00DE53ED">
            <w:pPr>
              <w:rPr>
                <w:rFonts w:cs="Calibri"/>
                <w:bCs/>
              </w:rPr>
            </w:pPr>
            <w:r w:rsidRPr="000B1DB6">
              <w:rPr>
                <w:rFonts w:cs="Calibri"/>
                <w:bCs/>
              </w:rPr>
              <w:t>Ståle Onsgård Sagabråten</w:t>
            </w:r>
            <w:r w:rsidR="00BE16A8" w:rsidRPr="000B1DB6">
              <w:rPr>
                <w:rFonts w:cs="Calibri"/>
                <w:bCs/>
              </w:rPr>
              <w:t>, fastlege</w:t>
            </w:r>
          </w:p>
        </w:tc>
        <w:tc>
          <w:tcPr>
            <w:tcW w:w="4252" w:type="dxa"/>
            <w:shd w:val="clear" w:color="auto" w:fill="auto"/>
          </w:tcPr>
          <w:p w14:paraId="5CB9F8D0" w14:textId="55967A96" w:rsidR="000B1DB6" w:rsidRPr="000B1DB6" w:rsidRDefault="000B1DB6" w:rsidP="00DE53ED">
            <w:r w:rsidRPr="000B1DB6">
              <w:t>Ål Kommune</w:t>
            </w:r>
          </w:p>
          <w:p w14:paraId="188E23D2" w14:textId="2FD4ECD9" w:rsidR="006B14BB" w:rsidRPr="000B1DB6" w:rsidRDefault="000B1DB6" w:rsidP="00DE53ED">
            <w:pPr>
              <w:rPr>
                <w:i/>
                <w:iCs/>
              </w:rPr>
            </w:pPr>
            <w:r w:rsidRPr="000B1DB6">
              <w:rPr>
                <w:i/>
                <w:iCs/>
              </w:rPr>
              <w:t xml:space="preserve">Representerer </w:t>
            </w:r>
            <w:r w:rsidR="006B14BB" w:rsidRPr="000B1DB6">
              <w:rPr>
                <w:i/>
                <w:iCs/>
              </w:rPr>
              <w:t>Norsk forening for allmennmedisin (NFA)</w:t>
            </w:r>
          </w:p>
        </w:tc>
      </w:tr>
    </w:tbl>
    <w:p w14:paraId="49EF3109" w14:textId="77777777" w:rsidR="006B14BB" w:rsidRDefault="006B14BB" w:rsidP="006B14BB">
      <w:pPr>
        <w:pStyle w:val="11pt"/>
      </w:pPr>
    </w:p>
    <w:p w14:paraId="5BC71C12" w14:textId="1E5FD461" w:rsidR="0007266A" w:rsidRDefault="0007266A" w:rsidP="0007266A">
      <w:pPr>
        <w:pStyle w:val="Brdtekst"/>
      </w:pPr>
      <w:r>
        <w:t>Arbeidsgruppen har hatt tre møter. Det ble etablert et arbeidsutvalg, bestående av medarbeiderne fra Helsedirektoratet og relevante fagpersoner som sammen har hatt ansvar for å skrive rapporten. Medlemmene i arbeidsgruppen har bidratt med innspill underveis i prosessen, og med tekst til en del av kapitlene. Kapittel 4, om tilsynserfaringer, er i hovedsak skrevet av Helsetilsynet. Statistisk sentralbyrå (SSB) har bidratt med å fremskaffe statistikk om personell.</w:t>
      </w:r>
    </w:p>
    <w:p w14:paraId="008CBC47" w14:textId="77777777" w:rsidR="0007266A" w:rsidRDefault="0007266A" w:rsidP="0007266A">
      <w:pPr>
        <w:pStyle w:val="Brdtekst"/>
      </w:pPr>
      <w:r>
        <w:t>Oppdraget har også vært tema i nasjonal nettverksgruppe for fødselsomsorgen – Helsedirektoratets rådgivingsgruppe for saker innen fødselsomsorgen.</w:t>
      </w:r>
    </w:p>
    <w:p w14:paraId="3FDF8BA9" w14:textId="7BFE6610" w:rsidR="006B14BB" w:rsidRPr="004A1B26" w:rsidRDefault="006B14BB" w:rsidP="00471AF4">
      <w:pPr>
        <w:pStyle w:val="Overskrift2"/>
      </w:pPr>
      <w:bookmarkStart w:id="14" w:name="_Toc32334243"/>
      <w:bookmarkStart w:id="15" w:name="_Toc34053678"/>
      <w:r>
        <w:t>Andre relevante oppdrag</w:t>
      </w:r>
      <w:r w:rsidR="00834B29">
        <w:t xml:space="preserve"> og </w:t>
      </w:r>
      <w:r>
        <w:t>dokumenter</w:t>
      </w:r>
      <w:bookmarkEnd w:id="15"/>
      <w:r>
        <w:t xml:space="preserve"> </w:t>
      </w:r>
      <w:bookmarkEnd w:id="14"/>
    </w:p>
    <w:p w14:paraId="7DFDA87C" w14:textId="77777777" w:rsidR="006B14BB" w:rsidRDefault="006B14BB" w:rsidP="006B14BB">
      <w:pPr>
        <w:pStyle w:val="11pt"/>
      </w:pPr>
    </w:p>
    <w:p w14:paraId="073591F0" w14:textId="030DC924" w:rsidR="006B14BB" w:rsidRDefault="006B14BB" w:rsidP="006B14BB">
      <w:pPr>
        <w:pStyle w:val="Overskrift3"/>
        <w:numPr>
          <w:ilvl w:val="2"/>
          <w:numId w:val="16"/>
        </w:numPr>
      </w:pPr>
      <w:bookmarkStart w:id="16" w:name="_Toc32334244"/>
      <w:bookmarkStart w:id="17" w:name="_Toc34053679"/>
      <w:r w:rsidRPr="00D344AC">
        <w:t>Riksrevisjonen</w:t>
      </w:r>
      <w:r w:rsidR="00B77621">
        <w:t xml:space="preserve">s </w:t>
      </w:r>
      <w:r w:rsidR="00834B29">
        <w:t>undersøkelse om bemanningsutfordringer i helsetjenesten</w:t>
      </w:r>
      <w:bookmarkEnd w:id="16"/>
      <w:bookmarkEnd w:id="17"/>
    </w:p>
    <w:p w14:paraId="11DCB407" w14:textId="77777777" w:rsidR="008217F4" w:rsidRDefault="008217F4" w:rsidP="006B14BB">
      <w:pPr>
        <w:pStyle w:val="Brdtekst"/>
      </w:pPr>
    </w:p>
    <w:p w14:paraId="2D2C6574" w14:textId="081B140C" w:rsidR="006B14BB" w:rsidRDefault="006B14BB" w:rsidP="006B14BB">
      <w:pPr>
        <w:pStyle w:val="Brdtekst"/>
      </w:pPr>
      <w:r>
        <w:t>Riksrevisjonen publiserte høsten 2019</w:t>
      </w:r>
      <w:r w:rsidR="00834B29">
        <w:t xml:space="preserve"> en</w:t>
      </w:r>
      <w:r>
        <w:t xml:space="preserve"> </w:t>
      </w:r>
      <w:bookmarkStart w:id="18" w:name="_Hlk33716043"/>
      <w:r w:rsidR="00A154FF">
        <w:fldChar w:fldCharType="begin"/>
      </w:r>
      <w:r w:rsidR="00A154FF">
        <w:instrText xml:space="preserve"> HYPERLINK "https://www.riksrevisjonen.no/rapporter-mappe/no-2019-2020/undersokelse-av-bemanningsutfordringer-i-helseforetakene/" </w:instrText>
      </w:r>
      <w:r w:rsidR="00A154FF">
        <w:fldChar w:fldCharType="separate"/>
      </w:r>
      <w:r w:rsidRPr="00834B29">
        <w:rPr>
          <w:rStyle w:val="Hyperkobling"/>
        </w:rPr>
        <w:t>rapport om bemanningsutfordringer i helseforetakene</w:t>
      </w:r>
      <w:r w:rsidR="00A154FF">
        <w:rPr>
          <w:rStyle w:val="Hyperkobling"/>
        </w:rPr>
        <w:fldChar w:fldCharType="end"/>
      </w:r>
      <w:r w:rsidR="00834B29">
        <w:t xml:space="preserve"> med fokus på sykepleiere, spesialsykepleiere og jordmødre </w:t>
      </w:r>
      <w:r w:rsidR="00834B29" w:rsidRPr="00834B29">
        <w:rPr>
          <w:rFonts w:cstheme="minorHAnsi"/>
        </w:rPr>
        <w:t>(</w:t>
      </w:r>
      <w:r w:rsidR="00834B29" w:rsidRPr="00834B29">
        <w:rPr>
          <w:rStyle w:val="rr-document-infotype1"/>
          <w:rFonts w:asciiTheme="minorHAnsi" w:hAnsiTheme="minorHAnsi" w:cstheme="minorHAnsi"/>
          <w:i/>
          <w:iCs/>
        </w:rPr>
        <w:t>Del av Dokument 3:2 (2019–2020</w:t>
      </w:r>
      <w:r w:rsidR="00834B29" w:rsidRPr="00834B29">
        <w:rPr>
          <w:rFonts w:cstheme="minorHAnsi"/>
        </w:rPr>
        <w:t>)</w:t>
      </w:r>
      <w:r w:rsidRPr="00834B29">
        <w:rPr>
          <w:rFonts w:cstheme="minorHAnsi"/>
        </w:rPr>
        <w:t>.</w:t>
      </w:r>
      <w:r>
        <w:t xml:space="preserve"> </w:t>
      </w:r>
      <w:bookmarkEnd w:id="18"/>
      <w:r>
        <w:t xml:space="preserve">I rapporten undersøkes det hvordan </w:t>
      </w:r>
      <w:r w:rsidR="004E3E5A">
        <w:t>RHF-ene</w:t>
      </w:r>
      <w:r>
        <w:t xml:space="preserve"> arbeider for å sikre tilstrekkelig tilgang på sykepleiere, jordmødre og spesialsykepleiere i spesialisthelsetjenesten. </w:t>
      </w:r>
    </w:p>
    <w:p w14:paraId="1B3CCEA3" w14:textId="1D7DD0B7" w:rsidR="006B14BB" w:rsidRDefault="006B14BB" w:rsidP="006B14BB">
      <w:pPr>
        <w:pStyle w:val="Brdtekst"/>
      </w:pPr>
      <w:r>
        <w:t xml:space="preserve">Riksrevisjonen skriver at helseforetakene har store utfordringer med å rekruttere og beholde spesialsykepleiere og jordmødre, og </w:t>
      </w:r>
      <w:r w:rsidR="004E3E5A">
        <w:t xml:space="preserve">at </w:t>
      </w:r>
      <w:r>
        <w:t>mange jobber deltid.</w:t>
      </w:r>
    </w:p>
    <w:p w14:paraId="271902CA" w14:textId="77777777" w:rsidR="004E3E5A" w:rsidRDefault="00834B29" w:rsidP="00834B29">
      <w:pPr>
        <w:pStyle w:val="Brdtekst"/>
        <w:rPr>
          <w:i/>
          <w:iCs/>
        </w:rPr>
      </w:pPr>
      <w:r>
        <w:t xml:space="preserve">Hovedfunn i undersøkelsen er at </w:t>
      </w:r>
      <w:r w:rsidRPr="00834B29">
        <w:rPr>
          <w:i/>
          <w:iCs/>
        </w:rPr>
        <w:t>h</w:t>
      </w:r>
      <w:r w:rsidR="006B14BB" w:rsidRPr="00834B29">
        <w:rPr>
          <w:i/>
          <w:iCs/>
        </w:rPr>
        <w:t>elseforetakene har store utfordringer med å rekruttere og beholde spesialsykepleiere og jordmødre</w:t>
      </w:r>
      <w:r w:rsidRPr="00834B29">
        <w:rPr>
          <w:i/>
          <w:iCs/>
        </w:rPr>
        <w:t xml:space="preserve"> og at RHF-ene</w:t>
      </w:r>
      <w:r>
        <w:t xml:space="preserve"> og at </w:t>
      </w:r>
      <w:r w:rsidRPr="00834B29">
        <w:rPr>
          <w:i/>
          <w:iCs/>
        </w:rPr>
        <w:t xml:space="preserve">HF-ene ikke </w:t>
      </w:r>
      <w:r w:rsidR="004E3E5A" w:rsidRPr="00834B29">
        <w:rPr>
          <w:i/>
          <w:iCs/>
        </w:rPr>
        <w:t xml:space="preserve">legger </w:t>
      </w:r>
      <w:r w:rsidRPr="00834B29">
        <w:rPr>
          <w:i/>
          <w:iCs/>
        </w:rPr>
        <w:t>godt nok til rette for å sikre rekruttering og beholde jordmødre, sykepleiere og spesialsykepleiere.</w:t>
      </w:r>
      <w:r w:rsidR="004E3E5A">
        <w:rPr>
          <w:i/>
          <w:iCs/>
        </w:rPr>
        <w:t xml:space="preserve"> </w:t>
      </w:r>
    </w:p>
    <w:p w14:paraId="616CC3F2" w14:textId="329E7C83" w:rsidR="000626AE" w:rsidRPr="000626AE" w:rsidRDefault="00B87C24" w:rsidP="008727CB">
      <w:pPr>
        <w:pStyle w:val="Brdtekst"/>
        <w:rPr>
          <w:b/>
          <w:bCs/>
        </w:rPr>
      </w:pPr>
      <w:r>
        <w:t>Disse k</w:t>
      </w:r>
      <w:r w:rsidR="00834B29">
        <w:t>onklusjonene</w:t>
      </w:r>
      <w:r>
        <w:t xml:space="preserve"> er basert på</w:t>
      </w:r>
      <w:r w:rsidR="00834B29">
        <w:t xml:space="preserve"> at undersøkelsen </w:t>
      </w:r>
      <w:r>
        <w:t xml:space="preserve">blant annet </w:t>
      </w:r>
      <w:r w:rsidR="00834B29">
        <w:t>avdekket at h</w:t>
      </w:r>
      <w:r w:rsidR="006B14BB">
        <w:t xml:space="preserve">ver </w:t>
      </w:r>
      <w:r>
        <w:t>sjette</w:t>
      </w:r>
      <w:r w:rsidR="006B14BB">
        <w:t xml:space="preserve"> jordmor og spesialsykepleier er over 60 år</w:t>
      </w:r>
      <w:r>
        <w:t>. Videre jobber</w:t>
      </w:r>
      <w:r w:rsidR="000A37A5">
        <w:t xml:space="preserve"> </w:t>
      </w:r>
      <w:r>
        <w:t>to av tre jordmødre og spesialsykepleiere</w:t>
      </w:r>
      <w:r w:rsidR="00141973">
        <w:t xml:space="preserve"> </w:t>
      </w:r>
      <w:r w:rsidR="006B14BB">
        <w:t>deltid, men mange ønsker større stillingsandel.</w:t>
      </w:r>
      <w:r w:rsidR="000A37A5">
        <w:t xml:space="preserve"> </w:t>
      </w:r>
      <w:r w:rsidR="006B14BB">
        <w:t xml:space="preserve">Riksrevisjonen mener de ansattes egenvurdering gir en klar indikasjon på bemanningsutfordringene, og at </w:t>
      </w:r>
      <w:r>
        <w:t>disse</w:t>
      </w:r>
      <w:r w:rsidR="006B14BB">
        <w:t xml:space="preserve"> kan gå ut over kvaliteten på pasientbehandlingen.</w:t>
      </w:r>
      <w:r w:rsidR="000A37A5">
        <w:t xml:space="preserve"> </w:t>
      </w:r>
      <w:r>
        <w:t xml:space="preserve">Riksrevisjonen </w:t>
      </w:r>
      <w:r w:rsidR="000A37A5">
        <w:t xml:space="preserve">skriver videre at </w:t>
      </w:r>
      <w:r w:rsidR="00141973">
        <w:t>h</w:t>
      </w:r>
      <w:r w:rsidR="006B14BB">
        <w:t>elseforetakene ikke</w:t>
      </w:r>
      <w:r w:rsidR="000A37A5">
        <w:t xml:space="preserve"> legger</w:t>
      </w:r>
      <w:r w:rsidR="006B14BB">
        <w:t xml:space="preserve"> godt nok opp til å skape en heltidskultur for å rekruttere og beholde spesialsykepleiere og jordmødre</w:t>
      </w:r>
      <w:r>
        <w:t>,</w:t>
      </w:r>
      <w:r w:rsidR="000A37A5">
        <w:t xml:space="preserve"> og at b</w:t>
      </w:r>
      <w:r w:rsidR="006B14BB">
        <w:t>are halvparten av enhetene har gjennomført en systematisk evaluering av grunnbemanningen det siste året.</w:t>
      </w:r>
      <w:r w:rsidR="000A37A5">
        <w:t xml:space="preserve"> Andre funn er at e</w:t>
      </w:r>
      <w:r w:rsidR="006B14BB">
        <w:t xml:space="preserve">nhetene som arbeider systematisk </w:t>
      </w:r>
      <w:r>
        <w:t>med</w:t>
      </w:r>
      <w:r w:rsidR="006B14BB">
        <w:t xml:space="preserve"> bemanning og kompetanse har færre bemanningsutfordringer</w:t>
      </w:r>
      <w:r w:rsidR="000A37A5">
        <w:t>, og at m</w:t>
      </w:r>
      <w:r w:rsidR="006B14BB">
        <w:t xml:space="preserve">ange helseforetak ikke </w:t>
      </w:r>
      <w:r w:rsidR="000A37A5">
        <w:t xml:space="preserve">har </w:t>
      </w:r>
      <w:r w:rsidR="006B14BB">
        <w:t>planer eller oversikter som systematisk kartlegger bemanningsbehovet</w:t>
      </w:r>
      <w:r w:rsidR="000A37A5">
        <w:t xml:space="preserve">. </w:t>
      </w:r>
      <w:r w:rsidR="006B14BB" w:rsidRPr="000A37A5">
        <w:rPr>
          <w:rFonts w:cstheme="minorHAnsi"/>
        </w:rPr>
        <w:t>I</w:t>
      </w:r>
      <w:r w:rsidR="000A37A5">
        <w:rPr>
          <w:rFonts w:cstheme="minorHAnsi"/>
        </w:rPr>
        <w:t xml:space="preserve"> rapporten står det også at i</w:t>
      </w:r>
      <w:r w:rsidR="006B14BB" w:rsidRPr="000A37A5">
        <w:rPr>
          <w:rFonts w:cstheme="minorHAnsi"/>
        </w:rPr>
        <w:t xml:space="preserve"> perioden 2014-2018 har det vært utdannet færre jordmødre enn </w:t>
      </w:r>
      <w:r>
        <w:rPr>
          <w:rFonts w:cstheme="minorHAnsi"/>
        </w:rPr>
        <w:t>det er behov for i de nærmeste årene.</w:t>
      </w:r>
    </w:p>
    <w:p w14:paraId="22C19D0F" w14:textId="10A408A3" w:rsidR="006B14BB" w:rsidRDefault="006B14BB" w:rsidP="006B14BB">
      <w:pPr>
        <w:pStyle w:val="Brdtekst"/>
      </w:pPr>
      <w:r>
        <w:t xml:space="preserve">Riksrevisjonen </w:t>
      </w:r>
      <w:r w:rsidR="008727CB">
        <w:t xml:space="preserve">konkluderer med </w:t>
      </w:r>
      <w:r>
        <w:t>at det er alvorlig at helseforetakene har så store bemanningsutfordringer når det gjelder sykepleiere, spesialsykepleiere og jordmødre, og at dette er stillingstyper som er helt avgjørende for å behandle pasienter og gi gode og trygge tjenester.</w:t>
      </w:r>
      <w:r w:rsidR="000626AE">
        <w:t xml:space="preserve"> </w:t>
      </w:r>
      <w:r>
        <w:t xml:space="preserve">Riksrevisjonen skriver også </w:t>
      </w:r>
      <w:r w:rsidR="008727CB">
        <w:t xml:space="preserve">i sin konklusjon </w:t>
      </w:r>
      <w:r>
        <w:t>at det er kritikkverdig at mange av helseforetakene mangler oversikt over bemanningsbehovet og mangler planer for å løse bemanningsutfordringene.</w:t>
      </w:r>
    </w:p>
    <w:p w14:paraId="7FEC0B4F" w14:textId="77777777" w:rsidR="00755674" w:rsidRDefault="00755674" w:rsidP="006B14BB">
      <w:pPr>
        <w:pStyle w:val="Brdtekst"/>
      </w:pPr>
    </w:p>
    <w:p w14:paraId="78B2FB53" w14:textId="77777777" w:rsidR="006B14BB" w:rsidRPr="008B7D29" w:rsidRDefault="006B14BB" w:rsidP="006B14BB">
      <w:pPr>
        <w:pStyle w:val="Overskrift3"/>
        <w:numPr>
          <w:ilvl w:val="2"/>
          <w:numId w:val="16"/>
        </w:numPr>
      </w:pPr>
      <w:bookmarkStart w:id="19" w:name="_Toc32334245"/>
      <w:bookmarkStart w:id="20" w:name="_Toc34053680"/>
      <w:r w:rsidRPr="008B7D29">
        <w:lastRenderedPageBreak/>
        <w:t xml:space="preserve">Et trygt fødetilbud – </w:t>
      </w:r>
      <w:r>
        <w:t>k</w:t>
      </w:r>
      <w:r w:rsidRPr="008B7D29">
        <w:t>valitetskrav til fødeinstitusjoner</w:t>
      </w:r>
      <w:r>
        <w:t xml:space="preserve"> (veileder 2010)</w:t>
      </w:r>
      <w:bookmarkEnd w:id="19"/>
      <w:bookmarkEnd w:id="20"/>
    </w:p>
    <w:p w14:paraId="056085CF" w14:textId="77777777" w:rsidR="006B14BB" w:rsidRDefault="006B14BB" w:rsidP="006B14BB">
      <w:pPr>
        <w:pStyle w:val="Brdtekst"/>
      </w:pPr>
    </w:p>
    <w:bookmarkStart w:id="21" w:name="_Hlk33716099"/>
    <w:p w14:paraId="62FA03FB" w14:textId="54D0AB53" w:rsidR="006B14BB" w:rsidRDefault="00A154FF" w:rsidP="006B14BB">
      <w:pPr>
        <w:pStyle w:val="Brdtekst"/>
      </w:pPr>
      <w:r>
        <w:fldChar w:fldCharType="begin"/>
      </w:r>
      <w:r>
        <w:instrText xml:space="preserve"> HYPERLINK "https://www.helsebiblioteket.no/samfunnsmedisin-og-folkehelse/helsefremmende-og-forebyggende-tiltak/retningslinjer-og-veiledere/et-trygt-fodetilbud.kvalitetskrav-til-fodselsomsorgen" </w:instrText>
      </w:r>
      <w:r>
        <w:fldChar w:fldCharType="separate"/>
      </w:r>
      <w:r w:rsidR="006B14BB" w:rsidRPr="00ED59F8">
        <w:rPr>
          <w:rStyle w:val="Hyperkobling"/>
          <w:i/>
        </w:rPr>
        <w:t xml:space="preserve">Et trygt fødetilbud – kvalitetskrav til fødeinstitusjoner </w:t>
      </w:r>
      <w:r w:rsidR="006B14BB" w:rsidRPr="00ED59F8">
        <w:rPr>
          <w:rStyle w:val="Hyperkobling"/>
        </w:rPr>
        <w:t>IS-1877,</w:t>
      </w:r>
      <w:r>
        <w:rPr>
          <w:rStyle w:val="Hyperkobling"/>
        </w:rPr>
        <w:fldChar w:fldCharType="end"/>
      </w:r>
      <w:r w:rsidR="006B14BB">
        <w:t xml:space="preserve"> </w:t>
      </w:r>
      <w:bookmarkEnd w:id="21"/>
      <w:r w:rsidR="006B14BB">
        <w:t xml:space="preserve">ble publisert av Helsedirektoratet som veileder i desember 2010 og har siden vært et normerende grunnlag for fødetilbudet i Norge. Veilederen </w:t>
      </w:r>
      <w:r w:rsidR="0027182E">
        <w:t xml:space="preserve">skal </w:t>
      </w:r>
      <w:r w:rsidR="006B14BB">
        <w:t>gi et faglig grunnlag for den videre utvikling av fødetilbudet i Norge.</w:t>
      </w:r>
    </w:p>
    <w:p w14:paraId="01766F05" w14:textId="1855E1EB" w:rsidR="006B14BB" w:rsidRDefault="006B14BB" w:rsidP="006B14BB">
      <w:pPr>
        <w:pStyle w:val="Brdtekst"/>
      </w:pPr>
      <w:r w:rsidRPr="00B42CB8">
        <w:t xml:space="preserve">Veilederen </w:t>
      </w:r>
      <w:r>
        <w:t>fulgte opp</w:t>
      </w:r>
      <w:r w:rsidRPr="00B42CB8">
        <w:t xml:space="preserve"> intensjonene i Stortingsmelding nr. 12 (2008-2009) </w:t>
      </w:r>
      <w:r w:rsidRPr="00B42CB8">
        <w:rPr>
          <w:i/>
        </w:rPr>
        <w:t>En gledelig begivenhet, om en sammenhengende svangerskaps-, fødsels- og barselomsorg</w:t>
      </w:r>
      <w:r w:rsidRPr="00B42CB8">
        <w:t xml:space="preserve"> med hensyn til en ønsket utvikling av sammenhengende tjenester. </w:t>
      </w:r>
      <w:r w:rsidR="00251EF7">
        <w:t>K</w:t>
      </w:r>
      <w:r w:rsidRPr="00B42CB8">
        <w:t>valitetskrav til fødeinstitusjoner erstatte</w:t>
      </w:r>
      <w:r>
        <w:t>t</w:t>
      </w:r>
      <w:r w:rsidRPr="00B42CB8">
        <w:t xml:space="preserve"> </w:t>
      </w:r>
      <w:r w:rsidR="00B87C24">
        <w:t>tidligere</w:t>
      </w:r>
      <w:r w:rsidRPr="00B42CB8">
        <w:t xml:space="preserve"> tall</w:t>
      </w:r>
      <w:r>
        <w:t>-</w:t>
      </w:r>
      <w:r w:rsidRPr="00B42CB8">
        <w:t xml:space="preserve">grenser. </w:t>
      </w:r>
      <w:r w:rsidR="0022211E">
        <w:t>V</w:t>
      </w:r>
      <w:r w:rsidRPr="00B42CB8">
        <w:t xml:space="preserve">eilederen </w:t>
      </w:r>
      <w:r w:rsidR="00C37C8C">
        <w:t>beskriver</w:t>
      </w:r>
      <w:r w:rsidR="0027182E">
        <w:t xml:space="preserve"> </w:t>
      </w:r>
      <w:r w:rsidRPr="00B42CB8">
        <w:t>krav til organisering, oppgave- og funksjonsfordeling, krav til kompetanse, system for oppfølging av kravene og krav til informasjon og kommunikasjon.</w:t>
      </w:r>
    </w:p>
    <w:p w14:paraId="5CBC6CBD" w14:textId="57C3B08D" w:rsidR="00BF3AD7" w:rsidRDefault="006B14BB" w:rsidP="00C651AF">
      <w:pPr>
        <w:pStyle w:val="Brdtekst"/>
      </w:pPr>
      <w:r>
        <w:t xml:space="preserve">Veilederen angir </w:t>
      </w:r>
      <w:r w:rsidR="00251EF7">
        <w:t xml:space="preserve">kriterier for </w:t>
      </w:r>
      <w:r>
        <w:t>seleksjon</w:t>
      </w:r>
      <w:r w:rsidR="00251EF7">
        <w:t xml:space="preserve"> av fødende</w:t>
      </w:r>
      <w:r>
        <w:t xml:space="preserve"> </w:t>
      </w:r>
      <w:r w:rsidR="00251EF7">
        <w:t>til</w:t>
      </w:r>
      <w:r>
        <w:t xml:space="preserve"> fødestuer, fødeavdelinger og kvinneklinikker, og krav til organisering og bemanning for henholdsvis fødestuer, fødeavdelinger og kvinneklinikker. Videre omtales rammer for tjenesten, som lov- og forskriftskrav, kvalitetsindikatorer og kvalitetssikringsarbeid.</w:t>
      </w:r>
      <w:bookmarkStart w:id="22" w:name="_Toc32334246"/>
    </w:p>
    <w:p w14:paraId="0958FCD3" w14:textId="57DAC1AE" w:rsidR="001D4091" w:rsidRDefault="00ED39C5" w:rsidP="001D4091">
      <w:pPr>
        <w:pStyle w:val="Overskrift3"/>
      </w:pPr>
      <w:bookmarkStart w:id="23" w:name="_Toc34053681"/>
      <w:r>
        <w:t>Nasjonale k</w:t>
      </w:r>
      <w:r w:rsidR="001D4091">
        <w:t>valitetsindikatorer</w:t>
      </w:r>
      <w:bookmarkEnd w:id="23"/>
    </w:p>
    <w:p w14:paraId="7E4522D9" w14:textId="77777777" w:rsidR="00ED39C5" w:rsidRPr="00ED39C5" w:rsidRDefault="00ED39C5" w:rsidP="00ED39C5">
      <w:pPr>
        <w:pStyle w:val="Brdtekst"/>
      </w:pPr>
    </w:p>
    <w:p w14:paraId="06B9687F" w14:textId="4AF444AD" w:rsidR="00FB3A5C" w:rsidRPr="008217F4" w:rsidRDefault="00FB3A5C" w:rsidP="001D4091">
      <w:pPr>
        <w:pStyle w:val="Brdtekst"/>
        <w:rPr>
          <w:rFonts w:ascii="Work Sans" w:hAnsi="Work Sans"/>
          <w:color w:val="212121"/>
        </w:rPr>
      </w:pPr>
      <w:r w:rsidRPr="00FB3A5C">
        <w:t>Nasjonale kvalitetsindikatorer innenfor fødselsområdet er publisert på helsedirektoratet.no og måler</w:t>
      </w:r>
      <w:r>
        <w:t xml:space="preserve"> </w:t>
      </w:r>
      <w:hyperlink r:id="rId24" w:history="1">
        <w:r w:rsidRPr="00FB3A5C">
          <w:rPr>
            <w:rStyle w:val="Hyperkobling"/>
          </w:rPr>
          <w:t>andelen av store fødselsrifter</w:t>
        </w:r>
      </w:hyperlink>
      <w:r>
        <w:t xml:space="preserve">, </w:t>
      </w:r>
      <w:hyperlink r:id="rId25" w:history="1">
        <w:r w:rsidR="008B2E14" w:rsidRPr="008B2E14">
          <w:rPr>
            <w:rStyle w:val="Hyperkobling"/>
          </w:rPr>
          <w:t>andelen av fødsler som blir igangsatt hos fødende</w:t>
        </w:r>
      </w:hyperlink>
      <w:r w:rsidR="008B2E14">
        <w:t xml:space="preserve">, (23,9 % </w:t>
      </w:r>
      <w:r w:rsidR="00617576">
        <w:t>i 2018</w:t>
      </w:r>
      <w:r w:rsidR="008B2E14">
        <w:t xml:space="preserve">), </w:t>
      </w:r>
      <w:hyperlink r:id="rId26" w:history="1">
        <w:r w:rsidR="008B2E14" w:rsidRPr="008B2E14">
          <w:rPr>
            <w:rStyle w:val="Hyperkobling"/>
            <w:rFonts w:ascii="Work Sans" w:hAnsi="Work Sans"/>
          </w:rPr>
          <w:t>andel fødsler hvor riene blir stimulert med oksytocin hos førstegangsfødende og flergangsfødende</w:t>
        </w:r>
      </w:hyperlink>
      <w:r w:rsidR="008B2E14">
        <w:rPr>
          <w:rFonts w:ascii="Work Sans" w:hAnsi="Work Sans"/>
          <w:color w:val="212121"/>
        </w:rPr>
        <w:t xml:space="preserve"> </w:t>
      </w:r>
      <w:r w:rsidR="00617576">
        <w:rPr>
          <w:rFonts w:ascii="Work Sans" w:hAnsi="Work Sans"/>
          <w:color w:val="212121"/>
        </w:rPr>
        <w:t xml:space="preserve">(48.7 % i 2018), </w:t>
      </w:r>
      <w:hyperlink r:id="rId27" w:history="1">
        <w:r w:rsidR="008D6BF1" w:rsidRPr="008D6BF1">
          <w:rPr>
            <w:rStyle w:val="Hyperkobling"/>
            <w:rFonts w:ascii="Work Sans" w:hAnsi="Work Sans"/>
          </w:rPr>
          <w:t xml:space="preserve"> fødsler uten større inngrep og komplikasjoner hos førstegangsfødende og flergangsfødende</w:t>
        </w:r>
      </w:hyperlink>
      <w:r w:rsidR="008D6BF1">
        <w:rPr>
          <w:rFonts w:ascii="Work Sans" w:hAnsi="Work Sans"/>
          <w:color w:val="212121"/>
        </w:rPr>
        <w:t xml:space="preserve"> (69 % i 2018), </w:t>
      </w:r>
      <w:hyperlink r:id="rId28" w:history="1">
        <w:r w:rsidR="0043243E" w:rsidRPr="0043243E">
          <w:rPr>
            <w:rStyle w:val="Hyperkobling"/>
            <w:rFonts w:ascii="Work Sans" w:hAnsi="Work Sans"/>
          </w:rPr>
          <w:t>andel fødsler som skjer ved keisersnitt (</w:t>
        </w:r>
      </w:hyperlink>
      <w:r w:rsidR="0043243E">
        <w:rPr>
          <w:rFonts w:ascii="Work Sans" w:hAnsi="Work Sans"/>
          <w:color w:val="212121"/>
        </w:rPr>
        <w:t>16,1</w:t>
      </w:r>
      <w:r w:rsidR="00FC5915">
        <w:rPr>
          <w:rFonts w:ascii="Work Sans" w:hAnsi="Work Sans"/>
          <w:color w:val="212121"/>
        </w:rPr>
        <w:t xml:space="preserve"> %</w:t>
      </w:r>
      <w:r w:rsidR="0043243E">
        <w:rPr>
          <w:rFonts w:ascii="Work Sans" w:hAnsi="Work Sans"/>
          <w:color w:val="212121"/>
        </w:rPr>
        <w:t xml:space="preserve"> i 2018), </w:t>
      </w:r>
      <w:r w:rsidR="0038742D">
        <w:rPr>
          <w:rFonts w:ascii="Work Sans" w:hAnsi="Work Sans"/>
          <w:color w:val="212121"/>
        </w:rPr>
        <w:t>tilstand hos nyfødte barn, dødelighet i nyfødtperioden</w:t>
      </w:r>
      <w:r w:rsidR="00ED39C5">
        <w:rPr>
          <w:rFonts w:ascii="Work Sans" w:hAnsi="Work Sans"/>
          <w:color w:val="212121"/>
        </w:rPr>
        <w:t xml:space="preserve">, </w:t>
      </w:r>
      <w:r w:rsidR="009739F4">
        <w:rPr>
          <w:rFonts w:ascii="Work Sans" w:hAnsi="Work Sans"/>
          <w:color w:val="212121"/>
        </w:rPr>
        <w:t>antall dødfødte barn per 1 000 fødte barn</w:t>
      </w:r>
      <w:r w:rsidR="00ED39C5">
        <w:rPr>
          <w:rFonts w:ascii="Work Sans" w:hAnsi="Work Sans"/>
          <w:color w:val="212121"/>
        </w:rPr>
        <w:t>. I</w:t>
      </w:r>
      <w:r w:rsidR="008D6BF1">
        <w:rPr>
          <w:rFonts w:ascii="Work Sans" w:hAnsi="Work Sans"/>
          <w:color w:val="212121"/>
        </w:rPr>
        <w:t xml:space="preserve"> 2017</w:t>
      </w:r>
      <w:r w:rsidR="00ED39C5">
        <w:rPr>
          <w:rFonts w:ascii="Work Sans" w:hAnsi="Work Sans"/>
          <w:color w:val="212121"/>
        </w:rPr>
        <w:t xml:space="preserve"> ble også</w:t>
      </w:r>
      <w:r w:rsidR="008D6BF1">
        <w:rPr>
          <w:rFonts w:ascii="Work Sans" w:hAnsi="Work Sans"/>
          <w:color w:val="212121"/>
        </w:rPr>
        <w:t xml:space="preserve"> </w:t>
      </w:r>
      <w:hyperlink r:id="rId29" w:history="1">
        <w:r w:rsidR="008D6BF1" w:rsidRPr="008D6BF1">
          <w:rPr>
            <w:rStyle w:val="Hyperkobling"/>
            <w:rFonts w:ascii="Work Sans" w:hAnsi="Work Sans"/>
          </w:rPr>
          <w:t>fødende sine erfaringer med fødsels- og barselomsorgen</w:t>
        </w:r>
      </w:hyperlink>
      <w:r w:rsidR="00ED39C5">
        <w:rPr>
          <w:rFonts w:ascii="Work Sans" w:hAnsi="Work Sans"/>
          <w:color w:val="212121"/>
        </w:rPr>
        <w:t xml:space="preserve"> målt og presentert.</w:t>
      </w:r>
    </w:p>
    <w:p w14:paraId="62988986" w14:textId="7A5866DA" w:rsidR="006B14BB" w:rsidRPr="002F2ED9" w:rsidRDefault="006B14BB" w:rsidP="006B14BB">
      <w:pPr>
        <w:pStyle w:val="Overskrift3"/>
        <w:numPr>
          <w:ilvl w:val="2"/>
          <w:numId w:val="16"/>
        </w:numPr>
      </w:pPr>
      <w:bookmarkStart w:id="24" w:name="_Toc32334247"/>
      <w:bookmarkStart w:id="25" w:name="_Toc34053682"/>
      <w:bookmarkEnd w:id="22"/>
      <w:r>
        <w:t>Helseatlas for fødselshjelp</w:t>
      </w:r>
      <w:bookmarkEnd w:id="24"/>
      <w:r w:rsidR="00DA204D">
        <w:t xml:space="preserve"> 2015-2017</w:t>
      </w:r>
      <w:bookmarkEnd w:id="25"/>
    </w:p>
    <w:p w14:paraId="5460F320" w14:textId="77777777" w:rsidR="00DA204D" w:rsidRDefault="00DA204D" w:rsidP="00DA204D">
      <w:pPr>
        <w:pStyle w:val="Brdtekst"/>
        <w:rPr>
          <w:lang w:eastAsia="nb-NO"/>
        </w:rPr>
      </w:pPr>
    </w:p>
    <w:p w14:paraId="4098322C" w14:textId="025B0645" w:rsidR="00D23470" w:rsidRDefault="002651B2" w:rsidP="00B87C24">
      <w:pPr>
        <w:pStyle w:val="Brdtekst"/>
        <w:rPr>
          <w:lang w:eastAsia="nb-NO"/>
        </w:rPr>
      </w:pPr>
      <w:r w:rsidRPr="002651B2">
        <w:rPr>
          <w:lang w:eastAsia="nb-NO"/>
        </w:rPr>
        <w:t>Helseatlas</w:t>
      </w:r>
      <w:r w:rsidR="00ED59F8">
        <w:rPr>
          <w:rStyle w:val="Fotnotereferanse"/>
          <w:lang w:eastAsia="nb-NO"/>
        </w:rPr>
        <w:footnoteReference w:id="3"/>
      </w:r>
      <w:r w:rsidRPr="002651B2">
        <w:rPr>
          <w:lang w:eastAsia="nb-NO"/>
        </w:rPr>
        <w:t xml:space="preserve"> utvikles og leveres av Senter for klinisk dokumentasjon og evaluering (SKDE) i Helse Nord, og av Helse Førde i Helse Vest. </w:t>
      </w:r>
      <w:r>
        <w:rPr>
          <w:lang w:eastAsia="nb-NO"/>
        </w:rPr>
        <w:t>På Helseatlas sine nettsider er det publisert</w:t>
      </w:r>
      <w:bookmarkStart w:id="26" w:name="_Hlk33716122"/>
      <w:r>
        <w:rPr>
          <w:lang w:eastAsia="nb-NO"/>
        </w:rPr>
        <w:t xml:space="preserve"> </w:t>
      </w:r>
      <w:hyperlink r:id="rId30" w:history="1">
        <w:r w:rsidRPr="002651B2">
          <w:rPr>
            <w:rStyle w:val="Hyperkobling"/>
            <w:i/>
            <w:iCs/>
            <w:lang w:eastAsia="nb-NO"/>
          </w:rPr>
          <w:t>Helseatlas for fødselshjelp 2015-2017.</w:t>
        </w:r>
      </w:hyperlink>
      <w:r>
        <w:rPr>
          <w:rStyle w:val="Fotnotereferanse"/>
          <w:i/>
          <w:iCs/>
          <w:lang w:eastAsia="nb-NO"/>
        </w:rPr>
        <w:footnoteReference w:id="4"/>
      </w:r>
      <w:r>
        <w:rPr>
          <w:lang w:eastAsia="nb-NO"/>
        </w:rPr>
        <w:t xml:space="preserve">  </w:t>
      </w:r>
      <w:bookmarkEnd w:id="26"/>
    </w:p>
    <w:p w14:paraId="2EF94AF1" w14:textId="5289C85F" w:rsidR="00DA204D" w:rsidRPr="00D23470" w:rsidRDefault="002651B2" w:rsidP="00DA204D">
      <w:pPr>
        <w:pStyle w:val="Brdtekst"/>
        <w:rPr>
          <w:rFonts w:cs="TeXGyreTermes-Bold"/>
          <w:b/>
          <w:bCs/>
          <w:sz w:val="24"/>
          <w:szCs w:val="24"/>
        </w:rPr>
      </w:pPr>
      <w:r w:rsidRPr="00D23470">
        <w:rPr>
          <w:b/>
          <w:bCs/>
          <w:lang w:eastAsia="nb-NO"/>
        </w:rPr>
        <w:t xml:space="preserve">Hovedfunn </w:t>
      </w:r>
      <w:r w:rsidR="00DA204D" w:rsidRPr="00D23470">
        <w:rPr>
          <w:b/>
          <w:bCs/>
          <w:lang w:eastAsia="nb-NO"/>
        </w:rPr>
        <w:t>i rapporten for perioden 2015-2017</w:t>
      </w:r>
    </w:p>
    <w:p w14:paraId="78A64E12" w14:textId="155D3EB1" w:rsidR="00DA204D" w:rsidRPr="00B87C24" w:rsidRDefault="00DA204D" w:rsidP="00251EF7">
      <w:pPr>
        <w:pStyle w:val="Listeavsnitt"/>
        <w:numPr>
          <w:ilvl w:val="0"/>
          <w:numId w:val="34"/>
        </w:numPr>
        <w:spacing w:line="264" w:lineRule="auto"/>
        <w:ind w:left="709" w:hanging="709"/>
        <w:contextualSpacing w:val="0"/>
        <w:rPr>
          <w:rFonts w:eastAsia="TeXGyreTermes-Regular" w:cs="TeXGyreTermes-Regular"/>
        </w:rPr>
      </w:pPr>
      <w:r w:rsidRPr="00B87C24">
        <w:rPr>
          <w:rFonts w:eastAsia="TeXGyreTermes-Regular" w:cs="TeXGyreTermes-Regular"/>
        </w:rPr>
        <w:t>Gravide hadde gjennomsnittlig 7–8 kontroller hos jordmor eller fastlege/legevakt</w:t>
      </w:r>
      <w:r w:rsidR="00B87C24">
        <w:rPr>
          <w:rFonts w:eastAsia="TeXGyreTermes-Regular" w:cs="TeXGyreTermes-Regular"/>
        </w:rPr>
        <w:t xml:space="preserve"> </w:t>
      </w:r>
      <w:r w:rsidRPr="00B87C24">
        <w:rPr>
          <w:rFonts w:eastAsia="TeXGyreTermes-Regular" w:cs="TeXGyreTermes-Regular"/>
        </w:rPr>
        <w:t>og 5 kontroller i spesialisthelsetjenesten i løpet av svangerskapet.</w:t>
      </w:r>
    </w:p>
    <w:p w14:paraId="7A698887" w14:textId="70054D2A" w:rsidR="00DA204D" w:rsidRPr="00B87C24" w:rsidRDefault="00DA204D" w:rsidP="00251EF7">
      <w:pPr>
        <w:pStyle w:val="Listeavsnitt"/>
        <w:numPr>
          <w:ilvl w:val="0"/>
          <w:numId w:val="34"/>
        </w:numPr>
        <w:spacing w:line="264" w:lineRule="auto"/>
        <w:ind w:left="709" w:hanging="709"/>
        <w:contextualSpacing w:val="0"/>
        <w:rPr>
          <w:rFonts w:eastAsia="TeXGyreTermes-Regular" w:cs="TeXGyreTermes-Regular"/>
        </w:rPr>
      </w:pPr>
      <w:r w:rsidRPr="00B87C24">
        <w:rPr>
          <w:rFonts w:eastAsia="TeXGyreTermes-Regular" w:cs="TeXGyreTermes-Regular"/>
        </w:rPr>
        <w:t>Det var lite geografisk variasjon i antall kontroller pr. svangerskap.</w:t>
      </w:r>
    </w:p>
    <w:p w14:paraId="51981E03" w14:textId="6A429274" w:rsidR="00DA204D" w:rsidRPr="00B87C24" w:rsidRDefault="00DA204D" w:rsidP="00251EF7">
      <w:pPr>
        <w:pStyle w:val="Listeavsnitt"/>
        <w:numPr>
          <w:ilvl w:val="0"/>
          <w:numId w:val="34"/>
        </w:numPr>
        <w:spacing w:line="264" w:lineRule="auto"/>
        <w:ind w:left="709" w:hanging="709"/>
        <w:contextualSpacing w:val="0"/>
        <w:rPr>
          <w:rFonts w:eastAsia="TeXGyreTermes-Regular" w:cs="TeXGyreTermes-Regular"/>
        </w:rPr>
      </w:pPr>
      <w:r w:rsidRPr="00B87C24">
        <w:rPr>
          <w:rFonts w:eastAsia="TeXGyreTermes-Regular" w:cs="TeXGyreTermes-Regular"/>
        </w:rPr>
        <w:lastRenderedPageBreak/>
        <w:t>Det var uberettiget geografisk variasjon i bruk av keisersnitt, tang og vakuum,</w:t>
      </w:r>
      <w:r w:rsidR="00B87C24">
        <w:rPr>
          <w:rFonts w:eastAsia="TeXGyreTermes-Regular" w:cs="TeXGyreTermes-Regular"/>
        </w:rPr>
        <w:t xml:space="preserve"> </w:t>
      </w:r>
      <w:r w:rsidRPr="00B87C24">
        <w:rPr>
          <w:rFonts w:eastAsia="TeXGyreTermes-Regular" w:cs="TeXGyreTermes-Regular"/>
        </w:rPr>
        <w:t>klipping under fødsel og epidural.</w:t>
      </w:r>
    </w:p>
    <w:p w14:paraId="2AEDCE99" w14:textId="40BC549B" w:rsidR="00DA204D" w:rsidRPr="00B87C24" w:rsidRDefault="00DA204D" w:rsidP="00251EF7">
      <w:pPr>
        <w:pStyle w:val="Listeavsnitt"/>
        <w:numPr>
          <w:ilvl w:val="0"/>
          <w:numId w:val="34"/>
        </w:numPr>
        <w:spacing w:line="264" w:lineRule="auto"/>
        <w:ind w:left="709" w:hanging="709"/>
        <w:contextualSpacing w:val="0"/>
        <w:rPr>
          <w:rFonts w:eastAsia="TeXGyreTermes-Regular" w:cs="TeXGyreTermes-Regular"/>
        </w:rPr>
      </w:pPr>
      <w:r w:rsidRPr="00B87C24">
        <w:rPr>
          <w:rFonts w:eastAsia="TeXGyreTermes-Regular" w:cs="TeXGyreTermes-Regular"/>
        </w:rPr>
        <w:t>Det var ikke mulig å påvise systematisk geografisk variasjon i antall komplikasjoner</w:t>
      </w:r>
      <w:r w:rsidR="00B87C24">
        <w:rPr>
          <w:rFonts w:eastAsia="TeXGyreTermes-Regular" w:cs="TeXGyreTermes-Regular"/>
        </w:rPr>
        <w:t xml:space="preserve"> </w:t>
      </w:r>
      <w:r w:rsidRPr="00B87C24">
        <w:rPr>
          <w:rFonts w:eastAsia="TeXGyreTermes-Regular" w:cs="TeXGyreTermes-Regular"/>
        </w:rPr>
        <w:t>i forbindelse med fødsel, og omfanget av slike hendelser var svært lavt.</w:t>
      </w:r>
    </w:p>
    <w:p w14:paraId="3B372F27" w14:textId="2FC812A0" w:rsidR="00DA204D" w:rsidRPr="00B87C24" w:rsidRDefault="00DA204D" w:rsidP="00251EF7">
      <w:pPr>
        <w:pStyle w:val="Listeavsnitt"/>
        <w:numPr>
          <w:ilvl w:val="0"/>
          <w:numId w:val="34"/>
        </w:numPr>
        <w:spacing w:line="264" w:lineRule="auto"/>
        <w:ind w:left="709" w:hanging="709"/>
        <w:contextualSpacing w:val="0"/>
        <w:rPr>
          <w:rFonts w:eastAsia="TeXGyreTermes-Regular" w:cs="TeXGyreTermes-Regular"/>
        </w:rPr>
      </w:pPr>
      <w:r w:rsidRPr="00B87C24">
        <w:rPr>
          <w:rFonts w:eastAsia="TeXGyreTermes-Regular" w:cs="TeXGyreTermes-Regular"/>
        </w:rPr>
        <w:t>Det var stor og uberettiget geografisk variasjon i bruk av spesialisthelsetjenesten i</w:t>
      </w:r>
      <w:r w:rsidR="00B87C24">
        <w:rPr>
          <w:rFonts w:eastAsia="TeXGyreTermes-Regular" w:cs="TeXGyreTermes-Regular"/>
        </w:rPr>
        <w:t xml:space="preserve"> </w:t>
      </w:r>
      <w:r w:rsidRPr="00B87C24">
        <w:rPr>
          <w:rFonts w:eastAsia="TeXGyreTermes-Regular" w:cs="TeXGyreTermes-Regular"/>
        </w:rPr>
        <w:t>barseltiden, både for barselkvinner og nyfødte barn.</w:t>
      </w:r>
    </w:p>
    <w:p w14:paraId="1AB22031" w14:textId="5D058004" w:rsidR="006B14BB" w:rsidRDefault="00DA204D" w:rsidP="00251EF7">
      <w:pPr>
        <w:pStyle w:val="Listeavsnitt"/>
        <w:numPr>
          <w:ilvl w:val="0"/>
          <w:numId w:val="34"/>
        </w:numPr>
        <w:spacing w:line="264" w:lineRule="auto"/>
        <w:ind w:left="709" w:hanging="709"/>
        <w:contextualSpacing w:val="0"/>
      </w:pPr>
      <w:r w:rsidRPr="00B87C24">
        <w:rPr>
          <w:rFonts w:eastAsia="TeXGyreTermes-Regular" w:cs="TeXGyreTermes-Regular"/>
        </w:rPr>
        <w:t>Ser man resultatene under ett kan det se ut som at oppfølgingen av mor og barn i</w:t>
      </w:r>
      <w:r w:rsidR="00B87C24" w:rsidRPr="00B87C24">
        <w:rPr>
          <w:rFonts w:eastAsia="TeXGyreTermes-Regular" w:cs="TeXGyreTermes-Regular"/>
        </w:rPr>
        <w:t xml:space="preserve"> </w:t>
      </w:r>
      <w:r w:rsidRPr="00B87C24">
        <w:rPr>
          <w:rFonts w:eastAsia="TeXGyreTermes-Regular" w:cs="TeXGyreTermes-Regular"/>
        </w:rPr>
        <w:t>barseltiden ikke er like høyt prioritert, eller like godt organisert, som oppfølgingen</w:t>
      </w:r>
      <w:r w:rsidR="00B87C24">
        <w:rPr>
          <w:rFonts w:eastAsia="TeXGyreTermes-Regular" w:cs="TeXGyreTermes-Regular"/>
        </w:rPr>
        <w:t xml:space="preserve"> </w:t>
      </w:r>
      <w:r w:rsidRPr="00D022FA">
        <w:t>av mor og barn gjennom svangerskap og f</w:t>
      </w:r>
      <w:r w:rsidRPr="00D022FA">
        <w:rPr>
          <w:rFonts w:hint="eastAsia"/>
        </w:rPr>
        <w:t>ø</w:t>
      </w:r>
      <w:r w:rsidRPr="00D022FA">
        <w:t>dsel.</w:t>
      </w:r>
    </w:p>
    <w:p w14:paraId="370D12EA" w14:textId="77777777" w:rsidR="00B87C24" w:rsidRPr="00D022FA" w:rsidRDefault="00B87C24" w:rsidP="00B87C24">
      <w:pPr>
        <w:pStyle w:val="Listeavsnitt"/>
        <w:autoSpaceDE w:val="0"/>
        <w:autoSpaceDN w:val="0"/>
        <w:adjustRightInd w:val="0"/>
        <w:spacing w:after="0" w:line="240" w:lineRule="auto"/>
        <w:ind w:left="1429"/>
      </w:pPr>
    </w:p>
    <w:p w14:paraId="0EA39A96" w14:textId="645448CE" w:rsidR="00DA204D" w:rsidRPr="00D022FA" w:rsidRDefault="00DA204D" w:rsidP="00D23470">
      <w:pPr>
        <w:pStyle w:val="Brdtekst"/>
      </w:pPr>
      <w:r w:rsidRPr="00D022FA">
        <w:t>Resultatene viser at gravide kvinner i Norge f</w:t>
      </w:r>
      <w:r w:rsidRPr="00D022FA">
        <w:rPr>
          <w:rFonts w:hint="eastAsia"/>
        </w:rPr>
        <w:t>å</w:t>
      </w:r>
      <w:r w:rsidRPr="00D022FA">
        <w:t>r tett og god oppf</w:t>
      </w:r>
      <w:r w:rsidRPr="00D022FA">
        <w:rPr>
          <w:rFonts w:hint="eastAsia"/>
        </w:rPr>
        <w:t>ø</w:t>
      </w:r>
      <w:r w:rsidRPr="00D022FA">
        <w:t>lging gjennom svangerskap og f</w:t>
      </w:r>
      <w:r w:rsidRPr="00D022FA">
        <w:rPr>
          <w:rFonts w:hint="eastAsia"/>
        </w:rPr>
        <w:t>ø</w:t>
      </w:r>
      <w:r w:rsidRPr="00D022FA">
        <w:t xml:space="preserve">dsel. Et stort flertall har en eller flere svangerskapskontroller i spesialisthelsetjenesten </w:t>
      </w:r>
      <w:r w:rsidR="00B87C24">
        <w:t>i tillegg til</w:t>
      </w:r>
      <w:r w:rsidRPr="00D022FA">
        <w:t xml:space="preserve"> ultralydunders</w:t>
      </w:r>
      <w:r w:rsidRPr="00D022FA">
        <w:rPr>
          <w:rFonts w:hint="eastAsia"/>
        </w:rPr>
        <w:t>ø</w:t>
      </w:r>
      <w:r w:rsidRPr="00D022FA">
        <w:t>kelsen i svangerskapsuke 17</w:t>
      </w:r>
      <w:r w:rsidRPr="00D022FA">
        <w:rPr>
          <w:rFonts w:hint="eastAsia"/>
        </w:rPr>
        <w:t>–</w:t>
      </w:r>
      <w:r w:rsidRPr="00D022FA">
        <w:t>19.</w:t>
      </w:r>
    </w:p>
    <w:p w14:paraId="76851E6E" w14:textId="40A7D465" w:rsidR="00D23470" w:rsidRDefault="00D23470" w:rsidP="00D23470">
      <w:pPr>
        <w:pStyle w:val="Brdtekst"/>
        <w:rPr>
          <w:rFonts w:eastAsia="TeXGyreTermes-Regular" w:cs="TeXGyreTermes-Regular"/>
        </w:rPr>
      </w:pPr>
      <w:r w:rsidRPr="00D022FA">
        <w:rPr>
          <w:rFonts w:eastAsia="TeXGyreTermes-Regular" w:cs="TeXGyreTermes-Regular"/>
        </w:rPr>
        <w:t>Bare 13 % av de gravide hadde én enkelt kontakt med spesialisthelsetjenesten i løpet av svangerskapet. De fleste gravide (56 %) hadde mellom 2 og 5 kontakter med spesialisthelsetjenesten i løpet av svangerskapet. En stor gruppe (30 % av de gravide) hadde 6 eller flere kontakter.</w:t>
      </w:r>
      <w:r>
        <w:rPr>
          <w:rFonts w:eastAsia="TeXGyreTermes-Regular" w:cs="TeXGyreTermes-Regular"/>
        </w:rPr>
        <w:t xml:space="preserve"> </w:t>
      </w:r>
    </w:p>
    <w:p w14:paraId="476F613F" w14:textId="2156A065" w:rsidR="00D23470" w:rsidRPr="00D022FA" w:rsidRDefault="00D23470" w:rsidP="00D23470">
      <w:pPr>
        <w:pStyle w:val="Brdtekst"/>
        <w:rPr>
          <w:rFonts w:eastAsia="TeXGyreTermes-Regular" w:cs="TeXGyreTermes-Regular"/>
        </w:rPr>
      </w:pPr>
      <w:r>
        <w:rPr>
          <w:rFonts w:eastAsia="TeXGyreTermes-Regular" w:cs="TeXGyreTermes-Regular"/>
        </w:rPr>
        <w:t>I r</w:t>
      </w:r>
      <w:r w:rsidRPr="00D022FA">
        <w:rPr>
          <w:rFonts w:eastAsia="TeXGyreTermes-Regular" w:cs="TeXGyreTermes-Regular"/>
        </w:rPr>
        <w:t xml:space="preserve">apporten står det at </w:t>
      </w:r>
      <w:r w:rsidRPr="00D022FA">
        <w:rPr>
          <w:i/>
          <w:iCs/>
        </w:rPr>
        <w:t>Det b</w:t>
      </w:r>
      <w:r w:rsidRPr="00D022FA">
        <w:rPr>
          <w:rFonts w:hint="eastAsia"/>
          <w:i/>
          <w:iCs/>
        </w:rPr>
        <w:t>ø</w:t>
      </w:r>
      <w:r w:rsidRPr="00D022FA">
        <w:rPr>
          <w:i/>
          <w:iCs/>
        </w:rPr>
        <w:t>r reises sp</w:t>
      </w:r>
      <w:r w:rsidRPr="00D022FA">
        <w:rPr>
          <w:rFonts w:hint="eastAsia"/>
          <w:i/>
          <w:iCs/>
        </w:rPr>
        <w:t>ø</w:t>
      </w:r>
      <w:r w:rsidRPr="00D022FA">
        <w:rPr>
          <w:i/>
          <w:iCs/>
        </w:rPr>
        <w:t>rsm</w:t>
      </w:r>
      <w:r w:rsidRPr="00D022FA">
        <w:rPr>
          <w:rFonts w:hint="eastAsia"/>
          <w:i/>
          <w:iCs/>
        </w:rPr>
        <w:t>å</w:t>
      </w:r>
      <w:r w:rsidRPr="00D022FA">
        <w:rPr>
          <w:i/>
          <w:iCs/>
        </w:rPr>
        <w:t>l i fagmilj</w:t>
      </w:r>
      <w:r w:rsidRPr="00D022FA">
        <w:rPr>
          <w:rFonts w:hint="eastAsia"/>
          <w:i/>
          <w:iCs/>
        </w:rPr>
        <w:t>ø</w:t>
      </w:r>
      <w:r w:rsidRPr="00D022FA">
        <w:rPr>
          <w:i/>
          <w:iCs/>
        </w:rPr>
        <w:t>et om et s</w:t>
      </w:r>
      <w:r w:rsidRPr="00D022FA">
        <w:rPr>
          <w:rFonts w:hint="eastAsia"/>
          <w:i/>
          <w:iCs/>
        </w:rPr>
        <w:t>å</w:t>
      </w:r>
      <w:r w:rsidRPr="00D022FA">
        <w:rPr>
          <w:i/>
          <w:iCs/>
        </w:rPr>
        <w:t xml:space="preserve"> h</w:t>
      </w:r>
      <w:r w:rsidRPr="00D022FA">
        <w:rPr>
          <w:rFonts w:hint="eastAsia"/>
          <w:i/>
          <w:iCs/>
        </w:rPr>
        <w:t>ø</w:t>
      </w:r>
      <w:r w:rsidRPr="00D022FA">
        <w:rPr>
          <w:i/>
          <w:iCs/>
        </w:rPr>
        <w:t>yt antall kontroller i spesialisthelsetjenesten reflekterer et reelt behov eller om det kan være et uttrykk for overforbruk.</w:t>
      </w:r>
    </w:p>
    <w:p w14:paraId="30D13FED" w14:textId="3842BFB7" w:rsidR="00DA204D" w:rsidRPr="00D23470" w:rsidRDefault="00DA204D" w:rsidP="00DA204D">
      <w:pPr>
        <w:pStyle w:val="Brdtekst"/>
      </w:pPr>
      <w:r w:rsidRPr="00D022FA">
        <w:t>Resultatene tyder p</w:t>
      </w:r>
      <w:r w:rsidRPr="00D022FA">
        <w:rPr>
          <w:rFonts w:hint="eastAsia"/>
        </w:rPr>
        <w:t>å</w:t>
      </w:r>
      <w:r w:rsidRPr="00D022FA">
        <w:t xml:space="preserve"> at terskelen for </w:t>
      </w:r>
      <w:r w:rsidRPr="00D022FA">
        <w:rPr>
          <w:rFonts w:hint="eastAsia"/>
        </w:rPr>
        <w:t>å</w:t>
      </w:r>
      <w:r w:rsidRPr="00D022FA">
        <w:t xml:space="preserve"> gripe inn i f</w:t>
      </w:r>
      <w:r w:rsidRPr="00D022FA">
        <w:rPr>
          <w:rFonts w:hint="eastAsia"/>
        </w:rPr>
        <w:t>ø</w:t>
      </w:r>
      <w:r w:rsidRPr="00D022FA">
        <w:t>dselsforl</w:t>
      </w:r>
      <w:r w:rsidRPr="00D022FA">
        <w:rPr>
          <w:rFonts w:hint="eastAsia"/>
        </w:rPr>
        <w:t>ø</w:t>
      </w:r>
      <w:r w:rsidRPr="00D022FA">
        <w:t xml:space="preserve">pet med tiltak som keisersnitt, tang eller vakuum (sugekopp) praktiseres forholdsvis likt, men at det er forskjellig praksis for </w:t>
      </w:r>
      <w:r w:rsidRPr="00D022FA">
        <w:rPr>
          <w:rFonts w:hint="eastAsia"/>
        </w:rPr>
        <w:t>å</w:t>
      </w:r>
      <w:r w:rsidRPr="00D022FA">
        <w:t xml:space="preserve"> velge mellom disse tre ulike inngrepene. Dette resulterer i uberettiget geografisk variasjon i bruk av keisersnitt</w:t>
      </w:r>
      <w:r w:rsidRPr="00D23470">
        <w:t>, tang og vakuum.</w:t>
      </w:r>
    </w:p>
    <w:p w14:paraId="76B21325" w14:textId="41E050CA" w:rsidR="00DA204D" w:rsidRPr="00D23470" w:rsidRDefault="00DA204D" w:rsidP="00DA204D">
      <w:pPr>
        <w:pStyle w:val="Brdtekst"/>
      </w:pPr>
      <w:r w:rsidRPr="00D23470">
        <w:t>Bruk av klipping under f</w:t>
      </w:r>
      <w:r w:rsidRPr="00D23470">
        <w:rPr>
          <w:rFonts w:hint="eastAsia"/>
        </w:rPr>
        <w:t>ø</w:t>
      </w:r>
      <w:r w:rsidRPr="00D23470">
        <w:t>dsel er sv</w:t>
      </w:r>
      <w:r w:rsidRPr="00D23470">
        <w:rPr>
          <w:rFonts w:hint="eastAsia"/>
        </w:rPr>
        <w:t>æ</w:t>
      </w:r>
      <w:r w:rsidRPr="00D23470">
        <w:t xml:space="preserve">rt utbredt og den geografiske variasjonen er stor. </w:t>
      </w:r>
      <w:r w:rsidR="00D23470" w:rsidRPr="00D23470">
        <w:t xml:space="preserve">I rapporten står det at </w:t>
      </w:r>
      <w:r w:rsidR="00D23470" w:rsidRPr="00D23470">
        <w:rPr>
          <w:i/>
          <w:iCs/>
        </w:rPr>
        <w:t>r</w:t>
      </w:r>
      <w:r w:rsidRPr="00D23470">
        <w:rPr>
          <w:i/>
          <w:iCs/>
        </w:rPr>
        <w:t xml:space="preserve">esultatene gir grunn til </w:t>
      </w:r>
      <w:r w:rsidRPr="00D23470">
        <w:rPr>
          <w:rFonts w:hint="eastAsia"/>
          <w:i/>
          <w:iCs/>
        </w:rPr>
        <w:t>å</w:t>
      </w:r>
      <w:r w:rsidRPr="00D23470">
        <w:rPr>
          <w:i/>
          <w:iCs/>
        </w:rPr>
        <w:t xml:space="preserve"> sp</w:t>
      </w:r>
      <w:r w:rsidRPr="00D23470">
        <w:rPr>
          <w:rFonts w:hint="eastAsia"/>
          <w:i/>
          <w:iCs/>
        </w:rPr>
        <w:t>ø</w:t>
      </w:r>
      <w:r w:rsidRPr="00D23470">
        <w:rPr>
          <w:i/>
          <w:iCs/>
        </w:rPr>
        <w:t>rre om bruken reflekterer et reelt behov eller er et uttrykk for overbehandling.</w:t>
      </w:r>
    </w:p>
    <w:p w14:paraId="62F0348A" w14:textId="753D18E5" w:rsidR="00DA204D" w:rsidRDefault="00DA204D" w:rsidP="006B14BB">
      <w:pPr>
        <w:pStyle w:val="Brdtekst"/>
      </w:pPr>
      <w:r w:rsidRPr="00D23470">
        <w:t>Det er ikke geografisk variasjon i forekomsten av alvorlige komplikasjoner for mor eller barn. I hvor stor grad mor og barn f</w:t>
      </w:r>
      <w:r w:rsidRPr="00D23470">
        <w:rPr>
          <w:rFonts w:hint="eastAsia"/>
        </w:rPr>
        <w:t>å</w:t>
      </w:r>
      <w:r w:rsidRPr="00D23470">
        <w:t>r oppf</w:t>
      </w:r>
      <w:r w:rsidRPr="00D23470">
        <w:rPr>
          <w:rFonts w:hint="eastAsia"/>
        </w:rPr>
        <w:t>ø</w:t>
      </w:r>
      <w:r w:rsidRPr="00D23470">
        <w:t>lging i spesialisthelsetjenesten etter f</w:t>
      </w:r>
      <w:r w:rsidRPr="00D23470">
        <w:rPr>
          <w:rFonts w:hint="eastAsia"/>
        </w:rPr>
        <w:t>ø</w:t>
      </w:r>
      <w:r w:rsidRPr="00D23470">
        <w:t>dsel varierer sv</w:t>
      </w:r>
      <w:r w:rsidRPr="00D23470">
        <w:rPr>
          <w:rFonts w:hint="eastAsia"/>
        </w:rPr>
        <w:t>æ</w:t>
      </w:r>
      <w:r w:rsidRPr="00D23470">
        <w:t>rt mye mellom opptaksomr</w:t>
      </w:r>
      <w:r w:rsidRPr="00D23470">
        <w:rPr>
          <w:rFonts w:hint="eastAsia"/>
        </w:rPr>
        <w:t>å</w:t>
      </w:r>
      <w:r w:rsidRPr="00D23470">
        <w:t xml:space="preserve">dene til helseforetakene. Den observerte variasjonen vurderes </w:t>
      </w:r>
      <w:r w:rsidR="00D23470" w:rsidRPr="00D23470">
        <w:t xml:space="preserve">i rapporten </w:t>
      </w:r>
      <w:r w:rsidRPr="00D23470">
        <w:t>som uberettige</w:t>
      </w:r>
      <w:r w:rsidR="00D23470" w:rsidRPr="00D23470">
        <w:t>t.</w:t>
      </w:r>
    </w:p>
    <w:p w14:paraId="19A39740" w14:textId="77777777" w:rsidR="006B14BB" w:rsidRDefault="006B14BB" w:rsidP="006B14BB">
      <w:pPr>
        <w:pStyle w:val="Overskrift3"/>
        <w:numPr>
          <w:ilvl w:val="2"/>
          <w:numId w:val="16"/>
        </w:numPr>
      </w:pPr>
      <w:bookmarkStart w:id="27" w:name="_Toc32334249"/>
      <w:bookmarkStart w:id="28" w:name="_Toc34053683"/>
      <w:r>
        <w:t>Oppdrag til RHF-ene om følgetjenesten</w:t>
      </w:r>
      <w:bookmarkEnd w:id="27"/>
      <w:bookmarkEnd w:id="28"/>
    </w:p>
    <w:p w14:paraId="200D2832" w14:textId="77777777" w:rsidR="008217F4" w:rsidRDefault="008217F4" w:rsidP="00E92CB8"/>
    <w:p w14:paraId="5377933D" w14:textId="71E2ACD4" w:rsidR="006B14BB" w:rsidRPr="00E92CB8" w:rsidRDefault="00931679" w:rsidP="00E92CB8">
      <w:r>
        <w:t xml:space="preserve">I oppdragsbrev for 2020 gis RHF-ene i oppdrag å få på plass følgetjeneste for gravide og fødende i samarbeid med kommunene, i tråd med Helsedirektoratets nasjonale veileder </w:t>
      </w:r>
      <w:r w:rsidRPr="00931679">
        <w:rPr>
          <w:i/>
          <w:iCs/>
        </w:rPr>
        <w:t xml:space="preserve">Et trygt fødetilbud </w:t>
      </w:r>
      <w:r>
        <w:t>-</w:t>
      </w:r>
      <w:r w:rsidRPr="00931679">
        <w:t xml:space="preserve"> </w:t>
      </w:r>
      <w:r w:rsidRPr="00931679">
        <w:rPr>
          <w:i/>
          <w:iCs/>
        </w:rPr>
        <w:t xml:space="preserve">Kvalitetskrav til fødselsomsorgen. </w:t>
      </w:r>
      <w:r>
        <w:t xml:space="preserve">Veilederen legger til grunn et behov for en døgnkontinuerlig vaktberedskap og følgetjeneste der det </w:t>
      </w:r>
      <w:r w:rsidRPr="0009051A">
        <w:t xml:space="preserve">er </w:t>
      </w:r>
      <w:r>
        <w:t xml:space="preserve">mer enn </w:t>
      </w:r>
      <w:r w:rsidRPr="0009051A">
        <w:t>halvannen times reisevei til fødestedet</w:t>
      </w:r>
      <w:r>
        <w:t xml:space="preserve">. I oppdragsbrevet til RHF-ene står det at dette er en veiledende grense og må beregnes ut fra faktisk bosettingsmønster, ikke beliggenhet av kommunesenteret. Det vises videre til Helsedirektoratets oppdrag om å belyse hva endringer i kompleksitet i </w:t>
      </w:r>
      <w:r>
        <w:lastRenderedPageBreak/>
        <w:t>fødselsomsorgen betyr for bemanning og finansieringssystem med frist 1. mars 2020.</w:t>
      </w:r>
      <w:r w:rsidR="00E92CB8">
        <w:t xml:space="preserve"> </w:t>
      </w:r>
      <w:r w:rsidRPr="00E92CB8">
        <w:t>Følgetjenesten o</w:t>
      </w:r>
      <w:r w:rsidR="006B14BB" w:rsidRPr="00E92CB8">
        <w:t xml:space="preserve">mtales nærmere i kapittel </w:t>
      </w:r>
      <w:r w:rsidRPr="00E92CB8">
        <w:t xml:space="preserve">om </w:t>
      </w:r>
      <w:r w:rsidR="00B77621">
        <w:fldChar w:fldCharType="begin"/>
      </w:r>
      <w:r w:rsidR="00B77621">
        <w:instrText xml:space="preserve"> REF _Ref33460258 \r \h </w:instrText>
      </w:r>
      <w:r w:rsidR="00B77621">
        <w:fldChar w:fldCharType="separate"/>
      </w:r>
      <w:r w:rsidR="00F73B2C">
        <w:t>7</w:t>
      </w:r>
      <w:r w:rsidR="00B77621">
        <w:fldChar w:fldCharType="end"/>
      </w:r>
      <w:r w:rsidR="00B77621">
        <w:t xml:space="preserve"> om Følgetjenesten.</w:t>
      </w:r>
    </w:p>
    <w:p w14:paraId="4BDB29C4" w14:textId="6E760958" w:rsidR="005B32EA" w:rsidRPr="00611F50" w:rsidRDefault="005B32EA" w:rsidP="005B32EA">
      <w:pPr>
        <w:pStyle w:val="11pt"/>
      </w:pPr>
      <w:r>
        <w:br w:type="page"/>
      </w:r>
    </w:p>
    <w:p w14:paraId="61BD2CD7" w14:textId="77777777" w:rsidR="003C1053" w:rsidRDefault="003C1053" w:rsidP="000B65BB">
      <w:pPr>
        <w:pStyle w:val="Sitatliste1"/>
        <w:sectPr w:rsidR="003C1053" w:rsidSect="00E97F67">
          <w:headerReference w:type="default" r:id="rId31"/>
          <w:headerReference w:type="first" r:id="rId32"/>
          <w:pgSz w:w="11906" w:h="16838" w:code="9"/>
          <w:pgMar w:top="1134" w:right="2268" w:bottom="1418" w:left="1134" w:header="709" w:footer="567" w:gutter="0"/>
          <w:cols w:space="708"/>
          <w:titlePg/>
          <w:docGrid w:linePitch="360"/>
        </w:sectPr>
      </w:pPr>
    </w:p>
    <w:p w14:paraId="6F0D560B" w14:textId="4EBF458D" w:rsidR="00FB60D0" w:rsidRPr="009D383C" w:rsidRDefault="00FB60D0" w:rsidP="00190628">
      <w:pPr>
        <w:pStyle w:val="Brdtekst"/>
      </w:pPr>
    </w:p>
    <w:p w14:paraId="1A7A8F06" w14:textId="23B9EF88" w:rsidR="0068599F" w:rsidRPr="0068599F" w:rsidRDefault="006B62E2" w:rsidP="0068599F">
      <w:pPr>
        <w:pStyle w:val="Overskrift1"/>
      </w:pPr>
      <w:bookmarkStart w:id="29" w:name="_Toc34053684"/>
      <w:r>
        <w:t>Tilsyn</w:t>
      </w:r>
      <w:r w:rsidR="000F489E">
        <w:t xml:space="preserve">serfaringer </w:t>
      </w:r>
      <w:r w:rsidR="00B12807">
        <w:t>i</w:t>
      </w:r>
      <w:r>
        <w:t xml:space="preserve"> fød</w:t>
      </w:r>
      <w:r w:rsidR="00B12807">
        <w:t>selsomsorgen</w:t>
      </w:r>
      <w:bookmarkEnd w:id="29"/>
    </w:p>
    <w:p w14:paraId="25D96DF9" w14:textId="77777777" w:rsidR="006B62E2" w:rsidRDefault="006B62E2" w:rsidP="006B62E2">
      <w:pPr>
        <w:pStyle w:val="Brdtekst"/>
      </w:pPr>
    </w:p>
    <w:p w14:paraId="70706A4A" w14:textId="77777777" w:rsidR="006B62E2" w:rsidRDefault="006B62E2" w:rsidP="006B62E2">
      <w:pPr>
        <w:pStyle w:val="Brdtekst"/>
      </w:pPr>
    </w:p>
    <w:p w14:paraId="62807595" w14:textId="77777777" w:rsidR="006B62E2" w:rsidRDefault="006B62E2" w:rsidP="006B62E2">
      <w:pPr>
        <w:pStyle w:val="Brdtekst"/>
      </w:pPr>
    </w:p>
    <w:p w14:paraId="2AF4EE76" w14:textId="77777777" w:rsidR="006B62E2" w:rsidRDefault="006B62E2" w:rsidP="006B62E2">
      <w:pPr>
        <w:pStyle w:val="Brdtekst"/>
      </w:pPr>
    </w:p>
    <w:p w14:paraId="1B85CDAC" w14:textId="77777777" w:rsidR="006B62E2" w:rsidRDefault="006B62E2" w:rsidP="006B62E2">
      <w:pPr>
        <w:pStyle w:val="Brdtekst"/>
      </w:pPr>
    </w:p>
    <w:p w14:paraId="0834BA43" w14:textId="77777777" w:rsidR="006B62E2" w:rsidRDefault="006B62E2" w:rsidP="006B62E2">
      <w:pPr>
        <w:pStyle w:val="Brdtekst"/>
      </w:pPr>
    </w:p>
    <w:p w14:paraId="79A1BAA9" w14:textId="77777777" w:rsidR="006B62E2" w:rsidRDefault="006B62E2" w:rsidP="006B62E2">
      <w:pPr>
        <w:pStyle w:val="Brdtekst"/>
      </w:pPr>
    </w:p>
    <w:p w14:paraId="5372BE8E" w14:textId="77777777" w:rsidR="006B62E2" w:rsidRDefault="006B62E2" w:rsidP="006B62E2">
      <w:pPr>
        <w:pStyle w:val="Brdtekst"/>
      </w:pPr>
    </w:p>
    <w:p w14:paraId="04B2332E" w14:textId="77777777" w:rsidR="006B62E2" w:rsidRDefault="006B62E2" w:rsidP="006B62E2">
      <w:pPr>
        <w:pStyle w:val="Brdtekst"/>
      </w:pPr>
    </w:p>
    <w:p w14:paraId="24D7D72F" w14:textId="77777777" w:rsidR="006B62E2" w:rsidRDefault="006B62E2" w:rsidP="006B62E2">
      <w:pPr>
        <w:pStyle w:val="Brdtekst"/>
      </w:pPr>
    </w:p>
    <w:p w14:paraId="10ABFCC7" w14:textId="77777777" w:rsidR="006B62E2" w:rsidRDefault="006B62E2" w:rsidP="006B62E2">
      <w:pPr>
        <w:pStyle w:val="Brdtekst"/>
      </w:pPr>
    </w:p>
    <w:p w14:paraId="5BFF94CA" w14:textId="77777777" w:rsidR="006B62E2" w:rsidRDefault="006B62E2" w:rsidP="006B62E2">
      <w:pPr>
        <w:pStyle w:val="Brdtekst"/>
      </w:pPr>
    </w:p>
    <w:p w14:paraId="3C87627F" w14:textId="77777777" w:rsidR="006B62E2" w:rsidRDefault="006B62E2" w:rsidP="006B62E2">
      <w:pPr>
        <w:pStyle w:val="Brdtekst"/>
      </w:pPr>
    </w:p>
    <w:p w14:paraId="4546A05C" w14:textId="77777777" w:rsidR="006B62E2" w:rsidRDefault="006B62E2" w:rsidP="006B62E2">
      <w:pPr>
        <w:pStyle w:val="Brdtekst"/>
      </w:pPr>
    </w:p>
    <w:p w14:paraId="5027F768" w14:textId="77777777" w:rsidR="006B62E2" w:rsidRDefault="006B62E2" w:rsidP="006B62E2">
      <w:pPr>
        <w:pStyle w:val="Brdtekst"/>
      </w:pPr>
    </w:p>
    <w:p w14:paraId="6A5DBD03" w14:textId="77777777" w:rsidR="006B62E2" w:rsidRDefault="006B62E2" w:rsidP="006B62E2">
      <w:pPr>
        <w:pStyle w:val="Brdtekst"/>
      </w:pPr>
    </w:p>
    <w:p w14:paraId="27C50B37" w14:textId="77777777" w:rsidR="006B62E2" w:rsidRDefault="006B62E2" w:rsidP="006B62E2">
      <w:pPr>
        <w:pStyle w:val="Brdtekst"/>
      </w:pPr>
    </w:p>
    <w:p w14:paraId="7856E783" w14:textId="77777777" w:rsidR="006B62E2" w:rsidRDefault="006B62E2" w:rsidP="006B62E2">
      <w:pPr>
        <w:pStyle w:val="Brdtekst"/>
      </w:pPr>
    </w:p>
    <w:p w14:paraId="4CD74C4D" w14:textId="77777777" w:rsidR="006B62E2" w:rsidRDefault="006B62E2" w:rsidP="006B62E2">
      <w:pPr>
        <w:pStyle w:val="Brdtekst"/>
      </w:pPr>
    </w:p>
    <w:p w14:paraId="0F19F224" w14:textId="77777777" w:rsidR="006B62E2" w:rsidRDefault="006B62E2" w:rsidP="006B62E2">
      <w:pPr>
        <w:pStyle w:val="Brdtekst"/>
      </w:pPr>
    </w:p>
    <w:p w14:paraId="32EBC0A3" w14:textId="77777777" w:rsidR="006B62E2" w:rsidRDefault="006B62E2" w:rsidP="006B62E2">
      <w:pPr>
        <w:pStyle w:val="Brdtekst"/>
      </w:pPr>
    </w:p>
    <w:p w14:paraId="45401550" w14:textId="77777777" w:rsidR="006B62E2" w:rsidRDefault="006B62E2" w:rsidP="006B62E2">
      <w:pPr>
        <w:pStyle w:val="Brdtekst"/>
      </w:pPr>
    </w:p>
    <w:p w14:paraId="1095C1A4" w14:textId="41E42A17" w:rsidR="000F489E" w:rsidRDefault="000F489E" w:rsidP="000F489E">
      <w:pPr>
        <w:rPr>
          <w:rFonts w:ascii="Times New Roman" w:hAnsi="Times New Roman"/>
          <w:u w:val="single"/>
        </w:rPr>
      </w:pPr>
    </w:p>
    <w:p w14:paraId="5EA8BA45" w14:textId="77777777" w:rsidR="00AD266E" w:rsidRDefault="00AD266E" w:rsidP="000F489E"/>
    <w:p w14:paraId="0D4E928B" w14:textId="77777777" w:rsidR="00AD266E" w:rsidRDefault="00AD266E" w:rsidP="000F489E"/>
    <w:p w14:paraId="672208B0" w14:textId="66ED8DBA" w:rsidR="000F489E" w:rsidRPr="006D680B" w:rsidRDefault="000F489E" w:rsidP="000F489E">
      <w:pPr>
        <w:rPr>
          <w:b/>
          <w:bCs/>
          <w:iCs/>
        </w:rPr>
      </w:pPr>
      <w:r w:rsidRPr="006D680B">
        <w:rPr>
          <w:b/>
          <w:bCs/>
          <w:iCs/>
        </w:rPr>
        <w:t>Uønskede hendelser i fødselsomsorgen</w:t>
      </w:r>
    </w:p>
    <w:p w14:paraId="29F79FEA" w14:textId="3DB17142" w:rsidR="000F489E" w:rsidRPr="00FC69B2" w:rsidRDefault="000F489E" w:rsidP="000F489E">
      <w:pPr>
        <w:rPr>
          <w:iCs/>
        </w:rPr>
      </w:pPr>
      <w:r>
        <w:t xml:space="preserve">Tilsynsmyndighetene, Statens helsetilsyn og fylkesmennene, har mellom 60 – 70 tilsynssaker hvert år innen svangerskaps- og fødselsomsorgen. Antall tilsynssaker har vært relativt konstant de siste 10 årene. De fleste tilsynssakene opprettes som følge av klage fra pasient eller pårørende, men bare en femtedel </w:t>
      </w:r>
      <w:r w:rsidR="00825E5F">
        <w:t xml:space="preserve">opprettes </w:t>
      </w:r>
      <w:r>
        <w:t>etter melding fra virksomhetene (</w:t>
      </w:r>
      <w:r>
        <w:rPr>
          <w:i/>
        </w:rPr>
        <w:t>tidligere spesialisthelsetjenesteloven § 3-3)</w:t>
      </w:r>
      <w:r>
        <w:t>. I tillegg mottar Statens helsetilsyn ca. 40 varsler fra helseforetakene hvert år etter alvorlige hendelser i fødselsomsorgen (</w:t>
      </w:r>
      <w:r>
        <w:rPr>
          <w:i/>
        </w:rPr>
        <w:t>spesialisthelsetjenesteloven § 3-3a</w:t>
      </w:r>
      <w:r>
        <w:t>). Halv</w:t>
      </w:r>
      <w:r w:rsidR="00825E5F">
        <w:t>parten</w:t>
      </w:r>
      <w:r>
        <w:t xml:space="preserve"> av varslene resulterer i opprettelse av tilsynssak. Tilsynsmyndighetene gjør en vurdering av om helsehjelpen var forsvarlig, både på individ- og systemnivå </w:t>
      </w:r>
      <w:r w:rsidRPr="00FC69B2">
        <w:t>(</w:t>
      </w:r>
      <w:r w:rsidRPr="00FC69B2">
        <w:rPr>
          <w:i/>
          <w:iCs/>
        </w:rPr>
        <w:t>helsepersonelloven § 4 og spesialisthelsetjenesteloven § 2-2).</w:t>
      </w:r>
      <w:r>
        <w:rPr>
          <w:i/>
        </w:rPr>
        <w:t xml:space="preserve"> </w:t>
      </w:r>
      <w:r w:rsidRPr="00FC69B2">
        <w:rPr>
          <w:iCs/>
        </w:rPr>
        <w:t>E</w:t>
      </w:r>
      <w:r w:rsidR="00825E5F">
        <w:rPr>
          <w:iCs/>
        </w:rPr>
        <w:t xml:space="preserve">tt </w:t>
      </w:r>
      <w:r w:rsidRPr="00FC69B2">
        <w:rPr>
          <w:iCs/>
        </w:rPr>
        <w:t xml:space="preserve">av 1000 fødselsforløp blir hvert år vurdert av tilsynsmyndighetene. </w:t>
      </w:r>
    </w:p>
    <w:p w14:paraId="781E292E" w14:textId="6E8F43AC" w:rsidR="000F489E" w:rsidRPr="009E2EE0" w:rsidRDefault="000F489E" w:rsidP="000F489E">
      <w:r>
        <w:t xml:space="preserve">Det ble i 2004 gjennomført et landsomfattende tilsyn i fødeinstitusjonene. Tilsynet viste at fødeinstitusjonene ofte manglet retningslinjer for behandling ved akutte hendelser, herunder hvordan samhandlingen skulle være mellom jordmor og lege. Ansvarsforhold var ikke alltid avklart. Tilsynet avdekket også mangler i opplæring og praktisk trening (1). </w:t>
      </w:r>
    </w:p>
    <w:p w14:paraId="24FE9198" w14:textId="1B4BE93F" w:rsidR="000F489E" w:rsidRDefault="000F489E" w:rsidP="000F489E">
      <w:r>
        <w:t>I etterkant av det landsomfattende tilsynet gjorde Statens helsetilsyn en oppsummering av alle tilsynssakene som hadde vært i fødselsomsorgen mellom 2009 - 2013. Hendelsene skulle ha skjedd i svangerskapet (etter svangerskapsuke 22), under fødsel eller de første seks ukene etter fødsel. Det viste seg å være alvorlig svikt i helsehjelpen i halv</w:t>
      </w:r>
      <w:r w:rsidR="00825E5F">
        <w:t>parten</w:t>
      </w:r>
      <w:r>
        <w:t xml:space="preserve"> av hendelsene der utfallet hadde vært alvorlig (2). Det kunne være dødsfall eller betydelig skade </w:t>
      </w:r>
      <w:r w:rsidR="00825E5F">
        <w:t>hos</w:t>
      </w:r>
      <w:r>
        <w:t xml:space="preserve"> mor eller barn. Svikten var ofte knyttet til manglende bruk av elektronisk fosterovervåking (CTG) eller feiltolkning av denne. Videre var det ofte manglende samhan</w:t>
      </w:r>
      <w:r w:rsidR="001E12FA">
        <w:t xml:space="preserve">dling mellom jordmor og lege i </w:t>
      </w:r>
      <w:r>
        <w:t>kompliserte fødselsforløp og forsinket diagnostikk når det inntraff komplikasjoner. I noen hendelser var det svikt i den operative forløsningen</w:t>
      </w:r>
      <w:r w:rsidR="00825E5F">
        <w:t xml:space="preserve"> (</w:t>
      </w:r>
      <w:r>
        <w:t>keisersnitt, vakuum eller tang</w:t>
      </w:r>
      <w:r w:rsidR="00825E5F">
        <w:t>)</w:t>
      </w:r>
      <w:r>
        <w:t xml:space="preserve">. Endelig var det en del fødselsforløp der det ble overdosert med det riefremkallende legemidlet oxytocin. I flere hendelser ble risikofaktorer hos den fødende ikke oppdaget eller tilstrekkelig vurdert. I de sakene hvor tilsynsmyndighetene konkluderte med uforsvarlig helsehjelp, var systemsvikt (brudd på </w:t>
      </w:r>
      <w:r>
        <w:rPr>
          <w:i/>
        </w:rPr>
        <w:t>spesialisthelsetjenesteloven § 2-2</w:t>
      </w:r>
      <w:r>
        <w:t xml:space="preserve"> og </w:t>
      </w:r>
      <w:r>
        <w:rPr>
          <w:i/>
        </w:rPr>
        <w:t>forskrift om ledelse og kvalitetsforbedring i helsetjenesten</w:t>
      </w:r>
      <w:r>
        <w:t xml:space="preserve">) </w:t>
      </w:r>
      <w:r w:rsidR="00825E5F">
        <w:t xml:space="preserve">oftest </w:t>
      </w:r>
      <w:r>
        <w:t xml:space="preserve">årsaken.  </w:t>
      </w:r>
      <w:r w:rsidR="00D6497B">
        <w:t>Femårsmaterialet viste også at det var flest tilsynssaker på små fødeinstitusjoner sett i forhold til fødselstall</w:t>
      </w:r>
      <w:r w:rsidR="00972D86">
        <w:t xml:space="preserve">, især ved </w:t>
      </w:r>
      <w:r w:rsidR="00D6497B">
        <w:t>fødeinstitusjoner som hadde &lt; 1000 fødsler per år</w:t>
      </w:r>
      <w:r w:rsidR="00972D86">
        <w:t xml:space="preserve">. </w:t>
      </w:r>
      <w:r w:rsidR="00D6497B">
        <w:t xml:space="preserve">Fødestuer </w:t>
      </w:r>
      <w:r w:rsidR="00825E5F">
        <w:t>inngikk ikke i</w:t>
      </w:r>
      <w:r w:rsidR="00D6497B">
        <w:t xml:space="preserve"> materialet. </w:t>
      </w:r>
    </w:p>
    <w:p w14:paraId="232A1C85" w14:textId="32BB2398" w:rsidR="000F489E" w:rsidRDefault="000F489E" w:rsidP="000F489E">
      <w:r>
        <w:t xml:space="preserve">Statens helsetilsyn har også gjort en kartlegging i utvalgte fødeinstitusjoner i 2016/2017, for å se om fødeinstitusjonene hadde retningslinjer for behandling av akutte hendelser, om behandlingen ble gjennomført i tråd med god praksis og hvordan hendelsene ble fulgt opp. Det ble tatt utgangspunkt i uønskede hendelser under fødsel med alvorlig oksygenmangel, vanskelig skulderforløsning og alvorlig blødning. Kartleggingen viste at fødeinstitusjonene hadde etablert skriftlige retningslinjer for hvordan behandlingen skulle være </w:t>
      </w:r>
      <w:r w:rsidR="00825E5F">
        <w:t>ved</w:t>
      </w:r>
      <w:r>
        <w:t xml:space="preserve"> de tre kategoriene av hendelser. Evalueringen av fødselsforløpene viste at det </w:t>
      </w:r>
      <w:r w:rsidR="00C37C8C">
        <w:t>hadde skjedd</w:t>
      </w:r>
      <w:r>
        <w:t xml:space="preserve"> svikt i fødselshjelpen </w:t>
      </w:r>
      <w:r w:rsidR="00825E5F">
        <w:t>ved</w:t>
      </w:r>
      <w:r>
        <w:t xml:space="preserve"> omkring </w:t>
      </w:r>
      <w:r w:rsidR="00825E5F">
        <w:t>halvparten</w:t>
      </w:r>
      <w:r>
        <w:t xml:space="preserve"> av </w:t>
      </w:r>
      <w:r w:rsidR="00972D86">
        <w:t xml:space="preserve">de </w:t>
      </w:r>
      <w:r>
        <w:t xml:space="preserve">hendelsene. </w:t>
      </w:r>
      <w:r w:rsidR="00825E5F">
        <w:t>S</w:t>
      </w:r>
      <w:r>
        <w:t xml:space="preserve">amme type svikt ser </w:t>
      </w:r>
      <w:r w:rsidR="00825E5F">
        <w:t xml:space="preserve">ofte </w:t>
      </w:r>
      <w:r>
        <w:t>ut til å gjenta seg.</w:t>
      </w:r>
    </w:p>
    <w:p w14:paraId="670EDABD" w14:textId="1BE93321" w:rsidR="000F489E" w:rsidRDefault="000F489E" w:rsidP="000F489E">
      <w:r>
        <w:t>Statens helsetilsyn ønsket å kartlegge om fødeinstitusjonene analyserte uønskede hendelser i fødselsomsorgen som ledd i kvalitets- og pasientsikkerhetsarbeid</w:t>
      </w:r>
      <w:r w:rsidR="00825E5F">
        <w:t>et</w:t>
      </w:r>
      <w:r>
        <w:t xml:space="preserve">. Kartleggingen som ble </w:t>
      </w:r>
      <w:r>
        <w:lastRenderedPageBreak/>
        <w:t xml:space="preserve">gjennomført i 2016/2017 viste at fødeinstitusjonene bare analyserte omkring 1 av 10 hendelser der utfallet var alvorlig eller uønsket (dødsfall, skade eller der det var nødvendig å gi tilleggsbehandling for eksempel på en nyfødtintensivavdeling). </w:t>
      </w:r>
    </w:p>
    <w:p w14:paraId="22F7E3F6" w14:textId="5F18A317" w:rsidR="000F489E" w:rsidRPr="006D680B" w:rsidRDefault="000F489E" w:rsidP="000F489E">
      <w:pPr>
        <w:rPr>
          <w:b/>
          <w:bCs/>
          <w:iCs/>
        </w:rPr>
      </w:pPr>
      <w:r w:rsidRPr="006D680B">
        <w:rPr>
          <w:b/>
          <w:bCs/>
          <w:iCs/>
        </w:rPr>
        <w:t>Kvalitetskrav til fødeinstitusjoner</w:t>
      </w:r>
    </w:p>
    <w:p w14:paraId="1AF10765" w14:textId="7DCC8ADA" w:rsidR="000F489E" w:rsidRDefault="000F489E" w:rsidP="000F489E">
      <w:r>
        <w:t>Helsedirektoratets veileder «Et trygt fødetilbud – kvalitetskrav til fødselsomsorgen» ble publisert i desember 2010 og skulle gi grunnlag for et bedre og mer forutsigbart fødeti</w:t>
      </w:r>
      <w:r w:rsidR="006225EA">
        <w:t xml:space="preserve">lbud. I </w:t>
      </w:r>
      <w:r>
        <w:t>2015 gjennomførte Helsedirektoratet og Statens helsetilsyn en spørreundersøkelse i alle helseforetak for å innhente informasjon om fødeinstitusjonene fulgte kvalitetskravene</w:t>
      </w:r>
      <w:r w:rsidR="00FC69B2">
        <w:t>.</w:t>
      </w:r>
      <w:r>
        <w:t xml:space="preserve"> </w:t>
      </w:r>
      <w:r w:rsidR="00FC69B2">
        <w:t xml:space="preserve">Spørsmålene var knyttet opp mot seleksjon, fosterovervåking, </w:t>
      </w:r>
      <w:r>
        <w:t xml:space="preserve">organisering, bemanning og kompetanse i hver enkelt virksomhet. Resultatene viste at alle hadde seleksjonskriterier i henhold til kvalitetskravene. Ansvarsområdet til lege og jordmor var ikke beskrevet i helseforetakenes styrende dokumenter ved henholdsvis 38,5% og 15,4 % av fødeinstitusjonene. Det betyr at det kan være uklart for fødselshjelpere i hvilke fødselsforløp lege skal involveres. Få registrerte hvorvidt jordmor var til stede hos den fødende under aktiv fase, selv om det fremgår av kvalitetskravene </w:t>
      </w:r>
      <w:r w:rsidR="003F5309">
        <w:t>at dette er viktig</w:t>
      </w:r>
      <w:r>
        <w:t xml:space="preserve"> å registrere. Ved fødeavdelingene (mellomstore fødeinstitusjoner) rapporterte halvparten om ubesatte legestillinger, og en tredjedel av kvinneklinikkene (store fødeinstitusjoner) oppga at de hadde et stort behov for jordmorvikarer. Det fører til at mange fødeinstitusjoner må sørge for å dekke ubesatte vakter, enten som overtidsarbeid hos eget personale eller ved å leie inn vikarer. Bruk av vikarer er et kjent risikoområde innen fødselsomsorgen, særlig når vikarene ikke er kjent med avdelingens rutiner og helsepersonellet de skal samarbeide med. Halvparten av fødeavdelingene mente at kvalitetskravene hadde ført til bedre opplæring, men undervisningen var i liten grad tverrfaglig eller obligatorisk. De medisinsk ansvarlige i hver fødeinstitusjon svarte at mangel på økonomiske midler og kvalifisert helsepersonell var de to største hindringene for å etterkomme kvalitetskravene (3).   </w:t>
      </w:r>
    </w:p>
    <w:p w14:paraId="187E91FB" w14:textId="36B497AF" w:rsidR="000F489E" w:rsidRPr="006D680B" w:rsidRDefault="000F489E" w:rsidP="000F489E">
      <w:pPr>
        <w:rPr>
          <w:b/>
        </w:rPr>
      </w:pPr>
      <w:bookmarkStart w:id="30" w:name="_Hlk33716225"/>
      <w:r w:rsidRPr="006D680B">
        <w:rPr>
          <w:b/>
        </w:rPr>
        <w:t>Referanser</w:t>
      </w:r>
    </w:p>
    <w:p w14:paraId="4AB30647" w14:textId="77777777" w:rsidR="000F489E" w:rsidRDefault="000F489E" w:rsidP="00251EF7">
      <w:pPr>
        <w:pStyle w:val="Listeavsnitt"/>
        <w:numPr>
          <w:ilvl w:val="0"/>
          <w:numId w:val="31"/>
        </w:numPr>
        <w:spacing w:after="0" w:line="240" w:lineRule="auto"/>
      </w:pPr>
      <w:r>
        <w:t xml:space="preserve">Oppsummering av landsomfattende tilsyn med fødeinstitusjoner i 2004. Rapport fra Helsetilsynet 11/2004. Oslo: Statens helsetilsyn, 2004. </w:t>
      </w:r>
    </w:p>
    <w:p w14:paraId="51049F31" w14:textId="52FD6CB0" w:rsidR="000F489E" w:rsidRDefault="000F489E" w:rsidP="00251EF7">
      <w:pPr>
        <w:pStyle w:val="Listeavsnitt"/>
        <w:numPr>
          <w:ilvl w:val="0"/>
          <w:numId w:val="31"/>
        </w:numPr>
        <w:spacing w:after="0" w:line="240" w:lineRule="auto"/>
        <w:rPr>
          <w:lang w:val="en-US"/>
        </w:rPr>
      </w:pPr>
      <w:r>
        <w:rPr>
          <w:lang w:val="en-US"/>
        </w:rPr>
        <w:t>Johansen LT, Braut GS, Andresen JF, Øian P. An evaluation by the Norwegians Health Care Supervision Authorities of events involving death or injuries in maternity care. Acta Obstet Gynecol Scand. 2018; 97: 1206-1211.</w:t>
      </w:r>
    </w:p>
    <w:p w14:paraId="395C0CFE" w14:textId="77777777" w:rsidR="000F489E" w:rsidRDefault="000F489E" w:rsidP="00251EF7">
      <w:pPr>
        <w:pStyle w:val="Listeavsnitt"/>
        <w:numPr>
          <w:ilvl w:val="0"/>
          <w:numId w:val="31"/>
        </w:numPr>
        <w:spacing w:after="0" w:line="240" w:lineRule="auto"/>
      </w:pPr>
      <w:r>
        <w:t>Johansen LT, Pay ASD, Boen L, Roland B, Øian P. Følges fastsatte kvalitetskrav i fødselsomsorgen? Tidsskr Nor Lægeforen. 2017; 137</w:t>
      </w:r>
    </w:p>
    <w:bookmarkEnd w:id="30"/>
    <w:p w14:paraId="1761A121" w14:textId="77777777" w:rsidR="00056849" w:rsidRDefault="00056849" w:rsidP="00056849"/>
    <w:p w14:paraId="37E74C75" w14:textId="12312994" w:rsidR="00056849" w:rsidRPr="006B62E2" w:rsidRDefault="00056849" w:rsidP="006B62E2">
      <w:pPr>
        <w:pStyle w:val="Brdtekst"/>
        <w:sectPr w:rsidR="00056849" w:rsidRPr="006B62E2" w:rsidSect="00E97F67">
          <w:headerReference w:type="default" r:id="rId33"/>
          <w:headerReference w:type="first" r:id="rId34"/>
          <w:pgSz w:w="11906" w:h="16838" w:code="9"/>
          <w:pgMar w:top="1134" w:right="2268" w:bottom="1418" w:left="1134" w:header="709" w:footer="567" w:gutter="0"/>
          <w:cols w:space="708"/>
          <w:titlePg/>
          <w:docGrid w:linePitch="360"/>
        </w:sectPr>
      </w:pPr>
    </w:p>
    <w:p w14:paraId="46F00CFD" w14:textId="592B5479" w:rsidR="00AA614E" w:rsidRPr="004E3D50" w:rsidRDefault="00376D8F" w:rsidP="00702B87">
      <w:pPr>
        <w:pStyle w:val="Overskrift1"/>
        <w:numPr>
          <w:ilvl w:val="0"/>
          <w:numId w:val="16"/>
        </w:numPr>
      </w:pPr>
      <w:bookmarkStart w:id="31" w:name="_Toc24479877"/>
      <w:bookmarkStart w:id="32" w:name="_Toc34053685"/>
      <w:r>
        <w:rPr>
          <w:rFonts w:eastAsia="Times New Roman"/>
        </w:rPr>
        <w:lastRenderedPageBreak/>
        <w:t>Utvikling i fødepopulasjonen i Norge</w:t>
      </w:r>
      <w:bookmarkEnd w:id="31"/>
      <w:r w:rsidR="008F27D4">
        <w:rPr>
          <w:rFonts w:eastAsia="Times New Roman"/>
        </w:rPr>
        <w:t xml:space="preserve"> basert på data fra MFR og NPR</w:t>
      </w:r>
      <w:bookmarkEnd w:id="32"/>
    </w:p>
    <w:p w14:paraId="022F2047" w14:textId="09A18ACC" w:rsidR="00AA614E" w:rsidRDefault="00AA614E" w:rsidP="008B2C24">
      <w:pPr>
        <w:pStyle w:val="11pt"/>
      </w:pPr>
      <w:r>
        <w:br w:type="page"/>
      </w:r>
    </w:p>
    <w:p w14:paraId="209F04C0" w14:textId="77777777" w:rsidR="00AA614E" w:rsidRDefault="00AA614E" w:rsidP="00C10FD6">
      <w:pPr>
        <w:pStyle w:val="11pt"/>
      </w:pPr>
    </w:p>
    <w:p w14:paraId="12476594" w14:textId="737531E7" w:rsidR="009C63DF" w:rsidRPr="00977143" w:rsidRDefault="00E9401F" w:rsidP="004435EA">
      <w:pPr>
        <w:pStyle w:val="Overskrift2"/>
      </w:pPr>
      <w:bookmarkStart w:id="33" w:name="_Toc31010673"/>
      <w:bookmarkStart w:id="34" w:name="_Toc34053686"/>
      <w:r>
        <w:t>F</w:t>
      </w:r>
      <w:r w:rsidR="009C63DF" w:rsidRPr="00977143">
        <w:t>ødsler i Norge i perioden 2008 – 2018</w:t>
      </w:r>
      <w:bookmarkEnd w:id="33"/>
      <w:bookmarkEnd w:id="34"/>
      <w:r w:rsidR="009C63DF">
        <w:t xml:space="preserve"> </w:t>
      </w:r>
    </w:p>
    <w:p w14:paraId="5810A725" w14:textId="77777777" w:rsidR="009C63DF" w:rsidRDefault="009C63DF" w:rsidP="009C63DF">
      <w:pPr>
        <w:autoSpaceDE w:val="0"/>
        <w:autoSpaceDN w:val="0"/>
        <w:adjustRightInd w:val="0"/>
        <w:spacing w:after="0" w:line="240" w:lineRule="auto"/>
        <w:rPr>
          <w:bCs/>
          <w:sz w:val="24"/>
          <w:szCs w:val="24"/>
        </w:rPr>
      </w:pPr>
    </w:p>
    <w:p w14:paraId="11E9221E" w14:textId="0337746A" w:rsidR="009C63DF" w:rsidRDefault="009C63DF" w:rsidP="009C63DF">
      <w:pPr>
        <w:autoSpaceDE w:val="0"/>
        <w:autoSpaceDN w:val="0"/>
        <w:adjustRightInd w:val="0"/>
        <w:spacing w:after="0" w:line="240" w:lineRule="auto"/>
        <w:rPr>
          <w:bCs/>
          <w:sz w:val="24"/>
          <w:szCs w:val="24"/>
        </w:rPr>
      </w:pPr>
      <w:r w:rsidRPr="00A56076">
        <w:rPr>
          <w:bCs/>
          <w:sz w:val="24"/>
          <w:szCs w:val="24"/>
        </w:rPr>
        <w:t xml:space="preserve">De siste ti årene har det vært en </w:t>
      </w:r>
      <w:r>
        <w:rPr>
          <w:bCs/>
          <w:sz w:val="24"/>
          <w:szCs w:val="24"/>
        </w:rPr>
        <w:t>jevn</w:t>
      </w:r>
      <w:r w:rsidRPr="00A56076">
        <w:rPr>
          <w:bCs/>
          <w:sz w:val="24"/>
          <w:szCs w:val="24"/>
        </w:rPr>
        <w:t xml:space="preserve"> </w:t>
      </w:r>
      <w:r>
        <w:rPr>
          <w:bCs/>
          <w:sz w:val="24"/>
          <w:szCs w:val="24"/>
        </w:rPr>
        <w:t>nedgang</w:t>
      </w:r>
      <w:r w:rsidRPr="00A56076">
        <w:rPr>
          <w:bCs/>
          <w:sz w:val="24"/>
          <w:szCs w:val="24"/>
        </w:rPr>
        <w:t xml:space="preserve"> i antall fød</w:t>
      </w:r>
      <w:r>
        <w:rPr>
          <w:bCs/>
          <w:sz w:val="24"/>
          <w:szCs w:val="24"/>
        </w:rPr>
        <w:t xml:space="preserve">sler per år </w:t>
      </w:r>
      <w:r w:rsidRPr="00A56076">
        <w:rPr>
          <w:bCs/>
          <w:sz w:val="24"/>
          <w:szCs w:val="24"/>
        </w:rPr>
        <w:t>fra</w:t>
      </w:r>
      <w:r>
        <w:rPr>
          <w:bCs/>
          <w:sz w:val="24"/>
          <w:szCs w:val="24"/>
        </w:rPr>
        <w:t xml:space="preserve"> 60 371 i</w:t>
      </w:r>
      <w:r w:rsidRPr="00A56076">
        <w:rPr>
          <w:bCs/>
          <w:sz w:val="24"/>
          <w:szCs w:val="24"/>
        </w:rPr>
        <w:t xml:space="preserve"> 200</w:t>
      </w:r>
      <w:r>
        <w:rPr>
          <w:bCs/>
          <w:sz w:val="24"/>
          <w:szCs w:val="24"/>
        </w:rPr>
        <w:t>8</w:t>
      </w:r>
      <w:r w:rsidRPr="00A56076">
        <w:rPr>
          <w:bCs/>
          <w:sz w:val="24"/>
          <w:szCs w:val="24"/>
        </w:rPr>
        <w:t xml:space="preserve"> til </w:t>
      </w:r>
      <w:r>
        <w:rPr>
          <w:bCs/>
          <w:sz w:val="24"/>
          <w:szCs w:val="24"/>
        </w:rPr>
        <w:t xml:space="preserve">55 070 </w:t>
      </w:r>
      <w:r w:rsidRPr="00A56076">
        <w:rPr>
          <w:bCs/>
          <w:sz w:val="24"/>
          <w:szCs w:val="24"/>
        </w:rPr>
        <w:t>i 201</w:t>
      </w:r>
      <w:r>
        <w:rPr>
          <w:bCs/>
          <w:sz w:val="24"/>
          <w:szCs w:val="24"/>
        </w:rPr>
        <w:t>8</w:t>
      </w:r>
      <w:r w:rsidRPr="00A56076">
        <w:rPr>
          <w:bCs/>
          <w:sz w:val="24"/>
          <w:szCs w:val="24"/>
        </w:rPr>
        <w:t xml:space="preserve"> på landsbasis</w:t>
      </w:r>
      <w:r>
        <w:rPr>
          <w:bCs/>
          <w:sz w:val="24"/>
          <w:szCs w:val="24"/>
        </w:rPr>
        <w:t xml:space="preserve"> (figur 1)</w:t>
      </w:r>
      <w:r w:rsidRPr="00A56076">
        <w:rPr>
          <w:bCs/>
          <w:sz w:val="24"/>
          <w:szCs w:val="24"/>
        </w:rPr>
        <w:t>.</w:t>
      </w:r>
      <w:r>
        <w:rPr>
          <w:bCs/>
          <w:sz w:val="24"/>
          <w:szCs w:val="24"/>
        </w:rPr>
        <w:t xml:space="preserve"> Tallene baserer seg på fødsler som har en s</w:t>
      </w:r>
      <w:r w:rsidRPr="00A56076">
        <w:rPr>
          <w:bCs/>
          <w:sz w:val="24"/>
          <w:szCs w:val="24"/>
        </w:rPr>
        <w:t xml:space="preserve">vangerskapsvarighet over eller lik 22 uker eller </w:t>
      </w:r>
      <w:r>
        <w:rPr>
          <w:bCs/>
          <w:sz w:val="24"/>
          <w:szCs w:val="24"/>
        </w:rPr>
        <w:t xml:space="preserve">der </w:t>
      </w:r>
      <w:r w:rsidRPr="00A56076">
        <w:rPr>
          <w:bCs/>
          <w:sz w:val="24"/>
          <w:szCs w:val="24"/>
        </w:rPr>
        <w:t xml:space="preserve">fødselsvekt </w:t>
      </w:r>
      <w:r>
        <w:rPr>
          <w:bCs/>
          <w:sz w:val="24"/>
          <w:szCs w:val="24"/>
        </w:rPr>
        <w:t xml:space="preserve">for barnet er </w:t>
      </w:r>
      <w:r w:rsidRPr="00A56076">
        <w:rPr>
          <w:bCs/>
          <w:sz w:val="24"/>
          <w:szCs w:val="24"/>
        </w:rPr>
        <w:t>over eller lik 500 gram</w:t>
      </w:r>
      <w:r>
        <w:rPr>
          <w:bCs/>
          <w:sz w:val="24"/>
          <w:szCs w:val="24"/>
        </w:rPr>
        <w:t>.</w:t>
      </w:r>
      <w:r w:rsidRPr="00A56076">
        <w:rPr>
          <w:bCs/>
          <w:sz w:val="24"/>
          <w:szCs w:val="24"/>
        </w:rPr>
        <w:t xml:space="preserve"> </w:t>
      </w:r>
    </w:p>
    <w:p w14:paraId="37CE8D0D" w14:textId="77777777" w:rsidR="009C63DF" w:rsidRDefault="009C63DF" w:rsidP="009C63DF">
      <w:pPr>
        <w:autoSpaceDE w:val="0"/>
        <w:autoSpaceDN w:val="0"/>
        <w:adjustRightInd w:val="0"/>
        <w:spacing w:after="0" w:line="240" w:lineRule="auto"/>
        <w:rPr>
          <w:bCs/>
          <w:sz w:val="24"/>
          <w:szCs w:val="24"/>
        </w:rPr>
      </w:pPr>
    </w:p>
    <w:p w14:paraId="0A05EF63" w14:textId="77777777" w:rsidR="009C63DF" w:rsidRDefault="009C63DF" w:rsidP="009C63DF">
      <w:pPr>
        <w:autoSpaceDE w:val="0"/>
        <w:autoSpaceDN w:val="0"/>
        <w:adjustRightInd w:val="0"/>
        <w:spacing w:after="0" w:line="240" w:lineRule="auto"/>
        <w:rPr>
          <w:bCs/>
          <w:sz w:val="24"/>
          <w:szCs w:val="24"/>
        </w:rPr>
      </w:pPr>
      <w:r>
        <w:rPr>
          <w:bCs/>
          <w:sz w:val="24"/>
          <w:szCs w:val="24"/>
        </w:rPr>
        <w:t xml:space="preserve">I perioden har det vært en nedgang i alle helseregioner (figur 1), og størst har den prosentvise nedgangen vært i Helse Nord (14,7 %) der antall fødsler per år </w:t>
      </w:r>
      <w:r w:rsidRPr="004C0F32">
        <w:rPr>
          <w:bCs/>
          <w:sz w:val="24"/>
          <w:szCs w:val="24"/>
        </w:rPr>
        <w:t xml:space="preserve">gikk ned fra </w:t>
      </w:r>
      <w:r>
        <w:rPr>
          <w:bCs/>
          <w:sz w:val="24"/>
          <w:szCs w:val="24"/>
        </w:rPr>
        <w:t>5 270</w:t>
      </w:r>
      <w:r w:rsidRPr="004C0F32">
        <w:rPr>
          <w:bCs/>
          <w:sz w:val="24"/>
          <w:szCs w:val="24"/>
        </w:rPr>
        <w:t xml:space="preserve"> i 20</w:t>
      </w:r>
      <w:r>
        <w:rPr>
          <w:bCs/>
          <w:sz w:val="24"/>
          <w:szCs w:val="24"/>
        </w:rPr>
        <w:t>08</w:t>
      </w:r>
      <w:r w:rsidRPr="004C0F32">
        <w:rPr>
          <w:bCs/>
          <w:sz w:val="24"/>
          <w:szCs w:val="24"/>
        </w:rPr>
        <w:t xml:space="preserve"> til </w:t>
      </w:r>
      <w:r>
        <w:rPr>
          <w:bCs/>
          <w:sz w:val="24"/>
          <w:szCs w:val="24"/>
        </w:rPr>
        <w:t>4 495</w:t>
      </w:r>
      <w:r w:rsidRPr="004C0F32">
        <w:rPr>
          <w:bCs/>
          <w:sz w:val="24"/>
          <w:szCs w:val="24"/>
        </w:rPr>
        <w:t xml:space="preserve"> i 2018</w:t>
      </w:r>
      <w:r>
        <w:rPr>
          <w:bCs/>
          <w:sz w:val="24"/>
          <w:szCs w:val="24"/>
        </w:rPr>
        <w:t xml:space="preserve">. Helse Vest har i samme periode hatt en nedgang på 9,5 %, og Helse Sør-Øst og Helse Midt-Norge har begge hatt en nedgang på 7,9 %. </w:t>
      </w:r>
      <w:r w:rsidRPr="004C0F32">
        <w:rPr>
          <w:bCs/>
          <w:sz w:val="24"/>
          <w:szCs w:val="24"/>
        </w:rPr>
        <w:t xml:space="preserve"> </w:t>
      </w:r>
    </w:p>
    <w:p w14:paraId="20BD5D44" w14:textId="77777777" w:rsidR="009C63DF" w:rsidRDefault="009C63DF" w:rsidP="009C63DF">
      <w:pPr>
        <w:autoSpaceDE w:val="0"/>
        <w:autoSpaceDN w:val="0"/>
        <w:adjustRightInd w:val="0"/>
        <w:spacing w:after="0" w:line="240" w:lineRule="auto"/>
        <w:rPr>
          <w:bCs/>
          <w:sz w:val="24"/>
          <w:szCs w:val="24"/>
        </w:rPr>
      </w:pPr>
    </w:p>
    <w:p w14:paraId="1BAFCB4D" w14:textId="5B9C9D59" w:rsidR="009C63DF" w:rsidRDefault="009C63DF" w:rsidP="009C63DF">
      <w:pPr>
        <w:autoSpaceDE w:val="0"/>
        <w:autoSpaceDN w:val="0"/>
        <w:adjustRightInd w:val="0"/>
        <w:spacing w:after="0" w:line="240" w:lineRule="auto"/>
        <w:rPr>
          <w:bCs/>
          <w:sz w:val="24"/>
          <w:szCs w:val="24"/>
        </w:rPr>
      </w:pPr>
      <w:r w:rsidRPr="00B529B9">
        <w:rPr>
          <w:bCs/>
          <w:sz w:val="24"/>
          <w:szCs w:val="24"/>
        </w:rPr>
        <w:t>Mer enn t</w:t>
      </w:r>
      <w:r>
        <w:rPr>
          <w:bCs/>
          <w:sz w:val="24"/>
          <w:szCs w:val="24"/>
        </w:rPr>
        <w:t>re</w:t>
      </w:r>
      <w:r w:rsidRPr="00B529B9">
        <w:rPr>
          <w:bCs/>
          <w:sz w:val="24"/>
          <w:szCs w:val="24"/>
        </w:rPr>
        <w:t xml:space="preserve"> </w:t>
      </w:r>
      <w:r>
        <w:rPr>
          <w:bCs/>
          <w:sz w:val="24"/>
          <w:szCs w:val="24"/>
        </w:rPr>
        <w:t>fjerdedeler</w:t>
      </w:r>
      <w:r w:rsidRPr="00B529B9">
        <w:rPr>
          <w:bCs/>
          <w:sz w:val="24"/>
          <w:szCs w:val="24"/>
        </w:rPr>
        <w:t xml:space="preserve"> av de gravide føder ved kvinneklinikke</w:t>
      </w:r>
      <w:r>
        <w:rPr>
          <w:bCs/>
          <w:sz w:val="24"/>
          <w:szCs w:val="24"/>
        </w:rPr>
        <w:t xml:space="preserve">ne. I perioden har andelen av fødslene som foregår ved kvinneklinikk gått opp fra 74,4 % i 2008 til 79,0 % i 2018 (figur </w:t>
      </w:r>
      <w:r w:rsidR="004F7558">
        <w:rPr>
          <w:bCs/>
          <w:sz w:val="24"/>
          <w:szCs w:val="24"/>
        </w:rPr>
        <w:t>2</w:t>
      </w:r>
      <w:r>
        <w:rPr>
          <w:bCs/>
          <w:sz w:val="24"/>
          <w:szCs w:val="24"/>
        </w:rPr>
        <w:t>). Andelen av fødslene som foregår ved fødeavdeling og fødestue har i samme tidsperiode gått ned fra henholdsvis 22,8 % til 20,3 % og 0,9 % til 0,5 %.</w:t>
      </w:r>
    </w:p>
    <w:p w14:paraId="6F519CDC" w14:textId="4E2A3BF1" w:rsidR="00D84141" w:rsidRDefault="00D84141" w:rsidP="00D84141">
      <w:pPr>
        <w:autoSpaceDE w:val="0"/>
        <w:autoSpaceDN w:val="0"/>
        <w:adjustRightInd w:val="0"/>
        <w:spacing w:after="0" w:line="240" w:lineRule="auto"/>
        <w:rPr>
          <w:bCs/>
          <w:sz w:val="24"/>
          <w:szCs w:val="24"/>
        </w:rPr>
      </w:pPr>
    </w:p>
    <w:p w14:paraId="454A5CF3" w14:textId="01663812" w:rsidR="00D84141" w:rsidRPr="00D84141" w:rsidRDefault="00D84141" w:rsidP="00D84141">
      <w:pPr>
        <w:autoSpaceDE w:val="0"/>
        <w:autoSpaceDN w:val="0"/>
        <w:adjustRightInd w:val="0"/>
        <w:spacing w:after="0" w:line="240" w:lineRule="auto"/>
        <w:rPr>
          <w:bCs/>
          <w:i/>
          <w:iCs/>
          <w:sz w:val="24"/>
          <w:szCs w:val="24"/>
        </w:rPr>
      </w:pPr>
      <w:r w:rsidRPr="00D84141">
        <w:rPr>
          <w:bCs/>
          <w:i/>
          <w:iCs/>
          <w:sz w:val="24"/>
          <w:szCs w:val="24"/>
        </w:rPr>
        <w:t>Faktaboks</w:t>
      </w:r>
    </w:p>
    <w:p w14:paraId="60EF2922" w14:textId="1A8A0DDD" w:rsidR="00D84141" w:rsidRPr="00D84141" w:rsidRDefault="00D84141" w:rsidP="00D84141">
      <w:pPr>
        <w:autoSpaceDE w:val="0"/>
        <w:autoSpaceDN w:val="0"/>
        <w:adjustRightInd w:val="0"/>
        <w:spacing w:after="0" w:line="240" w:lineRule="auto"/>
        <w:rPr>
          <w:bCs/>
          <w:i/>
          <w:iCs/>
          <w:sz w:val="24"/>
          <w:szCs w:val="24"/>
        </w:rPr>
      </w:pPr>
      <w:r w:rsidRPr="00D84141">
        <w:rPr>
          <w:bCs/>
          <w:i/>
          <w:iCs/>
          <w:sz w:val="24"/>
          <w:szCs w:val="24"/>
        </w:rPr>
        <w:t xml:space="preserve">Fødeinstitusjoner i Norge er inndelt i 3 ulike nivåer: Kvinneklinikk, Fødeavdeling og </w:t>
      </w:r>
    </w:p>
    <w:p w14:paraId="6C864DBC" w14:textId="3395571F" w:rsidR="00D84141" w:rsidRPr="00D84141" w:rsidRDefault="00D84141" w:rsidP="00D84141">
      <w:pPr>
        <w:autoSpaceDE w:val="0"/>
        <w:autoSpaceDN w:val="0"/>
        <w:adjustRightInd w:val="0"/>
        <w:spacing w:after="0" w:line="240" w:lineRule="auto"/>
        <w:rPr>
          <w:bCs/>
          <w:i/>
          <w:iCs/>
          <w:sz w:val="24"/>
          <w:szCs w:val="24"/>
        </w:rPr>
      </w:pPr>
      <w:r w:rsidRPr="00D84141">
        <w:rPr>
          <w:bCs/>
          <w:i/>
          <w:iCs/>
          <w:sz w:val="24"/>
          <w:szCs w:val="24"/>
        </w:rPr>
        <w:t>Fødestue. Helsedirektoratets kvalitetskrav til fødeinstitusjoner (Et trygt fødetilbud) angir hvilke kvinner som skal føde hvor, og hvilken kompetanse og bemanning som kreves for de ulike nivåene.</w:t>
      </w:r>
    </w:p>
    <w:p w14:paraId="42171B65" w14:textId="77777777" w:rsidR="009C63DF" w:rsidRDefault="009C63DF" w:rsidP="009C63DF">
      <w:pPr>
        <w:autoSpaceDE w:val="0"/>
        <w:autoSpaceDN w:val="0"/>
        <w:adjustRightInd w:val="0"/>
        <w:spacing w:after="0" w:line="240" w:lineRule="auto"/>
        <w:rPr>
          <w:bCs/>
          <w:sz w:val="24"/>
          <w:szCs w:val="24"/>
        </w:rPr>
      </w:pPr>
    </w:p>
    <w:p w14:paraId="66A07354" w14:textId="0B440D4B" w:rsidR="000C5228" w:rsidRDefault="000C5228" w:rsidP="000C5228">
      <w:pPr>
        <w:pStyle w:val="Bildetekst"/>
        <w:keepNext/>
      </w:pPr>
      <w:r>
        <w:t xml:space="preserve">Figur </w:t>
      </w:r>
      <w:fldSimple w:instr=" SEQ Figur \* ARABIC ">
        <w:r w:rsidR="00F73B2C">
          <w:rPr>
            <w:noProof/>
          </w:rPr>
          <w:t>1</w:t>
        </w:r>
      </w:fldSimple>
      <w:r>
        <w:t xml:space="preserve"> </w:t>
      </w:r>
      <w:r w:rsidRPr="006D1C22">
        <w:t>Antall fødsler i Norge og regioner i perioden 2008–2018 (MFR)</w:t>
      </w:r>
    </w:p>
    <w:p w14:paraId="7D94338F" w14:textId="77777777" w:rsidR="009609F2" w:rsidRDefault="009609F2" w:rsidP="009C63DF">
      <w:pPr>
        <w:autoSpaceDE w:val="0"/>
        <w:autoSpaceDN w:val="0"/>
        <w:adjustRightInd w:val="0"/>
        <w:spacing w:after="0" w:line="240" w:lineRule="auto"/>
        <w:rPr>
          <w:bCs/>
          <w:sz w:val="24"/>
          <w:szCs w:val="24"/>
        </w:rPr>
      </w:pPr>
      <w:r>
        <w:rPr>
          <w:noProof/>
          <w:lang w:eastAsia="nb-NO"/>
        </w:rPr>
        <w:drawing>
          <wp:inline distT="0" distB="0" distL="0" distR="0" wp14:anchorId="6E25730C" wp14:editId="2BFB37F1">
            <wp:extent cx="5400040" cy="3156585"/>
            <wp:effectExtent l="0" t="0" r="10160" b="5715"/>
            <wp:docPr id="19" name="Diagram 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9100DC" w14:textId="0FDAB73D" w:rsidR="00CF683B" w:rsidRDefault="00CF683B" w:rsidP="009C63DF">
      <w:pPr>
        <w:autoSpaceDE w:val="0"/>
        <w:autoSpaceDN w:val="0"/>
        <w:adjustRightInd w:val="0"/>
        <w:spacing w:after="0" w:line="240" w:lineRule="auto"/>
        <w:rPr>
          <w:bCs/>
          <w:sz w:val="24"/>
          <w:szCs w:val="24"/>
        </w:rPr>
      </w:pPr>
    </w:p>
    <w:p w14:paraId="1A845915" w14:textId="77777777" w:rsidR="009C63DF" w:rsidRDefault="009C63DF" w:rsidP="009C63DF">
      <w:pPr>
        <w:rPr>
          <w:rFonts w:ascii="Brandon Regular" w:hAnsi="Brandon Regular"/>
          <w:sz w:val="28"/>
          <w:szCs w:val="28"/>
        </w:rPr>
      </w:pPr>
    </w:p>
    <w:p w14:paraId="404AFF13" w14:textId="224D46F6" w:rsidR="00B41CC6" w:rsidRDefault="00B41CC6">
      <w:pPr>
        <w:spacing w:line="259" w:lineRule="auto"/>
        <w:rPr>
          <w:sz w:val="24"/>
          <w:szCs w:val="24"/>
        </w:rPr>
      </w:pPr>
    </w:p>
    <w:p w14:paraId="2BD55CE0" w14:textId="30A23E09" w:rsidR="000C5228" w:rsidRDefault="000C5228" w:rsidP="000C5228">
      <w:pPr>
        <w:pStyle w:val="Bildetekst"/>
        <w:keepNext/>
      </w:pPr>
      <w:r>
        <w:lastRenderedPageBreak/>
        <w:t xml:space="preserve">Figur </w:t>
      </w:r>
      <w:fldSimple w:instr=" SEQ Figur \* ARABIC ">
        <w:r w:rsidR="00F73B2C">
          <w:rPr>
            <w:noProof/>
          </w:rPr>
          <w:t>2</w:t>
        </w:r>
      </w:fldSimple>
      <w:r w:rsidRPr="00674DBB">
        <w:t>. Andel fødsler fordelt på kvinneklinikk, fødeavdeling og fødestue (MFR)</w:t>
      </w:r>
    </w:p>
    <w:p w14:paraId="7BE9A064" w14:textId="457F5CED" w:rsidR="003D46C1" w:rsidRDefault="00B41CC6" w:rsidP="009C63DF">
      <w:pPr>
        <w:rPr>
          <w:rFonts w:ascii="Brandon Regular" w:hAnsi="Brandon Regular"/>
          <w:b/>
          <w:sz w:val="28"/>
          <w:szCs w:val="28"/>
        </w:rPr>
      </w:pPr>
      <w:r w:rsidRPr="00B41CC6">
        <w:rPr>
          <w:rFonts w:ascii="Brandon Regular" w:hAnsi="Brandon Regular"/>
          <w:b/>
          <w:noProof/>
          <w:sz w:val="28"/>
          <w:szCs w:val="28"/>
          <w:lang w:eastAsia="nb-NO"/>
        </w:rPr>
        <w:drawing>
          <wp:inline distT="0" distB="0" distL="0" distR="0" wp14:anchorId="421CBE19" wp14:editId="6F967AB8">
            <wp:extent cx="5400040" cy="314388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143885"/>
                    </a:xfrm>
                    <a:prstGeom prst="rect">
                      <a:avLst/>
                    </a:prstGeom>
                  </pic:spPr>
                </pic:pic>
              </a:graphicData>
            </a:graphic>
          </wp:inline>
        </w:drawing>
      </w:r>
    </w:p>
    <w:p w14:paraId="20D0968B" w14:textId="26BF12D4" w:rsidR="009C63DF" w:rsidRPr="00601EE0" w:rsidRDefault="00C37C8C" w:rsidP="004435EA">
      <w:pPr>
        <w:pStyle w:val="Overskrift2"/>
      </w:pPr>
      <w:bookmarkStart w:id="35" w:name="_Toc31010674"/>
      <w:bookmarkStart w:id="36" w:name="_Toc34053687"/>
      <w:r>
        <w:t>A</w:t>
      </w:r>
      <w:r w:rsidR="009C63DF">
        <w:t>lder</w:t>
      </w:r>
      <w:bookmarkEnd w:id="35"/>
      <w:r w:rsidR="00962F9E">
        <w:t xml:space="preserve"> og </w:t>
      </w:r>
      <w:r w:rsidR="003F5309">
        <w:t>kroppsmasseindeks</w:t>
      </w:r>
      <w:r>
        <w:t xml:space="preserve"> for fødende</w:t>
      </w:r>
      <w:bookmarkEnd w:id="36"/>
    </w:p>
    <w:p w14:paraId="7D2C1900" w14:textId="769A1B29" w:rsidR="009C63DF" w:rsidRDefault="009C63DF" w:rsidP="009C63DF">
      <w:pPr>
        <w:rPr>
          <w:sz w:val="24"/>
          <w:szCs w:val="24"/>
        </w:rPr>
      </w:pPr>
      <w:r>
        <w:rPr>
          <w:sz w:val="24"/>
          <w:szCs w:val="24"/>
        </w:rPr>
        <w:br/>
        <w:t>Gjennomsnittlig</w:t>
      </w:r>
      <w:r w:rsidRPr="00977143">
        <w:rPr>
          <w:sz w:val="24"/>
          <w:szCs w:val="24"/>
        </w:rPr>
        <w:t xml:space="preserve"> alder for fødende var 30,2 år i 2008 og økte til 31,0 år i 2018. Dette har i hovedsak sammenheng med et fall i andelen fødende som er under 27 år og en stigning i andelen fødende &gt; 39 år</w:t>
      </w:r>
      <w:r>
        <w:rPr>
          <w:sz w:val="24"/>
          <w:szCs w:val="24"/>
        </w:rPr>
        <w:t xml:space="preserve"> (figur </w:t>
      </w:r>
      <w:r w:rsidR="00962F9E">
        <w:rPr>
          <w:sz w:val="24"/>
          <w:szCs w:val="24"/>
        </w:rPr>
        <w:t>3</w:t>
      </w:r>
      <w:r>
        <w:rPr>
          <w:sz w:val="24"/>
          <w:szCs w:val="24"/>
        </w:rPr>
        <w:t>)</w:t>
      </w:r>
      <w:r w:rsidRPr="00977143">
        <w:rPr>
          <w:sz w:val="24"/>
          <w:szCs w:val="24"/>
        </w:rPr>
        <w:t xml:space="preserve">. </w:t>
      </w:r>
      <w:r>
        <w:rPr>
          <w:sz w:val="24"/>
          <w:szCs w:val="24"/>
        </w:rPr>
        <w:t>Median alder for fødende i 2008 og 2018 var hhv. 30,2 år og 30,9 år. Antall</w:t>
      </w:r>
      <w:r w:rsidRPr="00CD2263">
        <w:rPr>
          <w:sz w:val="24"/>
          <w:szCs w:val="24"/>
        </w:rPr>
        <w:t xml:space="preserve"> </w:t>
      </w:r>
      <w:r>
        <w:rPr>
          <w:sz w:val="24"/>
          <w:szCs w:val="24"/>
        </w:rPr>
        <w:t>fødende som er 40 år og eldre har</w:t>
      </w:r>
      <w:r w:rsidRPr="00CD2263">
        <w:rPr>
          <w:sz w:val="24"/>
          <w:szCs w:val="24"/>
        </w:rPr>
        <w:t xml:space="preserve"> </w:t>
      </w:r>
      <w:r>
        <w:rPr>
          <w:sz w:val="24"/>
          <w:szCs w:val="24"/>
        </w:rPr>
        <w:t xml:space="preserve">økt i </w:t>
      </w:r>
      <w:r w:rsidRPr="00CD2263">
        <w:rPr>
          <w:sz w:val="24"/>
          <w:szCs w:val="24"/>
        </w:rPr>
        <w:t>perioden fra 1</w:t>
      </w:r>
      <w:r>
        <w:rPr>
          <w:sz w:val="24"/>
          <w:szCs w:val="24"/>
        </w:rPr>
        <w:t> 753</w:t>
      </w:r>
      <w:r w:rsidRPr="00CD2263">
        <w:rPr>
          <w:sz w:val="24"/>
          <w:szCs w:val="24"/>
        </w:rPr>
        <w:t xml:space="preserve"> fødende </w:t>
      </w:r>
      <w:r>
        <w:rPr>
          <w:sz w:val="24"/>
          <w:szCs w:val="24"/>
        </w:rPr>
        <w:t>i 2008</w:t>
      </w:r>
      <w:r w:rsidRPr="00CD2263">
        <w:rPr>
          <w:sz w:val="24"/>
          <w:szCs w:val="24"/>
        </w:rPr>
        <w:t xml:space="preserve"> til </w:t>
      </w:r>
      <w:r>
        <w:rPr>
          <w:sz w:val="24"/>
          <w:szCs w:val="24"/>
        </w:rPr>
        <w:t xml:space="preserve">2 002 fødende i </w:t>
      </w:r>
      <w:r w:rsidRPr="00CD2263">
        <w:rPr>
          <w:sz w:val="24"/>
          <w:szCs w:val="24"/>
        </w:rPr>
        <w:t>201</w:t>
      </w:r>
      <w:r>
        <w:rPr>
          <w:sz w:val="24"/>
          <w:szCs w:val="24"/>
        </w:rPr>
        <w:t>8</w:t>
      </w:r>
      <w:r w:rsidRPr="00CD2263">
        <w:rPr>
          <w:sz w:val="24"/>
          <w:szCs w:val="24"/>
        </w:rPr>
        <w:t xml:space="preserve">. I </w:t>
      </w:r>
      <w:r>
        <w:rPr>
          <w:sz w:val="24"/>
          <w:szCs w:val="24"/>
        </w:rPr>
        <w:t>2008</w:t>
      </w:r>
      <w:r w:rsidRPr="00CD2263">
        <w:rPr>
          <w:sz w:val="24"/>
          <w:szCs w:val="24"/>
        </w:rPr>
        <w:t xml:space="preserve"> utgjorde dette </w:t>
      </w:r>
      <w:r>
        <w:rPr>
          <w:sz w:val="24"/>
          <w:szCs w:val="24"/>
        </w:rPr>
        <w:t>2,9</w:t>
      </w:r>
      <w:r w:rsidRPr="00CD2263">
        <w:rPr>
          <w:sz w:val="24"/>
          <w:szCs w:val="24"/>
        </w:rPr>
        <w:t xml:space="preserve"> </w:t>
      </w:r>
      <w:r>
        <w:rPr>
          <w:sz w:val="24"/>
          <w:szCs w:val="24"/>
        </w:rPr>
        <w:t>%</w:t>
      </w:r>
      <w:r w:rsidRPr="00CD2263">
        <w:rPr>
          <w:sz w:val="24"/>
          <w:szCs w:val="24"/>
        </w:rPr>
        <w:t xml:space="preserve"> av i alt </w:t>
      </w:r>
      <w:r>
        <w:rPr>
          <w:sz w:val="24"/>
          <w:szCs w:val="24"/>
        </w:rPr>
        <w:t xml:space="preserve">60 371 </w:t>
      </w:r>
      <w:r w:rsidRPr="00CD2263">
        <w:rPr>
          <w:sz w:val="24"/>
          <w:szCs w:val="24"/>
        </w:rPr>
        <w:t>fødende, mens det i 201</w:t>
      </w:r>
      <w:r>
        <w:rPr>
          <w:sz w:val="24"/>
          <w:szCs w:val="24"/>
        </w:rPr>
        <w:t>8</w:t>
      </w:r>
      <w:r w:rsidRPr="00CD2263">
        <w:rPr>
          <w:sz w:val="24"/>
          <w:szCs w:val="24"/>
        </w:rPr>
        <w:t xml:space="preserve"> utgjorde </w:t>
      </w:r>
      <w:r>
        <w:rPr>
          <w:sz w:val="24"/>
          <w:szCs w:val="24"/>
        </w:rPr>
        <w:t>3</w:t>
      </w:r>
      <w:r w:rsidRPr="00CD2263">
        <w:rPr>
          <w:sz w:val="24"/>
          <w:szCs w:val="24"/>
        </w:rPr>
        <w:t>,</w:t>
      </w:r>
      <w:r>
        <w:rPr>
          <w:sz w:val="24"/>
          <w:szCs w:val="24"/>
        </w:rPr>
        <w:t>6</w:t>
      </w:r>
      <w:r w:rsidRPr="00CD2263">
        <w:rPr>
          <w:sz w:val="24"/>
          <w:szCs w:val="24"/>
        </w:rPr>
        <w:t xml:space="preserve"> </w:t>
      </w:r>
      <w:r>
        <w:rPr>
          <w:sz w:val="24"/>
          <w:szCs w:val="24"/>
        </w:rPr>
        <w:t>%</w:t>
      </w:r>
      <w:r w:rsidRPr="00CD2263">
        <w:rPr>
          <w:sz w:val="24"/>
          <w:szCs w:val="24"/>
        </w:rPr>
        <w:t xml:space="preserve"> av </w:t>
      </w:r>
      <w:r>
        <w:rPr>
          <w:sz w:val="24"/>
          <w:szCs w:val="24"/>
        </w:rPr>
        <w:t>55 070</w:t>
      </w:r>
      <w:r w:rsidRPr="00CD2263">
        <w:rPr>
          <w:sz w:val="24"/>
          <w:szCs w:val="24"/>
        </w:rPr>
        <w:t xml:space="preserve"> fødende.</w:t>
      </w:r>
    </w:p>
    <w:p w14:paraId="1FC81248" w14:textId="77777777" w:rsidR="009C63DF" w:rsidRDefault="009C63DF" w:rsidP="009C63DF">
      <w:pPr>
        <w:rPr>
          <w:sz w:val="24"/>
          <w:szCs w:val="24"/>
        </w:rPr>
      </w:pPr>
    </w:p>
    <w:p w14:paraId="07F1611D" w14:textId="77777777" w:rsidR="00B41CC6" w:rsidRDefault="00B41CC6">
      <w:pPr>
        <w:spacing w:line="259" w:lineRule="auto"/>
        <w:rPr>
          <w:sz w:val="24"/>
          <w:szCs w:val="24"/>
        </w:rPr>
      </w:pPr>
      <w:r>
        <w:rPr>
          <w:sz w:val="24"/>
          <w:szCs w:val="24"/>
        </w:rPr>
        <w:br w:type="page"/>
      </w:r>
    </w:p>
    <w:p w14:paraId="0741DED6" w14:textId="2ED96A88" w:rsidR="000C5228" w:rsidRDefault="000C5228" w:rsidP="000C5228">
      <w:pPr>
        <w:pStyle w:val="Bildetekst"/>
        <w:keepNext/>
      </w:pPr>
      <w:r>
        <w:lastRenderedPageBreak/>
        <w:t xml:space="preserve">Figur </w:t>
      </w:r>
      <w:fldSimple w:instr=" SEQ Figur \* ARABIC ">
        <w:r w:rsidR="00F73B2C">
          <w:rPr>
            <w:noProof/>
          </w:rPr>
          <w:t>3</w:t>
        </w:r>
      </w:fldSimple>
      <w:r>
        <w:t xml:space="preserve"> </w:t>
      </w:r>
      <w:r w:rsidRPr="001702E3">
        <w:t>Histogram av aldersdistribusjonen hos kvinner som fødte barn i Norge i 2007-2008 og 2017-2018 (MFR)</w:t>
      </w:r>
    </w:p>
    <w:p w14:paraId="0AA674F8" w14:textId="282EFD14" w:rsidR="009C63DF" w:rsidRDefault="00B41CC6" w:rsidP="009C63DF">
      <w:r w:rsidRPr="00B41CC6">
        <w:rPr>
          <w:noProof/>
          <w:lang w:eastAsia="nb-NO"/>
        </w:rPr>
        <w:drawing>
          <wp:inline distT="0" distB="0" distL="0" distR="0" wp14:anchorId="2DAFA9E7" wp14:editId="1FDAE78F">
            <wp:extent cx="5400040" cy="314452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144520"/>
                    </a:xfrm>
                    <a:prstGeom prst="rect">
                      <a:avLst/>
                    </a:prstGeom>
                  </pic:spPr>
                </pic:pic>
              </a:graphicData>
            </a:graphic>
          </wp:inline>
        </w:drawing>
      </w:r>
    </w:p>
    <w:p w14:paraId="2EE20DB6" w14:textId="77777777" w:rsidR="009C63DF" w:rsidRDefault="009C63DF" w:rsidP="009C63DF">
      <w:pPr>
        <w:rPr>
          <w:sz w:val="24"/>
          <w:szCs w:val="24"/>
        </w:rPr>
      </w:pPr>
    </w:p>
    <w:p w14:paraId="3134BAC3" w14:textId="757E13E2" w:rsidR="009C63DF" w:rsidRDefault="009C63DF" w:rsidP="009C63DF">
      <w:pPr>
        <w:pStyle w:val="Brdtekst"/>
        <w:rPr>
          <w:sz w:val="24"/>
          <w:szCs w:val="24"/>
        </w:rPr>
      </w:pPr>
      <w:r>
        <w:rPr>
          <w:sz w:val="24"/>
          <w:szCs w:val="24"/>
        </w:rPr>
        <w:t>Gjennomsnittsalderen for førstegangsfødende har også økt i perioden 2008-2018</w:t>
      </w:r>
      <w:r w:rsidR="003F5309">
        <w:rPr>
          <w:sz w:val="24"/>
          <w:szCs w:val="24"/>
        </w:rPr>
        <w:t xml:space="preserve">, fra </w:t>
      </w:r>
      <w:r>
        <w:rPr>
          <w:sz w:val="24"/>
          <w:szCs w:val="24"/>
        </w:rPr>
        <w:t>28</w:t>
      </w:r>
      <w:r w:rsidRPr="00945D6F">
        <w:rPr>
          <w:sz w:val="24"/>
          <w:szCs w:val="24"/>
        </w:rPr>
        <w:t>,</w:t>
      </w:r>
      <w:r>
        <w:rPr>
          <w:sz w:val="24"/>
          <w:szCs w:val="24"/>
        </w:rPr>
        <w:t>0</w:t>
      </w:r>
      <w:r w:rsidRPr="00945D6F">
        <w:rPr>
          <w:sz w:val="24"/>
          <w:szCs w:val="24"/>
        </w:rPr>
        <w:t xml:space="preserve"> år </w:t>
      </w:r>
      <w:r>
        <w:rPr>
          <w:sz w:val="24"/>
          <w:szCs w:val="24"/>
        </w:rPr>
        <w:t>i 2008</w:t>
      </w:r>
      <w:r w:rsidR="003F5309">
        <w:rPr>
          <w:sz w:val="24"/>
          <w:szCs w:val="24"/>
        </w:rPr>
        <w:t xml:space="preserve"> til </w:t>
      </w:r>
      <w:r w:rsidR="003F5309" w:rsidRPr="00945D6F">
        <w:rPr>
          <w:sz w:val="24"/>
          <w:szCs w:val="24"/>
        </w:rPr>
        <w:t>29,</w:t>
      </w:r>
      <w:r w:rsidR="003F5309">
        <w:rPr>
          <w:sz w:val="24"/>
          <w:szCs w:val="24"/>
        </w:rPr>
        <w:t>4</w:t>
      </w:r>
      <w:r w:rsidR="003F5309" w:rsidRPr="00945D6F">
        <w:rPr>
          <w:sz w:val="24"/>
          <w:szCs w:val="24"/>
        </w:rPr>
        <w:t xml:space="preserve"> </w:t>
      </w:r>
      <w:r w:rsidR="003F5309">
        <w:rPr>
          <w:sz w:val="24"/>
          <w:szCs w:val="24"/>
        </w:rPr>
        <w:t>år i 2018</w:t>
      </w:r>
      <w:r w:rsidRPr="00945D6F">
        <w:rPr>
          <w:sz w:val="24"/>
          <w:szCs w:val="24"/>
        </w:rPr>
        <w:t xml:space="preserve">. Bare de siste to årene har gjennomsnittlig alder ved første fødsel for mødre økt med </w:t>
      </w:r>
      <w:r>
        <w:rPr>
          <w:sz w:val="24"/>
          <w:szCs w:val="24"/>
        </w:rPr>
        <w:t>0,4 år.</w:t>
      </w:r>
    </w:p>
    <w:p w14:paraId="693B8DCE" w14:textId="223DF0A7" w:rsidR="00886371" w:rsidRDefault="003F5309" w:rsidP="00886371">
      <w:pPr>
        <w:autoSpaceDE w:val="0"/>
        <w:autoSpaceDN w:val="0"/>
        <w:adjustRightInd w:val="0"/>
        <w:spacing w:after="0" w:line="240" w:lineRule="auto"/>
        <w:rPr>
          <w:sz w:val="24"/>
          <w:szCs w:val="24"/>
        </w:rPr>
      </w:pPr>
      <w:r>
        <w:rPr>
          <w:sz w:val="24"/>
          <w:szCs w:val="24"/>
        </w:rPr>
        <w:t>D</w:t>
      </w:r>
      <w:r w:rsidR="00886371" w:rsidRPr="007A3CD4">
        <w:rPr>
          <w:sz w:val="24"/>
          <w:szCs w:val="24"/>
        </w:rPr>
        <w:t>ata</w:t>
      </w:r>
      <w:r>
        <w:rPr>
          <w:sz w:val="24"/>
          <w:szCs w:val="24"/>
        </w:rPr>
        <w:t xml:space="preserve"> om kroppsmasseindeks (KMI)</w:t>
      </w:r>
      <w:r w:rsidR="00886371" w:rsidRPr="007A3CD4">
        <w:rPr>
          <w:sz w:val="24"/>
          <w:szCs w:val="24"/>
        </w:rPr>
        <w:t xml:space="preserve"> er kun tilgjengelig fra elektronisk melding ble innført</w:t>
      </w:r>
      <w:r w:rsidR="00BB55B2">
        <w:rPr>
          <w:sz w:val="24"/>
          <w:szCs w:val="24"/>
        </w:rPr>
        <w:t>. F</w:t>
      </w:r>
      <w:r w:rsidR="00886371" w:rsidRPr="007A3CD4">
        <w:rPr>
          <w:sz w:val="24"/>
          <w:szCs w:val="24"/>
        </w:rPr>
        <w:t xml:space="preserve">ødeinstitusjonene har gradvis tatt denne i bruk fra 2006-2014. </w:t>
      </w:r>
      <w:r w:rsidR="00BB55B2">
        <w:rPr>
          <w:sz w:val="24"/>
          <w:szCs w:val="24"/>
        </w:rPr>
        <w:t>Elektronisk melding brukt for</w:t>
      </w:r>
      <w:r w:rsidR="00886371" w:rsidRPr="007A3CD4">
        <w:rPr>
          <w:sz w:val="24"/>
          <w:szCs w:val="24"/>
        </w:rPr>
        <w:t xml:space="preserve"> 36 %</w:t>
      </w:r>
      <w:r w:rsidR="00BB55B2">
        <w:rPr>
          <w:sz w:val="24"/>
          <w:szCs w:val="24"/>
        </w:rPr>
        <w:t xml:space="preserve"> av fødslene i 2008 og for</w:t>
      </w:r>
      <w:r w:rsidR="00886371" w:rsidRPr="007A3CD4">
        <w:rPr>
          <w:sz w:val="24"/>
          <w:szCs w:val="24"/>
        </w:rPr>
        <w:t xml:space="preserve"> 90 % i 2018. Data for KMI er derfor ufullstendig. </w:t>
      </w:r>
    </w:p>
    <w:p w14:paraId="2CBC13B2" w14:textId="77777777" w:rsidR="00886371" w:rsidRDefault="00886371" w:rsidP="00886371">
      <w:pPr>
        <w:autoSpaceDE w:val="0"/>
        <w:autoSpaceDN w:val="0"/>
        <w:adjustRightInd w:val="0"/>
        <w:spacing w:after="0" w:line="240" w:lineRule="auto"/>
        <w:rPr>
          <w:sz w:val="24"/>
          <w:szCs w:val="24"/>
        </w:rPr>
      </w:pPr>
    </w:p>
    <w:p w14:paraId="464C50CE" w14:textId="3D45F994" w:rsidR="00886371" w:rsidRPr="007A3CD4" w:rsidRDefault="00886371" w:rsidP="00886371">
      <w:pPr>
        <w:spacing w:line="259" w:lineRule="auto"/>
        <w:rPr>
          <w:sz w:val="24"/>
          <w:szCs w:val="24"/>
        </w:rPr>
      </w:pPr>
      <w:r>
        <w:rPr>
          <w:sz w:val="24"/>
          <w:szCs w:val="24"/>
        </w:rPr>
        <w:t xml:space="preserve">Andel gravide med KMI &gt; 30 før svangerskapet er endret fra 11,7 % til 12,7 %, mens andel med KMI &gt; 40 har vært stabilt på 1,1 % for hele perioden (figur </w:t>
      </w:r>
      <w:r w:rsidR="008F0A89">
        <w:rPr>
          <w:sz w:val="24"/>
          <w:szCs w:val="24"/>
        </w:rPr>
        <w:t>4</w:t>
      </w:r>
      <w:r>
        <w:rPr>
          <w:sz w:val="24"/>
          <w:szCs w:val="24"/>
        </w:rPr>
        <w:t xml:space="preserve">). Andel gravide med </w:t>
      </w:r>
      <w:r w:rsidRPr="007A3CD4">
        <w:rPr>
          <w:sz w:val="24"/>
          <w:szCs w:val="24"/>
        </w:rPr>
        <w:t>alder &gt;</w:t>
      </w:r>
      <w:r>
        <w:rPr>
          <w:sz w:val="24"/>
          <w:szCs w:val="24"/>
        </w:rPr>
        <w:t xml:space="preserve"> </w:t>
      </w:r>
      <w:r w:rsidRPr="007A3CD4">
        <w:rPr>
          <w:sz w:val="24"/>
          <w:szCs w:val="24"/>
        </w:rPr>
        <w:t xml:space="preserve">35 år </w:t>
      </w:r>
      <w:r>
        <w:rPr>
          <w:sz w:val="24"/>
          <w:szCs w:val="24"/>
        </w:rPr>
        <w:t>har økt fra 14,3 % i 2008 til 15,8 % i 2018, andel med mors fødeland utland er endret fra 19,9 % til 30,2 %</w:t>
      </w:r>
      <w:r w:rsidR="00BB55B2">
        <w:rPr>
          <w:sz w:val="24"/>
          <w:szCs w:val="24"/>
        </w:rPr>
        <w:t>,</w:t>
      </w:r>
      <w:r>
        <w:rPr>
          <w:sz w:val="24"/>
          <w:szCs w:val="24"/>
        </w:rPr>
        <w:t xml:space="preserve"> og andel med sykdom hos mor før svangerskapet fra 9,3 % til 11,7 %. Andel førstegangsfødende har vært uendret i perioden, på et nivå rundt 42 %. </w:t>
      </w:r>
      <w:r>
        <w:rPr>
          <w:sz w:val="24"/>
          <w:szCs w:val="24"/>
        </w:rPr>
        <w:br/>
      </w:r>
    </w:p>
    <w:p w14:paraId="34D4AF18" w14:textId="77777777" w:rsidR="00886371" w:rsidRDefault="00886371">
      <w:pPr>
        <w:spacing w:line="259" w:lineRule="auto"/>
        <w:rPr>
          <w:sz w:val="24"/>
          <w:szCs w:val="24"/>
        </w:rPr>
      </w:pPr>
      <w:r>
        <w:rPr>
          <w:sz w:val="24"/>
          <w:szCs w:val="24"/>
        </w:rPr>
        <w:br w:type="page"/>
      </w:r>
    </w:p>
    <w:p w14:paraId="6199BB8E" w14:textId="43465184" w:rsidR="000C5228" w:rsidRDefault="000C5228" w:rsidP="000C5228">
      <w:pPr>
        <w:pStyle w:val="Bildetekst"/>
        <w:keepNext/>
      </w:pPr>
      <w:r>
        <w:lastRenderedPageBreak/>
        <w:t xml:space="preserve">Figur </w:t>
      </w:r>
      <w:fldSimple w:instr=" SEQ Figur \* ARABIC ">
        <w:r w:rsidR="00F73B2C">
          <w:rPr>
            <w:noProof/>
          </w:rPr>
          <w:t>4</w:t>
        </w:r>
      </w:fldSimple>
      <w:r>
        <w:t xml:space="preserve"> </w:t>
      </w:r>
      <w:r w:rsidRPr="001221A4">
        <w:t>Forekomst av mors alder &gt; 35 år og høy KMI  hos de gravide 2008-2018 (MFR)</w:t>
      </w:r>
    </w:p>
    <w:p w14:paraId="31955809" w14:textId="54779165" w:rsidR="00886371" w:rsidRDefault="00B41CC6" w:rsidP="00886371">
      <w:pPr>
        <w:rPr>
          <w:b/>
          <w:sz w:val="28"/>
          <w:szCs w:val="28"/>
        </w:rPr>
      </w:pPr>
      <w:r w:rsidRPr="00B41CC6">
        <w:rPr>
          <w:b/>
          <w:noProof/>
          <w:sz w:val="28"/>
          <w:szCs w:val="28"/>
          <w:lang w:eastAsia="nb-NO"/>
        </w:rPr>
        <w:drawing>
          <wp:inline distT="0" distB="0" distL="0" distR="0" wp14:anchorId="0A11AD6E" wp14:editId="01A12DEC">
            <wp:extent cx="5400040" cy="316611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166110"/>
                    </a:xfrm>
                    <a:prstGeom prst="rect">
                      <a:avLst/>
                    </a:prstGeom>
                  </pic:spPr>
                </pic:pic>
              </a:graphicData>
            </a:graphic>
          </wp:inline>
        </w:drawing>
      </w:r>
    </w:p>
    <w:p w14:paraId="0B72144E" w14:textId="61132300" w:rsidR="009C63DF" w:rsidRDefault="003D46C1" w:rsidP="004435EA">
      <w:pPr>
        <w:pStyle w:val="Overskrift2"/>
      </w:pPr>
      <w:bookmarkStart w:id="37" w:name="_Toc31010675"/>
      <w:bookmarkStart w:id="38" w:name="_Toc34053688"/>
      <w:r>
        <w:t>F</w:t>
      </w:r>
      <w:r w:rsidR="009C63DF" w:rsidRPr="00601EE0">
        <w:t xml:space="preserve">ødsler </w:t>
      </w:r>
      <w:r w:rsidR="009C63DF">
        <w:t>hvor mor er</w:t>
      </w:r>
      <w:r w:rsidR="009C63DF" w:rsidRPr="00601EE0">
        <w:t xml:space="preserve"> født utenfor Norge</w:t>
      </w:r>
      <w:bookmarkEnd w:id="37"/>
      <w:bookmarkEnd w:id="38"/>
    </w:p>
    <w:p w14:paraId="46666AE2" w14:textId="77777777" w:rsidR="008F0A89" w:rsidRDefault="008F0A89" w:rsidP="009C63DF">
      <w:pPr>
        <w:rPr>
          <w:sz w:val="24"/>
          <w:szCs w:val="24"/>
        </w:rPr>
      </w:pPr>
    </w:p>
    <w:p w14:paraId="31B0F803" w14:textId="0B422736" w:rsidR="009C63DF" w:rsidRDefault="009C63DF" w:rsidP="009C63DF">
      <w:pPr>
        <w:rPr>
          <w:sz w:val="24"/>
          <w:szCs w:val="24"/>
        </w:rPr>
      </w:pPr>
      <w:r w:rsidRPr="00716192">
        <w:rPr>
          <w:sz w:val="24"/>
          <w:szCs w:val="24"/>
        </w:rPr>
        <w:t>En økende andel av kvinnene</w:t>
      </w:r>
      <w:r w:rsidR="00F20432">
        <w:rPr>
          <w:sz w:val="24"/>
          <w:szCs w:val="24"/>
        </w:rPr>
        <w:t xml:space="preserve"> som føder</w:t>
      </w:r>
      <w:r w:rsidRPr="00716192">
        <w:rPr>
          <w:sz w:val="24"/>
          <w:szCs w:val="24"/>
        </w:rPr>
        <w:t xml:space="preserve"> i Norge er selv ikke født i Norge. Opplysninger om mors (kvinnens) fødeland hentes fra </w:t>
      </w:r>
      <w:r>
        <w:rPr>
          <w:sz w:val="24"/>
          <w:szCs w:val="24"/>
        </w:rPr>
        <w:t>Folkeregisteret</w:t>
      </w:r>
      <w:r w:rsidRPr="00716192">
        <w:rPr>
          <w:sz w:val="24"/>
          <w:szCs w:val="24"/>
        </w:rPr>
        <w:t xml:space="preserve">. Siden </w:t>
      </w:r>
      <w:r>
        <w:rPr>
          <w:sz w:val="24"/>
          <w:szCs w:val="24"/>
        </w:rPr>
        <w:t>2008 har</w:t>
      </w:r>
      <w:r w:rsidRPr="00716192">
        <w:rPr>
          <w:sz w:val="24"/>
          <w:szCs w:val="24"/>
        </w:rPr>
        <w:t xml:space="preserve"> andel fødsler av mødre som selv ikke er født i Norge</w:t>
      </w:r>
      <w:r>
        <w:rPr>
          <w:sz w:val="24"/>
          <w:szCs w:val="24"/>
        </w:rPr>
        <w:t xml:space="preserve"> økt med rundt 10 prosentpoeng, fra en andel på 19,9 % i 2008 til 30,2 % i 2018 (fig</w:t>
      </w:r>
      <w:r w:rsidRPr="0084544D">
        <w:rPr>
          <w:sz w:val="24"/>
          <w:szCs w:val="24"/>
        </w:rPr>
        <w:t xml:space="preserve">ur </w:t>
      </w:r>
      <w:r>
        <w:rPr>
          <w:sz w:val="24"/>
          <w:szCs w:val="24"/>
        </w:rPr>
        <w:t>5</w:t>
      </w:r>
      <w:r w:rsidRPr="0084544D">
        <w:rPr>
          <w:sz w:val="24"/>
          <w:szCs w:val="24"/>
        </w:rPr>
        <w:t>)</w:t>
      </w:r>
      <w:r>
        <w:rPr>
          <w:sz w:val="24"/>
          <w:szCs w:val="24"/>
        </w:rPr>
        <w:t>. Andelen fødsler av utenlands</w:t>
      </w:r>
      <w:r w:rsidRPr="00716192">
        <w:rPr>
          <w:sz w:val="24"/>
          <w:szCs w:val="24"/>
        </w:rPr>
        <w:t>fødte mødre er størst i Helse Sør-Øst</w:t>
      </w:r>
      <w:r>
        <w:rPr>
          <w:sz w:val="24"/>
          <w:szCs w:val="24"/>
        </w:rPr>
        <w:t>, med 33,3 % i 2018 (figur 6)</w:t>
      </w:r>
      <w:r w:rsidRPr="00716192">
        <w:rPr>
          <w:sz w:val="24"/>
          <w:szCs w:val="24"/>
        </w:rPr>
        <w:t xml:space="preserve">. </w:t>
      </w:r>
      <w:r>
        <w:rPr>
          <w:sz w:val="24"/>
          <w:szCs w:val="24"/>
        </w:rPr>
        <w:t>Etterfulgt av Helse Vest med 28,1 %, Helse Midt-Norge med 24,4 % og Helse Nord med 24,0 %.</w:t>
      </w:r>
    </w:p>
    <w:p w14:paraId="68089F69" w14:textId="77777777" w:rsidR="0063259C" w:rsidRDefault="0063259C">
      <w:pPr>
        <w:spacing w:line="259" w:lineRule="auto"/>
        <w:rPr>
          <w:sz w:val="24"/>
          <w:szCs w:val="24"/>
        </w:rPr>
      </w:pPr>
      <w:r>
        <w:rPr>
          <w:sz w:val="24"/>
          <w:szCs w:val="24"/>
        </w:rPr>
        <w:br w:type="page"/>
      </w:r>
    </w:p>
    <w:p w14:paraId="7A7B9F2A" w14:textId="27D1DE7D" w:rsidR="000C5228" w:rsidRDefault="000C5228" w:rsidP="000C5228">
      <w:pPr>
        <w:pStyle w:val="Bildetekst"/>
        <w:keepNext/>
      </w:pPr>
      <w:r>
        <w:lastRenderedPageBreak/>
        <w:t xml:space="preserve">Figur </w:t>
      </w:r>
      <w:fldSimple w:instr=" SEQ Figur \* ARABIC ">
        <w:r w:rsidR="00F73B2C">
          <w:rPr>
            <w:noProof/>
          </w:rPr>
          <w:t>5</w:t>
        </w:r>
      </w:fldSimple>
      <w:r>
        <w:t xml:space="preserve"> </w:t>
      </w:r>
      <w:r w:rsidRPr="00D8463C">
        <w:t>Andel fødsler av mor født utenfor Norge per år 2008-2018 (MFR)</w:t>
      </w:r>
    </w:p>
    <w:p w14:paraId="08743640" w14:textId="77777777" w:rsidR="0063259C" w:rsidRDefault="0063259C" w:rsidP="0063259C">
      <w:pPr>
        <w:rPr>
          <w:sz w:val="24"/>
          <w:szCs w:val="24"/>
        </w:rPr>
      </w:pPr>
      <w:r w:rsidRPr="00B41CC6">
        <w:rPr>
          <w:noProof/>
          <w:sz w:val="24"/>
          <w:szCs w:val="24"/>
          <w:lang w:eastAsia="nb-NO"/>
        </w:rPr>
        <w:drawing>
          <wp:inline distT="0" distB="0" distL="0" distR="0" wp14:anchorId="7B540DFD" wp14:editId="62A99579">
            <wp:extent cx="5400040" cy="316738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167380"/>
                    </a:xfrm>
                    <a:prstGeom prst="rect">
                      <a:avLst/>
                    </a:prstGeom>
                  </pic:spPr>
                </pic:pic>
              </a:graphicData>
            </a:graphic>
          </wp:inline>
        </w:drawing>
      </w:r>
    </w:p>
    <w:p w14:paraId="6D51EF3E" w14:textId="77777777" w:rsidR="0063259C" w:rsidRDefault="0063259C" w:rsidP="0063259C">
      <w:pPr>
        <w:rPr>
          <w:sz w:val="24"/>
          <w:szCs w:val="24"/>
        </w:rPr>
      </w:pPr>
    </w:p>
    <w:p w14:paraId="10945E45" w14:textId="61284DF8" w:rsidR="000C5228" w:rsidRDefault="000C5228" w:rsidP="000C5228">
      <w:pPr>
        <w:pStyle w:val="Bildetekst"/>
        <w:keepNext/>
      </w:pPr>
      <w:r>
        <w:t xml:space="preserve">Figur </w:t>
      </w:r>
      <w:fldSimple w:instr=" SEQ Figur \* ARABIC ">
        <w:r w:rsidR="00F73B2C">
          <w:rPr>
            <w:noProof/>
          </w:rPr>
          <w:t>6</w:t>
        </w:r>
      </w:fldSimple>
      <w:r>
        <w:t xml:space="preserve"> </w:t>
      </w:r>
      <w:r w:rsidRPr="006A5857">
        <w:t>Andel fødsler av mor født utenfor Norge etter helseregion per år 2008-2018 (MFR)</w:t>
      </w:r>
    </w:p>
    <w:p w14:paraId="141D13F6" w14:textId="77777777" w:rsidR="008F0A89" w:rsidRDefault="008F0A89" w:rsidP="008F0A89">
      <w:pPr>
        <w:rPr>
          <w:sz w:val="24"/>
          <w:szCs w:val="24"/>
        </w:rPr>
      </w:pPr>
      <w:r w:rsidRPr="007A294B">
        <w:rPr>
          <w:noProof/>
          <w:sz w:val="24"/>
          <w:szCs w:val="24"/>
          <w:lang w:eastAsia="nb-NO"/>
        </w:rPr>
        <w:drawing>
          <wp:inline distT="0" distB="0" distL="0" distR="0" wp14:anchorId="49D063F4" wp14:editId="5A977256">
            <wp:extent cx="5400040" cy="316992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169920"/>
                    </a:xfrm>
                    <a:prstGeom prst="rect">
                      <a:avLst/>
                    </a:prstGeom>
                  </pic:spPr>
                </pic:pic>
              </a:graphicData>
            </a:graphic>
          </wp:inline>
        </w:drawing>
      </w:r>
    </w:p>
    <w:p w14:paraId="36266C16" w14:textId="77777777" w:rsidR="008F0A89" w:rsidRDefault="008F0A89" w:rsidP="009C63DF">
      <w:pPr>
        <w:rPr>
          <w:sz w:val="24"/>
          <w:szCs w:val="24"/>
        </w:rPr>
      </w:pPr>
    </w:p>
    <w:p w14:paraId="752A1E8F" w14:textId="77777777" w:rsidR="00B41CC6" w:rsidRDefault="00B41CC6">
      <w:pPr>
        <w:spacing w:line="259" w:lineRule="auto"/>
        <w:rPr>
          <w:sz w:val="24"/>
          <w:szCs w:val="24"/>
        </w:rPr>
      </w:pPr>
      <w:r>
        <w:rPr>
          <w:sz w:val="24"/>
          <w:szCs w:val="24"/>
        </w:rPr>
        <w:br w:type="page"/>
      </w:r>
    </w:p>
    <w:p w14:paraId="2390668D" w14:textId="6ED5445F" w:rsidR="009C63DF" w:rsidRDefault="009C63DF" w:rsidP="009C63DF">
      <w:pPr>
        <w:rPr>
          <w:sz w:val="24"/>
          <w:szCs w:val="24"/>
        </w:rPr>
      </w:pPr>
      <w:r>
        <w:rPr>
          <w:sz w:val="24"/>
          <w:szCs w:val="24"/>
        </w:rPr>
        <w:lastRenderedPageBreak/>
        <w:t xml:space="preserve">De ti landene utenom Norge som var hyppigst representert som mors fødeland i 2018 er vist i figur </w:t>
      </w:r>
      <w:r w:rsidR="0063259C">
        <w:rPr>
          <w:sz w:val="24"/>
          <w:szCs w:val="24"/>
        </w:rPr>
        <w:t>7</w:t>
      </w:r>
      <w:r>
        <w:rPr>
          <w:sz w:val="24"/>
          <w:szCs w:val="24"/>
        </w:rPr>
        <w:t>. Figuren viser antall fødsler og den endring det har vært de siste 10 år.</w:t>
      </w:r>
      <w:r>
        <w:rPr>
          <w:sz w:val="24"/>
          <w:szCs w:val="24"/>
        </w:rPr>
        <w:br/>
        <w:t>I 2018 var det 1 794 (3,3 %) kvinner fra Polen, 950 (1,7 %) fra Sverige, 896 fra Litauen (1,6 %), 856 (1,6 %) fra Somalia og 822 (1,5 %) fra Syria.</w:t>
      </w:r>
    </w:p>
    <w:p w14:paraId="4733F62A" w14:textId="7E1C32E2" w:rsidR="000C5228" w:rsidRDefault="000C5228" w:rsidP="000C5228">
      <w:pPr>
        <w:pStyle w:val="Bildetekst"/>
        <w:keepNext/>
      </w:pPr>
      <w:r>
        <w:t xml:space="preserve">Figur </w:t>
      </w:r>
      <w:fldSimple w:instr=" SEQ Figur \* ARABIC ">
        <w:r w:rsidR="00F73B2C">
          <w:rPr>
            <w:noProof/>
          </w:rPr>
          <w:t>7</w:t>
        </w:r>
      </w:fldSimple>
      <w:r>
        <w:t xml:space="preserve"> </w:t>
      </w:r>
      <w:r w:rsidRPr="000937AF">
        <w:t>Antall fødsler av mor født utenfor Norge for de 10 vanligste fødeland basert på 2018-tall (MFR)</w:t>
      </w:r>
    </w:p>
    <w:p w14:paraId="5DF77493" w14:textId="5609C728" w:rsidR="00B41CC6" w:rsidRPr="00B40C7A" w:rsidRDefault="00B41CC6" w:rsidP="009C63DF">
      <w:pPr>
        <w:rPr>
          <w:sz w:val="24"/>
          <w:szCs w:val="24"/>
        </w:rPr>
      </w:pPr>
      <w:r w:rsidRPr="00B41CC6">
        <w:rPr>
          <w:noProof/>
          <w:sz w:val="24"/>
          <w:szCs w:val="24"/>
          <w:lang w:eastAsia="nb-NO"/>
        </w:rPr>
        <w:drawing>
          <wp:inline distT="0" distB="0" distL="0" distR="0" wp14:anchorId="502A277E" wp14:editId="76E4AD8C">
            <wp:extent cx="5400040" cy="3134360"/>
            <wp:effectExtent l="0" t="0" r="0" b="889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134360"/>
                    </a:xfrm>
                    <a:prstGeom prst="rect">
                      <a:avLst/>
                    </a:prstGeom>
                  </pic:spPr>
                </pic:pic>
              </a:graphicData>
            </a:graphic>
          </wp:inline>
        </w:drawing>
      </w:r>
    </w:p>
    <w:p w14:paraId="53AF01B1" w14:textId="77777777" w:rsidR="009C63DF" w:rsidRDefault="009C63DF" w:rsidP="009C63DF">
      <w:pPr>
        <w:autoSpaceDE w:val="0"/>
        <w:autoSpaceDN w:val="0"/>
        <w:adjustRightInd w:val="0"/>
        <w:spacing w:after="0" w:line="240" w:lineRule="auto"/>
        <w:rPr>
          <w:b/>
          <w:sz w:val="28"/>
          <w:szCs w:val="28"/>
        </w:rPr>
      </w:pPr>
    </w:p>
    <w:p w14:paraId="6C500073" w14:textId="77777777" w:rsidR="009C63DF" w:rsidRDefault="009C63DF" w:rsidP="004435EA">
      <w:pPr>
        <w:pStyle w:val="Overskrift2"/>
      </w:pPr>
      <w:bookmarkStart w:id="39" w:name="_Toc31010676"/>
      <w:bookmarkStart w:id="40" w:name="_Toc34053689"/>
      <w:r w:rsidRPr="008722EA">
        <w:t>Kompliserende faktorer i svangerskap</w:t>
      </w:r>
      <w:bookmarkEnd w:id="39"/>
      <w:bookmarkEnd w:id="40"/>
    </w:p>
    <w:p w14:paraId="0A4D3A21" w14:textId="77777777" w:rsidR="009C63DF" w:rsidRDefault="009C63DF" w:rsidP="009C63DF">
      <w:pPr>
        <w:autoSpaceDE w:val="0"/>
        <w:autoSpaceDN w:val="0"/>
        <w:adjustRightInd w:val="0"/>
        <w:spacing w:after="0" w:line="240" w:lineRule="auto"/>
        <w:rPr>
          <w:rFonts w:cstheme="minorHAnsi"/>
          <w:b/>
          <w:color w:val="000000"/>
          <w:sz w:val="24"/>
          <w:szCs w:val="24"/>
        </w:rPr>
      </w:pPr>
    </w:p>
    <w:p w14:paraId="3605F47A" w14:textId="13A3698C" w:rsidR="00396F14" w:rsidRPr="00B137DE" w:rsidRDefault="009C63DF" w:rsidP="00396F14">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I samarbeid med Helsedirektoratet og arbeidsgruppen har </w:t>
      </w:r>
      <w:r w:rsidRPr="00B137DE">
        <w:rPr>
          <w:rFonts w:cstheme="minorHAnsi"/>
          <w:color w:val="000000"/>
          <w:sz w:val="24"/>
          <w:szCs w:val="24"/>
        </w:rPr>
        <w:t xml:space="preserve">MFR </w:t>
      </w:r>
      <w:r>
        <w:rPr>
          <w:rFonts w:cstheme="minorHAnsi"/>
          <w:color w:val="000000"/>
          <w:sz w:val="24"/>
          <w:szCs w:val="24"/>
        </w:rPr>
        <w:t xml:space="preserve">selektert sykdomsgrupper som er undersøkt med hensyn til forekomst og evt. endringer i forekomst over den aktuelle </w:t>
      </w:r>
      <w:r w:rsidR="00B46426">
        <w:rPr>
          <w:rFonts w:cstheme="minorHAnsi"/>
          <w:color w:val="000000"/>
          <w:sz w:val="24"/>
          <w:szCs w:val="24"/>
        </w:rPr>
        <w:t xml:space="preserve">ti </w:t>
      </w:r>
      <w:r>
        <w:rPr>
          <w:rFonts w:cstheme="minorHAnsi"/>
          <w:color w:val="000000"/>
          <w:sz w:val="24"/>
          <w:szCs w:val="24"/>
        </w:rPr>
        <w:t xml:space="preserve"> års periode.</w:t>
      </w:r>
      <w:r w:rsidR="00396F14">
        <w:rPr>
          <w:rFonts w:cstheme="minorHAnsi"/>
          <w:color w:val="000000"/>
          <w:sz w:val="24"/>
          <w:szCs w:val="24"/>
        </w:rPr>
        <w:t xml:space="preserve"> Utvalgte sykdommer/sykdomskategorier</w:t>
      </w:r>
      <w:r w:rsidR="00DF0D24">
        <w:rPr>
          <w:rFonts w:cstheme="minorHAnsi"/>
          <w:color w:val="000000"/>
          <w:sz w:val="24"/>
          <w:szCs w:val="24"/>
        </w:rPr>
        <w:t xml:space="preserve"> hos den gravide</w:t>
      </w:r>
      <w:r w:rsidR="00396F14">
        <w:rPr>
          <w:rFonts w:cstheme="minorHAnsi"/>
          <w:color w:val="000000"/>
          <w:sz w:val="24"/>
          <w:szCs w:val="24"/>
        </w:rPr>
        <w:t>:</w:t>
      </w:r>
    </w:p>
    <w:p w14:paraId="142BFBDB" w14:textId="3EEA8F6D"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Astma </w:t>
      </w:r>
      <w:r w:rsidR="00DF0D24">
        <w:rPr>
          <w:rFonts w:cstheme="minorHAnsi"/>
          <w:color w:val="000000"/>
          <w:sz w:val="24"/>
          <w:szCs w:val="24"/>
        </w:rPr>
        <w:t xml:space="preserve"> </w:t>
      </w:r>
      <w:r w:rsidRPr="00B137DE">
        <w:rPr>
          <w:rFonts w:cstheme="minorHAnsi"/>
          <w:color w:val="000000"/>
          <w:sz w:val="24"/>
          <w:szCs w:val="24"/>
        </w:rPr>
        <w:t xml:space="preserve"> </w:t>
      </w:r>
    </w:p>
    <w:p w14:paraId="7669BB60"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Kronisk hypertensjon </w:t>
      </w:r>
    </w:p>
    <w:p w14:paraId="51464244"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Kronisk nyresykdom </w:t>
      </w:r>
    </w:p>
    <w:p w14:paraId="0F69163A" w14:textId="478D138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Reumatoid artritt </w:t>
      </w:r>
      <w:r w:rsidR="00DF0D24">
        <w:rPr>
          <w:rFonts w:cstheme="minorHAnsi"/>
          <w:color w:val="000000"/>
          <w:sz w:val="24"/>
          <w:szCs w:val="24"/>
        </w:rPr>
        <w:t xml:space="preserve"> </w:t>
      </w:r>
      <w:r w:rsidRPr="00B137DE">
        <w:rPr>
          <w:rFonts w:cstheme="minorHAnsi"/>
          <w:color w:val="000000"/>
          <w:sz w:val="24"/>
          <w:szCs w:val="24"/>
        </w:rPr>
        <w:t xml:space="preserve"> </w:t>
      </w:r>
    </w:p>
    <w:p w14:paraId="4D867BA6"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Thyreoidea</w:t>
      </w:r>
      <w:r>
        <w:rPr>
          <w:rFonts w:cstheme="minorHAnsi"/>
          <w:color w:val="000000"/>
          <w:sz w:val="24"/>
          <w:szCs w:val="24"/>
        </w:rPr>
        <w:t>sykdom</w:t>
      </w:r>
      <w:r w:rsidRPr="00B137DE">
        <w:rPr>
          <w:rFonts w:cstheme="minorHAnsi"/>
          <w:color w:val="000000"/>
          <w:sz w:val="24"/>
          <w:szCs w:val="24"/>
        </w:rPr>
        <w:t xml:space="preserve"> </w:t>
      </w:r>
    </w:p>
    <w:p w14:paraId="3B425B35" w14:textId="0A32EE19"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Hjertesykdom </w:t>
      </w:r>
      <w:r w:rsidR="00DF0D24">
        <w:rPr>
          <w:rFonts w:cstheme="minorHAnsi"/>
          <w:color w:val="000000"/>
          <w:sz w:val="24"/>
          <w:szCs w:val="24"/>
        </w:rPr>
        <w:t xml:space="preserve"> </w:t>
      </w:r>
      <w:r w:rsidRPr="00B137DE">
        <w:rPr>
          <w:rFonts w:cstheme="minorHAnsi"/>
          <w:color w:val="000000"/>
          <w:sz w:val="24"/>
          <w:szCs w:val="24"/>
        </w:rPr>
        <w:t xml:space="preserve"> </w:t>
      </w:r>
    </w:p>
    <w:p w14:paraId="7BB1DA2A"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Epilepsi </w:t>
      </w:r>
    </w:p>
    <w:p w14:paraId="710B7C42"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Diabetes </w:t>
      </w:r>
      <w:r>
        <w:rPr>
          <w:rFonts w:cstheme="minorHAnsi"/>
          <w:color w:val="000000"/>
          <w:sz w:val="24"/>
          <w:szCs w:val="24"/>
        </w:rPr>
        <w:t>M</w:t>
      </w:r>
      <w:r w:rsidRPr="00B137DE">
        <w:rPr>
          <w:rFonts w:cstheme="minorHAnsi"/>
          <w:color w:val="000000"/>
          <w:sz w:val="24"/>
          <w:szCs w:val="24"/>
        </w:rPr>
        <w:t xml:space="preserve">ellitus </w:t>
      </w:r>
      <w:r>
        <w:rPr>
          <w:rFonts w:cstheme="minorHAnsi"/>
          <w:color w:val="000000"/>
          <w:sz w:val="24"/>
          <w:szCs w:val="24"/>
        </w:rPr>
        <w:t>(inkludert svangerskapsdiabetes)</w:t>
      </w:r>
    </w:p>
    <w:p w14:paraId="5647C443" w14:textId="77777777" w:rsidR="00396F14" w:rsidRPr="00B137DE" w:rsidRDefault="00396F14" w:rsidP="00396F14">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B137DE">
        <w:rPr>
          <w:rFonts w:cstheme="minorHAnsi"/>
          <w:color w:val="000000"/>
          <w:sz w:val="24"/>
          <w:szCs w:val="24"/>
        </w:rPr>
        <w:t xml:space="preserve">Blødning i svangerskapet (etter </w:t>
      </w:r>
      <w:r>
        <w:rPr>
          <w:rFonts w:cstheme="minorHAnsi"/>
          <w:color w:val="000000"/>
          <w:sz w:val="24"/>
          <w:szCs w:val="24"/>
        </w:rPr>
        <w:t>uke 12</w:t>
      </w:r>
      <w:r w:rsidRPr="00B137DE">
        <w:rPr>
          <w:rFonts w:cstheme="minorHAnsi"/>
          <w:color w:val="000000"/>
          <w:sz w:val="24"/>
          <w:szCs w:val="24"/>
        </w:rPr>
        <w:t xml:space="preserve">) </w:t>
      </w:r>
    </w:p>
    <w:p w14:paraId="4FBBA7A7" w14:textId="45F803D1" w:rsidR="009C63DF" w:rsidRPr="00396F14" w:rsidRDefault="00396F14" w:rsidP="00D968D1">
      <w:pPr>
        <w:pStyle w:val="Listeavsnitt"/>
        <w:numPr>
          <w:ilvl w:val="0"/>
          <w:numId w:val="42"/>
        </w:numPr>
        <w:autoSpaceDE w:val="0"/>
        <w:autoSpaceDN w:val="0"/>
        <w:adjustRightInd w:val="0"/>
        <w:spacing w:after="68" w:line="240" w:lineRule="auto"/>
        <w:ind w:left="720"/>
        <w:rPr>
          <w:rFonts w:cstheme="minorHAnsi"/>
          <w:color w:val="000000"/>
          <w:sz w:val="24"/>
          <w:szCs w:val="24"/>
        </w:rPr>
      </w:pPr>
      <w:r w:rsidRPr="00396F14">
        <w:rPr>
          <w:rFonts w:cstheme="minorHAnsi"/>
          <w:color w:val="000000"/>
          <w:sz w:val="24"/>
          <w:szCs w:val="24"/>
        </w:rPr>
        <w:t>Hypertensiv tilstand oppstått under svangerskapet (hypertensjon alene, eklampsi, preeklampsi, HELLP)</w:t>
      </w:r>
    </w:p>
    <w:p w14:paraId="6D1B9D30" w14:textId="77777777" w:rsidR="009C63DF" w:rsidRDefault="009C63DF" w:rsidP="009C63DF">
      <w:pPr>
        <w:autoSpaceDE w:val="0"/>
        <w:autoSpaceDN w:val="0"/>
        <w:adjustRightInd w:val="0"/>
        <w:spacing w:after="0" w:line="240" w:lineRule="auto"/>
        <w:rPr>
          <w:rFonts w:cstheme="minorHAnsi"/>
          <w:color w:val="000000"/>
          <w:sz w:val="24"/>
          <w:szCs w:val="24"/>
        </w:rPr>
      </w:pPr>
    </w:p>
    <w:p w14:paraId="7A16FC4D" w14:textId="77777777" w:rsidR="00844151" w:rsidRDefault="00844151" w:rsidP="00844151">
      <w:pPr>
        <w:pStyle w:val="Merknadstekst"/>
        <w:rPr>
          <w:sz w:val="24"/>
          <w:szCs w:val="24"/>
        </w:rPr>
      </w:pPr>
      <w:r w:rsidRPr="00E86673">
        <w:rPr>
          <w:sz w:val="24"/>
          <w:szCs w:val="24"/>
        </w:rPr>
        <w:lastRenderedPageBreak/>
        <w:t xml:space="preserve">I 2018 hadde </w:t>
      </w:r>
      <w:r>
        <w:rPr>
          <w:sz w:val="24"/>
          <w:szCs w:val="24"/>
        </w:rPr>
        <w:t xml:space="preserve">22,4 % av 55 070 </w:t>
      </w:r>
      <w:r w:rsidRPr="00E86673">
        <w:rPr>
          <w:sz w:val="24"/>
          <w:szCs w:val="24"/>
        </w:rPr>
        <w:t xml:space="preserve">fødende en eller flere </w:t>
      </w:r>
      <w:r>
        <w:rPr>
          <w:sz w:val="24"/>
          <w:szCs w:val="24"/>
        </w:rPr>
        <w:t xml:space="preserve">av de utvalgte sykdommene/sykdomskategoriene før eller i svangerskapet. </w:t>
      </w:r>
      <w:r w:rsidRPr="00E86673">
        <w:rPr>
          <w:sz w:val="24"/>
          <w:szCs w:val="24"/>
        </w:rPr>
        <w:t xml:space="preserve">I 2008 </w:t>
      </w:r>
      <w:r>
        <w:rPr>
          <w:sz w:val="24"/>
          <w:szCs w:val="24"/>
        </w:rPr>
        <w:t xml:space="preserve">hadde 18,0 % av </w:t>
      </w:r>
      <w:r w:rsidRPr="00E86673">
        <w:rPr>
          <w:sz w:val="24"/>
          <w:szCs w:val="24"/>
        </w:rPr>
        <w:t>60</w:t>
      </w:r>
      <w:r>
        <w:rPr>
          <w:sz w:val="24"/>
          <w:szCs w:val="24"/>
        </w:rPr>
        <w:t> </w:t>
      </w:r>
      <w:r w:rsidRPr="00E86673">
        <w:rPr>
          <w:sz w:val="24"/>
          <w:szCs w:val="24"/>
        </w:rPr>
        <w:t>371 fødende</w:t>
      </w:r>
      <w:r>
        <w:rPr>
          <w:sz w:val="24"/>
          <w:szCs w:val="24"/>
        </w:rPr>
        <w:t xml:space="preserve"> en eller flere av de utvalgte sykdommene/sykdomskategoriene</w:t>
      </w:r>
      <w:r w:rsidRPr="00E86673">
        <w:rPr>
          <w:sz w:val="24"/>
          <w:szCs w:val="24"/>
        </w:rPr>
        <w:t>.</w:t>
      </w:r>
    </w:p>
    <w:p w14:paraId="5EDA0683" w14:textId="3076CFA4" w:rsidR="00844151" w:rsidRDefault="00844151" w:rsidP="00844151">
      <w:pPr>
        <w:rPr>
          <w:sz w:val="24"/>
          <w:szCs w:val="24"/>
        </w:rPr>
      </w:pPr>
      <w:r>
        <w:rPr>
          <w:sz w:val="24"/>
          <w:szCs w:val="24"/>
        </w:rPr>
        <w:t xml:space="preserve">Diabetes mellitus, inkludert svangerskapsdiabetes (GDM), har bidratt mest til økningen. </w:t>
      </w:r>
      <w:r w:rsidRPr="00E86673">
        <w:rPr>
          <w:sz w:val="24"/>
          <w:szCs w:val="24"/>
        </w:rPr>
        <w:t>Andelen</w:t>
      </w:r>
      <w:r>
        <w:rPr>
          <w:sz w:val="24"/>
          <w:szCs w:val="24"/>
        </w:rPr>
        <w:t xml:space="preserve"> </w:t>
      </w:r>
      <w:r w:rsidRPr="00E86673">
        <w:rPr>
          <w:sz w:val="24"/>
          <w:szCs w:val="24"/>
        </w:rPr>
        <w:t>har økt i perioden fra 2,2 % i 2008 til 5,8 % i 2018, mens andel gravide med hypertensive sykdommer</w:t>
      </w:r>
      <w:r>
        <w:rPr>
          <w:sz w:val="24"/>
          <w:szCs w:val="24"/>
        </w:rPr>
        <w:t xml:space="preserve"> og blødninger i svangerskap </w:t>
      </w:r>
      <w:r w:rsidRPr="00E86673">
        <w:rPr>
          <w:sz w:val="24"/>
          <w:szCs w:val="24"/>
        </w:rPr>
        <w:t xml:space="preserve">er tilnærmet </w:t>
      </w:r>
      <w:r>
        <w:rPr>
          <w:sz w:val="24"/>
          <w:szCs w:val="24"/>
        </w:rPr>
        <w:t>stabil</w:t>
      </w:r>
      <w:r w:rsidRPr="00E86673">
        <w:rPr>
          <w:sz w:val="24"/>
          <w:szCs w:val="24"/>
        </w:rPr>
        <w:t xml:space="preserve"> i samme periode (figur</w:t>
      </w:r>
      <w:r>
        <w:rPr>
          <w:sz w:val="24"/>
          <w:szCs w:val="24"/>
        </w:rPr>
        <w:t xml:space="preserve"> 8)</w:t>
      </w:r>
      <w:r w:rsidR="0006349E">
        <w:rPr>
          <w:sz w:val="24"/>
          <w:szCs w:val="24"/>
        </w:rPr>
        <w:t>.</w:t>
      </w:r>
    </w:p>
    <w:p w14:paraId="6D38C932" w14:textId="77777777" w:rsidR="00844151" w:rsidRDefault="00844151" w:rsidP="00844151">
      <w:pPr>
        <w:rPr>
          <w:sz w:val="24"/>
          <w:szCs w:val="24"/>
        </w:rPr>
      </w:pPr>
      <w:r>
        <w:rPr>
          <w:sz w:val="24"/>
          <w:szCs w:val="24"/>
        </w:rPr>
        <w:t>Tallene må tolkes med varsomhet da en ikke kan utelukke at endret innmelding har bidratt til økningene.</w:t>
      </w:r>
    </w:p>
    <w:p w14:paraId="17C271EA" w14:textId="77777777" w:rsidR="009C63DF" w:rsidRPr="00B137DE" w:rsidRDefault="009C63DF" w:rsidP="009C63DF">
      <w:pPr>
        <w:autoSpaceDE w:val="0"/>
        <w:autoSpaceDN w:val="0"/>
        <w:adjustRightInd w:val="0"/>
        <w:spacing w:after="0" w:line="240" w:lineRule="auto"/>
        <w:rPr>
          <w:rFonts w:cstheme="minorHAnsi"/>
          <w:color w:val="000000"/>
          <w:sz w:val="24"/>
          <w:szCs w:val="24"/>
        </w:rPr>
      </w:pPr>
    </w:p>
    <w:p w14:paraId="215FC3F7" w14:textId="45DD812E" w:rsidR="000C5228" w:rsidRDefault="000C5228" w:rsidP="000C5228">
      <w:pPr>
        <w:pStyle w:val="Bildetekst"/>
        <w:keepNext/>
      </w:pPr>
      <w:r>
        <w:t xml:space="preserve">Figur </w:t>
      </w:r>
      <w:fldSimple w:instr=" SEQ Figur \* ARABIC ">
        <w:r w:rsidR="00F73B2C">
          <w:rPr>
            <w:noProof/>
          </w:rPr>
          <w:t>8</w:t>
        </w:r>
      </w:fldSimple>
      <w:r>
        <w:t xml:space="preserve"> </w:t>
      </w:r>
      <w:r w:rsidRPr="000E3164">
        <w:t>Forekomst av utvalgte sykdommer hos mor; totalt og undergrupper 2008-2018 (MFR)</w:t>
      </w:r>
    </w:p>
    <w:p w14:paraId="1361A568" w14:textId="77777777" w:rsidR="00583EA6" w:rsidRDefault="00583EA6">
      <w:pPr>
        <w:spacing w:line="259" w:lineRule="auto"/>
        <w:rPr>
          <w:sz w:val="24"/>
          <w:szCs w:val="24"/>
        </w:rPr>
      </w:pPr>
      <w:r>
        <w:rPr>
          <w:noProof/>
          <w:lang w:eastAsia="nb-NO"/>
        </w:rPr>
        <w:drawing>
          <wp:inline distT="0" distB="0" distL="0" distR="0" wp14:anchorId="0F6CEB3B" wp14:editId="5F9DF310">
            <wp:extent cx="5400040" cy="3375174"/>
            <wp:effectExtent l="0" t="0" r="10160" b="15875"/>
            <wp:docPr id="210" name="Diagram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A12F66" w14:textId="742ED1CF" w:rsidR="00583EA6" w:rsidRPr="00583EA6" w:rsidRDefault="00583EA6" w:rsidP="00583EA6">
      <w:pPr>
        <w:autoSpaceDE w:val="0"/>
        <w:autoSpaceDN w:val="0"/>
        <w:adjustRightInd w:val="0"/>
        <w:spacing w:after="0" w:line="240" w:lineRule="auto"/>
        <w:rPr>
          <w:rFonts w:ascii="Calibri" w:hAnsi="Calibri" w:cs="Calibri"/>
          <w:i/>
          <w:color w:val="000000"/>
          <w:sz w:val="16"/>
          <w:szCs w:val="16"/>
        </w:rPr>
      </w:pPr>
      <w:r w:rsidRPr="00583EA6">
        <w:rPr>
          <w:rFonts w:ascii="Calibri" w:hAnsi="Calibri" w:cs="Calibri"/>
          <w:i/>
          <w:color w:val="000000"/>
          <w:sz w:val="16"/>
          <w:szCs w:val="16"/>
        </w:rPr>
        <w:t>Sykdom hos mor inkluderer Diabetes mellitus, blødning i svangerskapet etter uke 12, hypertensive tilstander og sykdom hos mor før svangerskapet</w:t>
      </w:r>
    </w:p>
    <w:p w14:paraId="34BB95E4" w14:textId="0C8C64F6" w:rsidR="00583EA6" w:rsidRPr="00583EA6" w:rsidRDefault="00583EA6" w:rsidP="00583EA6">
      <w:pPr>
        <w:autoSpaceDE w:val="0"/>
        <w:autoSpaceDN w:val="0"/>
        <w:adjustRightInd w:val="0"/>
        <w:spacing w:after="0" w:line="240" w:lineRule="auto"/>
        <w:rPr>
          <w:rFonts w:cstheme="minorHAnsi"/>
          <w:i/>
          <w:color w:val="000000"/>
          <w:sz w:val="16"/>
          <w:szCs w:val="16"/>
        </w:rPr>
      </w:pPr>
      <w:r w:rsidRPr="00583EA6">
        <w:rPr>
          <w:rFonts w:cstheme="minorHAnsi"/>
          <w:i/>
          <w:color w:val="000000"/>
          <w:sz w:val="16"/>
          <w:szCs w:val="16"/>
        </w:rPr>
        <w:t xml:space="preserve">Sykdom hos mor før svangerskapet inkluderer følgende diagnoser: astma, kronisk hypertensjon, kronisk nyresykdom, reumatoid artritt, </w:t>
      </w:r>
      <w:r w:rsidRPr="00583EA6">
        <w:rPr>
          <w:i/>
          <w:color w:val="000000"/>
          <w:sz w:val="16"/>
          <w:szCs w:val="16"/>
        </w:rPr>
        <w:t>thyreoideasykdom, hjertesykdom hos mor, epilepsi</w:t>
      </w:r>
      <w:r w:rsidRPr="00583EA6">
        <w:rPr>
          <w:rFonts w:cstheme="minorHAnsi"/>
          <w:i/>
          <w:color w:val="000000"/>
          <w:sz w:val="16"/>
          <w:szCs w:val="16"/>
        </w:rPr>
        <w:t xml:space="preserve">  </w:t>
      </w:r>
    </w:p>
    <w:p w14:paraId="3BF3DA18" w14:textId="555D164D" w:rsidR="009C63DF" w:rsidRDefault="009C63DF" w:rsidP="009C63DF">
      <w:pPr>
        <w:rPr>
          <w:sz w:val="24"/>
          <w:szCs w:val="24"/>
        </w:rPr>
      </w:pPr>
    </w:p>
    <w:p w14:paraId="4BB3F7DE" w14:textId="4EECE920" w:rsidR="00E944EA" w:rsidRDefault="009C63DF" w:rsidP="00E944EA">
      <w:pPr>
        <w:spacing w:after="0" w:line="240" w:lineRule="auto"/>
        <w:rPr>
          <w:rFonts w:ascii="Times New Roman" w:hAnsi="Times New Roman" w:cs="Times New Roman"/>
          <w:sz w:val="24"/>
          <w:szCs w:val="24"/>
          <w:lang w:eastAsia="nb-NO"/>
        </w:rPr>
      </w:pPr>
      <w:r w:rsidRPr="00B53975">
        <w:rPr>
          <w:sz w:val="24"/>
          <w:szCs w:val="24"/>
        </w:rPr>
        <w:t xml:space="preserve">For perioden 2008-2017 er det en økning </w:t>
      </w:r>
      <w:r>
        <w:rPr>
          <w:sz w:val="24"/>
          <w:szCs w:val="24"/>
        </w:rPr>
        <w:t>i antall fødsler etter assistert befruktning, fra 1 722 i 2008 til 2 435 i 2017. Dette tilsvarer hhv. 2,9 % og 4,3 % av alle fødsler (figur</w:t>
      </w:r>
      <w:r w:rsidR="005D701D">
        <w:rPr>
          <w:sz w:val="24"/>
          <w:szCs w:val="24"/>
        </w:rPr>
        <w:t xml:space="preserve"> </w:t>
      </w:r>
      <w:r w:rsidR="005779B9">
        <w:rPr>
          <w:sz w:val="24"/>
          <w:szCs w:val="24"/>
        </w:rPr>
        <w:t>9</w:t>
      </w:r>
      <w:r>
        <w:rPr>
          <w:sz w:val="24"/>
          <w:szCs w:val="24"/>
        </w:rPr>
        <w:t>).</w:t>
      </w:r>
      <w:r w:rsidRPr="00B53975">
        <w:rPr>
          <w:sz w:val="24"/>
          <w:szCs w:val="24"/>
        </w:rPr>
        <w:t xml:space="preserve"> Fertilitetsklinikkene har årlig rapporteringsplikt til Helsedirektoratet for utførte behandlinger 2 år tilbake i tid og publiserte data for 2018 foreligger</w:t>
      </w:r>
      <w:r w:rsidR="00E944EA" w:rsidRPr="00B53975">
        <w:rPr>
          <w:sz w:val="24"/>
          <w:szCs w:val="24"/>
        </w:rPr>
        <w:t xml:space="preserve"> </w:t>
      </w:r>
      <w:r w:rsidR="00E944EA">
        <w:rPr>
          <w:sz w:val="24"/>
          <w:szCs w:val="24"/>
        </w:rPr>
        <w:t>ikke</w:t>
      </w:r>
      <w:r w:rsidRPr="00B53975">
        <w:rPr>
          <w:sz w:val="24"/>
          <w:szCs w:val="24"/>
        </w:rPr>
        <w:t>.</w:t>
      </w:r>
      <w:r w:rsidR="00E944EA">
        <w:rPr>
          <w:rFonts w:ascii="Times New Roman" w:hAnsi="Times New Roman" w:cs="Times New Roman"/>
          <w:sz w:val="24"/>
          <w:szCs w:val="24"/>
          <w:lang w:eastAsia="nb-NO"/>
        </w:rPr>
        <w:t xml:space="preserve"> </w:t>
      </w:r>
    </w:p>
    <w:p w14:paraId="69793B37" w14:textId="6AE19E92" w:rsidR="005779B9" w:rsidRDefault="005779B9" w:rsidP="00E944EA">
      <w:pPr>
        <w:spacing w:after="0" w:line="240" w:lineRule="auto"/>
        <w:rPr>
          <w:rFonts w:ascii="Times New Roman" w:hAnsi="Times New Roman" w:cs="Times New Roman"/>
          <w:sz w:val="24"/>
          <w:szCs w:val="24"/>
          <w:lang w:eastAsia="nb-NO"/>
        </w:rPr>
      </w:pPr>
    </w:p>
    <w:p w14:paraId="24E30500" w14:textId="6E2D8283" w:rsidR="000C5228" w:rsidRDefault="005779B9" w:rsidP="008C5EB4">
      <w:pPr>
        <w:spacing w:line="259" w:lineRule="auto"/>
      </w:pPr>
      <w:r>
        <w:rPr>
          <w:sz w:val="24"/>
          <w:szCs w:val="24"/>
        </w:rPr>
        <w:br w:type="page"/>
      </w:r>
      <w:r w:rsidR="000C5228">
        <w:lastRenderedPageBreak/>
        <w:t xml:space="preserve">Figur </w:t>
      </w:r>
      <w:fldSimple w:instr=" SEQ Figur \* ARABIC ">
        <w:r w:rsidR="00F73B2C">
          <w:rPr>
            <w:noProof/>
          </w:rPr>
          <w:t>9</w:t>
        </w:r>
      </w:fldSimple>
      <w:r w:rsidR="000C5228">
        <w:t xml:space="preserve"> </w:t>
      </w:r>
      <w:r w:rsidR="000C5228" w:rsidRPr="001F61F5">
        <w:t>Andel fødende etter assistert befruktning (ART) i perioden 2008-2017 (MFR)</w:t>
      </w:r>
    </w:p>
    <w:p w14:paraId="3162E6E0" w14:textId="77777777" w:rsidR="005779B9" w:rsidRDefault="005779B9" w:rsidP="005779B9">
      <w:r w:rsidRPr="007A294B">
        <w:rPr>
          <w:noProof/>
          <w:lang w:eastAsia="nb-NO"/>
        </w:rPr>
        <w:drawing>
          <wp:inline distT="0" distB="0" distL="0" distR="0" wp14:anchorId="3A3FDC5E" wp14:editId="3EF5D671">
            <wp:extent cx="5400040" cy="312674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126740"/>
                    </a:xfrm>
                    <a:prstGeom prst="rect">
                      <a:avLst/>
                    </a:prstGeom>
                  </pic:spPr>
                </pic:pic>
              </a:graphicData>
            </a:graphic>
          </wp:inline>
        </w:drawing>
      </w:r>
    </w:p>
    <w:p w14:paraId="6C8D2EF6" w14:textId="77777777" w:rsidR="005779B9" w:rsidRDefault="005779B9" w:rsidP="00E944EA">
      <w:pPr>
        <w:spacing w:after="0" w:line="240" w:lineRule="auto"/>
        <w:rPr>
          <w:rFonts w:ascii="Times New Roman" w:hAnsi="Times New Roman" w:cs="Times New Roman"/>
          <w:sz w:val="24"/>
          <w:szCs w:val="24"/>
          <w:lang w:eastAsia="nb-NO"/>
        </w:rPr>
      </w:pPr>
    </w:p>
    <w:p w14:paraId="17E31443" w14:textId="4C491E1D" w:rsidR="00886371" w:rsidRDefault="00E944EA" w:rsidP="00E944EA">
      <w:pPr>
        <w:spacing w:after="0" w:line="240" w:lineRule="auto"/>
        <w:rPr>
          <w:sz w:val="24"/>
          <w:szCs w:val="24"/>
        </w:rPr>
      </w:pPr>
      <w:r w:rsidDel="00E944EA">
        <w:rPr>
          <w:sz w:val="24"/>
          <w:szCs w:val="24"/>
        </w:rPr>
        <w:t xml:space="preserve"> </w:t>
      </w:r>
    </w:p>
    <w:p w14:paraId="4D6B8DEB" w14:textId="691A971C" w:rsidR="009C63DF" w:rsidRPr="008722EA" w:rsidRDefault="007212DD" w:rsidP="004435EA">
      <w:pPr>
        <w:pStyle w:val="Overskrift2"/>
      </w:pPr>
      <w:bookmarkStart w:id="41" w:name="_Toc34053690"/>
      <w:r>
        <w:t>Kompliserende f</w:t>
      </w:r>
      <w:r w:rsidR="009C63DF">
        <w:t>aktorer ved fødsel</w:t>
      </w:r>
      <w:bookmarkEnd w:id="41"/>
    </w:p>
    <w:p w14:paraId="32303DFF" w14:textId="10EAC2F0" w:rsidR="009C63DF" w:rsidRDefault="00E9401F" w:rsidP="004435EA">
      <w:pPr>
        <w:pStyle w:val="Overskrift3"/>
        <w:rPr>
          <w:rFonts w:ascii="Times New Roman" w:hAnsi="Times New Roman" w:cs="Times New Roman"/>
          <w:color w:val="000000"/>
          <w:sz w:val="24"/>
        </w:rPr>
      </w:pPr>
      <w:bookmarkStart w:id="42" w:name="_Toc31010680"/>
      <w:bookmarkStart w:id="43" w:name="_Toc34053691"/>
      <w:r>
        <w:t>I</w:t>
      </w:r>
      <w:r w:rsidR="009C63DF">
        <w:t xml:space="preserve">gangsatte </w:t>
      </w:r>
      <w:r w:rsidR="009C63DF" w:rsidRPr="005F28DB">
        <w:t>fødsler</w:t>
      </w:r>
      <w:bookmarkEnd w:id="42"/>
      <w:bookmarkEnd w:id="43"/>
    </w:p>
    <w:p w14:paraId="7FC7405E" w14:textId="5A6C23A5" w:rsidR="009C63DF" w:rsidRPr="002142E1" w:rsidRDefault="009C63DF" w:rsidP="009C63DF">
      <w:pPr>
        <w:rPr>
          <w:sz w:val="24"/>
          <w:szCs w:val="24"/>
        </w:rPr>
      </w:pPr>
      <w:r>
        <w:rPr>
          <w:sz w:val="24"/>
          <w:szCs w:val="24"/>
        </w:rPr>
        <w:br/>
      </w:r>
      <w:r w:rsidRPr="002142E1">
        <w:rPr>
          <w:sz w:val="24"/>
          <w:szCs w:val="24"/>
        </w:rPr>
        <w:t xml:space="preserve">I underkant av en fjerdedel </w:t>
      </w:r>
      <w:r>
        <w:rPr>
          <w:sz w:val="24"/>
          <w:szCs w:val="24"/>
        </w:rPr>
        <w:t xml:space="preserve">(23,8 %) </w:t>
      </w:r>
      <w:r w:rsidRPr="002142E1">
        <w:rPr>
          <w:sz w:val="24"/>
          <w:szCs w:val="24"/>
        </w:rPr>
        <w:t xml:space="preserve">av alle fødsler </w:t>
      </w:r>
      <w:r>
        <w:rPr>
          <w:sz w:val="24"/>
          <w:szCs w:val="24"/>
        </w:rPr>
        <w:t xml:space="preserve">i Norge </w:t>
      </w:r>
      <w:r w:rsidRPr="002142E1">
        <w:rPr>
          <w:sz w:val="24"/>
          <w:szCs w:val="24"/>
        </w:rPr>
        <w:t xml:space="preserve">har en </w:t>
      </w:r>
      <w:r>
        <w:rPr>
          <w:sz w:val="24"/>
          <w:szCs w:val="24"/>
        </w:rPr>
        <w:t>indusert fødselsstart. A</w:t>
      </w:r>
      <w:r w:rsidRPr="002142E1">
        <w:rPr>
          <w:sz w:val="24"/>
          <w:szCs w:val="24"/>
        </w:rPr>
        <w:t>n</w:t>
      </w:r>
      <w:r>
        <w:rPr>
          <w:sz w:val="24"/>
          <w:szCs w:val="24"/>
        </w:rPr>
        <w:t>tall</w:t>
      </w:r>
      <w:r w:rsidRPr="002142E1">
        <w:rPr>
          <w:sz w:val="24"/>
          <w:szCs w:val="24"/>
        </w:rPr>
        <w:t xml:space="preserve"> induksjoner har økt jevnt i perioden </w:t>
      </w:r>
      <w:r>
        <w:rPr>
          <w:sz w:val="24"/>
          <w:szCs w:val="24"/>
        </w:rPr>
        <w:t xml:space="preserve">fra 9 400 (15,6 %) i </w:t>
      </w:r>
      <w:r w:rsidRPr="002142E1">
        <w:rPr>
          <w:sz w:val="24"/>
          <w:szCs w:val="24"/>
        </w:rPr>
        <w:t>2008</w:t>
      </w:r>
      <w:r>
        <w:rPr>
          <w:sz w:val="24"/>
          <w:szCs w:val="24"/>
        </w:rPr>
        <w:t xml:space="preserve"> til 13 083 (23,8 %) i </w:t>
      </w:r>
      <w:r w:rsidRPr="002142E1">
        <w:rPr>
          <w:sz w:val="24"/>
          <w:szCs w:val="24"/>
        </w:rPr>
        <w:t>2018</w:t>
      </w:r>
      <w:r>
        <w:rPr>
          <w:sz w:val="24"/>
          <w:szCs w:val="24"/>
        </w:rPr>
        <w:t xml:space="preserve"> </w:t>
      </w:r>
      <w:r w:rsidRPr="002142E1">
        <w:rPr>
          <w:sz w:val="24"/>
          <w:szCs w:val="24"/>
        </w:rPr>
        <w:t xml:space="preserve">(figur </w:t>
      </w:r>
      <w:r w:rsidR="005779B9">
        <w:rPr>
          <w:sz w:val="24"/>
          <w:szCs w:val="24"/>
        </w:rPr>
        <w:t>10</w:t>
      </w:r>
      <w:r w:rsidRPr="002142E1">
        <w:rPr>
          <w:sz w:val="24"/>
          <w:szCs w:val="24"/>
        </w:rPr>
        <w:t>).</w:t>
      </w:r>
    </w:p>
    <w:p w14:paraId="666CBB92" w14:textId="77777777" w:rsidR="00043F75" w:rsidRDefault="00043F75">
      <w:pPr>
        <w:spacing w:line="259" w:lineRule="auto"/>
        <w:rPr>
          <w:sz w:val="24"/>
          <w:szCs w:val="24"/>
        </w:rPr>
      </w:pPr>
      <w:r>
        <w:rPr>
          <w:sz w:val="24"/>
          <w:szCs w:val="24"/>
        </w:rPr>
        <w:br w:type="page"/>
      </w:r>
    </w:p>
    <w:p w14:paraId="029781E5" w14:textId="6E60E570" w:rsidR="000C5228" w:rsidRDefault="000C5228" w:rsidP="000C5228">
      <w:pPr>
        <w:pStyle w:val="Bildetekst"/>
        <w:keepNext/>
      </w:pPr>
      <w:r>
        <w:lastRenderedPageBreak/>
        <w:t xml:space="preserve">Figur </w:t>
      </w:r>
      <w:fldSimple w:instr=" SEQ Figur \* ARABIC ">
        <w:r w:rsidR="00F73B2C">
          <w:rPr>
            <w:noProof/>
          </w:rPr>
          <w:t>10</w:t>
        </w:r>
      </w:fldSimple>
      <w:r>
        <w:t xml:space="preserve"> </w:t>
      </w:r>
      <w:r w:rsidRPr="00590AE7">
        <w:t>Andel fødsler registrert med indusert fødselsstart for perioden 2008-2018 (MFR)</w:t>
      </w:r>
    </w:p>
    <w:p w14:paraId="2403CDC1" w14:textId="5CE17628" w:rsidR="009C63DF" w:rsidRDefault="00D0309D" w:rsidP="009C63DF">
      <w:pPr>
        <w:rPr>
          <w:rFonts w:ascii="Times New Roman" w:hAnsi="Times New Roman" w:cs="Times New Roman"/>
          <w:color w:val="000000"/>
          <w:sz w:val="24"/>
          <w:szCs w:val="24"/>
        </w:rPr>
      </w:pPr>
      <w:r w:rsidRPr="00D0309D">
        <w:rPr>
          <w:rFonts w:ascii="Times New Roman" w:hAnsi="Times New Roman" w:cs="Times New Roman"/>
          <w:noProof/>
          <w:color w:val="000000"/>
          <w:sz w:val="24"/>
          <w:szCs w:val="24"/>
          <w:lang w:eastAsia="nb-NO"/>
        </w:rPr>
        <w:drawing>
          <wp:inline distT="0" distB="0" distL="0" distR="0" wp14:anchorId="507EB53F" wp14:editId="531ACCB8">
            <wp:extent cx="5400040" cy="3134360"/>
            <wp:effectExtent l="0" t="0" r="0" b="889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134360"/>
                    </a:xfrm>
                    <a:prstGeom prst="rect">
                      <a:avLst/>
                    </a:prstGeom>
                  </pic:spPr>
                </pic:pic>
              </a:graphicData>
            </a:graphic>
          </wp:inline>
        </w:drawing>
      </w:r>
    </w:p>
    <w:p w14:paraId="40F93D61" w14:textId="7464ACCC" w:rsidR="009C63DF" w:rsidRDefault="009C63DF" w:rsidP="009C63DF">
      <w:pPr>
        <w:spacing w:line="259" w:lineRule="auto"/>
        <w:rPr>
          <w:rFonts w:asciiTheme="majorHAnsi" w:eastAsiaTheme="majorEastAsia" w:hAnsiTheme="majorHAnsi" w:cstheme="majorHAnsi"/>
          <w:b/>
          <w:sz w:val="26"/>
          <w:szCs w:val="24"/>
        </w:rPr>
      </w:pPr>
      <w:bookmarkStart w:id="44" w:name="_Toc31010681"/>
    </w:p>
    <w:p w14:paraId="34B48B08" w14:textId="1FD6600B" w:rsidR="009C63DF" w:rsidRPr="001938C7" w:rsidRDefault="00043F75" w:rsidP="004435EA">
      <w:pPr>
        <w:pStyle w:val="Overskrift3"/>
      </w:pPr>
      <w:bookmarkStart w:id="45" w:name="_Toc34053692"/>
      <w:r>
        <w:t xml:space="preserve">Fødende </w:t>
      </w:r>
      <w:r w:rsidR="009C63DF" w:rsidRPr="001938C7">
        <w:t xml:space="preserve">med </w:t>
      </w:r>
      <w:r w:rsidR="009C63DF">
        <w:t xml:space="preserve">utvalgte </w:t>
      </w:r>
      <w:r w:rsidR="009C63DF" w:rsidRPr="001938C7">
        <w:t>sykdom</w:t>
      </w:r>
      <w:r w:rsidR="009C63DF">
        <w:t>mer</w:t>
      </w:r>
      <w:r w:rsidR="009C63DF" w:rsidRPr="001938C7">
        <w:t xml:space="preserve">, medisinske </w:t>
      </w:r>
      <w:r>
        <w:t>og kirurgiske inn</w:t>
      </w:r>
      <w:r w:rsidR="009C63DF" w:rsidRPr="001938C7">
        <w:t>grep eller komplikasjoner i fødsel</w:t>
      </w:r>
      <w:bookmarkEnd w:id="44"/>
      <w:bookmarkEnd w:id="45"/>
    </w:p>
    <w:p w14:paraId="0D466EC0" w14:textId="77777777" w:rsidR="009C63DF" w:rsidRDefault="009C63DF" w:rsidP="009C63DF">
      <w:pPr>
        <w:autoSpaceDE w:val="0"/>
        <w:autoSpaceDN w:val="0"/>
        <w:adjustRightInd w:val="0"/>
        <w:spacing w:after="0" w:line="240" w:lineRule="auto"/>
        <w:rPr>
          <w:rFonts w:ascii="Calibri" w:hAnsi="Calibri" w:cs="Calibri"/>
          <w:color w:val="000000"/>
          <w:sz w:val="24"/>
          <w:szCs w:val="24"/>
        </w:rPr>
      </w:pPr>
    </w:p>
    <w:p w14:paraId="6213821B" w14:textId="3AD89F5E" w:rsidR="009C63DF" w:rsidRPr="00C37C8C" w:rsidRDefault="000C5228" w:rsidP="00043F75">
      <w:pPr>
        <w:tabs>
          <w:tab w:val="left" w:pos="7215"/>
        </w:tabs>
        <w:autoSpaceDE w:val="0"/>
        <w:autoSpaceDN w:val="0"/>
        <w:adjustRightInd w:val="0"/>
        <w:spacing w:after="0" w:line="240" w:lineRule="auto"/>
        <w:rPr>
          <w:color w:val="000000"/>
        </w:rPr>
      </w:pPr>
      <w:r w:rsidRPr="00C37C8C">
        <w:rPr>
          <w:rFonts w:ascii="Calibri" w:hAnsi="Calibri" w:cs="Calibri"/>
          <w:color w:val="000000"/>
        </w:rPr>
        <w:t>Fødsler med</w:t>
      </w:r>
      <w:r w:rsidR="009C63DF" w:rsidRPr="00C37C8C">
        <w:rPr>
          <w:rFonts w:ascii="Calibri" w:hAnsi="Calibri" w:cs="Calibri"/>
          <w:color w:val="000000"/>
        </w:rPr>
        <w:t xml:space="preserve"> en eller flere av følgende faktorer</w:t>
      </w:r>
      <w:r w:rsidR="00D166A5" w:rsidRPr="00C37C8C">
        <w:rPr>
          <w:rFonts w:ascii="Calibri" w:hAnsi="Calibri" w:cs="Calibri"/>
          <w:color w:val="000000"/>
        </w:rPr>
        <w:t>:</w:t>
      </w:r>
      <w:r w:rsidR="009C63DF" w:rsidRPr="00C37C8C">
        <w:rPr>
          <w:color w:val="000000"/>
        </w:rPr>
        <w:t xml:space="preserve"> utvalgte</w:t>
      </w:r>
      <w:r w:rsidR="00043F75" w:rsidRPr="00C37C8C">
        <w:rPr>
          <w:color w:val="000000"/>
        </w:rPr>
        <w:t xml:space="preserve"> s</w:t>
      </w:r>
      <w:r w:rsidR="009C63DF" w:rsidRPr="00C37C8C">
        <w:rPr>
          <w:color w:val="000000"/>
        </w:rPr>
        <w:t>ykdommer hos mor</w:t>
      </w:r>
      <w:r w:rsidR="00970E5A">
        <w:rPr>
          <w:color w:val="000000"/>
        </w:rPr>
        <w:t xml:space="preserve"> (se 3.4)</w:t>
      </w:r>
      <w:r w:rsidR="00043F75" w:rsidRPr="00C37C8C">
        <w:rPr>
          <w:color w:val="000000"/>
        </w:rPr>
        <w:t xml:space="preserve">, </w:t>
      </w:r>
      <w:r w:rsidR="009C63DF" w:rsidRPr="00C37C8C">
        <w:rPr>
          <w:color w:val="000000"/>
        </w:rPr>
        <w:t>medisinske</w:t>
      </w:r>
      <w:r w:rsidR="00043F75" w:rsidRPr="00C37C8C">
        <w:rPr>
          <w:color w:val="000000"/>
        </w:rPr>
        <w:t xml:space="preserve">/kirurgiske </w:t>
      </w:r>
      <w:r w:rsidR="009C63DF" w:rsidRPr="00C37C8C">
        <w:rPr>
          <w:color w:val="000000"/>
        </w:rPr>
        <w:t>inngrep</w:t>
      </w:r>
      <w:r w:rsidR="00043F75" w:rsidRPr="00C37C8C">
        <w:rPr>
          <w:color w:val="000000"/>
        </w:rPr>
        <w:t xml:space="preserve"> og </w:t>
      </w:r>
      <w:r w:rsidR="009C63DF" w:rsidRPr="00C37C8C">
        <w:rPr>
          <w:color w:val="000000"/>
        </w:rPr>
        <w:t>komplikasjoner i forbindelse med fødselen har økt fra 61,9 % (37 398) i 2008 til 73,0 % (40 206) i 2018 (figur 1</w:t>
      </w:r>
      <w:r w:rsidR="005779B9" w:rsidRPr="00C37C8C">
        <w:rPr>
          <w:color w:val="000000"/>
        </w:rPr>
        <w:t>1</w:t>
      </w:r>
      <w:r w:rsidR="009C63DF" w:rsidRPr="00C37C8C">
        <w:rPr>
          <w:color w:val="000000"/>
        </w:rPr>
        <w:t>).</w:t>
      </w:r>
    </w:p>
    <w:p w14:paraId="21733527" w14:textId="77777777" w:rsidR="009C63DF" w:rsidRDefault="009C63DF" w:rsidP="009C63DF">
      <w:pPr>
        <w:autoSpaceDE w:val="0"/>
        <w:autoSpaceDN w:val="0"/>
        <w:adjustRightInd w:val="0"/>
        <w:spacing w:after="0" w:line="240" w:lineRule="auto"/>
        <w:rPr>
          <w:rFonts w:ascii="Calibri" w:hAnsi="Calibri" w:cs="Calibri"/>
          <w:color w:val="000000"/>
          <w:sz w:val="24"/>
          <w:szCs w:val="24"/>
        </w:rPr>
      </w:pPr>
    </w:p>
    <w:p w14:paraId="5BCAEFDC" w14:textId="6220948C" w:rsidR="009C63DF" w:rsidRDefault="00646103" w:rsidP="009C63DF">
      <w:pPr>
        <w:autoSpaceDE w:val="0"/>
        <w:autoSpaceDN w:val="0"/>
        <w:adjustRightInd w:val="0"/>
        <w:spacing w:after="0" w:line="240" w:lineRule="auto"/>
      </w:pPr>
      <w:r>
        <w:t xml:space="preserve">Bruk av </w:t>
      </w:r>
      <w:r w:rsidR="009C63DF" w:rsidRPr="00271985">
        <w:t>epidural</w:t>
      </w:r>
      <w:r w:rsidR="009C63DF">
        <w:t>/</w:t>
      </w:r>
      <w:r w:rsidR="009C63DF" w:rsidRPr="00271985">
        <w:t xml:space="preserve">spinal </w:t>
      </w:r>
      <w:r>
        <w:t>har bidratt mest til denne økningen, me</w:t>
      </w:r>
      <w:r w:rsidR="00551343">
        <w:t>d</w:t>
      </w:r>
      <w:r>
        <w:t xml:space="preserve"> endring</w:t>
      </w:r>
      <w:r w:rsidR="009C63DF">
        <w:t xml:space="preserve"> fra 39,0 % i 2008 til 50,1 % i 2018. Fødsler der kun narkose er benyttet er ikke inkludert, andelen her er på 1,2 % i 2018.</w:t>
      </w:r>
    </w:p>
    <w:p w14:paraId="16698435" w14:textId="77777777" w:rsidR="00646103" w:rsidRDefault="00646103" w:rsidP="009C63DF">
      <w:pPr>
        <w:autoSpaceDE w:val="0"/>
        <w:autoSpaceDN w:val="0"/>
        <w:adjustRightInd w:val="0"/>
        <w:spacing w:after="0" w:line="240" w:lineRule="auto"/>
      </w:pPr>
    </w:p>
    <w:p w14:paraId="1360AAD5" w14:textId="5E0FFCB7" w:rsidR="009C63DF" w:rsidRDefault="009C63DF" w:rsidP="009C63DF">
      <w:pPr>
        <w:autoSpaceDE w:val="0"/>
        <w:autoSpaceDN w:val="0"/>
        <w:adjustRightInd w:val="0"/>
        <w:spacing w:after="0" w:line="240" w:lineRule="auto"/>
      </w:pPr>
      <w:r>
        <w:t>Det har også vært en økende andel fødsler med b</w:t>
      </w:r>
      <w:r w:rsidRPr="00271985">
        <w:t>lødning</w:t>
      </w:r>
      <w:r>
        <w:t xml:space="preserve"> </w:t>
      </w:r>
      <w:r w:rsidR="00646103">
        <w:t xml:space="preserve">over </w:t>
      </w:r>
      <w:r>
        <w:t>500 ml (fra 16,6 % til 28,7 %)</w:t>
      </w:r>
      <w:r w:rsidRPr="00271985">
        <w:t xml:space="preserve">, </w:t>
      </w:r>
      <w:r>
        <w:t xml:space="preserve">med </w:t>
      </w:r>
      <w:r w:rsidRPr="00271985">
        <w:t xml:space="preserve">sykdom hos mor </w:t>
      </w:r>
      <w:r>
        <w:t xml:space="preserve">(fra 18,0 % til 22,4 %) </w:t>
      </w:r>
      <w:r w:rsidRPr="00271985">
        <w:t xml:space="preserve">og </w:t>
      </w:r>
      <w:r>
        <w:t xml:space="preserve">med </w:t>
      </w:r>
      <w:r w:rsidRPr="00271985">
        <w:t>induksjon</w:t>
      </w:r>
      <w:r>
        <w:t xml:space="preserve"> (fra 15,6 % til 23,8 %).</w:t>
      </w:r>
      <w:r w:rsidR="00646103">
        <w:t xml:space="preserve"> "</w:t>
      </w:r>
      <w:r w:rsidR="00646103" w:rsidRPr="00646103">
        <w:t>Sykdom hos mor</w:t>
      </w:r>
      <w:r w:rsidR="00646103">
        <w:t>"</w:t>
      </w:r>
      <w:r w:rsidR="00646103" w:rsidRPr="00646103">
        <w:t xml:space="preserve"> inkluderer </w:t>
      </w:r>
      <w:r w:rsidR="00646103">
        <w:t>d</w:t>
      </w:r>
      <w:r w:rsidR="00646103" w:rsidRPr="00646103">
        <w:t>iabetes mellitus, blødning i svangerskapet etter uke 12, hypertensive tilstander og sykdom hos mor før svangerskapet</w:t>
      </w:r>
      <w:r w:rsidR="0006349E">
        <w:t>.</w:t>
      </w:r>
    </w:p>
    <w:p w14:paraId="7E867408" w14:textId="77777777" w:rsidR="009C63DF" w:rsidRDefault="009C63DF" w:rsidP="009C63DF">
      <w:pPr>
        <w:autoSpaceDE w:val="0"/>
        <w:autoSpaceDN w:val="0"/>
        <w:adjustRightInd w:val="0"/>
        <w:spacing w:after="0" w:line="240" w:lineRule="auto"/>
      </w:pPr>
    </w:p>
    <w:p w14:paraId="071E6220" w14:textId="2B0DAD65" w:rsidR="009C63DF" w:rsidRDefault="009C63DF" w:rsidP="009C63DF">
      <w:pPr>
        <w:autoSpaceDE w:val="0"/>
        <w:autoSpaceDN w:val="0"/>
        <w:adjustRightInd w:val="0"/>
        <w:spacing w:after="0" w:line="240" w:lineRule="auto"/>
      </w:pPr>
      <w:r>
        <w:t xml:space="preserve">Andelen </w:t>
      </w:r>
      <w:r w:rsidR="00646103">
        <w:t>fødsler</w:t>
      </w:r>
      <w:r>
        <w:t xml:space="preserve"> med blødning over 1500 ml eller blodtransfusjon har økt fra 1,9 % i 2008 til 4,2</w:t>
      </w:r>
      <w:r w:rsidR="00646103">
        <w:t> </w:t>
      </w:r>
      <w:r>
        <w:t>% i 2018. Forekomsten av bruk av tang eller vakuum er endret fra 9,4 % til 10,1 %, og andelen fødsler med bruk av keisersnitt er gått ned fra 16,7 % til 15,9 % i perioden. Det har også vært en nedgang i andel fødsler med fødselsrifter av grad 3 eller 4 fra 2,2 % i 2008 til 1,4</w:t>
      </w:r>
      <w:r w:rsidR="000C5228">
        <w:t> </w:t>
      </w:r>
      <w:r>
        <w:t>% i 2018.</w:t>
      </w:r>
    </w:p>
    <w:p w14:paraId="33A72BFC" w14:textId="77777777" w:rsidR="009C63DF" w:rsidRDefault="009C63DF" w:rsidP="009C63DF">
      <w:pPr>
        <w:autoSpaceDE w:val="0"/>
        <w:autoSpaceDN w:val="0"/>
        <w:adjustRightInd w:val="0"/>
        <w:spacing w:after="0" w:line="240" w:lineRule="auto"/>
      </w:pPr>
    </w:p>
    <w:p w14:paraId="2F4F2B87" w14:textId="77777777" w:rsidR="009C63DF" w:rsidRDefault="009C63DF" w:rsidP="009C63DF">
      <w:pPr>
        <w:spacing w:after="0" w:line="240" w:lineRule="auto"/>
        <w:rPr>
          <w:rFonts w:ascii="Calibri" w:hAnsi="Calibri" w:cs="Calibri"/>
          <w:color w:val="000000"/>
          <w:sz w:val="24"/>
          <w:szCs w:val="24"/>
        </w:rPr>
      </w:pPr>
    </w:p>
    <w:p w14:paraId="661F4724" w14:textId="77777777" w:rsidR="00043F75" w:rsidRDefault="00043F75">
      <w:pPr>
        <w:spacing w:line="259" w:lineRule="auto"/>
        <w:rPr>
          <w:sz w:val="24"/>
          <w:szCs w:val="24"/>
        </w:rPr>
      </w:pPr>
      <w:r>
        <w:rPr>
          <w:sz w:val="24"/>
          <w:szCs w:val="24"/>
        </w:rPr>
        <w:br w:type="page"/>
      </w:r>
    </w:p>
    <w:p w14:paraId="41E81511" w14:textId="30B6AA44" w:rsidR="000C5228" w:rsidRDefault="000C5228" w:rsidP="000C5228">
      <w:pPr>
        <w:pStyle w:val="Bildetekst"/>
        <w:keepNext/>
      </w:pPr>
      <w:r>
        <w:lastRenderedPageBreak/>
        <w:t xml:space="preserve">Figur </w:t>
      </w:r>
      <w:fldSimple w:instr=" SEQ Figur \* ARABIC ">
        <w:r w:rsidR="00F73B2C">
          <w:rPr>
            <w:noProof/>
          </w:rPr>
          <w:t>11</w:t>
        </w:r>
      </w:fldSimple>
      <w:r>
        <w:t xml:space="preserve"> </w:t>
      </w:r>
      <w:r w:rsidRPr="00E407A2">
        <w:t>. Andel fødsler registrert med indusert fødselsstart, operative inngrep, spinal/epidural, fødselsrifter grad 3 eller 4, blødning &gt; 500 ml eller utvalgte sykdommer hos mor* (totalt) for perioden 2008-2018 (MFR)</w:t>
      </w:r>
    </w:p>
    <w:p w14:paraId="0B99FC35" w14:textId="3DB342B7" w:rsidR="009C63DF" w:rsidRPr="002F3C17" w:rsidRDefault="00D0309D" w:rsidP="009C63DF">
      <w:pPr>
        <w:spacing w:after="0" w:line="240" w:lineRule="auto"/>
        <w:rPr>
          <w:rFonts w:ascii="Calibri" w:hAnsi="Calibri" w:cs="Calibri"/>
          <w:color w:val="000000"/>
          <w:sz w:val="24"/>
          <w:szCs w:val="24"/>
        </w:rPr>
      </w:pPr>
      <w:r w:rsidRPr="00D0309D">
        <w:rPr>
          <w:rFonts w:ascii="Calibri" w:hAnsi="Calibri" w:cs="Calibri"/>
          <w:noProof/>
          <w:color w:val="000000"/>
          <w:sz w:val="24"/>
          <w:szCs w:val="24"/>
          <w:lang w:eastAsia="nb-NO"/>
        </w:rPr>
        <w:drawing>
          <wp:inline distT="0" distB="0" distL="0" distR="0" wp14:anchorId="21132ABE" wp14:editId="4E3D653E">
            <wp:extent cx="5400040" cy="3474085"/>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474085"/>
                    </a:xfrm>
                    <a:prstGeom prst="rect">
                      <a:avLst/>
                    </a:prstGeom>
                  </pic:spPr>
                </pic:pic>
              </a:graphicData>
            </a:graphic>
          </wp:inline>
        </w:drawing>
      </w:r>
    </w:p>
    <w:p w14:paraId="10DA3CCB" w14:textId="77777777" w:rsidR="00E9401F" w:rsidRDefault="00E9401F" w:rsidP="00E9401F">
      <w:pPr>
        <w:autoSpaceDE w:val="0"/>
        <w:autoSpaceDN w:val="0"/>
        <w:adjustRightInd w:val="0"/>
        <w:spacing w:after="0" w:line="240" w:lineRule="auto"/>
        <w:rPr>
          <w:rFonts w:ascii="Calibri" w:hAnsi="Calibri" w:cs="Calibri"/>
          <w:i/>
          <w:color w:val="000000"/>
          <w:sz w:val="16"/>
          <w:szCs w:val="16"/>
        </w:rPr>
      </w:pPr>
    </w:p>
    <w:p w14:paraId="18A0421B" w14:textId="08AA85C3" w:rsidR="00E9401F" w:rsidRPr="008C4808" w:rsidRDefault="00E9401F" w:rsidP="00E9401F">
      <w:pPr>
        <w:autoSpaceDE w:val="0"/>
        <w:autoSpaceDN w:val="0"/>
        <w:adjustRightInd w:val="0"/>
        <w:spacing w:after="0" w:line="240" w:lineRule="auto"/>
        <w:rPr>
          <w:color w:val="000000"/>
          <w:sz w:val="24"/>
          <w:szCs w:val="24"/>
        </w:rPr>
      </w:pPr>
      <w:r>
        <w:rPr>
          <w:rFonts w:ascii="Calibri" w:hAnsi="Calibri" w:cs="Calibri"/>
          <w:i/>
          <w:color w:val="000000"/>
          <w:sz w:val="16"/>
          <w:szCs w:val="16"/>
        </w:rPr>
        <w:t>*</w:t>
      </w:r>
      <w:bookmarkStart w:id="46" w:name="_Hlk33595153"/>
      <w:r w:rsidRPr="00583EA6">
        <w:rPr>
          <w:rFonts w:ascii="Calibri" w:hAnsi="Calibri" w:cs="Calibri"/>
          <w:i/>
          <w:color w:val="000000"/>
          <w:sz w:val="16"/>
          <w:szCs w:val="16"/>
        </w:rPr>
        <w:t>Sykdom hos mor inkluderer Diabetes mellitus, blødning i svangerskapet etter uke 12, hypertensive tilstander og sykdom hos mor før svangerskapet</w:t>
      </w:r>
      <w:bookmarkEnd w:id="46"/>
    </w:p>
    <w:p w14:paraId="53D3267F" w14:textId="65737018" w:rsidR="009C63DF" w:rsidRDefault="009C63DF" w:rsidP="009C63DF">
      <w:pPr>
        <w:autoSpaceDE w:val="0"/>
        <w:autoSpaceDN w:val="0"/>
        <w:adjustRightInd w:val="0"/>
        <w:spacing w:after="0" w:line="240" w:lineRule="auto"/>
        <w:rPr>
          <w:rFonts w:ascii="Calibri" w:hAnsi="Calibri" w:cs="Calibri"/>
          <w:b/>
          <w:color w:val="000000"/>
          <w:sz w:val="28"/>
          <w:szCs w:val="28"/>
        </w:rPr>
      </w:pPr>
      <w:r w:rsidRPr="004A5B2F">
        <w:rPr>
          <w:rFonts w:cstheme="minorHAnsi"/>
          <w:i/>
          <w:color w:val="000000"/>
          <w:sz w:val="20"/>
          <w:szCs w:val="20"/>
        </w:rPr>
        <w:t xml:space="preserve"> </w:t>
      </w:r>
    </w:p>
    <w:p w14:paraId="42CBB2D4" w14:textId="70DF42DC" w:rsidR="009C63DF" w:rsidRPr="001938C7" w:rsidRDefault="00E9401F" w:rsidP="004435EA">
      <w:pPr>
        <w:pStyle w:val="Overskrift3"/>
      </w:pPr>
      <w:bookmarkStart w:id="47" w:name="_Toc31010683"/>
      <w:bookmarkStart w:id="48" w:name="_Toc34053693"/>
      <w:r>
        <w:t>Inngrep o</w:t>
      </w:r>
      <w:r w:rsidR="009C63DF" w:rsidRPr="001938C7">
        <w:t xml:space="preserve">g komplikasjoner under fødselen </w:t>
      </w:r>
      <w:r w:rsidR="009C63DF">
        <w:t>og mors fødeland</w:t>
      </w:r>
      <w:bookmarkEnd w:id="47"/>
      <w:bookmarkEnd w:id="48"/>
    </w:p>
    <w:p w14:paraId="3CFBE20C" w14:textId="6405C05B" w:rsidR="009C63DF" w:rsidRPr="001F08E3" w:rsidRDefault="009C63DF" w:rsidP="009C63DF">
      <w:pPr>
        <w:rPr>
          <w:sz w:val="24"/>
          <w:szCs w:val="24"/>
        </w:rPr>
      </w:pPr>
      <w:r>
        <w:br/>
      </w:r>
      <w:r w:rsidRPr="001F08E3">
        <w:rPr>
          <w:sz w:val="24"/>
          <w:szCs w:val="24"/>
        </w:rPr>
        <w:t xml:space="preserve">I perioden 2008 til 2018 ble keisersnitt utført hos 1 466 (26,1 %) </w:t>
      </w:r>
      <w:r w:rsidR="00646103">
        <w:rPr>
          <w:sz w:val="24"/>
          <w:szCs w:val="24"/>
        </w:rPr>
        <w:t xml:space="preserve">av </w:t>
      </w:r>
      <w:r w:rsidR="00C37C8C">
        <w:rPr>
          <w:sz w:val="24"/>
          <w:szCs w:val="24"/>
        </w:rPr>
        <w:t xml:space="preserve">fødende </w:t>
      </w:r>
      <w:r w:rsidRPr="001F08E3">
        <w:rPr>
          <w:sz w:val="24"/>
          <w:szCs w:val="24"/>
        </w:rPr>
        <w:t xml:space="preserve">kvinner </w:t>
      </w:r>
      <w:r w:rsidR="00646103">
        <w:rPr>
          <w:sz w:val="24"/>
          <w:szCs w:val="24"/>
        </w:rPr>
        <w:t>født i</w:t>
      </w:r>
      <w:r w:rsidR="00646103" w:rsidRPr="001F08E3">
        <w:rPr>
          <w:sz w:val="24"/>
          <w:szCs w:val="24"/>
        </w:rPr>
        <w:t xml:space="preserve"> </w:t>
      </w:r>
      <w:r w:rsidRPr="001F08E3">
        <w:rPr>
          <w:sz w:val="24"/>
          <w:szCs w:val="24"/>
        </w:rPr>
        <w:t>Latin</w:t>
      </w:r>
      <w:r w:rsidR="00646103">
        <w:rPr>
          <w:sz w:val="24"/>
          <w:szCs w:val="24"/>
        </w:rPr>
        <w:noBreakHyphen/>
      </w:r>
      <w:r w:rsidRPr="001F08E3">
        <w:rPr>
          <w:sz w:val="24"/>
          <w:szCs w:val="24"/>
        </w:rPr>
        <w:t xml:space="preserve">Amerika og Karibia, og hos 5 568 (22,3 %) </w:t>
      </w:r>
      <w:r w:rsidR="00646103">
        <w:rPr>
          <w:sz w:val="24"/>
          <w:szCs w:val="24"/>
        </w:rPr>
        <w:t xml:space="preserve">av </w:t>
      </w:r>
      <w:r w:rsidR="00C37C8C">
        <w:rPr>
          <w:sz w:val="24"/>
          <w:szCs w:val="24"/>
        </w:rPr>
        <w:t xml:space="preserve">fødende </w:t>
      </w:r>
      <w:r w:rsidR="00646103">
        <w:rPr>
          <w:sz w:val="24"/>
          <w:szCs w:val="24"/>
        </w:rPr>
        <w:t>kvinner født i</w:t>
      </w:r>
      <w:r w:rsidR="00646103" w:rsidRPr="001F08E3">
        <w:rPr>
          <w:sz w:val="24"/>
          <w:szCs w:val="24"/>
        </w:rPr>
        <w:t xml:space="preserve"> </w:t>
      </w:r>
      <w:r w:rsidRPr="001F08E3">
        <w:rPr>
          <w:sz w:val="24"/>
          <w:szCs w:val="24"/>
        </w:rPr>
        <w:t>Afrika sør for Sahara. Til sammenligning var andelen med keisersnitt 15,6 % hos kvinner</w:t>
      </w:r>
      <w:r w:rsidR="00646103">
        <w:rPr>
          <w:sz w:val="24"/>
          <w:szCs w:val="24"/>
        </w:rPr>
        <w:t xml:space="preserve"> født i Norge</w:t>
      </w:r>
      <w:r w:rsidRPr="001F08E3">
        <w:rPr>
          <w:sz w:val="24"/>
          <w:szCs w:val="24"/>
        </w:rPr>
        <w:t xml:space="preserve">. Forskjellene er mindre for tang og vakuum. </w:t>
      </w:r>
      <w:r w:rsidR="00646103">
        <w:rPr>
          <w:sz w:val="24"/>
          <w:szCs w:val="24"/>
        </w:rPr>
        <w:t>K</w:t>
      </w:r>
      <w:r w:rsidRPr="001F08E3">
        <w:rPr>
          <w:sz w:val="24"/>
          <w:szCs w:val="24"/>
        </w:rPr>
        <w:t xml:space="preserve">vinner </w:t>
      </w:r>
      <w:r w:rsidR="00646103">
        <w:rPr>
          <w:sz w:val="24"/>
          <w:szCs w:val="24"/>
        </w:rPr>
        <w:t>født i</w:t>
      </w:r>
      <w:r w:rsidR="00646103" w:rsidRPr="001F08E3">
        <w:rPr>
          <w:sz w:val="24"/>
          <w:szCs w:val="24"/>
        </w:rPr>
        <w:t xml:space="preserve"> </w:t>
      </w:r>
      <w:r w:rsidRPr="001F08E3">
        <w:rPr>
          <w:sz w:val="24"/>
          <w:szCs w:val="24"/>
        </w:rPr>
        <w:t>Afrika sør for Sahara</w:t>
      </w:r>
      <w:r w:rsidR="00646103">
        <w:rPr>
          <w:sz w:val="24"/>
          <w:szCs w:val="24"/>
        </w:rPr>
        <w:t xml:space="preserve"> har h</w:t>
      </w:r>
      <w:r w:rsidR="00646103" w:rsidRPr="001F08E3">
        <w:rPr>
          <w:sz w:val="24"/>
          <w:szCs w:val="24"/>
        </w:rPr>
        <w:t xml:space="preserve">øyest </w:t>
      </w:r>
      <w:r w:rsidR="00646103">
        <w:rPr>
          <w:sz w:val="24"/>
          <w:szCs w:val="24"/>
        </w:rPr>
        <w:t>andel</w:t>
      </w:r>
      <w:r w:rsidR="00646103" w:rsidRPr="001F08E3">
        <w:rPr>
          <w:sz w:val="24"/>
          <w:szCs w:val="24"/>
        </w:rPr>
        <w:t xml:space="preserve"> induserte fødsler </w:t>
      </w:r>
      <w:r w:rsidR="00646103">
        <w:rPr>
          <w:sz w:val="24"/>
          <w:szCs w:val="24"/>
        </w:rPr>
        <w:t>(</w:t>
      </w:r>
      <w:r w:rsidRPr="001F08E3">
        <w:rPr>
          <w:sz w:val="24"/>
          <w:szCs w:val="24"/>
        </w:rPr>
        <w:t>24,8 %</w:t>
      </w:r>
      <w:r w:rsidR="00646103">
        <w:rPr>
          <w:sz w:val="24"/>
          <w:szCs w:val="24"/>
        </w:rPr>
        <w:t>)</w:t>
      </w:r>
      <w:r w:rsidRPr="001F08E3">
        <w:rPr>
          <w:sz w:val="24"/>
          <w:szCs w:val="24"/>
        </w:rPr>
        <w:t xml:space="preserve">. </w:t>
      </w:r>
      <w:r w:rsidR="00F20432">
        <w:rPr>
          <w:sz w:val="24"/>
          <w:szCs w:val="24"/>
        </w:rPr>
        <w:t>K</w:t>
      </w:r>
      <w:r w:rsidRPr="001F08E3">
        <w:rPr>
          <w:sz w:val="24"/>
          <w:szCs w:val="24"/>
        </w:rPr>
        <w:t>vinne</w:t>
      </w:r>
      <w:r w:rsidR="00646103">
        <w:rPr>
          <w:sz w:val="24"/>
          <w:szCs w:val="24"/>
        </w:rPr>
        <w:t>r</w:t>
      </w:r>
      <w:r w:rsidRPr="001F08E3">
        <w:rPr>
          <w:sz w:val="24"/>
          <w:szCs w:val="24"/>
        </w:rPr>
        <w:t xml:space="preserve"> </w:t>
      </w:r>
      <w:r w:rsidR="00646103">
        <w:rPr>
          <w:sz w:val="24"/>
          <w:szCs w:val="24"/>
        </w:rPr>
        <w:t>født i</w:t>
      </w:r>
      <w:r w:rsidR="00646103" w:rsidRPr="001F08E3">
        <w:rPr>
          <w:sz w:val="24"/>
          <w:szCs w:val="24"/>
        </w:rPr>
        <w:t xml:space="preserve"> </w:t>
      </w:r>
      <w:r w:rsidRPr="001F08E3">
        <w:rPr>
          <w:sz w:val="24"/>
          <w:szCs w:val="24"/>
        </w:rPr>
        <w:t xml:space="preserve">Sørøst-Asia, Øst-Asia </w:t>
      </w:r>
      <w:r w:rsidR="00646103">
        <w:rPr>
          <w:sz w:val="24"/>
          <w:szCs w:val="24"/>
        </w:rPr>
        <w:t>og</w:t>
      </w:r>
      <w:r w:rsidR="00646103" w:rsidRPr="001F08E3">
        <w:rPr>
          <w:sz w:val="24"/>
          <w:szCs w:val="24"/>
        </w:rPr>
        <w:t xml:space="preserve"> </w:t>
      </w:r>
      <w:r w:rsidRPr="001F08E3">
        <w:rPr>
          <w:sz w:val="24"/>
          <w:szCs w:val="24"/>
        </w:rPr>
        <w:t>Oseania har den laveste forekomsten med en andel på 14,7 %. De øvrige regionene har andeler på 18-20 % (figur 1</w:t>
      </w:r>
      <w:r w:rsidR="005779B9">
        <w:rPr>
          <w:sz w:val="24"/>
          <w:szCs w:val="24"/>
        </w:rPr>
        <w:t>2</w:t>
      </w:r>
      <w:r w:rsidRPr="001F08E3">
        <w:rPr>
          <w:sz w:val="24"/>
          <w:szCs w:val="24"/>
        </w:rPr>
        <w:t>).</w:t>
      </w:r>
    </w:p>
    <w:p w14:paraId="13BCFE47" w14:textId="7ACA8373" w:rsidR="009C63DF" w:rsidRDefault="009C63DF" w:rsidP="009C63DF">
      <w:pPr>
        <w:rPr>
          <w:sz w:val="24"/>
          <w:szCs w:val="24"/>
        </w:rPr>
      </w:pPr>
      <w:r w:rsidRPr="001F08E3">
        <w:rPr>
          <w:sz w:val="24"/>
          <w:szCs w:val="24"/>
        </w:rPr>
        <w:t xml:space="preserve">Det er registrert høyere </w:t>
      </w:r>
      <w:r w:rsidR="00646103">
        <w:rPr>
          <w:sz w:val="24"/>
          <w:szCs w:val="24"/>
        </w:rPr>
        <w:t xml:space="preserve">andel fødsler med </w:t>
      </w:r>
      <w:r w:rsidRPr="001F08E3">
        <w:rPr>
          <w:sz w:val="24"/>
          <w:szCs w:val="24"/>
        </w:rPr>
        <w:t xml:space="preserve">blødningsmengde </w:t>
      </w:r>
      <w:r w:rsidR="00551343">
        <w:rPr>
          <w:sz w:val="24"/>
          <w:szCs w:val="24"/>
        </w:rPr>
        <w:t>mer enn</w:t>
      </w:r>
      <w:r w:rsidR="00A154FF">
        <w:rPr>
          <w:sz w:val="24"/>
          <w:szCs w:val="24"/>
        </w:rPr>
        <w:t xml:space="preserve"> </w:t>
      </w:r>
      <w:r w:rsidRPr="001F08E3">
        <w:rPr>
          <w:sz w:val="24"/>
          <w:szCs w:val="24"/>
        </w:rPr>
        <w:t>500 ml</w:t>
      </w:r>
      <w:r w:rsidR="00646103">
        <w:rPr>
          <w:sz w:val="24"/>
          <w:szCs w:val="24"/>
        </w:rPr>
        <w:t xml:space="preserve"> hos kvinner</w:t>
      </w:r>
      <w:r w:rsidRPr="001F08E3">
        <w:rPr>
          <w:sz w:val="24"/>
          <w:szCs w:val="24"/>
        </w:rPr>
        <w:t xml:space="preserve"> født utenfor Norge. Høyest andel har kvinner fra Latin-Amerika og Karibia (29,4 %) og fra Sørøst-Asia, Øst-Asia og Oseania (31,8 %). For </w:t>
      </w:r>
      <w:r w:rsidR="00646103">
        <w:rPr>
          <w:sz w:val="24"/>
          <w:szCs w:val="24"/>
        </w:rPr>
        <w:t>kvinner født i Norge</w:t>
      </w:r>
      <w:r w:rsidR="00646103" w:rsidRPr="001F08E3">
        <w:rPr>
          <w:sz w:val="24"/>
          <w:szCs w:val="24"/>
        </w:rPr>
        <w:t xml:space="preserve"> </w:t>
      </w:r>
      <w:r w:rsidRPr="001F08E3">
        <w:rPr>
          <w:sz w:val="24"/>
          <w:szCs w:val="24"/>
        </w:rPr>
        <w:t>er andelen 21,1</w:t>
      </w:r>
      <w:r w:rsidR="00646103">
        <w:rPr>
          <w:sz w:val="24"/>
          <w:szCs w:val="24"/>
        </w:rPr>
        <w:t> </w:t>
      </w:r>
      <w:r w:rsidRPr="001F08E3">
        <w:rPr>
          <w:sz w:val="24"/>
          <w:szCs w:val="24"/>
        </w:rPr>
        <w:t>%</w:t>
      </w:r>
      <w:r w:rsidR="005779B9">
        <w:rPr>
          <w:sz w:val="24"/>
          <w:szCs w:val="24"/>
        </w:rPr>
        <w:t>.</w:t>
      </w:r>
      <w:r w:rsidRPr="001F08E3">
        <w:rPr>
          <w:sz w:val="24"/>
          <w:szCs w:val="24"/>
        </w:rPr>
        <w:t xml:space="preserve"> Forekomsten av diabetes </w:t>
      </w:r>
      <w:r w:rsidR="00646103">
        <w:rPr>
          <w:sz w:val="24"/>
          <w:szCs w:val="24"/>
        </w:rPr>
        <w:t xml:space="preserve">mellitus </w:t>
      </w:r>
      <w:r w:rsidRPr="001F08E3">
        <w:rPr>
          <w:sz w:val="24"/>
          <w:szCs w:val="24"/>
        </w:rPr>
        <w:t xml:space="preserve">er høyere hos kvinner født utenfor Norge, størst er andelen </w:t>
      </w:r>
      <w:r w:rsidR="00646103">
        <w:rPr>
          <w:sz w:val="24"/>
          <w:szCs w:val="24"/>
        </w:rPr>
        <w:t>hos kvinner født i</w:t>
      </w:r>
      <w:r w:rsidRPr="001F08E3">
        <w:rPr>
          <w:sz w:val="24"/>
          <w:szCs w:val="24"/>
        </w:rPr>
        <w:t xml:space="preserve"> Sør-Asia (10,5 %) og Sørøst-Asia, Øst-Asia og Oseania (9,3</w:t>
      </w:r>
      <w:r w:rsidR="00646103">
        <w:rPr>
          <w:sz w:val="24"/>
          <w:szCs w:val="24"/>
        </w:rPr>
        <w:t> </w:t>
      </w:r>
      <w:r w:rsidRPr="001F08E3">
        <w:rPr>
          <w:sz w:val="24"/>
          <w:szCs w:val="24"/>
        </w:rPr>
        <w:t xml:space="preserve">%). For </w:t>
      </w:r>
      <w:r w:rsidR="00646103">
        <w:rPr>
          <w:sz w:val="24"/>
          <w:szCs w:val="24"/>
        </w:rPr>
        <w:t>kvinner født i Norge</w:t>
      </w:r>
      <w:r w:rsidR="00646103" w:rsidRPr="001F08E3">
        <w:rPr>
          <w:sz w:val="24"/>
          <w:szCs w:val="24"/>
        </w:rPr>
        <w:t xml:space="preserve"> </w:t>
      </w:r>
      <w:r w:rsidRPr="001F08E3">
        <w:rPr>
          <w:sz w:val="24"/>
          <w:szCs w:val="24"/>
        </w:rPr>
        <w:t>er andelen 3,4 % (figur 1</w:t>
      </w:r>
      <w:r w:rsidR="005779B9">
        <w:rPr>
          <w:sz w:val="24"/>
          <w:szCs w:val="24"/>
        </w:rPr>
        <w:t>2</w:t>
      </w:r>
      <w:r w:rsidRPr="001F08E3">
        <w:rPr>
          <w:sz w:val="24"/>
          <w:szCs w:val="24"/>
        </w:rPr>
        <w:t>).</w:t>
      </w:r>
    </w:p>
    <w:p w14:paraId="5E8F60F6" w14:textId="77777777" w:rsidR="005779B9" w:rsidRDefault="005779B9">
      <w:pPr>
        <w:spacing w:line="259" w:lineRule="auto"/>
        <w:rPr>
          <w:sz w:val="24"/>
          <w:szCs w:val="24"/>
        </w:rPr>
      </w:pPr>
      <w:r>
        <w:rPr>
          <w:sz w:val="24"/>
          <w:szCs w:val="24"/>
        </w:rPr>
        <w:br w:type="page"/>
      </w:r>
    </w:p>
    <w:p w14:paraId="4448799F" w14:textId="157FD313" w:rsidR="000C5228" w:rsidRDefault="000C5228" w:rsidP="000C5228">
      <w:pPr>
        <w:pStyle w:val="Bildetekst"/>
        <w:keepNext/>
      </w:pPr>
      <w:r>
        <w:lastRenderedPageBreak/>
        <w:t xml:space="preserve">Figur </w:t>
      </w:r>
      <w:fldSimple w:instr=" SEQ Figur \* ARABIC ">
        <w:r w:rsidR="00F73B2C">
          <w:rPr>
            <w:noProof/>
          </w:rPr>
          <w:t>12</w:t>
        </w:r>
      </w:fldSimple>
      <w:r>
        <w:t xml:space="preserve"> </w:t>
      </w:r>
      <w:r w:rsidRPr="00AB54E5">
        <w:t>Andel fødsler med utvalgte komplikasjoner, inngrep og risikofaktorer fordelt på GBD-region* for perioden 2008-2018 (MFR)</w:t>
      </w:r>
    </w:p>
    <w:p w14:paraId="58777E96" w14:textId="77777777" w:rsidR="005779B9" w:rsidRDefault="005779B9" w:rsidP="005779B9">
      <w:pPr>
        <w:rPr>
          <w:b/>
          <w:sz w:val="28"/>
          <w:szCs w:val="28"/>
        </w:rPr>
      </w:pPr>
      <w:r w:rsidRPr="007A294B">
        <w:rPr>
          <w:b/>
          <w:noProof/>
          <w:sz w:val="28"/>
          <w:szCs w:val="28"/>
          <w:lang w:eastAsia="nb-NO"/>
        </w:rPr>
        <w:drawing>
          <wp:inline distT="0" distB="0" distL="0" distR="0" wp14:anchorId="6780C68E" wp14:editId="524E1EB6">
            <wp:extent cx="5400040" cy="3497580"/>
            <wp:effectExtent l="0" t="0" r="0" b="762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497580"/>
                    </a:xfrm>
                    <a:prstGeom prst="rect">
                      <a:avLst/>
                    </a:prstGeom>
                  </pic:spPr>
                </pic:pic>
              </a:graphicData>
            </a:graphic>
          </wp:inline>
        </w:drawing>
      </w:r>
    </w:p>
    <w:p w14:paraId="6058638C" w14:textId="7C34E9BE" w:rsidR="005779B9" w:rsidRPr="00A70AB3" w:rsidRDefault="009E19FD" w:rsidP="009C63DF">
      <w:pPr>
        <w:rPr>
          <w:rFonts w:cstheme="minorHAnsi"/>
          <w:sz w:val="18"/>
          <w:szCs w:val="18"/>
        </w:rPr>
      </w:pPr>
      <w:r w:rsidRPr="00A70AB3">
        <w:rPr>
          <w:rFonts w:cstheme="minorHAnsi"/>
          <w:sz w:val="18"/>
          <w:szCs w:val="18"/>
        </w:rPr>
        <w:t>*</w:t>
      </w:r>
      <w:r w:rsidR="005779B9" w:rsidRPr="00A70AB3">
        <w:rPr>
          <w:rFonts w:cstheme="minorHAnsi"/>
          <w:sz w:val="18"/>
          <w:szCs w:val="18"/>
        </w:rPr>
        <w:t>GBD-region</w:t>
      </w:r>
      <w:r w:rsidR="00646103" w:rsidRPr="00A70AB3">
        <w:rPr>
          <w:rFonts w:cstheme="minorHAnsi"/>
          <w:sz w:val="18"/>
          <w:szCs w:val="18"/>
        </w:rPr>
        <w:t>:</w:t>
      </w:r>
      <w:r w:rsidR="00972D86" w:rsidRPr="00A70AB3">
        <w:rPr>
          <w:rFonts w:cstheme="minorHAnsi"/>
          <w:sz w:val="18"/>
          <w:szCs w:val="18"/>
        </w:rPr>
        <w:t xml:space="preserve"> </w:t>
      </w:r>
      <w:r w:rsidR="00646103" w:rsidRPr="00A70AB3">
        <w:rPr>
          <w:rFonts w:cstheme="minorHAnsi"/>
          <w:sz w:val="18"/>
          <w:szCs w:val="18"/>
        </w:rPr>
        <w:t>G</w:t>
      </w:r>
      <w:r w:rsidR="00972D86" w:rsidRPr="00A70AB3">
        <w:rPr>
          <w:rFonts w:cstheme="minorHAnsi"/>
          <w:sz w:val="18"/>
          <w:szCs w:val="18"/>
        </w:rPr>
        <w:t>lobal Burden of Disease</w:t>
      </w:r>
      <w:r w:rsidR="003E3EE9" w:rsidRPr="00A70AB3">
        <w:rPr>
          <w:rFonts w:cstheme="minorHAnsi"/>
          <w:sz w:val="18"/>
          <w:szCs w:val="18"/>
        </w:rPr>
        <w:t xml:space="preserve"> </w:t>
      </w:r>
      <w:r w:rsidR="00972D86" w:rsidRPr="00A70AB3">
        <w:rPr>
          <w:rFonts w:cstheme="minorHAnsi"/>
          <w:sz w:val="18"/>
          <w:szCs w:val="18"/>
        </w:rPr>
        <w:t>er et internasjonalt epidemiologisk prosjekt</w:t>
      </w:r>
      <w:r w:rsidR="003E3EE9" w:rsidRPr="00A70AB3">
        <w:rPr>
          <w:rFonts w:cstheme="minorHAnsi"/>
          <w:sz w:val="18"/>
          <w:szCs w:val="18"/>
        </w:rPr>
        <w:t xml:space="preserve"> som å</w:t>
      </w:r>
      <w:r w:rsidR="00972D86" w:rsidRPr="00A70AB3">
        <w:rPr>
          <w:rFonts w:cstheme="minorHAnsi"/>
          <w:sz w:val="18"/>
          <w:szCs w:val="18"/>
        </w:rPr>
        <w:t>rlig oppdatere</w:t>
      </w:r>
      <w:r w:rsidR="003E3EE9" w:rsidRPr="00A70AB3">
        <w:rPr>
          <w:rFonts w:cstheme="minorHAnsi"/>
          <w:sz w:val="18"/>
          <w:szCs w:val="18"/>
        </w:rPr>
        <w:t>r</w:t>
      </w:r>
      <w:r w:rsidR="00972D86" w:rsidRPr="00A70AB3">
        <w:rPr>
          <w:rFonts w:cstheme="minorHAnsi"/>
          <w:sz w:val="18"/>
          <w:szCs w:val="18"/>
        </w:rPr>
        <w:t xml:space="preserve"> beregninger av byrden av sykdommer, skader og risikofaktorer for årene 1990 og fremover, for 195 land og territorier i verden, for begge kjønn og alle aldersgrupper.</w:t>
      </w:r>
    </w:p>
    <w:p w14:paraId="07B579AE" w14:textId="432EEE43" w:rsidR="00250379" w:rsidRDefault="005779B9" w:rsidP="009C63DF">
      <w:pPr>
        <w:rPr>
          <w:sz w:val="24"/>
          <w:szCs w:val="24"/>
        </w:rPr>
      </w:pPr>
      <w:r>
        <w:rPr>
          <w:sz w:val="24"/>
          <w:szCs w:val="24"/>
        </w:rPr>
        <w:br/>
      </w:r>
      <w:r w:rsidR="009C63DF" w:rsidRPr="001F08E3">
        <w:rPr>
          <w:sz w:val="24"/>
          <w:szCs w:val="24"/>
        </w:rPr>
        <w:t>Figur 1</w:t>
      </w:r>
      <w:r>
        <w:rPr>
          <w:sz w:val="24"/>
          <w:szCs w:val="24"/>
        </w:rPr>
        <w:t>3</w:t>
      </w:r>
      <w:r w:rsidR="009C63DF" w:rsidRPr="001F08E3">
        <w:rPr>
          <w:sz w:val="24"/>
          <w:szCs w:val="24"/>
        </w:rPr>
        <w:t xml:space="preserve"> </w:t>
      </w:r>
      <w:r w:rsidR="00250379">
        <w:rPr>
          <w:sz w:val="24"/>
          <w:szCs w:val="24"/>
        </w:rPr>
        <w:t>og f</w:t>
      </w:r>
      <w:r w:rsidR="009C63DF" w:rsidRPr="001F08E3">
        <w:rPr>
          <w:sz w:val="24"/>
          <w:szCs w:val="24"/>
        </w:rPr>
        <w:t>igur 1</w:t>
      </w:r>
      <w:r w:rsidR="00A225BA">
        <w:rPr>
          <w:sz w:val="24"/>
          <w:szCs w:val="24"/>
        </w:rPr>
        <w:t>4</w:t>
      </w:r>
      <w:r w:rsidR="009C63DF" w:rsidRPr="001F08E3">
        <w:rPr>
          <w:sz w:val="24"/>
          <w:szCs w:val="24"/>
        </w:rPr>
        <w:t xml:space="preserve"> viser </w:t>
      </w:r>
      <w:r w:rsidR="00250379">
        <w:rPr>
          <w:sz w:val="24"/>
          <w:szCs w:val="24"/>
        </w:rPr>
        <w:t>andel fødsler</w:t>
      </w:r>
      <w:r w:rsidR="00250379" w:rsidRPr="001F08E3">
        <w:rPr>
          <w:sz w:val="24"/>
          <w:szCs w:val="24"/>
        </w:rPr>
        <w:t xml:space="preserve"> </w:t>
      </w:r>
      <w:r w:rsidR="00250379">
        <w:rPr>
          <w:sz w:val="24"/>
          <w:szCs w:val="24"/>
        </w:rPr>
        <w:t xml:space="preserve">med </w:t>
      </w:r>
      <w:r w:rsidR="00A705EE">
        <w:rPr>
          <w:sz w:val="24"/>
          <w:szCs w:val="24"/>
        </w:rPr>
        <w:t xml:space="preserve">henholdsvis </w:t>
      </w:r>
      <w:r w:rsidR="00250379" w:rsidRPr="001F08E3">
        <w:rPr>
          <w:sz w:val="24"/>
          <w:szCs w:val="24"/>
        </w:rPr>
        <w:t>komplikasjoner, inngrep og risikofaktorer</w:t>
      </w:r>
      <w:r w:rsidR="00250379">
        <w:rPr>
          <w:sz w:val="24"/>
          <w:szCs w:val="24"/>
        </w:rPr>
        <w:t xml:space="preserve"> og </w:t>
      </w:r>
      <w:r w:rsidR="00A705EE">
        <w:rPr>
          <w:sz w:val="24"/>
          <w:szCs w:val="24"/>
        </w:rPr>
        <w:t>med</w:t>
      </w:r>
      <w:r w:rsidR="00A705EE" w:rsidRPr="001F08E3">
        <w:rPr>
          <w:sz w:val="24"/>
          <w:szCs w:val="24"/>
        </w:rPr>
        <w:t xml:space="preserve"> </w:t>
      </w:r>
      <w:r w:rsidR="009C63DF" w:rsidRPr="001F08E3">
        <w:rPr>
          <w:sz w:val="24"/>
          <w:szCs w:val="24"/>
        </w:rPr>
        <w:t>perinatale dødsfall (summen av dødfødte og døde i 1. leveuke)</w:t>
      </w:r>
      <w:r w:rsidR="00250379">
        <w:rPr>
          <w:sz w:val="24"/>
          <w:szCs w:val="24"/>
        </w:rPr>
        <w:t xml:space="preserve"> for 2008-2018 samlet, fordelt på mors fødeland</w:t>
      </w:r>
      <w:r w:rsidR="009C63DF" w:rsidRPr="001F08E3">
        <w:rPr>
          <w:sz w:val="24"/>
          <w:szCs w:val="24"/>
        </w:rPr>
        <w:t xml:space="preserve">. </w:t>
      </w:r>
      <w:r w:rsidR="00250379">
        <w:rPr>
          <w:sz w:val="24"/>
          <w:szCs w:val="24"/>
        </w:rPr>
        <w:t xml:space="preserve">Data for Norge og de 10 hyppigst forekommende fødelandene utenom Norge er inkludert. </w:t>
      </w:r>
    </w:p>
    <w:p w14:paraId="5473A1B0" w14:textId="66EB5CF8" w:rsidR="009C63DF" w:rsidRPr="005779B9" w:rsidRDefault="00A705EE" w:rsidP="009C63DF">
      <w:r>
        <w:rPr>
          <w:sz w:val="24"/>
          <w:szCs w:val="24"/>
        </w:rPr>
        <w:t>I perioden 2008-2018 var</w:t>
      </w:r>
      <w:r w:rsidR="009C63DF" w:rsidRPr="001F08E3">
        <w:rPr>
          <w:sz w:val="24"/>
          <w:szCs w:val="24"/>
        </w:rPr>
        <w:t xml:space="preserve"> risikoen for å oppleve perinatal død hos barnet høyest </w:t>
      </w:r>
      <w:r>
        <w:rPr>
          <w:sz w:val="24"/>
          <w:szCs w:val="24"/>
        </w:rPr>
        <w:t>for</w:t>
      </w:r>
      <w:r w:rsidRPr="001F08E3">
        <w:rPr>
          <w:sz w:val="24"/>
          <w:szCs w:val="24"/>
        </w:rPr>
        <w:t xml:space="preserve"> </w:t>
      </w:r>
      <w:r w:rsidR="009C63DF" w:rsidRPr="001F08E3">
        <w:rPr>
          <w:sz w:val="24"/>
          <w:szCs w:val="24"/>
        </w:rPr>
        <w:t>mødre født i Pakistan (10,3 per 1 000 fødte), Somalia (9,8 per 1 000 fødte), Syria (8,1</w:t>
      </w:r>
      <w:r w:rsidR="00C37C8C">
        <w:rPr>
          <w:sz w:val="24"/>
          <w:szCs w:val="24"/>
        </w:rPr>
        <w:t> </w:t>
      </w:r>
      <w:r w:rsidR="009C63DF" w:rsidRPr="001F08E3">
        <w:rPr>
          <w:sz w:val="24"/>
          <w:szCs w:val="24"/>
        </w:rPr>
        <w:t>per 1 000 fødte), Eritrea (7,6 per 1 000 fødte) og Irak (6,5 per 1 000 fødte). For kvinne</w:t>
      </w:r>
      <w:r>
        <w:rPr>
          <w:sz w:val="24"/>
          <w:szCs w:val="24"/>
        </w:rPr>
        <w:t>r født i Norge</w:t>
      </w:r>
      <w:r w:rsidR="009C63DF" w:rsidRPr="001F08E3">
        <w:rPr>
          <w:sz w:val="24"/>
          <w:szCs w:val="24"/>
        </w:rPr>
        <w:t xml:space="preserve"> </w:t>
      </w:r>
      <w:r>
        <w:rPr>
          <w:sz w:val="24"/>
          <w:szCs w:val="24"/>
        </w:rPr>
        <w:t>var</w:t>
      </w:r>
      <w:r w:rsidRPr="001F08E3">
        <w:rPr>
          <w:sz w:val="24"/>
          <w:szCs w:val="24"/>
        </w:rPr>
        <w:t xml:space="preserve"> </w:t>
      </w:r>
      <w:r w:rsidR="009C63DF" w:rsidRPr="001F08E3">
        <w:rPr>
          <w:sz w:val="24"/>
          <w:szCs w:val="24"/>
        </w:rPr>
        <w:t xml:space="preserve">risikoen for perinatal død hos barnet 4,6 per 1 000 fødte. </w:t>
      </w:r>
      <w:r>
        <w:rPr>
          <w:sz w:val="24"/>
          <w:szCs w:val="24"/>
        </w:rPr>
        <w:t>Kvinner</w:t>
      </w:r>
      <w:r w:rsidRPr="001F08E3">
        <w:rPr>
          <w:sz w:val="24"/>
          <w:szCs w:val="24"/>
        </w:rPr>
        <w:t xml:space="preserve"> </w:t>
      </w:r>
      <w:r w:rsidR="009C63DF" w:rsidRPr="001F08E3">
        <w:rPr>
          <w:sz w:val="24"/>
          <w:szCs w:val="24"/>
        </w:rPr>
        <w:t xml:space="preserve">født i Litauen </w:t>
      </w:r>
      <w:r w:rsidRPr="001F08E3">
        <w:rPr>
          <w:sz w:val="24"/>
          <w:szCs w:val="24"/>
        </w:rPr>
        <w:t>ha</w:t>
      </w:r>
      <w:r>
        <w:rPr>
          <w:sz w:val="24"/>
          <w:szCs w:val="24"/>
        </w:rPr>
        <w:t>dde</w:t>
      </w:r>
      <w:r w:rsidRPr="001F08E3">
        <w:rPr>
          <w:sz w:val="24"/>
          <w:szCs w:val="24"/>
        </w:rPr>
        <w:t xml:space="preserve"> </w:t>
      </w:r>
      <w:r w:rsidR="009C63DF" w:rsidRPr="001F08E3">
        <w:rPr>
          <w:sz w:val="24"/>
          <w:szCs w:val="24"/>
        </w:rPr>
        <w:t>derimot en lavere risiko for å oppleve perinatal død hos barnet (3,2 per 1 000 fødte).</w:t>
      </w:r>
    </w:p>
    <w:p w14:paraId="620FFEF5" w14:textId="77777777" w:rsidR="00E9401F" w:rsidRDefault="00E9401F" w:rsidP="009C63DF">
      <w:pPr>
        <w:rPr>
          <w:sz w:val="24"/>
          <w:szCs w:val="24"/>
        </w:rPr>
      </w:pPr>
    </w:p>
    <w:p w14:paraId="21958B25" w14:textId="77777777" w:rsidR="005779B9" w:rsidRDefault="005779B9">
      <w:pPr>
        <w:spacing w:line="259" w:lineRule="auto"/>
        <w:rPr>
          <w:sz w:val="24"/>
          <w:szCs w:val="24"/>
        </w:rPr>
      </w:pPr>
      <w:r>
        <w:rPr>
          <w:sz w:val="24"/>
          <w:szCs w:val="24"/>
        </w:rPr>
        <w:br w:type="page"/>
      </w:r>
    </w:p>
    <w:p w14:paraId="53231579" w14:textId="42A176BA" w:rsidR="000C5228" w:rsidRDefault="000C5228" w:rsidP="000C5228">
      <w:pPr>
        <w:pStyle w:val="Bildetekst"/>
        <w:keepNext/>
      </w:pPr>
      <w:r>
        <w:lastRenderedPageBreak/>
        <w:t xml:space="preserve">Figur </w:t>
      </w:r>
      <w:fldSimple w:instr=" SEQ Figur \* ARABIC ">
        <w:r w:rsidR="00F73B2C">
          <w:rPr>
            <w:noProof/>
          </w:rPr>
          <w:t>13</w:t>
        </w:r>
      </w:fldSimple>
      <w:r>
        <w:t xml:space="preserve"> </w:t>
      </w:r>
      <w:r w:rsidRPr="00314C3B">
        <w:t xml:space="preserve">Andel fødsler med utvalgte komplikasjoner, inngrep og risikofaktorer </w:t>
      </w:r>
      <w:r w:rsidR="00250379">
        <w:t>etter mors fødeland,</w:t>
      </w:r>
      <w:r w:rsidRPr="00314C3B">
        <w:t xml:space="preserve"> </w:t>
      </w:r>
      <w:r w:rsidR="00250379">
        <w:t>2008-</w:t>
      </w:r>
      <w:r w:rsidRPr="00314C3B">
        <w:t xml:space="preserve">2018 </w:t>
      </w:r>
      <w:r w:rsidR="00250379">
        <w:t xml:space="preserve">samlet </w:t>
      </w:r>
      <w:r w:rsidRPr="00314C3B">
        <w:t>(MFR)</w:t>
      </w:r>
      <w:r w:rsidR="00250379">
        <w:t>. De hyppigst forekommende fødeland for mor er inkludert.</w:t>
      </w:r>
    </w:p>
    <w:p w14:paraId="0D5AA584" w14:textId="1E7B3069" w:rsidR="009C63DF" w:rsidRDefault="00D0309D" w:rsidP="009C63DF">
      <w:pPr>
        <w:rPr>
          <w:b/>
          <w:sz w:val="28"/>
          <w:szCs w:val="28"/>
        </w:rPr>
      </w:pPr>
      <w:r w:rsidRPr="00D0309D">
        <w:rPr>
          <w:b/>
          <w:noProof/>
          <w:sz w:val="28"/>
          <w:szCs w:val="28"/>
          <w:lang w:eastAsia="nb-NO"/>
        </w:rPr>
        <w:drawing>
          <wp:inline distT="0" distB="0" distL="0" distR="0" wp14:anchorId="76FCE59D" wp14:editId="1CEFF9CF">
            <wp:extent cx="5400040" cy="3485515"/>
            <wp:effectExtent l="0" t="0" r="0" b="63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3485515"/>
                    </a:xfrm>
                    <a:prstGeom prst="rect">
                      <a:avLst/>
                    </a:prstGeom>
                  </pic:spPr>
                </pic:pic>
              </a:graphicData>
            </a:graphic>
          </wp:inline>
        </w:drawing>
      </w:r>
    </w:p>
    <w:p w14:paraId="53ED6704" w14:textId="77777777" w:rsidR="001F08E3" w:rsidRDefault="001F08E3" w:rsidP="009C63DF">
      <w:pPr>
        <w:rPr>
          <w:sz w:val="24"/>
          <w:szCs w:val="24"/>
        </w:rPr>
      </w:pPr>
    </w:p>
    <w:p w14:paraId="7B904DC3" w14:textId="0C20C185" w:rsidR="000C5228" w:rsidRDefault="000C5228" w:rsidP="000C5228">
      <w:pPr>
        <w:pStyle w:val="Bildetekst"/>
        <w:keepNext/>
      </w:pPr>
      <w:r>
        <w:t xml:space="preserve">Figur </w:t>
      </w:r>
      <w:fldSimple w:instr=" SEQ Figur \* ARABIC ">
        <w:r w:rsidR="00F73B2C">
          <w:rPr>
            <w:noProof/>
          </w:rPr>
          <w:t>14</w:t>
        </w:r>
      </w:fldSimple>
      <w:r>
        <w:t xml:space="preserve"> </w:t>
      </w:r>
      <w:r w:rsidRPr="00EB031E">
        <w:t xml:space="preserve">Risiko for å oppleve perinatal død (dødfødsel eller død 1. leveuke) for mødre </w:t>
      </w:r>
      <w:r w:rsidR="00250379">
        <w:t>etter</w:t>
      </w:r>
      <w:r w:rsidR="00250379" w:rsidRPr="00EB031E">
        <w:t xml:space="preserve"> </w:t>
      </w:r>
      <w:r w:rsidR="00250379">
        <w:t xml:space="preserve">mors fødeland, </w:t>
      </w:r>
      <w:r w:rsidRPr="00EB031E">
        <w:t>2008-2018</w:t>
      </w:r>
      <w:r w:rsidR="00250379">
        <w:t xml:space="preserve"> samlet</w:t>
      </w:r>
      <w:r w:rsidRPr="00EB031E">
        <w:t xml:space="preserve"> (MFR)</w:t>
      </w:r>
      <w:r w:rsidR="00250379">
        <w:t>. De hyppigst forekommende fødeland for mor er inkludert.</w:t>
      </w:r>
    </w:p>
    <w:p w14:paraId="4D9E0D4F" w14:textId="189090E1" w:rsidR="009C63DF" w:rsidRDefault="00D0309D" w:rsidP="009C63DF">
      <w:pPr>
        <w:rPr>
          <w:b/>
          <w:sz w:val="28"/>
          <w:szCs w:val="28"/>
        </w:rPr>
      </w:pPr>
      <w:r w:rsidRPr="00D0309D">
        <w:rPr>
          <w:b/>
          <w:noProof/>
          <w:sz w:val="28"/>
          <w:szCs w:val="28"/>
          <w:lang w:eastAsia="nb-NO"/>
        </w:rPr>
        <w:drawing>
          <wp:inline distT="0" distB="0" distL="0" distR="0" wp14:anchorId="7D12B91D" wp14:editId="13478D0D">
            <wp:extent cx="5400040" cy="3173730"/>
            <wp:effectExtent l="0" t="0" r="0" b="762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173730"/>
                    </a:xfrm>
                    <a:prstGeom prst="rect">
                      <a:avLst/>
                    </a:prstGeom>
                  </pic:spPr>
                </pic:pic>
              </a:graphicData>
            </a:graphic>
          </wp:inline>
        </w:drawing>
      </w:r>
    </w:p>
    <w:p w14:paraId="6E354AC6" w14:textId="77777777" w:rsidR="006C2404" w:rsidRDefault="006C2404" w:rsidP="009C63DF">
      <w:pPr>
        <w:rPr>
          <w:b/>
          <w:sz w:val="28"/>
          <w:szCs w:val="28"/>
        </w:rPr>
      </w:pPr>
    </w:p>
    <w:p w14:paraId="43717B4C" w14:textId="3631A1F3" w:rsidR="00440E4A" w:rsidRPr="001F08E3" w:rsidRDefault="006C2404" w:rsidP="003B149B">
      <w:pPr>
        <w:pStyle w:val="Overskrift3"/>
        <w:rPr>
          <w:b w:val="0"/>
          <w:sz w:val="28"/>
          <w:szCs w:val="28"/>
        </w:rPr>
      </w:pPr>
      <w:bookmarkStart w:id="49" w:name="_Toc34053694"/>
      <w:r w:rsidRPr="001F08E3">
        <w:lastRenderedPageBreak/>
        <w:t>Psykisk helse</w:t>
      </w:r>
      <w:r w:rsidR="00410FEF" w:rsidRPr="001F08E3">
        <w:rPr>
          <w:b w:val="0"/>
          <w:sz w:val="28"/>
          <w:szCs w:val="28"/>
        </w:rPr>
        <w:t xml:space="preserve"> </w:t>
      </w:r>
      <w:r w:rsidR="00410FEF" w:rsidRPr="003D6F61">
        <w:rPr>
          <w:szCs w:val="26"/>
        </w:rPr>
        <w:t xml:space="preserve">og rus under </w:t>
      </w:r>
      <w:r w:rsidRPr="003D6F61">
        <w:rPr>
          <w:szCs w:val="26"/>
        </w:rPr>
        <w:t>svangerskap</w:t>
      </w:r>
      <w:bookmarkEnd w:id="49"/>
    </w:p>
    <w:p w14:paraId="31ECCBEE" w14:textId="77777777" w:rsidR="00340905" w:rsidRDefault="000C4597" w:rsidP="00340905">
      <w:pPr>
        <w:spacing w:after="390" w:line="276" w:lineRule="auto"/>
        <w:rPr>
          <w:rFonts w:eastAsia="Times New Roman" w:cs="Arial"/>
          <w:color w:val="222222"/>
          <w:sz w:val="24"/>
          <w:szCs w:val="24"/>
          <w:lang w:eastAsia="nb-NO"/>
        </w:rPr>
      </w:pPr>
      <w:r w:rsidRPr="001F08E3">
        <w:rPr>
          <w:sz w:val="24"/>
          <w:szCs w:val="24"/>
        </w:rPr>
        <w:t>Forekomsten av psykisk sykdom i svangerskap er omtrent den samme som i den generelle befolkningen av kvinner i tilsvarende alder, hvilket betyr mellom 6000-12000 av alle gravide hvert år.</w:t>
      </w:r>
      <w:r w:rsidR="008231CD" w:rsidRPr="001F08E3">
        <w:rPr>
          <w:sz w:val="24"/>
          <w:szCs w:val="24"/>
        </w:rPr>
        <w:t xml:space="preserve"> </w:t>
      </w:r>
      <w:r w:rsidR="008231CD" w:rsidRPr="001F08E3">
        <w:rPr>
          <w:rFonts w:eastAsia="Times New Roman" w:cs="Arial"/>
          <w:color w:val="222222"/>
          <w:sz w:val="24"/>
          <w:szCs w:val="24"/>
          <w:lang w:eastAsia="nb-NO"/>
        </w:rPr>
        <w:t>En del av diagnosene er overlappende, det vil si at det er noen som kan ha flere diagnoser samtidig.</w:t>
      </w:r>
      <w:r w:rsidR="00340905">
        <w:rPr>
          <w:rFonts w:eastAsia="Times New Roman" w:cs="Arial"/>
          <w:color w:val="222222"/>
          <w:sz w:val="24"/>
          <w:szCs w:val="24"/>
          <w:lang w:eastAsia="nb-NO"/>
        </w:rPr>
        <w:t xml:space="preserve"> Ref: </w:t>
      </w:r>
      <w:hyperlink r:id="rId49" w:history="1">
        <w:r w:rsidR="00340905" w:rsidRPr="006F7751">
          <w:rPr>
            <w:rStyle w:val="Hyperkobling"/>
            <w:sz w:val="20"/>
            <w:szCs w:val="20"/>
          </w:rPr>
          <w:t>https://www.legeforeningen.no/foreningsledd/fagmed/norsk-gynekologisk-forening/veiledere/ny-veileder-i-fodselshjelp-hoering/mental-helse-i-svangerskapet/</w:t>
        </w:r>
      </w:hyperlink>
    </w:p>
    <w:p w14:paraId="1B9B29F4" w14:textId="663AC8A0" w:rsidR="00E20AB0" w:rsidRPr="00340905" w:rsidRDefault="008231CD" w:rsidP="00340905">
      <w:pPr>
        <w:spacing w:after="390" w:line="276" w:lineRule="auto"/>
        <w:rPr>
          <w:rFonts w:eastAsia="Times New Roman" w:cs="Arial"/>
          <w:color w:val="222222"/>
          <w:sz w:val="24"/>
          <w:szCs w:val="24"/>
          <w:lang w:eastAsia="nb-NO"/>
        </w:rPr>
      </w:pPr>
      <w:r w:rsidRPr="001F08E3">
        <w:rPr>
          <w:sz w:val="24"/>
          <w:szCs w:val="24"/>
        </w:rPr>
        <w:t xml:space="preserve">MFR og </w:t>
      </w:r>
      <w:r w:rsidR="00E20AB0">
        <w:rPr>
          <w:sz w:val="24"/>
          <w:szCs w:val="24"/>
        </w:rPr>
        <w:t xml:space="preserve">data innrapportert til </w:t>
      </w:r>
      <w:r w:rsidR="00440E4A" w:rsidRPr="001F08E3">
        <w:rPr>
          <w:sz w:val="24"/>
          <w:szCs w:val="24"/>
        </w:rPr>
        <w:t xml:space="preserve">NPR </w:t>
      </w:r>
      <w:r w:rsidR="00E20AB0">
        <w:rPr>
          <w:sz w:val="24"/>
          <w:szCs w:val="24"/>
        </w:rPr>
        <w:t xml:space="preserve">fra </w:t>
      </w:r>
      <w:r w:rsidR="00440E4A" w:rsidRPr="001F08E3">
        <w:rPr>
          <w:sz w:val="24"/>
          <w:szCs w:val="24"/>
        </w:rPr>
        <w:t>somati</w:t>
      </w:r>
      <w:r w:rsidR="00E20AB0">
        <w:rPr>
          <w:sz w:val="24"/>
          <w:szCs w:val="24"/>
        </w:rPr>
        <w:t>s</w:t>
      </w:r>
      <w:r w:rsidR="00440E4A" w:rsidRPr="001F08E3">
        <w:rPr>
          <w:sz w:val="24"/>
          <w:szCs w:val="24"/>
        </w:rPr>
        <w:t>k</w:t>
      </w:r>
      <w:r w:rsidR="00E20AB0">
        <w:rPr>
          <w:sz w:val="24"/>
          <w:szCs w:val="24"/>
        </w:rPr>
        <w:t>e sykehus har liten informasjon om</w:t>
      </w:r>
      <w:r w:rsidR="00440E4A" w:rsidRPr="001F08E3">
        <w:rPr>
          <w:sz w:val="24"/>
          <w:szCs w:val="24"/>
        </w:rPr>
        <w:t xml:space="preserve"> psykisk helse </w:t>
      </w:r>
      <w:r w:rsidR="007008BF">
        <w:rPr>
          <w:sz w:val="24"/>
          <w:szCs w:val="24"/>
        </w:rPr>
        <w:t xml:space="preserve">og rusproblemer </w:t>
      </w:r>
      <w:r w:rsidR="00440E4A" w:rsidRPr="001F08E3">
        <w:rPr>
          <w:sz w:val="24"/>
          <w:szCs w:val="24"/>
        </w:rPr>
        <w:t xml:space="preserve">i svangerskapet. </w:t>
      </w:r>
      <w:r w:rsidR="00E20AB0">
        <w:rPr>
          <w:sz w:val="24"/>
          <w:szCs w:val="24"/>
        </w:rPr>
        <w:t>Data fra Kommunalt pasient- og brukerregister (KPR)</w:t>
      </w:r>
      <w:r w:rsidR="003B149B">
        <w:rPr>
          <w:rStyle w:val="Fotnotereferanse"/>
          <w:sz w:val="24"/>
          <w:szCs w:val="24"/>
        </w:rPr>
        <w:footnoteReference w:id="5"/>
      </w:r>
      <w:r w:rsidR="00E20AB0">
        <w:rPr>
          <w:sz w:val="24"/>
          <w:szCs w:val="24"/>
        </w:rPr>
        <w:t xml:space="preserve"> viser at omtrent 10 prosent av kvinner registrert med kode for svangerskapskontroll i 2019 ble registrert med kode for depressiv lidelse, høyest for kvinner i aldersgruppen 35 år og eldre. Tilsvarende tall for angst</w:t>
      </w:r>
      <w:r w:rsidR="00662922">
        <w:rPr>
          <w:sz w:val="24"/>
          <w:szCs w:val="24"/>
        </w:rPr>
        <w:t>lidelse</w:t>
      </w:r>
      <w:r w:rsidR="00E20AB0">
        <w:rPr>
          <w:sz w:val="24"/>
          <w:szCs w:val="24"/>
        </w:rPr>
        <w:t xml:space="preserve"> var </w:t>
      </w:r>
      <w:r w:rsidR="00662922">
        <w:rPr>
          <w:sz w:val="24"/>
          <w:szCs w:val="24"/>
        </w:rPr>
        <w:t xml:space="preserve">3-4 prosent og for søvnlidelser 10-11 prosent. </w:t>
      </w:r>
    </w:p>
    <w:p w14:paraId="3F8AFB68" w14:textId="526F708E" w:rsidR="002F34EB" w:rsidRDefault="002F34EB" w:rsidP="002F34EB">
      <w:pPr>
        <w:rPr>
          <w:rFonts w:cs="Lato-Bold"/>
          <w:i/>
          <w:sz w:val="24"/>
          <w:szCs w:val="24"/>
          <w:lang w:val="en-US"/>
        </w:rPr>
      </w:pPr>
      <w:r w:rsidRPr="007008BF">
        <w:rPr>
          <w:sz w:val="24"/>
          <w:szCs w:val="24"/>
        </w:rPr>
        <w:t>Publiserte data fra MFR</w:t>
      </w:r>
      <w:r w:rsidR="00D10CEB">
        <w:rPr>
          <w:sz w:val="24"/>
          <w:szCs w:val="24"/>
        </w:rPr>
        <w:t xml:space="preserve"> og Reseptregisteret</w:t>
      </w:r>
      <w:r w:rsidR="007008BF" w:rsidRPr="007008BF">
        <w:rPr>
          <w:sz w:val="24"/>
          <w:szCs w:val="24"/>
        </w:rPr>
        <w:t>,</w:t>
      </w:r>
      <w:r w:rsidRPr="007008BF">
        <w:rPr>
          <w:sz w:val="24"/>
          <w:szCs w:val="24"/>
        </w:rPr>
        <w:t xml:space="preserve"> </w:t>
      </w:r>
      <w:r w:rsidRPr="007008BF">
        <w:rPr>
          <w:rFonts w:cs="Arial"/>
          <w:sz w:val="24"/>
          <w:szCs w:val="24"/>
        </w:rPr>
        <w:t xml:space="preserve">basert på 600.000 fødsler i perioden 2005 til 2015, </w:t>
      </w:r>
      <w:r w:rsidRPr="007008BF">
        <w:rPr>
          <w:sz w:val="24"/>
          <w:szCs w:val="24"/>
        </w:rPr>
        <w:t>vis</w:t>
      </w:r>
      <w:r w:rsidR="00662922">
        <w:rPr>
          <w:sz w:val="24"/>
          <w:szCs w:val="24"/>
        </w:rPr>
        <w:t>te</w:t>
      </w:r>
      <w:r w:rsidRPr="007008BF">
        <w:rPr>
          <w:sz w:val="24"/>
          <w:szCs w:val="24"/>
        </w:rPr>
        <w:t xml:space="preserve"> </w:t>
      </w:r>
      <w:r w:rsidR="00662922">
        <w:rPr>
          <w:rFonts w:cs="Arial"/>
          <w:sz w:val="24"/>
          <w:szCs w:val="24"/>
        </w:rPr>
        <w:t xml:space="preserve">at </w:t>
      </w:r>
      <w:r w:rsidR="00662922" w:rsidRPr="007008BF">
        <w:rPr>
          <w:rFonts w:cs="Arial"/>
          <w:sz w:val="24"/>
          <w:szCs w:val="24"/>
        </w:rPr>
        <w:t>seks av ti gravide bruk</w:t>
      </w:r>
      <w:r w:rsidR="00662922">
        <w:rPr>
          <w:rFonts w:cs="Arial"/>
          <w:sz w:val="24"/>
          <w:szCs w:val="24"/>
        </w:rPr>
        <w:t>te</w:t>
      </w:r>
      <w:r w:rsidR="00662922" w:rsidRPr="007008BF">
        <w:rPr>
          <w:rFonts w:cs="Arial"/>
          <w:sz w:val="24"/>
          <w:szCs w:val="24"/>
        </w:rPr>
        <w:t xml:space="preserve"> en eller flere reseptbelagte medisiner i løpet av svangerskapet</w:t>
      </w:r>
      <w:r w:rsidR="00662922">
        <w:rPr>
          <w:rFonts w:cs="Arial"/>
          <w:sz w:val="24"/>
          <w:szCs w:val="24"/>
        </w:rPr>
        <w:t xml:space="preserve">. Videre viste dataene </w:t>
      </w:r>
      <w:r w:rsidRPr="007008BF">
        <w:rPr>
          <w:sz w:val="24"/>
          <w:szCs w:val="24"/>
        </w:rPr>
        <w:t>at 3 % brukt</w:t>
      </w:r>
      <w:r w:rsidR="00662922">
        <w:rPr>
          <w:sz w:val="24"/>
          <w:szCs w:val="24"/>
        </w:rPr>
        <w:t>e</w:t>
      </w:r>
      <w:r w:rsidRPr="007008BF">
        <w:rPr>
          <w:sz w:val="24"/>
          <w:szCs w:val="24"/>
        </w:rPr>
        <w:t xml:space="preserve"> opioider under svangerskapet, 1,6% </w:t>
      </w:r>
      <w:r w:rsidR="00662922">
        <w:rPr>
          <w:sz w:val="24"/>
          <w:szCs w:val="24"/>
        </w:rPr>
        <w:t xml:space="preserve">brukte </w:t>
      </w:r>
      <w:r w:rsidRPr="007008BF">
        <w:rPr>
          <w:sz w:val="24"/>
          <w:szCs w:val="24"/>
        </w:rPr>
        <w:t xml:space="preserve">angstdempende/beroligende midler, </w:t>
      </w:r>
      <w:r w:rsidR="00662922">
        <w:rPr>
          <w:sz w:val="24"/>
          <w:szCs w:val="24"/>
        </w:rPr>
        <w:t>og</w:t>
      </w:r>
      <w:r w:rsidRPr="007008BF">
        <w:rPr>
          <w:sz w:val="24"/>
          <w:szCs w:val="24"/>
        </w:rPr>
        <w:t xml:space="preserve"> 1,5% brukt</w:t>
      </w:r>
      <w:r w:rsidR="00662922">
        <w:rPr>
          <w:sz w:val="24"/>
          <w:szCs w:val="24"/>
        </w:rPr>
        <w:t>e</w:t>
      </w:r>
      <w:r w:rsidRPr="007008BF">
        <w:rPr>
          <w:sz w:val="24"/>
          <w:szCs w:val="24"/>
        </w:rPr>
        <w:t xml:space="preserve"> antidepressiva. </w:t>
      </w:r>
      <w:r w:rsidR="00662922" w:rsidRPr="007008BF">
        <w:rPr>
          <w:rFonts w:cs="Arial"/>
          <w:sz w:val="24"/>
          <w:szCs w:val="24"/>
        </w:rPr>
        <w:t>Andelen mødre som brukt</w:t>
      </w:r>
      <w:r w:rsidR="00662922">
        <w:rPr>
          <w:rFonts w:cs="Arial"/>
          <w:sz w:val="24"/>
          <w:szCs w:val="24"/>
        </w:rPr>
        <w:t>e</w:t>
      </w:r>
      <w:r w:rsidR="00662922" w:rsidRPr="007008BF">
        <w:rPr>
          <w:rFonts w:cs="Arial"/>
          <w:sz w:val="24"/>
          <w:szCs w:val="24"/>
        </w:rPr>
        <w:t xml:space="preserve"> </w:t>
      </w:r>
      <w:r w:rsidR="00662922">
        <w:rPr>
          <w:rFonts w:cs="Arial"/>
          <w:sz w:val="24"/>
          <w:szCs w:val="24"/>
        </w:rPr>
        <w:t>potensielt</w:t>
      </w:r>
      <w:r w:rsidR="00662922" w:rsidRPr="007008BF">
        <w:rPr>
          <w:rFonts w:cs="Arial"/>
          <w:sz w:val="24"/>
          <w:szCs w:val="24"/>
        </w:rPr>
        <w:t xml:space="preserve"> skadelige medisiner i første del av svangerskapet økt</w:t>
      </w:r>
      <w:r w:rsidR="00662922">
        <w:rPr>
          <w:rFonts w:cs="Arial"/>
          <w:sz w:val="24"/>
          <w:szCs w:val="24"/>
        </w:rPr>
        <w:t>e</w:t>
      </w:r>
      <w:r w:rsidR="00662922" w:rsidRPr="007008BF">
        <w:rPr>
          <w:rFonts w:cs="Arial"/>
          <w:sz w:val="24"/>
          <w:szCs w:val="24"/>
        </w:rPr>
        <w:t xml:space="preserve"> fra 15 </w:t>
      </w:r>
      <w:r w:rsidR="00824999">
        <w:rPr>
          <w:rFonts w:cs="Arial"/>
          <w:sz w:val="24"/>
          <w:szCs w:val="24"/>
        </w:rPr>
        <w:t xml:space="preserve">% </w:t>
      </w:r>
      <w:r w:rsidR="00662922" w:rsidRPr="007008BF">
        <w:rPr>
          <w:rFonts w:cs="Arial"/>
          <w:sz w:val="24"/>
          <w:szCs w:val="24"/>
        </w:rPr>
        <w:t xml:space="preserve">til 19 </w:t>
      </w:r>
      <w:r w:rsidR="00662922">
        <w:rPr>
          <w:rFonts w:cs="Arial"/>
          <w:sz w:val="24"/>
          <w:szCs w:val="24"/>
        </w:rPr>
        <w:t>% fra 2005 til 2015</w:t>
      </w:r>
      <w:r w:rsidR="00662922" w:rsidRPr="007008BF">
        <w:rPr>
          <w:rFonts w:cs="Arial"/>
          <w:sz w:val="24"/>
          <w:szCs w:val="24"/>
        </w:rPr>
        <w:t xml:space="preserve">. </w:t>
      </w:r>
      <w:r w:rsidRPr="007008BF">
        <w:rPr>
          <w:rFonts w:cs="Arial"/>
          <w:sz w:val="24"/>
          <w:szCs w:val="24"/>
        </w:rPr>
        <w:t xml:space="preserve"> </w:t>
      </w:r>
      <w:r w:rsidRPr="00662922">
        <w:rPr>
          <w:i/>
          <w:sz w:val="24"/>
          <w:szCs w:val="24"/>
          <w:lang w:val="en-US"/>
        </w:rPr>
        <w:t>(Ref</w:t>
      </w:r>
      <w:r w:rsidRPr="00662922">
        <w:rPr>
          <w:rFonts w:cs="Lato-Bold"/>
          <w:i/>
          <w:sz w:val="24"/>
          <w:szCs w:val="24"/>
          <w:lang w:val="en-US"/>
        </w:rPr>
        <w:t xml:space="preserve"> Trends in prescription drug use during pregnancy and postpartum in Norway, 2005 to 2015)</w:t>
      </w:r>
    </w:p>
    <w:p w14:paraId="1C258A99" w14:textId="77777777" w:rsidR="003B149B" w:rsidRPr="002A46CA" w:rsidRDefault="003B149B" w:rsidP="002F34EB">
      <w:pPr>
        <w:rPr>
          <w:rFonts w:cs="Arial"/>
          <w:sz w:val="24"/>
          <w:szCs w:val="24"/>
          <w:lang w:val="en-US"/>
        </w:rPr>
      </w:pPr>
    </w:p>
    <w:p w14:paraId="057EC966" w14:textId="77777777" w:rsidR="00133C74" w:rsidRPr="00662922" w:rsidRDefault="00133C74" w:rsidP="009C63DF">
      <w:pPr>
        <w:rPr>
          <w:rFonts w:cs="Arial"/>
          <w:lang w:val="en-US"/>
        </w:rPr>
      </w:pPr>
    </w:p>
    <w:p w14:paraId="7393E627" w14:textId="77777777" w:rsidR="009C63DF" w:rsidRDefault="009C63DF" w:rsidP="004435EA">
      <w:pPr>
        <w:pStyle w:val="Overskrift2"/>
      </w:pPr>
      <w:bookmarkStart w:id="50" w:name="_Toc34053695"/>
      <w:r>
        <w:t>Oppholdstid</w:t>
      </w:r>
      <w:bookmarkEnd w:id="50"/>
    </w:p>
    <w:p w14:paraId="0BF15451" w14:textId="77777777" w:rsidR="009C63DF" w:rsidRPr="00381DAE" w:rsidRDefault="009C63DF" w:rsidP="004435EA">
      <w:pPr>
        <w:pStyle w:val="Overskrift3"/>
      </w:pPr>
      <w:bookmarkStart w:id="51" w:name="_Toc31010685"/>
      <w:bookmarkStart w:id="52" w:name="_Toc34053696"/>
      <w:r>
        <w:t>Mors oppholdstid</w:t>
      </w:r>
      <w:r w:rsidRPr="00381DAE">
        <w:t xml:space="preserve"> etter fødsel – Medisinsk fødselsregister (MFR)</w:t>
      </w:r>
      <w:bookmarkEnd w:id="51"/>
      <w:bookmarkEnd w:id="52"/>
    </w:p>
    <w:p w14:paraId="2E0D1B04" w14:textId="1D81DFFB" w:rsidR="00662922" w:rsidRDefault="009C63DF" w:rsidP="009C63DF">
      <w:pPr>
        <w:rPr>
          <w:sz w:val="24"/>
          <w:szCs w:val="24"/>
        </w:rPr>
      </w:pPr>
      <w:r w:rsidRPr="001D43ED">
        <w:rPr>
          <w:sz w:val="24"/>
          <w:szCs w:val="24"/>
        </w:rPr>
        <w:t xml:space="preserve">MFR registrerer nøyaktig forløsningstidspunkt </w:t>
      </w:r>
      <w:r w:rsidR="00662922">
        <w:rPr>
          <w:sz w:val="24"/>
          <w:szCs w:val="24"/>
        </w:rPr>
        <w:t>(</w:t>
      </w:r>
      <w:r w:rsidRPr="001D43ED">
        <w:rPr>
          <w:sz w:val="24"/>
          <w:szCs w:val="24"/>
        </w:rPr>
        <w:t>dato og klokkeslett</w:t>
      </w:r>
      <w:r w:rsidR="00662922">
        <w:rPr>
          <w:sz w:val="24"/>
          <w:szCs w:val="24"/>
        </w:rPr>
        <w:t>)</w:t>
      </w:r>
      <w:r w:rsidRPr="001D43ED">
        <w:rPr>
          <w:sz w:val="24"/>
          <w:szCs w:val="24"/>
        </w:rPr>
        <w:t xml:space="preserve"> og utskrivningsdato</w:t>
      </w:r>
      <w:r w:rsidR="00662922">
        <w:rPr>
          <w:sz w:val="24"/>
          <w:szCs w:val="24"/>
        </w:rPr>
        <w:t xml:space="preserve"> etter fødselsoppholdet. M</w:t>
      </w:r>
      <w:r w:rsidRPr="001D43ED">
        <w:rPr>
          <w:sz w:val="24"/>
          <w:szCs w:val="24"/>
        </w:rPr>
        <w:t xml:space="preserve">ors </w:t>
      </w:r>
      <w:r>
        <w:rPr>
          <w:sz w:val="24"/>
          <w:szCs w:val="24"/>
        </w:rPr>
        <w:t>oppholdstid</w:t>
      </w:r>
      <w:r w:rsidRPr="001D43ED">
        <w:rPr>
          <w:sz w:val="24"/>
          <w:szCs w:val="24"/>
        </w:rPr>
        <w:t xml:space="preserve"> etter fødsel </w:t>
      </w:r>
      <w:r w:rsidR="00662922">
        <w:rPr>
          <w:sz w:val="24"/>
          <w:szCs w:val="24"/>
        </w:rPr>
        <w:t>regnes ut som</w:t>
      </w:r>
      <w:r w:rsidRPr="001D43ED">
        <w:rPr>
          <w:sz w:val="24"/>
          <w:szCs w:val="24"/>
        </w:rPr>
        <w:t xml:space="preserve"> </w:t>
      </w:r>
      <w:r w:rsidR="00662922">
        <w:rPr>
          <w:sz w:val="24"/>
          <w:szCs w:val="24"/>
        </w:rPr>
        <w:t>antall døgn</w:t>
      </w:r>
      <w:r w:rsidRPr="001D43ED">
        <w:rPr>
          <w:sz w:val="24"/>
          <w:szCs w:val="24"/>
        </w:rPr>
        <w:t xml:space="preserve"> mellom forløsningsdato og utskrivningsdato</w:t>
      </w:r>
      <w:r w:rsidR="00662922">
        <w:rPr>
          <w:sz w:val="24"/>
          <w:szCs w:val="24"/>
        </w:rPr>
        <w:t xml:space="preserve"> (heltall)</w:t>
      </w:r>
      <w:r w:rsidRPr="001D43ED">
        <w:rPr>
          <w:sz w:val="24"/>
          <w:szCs w:val="24"/>
        </w:rPr>
        <w:t xml:space="preserve">. </w:t>
      </w:r>
    </w:p>
    <w:p w14:paraId="5A8F208E" w14:textId="5A9E267F" w:rsidR="009C63DF" w:rsidRDefault="009C63DF" w:rsidP="009C63DF">
      <w:pPr>
        <w:rPr>
          <w:sz w:val="24"/>
          <w:szCs w:val="24"/>
        </w:rPr>
      </w:pPr>
      <w:r>
        <w:rPr>
          <w:sz w:val="24"/>
          <w:szCs w:val="24"/>
        </w:rPr>
        <w:t>Figur 1</w:t>
      </w:r>
      <w:r w:rsidR="00A225BA">
        <w:rPr>
          <w:sz w:val="24"/>
          <w:szCs w:val="24"/>
        </w:rPr>
        <w:t>5</w:t>
      </w:r>
      <w:r>
        <w:rPr>
          <w:sz w:val="24"/>
          <w:szCs w:val="24"/>
        </w:rPr>
        <w:t xml:space="preserve"> viser g</w:t>
      </w:r>
      <w:r w:rsidRPr="002142E1">
        <w:rPr>
          <w:sz w:val="24"/>
          <w:szCs w:val="24"/>
        </w:rPr>
        <w:t xml:space="preserve">jennomsnittlig </w:t>
      </w:r>
      <w:r>
        <w:rPr>
          <w:sz w:val="24"/>
          <w:szCs w:val="24"/>
        </w:rPr>
        <w:t>oppholdstid</w:t>
      </w:r>
      <w:r w:rsidRPr="002142E1">
        <w:rPr>
          <w:sz w:val="24"/>
          <w:szCs w:val="24"/>
        </w:rPr>
        <w:t xml:space="preserve"> (døgn)</w:t>
      </w:r>
      <w:r>
        <w:rPr>
          <w:sz w:val="24"/>
          <w:szCs w:val="24"/>
        </w:rPr>
        <w:t xml:space="preserve"> etter fødsel</w:t>
      </w:r>
      <w:r w:rsidRPr="002142E1">
        <w:rPr>
          <w:sz w:val="24"/>
          <w:szCs w:val="24"/>
        </w:rPr>
        <w:t xml:space="preserve"> </w:t>
      </w:r>
      <w:r w:rsidR="00662922">
        <w:rPr>
          <w:sz w:val="24"/>
          <w:szCs w:val="24"/>
        </w:rPr>
        <w:t>totalt, for</w:t>
      </w:r>
      <w:r w:rsidRPr="002142E1">
        <w:rPr>
          <w:sz w:val="24"/>
          <w:szCs w:val="24"/>
        </w:rPr>
        <w:t xml:space="preserve"> førstegangsfødende</w:t>
      </w:r>
      <w:r w:rsidR="00662922">
        <w:rPr>
          <w:sz w:val="24"/>
          <w:szCs w:val="24"/>
        </w:rPr>
        <w:t xml:space="preserve"> og </w:t>
      </w:r>
      <w:r w:rsidRPr="002142E1">
        <w:rPr>
          <w:sz w:val="24"/>
          <w:szCs w:val="24"/>
        </w:rPr>
        <w:t>flergangsfødende</w:t>
      </w:r>
      <w:r w:rsidR="00662922">
        <w:rPr>
          <w:sz w:val="24"/>
          <w:szCs w:val="24"/>
        </w:rPr>
        <w:t xml:space="preserve">, og etter </w:t>
      </w:r>
      <w:r>
        <w:rPr>
          <w:sz w:val="24"/>
          <w:szCs w:val="24"/>
        </w:rPr>
        <w:t xml:space="preserve">vaginale fødsler og keisersnitt. Mors oppholdstid etter fødsel gikk ned fra 3,1 døgn i 2008 til 2,8 døgn i 2018. I 2018 </w:t>
      </w:r>
      <w:r w:rsidR="00662922">
        <w:rPr>
          <w:sz w:val="24"/>
          <w:szCs w:val="24"/>
        </w:rPr>
        <w:t>var</w:t>
      </w:r>
      <w:r>
        <w:rPr>
          <w:sz w:val="24"/>
          <w:szCs w:val="24"/>
        </w:rPr>
        <w:t xml:space="preserve"> </w:t>
      </w:r>
      <w:r>
        <w:rPr>
          <w:sz w:val="24"/>
          <w:szCs w:val="24"/>
        </w:rPr>
        <w:lastRenderedPageBreak/>
        <w:t xml:space="preserve">gjennomsnittlig oppholdstid etter fødsel </w:t>
      </w:r>
      <w:r w:rsidR="00662922">
        <w:rPr>
          <w:sz w:val="24"/>
          <w:szCs w:val="24"/>
        </w:rPr>
        <w:t xml:space="preserve">3,3 døgn for førstegangsfødende og 2,4 døgn for </w:t>
      </w:r>
      <w:r>
        <w:rPr>
          <w:sz w:val="24"/>
          <w:szCs w:val="24"/>
        </w:rPr>
        <w:t xml:space="preserve">flergangsfødende. </w:t>
      </w:r>
    </w:p>
    <w:p w14:paraId="3FE0C65F" w14:textId="0FD03B83" w:rsidR="009C63DF" w:rsidRDefault="00662922" w:rsidP="009C63DF">
      <w:pPr>
        <w:rPr>
          <w:sz w:val="24"/>
          <w:szCs w:val="24"/>
        </w:rPr>
      </w:pPr>
      <w:r>
        <w:rPr>
          <w:sz w:val="24"/>
          <w:szCs w:val="24"/>
        </w:rPr>
        <w:t>Figur 1</w:t>
      </w:r>
      <w:r w:rsidR="00CF3D0A">
        <w:rPr>
          <w:sz w:val="24"/>
          <w:szCs w:val="24"/>
        </w:rPr>
        <w:t>6</w:t>
      </w:r>
      <w:r>
        <w:rPr>
          <w:sz w:val="24"/>
          <w:szCs w:val="24"/>
        </w:rPr>
        <w:t xml:space="preserve"> viser at g</w:t>
      </w:r>
      <w:r w:rsidR="009C63DF">
        <w:rPr>
          <w:sz w:val="24"/>
          <w:szCs w:val="24"/>
        </w:rPr>
        <w:t xml:space="preserve">jennomsnittlig oppholdstid </w:t>
      </w:r>
      <w:r>
        <w:rPr>
          <w:sz w:val="24"/>
          <w:szCs w:val="24"/>
        </w:rPr>
        <w:t>totalt</w:t>
      </w:r>
      <w:r w:rsidR="009C63DF">
        <w:rPr>
          <w:sz w:val="24"/>
          <w:szCs w:val="24"/>
        </w:rPr>
        <w:t xml:space="preserve"> har gått ned på alle fødeinstitusjonsnivåer i perioden. </w:t>
      </w:r>
      <w:r w:rsidR="00EA261C">
        <w:rPr>
          <w:sz w:val="24"/>
          <w:szCs w:val="24"/>
        </w:rPr>
        <w:t>Type fødeinstitusjon hadde liten betydning for liggetiden (</w:t>
      </w:r>
      <w:r w:rsidR="001C38D9">
        <w:rPr>
          <w:sz w:val="24"/>
          <w:szCs w:val="24"/>
        </w:rPr>
        <w:t>for</w:t>
      </w:r>
      <w:r w:rsidR="00C73C7A">
        <w:rPr>
          <w:sz w:val="24"/>
          <w:szCs w:val="24"/>
        </w:rPr>
        <w:t xml:space="preserve"> 2018: </w:t>
      </w:r>
      <w:r w:rsidR="009C63DF">
        <w:rPr>
          <w:sz w:val="24"/>
          <w:szCs w:val="24"/>
        </w:rPr>
        <w:t>kvinneklinikk</w:t>
      </w:r>
      <w:r w:rsidR="00EA261C">
        <w:rPr>
          <w:sz w:val="24"/>
          <w:szCs w:val="24"/>
        </w:rPr>
        <w:t xml:space="preserve">: </w:t>
      </w:r>
      <w:r w:rsidR="009C63DF">
        <w:rPr>
          <w:sz w:val="24"/>
          <w:szCs w:val="24"/>
        </w:rPr>
        <w:t>2,7 døgn, fødeavdeling</w:t>
      </w:r>
      <w:r w:rsidR="00EA261C">
        <w:rPr>
          <w:sz w:val="24"/>
          <w:szCs w:val="24"/>
        </w:rPr>
        <w:t xml:space="preserve">: </w:t>
      </w:r>
      <w:r w:rsidR="009C63DF">
        <w:rPr>
          <w:sz w:val="24"/>
          <w:szCs w:val="24"/>
        </w:rPr>
        <w:t>2,9 døgn</w:t>
      </w:r>
      <w:r w:rsidR="00EA261C">
        <w:rPr>
          <w:sz w:val="24"/>
          <w:szCs w:val="24"/>
        </w:rPr>
        <w:t xml:space="preserve">, </w:t>
      </w:r>
      <w:r w:rsidR="009C63DF">
        <w:rPr>
          <w:sz w:val="24"/>
          <w:szCs w:val="24"/>
        </w:rPr>
        <w:t>fødestue</w:t>
      </w:r>
      <w:r w:rsidR="00EA261C">
        <w:rPr>
          <w:sz w:val="24"/>
          <w:szCs w:val="24"/>
        </w:rPr>
        <w:t>:</w:t>
      </w:r>
      <w:r w:rsidR="009C63DF">
        <w:rPr>
          <w:sz w:val="24"/>
          <w:szCs w:val="24"/>
        </w:rPr>
        <w:t xml:space="preserve"> 2,6 døgn). </w:t>
      </w:r>
    </w:p>
    <w:p w14:paraId="0286FF12" w14:textId="77777777" w:rsidR="00A225BA" w:rsidRDefault="00A225BA" w:rsidP="009C63DF">
      <w:pPr>
        <w:rPr>
          <w:sz w:val="24"/>
          <w:szCs w:val="24"/>
        </w:rPr>
      </w:pPr>
    </w:p>
    <w:p w14:paraId="27A84422" w14:textId="5AF6908B" w:rsidR="000C5228" w:rsidRDefault="000C5228" w:rsidP="000C5228">
      <w:pPr>
        <w:pStyle w:val="Bildetekst"/>
        <w:keepNext/>
      </w:pPr>
      <w:r>
        <w:t xml:space="preserve">Figur </w:t>
      </w:r>
      <w:fldSimple w:instr=" SEQ Figur \* ARABIC ">
        <w:r w:rsidR="00F73B2C">
          <w:rPr>
            <w:noProof/>
          </w:rPr>
          <w:t>15</w:t>
        </w:r>
      </w:fldSimple>
      <w:r>
        <w:t xml:space="preserve"> </w:t>
      </w:r>
      <w:r w:rsidRPr="006F1EFA">
        <w:t>Gjennomsnittlig oppholdstid (døgn) for alle fødsler og for førstegangsfødende, flergangsfødende, vaginale fødsler og keisersnitt (MFR)</w:t>
      </w:r>
    </w:p>
    <w:p w14:paraId="063C9A0B" w14:textId="6B2A3FA5" w:rsidR="009C63DF" w:rsidRDefault="007A294B" w:rsidP="009C63DF">
      <w:pPr>
        <w:rPr>
          <w:sz w:val="24"/>
          <w:szCs w:val="24"/>
        </w:rPr>
      </w:pPr>
      <w:r w:rsidRPr="007A294B">
        <w:rPr>
          <w:noProof/>
          <w:sz w:val="24"/>
          <w:szCs w:val="24"/>
          <w:lang w:eastAsia="nb-NO"/>
        </w:rPr>
        <w:drawing>
          <wp:inline distT="0" distB="0" distL="0" distR="0" wp14:anchorId="4ED88BFC" wp14:editId="6E3E75E2">
            <wp:extent cx="5400040" cy="3159760"/>
            <wp:effectExtent l="0" t="0" r="0" b="254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159760"/>
                    </a:xfrm>
                    <a:prstGeom prst="rect">
                      <a:avLst/>
                    </a:prstGeom>
                  </pic:spPr>
                </pic:pic>
              </a:graphicData>
            </a:graphic>
          </wp:inline>
        </w:drawing>
      </w:r>
    </w:p>
    <w:p w14:paraId="64647D31" w14:textId="7FA91E3B" w:rsidR="007A294B" w:rsidRDefault="007A294B">
      <w:pPr>
        <w:spacing w:line="259" w:lineRule="auto"/>
        <w:rPr>
          <w:sz w:val="24"/>
          <w:szCs w:val="24"/>
        </w:rPr>
      </w:pPr>
    </w:p>
    <w:p w14:paraId="1EE9B30B" w14:textId="578DC2E0" w:rsidR="000C5228" w:rsidRDefault="000C5228" w:rsidP="000C5228">
      <w:pPr>
        <w:pStyle w:val="Bildetekst"/>
        <w:keepNext/>
      </w:pPr>
      <w:r>
        <w:lastRenderedPageBreak/>
        <w:t xml:space="preserve">Figur </w:t>
      </w:r>
      <w:fldSimple w:instr=" SEQ Figur \* ARABIC ">
        <w:r w:rsidR="00F73B2C">
          <w:rPr>
            <w:noProof/>
          </w:rPr>
          <w:t>16</w:t>
        </w:r>
      </w:fldSimple>
      <w:r>
        <w:t xml:space="preserve"> </w:t>
      </w:r>
      <w:r w:rsidRPr="005D245D">
        <w:t>Gjennomsnittlig oppholdstid (døgn) for alle fødsler og fordelt på kvinneklinikker, fødeavdelinger og fødestue (MFR)</w:t>
      </w:r>
    </w:p>
    <w:p w14:paraId="789B4345" w14:textId="3DDC7C87" w:rsidR="009C63DF" w:rsidRDefault="007A294B" w:rsidP="009C63DF">
      <w:r w:rsidRPr="007A294B">
        <w:rPr>
          <w:noProof/>
          <w:lang w:eastAsia="nb-NO"/>
        </w:rPr>
        <w:drawing>
          <wp:inline distT="0" distB="0" distL="0" distR="0" wp14:anchorId="4EA2096E" wp14:editId="3084C2B6">
            <wp:extent cx="5400040" cy="314579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145790"/>
                    </a:xfrm>
                    <a:prstGeom prst="rect">
                      <a:avLst/>
                    </a:prstGeom>
                  </pic:spPr>
                </pic:pic>
              </a:graphicData>
            </a:graphic>
          </wp:inline>
        </w:drawing>
      </w:r>
    </w:p>
    <w:p w14:paraId="51850E2C" w14:textId="77777777" w:rsidR="00FC4CAA" w:rsidRPr="00FC4CAA" w:rsidRDefault="00FC4CAA" w:rsidP="006D680B">
      <w:pPr>
        <w:pStyle w:val="Brdtekst"/>
      </w:pPr>
      <w:bookmarkStart w:id="53" w:name="_Toc33449588"/>
    </w:p>
    <w:p w14:paraId="258BAEF7" w14:textId="77777777" w:rsidR="00340905" w:rsidRDefault="00340905">
      <w:pPr>
        <w:spacing w:line="259" w:lineRule="auto"/>
        <w:rPr>
          <w:rFonts w:asciiTheme="majorHAnsi" w:eastAsiaTheme="majorEastAsia" w:hAnsiTheme="majorHAnsi" w:cstheme="majorHAnsi"/>
          <w:b/>
          <w:sz w:val="26"/>
          <w:szCs w:val="26"/>
        </w:rPr>
      </w:pPr>
      <w:r>
        <w:rPr>
          <w:szCs w:val="26"/>
        </w:rPr>
        <w:br w:type="page"/>
      </w:r>
    </w:p>
    <w:p w14:paraId="4683BBF8" w14:textId="265CCF2F" w:rsidR="00FC4CAA" w:rsidRDefault="00FC4CAA" w:rsidP="00FC4CAA">
      <w:pPr>
        <w:pStyle w:val="Overskrift3"/>
      </w:pPr>
      <w:bookmarkStart w:id="54" w:name="_Toc34053697"/>
      <w:r>
        <w:rPr>
          <w:szCs w:val="26"/>
        </w:rPr>
        <w:lastRenderedPageBreak/>
        <w:t>Poliklinisk aktivitet i svangerskapet  basert på aktivitetsdata fra Norsk pasientregister</w:t>
      </w:r>
      <w:bookmarkEnd w:id="53"/>
      <w:bookmarkEnd w:id="54"/>
    </w:p>
    <w:p w14:paraId="7981E1F7" w14:textId="77777777" w:rsidR="00293598" w:rsidRDefault="00293598" w:rsidP="001D4FED"/>
    <w:p w14:paraId="279D1738" w14:textId="499E730D" w:rsidR="0000664E" w:rsidRDefault="00A225BA" w:rsidP="00ED74F7">
      <w:r>
        <w:t xml:space="preserve">Medisinsk fødselsregister (MFR) inneholder informasjon om </w:t>
      </w:r>
      <w:r w:rsidRPr="00995CC2">
        <w:rPr>
          <w:u w:val="single"/>
        </w:rPr>
        <w:t xml:space="preserve">liggetid </w:t>
      </w:r>
      <w:r w:rsidRPr="00CF75BE">
        <w:rPr>
          <w:u w:val="single"/>
        </w:rPr>
        <w:t>etter</w:t>
      </w:r>
      <w:r w:rsidRPr="00995CC2">
        <w:rPr>
          <w:u w:val="single"/>
        </w:rPr>
        <w:t xml:space="preserve"> fødsel</w:t>
      </w:r>
      <w:r>
        <w:t xml:space="preserve">, mens NPR har informasjon om </w:t>
      </w:r>
      <w:r w:rsidRPr="00CF75BE">
        <w:rPr>
          <w:u w:val="single"/>
        </w:rPr>
        <w:t>total liggetid</w:t>
      </w:r>
      <w:r>
        <w:t xml:space="preserve"> på opphold hvor fødsel er registrert</w:t>
      </w:r>
      <w:r w:rsidR="00CF3D0A">
        <w:t xml:space="preserve">.  Data fra NPR viste nedgang i liggetid i forbindelse med fødsel, i samsvar med data fra MFR som viste nedgang i liggetid etter fødsel. </w:t>
      </w:r>
      <w:r w:rsidR="00CD1760">
        <w:t xml:space="preserve">Se </w:t>
      </w:r>
      <w:r w:rsidR="00CF3D0A">
        <w:t>vedlegg for nærmere informasjon om liggetid basert på data fra NPR</w:t>
      </w:r>
      <w:r w:rsidR="003E3EE9">
        <w:t xml:space="preserve">. </w:t>
      </w:r>
    </w:p>
    <w:p w14:paraId="5601CB3A" w14:textId="47AA3E99" w:rsidR="00C15D1B" w:rsidRDefault="00CF3D0A" w:rsidP="001D4FED">
      <w:r>
        <w:t>Data fra NPR viste at d</w:t>
      </w:r>
      <w:r w:rsidR="00115DA5">
        <w:t xml:space="preserve">et totale antallet </w:t>
      </w:r>
      <w:r w:rsidR="008266B0">
        <w:t xml:space="preserve">polikliniske </w:t>
      </w:r>
      <w:r w:rsidR="00115DA5">
        <w:t xml:space="preserve">konsultasjoner </w:t>
      </w:r>
      <w:r>
        <w:t xml:space="preserve">i svangerskapet </w:t>
      </w:r>
      <w:r w:rsidR="00115DA5">
        <w:t>var nokså konstant i løpet av perioden</w:t>
      </w:r>
      <w:r>
        <w:t xml:space="preserve"> 2008-2018</w:t>
      </w:r>
      <w:r w:rsidR="00F82AB1">
        <w:t xml:space="preserve">. </w:t>
      </w:r>
      <w:r w:rsidR="00ED74F7">
        <w:t xml:space="preserve">Se vedlegg for nærmere beskrivelse av poliklinisk aktivitet fordelt på fødeinstitusjonsnivå og helseregioner. </w:t>
      </w:r>
    </w:p>
    <w:p w14:paraId="28B69D18" w14:textId="74E05545" w:rsidR="008266B0" w:rsidRDefault="008266B0">
      <w:pPr>
        <w:spacing w:line="259" w:lineRule="auto"/>
      </w:pPr>
    </w:p>
    <w:p w14:paraId="1F3FCAD5" w14:textId="48009DBD" w:rsidR="00D74C3A" w:rsidRDefault="00D74C3A" w:rsidP="004435EA">
      <w:pPr>
        <w:pStyle w:val="Overskrift3"/>
      </w:pPr>
      <w:bookmarkStart w:id="55" w:name="_Toc34053698"/>
      <w:r>
        <w:t>Innleggelser og polikliniske kontroller for barn første seks leveuker</w:t>
      </w:r>
      <w:r w:rsidR="00134C4E">
        <w:t xml:space="preserve"> – Data fra Norsk pasientregister</w:t>
      </w:r>
      <w:bookmarkEnd w:id="55"/>
    </w:p>
    <w:p w14:paraId="485FC6CB" w14:textId="77777777" w:rsidR="00D74C3A" w:rsidRDefault="00D74C3A" w:rsidP="001D4FED">
      <w:pPr>
        <w:pStyle w:val="Brdtekst"/>
      </w:pPr>
    </w:p>
    <w:p w14:paraId="09B740B4" w14:textId="5CE0B200" w:rsidR="00243AFC" w:rsidRDefault="0026259B" w:rsidP="001D4FED">
      <w:pPr>
        <w:pStyle w:val="Brdtekst"/>
      </w:pPr>
      <w:r>
        <w:t>Alder i dager ved innskriving</w:t>
      </w:r>
      <w:r w:rsidR="00CD1760">
        <w:t xml:space="preserve"> for barn under 1 år</w:t>
      </w:r>
      <w:r>
        <w:t xml:space="preserve"> </w:t>
      </w:r>
      <w:r w:rsidR="00243AFC">
        <w:t xml:space="preserve">er rapportert </w:t>
      </w:r>
      <w:r>
        <w:t xml:space="preserve">til </w:t>
      </w:r>
      <w:r w:rsidR="00CD1760">
        <w:t>NPR</w:t>
      </w:r>
      <w:r>
        <w:t xml:space="preserve"> </w:t>
      </w:r>
      <w:r w:rsidR="00243AFC">
        <w:t>med</w:t>
      </w:r>
      <w:r>
        <w:t xml:space="preserve"> svært høy kompletthet</w:t>
      </w:r>
      <w:r w:rsidR="007D6FC3">
        <w:t xml:space="preserve"> fra 2011</w:t>
      </w:r>
      <w:r>
        <w:t xml:space="preserve">. For å se nærmere på innleggelser i barselperioden (første seks leveuker) så vi på hendelser </w:t>
      </w:r>
      <w:r w:rsidR="00C15D1B">
        <w:t xml:space="preserve">i hdg 15 (hoveddiagnosegruppe 15 </w:t>
      </w:r>
      <w:r w:rsidR="00C15D1B" w:rsidRPr="00C15D1B">
        <w:rPr>
          <w:i/>
        </w:rPr>
        <w:t>Nyfødte med tilstander som har oppstått i perinatalperioden</w:t>
      </w:r>
      <w:r w:rsidR="00C15D1B">
        <w:t>) for pasienter som var mellom 1 og 42 dager gamle</w:t>
      </w:r>
      <w:r>
        <w:t xml:space="preserve">.  </w:t>
      </w:r>
    </w:p>
    <w:p w14:paraId="15840425" w14:textId="07AC8F7A" w:rsidR="00890160" w:rsidRDefault="0026259B" w:rsidP="00890160">
      <w:pPr>
        <w:pStyle w:val="Brdtekst"/>
      </w:pPr>
      <w:r>
        <w:t xml:space="preserve">Gjennom hele perioden var det </w:t>
      </w:r>
      <w:r w:rsidR="00243AFC">
        <w:t>rundt</w:t>
      </w:r>
      <w:r>
        <w:t xml:space="preserve"> 2500 innleggelser </w:t>
      </w:r>
      <w:r w:rsidR="00243AFC">
        <w:t>for barn 1 – 42 dager gamle per</w:t>
      </w:r>
      <w:r>
        <w:t xml:space="preserve"> år</w:t>
      </w:r>
      <w:r w:rsidR="00243AFC">
        <w:t>, med antydning til nedgang fra 2712 i 2011 til 2489 i 2018</w:t>
      </w:r>
      <w:r w:rsidR="00CD1760">
        <w:t xml:space="preserve"> (se vedlegget for detaljer</w:t>
      </w:r>
      <w:r w:rsidR="00104871">
        <w:t xml:space="preserve">). </w:t>
      </w:r>
    </w:p>
    <w:p w14:paraId="34069143" w14:textId="016C1BE0" w:rsidR="008266B0" w:rsidRDefault="00691F92" w:rsidP="001D4FED">
      <w:pPr>
        <w:pStyle w:val="Brdtekst"/>
      </w:pPr>
      <w:r>
        <w:t>Antallet polikliniske konsultasjoner for barn i alderen 1 til 42 dager var i overkant av 30 000</w:t>
      </w:r>
      <w:r w:rsidR="00134C4E">
        <w:t xml:space="preserve"> per år,</w:t>
      </w:r>
      <w:r>
        <w:t xml:space="preserve"> svakt økende gjennom perioden. De fleste slike konsultasjoner var for barn inntil én uke gamle</w:t>
      </w:r>
      <w:r w:rsidR="004D6B35">
        <w:t xml:space="preserve"> (</w:t>
      </w:r>
      <w:r w:rsidR="00AD2788">
        <w:t>Figur 17)</w:t>
      </w:r>
      <w:r>
        <w:t xml:space="preserve">. </w:t>
      </w:r>
      <w:r w:rsidR="00AD2788">
        <w:t>For nærmere detaljer se vedlegg.</w:t>
      </w:r>
    </w:p>
    <w:p w14:paraId="1226F4CA" w14:textId="288F9AC4" w:rsidR="006670C8" w:rsidRDefault="006670C8" w:rsidP="006670C8">
      <w:pPr>
        <w:pStyle w:val="Bildetekst"/>
        <w:keepNext/>
      </w:pPr>
      <w:r>
        <w:lastRenderedPageBreak/>
        <w:t xml:space="preserve">Figur </w:t>
      </w:r>
      <w:fldSimple w:instr=" SEQ Figur \* ARABIC ">
        <w:r w:rsidR="00F73B2C">
          <w:rPr>
            <w:noProof/>
          </w:rPr>
          <w:t>17</w:t>
        </w:r>
      </w:fldSimple>
      <w:r>
        <w:t xml:space="preserve"> </w:t>
      </w:r>
      <w:r w:rsidRPr="000C29D3">
        <w:t>Antall polikliniske konsultasjoner for barn i alderen 1-42 dager 2011-2018. Data fra Norsk pasientregister 2011-2018</w:t>
      </w:r>
    </w:p>
    <w:p w14:paraId="6C41D72E" w14:textId="0AE21DF8" w:rsidR="001D4FED" w:rsidRDefault="00691F92" w:rsidP="001D4FED">
      <w:pPr>
        <w:pStyle w:val="Brdtekst"/>
      </w:pPr>
      <w:r>
        <w:rPr>
          <w:noProof/>
          <w:lang w:eastAsia="nb-NO"/>
        </w:rPr>
        <w:drawing>
          <wp:inline distT="0" distB="0" distL="0" distR="0" wp14:anchorId="035492E6" wp14:editId="5F22A625">
            <wp:extent cx="5400040" cy="3329940"/>
            <wp:effectExtent l="0" t="0" r="0" b="3810"/>
            <wp:docPr id="199" name="Bilde 19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ons to.png"/>
                    <pic:cNvPicPr/>
                  </pic:nvPicPr>
                  <pic:blipFill>
                    <a:blip r:embed="rId52">
                      <a:extLst>
                        <a:ext uri="{28A0092B-C50C-407E-A947-70E740481C1C}">
                          <a14:useLocalDpi xmlns:a14="http://schemas.microsoft.com/office/drawing/2010/main" val="0"/>
                        </a:ext>
                      </a:extLst>
                    </a:blip>
                    <a:stretch>
                      <a:fillRect/>
                    </a:stretch>
                  </pic:blipFill>
                  <pic:spPr>
                    <a:xfrm>
                      <a:off x="0" y="0"/>
                      <a:ext cx="5400040" cy="3329940"/>
                    </a:xfrm>
                    <a:prstGeom prst="rect">
                      <a:avLst/>
                    </a:prstGeom>
                  </pic:spPr>
                </pic:pic>
              </a:graphicData>
            </a:graphic>
          </wp:inline>
        </w:drawing>
      </w:r>
    </w:p>
    <w:p w14:paraId="1FA46705" w14:textId="76A64BBF" w:rsidR="00AD2788" w:rsidRDefault="00AD2788">
      <w:pPr>
        <w:spacing w:line="259" w:lineRule="auto"/>
      </w:pPr>
    </w:p>
    <w:p w14:paraId="520BDE39" w14:textId="2C59182F" w:rsidR="00390044" w:rsidRDefault="00390044" w:rsidP="00390044">
      <w:pPr>
        <w:pStyle w:val="Brdtekst"/>
      </w:pPr>
    </w:p>
    <w:p w14:paraId="5DCCD550" w14:textId="77777777" w:rsidR="00390044" w:rsidRPr="00390044" w:rsidRDefault="00390044" w:rsidP="00390044">
      <w:pPr>
        <w:pStyle w:val="Brdtekst"/>
      </w:pPr>
    </w:p>
    <w:p w14:paraId="73FD32E9" w14:textId="77777777" w:rsidR="00A5492C" w:rsidRDefault="00A5492C" w:rsidP="00A5492C">
      <w:pPr>
        <w:pStyle w:val="11pt"/>
        <w:sectPr w:rsidR="00A5492C" w:rsidSect="00E97F67">
          <w:headerReference w:type="default" r:id="rId53"/>
          <w:headerReference w:type="first" r:id="rId54"/>
          <w:pgSz w:w="11906" w:h="16838" w:code="9"/>
          <w:pgMar w:top="1134" w:right="2268" w:bottom="1418" w:left="1134" w:header="709" w:footer="567" w:gutter="0"/>
          <w:cols w:space="708"/>
          <w:titlePg/>
          <w:docGrid w:linePitch="360"/>
        </w:sectPr>
      </w:pPr>
      <w:bookmarkStart w:id="56" w:name="_Toc31010690"/>
    </w:p>
    <w:p w14:paraId="53970EED" w14:textId="2DADBC78" w:rsidR="00A5492C" w:rsidRPr="004A1B26" w:rsidRDefault="00A5492C" w:rsidP="00A5492C">
      <w:pPr>
        <w:pStyle w:val="Overskrift1"/>
        <w:numPr>
          <w:ilvl w:val="0"/>
          <w:numId w:val="16"/>
        </w:numPr>
      </w:pPr>
      <w:bookmarkStart w:id="57" w:name="_Toc34053699"/>
      <w:r>
        <w:rPr>
          <w:rFonts w:eastAsia="Times New Roman"/>
        </w:rPr>
        <w:lastRenderedPageBreak/>
        <w:t>Finansiering av fødselsomsorgen</w:t>
      </w:r>
      <w:bookmarkEnd w:id="57"/>
    </w:p>
    <w:p w14:paraId="652484B8" w14:textId="77777777" w:rsidR="00A5492C" w:rsidRDefault="00A5492C" w:rsidP="00A5492C">
      <w:pPr>
        <w:pStyle w:val="11pt"/>
      </w:pPr>
    </w:p>
    <w:p w14:paraId="450472E4" w14:textId="77777777" w:rsidR="00A5492C" w:rsidRDefault="00A5492C" w:rsidP="00A5492C">
      <w:pPr>
        <w:pStyle w:val="11pt"/>
      </w:pPr>
      <w:r>
        <w:br w:type="page"/>
      </w:r>
    </w:p>
    <w:p w14:paraId="56B86BD2" w14:textId="77777777" w:rsidR="00A5492C" w:rsidRPr="004B334A" w:rsidRDefault="00A5492C" w:rsidP="00A5492C">
      <w:pPr>
        <w:pStyle w:val="Brdtekst"/>
      </w:pPr>
    </w:p>
    <w:p w14:paraId="50BC9B93" w14:textId="3337C73E" w:rsidR="001B5905" w:rsidRPr="001B5905" w:rsidRDefault="001B5905" w:rsidP="001B5905">
      <w:pPr>
        <w:pStyle w:val="Overskrift2"/>
      </w:pPr>
      <w:bookmarkStart w:id="58" w:name="_Toc34053700"/>
      <w:r w:rsidRPr="001B5905">
        <w:t>Oversikt over relevante finansieringsordninger</w:t>
      </w:r>
      <w:bookmarkEnd w:id="56"/>
      <w:bookmarkEnd w:id="58"/>
      <w:r w:rsidRPr="001B5905">
        <w:t xml:space="preserve"> </w:t>
      </w:r>
    </w:p>
    <w:p w14:paraId="257EAE0B" w14:textId="77777777" w:rsidR="0088774B" w:rsidRDefault="0088774B" w:rsidP="001B5905">
      <w:pPr>
        <w:spacing w:line="259" w:lineRule="auto"/>
      </w:pPr>
    </w:p>
    <w:p w14:paraId="6EA94837" w14:textId="266FAE4E" w:rsidR="001B5905" w:rsidRPr="001B5905" w:rsidRDefault="001B5905" w:rsidP="001B5905">
      <w:pPr>
        <w:spacing w:line="259" w:lineRule="auto"/>
      </w:pPr>
      <w:r w:rsidRPr="001B5905">
        <w:t xml:space="preserve">Den spesialiserte fødselsomsorgen i Norge finansieres i hovedsak gjennom basisbevilgning og innsatsstyrt finansiering (ISF) til de regionale helseforetakene (RHF). I tillegg kommer aktivitetsbasert finansiering for polikliniske laboratorie- og radiologiske tjenester, samt en mindre andel kvalitetsbasert finansiering (KBF). For alle finansieringsordningene gjelder at inntektene overføres gjennom statsbudsjettet (kapittel 732, St. Prop. 1 S). I Statsbudsjettet for 2019 var samlet bevilgning til de regionale helseforetakene om lag 159 mrd. kroner, hvorav 38 mrd. kroner fra ISF. </w:t>
      </w:r>
    </w:p>
    <w:p w14:paraId="6F4462CF" w14:textId="42EE2197" w:rsidR="001B5905" w:rsidRPr="001B5905" w:rsidRDefault="001B5905" w:rsidP="001B5905">
      <w:pPr>
        <w:spacing w:line="259" w:lineRule="auto"/>
      </w:pPr>
      <w:r w:rsidRPr="001B5905">
        <w:t xml:space="preserve">Refusjonsandelen for ISF er fastsatt gjennom statsbudsjettet og er 50 prosent i 2019. Dette betyr at ISF inntektene til RHF-et skal dekke halvparten av kostnadene til pasientbehandling. Øvrige kostnader dekkes av basisbevilgningen. </w:t>
      </w:r>
      <w:r w:rsidR="003D29C6">
        <w:t>A</w:t>
      </w:r>
      <w:r w:rsidRPr="001B5905">
        <w:t xml:space="preserve">ktivitet </w:t>
      </w:r>
      <w:r w:rsidR="003D29C6">
        <w:t>utover</w:t>
      </w:r>
      <w:r w:rsidRPr="001B5905">
        <w:t xml:space="preserve"> direkte pasientbehandling, </w:t>
      </w:r>
      <w:r w:rsidR="003D29C6">
        <w:t>som</w:t>
      </w:r>
      <w:r w:rsidRPr="001B5905">
        <w:t xml:space="preserve"> forskning og utvikling, finansieres gjennom basisbevilgningen</w:t>
      </w:r>
      <w:r w:rsidR="008351C4">
        <w:t xml:space="preserve"> og eventuelt særskilte finansieringskilder</w:t>
      </w:r>
      <w:r w:rsidRPr="001B5905">
        <w:t xml:space="preserve">. Også prehospitale tjenester dekkes av basisbevilgningen. For fødselsomsorgen er det siste relevant for ambulant beredskap/transport og følgetjeneste av jordmor. </w:t>
      </w:r>
      <w:r w:rsidR="00607AB0">
        <w:t>Finansiering av f</w:t>
      </w:r>
      <w:r w:rsidRPr="001B5905">
        <w:t>ølgetjenesten omtales i kap</w:t>
      </w:r>
      <w:r w:rsidR="0038594C">
        <w:t>. 7</w:t>
      </w:r>
      <w:r w:rsidRPr="001B5905">
        <w:t>.</w:t>
      </w:r>
    </w:p>
    <w:p w14:paraId="77AF9D82" w14:textId="77777777" w:rsidR="001B5905" w:rsidRPr="001B5905" w:rsidRDefault="001B5905" w:rsidP="001B5905">
      <w:pPr>
        <w:spacing w:line="259" w:lineRule="auto"/>
      </w:pPr>
      <w:r w:rsidRPr="001B5905">
        <w:rPr>
          <w:bCs/>
        </w:rPr>
        <w:t>I besvarelsen av oppdraget har a</w:t>
      </w:r>
      <w:r w:rsidRPr="001B5905">
        <w:t>rbeidsgruppen lagt størst vekt på vurdering av ISF-ordningen. ISF-inntektene avhenger av aktivitet og ressursbruk i fødselsomsorgen, og det er vurdert hvor godt beregningsmodellen reflekterer kompleksiteten i fødepopulasjonen og faktisk kostnadsnivå. Det er også vurdert hvordan både ISF-inntekter og basisbevilgning fordeles fra RHF til helseforetak (HF) og videre til avdelingsnivå.</w:t>
      </w:r>
    </w:p>
    <w:p w14:paraId="273A8D0C" w14:textId="77777777" w:rsidR="001B5905" w:rsidRPr="001B5905" w:rsidRDefault="001B5905" w:rsidP="001B5905">
      <w:pPr>
        <w:spacing w:line="259" w:lineRule="auto"/>
      </w:pPr>
    </w:p>
    <w:p w14:paraId="0C41D2EA" w14:textId="77777777" w:rsidR="001B5905" w:rsidRPr="001B5905" w:rsidRDefault="001B5905" w:rsidP="001B5905">
      <w:pPr>
        <w:pStyle w:val="Overskrift2"/>
      </w:pPr>
      <w:bookmarkStart w:id="59" w:name="_Toc31010691"/>
      <w:bookmarkStart w:id="60" w:name="_Toc34053701"/>
      <w:r w:rsidRPr="001B5905">
        <w:t>ISF og fødselsomsorg</w:t>
      </w:r>
      <w:bookmarkEnd w:id="59"/>
      <w:bookmarkEnd w:id="60"/>
    </w:p>
    <w:p w14:paraId="54450E68" w14:textId="77777777" w:rsidR="001B5905" w:rsidRPr="001B5905" w:rsidRDefault="001B5905" w:rsidP="001B5905">
      <w:pPr>
        <w:spacing w:line="259" w:lineRule="auto"/>
      </w:pPr>
    </w:p>
    <w:p w14:paraId="78469CD8" w14:textId="77777777" w:rsidR="001B5905" w:rsidRPr="001B5905" w:rsidRDefault="001B5905" w:rsidP="001B5905">
      <w:pPr>
        <w:pStyle w:val="Overskrift3"/>
      </w:pPr>
      <w:bookmarkStart w:id="61" w:name="_Toc31010692"/>
      <w:bookmarkStart w:id="62" w:name="_Toc34053702"/>
      <w:r w:rsidRPr="001B5905">
        <w:t>Formål og overordnet innretning</w:t>
      </w:r>
      <w:bookmarkEnd w:id="61"/>
      <w:bookmarkEnd w:id="62"/>
    </w:p>
    <w:p w14:paraId="47FC0E58" w14:textId="57A556CB" w:rsidR="001B5905" w:rsidRPr="001B5905" w:rsidRDefault="001B5905" w:rsidP="001B5905">
      <w:pPr>
        <w:spacing w:line="259" w:lineRule="auto"/>
      </w:pPr>
      <w:r w:rsidRPr="001B5905">
        <w:t xml:space="preserve">ISF er en overslagsbevilgning fra staten til de regionale helseforetakene, der utbetalingen avhenger av hvor mange og hva slags pasienter som får behandling. Det viktigste formålet med ordningen er å understøtte RHF-enes sørge-for-ansvar. Dette innebærer blant annet å tilby likeverdige helsetjenester av god kvalitet til alle innbyggere i egen region, og med best mulig utnyttelse av ressursene. ISF skal understøtte ønsket faglig utvikling i spesialisthelsetjenesten. Av veilederen "Et trygt fødetilbud" fremgår at spesialisthelsetjenesten skal prioritere risikofødende, dvs. kvinner som trenger spesialistkompetanse i oppfølging, overvåkning og behandling. ISF må derfor over tid kunne fange opp og understøtte endringer i ressursbruk som følge av økende andel risikofødende. </w:t>
      </w:r>
    </w:p>
    <w:p w14:paraId="2BBF13D2" w14:textId="2939F85C" w:rsidR="001B5905" w:rsidRPr="001B5905" w:rsidRDefault="001B5905" w:rsidP="001B5905">
      <w:pPr>
        <w:spacing w:line="259" w:lineRule="auto"/>
      </w:pPr>
      <w:r w:rsidRPr="001B5905">
        <w:t>Beregningsgrunnlaget for ISF er aktivitetsdata som sykehusene rapporterer til Norsk pasientregister (NPR). Hvert opphold i spesialisthelsetjenesten klassifiseres til en diagnoserelatert gruppe (DRG)</w:t>
      </w:r>
      <w:r w:rsidRPr="001B5905">
        <w:rPr>
          <w:vertAlign w:val="superscript"/>
        </w:rPr>
        <w:t xml:space="preserve">a </w:t>
      </w:r>
      <w:r w:rsidRPr="001B5905">
        <w:t xml:space="preserve">basert på registrerte tilstandskoder, prosedyrekoder og omsorgsnivå. Opphold i samme DRG skal likne hverandre medisinsk og bruke tilnærmet like mye ressurser. </w:t>
      </w:r>
    </w:p>
    <w:p w14:paraId="5C682E90" w14:textId="6B0D4694" w:rsidR="001B5905" w:rsidRPr="001B5905" w:rsidRDefault="001B5905" w:rsidP="001B5905">
      <w:pPr>
        <w:spacing w:line="259" w:lineRule="auto"/>
      </w:pPr>
      <w:r w:rsidRPr="001B5905">
        <w:lastRenderedPageBreak/>
        <w:t>Ressursbruken reflekteres i kost</w:t>
      </w:r>
      <w:r w:rsidR="000A32BC">
        <w:t>n</w:t>
      </w:r>
      <w:r w:rsidRPr="001B5905">
        <w:t>adsvektene. Hver DRG får beregnet en kostnadsvekt som reflekterer nasjonale gjennomsnittskostnader for den aktuelle pasientbehandlingen.</w:t>
      </w:r>
      <w:r w:rsidRPr="001B5905">
        <w:rPr>
          <w:i/>
        </w:rPr>
        <w:t xml:space="preserve"> </w:t>
      </w:r>
      <w:r w:rsidRPr="001B5905">
        <w:t xml:space="preserve">Gjennomsnittskostnaden beregnes med utgangspunkt i helseforetakenes egne regnskapstall, bearbeidet iht. nasjonal spesifikasjon for </w:t>
      </w:r>
      <w:r w:rsidR="0088774B">
        <w:t xml:space="preserve">(kostnad per pasient) </w:t>
      </w:r>
      <w:r w:rsidRPr="001B5905">
        <w:t>KPP (</w:t>
      </w:r>
      <w:r w:rsidR="003D29C6">
        <w:t xml:space="preserve">se </w:t>
      </w:r>
      <w:r w:rsidR="0088774B">
        <w:t>4</w:t>
      </w:r>
      <w:r w:rsidR="003D29C6">
        <w:t>.2.4</w:t>
      </w:r>
      <w:r w:rsidRPr="001B5905">
        <w:t xml:space="preserve">). </w:t>
      </w:r>
    </w:p>
    <w:p w14:paraId="23CF2AE6" w14:textId="3EF4AB03" w:rsidR="001B5905" w:rsidRPr="001B5905" w:rsidRDefault="00607AB0" w:rsidP="001B5905">
      <w:pPr>
        <w:spacing w:line="259" w:lineRule="auto"/>
      </w:pPr>
      <w:r>
        <w:t xml:space="preserve">ISF ordningen er utformet for finansiering på RHF-nivå. </w:t>
      </w:r>
      <w:r w:rsidR="001B5905" w:rsidRPr="001B5905">
        <w:t xml:space="preserve">Regionale helseforetak og det enkelte helseforetak har stor frihet med hensyn til intern fordeling av inntekter på eget nivå. Basisbevilgningen er øremerket pasientens bostedsregion, men ikke bestemte pasientgrupper, helseforetak eller fagområder. ISF er et grovmasket og gjennomsnittsbasert system som ikke er ment å styre prioriteringer i spesialisthelsetjenesten. </w:t>
      </w:r>
    </w:p>
    <w:p w14:paraId="5DAD7233" w14:textId="77777777" w:rsidR="001B5905" w:rsidRPr="001B5905" w:rsidRDefault="001B5905" w:rsidP="001B5905">
      <w:pPr>
        <w:spacing w:line="259" w:lineRule="auto"/>
        <w:rPr>
          <w:i/>
        </w:rPr>
      </w:pPr>
    </w:p>
    <w:p w14:paraId="6202F4A7" w14:textId="77777777" w:rsidR="001B5905" w:rsidRPr="001B5905" w:rsidRDefault="001B5905" w:rsidP="001B5905">
      <w:pPr>
        <w:pStyle w:val="Overskrift3"/>
      </w:pPr>
      <w:bookmarkStart w:id="63" w:name="_Toc31010693"/>
      <w:bookmarkStart w:id="64" w:name="_Toc34053703"/>
      <w:r w:rsidRPr="001B5905">
        <w:t>Klassifikasjonssystemet</w:t>
      </w:r>
      <w:bookmarkEnd w:id="63"/>
      <w:bookmarkEnd w:id="64"/>
      <w:r w:rsidRPr="001B5905">
        <w:t xml:space="preserve"> </w:t>
      </w:r>
    </w:p>
    <w:p w14:paraId="26709A9D" w14:textId="32933AD5" w:rsidR="001B5905" w:rsidRPr="001B5905" w:rsidRDefault="001B5905" w:rsidP="001B5905">
      <w:pPr>
        <w:spacing w:line="259" w:lineRule="auto"/>
      </w:pPr>
      <w:r w:rsidRPr="001B5905">
        <w:t>I ISF</w:t>
      </w:r>
      <w:r w:rsidR="003D29C6">
        <w:t>-</w:t>
      </w:r>
      <w:r w:rsidRPr="001B5905">
        <w:t xml:space="preserve">systemet er aktivitet i forbindelse med svangerskap, fødsel og barselomsorg samlet i en egen hoveddiagnosegruppe (HDG 14). Relatert til denne er HDG 15, som omfatter behandling av nyfødte. Arbeidsgruppen har i sine vurderinger lagt størst vekt på aktivitet i HDG 14, da dette er mest relevant for oppfølging av fødepopulasjonen.   </w:t>
      </w:r>
    </w:p>
    <w:p w14:paraId="48E83ABF" w14:textId="5393BF91" w:rsidR="001B5905" w:rsidRPr="001B5905" w:rsidRDefault="001B5905" w:rsidP="001B5905">
      <w:pPr>
        <w:spacing w:line="259" w:lineRule="auto"/>
      </w:pPr>
      <w:r w:rsidRPr="001B5905">
        <w:t xml:space="preserve">I HDG 14 inngår til sammen 25 ulike DRG-er for svangerskapskontroll, fosterdiagnostikk, komplikasjoner i svangerskapet, spontan abort, planlagt abort, keisersnitt, vaginal fødsel, komplikasjoner etter fødsel og barselkontroll. Flere av DRG-ene er videre inndelt etter omsorgsnivå, diagnoser, prosedyrer og kompleksitet. Til sammen skal denne klassifiseringen gi et tilstrekkelig detaljert bilde av variasjonen i tjenesteinnhold og ressursbruk. I 2019 varierte kostnadsvektene fra 0,020 for en ordinær poliklinisk konsultasjon (DRG 914O) til 1,979 for keisersnitt med kompliserende tilleggsdiagnoser </w:t>
      </w:r>
      <w:r w:rsidR="002C3B9A">
        <w:t xml:space="preserve">hos mor </w:t>
      </w:r>
      <w:r w:rsidRPr="001B5905">
        <w:t xml:space="preserve">(DRG 370). </w:t>
      </w:r>
    </w:p>
    <w:p w14:paraId="102296B1" w14:textId="6FE32ACA" w:rsidR="00D35229" w:rsidRDefault="001B5905" w:rsidP="001B5905">
      <w:pPr>
        <w:spacing w:line="259" w:lineRule="auto"/>
      </w:pPr>
      <w:r w:rsidRPr="001B5905">
        <w:t>Klassifiseringssystemet skiller i mange tilfeller mellom opphold med og uten kompliserende tilleggsdiagnoser (hhv. m/bk og u/bk). Dette skillet tar høyde for at behandling av pasienter med komorbiditet medfører økt ressursbruk. Klassifiseringssystemet i ISF definerer hvilke diagnosekoder som ansees å være relevante for den aktuelle pasientgruppen og behandlingen, dvs. tilstander som påvirker ressursbruken i vesentlig grad.  I fødselsomsorgen er et slikt skille mellom m/bk og u/bk implementert for keisersnitt (DRG 370 og DRG 371), vaginal fødsel (DRG 372 og 373) og Sykdommer i svangerskapet (DRG 383 og DRG 384). Her er det i hovedsak tilstandskoder fra ICD-10 kapittel XV (O-koder) som defineres som kompliserende.</w:t>
      </w:r>
      <w:bookmarkStart w:id="65" w:name="_Toc31010694"/>
    </w:p>
    <w:p w14:paraId="0381383D" w14:textId="7A397070" w:rsidR="00D35229" w:rsidRDefault="00D35229">
      <w:pPr>
        <w:spacing w:line="259" w:lineRule="auto"/>
      </w:pPr>
      <w:r w:rsidRPr="001B5905">
        <w:rPr>
          <w:noProof/>
          <w:lang w:eastAsia="nb-NO"/>
        </w:rPr>
        <mc:AlternateContent>
          <mc:Choice Requires="wps">
            <w:drawing>
              <wp:anchor distT="45720" distB="45720" distL="114300" distR="114300" simplePos="0" relativeHeight="251666944" behindDoc="0" locked="0" layoutInCell="1" allowOverlap="1" wp14:anchorId="40D7F69A" wp14:editId="7A603288">
                <wp:simplePos x="0" y="0"/>
                <wp:positionH relativeFrom="page">
                  <wp:posOffset>664210</wp:posOffset>
                </wp:positionH>
                <wp:positionV relativeFrom="paragraph">
                  <wp:posOffset>1193891</wp:posOffset>
                </wp:positionV>
                <wp:extent cx="6734175" cy="419100"/>
                <wp:effectExtent l="0" t="0" r="9525" b="0"/>
                <wp:wrapSquare wrapText="bothSides"/>
                <wp:docPr id="2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19100"/>
                        </a:xfrm>
                        <a:prstGeom prst="rect">
                          <a:avLst/>
                        </a:prstGeom>
                        <a:solidFill>
                          <a:srgbClr val="FFFFFF"/>
                        </a:solidFill>
                        <a:ln w="9525">
                          <a:noFill/>
                          <a:miter lim="800000"/>
                          <a:headEnd/>
                          <a:tailEnd/>
                        </a:ln>
                      </wps:spPr>
                      <wps:txbx>
                        <w:txbxContent>
                          <w:p w14:paraId="72BE950F" w14:textId="77777777" w:rsidR="00D25F3B" w:rsidRDefault="00D25F3B" w:rsidP="001B5905">
                            <w:r w:rsidRPr="00E8006C">
                              <w:rPr>
                                <w:sz w:val="20"/>
                                <w:szCs w:val="23"/>
                                <w:vertAlign w:val="superscript"/>
                              </w:rPr>
                              <w:t xml:space="preserve">a </w:t>
                            </w:r>
                            <w:r w:rsidRPr="00E8006C">
                              <w:rPr>
                                <w:sz w:val="20"/>
                                <w:szCs w:val="23"/>
                              </w:rPr>
                              <w:t xml:space="preserve">ISF finansierer også særtjenester (STG) som pasientadministrert legemiddelbehandling og medisinsk avstandsoppfølging, samt tjenesteforløp (TFG) der DRG- og STG aktivitet sees i sammenheng.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7F69A" id="_x0000_t202" coordsize="21600,21600" o:spt="202" path="m,l,21600r21600,l21600,xe">
                <v:stroke joinstyle="miter"/>
                <v:path gradientshapeok="t" o:connecttype="rect"/>
              </v:shapetype>
              <v:shape id="Tekstboks 2" o:spid="_x0000_s1026" type="#_x0000_t202" style="position:absolute;margin-left:52.3pt;margin-top:94pt;width:530.25pt;height:33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" stroked="f">
                <v:textbox>
                  <w:txbxContent>
                    <w:p w14:paraId="72BE950F" w14:textId="77777777" w:rsidR="00D25F3B" w:rsidRDefault="00D25F3B" w:rsidP="001B5905">
                      <w:r w:rsidRPr="00E8006C">
                        <w:rPr>
                          <w:sz w:val="20"/>
                          <w:szCs w:val="23"/>
                          <w:vertAlign w:val="superscript"/>
                        </w:rPr>
                        <w:t xml:space="preserve">a </w:t>
                      </w:r>
                      <w:r w:rsidRPr="00E8006C">
                        <w:rPr>
                          <w:sz w:val="20"/>
                          <w:szCs w:val="23"/>
                        </w:rPr>
                        <w:t xml:space="preserve">ISF finansierer også særtjenester (STG) som pasientadministrert legemiddelbehandling og medisinsk avstandsoppfølging, samt tjenesteforløp (TFG) der DRG- og STG aktivitet sees i sammenheng. </w:t>
                      </w:r>
                    </w:p>
                  </w:txbxContent>
                </v:textbox>
                <w10:wrap type="square" anchorx="page"/>
              </v:shape>
            </w:pict>
          </mc:Fallback>
        </mc:AlternateContent>
      </w:r>
      <w:r>
        <w:br w:type="page"/>
      </w:r>
    </w:p>
    <w:p w14:paraId="1B0D4937" w14:textId="77777777" w:rsidR="00844151" w:rsidRPr="001B5905" w:rsidRDefault="00844151" w:rsidP="00844151">
      <w:pPr>
        <w:pStyle w:val="Overskrift3"/>
      </w:pPr>
      <w:bookmarkStart w:id="66" w:name="_Toc31010696"/>
      <w:bookmarkStart w:id="67" w:name="_Toc34053704"/>
      <w:r w:rsidRPr="001B5905">
        <w:lastRenderedPageBreak/>
        <w:t>Generelle utviklingstrekk</w:t>
      </w:r>
      <w:bookmarkEnd w:id="67"/>
      <w:r w:rsidRPr="001B5905">
        <w:t xml:space="preserve"> </w:t>
      </w:r>
      <w:bookmarkEnd w:id="66"/>
    </w:p>
    <w:p w14:paraId="67BE8690" w14:textId="53A83260" w:rsidR="00844151" w:rsidRPr="001B5905" w:rsidRDefault="00844151" w:rsidP="00844151">
      <w:pPr>
        <w:spacing w:line="259" w:lineRule="auto"/>
      </w:pPr>
      <w:r w:rsidRPr="001B5905">
        <w:br/>
        <w:t xml:space="preserve">I 2018 ble det rapportert totalt 359 907 sykehusopphold </w:t>
      </w:r>
      <w:r w:rsidR="003D29C6">
        <w:t>(</w:t>
      </w:r>
      <w:r w:rsidR="003D29C6" w:rsidRPr="001B5905">
        <w:t>innleggelser og polikliniske kontakter</w:t>
      </w:r>
      <w:r w:rsidR="003D29C6">
        <w:t xml:space="preserve">) </w:t>
      </w:r>
      <w:r w:rsidRPr="001B5905">
        <w:t>knyttet til svangerskap-, fødsel- og barselomsorg til ISF (HDG 14</w:t>
      </w:r>
      <w:r w:rsidR="00C73C7A">
        <w:t>)</w:t>
      </w:r>
      <w:r w:rsidR="001D632C">
        <w:t xml:space="preserve"> (HDG = hoveddiagnosegrupper)</w:t>
      </w:r>
      <w:r w:rsidRPr="001B5905">
        <w:t xml:space="preserve">. Aktiviteten utgjør 56 458 ISF-poeng, som tilsvarer en utbetaling på om lag 1,23 mrd. kroner. </w:t>
      </w:r>
    </w:p>
    <w:p w14:paraId="133D3C60" w14:textId="197593D2" w:rsidR="00844151" w:rsidRPr="001B5905" w:rsidRDefault="00844151" w:rsidP="00844151">
      <w:pPr>
        <w:spacing w:line="259" w:lineRule="auto"/>
      </w:pPr>
      <w:r w:rsidRPr="001B5905">
        <w:t>Finansieringen av fødselsomsorgen er preget av siste års nedgang i antall fødsler.  Figur 1</w:t>
      </w:r>
      <w:r w:rsidR="003D29C6">
        <w:t>8</w:t>
      </w:r>
      <w:r w:rsidRPr="001B5905">
        <w:t xml:space="preserve"> viser prosentvis endring i ISF aktivitetsmål siden 2015. Antall opphold gikk kraftig tilbake i 2017</w:t>
      </w:r>
      <w:r w:rsidRPr="001B5905" w:rsidDel="00F6056C">
        <w:t xml:space="preserve">, </w:t>
      </w:r>
      <w:r w:rsidR="00BB7EAA">
        <w:t>s</w:t>
      </w:r>
      <w:r w:rsidRPr="001B5905">
        <w:t>amtidig avtok også veksten i poeng. Poeng i 2018 var likevel 3,7 prosent over nivået i 2015.  Dette betyr at fødselsomsorgen relativt sett fikk en større andel av ISF-bevilgningen i 2018, selv om aktiviteten har gått ned. Merk at kostnadsvektene er basert på historiske data, dvs. at vektene for ISF 2018 er beregnet med utgangspunkt i kostnadsgrunnlaget fra 2016. I 2018 ble også KPP-metodikken innført som gir et mer presist kostnadsgrunnlag</w:t>
      </w:r>
      <w:r w:rsidR="003D29C6">
        <w:t xml:space="preserve"> (KPP: Kostnad per pasient)</w:t>
      </w:r>
      <w:r w:rsidRPr="001B5905">
        <w:t xml:space="preserve">.  </w:t>
      </w:r>
    </w:p>
    <w:p w14:paraId="0CF74F7C" w14:textId="68B56A3B" w:rsidR="00844151" w:rsidRDefault="00843DA8" w:rsidP="00BB7EAA">
      <w:pPr>
        <w:spacing w:after="120" w:line="259" w:lineRule="auto"/>
      </w:pPr>
      <w:r>
        <w:fldChar w:fldCharType="begin"/>
      </w:r>
      <w:r>
        <w:instrText xml:space="preserve"> REF _Ref33543061 \h </w:instrText>
      </w:r>
      <w:r>
        <w:fldChar w:fldCharType="separate"/>
      </w:r>
      <w:r w:rsidR="00F73B2C">
        <w:t xml:space="preserve">Figur </w:t>
      </w:r>
      <w:r w:rsidR="00F73B2C">
        <w:rPr>
          <w:noProof/>
        </w:rPr>
        <w:t>18</w:t>
      </w:r>
      <w:r>
        <w:fldChar w:fldCharType="end"/>
      </w:r>
      <w:r>
        <w:t xml:space="preserve"> </w:t>
      </w:r>
      <w:r w:rsidR="00844151" w:rsidRPr="001B5905">
        <w:t xml:space="preserve">viser </w:t>
      </w:r>
      <w:r w:rsidR="003D29C6">
        <w:t xml:space="preserve">også </w:t>
      </w:r>
      <w:r w:rsidR="00844151" w:rsidRPr="001B5905">
        <w:t xml:space="preserve">prosentvis endring i utbetalt ISF-refusjon (kroner), justert for prisvekst. Utbetalt refusjon er høyere i 2018 enn i 2015, men veksten har vært avtakende. Dette reflekterer innstramminger i budsjettene og dermed også en reduksjon av kostnadsgrunnlaget til fødselsomsorgen. </w:t>
      </w:r>
      <w:r w:rsidR="006D5D1D">
        <w:t>Krav til innsparinger og effektivisering treffer flere områder av spesialisthelsetjenesten.</w:t>
      </w:r>
      <w:r w:rsidR="00844151" w:rsidRPr="001B5905">
        <w:br/>
      </w:r>
      <w:r w:rsidR="00844151" w:rsidRPr="001B5905">
        <w:br/>
      </w:r>
    </w:p>
    <w:p w14:paraId="5F5719C7" w14:textId="7BDA8333" w:rsidR="006670C8" w:rsidRDefault="006670C8" w:rsidP="006670C8">
      <w:pPr>
        <w:pStyle w:val="Bildetekst"/>
        <w:keepNext/>
      </w:pPr>
      <w:bookmarkStart w:id="68" w:name="_Ref33543061"/>
      <w:bookmarkStart w:id="69" w:name="_Ref33543050"/>
      <w:r>
        <w:t xml:space="preserve">Figur </w:t>
      </w:r>
      <w:fldSimple w:instr=" SEQ Figur \* ARABIC ">
        <w:r w:rsidR="00F73B2C">
          <w:rPr>
            <w:noProof/>
          </w:rPr>
          <w:t>18</w:t>
        </w:r>
      </w:fldSimple>
      <w:bookmarkEnd w:id="68"/>
      <w:r>
        <w:t xml:space="preserve"> </w:t>
      </w:r>
      <w:r w:rsidRPr="005B7F05">
        <w:t>Aktivitetsutvikling i ISF fra 2015 til 2018. Svangerskap,- fødsel- og barselomsorg.</w:t>
      </w:r>
      <w:bookmarkEnd w:id="69"/>
    </w:p>
    <w:p w14:paraId="06B0F78E" w14:textId="77777777" w:rsidR="00844151" w:rsidRDefault="00844151" w:rsidP="00844151">
      <w:pPr>
        <w:spacing w:after="0" w:line="259" w:lineRule="auto"/>
      </w:pPr>
      <w:r w:rsidRPr="001B5905">
        <w:rPr>
          <w:noProof/>
          <w:lang w:eastAsia="nb-NO"/>
        </w:rPr>
        <w:drawing>
          <wp:inline distT="0" distB="0" distL="0" distR="0" wp14:anchorId="7E09EB1A" wp14:editId="5D8D3CEE">
            <wp:extent cx="5237683" cy="2059305"/>
            <wp:effectExtent l="0" t="0" r="1270" b="17145"/>
            <wp:docPr id="5" name="Diagram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15BC35" w14:textId="77777777" w:rsidR="00844151" w:rsidRDefault="00844151" w:rsidP="00844151">
      <w:pPr>
        <w:spacing w:after="0" w:line="259" w:lineRule="auto"/>
      </w:pPr>
    </w:p>
    <w:p w14:paraId="32E20AE1" w14:textId="77777777" w:rsidR="00844151" w:rsidRDefault="00844151" w:rsidP="00844151">
      <w:pPr>
        <w:spacing w:after="0" w:line="259" w:lineRule="auto"/>
      </w:pPr>
    </w:p>
    <w:p w14:paraId="24C83A79" w14:textId="1210F527" w:rsidR="00844151" w:rsidRPr="001B5905" w:rsidRDefault="00844151" w:rsidP="00844151">
      <w:pPr>
        <w:spacing w:line="259" w:lineRule="auto"/>
      </w:pPr>
      <w:r w:rsidRPr="001B5905">
        <w:t xml:space="preserve">I ISF klassifiseres fødsler i 8 ulike DRG-er, se </w:t>
      </w:r>
      <w:r w:rsidR="00843DA8">
        <w:fldChar w:fldCharType="begin"/>
      </w:r>
      <w:r w:rsidR="00843DA8">
        <w:instrText xml:space="preserve"> REF _Ref33543128 \h </w:instrText>
      </w:r>
      <w:r w:rsidR="00843DA8">
        <w:fldChar w:fldCharType="separate"/>
      </w:r>
      <w:r w:rsidR="00F73B2C" w:rsidRPr="001B5905">
        <w:t xml:space="preserve">Figur </w:t>
      </w:r>
      <w:r w:rsidR="00F73B2C">
        <w:rPr>
          <w:noProof/>
        </w:rPr>
        <w:t>19</w:t>
      </w:r>
      <w:r w:rsidR="00843DA8">
        <w:fldChar w:fldCharType="end"/>
      </w:r>
      <w:r w:rsidRPr="001B5905">
        <w:t>. I 2018 var det rapportert 54</w:t>
      </w:r>
      <w:r w:rsidR="003D29C6">
        <w:t> </w:t>
      </w:r>
      <w:r w:rsidRPr="001B5905">
        <w:t xml:space="preserve">620 opphold i disse DRG-ene til sammen. Tallet avviker noe fra antall fødsler registrert i </w:t>
      </w:r>
      <w:r>
        <w:t xml:space="preserve">MFR </w:t>
      </w:r>
      <w:r w:rsidRPr="001B5905">
        <w:t>. Dette skyldes flere forhold. ISF-grunnlaget er basert på rapportering til NPR og inkluderer kun sykehusopphold som er avsluttet før årsskiftet. De fleste planlagte hjemmefødsler vil heller ikke inngå. Det må også tas forbehold om mulige feil eller ufullstendig koding i NPR data.</w:t>
      </w:r>
    </w:p>
    <w:p w14:paraId="7D7E508D" w14:textId="77777777" w:rsidR="00BB7EAA" w:rsidRDefault="00BB7EAA" w:rsidP="00BB7EAA">
      <w:pPr>
        <w:spacing w:after="120" w:line="259" w:lineRule="auto"/>
      </w:pPr>
    </w:p>
    <w:p w14:paraId="0CDDB839" w14:textId="34E3B761" w:rsidR="00843DA8" w:rsidRDefault="00844151" w:rsidP="00843DA8">
      <w:pPr>
        <w:pStyle w:val="Bildetekst"/>
        <w:keepNext/>
      </w:pPr>
      <w:bookmarkStart w:id="70" w:name="_Ref33543128"/>
      <w:r w:rsidRPr="001B5905">
        <w:lastRenderedPageBreak/>
        <w:t xml:space="preserve">Figur </w:t>
      </w:r>
      <w:fldSimple w:instr=" SEQ Figur \* ARABIC ">
        <w:r w:rsidR="00F73B2C">
          <w:rPr>
            <w:noProof/>
          </w:rPr>
          <w:t>19</w:t>
        </w:r>
      </w:fldSimple>
      <w:bookmarkEnd w:id="70"/>
      <w:r>
        <w:t xml:space="preserve"> Klassifikasjon av fødsler i ISF 2018. Andel opphold per DRG av det totale antall fødsler.</w:t>
      </w:r>
    </w:p>
    <w:p w14:paraId="05D35E06" w14:textId="6CBB2424" w:rsidR="00844151" w:rsidRDefault="00844151" w:rsidP="00BB7EAA">
      <w:pPr>
        <w:spacing w:after="120" w:line="259" w:lineRule="auto"/>
      </w:pPr>
      <w:r w:rsidRPr="001B5905">
        <w:rPr>
          <w:noProof/>
          <w:lang w:eastAsia="nb-NO"/>
        </w:rPr>
        <w:drawing>
          <wp:inline distT="0" distB="0" distL="0" distR="0" wp14:anchorId="0E67534D" wp14:editId="2CF36679">
            <wp:extent cx="5400040" cy="1910930"/>
            <wp:effectExtent l="0" t="0" r="10160" b="13335"/>
            <wp:docPr id="23" name="Diagram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CAB026" w14:textId="47C85895" w:rsidR="00844151" w:rsidRPr="001B5905" w:rsidRDefault="00844151" w:rsidP="00844151">
      <w:pPr>
        <w:spacing w:line="259" w:lineRule="auto"/>
      </w:pPr>
      <w:r w:rsidRPr="001B5905">
        <w:br/>
      </w:r>
      <w:r w:rsidRPr="001B5905">
        <w:br/>
        <w:t xml:space="preserve">Keisersnitt utgjør 16 </w:t>
      </w:r>
      <w:r w:rsidR="00F37928">
        <w:t xml:space="preserve">% </w:t>
      </w:r>
      <w:r w:rsidRPr="001B5905">
        <w:t xml:space="preserve">av alle fødslene i ISF-grunnlaget for 2018. Andelen har gått ned fra 17 </w:t>
      </w:r>
      <w:r w:rsidR="00F37928">
        <w:t>%</w:t>
      </w:r>
      <w:r w:rsidRPr="001B5905">
        <w:t xml:space="preserve"> i 2008, og dette er i tråd med tall fra MFR. For keisersnitt var andelen kompliserte fødsler (m/bk) 48 </w:t>
      </w:r>
      <w:r w:rsidR="00F37928">
        <w:t>%</w:t>
      </w:r>
      <w:r w:rsidRPr="001B5905">
        <w:t xml:space="preserve"> i 2018. Til sammenligning var andelen 43 </w:t>
      </w:r>
      <w:r w:rsidR="00F37928">
        <w:t>%</w:t>
      </w:r>
      <w:r w:rsidRPr="001B5905">
        <w:t xml:space="preserve"> i 2008. Også for vaginale fødsler har andelen kompliserte fødsler gått opp, fra 21 </w:t>
      </w:r>
      <w:r w:rsidR="00F37928">
        <w:t>%</w:t>
      </w:r>
      <w:r w:rsidRPr="001B5905">
        <w:t xml:space="preserve"> i 2008 til 29 </w:t>
      </w:r>
      <w:r w:rsidR="00F37928">
        <w:t>%</w:t>
      </w:r>
      <w:r w:rsidRPr="001B5905">
        <w:t xml:space="preserve"> i 2018. Se</w:t>
      </w:r>
      <w:r w:rsidR="00843DA8">
        <w:t xml:space="preserve"> </w:t>
      </w:r>
      <w:r w:rsidR="00843DA8">
        <w:fldChar w:fldCharType="begin"/>
      </w:r>
      <w:r w:rsidR="00843DA8">
        <w:instrText xml:space="preserve"> REF _Ref33543274 \h </w:instrText>
      </w:r>
      <w:r w:rsidR="00843DA8">
        <w:fldChar w:fldCharType="separate"/>
      </w:r>
      <w:r w:rsidR="00F73B2C">
        <w:t xml:space="preserve">Figur </w:t>
      </w:r>
      <w:r w:rsidR="00F73B2C">
        <w:rPr>
          <w:noProof/>
        </w:rPr>
        <w:t>20</w:t>
      </w:r>
      <w:r w:rsidR="00843DA8">
        <w:fldChar w:fldCharType="end"/>
      </w:r>
      <w:r w:rsidRPr="001B5905">
        <w:t xml:space="preserve"> og </w:t>
      </w:r>
      <w:r w:rsidR="00843DA8">
        <w:fldChar w:fldCharType="begin"/>
      </w:r>
      <w:r w:rsidR="00843DA8">
        <w:instrText xml:space="preserve"> REF _Ref33543284 \h </w:instrText>
      </w:r>
      <w:r w:rsidR="00843DA8">
        <w:fldChar w:fldCharType="separate"/>
      </w:r>
      <w:r w:rsidR="00F73B2C">
        <w:t xml:space="preserve">Figur </w:t>
      </w:r>
      <w:r w:rsidR="00F73B2C">
        <w:rPr>
          <w:noProof/>
        </w:rPr>
        <w:t>21</w:t>
      </w:r>
      <w:r w:rsidR="00843DA8">
        <w:fldChar w:fldCharType="end"/>
      </w:r>
      <w:r w:rsidRPr="001B5905">
        <w:t xml:space="preserve">.  Disse tallene er i tråd med generelle utviklingstrekk omtalt i kap. </w:t>
      </w:r>
      <w:r>
        <w:t>4</w:t>
      </w:r>
      <w:r w:rsidRPr="001B5905">
        <w:t xml:space="preserve">, med økende kompleksitet i fødepopulasjonen. Innleggelser i forbindelse med sykdom i svangerskapet viser samme trend. Her har andelen kompliserte opphold økt fra 49 til 54 </w:t>
      </w:r>
      <w:r w:rsidR="00F37928">
        <w:t>%</w:t>
      </w:r>
      <w:r w:rsidRPr="001B5905">
        <w:t xml:space="preserve">. </w:t>
      </w:r>
    </w:p>
    <w:p w14:paraId="32D45C7A" w14:textId="77777777" w:rsidR="00844151" w:rsidRDefault="00844151" w:rsidP="00844151">
      <w:pPr>
        <w:spacing w:line="259" w:lineRule="auto"/>
      </w:pPr>
    </w:p>
    <w:p w14:paraId="0195A1A2" w14:textId="495FD043" w:rsidR="00843DA8" w:rsidRDefault="00843DA8" w:rsidP="00843DA8">
      <w:pPr>
        <w:pStyle w:val="Bildetekst"/>
        <w:keepNext/>
      </w:pPr>
      <w:bookmarkStart w:id="71" w:name="_Ref33543274"/>
      <w:r>
        <w:t xml:space="preserve">Figur </w:t>
      </w:r>
      <w:fldSimple w:instr=" SEQ Figur \* ARABIC ">
        <w:r w:rsidR="00F73B2C">
          <w:rPr>
            <w:noProof/>
          </w:rPr>
          <w:t>20</w:t>
        </w:r>
      </w:fldSimple>
      <w:bookmarkEnd w:id="71"/>
      <w:r>
        <w:t xml:space="preserve"> </w:t>
      </w:r>
      <w:r w:rsidRPr="00723B48">
        <w:t>Utvikling i andel m/bk ved vaginal fødsel.</w:t>
      </w:r>
    </w:p>
    <w:p w14:paraId="5F4DC3B4" w14:textId="77777777" w:rsidR="00843DA8" w:rsidRDefault="00844151" w:rsidP="00844151">
      <w:pPr>
        <w:spacing w:line="259" w:lineRule="auto"/>
      </w:pPr>
      <w:r w:rsidRPr="001B5905">
        <w:rPr>
          <w:noProof/>
          <w:lang w:eastAsia="nb-NO"/>
        </w:rPr>
        <w:drawing>
          <wp:inline distT="0" distB="0" distL="0" distR="0" wp14:anchorId="10AEFDF6" wp14:editId="24517D37">
            <wp:extent cx="2443655" cy="2301765"/>
            <wp:effectExtent l="0" t="0" r="13970" b="3810"/>
            <wp:docPr id="52" name="Diagram 52">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1B5905">
        <w:rPr>
          <w:i/>
        </w:rPr>
        <w:t xml:space="preserve">    </w:t>
      </w:r>
      <w:r>
        <w:rPr>
          <w:i/>
        </w:rPr>
        <w:t xml:space="preserve">        </w:t>
      </w:r>
      <w:r w:rsidRPr="001B5905">
        <w:rPr>
          <w:i/>
        </w:rPr>
        <w:t xml:space="preserve"> </w:t>
      </w:r>
    </w:p>
    <w:p w14:paraId="4559A941" w14:textId="7D33C3D8" w:rsidR="00843DA8" w:rsidRDefault="00843DA8" w:rsidP="00843DA8">
      <w:pPr>
        <w:pStyle w:val="Bildetekst"/>
        <w:keepNext/>
      </w:pPr>
      <w:bookmarkStart w:id="72" w:name="_Ref33543284"/>
      <w:r>
        <w:lastRenderedPageBreak/>
        <w:t xml:space="preserve">Figur </w:t>
      </w:r>
      <w:fldSimple w:instr=" SEQ Figur \* ARABIC ">
        <w:r w:rsidR="00F73B2C">
          <w:rPr>
            <w:noProof/>
          </w:rPr>
          <w:t>21</w:t>
        </w:r>
      </w:fldSimple>
      <w:bookmarkEnd w:id="72"/>
      <w:r>
        <w:t xml:space="preserve"> </w:t>
      </w:r>
      <w:r w:rsidRPr="00461415">
        <w:t>Utvikling i andel m/bk ved keisersnitt</w:t>
      </w:r>
    </w:p>
    <w:p w14:paraId="64A15FE8" w14:textId="3DFAF31F" w:rsidR="00844151" w:rsidRPr="001B5905" w:rsidRDefault="00844151" w:rsidP="00844151">
      <w:pPr>
        <w:spacing w:line="259" w:lineRule="auto"/>
        <w:rPr>
          <w:i/>
        </w:rPr>
      </w:pPr>
      <w:r w:rsidRPr="001B5905">
        <w:rPr>
          <w:noProof/>
          <w:lang w:eastAsia="nb-NO"/>
        </w:rPr>
        <w:drawing>
          <wp:inline distT="0" distB="0" distL="0" distR="0" wp14:anchorId="653D7F52" wp14:editId="0B83B3DE">
            <wp:extent cx="2505075" cy="2311400"/>
            <wp:effectExtent l="0" t="0" r="9525" b="12700"/>
            <wp:docPr id="25" name="Diagram 25">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E93979" w14:textId="77777777" w:rsidR="00844151" w:rsidRPr="001B5905" w:rsidRDefault="00844151" w:rsidP="00844151">
      <w:pPr>
        <w:spacing w:line="259" w:lineRule="auto"/>
      </w:pPr>
    </w:p>
    <w:p w14:paraId="174EA9E8" w14:textId="3E20EC2C" w:rsidR="00844151" w:rsidRDefault="00844151" w:rsidP="00844151">
      <w:pPr>
        <w:spacing w:line="259" w:lineRule="auto"/>
      </w:pPr>
      <w:r w:rsidRPr="001B5905">
        <w:t xml:space="preserve">Endringstallene må tolkes med forsiktighet, da det er gjort flere endringer i ISF siden 2008 som vil påvirke DRG-grupperingen. Også kodepraksis kan endres over tid. Av figur </w:t>
      </w:r>
      <w:r w:rsidR="003D29C6">
        <w:t>20</w:t>
      </w:r>
      <w:r w:rsidRPr="001B5905">
        <w:t xml:space="preserve"> ser vi at andel m/bk ved vaginal fødsel økte særlig fra 2013 til 2014. Dette har trolig sammenheng med endringer i utvalget av tilstandskoder med kompliserende egenskaper fra 2013 til 2014, som var en generell endring i ISF det året. Økningen i andel m/bk kan også være et uttrykk for økt fokus på kodepraksis for å sikre inntekter knyttet til relevante diagnoser og prosedyrer. Dette kan være et generelt utviklingstrekk i ISF.  De fleste HDG-er har en tilsvarende eller større økning i andel m/bk fra 2008 til 2018. </w:t>
      </w:r>
    </w:p>
    <w:p w14:paraId="3FD8DFAE" w14:textId="77777777" w:rsidR="00844151" w:rsidRPr="001B5905" w:rsidRDefault="00844151" w:rsidP="00844151">
      <w:pPr>
        <w:spacing w:line="259" w:lineRule="auto"/>
      </w:pPr>
    </w:p>
    <w:p w14:paraId="19FBCDF5" w14:textId="6E5D645B" w:rsidR="001B5905" w:rsidRPr="001B5905" w:rsidRDefault="001B5905" w:rsidP="001B5905">
      <w:pPr>
        <w:pStyle w:val="Overskrift3"/>
      </w:pPr>
      <w:bookmarkStart w:id="73" w:name="_Toc34053705"/>
      <w:r w:rsidRPr="001B5905">
        <w:t>Kostnadsberegninger</w:t>
      </w:r>
      <w:bookmarkEnd w:id="65"/>
      <w:bookmarkEnd w:id="73"/>
      <w:r w:rsidRPr="001B5905">
        <w:t xml:space="preserve"> </w:t>
      </w:r>
    </w:p>
    <w:p w14:paraId="6C18F8AF" w14:textId="5A4C807D" w:rsidR="001B5905" w:rsidRPr="001B5905" w:rsidRDefault="001B5905" w:rsidP="001B5905">
      <w:pPr>
        <w:spacing w:line="259" w:lineRule="auto"/>
      </w:pPr>
      <w:r w:rsidRPr="001B5905">
        <w:t xml:space="preserve">Alle helseforetak i Norge beregner kostnad per sykehusopphold/konsultasjon i henhold til en nasjonal spesifikasjon (KPP-modell). Gjennomsnittskostnaden </w:t>
      </w:r>
      <w:r w:rsidRPr="001B5905" w:rsidDel="002C3B9A">
        <w:t xml:space="preserve">per </w:t>
      </w:r>
      <w:r w:rsidRPr="001B5905">
        <w:t>DRG rapporteres til Helsedirektoratet og danner grunnlaget for fastsettelsen av kostnadsvektene i ISF.</w:t>
      </w:r>
    </w:p>
    <w:p w14:paraId="150932C2" w14:textId="43EA31CC" w:rsidR="001B5905" w:rsidRPr="001B5905" w:rsidRDefault="001B5905" w:rsidP="001B5905">
      <w:pPr>
        <w:spacing w:line="259" w:lineRule="auto"/>
      </w:pPr>
      <w:r w:rsidRPr="008B532C">
        <w:t>Kostnadsvektene angir det relative kostnadsforholdet, det vil si hvor mye et opphold i en bestemt DRG i gjennomsnitt koster i forhold til opphold i andre DRG-er. Kostnadsvektene oppdateres årlig, basert på KPP-data</w:t>
      </w:r>
      <w:r w:rsidR="008B532C" w:rsidRPr="008B532C">
        <w:t xml:space="preserve"> fra alle helseforetak</w:t>
      </w:r>
      <w:r w:rsidRPr="008B532C">
        <w:t xml:space="preserve">. Endringer i medisinsk praksis og endringer i driftsforhold ved helseforetakene kan medføre endringer i kostnadsvektene. </w:t>
      </w:r>
      <w:r w:rsidRPr="008B532C" w:rsidDel="002C3B9A">
        <w:t>Når en kostnadsvekt går ned fra et år til neste, kan dette skyldes at kostnadsnivået har gått ned, eller at kostnadene til annen aktivitet har gått opp.</w:t>
      </w:r>
      <w:r w:rsidR="008B532C" w:rsidRPr="008B532C" w:rsidDel="002C3B9A">
        <w:t xml:space="preserve"> </w:t>
      </w:r>
      <w:r w:rsidR="008B532C" w:rsidRPr="008B532C">
        <w:t>Større endringer i aktivitet kan også påvirke kostnadsvekten hvis denne ikke gjenspeiles i endret bemanning og andre kostnader.</w:t>
      </w:r>
    </w:p>
    <w:p w14:paraId="1CED0695" w14:textId="77777777" w:rsidR="001B5905" w:rsidRPr="001B5905" w:rsidRDefault="001B5905" w:rsidP="001B5905">
      <w:pPr>
        <w:spacing w:line="259" w:lineRule="auto"/>
      </w:pPr>
      <w:r w:rsidRPr="001B5905">
        <w:t>Kostnadsvektene summeres til ISF-poeng, og enhetsprisen angir hvor mye refusjon ett ISF-poeng utløser. Enhetsprisen fastsettes i Statsbudsjettet.</w:t>
      </w:r>
    </w:p>
    <w:p w14:paraId="4C224E41" w14:textId="77777777" w:rsidR="001B5905" w:rsidRPr="001B5905" w:rsidRDefault="001B5905" w:rsidP="001B5905">
      <w:pPr>
        <w:spacing w:line="259" w:lineRule="auto"/>
      </w:pPr>
      <w:r w:rsidRPr="001B5905">
        <w:t xml:space="preserve">KPP-modellen spesifiserer hvilke kostnader som skal inngå i beregningene, og hvordan disse knyttes til den enkelte pasienten. Kostnadsgrunnlaget baseres på sykehusenes årsregnskap og inkluderer alle kostnader som kan relateres til pasientbehandling. Kapitalkostnader, forskning og undervisning inngår ikke. </w:t>
      </w:r>
    </w:p>
    <w:p w14:paraId="5B21026E" w14:textId="237BC50F" w:rsidR="001B5905" w:rsidRPr="001B5905" w:rsidRDefault="001B5905" w:rsidP="001B5905">
      <w:pPr>
        <w:spacing w:line="259" w:lineRule="auto"/>
      </w:pPr>
      <w:r w:rsidRPr="001B5905">
        <w:t xml:space="preserve">Når kostnader knyttes til den enkelte pasient, er dette basert på hvilke tjenester pasienten har mottatt og hvilken ressursbruk som er knyttet til </w:t>
      </w:r>
      <w:r w:rsidR="00F31058">
        <w:t>tjenestene</w:t>
      </w:r>
      <w:r w:rsidRPr="001B5905">
        <w:t xml:space="preserve">. Det skilles mellom 10 ulike </w:t>
      </w:r>
      <w:r w:rsidRPr="001B5905">
        <w:lastRenderedPageBreak/>
        <w:t>tjenester: akuttmottak, operasjon, intensivbehandling, anestesi, radiologiske tjenester, laboratorietjenester, stråleterapi, dialyse, poliklinikk og basistjenester. Basistjenester er en samlekategori for aktivitet som ikke inngår i de andre tjenestene, og knyttes til tiden pasienten er innlagt på sengepost. For fødsler vil de fleste kostnader være knyttet til basistjenester. Dette betyr at det er pasientens liggetid som i hovedsak påvirker variasjon i kostnad</w:t>
      </w:r>
      <w:r w:rsidR="002C3B9A">
        <w:t>snivå</w:t>
      </w:r>
      <w:r w:rsidRPr="001B5905">
        <w:t xml:space="preserve">. Andel liggetidskostnader er størst ved vaginal fødsel, da keisersnitt har et større innslag av operasjon- og intensivkostnader. </w:t>
      </w:r>
    </w:p>
    <w:p w14:paraId="1C67289B" w14:textId="77777777" w:rsidR="001B5905" w:rsidRPr="001B5905" w:rsidRDefault="001B5905" w:rsidP="001B5905">
      <w:pPr>
        <w:spacing w:line="259" w:lineRule="auto"/>
      </w:pPr>
      <w:r w:rsidRPr="001B5905">
        <w:t xml:space="preserve">Modellen skiller videre mellom direkte og indirekte kostnader. Direkte kostnader kan knyttes til den enkelte pasienten, som legemidler, blodprodukter og forbruksmateriell. Indirekte kostnader inkluderer totale driftsutgifter for den enheten hvor pasienten har fått behandling, samt felleskostnader knyttet til administrasjon og andre støttefunksjoner. </w:t>
      </w:r>
    </w:p>
    <w:p w14:paraId="3C8D7257" w14:textId="77777777" w:rsidR="001B5905" w:rsidRPr="001B5905" w:rsidRDefault="001B5905" w:rsidP="001B5905">
      <w:pPr>
        <w:spacing w:line="259" w:lineRule="auto"/>
      </w:pPr>
      <w:r w:rsidRPr="001B5905">
        <w:t xml:space="preserve">Helseforetakene har ulike styringsmessige behov og KPP-modellene er derfor implementert med ulikt detaljeringsnivå mht. tjenester og ressursbruk. Innen fødselsomsorgen er metodikken for kostnadsberegning og -tilordning noenlunde lik. Det antas derfor at kostnadsforskjeller mellom helseforetak i hovedsak skyldes forskjeller i kostnadsnivå, tilbud og organisering av tjenestene. </w:t>
      </w:r>
    </w:p>
    <w:p w14:paraId="196837A5" w14:textId="665CEF88" w:rsidR="001B5905" w:rsidRPr="001B5905" w:rsidRDefault="002C3B9A" w:rsidP="001B5905">
      <w:pPr>
        <w:spacing w:line="259" w:lineRule="auto"/>
      </w:pPr>
      <w:r>
        <w:t>K</w:t>
      </w:r>
      <w:r w:rsidR="001B5905" w:rsidRPr="001B5905">
        <w:t xml:space="preserve">ostnader til fødsler </w:t>
      </w:r>
      <w:r>
        <w:t xml:space="preserve">hentes </w:t>
      </w:r>
      <w:r w:rsidR="001B5905" w:rsidRPr="001B5905">
        <w:t>i stor grad fra en og samme organisatoriske enhet i regnskapsdata. Dette gjør at de totale kostnadene til fødsler fanges godt opp i modellen og kan knyttes til de aktuelle DRG-ene.</w:t>
      </w:r>
    </w:p>
    <w:p w14:paraId="4E2B65B8" w14:textId="77777777" w:rsidR="001B5905" w:rsidRPr="001B5905" w:rsidRDefault="001B5905" w:rsidP="001B5905">
      <w:pPr>
        <w:spacing w:line="259" w:lineRule="auto"/>
      </w:pPr>
    </w:p>
    <w:p w14:paraId="71EA2732" w14:textId="77777777" w:rsidR="001B5905" w:rsidRPr="001B5905" w:rsidRDefault="001B5905" w:rsidP="001B5905">
      <w:pPr>
        <w:pStyle w:val="Overskrift2"/>
      </w:pPr>
      <w:bookmarkStart w:id="74" w:name="_Toc31010695"/>
      <w:bookmarkStart w:id="75" w:name="_Toc34053706"/>
      <w:r w:rsidRPr="001B5905">
        <w:t>Nærmere analyser av ISF i fødselsomsorgen</w:t>
      </w:r>
      <w:bookmarkEnd w:id="74"/>
      <w:bookmarkEnd w:id="75"/>
    </w:p>
    <w:p w14:paraId="410D6F41" w14:textId="77777777" w:rsidR="001B5905" w:rsidRPr="001B5905" w:rsidRDefault="001B5905" w:rsidP="001B5905">
      <w:pPr>
        <w:pStyle w:val="Overskrift3"/>
      </w:pPr>
      <w:bookmarkStart w:id="76" w:name="_Toc31010697"/>
      <w:bookmarkStart w:id="77" w:name="_Toc34053707"/>
      <w:r w:rsidRPr="001B5905">
        <w:t>Kompleksitet i fødepopulasjonen</w:t>
      </w:r>
      <w:bookmarkEnd w:id="77"/>
      <w:r w:rsidRPr="001B5905">
        <w:t xml:space="preserve"> </w:t>
      </w:r>
      <w:bookmarkEnd w:id="76"/>
    </w:p>
    <w:p w14:paraId="3B71EFA0" w14:textId="77777777" w:rsidR="001B5905" w:rsidRPr="001B5905" w:rsidRDefault="001B5905" w:rsidP="001B5905">
      <w:pPr>
        <w:spacing w:line="259" w:lineRule="auto"/>
        <w:rPr>
          <w:i/>
          <w:iCs/>
        </w:rPr>
      </w:pPr>
      <w:r w:rsidRPr="001B5905">
        <w:br/>
      </w:r>
      <w:r w:rsidRPr="001B5905">
        <w:rPr>
          <w:i/>
          <w:iCs/>
        </w:rPr>
        <w:t xml:space="preserve">Kriterier for klassifikasjon av fødsler </w:t>
      </w:r>
    </w:p>
    <w:p w14:paraId="1D02A3E5" w14:textId="5DB7B476" w:rsidR="001B5905" w:rsidRPr="001B5905" w:rsidRDefault="001B5905" w:rsidP="001B5905">
      <w:pPr>
        <w:spacing w:line="259" w:lineRule="auto"/>
      </w:pPr>
      <w:r w:rsidRPr="001B5905">
        <w:t>Klassifikasjonssystemet i ISF bygger på</w:t>
      </w:r>
      <w:r w:rsidRPr="001B5905" w:rsidDel="00C73C7A">
        <w:t xml:space="preserve"> </w:t>
      </w:r>
      <w:r w:rsidR="00C73C7A" w:rsidRPr="001B5905">
        <w:t>rapporter</w:t>
      </w:r>
      <w:r w:rsidR="00C73C7A">
        <w:t>te</w:t>
      </w:r>
      <w:r w:rsidR="00C73C7A" w:rsidRPr="001B5905">
        <w:t xml:space="preserve"> </w:t>
      </w:r>
      <w:r w:rsidRPr="001B5905">
        <w:t xml:space="preserve">koder for medisinske tilstander (ICD-10) og prosedyrer (NCMP, NCSP, NCRP). Fagmiljøenes representanter i arbeidsgruppen opplever at de medisinske kodeverkene </w:t>
      </w:r>
      <w:r w:rsidR="00E417D4">
        <w:t xml:space="preserve">i stor grad </w:t>
      </w:r>
      <w:r w:rsidRPr="001B5905">
        <w:t xml:space="preserve">er dekkende for å beskrive kompleksiteten i fødselsomsorgen, men at korrekt dokumentasjon og rapportering er ressurskrevende. Dette kan bli ekstra synlig ved begrenset bemanning. </w:t>
      </w:r>
      <w:r w:rsidR="00E417D4">
        <w:t xml:space="preserve">Det er ikke ønsket å pålegge sektoren ytterligere rapporteringskrav. </w:t>
      </w:r>
    </w:p>
    <w:p w14:paraId="095648B5" w14:textId="74E83E54" w:rsidR="001B5905" w:rsidRPr="001B5905" w:rsidRDefault="00BB7EAA" w:rsidP="001B5905">
      <w:pPr>
        <w:spacing w:line="259" w:lineRule="auto"/>
      </w:pPr>
      <w:r>
        <w:t>Fagmiljøene</w:t>
      </w:r>
      <w:r w:rsidR="00E417D4">
        <w:t xml:space="preserve"> har pekt på svakheter i hvilke koder og mål som blir vektlagt for finansiering. </w:t>
      </w:r>
      <w:r w:rsidR="001B5905" w:rsidRPr="001B5905">
        <w:t xml:space="preserve">Vi har </w:t>
      </w:r>
      <w:r w:rsidR="00E417D4">
        <w:t xml:space="preserve">derfor </w:t>
      </w:r>
      <w:r w:rsidR="001B5905" w:rsidRPr="001B5905">
        <w:t>sammenholdt egenskaper ved dagens fødepopulasjon som antas å komplisere behandlingen</w:t>
      </w:r>
      <w:r w:rsidR="00E417D4">
        <w:t xml:space="preserve"> og medføre økt ressursbruk</w:t>
      </w:r>
      <w:r w:rsidR="001B5905" w:rsidRPr="001B5905">
        <w:t xml:space="preserve">, med tilstandskoder som grupperer til en høyere vektet (m/bk) DRG. Gjennomgangen viser samsvar på </w:t>
      </w:r>
      <w:r w:rsidR="00E417D4">
        <w:t>mange</w:t>
      </w:r>
      <w:r w:rsidR="001B5905" w:rsidRPr="001B5905">
        <w:t xml:space="preserve">, men ikke alle områder. </w:t>
      </w:r>
    </w:p>
    <w:p w14:paraId="4E300A4A" w14:textId="0012BA49" w:rsidR="001B5905" w:rsidRPr="001B5905" w:rsidRDefault="001B5905" w:rsidP="001B5905">
      <w:pPr>
        <w:spacing w:line="259" w:lineRule="auto"/>
      </w:pPr>
      <w:r w:rsidRPr="001B5905">
        <w:t>Faktorer som blir hensyntatt i DRG-gruppering inkluderer en rekke sykdommer hos mor, som preeklampsi, diabetes, anemi, blødning under svangerskapet og infeksjoner. Også visse egenskaper ved foster har kompliserende egenskaper i grupperingslogikken (eks. fler</w:t>
      </w:r>
      <w:r w:rsidR="00C73C7A">
        <w:t>ling</w:t>
      </w:r>
      <w:r w:rsidRPr="001B5905">
        <w:t xml:space="preserve">svangerskap, langsom fostervekst, forstyrrelser i fostervann og fosterhinner), og komplikasjoner som oppstår under svangerskap eller fødsel (eks. blødning &gt;1000 ml og perinealrift grad III eller IV). </w:t>
      </w:r>
    </w:p>
    <w:p w14:paraId="24079E1D" w14:textId="5F8A27F4" w:rsidR="001B5905" w:rsidRPr="001B5905" w:rsidRDefault="001B5905" w:rsidP="001B5905">
      <w:pPr>
        <w:spacing w:line="259" w:lineRule="auto"/>
      </w:pPr>
      <w:r w:rsidRPr="001B5905">
        <w:t xml:space="preserve">Fagmiljøenes representanter i arbeidsgruppen har likevel pekt på flere faktorer som bør hensyntas i ISF og som har økt i omfang og er ressurskrevende. Dette inkluderer demografiske </w:t>
      </w:r>
      <w:r w:rsidR="00F31058">
        <w:lastRenderedPageBreak/>
        <w:t>forhold</w:t>
      </w:r>
      <w:r w:rsidRPr="001B5905">
        <w:t xml:space="preserve"> (eks. mors alder, </w:t>
      </w:r>
      <w:r w:rsidR="00E417D4">
        <w:t xml:space="preserve">mors fødeland, </w:t>
      </w:r>
      <w:r w:rsidRPr="001B5905">
        <w:t>paritet), sykdom hos mor (eks. fedme, fødselsangst) og risikopasienter og komplikasjoner under svangerskap eller fødsel (eks. lite liv, fostertress, langvarig fødsel). Mange prosedyrer og intervensjoner under fødselen påvirker heller ikke DRG-grupperingen i dag (eks. fosterovervåkning, epidural, induksjon</w:t>
      </w:r>
      <w:r w:rsidRPr="001B5905" w:rsidDel="00E417D4">
        <w:t xml:space="preserve">, </w:t>
      </w:r>
      <w:r w:rsidRPr="001B5905">
        <w:t>forløsning med tang</w:t>
      </w:r>
      <w:r w:rsidR="00E417D4">
        <w:t>/</w:t>
      </w:r>
      <w:r w:rsidRPr="001B5905">
        <w:t xml:space="preserve">vakuum). </w:t>
      </w:r>
    </w:p>
    <w:p w14:paraId="53498138" w14:textId="116DC232" w:rsidR="001B5905" w:rsidRPr="001B5905" w:rsidRDefault="001B5905" w:rsidP="001B5905">
      <w:pPr>
        <w:spacing w:line="259" w:lineRule="auto"/>
      </w:pPr>
      <w:r w:rsidRPr="001B5905">
        <w:t xml:space="preserve">Helse Sør-Øst har nylig foreslått å opprette en egen DRG for fødsler med indusert fødselstart, som innspill til utviklingsarbeidet i ISF. </w:t>
      </w:r>
      <w:r w:rsidR="00843DA8">
        <w:fldChar w:fldCharType="begin"/>
      </w:r>
      <w:r w:rsidR="00843DA8">
        <w:instrText xml:space="preserve"> REF _Ref33543343 \h </w:instrText>
      </w:r>
      <w:r w:rsidR="00843DA8">
        <w:fldChar w:fldCharType="separate"/>
      </w:r>
      <w:r w:rsidR="00F73B2C">
        <w:t xml:space="preserve">Figur </w:t>
      </w:r>
      <w:r w:rsidR="00F73B2C">
        <w:rPr>
          <w:noProof/>
        </w:rPr>
        <w:t>22</w:t>
      </w:r>
      <w:r w:rsidR="00843DA8">
        <w:fldChar w:fldCharType="end"/>
      </w:r>
      <w:r w:rsidRPr="001B5905">
        <w:t xml:space="preserve"> viser fordelingen av liggetid ved fødsel med og uten induksjon i ISF-grunnlaget for 2018, med gjennomsnittlig liggetid på hhv. 4,2 og 3,2 døgn. </w:t>
      </w:r>
      <w:r w:rsidR="00E417D4">
        <w:t xml:space="preserve">(Merk at liggetid i NPR-data regnes fra innleggelse og frem til utskrivningstidspunkt, og derfor ikke er </w:t>
      </w:r>
      <w:r w:rsidR="00F31058">
        <w:t xml:space="preserve">direkte </w:t>
      </w:r>
      <w:r w:rsidR="00E417D4">
        <w:t xml:space="preserve">sammenlignbar med liggetid </w:t>
      </w:r>
      <w:r w:rsidR="00F31058">
        <w:t xml:space="preserve">registrert </w:t>
      </w:r>
      <w:r w:rsidR="00E417D4">
        <w:t xml:space="preserve">i MFR). </w:t>
      </w:r>
      <w:r w:rsidRPr="001B5905">
        <w:t xml:space="preserve">Dette indikerer ulik ressursbruk ved fødsler med og uten induksjon (liggetid er primær kostnadsdriver). Vi finner at også andre enkeltfaktorer som i dag ikke påvirker DRG-grupperingen er assosiert med lengre liggetid ved fødsel, slik som alder &gt;35 år, fedme, psykisk sykdom, epidural og forløsning med tang/vakuum. </w:t>
      </w:r>
    </w:p>
    <w:p w14:paraId="45EF3482" w14:textId="63E0ECBB" w:rsidR="001B5905" w:rsidRPr="001B5905" w:rsidRDefault="00E417D4" w:rsidP="001B5905">
      <w:pPr>
        <w:spacing w:line="259" w:lineRule="auto"/>
      </w:pPr>
      <w:r>
        <w:t>Ideelt sett baseres DRG-grupperingen på objektive kriterier som sier noe om behovet for særskilte tiltak, fremfor prosedyren i seg selv. Dette for å sikre at finansieringen ikke stimulerer til bestemte behandlingsvalg. Aktuelle koder og kriterier må vurderes nærmere dersom induksjon eller andre prosedyrer skal hensyntas i DRG-gruppering.</w:t>
      </w:r>
    </w:p>
    <w:p w14:paraId="04BE400A" w14:textId="0C783322" w:rsidR="001B5905" w:rsidRPr="001B5905" w:rsidRDefault="001B5905" w:rsidP="001B5905">
      <w:pPr>
        <w:spacing w:line="259" w:lineRule="auto"/>
      </w:pPr>
    </w:p>
    <w:p w14:paraId="4A42382D" w14:textId="6C0A699F" w:rsidR="00843DA8" w:rsidRDefault="00843DA8" w:rsidP="00843DA8">
      <w:pPr>
        <w:pStyle w:val="Bildetekst"/>
        <w:keepNext/>
      </w:pPr>
      <w:bookmarkStart w:id="78" w:name="_Ref33543343"/>
      <w:r>
        <w:t xml:space="preserve">Figur </w:t>
      </w:r>
      <w:fldSimple w:instr=" SEQ Figur \* ARABIC ">
        <w:r w:rsidR="00F73B2C">
          <w:rPr>
            <w:noProof/>
          </w:rPr>
          <w:t>22</w:t>
        </w:r>
      </w:fldSimple>
      <w:bookmarkEnd w:id="78"/>
      <w:r>
        <w:t xml:space="preserve"> </w:t>
      </w:r>
      <w:r w:rsidRPr="00E05AFD">
        <w:t>Liggetid ved fødsel med eller uten induksjon. Tall basert på ISF grunnlaget (NPR data) 2018.</w:t>
      </w:r>
    </w:p>
    <w:p w14:paraId="7794600D" w14:textId="5ABAF697" w:rsidR="001B5905" w:rsidRPr="001B5905" w:rsidRDefault="009925C5" w:rsidP="001B5905">
      <w:pPr>
        <w:spacing w:line="259" w:lineRule="auto"/>
      </w:pPr>
      <w:r>
        <w:rPr>
          <w:noProof/>
          <w:lang w:eastAsia="nb-NO"/>
        </w:rPr>
        <w:drawing>
          <wp:inline distT="0" distB="0" distL="0" distR="0" wp14:anchorId="5192E907" wp14:editId="0C029A25">
            <wp:extent cx="4248150" cy="2978785"/>
            <wp:effectExtent l="0" t="0" r="0" b="0"/>
            <wp:docPr id="1025" name="Picture 1">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00000000-0008-0000-0000-000001040000}"/>
                        </a:ext>
                      </a:extLst>
                    </pic:cNvPr>
                    <pic:cNvPicPr/>
                  </pic:nvPicPr>
                  <pic:blipFill>
                    <a:blip r:embed="rId59" cstate="print"/>
                    <a:srcRect/>
                    <a:stretch>
                      <a:fillRect/>
                    </a:stretch>
                  </pic:blipFill>
                  <pic:spPr bwMode="auto">
                    <a:xfrm>
                      <a:off x="0" y="0"/>
                      <a:ext cx="4248150" cy="2978785"/>
                    </a:xfrm>
                    <a:prstGeom prst="rect">
                      <a:avLst/>
                    </a:prstGeom>
                    <a:noFill/>
                    <a:ln w="1">
                      <a:noFill/>
                      <a:miter lim="800000"/>
                      <a:headEnd/>
                      <a:tailEnd type="none" w="med" len="med"/>
                    </a:ln>
                    <a:effectLst/>
                  </pic:spPr>
                </pic:pic>
              </a:graphicData>
            </a:graphic>
          </wp:inline>
        </w:drawing>
      </w:r>
    </w:p>
    <w:p w14:paraId="1235C3CB" w14:textId="77777777" w:rsidR="001B5905" w:rsidRPr="001B5905" w:rsidRDefault="001B5905" w:rsidP="001B5905">
      <w:pPr>
        <w:spacing w:line="259" w:lineRule="auto"/>
        <w:rPr>
          <w:i/>
          <w:iCs/>
        </w:rPr>
      </w:pPr>
      <w:r w:rsidRPr="001B5905">
        <w:rPr>
          <w:i/>
          <w:iCs/>
        </w:rPr>
        <w:br/>
        <w:t xml:space="preserve">Håndtering av tiltak for å forebygge komplikasjoner </w:t>
      </w:r>
    </w:p>
    <w:p w14:paraId="33A4F9F8" w14:textId="271A8613" w:rsidR="001B5905" w:rsidRPr="001B5905" w:rsidRDefault="001B5905" w:rsidP="001B5905">
      <w:pPr>
        <w:spacing w:line="259" w:lineRule="auto"/>
      </w:pPr>
      <w:r w:rsidRPr="001B5905">
        <w:t xml:space="preserve">En sentral bekymring i fagmiljøene er at innsatsen som legges ned for å </w:t>
      </w:r>
      <w:r w:rsidRPr="001B5905">
        <w:rPr>
          <w:iCs/>
        </w:rPr>
        <w:t xml:space="preserve">forebygge </w:t>
      </w:r>
      <w:r w:rsidRPr="001B5905">
        <w:t>komplikasjoner ikke gir uttelling i ISF, så lenge oppholdet ender i en normal vaginal fødsel. Dette kan ha påkrevd mye ressurser i form av ekstra personell, tidsbruk, tverrfaglig oppfølging og prosedyrer. Tiltak for å forebygge komplikasjoner hos risikofødende kan likevel påvirke ISF</w:t>
      </w:r>
      <w:r w:rsidR="00FA2A50">
        <w:noBreakHyphen/>
      </w:r>
      <w:r w:rsidRPr="001B5905">
        <w:t xml:space="preserve">inntekten i noen grad, dersom det innebærer flere polikliniske konsultasjoner og gir lengre liggetid.  </w:t>
      </w:r>
    </w:p>
    <w:p w14:paraId="5B1673E9" w14:textId="77FEC39D" w:rsidR="001B5905" w:rsidRPr="001B5905" w:rsidRDefault="001B5905" w:rsidP="001B5905">
      <w:pPr>
        <w:spacing w:line="259" w:lineRule="auto"/>
      </w:pPr>
      <w:r w:rsidRPr="001B5905">
        <w:lastRenderedPageBreak/>
        <w:t xml:space="preserve">Vi har sett nærmere på individuelle behandlingsforløp til kvinner som har født i løpet av 2018, dvs. </w:t>
      </w:r>
      <w:r w:rsidR="00FA2A50">
        <w:t>kvinner</w:t>
      </w:r>
      <w:r w:rsidRPr="001B5905">
        <w:t xml:space="preserve"> registrert med opphold i en fødsels-DRG. Analysen inkluderer 54 429 kvinner og alle sykehusopphold som er registrert på disse i 2018, inklusive både innleggelser og polikliniske kontakter før og etter selve fødselen. Kvinnene hadde i gjennomsnitt 6 (median</w:t>
      </w:r>
      <w:r w:rsidR="00FA2A50">
        <w:t> </w:t>
      </w:r>
      <w:r w:rsidRPr="001B5905">
        <w:t>=</w:t>
      </w:r>
      <w:r w:rsidR="00FA2A50">
        <w:t> </w:t>
      </w:r>
      <w:r w:rsidRPr="001B5905">
        <w:t>5) opphold i løpet av året og en total liggetid på 4,0 døgn (median = 3). Samlet ISF-refusjon for aktiviteten var om lag 56 900 ISF-poeng, tilsvarende 1,24 mrd. kroner. Per forløp varierer sum ISF-poeng mellom 0,09 til 39,84. De fleste forløp gir &lt; 1 ISF-poeng, mens det er større spredning blant mer ressurskrevende forløp. Dette gjenspeiles også i fordelingen av antall opphold og liggetid.</w:t>
      </w:r>
    </w:p>
    <w:p w14:paraId="0769A32A" w14:textId="44CA8699" w:rsidR="001B5905" w:rsidRPr="001B5905" w:rsidRDefault="001B5905" w:rsidP="001B5905">
      <w:pPr>
        <w:spacing w:line="259" w:lineRule="auto"/>
      </w:pPr>
      <w:r w:rsidRPr="001B5905">
        <w:t>De fleste oppholdene i forløpene (84 prosent) er direkte knyttet til svangerskap, fødsel eller barselomsorg (HDG 14). Blant øvrige opphold er det størst omfang av polikliniske konsultasjoner knyttet til gynekologi</w:t>
      </w:r>
      <w:r w:rsidR="00E417D4">
        <w:t>ske sykdommer</w:t>
      </w:r>
      <w:r w:rsidR="003138FA">
        <w:t xml:space="preserve">, ernæring </w:t>
      </w:r>
      <w:r w:rsidRPr="001B5905">
        <w:t xml:space="preserve">og psykiske lidelser/rus. </w:t>
      </w:r>
      <w:r w:rsidR="0038495B">
        <w:t>B</w:t>
      </w:r>
      <w:r w:rsidRPr="001B5905">
        <w:t>ehandling av barnet</w:t>
      </w:r>
      <w:r w:rsidR="0038495B">
        <w:t xml:space="preserve"> er</w:t>
      </w:r>
      <w:r w:rsidRPr="001B5905">
        <w:t xml:space="preserve"> ikke inkludert</w:t>
      </w:r>
      <w:r w:rsidR="009F74F8">
        <w:t>,</w:t>
      </w:r>
      <w:r w:rsidR="0038495B">
        <w:t xml:space="preserve"> da dette ikke</w:t>
      </w:r>
      <w:r w:rsidRPr="001B5905">
        <w:t xml:space="preserve"> kan kobles til mor i NPR-data. </w:t>
      </w:r>
      <w:r w:rsidR="00FA2A50">
        <w:t>Kun opphold ved somatiske sykehus inngår i materialet.</w:t>
      </w:r>
    </w:p>
    <w:p w14:paraId="7AA53CD9" w14:textId="7BC7D863" w:rsidR="001B5905" w:rsidRPr="001B5905" w:rsidRDefault="001B5905" w:rsidP="001B5905">
      <w:pPr>
        <w:spacing w:line="259" w:lineRule="auto"/>
      </w:pPr>
      <w:r w:rsidRPr="001B5905">
        <w:t>Tabellen under beskriver forløp delt inn etter fem risikofaktorer som har økende forekomst i fødepopulasjonen: mors alder &gt;35 år, fedme, diabetes, preeklampsi og psykisk sykdom. Tabellen viser antall og andel pasienter i de ulike gruppene, samt antall opphold, sum ISF-poeng og total liggetid i forløpene.</w:t>
      </w:r>
    </w:p>
    <w:p w14:paraId="3085B66C" w14:textId="77777777" w:rsidR="001B5905" w:rsidRPr="001B5905" w:rsidRDefault="001B5905" w:rsidP="001B5905">
      <w:pPr>
        <w:spacing w:line="259" w:lineRule="auto"/>
      </w:pPr>
    </w:p>
    <w:p w14:paraId="499CD52C" w14:textId="394BDBF4" w:rsidR="001B5905" w:rsidRPr="001B5905" w:rsidRDefault="001B5905" w:rsidP="001B5905">
      <w:pPr>
        <w:spacing w:line="259" w:lineRule="auto"/>
      </w:pPr>
      <w:r w:rsidRPr="001B5905">
        <w:t xml:space="preserve">Tabell 1. </w:t>
      </w:r>
      <w:r w:rsidR="00A47B57">
        <w:t>Sammenheng mellom utvalgte risikofaktorer og ISF aktivitet i behandlingsforløp for fødende kvinner. Tall fra ISF-grunnlaget (NPR-data) 2018.</w:t>
      </w:r>
      <w:r w:rsidR="00A47B57" w:rsidRPr="00A47B57" w:rsidDel="00A47B57">
        <w:t xml:space="preserve"> </w:t>
      </w:r>
    </w:p>
    <w:tbl>
      <w:tblPr>
        <w:tblW w:w="5087" w:type="pct"/>
        <w:tblLayout w:type="fixed"/>
        <w:tblCellMar>
          <w:left w:w="70" w:type="dxa"/>
          <w:right w:w="70" w:type="dxa"/>
        </w:tblCellMar>
        <w:tblLook w:val="04A0" w:firstRow="1" w:lastRow="0" w:firstColumn="1" w:lastColumn="0" w:noHBand="0" w:noVBand="1"/>
      </w:tblPr>
      <w:tblGrid>
        <w:gridCol w:w="1135"/>
        <w:gridCol w:w="737"/>
        <w:gridCol w:w="738"/>
        <w:gridCol w:w="736"/>
        <w:gridCol w:w="736"/>
        <w:gridCol w:w="736"/>
        <w:gridCol w:w="736"/>
        <w:gridCol w:w="736"/>
        <w:gridCol w:w="736"/>
        <w:gridCol w:w="736"/>
        <w:gridCol w:w="880"/>
      </w:tblGrid>
      <w:tr w:rsidR="00CA48AB" w:rsidRPr="000354B6" w14:paraId="1B4EBFFB" w14:textId="77777777" w:rsidTr="005307D2">
        <w:trPr>
          <w:trHeight w:val="255"/>
        </w:trPr>
        <w:tc>
          <w:tcPr>
            <w:tcW w:w="656" w:type="pct"/>
            <w:vMerge w:val="restart"/>
            <w:tcBorders>
              <w:top w:val="single" w:sz="4" w:space="0" w:color="auto"/>
              <w:left w:val="single" w:sz="4" w:space="0" w:color="auto"/>
              <w:bottom w:val="single" w:sz="4" w:space="0" w:color="auto"/>
              <w:right w:val="nil"/>
            </w:tcBorders>
            <w:shd w:val="clear" w:color="000000" w:fill="F2F2F2"/>
            <w:noWrap/>
            <w:vAlign w:val="bottom"/>
            <w:hideMark/>
          </w:tcPr>
          <w:p w14:paraId="238E8598" w14:textId="77777777" w:rsidR="00CA48AB" w:rsidRPr="000354B6" w:rsidRDefault="00CA48AB" w:rsidP="005307D2">
            <w:pPr>
              <w:spacing w:after="0" w:line="240" w:lineRule="auto"/>
              <w:rPr>
                <w:b/>
                <w:bCs/>
                <w:sz w:val="20"/>
                <w:szCs w:val="20"/>
              </w:rPr>
            </w:pPr>
            <w:r w:rsidRPr="000354B6">
              <w:rPr>
                <w:b/>
                <w:bCs/>
                <w:sz w:val="20"/>
                <w:szCs w:val="20"/>
              </w:rPr>
              <w:t>Egenskap ved forløp</w:t>
            </w:r>
          </w:p>
        </w:tc>
        <w:tc>
          <w:tcPr>
            <w:tcW w:w="853" w:type="pct"/>
            <w:gridSpan w:val="2"/>
            <w:tcBorders>
              <w:top w:val="single" w:sz="4" w:space="0" w:color="auto"/>
              <w:left w:val="single" w:sz="4" w:space="0" w:color="auto"/>
              <w:right w:val="single" w:sz="4" w:space="0" w:color="000000"/>
            </w:tcBorders>
            <w:shd w:val="clear" w:color="000000" w:fill="F2F2F2"/>
            <w:noWrap/>
            <w:vAlign w:val="center"/>
            <w:hideMark/>
          </w:tcPr>
          <w:p w14:paraId="2DA7E2C6" w14:textId="77777777" w:rsidR="00CA48AB" w:rsidRPr="000354B6" w:rsidRDefault="00CA48AB" w:rsidP="005307D2">
            <w:pPr>
              <w:spacing w:after="0" w:line="240" w:lineRule="auto"/>
              <w:jc w:val="center"/>
              <w:rPr>
                <w:b/>
                <w:bCs/>
                <w:sz w:val="20"/>
                <w:szCs w:val="20"/>
              </w:rPr>
            </w:pPr>
            <w:r w:rsidRPr="000354B6">
              <w:rPr>
                <w:b/>
                <w:bCs/>
                <w:sz w:val="20"/>
                <w:szCs w:val="20"/>
              </w:rPr>
              <w:t>Mors alder</w:t>
            </w:r>
            <w:r w:rsidRPr="000354B6">
              <w:rPr>
                <w:b/>
                <w:bCs/>
                <w:sz w:val="20"/>
                <w:szCs w:val="20"/>
                <w:vertAlign w:val="superscript"/>
              </w:rPr>
              <w:t>a</w:t>
            </w:r>
          </w:p>
        </w:tc>
        <w:tc>
          <w:tcPr>
            <w:tcW w:w="852" w:type="pct"/>
            <w:gridSpan w:val="2"/>
            <w:tcBorders>
              <w:top w:val="single" w:sz="4" w:space="0" w:color="auto"/>
              <w:left w:val="nil"/>
              <w:right w:val="nil"/>
            </w:tcBorders>
            <w:shd w:val="clear" w:color="000000" w:fill="F2F2F2"/>
            <w:noWrap/>
            <w:vAlign w:val="center"/>
          </w:tcPr>
          <w:p w14:paraId="1CB39582" w14:textId="77777777" w:rsidR="00CA48AB" w:rsidRPr="000354B6" w:rsidRDefault="00CA48AB" w:rsidP="005307D2">
            <w:pPr>
              <w:spacing w:after="0" w:line="240" w:lineRule="auto"/>
              <w:jc w:val="center"/>
              <w:rPr>
                <w:b/>
                <w:bCs/>
                <w:sz w:val="20"/>
                <w:szCs w:val="20"/>
              </w:rPr>
            </w:pPr>
            <w:r w:rsidRPr="000354B6">
              <w:rPr>
                <w:b/>
                <w:bCs/>
                <w:sz w:val="20"/>
                <w:szCs w:val="20"/>
              </w:rPr>
              <w:t>Fedme</w:t>
            </w:r>
            <w:r w:rsidRPr="000354B6">
              <w:rPr>
                <w:sz w:val="20"/>
                <w:szCs w:val="20"/>
                <w:vertAlign w:val="superscript"/>
              </w:rPr>
              <w:t>b</w:t>
            </w:r>
          </w:p>
        </w:tc>
        <w:tc>
          <w:tcPr>
            <w:tcW w:w="852" w:type="pct"/>
            <w:gridSpan w:val="2"/>
            <w:tcBorders>
              <w:top w:val="single" w:sz="4" w:space="0" w:color="auto"/>
              <w:left w:val="single" w:sz="4" w:space="0" w:color="auto"/>
              <w:right w:val="single" w:sz="4" w:space="0" w:color="000000"/>
            </w:tcBorders>
            <w:shd w:val="clear" w:color="000000" w:fill="F2F2F2"/>
            <w:noWrap/>
            <w:vAlign w:val="center"/>
          </w:tcPr>
          <w:p w14:paraId="307B4BF5" w14:textId="77777777" w:rsidR="00CA48AB" w:rsidRPr="000354B6" w:rsidRDefault="00CA48AB" w:rsidP="005307D2">
            <w:pPr>
              <w:spacing w:after="0" w:line="240" w:lineRule="auto"/>
              <w:jc w:val="center"/>
              <w:rPr>
                <w:b/>
                <w:bCs/>
                <w:sz w:val="20"/>
                <w:szCs w:val="20"/>
              </w:rPr>
            </w:pPr>
            <w:r w:rsidRPr="000354B6">
              <w:rPr>
                <w:b/>
                <w:bCs/>
                <w:sz w:val="20"/>
                <w:szCs w:val="20"/>
              </w:rPr>
              <w:t>Diabetes</w:t>
            </w:r>
            <w:r w:rsidRPr="000354B6">
              <w:rPr>
                <w:sz w:val="20"/>
                <w:szCs w:val="20"/>
                <w:vertAlign w:val="superscript"/>
              </w:rPr>
              <w:t>c</w:t>
            </w:r>
          </w:p>
        </w:tc>
        <w:tc>
          <w:tcPr>
            <w:tcW w:w="852" w:type="pct"/>
            <w:gridSpan w:val="2"/>
            <w:tcBorders>
              <w:top w:val="single" w:sz="4" w:space="0" w:color="auto"/>
              <w:left w:val="nil"/>
              <w:right w:val="single" w:sz="4" w:space="0" w:color="000000"/>
            </w:tcBorders>
            <w:shd w:val="clear" w:color="000000" w:fill="F2F2F2"/>
            <w:noWrap/>
            <w:vAlign w:val="center"/>
          </w:tcPr>
          <w:p w14:paraId="051DC488" w14:textId="77777777" w:rsidR="00CA48AB" w:rsidRPr="000354B6" w:rsidRDefault="00CA48AB" w:rsidP="005307D2">
            <w:pPr>
              <w:spacing w:after="0" w:line="240" w:lineRule="auto"/>
              <w:jc w:val="center"/>
              <w:rPr>
                <w:b/>
                <w:bCs/>
                <w:sz w:val="20"/>
                <w:szCs w:val="20"/>
              </w:rPr>
            </w:pPr>
            <w:r w:rsidRPr="000354B6">
              <w:rPr>
                <w:b/>
                <w:bCs/>
                <w:sz w:val="20"/>
                <w:szCs w:val="20"/>
              </w:rPr>
              <w:t>Preeklampsi</w:t>
            </w:r>
            <w:r w:rsidRPr="000354B6">
              <w:rPr>
                <w:sz w:val="20"/>
                <w:szCs w:val="20"/>
                <w:vertAlign w:val="superscript"/>
              </w:rPr>
              <w:t>d</w:t>
            </w:r>
          </w:p>
        </w:tc>
        <w:tc>
          <w:tcPr>
            <w:tcW w:w="937" w:type="pct"/>
            <w:gridSpan w:val="2"/>
            <w:tcBorders>
              <w:top w:val="single" w:sz="4" w:space="0" w:color="auto"/>
              <w:left w:val="nil"/>
              <w:right w:val="single" w:sz="4" w:space="0" w:color="auto"/>
            </w:tcBorders>
            <w:shd w:val="clear" w:color="000000" w:fill="F2F2F2"/>
            <w:noWrap/>
            <w:vAlign w:val="center"/>
          </w:tcPr>
          <w:p w14:paraId="620956AB" w14:textId="77777777" w:rsidR="00CA48AB" w:rsidRPr="000354B6" w:rsidRDefault="00CA48AB" w:rsidP="005307D2">
            <w:pPr>
              <w:spacing w:after="0" w:line="240" w:lineRule="auto"/>
              <w:jc w:val="center"/>
              <w:rPr>
                <w:b/>
                <w:bCs/>
                <w:sz w:val="20"/>
                <w:szCs w:val="20"/>
              </w:rPr>
            </w:pPr>
            <w:r w:rsidRPr="000354B6">
              <w:rPr>
                <w:b/>
                <w:bCs/>
                <w:sz w:val="20"/>
                <w:szCs w:val="20"/>
              </w:rPr>
              <w:t>Psykisk sykdom</w:t>
            </w:r>
            <w:r w:rsidRPr="000354B6">
              <w:rPr>
                <w:sz w:val="20"/>
                <w:szCs w:val="20"/>
                <w:vertAlign w:val="superscript"/>
              </w:rPr>
              <w:t>e</w:t>
            </w:r>
          </w:p>
        </w:tc>
      </w:tr>
      <w:tr w:rsidR="00CA48AB" w:rsidRPr="000354B6" w14:paraId="79C5E5D5" w14:textId="77777777" w:rsidTr="005307D2">
        <w:trPr>
          <w:trHeight w:val="255"/>
        </w:trPr>
        <w:tc>
          <w:tcPr>
            <w:tcW w:w="656" w:type="pct"/>
            <w:vMerge/>
            <w:tcBorders>
              <w:top w:val="single" w:sz="4" w:space="0" w:color="auto"/>
              <w:left w:val="single" w:sz="4" w:space="0" w:color="auto"/>
              <w:bottom w:val="single" w:sz="4" w:space="0" w:color="auto"/>
              <w:right w:val="nil"/>
            </w:tcBorders>
            <w:shd w:val="clear" w:color="000000" w:fill="F2F2F2"/>
            <w:noWrap/>
            <w:vAlign w:val="bottom"/>
            <w:hideMark/>
          </w:tcPr>
          <w:p w14:paraId="3727BC34" w14:textId="77777777" w:rsidR="00CA48AB" w:rsidRPr="000354B6" w:rsidRDefault="00CA48AB" w:rsidP="005307D2">
            <w:pPr>
              <w:spacing w:after="0" w:line="240" w:lineRule="auto"/>
              <w:rPr>
                <w:sz w:val="20"/>
                <w:szCs w:val="20"/>
              </w:rPr>
            </w:pPr>
          </w:p>
        </w:tc>
        <w:tc>
          <w:tcPr>
            <w:tcW w:w="426" w:type="pct"/>
            <w:tcBorders>
              <w:left w:val="single" w:sz="4" w:space="0" w:color="auto"/>
              <w:bottom w:val="single" w:sz="4" w:space="0" w:color="auto"/>
              <w:right w:val="nil"/>
            </w:tcBorders>
            <w:shd w:val="clear" w:color="000000" w:fill="F2F2F2"/>
            <w:noWrap/>
            <w:vAlign w:val="bottom"/>
            <w:hideMark/>
          </w:tcPr>
          <w:p w14:paraId="0A6BDD54" w14:textId="77777777" w:rsidR="00CA48AB" w:rsidRPr="000354B6" w:rsidRDefault="00CA48AB" w:rsidP="005307D2">
            <w:pPr>
              <w:spacing w:after="0" w:line="240" w:lineRule="auto"/>
              <w:jc w:val="center"/>
              <w:rPr>
                <w:sz w:val="20"/>
                <w:szCs w:val="20"/>
              </w:rPr>
            </w:pPr>
            <w:r w:rsidRPr="000354B6">
              <w:rPr>
                <w:sz w:val="20"/>
                <w:szCs w:val="20"/>
              </w:rPr>
              <w:t>&lt;35 år</w:t>
            </w:r>
          </w:p>
        </w:tc>
        <w:tc>
          <w:tcPr>
            <w:tcW w:w="426" w:type="pct"/>
            <w:tcBorders>
              <w:left w:val="nil"/>
              <w:bottom w:val="single" w:sz="4" w:space="0" w:color="auto"/>
              <w:right w:val="single" w:sz="4" w:space="0" w:color="auto"/>
            </w:tcBorders>
            <w:shd w:val="clear" w:color="000000" w:fill="F2F2F2"/>
            <w:noWrap/>
            <w:vAlign w:val="bottom"/>
            <w:hideMark/>
          </w:tcPr>
          <w:p w14:paraId="67168919" w14:textId="77777777" w:rsidR="00CA48AB" w:rsidRPr="000354B6" w:rsidRDefault="00CA48AB" w:rsidP="005307D2">
            <w:pPr>
              <w:spacing w:after="0" w:line="240" w:lineRule="auto"/>
              <w:jc w:val="center"/>
              <w:rPr>
                <w:sz w:val="20"/>
                <w:szCs w:val="20"/>
              </w:rPr>
            </w:pPr>
            <w:r w:rsidRPr="000354B6">
              <w:rPr>
                <w:sz w:val="20"/>
                <w:szCs w:val="20"/>
              </w:rPr>
              <w:t>&gt;35 år</w:t>
            </w:r>
          </w:p>
        </w:tc>
        <w:tc>
          <w:tcPr>
            <w:tcW w:w="426" w:type="pct"/>
            <w:tcBorders>
              <w:left w:val="nil"/>
              <w:bottom w:val="single" w:sz="4" w:space="0" w:color="auto"/>
              <w:right w:val="nil"/>
            </w:tcBorders>
            <w:shd w:val="clear" w:color="000000" w:fill="F2F2F2"/>
            <w:noWrap/>
            <w:vAlign w:val="bottom"/>
          </w:tcPr>
          <w:p w14:paraId="66967D04" w14:textId="77777777" w:rsidR="00CA48AB" w:rsidRPr="000354B6" w:rsidRDefault="00CA48AB" w:rsidP="005307D2">
            <w:pPr>
              <w:spacing w:after="0" w:line="240" w:lineRule="auto"/>
              <w:jc w:val="center"/>
              <w:rPr>
                <w:sz w:val="20"/>
                <w:szCs w:val="20"/>
              </w:rPr>
            </w:pPr>
            <w:r w:rsidRPr="000354B6">
              <w:rPr>
                <w:sz w:val="20"/>
                <w:szCs w:val="20"/>
              </w:rPr>
              <w:t>Nei</w:t>
            </w:r>
          </w:p>
        </w:tc>
        <w:tc>
          <w:tcPr>
            <w:tcW w:w="426" w:type="pct"/>
            <w:tcBorders>
              <w:left w:val="nil"/>
              <w:bottom w:val="single" w:sz="4" w:space="0" w:color="auto"/>
              <w:right w:val="nil"/>
            </w:tcBorders>
            <w:shd w:val="clear" w:color="000000" w:fill="F2F2F2"/>
            <w:noWrap/>
            <w:vAlign w:val="bottom"/>
          </w:tcPr>
          <w:p w14:paraId="3646E2BD" w14:textId="77777777" w:rsidR="00CA48AB" w:rsidRPr="000354B6" w:rsidRDefault="00CA48AB" w:rsidP="005307D2">
            <w:pPr>
              <w:spacing w:after="0" w:line="240" w:lineRule="auto"/>
              <w:jc w:val="center"/>
              <w:rPr>
                <w:sz w:val="20"/>
                <w:szCs w:val="20"/>
              </w:rPr>
            </w:pPr>
            <w:r w:rsidRPr="000354B6">
              <w:rPr>
                <w:sz w:val="20"/>
                <w:szCs w:val="20"/>
              </w:rPr>
              <w:t>Ja</w:t>
            </w:r>
          </w:p>
        </w:tc>
        <w:tc>
          <w:tcPr>
            <w:tcW w:w="426" w:type="pct"/>
            <w:tcBorders>
              <w:left w:val="single" w:sz="4" w:space="0" w:color="auto"/>
              <w:bottom w:val="single" w:sz="4" w:space="0" w:color="auto"/>
              <w:right w:val="nil"/>
            </w:tcBorders>
            <w:shd w:val="clear" w:color="000000" w:fill="F2F2F2"/>
            <w:noWrap/>
            <w:vAlign w:val="bottom"/>
          </w:tcPr>
          <w:p w14:paraId="58752FCB" w14:textId="77777777" w:rsidR="00CA48AB" w:rsidRPr="000354B6" w:rsidRDefault="00CA48AB" w:rsidP="005307D2">
            <w:pPr>
              <w:spacing w:after="0" w:line="240" w:lineRule="auto"/>
              <w:jc w:val="center"/>
              <w:rPr>
                <w:sz w:val="20"/>
                <w:szCs w:val="20"/>
              </w:rPr>
            </w:pPr>
            <w:r w:rsidRPr="000354B6">
              <w:rPr>
                <w:sz w:val="20"/>
                <w:szCs w:val="20"/>
              </w:rPr>
              <w:t>Nei</w:t>
            </w:r>
          </w:p>
        </w:tc>
        <w:tc>
          <w:tcPr>
            <w:tcW w:w="426" w:type="pct"/>
            <w:tcBorders>
              <w:left w:val="nil"/>
              <w:bottom w:val="single" w:sz="4" w:space="0" w:color="auto"/>
              <w:right w:val="single" w:sz="4" w:space="0" w:color="auto"/>
            </w:tcBorders>
            <w:shd w:val="clear" w:color="000000" w:fill="F2F2F2"/>
            <w:noWrap/>
            <w:vAlign w:val="bottom"/>
          </w:tcPr>
          <w:p w14:paraId="22B7755C" w14:textId="77777777" w:rsidR="00CA48AB" w:rsidRPr="000354B6" w:rsidRDefault="00CA48AB" w:rsidP="005307D2">
            <w:pPr>
              <w:spacing w:after="0" w:line="240" w:lineRule="auto"/>
              <w:jc w:val="center"/>
              <w:rPr>
                <w:sz w:val="20"/>
                <w:szCs w:val="20"/>
              </w:rPr>
            </w:pPr>
            <w:r w:rsidRPr="000354B6">
              <w:rPr>
                <w:sz w:val="20"/>
                <w:szCs w:val="20"/>
              </w:rPr>
              <w:t>Ja</w:t>
            </w:r>
          </w:p>
        </w:tc>
        <w:tc>
          <w:tcPr>
            <w:tcW w:w="426" w:type="pct"/>
            <w:tcBorders>
              <w:left w:val="nil"/>
              <w:bottom w:val="single" w:sz="4" w:space="0" w:color="auto"/>
              <w:right w:val="nil"/>
            </w:tcBorders>
            <w:shd w:val="clear" w:color="000000" w:fill="F2F2F2"/>
            <w:noWrap/>
            <w:vAlign w:val="bottom"/>
          </w:tcPr>
          <w:p w14:paraId="731E1280" w14:textId="77777777" w:rsidR="00CA48AB" w:rsidRPr="000354B6" w:rsidRDefault="00CA48AB" w:rsidP="005307D2">
            <w:pPr>
              <w:spacing w:after="0" w:line="240" w:lineRule="auto"/>
              <w:jc w:val="center"/>
              <w:rPr>
                <w:sz w:val="20"/>
                <w:szCs w:val="20"/>
              </w:rPr>
            </w:pPr>
            <w:r w:rsidRPr="000354B6">
              <w:rPr>
                <w:sz w:val="20"/>
                <w:szCs w:val="20"/>
              </w:rPr>
              <w:t>Nei</w:t>
            </w:r>
          </w:p>
        </w:tc>
        <w:tc>
          <w:tcPr>
            <w:tcW w:w="426" w:type="pct"/>
            <w:tcBorders>
              <w:left w:val="nil"/>
              <w:bottom w:val="single" w:sz="4" w:space="0" w:color="auto"/>
              <w:right w:val="single" w:sz="4" w:space="0" w:color="auto"/>
            </w:tcBorders>
            <w:shd w:val="clear" w:color="000000" w:fill="F2F2F2"/>
            <w:noWrap/>
            <w:vAlign w:val="bottom"/>
          </w:tcPr>
          <w:p w14:paraId="63B8AEA9" w14:textId="77777777" w:rsidR="00CA48AB" w:rsidRPr="000354B6" w:rsidRDefault="00CA48AB" w:rsidP="005307D2">
            <w:pPr>
              <w:spacing w:after="0" w:line="240" w:lineRule="auto"/>
              <w:jc w:val="center"/>
              <w:rPr>
                <w:sz w:val="20"/>
                <w:szCs w:val="20"/>
              </w:rPr>
            </w:pPr>
            <w:r w:rsidRPr="000354B6">
              <w:rPr>
                <w:sz w:val="20"/>
                <w:szCs w:val="20"/>
              </w:rPr>
              <w:t>Ja</w:t>
            </w:r>
          </w:p>
        </w:tc>
        <w:tc>
          <w:tcPr>
            <w:tcW w:w="426" w:type="pct"/>
            <w:tcBorders>
              <w:left w:val="nil"/>
              <w:bottom w:val="single" w:sz="4" w:space="0" w:color="auto"/>
              <w:right w:val="nil"/>
            </w:tcBorders>
            <w:shd w:val="clear" w:color="000000" w:fill="F2F2F2"/>
            <w:noWrap/>
            <w:vAlign w:val="bottom"/>
          </w:tcPr>
          <w:p w14:paraId="3F117478" w14:textId="77777777" w:rsidR="00CA48AB" w:rsidRPr="000354B6" w:rsidRDefault="00CA48AB" w:rsidP="005307D2">
            <w:pPr>
              <w:spacing w:after="0" w:line="240" w:lineRule="auto"/>
              <w:jc w:val="center"/>
              <w:rPr>
                <w:sz w:val="20"/>
                <w:szCs w:val="20"/>
              </w:rPr>
            </w:pPr>
            <w:r w:rsidRPr="000354B6">
              <w:rPr>
                <w:sz w:val="20"/>
                <w:szCs w:val="20"/>
              </w:rPr>
              <w:t>Nei</w:t>
            </w:r>
          </w:p>
        </w:tc>
        <w:tc>
          <w:tcPr>
            <w:tcW w:w="511" w:type="pct"/>
            <w:tcBorders>
              <w:left w:val="nil"/>
              <w:bottom w:val="single" w:sz="4" w:space="0" w:color="auto"/>
              <w:right w:val="single" w:sz="4" w:space="0" w:color="auto"/>
            </w:tcBorders>
            <w:shd w:val="clear" w:color="000000" w:fill="F2F2F2"/>
            <w:noWrap/>
            <w:vAlign w:val="bottom"/>
          </w:tcPr>
          <w:p w14:paraId="1BADE8BA" w14:textId="77777777" w:rsidR="00CA48AB" w:rsidRPr="000354B6" w:rsidRDefault="00CA48AB" w:rsidP="005307D2">
            <w:pPr>
              <w:spacing w:after="0" w:line="240" w:lineRule="auto"/>
              <w:jc w:val="center"/>
              <w:rPr>
                <w:sz w:val="20"/>
                <w:szCs w:val="20"/>
              </w:rPr>
            </w:pPr>
            <w:r w:rsidRPr="000354B6">
              <w:rPr>
                <w:sz w:val="20"/>
                <w:szCs w:val="20"/>
              </w:rPr>
              <w:t>Ja</w:t>
            </w:r>
          </w:p>
        </w:tc>
      </w:tr>
      <w:tr w:rsidR="00CA48AB" w:rsidRPr="000354B6" w14:paraId="5B289E6F" w14:textId="77777777" w:rsidTr="005307D2">
        <w:trPr>
          <w:trHeight w:val="255"/>
        </w:trPr>
        <w:tc>
          <w:tcPr>
            <w:tcW w:w="656" w:type="pct"/>
            <w:tcBorders>
              <w:top w:val="single" w:sz="4" w:space="0" w:color="auto"/>
              <w:left w:val="single" w:sz="4" w:space="0" w:color="auto"/>
              <w:bottom w:val="nil"/>
              <w:right w:val="single" w:sz="4" w:space="0" w:color="auto"/>
            </w:tcBorders>
            <w:shd w:val="clear" w:color="auto" w:fill="auto"/>
            <w:noWrap/>
            <w:vAlign w:val="center"/>
          </w:tcPr>
          <w:p w14:paraId="380F1A69" w14:textId="77777777" w:rsidR="00CA48AB" w:rsidRPr="000354B6" w:rsidRDefault="00CA48AB" w:rsidP="005307D2">
            <w:pPr>
              <w:spacing w:after="0" w:line="240" w:lineRule="auto"/>
              <w:rPr>
                <w:b/>
                <w:sz w:val="20"/>
                <w:szCs w:val="20"/>
              </w:rPr>
            </w:pPr>
            <w:r w:rsidRPr="000354B6">
              <w:rPr>
                <w:b/>
                <w:sz w:val="20"/>
                <w:szCs w:val="20"/>
              </w:rPr>
              <w:t>Pasienter</w:t>
            </w:r>
          </w:p>
        </w:tc>
        <w:tc>
          <w:tcPr>
            <w:tcW w:w="426" w:type="pct"/>
            <w:tcBorders>
              <w:top w:val="single" w:sz="4" w:space="0" w:color="auto"/>
              <w:left w:val="single" w:sz="4" w:space="0" w:color="auto"/>
              <w:bottom w:val="nil"/>
            </w:tcBorders>
            <w:shd w:val="clear" w:color="auto" w:fill="auto"/>
            <w:noWrap/>
            <w:vAlign w:val="center"/>
          </w:tcPr>
          <w:p w14:paraId="3674F5B4" w14:textId="77777777" w:rsidR="00CA48AB" w:rsidRPr="000354B6" w:rsidRDefault="00CA48AB" w:rsidP="005307D2">
            <w:pPr>
              <w:spacing w:after="0" w:line="240" w:lineRule="auto"/>
              <w:rPr>
                <w:sz w:val="20"/>
                <w:szCs w:val="20"/>
              </w:rPr>
            </w:pPr>
          </w:p>
        </w:tc>
        <w:tc>
          <w:tcPr>
            <w:tcW w:w="426" w:type="pct"/>
            <w:tcBorders>
              <w:top w:val="single" w:sz="4" w:space="0" w:color="auto"/>
              <w:bottom w:val="nil"/>
              <w:right w:val="single" w:sz="4" w:space="0" w:color="auto"/>
            </w:tcBorders>
            <w:shd w:val="clear" w:color="auto" w:fill="auto"/>
            <w:noWrap/>
            <w:vAlign w:val="center"/>
          </w:tcPr>
          <w:p w14:paraId="4002BFC6" w14:textId="77777777" w:rsidR="00CA48AB" w:rsidRPr="000354B6" w:rsidRDefault="00CA48AB" w:rsidP="005307D2">
            <w:pPr>
              <w:spacing w:after="0" w:line="240" w:lineRule="auto"/>
              <w:rPr>
                <w:sz w:val="20"/>
                <w:szCs w:val="20"/>
              </w:rPr>
            </w:pPr>
          </w:p>
        </w:tc>
        <w:tc>
          <w:tcPr>
            <w:tcW w:w="426" w:type="pct"/>
            <w:tcBorders>
              <w:top w:val="single" w:sz="4" w:space="0" w:color="auto"/>
              <w:left w:val="single" w:sz="4" w:space="0" w:color="auto"/>
              <w:bottom w:val="nil"/>
            </w:tcBorders>
            <w:shd w:val="clear" w:color="auto" w:fill="auto"/>
            <w:noWrap/>
            <w:vAlign w:val="center"/>
          </w:tcPr>
          <w:p w14:paraId="4483F069" w14:textId="77777777" w:rsidR="00CA48AB" w:rsidRPr="000354B6" w:rsidRDefault="00CA48AB" w:rsidP="005307D2">
            <w:pPr>
              <w:spacing w:after="0" w:line="240" w:lineRule="auto"/>
              <w:rPr>
                <w:sz w:val="20"/>
                <w:szCs w:val="20"/>
              </w:rPr>
            </w:pPr>
          </w:p>
        </w:tc>
        <w:tc>
          <w:tcPr>
            <w:tcW w:w="426" w:type="pct"/>
            <w:tcBorders>
              <w:top w:val="single" w:sz="4" w:space="0" w:color="auto"/>
              <w:bottom w:val="nil"/>
              <w:right w:val="single" w:sz="4" w:space="0" w:color="auto"/>
            </w:tcBorders>
            <w:shd w:val="clear" w:color="auto" w:fill="auto"/>
            <w:noWrap/>
            <w:vAlign w:val="center"/>
          </w:tcPr>
          <w:p w14:paraId="14AAD20D" w14:textId="77777777" w:rsidR="00CA48AB" w:rsidRPr="000354B6" w:rsidRDefault="00CA48AB" w:rsidP="005307D2">
            <w:pPr>
              <w:spacing w:after="0" w:line="240" w:lineRule="auto"/>
              <w:rPr>
                <w:sz w:val="20"/>
                <w:szCs w:val="20"/>
              </w:rPr>
            </w:pPr>
          </w:p>
        </w:tc>
        <w:tc>
          <w:tcPr>
            <w:tcW w:w="426" w:type="pct"/>
            <w:tcBorders>
              <w:top w:val="single" w:sz="4" w:space="0" w:color="auto"/>
              <w:left w:val="single" w:sz="4" w:space="0" w:color="auto"/>
              <w:bottom w:val="nil"/>
            </w:tcBorders>
            <w:shd w:val="clear" w:color="auto" w:fill="auto"/>
            <w:noWrap/>
            <w:vAlign w:val="center"/>
          </w:tcPr>
          <w:p w14:paraId="7848F165" w14:textId="77777777" w:rsidR="00CA48AB" w:rsidRPr="000354B6" w:rsidRDefault="00CA48AB" w:rsidP="005307D2">
            <w:pPr>
              <w:spacing w:after="0" w:line="240" w:lineRule="auto"/>
              <w:rPr>
                <w:sz w:val="20"/>
                <w:szCs w:val="20"/>
              </w:rPr>
            </w:pPr>
          </w:p>
        </w:tc>
        <w:tc>
          <w:tcPr>
            <w:tcW w:w="426" w:type="pct"/>
            <w:tcBorders>
              <w:top w:val="single" w:sz="4" w:space="0" w:color="auto"/>
              <w:bottom w:val="nil"/>
              <w:right w:val="single" w:sz="4" w:space="0" w:color="auto"/>
            </w:tcBorders>
            <w:shd w:val="clear" w:color="auto" w:fill="auto"/>
            <w:noWrap/>
            <w:vAlign w:val="center"/>
          </w:tcPr>
          <w:p w14:paraId="2161A422" w14:textId="77777777" w:rsidR="00CA48AB" w:rsidRPr="000354B6" w:rsidRDefault="00CA48AB" w:rsidP="005307D2">
            <w:pPr>
              <w:spacing w:after="0" w:line="240" w:lineRule="auto"/>
              <w:rPr>
                <w:sz w:val="20"/>
                <w:szCs w:val="20"/>
              </w:rPr>
            </w:pPr>
          </w:p>
        </w:tc>
        <w:tc>
          <w:tcPr>
            <w:tcW w:w="426" w:type="pct"/>
            <w:tcBorders>
              <w:top w:val="single" w:sz="4" w:space="0" w:color="auto"/>
              <w:left w:val="single" w:sz="4" w:space="0" w:color="auto"/>
              <w:bottom w:val="nil"/>
            </w:tcBorders>
            <w:shd w:val="clear" w:color="auto" w:fill="auto"/>
            <w:noWrap/>
            <w:vAlign w:val="center"/>
          </w:tcPr>
          <w:p w14:paraId="39E26A51" w14:textId="77777777" w:rsidR="00CA48AB" w:rsidRPr="000354B6" w:rsidRDefault="00CA48AB" w:rsidP="005307D2">
            <w:pPr>
              <w:spacing w:after="0" w:line="240" w:lineRule="auto"/>
              <w:rPr>
                <w:sz w:val="20"/>
                <w:szCs w:val="20"/>
              </w:rPr>
            </w:pPr>
          </w:p>
        </w:tc>
        <w:tc>
          <w:tcPr>
            <w:tcW w:w="426" w:type="pct"/>
            <w:tcBorders>
              <w:top w:val="single" w:sz="4" w:space="0" w:color="auto"/>
              <w:bottom w:val="nil"/>
              <w:right w:val="single" w:sz="4" w:space="0" w:color="auto"/>
            </w:tcBorders>
            <w:shd w:val="clear" w:color="auto" w:fill="auto"/>
            <w:noWrap/>
            <w:vAlign w:val="center"/>
          </w:tcPr>
          <w:p w14:paraId="3E158795" w14:textId="77777777" w:rsidR="00CA48AB" w:rsidRPr="000354B6" w:rsidRDefault="00CA48AB" w:rsidP="005307D2">
            <w:pPr>
              <w:spacing w:after="0" w:line="240" w:lineRule="auto"/>
              <w:rPr>
                <w:sz w:val="20"/>
                <w:szCs w:val="20"/>
              </w:rPr>
            </w:pPr>
          </w:p>
        </w:tc>
        <w:tc>
          <w:tcPr>
            <w:tcW w:w="426" w:type="pct"/>
            <w:tcBorders>
              <w:top w:val="single" w:sz="4" w:space="0" w:color="auto"/>
              <w:left w:val="single" w:sz="4" w:space="0" w:color="auto"/>
              <w:bottom w:val="nil"/>
            </w:tcBorders>
            <w:shd w:val="clear" w:color="auto" w:fill="auto"/>
            <w:noWrap/>
            <w:vAlign w:val="center"/>
          </w:tcPr>
          <w:p w14:paraId="5AFF3705" w14:textId="77777777" w:rsidR="00CA48AB" w:rsidRPr="000354B6" w:rsidRDefault="00CA48AB" w:rsidP="005307D2">
            <w:pPr>
              <w:spacing w:after="0" w:line="240" w:lineRule="auto"/>
              <w:rPr>
                <w:sz w:val="20"/>
                <w:szCs w:val="20"/>
              </w:rPr>
            </w:pPr>
          </w:p>
        </w:tc>
        <w:tc>
          <w:tcPr>
            <w:tcW w:w="511" w:type="pct"/>
            <w:tcBorders>
              <w:top w:val="single" w:sz="4" w:space="0" w:color="auto"/>
              <w:bottom w:val="nil"/>
              <w:right w:val="single" w:sz="4" w:space="0" w:color="auto"/>
            </w:tcBorders>
            <w:shd w:val="clear" w:color="auto" w:fill="auto"/>
            <w:noWrap/>
            <w:vAlign w:val="center"/>
          </w:tcPr>
          <w:p w14:paraId="0BEE9722" w14:textId="77777777" w:rsidR="00CA48AB" w:rsidRPr="000354B6" w:rsidRDefault="00CA48AB" w:rsidP="005307D2">
            <w:pPr>
              <w:spacing w:after="0" w:line="240" w:lineRule="auto"/>
              <w:rPr>
                <w:sz w:val="20"/>
                <w:szCs w:val="20"/>
              </w:rPr>
            </w:pPr>
          </w:p>
        </w:tc>
      </w:tr>
      <w:tr w:rsidR="00CA48AB" w:rsidRPr="000354B6" w14:paraId="19C7DC72" w14:textId="77777777" w:rsidTr="005307D2">
        <w:trPr>
          <w:trHeight w:val="255"/>
        </w:trPr>
        <w:tc>
          <w:tcPr>
            <w:tcW w:w="656" w:type="pct"/>
            <w:tcBorders>
              <w:left w:val="single" w:sz="4" w:space="0" w:color="auto"/>
              <w:bottom w:val="nil"/>
              <w:right w:val="single" w:sz="4" w:space="0" w:color="auto"/>
            </w:tcBorders>
            <w:shd w:val="clear" w:color="auto" w:fill="auto"/>
            <w:noWrap/>
            <w:vAlign w:val="center"/>
            <w:hideMark/>
          </w:tcPr>
          <w:p w14:paraId="4052F32C" w14:textId="77777777" w:rsidR="00CA48AB" w:rsidRPr="000354B6" w:rsidRDefault="00CA48AB" w:rsidP="005307D2">
            <w:pPr>
              <w:spacing w:after="0" w:line="240" w:lineRule="auto"/>
              <w:rPr>
                <w:sz w:val="20"/>
                <w:szCs w:val="20"/>
              </w:rPr>
            </w:pPr>
            <w:r w:rsidRPr="000354B6">
              <w:rPr>
                <w:sz w:val="20"/>
                <w:szCs w:val="20"/>
              </w:rPr>
              <w:t xml:space="preserve">Antall </w:t>
            </w:r>
          </w:p>
        </w:tc>
        <w:tc>
          <w:tcPr>
            <w:tcW w:w="426" w:type="pct"/>
            <w:tcBorders>
              <w:left w:val="single" w:sz="4" w:space="0" w:color="auto"/>
              <w:bottom w:val="nil"/>
            </w:tcBorders>
            <w:shd w:val="clear" w:color="auto" w:fill="auto"/>
            <w:noWrap/>
            <w:vAlign w:val="center"/>
            <w:hideMark/>
          </w:tcPr>
          <w:p w14:paraId="4947B993" w14:textId="77777777" w:rsidR="00CA48AB" w:rsidRPr="000354B6" w:rsidRDefault="00CA48AB" w:rsidP="005307D2">
            <w:pPr>
              <w:spacing w:after="0" w:line="240" w:lineRule="auto"/>
              <w:jc w:val="right"/>
              <w:rPr>
                <w:sz w:val="20"/>
                <w:szCs w:val="20"/>
              </w:rPr>
            </w:pPr>
            <w:r w:rsidRPr="000354B6">
              <w:rPr>
                <w:sz w:val="20"/>
                <w:szCs w:val="20"/>
              </w:rPr>
              <w:t>44543</w:t>
            </w:r>
          </w:p>
        </w:tc>
        <w:tc>
          <w:tcPr>
            <w:tcW w:w="426" w:type="pct"/>
            <w:tcBorders>
              <w:bottom w:val="nil"/>
              <w:right w:val="single" w:sz="4" w:space="0" w:color="auto"/>
            </w:tcBorders>
            <w:shd w:val="clear" w:color="auto" w:fill="auto"/>
            <w:noWrap/>
            <w:vAlign w:val="center"/>
            <w:hideMark/>
          </w:tcPr>
          <w:p w14:paraId="5FA70708" w14:textId="77777777" w:rsidR="00CA48AB" w:rsidRPr="000354B6" w:rsidRDefault="00CA48AB" w:rsidP="005307D2">
            <w:pPr>
              <w:spacing w:after="0" w:line="240" w:lineRule="auto"/>
              <w:jc w:val="right"/>
              <w:rPr>
                <w:sz w:val="20"/>
                <w:szCs w:val="20"/>
              </w:rPr>
            </w:pPr>
            <w:r w:rsidRPr="000354B6">
              <w:rPr>
                <w:sz w:val="20"/>
                <w:szCs w:val="20"/>
              </w:rPr>
              <w:t>9886</w:t>
            </w:r>
          </w:p>
        </w:tc>
        <w:tc>
          <w:tcPr>
            <w:tcW w:w="426" w:type="pct"/>
            <w:tcBorders>
              <w:left w:val="single" w:sz="4" w:space="0" w:color="auto"/>
              <w:bottom w:val="nil"/>
            </w:tcBorders>
            <w:shd w:val="clear" w:color="auto" w:fill="auto"/>
            <w:noWrap/>
            <w:vAlign w:val="center"/>
          </w:tcPr>
          <w:p w14:paraId="25C59473" w14:textId="77777777" w:rsidR="00CA48AB" w:rsidRPr="000354B6" w:rsidRDefault="00CA48AB" w:rsidP="005307D2">
            <w:pPr>
              <w:spacing w:after="0" w:line="240" w:lineRule="auto"/>
              <w:jc w:val="right"/>
              <w:rPr>
                <w:sz w:val="20"/>
                <w:szCs w:val="20"/>
              </w:rPr>
            </w:pPr>
            <w:r w:rsidRPr="000354B6">
              <w:rPr>
                <w:sz w:val="20"/>
                <w:szCs w:val="20"/>
              </w:rPr>
              <w:t>53098</w:t>
            </w:r>
          </w:p>
        </w:tc>
        <w:tc>
          <w:tcPr>
            <w:tcW w:w="426" w:type="pct"/>
            <w:tcBorders>
              <w:bottom w:val="nil"/>
              <w:right w:val="single" w:sz="4" w:space="0" w:color="auto"/>
            </w:tcBorders>
            <w:shd w:val="clear" w:color="auto" w:fill="auto"/>
            <w:noWrap/>
            <w:vAlign w:val="center"/>
          </w:tcPr>
          <w:p w14:paraId="27DCD1C0" w14:textId="77777777" w:rsidR="00CA48AB" w:rsidRPr="000354B6" w:rsidRDefault="00CA48AB" w:rsidP="005307D2">
            <w:pPr>
              <w:spacing w:after="0" w:line="240" w:lineRule="auto"/>
              <w:jc w:val="right"/>
              <w:rPr>
                <w:sz w:val="20"/>
                <w:szCs w:val="20"/>
              </w:rPr>
            </w:pPr>
            <w:r w:rsidRPr="000354B6">
              <w:rPr>
                <w:sz w:val="20"/>
                <w:szCs w:val="20"/>
              </w:rPr>
              <w:t>1331</w:t>
            </w:r>
          </w:p>
        </w:tc>
        <w:tc>
          <w:tcPr>
            <w:tcW w:w="426" w:type="pct"/>
            <w:tcBorders>
              <w:left w:val="single" w:sz="4" w:space="0" w:color="auto"/>
              <w:bottom w:val="nil"/>
            </w:tcBorders>
            <w:shd w:val="clear" w:color="auto" w:fill="auto"/>
            <w:noWrap/>
            <w:vAlign w:val="center"/>
          </w:tcPr>
          <w:p w14:paraId="5D6781A6" w14:textId="77777777" w:rsidR="00CA48AB" w:rsidRPr="000354B6" w:rsidRDefault="00CA48AB" w:rsidP="005307D2">
            <w:pPr>
              <w:spacing w:after="0" w:line="240" w:lineRule="auto"/>
              <w:jc w:val="right"/>
              <w:rPr>
                <w:sz w:val="20"/>
                <w:szCs w:val="20"/>
              </w:rPr>
            </w:pPr>
            <w:r w:rsidRPr="000354B6">
              <w:rPr>
                <w:sz w:val="20"/>
                <w:szCs w:val="20"/>
              </w:rPr>
              <w:t>51014</w:t>
            </w:r>
          </w:p>
        </w:tc>
        <w:tc>
          <w:tcPr>
            <w:tcW w:w="426" w:type="pct"/>
            <w:tcBorders>
              <w:bottom w:val="nil"/>
              <w:right w:val="single" w:sz="4" w:space="0" w:color="auto"/>
            </w:tcBorders>
            <w:shd w:val="clear" w:color="auto" w:fill="auto"/>
            <w:noWrap/>
            <w:vAlign w:val="center"/>
          </w:tcPr>
          <w:p w14:paraId="66E5A168" w14:textId="77777777" w:rsidR="00CA48AB" w:rsidRPr="000354B6" w:rsidRDefault="00CA48AB" w:rsidP="005307D2">
            <w:pPr>
              <w:spacing w:after="0" w:line="240" w:lineRule="auto"/>
              <w:jc w:val="right"/>
              <w:rPr>
                <w:sz w:val="20"/>
                <w:szCs w:val="20"/>
              </w:rPr>
            </w:pPr>
            <w:r w:rsidRPr="000354B6">
              <w:rPr>
                <w:sz w:val="20"/>
                <w:szCs w:val="20"/>
              </w:rPr>
              <w:t>3415</w:t>
            </w:r>
          </w:p>
        </w:tc>
        <w:tc>
          <w:tcPr>
            <w:tcW w:w="426" w:type="pct"/>
            <w:tcBorders>
              <w:left w:val="single" w:sz="4" w:space="0" w:color="auto"/>
              <w:bottom w:val="nil"/>
            </w:tcBorders>
            <w:shd w:val="clear" w:color="auto" w:fill="auto"/>
            <w:noWrap/>
            <w:vAlign w:val="center"/>
          </w:tcPr>
          <w:p w14:paraId="126E0666" w14:textId="77777777" w:rsidR="00CA48AB" w:rsidRPr="000354B6" w:rsidRDefault="00CA48AB" w:rsidP="005307D2">
            <w:pPr>
              <w:spacing w:after="0" w:line="240" w:lineRule="auto"/>
              <w:jc w:val="right"/>
              <w:rPr>
                <w:sz w:val="20"/>
                <w:szCs w:val="20"/>
              </w:rPr>
            </w:pPr>
            <w:r w:rsidRPr="000354B6">
              <w:rPr>
                <w:sz w:val="20"/>
                <w:szCs w:val="20"/>
              </w:rPr>
              <w:t>52336</w:t>
            </w:r>
          </w:p>
        </w:tc>
        <w:tc>
          <w:tcPr>
            <w:tcW w:w="426" w:type="pct"/>
            <w:tcBorders>
              <w:bottom w:val="nil"/>
              <w:right w:val="single" w:sz="4" w:space="0" w:color="auto"/>
            </w:tcBorders>
            <w:shd w:val="clear" w:color="auto" w:fill="auto"/>
            <w:noWrap/>
            <w:vAlign w:val="center"/>
          </w:tcPr>
          <w:p w14:paraId="21F834F3" w14:textId="77777777" w:rsidR="00CA48AB" w:rsidRPr="000354B6" w:rsidRDefault="00CA48AB" w:rsidP="005307D2">
            <w:pPr>
              <w:spacing w:after="0" w:line="240" w:lineRule="auto"/>
              <w:jc w:val="right"/>
              <w:rPr>
                <w:sz w:val="20"/>
                <w:szCs w:val="20"/>
              </w:rPr>
            </w:pPr>
            <w:r w:rsidRPr="000354B6">
              <w:rPr>
                <w:sz w:val="20"/>
                <w:szCs w:val="20"/>
              </w:rPr>
              <w:t>2093</w:t>
            </w:r>
          </w:p>
        </w:tc>
        <w:tc>
          <w:tcPr>
            <w:tcW w:w="426" w:type="pct"/>
            <w:tcBorders>
              <w:left w:val="single" w:sz="4" w:space="0" w:color="auto"/>
              <w:bottom w:val="nil"/>
            </w:tcBorders>
            <w:shd w:val="clear" w:color="auto" w:fill="auto"/>
            <w:noWrap/>
            <w:vAlign w:val="center"/>
          </w:tcPr>
          <w:p w14:paraId="4A14031A" w14:textId="77777777" w:rsidR="00CA48AB" w:rsidRPr="000354B6" w:rsidRDefault="00CA48AB" w:rsidP="005307D2">
            <w:pPr>
              <w:spacing w:after="0" w:line="240" w:lineRule="auto"/>
              <w:jc w:val="right"/>
              <w:rPr>
                <w:sz w:val="20"/>
                <w:szCs w:val="20"/>
              </w:rPr>
            </w:pPr>
            <w:r w:rsidRPr="000354B6">
              <w:rPr>
                <w:sz w:val="20"/>
                <w:szCs w:val="20"/>
              </w:rPr>
              <w:t>51293</w:t>
            </w:r>
          </w:p>
        </w:tc>
        <w:tc>
          <w:tcPr>
            <w:tcW w:w="511" w:type="pct"/>
            <w:tcBorders>
              <w:bottom w:val="nil"/>
              <w:right w:val="single" w:sz="4" w:space="0" w:color="auto"/>
            </w:tcBorders>
            <w:shd w:val="clear" w:color="auto" w:fill="auto"/>
            <w:noWrap/>
            <w:vAlign w:val="center"/>
          </w:tcPr>
          <w:p w14:paraId="7CC7D874" w14:textId="77777777" w:rsidR="00CA48AB" w:rsidRPr="000354B6" w:rsidRDefault="00CA48AB" w:rsidP="005307D2">
            <w:pPr>
              <w:spacing w:after="0" w:line="240" w:lineRule="auto"/>
              <w:jc w:val="right"/>
              <w:rPr>
                <w:sz w:val="20"/>
                <w:szCs w:val="20"/>
              </w:rPr>
            </w:pPr>
            <w:r w:rsidRPr="000354B6">
              <w:rPr>
                <w:sz w:val="20"/>
                <w:szCs w:val="20"/>
              </w:rPr>
              <w:t>3136</w:t>
            </w:r>
          </w:p>
        </w:tc>
      </w:tr>
      <w:tr w:rsidR="00CA48AB" w:rsidRPr="000354B6" w14:paraId="25B75000" w14:textId="77777777" w:rsidTr="005307D2">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2360B019" w14:textId="77777777" w:rsidR="00CA48AB" w:rsidRPr="000354B6" w:rsidRDefault="00CA48AB" w:rsidP="005307D2">
            <w:pPr>
              <w:spacing w:after="0" w:line="240" w:lineRule="auto"/>
              <w:rPr>
                <w:sz w:val="20"/>
                <w:szCs w:val="20"/>
              </w:rPr>
            </w:pPr>
            <w:r w:rsidRPr="000354B6">
              <w:rPr>
                <w:sz w:val="20"/>
                <w:szCs w:val="20"/>
              </w:rPr>
              <w:t xml:space="preserve">Andel </w:t>
            </w:r>
          </w:p>
        </w:tc>
        <w:tc>
          <w:tcPr>
            <w:tcW w:w="426" w:type="pct"/>
            <w:tcBorders>
              <w:top w:val="nil"/>
              <w:left w:val="single" w:sz="4" w:space="0" w:color="auto"/>
              <w:bottom w:val="single" w:sz="4" w:space="0" w:color="auto"/>
            </w:tcBorders>
            <w:shd w:val="clear" w:color="auto" w:fill="auto"/>
            <w:noWrap/>
            <w:vAlign w:val="center"/>
            <w:hideMark/>
          </w:tcPr>
          <w:p w14:paraId="4F5068C7" w14:textId="77777777" w:rsidR="00CA48AB" w:rsidRPr="000354B6" w:rsidRDefault="00CA48AB" w:rsidP="005307D2">
            <w:pPr>
              <w:spacing w:after="0" w:line="240" w:lineRule="auto"/>
              <w:jc w:val="right"/>
              <w:rPr>
                <w:sz w:val="20"/>
                <w:szCs w:val="20"/>
              </w:rPr>
            </w:pPr>
            <w:r w:rsidRPr="000354B6">
              <w:rPr>
                <w:sz w:val="20"/>
                <w:szCs w:val="20"/>
              </w:rPr>
              <w:t>82 %</w:t>
            </w:r>
          </w:p>
        </w:tc>
        <w:tc>
          <w:tcPr>
            <w:tcW w:w="426" w:type="pct"/>
            <w:tcBorders>
              <w:top w:val="nil"/>
              <w:bottom w:val="single" w:sz="4" w:space="0" w:color="auto"/>
              <w:right w:val="single" w:sz="4" w:space="0" w:color="auto"/>
            </w:tcBorders>
            <w:shd w:val="clear" w:color="auto" w:fill="auto"/>
            <w:noWrap/>
            <w:vAlign w:val="center"/>
            <w:hideMark/>
          </w:tcPr>
          <w:p w14:paraId="5AD06EE3" w14:textId="77777777" w:rsidR="00CA48AB" w:rsidRPr="000354B6" w:rsidRDefault="00CA48AB" w:rsidP="005307D2">
            <w:pPr>
              <w:spacing w:after="0" w:line="240" w:lineRule="auto"/>
              <w:jc w:val="right"/>
              <w:rPr>
                <w:sz w:val="20"/>
                <w:szCs w:val="20"/>
              </w:rPr>
            </w:pPr>
            <w:r w:rsidRPr="000354B6">
              <w:rPr>
                <w:sz w:val="20"/>
                <w:szCs w:val="20"/>
              </w:rPr>
              <w:t>18 %</w:t>
            </w:r>
          </w:p>
        </w:tc>
        <w:tc>
          <w:tcPr>
            <w:tcW w:w="426" w:type="pct"/>
            <w:tcBorders>
              <w:top w:val="nil"/>
              <w:left w:val="single" w:sz="4" w:space="0" w:color="auto"/>
              <w:bottom w:val="single" w:sz="4" w:space="0" w:color="auto"/>
            </w:tcBorders>
            <w:shd w:val="clear" w:color="auto" w:fill="auto"/>
            <w:noWrap/>
            <w:vAlign w:val="center"/>
          </w:tcPr>
          <w:p w14:paraId="093AD714" w14:textId="77777777" w:rsidR="00CA48AB" w:rsidRPr="000354B6" w:rsidRDefault="00CA48AB" w:rsidP="005307D2">
            <w:pPr>
              <w:spacing w:after="0" w:line="240" w:lineRule="auto"/>
              <w:jc w:val="right"/>
              <w:rPr>
                <w:sz w:val="20"/>
                <w:szCs w:val="20"/>
              </w:rPr>
            </w:pPr>
            <w:r w:rsidRPr="000354B6">
              <w:rPr>
                <w:sz w:val="20"/>
                <w:szCs w:val="20"/>
              </w:rPr>
              <w:t>98 %</w:t>
            </w:r>
          </w:p>
        </w:tc>
        <w:tc>
          <w:tcPr>
            <w:tcW w:w="426" w:type="pct"/>
            <w:tcBorders>
              <w:top w:val="nil"/>
              <w:bottom w:val="single" w:sz="4" w:space="0" w:color="auto"/>
              <w:right w:val="single" w:sz="4" w:space="0" w:color="auto"/>
            </w:tcBorders>
            <w:shd w:val="clear" w:color="auto" w:fill="auto"/>
            <w:noWrap/>
            <w:vAlign w:val="center"/>
          </w:tcPr>
          <w:p w14:paraId="3159E139" w14:textId="77777777" w:rsidR="00CA48AB" w:rsidRPr="000354B6" w:rsidRDefault="00CA48AB" w:rsidP="005307D2">
            <w:pPr>
              <w:spacing w:after="0" w:line="240" w:lineRule="auto"/>
              <w:jc w:val="right"/>
              <w:rPr>
                <w:sz w:val="20"/>
                <w:szCs w:val="20"/>
              </w:rPr>
            </w:pPr>
            <w:r w:rsidRPr="000354B6">
              <w:rPr>
                <w:sz w:val="20"/>
                <w:szCs w:val="20"/>
              </w:rPr>
              <w:t>2 %</w:t>
            </w:r>
          </w:p>
        </w:tc>
        <w:tc>
          <w:tcPr>
            <w:tcW w:w="426" w:type="pct"/>
            <w:tcBorders>
              <w:top w:val="nil"/>
              <w:left w:val="single" w:sz="4" w:space="0" w:color="auto"/>
              <w:bottom w:val="single" w:sz="4" w:space="0" w:color="auto"/>
            </w:tcBorders>
            <w:shd w:val="clear" w:color="auto" w:fill="auto"/>
            <w:noWrap/>
            <w:vAlign w:val="center"/>
          </w:tcPr>
          <w:p w14:paraId="60222212" w14:textId="77777777" w:rsidR="00CA48AB" w:rsidRPr="000354B6" w:rsidRDefault="00CA48AB" w:rsidP="005307D2">
            <w:pPr>
              <w:spacing w:after="0" w:line="240" w:lineRule="auto"/>
              <w:jc w:val="right"/>
              <w:rPr>
                <w:sz w:val="20"/>
                <w:szCs w:val="20"/>
              </w:rPr>
            </w:pPr>
            <w:r w:rsidRPr="000354B6">
              <w:rPr>
                <w:sz w:val="20"/>
                <w:szCs w:val="20"/>
              </w:rPr>
              <w:t>94 %</w:t>
            </w:r>
          </w:p>
        </w:tc>
        <w:tc>
          <w:tcPr>
            <w:tcW w:w="426" w:type="pct"/>
            <w:tcBorders>
              <w:top w:val="nil"/>
              <w:bottom w:val="single" w:sz="4" w:space="0" w:color="auto"/>
              <w:right w:val="single" w:sz="4" w:space="0" w:color="auto"/>
            </w:tcBorders>
            <w:shd w:val="clear" w:color="auto" w:fill="auto"/>
            <w:noWrap/>
            <w:vAlign w:val="center"/>
          </w:tcPr>
          <w:p w14:paraId="1881E8A1" w14:textId="77777777" w:rsidR="00CA48AB" w:rsidRPr="000354B6" w:rsidRDefault="00CA48AB" w:rsidP="005307D2">
            <w:pPr>
              <w:spacing w:after="0" w:line="240" w:lineRule="auto"/>
              <w:jc w:val="right"/>
              <w:rPr>
                <w:sz w:val="20"/>
                <w:szCs w:val="20"/>
              </w:rPr>
            </w:pPr>
            <w:r w:rsidRPr="000354B6">
              <w:rPr>
                <w:sz w:val="20"/>
                <w:szCs w:val="20"/>
              </w:rPr>
              <w:t>6 %</w:t>
            </w:r>
          </w:p>
        </w:tc>
        <w:tc>
          <w:tcPr>
            <w:tcW w:w="426" w:type="pct"/>
            <w:tcBorders>
              <w:top w:val="nil"/>
              <w:left w:val="single" w:sz="4" w:space="0" w:color="auto"/>
              <w:bottom w:val="single" w:sz="4" w:space="0" w:color="auto"/>
            </w:tcBorders>
            <w:shd w:val="clear" w:color="auto" w:fill="auto"/>
            <w:noWrap/>
            <w:vAlign w:val="center"/>
          </w:tcPr>
          <w:p w14:paraId="4AC62508" w14:textId="77777777" w:rsidR="00CA48AB" w:rsidRPr="000354B6" w:rsidRDefault="00CA48AB" w:rsidP="005307D2">
            <w:pPr>
              <w:spacing w:after="0" w:line="240" w:lineRule="auto"/>
              <w:jc w:val="right"/>
              <w:rPr>
                <w:sz w:val="20"/>
                <w:szCs w:val="20"/>
              </w:rPr>
            </w:pPr>
            <w:r w:rsidRPr="000354B6">
              <w:rPr>
                <w:sz w:val="20"/>
                <w:szCs w:val="20"/>
              </w:rPr>
              <w:t>96 %</w:t>
            </w:r>
          </w:p>
        </w:tc>
        <w:tc>
          <w:tcPr>
            <w:tcW w:w="426" w:type="pct"/>
            <w:tcBorders>
              <w:top w:val="nil"/>
              <w:bottom w:val="single" w:sz="4" w:space="0" w:color="auto"/>
              <w:right w:val="single" w:sz="4" w:space="0" w:color="auto"/>
            </w:tcBorders>
            <w:shd w:val="clear" w:color="auto" w:fill="auto"/>
            <w:noWrap/>
            <w:vAlign w:val="center"/>
          </w:tcPr>
          <w:p w14:paraId="2E8774C1" w14:textId="77777777" w:rsidR="00CA48AB" w:rsidRPr="000354B6" w:rsidRDefault="00CA48AB" w:rsidP="005307D2">
            <w:pPr>
              <w:spacing w:after="0" w:line="240" w:lineRule="auto"/>
              <w:jc w:val="right"/>
              <w:rPr>
                <w:sz w:val="20"/>
                <w:szCs w:val="20"/>
              </w:rPr>
            </w:pPr>
            <w:r w:rsidRPr="000354B6">
              <w:rPr>
                <w:sz w:val="20"/>
                <w:szCs w:val="20"/>
              </w:rPr>
              <w:t>4 %</w:t>
            </w:r>
          </w:p>
        </w:tc>
        <w:tc>
          <w:tcPr>
            <w:tcW w:w="426" w:type="pct"/>
            <w:tcBorders>
              <w:top w:val="nil"/>
              <w:left w:val="single" w:sz="4" w:space="0" w:color="auto"/>
              <w:bottom w:val="single" w:sz="4" w:space="0" w:color="auto"/>
            </w:tcBorders>
            <w:shd w:val="clear" w:color="auto" w:fill="auto"/>
            <w:noWrap/>
            <w:vAlign w:val="center"/>
          </w:tcPr>
          <w:p w14:paraId="1D96E995" w14:textId="77777777" w:rsidR="00CA48AB" w:rsidRPr="000354B6" w:rsidRDefault="00CA48AB" w:rsidP="005307D2">
            <w:pPr>
              <w:spacing w:after="0" w:line="240" w:lineRule="auto"/>
              <w:jc w:val="right"/>
              <w:rPr>
                <w:sz w:val="20"/>
                <w:szCs w:val="20"/>
              </w:rPr>
            </w:pPr>
            <w:r w:rsidRPr="000354B6">
              <w:rPr>
                <w:sz w:val="20"/>
                <w:szCs w:val="20"/>
              </w:rPr>
              <w:t>94 %</w:t>
            </w:r>
          </w:p>
        </w:tc>
        <w:tc>
          <w:tcPr>
            <w:tcW w:w="511" w:type="pct"/>
            <w:tcBorders>
              <w:top w:val="nil"/>
              <w:bottom w:val="single" w:sz="4" w:space="0" w:color="auto"/>
              <w:right w:val="single" w:sz="4" w:space="0" w:color="auto"/>
            </w:tcBorders>
            <w:shd w:val="clear" w:color="auto" w:fill="auto"/>
            <w:noWrap/>
            <w:vAlign w:val="center"/>
          </w:tcPr>
          <w:p w14:paraId="418BA7F6" w14:textId="77777777" w:rsidR="00CA48AB" w:rsidRPr="000354B6" w:rsidRDefault="00CA48AB" w:rsidP="005307D2">
            <w:pPr>
              <w:spacing w:after="0" w:line="240" w:lineRule="auto"/>
              <w:jc w:val="right"/>
              <w:rPr>
                <w:sz w:val="20"/>
                <w:szCs w:val="20"/>
              </w:rPr>
            </w:pPr>
            <w:r w:rsidRPr="000354B6">
              <w:rPr>
                <w:sz w:val="20"/>
                <w:szCs w:val="20"/>
              </w:rPr>
              <w:t>6 %</w:t>
            </w:r>
          </w:p>
        </w:tc>
      </w:tr>
      <w:tr w:rsidR="00CA48AB" w:rsidRPr="000354B6" w14:paraId="0BE52006" w14:textId="77777777" w:rsidTr="005307D2">
        <w:trPr>
          <w:trHeight w:val="255"/>
        </w:trPr>
        <w:tc>
          <w:tcPr>
            <w:tcW w:w="656" w:type="pct"/>
            <w:tcBorders>
              <w:top w:val="single" w:sz="4" w:space="0" w:color="auto"/>
              <w:left w:val="single" w:sz="4" w:space="0" w:color="auto"/>
              <w:bottom w:val="nil"/>
              <w:right w:val="single" w:sz="4" w:space="0" w:color="auto"/>
            </w:tcBorders>
            <w:shd w:val="clear" w:color="auto" w:fill="auto"/>
            <w:noWrap/>
            <w:vAlign w:val="center"/>
          </w:tcPr>
          <w:p w14:paraId="0484DC5B" w14:textId="77777777" w:rsidR="00CA48AB" w:rsidRPr="000354B6" w:rsidRDefault="00CA48AB" w:rsidP="005307D2">
            <w:pPr>
              <w:spacing w:after="0" w:line="240" w:lineRule="auto"/>
              <w:rPr>
                <w:b/>
                <w:sz w:val="20"/>
                <w:szCs w:val="20"/>
              </w:rPr>
            </w:pPr>
            <w:r w:rsidRPr="000354B6">
              <w:rPr>
                <w:b/>
                <w:sz w:val="20"/>
                <w:szCs w:val="20"/>
              </w:rPr>
              <w:t>Opphold</w:t>
            </w:r>
          </w:p>
        </w:tc>
        <w:tc>
          <w:tcPr>
            <w:tcW w:w="426" w:type="pct"/>
            <w:tcBorders>
              <w:top w:val="single" w:sz="4" w:space="0" w:color="auto"/>
              <w:left w:val="single" w:sz="4" w:space="0" w:color="auto"/>
              <w:bottom w:val="nil"/>
            </w:tcBorders>
            <w:shd w:val="clear" w:color="auto" w:fill="auto"/>
            <w:noWrap/>
            <w:vAlign w:val="center"/>
          </w:tcPr>
          <w:p w14:paraId="7806460E" w14:textId="77777777" w:rsidR="00CA48AB" w:rsidRPr="000354B6" w:rsidRDefault="00CA48AB" w:rsidP="005307D2">
            <w:pPr>
              <w:spacing w:after="0" w:line="240" w:lineRule="auto"/>
              <w:jc w:val="right"/>
              <w:rPr>
                <w:sz w:val="20"/>
                <w:szCs w:val="20"/>
              </w:rPr>
            </w:pPr>
          </w:p>
        </w:tc>
        <w:tc>
          <w:tcPr>
            <w:tcW w:w="426" w:type="pct"/>
            <w:tcBorders>
              <w:top w:val="single" w:sz="4" w:space="0" w:color="auto"/>
              <w:bottom w:val="nil"/>
              <w:right w:val="single" w:sz="4" w:space="0" w:color="auto"/>
            </w:tcBorders>
            <w:shd w:val="clear" w:color="auto" w:fill="auto"/>
            <w:noWrap/>
            <w:vAlign w:val="center"/>
          </w:tcPr>
          <w:p w14:paraId="23BA6D5D" w14:textId="77777777" w:rsidR="00CA48AB" w:rsidRPr="000354B6" w:rsidRDefault="00CA48AB" w:rsidP="005307D2">
            <w:pPr>
              <w:spacing w:after="0" w:line="240" w:lineRule="auto"/>
              <w:jc w:val="right"/>
              <w:rPr>
                <w:sz w:val="20"/>
                <w:szCs w:val="20"/>
              </w:rPr>
            </w:pPr>
          </w:p>
        </w:tc>
        <w:tc>
          <w:tcPr>
            <w:tcW w:w="426" w:type="pct"/>
            <w:tcBorders>
              <w:top w:val="single" w:sz="4" w:space="0" w:color="auto"/>
              <w:left w:val="single" w:sz="4" w:space="0" w:color="auto"/>
              <w:bottom w:val="nil"/>
            </w:tcBorders>
            <w:shd w:val="clear" w:color="auto" w:fill="auto"/>
            <w:noWrap/>
            <w:vAlign w:val="center"/>
          </w:tcPr>
          <w:p w14:paraId="42026060"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703829AD"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35A3B3C8"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6434C2B7"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571ED61F"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550955D3"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622E7570" w14:textId="77777777" w:rsidR="00CA48AB" w:rsidRPr="000354B6" w:rsidRDefault="00CA48AB" w:rsidP="005307D2">
            <w:pPr>
              <w:spacing w:after="0" w:line="240" w:lineRule="auto"/>
              <w:jc w:val="right"/>
              <w:rPr>
                <w:sz w:val="20"/>
                <w:szCs w:val="20"/>
              </w:rPr>
            </w:pPr>
            <w:r w:rsidRPr="000354B6">
              <w:rPr>
                <w:sz w:val="20"/>
                <w:szCs w:val="20"/>
              </w:rPr>
              <w:t> </w:t>
            </w:r>
          </w:p>
        </w:tc>
        <w:tc>
          <w:tcPr>
            <w:tcW w:w="511" w:type="pct"/>
            <w:tcBorders>
              <w:top w:val="single" w:sz="4" w:space="0" w:color="auto"/>
              <w:bottom w:val="nil"/>
              <w:right w:val="single" w:sz="4" w:space="0" w:color="auto"/>
            </w:tcBorders>
            <w:shd w:val="clear" w:color="auto" w:fill="auto"/>
            <w:noWrap/>
            <w:vAlign w:val="center"/>
          </w:tcPr>
          <w:p w14:paraId="2B5C3835" w14:textId="77777777" w:rsidR="00CA48AB" w:rsidRPr="000354B6" w:rsidRDefault="00CA48AB" w:rsidP="005307D2">
            <w:pPr>
              <w:spacing w:after="0" w:line="240" w:lineRule="auto"/>
              <w:jc w:val="right"/>
              <w:rPr>
                <w:sz w:val="20"/>
                <w:szCs w:val="20"/>
              </w:rPr>
            </w:pPr>
            <w:r w:rsidRPr="000354B6">
              <w:rPr>
                <w:sz w:val="20"/>
                <w:szCs w:val="20"/>
              </w:rPr>
              <w:t> </w:t>
            </w:r>
          </w:p>
        </w:tc>
      </w:tr>
      <w:tr w:rsidR="00CA48AB" w:rsidRPr="000354B6" w14:paraId="5BF5B672" w14:textId="77777777" w:rsidTr="005307D2">
        <w:trPr>
          <w:trHeight w:val="255"/>
        </w:trPr>
        <w:tc>
          <w:tcPr>
            <w:tcW w:w="656" w:type="pct"/>
            <w:tcBorders>
              <w:left w:val="single" w:sz="4" w:space="0" w:color="auto"/>
              <w:bottom w:val="nil"/>
              <w:right w:val="single" w:sz="4" w:space="0" w:color="auto"/>
            </w:tcBorders>
            <w:shd w:val="clear" w:color="auto" w:fill="auto"/>
            <w:noWrap/>
            <w:vAlign w:val="center"/>
            <w:hideMark/>
          </w:tcPr>
          <w:p w14:paraId="700A46B1" w14:textId="77777777" w:rsidR="00CA48AB" w:rsidRPr="000354B6" w:rsidRDefault="00CA48AB" w:rsidP="005307D2">
            <w:pPr>
              <w:spacing w:after="0" w:line="240" w:lineRule="auto"/>
              <w:rPr>
                <w:sz w:val="20"/>
                <w:szCs w:val="20"/>
              </w:rPr>
            </w:pPr>
            <w:r w:rsidRPr="000354B6">
              <w:rPr>
                <w:sz w:val="20"/>
                <w:szCs w:val="20"/>
              </w:rPr>
              <w:t>Gj.snitt</w:t>
            </w:r>
          </w:p>
        </w:tc>
        <w:tc>
          <w:tcPr>
            <w:tcW w:w="426" w:type="pct"/>
            <w:tcBorders>
              <w:left w:val="single" w:sz="4" w:space="0" w:color="auto"/>
              <w:bottom w:val="nil"/>
            </w:tcBorders>
            <w:shd w:val="clear" w:color="auto" w:fill="auto"/>
            <w:noWrap/>
            <w:vAlign w:val="center"/>
            <w:hideMark/>
          </w:tcPr>
          <w:p w14:paraId="5546DD33" w14:textId="77777777" w:rsidR="00CA48AB" w:rsidRPr="000354B6" w:rsidRDefault="00CA48AB" w:rsidP="005307D2">
            <w:pPr>
              <w:spacing w:after="0" w:line="240" w:lineRule="auto"/>
              <w:jc w:val="right"/>
              <w:rPr>
                <w:sz w:val="20"/>
                <w:szCs w:val="20"/>
              </w:rPr>
            </w:pPr>
            <w:r w:rsidRPr="000354B6">
              <w:rPr>
                <w:sz w:val="20"/>
                <w:szCs w:val="20"/>
              </w:rPr>
              <w:t>5,6</w:t>
            </w:r>
          </w:p>
        </w:tc>
        <w:tc>
          <w:tcPr>
            <w:tcW w:w="426" w:type="pct"/>
            <w:tcBorders>
              <w:bottom w:val="nil"/>
              <w:right w:val="single" w:sz="4" w:space="0" w:color="auto"/>
            </w:tcBorders>
            <w:shd w:val="clear" w:color="auto" w:fill="auto"/>
            <w:noWrap/>
            <w:vAlign w:val="center"/>
            <w:hideMark/>
          </w:tcPr>
          <w:p w14:paraId="1AA0D2C2" w14:textId="77777777" w:rsidR="00CA48AB" w:rsidRPr="000354B6" w:rsidRDefault="00CA48AB" w:rsidP="005307D2">
            <w:pPr>
              <w:spacing w:after="0" w:line="240" w:lineRule="auto"/>
              <w:jc w:val="right"/>
              <w:rPr>
                <w:sz w:val="20"/>
                <w:szCs w:val="20"/>
              </w:rPr>
            </w:pPr>
            <w:r w:rsidRPr="000354B6">
              <w:rPr>
                <w:sz w:val="20"/>
                <w:szCs w:val="20"/>
              </w:rPr>
              <w:t>6,4</w:t>
            </w:r>
          </w:p>
        </w:tc>
        <w:tc>
          <w:tcPr>
            <w:tcW w:w="426" w:type="pct"/>
            <w:tcBorders>
              <w:left w:val="single" w:sz="4" w:space="0" w:color="auto"/>
              <w:bottom w:val="nil"/>
            </w:tcBorders>
            <w:shd w:val="clear" w:color="auto" w:fill="auto"/>
            <w:noWrap/>
            <w:vAlign w:val="center"/>
          </w:tcPr>
          <w:p w14:paraId="26C21F2A" w14:textId="77777777" w:rsidR="00CA48AB" w:rsidRPr="000354B6" w:rsidRDefault="00CA48AB" w:rsidP="005307D2">
            <w:pPr>
              <w:spacing w:after="0" w:line="240" w:lineRule="auto"/>
              <w:jc w:val="right"/>
              <w:rPr>
                <w:sz w:val="20"/>
                <w:szCs w:val="20"/>
              </w:rPr>
            </w:pPr>
            <w:r w:rsidRPr="000354B6">
              <w:rPr>
                <w:sz w:val="20"/>
                <w:szCs w:val="20"/>
              </w:rPr>
              <w:t>5,7</w:t>
            </w:r>
          </w:p>
        </w:tc>
        <w:tc>
          <w:tcPr>
            <w:tcW w:w="426" w:type="pct"/>
            <w:tcBorders>
              <w:bottom w:val="nil"/>
              <w:right w:val="single" w:sz="4" w:space="0" w:color="auto"/>
            </w:tcBorders>
            <w:shd w:val="clear" w:color="auto" w:fill="auto"/>
            <w:noWrap/>
            <w:vAlign w:val="center"/>
          </w:tcPr>
          <w:p w14:paraId="00325B10" w14:textId="77777777" w:rsidR="00CA48AB" w:rsidRPr="000354B6" w:rsidRDefault="00CA48AB" w:rsidP="005307D2">
            <w:pPr>
              <w:spacing w:after="0" w:line="240" w:lineRule="auto"/>
              <w:jc w:val="right"/>
              <w:rPr>
                <w:sz w:val="20"/>
                <w:szCs w:val="20"/>
              </w:rPr>
            </w:pPr>
            <w:r w:rsidRPr="000354B6">
              <w:rPr>
                <w:sz w:val="20"/>
                <w:szCs w:val="20"/>
              </w:rPr>
              <w:t>8,7</w:t>
            </w:r>
          </w:p>
        </w:tc>
        <w:tc>
          <w:tcPr>
            <w:tcW w:w="426" w:type="pct"/>
            <w:tcBorders>
              <w:left w:val="single" w:sz="4" w:space="0" w:color="auto"/>
              <w:bottom w:val="nil"/>
            </w:tcBorders>
            <w:shd w:val="clear" w:color="auto" w:fill="auto"/>
            <w:noWrap/>
            <w:vAlign w:val="center"/>
          </w:tcPr>
          <w:p w14:paraId="26DC2F42" w14:textId="77777777" w:rsidR="00CA48AB" w:rsidRPr="000354B6" w:rsidRDefault="00CA48AB" w:rsidP="005307D2">
            <w:pPr>
              <w:spacing w:after="0" w:line="240" w:lineRule="auto"/>
              <w:jc w:val="right"/>
              <w:rPr>
                <w:sz w:val="20"/>
                <w:szCs w:val="20"/>
              </w:rPr>
            </w:pPr>
            <w:r w:rsidRPr="000354B6">
              <w:rPr>
                <w:sz w:val="20"/>
                <w:szCs w:val="20"/>
              </w:rPr>
              <w:t>5,4</w:t>
            </w:r>
          </w:p>
        </w:tc>
        <w:tc>
          <w:tcPr>
            <w:tcW w:w="426" w:type="pct"/>
            <w:tcBorders>
              <w:bottom w:val="nil"/>
              <w:right w:val="single" w:sz="4" w:space="0" w:color="auto"/>
            </w:tcBorders>
            <w:shd w:val="clear" w:color="auto" w:fill="auto"/>
            <w:noWrap/>
            <w:vAlign w:val="center"/>
          </w:tcPr>
          <w:p w14:paraId="680DC487" w14:textId="77777777" w:rsidR="00CA48AB" w:rsidRPr="000354B6" w:rsidRDefault="00CA48AB" w:rsidP="005307D2">
            <w:pPr>
              <w:spacing w:after="0" w:line="240" w:lineRule="auto"/>
              <w:jc w:val="right"/>
              <w:rPr>
                <w:sz w:val="20"/>
                <w:szCs w:val="20"/>
              </w:rPr>
            </w:pPr>
            <w:r w:rsidRPr="000354B6">
              <w:rPr>
                <w:sz w:val="20"/>
                <w:szCs w:val="20"/>
              </w:rPr>
              <w:t>10,4</w:t>
            </w:r>
          </w:p>
        </w:tc>
        <w:tc>
          <w:tcPr>
            <w:tcW w:w="426" w:type="pct"/>
            <w:tcBorders>
              <w:left w:val="single" w:sz="4" w:space="0" w:color="auto"/>
              <w:bottom w:val="nil"/>
            </w:tcBorders>
            <w:shd w:val="clear" w:color="auto" w:fill="auto"/>
            <w:noWrap/>
            <w:vAlign w:val="center"/>
          </w:tcPr>
          <w:p w14:paraId="73395731" w14:textId="77777777" w:rsidR="00CA48AB" w:rsidRPr="000354B6" w:rsidRDefault="00CA48AB" w:rsidP="005307D2">
            <w:pPr>
              <w:spacing w:after="0" w:line="240" w:lineRule="auto"/>
              <w:jc w:val="right"/>
              <w:rPr>
                <w:sz w:val="20"/>
                <w:szCs w:val="20"/>
              </w:rPr>
            </w:pPr>
            <w:r w:rsidRPr="000354B6">
              <w:rPr>
                <w:sz w:val="20"/>
                <w:szCs w:val="20"/>
              </w:rPr>
              <w:t>5,6</w:t>
            </w:r>
          </w:p>
        </w:tc>
        <w:tc>
          <w:tcPr>
            <w:tcW w:w="426" w:type="pct"/>
            <w:tcBorders>
              <w:bottom w:val="nil"/>
              <w:right w:val="single" w:sz="4" w:space="0" w:color="auto"/>
            </w:tcBorders>
            <w:shd w:val="clear" w:color="auto" w:fill="auto"/>
            <w:noWrap/>
            <w:vAlign w:val="center"/>
          </w:tcPr>
          <w:p w14:paraId="79D2DF12" w14:textId="77777777" w:rsidR="00CA48AB" w:rsidRPr="000354B6" w:rsidRDefault="00CA48AB" w:rsidP="005307D2">
            <w:pPr>
              <w:spacing w:after="0" w:line="240" w:lineRule="auto"/>
              <w:jc w:val="right"/>
              <w:rPr>
                <w:sz w:val="20"/>
                <w:szCs w:val="20"/>
              </w:rPr>
            </w:pPr>
            <w:r w:rsidRPr="000354B6">
              <w:rPr>
                <w:sz w:val="20"/>
                <w:szCs w:val="20"/>
              </w:rPr>
              <w:t>7,9</w:t>
            </w:r>
          </w:p>
        </w:tc>
        <w:tc>
          <w:tcPr>
            <w:tcW w:w="426" w:type="pct"/>
            <w:tcBorders>
              <w:left w:val="single" w:sz="4" w:space="0" w:color="auto"/>
              <w:bottom w:val="nil"/>
            </w:tcBorders>
            <w:shd w:val="clear" w:color="auto" w:fill="auto"/>
            <w:noWrap/>
            <w:vAlign w:val="center"/>
          </w:tcPr>
          <w:p w14:paraId="29C4A183" w14:textId="77777777" w:rsidR="00CA48AB" w:rsidRPr="000354B6" w:rsidRDefault="00CA48AB" w:rsidP="005307D2">
            <w:pPr>
              <w:spacing w:after="0" w:line="240" w:lineRule="auto"/>
              <w:jc w:val="right"/>
              <w:rPr>
                <w:sz w:val="20"/>
                <w:szCs w:val="20"/>
              </w:rPr>
            </w:pPr>
            <w:r w:rsidRPr="000354B6">
              <w:rPr>
                <w:sz w:val="20"/>
                <w:szCs w:val="20"/>
              </w:rPr>
              <w:t>5,52</w:t>
            </w:r>
          </w:p>
        </w:tc>
        <w:tc>
          <w:tcPr>
            <w:tcW w:w="511" w:type="pct"/>
            <w:tcBorders>
              <w:bottom w:val="nil"/>
              <w:right w:val="single" w:sz="4" w:space="0" w:color="auto"/>
            </w:tcBorders>
            <w:shd w:val="clear" w:color="auto" w:fill="auto"/>
            <w:noWrap/>
            <w:vAlign w:val="center"/>
          </w:tcPr>
          <w:p w14:paraId="7774EEAF" w14:textId="77777777" w:rsidR="00CA48AB" w:rsidRPr="000354B6" w:rsidRDefault="00CA48AB" w:rsidP="005307D2">
            <w:pPr>
              <w:spacing w:after="0" w:line="240" w:lineRule="auto"/>
              <w:jc w:val="right"/>
              <w:rPr>
                <w:sz w:val="20"/>
                <w:szCs w:val="20"/>
              </w:rPr>
            </w:pPr>
            <w:r w:rsidRPr="000354B6">
              <w:rPr>
                <w:sz w:val="20"/>
                <w:szCs w:val="20"/>
              </w:rPr>
              <w:t>8,99</w:t>
            </w:r>
          </w:p>
        </w:tc>
      </w:tr>
      <w:tr w:rsidR="00CA48AB" w:rsidRPr="000354B6" w14:paraId="0A40410F" w14:textId="77777777" w:rsidTr="005307D2">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7C650B74" w14:textId="77777777" w:rsidR="00CA48AB" w:rsidRPr="000354B6" w:rsidRDefault="00CA48AB" w:rsidP="005307D2">
            <w:pPr>
              <w:spacing w:after="0" w:line="240" w:lineRule="auto"/>
              <w:rPr>
                <w:sz w:val="20"/>
                <w:szCs w:val="20"/>
              </w:rPr>
            </w:pPr>
            <w:r w:rsidRPr="000354B6">
              <w:rPr>
                <w:sz w:val="20"/>
                <w:szCs w:val="20"/>
              </w:rPr>
              <w:t>Median</w:t>
            </w:r>
          </w:p>
        </w:tc>
        <w:tc>
          <w:tcPr>
            <w:tcW w:w="426" w:type="pct"/>
            <w:tcBorders>
              <w:top w:val="nil"/>
              <w:left w:val="single" w:sz="4" w:space="0" w:color="auto"/>
              <w:bottom w:val="single" w:sz="4" w:space="0" w:color="auto"/>
            </w:tcBorders>
            <w:shd w:val="clear" w:color="auto" w:fill="auto"/>
            <w:noWrap/>
            <w:vAlign w:val="center"/>
            <w:hideMark/>
          </w:tcPr>
          <w:p w14:paraId="4B754B63" w14:textId="77777777" w:rsidR="00CA48AB" w:rsidRPr="000354B6" w:rsidRDefault="00CA48AB" w:rsidP="005307D2">
            <w:pPr>
              <w:spacing w:after="0" w:line="240" w:lineRule="auto"/>
              <w:jc w:val="right"/>
              <w:rPr>
                <w:sz w:val="20"/>
                <w:szCs w:val="20"/>
              </w:rPr>
            </w:pPr>
            <w:r w:rsidRPr="000354B6">
              <w:rPr>
                <w:sz w:val="20"/>
                <w:szCs w:val="20"/>
              </w:rPr>
              <w:t>4</w:t>
            </w:r>
          </w:p>
        </w:tc>
        <w:tc>
          <w:tcPr>
            <w:tcW w:w="426" w:type="pct"/>
            <w:tcBorders>
              <w:top w:val="nil"/>
              <w:bottom w:val="single" w:sz="4" w:space="0" w:color="auto"/>
              <w:right w:val="single" w:sz="4" w:space="0" w:color="auto"/>
            </w:tcBorders>
            <w:shd w:val="clear" w:color="auto" w:fill="auto"/>
            <w:noWrap/>
            <w:vAlign w:val="center"/>
            <w:hideMark/>
          </w:tcPr>
          <w:p w14:paraId="6DDA04AE" w14:textId="77777777" w:rsidR="00CA48AB" w:rsidRPr="000354B6" w:rsidRDefault="00CA48AB" w:rsidP="005307D2">
            <w:pPr>
              <w:spacing w:after="0" w:line="240" w:lineRule="auto"/>
              <w:jc w:val="right"/>
              <w:rPr>
                <w:sz w:val="20"/>
                <w:szCs w:val="20"/>
              </w:rPr>
            </w:pPr>
            <w:r w:rsidRPr="000354B6">
              <w:rPr>
                <w:sz w:val="20"/>
                <w:szCs w:val="20"/>
              </w:rPr>
              <w:t>5</w:t>
            </w:r>
          </w:p>
        </w:tc>
        <w:tc>
          <w:tcPr>
            <w:tcW w:w="426" w:type="pct"/>
            <w:tcBorders>
              <w:top w:val="nil"/>
              <w:left w:val="single" w:sz="4" w:space="0" w:color="auto"/>
              <w:bottom w:val="single" w:sz="4" w:space="0" w:color="auto"/>
            </w:tcBorders>
            <w:shd w:val="clear" w:color="auto" w:fill="auto"/>
            <w:noWrap/>
            <w:vAlign w:val="center"/>
          </w:tcPr>
          <w:p w14:paraId="5FF280BE" w14:textId="77777777" w:rsidR="00CA48AB" w:rsidRPr="000354B6" w:rsidRDefault="00CA48AB" w:rsidP="005307D2">
            <w:pPr>
              <w:spacing w:after="0" w:line="240" w:lineRule="auto"/>
              <w:jc w:val="right"/>
              <w:rPr>
                <w:sz w:val="20"/>
                <w:szCs w:val="20"/>
              </w:rPr>
            </w:pPr>
            <w:r w:rsidRPr="000354B6">
              <w:rPr>
                <w:sz w:val="20"/>
                <w:szCs w:val="20"/>
              </w:rPr>
              <w:t>5</w:t>
            </w:r>
          </w:p>
        </w:tc>
        <w:tc>
          <w:tcPr>
            <w:tcW w:w="426" w:type="pct"/>
            <w:tcBorders>
              <w:top w:val="nil"/>
              <w:bottom w:val="single" w:sz="4" w:space="0" w:color="auto"/>
              <w:right w:val="single" w:sz="4" w:space="0" w:color="auto"/>
            </w:tcBorders>
            <w:shd w:val="clear" w:color="auto" w:fill="auto"/>
            <w:noWrap/>
            <w:vAlign w:val="center"/>
          </w:tcPr>
          <w:p w14:paraId="7541EAD6" w14:textId="77777777" w:rsidR="00CA48AB" w:rsidRPr="000354B6" w:rsidRDefault="00CA48AB" w:rsidP="005307D2">
            <w:pPr>
              <w:spacing w:after="0" w:line="240" w:lineRule="auto"/>
              <w:jc w:val="right"/>
              <w:rPr>
                <w:sz w:val="20"/>
                <w:szCs w:val="20"/>
              </w:rPr>
            </w:pPr>
            <w:r w:rsidRPr="000354B6">
              <w:rPr>
                <w:sz w:val="20"/>
                <w:szCs w:val="20"/>
              </w:rPr>
              <w:t>8</w:t>
            </w:r>
          </w:p>
        </w:tc>
        <w:tc>
          <w:tcPr>
            <w:tcW w:w="426" w:type="pct"/>
            <w:tcBorders>
              <w:top w:val="nil"/>
              <w:left w:val="single" w:sz="4" w:space="0" w:color="auto"/>
              <w:bottom w:val="single" w:sz="4" w:space="0" w:color="auto"/>
            </w:tcBorders>
            <w:shd w:val="clear" w:color="auto" w:fill="auto"/>
            <w:noWrap/>
            <w:vAlign w:val="center"/>
          </w:tcPr>
          <w:p w14:paraId="7CDB1092" w14:textId="77777777" w:rsidR="00CA48AB" w:rsidRPr="000354B6" w:rsidRDefault="00CA48AB" w:rsidP="005307D2">
            <w:pPr>
              <w:spacing w:after="0" w:line="240" w:lineRule="auto"/>
              <w:jc w:val="right"/>
              <w:rPr>
                <w:sz w:val="20"/>
                <w:szCs w:val="20"/>
              </w:rPr>
            </w:pPr>
            <w:r w:rsidRPr="000354B6">
              <w:rPr>
                <w:sz w:val="20"/>
                <w:szCs w:val="20"/>
              </w:rPr>
              <w:t>4</w:t>
            </w:r>
          </w:p>
        </w:tc>
        <w:tc>
          <w:tcPr>
            <w:tcW w:w="426" w:type="pct"/>
            <w:tcBorders>
              <w:top w:val="nil"/>
              <w:bottom w:val="single" w:sz="4" w:space="0" w:color="auto"/>
              <w:right w:val="single" w:sz="4" w:space="0" w:color="auto"/>
            </w:tcBorders>
            <w:shd w:val="clear" w:color="auto" w:fill="auto"/>
            <w:noWrap/>
            <w:vAlign w:val="center"/>
          </w:tcPr>
          <w:p w14:paraId="7B17A28D" w14:textId="77777777" w:rsidR="00CA48AB" w:rsidRPr="000354B6" w:rsidRDefault="00CA48AB" w:rsidP="005307D2">
            <w:pPr>
              <w:spacing w:after="0" w:line="240" w:lineRule="auto"/>
              <w:jc w:val="right"/>
              <w:rPr>
                <w:sz w:val="20"/>
                <w:szCs w:val="20"/>
              </w:rPr>
            </w:pPr>
            <w:r w:rsidRPr="000354B6">
              <w:rPr>
                <w:sz w:val="20"/>
                <w:szCs w:val="20"/>
              </w:rPr>
              <w:t>9</w:t>
            </w:r>
          </w:p>
        </w:tc>
        <w:tc>
          <w:tcPr>
            <w:tcW w:w="426" w:type="pct"/>
            <w:tcBorders>
              <w:top w:val="nil"/>
              <w:left w:val="single" w:sz="4" w:space="0" w:color="auto"/>
              <w:bottom w:val="single" w:sz="4" w:space="0" w:color="auto"/>
            </w:tcBorders>
            <w:shd w:val="clear" w:color="auto" w:fill="auto"/>
            <w:noWrap/>
            <w:vAlign w:val="center"/>
          </w:tcPr>
          <w:p w14:paraId="54C4029E" w14:textId="77777777" w:rsidR="00CA48AB" w:rsidRPr="000354B6" w:rsidRDefault="00CA48AB" w:rsidP="005307D2">
            <w:pPr>
              <w:spacing w:after="0" w:line="240" w:lineRule="auto"/>
              <w:jc w:val="right"/>
              <w:rPr>
                <w:sz w:val="20"/>
                <w:szCs w:val="20"/>
              </w:rPr>
            </w:pPr>
            <w:r w:rsidRPr="000354B6">
              <w:rPr>
                <w:sz w:val="20"/>
                <w:szCs w:val="20"/>
              </w:rPr>
              <w:t>5</w:t>
            </w:r>
          </w:p>
        </w:tc>
        <w:tc>
          <w:tcPr>
            <w:tcW w:w="426" w:type="pct"/>
            <w:tcBorders>
              <w:top w:val="nil"/>
              <w:bottom w:val="single" w:sz="4" w:space="0" w:color="auto"/>
              <w:right w:val="single" w:sz="4" w:space="0" w:color="auto"/>
            </w:tcBorders>
            <w:shd w:val="clear" w:color="auto" w:fill="auto"/>
            <w:noWrap/>
            <w:vAlign w:val="center"/>
          </w:tcPr>
          <w:p w14:paraId="7EA549ED" w14:textId="77777777" w:rsidR="00CA48AB" w:rsidRPr="000354B6" w:rsidRDefault="00CA48AB" w:rsidP="005307D2">
            <w:pPr>
              <w:spacing w:after="0" w:line="240" w:lineRule="auto"/>
              <w:jc w:val="right"/>
              <w:rPr>
                <w:sz w:val="20"/>
                <w:szCs w:val="20"/>
              </w:rPr>
            </w:pPr>
            <w:r w:rsidRPr="000354B6">
              <w:rPr>
                <w:sz w:val="20"/>
                <w:szCs w:val="20"/>
              </w:rPr>
              <w:t>7</w:t>
            </w:r>
          </w:p>
        </w:tc>
        <w:tc>
          <w:tcPr>
            <w:tcW w:w="426" w:type="pct"/>
            <w:tcBorders>
              <w:top w:val="nil"/>
              <w:left w:val="single" w:sz="4" w:space="0" w:color="auto"/>
              <w:bottom w:val="single" w:sz="4" w:space="0" w:color="auto"/>
            </w:tcBorders>
            <w:shd w:val="clear" w:color="auto" w:fill="auto"/>
            <w:noWrap/>
            <w:vAlign w:val="center"/>
          </w:tcPr>
          <w:p w14:paraId="261203D5" w14:textId="77777777" w:rsidR="00CA48AB" w:rsidRPr="000354B6" w:rsidRDefault="00CA48AB" w:rsidP="005307D2">
            <w:pPr>
              <w:spacing w:after="0" w:line="240" w:lineRule="auto"/>
              <w:jc w:val="right"/>
              <w:rPr>
                <w:sz w:val="20"/>
                <w:szCs w:val="20"/>
              </w:rPr>
            </w:pPr>
            <w:r w:rsidRPr="000354B6">
              <w:rPr>
                <w:sz w:val="20"/>
                <w:szCs w:val="20"/>
              </w:rPr>
              <w:t>4</w:t>
            </w:r>
          </w:p>
        </w:tc>
        <w:tc>
          <w:tcPr>
            <w:tcW w:w="511" w:type="pct"/>
            <w:tcBorders>
              <w:top w:val="nil"/>
              <w:bottom w:val="single" w:sz="4" w:space="0" w:color="auto"/>
              <w:right w:val="single" w:sz="4" w:space="0" w:color="auto"/>
            </w:tcBorders>
            <w:shd w:val="clear" w:color="auto" w:fill="auto"/>
            <w:noWrap/>
            <w:vAlign w:val="center"/>
          </w:tcPr>
          <w:p w14:paraId="1C29CA3D" w14:textId="77777777" w:rsidR="00CA48AB" w:rsidRPr="000354B6" w:rsidRDefault="00CA48AB" w:rsidP="005307D2">
            <w:pPr>
              <w:spacing w:after="0" w:line="240" w:lineRule="auto"/>
              <w:jc w:val="right"/>
              <w:rPr>
                <w:sz w:val="20"/>
                <w:szCs w:val="20"/>
              </w:rPr>
            </w:pPr>
            <w:r w:rsidRPr="000354B6">
              <w:rPr>
                <w:sz w:val="20"/>
                <w:szCs w:val="20"/>
              </w:rPr>
              <w:t>8</w:t>
            </w:r>
          </w:p>
        </w:tc>
      </w:tr>
      <w:tr w:rsidR="00CA48AB" w:rsidRPr="000354B6" w14:paraId="763D0CA5" w14:textId="77777777" w:rsidTr="005307D2">
        <w:trPr>
          <w:trHeight w:val="255"/>
        </w:trPr>
        <w:tc>
          <w:tcPr>
            <w:tcW w:w="656" w:type="pct"/>
            <w:tcBorders>
              <w:top w:val="single" w:sz="4" w:space="0" w:color="auto"/>
              <w:left w:val="single" w:sz="4" w:space="0" w:color="auto"/>
              <w:bottom w:val="nil"/>
              <w:right w:val="single" w:sz="4" w:space="0" w:color="auto"/>
            </w:tcBorders>
            <w:shd w:val="clear" w:color="auto" w:fill="auto"/>
            <w:noWrap/>
            <w:vAlign w:val="center"/>
          </w:tcPr>
          <w:p w14:paraId="5E0C8715" w14:textId="77777777" w:rsidR="00CA48AB" w:rsidRPr="000354B6" w:rsidRDefault="00CA48AB" w:rsidP="005307D2">
            <w:pPr>
              <w:spacing w:after="0" w:line="240" w:lineRule="auto"/>
              <w:rPr>
                <w:b/>
                <w:sz w:val="20"/>
                <w:szCs w:val="20"/>
              </w:rPr>
            </w:pPr>
            <w:r w:rsidRPr="000354B6">
              <w:rPr>
                <w:b/>
                <w:sz w:val="20"/>
                <w:szCs w:val="20"/>
              </w:rPr>
              <w:t>ISF-poeng</w:t>
            </w:r>
          </w:p>
        </w:tc>
        <w:tc>
          <w:tcPr>
            <w:tcW w:w="426" w:type="pct"/>
            <w:tcBorders>
              <w:top w:val="single" w:sz="4" w:space="0" w:color="auto"/>
              <w:left w:val="single" w:sz="4" w:space="0" w:color="auto"/>
              <w:bottom w:val="nil"/>
            </w:tcBorders>
            <w:shd w:val="clear" w:color="auto" w:fill="auto"/>
            <w:noWrap/>
            <w:vAlign w:val="center"/>
          </w:tcPr>
          <w:p w14:paraId="21A71808" w14:textId="77777777" w:rsidR="00CA48AB" w:rsidRPr="000354B6" w:rsidRDefault="00CA48AB" w:rsidP="005307D2">
            <w:pPr>
              <w:spacing w:after="0" w:line="240" w:lineRule="auto"/>
              <w:jc w:val="right"/>
              <w:rPr>
                <w:sz w:val="20"/>
                <w:szCs w:val="20"/>
              </w:rPr>
            </w:pPr>
          </w:p>
        </w:tc>
        <w:tc>
          <w:tcPr>
            <w:tcW w:w="426" w:type="pct"/>
            <w:tcBorders>
              <w:top w:val="single" w:sz="4" w:space="0" w:color="auto"/>
              <w:bottom w:val="nil"/>
              <w:right w:val="single" w:sz="4" w:space="0" w:color="auto"/>
            </w:tcBorders>
            <w:shd w:val="clear" w:color="auto" w:fill="auto"/>
            <w:noWrap/>
            <w:vAlign w:val="center"/>
          </w:tcPr>
          <w:p w14:paraId="2251B7DC" w14:textId="77777777" w:rsidR="00CA48AB" w:rsidRPr="000354B6" w:rsidRDefault="00CA48AB" w:rsidP="005307D2">
            <w:pPr>
              <w:spacing w:after="0" w:line="240" w:lineRule="auto"/>
              <w:jc w:val="right"/>
              <w:rPr>
                <w:sz w:val="20"/>
                <w:szCs w:val="20"/>
              </w:rPr>
            </w:pPr>
          </w:p>
        </w:tc>
        <w:tc>
          <w:tcPr>
            <w:tcW w:w="426" w:type="pct"/>
            <w:tcBorders>
              <w:top w:val="single" w:sz="4" w:space="0" w:color="auto"/>
              <w:left w:val="single" w:sz="4" w:space="0" w:color="auto"/>
              <w:bottom w:val="nil"/>
            </w:tcBorders>
            <w:shd w:val="clear" w:color="auto" w:fill="auto"/>
            <w:noWrap/>
            <w:vAlign w:val="center"/>
          </w:tcPr>
          <w:p w14:paraId="34073B4E"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147AE4A6"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49A26874"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768E1429"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43A869EC"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2EF4547C"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6E59D30A" w14:textId="77777777" w:rsidR="00CA48AB" w:rsidRPr="000354B6" w:rsidRDefault="00CA48AB" w:rsidP="005307D2">
            <w:pPr>
              <w:spacing w:after="0" w:line="240" w:lineRule="auto"/>
              <w:jc w:val="right"/>
              <w:rPr>
                <w:sz w:val="20"/>
                <w:szCs w:val="20"/>
              </w:rPr>
            </w:pPr>
            <w:r w:rsidRPr="000354B6">
              <w:rPr>
                <w:sz w:val="20"/>
                <w:szCs w:val="20"/>
              </w:rPr>
              <w:t> </w:t>
            </w:r>
          </w:p>
        </w:tc>
        <w:tc>
          <w:tcPr>
            <w:tcW w:w="511" w:type="pct"/>
            <w:tcBorders>
              <w:top w:val="single" w:sz="4" w:space="0" w:color="auto"/>
              <w:bottom w:val="nil"/>
              <w:right w:val="single" w:sz="4" w:space="0" w:color="auto"/>
            </w:tcBorders>
            <w:shd w:val="clear" w:color="auto" w:fill="auto"/>
            <w:noWrap/>
            <w:vAlign w:val="center"/>
          </w:tcPr>
          <w:p w14:paraId="0702171B" w14:textId="77777777" w:rsidR="00CA48AB" w:rsidRPr="000354B6" w:rsidRDefault="00CA48AB" w:rsidP="005307D2">
            <w:pPr>
              <w:spacing w:after="0" w:line="240" w:lineRule="auto"/>
              <w:jc w:val="right"/>
              <w:rPr>
                <w:sz w:val="20"/>
                <w:szCs w:val="20"/>
              </w:rPr>
            </w:pPr>
            <w:r w:rsidRPr="000354B6">
              <w:rPr>
                <w:sz w:val="20"/>
                <w:szCs w:val="20"/>
              </w:rPr>
              <w:t> </w:t>
            </w:r>
          </w:p>
        </w:tc>
      </w:tr>
      <w:tr w:rsidR="00CA48AB" w:rsidRPr="000354B6" w14:paraId="37CD5A32" w14:textId="77777777" w:rsidTr="005307D2">
        <w:trPr>
          <w:trHeight w:val="255"/>
        </w:trPr>
        <w:tc>
          <w:tcPr>
            <w:tcW w:w="656" w:type="pct"/>
            <w:tcBorders>
              <w:top w:val="nil"/>
              <w:left w:val="single" w:sz="4" w:space="0" w:color="auto"/>
              <w:bottom w:val="nil"/>
              <w:right w:val="single" w:sz="4" w:space="0" w:color="auto"/>
            </w:tcBorders>
            <w:shd w:val="clear" w:color="auto" w:fill="auto"/>
            <w:noWrap/>
            <w:vAlign w:val="center"/>
          </w:tcPr>
          <w:p w14:paraId="1F1B0BBB" w14:textId="77777777" w:rsidR="00CA48AB" w:rsidRPr="000354B6" w:rsidRDefault="00CA48AB" w:rsidP="005307D2">
            <w:pPr>
              <w:spacing w:after="0" w:line="240" w:lineRule="auto"/>
              <w:rPr>
                <w:sz w:val="20"/>
                <w:szCs w:val="20"/>
              </w:rPr>
            </w:pPr>
            <w:r w:rsidRPr="000354B6">
              <w:rPr>
                <w:sz w:val="20"/>
                <w:szCs w:val="20"/>
              </w:rPr>
              <w:t>Gj.snitt</w:t>
            </w:r>
          </w:p>
        </w:tc>
        <w:tc>
          <w:tcPr>
            <w:tcW w:w="426" w:type="pct"/>
            <w:tcBorders>
              <w:top w:val="nil"/>
              <w:left w:val="single" w:sz="4" w:space="0" w:color="auto"/>
              <w:bottom w:val="nil"/>
            </w:tcBorders>
            <w:shd w:val="clear" w:color="auto" w:fill="auto"/>
            <w:noWrap/>
            <w:vAlign w:val="center"/>
            <w:hideMark/>
          </w:tcPr>
          <w:p w14:paraId="6B9DCD16" w14:textId="77777777" w:rsidR="00CA48AB" w:rsidRPr="000354B6" w:rsidRDefault="00CA48AB" w:rsidP="005307D2">
            <w:pPr>
              <w:spacing w:after="0" w:line="240" w:lineRule="auto"/>
              <w:jc w:val="right"/>
              <w:rPr>
                <w:sz w:val="20"/>
                <w:szCs w:val="20"/>
              </w:rPr>
            </w:pPr>
            <w:r w:rsidRPr="000354B6">
              <w:rPr>
                <w:sz w:val="20"/>
                <w:szCs w:val="20"/>
              </w:rPr>
              <w:t>1,027</w:t>
            </w:r>
          </w:p>
        </w:tc>
        <w:tc>
          <w:tcPr>
            <w:tcW w:w="426" w:type="pct"/>
            <w:tcBorders>
              <w:top w:val="nil"/>
              <w:bottom w:val="nil"/>
              <w:right w:val="single" w:sz="4" w:space="0" w:color="auto"/>
            </w:tcBorders>
            <w:shd w:val="clear" w:color="auto" w:fill="auto"/>
            <w:noWrap/>
            <w:vAlign w:val="center"/>
            <w:hideMark/>
          </w:tcPr>
          <w:p w14:paraId="1FD1C220" w14:textId="77777777" w:rsidR="00CA48AB" w:rsidRPr="000354B6" w:rsidRDefault="00CA48AB" w:rsidP="005307D2">
            <w:pPr>
              <w:spacing w:after="0" w:line="240" w:lineRule="auto"/>
              <w:jc w:val="right"/>
              <w:rPr>
                <w:sz w:val="20"/>
                <w:szCs w:val="20"/>
              </w:rPr>
            </w:pPr>
            <w:r w:rsidRPr="000354B6">
              <w:rPr>
                <w:sz w:val="20"/>
                <w:szCs w:val="20"/>
              </w:rPr>
              <w:t>1,132</w:t>
            </w:r>
          </w:p>
        </w:tc>
        <w:tc>
          <w:tcPr>
            <w:tcW w:w="426" w:type="pct"/>
            <w:tcBorders>
              <w:top w:val="nil"/>
              <w:left w:val="single" w:sz="4" w:space="0" w:color="auto"/>
              <w:bottom w:val="nil"/>
            </w:tcBorders>
            <w:shd w:val="clear" w:color="auto" w:fill="auto"/>
            <w:noWrap/>
            <w:vAlign w:val="center"/>
          </w:tcPr>
          <w:p w14:paraId="4D11064A" w14:textId="77777777" w:rsidR="00CA48AB" w:rsidRPr="000354B6" w:rsidRDefault="00CA48AB" w:rsidP="005307D2">
            <w:pPr>
              <w:spacing w:after="0" w:line="240" w:lineRule="auto"/>
              <w:jc w:val="right"/>
              <w:rPr>
                <w:sz w:val="20"/>
                <w:szCs w:val="20"/>
              </w:rPr>
            </w:pPr>
            <w:r w:rsidRPr="000354B6">
              <w:rPr>
                <w:sz w:val="20"/>
                <w:szCs w:val="20"/>
              </w:rPr>
              <w:t>1,036</w:t>
            </w:r>
          </w:p>
        </w:tc>
        <w:tc>
          <w:tcPr>
            <w:tcW w:w="426" w:type="pct"/>
            <w:tcBorders>
              <w:top w:val="nil"/>
              <w:bottom w:val="nil"/>
              <w:right w:val="single" w:sz="4" w:space="0" w:color="auto"/>
            </w:tcBorders>
            <w:shd w:val="clear" w:color="auto" w:fill="auto"/>
            <w:noWrap/>
            <w:vAlign w:val="center"/>
          </w:tcPr>
          <w:p w14:paraId="212B155C" w14:textId="77777777" w:rsidR="00CA48AB" w:rsidRPr="000354B6" w:rsidRDefault="00CA48AB" w:rsidP="005307D2">
            <w:pPr>
              <w:spacing w:after="0" w:line="240" w:lineRule="auto"/>
              <w:jc w:val="right"/>
              <w:rPr>
                <w:sz w:val="20"/>
                <w:szCs w:val="20"/>
              </w:rPr>
            </w:pPr>
            <w:r w:rsidRPr="000354B6">
              <w:rPr>
                <w:sz w:val="20"/>
                <w:szCs w:val="20"/>
              </w:rPr>
              <w:t>1,434</w:t>
            </w:r>
          </w:p>
        </w:tc>
        <w:tc>
          <w:tcPr>
            <w:tcW w:w="426" w:type="pct"/>
            <w:tcBorders>
              <w:top w:val="nil"/>
              <w:left w:val="single" w:sz="4" w:space="0" w:color="auto"/>
              <w:bottom w:val="nil"/>
            </w:tcBorders>
            <w:shd w:val="clear" w:color="auto" w:fill="auto"/>
            <w:noWrap/>
            <w:vAlign w:val="center"/>
          </w:tcPr>
          <w:p w14:paraId="0CDF210C" w14:textId="77777777" w:rsidR="00CA48AB" w:rsidRPr="000354B6" w:rsidRDefault="00CA48AB" w:rsidP="005307D2">
            <w:pPr>
              <w:spacing w:after="0" w:line="240" w:lineRule="auto"/>
              <w:jc w:val="right"/>
              <w:rPr>
                <w:sz w:val="20"/>
                <w:szCs w:val="20"/>
              </w:rPr>
            </w:pPr>
            <w:r w:rsidRPr="000354B6">
              <w:rPr>
                <w:sz w:val="20"/>
                <w:szCs w:val="20"/>
              </w:rPr>
              <w:t>1,017</w:t>
            </w:r>
          </w:p>
        </w:tc>
        <w:tc>
          <w:tcPr>
            <w:tcW w:w="426" w:type="pct"/>
            <w:tcBorders>
              <w:top w:val="nil"/>
              <w:bottom w:val="nil"/>
              <w:right w:val="single" w:sz="4" w:space="0" w:color="auto"/>
            </w:tcBorders>
            <w:shd w:val="clear" w:color="auto" w:fill="auto"/>
            <w:noWrap/>
            <w:vAlign w:val="center"/>
          </w:tcPr>
          <w:p w14:paraId="67038CCB" w14:textId="77777777" w:rsidR="00CA48AB" w:rsidRPr="000354B6" w:rsidRDefault="00CA48AB" w:rsidP="005307D2">
            <w:pPr>
              <w:spacing w:after="0" w:line="240" w:lineRule="auto"/>
              <w:jc w:val="right"/>
              <w:rPr>
                <w:sz w:val="20"/>
                <w:szCs w:val="20"/>
              </w:rPr>
            </w:pPr>
            <w:r w:rsidRPr="000354B6">
              <w:rPr>
                <w:sz w:val="20"/>
                <w:szCs w:val="20"/>
              </w:rPr>
              <w:t>1,484</w:t>
            </w:r>
          </w:p>
        </w:tc>
        <w:tc>
          <w:tcPr>
            <w:tcW w:w="426" w:type="pct"/>
            <w:tcBorders>
              <w:top w:val="nil"/>
              <w:left w:val="single" w:sz="4" w:space="0" w:color="auto"/>
              <w:bottom w:val="nil"/>
            </w:tcBorders>
            <w:shd w:val="clear" w:color="auto" w:fill="auto"/>
            <w:noWrap/>
            <w:vAlign w:val="center"/>
          </w:tcPr>
          <w:p w14:paraId="0E3D33DF" w14:textId="77777777" w:rsidR="00CA48AB" w:rsidRPr="000354B6" w:rsidRDefault="00CA48AB" w:rsidP="005307D2">
            <w:pPr>
              <w:spacing w:after="0" w:line="240" w:lineRule="auto"/>
              <w:jc w:val="right"/>
              <w:rPr>
                <w:sz w:val="20"/>
                <w:szCs w:val="20"/>
              </w:rPr>
            </w:pPr>
            <w:r w:rsidRPr="000354B6">
              <w:rPr>
                <w:sz w:val="20"/>
                <w:szCs w:val="20"/>
              </w:rPr>
              <w:t>1,021</w:t>
            </w:r>
          </w:p>
        </w:tc>
        <w:tc>
          <w:tcPr>
            <w:tcW w:w="426" w:type="pct"/>
            <w:tcBorders>
              <w:top w:val="nil"/>
              <w:bottom w:val="nil"/>
              <w:right w:val="single" w:sz="4" w:space="0" w:color="auto"/>
            </w:tcBorders>
            <w:shd w:val="clear" w:color="auto" w:fill="auto"/>
            <w:noWrap/>
            <w:vAlign w:val="center"/>
          </w:tcPr>
          <w:p w14:paraId="5CFBA99B" w14:textId="77777777" w:rsidR="00CA48AB" w:rsidRPr="000354B6" w:rsidRDefault="00CA48AB" w:rsidP="005307D2">
            <w:pPr>
              <w:spacing w:after="0" w:line="240" w:lineRule="auto"/>
              <w:jc w:val="right"/>
              <w:rPr>
                <w:sz w:val="20"/>
                <w:szCs w:val="20"/>
              </w:rPr>
            </w:pPr>
            <w:r w:rsidRPr="000354B6">
              <w:rPr>
                <w:sz w:val="20"/>
                <w:szCs w:val="20"/>
              </w:rPr>
              <w:t>1,672</w:t>
            </w:r>
          </w:p>
        </w:tc>
        <w:tc>
          <w:tcPr>
            <w:tcW w:w="426" w:type="pct"/>
            <w:tcBorders>
              <w:top w:val="nil"/>
              <w:left w:val="single" w:sz="4" w:space="0" w:color="auto"/>
              <w:bottom w:val="nil"/>
            </w:tcBorders>
            <w:shd w:val="clear" w:color="auto" w:fill="auto"/>
            <w:noWrap/>
            <w:vAlign w:val="center"/>
          </w:tcPr>
          <w:p w14:paraId="3DA696F8" w14:textId="77777777" w:rsidR="00CA48AB" w:rsidRPr="000354B6" w:rsidRDefault="00CA48AB" w:rsidP="005307D2">
            <w:pPr>
              <w:spacing w:after="0" w:line="240" w:lineRule="auto"/>
              <w:jc w:val="right"/>
              <w:rPr>
                <w:sz w:val="20"/>
                <w:szCs w:val="20"/>
              </w:rPr>
            </w:pPr>
            <w:r w:rsidRPr="000354B6">
              <w:rPr>
                <w:sz w:val="20"/>
                <w:szCs w:val="20"/>
              </w:rPr>
              <w:t>1,014</w:t>
            </w:r>
          </w:p>
        </w:tc>
        <w:tc>
          <w:tcPr>
            <w:tcW w:w="511" w:type="pct"/>
            <w:tcBorders>
              <w:top w:val="nil"/>
              <w:bottom w:val="nil"/>
              <w:right w:val="single" w:sz="4" w:space="0" w:color="auto"/>
            </w:tcBorders>
            <w:shd w:val="clear" w:color="auto" w:fill="auto"/>
            <w:noWrap/>
            <w:vAlign w:val="center"/>
          </w:tcPr>
          <w:p w14:paraId="3AFA8501" w14:textId="77777777" w:rsidR="00CA48AB" w:rsidRPr="000354B6" w:rsidRDefault="00CA48AB" w:rsidP="005307D2">
            <w:pPr>
              <w:spacing w:after="0" w:line="240" w:lineRule="auto"/>
              <w:jc w:val="right"/>
              <w:rPr>
                <w:sz w:val="20"/>
                <w:szCs w:val="20"/>
              </w:rPr>
            </w:pPr>
            <w:r w:rsidRPr="000354B6">
              <w:rPr>
                <w:sz w:val="20"/>
                <w:szCs w:val="20"/>
              </w:rPr>
              <w:t>1,564</w:t>
            </w:r>
          </w:p>
        </w:tc>
      </w:tr>
      <w:tr w:rsidR="00CA48AB" w:rsidRPr="000354B6" w14:paraId="01645FEC" w14:textId="77777777" w:rsidTr="005307D2">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tcPr>
          <w:p w14:paraId="5C09FA0B" w14:textId="77777777" w:rsidR="00CA48AB" w:rsidRPr="000354B6" w:rsidRDefault="00CA48AB" w:rsidP="005307D2">
            <w:pPr>
              <w:spacing w:after="0" w:line="240" w:lineRule="auto"/>
              <w:rPr>
                <w:sz w:val="20"/>
                <w:szCs w:val="20"/>
              </w:rPr>
            </w:pPr>
            <w:r w:rsidRPr="000354B6">
              <w:rPr>
                <w:sz w:val="20"/>
                <w:szCs w:val="20"/>
              </w:rPr>
              <w:t>Median</w:t>
            </w:r>
          </w:p>
        </w:tc>
        <w:tc>
          <w:tcPr>
            <w:tcW w:w="426" w:type="pct"/>
            <w:tcBorders>
              <w:top w:val="nil"/>
              <w:left w:val="single" w:sz="4" w:space="0" w:color="auto"/>
              <w:bottom w:val="single" w:sz="4" w:space="0" w:color="auto"/>
            </w:tcBorders>
            <w:shd w:val="clear" w:color="auto" w:fill="auto"/>
            <w:noWrap/>
            <w:vAlign w:val="center"/>
            <w:hideMark/>
          </w:tcPr>
          <w:p w14:paraId="05CA5596" w14:textId="77777777" w:rsidR="00CA48AB" w:rsidRPr="000354B6" w:rsidRDefault="00CA48AB" w:rsidP="005307D2">
            <w:pPr>
              <w:spacing w:after="0" w:line="240" w:lineRule="auto"/>
              <w:jc w:val="right"/>
              <w:rPr>
                <w:sz w:val="20"/>
                <w:szCs w:val="20"/>
              </w:rPr>
            </w:pPr>
            <w:r w:rsidRPr="000354B6">
              <w:rPr>
                <w:sz w:val="20"/>
                <w:szCs w:val="20"/>
              </w:rPr>
              <w:t>0,797</w:t>
            </w:r>
          </w:p>
        </w:tc>
        <w:tc>
          <w:tcPr>
            <w:tcW w:w="426" w:type="pct"/>
            <w:tcBorders>
              <w:top w:val="nil"/>
              <w:bottom w:val="single" w:sz="4" w:space="0" w:color="auto"/>
              <w:right w:val="single" w:sz="4" w:space="0" w:color="auto"/>
            </w:tcBorders>
            <w:shd w:val="clear" w:color="auto" w:fill="auto"/>
            <w:noWrap/>
            <w:vAlign w:val="center"/>
            <w:hideMark/>
          </w:tcPr>
          <w:p w14:paraId="3E4209F3" w14:textId="77777777" w:rsidR="00CA48AB" w:rsidRPr="000354B6" w:rsidRDefault="00CA48AB" w:rsidP="005307D2">
            <w:pPr>
              <w:spacing w:after="0" w:line="240" w:lineRule="auto"/>
              <w:jc w:val="right"/>
              <w:rPr>
                <w:sz w:val="20"/>
                <w:szCs w:val="20"/>
              </w:rPr>
            </w:pPr>
            <w:r w:rsidRPr="000354B6">
              <w:rPr>
                <w:sz w:val="20"/>
                <w:szCs w:val="20"/>
              </w:rPr>
              <w:t>0,869</w:t>
            </w:r>
          </w:p>
        </w:tc>
        <w:tc>
          <w:tcPr>
            <w:tcW w:w="426" w:type="pct"/>
            <w:tcBorders>
              <w:top w:val="nil"/>
              <w:left w:val="single" w:sz="4" w:space="0" w:color="auto"/>
              <w:bottom w:val="single" w:sz="4" w:space="0" w:color="auto"/>
            </w:tcBorders>
            <w:shd w:val="clear" w:color="auto" w:fill="auto"/>
            <w:noWrap/>
            <w:vAlign w:val="center"/>
          </w:tcPr>
          <w:p w14:paraId="06847A6F" w14:textId="77777777" w:rsidR="00CA48AB" w:rsidRPr="000354B6" w:rsidRDefault="00CA48AB" w:rsidP="005307D2">
            <w:pPr>
              <w:spacing w:after="0" w:line="240" w:lineRule="auto"/>
              <w:jc w:val="right"/>
              <w:rPr>
                <w:sz w:val="20"/>
                <w:szCs w:val="20"/>
              </w:rPr>
            </w:pPr>
            <w:r w:rsidRPr="000354B6">
              <w:rPr>
                <w:sz w:val="20"/>
                <w:szCs w:val="20"/>
              </w:rPr>
              <w:t>0,807</w:t>
            </w:r>
          </w:p>
        </w:tc>
        <w:tc>
          <w:tcPr>
            <w:tcW w:w="426" w:type="pct"/>
            <w:tcBorders>
              <w:top w:val="nil"/>
              <w:bottom w:val="single" w:sz="4" w:space="0" w:color="auto"/>
              <w:right w:val="single" w:sz="4" w:space="0" w:color="auto"/>
            </w:tcBorders>
            <w:shd w:val="clear" w:color="auto" w:fill="auto"/>
            <w:noWrap/>
            <w:vAlign w:val="center"/>
          </w:tcPr>
          <w:p w14:paraId="2359AEEC" w14:textId="77777777" w:rsidR="00CA48AB" w:rsidRPr="000354B6" w:rsidRDefault="00CA48AB" w:rsidP="005307D2">
            <w:pPr>
              <w:spacing w:after="0" w:line="240" w:lineRule="auto"/>
              <w:jc w:val="right"/>
              <w:rPr>
                <w:sz w:val="20"/>
                <w:szCs w:val="20"/>
              </w:rPr>
            </w:pPr>
            <w:r w:rsidRPr="000354B6">
              <w:rPr>
                <w:sz w:val="20"/>
                <w:szCs w:val="20"/>
              </w:rPr>
              <w:t>1,214</w:t>
            </w:r>
          </w:p>
        </w:tc>
        <w:tc>
          <w:tcPr>
            <w:tcW w:w="426" w:type="pct"/>
            <w:tcBorders>
              <w:top w:val="nil"/>
              <w:left w:val="single" w:sz="4" w:space="0" w:color="auto"/>
              <w:bottom w:val="single" w:sz="4" w:space="0" w:color="auto"/>
            </w:tcBorders>
            <w:shd w:val="clear" w:color="auto" w:fill="auto"/>
            <w:noWrap/>
            <w:vAlign w:val="center"/>
          </w:tcPr>
          <w:p w14:paraId="429848DC" w14:textId="77777777" w:rsidR="00CA48AB" w:rsidRPr="000354B6" w:rsidRDefault="00CA48AB" w:rsidP="005307D2">
            <w:pPr>
              <w:spacing w:after="0" w:line="240" w:lineRule="auto"/>
              <w:jc w:val="right"/>
              <w:rPr>
                <w:sz w:val="20"/>
                <w:szCs w:val="20"/>
              </w:rPr>
            </w:pPr>
            <w:r w:rsidRPr="000354B6">
              <w:rPr>
                <w:sz w:val="20"/>
                <w:szCs w:val="20"/>
              </w:rPr>
              <w:t>0,784</w:t>
            </w:r>
          </w:p>
        </w:tc>
        <w:tc>
          <w:tcPr>
            <w:tcW w:w="426" w:type="pct"/>
            <w:tcBorders>
              <w:top w:val="nil"/>
              <w:bottom w:val="single" w:sz="4" w:space="0" w:color="auto"/>
              <w:right w:val="single" w:sz="4" w:space="0" w:color="auto"/>
            </w:tcBorders>
            <w:shd w:val="clear" w:color="auto" w:fill="auto"/>
            <w:noWrap/>
            <w:vAlign w:val="center"/>
          </w:tcPr>
          <w:p w14:paraId="672FF171" w14:textId="77777777" w:rsidR="00CA48AB" w:rsidRPr="000354B6" w:rsidRDefault="00CA48AB" w:rsidP="005307D2">
            <w:pPr>
              <w:spacing w:after="0" w:line="240" w:lineRule="auto"/>
              <w:jc w:val="right"/>
              <w:rPr>
                <w:sz w:val="20"/>
                <w:szCs w:val="20"/>
              </w:rPr>
            </w:pPr>
            <w:r w:rsidRPr="000354B6">
              <w:rPr>
                <w:sz w:val="20"/>
                <w:szCs w:val="20"/>
              </w:rPr>
              <w:t>1,169</w:t>
            </w:r>
          </w:p>
        </w:tc>
        <w:tc>
          <w:tcPr>
            <w:tcW w:w="426" w:type="pct"/>
            <w:tcBorders>
              <w:top w:val="nil"/>
              <w:left w:val="single" w:sz="4" w:space="0" w:color="auto"/>
              <w:bottom w:val="single" w:sz="4" w:space="0" w:color="auto"/>
            </w:tcBorders>
            <w:shd w:val="clear" w:color="auto" w:fill="auto"/>
            <w:noWrap/>
            <w:vAlign w:val="center"/>
          </w:tcPr>
          <w:p w14:paraId="354E6DDE" w14:textId="77777777" w:rsidR="00CA48AB" w:rsidRPr="000354B6" w:rsidRDefault="00CA48AB" w:rsidP="005307D2">
            <w:pPr>
              <w:spacing w:after="0" w:line="240" w:lineRule="auto"/>
              <w:jc w:val="right"/>
              <w:rPr>
                <w:sz w:val="20"/>
                <w:szCs w:val="20"/>
              </w:rPr>
            </w:pPr>
            <w:r w:rsidRPr="000354B6">
              <w:rPr>
                <w:sz w:val="20"/>
                <w:szCs w:val="20"/>
              </w:rPr>
              <w:t>0,797</w:t>
            </w:r>
          </w:p>
        </w:tc>
        <w:tc>
          <w:tcPr>
            <w:tcW w:w="426" w:type="pct"/>
            <w:tcBorders>
              <w:top w:val="nil"/>
              <w:bottom w:val="single" w:sz="4" w:space="0" w:color="auto"/>
              <w:right w:val="single" w:sz="4" w:space="0" w:color="auto"/>
            </w:tcBorders>
            <w:shd w:val="clear" w:color="auto" w:fill="auto"/>
            <w:noWrap/>
            <w:vAlign w:val="center"/>
          </w:tcPr>
          <w:p w14:paraId="1CD9B41E" w14:textId="77777777" w:rsidR="00CA48AB" w:rsidRPr="000354B6" w:rsidRDefault="00CA48AB" w:rsidP="005307D2">
            <w:pPr>
              <w:spacing w:after="0" w:line="240" w:lineRule="auto"/>
              <w:jc w:val="right"/>
              <w:rPr>
                <w:sz w:val="20"/>
                <w:szCs w:val="20"/>
              </w:rPr>
            </w:pPr>
            <w:r w:rsidRPr="000354B6">
              <w:rPr>
                <w:sz w:val="20"/>
                <w:szCs w:val="20"/>
              </w:rPr>
              <w:t>1,557</w:t>
            </w:r>
          </w:p>
        </w:tc>
        <w:tc>
          <w:tcPr>
            <w:tcW w:w="426" w:type="pct"/>
            <w:tcBorders>
              <w:top w:val="nil"/>
              <w:left w:val="single" w:sz="4" w:space="0" w:color="auto"/>
              <w:bottom w:val="single" w:sz="4" w:space="0" w:color="auto"/>
            </w:tcBorders>
            <w:shd w:val="clear" w:color="auto" w:fill="auto"/>
            <w:noWrap/>
            <w:vAlign w:val="center"/>
          </w:tcPr>
          <w:p w14:paraId="66DFADE6" w14:textId="77777777" w:rsidR="00CA48AB" w:rsidRPr="000354B6" w:rsidRDefault="00CA48AB" w:rsidP="005307D2">
            <w:pPr>
              <w:spacing w:after="0" w:line="240" w:lineRule="auto"/>
              <w:jc w:val="right"/>
              <w:rPr>
                <w:sz w:val="20"/>
                <w:szCs w:val="20"/>
              </w:rPr>
            </w:pPr>
            <w:r w:rsidRPr="000354B6">
              <w:rPr>
                <w:sz w:val="20"/>
                <w:szCs w:val="20"/>
              </w:rPr>
              <w:t>0,797</w:t>
            </w:r>
          </w:p>
        </w:tc>
        <w:tc>
          <w:tcPr>
            <w:tcW w:w="511" w:type="pct"/>
            <w:tcBorders>
              <w:top w:val="nil"/>
              <w:bottom w:val="single" w:sz="4" w:space="0" w:color="auto"/>
              <w:right w:val="single" w:sz="4" w:space="0" w:color="auto"/>
            </w:tcBorders>
            <w:shd w:val="clear" w:color="auto" w:fill="auto"/>
            <w:noWrap/>
            <w:vAlign w:val="center"/>
          </w:tcPr>
          <w:p w14:paraId="2E1F49F1" w14:textId="77777777" w:rsidR="00CA48AB" w:rsidRPr="000354B6" w:rsidRDefault="00CA48AB" w:rsidP="005307D2">
            <w:pPr>
              <w:spacing w:after="0" w:line="240" w:lineRule="auto"/>
              <w:jc w:val="right"/>
              <w:rPr>
                <w:sz w:val="20"/>
                <w:szCs w:val="20"/>
              </w:rPr>
            </w:pPr>
            <w:r w:rsidRPr="000354B6">
              <w:rPr>
                <w:sz w:val="20"/>
                <w:szCs w:val="20"/>
              </w:rPr>
              <w:t>1,458</w:t>
            </w:r>
          </w:p>
        </w:tc>
      </w:tr>
      <w:tr w:rsidR="00CA48AB" w:rsidRPr="000354B6" w14:paraId="1564B8EA" w14:textId="77777777" w:rsidTr="005307D2">
        <w:trPr>
          <w:trHeight w:val="255"/>
        </w:trPr>
        <w:tc>
          <w:tcPr>
            <w:tcW w:w="656" w:type="pct"/>
            <w:tcBorders>
              <w:top w:val="single" w:sz="4" w:space="0" w:color="auto"/>
              <w:left w:val="single" w:sz="4" w:space="0" w:color="auto"/>
              <w:bottom w:val="nil"/>
              <w:right w:val="single" w:sz="4" w:space="0" w:color="auto"/>
            </w:tcBorders>
            <w:shd w:val="clear" w:color="auto" w:fill="auto"/>
            <w:noWrap/>
            <w:vAlign w:val="center"/>
          </w:tcPr>
          <w:p w14:paraId="02C08B26" w14:textId="77777777" w:rsidR="00CA48AB" w:rsidRPr="000354B6" w:rsidRDefault="00CA48AB" w:rsidP="005307D2">
            <w:pPr>
              <w:spacing w:after="0" w:line="240" w:lineRule="auto"/>
              <w:rPr>
                <w:b/>
                <w:sz w:val="20"/>
                <w:szCs w:val="20"/>
                <w:vertAlign w:val="superscript"/>
              </w:rPr>
            </w:pPr>
            <w:r w:rsidRPr="000354B6">
              <w:rPr>
                <w:b/>
                <w:sz w:val="20"/>
                <w:szCs w:val="20"/>
              </w:rPr>
              <w:t>Liggetid</w:t>
            </w:r>
            <w:r w:rsidRPr="000354B6">
              <w:rPr>
                <w:b/>
                <w:sz w:val="20"/>
                <w:szCs w:val="20"/>
                <w:vertAlign w:val="superscript"/>
              </w:rPr>
              <w:t>f</w:t>
            </w:r>
          </w:p>
        </w:tc>
        <w:tc>
          <w:tcPr>
            <w:tcW w:w="426" w:type="pct"/>
            <w:tcBorders>
              <w:top w:val="single" w:sz="4" w:space="0" w:color="auto"/>
              <w:left w:val="single" w:sz="4" w:space="0" w:color="auto"/>
              <w:bottom w:val="nil"/>
            </w:tcBorders>
            <w:shd w:val="clear" w:color="auto" w:fill="auto"/>
            <w:noWrap/>
            <w:vAlign w:val="center"/>
          </w:tcPr>
          <w:p w14:paraId="2FA6DCF1" w14:textId="77777777" w:rsidR="00CA48AB" w:rsidRPr="000354B6" w:rsidRDefault="00CA48AB" w:rsidP="005307D2">
            <w:pPr>
              <w:spacing w:after="0" w:line="240" w:lineRule="auto"/>
              <w:jc w:val="right"/>
              <w:rPr>
                <w:sz w:val="20"/>
                <w:szCs w:val="20"/>
              </w:rPr>
            </w:pPr>
          </w:p>
        </w:tc>
        <w:tc>
          <w:tcPr>
            <w:tcW w:w="426" w:type="pct"/>
            <w:tcBorders>
              <w:top w:val="single" w:sz="4" w:space="0" w:color="auto"/>
              <w:bottom w:val="nil"/>
              <w:right w:val="single" w:sz="4" w:space="0" w:color="auto"/>
            </w:tcBorders>
            <w:shd w:val="clear" w:color="auto" w:fill="auto"/>
            <w:noWrap/>
            <w:vAlign w:val="center"/>
          </w:tcPr>
          <w:p w14:paraId="2F76C801" w14:textId="77777777" w:rsidR="00CA48AB" w:rsidRPr="000354B6" w:rsidRDefault="00CA48AB" w:rsidP="005307D2">
            <w:pPr>
              <w:spacing w:after="0" w:line="240" w:lineRule="auto"/>
              <w:jc w:val="right"/>
              <w:rPr>
                <w:sz w:val="20"/>
                <w:szCs w:val="20"/>
              </w:rPr>
            </w:pPr>
          </w:p>
        </w:tc>
        <w:tc>
          <w:tcPr>
            <w:tcW w:w="426" w:type="pct"/>
            <w:tcBorders>
              <w:top w:val="single" w:sz="4" w:space="0" w:color="auto"/>
              <w:left w:val="single" w:sz="4" w:space="0" w:color="auto"/>
              <w:bottom w:val="nil"/>
            </w:tcBorders>
            <w:shd w:val="clear" w:color="auto" w:fill="auto"/>
            <w:noWrap/>
            <w:vAlign w:val="center"/>
          </w:tcPr>
          <w:p w14:paraId="7AE38D43"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06AF430F"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0CAC4E20"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493DD387"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63E8BAD5"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bottom w:val="nil"/>
              <w:right w:val="single" w:sz="4" w:space="0" w:color="auto"/>
            </w:tcBorders>
            <w:shd w:val="clear" w:color="auto" w:fill="auto"/>
            <w:noWrap/>
            <w:vAlign w:val="center"/>
          </w:tcPr>
          <w:p w14:paraId="72546095" w14:textId="77777777" w:rsidR="00CA48AB" w:rsidRPr="000354B6" w:rsidRDefault="00CA48AB" w:rsidP="005307D2">
            <w:pPr>
              <w:spacing w:after="0" w:line="240" w:lineRule="auto"/>
              <w:jc w:val="right"/>
              <w:rPr>
                <w:sz w:val="20"/>
                <w:szCs w:val="20"/>
              </w:rPr>
            </w:pPr>
            <w:r w:rsidRPr="000354B6">
              <w:rPr>
                <w:sz w:val="20"/>
                <w:szCs w:val="20"/>
              </w:rPr>
              <w:t> </w:t>
            </w:r>
          </w:p>
        </w:tc>
        <w:tc>
          <w:tcPr>
            <w:tcW w:w="426" w:type="pct"/>
            <w:tcBorders>
              <w:top w:val="single" w:sz="4" w:space="0" w:color="auto"/>
              <w:left w:val="single" w:sz="4" w:space="0" w:color="auto"/>
              <w:bottom w:val="nil"/>
            </w:tcBorders>
            <w:shd w:val="clear" w:color="auto" w:fill="auto"/>
            <w:noWrap/>
            <w:vAlign w:val="center"/>
          </w:tcPr>
          <w:p w14:paraId="2A0A20DA" w14:textId="77777777" w:rsidR="00CA48AB" w:rsidRPr="000354B6" w:rsidRDefault="00CA48AB" w:rsidP="005307D2">
            <w:pPr>
              <w:spacing w:after="0" w:line="240" w:lineRule="auto"/>
              <w:jc w:val="right"/>
              <w:rPr>
                <w:sz w:val="20"/>
                <w:szCs w:val="20"/>
              </w:rPr>
            </w:pPr>
            <w:r w:rsidRPr="000354B6">
              <w:rPr>
                <w:sz w:val="20"/>
                <w:szCs w:val="20"/>
              </w:rPr>
              <w:t> </w:t>
            </w:r>
          </w:p>
        </w:tc>
        <w:tc>
          <w:tcPr>
            <w:tcW w:w="511" w:type="pct"/>
            <w:tcBorders>
              <w:top w:val="single" w:sz="4" w:space="0" w:color="auto"/>
              <w:bottom w:val="nil"/>
              <w:right w:val="single" w:sz="4" w:space="0" w:color="auto"/>
            </w:tcBorders>
            <w:shd w:val="clear" w:color="auto" w:fill="auto"/>
            <w:noWrap/>
            <w:vAlign w:val="center"/>
          </w:tcPr>
          <w:p w14:paraId="619B1440" w14:textId="77777777" w:rsidR="00CA48AB" w:rsidRPr="000354B6" w:rsidRDefault="00CA48AB" w:rsidP="005307D2">
            <w:pPr>
              <w:spacing w:after="0" w:line="240" w:lineRule="auto"/>
              <w:jc w:val="right"/>
              <w:rPr>
                <w:sz w:val="20"/>
                <w:szCs w:val="20"/>
              </w:rPr>
            </w:pPr>
            <w:r w:rsidRPr="000354B6">
              <w:rPr>
                <w:sz w:val="20"/>
                <w:szCs w:val="20"/>
              </w:rPr>
              <w:t> </w:t>
            </w:r>
          </w:p>
        </w:tc>
      </w:tr>
      <w:tr w:rsidR="00CA48AB" w:rsidRPr="000354B6" w14:paraId="4C701DBA" w14:textId="77777777" w:rsidTr="005307D2">
        <w:trPr>
          <w:trHeight w:val="255"/>
        </w:trPr>
        <w:tc>
          <w:tcPr>
            <w:tcW w:w="656" w:type="pct"/>
            <w:tcBorders>
              <w:top w:val="nil"/>
              <w:left w:val="single" w:sz="4" w:space="0" w:color="auto"/>
              <w:bottom w:val="nil"/>
              <w:right w:val="single" w:sz="4" w:space="0" w:color="auto"/>
            </w:tcBorders>
            <w:shd w:val="clear" w:color="auto" w:fill="auto"/>
            <w:noWrap/>
            <w:vAlign w:val="center"/>
            <w:hideMark/>
          </w:tcPr>
          <w:p w14:paraId="54169E6E" w14:textId="77777777" w:rsidR="00CA48AB" w:rsidRPr="000354B6" w:rsidRDefault="00CA48AB" w:rsidP="005307D2">
            <w:pPr>
              <w:spacing w:after="0" w:line="240" w:lineRule="auto"/>
              <w:rPr>
                <w:sz w:val="20"/>
                <w:szCs w:val="20"/>
              </w:rPr>
            </w:pPr>
            <w:r w:rsidRPr="000354B6">
              <w:rPr>
                <w:sz w:val="20"/>
                <w:szCs w:val="20"/>
              </w:rPr>
              <w:t>Gj.snitt</w:t>
            </w:r>
          </w:p>
        </w:tc>
        <w:tc>
          <w:tcPr>
            <w:tcW w:w="426" w:type="pct"/>
            <w:tcBorders>
              <w:top w:val="nil"/>
              <w:left w:val="single" w:sz="4" w:space="0" w:color="auto"/>
              <w:bottom w:val="nil"/>
            </w:tcBorders>
            <w:shd w:val="clear" w:color="auto" w:fill="auto"/>
            <w:noWrap/>
            <w:vAlign w:val="center"/>
            <w:hideMark/>
          </w:tcPr>
          <w:p w14:paraId="02C8CF5C" w14:textId="77777777" w:rsidR="00CA48AB" w:rsidRPr="000354B6" w:rsidRDefault="00CA48AB" w:rsidP="005307D2">
            <w:pPr>
              <w:spacing w:after="0" w:line="240" w:lineRule="auto"/>
              <w:jc w:val="right"/>
              <w:rPr>
                <w:sz w:val="20"/>
                <w:szCs w:val="20"/>
              </w:rPr>
            </w:pPr>
            <w:r w:rsidRPr="000354B6">
              <w:rPr>
                <w:sz w:val="20"/>
                <w:szCs w:val="20"/>
              </w:rPr>
              <w:t>3,9</w:t>
            </w:r>
          </w:p>
        </w:tc>
        <w:tc>
          <w:tcPr>
            <w:tcW w:w="426" w:type="pct"/>
            <w:tcBorders>
              <w:top w:val="nil"/>
              <w:bottom w:val="nil"/>
              <w:right w:val="single" w:sz="4" w:space="0" w:color="auto"/>
            </w:tcBorders>
            <w:shd w:val="clear" w:color="auto" w:fill="auto"/>
            <w:noWrap/>
            <w:vAlign w:val="center"/>
            <w:hideMark/>
          </w:tcPr>
          <w:p w14:paraId="6CC7B763" w14:textId="77777777" w:rsidR="00CA48AB" w:rsidRPr="000354B6" w:rsidRDefault="00CA48AB" w:rsidP="005307D2">
            <w:pPr>
              <w:spacing w:after="0" w:line="240" w:lineRule="auto"/>
              <w:jc w:val="right"/>
              <w:rPr>
                <w:sz w:val="20"/>
                <w:szCs w:val="20"/>
              </w:rPr>
            </w:pPr>
            <w:r w:rsidRPr="000354B6">
              <w:rPr>
                <w:sz w:val="20"/>
                <w:szCs w:val="20"/>
              </w:rPr>
              <w:t>4,2</w:t>
            </w:r>
          </w:p>
        </w:tc>
        <w:tc>
          <w:tcPr>
            <w:tcW w:w="426" w:type="pct"/>
            <w:tcBorders>
              <w:top w:val="nil"/>
              <w:left w:val="single" w:sz="4" w:space="0" w:color="auto"/>
              <w:bottom w:val="nil"/>
            </w:tcBorders>
            <w:shd w:val="clear" w:color="auto" w:fill="auto"/>
            <w:noWrap/>
            <w:vAlign w:val="center"/>
          </w:tcPr>
          <w:p w14:paraId="44D34F4C" w14:textId="77777777" w:rsidR="00CA48AB" w:rsidRPr="000354B6" w:rsidRDefault="00CA48AB" w:rsidP="005307D2">
            <w:pPr>
              <w:spacing w:after="0" w:line="240" w:lineRule="auto"/>
              <w:jc w:val="right"/>
              <w:rPr>
                <w:sz w:val="20"/>
                <w:szCs w:val="20"/>
              </w:rPr>
            </w:pPr>
            <w:r w:rsidRPr="000354B6">
              <w:rPr>
                <w:sz w:val="20"/>
                <w:szCs w:val="20"/>
              </w:rPr>
              <w:t>3,9</w:t>
            </w:r>
          </w:p>
        </w:tc>
        <w:tc>
          <w:tcPr>
            <w:tcW w:w="426" w:type="pct"/>
            <w:tcBorders>
              <w:top w:val="nil"/>
              <w:bottom w:val="nil"/>
              <w:right w:val="single" w:sz="4" w:space="0" w:color="auto"/>
            </w:tcBorders>
            <w:shd w:val="clear" w:color="auto" w:fill="auto"/>
            <w:noWrap/>
            <w:vAlign w:val="center"/>
          </w:tcPr>
          <w:p w14:paraId="7995EA9A" w14:textId="77777777" w:rsidR="00CA48AB" w:rsidRPr="000354B6" w:rsidRDefault="00CA48AB" w:rsidP="005307D2">
            <w:pPr>
              <w:spacing w:after="0" w:line="240" w:lineRule="auto"/>
              <w:jc w:val="right"/>
              <w:rPr>
                <w:sz w:val="20"/>
                <w:szCs w:val="20"/>
              </w:rPr>
            </w:pPr>
            <w:r w:rsidRPr="000354B6">
              <w:rPr>
                <w:sz w:val="20"/>
                <w:szCs w:val="20"/>
              </w:rPr>
              <w:t>5,4</w:t>
            </w:r>
          </w:p>
        </w:tc>
        <w:tc>
          <w:tcPr>
            <w:tcW w:w="426" w:type="pct"/>
            <w:tcBorders>
              <w:top w:val="nil"/>
              <w:left w:val="single" w:sz="4" w:space="0" w:color="auto"/>
              <w:bottom w:val="nil"/>
            </w:tcBorders>
            <w:shd w:val="clear" w:color="auto" w:fill="auto"/>
            <w:noWrap/>
            <w:vAlign w:val="center"/>
          </w:tcPr>
          <w:p w14:paraId="0756078A" w14:textId="77777777" w:rsidR="00CA48AB" w:rsidRPr="000354B6" w:rsidRDefault="00CA48AB" w:rsidP="005307D2">
            <w:pPr>
              <w:spacing w:after="0" w:line="240" w:lineRule="auto"/>
              <w:jc w:val="right"/>
              <w:rPr>
                <w:sz w:val="20"/>
                <w:szCs w:val="20"/>
              </w:rPr>
            </w:pPr>
            <w:r w:rsidRPr="000354B6">
              <w:rPr>
                <w:sz w:val="20"/>
                <w:szCs w:val="20"/>
              </w:rPr>
              <w:t>3,9</w:t>
            </w:r>
          </w:p>
        </w:tc>
        <w:tc>
          <w:tcPr>
            <w:tcW w:w="426" w:type="pct"/>
            <w:tcBorders>
              <w:top w:val="nil"/>
              <w:bottom w:val="nil"/>
              <w:right w:val="single" w:sz="4" w:space="0" w:color="auto"/>
            </w:tcBorders>
            <w:shd w:val="clear" w:color="auto" w:fill="auto"/>
            <w:noWrap/>
            <w:vAlign w:val="center"/>
          </w:tcPr>
          <w:p w14:paraId="0A6BFAB3" w14:textId="77777777" w:rsidR="00CA48AB" w:rsidRPr="000354B6" w:rsidRDefault="00CA48AB" w:rsidP="005307D2">
            <w:pPr>
              <w:spacing w:after="0" w:line="240" w:lineRule="auto"/>
              <w:jc w:val="right"/>
              <w:rPr>
                <w:sz w:val="20"/>
                <w:szCs w:val="20"/>
              </w:rPr>
            </w:pPr>
            <w:r w:rsidRPr="000354B6">
              <w:rPr>
                <w:sz w:val="20"/>
                <w:szCs w:val="20"/>
              </w:rPr>
              <w:t>5,1</w:t>
            </w:r>
          </w:p>
        </w:tc>
        <w:tc>
          <w:tcPr>
            <w:tcW w:w="426" w:type="pct"/>
            <w:tcBorders>
              <w:top w:val="nil"/>
              <w:left w:val="single" w:sz="4" w:space="0" w:color="auto"/>
              <w:bottom w:val="nil"/>
            </w:tcBorders>
            <w:shd w:val="clear" w:color="auto" w:fill="auto"/>
            <w:noWrap/>
            <w:vAlign w:val="center"/>
          </w:tcPr>
          <w:p w14:paraId="6B7D5607" w14:textId="77777777" w:rsidR="00CA48AB" w:rsidRPr="000354B6" w:rsidRDefault="00CA48AB" w:rsidP="005307D2">
            <w:pPr>
              <w:spacing w:after="0" w:line="240" w:lineRule="auto"/>
              <w:jc w:val="right"/>
              <w:rPr>
                <w:sz w:val="20"/>
                <w:szCs w:val="20"/>
              </w:rPr>
            </w:pPr>
            <w:r w:rsidRPr="000354B6">
              <w:rPr>
                <w:sz w:val="20"/>
                <w:szCs w:val="20"/>
              </w:rPr>
              <w:t>3,8</w:t>
            </w:r>
          </w:p>
        </w:tc>
        <w:tc>
          <w:tcPr>
            <w:tcW w:w="426" w:type="pct"/>
            <w:tcBorders>
              <w:top w:val="nil"/>
              <w:bottom w:val="nil"/>
              <w:right w:val="single" w:sz="4" w:space="0" w:color="auto"/>
            </w:tcBorders>
            <w:shd w:val="clear" w:color="auto" w:fill="auto"/>
            <w:noWrap/>
            <w:vAlign w:val="center"/>
          </w:tcPr>
          <w:p w14:paraId="425A42CE" w14:textId="77777777" w:rsidR="00CA48AB" w:rsidRPr="000354B6" w:rsidRDefault="00CA48AB" w:rsidP="005307D2">
            <w:pPr>
              <w:spacing w:after="0" w:line="240" w:lineRule="auto"/>
              <w:jc w:val="right"/>
              <w:rPr>
                <w:sz w:val="20"/>
                <w:szCs w:val="20"/>
              </w:rPr>
            </w:pPr>
            <w:r w:rsidRPr="000354B6">
              <w:rPr>
                <w:sz w:val="20"/>
                <w:szCs w:val="20"/>
              </w:rPr>
              <w:t>7,9</w:t>
            </w:r>
          </w:p>
        </w:tc>
        <w:tc>
          <w:tcPr>
            <w:tcW w:w="426" w:type="pct"/>
            <w:tcBorders>
              <w:top w:val="nil"/>
              <w:left w:val="single" w:sz="4" w:space="0" w:color="auto"/>
              <w:bottom w:val="nil"/>
            </w:tcBorders>
            <w:shd w:val="clear" w:color="auto" w:fill="auto"/>
            <w:noWrap/>
            <w:vAlign w:val="center"/>
          </w:tcPr>
          <w:p w14:paraId="1BC1A0D8" w14:textId="77777777" w:rsidR="00CA48AB" w:rsidRPr="000354B6" w:rsidRDefault="00CA48AB" w:rsidP="005307D2">
            <w:pPr>
              <w:spacing w:after="0" w:line="240" w:lineRule="auto"/>
              <w:jc w:val="right"/>
              <w:rPr>
                <w:sz w:val="20"/>
                <w:szCs w:val="20"/>
              </w:rPr>
            </w:pPr>
            <w:r w:rsidRPr="000354B6">
              <w:rPr>
                <w:sz w:val="20"/>
                <w:szCs w:val="20"/>
              </w:rPr>
              <w:t>3,91</w:t>
            </w:r>
          </w:p>
        </w:tc>
        <w:tc>
          <w:tcPr>
            <w:tcW w:w="511" w:type="pct"/>
            <w:tcBorders>
              <w:top w:val="nil"/>
              <w:bottom w:val="nil"/>
              <w:right w:val="single" w:sz="4" w:space="0" w:color="auto"/>
            </w:tcBorders>
            <w:shd w:val="clear" w:color="auto" w:fill="auto"/>
            <w:noWrap/>
            <w:vAlign w:val="center"/>
          </w:tcPr>
          <w:p w14:paraId="6E44474C" w14:textId="77777777" w:rsidR="00CA48AB" w:rsidRPr="000354B6" w:rsidRDefault="00CA48AB" w:rsidP="005307D2">
            <w:pPr>
              <w:spacing w:after="0" w:line="240" w:lineRule="auto"/>
              <w:jc w:val="right"/>
              <w:rPr>
                <w:sz w:val="20"/>
                <w:szCs w:val="20"/>
              </w:rPr>
            </w:pPr>
            <w:r w:rsidRPr="000354B6">
              <w:rPr>
                <w:sz w:val="20"/>
                <w:szCs w:val="20"/>
              </w:rPr>
              <w:t>5,11</w:t>
            </w:r>
          </w:p>
        </w:tc>
      </w:tr>
      <w:tr w:rsidR="00CA48AB" w:rsidRPr="000354B6" w14:paraId="7D3118D8" w14:textId="77777777" w:rsidTr="005307D2">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043150CD" w14:textId="77777777" w:rsidR="00CA48AB" w:rsidRPr="000354B6" w:rsidRDefault="00CA48AB" w:rsidP="005307D2">
            <w:pPr>
              <w:spacing w:after="0" w:line="240" w:lineRule="auto"/>
              <w:rPr>
                <w:sz w:val="20"/>
                <w:szCs w:val="20"/>
              </w:rPr>
            </w:pPr>
            <w:r w:rsidRPr="000354B6">
              <w:rPr>
                <w:sz w:val="20"/>
                <w:szCs w:val="20"/>
              </w:rPr>
              <w:t>Median</w:t>
            </w:r>
          </w:p>
        </w:tc>
        <w:tc>
          <w:tcPr>
            <w:tcW w:w="426" w:type="pct"/>
            <w:tcBorders>
              <w:top w:val="nil"/>
              <w:left w:val="single" w:sz="4" w:space="0" w:color="auto"/>
              <w:bottom w:val="single" w:sz="4" w:space="0" w:color="auto"/>
            </w:tcBorders>
            <w:shd w:val="clear" w:color="auto" w:fill="auto"/>
            <w:noWrap/>
            <w:vAlign w:val="center"/>
            <w:hideMark/>
          </w:tcPr>
          <w:p w14:paraId="72F56EFC" w14:textId="77777777" w:rsidR="00CA48AB" w:rsidRPr="000354B6" w:rsidRDefault="00CA48AB" w:rsidP="005307D2">
            <w:pPr>
              <w:spacing w:after="0" w:line="240" w:lineRule="auto"/>
              <w:jc w:val="right"/>
              <w:rPr>
                <w:sz w:val="20"/>
                <w:szCs w:val="20"/>
              </w:rPr>
            </w:pPr>
            <w:r w:rsidRPr="000354B6">
              <w:rPr>
                <w:sz w:val="20"/>
                <w:szCs w:val="20"/>
              </w:rPr>
              <w:t>3</w:t>
            </w:r>
          </w:p>
        </w:tc>
        <w:tc>
          <w:tcPr>
            <w:tcW w:w="426" w:type="pct"/>
            <w:tcBorders>
              <w:top w:val="nil"/>
              <w:bottom w:val="single" w:sz="4" w:space="0" w:color="auto"/>
              <w:right w:val="single" w:sz="4" w:space="0" w:color="auto"/>
            </w:tcBorders>
            <w:shd w:val="clear" w:color="auto" w:fill="auto"/>
            <w:noWrap/>
            <w:vAlign w:val="center"/>
            <w:hideMark/>
          </w:tcPr>
          <w:p w14:paraId="4CAFA152" w14:textId="77777777" w:rsidR="00CA48AB" w:rsidRPr="000354B6" w:rsidRDefault="00CA48AB" w:rsidP="005307D2">
            <w:pPr>
              <w:spacing w:after="0" w:line="240" w:lineRule="auto"/>
              <w:jc w:val="right"/>
              <w:rPr>
                <w:sz w:val="20"/>
                <w:szCs w:val="20"/>
              </w:rPr>
            </w:pPr>
            <w:r w:rsidRPr="000354B6">
              <w:rPr>
                <w:sz w:val="20"/>
                <w:szCs w:val="20"/>
              </w:rPr>
              <w:t>3</w:t>
            </w:r>
          </w:p>
        </w:tc>
        <w:tc>
          <w:tcPr>
            <w:tcW w:w="426" w:type="pct"/>
            <w:tcBorders>
              <w:top w:val="nil"/>
              <w:left w:val="single" w:sz="4" w:space="0" w:color="auto"/>
              <w:bottom w:val="single" w:sz="4" w:space="0" w:color="auto"/>
            </w:tcBorders>
            <w:shd w:val="clear" w:color="auto" w:fill="auto"/>
            <w:noWrap/>
            <w:vAlign w:val="center"/>
          </w:tcPr>
          <w:p w14:paraId="08CCB6A9" w14:textId="77777777" w:rsidR="00CA48AB" w:rsidRPr="000354B6" w:rsidRDefault="00CA48AB" w:rsidP="005307D2">
            <w:pPr>
              <w:spacing w:after="0" w:line="240" w:lineRule="auto"/>
              <w:jc w:val="right"/>
              <w:rPr>
                <w:sz w:val="20"/>
                <w:szCs w:val="20"/>
              </w:rPr>
            </w:pPr>
            <w:r w:rsidRPr="000354B6">
              <w:rPr>
                <w:sz w:val="20"/>
                <w:szCs w:val="20"/>
              </w:rPr>
              <w:t>3</w:t>
            </w:r>
          </w:p>
        </w:tc>
        <w:tc>
          <w:tcPr>
            <w:tcW w:w="426" w:type="pct"/>
            <w:tcBorders>
              <w:top w:val="nil"/>
              <w:bottom w:val="single" w:sz="4" w:space="0" w:color="auto"/>
              <w:right w:val="single" w:sz="4" w:space="0" w:color="auto"/>
            </w:tcBorders>
            <w:shd w:val="clear" w:color="auto" w:fill="auto"/>
            <w:noWrap/>
            <w:vAlign w:val="center"/>
          </w:tcPr>
          <w:p w14:paraId="30882C24" w14:textId="77777777" w:rsidR="00CA48AB" w:rsidRPr="000354B6" w:rsidRDefault="00CA48AB" w:rsidP="005307D2">
            <w:pPr>
              <w:spacing w:after="0" w:line="240" w:lineRule="auto"/>
              <w:jc w:val="right"/>
              <w:rPr>
                <w:sz w:val="20"/>
                <w:szCs w:val="20"/>
              </w:rPr>
            </w:pPr>
            <w:r w:rsidRPr="000354B6">
              <w:rPr>
                <w:sz w:val="20"/>
                <w:szCs w:val="20"/>
              </w:rPr>
              <w:t>4</w:t>
            </w:r>
          </w:p>
        </w:tc>
        <w:tc>
          <w:tcPr>
            <w:tcW w:w="426" w:type="pct"/>
            <w:tcBorders>
              <w:top w:val="nil"/>
              <w:left w:val="single" w:sz="4" w:space="0" w:color="auto"/>
              <w:bottom w:val="single" w:sz="4" w:space="0" w:color="auto"/>
            </w:tcBorders>
            <w:shd w:val="clear" w:color="auto" w:fill="auto"/>
            <w:noWrap/>
            <w:vAlign w:val="center"/>
          </w:tcPr>
          <w:p w14:paraId="73122423" w14:textId="77777777" w:rsidR="00CA48AB" w:rsidRPr="000354B6" w:rsidRDefault="00CA48AB" w:rsidP="005307D2">
            <w:pPr>
              <w:spacing w:after="0" w:line="240" w:lineRule="auto"/>
              <w:jc w:val="right"/>
              <w:rPr>
                <w:sz w:val="20"/>
                <w:szCs w:val="20"/>
              </w:rPr>
            </w:pPr>
            <w:r w:rsidRPr="000354B6">
              <w:rPr>
                <w:sz w:val="20"/>
                <w:szCs w:val="20"/>
              </w:rPr>
              <w:t>3</w:t>
            </w:r>
          </w:p>
        </w:tc>
        <w:tc>
          <w:tcPr>
            <w:tcW w:w="426" w:type="pct"/>
            <w:tcBorders>
              <w:top w:val="nil"/>
              <w:bottom w:val="single" w:sz="4" w:space="0" w:color="auto"/>
              <w:right w:val="single" w:sz="4" w:space="0" w:color="auto"/>
            </w:tcBorders>
            <w:shd w:val="clear" w:color="auto" w:fill="auto"/>
            <w:noWrap/>
            <w:vAlign w:val="center"/>
          </w:tcPr>
          <w:p w14:paraId="1A01425C" w14:textId="77777777" w:rsidR="00CA48AB" w:rsidRPr="000354B6" w:rsidRDefault="00CA48AB" w:rsidP="005307D2">
            <w:pPr>
              <w:spacing w:after="0" w:line="240" w:lineRule="auto"/>
              <w:jc w:val="right"/>
              <w:rPr>
                <w:sz w:val="20"/>
                <w:szCs w:val="20"/>
              </w:rPr>
            </w:pPr>
            <w:r w:rsidRPr="000354B6">
              <w:rPr>
                <w:sz w:val="20"/>
                <w:szCs w:val="20"/>
              </w:rPr>
              <w:t>4</w:t>
            </w:r>
          </w:p>
        </w:tc>
        <w:tc>
          <w:tcPr>
            <w:tcW w:w="426" w:type="pct"/>
            <w:tcBorders>
              <w:top w:val="nil"/>
              <w:left w:val="single" w:sz="4" w:space="0" w:color="auto"/>
              <w:bottom w:val="single" w:sz="4" w:space="0" w:color="auto"/>
            </w:tcBorders>
            <w:shd w:val="clear" w:color="auto" w:fill="auto"/>
            <w:noWrap/>
            <w:vAlign w:val="center"/>
          </w:tcPr>
          <w:p w14:paraId="3D5B8FC6" w14:textId="77777777" w:rsidR="00CA48AB" w:rsidRPr="000354B6" w:rsidRDefault="00CA48AB" w:rsidP="005307D2">
            <w:pPr>
              <w:spacing w:after="0" w:line="240" w:lineRule="auto"/>
              <w:jc w:val="right"/>
              <w:rPr>
                <w:sz w:val="20"/>
                <w:szCs w:val="20"/>
              </w:rPr>
            </w:pPr>
            <w:r w:rsidRPr="000354B6">
              <w:rPr>
                <w:sz w:val="20"/>
                <w:szCs w:val="20"/>
              </w:rPr>
              <w:t>3</w:t>
            </w:r>
          </w:p>
        </w:tc>
        <w:tc>
          <w:tcPr>
            <w:tcW w:w="426" w:type="pct"/>
            <w:tcBorders>
              <w:top w:val="nil"/>
              <w:bottom w:val="single" w:sz="4" w:space="0" w:color="auto"/>
              <w:right w:val="single" w:sz="4" w:space="0" w:color="auto"/>
            </w:tcBorders>
            <w:shd w:val="clear" w:color="auto" w:fill="auto"/>
            <w:noWrap/>
            <w:vAlign w:val="center"/>
          </w:tcPr>
          <w:p w14:paraId="7CA77C49" w14:textId="77777777" w:rsidR="00CA48AB" w:rsidRPr="000354B6" w:rsidRDefault="00CA48AB" w:rsidP="005307D2">
            <w:pPr>
              <w:spacing w:after="0" w:line="240" w:lineRule="auto"/>
              <w:jc w:val="right"/>
              <w:rPr>
                <w:sz w:val="20"/>
                <w:szCs w:val="20"/>
              </w:rPr>
            </w:pPr>
            <w:r w:rsidRPr="000354B6">
              <w:rPr>
                <w:sz w:val="20"/>
                <w:szCs w:val="20"/>
              </w:rPr>
              <w:t>6</w:t>
            </w:r>
          </w:p>
        </w:tc>
        <w:tc>
          <w:tcPr>
            <w:tcW w:w="426" w:type="pct"/>
            <w:tcBorders>
              <w:top w:val="nil"/>
              <w:left w:val="single" w:sz="4" w:space="0" w:color="auto"/>
              <w:bottom w:val="single" w:sz="4" w:space="0" w:color="auto"/>
            </w:tcBorders>
            <w:shd w:val="clear" w:color="auto" w:fill="auto"/>
            <w:noWrap/>
            <w:vAlign w:val="center"/>
          </w:tcPr>
          <w:p w14:paraId="40580929" w14:textId="77777777" w:rsidR="00CA48AB" w:rsidRPr="000354B6" w:rsidRDefault="00CA48AB" w:rsidP="005307D2">
            <w:pPr>
              <w:spacing w:after="0" w:line="240" w:lineRule="auto"/>
              <w:jc w:val="right"/>
              <w:rPr>
                <w:sz w:val="20"/>
                <w:szCs w:val="20"/>
              </w:rPr>
            </w:pPr>
            <w:r w:rsidRPr="000354B6">
              <w:rPr>
                <w:sz w:val="20"/>
                <w:szCs w:val="20"/>
              </w:rPr>
              <w:t>3</w:t>
            </w:r>
          </w:p>
        </w:tc>
        <w:tc>
          <w:tcPr>
            <w:tcW w:w="511" w:type="pct"/>
            <w:tcBorders>
              <w:top w:val="nil"/>
              <w:bottom w:val="single" w:sz="4" w:space="0" w:color="auto"/>
              <w:right w:val="single" w:sz="4" w:space="0" w:color="auto"/>
            </w:tcBorders>
            <w:shd w:val="clear" w:color="auto" w:fill="auto"/>
            <w:noWrap/>
            <w:vAlign w:val="center"/>
          </w:tcPr>
          <w:p w14:paraId="0C64417D" w14:textId="77777777" w:rsidR="00CA48AB" w:rsidRPr="000354B6" w:rsidRDefault="00CA48AB" w:rsidP="005307D2">
            <w:pPr>
              <w:spacing w:after="0" w:line="240" w:lineRule="auto"/>
              <w:jc w:val="right"/>
              <w:rPr>
                <w:sz w:val="20"/>
                <w:szCs w:val="20"/>
              </w:rPr>
            </w:pPr>
            <w:r w:rsidRPr="000354B6">
              <w:rPr>
                <w:sz w:val="20"/>
                <w:szCs w:val="20"/>
              </w:rPr>
              <w:t>4</w:t>
            </w:r>
          </w:p>
        </w:tc>
      </w:tr>
    </w:tbl>
    <w:p w14:paraId="402D8B05" w14:textId="19A60EB5" w:rsidR="001B5905" w:rsidRPr="009925C5" w:rsidRDefault="001B5905" w:rsidP="001B5905">
      <w:pPr>
        <w:spacing w:line="259" w:lineRule="auto"/>
        <w:rPr>
          <w:sz w:val="20"/>
          <w:szCs w:val="20"/>
        </w:rPr>
      </w:pPr>
      <w:r w:rsidRPr="009925C5">
        <w:rPr>
          <w:sz w:val="20"/>
          <w:szCs w:val="20"/>
        </w:rPr>
        <w:t xml:space="preserve">Utvalgskriterier: </w:t>
      </w:r>
      <w:r w:rsidRPr="009925C5">
        <w:rPr>
          <w:sz w:val="20"/>
          <w:szCs w:val="20"/>
          <w:vertAlign w:val="superscript"/>
        </w:rPr>
        <w:t>a</w:t>
      </w:r>
      <w:r w:rsidRPr="009925C5">
        <w:rPr>
          <w:sz w:val="20"/>
          <w:szCs w:val="20"/>
        </w:rPr>
        <w:t xml:space="preserve"> mor født før 1983; </w:t>
      </w:r>
      <w:r w:rsidRPr="009925C5">
        <w:rPr>
          <w:sz w:val="20"/>
          <w:szCs w:val="20"/>
          <w:vertAlign w:val="superscript"/>
        </w:rPr>
        <w:t xml:space="preserve">b </w:t>
      </w:r>
      <w:r w:rsidRPr="009925C5">
        <w:rPr>
          <w:sz w:val="20"/>
          <w:szCs w:val="20"/>
        </w:rPr>
        <w:t xml:space="preserve">mor har minst ett opphold registrert med ICD-10 kode E66; </w:t>
      </w:r>
      <w:r w:rsidRPr="009925C5">
        <w:rPr>
          <w:sz w:val="20"/>
          <w:szCs w:val="20"/>
          <w:vertAlign w:val="superscript"/>
        </w:rPr>
        <w:t xml:space="preserve">c </w:t>
      </w:r>
      <w:r w:rsidRPr="009925C5">
        <w:rPr>
          <w:sz w:val="20"/>
          <w:szCs w:val="20"/>
        </w:rPr>
        <w:t xml:space="preserve">mor har minst ett opphold registrert med ICD-10 kode O24; </w:t>
      </w:r>
      <w:r w:rsidRPr="009925C5">
        <w:rPr>
          <w:sz w:val="20"/>
          <w:szCs w:val="20"/>
          <w:vertAlign w:val="superscript"/>
        </w:rPr>
        <w:t>d</w:t>
      </w:r>
      <w:r w:rsidRPr="009925C5">
        <w:rPr>
          <w:sz w:val="20"/>
          <w:szCs w:val="20"/>
        </w:rPr>
        <w:t xml:space="preserve"> mor har minst ett opphold registrert med ICD-10 kode O11 eller O14; </w:t>
      </w:r>
      <w:r w:rsidRPr="009925C5">
        <w:rPr>
          <w:sz w:val="20"/>
          <w:szCs w:val="20"/>
          <w:vertAlign w:val="superscript"/>
        </w:rPr>
        <w:t xml:space="preserve">e </w:t>
      </w:r>
      <w:r w:rsidRPr="009925C5">
        <w:rPr>
          <w:sz w:val="20"/>
          <w:szCs w:val="20"/>
        </w:rPr>
        <w:t>mor har minst ett opphold registrert med ICD-10 kode O99.3</w:t>
      </w:r>
      <w:r w:rsidR="00A47B57" w:rsidRPr="00017636">
        <w:rPr>
          <w:sz w:val="20"/>
          <w:szCs w:val="20"/>
        </w:rPr>
        <w:t>:</w:t>
      </w:r>
      <w:r w:rsidR="00A47B57" w:rsidRPr="00017636">
        <w:rPr>
          <w:sz w:val="20"/>
          <w:szCs w:val="20"/>
          <w:vertAlign w:val="superscript"/>
        </w:rPr>
        <w:t xml:space="preserve"> f</w:t>
      </w:r>
      <w:r w:rsidR="00A47B57" w:rsidRPr="00017636">
        <w:rPr>
          <w:sz w:val="20"/>
          <w:szCs w:val="20"/>
        </w:rPr>
        <w:t xml:space="preserve"> sum liggedøgn for alle sykehusopphold i løpet av 2018</w:t>
      </w:r>
    </w:p>
    <w:p w14:paraId="2E3B0EB1" w14:textId="031D9DE5" w:rsidR="001B5905" w:rsidRPr="001B5905" w:rsidRDefault="001B5905" w:rsidP="001B5905">
      <w:pPr>
        <w:spacing w:line="259" w:lineRule="auto"/>
      </w:pPr>
      <w:r w:rsidRPr="001B5905">
        <w:br/>
        <w:t>Alle risikofaktorene er assosiert med flere opphold, lengre liggetid og økt ISF-refusjon (poeng). Alder er den faktoren som i seg selv</w:t>
      </w:r>
      <w:r w:rsidRPr="001B5905">
        <w:rPr>
          <w:i/>
        </w:rPr>
        <w:t xml:space="preserve"> </w:t>
      </w:r>
      <w:r w:rsidRPr="001B5905">
        <w:t xml:space="preserve">påvirker minst, men vil ofte være assosiert med andre risikofaktorer. Diabetes er assosiert med flest opphold, mens preeklampsi er assosiert med lengst liggetid. </w:t>
      </w:r>
    </w:p>
    <w:p w14:paraId="2AAF67E8" w14:textId="6655D0FE" w:rsidR="001B5905" w:rsidRPr="001B5905" w:rsidRDefault="00A47B57" w:rsidP="001B5905">
      <w:pPr>
        <w:spacing w:line="259" w:lineRule="auto"/>
      </w:pPr>
      <w:r>
        <w:t>Liggetiden som er oppgitt i t</w:t>
      </w:r>
      <w:r w:rsidR="001B5905" w:rsidRPr="001B5905">
        <w:t xml:space="preserve">abell 1 </w:t>
      </w:r>
      <w:r>
        <w:t xml:space="preserve">er summen av liggedøgn for </w:t>
      </w:r>
      <w:r w:rsidR="001B5905" w:rsidRPr="001B5905">
        <w:t xml:space="preserve">alle </w:t>
      </w:r>
      <w:r>
        <w:t>sykehus</w:t>
      </w:r>
      <w:r w:rsidR="001B5905" w:rsidRPr="001B5905">
        <w:t xml:space="preserve">opphold gjennom året. </w:t>
      </w:r>
      <w:r>
        <w:t>D</w:t>
      </w:r>
      <w:r w:rsidR="001B5905" w:rsidRPr="001B5905">
        <w:t xml:space="preserve">e fem risikofaktorene er også assosiert med lengre liggetid </w:t>
      </w:r>
      <w:r>
        <w:t>under</w:t>
      </w:r>
      <w:r w:rsidR="003138FA">
        <w:t xml:space="preserve"> </w:t>
      </w:r>
      <w:r w:rsidR="001B5905" w:rsidRPr="001B5905">
        <w:t>selve fødsel</w:t>
      </w:r>
      <w:r>
        <w:t>soppholdet</w:t>
      </w:r>
      <w:r w:rsidR="001B5905" w:rsidRPr="001B5905">
        <w:t xml:space="preserve">. Det er størst forskjell i gjennomsnittlig liggetid for kvinner med og uten </w:t>
      </w:r>
      <w:r w:rsidR="001B5905" w:rsidRPr="001B5905">
        <w:lastRenderedPageBreak/>
        <w:t>preeklampsi, hhv. 6,5 og 3,4 døgn. Noe av forskjellen kan forklares med innleggelse for overvåkning i perioden før fødsel. Økt liggetid innebærer økt ressursbruk og drar opp kostnadsvekten for aktuell DRG. Både preeklampsi og diabetes er kompliserende tilstandskoder som grupperer fødselsoppholdet til m/bk DRG. Dette gjelder derimot ikke for mors alder, fedme og psykisk sykdom.</w:t>
      </w:r>
    </w:p>
    <w:p w14:paraId="2631ED53" w14:textId="3615C4BF" w:rsidR="001B5905" w:rsidRPr="001B5905" w:rsidRDefault="001B5905" w:rsidP="001B5905">
      <w:pPr>
        <w:spacing w:line="259" w:lineRule="auto"/>
      </w:pPr>
      <w:r w:rsidRPr="001B5905">
        <w:t xml:space="preserve">Resultatene som er beskrevet indikerer at tiltak for å forebygge komplikasjoner under svangerskap og fødsel reflekteres i samlet aktivitet gjennom året og finansering av hele behandlingsforløpet, men ikke nødvendigvis i gruppering og refusjon for selve fødselsoppholdet. </w:t>
      </w:r>
    </w:p>
    <w:p w14:paraId="5CEF23C7" w14:textId="77777777" w:rsidR="001B5905" w:rsidRPr="001B5905" w:rsidRDefault="001B5905" w:rsidP="001B5905">
      <w:pPr>
        <w:pStyle w:val="Overskrift3"/>
      </w:pPr>
      <w:bookmarkStart w:id="79" w:name="_Toc31010698"/>
      <w:bookmarkStart w:id="80" w:name="_Toc34053708"/>
      <w:r w:rsidRPr="001B5905">
        <w:t>Kostnadsnivå</w:t>
      </w:r>
      <w:bookmarkEnd w:id="80"/>
      <w:r w:rsidRPr="001B5905">
        <w:t xml:space="preserve"> </w:t>
      </w:r>
      <w:bookmarkEnd w:id="79"/>
    </w:p>
    <w:p w14:paraId="5D3C65FA" w14:textId="71B47274" w:rsidR="001B5905" w:rsidRPr="001B5905" w:rsidRDefault="001B5905" w:rsidP="001B5905">
      <w:pPr>
        <w:spacing w:line="259" w:lineRule="auto"/>
      </w:pPr>
      <w:r w:rsidRPr="001B5905">
        <w:t>Kostnadsvekten til en DRG skal gjenspeile hvor mye et opphold koster i gjennomsnitt, relativt til opp</w:t>
      </w:r>
      <w:r w:rsidR="003138FA">
        <w:t xml:space="preserve">hold i andre DRG-er. Som nevnt </w:t>
      </w:r>
      <w:r w:rsidRPr="001B5905">
        <w:t xml:space="preserve">er liggetid den primære kostnadsdriveren for fødsler. Fødsler klassifisert som m/bk har i gjennomsnitt lengre liggetid enn fødsler klassifisert som u/bk , og keisersnitt har lengre liggetid enn vaginal fødsel. Se figur </w:t>
      </w:r>
      <w:r w:rsidR="00614A9C">
        <w:t>23</w:t>
      </w:r>
      <w:r w:rsidRPr="001B5905">
        <w:t xml:space="preserve">. </w:t>
      </w:r>
    </w:p>
    <w:p w14:paraId="37783774" w14:textId="2A8D98FF" w:rsidR="00843DA8" w:rsidRDefault="00843DA8" w:rsidP="00843DA8">
      <w:pPr>
        <w:pStyle w:val="Bildetekst"/>
        <w:keepNext/>
      </w:pPr>
      <w:r>
        <w:t xml:space="preserve">Figur </w:t>
      </w:r>
      <w:fldSimple w:instr=" SEQ Figur \* ARABIC ">
        <w:r w:rsidR="00F73B2C">
          <w:rPr>
            <w:noProof/>
          </w:rPr>
          <w:t>23</w:t>
        </w:r>
      </w:fldSimple>
      <w:r>
        <w:t xml:space="preserve"> </w:t>
      </w:r>
      <w:r w:rsidRPr="002A1249">
        <w:t>Liggetidsfordeling per DRG for vaginal fødsel og keisersnitt, m/bk og u/bk. Tall basert på  ISF-grunnlaget (NPR-data) 2018.</w:t>
      </w:r>
    </w:p>
    <w:p w14:paraId="03C2238F" w14:textId="550C6822" w:rsidR="00614A9C" w:rsidRDefault="00614A9C" w:rsidP="001B5905">
      <w:pPr>
        <w:spacing w:line="259" w:lineRule="auto"/>
      </w:pPr>
      <w:r>
        <w:rPr>
          <w:noProof/>
          <w:lang w:eastAsia="nb-NO"/>
        </w:rPr>
        <w:drawing>
          <wp:inline distT="0" distB="0" distL="0" distR="0" wp14:anchorId="6960BA38" wp14:editId="7D703774">
            <wp:extent cx="5596890" cy="5102860"/>
            <wp:effectExtent l="0" t="0" r="3810" b="2540"/>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6890" cy="5102860"/>
                    </a:xfrm>
                    <a:prstGeom prst="rect">
                      <a:avLst/>
                    </a:prstGeom>
                    <a:noFill/>
                  </pic:spPr>
                </pic:pic>
              </a:graphicData>
            </a:graphic>
          </wp:inline>
        </w:drawing>
      </w:r>
    </w:p>
    <w:p w14:paraId="0B220680" w14:textId="32B0D57A" w:rsidR="001B5905" w:rsidRPr="001B5905" w:rsidRDefault="00843DA8" w:rsidP="001B5905">
      <w:pPr>
        <w:spacing w:line="259" w:lineRule="auto"/>
      </w:pPr>
      <w:r>
        <w:lastRenderedPageBreak/>
        <w:fldChar w:fldCharType="begin"/>
      </w:r>
      <w:r>
        <w:instrText xml:space="preserve"> REF _Ref33543608 \h </w:instrText>
      </w:r>
      <w:r>
        <w:fldChar w:fldCharType="separate"/>
      </w:r>
      <w:r w:rsidR="00F73B2C">
        <w:t xml:space="preserve">Figur </w:t>
      </w:r>
      <w:r w:rsidR="00F73B2C">
        <w:rPr>
          <w:noProof/>
        </w:rPr>
        <w:t>24</w:t>
      </w:r>
      <w:r>
        <w:fldChar w:fldCharType="end"/>
      </w:r>
      <w:r w:rsidR="001B5905" w:rsidRPr="001B5905">
        <w:t xml:space="preserve"> viser gjennomsnittlig kostnad per opphold i de største DRG-ene for fødsler, slik de er rapportert fra et utvalg av helseforetak i 2018. Figuren inkluderer også kostnader for innleggelser ifm. sykdom i svangerskapet, DRG 383 (m/bk) og DRG 384 (u/bk). </w:t>
      </w:r>
    </w:p>
    <w:p w14:paraId="33601D04" w14:textId="77724A08" w:rsidR="001B5905" w:rsidRPr="001B5905" w:rsidRDefault="001B5905" w:rsidP="001B5905">
      <w:pPr>
        <w:spacing w:line="259" w:lineRule="auto"/>
      </w:pPr>
      <w:r w:rsidRPr="001B5905">
        <w:t xml:space="preserve">Det er tydelig variasjon mellom kostnadsnivået til ulike DRG-er. Generelt har keisersnitt høyere kostnader enn vaginal fødsel, og fødsler med kompliserende tilleggsdiagnoser (m/bk) har høyere kostnader enn fødsler uten </w:t>
      </w:r>
      <w:r w:rsidR="00614A9C" w:rsidRPr="001B5905">
        <w:t xml:space="preserve">kompliserende tilleggsdiagnoser </w:t>
      </w:r>
      <w:r w:rsidRPr="001B5905">
        <w:t xml:space="preserve">(u/bk). Det siste gjelder også ved innleggelser for sykdom under svangerskapet. Vi ser også at helseforetakene i Nord har et høyere kostnadsnivå enn helseforetakene i øvrige regioner. Dette gjelder ikke bare innen fødselsomsorgen men for spesialisthelsetjenesten generelt. </w:t>
      </w:r>
    </w:p>
    <w:p w14:paraId="0F42E2BB" w14:textId="02C47A2C" w:rsidR="00843DA8" w:rsidRDefault="00843DA8" w:rsidP="00843DA8">
      <w:pPr>
        <w:pStyle w:val="Bildetekst"/>
        <w:keepNext/>
      </w:pPr>
      <w:bookmarkStart w:id="81" w:name="_Ref33543608"/>
      <w:r>
        <w:t xml:space="preserve">Figur </w:t>
      </w:r>
      <w:fldSimple w:instr=" SEQ Figur \* ARABIC ">
        <w:r w:rsidR="00F73B2C">
          <w:rPr>
            <w:noProof/>
          </w:rPr>
          <w:t>24</w:t>
        </w:r>
      </w:fldSimple>
      <w:bookmarkEnd w:id="81"/>
      <w:r>
        <w:t xml:space="preserve"> </w:t>
      </w:r>
      <w:r w:rsidRPr="00592F2D">
        <w:t>Gjennomsnittskostnader per opphold per DRG fra et utvalg helseforetak. Tall basert på KPP-data fra 2018.</w:t>
      </w:r>
    </w:p>
    <w:p w14:paraId="4E6EA6EF" w14:textId="6C953186" w:rsidR="002D73D1" w:rsidRPr="001B5905" w:rsidRDefault="002D73D1" w:rsidP="002D73D1">
      <w:pPr>
        <w:spacing w:line="259" w:lineRule="auto"/>
      </w:pPr>
      <w:r>
        <w:rPr>
          <w:noProof/>
          <w:lang w:eastAsia="nb-NO"/>
        </w:rPr>
        <w:drawing>
          <wp:inline distT="0" distB="0" distL="0" distR="0" wp14:anchorId="56A08ADB" wp14:editId="498296D6">
            <wp:extent cx="5400040" cy="2942590"/>
            <wp:effectExtent l="0" t="0" r="10160" b="10160"/>
            <wp:docPr id="28" name="Diagram 2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0706E7" w14:textId="77777777" w:rsidR="002D73D1" w:rsidRDefault="002D73D1" w:rsidP="002D73D1">
      <w:pPr>
        <w:spacing w:line="259" w:lineRule="auto"/>
      </w:pPr>
    </w:p>
    <w:p w14:paraId="0473D12D" w14:textId="75AFB51B" w:rsidR="001B5905" w:rsidRPr="001B5905" w:rsidRDefault="001B5905" w:rsidP="001B5905">
      <w:pPr>
        <w:spacing w:line="259" w:lineRule="auto"/>
      </w:pPr>
      <w:r w:rsidRPr="001B5905">
        <w:t xml:space="preserve">Kostnadsvekten for en gitt DRG er basert på et nasjonalt, vektet gjennomsnitt av rapporterte kostnader fra hvert enkelt helseforetak. Dette betyr at ISF-inntekten ikke nødvendigvis gjenspeiler faktisk ressursbruk for den enkelte pasienten eller ved ett enkelt helseforetak. For eksempel ser vi i dette utvalget at gjennomsnittskostnaden for en ukomplisert vaginal fødsel (DRG 373) varierer mellom 22 139 kroner (Ahus) og </w:t>
      </w:r>
      <w:r w:rsidR="0037369A">
        <w:t>48 202</w:t>
      </w:r>
      <w:r w:rsidRPr="001B5905">
        <w:t xml:space="preserve"> kroner (F</w:t>
      </w:r>
      <w:r w:rsidR="0037369A">
        <w:t>innmark)</w:t>
      </w:r>
      <w:r w:rsidRPr="001B5905">
        <w:t xml:space="preserve">.  Merk at barnet ved fødsel grupperes til en DRG for nyfødte (HDG 15) med egen kostnadsberegning. Dette oppholdet utløser ISF-refusjon i tillegg til mors opphold ved fødsel. </w:t>
      </w:r>
    </w:p>
    <w:p w14:paraId="6A2C5288" w14:textId="6C2EBDA8" w:rsidR="001B5905" w:rsidRDefault="001B5905" w:rsidP="001B5905">
      <w:pPr>
        <w:spacing w:line="259" w:lineRule="auto"/>
      </w:pPr>
      <w:r w:rsidRPr="001B5905">
        <w:t>Som nevnt har fagmiljøene påpekt at ISF i for liten grad hensyntar forebyggende innsats i forkant av en fødsel. I lys av dette kan personelltyngde vurderes som ekstra ressursparameter for basistjenester i KPP-modellen. Forutsetningen er at det finnes gode systemer for måling og registrering av personelltyngde, og at dette gir vesentlig bedre differensiering av kostnadsnivået enn det som allerede følger av liggetid og antall opphold. Tilbakemeldinger fra arbeidsgruppen tyder på at sektoren per i dag ikke har et felles system for rapportering av personelltyngde som gir sammenlignbare tall på tvers av sykehus. Innføring av et slikt system kan også medføre økt rapporteringsbyrde.</w:t>
      </w:r>
    </w:p>
    <w:p w14:paraId="100DAB82" w14:textId="56415D7F" w:rsidR="002D73D1" w:rsidRDefault="002D73D1" w:rsidP="001B5905">
      <w:pPr>
        <w:spacing w:line="259" w:lineRule="auto"/>
      </w:pPr>
      <w:r>
        <w:t xml:space="preserve">Fagmiljøene har også påpekt at kortere liggetid etter fødsel gjør barseloppholdet mer arbeidsintensivt for jordmor og annet personell. Forutsatt at avdelingen får og benytter ekstra </w:t>
      </w:r>
      <w:r>
        <w:lastRenderedPageBreak/>
        <w:t>ressurser til dette, vil kostnaden per liggedøgn øke. Kostnadene per DRG vil øke dersom den totale ressursbruken per opphold også øker.</w:t>
      </w:r>
    </w:p>
    <w:p w14:paraId="24ACBE9C" w14:textId="77777777" w:rsidR="002D73D1" w:rsidRPr="001B5905" w:rsidRDefault="002D73D1" w:rsidP="001B5905">
      <w:pPr>
        <w:spacing w:line="259" w:lineRule="auto"/>
      </w:pPr>
    </w:p>
    <w:p w14:paraId="41672B89" w14:textId="77777777" w:rsidR="001B5905" w:rsidRPr="001B5905" w:rsidRDefault="001B5905" w:rsidP="001B5905">
      <w:pPr>
        <w:pStyle w:val="Overskrift3"/>
      </w:pPr>
      <w:bookmarkStart w:id="82" w:name="_Toc31010699"/>
      <w:bookmarkStart w:id="83" w:name="_Toc34053709"/>
      <w:r w:rsidRPr="001B5905">
        <w:t>Inntektsfordeling i RHF og HF</w:t>
      </w:r>
      <w:bookmarkEnd w:id="83"/>
      <w:r w:rsidRPr="001B5905">
        <w:t xml:space="preserve"> </w:t>
      </w:r>
      <w:bookmarkEnd w:id="82"/>
    </w:p>
    <w:p w14:paraId="2DFDF179" w14:textId="61F8CDFD" w:rsidR="001B5905" w:rsidRPr="001B5905" w:rsidRDefault="001B5905" w:rsidP="001B5905">
      <w:pPr>
        <w:spacing w:line="259" w:lineRule="auto"/>
        <w:rPr>
          <w:i/>
        </w:rPr>
      </w:pPr>
      <w:r w:rsidRPr="001B5905">
        <w:t xml:space="preserve">RHF-ene står fritt til hvordan de vil innrette finansieringen av egne helseforetak. På samme måte står HF-ene fritt med hensyn til hvordan de fordeler inntektene innad i eget HF. ISF er et gjennomsnittsbasert system, utformet for finansiering på RHF-nivå. Fordeling av inntekten på lavere nivå vil ikke nødvendigvis treffe i forhold til kostnadsnivået ved det enkelte helseforetak, jfr. diskusjon i kapittel </w:t>
      </w:r>
      <w:r w:rsidR="002D73D1" w:rsidRPr="001B5905">
        <w:t>5.3.</w:t>
      </w:r>
      <w:r w:rsidR="009F74F8">
        <w:t>2</w:t>
      </w:r>
      <w:r w:rsidR="003138FA">
        <w:t>.</w:t>
      </w:r>
      <w:r w:rsidRPr="001B5905">
        <w:t xml:space="preserve"> Dette er et tilsiktet virkemiddel for å stimulere til kostnadseffektiv behandling.</w:t>
      </w:r>
      <w:r w:rsidRPr="001B5905">
        <w:rPr>
          <w:i/>
        </w:rPr>
        <w:t xml:space="preserve"> </w:t>
      </w:r>
    </w:p>
    <w:p w14:paraId="35082F55" w14:textId="74BDD73B" w:rsidR="00670423" w:rsidRDefault="00390044" w:rsidP="001B5905">
      <w:pPr>
        <w:spacing w:line="259" w:lineRule="auto"/>
      </w:pPr>
      <w:r w:rsidRPr="001B5905">
        <w:t>Vanlig praksis i RHF-ene er at basisbevilgningen fordeles til helseforetak etter faste fordelingsnøkler</w:t>
      </w:r>
      <w:r w:rsidR="002D73D1" w:rsidRPr="001B5905">
        <w:t>,</w:t>
      </w:r>
      <w:r w:rsidRPr="001B5905">
        <w:t xml:space="preserve"> og ISF overføres til det helseforetak som har "produsert" ISF-poengene. Tilbakemeldinger fra RHF-enes representanter i arbeidsgruppen tyder på at flere helseforetak også viderefører ISF-inntekten til </w:t>
      </w:r>
      <w:r w:rsidR="002D73D1" w:rsidRPr="009703AB">
        <w:t>klinikk- eller</w:t>
      </w:r>
      <w:r w:rsidR="002D73D1">
        <w:t xml:space="preserve"> </w:t>
      </w:r>
      <w:r w:rsidRPr="001B5905">
        <w:t xml:space="preserve">avdelingsnivå.  Dette innebærer at budsjettrammen for kliniske avdelinger, herunder også fødeavdelingene, i stor grad vil påvirkes av ISF. Den reelle ISF-andelen kan være </w:t>
      </w:r>
      <w:r w:rsidR="00670423">
        <w:t>godt</w:t>
      </w:r>
      <w:r w:rsidR="00670423" w:rsidRPr="001B5905">
        <w:t xml:space="preserve"> </w:t>
      </w:r>
      <w:r w:rsidRPr="001B5905">
        <w:t xml:space="preserve">over 50 prosent. Dette </w:t>
      </w:r>
      <w:r w:rsidR="008D2920" w:rsidRPr="001B5905">
        <w:t xml:space="preserve">kan bl. a </w:t>
      </w:r>
      <w:r w:rsidRPr="001B5905">
        <w:t>skyldes at avdelinger som selv ikke genererer ISF-inntekt i stor grad finansieres via basisbevilgningen</w:t>
      </w:r>
      <w:r w:rsidR="008B532C">
        <w:t xml:space="preserve">. </w:t>
      </w:r>
      <w:r w:rsidR="00670423" w:rsidRPr="009703AB">
        <w:t xml:space="preserve">Tilbakemeldinger fra et utvalg HF bekrefter dette bildet. Samtidig er det </w:t>
      </w:r>
      <w:r w:rsidR="00670423">
        <w:t xml:space="preserve">også forskjeller i hvordan basismidler og ISF fordeles internt i helseforetakene. Dette påvirkes av </w:t>
      </w:r>
      <w:r w:rsidR="00670423" w:rsidRPr="009703AB">
        <w:t>blant annet organisering, styringsmodell og</w:t>
      </w:r>
      <w:r w:rsidR="00670423">
        <w:t xml:space="preserve"> </w:t>
      </w:r>
      <w:r w:rsidR="00670423" w:rsidRPr="009703AB">
        <w:t>håndtering av felleskostnader</w:t>
      </w:r>
      <w:r w:rsidR="00670423">
        <w:t xml:space="preserve">.  </w:t>
      </w:r>
    </w:p>
    <w:p w14:paraId="30C62C28" w14:textId="06B65ACA" w:rsidR="00AA2389" w:rsidRDefault="001B5905" w:rsidP="001B5905">
      <w:pPr>
        <w:spacing w:line="259" w:lineRule="auto"/>
      </w:pPr>
      <w:r w:rsidRPr="001B5905">
        <w:t xml:space="preserve">Avdelinger der ISF-inntekten utgjør en stor andel av budsjettet blir sårbare for endringer i aktivitetsnivå, og særlig på områder der aktiviteten i liten grad kan påvirkes, som for fødsler. </w:t>
      </w:r>
      <w:r w:rsidR="00670423">
        <w:t>Fødselsomsorgen har over noen år opplevd at ISF-inntektene blir redusert som følge av nedgangen i antall fødsler. Dette har medført behov for justeringer i HF-enes budsjetter.</w:t>
      </w:r>
    </w:p>
    <w:p w14:paraId="62F9D5B0" w14:textId="1EB8DC2D" w:rsidR="001B5905" w:rsidRPr="001B5905" w:rsidRDefault="001B5905" w:rsidP="001B5905">
      <w:pPr>
        <w:spacing w:line="259" w:lineRule="auto"/>
      </w:pPr>
      <w:r w:rsidRPr="008B532C">
        <w:t>Fødselsomsorgen har flere kjennetegn som</w:t>
      </w:r>
      <w:r w:rsidRPr="008B532C" w:rsidDel="00EB3FCE">
        <w:t xml:space="preserve"> </w:t>
      </w:r>
      <w:r w:rsidR="00EB3FCE" w:rsidRPr="008B532C">
        <w:t>gjør budsjetteringen krevende.</w:t>
      </w:r>
      <w:r w:rsidR="00EB3FCE">
        <w:t xml:space="preserve"> </w:t>
      </w:r>
      <w:r w:rsidRPr="001B5905">
        <w:t xml:space="preserve">Aktivitet ved fødeavdelingene kan </w:t>
      </w:r>
      <w:r w:rsidR="00C73C7A">
        <w:t>begrenset</w:t>
      </w:r>
      <w:r w:rsidRPr="001B5905">
        <w:t xml:space="preserve"> grad planlegges. De fleste fødsler starter akutt, og det er vanskelig å forutsi bemanningsbehovet fra dag til dag. Det må også tas høyde for betydelige sesongvariasjoner. Samtidig er nettopp </w:t>
      </w:r>
      <w:r w:rsidRPr="001B5905">
        <w:rPr>
          <w:iCs/>
        </w:rPr>
        <w:t xml:space="preserve">beredskapen </w:t>
      </w:r>
      <w:r w:rsidRPr="001B5905">
        <w:t xml:space="preserve">kritisk, denne må være tilstede hele døgnet og i noen tilfeller også dekke akutt behov for følgetjeneste. </w:t>
      </w:r>
      <w:r w:rsidR="00670423">
        <w:t xml:space="preserve">Fagmiljøene </w:t>
      </w:r>
      <w:r w:rsidRPr="001B5905">
        <w:t xml:space="preserve">opplever at finansieringen ikke treffer godt, da beredskap ikke reflekteres direkte i målt aktivitetsnivå. </w:t>
      </w:r>
      <w:r w:rsidR="00EB3FCE">
        <w:t>Her er det viktig å påpeke at</w:t>
      </w:r>
      <w:r w:rsidRPr="001B5905">
        <w:t xml:space="preserve"> avdelingenes løpende beredskap i form av personell og andre ressurser inngår i det totale kostnadsgrunnlaget for ISF og tilordnes aktuelle DRG-er innen fødselsomsorgen.</w:t>
      </w:r>
      <w:r w:rsidR="00476ABD">
        <w:t xml:space="preserve"> </w:t>
      </w:r>
      <w:r w:rsidR="00476ABD" w:rsidRPr="008B532C">
        <w:t xml:space="preserve">Utfordringene er ikke spesifikt knyttet til aktivitetsbasert finansiering, men vil også gjelde </w:t>
      </w:r>
      <w:r w:rsidR="003138FA">
        <w:t>ved ren rammefinansiering</w:t>
      </w:r>
      <w:r w:rsidR="00476ABD" w:rsidRPr="008B532C">
        <w:t>.</w:t>
      </w:r>
      <w:r w:rsidR="00EB3FCE">
        <w:t xml:space="preserve"> </w:t>
      </w:r>
      <w:r w:rsidRPr="001B5905">
        <w:t>Opplevelsen av at finansieringen ikke treffer kan skyldes at faktisk ressursbruk og bemanning</w:t>
      </w:r>
      <w:r w:rsidR="00EB3FCE">
        <w:t xml:space="preserve"> </w:t>
      </w:r>
      <w:r w:rsidRPr="001B5905">
        <w:t>ikke samsvarer med behovet.</w:t>
      </w:r>
      <w:r w:rsidRPr="001B5905" w:rsidDel="00670423">
        <w:t xml:space="preserve"> </w:t>
      </w:r>
      <w:r w:rsidR="00670423">
        <w:t>Fagmiljøene opplever at de økonomiske rammene i for stor grad styres av ISF og ikke hensyntar krav til kvalitet og behov som ikke måles i aktivitet.</w:t>
      </w:r>
    </w:p>
    <w:p w14:paraId="48CE2484" w14:textId="065ACAF8" w:rsidR="004B334A" w:rsidRDefault="001B5905" w:rsidP="00261D4D">
      <w:pPr>
        <w:spacing w:line="259" w:lineRule="auto"/>
      </w:pPr>
      <w:r w:rsidRPr="001B5905">
        <w:t xml:space="preserve">Helseforetakenes samlede inntekter må fordeles på en måte som gir fødselsomsorgen forutsigbare rammer og ivaretar krav til kvalitet og pasientsikkerhet, herunder tilstrekkelig </w:t>
      </w:r>
      <w:r w:rsidR="00670423">
        <w:t xml:space="preserve">kompetanse og </w:t>
      </w:r>
      <w:r w:rsidRPr="001B5905">
        <w:t>bemanning. Her gir basisbevilgningen et handlingsrom utover den inntekten som genereres av ISF. Kvalitetskravene til fødselsomsorgen inkluderer dessuten tiltak som ikke omfattes av ISF men forutsettes finansiert gjennom basisbevilgningen, herunder undervisning, praktisk trening og fagutvikling. Dette må dekkes av midler fra basisbevilgningen og blir sårbart for endringer i aktivitetsnivå når andel basisbevilgning er la</w:t>
      </w:r>
      <w:r w:rsidR="00670423">
        <w:t>v.</w:t>
      </w:r>
      <w:r w:rsidR="00670423" w:rsidRPr="00670423">
        <w:t xml:space="preserve"> </w:t>
      </w:r>
      <w:r w:rsidR="00670423">
        <w:t>Kompetansehevende tiltak er særlig viktig når andelen risikofødende øker.</w:t>
      </w:r>
    </w:p>
    <w:p w14:paraId="26C85BD0" w14:textId="77777777" w:rsidR="00AA614E" w:rsidRDefault="00AA614E" w:rsidP="00645B79">
      <w:pPr>
        <w:pStyle w:val="11pt"/>
        <w:sectPr w:rsidR="00AA614E" w:rsidSect="00E97F67">
          <w:headerReference w:type="default" r:id="rId62"/>
          <w:headerReference w:type="first" r:id="rId63"/>
          <w:pgSz w:w="11906" w:h="16838" w:code="9"/>
          <w:pgMar w:top="1134" w:right="2268" w:bottom="1418" w:left="1134" w:header="709" w:footer="567" w:gutter="0"/>
          <w:cols w:space="708"/>
          <w:titlePg/>
          <w:docGrid w:linePitch="360"/>
        </w:sectPr>
      </w:pPr>
    </w:p>
    <w:p w14:paraId="680AFAD7" w14:textId="50C74B6C" w:rsidR="004A1B26" w:rsidRPr="004A1B26" w:rsidRDefault="00EA56F1" w:rsidP="00702B87">
      <w:pPr>
        <w:pStyle w:val="Overskrift1"/>
        <w:numPr>
          <w:ilvl w:val="0"/>
          <w:numId w:val="16"/>
        </w:numPr>
      </w:pPr>
      <w:bookmarkStart w:id="84" w:name="_Toc34053710"/>
      <w:r>
        <w:rPr>
          <w:rFonts w:eastAsia="Times New Roman"/>
        </w:rPr>
        <w:lastRenderedPageBreak/>
        <w:t>Personell ved fødeinstitusjonene</w:t>
      </w:r>
      <w:bookmarkEnd w:id="84"/>
      <w:r w:rsidR="00AD2788">
        <w:rPr>
          <w:rFonts w:eastAsia="Times New Roman"/>
        </w:rPr>
        <w:t xml:space="preserve"> </w:t>
      </w:r>
    </w:p>
    <w:p w14:paraId="4DEEAC3B" w14:textId="77777777" w:rsidR="004B334A" w:rsidRDefault="004B334A" w:rsidP="008B2C24">
      <w:pPr>
        <w:pStyle w:val="11pt"/>
      </w:pPr>
    </w:p>
    <w:p w14:paraId="424FED63" w14:textId="3DDED73F" w:rsidR="00AA614E" w:rsidRDefault="00AA614E" w:rsidP="008B2C24">
      <w:pPr>
        <w:pStyle w:val="11pt"/>
      </w:pPr>
      <w:r>
        <w:br w:type="page"/>
      </w:r>
    </w:p>
    <w:p w14:paraId="0BC49CFE" w14:textId="77777777" w:rsidR="004B334A" w:rsidRPr="004B334A" w:rsidRDefault="004B334A" w:rsidP="004B334A">
      <w:pPr>
        <w:pStyle w:val="Brdtekst"/>
      </w:pPr>
    </w:p>
    <w:p w14:paraId="59157327" w14:textId="77777777" w:rsidR="00C773DA" w:rsidRDefault="00C773DA" w:rsidP="00DE53ED">
      <w:pPr>
        <w:pStyle w:val="NormalWeb"/>
        <w:shd w:val="clear" w:color="auto" w:fill="FFFFFF"/>
        <w:rPr>
          <w:rFonts w:asciiTheme="minorHAnsi" w:hAnsiTheme="minorHAnsi" w:cstheme="minorHAnsi"/>
          <w:b/>
          <w:bCs/>
          <w:sz w:val="22"/>
          <w:szCs w:val="22"/>
        </w:rPr>
      </w:pPr>
    </w:p>
    <w:p w14:paraId="23F2938B" w14:textId="51EEBFB3" w:rsidR="00C15921" w:rsidRPr="00CF3F0A" w:rsidRDefault="00C15921" w:rsidP="00DE53ED">
      <w:pPr>
        <w:pStyle w:val="NormalWeb"/>
        <w:shd w:val="clear" w:color="auto" w:fill="FFFFFF"/>
        <w:rPr>
          <w:rFonts w:asciiTheme="minorHAnsi" w:hAnsiTheme="minorHAnsi" w:cstheme="minorHAnsi"/>
          <w:b/>
          <w:bCs/>
          <w:sz w:val="22"/>
          <w:szCs w:val="22"/>
        </w:rPr>
      </w:pPr>
      <w:r w:rsidRPr="00CF3F0A">
        <w:rPr>
          <w:rFonts w:asciiTheme="minorHAnsi" w:hAnsiTheme="minorHAnsi" w:cstheme="minorHAnsi"/>
          <w:b/>
          <w:bCs/>
          <w:sz w:val="22"/>
          <w:szCs w:val="22"/>
        </w:rPr>
        <w:t xml:space="preserve">I dette kapittelet presenteres statistikk fra SSB og andre kilder med tilgjengelig statistikk om personell ved fødeinstitusjonene. </w:t>
      </w:r>
    </w:p>
    <w:p w14:paraId="5887C154" w14:textId="6431AA90" w:rsidR="00DE53ED" w:rsidRPr="0097141B" w:rsidRDefault="00DE53ED" w:rsidP="00DE53ED">
      <w:pPr>
        <w:pStyle w:val="NormalWeb"/>
        <w:shd w:val="clear" w:color="auto" w:fill="FFFFFF"/>
        <w:rPr>
          <w:rFonts w:asciiTheme="minorHAnsi" w:hAnsiTheme="minorHAnsi" w:cstheme="minorHAnsi"/>
          <w:sz w:val="22"/>
          <w:szCs w:val="22"/>
        </w:rPr>
      </w:pPr>
      <w:r w:rsidRPr="0097141B">
        <w:rPr>
          <w:rFonts w:asciiTheme="minorHAnsi" w:hAnsiTheme="minorHAnsi" w:cstheme="minorHAnsi"/>
          <w:sz w:val="22"/>
          <w:szCs w:val="22"/>
        </w:rPr>
        <w:t xml:space="preserve">Statistisk sentralbyrå har utarbeidet framskrivinger av tilbud og etterspørsel for ulike typer helsepersonell i en rapport 2019. Etterspørselen etter viktige grupper av helsepersonell rettet inn mot sykehusene og kommunale helse- og omsorgstjenester er i stor grad avhengig av aldringen av befolkningen. En betydelig økning i tallet på eldre i årene fram mot 2035 er en av de viktigste faktorene bak den forventede utviklingen i etterspørselen fram til 2035 for disse gruppene.  </w:t>
      </w:r>
    </w:p>
    <w:p w14:paraId="6B109572" w14:textId="77777777" w:rsidR="00DE53ED" w:rsidRPr="0097141B" w:rsidRDefault="00DE53ED" w:rsidP="00DE53ED">
      <w:pPr>
        <w:pStyle w:val="NormalWeb"/>
        <w:shd w:val="clear" w:color="auto" w:fill="FFFFFF"/>
        <w:rPr>
          <w:rFonts w:asciiTheme="minorHAnsi" w:hAnsiTheme="minorHAnsi" w:cstheme="minorHAnsi"/>
          <w:sz w:val="22"/>
          <w:szCs w:val="22"/>
        </w:rPr>
      </w:pPr>
      <w:r w:rsidRPr="0097141B">
        <w:rPr>
          <w:rFonts w:asciiTheme="minorHAnsi" w:hAnsiTheme="minorHAnsi" w:cstheme="minorHAnsi"/>
          <w:sz w:val="22"/>
          <w:szCs w:val="22"/>
        </w:rPr>
        <w:t>Selv om alle forutsetninger i lavalternativet, slik som bedring i helsetilstanden, familieomsorg som øker i takt med tallet på eldre, og ingen ytterligere standardvekst slår til samtidig, vil det bli en klar økning i etterspørselen etter de aller fleste grupper av helsepersonell. Med noe mer sannsynlige, men likevel moderate, forutsetninger, kan veksten i etterspørselen bli en god del sterkere. For både leger, sykepleiere, og en rekke andre helsepersonellgrupper har det i tillegg vært slik at bruken av arbeidskraft har blitt vridd i favør av disse på bekostning av andre grupper, og da i de fleste tilfeller helsefagarbeidere og andre med grupper med lavere utdanning. SSB legger til grunn at denne utviklingen kan fortsette. I tillegg vil både den demografiske utviklingen og effekter fra de andre faktorene nevnt ovenfor bidra til økt etterspørselen etter disse personellgruppene.</w:t>
      </w:r>
    </w:p>
    <w:p w14:paraId="76421FC3" w14:textId="77777777" w:rsidR="00DE53ED" w:rsidRPr="000B4244" w:rsidRDefault="00DE53ED" w:rsidP="00DE53ED">
      <w:pPr>
        <w:pStyle w:val="NormalWeb"/>
        <w:shd w:val="clear" w:color="auto" w:fill="FFFFFF"/>
        <w:rPr>
          <w:rFonts w:asciiTheme="minorHAnsi" w:hAnsiTheme="minorHAnsi" w:cstheme="minorHAnsi"/>
          <w:sz w:val="22"/>
          <w:szCs w:val="22"/>
        </w:rPr>
      </w:pPr>
      <w:r w:rsidRPr="0097141B">
        <w:rPr>
          <w:rFonts w:asciiTheme="minorHAnsi" w:hAnsiTheme="minorHAnsi" w:cstheme="minorHAnsi"/>
          <w:sz w:val="22"/>
          <w:szCs w:val="22"/>
        </w:rPr>
        <w:t xml:space="preserve">Med realistiske forutsetninger fra etterspørselssiden og videreføring av dagens mønstre for utdanning og innvandring ventes det å være noenlunde balanse mellom tilbud og etterspørsel for leger og en del andre personellgrupper fram til 2035. Til tross for at den kommende aldringen av befolkningen har vært kjent i lang tid, blir det utdannet for få sykepleiere. En allerede registrert mangel ventes derfor å forverre seg i årene som kommer. Det forventes også en voksende mangel på flere grupper, blant annet jordmødre og helsefagarbeidere. Blant de personellgrupper som nevnes i rapporten at det utdannes for få av, er dessuten helsesekretærer. Det skrives videre at selv med en klar økning i antall utdannede vil det ikke være tilstrekkelig til å møte den forventede økningen i etterspørselen. Andre tiltak på </w:t>
      </w:r>
      <w:r w:rsidRPr="000B4244">
        <w:rPr>
          <w:rFonts w:asciiTheme="minorHAnsi" w:hAnsiTheme="minorHAnsi" w:cstheme="minorHAnsi"/>
          <w:sz w:val="22"/>
          <w:szCs w:val="22"/>
        </w:rPr>
        <w:t xml:space="preserve">tilbudssiden vil i praksis være av mindre betydning. </w:t>
      </w:r>
    </w:p>
    <w:p w14:paraId="61C964AA" w14:textId="63D84233" w:rsidR="00DE53ED" w:rsidRDefault="00DE53ED" w:rsidP="00DE53ED">
      <w:bookmarkStart w:id="85" w:name="_Hlk33716606"/>
      <w:r w:rsidRPr="000B4244">
        <w:t xml:space="preserve">I mai 2019 publiserte Statistisk sentralbyrå (SSB) resultatene av nye </w:t>
      </w:r>
      <w:r w:rsidRPr="007C1E8E">
        <w:rPr>
          <w:bCs/>
        </w:rPr>
        <w:t>framskrivinger</w:t>
      </w:r>
      <w:r w:rsidRPr="000B4244">
        <w:t xml:space="preserve"> </w:t>
      </w:r>
      <w:r w:rsidRPr="008F1133">
        <w:t>for etterspørsel og tilbud av leger frem mot 2035</w:t>
      </w:r>
      <w:r w:rsidR="004D3B2A">
        <w:rPr>
          <w:rStyle w:val="Fotnotereferanse"/>
        </w:rPr>
        <w:footnoteReference w:id="6"/>
      </w:r>
      <w:r w:rsidRPr="008F1133">
        <w:t xml:space="preserve">. </w:t>
      </w:r>
      <w:r>
        <w:t xml:space="preserve"> Aktuelle funn i </w:t>
      </w:r>
      <w:hyperlink r:id="rId64" w:history="1">
        <w:r w:rsidRPr="004D3B2A">
          <w:rPr>
            <w:rStyle w:val="Hyperkobling"/>
          </w:rPr>
          <w:t>rapporten</w:t>
        </w:r>
      </w:hyperlink>
      <w:r>
        <w:t xml:space="preserve"> </w:t>
      </w:r>
      <w:bookmarkEnd w:id="85"/>
      <w:r>
        <w:t>omtales under avsnittene under.</w:t>
      </w:r>
    </w:p>
    <w:p w14:paraId="0627AC19" w14:textId="747F496B" w:rsidR="00DE53ED" w:rsidRPr="003C1D0B" w:rsidRDefault="00182C33" w:rsidP="00DE53ED">
      <w:pPr>
        <w:pStyle w:val="Brdtekst"/>
      </w:pPr>
      <w:r>
        <w:t>SSB konkluderer med at u</w:t>
      </w:r>
      <w:r w:rsidR="00DE53ED" w:rsidRPr="003C1D0B">
        <w:t xml:space="preserve">tviklingen i helsetjenesten i årene som kommer tilsier økt etterspørsel etter </w:t>
      </w:r>
      <w:r w:rsidR="006718A8">
        <w:t xml:space="preserve">helsepersonell generelt. I dette er inkludert en økt etterspørsel etter </w:t>
      </w:r>
      <w:r w:rsidR="00DE53ED" w:rsidRPr="003C1D0B">
        <w:t xml:space="preserve">jordmødre, helsesekretærer og flere legespesialister. </w:t>
      </w:r>
    </w:p>
    <w:p w14:paraId="3B01E27F" w14:textId="5A1AED5E" w:rsidR="00DE53ED" w:rsidRDefault="00DE53ED" w:rsidP="00DE53ED">
      <w:pPr>
        <w:pStyle w:val="Brdtekst"/>
      </w:pPr>
      <w:r w:rsidRPr="003C1D0B">
        <w:t xml:space="preserve">Fødeinstitusjonene må ha en viss grunnmanning for å ivareta sine oppgaver, men det er en relativt stor variasjon mellom fødeinstitusjonene når det gjelder bemanning.  Geografiske og demografiske forhold er av stor betydning for bemanningsbehov ved de enkelte fødeinstitusjonene. Flere av de mindre fødeinstitusjonene, og fødeinstitusjonene med </w:t>
      </w:r>
      <w:r w:rsidRPr="003C1D0B">
        <w:lastRenderedPageBreak/>
        <w:t xml:space="preserve">opptaksområde i områder der befolkningen bor spredt og flere har lang reisevei, må ha et høyere antall jordmødre og </w:t>
      </w:r>
      <w:r w:rsidR="00751E69">
        <w:t>spesialister i kvinnesykdommer og fødselshjelp (</w:t>
      </w:r>
      <w:r w:rsidRPr="003C1D0B">
        <w:t>gynekologer</w:t>
      </w:r>
      <w:r w:rsidR="00751E69">
        <w:t>)</w:t>
      </w:r>
      <w:r w:rsidRPr="003C1D0B">
        <w:t xml:space="preserve"> per fødende/fødsel enn større institusjoner med opptaksområde i mer tettbygde strøk. Kvinneklinikkene har mer komplekse fødsler, samt blant annet utdannings- og forskningsoppgaver som har betydning for personellsituasjonen. Funksjonsfordeling mellom sykehusene </w:t>
      </w:r>
      <w:r w:rsidR="00EA25AD">
        <w:t xml:space="preserve">kan </w:t>
      </w:r>
      <w:r w:rsidR="006718A8">
        <w:t xml:space="preserve">også </w:t>
      </w:r>
      <w:r w:rsidR="00EA25AD">
        <w:t xml:space="preserve">påvirke tilgang på tverrfaglig kompetanse </w:t>
      </w:r>
      <w:r w:rsidR="006718A8">
        <w:t>ved</w:t>
      </w:r>
      <w:r w:rsidR="00EA25AD">
        <w:t xml:space="preserve"> fødeinstitusjonene. </w:t>
      </w:r>
    </w:p>
    <w:p w14:paraId="2701FF9F" w14:textId="54CC32CD" w:rsidR="006718A8" w:rsidRPr="003C1D0B" w:rsidRDefault="00DE53ED" w:rsidP="00DE53ED">
      <w:pPr>
        <w:pStyle w:val="Brdtekst"/>
      </w:pPr>
      <w:r w:rsidRPr="003C1D0B">
        <w:t xml:space="preserve">Utviklingen </w:t>
      </w:r>
      <w:r w:rsidR="00EA25AD">
        <w:t xml:space="preserve">har gått mot færre ansatte </w:t>
      </w:r>
      <w:r w:rsidRPr="003C1D0B">
        <w:t>barnepleiere og merkantilt personell</w:t>
      </w:r>
      <w:r w:rsidR="000F5BAE">
        <w:t>.</w:t>
      </w:r>
      <w:r w:rsidRPr="003C1D0B">
        <w:t xml:space="preserve"> </w:t>
      </w:r>
      <w:r w:rsidR="003B381D">
        <w:t>J</w:t>
      </w:r>
      <w:r w:rsidR="00EA25AD">
        <w:t xml:space="preserve">ordmødre og leger </w:t>
      </w:r>
      <w:r w:rsidRPr="003C1D0B">
        <w:t xml:space="preserve"> og</w:t>
      </w:r>
      <w:r w:rsidR="00EA25AD">
        <w:t xml:space="preserve"> har</w:t>
      </w:r>
      <w:r w:rsidRPr="003C1D0B">
        <w:t xml:space="preserve"> </w:t>
      </w:r>
      <w:r w:rsidR="00EA25AD">
        <w:t xml:space="preserve">fått overført oppgaver som tidligere ble utført av annet personell. </w:t>
      </w:r>
      <w:r w:rsidRPr="003C1D0B">
        <w:t xml:space="preserve">Basert på </w:t>
      </w:r>
      <w:r w:rsidR="003423BC" w:rsidRPr="003C1D0B">
        <w:t>framskriv</w:t>
      </w:r>
      <w:r w:rsidR="003423BC">
        <w:t>n</w:t>
      </w:r>
      <w:r w:rsidR="003423BC" w:rsidRPr="003C1D0B">
        <w:t>ing</w:t>
      </w:r>
      <w:r w:rsidR="003423BC">
        <w:t>smodellene</w:t>
      </w:r>
      <w:r w:rsidRPr="003C1D0B">
        <w:t xml:space="preserve"> vil det dessuten bli enda mer mangel på merkantilt personell </w:t>
      </w:r>
      <w:r w:rsidR="00EA25AD">
        <w:t>(</w:t>
      </w:r>
      <w:r w:rsidRPr="003C1D0B">
        <w:t>og helsesekretærer</w:t>
      </w:r>
      <w:r w:rsidR="00EA25AD">
        <w:t>)</w:t>
      </w:r>
      <w:r w:rsidRPr="003C1D0B">
        <w:t xml:space="preserve"> i årene som kommer.</w:t>
      </w:r>
    </w:p>
    <w:p w14:paraId="04E0D5C2" w14:textId="06D13F74" w:rsidR="00DE53ED" w:rsidRPr="003C1D0B" w:rsidRDefault="00DE53ED" w:rsidP="00DE53ED">
      <w:pPr>
        <w:pStyle w:val="Brdtekst"/>
      </w:pPr>
      <w:r w:rsidRPr="003C1D0B">
        <w:t>Det er til dels like, til dels ulike utfordringer i regionene.</w:t>
      </w:r>
      <w:r w:rsidR="00CC3CEB">
        <w:t xml:space="preserve"> Helse Nord melder om mangel på </w:t>
      </w:r>
      <w:r w:rsidRPr="003C1D0B">
        <w:t>gynekologer og rekrutteringsutfordringer for flere legespesialiteter.</w:t>
      </w:r>
    </w:p>
    <w:p w14:paraId="40752BBF" w14:textId="77777777" w:rsidR="00DE53ED" w:rsidRPr="003C1D0B" w:rsidRDefault="00DE53ED" w:rsidP="00DE53ED">
      <w:pPr>
        <w:pStyle w:val="Brdtekst"/>
      </w:pPr>
      <w:r w:rsidRPr="003C1D0B">
        <w:t>Det er relativt god rekruttering når det gjelder gynekologer, jfr. utdanningsstillinger, men en relativt stor andel av legespesialistene går inn i privat praksis etter endt spesialisering, og dette påvirker også rekrutteringssituasjonen for spesialisthelsetjenesten.</w:t>
      </w:r>
    </w:p>
    <w:p w14:paraId="6A1C2809" w14:textId="77777777" w:rsidR="00DE53ED" w:rsidRPr="003C1D0B" w:rsidRDefault="00DE53ED" w:rsidP="00CC3CEB">
      <w:pPr>
        <w:pStyle w:val="Brdtekst"/>
        <w:jc w:val="both"/>
      </w:pPr>
      <w:r w:rsidRPr="003C1D0B">
        <w:t xml:space="preserve">Det er RHF-ene og HF-enes ansvar å sørge for riktig bemanning for å ivareta oppgavene. Ved planlegging av bemanning er det nødvendig å se til hvilken fødepopulasjon man har, og hvilket ressursbehov disse krever. </w:t>
      </w:r>
    </w:p>
    <w:p w14:paraId="527BF71E" w14:textId="7FDF549D" w:rsidR="000C02C6" w:rsidRDefault="00DE53ED" w:rsidP="00CC3CEB">
      <w:pPr>
        <w:spacing w:line="240" w:lineRule="auto"/>
        <w:rPr>
          <w:rFonts w:ascii="Times New Roman" w:hAnsi="Times New Roman" w:cs="Times New Roman"/>
          <w:sz w:val="24"/>
          <w:szCs w:val="24"/>
          <w:lang w:eastAsia="nb-NO"/>
        </w:rPr>
      </w:pPr>
      <w:r w:rsidRPr="00DC3755">
        <w:t xml:space="preserve">Riksrevisjonen skriver i sin rapport fra november 2019 </w:t>
      </w:r>
      <w:r w:rsidR="00A6136A" w:rsidRPr="00DC3755">
        <w:t>om bemanningsutfordringer i helseforetakene. Hovedfunn i undersøkelsen er at helseforetakene har store utfordringer med å rekruttere og beholde spes</w:t>
      </w:r>
      <w:r w:rsidR="006718A8">
        <w:t>ial</w:t>
      </w:r>
      <w:r w:rsidR="00A6136A" w:rsidRPr="00DC3755">
        <w:t xml:space="preserve">sykepleiere og jordmødre og RHF-ene og </w:t>
      </w:r>
      <w:r w:rsidR="008A2A68" w:rsidRPr="00DC3755">
        <w:t>HF</w:t>
      </w:r>
      <w:r w:rsidR="00A6136A" w:rsidRPr="00DC3755">
        <w:t>-ene legger ikke godt nok til rette for å sikre rekruttering og beholde jordmødre, sykepleiere og spesialsykepleiere</w:t>
      </w:r>
      <w:r w:rsidR="008A2A68" w:rsidRPr="00DC3755">
        <w:t>. S</w:t>
      </w:r>
      <w:r w:rsidRPr="00DC3755">
        <w:t>e kapittel 1.</w:t>
      </w:r>
      <w:r w:rsidR="00DC3755">
        <w:t>3</w:t>
      </w:r>
      <w:r w:rsidRPr="00DC3755">
        <w:t>.1</w:t>
      </w:r>
      <w:r w:rsidR="008A2A68" w:rsidRPr="00DC3755">
        <w:t xml:space="preserve"> for nærmere gjennomgang av </w:t>
      </w:r>
      <w:r w:rsidR="000C02C6" w:rsidRPr="00DC3755">
        <w:t>resultatene</w:t>
      </w:r>
      <w:r w:rsidR="0081584E">
        <w:t>.</w:t>
      </w:r>
      <w:r w:rsidR="000C02C6">
        <w:rPr>
          <w:rFonts w:ascii="Times New Roman" w:hAnsi="Times New Roman" w:cs="Times New Roman"/>
          <w:sz w:val="24"/>
          <w:szCs w:val="24"/>
          <w:lang w:eastAsia="nb-NO"/>
        </w:rPr>
        <w:t xml:space="preserve"> </w:t>
      </w:r>
    </w:p>
    <w:p w14:paraId="435B1F84" w14:textId="38C21736" w:rsidR="00DE53ED" w:rsidRPr="005172E3" w:rsidRDefault="00DE53ED" w:rsidP="00BC754D">
      <w:pPr>
        <w:pStyle w:val="Overskrift3"/>
        <w:rPr>
          <w:b w:val="0"/>
          <w:bCs/>
        </w:rPr>
      </w:pPr>
      <w:bookmarkStart w:id="87" w:name="_Toc34053711"/>
      <w:r w:rsidRPr="005172E3">
        <w:t>Om årsverkstallene fra SSB</w:t>
      </w:r>
      <w:bookmarkEnd w:id="87"/>
    </w:p>
    <w:p w14:paraId="19D4EEFC" w14:textId="0E9E52DF" w:rsidR="00DE53ED" w:rsidRDefault="00DE53ED" w:rsidP="00DE53ED">
      <w:pPr>
        <w:pStyle w:val="Brdtekst"/>
      </w:pPr>
      <w:r>
        <w:t>Under presenteres årsverkstall innhentet fra SS</w:t>
      </w:r>
      <w:r w:rsidR="00CC3CEB">
        <w:t>B</w:t>
      </w:r>
      <w:r w:rsidR="003423BC">
        <w:t>. Å</w:t>
      </w:r>
      <w:r>
        <w:t>rsverkstallene er basert på avtalte stillingsårsverk, hele årsverk, og inkluderer ikke merarbeid</w:t>
      </w:r>
      <w:r w:rsidR="003423BC">
        <w:t xml:space="preserve"> og</w:t>
      </w:r>
      <w:r>
        <w:t xml:space="preserve"> overtid, men lengre sykefravær og fødselspermisjoner er trukket fra.</w:t>
      </w:r>
    </w:p>
    <w:p w14:paraId="18E0FFD5" w14:textId="77777777" w:rsidR="00DE53ED" w:rsidRDefault="00DE53ED" w:rsidP="00DE53ED">
      <w:pPr>
        <w:pStyle w:val="Brdtekst"/>
      </w:pPr>
      <w:r w:rsidRPr="005172E3">
        <w:t>Alle med et arbeidsforhold i helseforetaket blir inkludert</w:t>
      </w:r>
      <w:r>
        <w:t>, men i</w:t>
      </w:r>
      <w:r w:rsidRPr="005172E3">
        <w:t>nnleid personell blir ikke inkludert</w:t>
      </w:r>
      <w:r>
        <w:t xml:space="preserve">. Ikke-behandlere kan utøve arbeid på tvers av virksomhetene, men behandlende personell er stort sett knyttet til én virksomhet. </w:t>
      </w:r>
    </w:p>
    <w:p w14:paraId="49A8DFF7" w14:textId="01818A64" w:rsidR="00C773DA" w:rsidRPr="00B83B9F" w:rsidRDefault="00DE53ED" w:rsidP="00DE53ED">
      <w:pPr>
        <w:pStyle w:val="Brdtekst"/>
      </w:pPr>
      <w:r w:rsidRPr="00B83B9F">
        <w:t>Jordmødre er en av de utdanningene vi er mest sikre på</w:t>
      </w:r>
      <w:r>
        <w:t xml:space="preserve"> når det gjelder statistikken, fordi det er f</w:t>
      </w:r>
      <w:r w:rsidRPr="00B83B9F">
        <w:t>å utdanningskoder</w:t>
      </w:r>
      <w:r>
        <w:t xml:space="preserve"> og g</w:t>
      </w:r>
      <w:r w:rsidRPr="00B83B9F">
        <w:t>odt samsvar mellom yrkestittel og utdanning</w:t>
      </w:r>
      <w:r>
        <w:t>, og de aller fleste er ansatt i offentlig helse- og omsorgstjeneste.</w:t>
      </w:r>
    </w:p>
    <w:p w14:paraId="6B832F9C" w14:textId="77777777" w:rsidR="00DE53ED" w:rsidRPr="00101ADF" w:rsidRDefault="00DE53ED" w:rsidP="00DE53ED">
      <w:pPr>
        <w:pStyle w:val="Overskrift2"/>
        <w:numPr>
          <w:ilvl w:val="1"/>
          <w:numId w:val="16"/>
        </w:numPr>
      </w:pPr>
      <w:bookmarkStart w:id="88" w:name="_Toc32334286"/>
      <w:bookmarkStart w:id="89" w:name="_Toc34053712"/>
      <w:r>
        <w:t>Jordmødre</w:t>
      </w:r>
      <w:bookmarkEnd w:id="88"/>
      <w:bookmarkEnd w:id="89"/>
    </w:p>
    <w:p w14:paraId="22C66438" w14:textId="77777777" w:rsidR="00DE53ED" w:rsidRDefault="00DE53ED" w:rsidP="00DE53ED">
      <w:pPr>
        <w:pStyle w:val="Brdtekst"/>
      </w:pPr>
    </w:p>
    <w:p w14:paraId="2FFF7C28" w14:textId="77777777" w:rsidR="00DE53ED" w:rsidRDefault="00DE53ED" w:rsidP="00DE53ED">
      <w:r>
        <w:t>Ved å se på utvikling i antall autorisasjoner, rekruttering, alderssammensetning og sysselsatte etter næring, samt bemanning ved fødeinstitusjoner, gis et bilde av status og utvikling de siste årene for jordmødre.</w:t>
      </w:r>
    </w:p>
    <w:p w14:paraId="774ACCC4" w14:textId="77777777" w:rsidR="00DE53ED" w:rsidRDefault="00DE53ED" w:rsidP="00DE53ED">
      <w:r>
        <w:t xml:space="preserve">Vi har innhentet </w:t>
      </w:r>
      <w:r>
        <w:rPr>
          <w:rFonts w:eastAsia="Times New Roman"/>
          <w:i/>
        </w:rPr>
        <w:t>k</w:t>
      </w:r>
      <w:r w:rsidRPr="00DB7FEA">
        <w:rPr>
          <w:rFonts w:eastAsia="Times New Roman"/>
          <w:i/>
        </w:rPr>
        <w:t>andidatmåltall (2015-2019), nye autorisasjoner fordelt på utdanningsland (2012-2019), jordmødrenes aldersfordeling (2012-2019), sysselsatte jordmødre etter næring og estimert mangel på jordmødre (2012-2019</w:t>
      </w:r>
      <w:r w:rsidRPr="001C3A37">
        <w:rPr>
          <w:rFonts w:eastAsia="Times New Roman"/>
        </w:rPr>
        <w:t>).  </w:t>
      </w:r>
      <w:r w:rsidRPr="001C3A37">
        <w:rPr>
          <w:rFonts w:eastAsia="Times New Roman"/>
          <w:iCs/>
        </w:rPr>
        <w:t>Tallene er presentert under.</w:t>
      </w:r>
    </w:p>
    <w:p w14:paraId="7DF21604" w14:textId="35BE0E89" w:rsidR="000C02C6" w:rsidRDefault="00DE53ED" w:rsidP="000C02C6">
      <w:pPr>
        <w:spacing w:after="0" w:line="240" w:lineRule="auto"/>
      </w:pPr>
      <w:r>
        <w:lastRenderedPageBreak/>
        <w:t>I Helsemod-rapporten fra SSB 2019, beskrives at j</w:t>
      </w:r>
      <w:r w:rsidRPr="008F1133">
        <w:t xml:space="preserve">ordmødrenes alderssammensetning, med mange som nærmere seg pensjonsalder, gjør at det vil være en svak nedgang i jordmorårsverk fram til 2035, dersom utdanningen av jordmødre ikke øker. Samtidig framskrives det </w:t>
      </w:r>
      <w:r>
        <w:t xml:space="preserve">i rapporten </w:t>
      </w:r>
      <w:r w:rsidR="000C02C6">
        <w:t>økte fødselstall</w:t>
      </w:r>
      <w:r w:rsidRPr="008F1133">
        <w:t>, til tross for nedjusteringen av fruktbarhet i de seneste befolknings</w:t>
      </w:r>
      <w:r w:rsidR="0042391F">
        <w:t>-</w:t>
      </w:r>
      <w:r w:rsidRPr="008F1133">
        <w:t xml:space="preserve">framskrivningene, med en økning i etterspørselen etter jordmødre (se side 54-55 i </w:t>
      </w:r>
      <w:hyperlink r:id="rId65" w:history="1">
        <w:r w:rsidRPr="008F1133">
          <w:rPr>
            <w:rStyle w:val="Hyperkobling"/>
            <w:color w:val="auto"/>
          </w:rPr>
          <w:t>rapporten</w:t>
        </w:r>
      </w:hyperlink>
      <w:r w:rsidRPr="008F1133">
        <w:t>).</w:t>
      </w:r>
    </w:p>
    <w:p w14:paraId="0B9E6AED" w14:textId="505C3F38" w:rsidR="00DE53ED" w:rsidRDefault="00DE53ED" w:rsidP="000C02C6">
      <w:pPr>
        <w:spacing w:after="0" w:line="240" w:lineRule="auto"/>
      </w:pPr>
      <w:r w:rsidRPr="008F1133">
        <w:t xml:space="preserve"> </w:t>
      </w:r>
    </w:p>
    <w:p w14:paraId="4C771974" w14:textId="3011058E" w:rsidR="00DE53ED" w:rsidRDefault="00DE53ED" w:rsidP="00DE53ED">
      <w:r w:rsidRPr="00682B8D">
        <w:t>Medlemsundersøkelser fra Jordmorforbu</w:t>
      </w:r>
      <w:r w:rsidR="00391B89">
        <w:t>n</w:t>
      </w:r>
      <w:r w:rsidRPr="00682B8D">
        <w:t xml:space="preserve">det og Jordmorforeningen gir et bilde av situasjonen </w:t>
      </w:r>
      <w:r>
        <w:t xml:space="preserve">sett fra </w:t>
      </w:r>
      <w:r w:rsidRPr="00682B8D">
        <w:t>jordmødre</w:t>
      </w:r>
      <w:r>
        <w:t>nes side</w:t>
      </w:r>
      <w:r w:rsidRPr="00682B8D">
        <w:t xml:space="preserve">. </w:t>
      </w:r>
      <w:r w:rsidR="00A75150">
        <w:t>Se</w:t>
      </w:r>
      <w:r w:rsidR="0081584E">
        <w:t xml:space="preserve"> vedlegg der resultater presenteres.</w:t>
      </w:r>
      <w:r w:rsidRPr="00682B8D">
        <w:t xml:space="preserve"> </w:t>
      </w:r>
    </w:p>
    <w:p w14:paraId="127121A2" w14:textId="77777777" w:rsidR="00DE53ED" w:rsidRDefault="00DE53ED" w:rsidP="00DE53ED">
      <w:r>
        <w:t>Dersom man skulle ha et enda mer nøyaktig bilde av situasjonen ved fødeinstitusjonene, ville det være nødvendig å utføre en egen undersøkelse der man innhenter tall direkte fra alle fødeinstitusjonene, og deretter sammenstille og analysere disse. Det har imidlertid ikke vært mulig innenfor tidsrammene av dette oppdraget å utføre egne undersøkelser med innhenting og sammenstilling av data som ikke allerede er offentlig tilgjengelig. På bakgrunn av tilgjengelige data fra SSB, registrene, og erfaringene som er rapportert fra faggruppene og i medlemsundersøkelsene, samt opplysninger i Riksrevisjonens rapport fra 2019, vurderes det ikke som sannsynlig at en innhenting av ytterligere data om bemanning fra fødeinstitusjonene ville gitt ett annerledes statusbilde enn det vi allerede har, basert på tilgjengelige data.</w:t>
      </w:r>
    </w:p>
    <w:p w14:paraId="1923EC3E" w14:textId="77777777" w:rsidR="00DE53ED" w:rsidRDefault="00DE53ED" w:rsidP="00DE53ED">
      <w:pPr>
        <w:pStyle w:val="Overskrift3"/>
        <w:numPr>
          <w:ilvl w:val="2"/>
          <w:numId w:val="16"/>
        </w:numPr>
      </w:pPr>
      <w:bookmarkStart w:id="90" w:name="_Toc32334287"/>
      <w:bookmarkStart w:id="91" w:name="_Toc34053713"/>
      <w:r>
        <w:t>Økning i antall j</w:t>
      </w:r>
      <w:r w:rsidRPr="00A540D9">
        <w:t>ordmor</w:t>
      </w:r>
      <w:r>
        <w:t>-</w:t>
      </w:r>
      <w:r w:rsidRPr="00A540D9">
        <w:t>årsverk</w:t>
      </w:r>
      <w:r>
        <w:t xml:space="preserve"> i spesialisthelsetjenesten</w:t>
      </w:r>
      <w:r w:rsidRPr="00A540D9">
        <w:t xml:space="preserve"> 2009-2018</w:t>
      </w:r>
      <w:bookmarkEnd w:id="90"/>
      <w:bookmarkEnd w:id="91"/>
      <w:r>
        <w:t xml:space="preserve"> </w:t>
      </w:r>
    </w:p>
    <w:p w14:paraId="122AB655" w14:textId="77777777" w:rsidR="00DE53ED" w:rsidRDefault="00DE53ED" w:rsidP="00DE53ED">
      <w:pPr>
        <w:spacing w:after="0" w:line="240" w:lineRule="auto"/>
        <w:rPr>
          <w:rFonts w:eastAsia="Times New Roman"/>
        </w:rPr>
      </w:pPr>
    </w:p>
    <w:p w14:paraId="4F38523B" w14:textId="07719158" w:rsidR="00DE53ED" w:rsidRDefault="00DE53ED" w:rsidP="000E0239">
      <w:pPr>
        <w:spacing w:after="0" w:line="240" w:lineRule="auto"/>
        <w:rPr>
          <w:rFonts w:eastAsia="Times New Roman"/>
        </w:rPr>
      </w:pPr>
      <w:r w:rsidRPr="00187F45">
        <w:rPr>
          <w:rFonts w:eastAsia="Times New Roman"/>
        </w:rPr>
        <w:t xml:space="preserve">I perioden 2009 til 2018 har det vært en økning i antall jordmor-årsverk i spesialisthelsetjenesten, fra 1347 i 2009 til 1620 årsverk i 2018. se </w:t>
      </w:r>
      <w:r w:rsidR="00843DA8">
        <w:rPr>
          <w:rFonts w:eastAsia="Times New Roman"/>
          <w:highlight w:val="yellow"/>
        </w:rPr>
        <w:fldChar w:fldCharType="begin"/>
      </w:r>
      <w:r w:rsidR="00843DA8">
        <w:rPr>
          <w:rFonts w:eastAsia="Times New Roman"/>
        </w:rPr>
        <w:instrText xml:space="preserve"> REF _Ref33543671 \h </w:instrText>
      </w:r>
      <w:r w:rsidR="00843DA8">
        <w:rPr>
          <w:rFonts w:eastAsia="Times New Roman"/>
          <w:highlight w:val="yellow"/>
        </w:rPr>
      </w:r>
      <w:r w:rsidR="00843DA8">
        <w:rPr>
          <w:rFonts w:eastAsia="Times New Roman"/>
          <w:highlight w:val="yellow"/>
        </w:rPr>
        <w:fldChar w:fldCharType="separate"/>
      </w:r>
      <w:r w:rsidR="00F73B2C">
        <w:t xml:space="preserve">Figur </w:t>
      </w:r>
      <w:r w:rsidR="00F73B2C">
        <w:rPr>
          <w:noProof/>
        </w:rPr>
        <w:t>25</w:t>
      </w:r>
      <w:r w:rsidR="00843DA8">
        <w:rPr>
          <w:rFonts w:eastAsia="Times New Roman"/>
          <w:highlight w:val="yellow"/>
        </w:rPr>
        <w:fldChar w:fldCharType="end"/>
      </w:r>
      <w:r w:rsidR="000E0239">
        <w:rPr>
          <w:rFonts w:eastAsia="Times New Roman"/>
        </w:rPr>
        <w:t xml:space="preserve"> </w:t>
      </w:r>
    </w:p>
    <w:p w14:paraId="561C54C3" w14:textId="77777777" w:rsidR="00BC754D" w:rsidRDefault="00BC754D" w:rsidP="000E0239">
      <w:pPr>
        <w:spacing w:after="0" w:line="240" w:lineRule="auto"/>
        <w:rPr>
          <w:rFonts w:eastAsia="Times New Roman"/>
        </w:rPr>
      </w:pPr>
    </w:p>
    <w:p w14:paraId="2FD9ADB8" w14:textId="77777777" w:rsidR="0081584E" w:rsidRPr="000E0239" w:rsidRDefault="0081584E" w:rsidP="000E0239">
      <w:pPr>
        <w:spacing w:after="0" w:line="240" w:lineRule="auto"/>
        <w:rPr>
          <w:rFonts w:eastAsia="Times New Roman"/>
        </w:rPr>
      </w:pPr>
    </w:p>
    <w:p w14:paraId="29D338B7" w14:textId="421A180F" w:rsidR="00843DA8" w:rsidRDefault="00843DA8" w:rsidP="00843DA8">
      <w:pPr>
        <w:pStyle w:val="Bildetekst"/>
        <w:keepNext/>
      </w:pPr>
      <w:bookmarkStart w:id="92" w:name="_Ref33543671"/>
      <w:r>
        <w:t xml:space="preserve">Figur </w:t>
      </w:r>
      <w:fldSimple w:instr=" SEQ Figur \* ARABIC ">
        <w:r w:rsidR="00F73B2C">
          <w:rPr>
            <w:noProof/>
          </w:rPr>
          <w:t>25</w:t>
        </w:r>
      </w:fldSimple>
      <w:bookmarkEnd w:id="92"/>
      <w:r>
        <w:t xml:space="preserve"> </w:t>
      </w:r>
      <w:r w:rsidR="007A3A89">
        <w:t>Jordmødre, å</w:t>
      </w:r>
      <w:r>
        <w:t>rsverk 2009-2018</w:t>
      </w:r>
    </w:p>
    <w:p w14:paraId="2142EF9F" w14:textId="77777777" w:rsidR="00DE53ED" w:rsidRDefault="00DE53ED" w:rsidP="00DE53ED">
      <w:pPr>
        <w:pStyle w:val="Listeavsnitt"/>
      </w:pPr>
      <w:r>
        <w:rPr>
          <w:noProof/>
          <w:lang w:eastAsia="nb-NO"/>
        </w:rPr>
        <w:drawing>
          <wp:inline distT="0" distB="0" distL="0" distR="0" wp14:anchorId="5F474B64" wp14:editId="4D2422E1">
            <wp:extent cx="5486400" cy="32004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5691C3" w14:textId="77777777" w:rsidR="0081584E" w:rsidRDefault="0081584E" w:rsidP="00DE53ED">
      <w:pPr>
        <w:pStyle w:val="Listeavsnitt"/>
        <w:rPr>
          <w:rFonts w:eastAsia="Times New Roman"/>
          <w:highlight w:val="yellow"/>
        </w:rPr>
      </w:pPr>
    </w:p>
    <w:p w14:paraId="3A413258" w14:textId="7DEFF3BD" w:rsidR="0081584E" w:rsidRPr="009F508F" w:rsidRDefault="000E0239" w:rsidP="009F508F">
      <w:pPr>
        <w:pStyle w:val="Listeavsnitt"/>
        <w:rPr>
          <w:rFonts w:eastAsia="Times New Roman"/>
        </w:rPr>
      </w:pPr>
      <w:r w:rsidRPr="009F508F">
        <w:rPr>
          <w:rFonts w:eastAsia="Times New Roman"/>
        </w:rPr>
        <w:t>Se tabell i vedlegg.</w:t>
      </w:r>
      <w:r w:rsidR="00CC3CEB">
        <w:rPr>
          <w:rFonts w:eastAsia="Times New Roman"/>
        </w:rPr>
        <w:t xml:space="preserve"> Se også tabell</w:t>
      </w:r>
      <w:r w:rsidR="00C20419" w:rsidRPr="009F508F">
        <w:rPr>
          <w:rFonts w:eastAsia="Times New Roman"/>
        </w:rPr>
        <w:t xml:space="preserve"> i vedlegg for årsverk fordelt på helseforetak i perioden 2009 til 2018.</w:t>
      </w:r>
    </w:p>
    <w:p w14:paraId="1F77E3C9" w14:textId="28B4C6F3" w:rsidR="00DE53ED" w:rsidRPr="00751E69" w:rsidRDefault="00DE53ED" w:rsidP="00BC754D">
      <w:pPr>
        <w:pStyle w:val="Overskrift3"/>
        <w:rPr>
          <w:rFonts w:eastAsia="Times New Roman"/>
        </w:rPr>
      </w:pPr>
      <w:bookmarkStart w:id="93" w:name="_Toc34053714"/>
      <w:r>
        <w:rPr>
          <w:rFonts w:eastAsia="Times New Roman"/>
        </w:rPr>
        <w:lastRenderedPageBreak/>
        <w:t xml:space="preserve">Variasjon i årsverk i </w:t>
      </w:r>
      <w:r w:rsidRPr="00751E69">
        <w:rPr>
          <w:rFonts w:eastAsia="Times New Roman"/>
        </w:rPr>
        <w:t>helseforetakene</w:t>
      </w:r>
      <w:bookmarkEnd w:id="93"/>
    </w:p>
    <w:p w14:paraId="6D9A3B15" w14:textId="77777777" w:rsidR="00751E69" w:rsidRDefault="00751E69" w:rsidP="00DE53ED">
      <w:pPr>
        <w:spacing w:after="0" w:line="240" w:lineRule="auto"/>
        <w:rPr>
          <w:rFonts w:eastAsia="Times New Roman"/>
          <w:iCs/>
        </w:rPr>
      </w:pPr>
    </w:p>
    <w:p w14:paraId="6478C6EA" w14:textId="02FE3740" w:rsidR="00DE53ED" w:rsidRPr="00AB113A" w:rsidRDefault="00DE53ED" w:rsidP="00DE53ED">
      <w:pPr>
        <w:spacing w:after="0" w:line="240" w:lineRule="auto"/>
        <w:rPr>
          <w:rFonts w:eastAsia="Times New Roman"/>
          <w:iCs/>
        </w:rPr>
      </w:pPr>
      <w:r>
        <w:rPr>
          <w:rFonts w:eastAsia="Times New Roman"/>
          <w:iCs/>
        </w:rPr>
        <w:t>Når man ser på antall årsverk ved helseforetakene har det vært en økning i antall jordmorårsverk ved flere av helseforetakene i perioden 2009 til 2018, mens andre helseforetak har hatt uforandret antall årsverk i perioden. Samlet har det vært en økning i antall jordmorårsverk i alle fire RHF-ene i perioden.</w:t>
      </w:r>
    </w:p>
    <w:p w14:paraId="2497C16E" w14:textId="77777777" w:rsidR="00DE53ED" w:rsidRPr="001D602B" w:rsidRDefault="00DE53ED" w:rsidP="00DE53ED">
      <w:pPr>
        <w:spacing w:after="0" w:line="240" w:lineRule="auto"/>
        <w:rPr>
          <w:rFonts w:eastAsia="Times New Roman"/>
          <w:bCs/>
        </w:rPr>
      </w:pPr>
      <w:r w:rsidRPr="001D602B">
        <w:rPr>
          <w:rFonts w:eastAsia="Times New Roman"/>
          <w:bCs/>
        </w:rPr>
        <w:t>Kilde: Statistisk sentralbyrå</w:t>
      </w:r>
    </w:p>
    <w:p w14:paraId="0FD359A7" w14:textId="24D7D903" w:rsidR="00DE53ED" w:rsidRDefault="00DE53ED" w:rsidP="00DE53ED">
      <w:pPr>
        <w:pStyle w:val="Overskrift3"/>
        <w:numPr>
          <w:ilvl w:val="2"/>
          <w:numId w:val="16"/>
        </w:numPr>
      </w:pPr>
      <w:bookmarkStart w:id="94" w:name="_Toc32334288"/>
      <w:bookmarkStart w:id="95" w:name="_Toc34053715"/>
      <w:r>
        <w:t>Nedgang i antall nye autorisasjoner årlig</w:t>
      </w:r>
      <w:bookmarkEnd w:id="94"/>
      <w:bookmarkEnd w:id="95"/>
      <w:r>
        <w:t xml:space="preserve"> </w:t>
      </w:r>
    </w:p>
    <w:p w14:paraId="3A23148A" w14:textId="26D0764F" w:rsidR="00DE53ED" w:rsidRDefault="00DE53ED" w:rsidP="00DE53ED">
      <w:pPr>
        <w:spacing w:after="0" w:line="240" w:lineRule="auto"/>
        <w:rPr>
          <w:rFonts w:eastAsia="Times New Roman"/>
          <w:iCs/>
        </w:rPr>
      </w:pPr>
      <w:r>
        <w:rPr>
          <w:rFonts w:eastAsia="Times New Roman"/>
          <w:iCs/>
        </w:rPr>
        <w:t>Det har vært en stor nedgang</w:t>
      </w:r>
      <w:r w:rsidRPr="001C5F52">
        <w:rPr>
          <w:rFonts w:eastAsia="Times New Roman"/>
          <w:iCs/>
        </w:rPr>
        <w:t xml:space="preserve"> </w:t>
      </w:r>
      <w:r>
        <w:rPr>
          <w:rFonts w:eastAsia="Times New Roman"/>
          <w:iCs/>
        </w:rPr>
        <w:t xml:space="preserve">av nye autorisasjoner til jordmødre i perioden 2012 til 2018, fra 284 nye autorisasjoner i 2012 til 202 i 2018. </w:t>
      </w:r>
    </w:p>
    <w:p w14:paraId="6ED7C6CD" w14:textId="77777777" w:rsidR="00DE53ED" w:rsidRDefault="00DE53ED" w:rsidP="00DE53ED">
      <w:pPr>
        <w:spacing w:after="0" w:line="240" w:lineRule="auto"/>
        <w:rPr>
          <w:rFonts w:eastAsia="Times New Roman"/>
          <w:iCs/>
        </w:rPr>
      </w:pPr>
    </w:p>
    <w:p w14:paraId="01A6FE00" w14:textId="64EC446C" w:rsidR="00DE53ED" w:rsidRPr="00503ADC" w:rsidRDefault="00DE53ED" w:rsidP="00503ADC">
      <w:pPr>
        <w:spacing w:after="0" w:line="240" w:lineRule="auto"/>
        <w:rPr>
          <w:rFonts w:eastAsia="Times New Roman"/>
        </w:rPr>
      </w:pPr>
      <w:r w:rsidRPr="001C5F52">
        <w:rPr>
          <w:rFonts w:eastAsia="Times New Roman"/>
          <w:iCs/>
        </w:rPr>
        <w:t xml:space="preserve">Fra 2017 til 2018 er det </w:t>
      </w:r>
      <w:r>
        <w:rPr>
          <w:rFonts w:eastAsia="Times New Roman"/>
          <w:iCs/>
        </w:rPr>
        <w:t xml:space="preserve">også </w:t>
      </w:r>
      <w:r w:rsidRPr="001C5F52">
        <w:rPr>
          <w:rFonts w:eastAsia="Times New Roman"/>
          <w:iCs/>
        </w:rPr>
        <w:t xml:space="preserve">en nedgang i andel med utenlandsk utdanning – </w:t>
      </w:r>
      <w:r w:rsidR="0092333F">
        <w:rPr>
          <w:rFonts w:eastAsia="Times New Roman"/>
          <w:iCs/>
        </w:rPr>
        <w:t>fra 60,9 % i 2012 til 35,1 % i 2018. D</w:t>
      </w:r>
      <w:r w:rsidRPr="001C5F52">
        <w:rPr>
          <w:rFonts w:eastAsia="Times New Roman"/>
          <w:iCs/>
        </w:rPr>
        <w:t>en største andelen med utenlandsk utd</w:t>
      </w:r>
      <w:r w:rsidRPr="00210EAE">
        <w:rPr>
          <w:rFonts w:eastAsia="Times New Roman"/>
          <w:iCs/>
        </w:rPr>
        <w:t xml:space="preserve">anning er fra Sverige. </w:t>
      </w:r>
      <w:r w:rsidR="009308E1" w:rsidRPr="00210EAE">
        <w:rPr>
          <w:rFonts w:eastAsia="Times New Roman"/>
          <w:iCs/>
        </w:rPr>
        <w:t>Se tabell i vedlegg.</w:t>
      </w:r>
    </w:p>
    <w:p w14:paraId="268A5592" w14:textId="77777777" w:rsidR="00DE53ED" w:rsidRPr="006F6884" w:rsidRDefault="00DE53ED" w:rsidP="00DE53ED">
      <w:pPr>
        <w:pStyle w:val="Overskrift3"/>
        <w:numPr>
          <w:ilvl w:val="2"/>
          <w:numId w:val="16"/>
        </w:numPr>
      </w:pPr>
      <w:bookmarkStart w:id="96" w:name="_Toc32334289"/>
      <w:bookmarkStart w:id="97" w:name="_Toc34053716"/>
      <w:r w:rsidRPr="006F6884">
        <w:t>Alder</w:t>
      </w:r>
      <w:r>
        <w:t>ssammensetning - jordmødre</w:t>
      </w:r>
      <w:bookmarkEnd w:id="96"/>
      <w:bookmarkEnd w:id="97"/>
    </w:p>
    <w:p w14:paraId="556D1E40" w14:textId="180EE9D0" w:rsidR="003C3730" w:rsidRPr="008F1133" w:rsidRDefault="00DE53ED" w:rsidP="003C3730">
      <w:pPr>
        <w:spacing w:after="0" w:line="240" w:lineRule="auto"/>
        <w:rPr>
          <w:rFonts w:eastAsia="Times New Roman"/>
        </w:rPr>
      </w:pPr>
      <w:r w:rsidRPr="006F6884">
        <w:rPr>
          <w:rFonts w:eastAsia="Times New Roman"/>
        </w:rPr>
        <w:t xml:space="preserve">For jordmødre ligger andelen over 55 år jevnt de siste 6 årene (2012-2018) – på rundt 32 %. </w:t>
      </w:r>
      <w:r w:rsidR="003C3730">
        <w:rPr>
          <w:rFonts w:eastAsia="Times New Roman"/>
        </w:rPr>
        <w:t xml:space="preserve">Se tabell </w:t>
      </w:r>
      <w:r w:rsidR="003C3730" w:rsidRPr="00210EAE">
        <w:rPr>
          <w:rFonts w:eastAsia="Times New Roman"/>
        </w:rPr>
        <w:t>i vedlegg</w:t>
      </w:r>
      <w:r w:rsidR="00210EAE">
        <w:rPr>
          <w:rFonts w:eastAsia="Times New Roman"/>
        </w:rPr>
        <w:t>.</w:t>
      </w:r>
      <w:r w:rsidR="001C0280">
        <w:rPr>
          <w:rFonts w:eastAsia="Times New Roman"/>
        </w:rPr>
        <w:t xml:space="preserve"> </w:t>
      </w:r>
      <w:r w:rsidR="003C3730" w:rsidRPr="008F1133">
        <w:rPr>
          <w:rFonts w:eastAsia="Times New Roman"/>
        </w:rPr>
        <w:t>Kilde: SSB, helse- og sosialpersonell</w:t>
      </w:r>
    </w:p>
    <w:p w14:paraId="41E8E662" w14:textId="77777777" w:rsidR="00DE53ED" w:rsidRDefault="00DE53ED" w:rsidP="00DE53ED">
      <w:pPr>
        <w:spacing w:after="0" w:line="240" w:lineRule="auto"/>
        <w:rPr>
          <w:rFonts w:eastAsia="Times New Roman"/>
        </w:rPr>
      </w:pPr>
    </w:p>
    <w:p w14:paraId="00AB6CB3" w14:textId="77777777" w:rsidR="00DE53ED" w:rsidRPr="006F6884" w:rsidRDefault="00DE53ED" w:rsidP="00DE53ED">
      <w:pPr>
        <w:pStyle w:val="Overskrift3"/>
        <w:numPr>
          <w:ilvl w:val="2"/>
          <w:numId w:val="16"/>
        </w:numPr>
      </w:pPr>
      <w:bookmarkStart w:id="98" w:name="_Toc32334290"/>
      <w:bookmarkStart w:id="99" w:name="_Toc34053717"/>
      <w:r w:rsidRPr="006F6884">
        <w:t>Sysse</w:t>
      </w:r>
      <w:r>
        <w:t>l</w:t>
      </w:r>
      <w:r w:rsidRPr="006F6884">
        <w:t>satte etter næring</w:t>
      </w:r>
      <w:bookmarkEnd w:id="98"/>
      <w:bookmarkEnd w:id="99"/>
    </w:p>
    <w:p w14:paraId="4B75D143" w14:textId="55A84DB3" w:rsidR="00DE53ED" w:rsidRDefault="00DE53ED" w:rsidP="00DE53ED">
      <w:pPr>
        <w:spacing w:after="0" w:line="240" w:lineRule="auto"/>
        <w:rPr>
          <w:rFonts w:eastAsia="Times New Roman"/>
        </w:rPr>
      </w:pPr>
      <w:r>
        <w:rPr>
          <w:rFonts w:eastAsia="Times New Roman"/>
        </w:rPr>
        <w:t xml:space="preserve">De aller fleste jordmødre er ansatt i helse- og sosialtjenesten, og andel jordmødre som jobber i helse- og sosialtjenesten ligger jevnt </w:t>
      </w:r>
      <w:r w:rsidR="0090628E">
        <w:rPr>
          <w:rFonts w:eastAsia="Times New Roman"/>
        </w:rPr>
        <w:t>rundt</w:t>
      </w:r>
      <w:r>
        <w:rPr>
          <w:rFonts w:eastAsia="Times New Roman"/>
        </w:rPr>
        <w:t xml:space="preserve"> 90</w:t>
      </w:r>
      <w:r w:rsidR="0090628E">
        <w:rPr>
          <w:rFonts w:eastAsia="Times New Roman"/>
        </w:rPr>
        <w:t xml:space="preserve"> prosent </w:t>
      </w:r>
      <w:r>
        <w:rPr>
          <w:rFonts w:eastAsia="Times New Roman"/>
        </w:rPr>
        <w:t>i perio</w:t>
      </w:r>
      <w:r w:rsidRPr="00210EAE">
        <w:rPr>
          <w:rFonts w:eastAsia="Times New Roman"/>
        </w:rPr>
        <w:t>den 2012-2018.</w:t>
      </w:r>
      <w:r w:rsidR="00C05D54" w:rsidRPr="00210EAE">
        <w:rPr>
          <w:rFonts w:eastAsia="Times New Roman"/>
        </w:rPr>
        <w:t xml:space="preserve"> Se tabell i vedlegg.</w:t>
      </w:r>
    </w:p>
    <w:p w14:paraId="065986FE" w14:textId="77777777" w:rsidR="00C05D54" w:rsidRDefault="00C05D54" w:rsidP="00C05D54">
      <w:pPr>
        <w:spacing w:after="0" w:line="240" w:lineRule="auto"/>
        <w:rPr>
          <w:rFonts w:eastAsia="Times New Roman"/>
        </w:rPr>
      </w:pPr>
      <w:r>
        <w:rPr>
          <w:rFonts w:eastAsia="Times New Roman"/>
        </w:rPr>
        <w:t>Kilde: SSB, helse- og sosialpersonell</w:t>
      </w:r>
    </w:p>
    <w:p w14:paraId="01E9E710" w14:textId="77777777" w:rsidR="00DE53ED" w:rsidRDefault="00DE53ED" w:rsidP="00DE53ED">
      <w:pPr>
        <w:spacing w:after="0" w:line="240" w:lineRule="auto"/>
        <w:rPr>
          <w:rFonts w:eastAsia="Times New Roman"/>
        </w:rPr>
      </w:pPr>
    </w:p>
    <w:p w14:paraId="262E9C79" w14:textId="31D82324" w:rsidR="00DE53ED" w:rsidRPr="006F6884" w:rsidRDefault="00DE53ED" w:rsidP="00DE53ED">
      <w:pPr>
        <w:pStyle w:val="Overskrift3"/>
        <w:numPr>
          <w:ilvl w:val="2"/>
          <w:numId w:val="16"/>
        </w:numPr>
      </w:pPr>
      <w:bookmarkStart w:id="100" w:name="_Toc32334291"/>
      <w:bookmarkStart w:id="101" w:name="_Toc34053718"/>
      <w:r w:rsidRPr="006F6884">
        <w:t>Estimert jordmormangel</w:t>
      </w:r>
      <w:bookmarkEnd w:id="101"/>
      <w:r>
        <w:t xml:space="preserve"> </w:t>
      </w:r>
      <w:bookmarkEnd w:id="100"/>
    </w:p>
    <w:p w14:paraId="3EA02D67" w14:textId="5ECD199D" w:rsidR="00F04F9B" w:rsidRDefault="00DE53ED" w:rsidP="00DE53ED">
      <w:pPr>
        <w:spacing w:after="0" w:line="240" w:lineRule="auto"/>
        <w:rPr>
          <w:rFonts w:eastAsia="Times New Roman"/>
        </w:rPr>
      </w:pPr>
      <w:r w:rsidRPr="00E731C6">
        <w:rPr>
          <w:rFonts w:eastAsia="Times New Roman"/>
        </w:rPr>
        <w:t>Direktoratet har</w:t>
      </w:r>
      <w:r>
        <w:rPr>
          <w:rFonts w:eastAsia="Times New Roman"/>
        </w:rPr>
        <w:t xml:space="preserve"> innhentet</w:t>
      </w:r>
      <w:r w:rsidRPr="00E731C6">
        <w:rPr>
          <w:rFonts w:eastAsia="Times New Roman"/>
        </w:rPr>
        <w:t xml:space="preserve"> innrapporterte tall fra NAV – det mangler tall for flere år – men </w:t>
      </w:r>
      <w:r w:rsidR="0090628E">
        <w:rPr>
          <w:rFonts w:eastAsia="Times New Roman"/>
        </w:rPr>
        <w:t xml:space="preserve">i </w:t>
      </w:r>
      <w:r w:rsidRPr="00E731C6">
        <w:rPr>
          <w:rFonts w:eastAsia="Times New Roman"/>
        </w:rPr>
        <w:t xml:space="preserve">de årene det er tall for (2012, 2015 og 2019) </w:t>
      </w:r>
      <w:r w:rsidR="00477B98">
        <w:rPr>
          <w:rFonts w:eastAsia="Times New Roman"/>
        </w:rPr>
        <w:t>er</w:t>
      </w:r>
      <w:r w:rsidRPr="00E731C6">
        <w:rPr>
          <w:rFonts w:eastAsia="Times New Roman"/>
        </w:rPr>
        <w:t xml:space="preserve"> det estimert mangel på henholdsvis 50, 50 og 200</w:t>
      </w:r>
      <w:r w:rsidR="004D62FA">
        <w:rPr>
          <w:rFonts w:eastAsia="Times New Roman"/>
        </w:rPr>
        <w:t xml:space="preserve"> jordmødre</w:t>
      </w:r>
      <w:r w:rsidR="003D0FF1">
        <w:rPr>
          <w:rFonts w:eastAsia="Times New Roman"/>
        </w:rPr>
        <w:t xml:space="preserve"> (årsverk). </w:t>
      </w:r>
      <w:r>
        <w:rPr>
          <w:rFonts w:eastAsia="Times New Roman"/>
        </w:rPr>
        <w:t>D</w:t>
      </w:r>
      <w:r w:rsidRPr="00E731C6">
        <w:rPr>
          <w:rFonts w:eastAsia="Times New Roman"/>
        </w:rPr>
        <w:t xml:space="preserve">ette er tall </w:t>
      </w:r>
      <w:r w:rsidR="00477B98">
        <w:rPr>
          <w:rFonts w:eastAsia="Times New Roman"/>
        </w:rPr>
        <w:t>rapporter fra arbeidsgiver</w:t>
      </w:r>
      <w:r w:rsidRPr="00E731C6">
        <w:rPr>
          <w:rFonts w:eastAsia="Times New Roman"/>
        </w:rPr>
        <w:t xml:space="preserve"> til NAV. Det er usikkerhet om estimatene</w:t>
      </w:r>
      <w:r>
        <w:rPr>
          <w:rFonts w:eastAsia="Times New Roman"/>
        </w:rPr>
        <w:t>, men tallene gir allikevel et bilde på at arbeidsgiver rapporterer at det er mangel på jordmødre.</w:t>
      </w:r>
    </w:p>
    <w:p w14:paraId="54C1FCD0" w14:textId="77777777" w:rsidR="00DE53ED" w:rsidRDefault="00DE53ED" w:rsidP="00DE53ED">
      <w:pPr>
        <w:pStyle w:val="Brdtekst"/>
      </w:pPr>
    </w:p>
    <w:p w14:paraId="310C9DB1" w14:textId="77777777" w:rsidR="00DE53ED" w:rsidRDefault="00DE53ED" w:rsidP="00DE53ED">
      <w:pPr>
        <w:pStyle w:val="Overskrift3"/>
        <w:numPr>
          <w:ilvl w:val="2"/>
          <w:numId w:val="16"/>
        </w:numPr>
      </w:pPr>
      <w:bookmarkStart w:id="102" w:name="_Toc32334292"/>
      <w:bookmarkStart w:id="103" w:name="_Toc34053719"/>
      <w:r>
        <w:t>Kandidatmåltall uforandret i perioden 2013 til 2019</w:t>
      </w:r>
      <w:bookmarkEnd w:id="102"/>
      <w:bookmarkEnd w:id="103"/>
    </w:p>
    <w:p w14:paraId="173E9E31" w14:textId="77777777" w:rsidR="0098498E" w:rsidRDefault="00DE53ED" w:rsidP="0098498E">
      <w:pPr>
        <w:spacing w:after="0" w:line="240" w:lineRule="auto"/>
      </w:pPr>
      <w:r>
        <w:t xml:space="preserve">I perioden 2013 til 2019 har kandidatmåltall for jordmødre vært </w:t>
      </w:r>
      <w:r w:rsidR="0058304E">
        <w:t>uforandret</w:t>
      </w:r>
      <w:r w:rsidR="0098498E">
        <w:t xml:space="preserve">, måltallet har vært </w:t>
      </w:r>
      <w:r w:rsidR="00F04F9B">
        <w:t>131 i 2013 og 134 i perioden 2014-2019</w:t>
      </w:r>
      <w:r>
        <w:t xml:space="preserve">. </w:t>
      </w:r>
    </w:p>
    <w:p w14:paraId="05ADDD29" w14:textId="2156BA87" w:rsidR="00DE53ED" w:rsidRPr="0098498E" w:rsidRDefault="00DE53ED" w:rsidP="0098498E">
      <w:pPr>
        <w:spacing w:after="0" w:line="240" w:lineRule="auto"/>
        <w:rPr>
          <w:rFonts w:ascii="Times New Roman" w:hAnsi="Times New Roman" w:cs="Times New Roman"/>
          <w:sz w:val="24"/>
          <w:szCs w:val="24"/>
          <w:lang w:eastAsia="nb-NO"/>
        </w:rPr>
      </w:pPr>
      <w:r>
        <w:t>Kilde: Kunnskapsdepartementet</w:t>
      </w:r>
    </w:p>
    <w:p w14:paraId="7A0A1860" w14:textId="77777777" w:rsidR="00DE53ED" w:rsidRDefault="00DE53ED" w:rsidP="00DE53ED">
      <w:pPr>
        <w:rPr>
          <w:b/>
          <w:bCs/>
        </w:rPr>
      </w:pPr>
    </w:p>
    <w:p w14:paraId="70561AB3" w14:textId="7803684F" w:rsidR="00DE53ED" w:rsidRPr="00B83B9F" w:rsidRDefault="00DE53ED" w:rsidP="000261AA">
      <w:pPr>
        <w:pStyle w:val="Overskrift3"/>
      </w:pPr>
      <w:bookmarkStart w:id="104" w:name="_Toc34053720"/>
      <w:r w:rsidRPr="00B83B9F">
        <w:lastRenderedPageBreak/>
        <w:t>Stillings</w:t>
      </w:r>
      <w:r w:rsidR="000605FD">
        <w:t>andel</w:t>
      </w:r>
      <w:r w:rsidRPr="00B83B9F">
        <w:t xml:space="preserve"> for jordmødre</w:t>
      </w:r>
      <w:bookmarkEnd w:id="104"/>
    </w:p>
    <w:p w14:paraId="0BFF41F2" w14:textId="1A813BE9" w:rsidR="00DE53ED" w:rsidRDefault="00391B89" w:rsidP="00DE53ED">
      <w:r>
        <w:t>En relativt stor andel jordmødre jobber deltid.</w:t>
      </w:r>
      <w:r w:rsidR="008B728F">
        <w:t xml:space="preserve"> I </w:t>
      </w:r>
      <w:r w:rsidR="008B728F" w:rsidRPr="00391B89">
        <w:t xml:space="preserve">Riksrevisjonens rapport om personell fra 2019 er det beskrevet at </w:t>
      </w:r>
      <w:r w:rsidRPr="00391B89">
        <w:t>to av tre sykepleiere og jordmødre jobber deltid.</w:t>
      </w:r>
      <w:r>
        <w:t xml:space="preserve"> Under vises jordmødrenes stillingsandel ved helseforetakene i 2018</w:t>
      </w:r>
      <w:r>
        <w:rPr>
          <w:rStyle w:val="Fotnotereferanse"/>
        </w:rPr>
        <w:footnoteReference w:id="7"/>
      </w:r>
      <w:r>
        <w:t xml:space="preserve">. </w:t>
      </w:r>
      <w:r w:rsidR="00365EF5">
        <w:t>Tabell finnes i vedlegg.</w:t>
      </w:r>
    </w:p>
    <w:p w14:paraId="26D2BC8F" w14:textId="05DCE982" w:rsidR="00843DA8" w:rsidRDefault="00843DA8" w:rsidP="00843DA8">
      <w:pPr>
        <w:pStyle w:val="Bildetekst"/>
        <w:keepNext/>
      </w:pPr>
      <w:r>
        <w:t xml:space="preserve">Figur </w:t>
      </w:r>
      <w:fldSimple w:instr=" SEQ Figur \* ARABIC ">
        <w:r w:rsidR="00F73B2C">
          <w:rPr>
            <w:noProof/>
          </w:rPr>
          <w:t>26</w:t>
        </w:r>
      </w:fldSimple>
      <w:r>
        <w:t xml:space="preserve"> </w:t>
      </w:r>
      <w:r w:rsidRPr="0005659C">
        <w:t>Jordmødres stillingsandel 2018</w:t>
      </w:r>
    </w:p>
    <w:p w14:paraId="40187E6E" w14:textId="49FDCE72" w:rsidR="008B728F" w:rsidRPr="00503ADC" w:rsidRDefault="00391B89" w:rsidP="00DE53ED">
      <w:r>
        <w:rPr>
          <w:noProof/>
          <w:lang w:eastAsia="nb-NO"/>
        </w:rPr>
        <w:drawing>
          <wp:inline distT="0" distB="0" distL="0" distR="0" wp14:anchorId="147CFE17" wp14:editId="31E16A68">
            <wp:extent cx="5400040" cy="2592705"/>
            <wp:effectExtent l="0" t="0" r="0" b="0"/>
            <wp:docPr id="20" name="Diagram 20">
              <a:extLst xmlns:a="http://schemas.openxmlformats.org/drawingml/2006/main">
                <a:ext uri="{FF2B5EF4-FFF2-40B4-BE49-F238E27FC236}">
                  <a16:creationId xmlns:a16="http://schemas.microsoft.com/office/drawing/2014/main" id="{0818C7FB-330A-48D5-A064-0DB39C291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54AD520" w14:textId="42158C31" w:rsidR="00DE53ED" w:rsidRDefault="008B728F" w:rsidP="008B728F">
      <w:r>
        <w:t>Kilde: SSB</w:t>
      </w:r>
    </w:p>
    <w:p w14:paraId="4FAFFFC7" w14:textId="77777777" w:rsidR="007B5BF0" w:rsidRDefault="007B5BF0" w:rsidP="008B728F"/>
    <w:p w14:paraId="76C0FB47" w14:textId="384F53AE" w:rsidR="00DE53ED" w:rsidRDefault="004B210B" w:rsidP="0056067E">
      <w:pPr>
        <w:pStyle w:val="Overskrift2"/>
        <w:numPr>
          <w:ilvl w:val="1"/>
          <w:numId w:val="16"/>
        </w:numPr>
      </w:pPr>
      <w:bookmarkStart w:id="105" w:name="_Toc32334293"/>
      <w:bookmarkStart w:id="106" w:name="_Toc34053721"/>
      <w:r>
        <w:t>Leger</w:t>
      </w:r>
      <w:r w:rsidR="00DE53ED">
        <w:t xml:space="preserve"> (</w:t>
      </w:r>
      <w:r>
        <w:t>s</w:t>
      </w:r>
      <w:r w:rsidR="00DE53ED">
        <w:t>pesialister i kvinnesykdommer og fødselshjelp)</w:t>
      </w:r>
      <w:bookmarkEnd w:id="105"/>
      <w:bookmarkEnd w:id="106"/>
    </w:p>
    <w:p w14:paraId="5649FFAB" w14:textId="77777777" w:rsidR="00CC3CEB" w:rsidRPr="00CC3CEB" w:rsidRDefault="00CC3CEB" w:rsidP="00CC3CEB">
      <w:pPr>
        <w:pStyle w:val="Brdtekst"/>
      </w:pPr>
    </w:p>
    <w:p w14:paraId="6474CA3A" w14:textId="5C9BE5F4" w:rsidR="00DE53ED" w:rsidRDefault="00DE53ED" w:rsidP="00DE53ED">
      <w:pPr>
        <w:pStyle w:val="NormalWeb"/>
        <w:shd w:val="clear" w:color="auto" w:fill="FFFFFF"/>
        <w:rPr>
          <w:rFonts w:asciiTheme="minorHAnsi" w:hAnsiTheme="minorHAnsi" w:cstheme="minorHAnsi"/>
          <w:sz w:val="22"/>
          <w:szCs w:val="22"/>
        </w:rPr>
      </w:pPr>
      <w:r w:rsidRPr="0001343F">
        <w:rPr>
          <w:rFonts w:asciiTheme="minorHAnsi" w:hAnsiTheme="minorHAnsi" w:cstheme="minorHAnsi"/>
          <w:bCs/>
          <w:sz w:val="22"/>
          <w:szCs w:val="22"/>
        </w:rPr>
        <w:t xml:space="preserve">Helsedirektoratets årlige rapport om leger i kommune- og spesialisthelsetjenesten (2019) viser </w:t>
      </w:r>
      <w:r w:rsidRPr="0001343F">
        <w:rPr>
          <w:rFonts w:asciiTheme="minorHAnsi" w:hAnsiTheme="minorHAnsi" w:cstheme="minorHAnsi"/>
          <w:sz w:val="22"/>
          <w:szCs w:val="22"/>
        </w:rPr>
        <w:t xml:space="preserve">statistikk om </w:t>
      </w:r>
      <w:r>
        <w:rPr>
          <w:rFonts w:asciiTheme="minorHAnsi" w:hAnsiTheme="minorHAnsi" w:cstheme="minorHAnsi"/>
          <w:sz w:val="22"/>
          <w:szCs w:val="22"/>
        </w:rPr>
        <w:t>spesialiteten</w:t>
      </w:r>
      <w:r w:rsidR="006D0B60">
        <w:rPr>
          <w:rFonts w:asciiTheme="minorHAnsi" w:hAnsiTheme="minorHAnsi" w:cstheme="minorHAnsi"/>
          <w:sz w:val="22"/>
          <w:szCs w:val="22"/>
        </w:rPr>
        <w:t>. I tillegg blir</w:t>
      </w:r>
      <w:r>
        <w:rPr>
          <w:rFonts w:asciiTheme="minorHAnsi" w:hAnsiTheme="minorHAnsi" w:cstheme="minorHAnsi"/>
          <w:sz w:val="22"/>
          <w:szCs w:val="22"/>
        </w:rPr>
        <w:t xml:space="preserve"> </w:t>
      </w:r>
      <w:r w:rsidRPr="0001343F">
        <w:rPr>
          <w:rFonts w:asciiTheme="minorHAnsi" w:hAnsiTheme="minorHAnsi" w:cstheme="minorHAnsi"/>
          <w:sz w:val="22"/>
          <w:szCs w:val="22"/>
        </w:rPr>
        <w:t xml:space="preserve">RHF-enes </w:t>
      </w:r>
      <w:r>
        <w:rPr>
          <w:rFonts w:asciiTheme="minorHAnsi" w:hAnsiTheme="minorHAnsi" w:cstheme="minorHAnsi"/>
          <w:sz w:val="22"/>
          <w:szCs w:val="22"/>
        </w:rPr>
        <w:t xml:space="preserve">årlige </w:t>
      </w:r>
      <w:r w:rsidRPr="0001343F">
        <w:rPr>
          <w:rFonts w:asciiTheme="minorHAnsi" w:hAnsiTheme="minorHAnsi" w:cstheme="minorHAnsi"/>
          <w:sz w:val="22"/>
          <w:szCs w:val="22"/>
        </w:rPr>
        <w:t>tilbakemeldinger</w:t>
      </w:r>
      <w:r>
        <w:rPr>
          <w:rFonts w:asciiTheme="minorHAnsi" w:hAnsiTheme="minorHAnsi" w:cstheme="minorHAnsi"/>
          <w:sz w:val="22"/>
          <w:szCs w:val="22"/>
        </w:rPr>
        <w:t xml:space="preserve"> til Helsedirektoratet</w:t>
      </w:r>
      <w:r w:rsidRPr="0001343F">
        <w:rPr>
          <w:rFonts w:asciiTheme="minorHAnsi" w:hAnsiTheme="minorHAnsi" w:cstheme="minorHAnsi"/>
          <w:sz w:val="22"/>
          <w:szCs w:val="22"/>
        </w:rPr>
        <w:t xml:space="preserve"> om spesialiteter med behov for oppmerksomhet på grunn av vanskeligheter med rekruttering, høy alder, press på kapasitet og lave søkertall</w:t>
      </w:r>
      <w:r w:rsidR="006D0B60">
        <w:rPr>
          <w:rFonts w:asciiTheme="minorHAnsi" w:hAnsiTheme="minorHAnsi" w:cstheme="minorHAnsi"/>
          <w:sz w:val="22"/>
          <w:szCs w:val="22"/>
        </w:rPr>
        <w:t xml:space="preserve"> omtalt</w:t>
      </w:r>
      <w:r w:rsidRPr="0001343F">
        <w:rPr>
          <w:rFonts w:asciiTheme="minorHAnsi" w:hAnsiTheme="minorHAnsi" w:cstheme="minorHAnsi"/>
          <w:sz w:val="22"/>
          <w:szCs w:val="22"/>
        </w:rPr>
        <w:t xml:space="preserve">. </w:t>
      </w:r>
    </w:p>
    <w:p w14:paraId="6F7F0196" w14:textId="537930E5" w:rsidR="00DE53ED" w:rsidRPr="002F214A" w:rsidRDefault="00DE53ED" w:rsidP="00DE53ED">
      <w:pPr>
        <w:pStyle w:val="NormalWeb"/>
        <w:shd w:val="clear" w:color="auto" w:fill="FFFFFF"/>
        <w:rPr>
          <w:rFonts w:asciiTheme="minorHAnsi" w:hAnsiTheme="minorHAnsi" w:cstheme="minorHAnsi"/>
          <w:sz w:val="22"/>
          <w:szCs w:val="22"/>
        </w:rPr>
      </w:pPr>
      <w:r w:rsidRPr="0001343F">
        <w:rPr>
          <w:rFonts w:asciiTheme="minorHAnsi" w:hAnsiTheme="minorHAnsi" w:cstheme="minorHAnsi"/>
          <w:sz w:val="22"/>
          <w:szCs w:val="22"/>
        </w:rPr>
        <w:t xml:space="preserve">Helse Nord gir tilbakemelding om behov for oppmerksomhet rundt spesialister i kvinnesykdommer og fødselshjelp pga. høy alder blant overlegene, press på kapasiteten og lave søkertall.  </w:t>
      </w:r>
    </w:p>
    <w:p w14:paraId="0F99B9A3" w14:textId="32DD2EC8" w:rsidR="00503ADC" w:rsidRDefault="00DE53ED" w:rsidP="00DE53ED">
      <w:r>
        <w:t xml:space="preserve">Under gjennomgås status og utvikling når det gjelder spesialister i kvinnesykdommer og fødselshjelp – ansatte i spesialisthelsetjenesten, </w:t>
      </w:r>
      <w:r w:rsidR="005D7861">
        <w:t>antall og andel leger i spesialisering (</w:t>
      </w:r>
      <w:r>
        <w:t>LIS</w:t>
      </w:r>
      <w:r w:rsidR="005D7861">
        <w:noBreakHyphen/>
      </w:r>
      <w:r>
        <w:t>leger</w:t>
      </w:r>
      <w:r w:rsidR="005D7861">
        <w:t>)</w:t>
      </w:r>
      <w:r>
        <w:t>, ansatte i RHF-ene og HF-ene,</w:t>
      </w:r>
      <w:r w:rsidR="005D7861">
        <w:t xml:space="preserve"> og</w:t>
      </w:r>
      <w:r>
        <w:t xml:space="preserve"> utviklingen </w:t>
      </w:r>
      <w:r w:rsidR="005D7861">
        <w:t>for</w:t>
      </w:r>
      <w:r>
        <w:t xml:space="preserve"> avtalespesialister og nye godkjenninger.</w:t>
      </w:r>
    </w:p>
    <w:p w14:paraId="6B151BEE" w14:textId="56751133" w:rsidR="00DE53ED" w:rsidRPr="001D602B" w:rsidRDefault="00DE53ED" w:rsidP="00DE53ED">
      <w:pPr>
        <w:pStyle w:val="Overskrift3"/>
        <w:numPr>
          <w:ilvl w:val="2"/>
          <w:numId w:val="16"/>
        </w:numPr>
      </w:pPr>
      <w:bookmarkStart w:id="107" w:name="_Toc32334294"/>
      <w:bookmarkStart w:id="108" w:name="_Toc34053722"/>
      <w:r w:rsidRPr="00793899">
        <w:lastRenderedPageBreak/>
        <w:t xml:space="preserve">Ansatte </w:t>
      </w:r>
      <w:r>
        <w:t>i spesialisthelsetjenesten</w:t>
      </w:r>
      <w:bookmarkEnd w:id="107"/>
      <w:r w:rsidRPr="00793899">
        <w:t xml:space="preserve"> </w:t>
      </w:r>
      <w:r w:rsidR="00503ADC">
        <w:t>og andel LIS-leger</w:t>
      </w:r>
      <w:bookmarkEnd w:id="108"/>
    </w:p>
    <w:p w14:paraId="23DD5D6B" w14:textId="445184F2" w:rsidR="00DE53ED" w:rsidRDefault="00DE53ED" w:rsidP="000C02C6">
      <w:pPr>
        <w:spacing w:after="0" w:line="240" w:lineRule="auto"/>
      </w:pPr>
      <w:r w:rsidRPr="00793899">
        <w:t>Per oktober 2019 er det totalt 687 ansatte</w:t>
      </w:r>
      <w:r>
        <w:t xml:space="preserve"> (årsverk)</w:t>
      </w:r>
      <w:r w:rsidRPr="00793899">
        <w:t xml:space="preserve"> spesialister i fødselshjelp og kvinnesykdommer i helseforetakene</w:t>
      </w:r>
      <w:r w:rsidR="005D7861">
        <w:t>.</w:t>
      </w:r>
      <w:r w:rsidR="00503ADC">
        <w:rPr>
          <w:rStyle w:val="Fotnotereferanse"/>
        </w:rPr>
        <w:footnoteReference w:id="8"/>
      </w:r>
      <w:r w:rsidRPr="00793899">
        <w:t xml:space="preserve"> Av disse er 283 LIS-leger og 404 overleger. LIS-andelen er på 41,2 %. </w:t>
      </w:r>
      <w:r>
        <w:t xml:space="preserve">Til sammenligning er LIS-andel for alle sykehusspesialiteter 38,8 %. Rekrutteringen til faget er altså </w:t>
      </w:r>
      <w:r w:rsidR="000C02C6">
        <w:t xml:space="preserve">høyere enn gjennomsnittet </w:t>
      </w:r>
      <w:r>
        <w:t xml:space="preserve">for sykehusspesialitetene samlet. </w:t>
      </w:r>
    </w:p>
    <w:p w14:paraId="50D62368" w14:textId="77777777" w:rsidR="00DE53ED" w:rsidRDefault="00DE53ED" w:rsidP="00DE53ED">
      <w:pPr>
        <w:rPr>
          <w:b/>
          <w:highlight w:val="yellow"/>
        </w:rPr>
      </w:pPr>
    </w:p>
    <w:p w14:paraId="42193E86" w14:textId="38C5C4A1" w:rsidR="00DE53ED" w:rsidRDefault="00CC3CEB" w:rsidP="00503ADC">
      <w:pPr>
        <w:pStyle w:val="Overskrift3"/>
        <w:rPr>
          <w:b w:val="0"/>
          <w:bCs/>
        </w:rPr>
      </w:pPr>
      <w:bookmarkStart w:id="109" w:name="_Toc34053723"/>
      <w:r>
        <w:t>Spesialister i kvinnesykdommer og fødselshjelp</w:t>
      </w:r>
      <w:r w:rsidRPr="001D602B">
        <w:t xml:space="preserve"> </w:t>
      </w:r>
      <w:r w:rsidR="00DE53ED" w:rsidRPr="001D602B">
        <w:t xml:space="preserve">ved RHF-ene – utvikling </w:t>
      </w:r>
      <w:r w:rsidR="00DE53ED" w:rsidRPr="00CC3CEB">
        <w:t xml:space="preserve">2011 </w:t>
      </w:r>
      <w:r w:rsidR="00DE53ED" w:rsidRPr="00CC3CEB">
        <w:rPr>
          <w:bCs/>
        </w:rPr>
        <w:t>– 2018</w:t>
      </w:r>
      <w:bookmarkEnd w:id="109"/>
    </w:p>
    <w:p w14:paraId="5D806A2D" w14:textId="6C7C11A6" w:rsidR="00DE53ED" w:rsidRDefault="008E3987" w:rsidP="00DE53ED">
      <w:r>
        <w:t>Tall</w:t>
      </w:r>
      <w:r w:rsidR="00DE53ED">
        <w:t xml:space="preserve"> f</w:t>
      </w:r>
      <w:r>
        <w:t>ra</w:t>
      </w:r>
      <w:r w:rsidR="00DE53ED">
        <w:t xml:space="preserve"> RHF-ene</w:t>
      </w:r>
      <w:r>
        <w:t xml:space="preserve"> for</w:t>
      </w:r>
      <w:r w:rsidR="00DE53ED" w:rsidRPr="00005598">
        <w:t xml:space="preserve"> perioden </w:t>
      </w:r>
      <w:r w:rsidR="00DE53ED">
        <w:t xml:space="preserve">2011 til 2018 </w:t>
      </w:r>
      <w:r>
        <w:t>viser</w:t>
      </w:r>
      <w:r w:rsidR="00DE53ED">
        <w:t xml:space="preserve"> økt antall spesialister i Helse Sør-Øst, Helse Nord og Helse Midt-Norge, mens Helse Vest har hatt et stabilt antall ansatte legespesialister i kvinnesykdommer og fødselshjelp i perioden. </w:t>
      </w:r>
    </w:p>
    <w:p w14:paraId="227635D6" w14:textId="16152C62" w:rsidR="00DE53ED" w:rsidRPr="00005598" w:rsidRDefault="00DE53ED" w:rsidP="00DE53ED">
      <w:r>
        <w:t xml:space="preserve">Nasjonalt har det vært en økning i </w:t>
      </w:r>
      <w:r w:rsidR="00EE41AB">
        <w:t xml:space="preserve">spesialister i kvinnesykdommer og fødselshjelp </w:t>
      </w:r>
      <w:r>
        <w:t>ansatt i spesialisthelsetjenesten i perioden. Fra 425 i 2011 til 511 i 2018</w:t>
      </w:r>
      <w:r w:rsidRPr="00864C36">
        <w:t xml:space="preserve">. Se </w:t>
      </w:r>
      <w:r w:rsidR="00843DA8" w:rsidRPr="0056067E">
        <w:fldChar w:fldCharType="begin"/>
      </w:r>
      <w:r w:rsidR="00843DA8" w:rsidRPr="0056067E">
        <w:instrText xml:space="preserve"> REF _Ref33543737 \h </w:instrText>
      </w:r>
      <w:r w:rsidR="0056067E">
        <w:instrText xml:space="preserve"> \* MERGEFORMAT </w:instrText>
      </w:r>
      <w:r w:rsidR="00843DA8" w:rsidRPr="0056067E">
        <w:fldChar w:fldCharType="separate"/>
      </w:r>
      <w:r w:rsidR="00F73B2C">
        <w:t xml:space="preserve">Figur </w:t>
      </w:r>
      <w:r w:rsidR="00F73B2C">
        <w:rPr>
          <w:noProof/>
        </w:rPr>
        <w:t>27</w:t>
      </w:r>
      <w:r w:rsidR="00843DA8" w:rsidRPr="0056067E">
        <w:fldChar w:fldCharType="end"/>
      </w:r>
      <w:r w:rsidRPr="0056067E">
        <w:t>.</w:t>
      </w:r>
      <w:r w:rsidR="006720EB" w:rsidRPr="0056067E">
        <w:t xml:space="preserve"> Tallene</w:t>
      </w:r>
      <w:r w:rsidR="006720EB" w:rsidRPr="00864C36">
        <w:t xml:space="preserve"> ligger i tabell i vedlegg.</w:t>
      </w:r>
    </w:p>
    <w:p w14:paraId="4282B390" w14:textId="4554618D" w:rsidR="00843DA8" w:rsidRDefault="00843DA8" w:rsidP="00843DA8">
      <w:pPr>
        <w:pStyle w:val="Bildetekst"/>
        <w:keepNext/>
      </w:pPr>
      <w:bookmarkStart w:id="110" w:name="_Ref33543737"/>
      <w:r>
        <w:t xml:space="preserve">Figur </w:t>
      </w:r>
      <w:fldSimple w:instr=" SEQ Figur \* ARABIC ">
        <w:r w:rsidR="00F73B2C">
          <w:rPr>
            <w:noProof/>
          </w:rPr>
          <w:t>27</w:t>
        </w:r>
      </w:fldSimple>
      <w:bookmarkEnd w:id="110"/>
      <w:r>
        <w:t xml:space="preserve"> </w:t>
      </w:r>
      <w:r w:rsidR="00EE41AB">
        <w:t xml:space="preserve">Spesialister i kvinnesykdommer og fødselshjelp  </w:t>
      </w:r>
      <w:r>
        <w:t>ved RHF-ene 2011-2018</w:t>
      </w:r>
    </w:p>
    <w:p w14:paraId="03332E38" w14:textId="77777777" w:rsidR="00DE53ED" w:rsidRDefault="00DE53ED" w:rsidP="00DE53ED">
      <w:r>
        <w:rPr>
          <w:noProof/>
          <w:lang w:eastAsia="nb-NO"/>
        </w:rPr>
        <w:drawing>
          <wp:inline distT="0" distB="0" distL="0" distR="0" wp14:anchorId="56A30128" wp14:editId="467031EC">
            <wp:extent cx="5486400" cy="3200400"/>
            <wp:effectExtent l="0" t="0" r="0"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285127" w14:textId="77777777" w:rsidR="00DE53ED" w:rsidRDefault="00DE53ED" w:rsidP="00DE53ED">
      <w:pPr>
        <w:rPr>
          <w:b/>
          <w:highlight w:val="yellow"/>
        </w:rPr>
      </w:pPr>
    </w:p>
    <w:p w14:paraId="7DBE1663" w14:textId="77777777" w:rsidR="00DE53ED" w:rsidRDefault="00DE53ED" w:rsidP="00DE53ED">
      <w:pPr>
        <w:rPr>
          <w:b/>
        </w:rPr>
      </w:pPr>
    </w:p>
    <w:p w14:paraId="1564D750" w14:textId="77777777" w:rsidR="00CC6D0C" w:rsidRDefault="00CC6D0C" w:rsidP="00DE53ED">
      <w:pPr>
        <w:rPr>
          <w:b/>
        </w:rPr>
      </w:pPr>
    </w:p>
    <w:p w14:paraId="45A858BA" w14:textId="77777777" w:rsidR="00CC6D0C" w:rsidRDefault="00CC6D0C" w:rsidP="00DE53ED">
      <w:pPr>
        <w:rPr>
          <w:b/>
        </w:rPr>
      </w:pPr>
    </w:p>
    <w:p w14:paraId="2629BED4" w14:textId="77777777" w:rsidR="00CC6D0C" w:rsidRDefault="00CC6D0C" w:rsidP="00DE53ED">
      <w:pPr>
        <w:rPr>
          <w:b/>
        </w:rPr>
      </w:pPr>
    </w:p>
    <w:p w14:paraId="006DD046" w14:textId="309B3A3C" w:rsidR="00DE53ED" w:rsidRDefault="00DE53ED" w:rsidP="00DE53ED">
      <w:pPr>
        <w:rPr>
          <w:b/>
        </w:rPr>
      </w:pPr>
      <w:r w:rsidRPr="00005598">
        <w:rPr>
          <w:b/>
        </w:rPr>
        <w:lastRenderedPageBreak/>
        <w:t>Ansatte ved helseforetakene 2011-2018 – spesialister i kvinnesykdommer og fødselshjelp</w:t>
      </w:r>
    </w:p>
    <w:p w14:paraId="399B308D" w14:textId="41B56AE5" w:rsidR="00150DE7" w:rsidRDefault="00150DE7" w:rsidP="00150DE7">
      <w:pPr>
        <w:rPr>
          <w:rFonts w:ascii="Calibri" w:eastAsia="Times New Roman" w:hAnsi="Calibri" w:cs="Calibri"/>
          <w:color w:val="000000"/>
          <w:lang w:eastAsia="nb-NO"/>
        </w:rPr>
      </w:pPr>
      <w:r>
        <w:rPr>
          <w:rFonts w:ascii="Calibri" w:eastAsia="Times New Roman" w:hAnsi="Calibri" w:cs="Calibri"/>
          <w:color w:val="000000"/>
          <w:lang w:eastAsia="nb-NO"/>
        </w:rPr>
        <w:t xml:space="preserve">Under ses utviklingen i ansatte i spesialisthelsetjenesten i perioden 2011-2018 når det gjelder </w:t>
      </w:r>
      <w:r w:rsidRPr="00150DE7">
        <w:rPr>
          <w:bCs/>
        </w:rPr>
        <w:t>spesialister i kvinnesykdommer og fødselshjelp</w:t>
      </w:r>
      <w:r>
        <w:rPr>
          <w:rFonts w:ascii="Calibri" w:eastAsia="Times New Roman" w:hAnsi="Calibri" w:cs="Calibri"/>
          <w:color w:val="000000"/>
          <w:lang w:eastAsia="nb-NO"/>
        </w:rPr>
        <w:t xml:space="preserve">. Tallene </w:t>
      </w:r>
      <w:r w:rsidR="0052597E">
        <w:rPr>
          <w:rFonts w:ascii="Calibri" w:eastAsia="Times New Roman" w:hAnsi="Calibri" w:cs="Calibri"/>
          <w:color w:val="000000"/>
          <w:lang w:eastAsia="nb-NO"/>
        </w:rPr>
        <w:t>omfatter ansatte i s</w:t>
      </w:r>
      <w:r w:rsidR="0052597E" w:rsidRPr="001D602B">
        <w:rPr>
          <w:rFonts w:ascii="Calibri" w:eastAsia="Times New Roman" w:hAnsi="Calibri" w:cs="Calibri"/>
          <w:color w:val="000000"/>
          <w:lang w:eastAsia="nb-NO"/>
        </w:rPr>
        <w:t>pesialisthelsetjenesten</w:t>
      </w:r>
      <w:r w:rsidR="0052597E">
        <w:rPr>
          <w:rFonts w:ascii="Calibri" w:eastAsia="Times New Roman" w:hAnsi="Calibri" w:cs="Calibri"/>
          <w:color w:val="000000"/>
          <w:lang w:eastAsia="nb-NO"/>
        </w:rPr>
        <w:t>:</w:t>
      </w:r>
      <w:r w:rsidR="0052597E" w:rsidRPr="001D602B">
        <w:rPr>
          <w:rFonts w:ascii="Calibri" w:eastAsia="Times New Roman" w:hAnsi="Calibri" w:cs="Calibri"/>
          <w:color w:val="000000"/>
          <w:lang w:eastAsia="nb-NO"/>
        </w:rPr>
        <w:t xml:space="preserve"> Legespesialister ansatt i helseforetak og private institusjoner, etter region, spesialitet, statistikkvariabel og år</w:t>
      </w:r>
      <w:r w:rsidR="0052597E">
        <w:rPr>
          <w:rFonts w:ascii="Calibri" w:eastAsia="Times New Roman" w:hAnsi="Calibri" w:cs="Calibri"/>
          <w:color w:val="000000"/>
          <w:lang w:eastAsia="nb-NO"/>
        </w:rPr>
        <w:t xml:space="preserve">. </w:t>
      </w:r>
      <w:r>
        <w:rPr>
          <w:rFonts w:ascii="Calibri" w:eastAsia="Times New Roman" w:hAnsi="Calibri" w:cs="Calibri"/>
          <w:color w:val="000000"/>
          <w:lang w:eastAsia="nb-NO"/>
        </w:rPr>
        <w:t xml:space="preserve">For LIS må legestillingsregisteret benyttes. Tallene omfatter </w:t>
      </w:r>
      <w:r w:rsidRPr="001F0BE2">
        <w:rPr>
          <w:rFonts w:ascii="Calibri" w:eastAsia="Times New Roman" w:hAnsi="Calibri" w:cs="Calibri"/>
          <w:color w:val="000000"/>
          <w:lang w:eastAsia="nb-NO"/>
        </w:rPr>
        <w:t>kun legespesialistene som er ansatt i spesialisthelsetjenesten. Spesialister som har avtale med spesialisthelsetjenesten</w:t>
      </w:r>
      <w:r>
        <w:rPr>
          <w:rFonts w:ascii="Calibri" w:eastAsia="Times New Roman" w:hAnsi="Calibri" w:cs="Calibri"/>
          <w:color w:val="000000"/>
          <w:lang w:eastAsia="nb-NO"/>
        </w:rPr>
        <w:t xml:space="preserve"> (avtalespesialister)</w:t>
      </w:r>
      <w:r w:rsidRPr="001F0BE2">
        <w:rPr>
          <w:rFonts w:ascii="Calibri" w:eastAsia="Times New Roman" w:hAnsi="Calibri" w:cs="Calibri"/>
          <w:color w:val="000000"/>
          <w:lang w:eastAsia="nb-NO"/>
        </w:rPr>
        <w:t xml:space="preserve">, men er ansatt utenfor spesialisthelsetjenesten er ikke inkludert. </w:t>
      </w:r>
    </w:p>
    <w:p w14:paraId="6328ADE2" w14:textId="51A43A36" w:rsidR="00150DE7" w:rsidRDefault="00150DE7" w:rsidP="00DE53ED">
      <w:pPr>
        <w:rPr>
          <w:rFonts w:ascii="Calibri" w:eastAsia="Times New Roman" w:hAnsi="Calibri" w:cs="Calibri"/>
          <w:color w:val="000000"/>
          <w:lang w:eastAsia="nb-NO"/>
        </w:rPr>
      </w:pPr>
      <w:r>
        <w:rPr>
          <w:rFonts w:ascii="Calibri" w:eastAsia="Times New Roman" w:hAnsi="Calibri" w:cs="Calibri"/>
          <w:color w:val="000000"/>
          <w:lang w:eastAsia="nb-NO"/>
        </w:rPr>
        <w:t>Tabell med tallene finnes i vedlegg.</w:t>
      </w:r>
    </w:p>
    <w:p w14:paraId="245A1045" w14:textId="77777777" w:rsidR="00CD620D" w:rsidRPr="00CD620D" w:rsidRDefault="00CD620D" w:rsidP="00DE53ED">
      <w:pPr>
        <w:rPr>
          <w:rFonts w:ascii="Calibri" w:eastAsia="Times New Roman" w:hAnsi="Calibri" w:cs="Calibri"/>
          <w:color w:val="000000"/>
          <w:lang w:eastAsia="nb-NO"/>
        </w:rPr>
      </w:pPr>
    </w:p>
    <w:p w14:paraId="28B37F31" w14:textId="61A71DA2" w:rsidR="00CC6D0C" w:rsidRPr="00005598" w:rsidRDefault="00CC6D0C" w:rsidP="00DE53ED">
      <w:pPr>
        <w:rPr>
          <w:b/>
        </w:rPr>
      </w:pPr>
      <w:r>
        <w:rPr>
          <w:b/>
        </w:rPr>
        <w:t>Figur: Helse Sør-Øst: Ansatte i spesialisthelsetjenesten 2011-2018 – spesialister i kvinnesykdommer og fødselshjelp</w:t>
      </w:r>
    </w:p>
    <w:p w14:paraId="023E722B" w14:textId="3E5BFF8B" w:rsidR="00CC6D0C" w:rsidRDefault="00CC6D0C" w:rsidP="00DE53ED">
      <w:pPr>
        <w:rPr>
          <w:b/>
          <w:highlight w:val="yellow"/>
        </w:rPr>
      </w:pPr>
      <w:r>
        <w:rPr>
          <w:noProof/>
        </w:rPr>
        <w:drawing>
          <wp:inline distT="0" distB="0" distL="0" distR="0" wp14:anchorId="6A673D07" wp14:editId="00B66FDE">
            <wp:extent cx="5400040" cy="3150235"/>
            <wp:effectExtent l="0" t="0" r="10160" b="1206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7AAEDAB" w14:textId="5AF89972" w:rsidR="00845DDE" w:rsidRDefault="00DE53ED" w:rsidP="00DE53ED">
      <w:pPr>
        <w:rPr>
          <w:rFonts w:ascii="Calibri" w:eastAsia="Times New Roman" w:hAnsi="Calibri" w:cs="Calibri"/>
          <w:color w:val="000000"/>
          <w:lang w:eastAsia="nb-NO"/>
        </w:rPr>
      </w:pPr>
      <w:r>
        <w:rPr>
          <w:rFonts w:ascii="Calibri" w:eastAsia="Times New Roman" w:hAnsi="Calibri" w:cs="Calibri"/>
          <w:color w:val="000000"/>
          <w:lang w:eastAsia="nb-NO"/>
        </w:rPr>
        <w:t>Tabellen omfatter ansatte i s</w:t>
      </w:r>
      <w:r w:rsidRPr="001D602B">
        <w:rPr>
          <w:rFonts w:ascii="Calibri" w:eastAsia="Times New Roman" w:hAnsi="Calibri" w:cs="Calibri"/>
          <w:color w:val="000000"/>
          <w:lang w:eastAsia="nb-NO"/>
        </w:rPr>
        <w:t>pesialisthelsetjenesten</w:t>
      </w:r>
      <w:r>
        <w:rPr>
          <w:rFonts w:ascii="Calibri" w:eastAsia="Times New Roman" w:hAnsi="Calibri" w:cs="Calibri"/>
          <w:color w:val="000000"/>
          <w:lang w:eastAsia="nb-NO"/>
        </w:rPr>
        <w:t>:</w:t>
      </w:r>
      <w:r w:rsidRPr="001D602B">
        <w:rPr>
          <w:rFonts w:ascii="Calibri" w:eastAsia="Times New Roman" w:hAnsi="Calibri" w:cs="Calibri"/>
          <w:color w:val="000000"/>
          <w:lang w:eastAsia="nb-NO"/>
        </w:rPr>
        <w:t xml:space="preserve"> Legespesialister ansatt i helseforetak og private institusjoner, etter region, spesialitet, statistikkvariabel og år</w:t>
      </w:r>
      <w:r>
        <w:rPr>
          <w:rFonts w:ascii="Calibri" w:eastAsia="Times New Roman" w:hAnsi="Calibri" w:cs="Calibri"/>
          <w:color w:val="000000"/>
          <w:lang w:eastAsia="nb-NO"/>
        </w:rPr>
        <w:t xml:space="preserve">. </w:t>
      </w:r>
    </w:p>
    <w:p w14:paraId="657F9FB9" w14:textId="77777777" w:rsidR="00150DE7" w:rsidRDefault="00150DE7" w:rsidP="00845DDE">
      <w:pPr>
        <w:rPr>
          <w:b/>
        </w:rPr>
      </w:pPr>
    </w:p>
    <w:p w14:paraId="0A9C2BDE" w14:textId="77777777" w:rsidR="00150DE7" w:rsidRDefault="00150DE7" w:rsidP="00845DDE">
      <w:pPr>
        <w:rPr>
          <w:b/>
        </w:rPr>
      </w:pPr>
    </w:p>
    <w:p w14:paraId="062D530E" w14:textId="77777777" w:rsidR="00150DE7" w:rsidRDefault="00150DE7" w:rsidP="00845DDE">
      <w:pPr>
        <w:rPr>
          <w:b/>
        </w:rPr>
      </w:pPr>
    </w:p>
    <w:p w14:paraId="5EF2699F" w14:textId="77777777" w:rsidR="00150DE7" w:rsidRDefault="00150DE7" w:rsidP="00845DDE">
      <w:pPr>
        <w:rPr>
          <w:b/>
        </w:rPr>
      </w:pPr>
    </w:p>
    <w:p w14:paraId="451DA2AF" w14:textId="77777777" w:rsidR="00150DE7" w:rsidRDefault="00150DE7" w:rsidP="00845DDE">
      <w:pPr>
        <w:rPr>
          <w:b/>
        </w:rPr>
      </w:pPr>
    </w:p>
    <w:p w14:paraId="4968FCE2" w14:textId="77777777" w:rsidR="00150DE7" w:rsidRDefault="00150DE7" w:rsidP="00845DDE">
      <w:pPr>
        <w:rPr>
          <w:b/>
        </w:rPr>
      </w:pPr>
    </w:p>
    <w:p w14:paraId="16682839" w14:textId="77777777" w:rsidR="00150DE7" w:rsidRDefault="00150DE7" w:rsidP="00845DDE">
      <w:pPr>
        <w:rPr>
          <w:b/>
        </w:rPr>
      </w:pPr>
    </w:p>
    <w:p w14:paraId="6EB08659" w14:textId="77777777" w:rsidR="00150DE7" w:rsidRDefault="00150DE7" w:rsidP="00845DDE">
      <w:pPr>
        <w:rPr>
          <w:b/>
        </w:rPr>
      </w:pPr>
    </w:p>
    <w:p w14:paraId="4195F20D" w14:textId="34DBC8BB" w:rsidR="00845DDE" w:rsidRPr="00005598" w:rsidRDefault="00845DDE" w:rsidP="00845DDE">
      <w:pPr>
        <w:rPr>
          <w:b/>
        </w:rPr>
      </w:pPr>
      <w:r>
        <w:rPr>
          <w:b/>
        </w:rPr>
        <w:lastRenderedPageBreak/>
        <w:t>Figur: Helse Vest: Ansatte i spesialisthelsetjenesten 2011-2018 – spesialister i kvinnesykdommer og fødselshjelp</w:t>
      </w:r>
    </w:p>
    <w:p w14:paraId="5B62600A" w14:textId="099F4490" w:rsidR="00CD620D" w:rsidRPr="00CD620D" w:rsidRDefault="00845DDE" w:rsidP="00845DDE">
      <w:pPr>
        <w:rPr>
          <w:rFonts w:ascii="Calibri" w:eastAsia="Times New Roman" w:hAnsi="Calibri" w:cs="Calibri"/>
          <w:color w:val="000000"/>
          <w:lang w:eastAsia="nb-NO"/>
        </w:rPr>
      </w:pPr>
      <w:r>
        <w:rPr>
          <w:noProof/>
        </w:rPr>
        <w:drawing>
          <wp:inline distT="0" distB="0" distL="0" distR="0" wp14:anchorId="3AA7F976" wp14:editId="4904B0FE">
            <wp:extent cx="5400040" cy="3150023"/>
            <wp:effectExtent l="0" t="0" r="10160" b="1270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B364CF3" w14:textId="77777777" w:rsidR="00CD620D" w:rsidRDefault="00CD620D" w:rsidP="00845DDE">
      <w:pPr>
        <w:rPr>
          <w:b/>
        </w:rPr>
      </w:pPr>
    </w:p>
    <w:p w14:paraId="0259E142" w14:textId="77777777" w:rsidR="00CD620D" w:rsidRDefault="00CD620D" w:rsidP="00845DDE">
      <w:pPr>
        <w:rPr>
          <w:b/>
        </w:rPr>
      </w:pPr>
    </w:p>
    <w:p w14:paraId="1317CD30" w14:textId="5D32D673" w:rsidR="00845DDE" w:rsidRPr="00005598" w:rsidRDefault="00845DDE" w:rsidP="00845DDE">
      <w:pPr>
        <w:rPr>
          <w:b/>
        </w:rPr>
      </w:pPr>
      <w:r>
        <w:rPr>
          <w:b/>
        </w:rPr>
        <w:t>Figur: Helse Mid</w:t>
      </w:r>
      <w:r w:rsidR="00F97821">
        <w:rPr>
          <w:b/>
        </w:rPr>
        <w:t>t</w:t>
      </w:r>
      <w:r>
        <w:rPr>
          <w:b/>
        </w:rPr>
        <w:t>-Norge: Ansatte i spesialisthelsetjenesten 2011-2018 – spesialister i kvinnesykdommer og fødselshjelp</w:t>
      </w:r>
    </w:p>
    <w:p w14:paraId="3A7C32E2" w14:textId="5BE1C383" w:rsidR="008A552F" w:rsidRPr="00CD620D" w:rsidRDefault="00AE2B08" w:rsidP="00F97821">
      <w:pPr>
        <w:rPr>
          <w:rFonts w:ascii="Calibri" w:eastAsia="Times New Roman" w:hAnsi="Calibri" w:cs="Calibri"/>
          <w:color w:val="000000"/>
          <w:lang w:eastAsia="nb-NO"/>
        </w:rPr>
      </w:pPr>
      <w:r>
        <w:rPr>
          <w:noProof/>
        </w:rPr>
        <w:drawing>
          <wp:inline distT="0" distB="0" distL="0" distR="0" wp14:anchorId="1134E10B" wp14:editId="6619D170">
            <wp:extent cx="5400040" cy="3150023"/>
            <wp:effectExtent l="0" t="0" r="10160" b="1270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EFB8870" w14:textId="77777777" w:rsidR="00CD620D" w:rsidRDefault="00CD620D" w:rsidP="00F97821">
      <w:pPr>
        <w:rPr>
          <w:b/>
        </w:rPr>
      </w:pPr>
    </w:p>
    <w:p w14:paraId="2C12B521" w14:textId="77777777" w:rsidR="00CD620D" w:rsidRDefault="00CD620D" w:rsidP="00F97821">
      <w:pPr>
        <w:rPr>
          <w:b/>
        </w:rPr>
      </w:pPr>
    </w:p>
    <w:p w14:paraId="09F1145F" w14:textId="77777777" w:rsidR="00CD620D" w:rsidRDefault="00CD620D" w:rsidP="00F97821">
      <w:pPr>
        <w:rPr>
          <w:b/>
        </w:rPr>
      </w:pPr>
    </w:p>
    <w:p w14:paraId="3F7B89BE" w14:textId="6170A3FA" w:rsidR="00F97821" w:rsidRPr="00005598" w:rsidRDefault="00F97821" w:rsidP="00F97821">
      <w:pPr>
        <w:rPr>
          <w:b/>
        </w:rPr>
      </w:pPr>
      <w:r>
        <w:rPr>
          <w:b/>
        </w:rPr>
        <w:lastRenderedPageBreak/>
        <w:t>Figur: Helse Nord: Ansatte i spesialisthelsetjenesten 2011-2018 – spesialister i kvinnesykdommer og fødselshjelp</w:t>
      </w:r>
    </w:p>
    <w:p w14:paraId="6661580B" w14:textId="1EE6F557" w:rsidR="00F97821" w:rsidRDefault="001F4B2C" w:rsidP="00DE53ED">
      <w:pPr>
        <w:rPr>
          <w:rFonts w:ascii="Calibri" w:eastAsia="Times New Roman" w:hAnsi="Calibri" w:cs="Calibri"/>
          <w:color w:val="000000"/>
          <w:lang w:eastAsia="nb-NO"/>
        </w:rPr>
      </w:pPr>
      <w:r>
        <w:rPr>
          <w:noProof/>
        </w:rPr>
        <w:drawing>
          <wp:inline distT="0" distB="0" distL="0" distR="0" wp14:anchorId="1D5ED34A" wp14:editId="647EB991">
            <wp:extent cx="5400040" cy="3150023"/>
            <wp:effectExtent l="0" t="0" r="10160" b="1270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CF6678" w14:textId="77777777" w:rsidR="00DE53ED" w:rsidRDefault="00DE53ED" w:rsidP="00DE53ED">
      <w:pPr>
        <w:rPr>
          <w:b/>
        </w:rPr>
      </w:pPr>
    </w:p>
    <w:p w14:paraId="139AE589" w14:textId="77777777" w:rsidR="00DE53ED" w:rsidRDefault="00DE53ED" w:rsidP="00DE53ED">
      <w:pPr>
        <w:pStyle w:val="Overskrift3"/>
        <w:numPr>
          <w:ilvl w:val="2"/>
          <w:numId w:val="16"/>
        </w:numPr>
      </w:pPr>
      <w:bookmarkStart w:id="111" w:name="_Toc32334295"/>
      <w:bookmarkStart w:id="112" w:name="_Toc34053724"/>
      <w:r>
        <w:t>Avtalespesialister</w:t>
      </w:r>
      <w:bookmarkEnd w:id="111"/>
      <w:bookmarkEnd w:id="112"/>
    </w:p>
    <w:p w14:paraId="230A5564" w14:textId="5C341D26" w:rsidR="00FB5206" w:rsidRPr="00E731C6" w:rsidRDefault="00DE53ED" w:rsidP="00FB5206">
      <w:r>
        <w:t>I 2019 var det 95 avtalespesialister (</w:t>
      </w:r>
      <w:r w:rsidR="00865E73">
        <w:t>spesialister i kvinnesykdommer og fødselshjelp</w:t>
      </w:r>
      <w:r>
        <w:t xml:space="preserve">) i spesialisthelsetjenesten ifølge Helsedirektoratets årlige rapport om leger i helsetjenesten. </w:t>
      </w:r>
      <w:r w:rsidRPr="00E731C6">
        <w:t xml:space="preserve">Det </w:t>
      </w:r>
      <w:r>
        <w:t>var per 2019</w:t>
      </w:r>
      <w:r w:rsidRPr="00E731C6">
        <w:t xml:space="preserve"> </w:t>
      </w:r>
      <w:r w:rsidR="003B381D">
        <w:t xml:space="preserve">ansatt </w:t>
      </w:r>
      <w:r w:rsidRPr="00E731C6">
        <w:t xml:space="preserve">404 overleger </w:t>
      </w:r>
      <w:r>
        <w:t>(</w:t>
      </w:r>
      <w:r w:rsidR="005E70A6">
        <w:t>spesialister i kvinnesykdommer og fødselshjelp</w:t>
      </w:r>
      <w:r>
        <w:t xml:space="preserve">) i </w:t>
      </w:r>
      <w:r w:rsidRPr="00E731C6">
        <w:t>spesialisthelsetjenesten</w:t>
      </w:r>
      <w:r w:rsidR="005E70A6">
        <w:t xml:space="preserve"> </w:t>
      </w:r>
      <w:r w:rsidRPr="00E731C6">
        <w:t xml:space="preserve">. </w:t>
      </w:r>
      <w:r>
        <w:t xml:space="preserve">Det vil si at </w:t>
      </w:r>
      <w:r w:rsidRPr="00E731C6">
        <w:t xml:space="preserve">om lag 20 % av spesialister </w:t>
      </w:r>
      <w:r>
        <w:t xml:space="preserve">i spesialisthelsetjenesten </w:t>
      </w:r>
      <w:r w:rsidRPr="00E731C6">
        <w:t>er avtalespesialister</w:t>
      </w:r>
      <w:r>
        <w:t>, og 80 % er ansatte.</w:t>
      </w:r>
      <w:r w:rsidR="00A732FB">
        <w:t xml:space="preserve"> </w:t>
      </w:r>
      <w:r>
        <w:t>Sammenliknet med andre spesialiteter er det en høy andel avtalespesialister</w:t>
      </w:r>
      <w:r w:rsidR="00FB5206">
        <w:t xml:space="preserve"> i spesialisthelsetjenesten</w:t>
      </w:r>
      <w:r>
        <w:t xml:space="preserve">. </w:t>
      </w:r>
      <w:r w:rsidR="00FB5206">
        <w:t>Se tabell i vedlegg. Kilde: Statistisk sentralbyrå</w:t>
      </w:r>
    </w:p>
    <w:p w14:paraId="740AC23E" w14:textId="77777777" w:rsidR="00DE53ED" w:rsidRPr="00B61217" w:rsidRDefault="00DE53ED" w:rsidP="00DE53ED">
      <w:pPr>
        <w:pStyle w:val="Brdtekst"/>
      </w:pPr>
    </w:p>
    <w:p w14:paraId="00CB8C68" w14:textId="77777777" w:rsidR="009E19FD" w:rsidRDefault="009E19FD">
      <w:pPr>
        <w:spacing w:line="259" w:lineRule="auto"/>
        <w:rPr>
          <w:rFonts w:asciiTheme="majorHAnsi" w:eastAsiaTheme="majorEastAsia" w:hAnsiTheme="majorHAnsi" w:cstheme="majorHAnsi"/>
          <w:b/>
          <w:sz w:val="26"/>
          <w:szCs w:val="24"/>
          <w:highlight w:val="lightGray"/>
        </w:rPr>
      </w:pPr>
      <w:bookmarkStart w:id="113" w:name="_Toc32334296"/>
      <w:r>
        <w:rPr>
          <w:highlight w:val="lightGray"/>
        </w:rPr>
        <w:br w:type="page"/>
      </w:r>
    </w:p>
    <w:p w14:paraId="5BCAB404" w14:textId="77777777" w:rsidR="00DE53ED" w:rsidRDefault="00DE53ED" w:rsidP="00BA256E">
      <w:pPr>
        <w:pStyle w:val="Overskrift3"/>
      </w:pPr>
      <w:bookmarkStart w:id="114" w:name="_Toc34053725"/>
      <w:r>
        <w:lastRenderedPageBreak/>
        <w:t>Nye spesialistgodkjenninger og antall LIS og overleger i spesialisthelsetjenesten</w:t>
      </w:r>
      <w:bookmarkEnd w:id="113"/>
      <w:bookmarkEnd w:id="114"/>
    </w:p>
    <w:p w14:paraId="0A68E216" w14:textId="2A04CAA9" w:rsidR="00DE53ED" w:rsidRPr="003A7151" w:rsidRDefault="00DE53ED" w:rsidP="00DE53ED">
      <w:pPr>
        <w:pStyle w:val="Brdtekst"/>
        <w:rPr>
          <w:b/>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039"/>
        <w:gridCol w:w="1040"/>
        <w:gridCol w:w="1039"/>
        <w:gridCol w:w="1040"/>
        <w:gridCol w:w="1039"/>
        <w:gridCol w:w="1040"/>
      </w:tblGrid>
      <w:tr w:rsidR="00DE53ED" w:rsidRPr="003A7151" w14:paraId="5A5BF862" w14:textId="77777777" w:rsidTr="00DE53ED">
        <w:trPr>
          <w:trHeight w:val="288"/>
        </w:trPr>
        <w:tc>
          <w:tcPr>
            <w:tcW w:w="2972" w:type="dxa"/>
            <w:shd w:val="clear" w:color="auto" w:fill="84C5E2" w:themeFill="accent1" w:themeFillTint="66"/>
            <w:noWrap/>
            <w:vAlign w:val="bottom"/>
            <w:hideMark/>
          </w:tcPr>
          <w:p w14:paraId="74B6174B" w14:textId="77777777" w:rsidR="00DE53ED" w:rsidRPr="003A7151" w:rsidRDefault="00DE53ED" w:rsidP="00DE53ED">
            <w:pPr>
              <w:spacing w:after="0" w:line="240" w:lineRule="auto"/>
              <w:rPr>
                <w:rFonts w:ascii="Calibri" w:eastAsia="Times New Roman" w:hAnsi="Calibri" w:cs="Calibri"/>
                <w:i/>
                <w:iCs/>
                <w:color w:val="000000"/>
                <w:lang w:eastAsia="nb-NO"/>
              </w:rPr>
            </w:pPr>
            <w:r w:rsidRPr="003A7151">
              <w:rPr>
                <w:rFonts w:ascii="Calibri" w:eastAsia="Times New Roman" w:hAnsi="Calibri" w:cs="Calibri"/>
                <w:i/>
                <w:iCs/>
                <w:color w:val="000000"/>
                <w:lang w:eastAsia="nb-NO"/>
              </w:rPr>
              <w:t>Nye spesialistgodkjenninger (HPR)</w:t>
            </w:r>
          </w:p>
        </w:tc>
        <w:tc>
          <w:tcPr>
            <w:tcW w:w="1039" w:type="dxa"/>
            <w:shd w:val="clear" w:color="auto" w:fill="84C5E2" w:themeFill="accent1" w:themeFillTint="66"/>
            <w:noWrap/>
            <w:vAlign w:val="bottom"/>
            <w:hideMark/>
          </w:tcPr>
          <w:p w14:paraId="08A88605"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2013</w:t>
            </w:r>
          </w:p>
        </w:tc>
        <w:tc>
          <w:tcPr>
            <w:tcW w:w="1040" w:type="dxa"/>
            <w:shd w:val="clear" w:color="auto" w:fill="84C5E2" w:themeFill="accent1" w:themeFillTint="66"/>
            <w:noWrap/>
            <w:vAlign w:val="bottom"/>
            <w:hideMark/>
          </w:tcPr>
          <w:p w14:paraId="442A2557"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2014</w:t>
            </w:r>
          </w:p>
        </w:tc>
        <w:tc>
          <w:tcPr>
            <w:tcW w:w="1039" w:type="dxa"/>
            <w:shd w:val="clear" w:color="auto" w:fill="84C5E2" w:themeFill="accent1" w:themeFillTint="66"/>
            <w:noWrap/>
            <w:vAlign w:val="bottom"/>
            <w:hideMark/>
          </w:tcPr>
          <w:p w14:paraId="1FE744F0"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2015</w:t>
            </w:r>
          </w:p>
        </w:tc>
        <w:tc>
          <w:tcPr>
            <w:tcW w:w="1040" w:type="dxa"/>
            <w:shd w:val="clear" w:color="auto" w:fill="84C5E2" w:themeFill="accent1" w:themeFillTint="66"/>
            <w:noWrap/>
            <w:vAlign w:val="bottom"/>
            <w:hideMark/>
          </w:tcPr>
          <w:p w14:paraId="064C65DC"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2016</w:t>
            </w:r>
          </w:p>
        </w:tc>
        <w:tc>
          <w:tcPr>
            <w:tcW w:w="1039" w:type="dxa"/>
            <w:shd w:val="clear" w:color="auto" w:fill="84C5E2" w:themeFill="accent1" w:themeFillTint="66"/>
            <w:noWrap/>
            <w:vAlign w:val="bottom"/>
            <w:hideMark/>
          </w:tcPr>
          <w:p w14:paraId="3BEC6504"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2017*</w:t>
            </w:r>
          </w:p>
        </w:tc>
        <w:tc>
          <w:tcPr>
            <w:tcW w:w="1040" w:type="dxa"/>
            <w:shd w:val="clear" w:color="auto" w:fill="84C5E2" w:themeFill="accent1" w:themeFillTint="66"/>
            <w:noWrap/>
            <w:vAlign w:val="bottom"/>
            <w:hideMark/>
          </w:tcPr>
          <w:p w14:paraId="76EC17DA"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2018</w:t>
            </w:r>
          </w:p>
        </w:tc>
      </w:tr>
      <w:tr w:rsidR="00DE53ED" w:rsidRPr="003A7151" w14:paraId="358EB59F" w14:textId="77777777" w:rsidTr="00DE53ED">
        <w:trPr>
          <w:trHeight w:val="288"/>
        </w:trPr>
        <w:tc>
          <w:tcPr>
            <w:tcW w:w="2972" w:type="dxa"/>
            <w:shd w:val="clear" w:color="auto" w:fill="auto"/>
            <w:noWrap/>
            <w:vAlign w:val="bottom"/>
            <w:hideMark/>
          </w:tcPr>
          <w:p w14:paraId="1554C0EA" w14:textId="77777777" w:rsidR="00DE53ED" w:rsidRPr="003A7151" w:rsidRDefault="00DE53ED" w:rsidP="00DE53ED">
            <w:pPr>
              <w:spacing w:after="0" w:line="240" w:lineRule="auto"/>
              <w:rPr>
                <w:rFonts w:ascii="Calibri" w:eastAsia="Times New Roman" w:hAnsi="Calibri" w:cs="Calibri"/>
                <w:color w:val="000000"/>
                <w:lang w:eastAsia="nb-NO"/>
              </w:rPr>
            </w:pPr>
            <w:r w:rsidRPr="003A7151">
              <w:rPr>
                <w:rFonts w:ascii="Calibri" w:eastAsia="Times New Roman" w:hAnsi="Calibri" w:cs="Calibri"/>
                <w:color w:val="000000"/>
                <w:lang w:eastAsia="nb-NO"/>
              </w:rPr>
              <w:t>Fødselshjelp og kvinnesykdommer</w:t>
            </w:r>
          </w:p>
        </w:tc>
        <w:tc>
          <w:tcPr>
            <w:tcW w:w="1039" w:type="dxa"/>
            <w:tcBorders>
              <w:bottom w:val="nil"/>
            </w:tcBorders>
            <w:shd w:val="clear" w:color="auto" w:fill="auto"/>
            <w:noWrap/>
            <w:vAlign w:val="bottom"/>
            <w:hideMark/>
          </w:tcPr>
          <w:p w14:paraId="6F798767"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51</w:t>
            </w:r>
          </w:p>
        </w:tc>
        <w:tc>
          <w:tcPr>
            <w:tcW w:w="1040" w:type="dxa"/>
            <w:tcBorders>
              <w:bottom w:val="nil"/>
            </w:tcBorders>
            <w:shd w:val="clear" w:color="auto" w:fill="auto"/>
            <w:noWrap/>
            <w:vAlign w:val="bottom"/>
            <w:hideMark/>
          </w:tcPr>
          <w:p w14:paraId="244C75AD"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35</w:t>
            </w:r>
          </w:p>
        </w:tc>
        <w:tc>
          <w:tcPr>
            <w:tcW w:w="1039" w:type="dxa"/>
            <w:tcBorders>
              <w:bottom w:val="nil"/>
            </w:tcBorders>
            <w:shd w:val="clear" w:color="auto" w:fill="auto"/>
            <w:noWrap/>
            <w:vAlign w:val="bottom"/>
            <w:hideMark/>
          </w:tcPr>
          <w:p w14:paraId="244B400C"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34</w:t>
            </w:r>
          </w:p>
        </w:tc>
        <w:tc>
          <w:tcPr>
            <w:tcW w:w="1040" w:type="dxa"/>
            <w:tcBorders>
              <w:bottom w:val="nil"/>
            </w:tcBorders>
            <w:shd w:val="clear" w:color="auto" w:fill="auto"/>
            <w:noWrap/>
            <w:vAlign w:val="bottom"/>
            <w:hideMark/>
          </w:tcPr>
          <w:p w14:paraId="75E4C9CC"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37</w:t>
            </w:r>
          </w:p>
        </w:tc>
        <w:tc>
          <w:tcPr>
            <w:tcW w:w="1039" w:type="dxa"/>
            <w:tcBorders>
              <w:bottom w:val="nil"/>
            </w:tcBorders>
            <w:shd w:val="clear" w:color="auto" w:fill="auto"/>
            <w:noWrap/>
            <w:vAlign w:val="bottom"/>
            <w:hideMark/>
          </w:tcPr>
          <w:p w14:paraId="651E9536"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60</w:t>
            </w:r>
          </w:p>
        </w:tc>
        <w:tc>
          <w:tcPr>
            <w:tcW w:w="1040" w:type="dxa"/>
            <w:tcBorders>
              <w:bottom w:val="nil"/>
            </w:tcBorders>
            <w:shd w:val="clear" w:color="auto" w:fill="auto"/>
            <w:noWrap/>
            <w:vAlign w:val="bottom"/>
            <w:hideMark/>
          </w:tcPr>
          <w:p w14:paraId="614F2D6E"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38</w:t>
            </w:r>
          </w:p>
        </w:tc>
      </w:tr>
      <w:tr w:rsidR="00DE53ED" w:rsidRPr="003A7151" w14:paraId="53821D46" w14:textId="77777777" w:rsidTr="00DE53ED">
        <w:trPr>
          <w:trHeight w:val="288"/>
        </w:trPr>
        <w:tc>
          <w:tcPr>
            <w:tcW w:w="2972" w:type="dxa"/>
            <w:shd w:val="clear" w:color="auto" w:fill="auto"/>
            <w:noWrap/>
            <w:vAlign w:val="bottom"/>
          </w:tcPr>
          <w:p w14:paraId="3EDA5460"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2079" w:type="dxa"/>
            <w:gridSpan w:val="2"/>
            <w:shd w:val="clear" w:color="auto" w:fill="auto"/>
            <w:noWrap/>
            <w:vAlign w:val="bottom"/>
          </w:tcPr>
          <w:p w14:paraId="58E3C8E1" w14:textId="77777777" w:rsidR="00DE53ED" w:rsidRDefault="00DE53ED" w:rsidP="00DE53ED">
            <w:pPr>
              <w:spacing w:after="0" w:line="240" w:lineRule="auto"/>
              <w:jc w:val="center"/>
              <w:rPr>
                <w:rFonts w:ascii="Calibri" w:eastAsia="Times New Roman" w:hAnsi="Calibri" w:cs="Calibri"/>
                <w:b/>
                <w:bCs/>
                <w:color w:val="000000"/>
                <w:lang w:eastAsia="nb-NO"/>
              </w:rPr>
            </w:pPr>
          </w:p>
        </w:tc>
        <w:tc>
          <w:tcPr>
            <w:tcW w:w="2079" w:type="dxa"/>
            <w:gridSpan w:val="2"/>
            <w:shd w:val="clear" w:color="auto" w:fill="auto"/>
            <w:noWrap/>
            <w:vAlign w:val="bottom"/>
          </w:tcPr>
          <w:p w14:paraId="359E500F"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p>
        </w:tc>
        <w:tc>
          <w:tcPr>
            <w:tcW w:w="2079" w:type="dxa"/>
            <w:gridSpan w:val="2"/>
            <w:shd w:val="clear" w:color="auto" w:fill="auto"/>
            <w:noWrap/>
            <w:vAlign w:val="bottom"/>
          </w:tcPr>
          <w:p w14:paraId="15720DA5"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p>
        </w:tc>
      </w:tr>
      <w:tr w:rsidR="00DE53ED" w:rsidRPr="003A7151" w14:paraId="080E377B" w14:textId="77777777" w:rsidTr="00DE53ED">
        <w:trPr>
          <w:trHeight w:val="288"/>
        </w:trPr>
        <w:tc>
          <w:tcPr>
            <w:tcW w:w="2972" w:type="dxa"/>
            <w:shd w:val="clear" w:color="auto" w:fill="auto"/>
            <w:noWrap/>
            <w:vAlign w:val="bottom"/>
            <w:hideMark/>
          </w:tcPr>
          <w:p w14:paraId="41A9F852"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2079" w:type="dxa"/>
            <w:gridSpan w:val="2"/>
            <w:shd w:val="clear" w:color="auto" w:fill="84C5E2" w:themeFill="accent1" w:themeFillTint="66"/>
            <w:noWrap/>
            <w:vAlign w:val="bottom"/>
            <w:hideMark/>
          </w:tcPr>
          <w:p w14:paraId="30A83F3A" w14:textId="77777777" w:rsidR="00DE53ED" w:rsidRPr="003A7151" w:rsidRDefault="00DE53ED" w:rsidP="00DE53ED">
            <w:pPr>
              <w:spacing w:after="0" w:line="240" w:lineRule="auto"/>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Antall 2014-2018</w:t>
            </w:r>
          </w:p>
        </w:tc>
        <w:tc>
          <w:tcPr>
            <w:tcW w:w="2079" w:type="dxa"/>
            <w:gridSpan w:val="2"/>
            <w:shd w:val="clear" w:color="auto" w:fill="84C5E2" w:themeFill="accent1" w:themeFillTint="66"/>
            <w:noWrap/>
            <w:vAlign w:val="bottom"/>
            <w:hideMark/>
          </w:tcPr>
          <w:p w14:paraId="418E5AF4" w14:textId="77777777" w:rsidR="00DE53ED" w:rsidRPr="003A7151" w:rsidRDefault="00DE53ED" w:rsidP="00DE53ED">
            <w:pPr>
              <w:spacing w:after="0" w:line="240" w:lineRule="auto"/>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Andel konvertert</w:t>
            </w:r>
          </w:p>
        </w:tc>
        <w:tc>
          <w:tcPr>
            <w:tcW w:w="2079" w:type="dxa"/>
            <w:gridSpan w:val="2"/>
            <w:shd w:val="clear" w:color="auto" w:fill="auto"/>
            <w:noWrap/>
            <w:vAlign w:val="bottom"/>
            <w:hideMark/>
          </w:tcPr>
          <w:p w14:paraId="0D44160A"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p>
        </w:tc>
      </w:tr>
      <w:tr w:rsidR="00DE53ED" w:rsidRPr="003A7151" w14:paraId="7E2F254F" w14:textId="77777777" w:rsidTr="00DE53ED">
        <w:trPr>
          <w:trHeight w:val="288"/>
        </w:trPr>
        <w:tc>
          <w:tcPr>
            <w:tcW w:w="2972" w:type="dxa"/>
            <w:shd w:val="clear" w:color="auto" w:fill="84C5E2" w:themeFill="accent1" w:themeFillTint="66"/>
            <w:noWrap/>
            <w:vAlign w:val="bottom"/>
            <w:hideMark/>
          </w:tcPr>
          <w:p w14:paraId="247325DA" w14:textId="77777777" w:rsidR="00DE53ED" w:rsidRPr="003A7151" w:rsidRDefault="00DE53ED" w:rsidP="00DE53ED">
            <w:pPr>
              <w:spacing w:after="0" w:line="240" w:lineRule="auto"/>
              <w:rPr>
                <w:rFonts w:ascii="Calibri" w:eastAsia="Times New Roman" w:hAnsi="Calibri" w:cs="Calibri"/>
                <w:i/>
                <w:iCs/>
                <w:color w:val="000000"/>
                <w:lang w:eastAsia="nb-NO"/>
              </w:rPr>
            </w:pPr>
            <w:r w:rsidRPr="003A7151">
              <w:rPr>
                <w:rFonts w:ascii="Calibri" w:eastAsia="Times New Roman" w:hAnsi="Calibri" w:cs="Calibri"/>
                <w:i/>
                <w:iCs/>
                <w:color w:val="000000"/>
                <w:lang w:eastAsia="nb-NO"/>
              </w:rPr>
              <w:t>Spesialistgodkjenninger ved konvertering (HPR)</w:t>
            </w:r>
          </w:p>
        </w:tc>
        <w:tc>
          <w:tcPr>
            <w:tcW w:w="1039" w:type="dxa"/>
            <w:shd w:val="clear" w:color="auto" w:fill="84C5E2" w:themeFill="accent1" w:themeFillTint="66"/>
            <w:noWrap/>
            <w:vAlign w:val="bottom"/>
            <w:hideMark/>
          </w:tcPr>
          <w:p w14:paraId="707FF090"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Norske regler</w:t>
            </w:r>
          </w:p>
        </w:tc>
        <w:tc>
          <w:tcPr>
            <w:tcW w:w="1040" w:type="dxa"/>
            <w:shd w:val="clear" w:color="auto" w:fill="84C5E2" w:themeFill="accent1" w:themeFillTint="66"/>
            <w:noWrap/>
            <w:vAlign w:val="bottom"/>
            <w:hideMark/>
          </w:tcPr>
          <w:p w14:paraId="773CB261"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Konvertert</w:t>
            </w:r>
          </w:p>
        </w:tc>
        <w:tc>
          <w:tcPr>
            <w:tcW w:w="1039" w:type="dxa"/>
            <w:shd w:val="clear" w:color="auto" w:fill="84C5E2" w:themeFill="accent1" w:themeFillTint="66"/>
            <w:noWrap/>
            <w:vAlign w:val="bottom"/>
            <w:hideMark/>
          </w:tcPr>
          <w:p w14:paraId="6E942CFF"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Totalt</w:t>
            </w:r>
          </w:p>
        </w:tc>
        <w:tc>
          <w:tcPr>
            <w:tcW w:w="1040" w:type="dxa"/>
            <w:shd w:val="clear" w:color="auto" w:fill="84C5E2" w:themeFill="accent1" w:themeFillTint="66"/>
            <w:noWrap/>
            <w:vAlign w:val="bottom"/>
            <w:hideMark/>
          </w:tcPr>
          <w:p w14:paraId="458F12EB"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 xml:space="preserve"> 2014 - 2018</w:t>
            </w:r>
          </w:p>
        </w:tc>
        <w:tc>
          <w:tcPr>
            <w:tcW w:w="1039" w:type="dxa"/>
            <w:shd w:val="clear" w:color="auto" w:fill="84C5E2" w:themeFill="accent1" w:themeFillTint="66"/>
            <w:noWrap/>
            <w:vAlign w:val="bottom"/>
            <w:hideMark/>
          </w:tcPr>
          <w:p w14:paraId="1CD5AAF3"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2018</w:t>
            </w:r>
          </w:p>
        </w:tc>
        <w:tc>
          <w:tcPr>
            <w:tcW w:w="1040" w:type="dxa"/>
            <w:shd w:val="clear" w:color="auto" w:fill="84C5E2" w:themeFill="accent1" w:themeFillTint="66"/>
            <w:noWrap/>
            <w:vAlign w:val="bottom"/>
            <w:hideMark/>
          </w:tcPr>
          <w:p w14:paraId="4C0BDD21" w14:textId="77777777" w:rsidR="00DE53ED" w:rsidRPr="003A7151" w:rsidRDefault="00DE53ED" w:rsidP="00DE53ED">
            <w:pPr>
              <w:spacing w:after="0" w:line="240" w:lineRule="auto"/>
              <w:jc w:val="center"/>
              <w:rPr>
                <w:rFonts w:ascii="Calibri" w:eastAsia="Times New Roman" w:hAnsi="Calibri" w:cs="Calibri"/>
                <w:color w:val="000000"/>
                <w:lang w:eastAsia="nb-NO"/>
              </w:rPr>
            </w:pPr>
          </w:p>
        </w:tc>
      </w:tr>
      <w:tr w:rsidR="00DE53ED" w:rsidRPr="003A7151" w14:paraId="1B52FC7E" w14:textId="77777777" w:rsidTr="00DE53ED">
        <w:trPr>
          <w:trHeight w:val="288"/>
        </w:trPr>
        <w:tc>
          <w:tcPr>
            <w:tcW w:w="2972" w:type="dxa"/>
            <w:shd w:val="clear" w:color="auto" w:fill="auto"/>
            <w:noWrap/>
            <w:vAlign w:val="bottom"/>
            <w:hideMark/>
          </w:tcPr>
          <w:p w14:paraId="71B73E3C" w14:textId="77777777" w:rsidR="00DE53ED" w:rsidRPr="003A7151" w:rsidRDefault="00DE53ED" w:rsidP="00DE53ED">
            <w:pPr>
              <w:spacing w:after="0" w:line="240" w:lineRule="auto"/>
              <w:rPr>
                <w:rFonts w:ascii="Calibri" w:eastAsia="Times New Roman" w:hAnsi="Calibri" w:cs="Calibri"/>
                <w:color w:val="000000"/>
                <w:lang w:eastAsia="nb-NO"/>
              </w:rPr>
            </w:pPr>
            <w:r w:rsidRPr="003A7151">
              <w:rPr>
                <w:rFonts w:ascii="Calibri" w:eastAsia="Times New Roman" w:hAnsi="Calibri" w:cs="Calibri"/>
                <w:color w:val="000000"/>
                <w:lang w:eastAsia="nb-NO"/>
              </w:rPr>
              <w:t>Fødselshjelp og kvinnesykdommer</w:t>
            </w:r>
          </w:p>
        </w:tc>
        <w:tc>
          <w:tcPr>
            <w:tcW w:w="1039" w:type="dxa"/>
            <w:shd w:val="clear" w:color="auto" w:fill="auto"/>
            <w:noWrap/>
            <w:vAlign w:val="bottom"/>
            <w:hideMark/>
          </w:tcPr>
          <w:p w14:paraId="1DDB6B6D"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145</w:t>
            </w:r>
          </w:p>
        </w:tc>
        <w:tc>
          <w:tcPr>
            <w:tcW w:w="1040" w:type="dxa"/>
            <w:shd w:val="clear" w:color="auto" w:fill="auto"/>
            <w:noWrap/>
            <w:vAlign w:val="bottom"/>
            <w:hideMark/>
          </w:tcPr>
          <w:p w14:paraId="05B4F02B"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59</w:t>
            </w:r>
          </w:p>
        </w:tc>
        <w:tc>
          <w:tcPr>
            <w:tcW w:w="1039" w:type="dxa"/>
            <w:shd w:val="clear" w:color="auto" w:fill="auto"/>
            <w:noWrap/>
            <w:vAlign w:val="bottom"/>
            <w:hideMark/>
          </w:tcPr>
          <w:p w14:paraId="096E649C"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204</w:t>
            </w:r>
          </w:p>
        </w:tc>
        <w:tc>
          <w:tcPr>
            <w:tcW w:w="1040" w:type="dxa"/>
            <w:shd w:val="clear" w:color="auto" w:fill="auto"/>
            <w:noWrap/>
            <w:vAlign w:val="bottom"/>
            <w:hideMark/>
          </w:tcPr>
          <w:p w14:paraId="6B1676FB"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28,9 %</w:t>
            </w:r>
          </w:p>
        </w:tc>
        <w:tc>
          <w:tcPr>
            <w:tcW w:w="1039" w:type="dxa"/>
            <w:shd w:val="clear" w:color="auto" w:fill="auto"/>
            <w:noWrap/>
            <w:vAlign w:val="bottom"/>
            <w:hideMark/>
          </w:tcPr>
          <w:p w14:paraId="57DF71DE"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21,1 %</w:t>
            </w:r>
          </w:p>
        </w:tc>
        <w:tc>
          <w:tcPr>
            <w:tcW w:w="1040" w:type="dxa"/>
            <w:shd w:val="clear" w:color="auto" w:fill="auto"/>
            <w:noWrap/>
            <w:vAlign w:val="bottom"/>
            <w:hideMark/>
          </w:tcPr>
          <w:p w14:paraId="32204710" w14:textId="77777777" w:rsidR="00DE53ED" w:rsidRPr="003A7151" w:rsidRDefault="00DE53ED" w:rsidP="00DE53ED">
            <w:pPr>
              <w:spacing w:after="0" w:line="240" w:lineRule="auto"/>
              <w:jc w:val="center"/>
              <w:rPr>
                <w:rFonts w:ascii="Calibri" w:eastAsia="Times New Roman" w:hAnsi="Calibri" w:cs="Calibri"/>
                <w:color w:val="000000"/>
                <w:lang w:eastAsia="nb-NO"/>
              </w:rPr>
            </w:pPr>
          </w:p>
        </w:tc>
      </w:tr>
      <w:tr w:rsidR="00DE53ED" w:rsidRPr="003A7151" w14:paraId="25535812" w14:textId="77777777" w:rsidTr="00DE53ED">
        <w:trPr>
          <w:trHeight w:val="288"/>
        </w:trPr>
        <w:tc>
          <w:tcPr>
            <w:tcW w:w="2972" w:type="dxa"/>
            <w:shd w:val="clear" w:color="auto" w:fill="auto"/>
            <w:noWrap/>
            <w:vAlign w:val="bottom"/>
            <w:hideMark/>
          </w:tcPr>
          <w:p w14:paraId="59AD32C8"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648207A8"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6B6CB289" w14:textId="77777777" w:rsidR="00DE53ED" w:rsidRPr="003A7151" w:rsidRDefault="00DE53ED" w:rsidP="00DE53ED">
            <w:pPr>
              <w:spacing w:after="0" w:line="240" w:lineRule="auto"/>
              <w:jc w:val="center"/>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440A314C" w14:textId="77777777" w:rsidR="00DE53ED" w:rsidRPr="003A7151" w:rsidRDefault="00DE53ED" w:rsidP="00DE53ED">
            <w:pPr>
              <w:spacing w:after="0" w:line="240" w:lineRule="auto"/>
              <w:jc w:val="center"/>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56121071" w14:textId="77777777" w:rsidR="00DE53ED" w:rsidRPr="003A7151" w:rsidRDefault="00DE53ED" w:rsidP="00DE53ED">
            <w:pPr>
              <w:spacing w:after="0" w:line="240" w:lineRule="auto"/>
              <w:jc w:val="center"/>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0E0DA51B" w14:textId="77777777" w:rsidR="00DE53ED" w:rsidRPr="003A7151" w:rsidRDefault="00DE53ED" w:rsidP="00DE53ED">
            <w:pPr>
              <w:spacing w:after="0" w:line="240" w:lineRule="auto"/>
              <w:jc w:val="center"/>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3C83BF6C" w14:textId="77777777" w:rsidR="00DE53ED" w:rsidRPr="003A7151" w:rsidRDefault="00DE53ED" w:rsidP="00DE53ED">
            <w:pPr>
              <w:spacing w:after="0" w:line="240" w:lineRule="auto"/>
              <w:jc w:val="center"/>
              <w:rPr>
                <w:rFonts w:ascii="Times New Roman" w:eastAsia="Times New Roman" w:hAnsi="Times New Roman" w:cs="Times New Roman"/>
                <w:sz w:val="20"/>
                <w:szCs w:val="20"/>
                <w:lang w:eastAsia="nb-NO"/>
              </w:rPr>
            </w:pPr>
          </w:p>
        </w:tc>
      </w:tr>
      <w:tr w:rsidR="00DE53ED" w:rsidRPr="003A7151" w14:paraId="416ED818" w14:textId="77777777" w:rsidTr="00DE53ED">
        <w:trPr>
          <w:trHeight w:val="288"/>
        </w:trPr>
        <w:tc>
          <w:tcPr>
            <w:tcW w:w="2972" w:type="dxa"/>
            <w:shd w:val="clear" w:color="auto" w:fill="auto"/>
            <w:noWrap/>
            <w:vAlign w:val="bottom"/>
            <w:hideMark/>
          </w:tcPr>
          <w:p w14:paraId="0966691C"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38DAFDFC"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444E89D5"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140A8FB1"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74372E92"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39" w:type="dxa"/>
            <w:shd w:val="clear" w:color="auto" w:fill="auto"/>
            <w:noWrap/>
            <w:vAlign w:val="bottom"/>
            <w:hideMark/>
          </w:tcPr>
          <w:p w14:paraId="04029CDD"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c>
          <w:tcPr>
            <w:tcW w:w="1040" w:type="dxa"/>
            <w:shd w:val="clear" w:color="auto" w:fill="auto"/>
            <w:noWrap/>
            <w:vAlign w:val="bottom"/>
            <w:hideMark/>
          </w:tcPr>
          <w:p w14:paraId="73488DA5"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r>
      <w:tr w:rsidR="00DE53ED" w:rsidRPr="003A7151" w14:paraId="6FF53385" w14:textId="77777777" w:rsidTr="00DE53ED">
        <w:trPr>
          <w:trHeight w:val="288"/>
        </w:trPr>
        <w:tc>
          <w:tcPr>
            <w:tcW w:w="2972" w:type="dxa"/>
            <w:shd w:val="clear" w:color="auto" w:fill="84C5E2" w:themeFill="accent1" w:themeFillTint="66"/>
            <w:noWrap/>
            <w:vAlign w:val="bottom"/>
            <w:hideMark/>
          </w:tcPr>
          <w:p w14:paraId="5464F2F3" w14:textId="77777777" w:rsidR="00DE53ED" w:rsidRPr="003A7151" w:rsidRDefault="00DE53ED" w:rsidP="00DE53ED">
            <w:pPr>
              <w:spacing w:after="0" w:line="240" w:lineRule="auto"/>
              <w:rPr>
                <w:rFonts w:ascii="Calibri" w:eastAsia="Times New Roman" w:hAnsi="Calibri" w:cs="Calibri"/>
                <w:i/>
                <w:iCs/>
                <w:color w:val="000000"/>
                <w:lang w:eastAsia="nb-NO"/>
              </w:rPr>
            </w:pPr>
            <w:r w:rsidRPr="003A7151">
              <w:rPr>
                <w:rFonts w:ascii="Calibri" w:eastAsia="Times New Roman" w:hAnsi="Calibri" w:cs="Calibri"/>
                <w:i/>
                <w:iCs/>
                <w:color w:val="000000"/>
                <w:lang w:eastAsia="nb-NO"/>
              </w:rPr>
              <w:t>Ansatte i helseforetakene (LSR pr. oktober 2019)</w:t>
            </w:r>
          </w:p>
        </w:tc>
        <w:tc>
          <w:tcPr>
            <w:tcW w:w="1039" w:type="dxa"/>
            <w:shd w:val="clear" w:color="auto" w:fill="84C5E2" w:themeFill="accent1" w:themeFillTint="66"/>
            <w:noWrap/>
            <w:vAlign w:val="bottom"/>
            <w:hideMark/>
          </w:tcPr>
          <w:p w14:paraId="3FC93323"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LiS</w:t>
            </w:r>
          </w:p>
        </w:tc>
        <w:tc>
          <w:tcPr>
            <w:tcW w:w="1040" w:type="dxa"/>
            <w:shd w:val="clear" w:color="auto" w:fill="84C5E2" w:themeFill="accent1" w:themeFillTint="66"/>
            <w:noWrap/>
            <w:vAlign w:val="bottom"/>
            <w:hideMark/>
          </w:tcPr>
          <w:p w14:paraId="24BB9DE8"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Overlege</w:t>
            </w:r>
          </w:p>
        </w:tc>
        <w:tc>
          <w:tcPr>
            <w:tcW w:w="1039" w:type="dxa"/>
            <w:shd w:val="clear" w:color="auto" w:fill="84C5E2" w:themeFill="accent1" w:themeFillTint="66"/>
            <w:noWrap/>
            <w:vAlign w:val="bottom"/>
            <w:hideMark/>
          </w:tcPr>
          <w:p w14:paraId="4CA59F1A"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Totalsum</w:t>
            </w:r>
          </w:p>
        </w:tc>
        <w:tc>
          <w:tcPr>
            <w:tcW w:w="1040" w:type="dxa"/>
            <w:shd w:val="clear" w:color="auto" w:fill="84C5E2" w:themeFill="accent1" w:themeFillTint="66"/>
            <w:noWrap/>
            <w:vAlign w:val="bottom"/>
            <w:hideMark/>
          </w:tcPr>
          <w:p w14:paraId="08D58FC6"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r w:rsidRPr="003A7151">
              <w:rPr>
                <w:rFonts w:ascii="Calibri" w:eastAsia="Times New Roman" w:hAnsi="Calibri" w:cs="Calibri"/>
                <w:b/>
                <w:bCs/>
                <w:color w:val="000000"/>
                <w:lang w:eastAsia="nb-NO"/>
              </w:rPr>
              <w:t>LiS-andel</w:t>
            </w:r>
          </w:p>
        </w:tc>
        <w:tc>
          <w:tcPr>
            <w:tcW w:w="1039" w:type="dxa"/>
            <w:shd w:val="clear" w:color="auto" w:fill="84C5E2" w:themeFill="accent1" w:themeFillTint="66"/>
            <w:noWrap/>
            <w:vAlign w:val="bottom"/>
            <w:hideMark/>
          </w:tcPr>
          <w:p w14:paraId="03F964EB" w14:textId="77777777" w:rsidR="00DE53ED" w:rsidRPr="003A7151" w:rsidRDefault="00DE53ED" w:rsidP="00DE53ED">
            <w:pPr>
              <w:spacing w:after="0" w:line="240" w:lineRule="auto"/>
              <w:jc w:val="center"/>
              <w:rPr>
                <w:rFonts w:ascii="Calibri" w:eastAsia="Times New Roman" w:hAnsi="Calibri" w:cs="Calibri"/>
                <w:b/>
                <w:bCs/>
                <w:color w:val="000000"/>
                <w:lang w:eastAsia="nb-NO"/>
              </w:rPr>
            </w:pPr>
          </w:p>
        </w:tc>
        <w:tc>
          <w:tcPr>
            <w:tcW w:w="1040" w:type="dxa"/>
            <w:shd w:val="clear" w:color="auto" w:fill="84C5E2" w:themeFill="accent1" w:themeFillTint="66"/>
            <w:noWrap/>
            <w:vAlign w:val="bottom"/>
            <w:hideMark/>
          </w:tcPr>
          <w:p w14:paraId="11A13183"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r>
      <w:tr w:rsidR="00DE53ED" w:rsidRPr="003A7151" w14:paraId="3C363C61" w14:textId="77777777" w:rsidTr="00DE53ED">
        <w:trPr>
          <w:trHeight w:val="288"/>
        </w:trPr>
        <w:tc>
          <w:tcPr>
            <w:tcW w:w="2972" w:type="dxa"/>
            <w:shd w:val="clear" w:color="auto" w:fill="auto"/>
            <w:noWrap/>
            <w:vAlign w:val="bottom"/>
            <w:hideMark/>
          </w:tcPr>
          <w:p w14:paraId="2CC679B7" w14:textId="77777777" w:rsidR="00DE53ED" w:rsidRPr="003A7151" w:rsidRDefault="00DE53ED" w:rsidP="00DE53ED">
            <w:pPr>
              <w:spacing w:after="0" w:line="240" w:lineRule="auto"/>
              <w:rPr>
                <w:rFonts w:ascii="Calibri" w:eastAsia="Times New Roman" w:hAnsi="Calibri" w:cs="Calibri"/>
                <w:color w:val="000000"/>
                <w:lang w:eastAsia="nb-NO"/>
              </w:rPr>
            </w:pPr>
            <w:r w:rsidRPr="003A7151">
              <w:rPr>
                <w:rFonts w:ascii="Calibri" w:eastAsia="Times New Roman" w:hAnsi="Calibri" w:cs="Calibri"/>
                <w:color w:val="000000"/>
                <w:lang w:eastAsia="nb-NO"/>
              </w:rPr>
              <w:t>Fødselshjelp og kvinnesykdommer</w:t>
            </w:r>
          </w:p>
        </w:tc>
        <w:tc>
          <w:tcPr>
            <w:tcW w:w="1039" w:type="dxa"/>
            <w:shd w:val="clear" w:color="auto" w:fill="auto"/>
            <w:noWrap/>
            <w:vAlign w:val="bottom"/>
            <w:hideMark/>
          </w:tcPr>
          <w:p w14:paraId="553839D2"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283</w:t>
            </w:r>
          </w:p>
        </w:tc>
        <w:tc>
          <w:tcPr>
            <w:tcW w:w="1040" w:type="dxa"/>
            <w:shd w:val="clear" w:color="auto" w:fill="auto"/>
            <w:noWrap/>
            <w:vAlign w:val="bottom"/>
            <w:hideMark/>
          </w:tcPr>
          <w:p w14:paraId="690F0D0C"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404</w:t>
            </w:r>
          </w:p>
        </w:tc>
        <w:tc>
          <w:tcPr>
            <w:tcW w:w="1039" w:type="dxa"/>
            <w:shd w:val="clear" w:color="auto" w:fill="auto"/>
            <w:noWrap/>
            <w:vAlign w:val="bottom"/>
            <w:hideMark/>
          </w:tcPr>
          <w:p w14:paraId="01746473"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687</w:t>
            </w:r>
          </w:p>
        </w:tc>
        <w:tc>
          <w:tcPr>
            <w:tcW w:w="1040" w:type="dxa"/>
            <w:shd w:val="clear" w:color="auto" w:fill="auto"/>
            <w:noWrap/>
            <w:vAlign w:val="bottom"/>
            <w:hideMark/>
          </w:tcPr>
          <w:p w14:paraId="693E3025" w14:textId="77777777" w:rsidR="00DE53ED" w:rsidRPr="003A7151" w:rsidRDefault="00DE53ED" w:rsidP="00DE53ED">
            <w:pPr>
              <w:spacing w:after="0" w:line="240" w:lineRule="auto"/>
              <w:jc w:val="center"/>
              <w:rPr>
                <w:rFonts w:ascii="Calibri" w:eastAsia="Times New Roman" w:hAnsi="Calibri" w:cs="Calibri"/>
                <w:color w:val="000000"/>
                <w:lang w:eastAsia="nb-NO"/>
              </w:rPr>
            </w:pPr>
            <w:r w:rsidRPr="003A7151">
              <w:rPr>
                <w:rFonts w:ascii="Calibri" w:eastAsia="Times New Roman" w:hAnsi="Calibri" w:cs="Calibri"/>
                <w:color w:val="000000"/>
                <w:lang w:eastAsia="nb-NO"/>
              </w:rPr>
              <w:t>41,2 %</w:t>
            </w:r>
          </w:p>
        </w:tc>
        <w:tc>
          <w:tcPr>
            <w:tcW w:w="1039" w:type="dxa"/>
            <w:shd w:val="clear" w:color="auto" w:fill="auto"/>
            <w:noWrap/>
            <w:vAlign w:val="bottom"/>
            <w:hideMark/>
          </w:tcPr>
          <w:p w14:paraId="11C9E744" w14:textId="77777777" w:rsidR="00DE53ED" w:rsidRPr="003A7151" w:rsidRDefault="00DE53ED" w:rsidP="00DE53ED">
            <w:pPr>
              <w:spacing w:after="0" w:line="240" w:lineRule="auto"/>
              <w:jc w:val="center"/>
              <w:rPr>
                <w:rFonts w:ascii="Calibri" w:eastAsia="Times New Roman" w:hAnsi="Calibri" w:cs="Calibri"/>
                <w:color w:val="000000"/>
                <w:lang w:eastAsia="nb-NO"/>
              </w:rPr>
            </w:pPr>
          </w:p>
        </w:tc>
        <w:tc>
          <w:tcPr>
            <w:tcW w:w="1040" w:type="dxa"/>
            <w:shd w:val="clear" w:color="auto" w:fill="auto"/>
            <w:noWrap/>
            <w:vAlign w:val="bottom"/>
            <w:hideMark/>
          </w:tcPr>
          <w:p w14:paraId="09B9E942" w14:textId="77777777" w:rsidR="00DE53ED" w:rsidRPr="003A7151" w:rsidRDefault="00DE53ED" w:rsidP="00DE53ED">
            <w:pPr>
              <w:spacing w:after="0" w:line="240" w:lineRule="auto"/>
              <w:rPr>
                <w:rFonts w:ascii="Times New Roman" w:eastAsia="Times New Roman" w:hAnsi="Times New Roman" w:cs="Times New Roman"/>
                <w:sz w:val="20"/>
                <w:szCs w:val="20"/>
                <w:lang w:eastAsia="nb-NO"/>
              </w:rPr>
            </w:pPr>
          </w:p>
        </w:tc>
      </w:tr>
    </w:tbl>
    <w:p w14:paraId="07B71FF2" w14:textId="77777777" w:rsidR="00DE53ED" w:rsidRDefault="00DE53ED" w:rsidP="00DE53ED">
      <w:r w:rsidRPr="003A7151">
        <w:rPr>
          <w:rFonts w:ascii="Calibri" w:eastAsia="Times New Roman" w:hAnsi="Calibri" w:cs="Calibri"/>
          <w:i/>
          <w:iCs/>
          <w:color w:val="000000"/>
          <w:lang w:eastAsia="nb-NO"/>
        </w:rPr>
        <w:t>*tallet er høyt pga. ekstra saksbehandlerressurser i Hdir i 2017</w:t>
      </w:r>
    </w:p>
    <w:p w14:paraId="17513E10" w14:textId="77777777" w:rsidR="00DE53ED" w:rsidRDefault="00DE53ED" w:rsidP="00DE53ED">
      <w:r w:rsidRPr="003C0FC8">
        <w:t>Antall overleger er lavere enn SSBs tall for spesialister. Det kan delvis henge sammen med registreringspraksis og leger som blir spesialister uten å få overlegestilling med en gang.</w:t>
      </w:r>
    </w:p>
    <w:p w14:paraId="22C6B9AA" w14:textId="77777777" w:rsidR="00DE53ED" w:rsidRPr="003C0FC8" w:rsidRDefault="00DE53ED" w:rsidP="00DE53ED">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Til sammenligning er LiS-andel for alle sykehusspesialiteter 38,8 %.</w:t>
      </w:r>
    </w:p>
    <w:p w14:paraId="3CCD7E08" w14:textId="77777777" w:rsidR="00DE53ED" w:rsidRDefault="00DE53ED" w:rsidP="00DE53ED"/>
    <w:p w14:paraId="3268D97D" w14:textId="77777777" w:rsidR="00DE53ED" w:rsidRDefault="00DE53ED" w:rsidP="00DE53ED">
      <w:pPr>
        <w:pStyle w:val="Brdtekst"/>
      </w:pPr>
    </w:p>
    <w:p w14:paraId="24244104" w14:textId="77777777" w:rsidR="00BF3ADB" w:rsidRDefault="00BF3ADB">
      <w:pPr>
        <w:spacing w:line="259" w:lineRule="auto"/>
        <w:rPr>
          <w:rFonts w:asciiTheme="majorHAnsi" w:eastAsiaTheme="majorEastAsia" w:hAnsiTheme="majorHAnsi" w:cstheme="majorHAnsi"/>
          <w:b/>
          <w:sz w:val="30"/>
          <w:szCs w:val="26"/>
        </w:rPr>
      </w:pPr>
      <w:bookmarkStart w:id="115" w:name="_Toc32334297"/>
      <w:r>
        <w:br w:type="page"/>
      </w:r>
    </w:p>
    <w:p w14:paraId="7B6C6F6A" w14:textId="5EA61298" w:rsidR="00DE53ED" w:rsidRDefault="00DE53ED" w:rsidP="00DE53ED">
      <w:pPr>
        <w:pStyle w:val="Overskrift2"/>
        <w:numPr>
          <w:ilvl w:val="1"/>
          <w:numId w:val="16"/>
        </w:numPr>
      </w:pPr>
      <w:bookmarkStart w:id="116" w:name="_Toc34053726"/>
      <w:r>
        <w:lastRenderedPageBreak/>
        <w:t xml:space="preserve">Antall fødsler fordelt på antall </w:t>
      </w:r>
      <w:r w:rsidR="00FF36F4">
        <w:t>legespesialister</w:t>
      </w:r>
      <w:r w:rsidR="00FF36F4">
        <w:rPr>
          <w:rStyle w:val="Fotnotereferanse"/>
        </w:rPr>
        <w:footnoteReference w:id="9"/>
      </w:r>
      <w:r>
        <w:t xml:space="preserve"> og jordmødre 2018</w:t>
      </w:r>
      <w:bookmarkEnd w:id="115"/>
      <w:bookmarkEnd w:id="116"/>
      <w:r w:rsidR="0047279C">
        <w:t xml:space="preserve"> </w:t>
      </w:r>
    </w:p>
    <w:p w14:paraId="09FB4201" w14:textId="13859BE0" w:rsidR="00DE53ED" w:rsidRPr="009E46A5" w:rsidRDefault="003503FC" w:rsidP="00DE53ED">
      <w:pPr>
        <w:rPr>
          <w:color w:val="FF0000"/>
        </w:rPr>
      </w:pPr>
      <w:r w:rsidRPr="003503FC">
        <w:rPr>
          <w:color w:val="FF0000"/>
          <w:highlight w:val="yellow"/>
        </w:rPr>
        <w:t>Resten av sykehusene legges inn i tabellen også.</w:t>
      </w:r>
    </w:p>
    <w:tbl>
      <w:tblPr>
        <w:tblW w:w="9629" w:type="dxa"/>
        <w:tblLayout w:type="fixed"/>
        <w:tblCellMar>
          <w:left w:w="0" w:type="dxa"/>
          <w:right w:w="0" w:type="dxa"/>
        </w:tblCellMar>
        <w:tblLook w:val="04A0" w:firstRow="1" w:lastRow="0" w:firstColumn="1" w:lastColumn="0" w:noHBand="0" w:noVBand="1"/>
      </w:tblPr>
      <w:tblGrid>
        <w:gridCol w:w="1604"/>
        <w:gridCol w:w="1605"/>
        <w:gridCol w:w="1605"/>
        <w:gridCol w:w="1605"/>
        <w:gridCol w:w="1605"/>
        <w:gridCol w:w="1605"/>
      </w:tblGrid>
      <w:tr w:rsidR="00DE53ED" w14:paraId="433E46E1" w14:textId="77777777" w:rsidTr="00DE53ED">
        <w:tc>
          <w:tcPr>
            <w:tcW w:w="1604" w:type="dxa"/>
            <w:tcBorders>
              <w:top w:val="single" w:sz="8" w:space="0" w:color="auto"/>
              <w:left w:val="single" w:sz="8" w:space="0" w:color="auto"/>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071FC3A9" w14:textId="77777777" w:rsidR="00DE53ED" w:rsidRDefault="00DE53ED" w:rsidP="00DE53ED">
            <w:pPr>
              <w:rPr>
                <w:b/>
                <w:bCs/>
              </w:rPr>
            </w:pPr>
            <w:r>
              <w:rPr>
                <w:b/>
                <w:bCs/>
              </w:rPr>
              <w:t>Helseforetak</w:t>
            </w:r>
          </w:p>
        </w:tc>
        <w:tc>
          <w:tcPr>
            <w:tcW w:w="1605" w:type="dxa"/>
            <w:tcBorders>
              <w:top w:val="single" w:sz="8" w:space="0" w:color="auto"/>
              <w:left w:val="nil"/>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68A1CCB6" w14:textId="77777777" w:rsidR="00DE53ED" w:rsidRDefault="00DE53ED" w:rsidP="00DE53ED">
            <w:pPr>
              <w:rPr>
                <w:b/>
                <w:bCs/>
              </w:rPr>
            </w:pPr>
            <w:r>
              <w:rPr>
                <w:b/>
                <w:bCs/>
              </w:rPr>
              <w:t>Fødsler 2018</w:t>
            </w:r>
          </w:p>
        </w:tc>
        <w:tc>
          <w:tcPr>
            <w:tcW w:w="1605" w:type="dxa"/>
            <w:tcBorders>
              <w:top w:val="single" w:sz="8" w:space="0" w:color="auto"/>
              <w:left w:val="nil"/>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2237434D" w14:textId="77777777" w:rsidR="00DE53ED" w:rsidRDefault="00DE53ED" w:rsidP="00DE53ED">
            <w:pPr>
              <w:rPr>
                <w:b/>
                <w:bCs/>
              </w:rPr>
            </w:pPr>
            <w:r>
              <w:rPr>
                <w:b/>
                <w:bCs/>
              </w:rPr>
              <w:t>Jordmorårsverk 2018</w:t>
            </w:r>
          </w:p>
        </w:tc>
        <w:tc>
          <w:tcPr>
            <w:tcW w:w="1605" w:type="dxa"/>
            <w:tcBorders>
              <w:top w:val="single" w:sz="8" w:space="0" w:color="auto"/>
              <w:left w:val="nil"/>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3D1DAB01" w14:textId="77777777" w:rsidR="00DE53ED" w:rsidRDefault="00DE53ED" w:rsidP="00DE53ED">
            <w:pPr>
              <w:rPr>
                <w:b/>
                <w:bCs/>
                <w:i/>
                <w:iCs/>
              </w:rPr>
            </w:pPr>
            <w:r>
              <w:rPr>
                <w:b/>
                <w:bCs/>
                <w:i/>
                <w:iCs/>
              </w:rPr>
              <w:t>Antall fødsler per jordmor</w:t>
            </w:r>
          </w:p>
        </w:tc>
        <w:tc>
          <w:tcPr>
            <w:tcW w:w="1605" w:type="dxa"/>
            <w:tcBorders>
              <w:top w:val="single" w:sz="8" w:space="0" w:color="auto"/>
              <w:left w:val="nil"/>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36360A86" w14:textId="77777777" w:rsidR="00DE53ED" w:rsidRDefault="00DE53ED" w:rsidP="00DE53ED">
            <w:pPr>
              <w:rPr>
                <w:b/>
                <w:bCs/>
              </w:rPr>
            </w:pPr>
            <w:r>
              <w:rPr>
                <w:b/>
                <w:bCs/>
              </w:rPr>
              <w:t xml:space="preserve">Gynekologer </w:t>
            </w:r>
          </w:p>
        </w:tc>
        <w:tc>
          <w:tcPr>
            <w:tcW w:w="1605" w:type="dxa"/>
            <w:tcBorders>
              <w:top w:val="single" w:sz="8" w:space="0" w:color="auto"/>
              <w:left w:val="nil"/>
              <w:bottom w:val="single" w:sz="8" w:space="0" w:color="auto"/>
              <w:right w:val="single" w:sz="8" w:space="0" w:color="auto"/>
            </w:tcBorders>
            <w:shd w:val="clear" w:color="auto" w:fill="C1E1F0" w:themeFill="accent1" w:themeFillTint="33"/>
            <w:tcMar>
              <w:top w:w="0" w:type="dxa"/>
              <w:left w:w="108" w:type="dxa"/>
              <w:bottom w:w="0" w:type="dxa"/>
              <w:right w:w="108" w:type="dxa"/>
            </w:tcMar>
            <w:hideMark/>
          </w:tcPr>
          <w:p w14:paraId="523E8341" w14:textId="77777777" w:rsidR="00DE53ED" w:rsidRDefault="00DE53ED" w:rsidP="00DE53ED">
            <w:pPr>
              <w:rPr>
                <w:b/>
                <w:bCs/>
                <w:i/>
                <w:iCs/>
              </w:rPr>
            </w:pPr>
            <w:r>
              <w:rPr>
                <w:b/>
                <w:bCs/>
                <w:i/>
                <w:iCs/>
              </w:rPr>
              <w:t>Antall fødsler per gynekolog</w:t>
            </w:r>
          </w:p>
        </w:tc>
      </w:tr>
      <w:tr w:rsidR="00DE53ED" w14:paraId="7255FDDA"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31FFA7" w14:textId="77777777" w:rsidR="00DE53ED" w:rsidRDefault="00DE53ED" w:rsidP="00DE53ED">
            <w:r>
              <w:t xml:space="preserve">Ahus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29824E" w14:textId="77777777" w:rsidR="00DE53ED" w:rsidRDefault="00DE53ED" w:rsidP="00DE53ED">
            <w:r>
              <w:t>4656</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78E5F8" w14:textId="77777777" w:rsidR="00DE53ED" w:rsidRDefault="00DE53ED" w:rsidP="00DE53ED">
            <w:r>
              <w:t>108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1B29B1" w14:textId="77777777" w:rsidR="00DE53ED" w:rsidRDefault="00DE53ED" w:rsidP="00DE53ED">
            <w:pPr>
              <w:rPr>
                <w:i/>
                <w:iCs/>
              </w:rPr>
            </w:pPr>
            <w:r>
              <w:rPr>
                <w:i/>
                <w:iCs/>
              </w:rPr>
              <w:t>43,11</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1B59E6" w14:textId="77777777" w:rsidR="00DE53ED" w:rsidRDefault="00DE53ED" w:rsidP="00DE53ED">
            <w:r>
              <w:t>32</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5483EE" w14:textId="77777777" w:rsidR="00DE53ED" w:rsidRDefault="00DE53ED" w:rsidP="00DE53ED">
            <w:pPr>
              <w:rPr>
                <w:i/>
                <w:iCs/>
              </w:rPr>
            </w:pPr>
            <w:r>
              <w:rPr>
                <w:i/>
                <w:iCs/>
              </w:rPr>
              <w:t>145,5</w:t>
            </w:r>
          </w:p>
        </w:tc>
      </w:tr>
      <w:tr w:rsidR="00DE53ED" w14:paraId="4AD9CB4F"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F888F8" w14:textId="77777777" w:rsidR="00DE53ED" w:rsidRDefault="00DE53ED" w:rsidP="00DE53ED">
            <w:r>
              <w:t xml:space="preserve">OUS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AB8290" w14:textId="77777777" w:rsidR="00DE53ED" w:rsidRDefault="00DE53ED" w:rsidP="00DE53ED">
            <w:r>
              <w:t>9404</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BC9A72" w14:textId="77777777" w:rsidR="00DE53ED" w:rsidRDefault="00DE53ED" w:rsidP="00DE53ED">
            <w:r>
              <w:t>279 (Ullevål og RH)</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7DA982" w14:textId="77777777" w:rsidR="00DE53ED" w:rsidRDefault="00DE53ED" w:rsidP="00DE53ED">
            <w:pPr>
              <w:rPr>
                <w:i/>
                <w:iCs/>
              </w:rPr>
            </w:pPr>
            <w:r>
              <w:rPr>
                <w:i/>
                <w:iCs/>
              </w:rPr>
              <w:t>33,7</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DCAC82" w14:textId="77777777" w:rsidR="00DE53ED" w:rsidRDefault="00DE53ED" w:rsidP="00DE53ED">
            <w:r>
              <w:t>99</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D2BE42" w14:textId="77777777" w:rsidR="00DE53ED" w:rsidRDefault="00DE53ED" w:rsidP="00DE53ED">
            <w:pPr>
              <w:rPr>
                <w:i/>
                <w:iCs/>
              </w:rPr>
            </w:pPr>
            <w:r>
              <w:rPr>
                <w:i/>
                <w:iCs/>
              </w:rPr>
              <w:t>95</w:t>
            </w:r>
          </w:p>
        </w:tc>
      </w:tr>
      <w:tr w:rsidR="00DE53ED" w14:paraId="64E0089A"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596DAB" w14:textId="77777777" w:rsidR="00DE53ED" w:rsidRDefault="00DE53ED" w:rsidP="00DE53ED">
            <w:r>
              <w:t>Stavanger</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D0F60A" w14:textId="77777777" w:rsidR="00DE53ED" w:rsidRDefault="00DE53ED" w:rsidP="00DE53ED">
            <w:r>
              <w:t>4389</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7BAAF5" w14:textId="77777777" w:rsidR="00DE53ED" w:rsidRDefault="00DE53ED" w:rsidP="00DE53ED">
            <w:r>
              <w:t>111</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5A6439" w14:textId="77777777" w:rsidR="00DE53ED" w:rsidRDefault="00DE53ED" w:rsidP="00DE53ED">
            <w:pPr>
              <w:rPr>
                <w:i/>
                <w:iCs/>
              </w:rPr>
            </w:pPr>
            <w:r>
              <w:rPr>
                <w:i/>
                <w:iCs/>
              </w:rPr>
              <w:t>39,54</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C3DC24" w14:textId="77777777" w:rsidR="00DE53ED" w:rsidRDefault="00DE53ED" w:rsidP="00DE53ED">
            <w:r>
              <w:t>26</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E10740" w14:textId="77777777" w:rsidR="00DE53ED" w:rsidRDefault="00DE53ED" w:rsidP="00DE53ED">
            <w:pPr>
              <w:rPr>
                <w:i/>
                <w:iCs/>
              </w:rPr>
            </w:pPr>
            <w:r>
              <w:rPr>
                <w:i/>
                <w:iCs/>
              </w:rPr>
              <w:t>168,8</w:t>
            </w:r>
          </w:p>
        </w:tc>
      </w:tr>
      <w:tr w:rsidR="00DE53ED" w14:paraId="6558F0B3"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B6DA6F" w14:textId="20851943" w:rsidR="00DE53ED" w:rsidRDefault="00DE53ED" w:rsidP="00DE53ED">
            <w:r>
              <w:t xml:space="preserve">Helse Bergen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E689AC" w14:textId="77777777" w:rsidR="00DE53ED" w:rsidRDefault="00DE53ED" w:rsidP="00DE53ED">
            <w:r>
              <w:t>5102</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3C71EA" w14:textId="77777777" w:rsidR="00DE53ED" w:rsidRDefault="00DE53ED" w:rsidP="00DE53ED">
            <w:r>
              <w:t>161 (Helse Bergen)</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EAF41A" w14:textId="77777777" w:rsidR="00DE53ED" w:rsidRDefault="00DE53ED" w:rsidP="00DE53ED">
            <w:pPr>
              <w:rPr>
                <w:i/>
                <w:iCs/>
              </w:rPr>
            </w:pPr>
            <w:r>
              <w:rPr>
                <w:i/>
                <w:iCs/>
              </w:rPr>
              <w:t>31,69</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A357F9" w14:textId="77777777" w:rsidR="00DE53ED" w:rsidRDefault="00DE53ED" w:rsidP="00DE53ED">
            <w:r>
              <w:t>38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72ACB8" w14:textId="77777777" w:rsidR="00DE53ED" w:rsidRDefault="00DE53ED" w:rsidP="00DE53ED">
            <w:pPr>
              <w:rPr>
                <w:i/>
                <w:iCs/>
              </w:rPr>
            </w:pPr>
            <w:r>
              <w:rPr>
                <w:i/>
                <w:iCs/>
              </w:rPr>
              <w:t>134,3</w:t>
            </w:r>
          </w:p>
        </w:tc>
      </w:tr>
      <w:tr w:rsidR="00DE53ED" w14:paraId="58168B88"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16E569" w14:textId="77777777" w:rsidR="00DE53ED" w:rsidRDefault="00DE53ED" w:rsidP="00DE53ED">
            <w:r>
              <w:t xml:space="preserve">UNN Tromsø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6BB394" w14:textId="77777777" w:rsidR="00DE53ED" w:rsidRDefault="00DE53ED" w:rsidP="00DE53ED">
            <w:r>
              <w:t>1359</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D504B7" w14:textId="77777777" w:rsidR="00DE53ED" w:rsidRDefault="00DE53ED" w:rsidP="00DE53ED">
            <w:r>
              <w:t>67</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22B30D" w14:textId="77777777" w:rsidR="00DE53ED" w:rsidRDefault="00DE53ED" w:rsidP="00DE53ED">
            <w:pPr>
              <w:rPr>
                <w:i/>
                <w:iCs/>
              </w:rPr>
            </w:pPr>
            <w:r>
              <w:rPr>
                <w:i/>
                <w:iCs/>
              </w:rPr>
              <w:t>20,28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3BDA01" w14:textId="77777777" w:rsidR="00DE53ED" w:rsidRDefault="00DE53ED" w:rsidP="00DE53ED">
            <w:r>
              <w:t>25</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2741DD" w14:textId="77777777" w:rsidR="00DE53ED" w:rsidRDefault="00DE53ED" w:rsidP="00DE53ED">
            <w:pPr>
              <w:rPr>
                <w:i/>
                <w:iCs/>
              </w:rPr>
            </w:pPr>
            <w:r>
              <w:rPr>
                <w:i/>
                <w:iCs/>
              </w:rPr>
              <w:t>54,4</w:t>
            </w:r>
          </w:p>
        </w:tc>
      </w:tr>
      <w:tr w:rsidR="00DE53ED" w14:paraId="2C2C6456"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F3CED9" w14:textId="77777777" w:rsidR="00DE53ED" w:rsidRDefault="00DE53ED" w:rsidP="00DE53ED">
            <w:r>
              <w:t xml:space="preserve">St Olavs hospital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5350FE" w14:textId="77777777" w:rsidR="00DE53ED" w:rsidRDefault="00DE53ED" w:rsidP="00DE53ED">
            <w:r>
              <w:t>3563</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570B58" w14:textId="77777777" w:rsidR="00DE53ED" w:rsidRDefault="00DE53ED" w:rsidP="00DE53ED">
            <w:r>
              <w:t>101</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5B1E8A" w14:textId="77777777" w:rsidR="00DE53ED" w:rsidRDefault="00DE53ED" w:rsidP="00DE53ED">
            <w:pPr>
              <w:rPr>
                <w:i/>
                <w:iCs/>
              </w:rPr>
            </w:pPr>
            <w:r>
              <w:rPr>
                <w:i/>
                <w:iCs/>
              </w:rPr>
              <w:t>35,28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AF5971" w14:textId="77777777" w:rsidR="00DE53ED" w:rsidRDefault="00DE53ED" w:rsidP="00DE53ED">
            <w:r>
              <w:t>40</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071E92" w14:textId="77777777" w:rsidR="00DE53ED" w:rsidRDefault="00DE53ED" w:rsidP="00DE53ED">
            <w:pPr>
              <w:rPr>
                <w:i/>
                <w:iCs/>
              </w:rPr>
            </w:pPr>
            <w:r>
              <w:rPr>
                <w:i/>
                <w:iCs/>
              </w:rPr>
              <w:t>89,1</w:t>
            </w:r>
          </w:p>
        </w:tc>
      </w:tr>
      <w:tr w:rsidR="00DE53ED" w14:paraId="47F895F8"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1211E8" w14:textId="77777777" w:rsidR="00DE53ED" w:rsidRDefault="00DE53ED" w:rsidP="00DE53ED">
            <w:r>
              <w:t xml:space="preserve">Vestre Viken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45D084" w14:textId="77777777" w:rsidR="00DE53ED" w:rsidRDefault="00DE53ED" w:rsidP="00DE53ED">
            <w:r>
              <w:t>4462</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5D2C9F" w14:textId="77777777" w:rsidR="00DE53ED" w:rsidRDefault="00DE53ED" w:rsidP="00DE53ED">
            <w:r>
              <w:t xml:space="preserve">117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85B357" w14:textId="77777777" w:rsidR="00DE53ED" w:rsidRDefault="00DE53ED" w:rsidP="00DE53ED">
            <w:pPr>
              <w:rPr>
                <w:i/>
                <w:iCs/>
              </w:rPr>
            </w:pPr>
            <w:r>
              <w:rPr>
                <w:i/>
                <w:iCs/>
              </w:rPr>
              <w:t>38,14</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3DF9CE" w14:textId="77777777" w:rsidR="00DE53ED" w:rsidRDefault="00DE53ED" w:rsidP="00DE53ED">
            <w:r>
              <w:t>38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A52E93" w14:textId="77777777" w:rsidR="00DE53ED" w:rsidRDefault="00DE53ED" w:rsidP="00DE53ED">
            <w:pPr>
              <w:rPr>
                <w:i/>
                <w:iCs/>
              </w:rPr>
            </w:pPr>
            <w:r>
              <w:rPr>
                <w:i/>
                <w:iCs/>
              </w:rPr>
              <w:t>117,4</w:t>
            </w:r>
          </w:p>
        </w:tc>
      </w:tr>
      <w:tr w:rsidR="00DE53ED" w14:paraId="08F63BCD"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9E1965" w14:textId="77777777" w:rsidR="00DE53ED" w:rsidRDefault="00DE53ED" w:rsidP="00DE53ED">
            <w:r>
              <w:t xml:space="preserve">Sørlandet </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410A6A" w14:textId="77777777" w:rsidR="00DE53ED" w:rsidRDefault="00DE53ED" w:rsidP="00DE53ED">
            <w:r>
              <w:t>3108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394C5D" w14:textId="77777777" w:rsidR="00DE53ED" w:rsidRDefault="00DE53ED" w:rsidP="00DE53ED">
            <w:r>
              <w:t>86</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336D0B" w14:textId="77777777" w:rsidR="00DE53ED" w:rsidRDefault="00DE53ED" w:rsidP="00DE53ED">
            <w:pPr>
              <w:rPr>
                <w:i/>
                <w:iCs/>
              </w:rPr>
            </w:pPr>
            <w:r>
              <w:rPr>
                <w:i/>
                <w:iCs/>
              </w:rPr>
              <w:t>36,14</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EB0FFE" w14:textId="77777777" w:rsidR="00DE53ED" w:rsidRDefault="00DE53ED" w:rsidP="00DE53ED">
            <w:r>
              <w:t>33</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D16AAC" w14:textId="77777777" w:rsidR="00DE53ED" w:rsidRDefault="00DE53ED" w:rsidP="00DE53ED">
            <w:pPr>
              <w:rPr>
                <w:i/>
                <w:iCs/>
              </w:rPr>
            </w:pPr>
            <w:r>
              <w:rPr>
                <w:i/>
                <w:iCs/>
              </w:rPr>
              <w:t>94,2</w:t>
            </w:r>
          </w:p>
        </w:tc>
      </w:tr>
      <w:tr w:rsidR="00DE53ED" w14:paraId="2B1F053A"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960EFED" w14:textId="77777777" w:rsidR="00DE53ED" w:rsidRDefault="00DE53ED" w:rsidP="00DE53ED">
            <w:r>
              <w:t>Innlandet</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E149BD" w14:textId="77777777" w:rsidR="00DE53ED" w:rsidRDefault="00DE53ED" w:rsidP="00DE53ED">
            <w:r>
              <w:t>3015</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D6AE0D" w14:textId="77777777" w:rsidR="00DE53ED" w:rsidRDefault="00DE53ED" w:rsidP="00DE53ED">
            <w:r>
              <w:t>96</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E01320" w14:textId="77777777" w:rsidR="00DE53ED" w:rsidRDefault="00DE53ED" w:rsidP="00DE53ED">
            <w:pPr>
              <w:rPr>
                <w:i/>
                <w:iCs/>
              </w:rPr>
            </w:pPr>
            <w:r>
              <w:rPr>
                <w:i/>
                <w:iCs/>
              </w:rPr>
              <w:t>31,4</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4A6368" w14:textId="77777777" w:rsidR="00DE53ED" w:rsidRDefault="00DE53ED" w:rsidP="00DE53ED">
            <w:r>
              <w:t>28</w:t>
            </w: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D449C6" w14:textId="77777777" w:rsidR="00DE53ED" w:rsidRDefault="00DE53ED" w:rsidP="00DE53ED">
            <w:pPr>
              <w:rPr>
                <w:i/>
                <w:iCs/>
              </w:rPr>
            </w:pPr>
            <w:r>
              <w:rPr>
                <w:i/>
                <w:iCs/>
              </w:rPr>
              <w:t>107,7</w:t>
            </w:r>
          </w:p>
        </w:tc>
      </w:tr>
      <w:tr w:rsidR="00DE53ED" w14:paraId="0456FBFE" w14:textId="77777777" w:rsidTr="00DE53ED">
        <w:tc>
          <w:tcPr>
            <w:tcW w:w="1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185131" w14:textId="77777777" w:rsidR="00DE53ED" w:rsidRDefault="00DE53ED" w:rsidP="00DE53ED"/>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EFBDD0" w14:textId="77777777" w:rsidR="00DE53ED" w:rsidRDefault="00DE53ED" w:rsidP="00DE53ED"/>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519573" w14:textId="77777777" w:rsidR="00DE53ED" w:rsidRDefault="00DE53ED" w:rsidP="00DE53ED"/>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DF4229" w14:textId="77777777" w:rsidR="00DE53ED" w:rsidRDefault="00DE53ED" w:rsidP="00DE53ED">
            <w:pPr>
              <w:rPr>
                <w:i/>
                <w:iCs/>
              </w:rPr>
            </w:pPr>
          </w:p>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F9C927" w14:textId="77777777" w:rsidR="00DE53ED" w:rsidRDefault="00DE53ED" w:rsidP="00DE53ED"/>
        </w:tc>
        <w:tc>
          <w:tcPr>
            <w:tcW w:w="16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A6C817" w14:textId="77777777" w:rsidR="00DE53ED" w:rsidRDefault="00DE53ED" w:rsidP="00DE53ED">
            <w:pPr>
              <w:rPr>
                <w:i/>
                <w:iCs/>
              </w:rPr>
            </w:pPr>
          </w:p>
        </w:tc>
      </w:tr>
    </w:tbl>
    <w:p w14:paraId="180DE664" w14:textId="12458397" w:rsidR="00DE53ED" w:rsidRDefault="00DE53ED" w:rsidP="00DE53ED"/>
    <w:p w14:paraId="0A6AA144" w14:textId="27943580" w:rsidR="00843DA8" w:rsidRDefault="00843DA8" w:rsidP="00843DA8">
      <w:pPr>
        <w:pStyle w:val="Bildetekst"/>
        <w:keepNext/>
      </w:pPr>
      <w:r>
        <w:t xml:space="preserve">Figur </w:t>
      </w:r>
      <w:fldSimple w:instr=" SEQ Figur \* ARABIC ">
        <w:r w:rsidR="00F73B2C">
          <w:rPr>
            <w:noProof/>
          </w:rPr>
          <w:t>28</w:t>
        </w:r>
      </w:fldSimple>
      <w:r>
        <w:t xml:space="preserve"> </w:t>
      </w:r>
      <w:r w:rsidRPr="004728CA">
        <w:t>Fødsler per jordmorårsverk</w:t>
      </w:r>
      <w:r>
        <w:t xml:space="preserve"> (kilde: SSB)</w:t>
      </w:r>
    </w:p>
    <w:p w14:paraId="0052FC2D" w14:textId="0AA0F62F" w:rsidR="000261AA" w:rsidRPr="0049154B" w:rsidRDefault="000261AA" w:rsidP="00DE53ED">
      <w:r w:rsidRPr="00B83B9F">
        <w:rPr>
          <w:noProof/>
          <w:lang w:eastAsia="nb-NO"/>
        </w:rPr>
        <w:drawing>
          <wp:inline distT="0" distB="0" distL="0" distR="0" wp14:anchorId="5C112684" wp14:editId="2FBBE961">
            <wp:extent cx="5400040" cy="2225675"/>
            <wp:effectExtent l="0" t="0" r="0" b="3175"/>
            <wp:docPr id="22" name="Diagram 22">
              <a:extLst xmlns:a="http://schemas.openxmlformats.org/drawingml/2006/main">
                <a:ext uri="{FF2B5EF4-FFF2-40B4-BE49-F238E27FC236}">
                  <a16:creationId xmlns:a16="http://schemas.microsoft.com/office/drawing/2014/main" id="{E941E674-CC5E-447C-8CF9-4E90BEA29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4C36C2" w14:textId="77777777" w:rsidR="00DE53ED" w:rsidRDefault="00DE53ED" w:rsidP="00DE53ED">
      <w:pPr>
        <w:rPr>
          <w:highlight w:val="yellow"/>
        </w:rPr>
      </w:pPr>
    </w:p>
    <w:p w14:paraId="56A511FB" w14:textId="77777777" w:rsidR="00DE53ED" w:rsidRPr="00B62F18" w:rsidRDefault="00DE53ED" w:rsidP="00DE53ED">
      <w:pPr>
        <w:pStyle w:val="Brdtekst"/>
      </w:pPr>
    </w:p>
    <w:p w14:paraId="602B9381" w14:textId="77777777" w:rsidR="00BC799D" w:rsidRPr="002A3E60" w:rsidRDefault="00BC799D" w:rsidP="005B1858">
      <w:pPr>
        <w:pStyle w:val="Merknadstekst"/>
        <w:rPr>
          <w:lang w:val="en-US"/>
        </w:rPr>
      </w:pPr>
    </w:p>
    <w:p w14:paraId="0D1BE655" w14:textId="77777777" w:rsidR="005B1858" w:rsidRPr="002A3E60" w:rsidRDefault="005B1858" w:rsidP="005D2F09">
      <w:pPr>
        <w:pStyle w:val="Brdtekst"/>
        <w:rPr>
          <w:lang w:val="en-US"/>
        </w:rPr>
      </w:pPr>
    </w:p>
    <w:p w14:paraId="6C235BE8" w14:textId="77777777" w:rsidR="005D2F09" w:rsidRPr="002A3E60" w:rsidRDefault="005D2F09" w:rsidP="005D2F09">
      <w:pPr>
        <w:pStyle w:val="Brdtekst"/>
        <w:rPr>
          <w:lang w:val="en-US"/>
        </w:rPr>
      </w:pPr>
    </w:p>
    <w:p w14:paraId="7583BBD5" w14:textId="77777777" w:rsidR="005D2F09" w:rsidRPr="002A3E60" w:rsidRDefault="005D2F09" w:rsidP="005D2F09">
      <w:pPr>
        <w:pStyle w:val="Brdtekst"/>
        <w:rPr>
          <w:lang w:val="en-US"/>
        </w:rPr>
      </w:pPr>
    </w:p>
    <w:p w14:paraId="2C721EE1" w14:textId="77777777" w:rsidR="005D2F09" w:rsidRPr="002A3E60" w:rsidRDefault="005D2F09" w:rsidP="005D2F09">
      <w:pPr>
        <w:pStyle w:val="Brdtekst"/>
        <w:rPr>
          <w:lang w:val="en-US"/>
        </w:rPr>
      </w:pPr>
    </w:p>
    <w:p w14:paraId="6A846F42" w14:textId="77777777" w:rsidR="005D2F09" w:rsidRPr="002A3E60" w:rsidRDefault="005D2F09" w:rsidP="005D2F09">
      <w:pPr>
        <w:pStyle w:val="Brdtekst"/>
        <w:rPr>
          <w:lang w:val="en-US"/>
        </w:rPr>
      </w:pPr>
    </w:p>
    <w:p w14:paraId="3DED3B63" w14:textId="31176B84" w:rsidR="005D2F09" w:rsidRPr="002A3E60" w:rsidRDefault="005D2F09" w:rsidP="005D2F09">
      <w:pPr>
        <w:pStyle w:val="Brdtekst"/>
        <w:rPr>
          <w:lang w:val="en-US"/>
        </w:rPr>
        <w:sectPr w:rsidR="005D2F09" w:rsidRPr="002A3E60" w:rsidSect="00E97F67">
          <w:headerReference w:type="default" r:id="rId74"/>
          <w:headerReference w:type="first" r:id="rId75"/>
          <w:pgSz w:w="11906" w:h="16838" w:code="9"/>
          <w:pgMar w:top="1134" w:right="2268" w:bottom="1418" w:left="1134" w:header="709" w:footer="567" w:gutter="0"/>
          <w:cols w:space="708"/>
          <w:titlePg/>
          <w:docGrid w:linePitch="360"/>
        </w:sectPr>
      </w:pPr>
    </w:p>
    <w:p w14:paraId="28782170" w14:textId="2E160833" w:rsidR="00AA614E" w:rsidRPr="004E3D50" w:rsidRDefault="00ED4FDB" w:rsidP="00702B87">
      <w:pPr>
        <w:pStyle w:val="Overskrift1"/>
        <w:numPr>
          <w:ilvl w:val="0"/>
          <w:numId w:val="16"/>
        </w:numPr>
      </w:pPr>
      <w:bookmarkStart w:id="117" w:name="_Ref33460258"/>
      <w:bookmarkStart w:id="118" w:name="_Toc34053727"/>
      <w:r>
        <w:rPr>
          <w:rFonts w:eastAsia="Times New Roman"/>
        </w:rPr>
        <w:lastRenderedPageBreak/>
        <w:t>Følgetjenesten</w:t>
      </w:r>
      <w:bookmarkEnd w:id="117"/>
      <w:bookmarkEnd w:id="118"/>
    </w:p>
    <w:p w14:paraId="314ADFA0" w14:textId="4356945C" w:rsidR="00E938D0" w:rsidRPr="002F1639" w:rsidRDefault="00AA614E" w:rsidP="002F1639">
      <w:pPr>
        <w:pStyle w:val="11pt"/>
      </w:pPr>
      <w:r>
        <w:br w:type="page"/>
      </w:r>
    </w:p>
    <w:p w14:paraId="5136F6AD" w14:textId="594A6B13" w:rsidR="00F777E3" w:rsidRPr="00D25F3B" w:rsidRDefault="00F777E3" w:rsidP="00F777E3">
      <w:pPr>
        <w:spacing w:after="0" w:line="276" w:lineRule="auto"/>
        <w:rPr>
          <w:rFonts w:cstheme="minorHAnsi"/>
        </w:rPr>
      </w:pPr>
      <w:r w:rsidRPr="00D25F3B">
        <w:rPr>
          <w:rFonts w:cstheme="minorHAnsi"/>
        </w:rPr>
        <w:lastRenderedPageBreak/>
        <w:t>Følgetjenesten med vaktberedskap skal omfatte jordmor eller lege med tilstrekkelig kompetanse innen fødselshjelp</w:t>
      </w:r>
      <w:r w:rsidR="00D25F3B">
        <w:rPr>
          <w:rFonts w:cstheme="minorHAnsi"/>
        </w:rPr>
        <w:t xml:space="preserve">, i henhold til </w:t>
      </w:r>
      <w:r w:rsidR="00D25F3B" w:rsidRPr="00D25F3B">
        <w:rPr>
          <w:rFonts w:cstheme="minorHAnsi"/>
          <w:i/>
          <w:iCs/>
        </w:rPr>
        <w:t>Et trygt fødetilbud, Kvalitetskrav til fødsels</w:t>
      </w:r>
      <w:r w:rsidR="00D25F3B">
        <w:rPr>
          <w:rFonts w:cstheme="minorHAnsi"/>
          <w:i/>
          <w:iCs/>
        </w:rPr>
        <w:t xml:space="preserve">omsorgen </w:t>
      </w:r>
      <w:r w:rsidR="00D25F3B" w:rsidRPr="00D25F3B">
        <w:rPr>
          <w:rFonts w:cstheme="minorHAnsi"/>
        </w:rPr>
        <w:t>(Helsedirektoratet 2010).</w:t>
      </w:r>
    </w:p>
    <w:p w14:paraId="609E6856" w14:textId="77777777" w:rsidR="00D25F3B" w:rsidRPr="00D25F3B" w:rsidRDefault="00D25F3B" w:rsidP="00F777E3">
      <w:pPr>
        <w:spacing w:after="0" w:line="276" w:lineRule="auto"/>
        <w:rPr>
          <w:rFonts w:cstheme="minorHAnsi"/>
        </w:rPr>
      </w:pPr>
    </w:p>
    <w:p w14:paraId="2071D9D0" w14:textId="3123F4F0" w:rsidR="00E938D0" w:rsidRPr="00D25F3B" w:rsidRDefault="00E938D0" w:rsidP="00E938D0">
      <w:pPr>
        <w:rPr>
          <w:i/>
          <w:iCs/>
        </w:rPr>
      </w:pPr>
      <w:r w:rsidRPr="00D25F3B">
        <w:t xml:space="preserve">Tall fra </w:t>
      </w:r>
      <w:r w:rsidR="00211347" w:rsidRPr="00D25F3B">
        <w:t>MFR</w:t>
      </w:r>
      <w:r w:rsidRPr="00D25F3B">
        <w:t xml:space="preserve"> </w:t>
      </w:r>
      <w:r w:rsidR="00380A84" w:rsidRPr="00D25F3B">
        <w:t>viser at a</w:t>
      </w:r>
      <w:r w:rsidR="009A0AFE" w:rsidRPr="00D25F3B">
        <w:t xml:space="preserve">ndelen ikke-planlagte fødsler utenfor institusjon har vært stabil siden 1999. Andelen på landsbasis har hele tiden vært 0,6–0,7 prosent av de fødte.  </w:t>
      </w:r>
      <w:r w:rsidRPr="00D25F3B">
        <w:t>(</w:t>
      </w:r>
      <w:r w:rsidRPr="00D25F3B">
        <w:rPr>
          <w:i/>
          <w:iCs/>
        </w:rPr>
        <w:t>Ref: Medisinsk fødselsregister statistikkbank)</w:t>
      </w:r>
    </w:p>
    <w:p w14:paraId="4ABDCE7D" w14:textId="6EC102F4" w:rsidR="00E938D0" w:rsidRPr="00D25F3B" w:rsidRDefault="00E938D0" w:rsidP="00E938D0">
      <w:r w:rsidRPr="00D25F3B">
        <w:t xml:space="preserve">Reisevei på mer enn en time </w:t>
      </w:r>
      <w:r w:rsidR="00A37E9A" w:rsidRPr="00D25F3B">
        <w:t xml:space="preserve">fra hjemmet </w:t>
      </w:r>
      <w:r w:rsidRPr="00D25F3B">
        <w:t xml:space="preserve">til </w:t>
      </w:r>
      <w:r w:rsidR="00A37E9A" w:rsidRPr="00D25F3B">
        <w:t xml:space="preserve">fødeinstitusjonen </w:t>
      </w:r>
      <w:r w:rsidRPr="00D25F3B">
        <w:t xml:space="preserve">øker </w:t>
      </w:r>
      <w:r w:rsidR="00460AE6" w:rsidRPr="00D25F3B">
        <w:t>risiko</w:t>
      </w:r>
      <w:r w:rsidRPr="00D25F3B">
        <w:t xml:space="preserve"> for transportfødsel og</w:t>
      </w:r>
      <w:r w:rsidR="00FB4F42" w:rsidRPr="00D25F3B">
        <w:t xml:space="preserve"> kan </w:t>
      </w:r>
      <w:r w:rsidR="00460AE6" w:rsidRPr="00D25F3B">
        <w:t>være en</w:t>
      </w:r>
      <w:r w:rsidR="00EF3744" w:rsidRPr="00D25F3B">
        <w:t xml:space="preserve"> risiko</w:t>
      </w:r>
      <w:r w:rsidRPr="00D25F3B">
        <w:t xml:space="preserve"> for mor og barn. Også i de tilfellene der alt går bra, oppleves det å føde under transport som utrygt og ubehagelig</w:t>
      </w:r>
      <w:r w:rsidR="0002604C" w:rsidRPr="00D25F3B">
        <w:t xml:space="preserve"> (</w:t>
      </w:r>
      <w:r w:rsidR="002F1639" w:rsidRPr="00D25F3B">
        <w:t>Engjom</w:t>
      </w:r>
      <w:r w:rsidR="0002604C" w:rsidRPr="00D25F3B">
        <w:t xml:space="preserve"> et. al. 2014, Engjom 2018, Gunnarson et. al 2014)</w:t>
      </w:r>
      <w:r w:rsidR="000711BA" w:rsidRPr="00D25F3B">
        <w:t>.</w:t>
      </w:r>
      <w:r w:rsidR="002F1639" w:rsidRPr="00D25F3B">
        <w:t xml:space="preserve"> </w:t>
      </w:r>
    </w:p>
    <w:p w14:paraId="6EBE8426" w14:textId="77777777" w:rsidR="007D4C08" w:rsidRPr="00D25F3B" w:rsidRDefault="00E938D0" w:rsidP="00E938D0">
      <w:r w:rsidRPr="00D25F3B">
        <w:t xml:space="preserve">For kvinnene er det viktig med et trygt og forutsigbart tilbud. FN sin veiledning fra 2016 slår fast at kvinner har </w:t>
      </w:r>
      <w:hyperlink r:id="rId76" w:history="1">
        <w:r w:rsidRPr="00D25F3B">
          <w:rPr>
            <w:rStyle w:val="Hyperkobling"/>
          </w:rPr>
          <w:t>rett til trygg reproduktiv helse</w:t>
        </w:r>
      </w:hyperlink>
      <w:r w:rsidRPr="00D25F3B">
        <w:t xml:space="preserve">. Dette forutsetter fysisk og geografisk tilgjengelighet til fødeinstitusjoner med kyndig personell, akuttfunksjon, medisiner og utstyr.  Fødende kvinner i Norge skal </w:t>
      </w:r>
      <w:r w:rsidR="00460AE6" w:rsidRPr="00D25F3B">
        <w:t>tilbys</w:t>
      </w:r>
      <w:r w:rsidRPr="00D25F3B">
        <w:t xml:space="preserve"> </w:t>
      </w:r>
      <w:r w:rsidR="00460AE6" w:rsidRPr="00D25F3B">
        <w:t xml:space="preserve">forsvarlige </w:t>
      </w:r>
      <w:r w:rsidRPr="00D25F3B">
        <w:t>helse</w:t>
      </w:r>
      <w:r w:rsidR="00460AE6" w:rsidRPr="00D25F3B">
        <w:t>tjenester</w:t>
      </w:r>
      <w:r w:rsidRPr="00D25F3B">
        <w:t xml:space="preserve"> fra den kommunale helse- og omsorgstjenesten og spesialisthelsetjenesten</w:t>
      </w:r>
      <w:r w:rsidR="007D4C08" w:rsidRPr="00D25F3B">
        <w:t xml:space="preserve">. </w:t>
      </w:r>
      <w:r w:rsidR="00CB1BE6" w:rsidRPr="00D25F3B">
        <w:t>D</w:t>
      </w:r>
      <w:r w:rsidRPr="00D25F3B">
        <w:t xml:space="preserve">et innebærer blant annet et felles ansvar </w:t>
      </w:r>
      <w:r w:rsidR="00332163" w:rsidRPr="00D25F3B">
        <w:t xml:space="preserve">mellom helseforetak og kommuner </w:t>
      </w:r>
      <w:r w:rsidRPr="00D25F3B">
        <w:t xml:space="preserve">for at tilbudet i svangerskaps-, fødsels- og barselomsorgen er sammenhengende og helhetlig. Innenfor rammen av lovpålagte plikter og kravet til faglig forsvarlighet, har kommunen og helseforetaket muligheter til å tilpasse avtaler til lokale forhold. </w:t>
      </w:r>
    </w:p>
    <w:p w14:paraId="6EA767A6" w14:textId="191DA85E" w:rsidR="00E938D0" w:rsidRDefault="00E938D0" w:rsidP="00E938D0">
      <w:pPr>
        <w:rPr>
          <w:rFonts w:cs="Open Sans"/>
          <w:color w:val="000000"/>
          <w:sz w:val="19"/>
          <w:szCs w:val="19"/>
        </w:rPr>
      </w:pPr>
      <w:r w:rsidRPr="00D25F3B">
        <w:rPr>
          <w:i/>
          <w:iCs/>
        </w:rPr>
        <w:t>Nasjonal helse- og sykehusplan</w:t>
      </w:r>
      <w:r w:rsidRPr="00005515">
        <w:t xml:space="preserve"> slår fast </w:t>
      </w:r>
      <w:r>
        <w:t xml:space="preserve">at regionale helseforetak og helseforetak skal ha en plan og et samarbeid som </w:t>
      </w:r>
      <w:r w:rsidRPr="00005515">
        <w:t>sikre</w:t>
      </w:r>
      <w:r w:rsidR="00567E9C">
        <w:t>r</w:t>
      </w:r>
      <w:r w:rsidRPr="00005515">
        <w:t xml:space="preserve"> nærhet til fødetilbud</w:t>
      </w:r>
      <w:r>
        <w:t xml:space="preserve"> og en trygg tjeneste for fødende i sin region</w:t>
      </w:r>
      <w:r w:rsidRPr="0009051A">
        <w:t xml:space="preserve">. </w:t>
      </w:r>
      <w:r w:rsidRPr="00EB580A">
        <w:rPr>
          <w:i/>
          <w:iCs/>
        </w:rPr>
        <w:t>Nasjonal sykehusplan 2020-2023</w:t>
      </w:r>
      <w:r>
        <w:t xml:space="preserve"> </w:t>
      </w:r>
      <w:r w:rsidRPr="0009051A">
        <w:t xml:space="preserve">skal vise </w:t>
      </w:r>
      <w:r w:rsidRPr="0009051A">
        <w:rPr>
          <w:rFonts w:cs="Open Sans"/>
          <w:color w:val="000000"/>
        </w:rPr>
        <w:t xml:space="preserve">retning og </w:t>
      </w:r>
      <w:r>
        <w:rPr>
          <w:rFonts w:cs="Open Sans"/>
          <w:color w:val="000000"/>
        </w:rPr>
        <w:t xml:space="preserve">gi </w:t>
      </w:r>
      <w:r w:rsidRPr="0009051A">
        <w:rPr>
          <w:rFonts w:cs="Open Sans"/>
          <w:color w:val="000000"/>
        </w:rPr>
        <w:t>rammer for utvikling av spesialisthelsetjenesten og samarbeidet med den kommunale helse- og omsorgs</w:t>
      </w:r>
      <w:r w:rsidRPr="0009051A">
        <w:rPr>
          <w:rFonts w:cs="Open Sans"/>
          <w:color w:val="000000"/>
        </w:rPr>
        <w:softHyphen/>
        <w:t>tjenesten</w:t>
      </w:r>
      <w:r>
        <w:rPr>
          <w:rFonts w:cs="Open Sans"/>
          <w:color w:val="000000"/>
        </w:rPr>
        <w:t xml:space="preserve">. </w:t>
      </w:r>
      <w:r w:rsidRPr="0009051A">
        <w:rPr>
          <w:rFonts w:cs="Open Sans"/>
          <w:color w:val="000000"/>
        </w:rPr>
        <w:t>Det skal etableres 19 helsefellesskap hvor kommuner og helseforetak utvikler og planlegger tjenestene sammen som likeverdige partnere.</w:t>
      </w:r>
      <w:r w:rsidRPr="0009051A">
        <w:rPr>
          <w:rFonts w:cs="Open Sans"/>
          <w:color w:val="000000"/>
          <w:sz w:val="19"/>
          <w:szCs w:val="19"/>
        </w:rPr>
        <w:t xml:space="preserve"> </w:t>
      </w:r>
    </w:p>
    <w:p w14:paraId="6E2C58BF" w14:textId="0C0CEB35" w:rsidR="00395766" w:rsidRDefault="00395766" w:rsidP="00E938D0">
      <w:r w:rsidRPr="00395766">
        <w:t>Regionale helseforetak har siden 2010 hatt ansvaret for organisering av beredskap for følgetjeneste for gravide til fødeinstitusjon, og for følgetjeneste. Før</w:t>
      </w:r>
      <w:r w:rsidR="00460AE6">
        <w:t xml:space="preserve"> 2010</w:t>
      </w:r>
      <w:r w:rsidRPr="00395766">
        <w:t xml:space="preserve"> var ikke ansvaret lovfestet, men ble mer eller mindre ansett som kommunenes ansvar. Jordmødre kunne kreve godtgjørelse fra Helfo etter takster for fødselshjelp utenfor institusjon og for følgetjeneste. Fra 2012 </w:t>
      </w:r>
      <w:r w:rsidR="003759D8">
        <w:t xml:space="preserve">ble midler knyttet til takst for følgetjeneste overført fra folketrygden til regionale helseforetak. Siden </w:t>
      </w:r>
      <w:r w:rsidRPr="00395766">
        <w:t>har regionale helseforetak</w:t>
      </w:r>
      <w:r w:rsidR="00567E9C">
        <w:t xml:space="preserve"> </w:t>
      </w:r>
      <w:r w:rsidRPr="00395766">
        <w:t>hatt finansieringsansvar for kvalifisert ledsagelse</w:t>
      </w:r>
      <w:r w:rsidR="00567E9C">
        <w:t>.</w:t>
      </w:r>
      <w:r w:rsidR="00460AE6">
        <w:t xml:space="preserve"> </w:t>
      </w:r>
    </w:p>
    <w:p w14:paraId="69022785" w14:textId="3C61CF03" w:rsidR="00E938D0" w:rsidRDefault="00E938D0" w:rsidP="00E938D0">
      <w:bookmarkStart w:id="119" w:name="_Hlk32926690"/>
      <w:r>
        <w:t>Etter at ansvaret for følgetjenesten ble overført til de regionale helseforetak i 201</w:t>
      </w:r>
      <w:r w:rsidR="00395766">
        <w:t>2</w:t>
      </w:r>
      <w:r>
        <w:t xml:space="preserve">, ble </w:t>
      </w:r>
      <w:r w:rsidR="00395766">
        <w:t xml:space="preserve">folketrygdens ordning med stønad til </w:t>
      </w:r>
      <w:r w:rsidR="00CF6231">
        <w:t xml:space="preserve">jordmorhjelp ved fødsel og risiko for fødsel </w:t>
      </w:r>
      <w:r w:rsidR="00395766">
        <w:t>utenfor institusjon videreført.</w:t>
      </w:r>
      <w:r w:rsidR="00CF6231">
        <w:t xml:space="preserve"> </w:t>
      </w:r>
      <w:r>
        <w:t xml:space="preserve">Det bidro til en fragmentert finansiering og uklarheter rundt hvem som hadde det finansielle ansvar for tjenester utført av kommunale jordmødre i henhold til samarbeidsavtalene mellom spesialisthelsetjenesten og kommunene når det gjaldt følgetjeneste og beredskap for følgetjeneste. </w:t>
      </w:r>
    </w:p>
    <w:bookmarkEnd w:id="119"/>
    <w:p w14:paraId="12B309DD" w14:textId="4F159744" w:rsidR="009E19FD" w:rsidRPr="0061296A" w:rsidRDefault="00E938D0" w:rsidP="0061296A">
      <w:pPr>
        <w:autoSpaceDE w:val="0"/>
        <w:autoSpaceDN w:val="0"/>
        <w:adjustRightInd w:val="0"/>
        <w:spacing w:after="0" w:line="240" w:lineRule="auto"/>
        <w:rPr>
          <w:rFonts w:cstheme="minorHAnsi"/>
        </w:rPr>
      </w:pPr>
      <w:r>
        <w:t xml:space="preserve">For å tydeliggjøre ansvarsforholdene mellom folketrygden og de regionale helseforetakene vedtok Helse- og omsorgsdepartementet endringer i </w:t>
      </w:r>
      <w:r w:rsidR="0061296A" w:rsidRPr="005E6A9A">
        <w:rPr>
          <w:rFonts w:cstheme="minorHAnsi"/>
          <w:i/>
          <w:iCs/>
        </w:rPr>
        <w:t xml:space="preserve">Forskrift om endring i </w:t>
      </w:r>
      <w:r w:rsidRPr="005E6A9A">
        <w:rPr>
          <w:rFonts w:cstheme="minorHAnsi"/>
          <w:i/>
        </w:rPr>
        <w:t xml:space="preserve">forskrift om stønad </w:t>
      </w:r>
      <w:r w:rsidRPr="005E6A9A">
        <w:rPr>
          <w:rFonts w:cstheme="minorHAnsi"/>
          <w:i/>
        </w:rPr>
        <w:lastRenderedPageBreak/>
        <w:t>til dekning av utgifter til jordmorhjelp</w:t>
      </w:r>
      <w:r w:rsidR="0061296A">
        <w:rPr>
          <w:rStyle w:val="Fotnotereferanse"/>
          <w:rFonts w:cstheme="minorHAnsi"/>
          <w:i/>
          <w:iCs/>
        </w:rPr>
        <w:footnoteReference w:id="10"/>
      </w:r>
      <w:r w:rsidR="0061296A">
        <w:rPr>
          <w:rFonts w:cstheme="minorHAnsi"/>
        </w:rPr>
        <w:t>. Ansvaret</w:t>
      </w:r>
      <w:r>
        <w:rPr>
          <w:rFonts w:cstheme="minorHAnsi"/>
        </w:rPr>
        <w:t xml:space="preserve"> for </w:t>
      </w:r>
      <w:r w:rsidR="00C53E0E">
        <w:rPr>
          <w:rFonts w:cstheme="minorHAnsi"/>
        </w:rPr>
        <w:t>dekning av utgifter</w:t>
      </w:r>
      <w:r w:rsidR="00395766">
        <w:rPr>
          <w:rFonts w:cstheme="minorHAnsi"/>
        </w:rPr>
        <w:t xml:space="preserve"> </w:t>
      </w:r>
      <w:r w:rsidR="00395766" w:rsidRPr="00395766">
        <w:t xml:space="preserve">for fødselshjelp under transport/ledsagelse og for beredskap </w:t>
      </w:r>
      <w:r w:rsidR="00C53E0E">
        <w:rPr>
          <w:rFonts w:cstheme="minorHAnsi"/>
        </w:rPr>
        <w:t xml:space="preserve">ble </w:t>
      </w:r>
      <w:r>
        <w:t>flyttet fra folketrygden til de regionale helseforetakene</w:t>
      </w:r>
      <w:r w:rsidR="00C53E0E">
        <w:t>.</w:t>
      </w:r>
    </w:p>
    <w:p w14:paraId="4D4A3D06" w14:textId="3B0F6DB9" w:rsidR="009E19FD" w:rsidRDefault="009E19FD" w:rsidP="009E19FD">
      <w:pPr>
        <w:spacing w:after="0" w:line="240" w:lineRule="auto"/>
      </w:pPr>
    </w:p>
    <w:p w14:paraId="723C3014" w14:textId="6085112F" w:rsidR="00761661" w:rsidRDefault="007D4C08" w:rsidP="00761661">
      <w:bookmarkStart w:id="120" w:name="_Hlk33790736"/>
      <w:r>
        <w:t xml:space="preserve">I </w:t>
      </w:r>
      <w:r w:rsidR="00E938D0">
        <w:t xml:space="preserve">St.meld. nr. 12 (2008-2009) </w:t>
      </w:r>
      <w:r w:rsidR="00E938D0" w:rsidRPr="005D2F09">
        <w:rPr>
          <w:i/>
          <w:iCs/>
        </w:rPr>
        <w:t>En gledelig begivenhet</w:t>
      </w:r>
      <w:r>
        <w:rPr>
          <w:i/>
          <w:iCs/>
        </w:rPr>
        <w:t xml:space="preserve"> </w:t>
      </w:r>
      <w:bookmarkEnd w:id="120"/>
      <w:r>
        <w:t xml:space="preserve">ble </w:t>
      </w:r>
      <w:r w:rsidR="00761661">
        <w:t>følgetjenesten beskrevet til å ha to hovedhensikter: Å sikre me</w:t>
      </w:r>
      <w:r w:rsidR="000711BA">
        <w:t xml:space="preserve">disinskfaglig forsvarlighet og </w:t>
      </w:r>
      <w:r w:rsidR="00761661">
        <w:t xml:space="preserve">å skape trygghet for den gravide underveis til fødeinstitusjon. Det står videre at følgetjenesten skal ha kompetanse i grunnleggende fødselshjelp, kunnskap om faresignaler, forløsning, komplikasjoner, samt å ta seg av den nyfødte. </w:t>
      </w:r>
    </w:p>
    <w:p w14:paraId="75A0D328" w14:textId="169ECF6C" w:rsidR="00E938D0" w:rsidRPr="00DA0E63" w:rsidRDefault="00E938D0" w:rsidP="00761661">
      <w:pPr>
        <w:spacing w:after="0" w:line="240" w:lineRule="auto"/>
      </w:pPr>
      <w:r>
        <w:t>I</w:t>
      </w:r>
      <w:r w:rsidR="009B48B8">
        <w:t xml:space="preserve"> stortingsmeldingen </w:t>
      </w:r>
      <w:r w:rsidR="00761661">
        <w:t xml:space="preserve">ble også </w:t>
      </w:r>
      <w:r w:rsidR="007D4C08">
        <w:t xml:space="preserve">en veiledende grense </w:t>
      </w:r>
      <w:r w:rsidR="008737FB">
        <w:t xml:space="preserve">for reisevei </w:t>
      </w:r>
      <w:r w:rsidR="007D4C08">
        <w:t xml:space="preserve">beskrevet til å være en </w:t>
      </w:r>
      <w:r w:rsidR="00761661">
        <w:t xml:space="preserve">til en og en halv </w:t>
      </w:r>
      <w:r w:rsidR="000711BA">
        <w:t xml:space="preserve">time </w:t>
      </w:r>
      <w:r w:rsidR="00761661">
        <w:t xml:space="preserve">(90 minutter) </w:t>
      </w:r>
      <w:r w:rsidR="008737FB">
        <w:t>til fødeinstitusjonen.</w:t>
      </w:r>
      <w:r w:rsidR="00761661">
        <w:t xml:space="preserve"> Det </w:t>
      </w:r>
      <w:r w:rsidR="009B48B8">
        <w:t>står at "</w:t>
      </w:r>
      <w:r w:rsidRPr="00EB580A">
        <w:rPr>
          <w:i/>
          <w:iCs/>
        </w:rPr>
        <w:t>den faktiske reisetiden må være utgangspunktet når helseforetak og kommune skal presisere behovet for følgetjeneste og trygg fødselsomsorg</w:t>
      </w:r>
      <w:r w:rsidR="009B48B8">
        <w:rPr>
          <w:i/>
          <w:iCs/>
        </w:rPr>
        <w:t>"</w:t>
      </w:r>
      <w:r w:rsidRPr="00EB580A">
        <w:rPr>
          <w:i/>
          <w:iCs/>
        </w:rPr>
        <w:t>.</w:t>
      </w:r>
      <w:r>
        <w:t xml:space="preserve"> Andre faktorer som har betydning er kvinnens helsetilstand</w:t>
      </w:r>
      <w:r w:rsidR="009B48B8">
        <w:t>,</w:t>
      </w:r>
      <w:r>
        <w:t xml:space="preserve"> fødselens stadium, tilgjengelighet på transport og værforhold</w:t>
      </w:r>
      <w:r w:rsidR="009B48B8">
        <w:t xml:space="preserve"> skal det også tas hensyn til. </w:t>
      </w:r>
      <w:r>
        <w:t xml:space="preserve"> </w:t>
      </w:r>
    </w:p>
    <w:p w14:paraId="426FCF8A" w14:textId="77777777" w:rsidR="00761661" w:rsidRDefault="00761661" w:rsidP="00B83A6E">
      <w:pPr>
        <w:spacing w:after="0" w:line="240" w:lineRule="auto"/>
      </w:pPr>
    </w:p>
    <w:p w14:paraId="6A186AA0" w14:textId="51F7E8D2" w:rsidR="008C65A6" w:rsidRDefault="001C2243" w:rsidP="00B83A6E">
      <w:pPr>
        <w:spacing w:after="0" w:line="240" w:lineRule="auto"/>
      </w:pPr>
      <w:r>
        <w:t xml:space="preserve">På tross av </w:t>
      </w:r>
      <w:r w:rsidR="00FE10C1" w:rsidRPr="00007DC1">
        <w:t xml:space="preserve">overføring av finansieringsansvar og tydeliggjøring av </w:t>
      </w:r>
      <w:r>
        <w:t>ansvarsforholdet,</w:t>
      </w:r>
      <w:r w:rsidR="00E938D0">
        <w:t xml:space="preserve"> </w:t>
      </w:r>
      <w:r w:rsidR="003C3C5C">
        <w:t xml:space="preserve">melder </w:t>
      </w:r>
      <w:r>
        <w:t>f</w:t>
      </w:r>
      <w:r w:rsidR="00A37E9A">
        <w:t>agforeningene</w:t>
      </w:r>
      <w:r w:rsidR="009B48B8">
        <w:t xml:space="preserve"> </w:t>
      </w:r>
      <w:r w:rsidR="00E938D0">
        <w:t xml:space="preserve">om en svekket og </w:t>
      </w:r>
      <w:r w:rsidR="00A37E9A">
        <w:t xml:space="preserve">til dels </w:t>
      </w:r>
      <w:r w:rsidR="00E938D0">
        <w:t>fraværende følgetjeneste</w:t>
      </w:r>
      <w:r w:rsidR="00007DC1">
        <w:t xml:space="preserve"> flere steder</w:t>
      </w:r>
      <w:r w:rsidR="009B48B8">
        <w:t xml:space="preserve"> i landet</w:t>
      </w:r>
      <w:r w:rsidR="00E938D0" w:rsidRPr="004206C1">
        <w:t xml:space="preserve">. </w:t>
      </w:r>
      <w:r w:rsidR="00337D19">
        <w:t xml:space="preserve">Det meldes om manglende samarbeid mellom helseforetak og </w:t>
      </w:r>
      <w:r>
        <w:t>ulik tolking og praktisering av anbefalingen</w:t>
      </w:r>
      <w:r w:rsidR="00E938D0" w:rsidRPr="004206C1">
        <w:t xml:space="preserve"> om 90 minutters reisevei</w:t>
      </w:r>
      <w:r>
        <w:t xml:space="preserve">. </w:t>
      </w:r>
      <w:r w:rsidR="008810BC">
        <w:t xml:space="preserve">Helsedepartementet </w:t>
      </w:r>
      <w:r w:rsidR="00A209A0">
        <w:t xml:space="preserve">har </w:t>
      </w:r>
      <w:r>
        <w:t>i oppdragsdokumentene til de regionale helseforetakene for 2020</w:t>
      </w:r>
      <w:r w:rsidR="00A209A0">
        <w:t xml:space="preserve"> bedt RHF-ene om en kartlegging av følgetjenesten og beredskapen.</w:t>
      </w:r>
    </w:p>
    <w:p w14:paraId="5B1A9654" w14:textId="77777777" w:rsidR="008C65A6" w:rsidRDefault="008C65A6" w:rsidP="00E938D0">
      <w:pPr>
        <w:pStyle w:val="Merknadstekst"/>
      </w:pPr>
    </w:p>
    <w:p w14:paraId="2CF1884B" w14:textId="2784DB16" w:rsidR="0066106B" w:rsidRDefault="00E910AE" w:rsidP="002F4A43">
      <w:pPr>
        <w:pStyle w:val="Merknadstekst"/>
      </w:pPr>
      <w:r>
        <w:t>For noen kvinner vil a</w:t>
      </w:r>
      <w:r w:rsidR="004E31D0">
        <w:t xml:space="preserve">lternative løsninger </w:t>
      </w:r>
      <w:r>
        <w:t xml:space="preserve">være </w:t>
      </w:r>
      <w:r w:rsidR="00F97250">
        <w:t xml:space="preserve">mer </w:t>
      </w:r>
      <w:r w:rsidR="004E31D0">
        <w:t>hensiktsmessig</w:t>
      </w:r>
      <w:r>
        <w:t xml:space="preserve"> for å oppnå en</w:t>
      </w:r>
      <w:r w:rsidR="004E31D0">
        <w:t xml:space="preserve"> </w:t>
      </w:r>
      <w:r w:rsidR="00337D19" w:rsidRPr="00337D19">
        <w:t xml:space="preserve">forutsigbar og forsvarlig </w:t>
      </w:r>
      <w:r w:rsidR="00337D19">
        <w:t>fødselsomsorg</w:t>
      </w:r>
      <w:r>
        <w:t>. I</w:t>
      </w:r>
      <w:r w:rsidR="0066106B" w:rsidRPr="0066106B">
        <w:t>nnleggels</w:t>
      </w:r>
      <w:r w:rsidR="000711BA">
        <w:t>e i sykehus eller hotellopphold</w:t>
      </w:r>
      <w:r w:rsidR="0066106B" w:rsidRPr="0066106B">
        <w:t xml:space="preserve"> i påvente av fødsel</w:t>
      </w:r>
      <w:r>
        <w:t xml:space="preserve"> har </w:t>
      </w:r>
      <w:r w:rsidR="00F97250">
        <w:t xml:space="preserve">også </w:t>
      </w:r>
      <w:r>
        <w:t>vært praktisert</w:t>
      </w:r>
      <w:r w:rsidR="00D81515">
        <w:t xml:space="preserve"> flere steder</w:t>
      </w:r>
      <w:r w:rsidR="001C2243">
        <w:t xml:space="preserve"> for kvinner som bor langt unna fødestedet</w:t>
      </w:r>
      <w:r w:rsidR="00D81515">
        <w:t xml:space="preserve">. </w:t>
      </w:r>
    </w:p>
    <w:p w14:paraId="14D9B39F" w14:textId="77777777" w:rsidR="0066106B" w:rsidRDefault="0066106B" w:rsidP="002F4A43">
      <w:pPr>
        <w:pStyle w:val="Merknadstekst"/>
      </w:pPr>
    </w:p>
    <w:p w14:paraId="3CFF82FA" w14:textId="28BA8044" w:rsidR="006034B4" w:rsidRDefault="00025668" w:rsidP="002F4A43">
      <w:pPr>
        <w:pStyle w:val="Merknadstekst"/>
      </w:pPr>
      <w:r>
        <w:t>Historisk har følgetjenesten</w:t>
      </w:r>
      <w:r w:rsidR="00A9096D">
        <w:t xml:space="preserve"> </w:t>
      </w:r>
      <w:r>
        <w:t xml:space="preserve">hatt betydning for </w:t>
      </w:r>
      <w:r w:rsidR="00444916">
        <w:t xml:space="preserve">beredskap og kommunenes </w:t>
      </w:r>
      <w:r w:rsidR="00183461">
        <w:t>jordmor</w:t>
      </w:r>
      <w:r>
        <w:t xml:space="preserve">tilbud. </w:t>
      </w:r>
      <w:r w:rsidR="008C65A6" w:rsidRPr="008C65A6">
        <w:t xml:space="preserve">Helsedirektoratet har </w:t>
      </w:r>
      <w:r w:rsidR="00A9096D">
        <w:t xml:space="preserve">tidligere </w:t>
      </w:r>
      <w:r w:rsidR="008C65A6" w:rsidRPr="008C65A6">
        <w:t>vist til potensialet i en styrking av den kommunale jordmortjenesten</w:t>
      </w:r>
      <w:r w:rsidR="00A9096D">
        <w:t xml:space="preserve">. </w:t>
      </w:r>
      <w:r w:rsidR="00261ED7">
        <w:t>I</w:t>
      </w:r>
      <w:r w:rsidR="008C65A6" w:rsidRPr="008C65A6">
        <w:t xml:space="preserve"> rapport</w:t>
      </w:r>
      <w:r w:rsidR="00261ED7">
        <w:t>en</w:t>
      </w:r>
      <w:r w:rsidR="008C65A6" w:rsidRPr="008C65A6">
        <w:t xml:space="preserve"> </w:t>
      </w:r>
      <w:r w:rsidR="008C65A6" w:rsidRPr="000D7A43">
        <w:rPr>
          <w:i/>
          <w:iCs/>
        </w:rPr>
        <w:t>Utviklingsstrategi for jordmortjenesten</w:t>
      </w:r>
      <w:r w:rsidR="008C65A6" w:rsidRPr="008C65A6">
        <w:t xml:space="preserve"> (</w:t>
      </w:r>
      <w:r w:rsidR="000D7A43">
        <w:t xml:space="preserve">Helsedirektoratet </w:t>
      </w:r>
      <w:r w:rsidR="008C65A6" w:rsidRPr="008C65A6">
        <w:t>2010)</w:t>
      </w:r>
      <w:r w:rsidR="001C3DFB">
        <w:t xml:space="preserve"> </w:t>
      </w:r>
      <w:r w:rsidR="00A9096D">
        <w:t xml:space="preserve">ble det </w:t>
      </w:r>
      <w:r w:rsidR="008C65A6" w:rsidRPr="008C65A6">
        <w:t>fremmet forslag om flere tiltak for å styrke jordmortjenesten</w:t>
      </w:r>
      <w:r w:rsidR="008C65A6">
        <w:t xml:space="preserve"> i kommunen.</w:t>
      </w:r>
      <w:r w:rsidR="008C65A6" w:rsidRPr="008C65A6">
        <w:t xml:space="preserve"> </w:t>
      </w:r>
      <w:r w:rsidR="00624DB7">
        <w:t>Rapporten</w:t>
      </w:r>
      <w:r w:rsidR="00624DB7" w:rsidRPr="008C65A6">
        <w:t xml:space="preserve"> </w:t>
      </w:r>
      <w:r w:rsidR="008C65A6" w:rsidRPr="008C65A6">
        <w:t xml:space="preserve">viser til at jordmortjenesten i kommunene er ujevnt fordelt og dekningen </w:t>
      </w:r>
      <w:r w:rsidR="00BD5AB4">
        <w:t xml:space="preserve">er </w:t>
      </w:r>
      <w:r w:rsidR="00261ED7">
        <w:t>u</w:t>
      </w:r>
      <w:r w:rsidR="00261ED7" w:rsidRPr="008C65A6">
        <w:t>tilfredsstillende</w:t>
      </w:r>
      <w:r w:rsidR="00261ED7">
        <w:t xml:space="preserve"> </w:t>
      </w:r>
      <w:r w:rsidR="00BD5AB4">
        <w:t>flere steder</w:t>
      </w:r>
      <w:r w:rsidR="009B48B8">
        <w:t xml:space="preserve">. </w:t>
      </w:r>
      <w:r w:rsidR="002F4A43">
        <w:t xml:space="preserve">Fra 2014 har </w:t>
      </w:r>
      <w:r w:rsidR="00183461">
        <w:t xml:space="preserve">det vært en politisk satsning </w:t>
      </w:r>
      <w:r w:rsidR="002F4A43">
        <w:t xml:space="preserve">for å styrke utvikling av helsestasjon- og skolehelsetjenesten. </w:t>
      </w:r>
      <w:r w:rsidR="001C3DFB">
        <w:t xml:space="preserve">Fra og med </w:t>
      </w:r>
      <w:r w:rsidR="00183461">
        <w:t xml:space="preserve">2018 </w:t>
      </w:r>
      <w:r w:rsidR="00A9096D">
        <w:t xml:space="preserve">har </w:t>
      </w:r>
      <w:r w:rsidR="001C3DFB">
        <w:t xml:space="preserve">det </w:t>
      </w:r>
      <w:r w:rsidR="00A9096D">
        <w:t xml:space="preserve">vært </w:t>
      </w:r>
      <w:r w:rsidR="001C3DFB">
        <w:t>øremerkede</w:t>
      </w:r>
      <w:r w:rsidR="002F4A43">
        <w:t xml:space="preserve"> </w:t>
      </w:r>
      <w:r w:rsidR="001C3DFB">
        <w:t xml:space="preserve">midler </w:t>
      </w:r>
      <w:r w:rsidR="001C2243">
        <w:t xml:space="preserve">gjennom tilskuddsordning i statsbudsjettet </w:t>
      </w:r>
      <w:r w:rsidR="00183461">
        <w:t xml:space="preserve">til </w:t>
      </w:r>
      <w:r w:rsidR="002F4A43">
        <w:t>jordmortjenesten</w:t>
      </w:r>
      <w:r w:rsidR="001C2243">
        <w:t>.</w:t>
      </w:r>
    </w:p>
    <w:p w14:paraId="6970072E" w14:textId="77777777" w:rsidR="00261ED7" w:rsidRPr="00C46ED0" w:rsidRDefault="00261ED7" w:rsidP="00E938D0">
      <w:pPr>
        <w:pStyle w:val="Merknadstekst"/>
        <w:rPr>
          <w:rStyle w:val="Hyperkobling"/>
        </w:rPr>
      </w:pPr>
    </w:p>
    <w:p w14:paraId="688167EE" w14:textId="19F36550" w:rsidR="001F3E64" w:rsidRPr="00E52F8E" w:rsidRDefault="00395766" w:rsidP="00E938D0">
      <w:pPr>
        <w:pStyle w:val="Merknadstekst"/>
        <w:rPr>
          <w:rStyle w:val="Hyperkobling"/>
          <w:color w:val="auto"/>
          <w:u w:val="none"/>
        </w:rPr>
      </w:pPr>
      <w:r w:rsidRPr="00E52F8E">
        <w:rPr>
          <w:rStyle w:val="Hyperkobling"/>
          <w:color w:val="auto"/>
          <w:u w:val="none"/>
        </w:rPr>
        <w:t xml:space="preserve">Helsedirektoratet har </w:t>
      </w:r>
      <w:r w:rsidR="00C46ED0">
        <w:rPr>
          <w:rStyle w:val="Hyperkobling"/>
          <w:color w:val="auto"/>
          <w:u w:val="none"/>
        </w:rPr>
        <w:t xml:space="preserve">i tildelingsbrev for 2019 fått i </w:t>
      </w:r>
      <w:r w:rsidRPr="00E52F8E">
        <w:rPr>
          <w:rStyle w:val="Hyperkobling"/>
          <w:color w:val="auto"/>
          <w:u w:val="none"/>
        </w:rPr>
        <w:t xml:space="preserve">oppdrag </w:t>
      </w:r>
      <w:r w:rsidR="00C46ED0">
        <w:rPr>
          <w:rStyle w:val="Hyperkobling"/>
          <w:color w:val="auto"/>
          <w:u w:val="none"/>
        </w:rPr>
        <w:t xml:space="preserve">å </w:t>
      </w:r>
      <w:r w:rsidRPr="00E52F8E">
        <w:rPr>
          <w:rStyle w:val="Hyperkobling"/>
          <w:color w:val="auto"/>
          <w:u w:val="none"/>
        </w:rPr>
        <w:t>utrede mulige endringer i finansiering av tjenester som ytes av jordmor i kommunene</w:t>
      </w:r>
      <w:r w:rsidR="00C46ED0">
        <w:rPr>
          <w:rStyle w:val="Hyperkobling"/>
          <w:color w:val="auto"/>
          <w:u w:val="none"/>
        </w:rPr>
        <w:t xml:space="preserve">. </w:t>
      </w:r>
      <w:r w:rsidRPr="00E52F8E">
        <w:rPr>
          <w:rStyle w:val="Hyperkobling"/>
          <w:color w:val="auto"/>
          <w:u w:val="none"/>
        </w:rPr>
        <w:t xml:space="preserve">Rapporten er </w:t>
      </w:r>
      <w:r w:rsidR="00C46ED0">
        <w:rPr>
          <w:rStyle w:val="Hyperkobling"/>
          <w:color w:val="auto"/>
          <w:u w:val="none"/>
        </w:rPr>
        <w:t>oversendt Helse- og omsorgsdepartementet</w:t>
      </w:r>
      <w:r w:rsidR="001C2243">
        <w:rPr>
          <w:rStyle w:val="Hyperkobling"/>
          <w:color w:val="auto"/>
          <w:u w:val="none"/>
        </w:rPr>
        <w:t xml:space="preserve"> i 2019</w:t>
      </w:r>
      <w:r w:rsidR="00C46ED0">
        <w:rPr>
          <w:rStyle w:val="Hyperkobling"/>
          <w:color w:val="auto"/>
          <w:u w:val="none"/>
        </w:rPr>
        <w:t xml:space="preserve">. </w:t>
      </w:r>
    </w:p>
    <w:p w14:paraId="29782B32" w14:textId="77777777" w:rsidR="00395766" w:rsidRPr="00007DC1" w:rsidRDefault="00395766" w:rsidP="00E938D0">
      <w:pPr>
        <w:pStyle w:val="Merknadstekst"/>
        <w:rPr>
          <w:u w:color="058ECB"/>
        </w:rPr>
      </w:pPr>
    </w:p>
    <w:p w14:paraId="5606462E" w14:textId="115EAC83" w:rsidR="00C46ED0" w:rsidRDefault="00E938D0" w:rsidP="00135331">
      <w:r w:rsidRPr="00D94B9C">
        <w:t>Jordmorforeningen og Jordmorforbundet</w:t>
      </w:r>
      <w:r w:rsidR="001C3DFB">
        <w:t xml:space="preserve"> NSF</w:t>
      </w:r>
      <w:r w:rsidRPr="00D94B9C">
        <w:t xml:space="preserve"> </w:t>
      </w:r>
      <w:r>
        <w:t xml:space="preserve">rapporterer </w:t>
      </w:r>
      <w:r w:rsidR="00CB1BE6">
        <w:t xml:space="preserve">om </w:t>
      </w:r>
      <w:r w:rsidRPr="00D94B9C">
        <w:t>tilbakemeldinger fra medlemmer</w:t>
      </w:r>
      <w:r>
        <w:t xml:space="preserve"> som </w:t>
      </w:r>
      <w:r w:rsidRPr="00D94B9C">
        <w:t>opplever at kommuner satser på at jordmor rykker ut på frivillig basis for å følge fødende inn til sykehuset</w:t>
      </w:r>
      <w:r>
        <w:t xml:space="preserve">. </w:t>
      </w:r>
      <w:r w:rsidR="00A209A0">
        <w:t>De beskriver at u</w:t>
      </w:r>
      <w:r w:rsidR="000711BA">
        <w:t xml:space="preserve">klare samarbeidsavtaler og </w:t>
      </w:r>
      <w:r w:rsidR="00FD1580">
        <w:t xml:space="preserve">fordeling av </w:t>
      </w:r>
      <w:r>
        <w:t>ansvar</w:t>
      </w:r>
      <w:r w:rsidR="00FD1580">
        <w:t xml:space="preserve"> </w:t>
      </w:r>
      <w:r>
        <w:t>i overgangen mellom spesialisthelsetjenesten og kommunehelsetjenesten</w:t>
      </w:r>
      <w:r w:rsidR="001F3E64">
        <w:t xml:space="preserve"> </w:t>
      </w:r>
      <w:r w:rsidR="00FD1580">
        <w:t>har flere steder  resulter</w:t>
      </w:r>
      <w:r w:rsidR="00261ED7">
        <w:t>t</w:t>
      </w:r>
      <w:r w:rsidR="00FD1580">
        <w:t xml:space="preserve"> i en  </w:t>
      </w:r>
      <w:r w:rsidR="00FD1580" w:rsidRPr="00FD1580">
        <w:t xml:space="preserve">uforutsigbar tjeneste </w:t>
      </w:r>
      <w:r w:rsidR="007A606F">
        <w:t xml:space="preserve">og </w:t>
      </w:r>
      <w:r w:rsidR="00FD1580" w:rsidRPr="00FD1580">
        <w:t xml:space="preserve"> </w:t>
      </w:r>
      <w:r w:rsidR="007A606F">
        <w:t>u</w:t>
      </w:r>
      <w:r w:rsidR="00FD1580" w:rsidRPr="00FD1580">
        <w:t>forsvarlige rammer</w:t>
      </w:r>
      <w:r w:rsidR="00C46ED0">
        <w:t xml:space="preserve">. De regionale helseforetakene fikk i sine </w:t>
      </w:r>
      <w:r w:rsidR="000711BA">
        <w:t xml:space="preserve">oppdragsbrev for 2019 </w:t>
      </w:r>
      <w:r>
        <w:t xml:space="preserve">å gjennomføre en kartlegging av hvordan følgetjenesten for fødende fungerer i sin helseregion. </w:t>
      </w:r>
    </w:p>
    <w:p w14:paraId="3434A167" w14:textId="51E877B2" w:rsidR="00E938D0" w:rsidRDefault="00C46ED0" w:rsidP="00EA757E">
      <w:r>
        <w:lastRenderedPageBreak/>
        <w:t xml:space="preserve">De regionale helseforetakene har for 2020 fått i oppdrag </w:t>
      </w:r>
      <w:r w:rsidR="00135331">
        <w:t xml:space="preserve">å få på plass følgetjeneste for gravide og fødende i samarbeid med kommunene, i tråd med Helsedirektoratets nasjonale veileder </w:t>
      </w:r>
      <w:r w:rsidR="00C37C8C">
        <w:t>"</w:t>
      </w:r>
      <w:r w:rsidR="00135331" w:rsidRPr="00931679">
        <w:rPr>
          <w:i/>
          <w:iCs/>
        </w:rPr>
        <w:t xml:space="preserve">Et trygt fødetilbud </w:t>
      </w:r>
      <w:r w:rsidR="00135331">
        <w:t>-</w:t>
      </w:r>
      <w:r w:rsidR="00135331" w:rsidRPr="00931679">
        <w:t xml:space="preserve"> </w:t>
      </w:r>
      <w:r w:rsidR="00135331" w:rsidRPr="00931679">
        <w:rPr>
          <w:i/>
          <w:iCs/>
        </w:rPr>
        <w:t>Kvalitetskrav til fødselsomsorgen</w:t>
      </w:r>
      <w:r w:rsidR="00C37C8C">
        <w:rPr>
          <w:i/>
          <w:iCs/>
        </w:rPr>
        <w:t>"</w:t>
      </w:r>
      <w:r w:rsidR="00135331" w:rsidRPr="00931679">
        <w:rPr>
          <w:i/>
          <w:iCs/>
        </w:rPr>
        <w:t xml:space="preserve">. </w:t>
      </w:r>
      <w:r w:rsidR="00135331">
        <w:t xml:space="preserve">Veilederen legger til grunn et behov for en døgnkontinuerlig vaktberedskap og følgetjeneste der det </w:t>
      </w:r>
      <w:r w:rsidR="00135331" w:rsidRPr="0009051A">
        <w:t xml:space="preserve">er </w:t>
      </w:r>
      <w:r w:rsidR="00135331">
        <w:t xml:space="preserve">mer enn </w:t>
      </w:r>
      <w:r w:rsidR="00135331" w:rsidRPr="0009051A">
        <w:t>halvannen times reisevei til fødestedet</w:t>
      </w:r>
      <w:r w:rsidR="00135331">
        <w:t xml:space="preserve">. I oppdragsbrevet til RHF-ene står det at dette </w:t>
      </w:r>
      <w:r w:rsidR="007A606F">
        <w:t>skal</w:t>
      </w:r>
      <w:r w:rsidR="00190D19">
        <w:t xml:space="preserve"> væ</w:t>
      </w:r>
      <w:r w:rsidR="00135331">
        <w:t>r</w:t>
      </w:r>
      <w:r w:rsidR="00190D19">
        <w:t>e</w:t>
      </w:r>
      <w:r w:rsidR="00135331">
        <w:t xml:space="preserve"> en veiledende grense og må beregnes ut fra faktisk bosettingsmønster, ikke beliggenhet av kommunesenteret. Det vises videre til Helsedirektoratets oppdrag om å belyse hva endringer i kompleksitet i fødselsomsorgen betyr for bemanning og finansieringssystem med frist 1. mars 2020.</w:t>
      </w:r>
      <w:bookmarkStart w:id="121" w:name="_Hlk33782100"/>
    </w:p>
    <w:p w14:paraId="6D297B72" w14:textId="31F23E39" w:rsidR="00AA614E" w:rsidRPr="0078414B" w:rsidRDefault="00AA614E" w:rsidP="002A46CA">
      <w:pPr>
        <w:pStyle w:val="Brdtekst"/>
        <w:sectPr w:rsidR="00AA614E" w:rsidRPr="0078414B" w:rsidSect="00E97F67">
          <w:headerReference w:type="default" r:id="rId77"/>
          <w:headerReference w:type="first" r:id="rId78"/>
          <w:pgSz w:w="11906" w:h="16838" w:code="9"/>
          <w:pgMar w:top="1134" w:right="2268" w:bottom="1418" w:left="1134" w:header="709" w:footer="567" w:gutter="0"/>
          <w:cols w:space="708"/>
          <w:titlePg/>
          <w:docGrid w:linePitch="360"/>
        </w:sectPr>
      </w:pPr>
      <w:bookmarkStart w:id="122" w:name="_Hlk33787676"/>
    </w:p>
    <w:p w14:paraId="509C6D83" w14:textId="42002EF6" w:rsidR="00AA614E" w:rsidRPr="004E3D50" w:rsidRDefault="00376D8F" w:rsidP="00702B87">
      <w:pPr>
        <w:pStyle w:val="Overskrift1"/>
        <w:numPr>
          <w:ilvl w:val="0"/>
          <w:numId w:val="16"/>
        </w:numPr>
      </w:pPr>
      <w:bookmarkStart w:id="123" w:name="_Toc24479881"/>
      <w:bookmarkStart w:id="124" w:name="_Toc34053728"/>
      <w:bookmarkEnd w:id="121"/>
      <w:bookmarkEnd w:id="122"/>
      <w:r>
        <w:rPr>
          <w:rFonts w:eastAsia="Times New Roman"/>
        </w:rPr>
        <w:lastRenderedPageBreak/>
        <w:t>Vurdering</w:t>
      </w:r>
      <w:r w:rsidR="00B84D3D">
        <w:rPr>
          <w:rFonts w:eastAsia="Times New Roman"/>
        </w:rPr>
        <w:t>er</w:t>
      </w:r>
      <w:r>
        <w:rPr>
          <w:rFonts w:eastAsia="Times New Roman"/>
        </w:rPr>
        <w:t xml:space="preserve"> og anbefalinger</w:t>
      </w:r>
      <w:bookmarkEnd w:id="123"/>
      <w:bookmarkEnd w:id="124"/>
    </w:p>
    <w:p w14:paraId="1C220991" w14:textId="60F640D5" w:rsidR="00AA614E" w:rsidRDefault="00AA614E" w:rsidP="008B2C24">
      <w:pPr>
        <w:pStyle w:val="11pt"/>
      </w:pPr>
      <w:r>
        <w:br w:type="page"/>
      </w:r>
    </w:p>
    <w:p w14:paraId="722C97F2" w14:textId="77777777" w:rsidR="00E856B8" w:rsidRDefault="00E856B8" w:rsidP="00590988">
      <w:pPr>
        <w:spacing w:before="120" w:after="120"/>
      </w:pPr>
    </w:p>
    <w:p w14:paraId="3F91F7B0" w14:textId="0C534938" w:rsidR="00150913" w:rsidDel="00150913" w:rsidRDefault="00D41AF7" w:rsidP="00590988">
      <w:pPr>
        <w:spacing w:before="120" w:after="120"/>
      </w:pPr>
      <w:r>
        <w:t>Norge er et av verdens tryggeste land å føde i – et resultat av langvarig systematisk arbeid med å gi fødselshjelperne høy kompetanse og innføring av kvalitetskrav, retningslinjer og veiledere som er med på å sikre et godt helsetilbud. Sammenlignet med 1970 har det vært stor nedgang i antall dødfødsler (80 %) og det er en sjeldenhet at mor dør</w:t>
      </w:r>
      <w:r w:rsidR="00150913">
        <w:t>,</w:t>
      </w:r>
      <w:r>
        <w:t xml:space="preserve"> til tross for at mange gravide har livstruende tilstander som alvorlig svangerskapsforgiftning eller store blødninger.</w:t>
      </w:r>
      <w:r w:rsidR="00834EBF">
        <w:t xml:space="preserve"> </w:t>
      </w:r>
    </w:p>
    <w:p w14:paraId="55045C55" w14:textId="059B8B20" w:rsidR="00D41AF7" w:rsidRDefault="00834EBF" w:rsidP="00590988">
      <w:pPr>
        <w:spacing w:before="120" w:after="120"/>
      </w:pPr>
      <w:r>
        <w:t>Antall operative forløsninger, særlig keisersnitt, har gjennom flere år steget</w:t>
      </w:r>
      <w:r w:rsidR="004E3573">
        <w:t>.</w:t>
      </w:r>
      <w:r>
        <w:t xml:space="preserve"> De siste årene ser dette ut til å stabilisere seg, men nå er det en økning i antall induksjoner.  Flere barn overlever i dag selv om de blir født svært tidlig i svangerskapet. Årsaken ligger i bedre svangerskapsomsorg, men også </w:t>
      </w:r>
      <w:r w:rsidR="00261ED7">
        <w:t xml:space="preserve">i </w:t>
      </w:r>
      <w:r>
        <w:t xml:space="preserve">bedre overvåking og behandling på nyfødtintensiv. I svangerskaps- og fødselsomsorgen har det blitt tatt i bruk nye metoder, </w:t>
      </w:r>
      <w:r w:rsidR="00261ED7">
        <w:t>og</w:t>
      </w:r>
      <w:r>
        <w:t xml:space="preserve"> eksisterende </w:t>
      </w:r>
      <w:r w:rsidR="00261ED7">
        <w:t>teknologi er forbedret</w:t>
      </w:r>
      <w:r>
        <w:t>. Det gjør det mulig med bedre overvåking av både mor og foster. Når det tas i bruk nye behandlingsmetoder eller gjøres endringer i rutiner eller praksis er det nødvendig at helsepersonell får opplæring</w:t>
      </w:r>
      <w:r w:rsidR="00261ED7">
        <w:t xml:space="preserve"> for å </w:t>
      </w:r>
      <w:r>
        <w:t>sikre at helsehjelpen blir forsvarlig.</w:t>
      </w:r>
    </w:p>
    <w:p w14:paraId="23570412" w14:textId="67E83A7B" w:rsidR="00D41AF7" w:rsidRPr="00261ED7" w:rsidRDefault="00716073" w:rsidP="00D41AF7">
      <w:pPr>
        <w:spacing w:before="120" w:after="0"/>
      </w:pPr>
      <w:r w:rsidRPr="00261ED7">
        <w:t xml:space="preserve">Målet med fødselsomsorgen er friske barn og mødre og flest mulig ukompliserte fødsler. </w:t>
      </w:r>
      <w:r w:rsidR="00D41AF7" w:rsidRPr="00261ED7">
        <w:t>De</w:t>
      </w:r>
      <w:r w:rsidR="00261ED7">
        <w:t xml:space="preserve"> siste årene har fødepopulasjonen </w:t>
      </w:r>
      <w:r w:rsidR="00D41AF7" w:rsidRPr="00261ED7">
        <w:t xml:space="preserve">i Norge økt i kompleksitet. </w:t>
      </w:r>
      <w:r w:rsidR="00834EBF" w:rsidRPr="00261ED7">
        <w:t xml:space="preserve">Det betyr at det i dag er flere med risikofaktorer som </w:t>
      </w:r>
      <w:r w:rsidR="00D41AF7" w:rsidRPr="00261ED7">
        <w:t xml:space="preserve">trenger </w:t>
      </w:r>
      <w:r w:rsidR="00834EBF" w:rsidRPr="00261ED7">
        <w:t>grundig oppfølging både i svangerskap, fødsel</w:t>
      </w:r>
      <w:r w:rsidR="00D41AF7" w:rsidRPr="00261ED7">
        <w:t xml:space="preserve"> og </w:t>
      </w:r>
      <w:r w:rsidR="00834EBF" w:rsidRPr="00261ED7">
        <w:t>barseltid. Samtidig</w:t>
      </w:r>
      <w:r w:rsidR="00D41AF7" w:rsidRPr="00261ED7">
        <w:t xml:space="preserve"> er det innført </w:t>
      </w:r>
      <w:r w:rsidR="00A209A0">
        <w:t>tydeligere</w:t>
      </w:r>
      <w:r w:rsidR="00A209A0" w:rsidRPr="00261ED7">
        <w:t xml:space="preserve"> </w:t>
      </w:r>
      <w:r w:rsidR="00D41AF7" w:rsidRPr="00261ED7">
        <w:t>kvalitetskrav til helsehjelpen (for eksempel til overvåking og tilstedeværelse under fødsel). Fødselstallet har vært nedadgående på landsbasis, men andel fødsler på kvinneklinikkene har økt, mens de mindre fødeinstitusjoner har lavere fødselstall. Økningen ved kvinneklinikker samsvarer med en økt andel risikopasienter i fødepopulasjonen som ifølge kvalitetskravene skal selekteres til kvinneklinikker med høyere kompetanse og beredskap</w:t>
      </w:r>
      <w:r w:rsidR="00F30464" w:rsidRPr="00261ED7">
        <w:t>.</w:t>
      </w:r>
      <w:r w:rsidR="00D41AF7" w:rsidRPr="00261ED7">
        <w:t xml:space="preserve"> Endringene er såpass store, og sammenholdt med kvalitetskravene, at det er økt behov for </w:t>
      </w:r>
      <w:r w:rsidR="00D41AF7" w:rsidRPr="00A209A0">
        <w:t>ressurser</w:t>
      </w:r>
      <w:r w:rsidR="00A209A0" w:rsidRPr="00A209A0">
        <w:t xml:space="preserve"> og </w:t>
      </w:r>
      <w:r w:rsidR="00E94EA6" w:rsidRPr="00A209A0">
        <w:t>kompetanse</w:t>
      </w:r>
      <w:r w:rsidR="00D41AF7" w:rsidRPr="00261ED7">
        <w:t xml:space="preserve"> for å opprettholde kvalitetsnivået, gjøre kvalitetsforbedrende tiltak der det trengs</w:t>
      </w:r>
      <w:r w:rsidR="00261ED7">
        <w:t>,</w:t>
      </w:r>
      <w:r w:rsidR="00D41AF7" w:rsidRPr="00261ED7">
        <w:t xml:space="preserve"> og sikre god kvalitet på helsetilbudet i fremtiden.</w:t>
      </w:r>
    </w:p>
    <w:p w14:paraId="5C43DC30" w14:textId="1296C782" w:rsidR="00D41AF7" w:rsidRDefault="00D41AF7" w:rsidP="00D41AF7">
      <w:pPr>
        <w:spacing w:before="120" w:after="0"/>
      </w:pPr>
      <w:r>
        <w:t>Det er flere faktorer i fødepopulasjon som ikke har endret seg i perioden</w:t>
      </w:r>
      <w:r w:rsidR="00E94EA6">
        <w:t xml:space="preserve"> 2008 - 2018</w:t>
      </w:r>
      <w:r>
        <w:t xml:space="preserve">. Andel førstegangsfødende er stabil og likeså andel med hypertensive sykdommer før og under svangerskapet, blødninger under svangerskap, og gravide med kronisk nyresykdom, hjertesykdom, epilepsi eller reumatoid artritt. I det følgende vil </w:t>
      </w:r>
      <w:r w:rsidR="005A2274">
        <w:t xml:space="preserve">i hovedsak </w:t>
      </w:r>
      <w:r>
        <w:t>de faktorene som har medført økt behov for ressurser som endring i fødepopulasjon, sammenholdt med kortere liggetid</w:t>
      </w:r>
      <w:r w:rsidR="00834EBF">
        <w:t xml:space="preserve">, poliklinisk aktivitet </w:t>
      </w:r>
      <w:r>
        <w:t xml:space="preserve">og kvalitetskrav bli nærmere omtalt. </w:t>
      </w:r>
    </w:p>
    <w:p w14:paraId="22F8D78D" w14:textId="7958E5E2" w:rsidR="00834EBF" w:rsidRDefault="00834EBF" w:rsidP="00834EBF">
      <w:pPr>
        <w:spacing w:before="120" w:after="0"/>
      </w:pPr>
      <w:r>
        <w:t xml:space="preserve">Helsetilsynet har påpekt at det fortsatt skjer uønskede hendelser i fødselsomsorgen og at det ofte er samme type svikt som går igjen i både små og store fødeinstitusjoner. De små fødeinstitusjonene kan være sårbare fordi fagmiljøet er lite og de har mange ubesatte legestillinger. De store fødeinstitusjonene har stor arbeidsbelastning grunnet et stort antall fødsler og mange risikofødende. Svikt i fødselsomsorgen er ofte knyttet til fosterovervåking, samhandling jordmor – lege og diagnostikk av komplikasjoner i fødselsforløpet. Kombinasjonen av få fødselshjelpere og </w:t>
      </w:r>
      <w:r w:rsidR="00E94EA6">
        <w:t>økt behov for kompetanse/</w:t>
      </w:r>
      <w:r>
        <w:t xml:space="preserve">stor arbeidsbelastning kan føre til samtidighetskonflikter. </w:t>
      </w:r>
      <w:r w:rsidR="001E4E75">
        <w:t>Det kan medføre</w:t>
      </w:r>
      <w:r>
        <w:t xml:space="preserve"> risiko for at fødende ikke får nødvendig overvåking og behandling. Konsekvensene kan bli uforsvarlig fødselshjelp</w:t>
      </w:r>
      <w:r w:rsidR="001E4E75">
        <w:t xml:space="preserve"> der presset er størst</w:t>
      </w:r>
      <w:r>
        <w:t xml:space="preserve">. </w:t>
      </w:r>
      <w:r w:rsidR="0087465B">
        <w:t>Det siste landsomfattende tilsyn ble gjennomført i 2004. Det bør vurderes å gjennomføre nytt landsomfattende tilsyn.</w:t>
      </w:r>
    </w:p>
    <w:p w14:paraId="3262F960" w14:textId="18E4CA04" w:rsidR="00D41AF7" w:rsidRDefault="00D41AF7" w:rsidP="00D41AF7">
      <w:pPr>
        <w:pStyle w:val="Overskrift2"/>
        <w:spacing w:before="120"/>
      </w:pPr>
      <w:bookmarkStart w:id="125" w:name="_Toc33790472"/>
      <w:bookmarkStart w:id="126" w:name="_Toc33790563"/>
      <w:bookmarkStart w:id="127" w:name="_Toc33713219"/>
      <w:bookmarkStart w:id="128" w:name="_Toc33713309"/>
      <w:bookmarkStart w:id="129" w:name="_Toc33714831"/>
      <w:bookmarkStart w:id="130" w:name="_Toc33794893"/>
      <w:bookmarkStart w:id="131" w:name="_Toc33794992"/>
      <w:bookmarkStart w:id="132" w:name="_Toc33795082"/>
      <w:bookmarkStart w:id="133" w:name="_Toc33795172"/>
      <w:bookmarkStart w:id="134" w:name="_Toc33795262"/>
      <w:bookmarkStart w:id="135" w:name="_Toc33795352"/>
      <w:bookmarkStart w:id="136" w:name="_Toc34053729"/>
      <w:bookmarkEnd w:id="125"/>
      <w:bookmarkEnd w:id="126"/>
      <w:bookmarkEnd w:id="127"/>
      <w:bookmarkEnd w:id="128"/>
      <w:bookmarkEnd w:id="129"/>
      <w:bookmarkEnd w:id="130"/>
      <w:bookmarkEnd w:id="131"/>
      <w:bookmarkEnd w:id="132"/>
      <w:bookmarkEnd w:id="133"/>
      <w:bookmarkEnd w:id="134"/>
      <w:bookmarkEnd w:id="135"/>
      <w:r w:rsidRPr="000B1801">
        <w:lastRenderedPageBreak/>
        <w:t>Endringer</w:t>
      </w:r>
      <w:r>
        <w:t xml:space="preserve"> i fødepopulasjonen og økt arbeidsbelastning</w:t>
      </w:r>
      <w:bookmarkEnd w:id="136"/>
    </w:p>
    <w:p w14:paraId="1A05ACD9" w14:textId="2BE52AD8" w:rsidR="00D41AF7" w:rsidRDefault="00CA53C8" w:rsidP="00D41AF7">
      <w:pPr>
        <w:spacing w:before="120" w:after="120"/>
      </w:pPr>
      <w:r>
        <w:t>E</w:t>
      </w:r>
      <w:r w:rsidR="00D41AF7">
        <w:t>ndringer som har gitt økende kompleksitet i fødepopulasjonen, kan relateres til forhold før og under svangerskap</w:t>
      </w:r>
      <w:r w:rsidR="00514CAC">
        <w:t xml:space="preserve">, i </w:t>
      </w:r>
      <w:r w:rsidR="00D41AF7">
        <w:t xml:space="preserve">fødsel og </w:t>
      </w:r>
      <w:r w:rsidR="00E94EA6">
        <w:t>barseltid.</w:t>
      </w:r>
    </w:p>
    <w:p w14:paraId="66C4B38E" w14:textId="55B4E3C1" w:rsidR="00D41AF7" w:rsidRDefault="00D41AF7" w:rsidP="00D41AF7">
      <w:pPr>
        <w:pStyle w:val="Overskrift3"/>
      </w:pPr>
      <w:bookmarkStart w:id="137" w:name="_Toc34053730"/>
      <w:r w:rsidRPr="001E738D">
        <w:t xml:space="preserve">Økt </w:t>
      </w:r>
      <w:r>
        <w:t>gjennomsnittsalder</w:t>
      </w:r>
      <w:r w:rsidR="00E94EA6" w:rsidRPr="001E738D">
        <w:t xml:space="preserve"> </w:t>
      </w:r>
      <w:r w:rsidR="00E94EA6">
        <w:t>og</w:t>
      </w:r>
      <w:r w:rsidR="00E94EA6" w:rsidRPr="001E738D">
        <w:t xml:space="preserve"> </w:t>
      </w:r>
      <w:r w:rsidR="00E94EA6">
        <w:t>k</w:t>
      </w:r>
      <w:r w:rsidRPr="001E738D">
        <w:t>roppsmasseindeks</w:t>
      </w:r>
      <w:bookmarkEnd w:id="137"/>
      <w:r>
        <w:t xml:space="preserve"> </w:t>
      </w:r>
    </w:p>
    <w:p w14:paraId="59858983" w14:textId="77777777" w:rsidR="00E73F0A" w:rsidRDefault="00E73F0A" w:rsidP="00E73F0A">
      <w:pPr>
        <w:spacing w:after="120"/>
      </w:pPr>
    </w:p>
    <w:p w14:paraId="67A6B68C" w14:textId="3351862C" w:rsidR="00E73F0A" w:rsidRDefault="00E73F0A" w:rsidP="00E73F0A">
      <w:pPr>
        <w:spacing w:after="120"/>
      </w:pPr>
      <w:r>
        <w:t>Kvinner med høy kroppsvekt (sykelig overvekt) er risikopasienter som følges tett under svangerskapet. Av fødepopulasjonen i dag er omlag 13 % av kvinnene overvektige (KMI&gt;30) ved svangerskapsstart og anbefales tettere oppfølging i svangerskapet for å forebygge uheldige svangerskapsutfall. Tilstanden og tilveksten av fostret må følges ekstra nøye gjennom svangerskapet for disse kvinnene for å identifisere de barna som bør forløses før termin. I tillegg gir overvekt større risiko for operativ forløsning og komplikasjoner under fødsel, som infeksjon og skader, spesielt i forbindelse med</w:t>
      </w:r>
      <w:r w:rsidR="00447424">
        <w:t xml:space="preserve"> inngrep. I følge de nasjonale K</w:t>
      </w:r>
      <w:r>
        <w:t>valitetskravene til fødeinstitusjoner</w:t>
      </w:r>
      <w:r w:rsidR="00514CAC">
        <w:rPr>
          <w:rStyle w:val="Fotnotereferanse"/>
        </w:rPr>
        <w:footnoteReference w:id="11"/>
      </w:r>
      <w:r>
        <w:t xml:space="preserve"> er det skjerpede krav til  beredskapen ved risikofødsler (krav til kompetanse).</w:t>
      </w:r>
    </w:p>
    <w:p w14:paraId="01B61206" w14:textId="1E788C1F" w:rsidR="00E73F0A" w:rsidRDefault="00E73F0A" w:rsidP="00E73F0A">
      <w:r>
        <w:t xml:space="preserve">Risikoen for komplikasjoner øker med alder over 30 år. Oppfølging i svangerskap og beredskapen under fødsel er spesielt skjerpet når den gravide er over 40 år, også når det ikke foreligger andre kompliserende tilstander. </w:t>
      </w:r>
      <w:r w:rsidR="00261ED7">
        <w:t xml:space="preserve">Med økende alder øker </w:t>
      </w:r>
      <w:r>
        <w:t xml:space="preserve">andel </w:t>
      </w:r>
      <w:r w:rsidR="00261ED7">
        <w:t>med</w:t>
      </w:r>
      <w:r>
        <w:t xml:space="preserve"> sykdommer oppstått før svangerskapet og risikoen for svangerskapskomplikasjoner.</w:t>
      </w:r>
      <w:r w:rsidRPr="00E94EA6">
        <w:t xml:space="preserve"> </w:t>
      </w:r>
    </w:p>
    <w:p w14:paraId="40DE18A4" w14:textId="29B96FAD" w:rsidR="00E73F0A" w:rsidRDefault="00E73F0A" w:rsidP="00E73F0A">
      <w:r>
        <w:t>Gjennomsnittsalder for fødende har økt og var i 2018 29,4 år for førstegangsfødende. Mer enn halvparten av d</w:t>
      </w:r>
      <w:r w:rsidR="00447424">
        <w:t xml:space="preserve">e fødende i 2018 var eldre enn </w:t>
      </w:r>
      <w:r>
        <w:t xml:space="preserve">30 år. Hver femte fødende er 35 år eller eldre og det har vært en økning av fødende over 40 år. </w:t>
      </w:r>
    </w:p>
    <w:p w14:paraId="3EEDD6C5" w14:textId="77777777" w:rsidR="00E94EA6" w:rsidRDefault="00E94EA6" w:rsidP="00E94EA6">
      <w:pPr>
        <w:pStyle w:val="Merknadstekst"/>
      </w:pPr>
    </w:p>
    <w:p w14:paraId="3504571E" w14:textId="4351E7D3" w:rsidR="00D41AF7" w:rsidRDefault="00D41AF7" w:rsidP="00D41AF7">
      <w:pPr>
        <w:pStyle w:val="Overskrift3"/>
      </w:pPr>
      <w:bookmarkStart w:id="138" w:name="_Toc34053731"/>
      <w:r w:rsidRPr="001E738D">
        <w:t>Økt andel gravide med somatisk sykdom</w:t>
      </w:r>
      <w:r w:rsidR="00B53B0A">
        <w:t xml:space="preserve"> </w:t>
      </w:r>
      <w:r>
        <w:t>og kompliserte fødsler</w:t>
      </w:r>
      <w:bookmarkEnd w:id="138"/>
    </w:p>
    <w:p w14:paraId="5CA4BBAD" w14:textId="77777777" w:rsidR="00CA14BF" w:rsidRDefault="00CA14BF" w:rsidP="00D41AF7"/>
    <w:p w14:paraId="01130E6A" w14:textId="77777777" w:rsidR="00E73F0A" w:rsidRDefault="00E73F0A" w:rsidP="00E73F0A">
      <w:r>
        <w:t xml:space="preserve">Svangerskap med risikofaktorer krever ekstra oppfølging og kompetanse i spesialisthelsetjenesten og økt beredskap under og etter fødsel for å redusere risikoen for uønskede hendelser. </w:t>
      </w:r>
    </w:p>
    <w:p w14:paraId="531CABAF" w14:textId="4C88DE87" w:rsidR="00E73F0A" w:rsidRDefault="00E73F0A" w:rsidP="00E73F0A">
      <w:r>
        <w:t xml:space="preserve">Vi har sett på et utvalg av de viktigste og alvorligste sykdommene og tilstandene som er rapportert til MFR (kapittel 4). </w:t>
      </w:r>
      <w:r w:rsidR="00DE02D5">
        <w:t>I 2018 var 22 prosent av alle fødende registrert med</w:t>
      </w:r>
      <w:r>
        <w:t xml:space="preserve"> </w:t>
      </w:r>
      <w:r w:rsidDel="00150913">
        <w:t>e</w:t>
      </w:r>
      <w:r>
        <w:t>n eller flere av de utvalgte risikofaktorene</w:t>
      </w:r>
      <w:r w:rsidR="00DE02D5">
        <w:t>, mot 18 prosent i 2008</w:t>
      </w:r>
      <w:r>
        <w:t xml:space="preserve">. </w:t>
      </w:r>
    </w:p>
    <w:p w14:paraId="0DF334BE" w14:textId="192B1B7E" w:rsidR="00E73F0A" w:rsidRDefault="00E73F0A" w:rsidP="00E73F0A">
      <w:pPr>
        <w:spacing w:after="0" w:line="240" w:lineRule="auto"/>
      </w:pPr>
      <w:r>
        <w:t xml:space="preserve">Diabetes mellitus, inkludert svangerskapsdiabetes, </w:t>
      </w:r>
      <w:r w:rsidR="00DE02D5">
        <w:t>bidro</w:t>
      </w:r>
      <w:r>
        <w:t xml:space="preserve"> mest til økningen. Kriteriene for svangerskapsdiabetes har vært revidert i perioden og noe av økningen kan skyldes lavere referansenivå for glukoseverdier for diagnosesetting. Diabetes i svangerskap medfører </w:t>
      </w:r>
      <w:r w:rsidR="00514CAC">
        <w:t xml:space="preserve">behov for </w:t>
      </w:r>
      <w:r>
        <w:t>forebyggende tiltak</w:t>
      </w:r>
      <w:r w:rsidR="00514CAC">
        <w:t xml:space="preserve"> og økt oppfølging i svangerskapet</w:t>
      </w:r>
      <w:r w:rsidR="00EE1277" w:rsidRPr="004D51DC">
        <w:t xml:space="preserve">. Især gravide </w:t>
      </w:r>
      <w:r w:rsidR="00081EB2" w:rsidRPr="004D51DC">
        <w:t>insulinavhengige diabetikere krever tett oppfølging i svangerskap og under fødsel av jordmor og lege med spesialistkompetanse</w:t>
      </w:r>
      <w:r w:rsidR="00DE02D5" w:rsidRPr="004D51DC">
        <w:t>.</w:t>
      </w:r>
      <w:r w:rsidR="00514CAC">
        <w:t xml:space="preserve"> </w:t>
      </w:r>
      <w:r>
        <w:t>Under fødselen er det viktig med god styring av glukoseverdier</w:t>
      </w:r>
      <w:r w:rsidR="00DE02D5">
        <w:t xml:space="preserve">. Dette kan </w:t>
      </w:r>
      <w:r>
        <w:t xml:space="preserve">være krevende </w:t>
      </w:r>
      <w:r w:rsidR="00DE02D5">
        <w:t>siden</w:t>
      </w:r>
      <w:r>
        <w:t xml:space="preserve"> energiforbruk</w:t>
      </w:r>
      <w:r w:rsidR="00DE02D5">
        <w:t>et kan være vanskelig å forutsi</w:t>
      </w:r>
      <w:r>
        <w:t xml:space="preserve">. </w:t>
      </w:r>
      <w:r w:rsidR="00F577E1">
        <w:t xml:space="preserve">Kvinner med diabetes </w:t>
      </w:r>
      <w:r>
        <w:t xml:space="preserve"> </w:t>
      </w:r>
      <w:r>
        <w:lastRenderedPageBreak/>
        <w:t xml:space="preserve">har økt risiko for infeksjon i forbindelse med fødsel, </w:t>
      </w:r>
      <w:r w:rsidR="00514CAC">
        <w:t>særlig</w:t>
      </w:r>
      <w:r>
        <w:t xml:space="preserve"> etter operative inngrep og ekstra overvåking og forebyggende tiltak er </w:t>
      </w:r>
      <w:r w:rsidR="00514CAC">
        <w:t xml:space="preserve">derfor </w:t>
      </w:r>
      <w:r>
        <w:t xml:space="preserve">rutine. </w:t>
      </w:r>
    </w:p>
    <w:p w14:paraId="72499796" w14:textId="77777777" w:rsidR="00DE02D5" w:rsidRDefault="00DE02D5" w:rsidP="00E73F0A">
      <w:pPr>
        <w:spacing w:after="0" w:line="240" w:lineRule="auto"/>
      </w:pPr>
    </w:p>
    <w:p w14:paraId="463B05A2" w14:textId="6AACDF5D" w:rsidR="00E73F0A" w:rsidRDefault="00DE02D5" w:rsidP="00E73F0A">
      <w:pPr>
        <w:spacing w:after="120"/>
      </w:pPr>
      <w:r>
        <w:t>I 2018 hadde t</w:t>
      </w:r>
      <w:r w:rsidR="00081EB2">
        <w:t xml:space="preserve">re </w:t>
      </w:r>
      <w:r w:rsidR="00E73F0A">
        <w:t>av fire fødende en eller flere kompliserende faktorer som medført</w:t>
      </w:r>
      <w:r>
        <w:t>e</w:t>
      </w:r>
      <w:r w:rsidR="00E73F0A">
        <w:t xml:space="preserve"> ekstra behov for overvåking, forebyggende tiltak og inngrep i forbindelse med fødselen.</w:t>
      </w:r>
      <w:r w:rsidR="00F577E1">
        <w:t xml:space="preserve"> Se kapittel 4 for detaljer.</w:t>
      </w:r>
      <w:r w:rsidR="00E73F0A">
        <w:t xml:space="preserve"> </w:t>
      </w:r>
    </w:p>
    <w:p w14:paraId="53244EBE" w14:textId="39C88082" w:rsidR="00E73F0A" w:rsidRDefault="00E73F0A" w:rsidP="00F577E1">
      <w:pPr>
        <w:spacing w:after="0" w:line="240" w:lineRule="auto"/>
      </w:pPr>
      <w:r>
        <w:t xml:space="preserve">Det var spesielt epidural/spinal/narkose som bidro til økningen. </w:t>
      </w:r>
      <w:r w:rsidR="00F577E1">
        <w:t>Ø</w:t>
      </w:r>
      <w:r w:rsidR="008358A8" w:rsidRPr="00584207">
        <w:t xml:space="preserve">kningen </w:t>
      </w:r>
      <w:r w:rsidR="00F577E1">
        <w:t>i andel fødende med store blodtap (</w:t>
      </w:r>
      <w:r w:rsidR="001E4E75">
        <w:t xml:space="preserve">over </w:t>
      </w:r>
      <w:r w:rsidR="00F577E1">
        <w:t xml:space="preserve">1500 ml) </w:t>
      </w:r>
      <w:r w:rsidR="008358A8" w:rsidRPr="00584207">
        <w:t xml:space="preserve">gir ekstra </w:t>
      </w:r>
      <w:r w:rsidR="008358A8">
        <w:t>behov for kompetent</w:t>
      </w:r>
      <w:r w:rsidR="008358A8" w:rsidRPr="00584207">
        <w:t xml:space="preserve"> helsepersonell</w:t>
      </w:r>
      <w:r w:rsidR="001E4E75">
        <w:t>.</w:t>
      </w:r>
      <w:r w:rsidR="008358A8" w:rsidRPr="00584207">
        <w:t xml:space="preserve"> </w:t>
      </w:r>
      <w:r w:rsidR="008358A8">
        <w:t xml:space="preserve"> </w:t>
      </w:r>
      <w:r w:rsidR="00FE4959">
        <w:t>Det er nødvendig</w:t>
      </w:r>
      <w:r w:rsidR="004D51DC">
        <w:t>/viktig</w:t>
      </w:r>
      <w:r w:rsidR="00FE4959">
        <w:t xml:space="preserve"> med en tilstrekkelig grunnbemanning som </w:t>
      </w:r>
      <w:r w:rsidR="004D51DC">
        <w:t>har beredskap</w:t>
      </w:r>
      <w:r w:rsidR="00A61BC2">
        <w:t xml:space="preserve"> til</w:t>
      </w:r>
      <w:r w:rsidR="00FE4959">
        <w:t xml:space="preserve"> slike situasjoner.</w:t>
      </w:r>
    </w:p>
    <w:p w14:paraId="4F83B909" w14:textId="4EC7696D" w:rsidR="00FE4959" w:rsidRPr="00A61783" w:rsidRDefault="00FE4959" w:rsidP="00E73F0A">
      <w:pPr>
        <w:spacing w:before="120" w:after="120"/>
        <w:rPr>
          <w:b/>
          <w:bCs/>
        </w:rPr>
      </w:pPr>
      <w:r w:rsidRPr="00A61783">
        <w:rPr>
          <w:b/>
          <w:bCs/>
        </w:rPr>
        <w:t>Mange konsultasjoner i spesialisthelsetjenesten i svangerskapet</w:t>
      </w:r>
    </w:p>
    <w:p w14:paraId="157F20B4" w14:textId="6780C14F" w:rsidR="00E73F0A" w:rsidRDefault="00E73F0A" w:rsidP="00E73F0A">
      <w:pPr>
        <w:spacing w:before="120" w:after="120"/>
      </w:pPr>
      <w:r>
        <w:t>I de nasjonale retningslinjene for svangerskapsomsorgen er det anbefalt en ultralydundersøkelse i uke 17-18 som utføres i spesialisthelsetjenesten. Ved lavrisiko graviditeter tilbys øvrig oppfølging i svangerskapet i den kommunale helse- og omsorgstjenest</w:t>
      </w:r>
      <w:r w:rsidR="00447424">
        <w:t xml:space="preserve">en, hos jordmor eller fastlege. </w:t>
      </w:r>
      <w:r w:rsidR="000E5FF8">
        <w:t xml:space="preserve">Gravide </w:t>
      </w:r>
      <w:r w:rsidR="00A61783">
        <w:t>og fødende</w:t>
      </w:r>
      <w:r w:rsidR="00FE4959">
        <w:t xml:space="preserve"> </w:t>
      </w:r>
      <w:r w:rsidR="00A61783">
        <w:t xml:space="preserve">med økt risiko </w:t>
      </w:r>
      <w:r w:rsidR="00FE4959">
        <w:t xml:space="preserve">krever </w:t>
      </w:r>
      <w:r w:rsidR="000E5FF8">
        <w:t xml:space="preserve">mer oppfølging </w:t>
      </w:r>
      <w:r w:rsidR="00FE4959">
        <w:t xml:space="preserve">i spesialisthelsetjenesten. </w:t>
      </w:r>
      <w:r>
        <w:t xml:space="preserve">Helseatlas sine undersøkelser av bruk av spesialisthelsetjenester blant fødende i </w:t>
      </w:r>
      <w:r w:rsidRPr="000F12FA">
        <w:t>perioden 2015-2017 viste at i snitt hadde gravide 5 møter/konsultasjoner i spesialisthelsetjenesten, og e</w:t>
      </w:r>
      <w:r w:rsidRPr="00E35991">
        <w:rPr>
          <w:rFonts w:eastAsia="TeXGyreTermes-Regular" w:cs="TeXGyreTermes-Regular"/>
        </w:rPr>
        <w:t>n stor gruppe (30 % av de gravide) hadde 6 eller flere kontakter.</w:t>
      </w:r>
      <w:r w:rsidR="00FE4959">
        <w:rPr>
          <w:rFonts w:eastAsia="TeXGyreTermes-Regular" w:cs="TeXGyreTermes-Regular"/>
        </w:rPr>
        <w:t xml:space="preserve"> NPR </w:t>
      </w:r>
      <w:r w:rsidR="00A61BC2">
        <w:rPr>
          <w:rFonts w:eastAsia="TeXGyreTermes-Regular" w:cs="TeXGyreTermes-Regular"/>
        </w:rPr>
        <w:t xml:space="preserve">data </w:t>
      </w:r>
      <w:r w:rsidR="00FE4959">
        <w:rPr>
          <w:rFonts w:eastAsia="TeXGyreTermes-Regular" w:cs="TeXGyreTermes-Regular"/>
        </w:rPr>
        <w:t>bekrefter et høyt antall konsultasjoner i spesialisthelsetjenesten for</w:t>
      </w:r>
      <w:r w:rsidR="00A61BC2">
        <w:rPr>
          <w:rFonts w:eastAsia="TeXGyreTermes-Regular" w:cs="TeXGyreTermes-Regular"/>
        </w:rPr>
        <w:t xml:space="preserve"> </w:t>
      </w:r>
      <w:r w:rsidR="00FE4959">
        <w:rPr>
          <w:rFonts w:eastAsia="TeXGyreTermes-Regular" w:cs="TeXGyreTermes-Regular"/>
        </w:rPr>
        <w:t>fødepopulasjonen</w:t>
      </w:r>
      <w:r w:rsidR="005A2274">
        <w:rPr>
          <w:rFonts w:eastAsia="TeXGyreTermes-Regular" w:cs="TeXGyreTermes-Regular"/>
        </w:rPr>
        <w:t>. D</w:t>
      </w:r>
      <w:r w:rsidR="00FE4959">
        <w:rPr>
          <w:rFonts w:eastAsia="TeXGyreTermes-Regular" w:cs="TeXGyreTermes-Regular"/>
        </w:rPr>
        <w:t xml:space="preserve">et har </w:t>
      </w:r>
      <w:r w:rsidR="00A61BC2">
        <w:rPr>
          <w:rFonts w:eastAsia="TeXGyreTermes-Regular" w:cs="TeXGyreTermes-Regular"/>
        </w:rPr>
        <w:t xml:space="preserve">imidlertid </w:t>
      </w:r>
      <w:r w:rsidR="00FE4959">
        <w:rPr>
          <w:rFonts w:eastAsia="TeXGyreTermes-Regular" w:cs="TeXGyreTermes-Regular"/>
        </w:rPr>
        <w:t>ikke vært</w:t>
      </w:r>
      <w:r w:rsidR="00A61BC2">
        <w:rPr>
          <w:rFonts w:eastAsia="TeXGyreTermes-Regular" w:cs="TeXGyreTermes-Regular"/>
        </w:rPr>
        <w:t xml:space="preserve"> noen</w:t>
      </w:r>
      <w:r w:rsidR="00FE4959">
        <w:rPr>
          <w:rFonts w:eastAsia="TeXGyreTermes-Regular" w:cs="TeXGyreTermes-Regular"/>
        </w:rPr>
        <w:t xml:space="preserve"> nevneverdig økning i</w:t>
      </w:r>
      <w:r w:rsidR="00A61BC2">
        <w:rPr>
          <w:rFonts w:eastAsia="TeXGyreTermes-Regular" w:cs="TeXGyreTermes-Regular"/>
        </w:rPr>
        <w:t xml:space="preserve"> antall konsultasjoner i</w:t>
      </w:r>
      <w:r w:rsidR="00FE4959">
        <w:rPr>
          <w:rFonts w:eastAsia="TeXGyreTermes-Regular" w:cs="TeXGyreTermes-Regular"/>
        </w:rPr>
        <w:t xml:space="preserve"> perioden</w:t>
      </w:r>
      <w:r w:rsidR="00A61BC2">
        <w:rPr>
          <w:rFonts w:eastAsia="TeXGyreTermes-Regular" w:cs="TeXGyreTermes-Regular"/>
        </w:rPr>
        <w:t xml:space="preserve"> selv om andel risikofødende har økt</w:t>
      </w:r>
      <w:r w:rsidR="00FE4959">
        <w:rPr>
          <w:rFonts w:eastAsia="TeXGyreTermes-Regular" w:cs="TeXGyreTermes-Regular"/>
        </w:rPr>
        <w:t>.</w:t>
      </w:r>
    </w:p>
    <w:p w14:paraId="01852CB5" w14:textId="33B2D893" w:rsidR="00D41AF7" w:rsidRDefault="00D41AF7" w:rsidP="00D41AF7">
      <w:pPr>
        <w:pStyle w:val="Overskrift3"/>
      </w:pPr>
      <w:bookmarkStart w:id="139" w:name="_Toc34053732"/>
      <w:r w:rsidRPr="001E738D">
        <w:t>Flere får igangsatt fødselen</w:t>
      </w:r>
      <w:r>
        <w:t xml:space="preserve"> og har behov for epiduralanestesi</w:t>
      </w:r>
      <w:bookmarkEnd w:id="139"/>
    </w:p>
    <w:p w14:paraId="3A5278A9" w14:textId="4B5F1F0F" w:rsidR="00E73F0A" w:rsidRDefault="00E73F0A" w:rsidP="00E73F0A">
      <w:pPr>
        <w:spacing w:after="120"/>
      </w:pPr>
      <w:r>
        <w:t>I underkant av en fjerdedel av alle fødsler i Norge i 2018 fikk fødselen igangsat</w:t>
      </w:r>
      <w:r w:rsidR="008358A8">
        <w:t xml:space="preserve">t. </w:t>
      </w:r>
      <w:r>
        <w:t xml:space="preserve"> Årsakene er blant ann</w:t>
      </w:r>
      <w:r w:rsidR="00447424">
        <w:t xml:space="preserve">et bedre diagnostikk som gjør </w:t>
      </w:r>
      <w:r>
        <w:t xml:space="preserve">at flere sykdommer og risikotilstander oppdages tidligere og fødselen settes i gang som forebyggende tiltak. Ny kunnskap om risiko ved overtidige svangerskap har ført til nye og oppdaterte retningslinjer, og </w:t>
      </w:r>
      <w:r w:rsidR="00A61BC2">
        <w:t xml:space="preserve">også </w:t>
      </w:r>
      <w:r>
        <w:t>bidratt til at overtidige svangerskap settes i gang tidligere.</w:t>
      </w:r>
    </w:p>
    <w:p w14:paraId="08EBCDC7" w14:textId="588EEEAD" w:rsidR="00E73F0A" w:rsidRDefault="00162362" w:rsidP="00E73F0A">
      <w:r>
        <w:t>Økningen i bruk av epidura</w:t>
      </w:r>
      <w:r w:rsidR="00447424">
        <w:t xml:space="preserve">lanestesi under fødsel har </w:t>
      </w:r>
      <w:r>
        <w:t xml:space="preserve">gitt økt behov for kompetanse for fødselshjelpere og anestesipersonell. </w:t>
      </w:r>
      <w:r w:rsidR="00E73F0A">
        <w:t xml:space="preserve">Epiduralanestesi er </w:t>
      </w:r>
      <w:r>
        <w:t xml:space="preserve">i dag </w:t>
      </w:r>
      <w:r w:rsidR="00E73F0A">
        <w:t>den foretrukne smertestillende metoden i fødeinstitusjoner</w:t>
      </w:r>
      <w:r>
        <w:t>, med god effekt og liten risiko</w:t>
      </w:r>
      <w:r w:rsidR="00E73F0A">
        <w:t xml:space="preserve">.  Dette forutsetter </w:t>
      </w:r>
      <w:r>
        <w:t xml:space="preserve">imidlertid </w:t>
      </w:r>
      <w:r w:rsidR="00E73F0A">
        <w:t xml:space="preserve">at anestesilege og anestesipersonell er tilgjengelig til å utføre prosedyren. </w:t>
      </w:r>
    </w:p>
    <w:p w14:paraId="4452E995" w14:textId="485D63AF" w:rsidR="00D41AF7" w:rsidRPr="00D41AF7" w:rsidRDefault="00D41AF7" w:rsidP="00D41AF7">
      <w:pPr>
        <w:pStyle w:val="Overskrift3"/>
        <w:rPr>
          <w:rFonts w:asciiTheme="minorHAnsi" w:hAnsiTheme="minorHAnsi" w:cstheme="minorHAnsi"/>
          <w:b w:val="0"/>
          <w:bCs/>
        </w:rPr>
      </w:pPr>
      <w:bookmarkStart w:id="140" w:name="_Toc34053733"/>
      <w:r w:rsidRPr="00D41AF7">
        <w:rPr>
          <w:rStyle w:val="Overskrift3Tegn"/>
          <w:rFonts w:asciiTheme="minorHAnsi" w:hAnsiTheme="minorHAnsi" w:cstheme="minorHAnsi"/>
          <w:b/>
          <w:bCs/>
        </w:rPr>
        <w:t>Økning i andel fødende født utenfor Norge med sykdom og risiko for større inngrep og komplikasjoner under fødselen sammenlignet med mødre født i Norge</w:t>
      </w:r>
      <w:bookmarkEnd w:id="140"/>
      <w:r w:rsidR="00B53B0A">
        <w:rPr>
          <w:rStyle w:val="Overskrift3Tegn"/>
          <w:rFonts w:asciiTheme="minorHAnsi" w:hAnsiTheme="minorHAnsi" w:cstheme="minorHAnsi"/>
          <w:b/>
          <w:bCs/>
        </w:rPr>
        <w:t xml:space="preserve"> </w:t>
      </w:r>
    </w:p>
    <w:p w14:paraId="0B745BC9" w14:textId="48064936" w:rsidR="009E062E" w:rsidRDefault="00E73F0A" w:rsidP="00E73F0A">
      <w:pPr>
        <w:spacing w:before="120" w:after="0"/>
      </w:pPr>
      <w:r>
        <w:t>Andelen av fødende kvinner som er født utenfor Norge har økt betraktelig de siste ti årene. Mange av disse kvinnene har større risiko for inngrep og komplikasjoner under fødsel enn kvinner født i Norge. I noen grupper er andelen utførte keisersnitt, induserte fødsler og registrert blødningsmengde &gt; 500 ml vesentlig høyere. Forekomst av diabetes er også større i noen grupper og risiko for oppleve perinatal død hos barnet er over dobbel så stor for kvinner fra Pakistan og Somalia. Tallene fra MFR (se kapittel 4) samsvarer med funn i både internasjonale og norske studier</w:t>
      </w:r>
      <w:r w:rsidR="004F515B">
        <w:rPr>
          <w:rStyle w:val="Fotnotereferanse"/>
        </w:rPr>
        <w:footnoteReference w:id="12"/>
      </w:r>
      <w:r>
        <w:t xml:space="preserve"> som viser at innvandrerkvinner har høyere risiko for en rekke komplikasjoner knyttet til svangerskap, fødsel og barseltid som lav fødselsvekt, for tidlig fødsel</w:t>
      </w:r>
      <w:r w:rsidR="009E062E">
        <w:t xml:space="preserve"> og </w:t>
      </w:r>
      <w:r>
        <w:t xml:space="preserve">perinatal dødelighet. Studier viser også økt risiko akutt keisersnitt med ledsagende komplikasjoner. </w:t>
      </w:r>
    </w:p>
    <w:p w14:paraId="6B30ABD4" w14:textId="32E4E23B" w:rsidR="00E73F0A" w:rsidRDefault="00E73F0A" w:rsidP="00E73F0A">
      <w:pPr>
        <w:spacing w:before="120" w:after="0"/>
      </w:pPr>
      <w:r>
        <w:lastRenderedPageBreak/>
        <w:t xml:space="preserve">En tredjedel av alle innvandrere har bodd mindre enn </w:t>
      </w:r>
      <w:r w:rsidR="00992302">
        <w:t>fem</w:t>
      </w:r>
      <w:r>
        <w:t xml:space="preserve"> år i Norge</w:t>
      </w:r>
      <w:r w:rsidR="004F515B">
        <w:t xml:space="preserve">. </w:t>
      </w:r>
      <w:r>
        <w:t>Mange av innvandrerkvinnene som føder er relativt nye i Norge og en del av dem har kommet som flyktninger fra krig– og konfliktområder. Forskningen viser til at språkbarrierer og mangel på god kommunikasjon og informasjon, ulike forståelser og kulturelle praksiser knyttet til svangerskap og fødsel, manglende helsekompetanse og kjennskap til norsk helsevesen, traumer og psykiske plager, dårlig egenomsorg eller lite nettverk og sosial støtte alle er faktorer som kan føre til økt risiko for komplikasjoner i svangerskap og fødsel.</w:t>
      </w:r>
    </w:p>
    <w:p w14:paraId="38113E77" w14:textId="77777777" w:rsidR="005A2274" w:rsidRPr="00E63DC9" w:rsidRDefault="005A2274" w:rsidP="00E73F0A">
      <w:pPr>
        <w:spacing w:after="0" w:line="240" w:lineRule="auto"/>
        <w:rPr>
          <w:rFonts w:cstheme="minorHAnsi"/>
        </w:rPr>
      </w:pPr>
    </w:p>
    <w:p w14:paraId="453CD95A" w14:textId="6ABA76C7" w:rsidR="00E73F0A" w:rsidRDefault="00E73F0A" w:rsidP="00E73F0A">
      <w:pPr>
        <w:spacing w:after="0" w:line="240" w:lineRule="auto"/>
        <w:rPr>
          <w:rFonts w:cstheme="minorHAnsi"/>
          <w:lang w:eastAsia="nb-NO"/>
        </w:rPr>
      </w:pPr>
      <w:r w:rsidRPr="00E63DC9">
        <w:rPr>
          <w:rFonts w:cstheme="minorHAnsi"/>
        </w:rPr>
        <w:t>Tilbakemeldinger fra jordmødre tyder på at det</w:t>
      </w:r>
      <w:r w:rsidR="00841AA1" w:rsidRPr="00E63DC9">
        <w:rPr>
          <w:rFonts w:cstheme="minorHAnsi"/>
        </w:rPr>
        <w:t xml:space="preserve"> ikke </w:t>
      </w:r>
      <w:r w:rsidRPr="00E63DC9">
        <w:rPr>
          <w:rFonts w:cstheme="minorHAnsi"/>
        </w:rPr>
        <w:t xml:space="preserve">brukes tolk i </w:t>
      </w:r>
      <w:r w:rsidR="00841AA1" w:rsidRPr="00E63DC9">
        <w:rPr>
          <w:rFonts w:cstheme="minorHAnsi"/>
        </w:rPr>
        <w:t xml:space="preserve">tilstrekkelig grad </w:t>
      </w:r>
      <w:r w:rsidRPr="00E63DC9">
        <w:rPr>
          <w:rFonts w:cstheme="minorHAnsi"/>
        </w:rPr>
        <w:t>i fødselsomsorgen og det er tidkrevende og vanskelig å legge til rette for god kommunikasjon og oppfølging av fødende innvandrerkvinner. Innvandrerkvinner har større risikoprofil i graviditet og økt risiko for komplikasjoner under fødsel enn norskfødte kvinner og et større ressursbehov i svangerskaps- og fødselsomsorgen.</w:t>
      </w:r>
      <w:r w:rsidRPr="00E63DC9">
        <w:rPr>
          <w:rFonts w:cstheme="minorHAnsi"/>
          <w:lang w:eastAsia="nb-NO"/>
        </w:rPr>
        <w:t xml:space="preserve"> </w:t>
      </w:r>
    </w:p>
    <w:p w14:paraId="0E6BB06C" w14:textId="77777777" w:rsidR="00E63DC9" w:rsidRPr="00E63DC9" w:rsidRDefault="00E63DC9" w:rsidP="00E73F0A">
      <w:pPr>
        <w:spacing w:after="0" w:line="240" w:lineRule="auto"/>
        <w:rPr>
          <w:rFonts w:cstheme="minorHAnsi"/>
          <w:lang w:eastAsia="nb-NO"/>
        </w:rPr>
      </w:pPr>
    </w:p>
    <w:p w14:paraId="11609E84" w14:textId="3CE5C441" w:rsidR="00E63DC9" w:rsidRPr="00E63DC9" w:rsidRDefault="00E63DC9" w:rsidP="00E73F0A">
      <w:pPr>
        <w:spacing w:after="0" w:line="240" w:lineRule="auto"/>
        <w:rPr>
          <w:rFonts w:cstheme="minorHAnsi"/>
          <w:lang w:eastAsia="nb-NO"/>
        </w:rPr>
      </w:pPr>
      <w:r>
        <w:rPr>
          <w:rFonts w:cstheme="minorHAnsi"/>
          <w:lang w:eastAsia="nb-NO"/>
        </w:rPr>
        <w:t xml:space="preserve">God kommunikasjon og informasjon er essensielt for å </w:t>
      </w:r>
      <w:r w:rsidR="004D0796">
        <w:rPr>
          <w:rFonts w:cstheme="minorHAnsi"/>
          <w:lang w:eastAsia="nb-NO"/>
        </w:rPr>
        <w:t xml:space="preserve">oppnå gode pasientforløp og </w:t>
      </w:r>
      <w:r>
        <w:rPr>
          <w:rFonts w:cstheme="minorHAnsi"/>
          <w:lang w:eastAsia="nb-NO"/>
        </w:rPr>
        <w:t>forebygge uheldige hendelser for denne pasientgruppen. Derfor er det svært viktig at tjenesten benytter kvalifisert tolk</w:t>
      </w:r>
      <w:r w:rsidR="004D0796">
        <w:rPr>
          <w:rFonts w:cstheme="minorHAnsi"/>
          <w:lang w:eastAsia="nb-NO"/>
        </w:rPr>
        <w:t xml:space="preserve"> når det er behov for det.</w:t>
      </w:r>
    </w:p>
    <w:p w14:paraId="7B54234D" w14:textId="77777777" w:rsidR="00E63DC9" w:rsidRDefault="00E63DC9" w:rsidP="00E73F0A">
      <w:pPr>
        <w:spacing w:after="0" w:line="240" w:lineRule="auto"/>
        <w:rPr>
          <w:rFonts w:ascii="Times New Roman" w:hAnsi="Times New Roman" w:cs="Times New Roman"/>
          <w:sz w:val="24"/>
          <w:szCs w:val="24"/>
          <w:lang w:eastAsia="nb-NO"/>
        </w:rPr>
      </w:pPr>
    </w:p>
    <w:p w14:paraId="61CA1B9B" w14:textId="5E299E9F" w:rsidR="00B53B0A" w:rsidRPr="00D41AF7" w:rsidRDefault="0021094B" w:rsidP="00B53B0A">
      <w:pPr>
        <w:pStyle w:val="Overskrift3"/>
        <w:rPr>
          <w:rFonts w:asciiTheme="minorHAnsi" w:hAnsiTheme="minorHAnsi" w:cstheme="minorHAnsi"/>
          <w:b w:val="0"/>
          <w:bCs/>
        </w:rPr>
      </w:pPr>
      <w:bookmarkStart w:id="141" w:name="_Toc34053734"/>
      <w:r>
        <w:rPr>
          <w:rStyle w:val="Overskrift3Tegn"/>
          <w:b/>
          <w:bCs/>
        </w:rPr>
        <w:t>Psykisk helse og rus i svangerskapet</w:t>
      </w:r>
      <w:bookmarkEnd w:id="141"/>
      <w:r>
        <w:rPr>
          <w:rStyle w:val="Overskrift3Tegn"/>
          <w:b/>
          <w:bCs/>
        </w:rPr>
        <w:t xml:space="preserve"> </w:t>
      </w:r>
    </w:p>
    <w:p w14:paraId="0D0AA9BD" w14:textId="088930B8" w:rsidR="00CF6A42" w:rsidRDefault="00CF6A42" w:rsidP="00B53B0A">
      <w:pPr>
        <w:autoSpaceDE w:val="0"/>
        <w:autoSpaceDN w:val="0"/>
        <w:adjustRightInd w:val="0"/>
        <w:spacing w:after="60"/>
        <w:jc w:val="both"/>
      </w:pPr>
      <w:r>
        <w:t>P</w:t>
      </w:r>
      <w:r w:rsidR="00452510">
        <w:t>sykiske problemer</w:t>
      </w:r>
      <w:r w:rsidR="00D41AF7">
        <w:t xml:space="preserve"> i svangerskapet og etter fødsel kan ha innvirkning på både mors og barnets helse. Internasjonal forskning viser at mellom 10-15 % av fødende kvinner har symptomer på fødselsdepresjon</w:t>
      </w:r>
      <w:r w:rsidR="00992302">
        <w:rPr>
          <w:rStyle w:val="Fotnotereferanse"/>
        </w:rPr>
        <w:footnoteReference w:id="13"/>
      </w:r>
      <w:r w:rsidR="00992302">
        <w:t>.</w:t>
      </w:r>
      <w:r w:rsidR="00495361">
        <w:t xml:space="preserve"> </w:t>
      </w:r>
      <w:r w:rsidR="00660738">
        <w:rPr>
          <w:rFonts w:cstheme="minorHAnsi"/>
        </w:rPr>
        <w:t xml:space="preserve">Kvinner med psykisk sykdom trenger tett oppfølging under svangerskapet, fødsel og i barselperioden. Det tilstrebes en tverrfaglig oppfølgning i svangerskapet, med </w:t>
      </w:r>
      <w:r w:rsidR="000E5FF8">
        <w:rPr>
          <w:rFonts w:cstheme="minorHAnsi"/>
        </w:rPr>
        <w:t>gynekolog</w:t>
      </w:r>
      <w:r w:rsidR="00660738">
        <w:rPr>
          <w:rFonts w:cstheme="minorHAnsi"/>
        </w:rPr>
        <w:t>, jordmor, fastlege og psykolog eller psykiater. Noen kvinner trenger lengre liggetid på sykehuset etter fødsel, både for vurdering av mors psykiske tilstand og for observasjon av barnet med tanke på eventuelle reaksjoner</w:t>
      </w:r>
      <w:r w:rsidR="000D1FB7">
        <w:rPr>
          <w:rStyle w:val="Fotnotereferanse"/>
          <w:rFonts w:cstheme="minorHAnsi"/>
        </w:rPr>
        <w:footnoteReference w:id="14"/>
      </w:r>
      <w:r w:rsidR="00660738">
        <w:rPr>
          <w:rFonts w:cstheme="minorHAnsi"/>
        </w:rPr>
        <w:t xml:space="preserve"> (</w:t>
      </w:r>
      <w:r w:rsidR="000D1FB7">
        <w:rPr>
          <w:rFonts w:cstheme="minorHAnsi"/>
        </w:rPr>
        <w:t xml:space="preserve">ref. </w:t>
      </w:r>
      <w:r w:rsidR="000F5BAE">
        <w:rPr>
          <w:rFonts w:cstheme="minorHAnsi"/>
        </w:rPr>
        <w:t xml:space="preserve">NGF </w:t>
      </w:r>
      <w:r w:rsidR="00660738">
        <w:rPr>
          <w:rFonts w:cstheme="minorHAnsi"/>
        </w:rPr>
        <w:t xml:space="preserve">veileder </w:t>
      </w:r>
      <w:r w:rsidR="000E5FF8">
        <w:rPr>
          <w:rFonts w:cstheme="minorHAnsi"/>
        </w:rPr>
        <w:t>høringsversjon</w:t>
      </w:r>
      <w:r w:rsidR="000D1FB7">
        <w:rPr>
          <w:rFonts w:cstheme="minorHAnsi"/>
        </w:rPr>
        <w:t xml:space="preserve"> av ny veileder 2020</w:t>
      </w:r>
      <w:r w:rsidR="00660738">
        <w:rPr>
          <w:rFonts w:cstheme="minorHAnsi"/>
        </w:rPr>
        <w:t>)</w:t>
      </w:r>
      <w:r w:rsidR="00447424">
        <w:rPr>
          <w:rFonts w:cstheme="minorHAnsi"/>
        </w:rPr>
        <w:t>.</w:t>
      </w:r>
    </w:p>
    <w:p w14:paraId="68336AFC" w14:textId="4AAE830A" w:rsidR="000A1F92" w:rsidRPr="00992302" w:rsidRDefault="00346A99" w:rsidP="00992302">
      <w:pPr>
        <w:autoSpaceDE w:val="0"/>
        <w:autoSpaceDN w:val="0"/>
        <w:adjustRightInd w:val="0"/>
        <w:spacing w:after="60"/>
        <w:jc w:val="both"/>
        <w:rPr>
          <w:rFonts w:cstheme="minorHAnsi"/>
          <w:b/>
        </w:rPr>
      </w:pPr>
      <w:r>
        <w:t xml:space="preserve">Det er lite data om gravide kvinner som har et rusproblem. I en </w:t>
      </w:r>
      <w:hyperlink r:id="rId79" w:history="1">
        <w:r w:rsidRPr="00992302">
          <w:rPr>
            <w:rStyle w:val="Hyperkobling"/>
          </w:rPr>
          <w:t>studie fra 2017</w:t>
        </w:r>
      </w:hyperlink>
      <w:r w:rsidR="00992302">
        <w:rPr>
          <w:rStyle w:val="Fotnotereferanse"/>
        </w:rPr>
        <w:footnoteReference w:id="15"/>
      </w:r>
      <w:r>
        <w:t xml:space="preserve"> var andelen kvinner i Norge som rapporterte alkoholinntak under svangerskapet 4,1</w:t>
      </w:r>
      <w:r w:rsidR="00992302">
        <w:t xml:space="preserve"> </w:t>
      </w:r>
      <w:r>
        <w:t>% og dette er lavt sammenlignet med andre europeiske land.  Noen kvinner misbruker andre rusmidler eller får foreskrevet vanedannende medikamenter eller andre medisiner som kan være skadelig for barnet.</w:t>
      </w:r>
    </w:p>
    <w:p w14:paraId="591DC7A6" w14:textId="04CA9717" w:rsidR="00D41AF7" w:rsidRDefault="00D41AF7" w:rsidP="00D41AF7">
      <w:pPr>
        <w:pStyle w:val="Overskrift2"/>
      </w:pPr>
      <w:bookmarkStart w:id="144" w:name="_Toc34053735"/>
      <w:r>
        <w:t xml:space="preserve">Endringer i fødepopulasjonen og konsekvenser i forhold til bemanning </w:t>
      </w:r>
      <w:r w:rsidR="003609A5">
        <w:t>og kompetanse</w:t>
      </w:r>
      <w:bookmarkEnd w:id="144"/>
      <w:r w:rsidR="003609A5">
        <w:t xml:space="preserve"> </w:t>
      </w:r>
    </w:p>
    <w:p w14:paraId="2290EB10" w14:textId="146056EB" w:rsidR="00E73F0A" w:rsidRDefault="00E73F0A" w:rsidP="00E73F0A">
      <w:pPr>
        <w:spacing w:before="120" w:after="0"/>
      </w:pPr>
      <w:r>
        <w:t xml:space="preserve">Fødepopulasjonen er i endring. En større andel av de fødende er eldre, stadig flere av de fødende har </w:t>
      </w:r>
      <w:r w:rsidRPr="000408AC">
        <w:t>kompliserende faktorer og tilleggs-ko</w:t>
      </w:r>
      <w:r w:rsidR="00196EDD" w:rsidRPr="000408AC">
        <w:t xml:space="preserve">mplikasjoner og dette medfører </w:t>
      </w:r>
      <w:r w:rsidRPr="000408AC">
        <w:t xml:space="preserve">en økt arbeidsmengde per fødsel. </w:t>
      </w:r>
      <w:r w:rsidR="00064EB9" w:rsidRPr="000408AC">
        <w:t xml:space="preserve">Endringen i fødepopulasjonen har </w:t>
      </w:r>
      <w:r w:rsidR="000408AC">
        <w:t>særlig</w:t>
      </w:r>
      <w:r w:rsidR="00064EB9" w:rsidRPr="000408AC">
        <w:t xml:space="preserve"> medført et større arbeidspress  på kvinneklinikkene som tar hånd om de fleste risikopasienter.</w:t>
      </w:r>
      <w:r w:rsidR="00064EB9">
        <w:t xml:space="preserve"> </w:t>
      </w:r>
    </w:p>
    <w:p w14:paraId="6FE3409F" w14:textId="77777777" w:rsidR="00064EB9" w:rsidRDefault="00064EB9" w:rsidP="00E73F0A">
      <w:pPr>
        <w:spacing w:before="120" w:after="0"/>
      </w:pPr>
    </w:p>
    <w:p w14:paraId="7B4D29A4" w14:textId="4DF78D9F" w:rsidR="00164032" w:rsidRDefault="00E73F0A" w:rsidP="00E73F0A">
      <w:r w:rsidRPr="0021094B">
        <w:t>I spesialisthelsetjenesten har det vært et økt antall stillinger for både jordmødre og gynekologer de siste 8-10 årene. Til tross for dette, og det faktum at fødetallene er</w:t>
      </w:r>
      <w:r w:rsidRPr="0021094B" w:rsidDel="008A4CD3">
        <w:t xml:space="preserve"> </w:t>
      </w:r>
      <w:r w:rsidRPr="0021094B">
        <w:t>fallende, opplyser begge profesjonene om e</w:t>
      </w:r>
      <w:r w:rsidR="0098747E">
        <w:t>t</w:t>
      </w:r>
      <w:r w:rsidRPr="0021094B">
        <w:t xml:space="preserve"> økende arbeidspress og en stadig mer krevende arbeidssituasjon ved fødeinstitusjonene. Når det gjelder mangel på personell, melder arbeidsgiver om økte utfordringer med rekruttering av personell til fødeinstitusjonene. Dette gjelder både jordmødre og gynekologer. På tross av dette har kandidatmålene for jordmødre vært uforandret de siste 7 årene, og det har vært en nedgang i antall nye autorisasjoner årlig. Når man ser på alderssammensetningen er om lag en tredjedel av jordmødrene over 50 år.</w:t>
      </w:r>
      <w:r w:rsidR="00972FFC">
        <w:t xml:space="preserve"> De siste årene har det vært en økning i antall jordmorårsverk i kommunen. Helseforetak melder samtidig om tap av viktig kompetanse, når erfarne jordmødre slutter i helseforetaket og går til stillinger i kommunehelsetjenesten.</w:t>
      </w:r>
      <w:r w:rsidR="008416BC">
        <w:t>.</w:t>
      </w:r>
      <w:r w:rsidR="004636F7" w:rsidRPr="008416BC">
        <w:rPr>
          <w:rFonts w:ascii="Open Sans" w:hAnsi="Open Sans" w:cs="Arial"/>
          <w:color w:val="1C1D1E"/>
          <w:sz w:val="21"/>
          <w:szCs w:val="21"/>
        </w:rPr>
        <w:t xml:space="preserve"> </w:t>
      </w:r>
      <w:r w:rsidR="00972FFC" w:rsidRPr="008416BC">
        <w:t>Helseforetak må erstatte med nyutdannede jordmødre</w:t>
      </w:r>
      <w:r w:rsidR="00972FFC">
        <w:rPr>
          <w:rStyle w:val="Fotnotereferanse"/>
        </w:rPr>
        <w:footnoteReference w:id="16"/>
      </w:r>
      <w:r w:rsidR="00972FFC" w:rsidRPr="008416BC">
        <w:t xml:space="preserve">. </w:t>
      </w:r>
      <w:r w:rsidR="00164032">
        <w:t>En</w:t>
      </w:r>
      <w:r w:rsidR="00164032" w:rsidRPr="004636F7">
        <w:t xml:space="preserve"> ny norsk studie om arbeidsforhold </w:t>
      </w:r>
      <w:r w:rsidR="00164032">
        <w:t>for</w:t>
      </w:r>
      <w:r w:rsidR="00164032" w:rsidRPr="004636F7">
        <w:t xml:space="preserve"> jordmødre konkluderer bl</w:t>
      </w:r>
      <w:r w:rsidR="000408AC">
        <w:t>ant annet</w:t>
      </w:r>
      <w:r w:rsidR="00164032" w:rsidRPr="004636F7">
        <w:t xml:space="preserve"> med at for å </w:t>
      </w:r>
      <w:r w:rsidR="00164032">
        <w:t xml:space="preserve">forhindre at erfarne jordmødre </w:t>
      </w:r>
      <w:r w:rsidR="000408AC">
        <w:t>går ut av sykehusene</w:t>
      </w:r>
      <w:r w:rsidR="00164032">
        <w:t xml:space="preserve"> er det nødvendig med mulighet for en mer fleksibel arbeidsordning</w:t>
      </w:r>
      <w:r w:rsidR="000408AC">
        <w:rPr>
          <w:rStyle w:val="Fotnotereferanse"/>
        </w:rPr>
        <w:footnoteReference w:id="17"/>
      </w:r>
      <w:r w:rsidR="00164032">
        <w:t>.</w:t>
      </w:r>
      <w:r w:rsidR="00164032" w:rsidRPr="00164032">
        <w:t xml:space="preserve"> </w:t>
      </w:r>
      <w:r w:rsidR="00164032">
        <w:t>Medlemsundersøkelsene blant jordmødrene viser at flere ønsker større stillingsbrøker, men en økning i stillingsbrøker vil neppe alene dekke behovet for helsepersonell ved fødeinstitusjonene.</w:t>
      </w:r>
    </w:p>
    <w:p w14:paraId="43B18B9D" w14:textId="39FAB48A" w:rsidR="00E73F0A" w:rsidRPr="0021094B" w:rsidRDefault="00E73F0A" w:rsidP="00E73F0A">
      <w:r w:rsidRPr="0021094B">
        <w:t xml:space="preserve">For gynekologer er rekrutteringen god når det gjelder andel LIS-stillinger, men en relativt stor andel går ut i privat praksis etter spesialisering og om lag 20 prosent av gynekologene i spesialisthelsetjenesten er avtalespesialister. </w:t>
      </w:r>
      <w:commentRangeStart w:id="145"/>
      <w:commentRangeEnd w:id="145"/>
      <w:r w:rsidR="0067353D">
        <w:t xml:space="preserve"> </w:t>
      </w:r>
    </w:p>
    <w:p w14:paraId="0D45E187" w14:textId="3D4B05F0" w:rsidR="00E73F0A" w:rsidRPr="003609A5" w:rsidRDefault="00E73F0A" w:rsidP="00E73F0A">
      <w:r w:rsidRPr="003609A5">
        <w:t xml:space="preserve">Fødeinstitusjonene har siden  2010 i stor grad </w:t>
      </w:r>
      <w:r w:rsidR="00C33ECF">
        <w:t>implementert</w:t>
      </w:r>
      <w:r w:rsidRPr="003609A5">
        <w:t xml:space="preserve"> de </w:t>
      </w:r>
      <w:r w:rsidR="00162362">
        <w:t xml:space="preserve">nasjonale </w:t>
      </w:r>
      <w:r w:rsidRPr="003609A5">
        <w:t xml:space="preserve">faglige kravene i </w:t>
      </w:r>
      <w:r w:rsidRPr="0021094B">
        <w:rPr>
          <w:i/>
          <w:iCs/>
        </w:rPr>
        <w:t>Et trygt fødetilbud</w:t>
      </w:r>
      <w:r w:rsidR="00162362">
        <w:t>, som ble utgitt av Helsedirektoratet</w:t>
      </w:r>
      <w:r w:rsidR="0021094B">
        <w:t>.</w:t>
      </w:r>
      <w:r>
        <w:rPr>
          <w:rStyle w:val="Fotnotereferanse"/>
        </w:rPr>
        <w:footnoteReference w:id="18"/>
      </w:r>
      <w:r w:rsidRPr="003609A5">
        <w:t xml:space="preserve"> </w:t>
      </w:r>
      <w:r w:rsidR="00640C11">
        <w:t xml:space="preserve">De nasjonale kvalitetskravene </w:t>
      </w:r>
      <w:r w:rsidR="00C62FB9">
        <w:t>bidrar</w:t>
      </w:r>
      <w:r w:rsidR="00640C11">
        <w:t xml:space="preserve"> til økt kvalitet i fødselsomsorgen, men har </w:t>
      </w:r>
      <w:r w:rsidR="0082472F">
        <w:t xml:space="preserve">også </w:t>
      </w:r>
      <w:r w:rsidR="00640C11">
        <w:t xml:space="preserve">hatt konsekvenser for bemanningsbehovet i tjenesten. </w:t>
      </w:r>
      <w:r w:rsidRPr="003609A5">
        <w:t>For jordmødrene er det krav om kontinuerlig tilstedeværelse i aktiv fødsel som binder opp flere jordm</w:t>
      </w:r>
      <w:r w:rsidR="00C33ECF">
        <w:t>ødre</w:t>
      </w:r>
      <w:r w:rsidRPr="003609A5">
        <w:t xml:space="preserve"> enn tidligere</w:t>
      </w:r>
      <w:r w:rsidR="00C62FB9">
        <w:t>. S</w:t>
      </w:r>
      <w:r w:rsidRPr="003609A5">
        <w:t>am</w:t>
      </w:r>
      <w:r w:rsidR="00640C11">
        <w:t>tidig</w:t>
      </w:r>
      <w:r w:rsidRPr="003609A5">
        <w:t xml:space="preserve"> med en økende induksjonsrate, fødepopulasjonens økende kompleksitet og økonomisk press på institusjonene som medfører reduksjoner i samarbeidende faggrupper</w:t>
      </w:r>
      <w:r w:rsidR="00640C11">
        <w:t>,</w:t>
      </w:r>
      <w:r w:rsidRPr="003609A5">
        <w:t xml:space="preserve"> som for eksempel barnepleiere</w:t>
      </w:r>
      <w:r>
        <w:t xml:space="preserve"> og merkantilt personell</w:t>
      </w:r>
      <w:r w:rsidR="00C62FB9">
        <w:t>, medfører dette et økt press på arbeidssituasjonen</w:t>
      </w:r>
      <w:r w:rsidR="00196EDD">
        <w:t>.</w:t>
      </w:r>
    </w:p>
    <w:p w14:paraId="76A42741" w14:textId="3A537BBA" w:rsidR="00863E87" w:rsidRPr="00EB7DEC" w:rsidRDefault="00E73F0A" w:rsidP="009A6CC7">
      <w:r w:rsidRPr="003609A5">
        <w:t xml:space="preserve">Det siste tåret har arbeidstidsordningene for legene endret seg. Kravet til oppfylling av vernebestemmelsen har hatt fokus både hos ansatte og arbeidsgivere, og </w:t>
      </w:r>
      <w:r w:rsidR="00C62FB9">
        <w:t xml:space="preserve">med påfølgende </w:t>
      </w:r>
      <w:r w:rsidRPr="003609A5">
        <w:t xml:space="preserve">behov for økt antall leger for at vaktordninger både for leger i spesialisering og for spesialister skal være lovlige. For </w:t>
      </w:r>
      <w:r w:rsidR="00081832">
        <w:t>føde</w:t>
      </w:r>
      <w:r w:rsidRPr="003609A5">
        <w:t xml:space="preserve">institusjoner </w:t>
      </w:r>
      <w:r w:rsidR="00081832">
        <w:t xml:space="preserve">har </w:t>
      </w:r>
      <w:r w:rsidRPr="003609A5">
        <w:t xml:space="preserve">de faglige kravene </w:t>
      </w:r>
      <w:r w:rsidR="00081832">
        <w:t>med bl</w:t>
      </w:r>
      <w:r w:rsidR="004B4BDE">
        <w:t>ant annet</w:t>
      </w:r>
      <w:r w:rsidR="00081832">
        <w:t xml:space="preserve"> </w:t>
      </w:r>
      <w:r w:rsidRPr="003609A5">
        <w:t xml:space="preserve">økt krav om tilstedeværelse </w:t>
      </w:r>
      <w:r w:rsidR="00081832">
        <w:t xml:space="preserve">av spesialister </w:t>
      </w:r>
      <w:r w:rsidRPr="003609A5">
        <w:t>under fødsler med identifisert risiko</w:t>
      </w:r>
      <w:r w:rsidR="00081832" w:rsidRPr="00081832">
        <w:t xml:space="preserve"> </w:t>
      </w:r>
      <w:r w:rsidR="00DA256C">
        <w:t>medført</w:t>
      </w:r>
      <w:r w:rsidR="00081832" w:rsidRPr="003609A5">
        <w:t xml:space="preserve"> e</w:t>
      </w:r>
      <w:r w:rsidR="00DA256C">
        <w:t>t behov for</w:t>
      </w:r>
      <w:r w:rsidR="00081832" w:rsidRPr="003609A5">
        <w:t> </w:t>
      </w:r>
      <w:r w:rsidR="00DA256C">
        <w:t xml:space="preserve">økt </w:t>
      </w:r>
      <w:r w:rsidR="00081832" w:rsidRPr="003609A5">
        <w:t>grunnbemanning</w:t>
      </w:r>
      <w:r w:rsidRPr="003609A5">
        <w:t xml:space="preserve">. </w:t>
      </w:r>
      <w:r w:rsidR="00DA256C">
        <w:t xml:space="preserve">Endring i </w:t>
      </w:r>
      <w:r w:rsidR="00DA256C" w:rsidRPr="003609A5">
        <w:t xml:space="preserve">legenes </w:t>
      </w:r>
      <w:r w:rsidR="00DA256C">
        <w:t xml:space="preserve">spesialistutdanning </w:t>
      </w:r>
      <w:r w:rsidR="00DA256C" w:rsidRPr="003609A5">
        <w:t xml:space="preserve">fra 2019 </w:t>
      </w:r>
      <w:r w:rsidR="00DA256C">
        <w:t>har</w:t>
      </w:r>
      <w:r w:rsidR="00DA256C" w:rsidRPr="003609A5">
        <w:t xml:space="preserve"> betydning for </w:t>
      </w:r>
      <w:r w:rsidR="00DA256C">
        <w:t xml:space="preserve">arbeidsbelastningen for </w:t>
      </w:r>
      <w:r w:rsidR="00DA256C" w:rsidRPr="003609A5">
        <w:t>spesialistene som har veiledningsansvar</w:t>
      </w:r>
      <w:r w:rsidR="00196EDD">
        <w:t>.</w:t>
      </w:r>
    </w:p>
    <w:p w14:paraId="5EF8FC84" w14:textId="15F17D81" w:rsidR="009A6CC7" w:rsidRPr="00863E87" w:rsidRDefault="00863E87" w:rsidP="00F66612">
      <w:pPr>
        <w:pStyle w:val="Overskrift3"/>
        <w:rPr>
          <w:b w:val="0"/>
          <w:i/>
        </w:rPr>
      </w:pPr>
      <w:bookmarkStart w:id="146" w:name="_Toc34053736"/>
      <w:r w:rsidRPr="00F66612">
        <w:t>Kompetanse og u</w:t>
      </w:r>
      <w:r w:rsidR="009A6CC7" w:rsidRPr="00C11B84">
        <w:rPr>
          <w:bCs/>
        </w:rPr>
        <w:t>tdanning</w:t>
      </w:r>
      <w:bookmarkEnd w:id="146"/>
    </w:p>
    <w:p w14:paraId="3A609DC6" w14:textId="4C607B90" w:rsidR="009A6CC7" w:rsidRDefault="009A6CC7" w:rsidP="009A6CC7">
      <w:r>
        <w:t xml:space="preserve">Fra 1.mars 2019 er legenes </w:t>
      </w:r>
      <w:r w:rsidR="008C1EB8">
        <w:t xml:space="preserve">spesialistutdanning </w:t>
      </w:r>
      <w:r>
        <w:t xml:space="preserve">endret. Tidligere var spesialiseringen i stor grad knyttet til tidskrav samt prosedyrelister.  Ny </w:t>
      </w:r>
      <w:r w:rsidR="008C1EB8">
        <w:t xml:space="preserve">spesialistutdanning </w:t>
      </w:r>
      <w:r>
        <w:t xml:space="preserve">er mer strukturert, og baseres på læringsmål og felles kompetansemål. Det er endrede, dels økte, krav til dokumentasjon. </w:t>
      </w:r>
      <w:r>
        <w:lastRenderedPageBreak/>
        <w:t xml:space="preserve">Hver utdanningsavdeling skal etablere et evalueringsutvalg, der </w:t>
      </w:r>
      <w:r w:rsidR="008C1EB8">
        <w:t>lege i spesialisering (</w:t>
      </w:r>
      <w:r>
        <w:t>LIS</w:t>
      </w:r>
      <w:r w:rsidR="008C1EB8">
        <w:t>)</w:t>
      </w:r>
      <w:r>
        <w:t xml:space="preserve"> blir vurderte. Evalueringsutvalget består vanligvis av alle spesialister ved en avdeling.  Kravene til veiledning, både individuelt og i gruppe, er betydelig skjerpet. Dette fordrer at spesialistene, som skal veilede LIS er </w:t>
      </w:r>
      <w:r w:rsidR="008C1EB8">
        <w:t xml:space="preserve">utdannet og </w:t>
      </w:r>
      <w:r>
        <w:t>kompetente til veiledning. Utdanning av helsepersonell er en av sykehusenes hovedoppgaver. Ny spesialistutdanning av leger konkretiserer denne oppgaven i større grad enn tidligere. Målet med reformen er en bedre spesialistutdanning</w:t>
      </w:r>
      <w:r w:rsidR="00196EDD">
        <w:t>, som er positivt</w:t>
      </w:r>
      <w:r>
        <w:t>, men den synliggjør også et økt behov for leger</w:t>
      </w:r>
      <w:r w:rsidR="008C1EB8">
        <w:t>.</w:t>
      </w:r>
      <w:r>
        <w:t xml:space="preserve"> </w:t>
      </w:r>
    </w:p>
    <w:p w14:paraId="27918C5F" w14:textId="00C3CF35" w:rsidR="009A6CC7" w:rsidRDefault="009A6CC7" w:rsidP="009A6CC7">
      <w:pPr>
        <w:rPr>
          <w:rFonts w:ascii="Calibri" w:hAnsi="Calibri"/>
        </w:rPr>
      </w:pPr>
      <w:r w:rsidRPr="00863E87">
        <w:t xml:space="preserve">Jordmorutdanning tilbys i dag ved seks ulike utdanningsinstitusjoner i Norge. For å få godkjent sin autorisasjon som jordmor må studentene ha praksis. </w:t>
      </w:r>
      <w:r w:rsidR="008C1EB8">
        <w:t xml:space="preserve">Det meldes om at det </w:t>
      </w:r>
      <w:r w:rsidRPr="00863E87">
        <w:t>knapt</w:t>
      </w:r>
      <w:r w:rsidR="008C1EB8">
        <w:t xml:space="preserve"> </w:t>
      </w:r>
      <w:r w:rsidRPr="00863E87">
        <w:t xml:space="preserve">med praksisplasser og </w:t>
      </w:r>
      <w:r w:rsidR="008C1EB8">
        <w:t xml:space="preserve">større </w:t>
      </w:r>
      <w:r w:rsidRPr="00863E87">
        <w:t>belastning</w:t>
      </w:r>
      <w:r w:rsidR="00794E37">
        <w:t xml:space="preserve"> </w:t>
      </w:r>
      <w:r w:rsidRPr="00863E87">
        <w:t>for fødeenhet</w:t>
      </w:r>
      <w:r w:rsidR="008C1EB8">
        <w:t>ene</w:t>
      </w:r>
      <w:r w:rsidRPr="00863E87">
        <w:t xml:space="preserve"> </w:t>
      </w:r>
      <w:r w:rsidR="008A1DDA">
        <w:t xml:space="preserve">å ivareta studentene. </w:t>
      </w:r>
      <w:r w:rsidRPr="00863E87">
        <w:t xml:space="preserve">Kravet til hver enkelt student er blant annet 50 selvstendige fødsler, i tillegg til en rekke andre oppgaver </w:t>
      </w:r>
      <w:r w:rsidR="001D34B3">
        <w:t>som for eksempel å</w:t>
      </w:r>
      <w:r w:rsidRPr="00863E87">
        <w:t xml:space="preserve"> assistere</w:t>
      </w:r>
      <w:r w:rsidR="001D34B3">
        <w:t xml:space="preserve"> og</w:t>
      </w:r>
      <w:r w:rsidRPr="00863E87">
        <w:t xml:space="preserve"> vakuum- og tangforløsning. I praksis jobber studentene tett med sine kontaktjordmødre, som har det overordnede ansvaret, veileder, korrigerer og bistår studentene ved behov. Studentene skal i tillegg ha evalueringssamtaler og veiledning innen en rekke områder knyttet til svangerskap, fødsel og barseltid. Kontaktjordmødre og praksisveiledere rekrutteres fra den samme staben av jordmødre som skal ta imot barn, drive svangerskaps- og barselomsorg. Kombin</w:t>
      </w:r>
      <w:r w:rsidR="00196EDD">
        <w:t>ert med økende kompleksitet og </w:t>
      </w:r>
      <w:r w:rsidRPr="00863E87">
        <w:t>krav til tilstedeværelse (se under) er det derfor behov for flere jordmødre i klinikken.</w:t>
      </w:r>
    </w:p>
    <w:p w14:paraId="413123F8" w14:textId="78B1FC9F" w:rsidR="003729C7" w:rsidRPr="00863E87" w:rsidRDefault="00A87B7A" w:rsidP="00F66612">
      <w:r>
        <w:t>S</w:t>
      </w:r>
      <w:r w:rsidR="009A6CC7">
        <w:t>ykehusene</w:t>
      </w:r>
      <w:r>
        <w:t xml:space="preserve"> </w:t>
      </w:r>
      <w:r w:rsidR="009A6CC7">
        <w:t xml:space="preserve">skal </w:t>
      </w:r>
      <w:r>
        <w:t>også</w:t>
      </w:r>
      <w:r w:rsidR="009A6CC7">
        <w:t xml:space="preserve"> utdanne leger (medisinstudenter), sykepleiere og andre helsearbeidere. Dette er i økende grad formalisert</w:t>
      </w:r>
      <w:r w:rsidR="001D34B3">
        <w:t xml:space="preserve"> i utdanningen for jordmødre og leger</w:t>
      </w:r>
      <w:r w:rsidR="00196EDD">
        <w:t>.</w:t>
      </w:r>
      <w:r w:rsidR="009A6CC7">
        <w:t xml:space="preserve"> Hospitering</w:t>
      </w:r>
      <w:r w:rsidR="001D34B3">
        <w:t xml:space="preserve">, især for jordmødre ved mindre fødeinstitusjoner </w:t>
      </w:r>
      <w:r w:rsidR="009A6CC7">
        <w:t xml:space="preserve">er </w:t>
      </w:r>
      <w:r w:rsidR="001D34B3">
        <w:t xml:space="preserve">viktig </w:t>
      </w:r>
      <w:r w:rsidR="009A6CC7">
        <w:t xml:space="preserve">for kunnskapsutveksling og for å </w:t>
      </w:r>
      <w:r w:rsidR="001D34B3">
        <w:t xml:space="preserve">sikre og videreutvikle </w:t>
      </w:r>
      <w:r w:rsidR="009A6CC7">
        <w:t xml:space="preserve"> kompetansen</w:t>
      </w:r>
      <w:r w:rsidR="001D34B3">
        <w:t>.</w:t>
      </w:r>
      <w:r w:rsidR="009A6CC7">
        <w:t xml:space="preserve">  </w:t>
      </w:r>
    </w:p>
    <w:p w14:paraId="10A8C1B1" w14:textId="6F5C40DC" w:rsidR="003609A5" w:rsidRPr="0007074D" w:rsidRDefault="003609A5" w:rsidP="00F66612">
      <w:pPr>
        <w:pStyle w:val="Overskrift3"/>
        <w:rPr>
          <w:b w:val="0"/>
          <w:bCs/>
          <w:i/>
          <w:iCs/>
        </w:rPr>
      </w:pPr>
      <w:bookmarkStart w:id="147" w:name="_Toc34053737"/>
      <w:r w:rsidRPr="00F66612">
        <w:t>Tilstedeværelse i aktiv fødsel</w:t>
      </w:r>
      <w:bookmarkEnd w:id="147"/>
    </w:p>
    <w:p w14:paraId="02A30098" w14:textId="7BBD53EA" w:rsidR="00D41AF7" w:rsidRDefault="00D41AF7" w:rsidP="00D41AF7">
      <w:pPr>
        <w:spacing w:before="120" w:after="0"/>
      </w:pPr>
      <w:r>
        <w:t xml:space="preserve">I Helsedirektoratets </w:t>
      </w:r>
      <w:r w:rsidR="00B16565">
        <w:t xml:space="preserve">nasjonale </w:t>
      </w:r>
      <w:r>
        <w:t xml:space="preserve">veileder </w:t>
      </w:r>
      <w:r w:rsidRPr="00B16565">
        <w:rPr>
          <w:i/>
        </w:rPr>
        <w:t>Kvalitetskrav til fødeinstitusjoner</w:t>
      </w:r>
      <w:r>
        <w:t xml:space="preserve"> </w:t>
      </w:r>
      <w:r w:rsidR="00B16565">
        <w:t>står</w:t>
      </w:r>
      <w:r>
        <w:t xml:space="preserve"> det at bemanningen</w:t>
      </w:r>
      <w:r w:rsidR="00B16565">
        <w:t xml:space="preserve"> ved</w:t>
      </w:r>
      <w:r>
        <w:t xml:space="preserve"> fødeinstitusjonene </w:t>
      </w:r>
      <w:r w:rsidR="00B16565">
        <w:t xml:space="preserve">… </w:t>
      </w:r>
      <w:r w:rsidRPr="00B16565">
        <w:rPr>
          <w:i/>
        </w:rPr>
        <w:t>må være tilstrekkelig for å ivareta forsvarlig overvåking og behandling samt etterkomme den faglige anbefalingen om tilstedeværende jordmor i aktiv fase av fødselen</w:t>
      </w:r>
      <w:r w:rsidRPr="00B16565">
        <w:rPr>
          <w:i/>
          <w:iCs/>
        </w:rPr>
        <w:t>.</w:t>
      </w:r>
      <w:r>
        <w:t xml:space="preserve"> Helsedirektoratets retningslinjer er ment som rådgivende for å oppnå faglig forsvarlighet i tjenesten, og som et virkemiddel for å sikre god kvalitet og riktige prioriteringer. De regionale helseforetakene har ansvar for at tjenesten utføres forsvarlig og at nasjonale veiledere og retningslinjer tas i bruk</w:t>
      </w:r>
      <w:r w:rsidR="008A1DDA">
        <w:t>.</w:t>
      </w:r>
      <w:r>
        <w:t xml:space="preserve"> </w:t>
      </w:r>
    </w:p>
    <w:p w14:paraId="425A8170" w14:textId="091D7A57" w:rsidR="00D41AF7" w:rsidRDefault="00B16565" w:rsidP="00D41AF7">
      <w:pPr>
        <w:spacing w:before="120" w:after="0"/>
      </w:pPr>
      <w:r>
        <w:t>I</w:t>
      </w:r>
      <w:r w:rsidR="00D41AF7">
        <w:t xml:space="preserve"> </w:t>
      </w:r>
      <w:r>
        <w:t>o</w:t>
      </w:r>
      <w:r w:rsidR="00D41AF7">
        <w:t>ppdragsdokument</w:t>
      </w:r>
      <w:r>
        <w:t>ene</w:t>
      </w:r>
      <w:r w:rsidR="00D41AF7">
        <w:t xml:space="preserve"> til </w:t>
      </w:r>
      <w:r>
        <w:t>h</w:t>
      </w:r>
      <w:r w:rsidR="00D41AF7">
        <w:t xml:space="preserve">elseforetakene </w:t>
      </w:r>
      <w:r>
        <w:t xml:space="preserve">i </w:t>
      </w:r>
      <w:r w:rsidR="00D41AF7">
        <w:t xml:space="preserve">2017 </w:t>
      </w:r>
      <w:r>
        <w:t>er</w:t>
      </w:r>
      <w:r w:rsidR="00D41AF7">
        <w:t xml:space="preserve"> sykehusene bedt om å rapportere på avvik fra anbefalingen om at den fødende skal ha en jordmor hos seg så tidlig som mulig i aktiv fase av fødselen og til fødselen. Avvik skal dokumenteres i helseforetakenes egne avvikssystemer og resultatene brukes til intern kvalitetsforbedring</w:t>
      </w:r>
      <w:r>
        <w:t>.</w:t>
      </w:r>
      <w:r w:rsidR="00D41AF7">
        <w:t xml:space="preserve"> </w:t>
      </w:r>
    </w:p>
    <w:p w14:paraId="252484B3" w14:textId="3AB0E26D" w:rsidR="00D41AF7" w:rsidRDefault="007226D2" w:rsidP="00D41AF7">
      <w:pPr>
        <w:spacing w:before="120" w:after="0"/>
      </w:pPr>
      <w:r>
        <w:t xml:space="preserve">Anbefalingen om tilstedeværende jordmor i den aktive fasen av fødselen </w:t>
      </w:r>
      <w:r w:rsidR="00B16565">
        <w:t xml:space="preserve">kan </w:t>
      </w:r>
      <w:r>
        <w:t xml:space="preserve">åpne for </w:t>
      </w:r>
      <w:r w:rsidR="00B16565">
        <w:t xml:space="preserve">noe </w:t>
      </w:r>
      <w:r>
        <w:t xml:space="preserve">ulik fortolkning og ulik praksis. </w:t>
      </w:r>
      <w:r w:rsidR="00D41AF7">
        <w:t>En norsk studie viser at de fleste fødeenhetene i Norge i stor grad følger den nasjonale anbefalingen om tilstedeværende jordmor i aktiv fase av fødselen (71 % av norske fødeenheter rapporterer at de tilbyr alltid eller i svært stor grad tilstedeværende jordmor), men at det fremdeles foreligger utfordringer knyttet til rutiner som beskriver jordmors tilstedeværelse i aktiv fødsel</w:t>
      </w:r>
      <w:r>
        <w:t>, avviksregistrering og undervisning om anbefalingen</w:t>
      </w:r>
      <w:r w:rsidR="00B16565">
        <w:rPr>
          <w:rStyle w:val="Fotnotereferanse"/>
        </w:rPr>
        <w:footnoteReference w:id="19"/>
      </w:r>
      <w:r>
        <w:t xml:space="preserve">. </w:t>
      </w:r>
      <w:r w:rsidR="00D41AF7">
        <w:t xml:space="preserve"> </w:t>
      </w:r>
    </w:p>
    <w:p w14:paraId="0737AE77" w14:textId="29325387" w:rsidR="00EA3E28" w:rsidRDefault="00144F9A" w:rsidP="00EA3E28">
      <w:pPr>
        <w:spacing w:before="120" w:after="0"/>
      </w:pPr>
      <w:r>
        <w:lastRenderedPageBreak/>
        <w:t xml:space="preserve">Sykehusene bør planlegge for at </w:t>
      </w:r>
      <w:r w:rsidR="00EA3E28">
        <w:t xml:space="preserve">fødeinstitusjonene har tilstrekkelig </w:t>
      </w:r>
      <w:r>
        <w:t>kvalifisert personell tilgjengelig</w:t>
      </w:r>
      <w:r w:rsidR="00EA3E28">
        <w:t xml:space="preserve"> til enhver tid.</w:t>
      </w:r>
      <w:r>
        <w:t xml:space="preserve"> </w:t>
      </w:r>
      <w:r w:rsidR="00EA3E28">
        <w:t xml:space="preserve">Helsedirektoratet har utarbeidet verktøy for å beregne anbefalt bemanning for nyfødtintensivavdelinger. Helsedirektoratet </w:t>
      </w:r>
      <w:r w:rsidR="00EA3E28" w:rsidRPr="00C41363">
        <w:t>arbeide</w:t>
      </w:r>
      <w:r w:rsidR="00EA3E28">
        <w:t>r også</w:t>
      </w:r>
      <w:r w:rsidR="00EA3E28" w:rsidRPr="00C41363">
        <w:t xml:space="preserve"> med å lage et </w:t>
      </w:r>
      <w:r w:rsidR="00EA3E28">
        <w:t xml:space="preserve">liknende </w:t>
      </w:r>
      <w:r w:rsidR="00EA3E28" w:rsidRPr="00C41363">
        <w:t xml:space="preserve">verktøy for jordmor, lege og helsesykepleier i helsestasjonstjenesten i kommunen. </w:t>
      </w:r>
    </w:p>
    <w:p w14:paraId="0ABB3717" w14:textId="45745D6F" w:rsidR="00EA3E28" w:rsidRDefault="00EA3E28" w:rsidP="00EA3E28">
      <w:pPr>
        <w:spacing w:before="120" w:after="0"/>
      </w:pPr>
      <w:r>
        <w:t>Et liknende verktøy kan også vurderes å utarbeides nasjonalt for fødeinstitusjonene. Anbefalinger for beman</w:t>
      </w:r>
      <w:r w:rsidR="00A06281">
        <w:t>ni</w:t>
      </w:r>
      <w:r>
        <w:t>ng i fødeinstitusjoner bør legge til grunn nasjonal</w:t>
      </w:r>
      <w:r w:rsidR="00196EDD">
        <w:t>e</w:t>
      </w:r>
      <w:r>
        <w:t xml:space="preserve"> kvalit</w:t>
      </w:r>
      <w:r w:rsidR="00A06281">
        <w:t>etskrav,</w:t>
      </w:r>
      <w:r>
        <w:t xml:space="preserve"> herunder kvalitetskravet om tilstedeværelse av jordmor i aktiv fase av fødsel</w:t>
      </w:r>
      <w:r w:rsidR="00A06281">
        <w:t>.</w:t>
      </w:r>
    </w:p>
    <w:p w14:paraId="4078D78C" w14:textId="77777777" w:rsidR="00EA3E28" w:rsidRDefault="00EA3E28" w:rsidP="00EA3E28">
      <w:pPr>
        <w:spacing w:before="120" w:after="0"/>
      </w:pPr>
    </w:p>
    <w:p w14:paraId="4B453251" w14:textId="147DCD7F" w:rsidR="003609A5" w:rsidRDefault="003609A5" w:rsidP="00F66612">
      <w:pPr>
        <w:pStyle w:val="Overskrift3"/>
      </w:pPr>
      <w:bookmarkStart w:id="149" w:name="_Toc34053738"/>
      <w:r w:rsidRPr="00F66612">
        <w:t>Følgetjeneste</w:t>
      </w:r>
      <w:r w:rsidR="0007074D" w:rsidRPr="00A06281">
        <w:rPr>
          <w:i/>
        </w:rPr>
        <w:t xml:space="preserve"> </w:t>
      </w:r>
      <w:r w:rsidR="0007074D" w:rsidRPr="00CB45A4">
        <w:t>og beredskap</w:t>
      </w:r>
      <w:bookmarkEnd w:id="149"/>
    </w:p>
    <w:p w14:paraId="090350AD" w14:textId="2415FD2C" w:rsidR="00980354" w:rsidRPr="00980354" w:rsidRDefault="008B4B5B" w:rsidP="00980354">
      <w:pPr>
        <w:pStyle w:val="Brdtekst"/>
      </w:pPr>
      <w:r>
        <w:t xml:space="preserve">Følgetjeneste og beredskap </w:t>
      </w:r>
      <w:r w:rsidR="00D67C38">
        <w:t>ses i sammenheng</w:t>
      </w:r>
      <w:r w:rsidR="00980354" w:rsidRPr="00980354">
        <w:t xml:space="preserve"> med arbeid</w:t>
      </w:r>
      <w:r w:rsidR="00D67C38">
        <w:t>et</w:t>
      </w:r>
      <w:r w:rsidR="00980354" w:rsidRPr="00980354">
        <w:t xml:space="preserve"> de regionale helseforetak </w:t>
      </w:r>
      <w:r w:rsidR="00D67C38">
        <w:t xml:space="preserve">har fått </w:t>
      </w:r>
      <w:r w:rsidR="00C347A8">
        <w:t xml:space="preserve">i oppdragsbrev </w:t>
      </w:r>
      <w:r w:rsidR="00D67C38">
        <w:t>for 2019 og 2020</w:t>
      </w:r>
      <w:r w:rsidR="00C73906">
        <w:t xml:space="preserve">, </w:t>
      </w:r>
      <w:r w:rsidR="00D67C38">
        <w:t xml:space="preserve">om å kartlegge </w:t>
      </w:r>
      <w:r w:rsidR="00C347A8">
        <w:t>og</w:t>
      </w:r>
      <w:r w:rsidR="00980354" w:rsidRPr="00980354">
        <w:t xml:space="preserve"> få på plass en forsvarlig følgetjeneste i samarbeid med kommunene</w:t>
      </w:r>
      <w:r>
        <w:t>.</w:t>
      </w:r>
      <w:r w:rsidR="00D67C38">
        <w:t xml:space="preserve"> </w:t>
      </w:r>
      <w:r w:rsidR="00C347A8">
        <w:t>U</w:t>
      </w:r>
      <w:r w:rsidR="00D67C38">
        <w:t xml:space="preserve">tfordringsbildet og mulige tiltak </w:t>
      </w:r>
      <w:r w:rsidR="00C347A8">
        <w:t xml:space="preserve">har blitt </w:t>
      </w:r>
      <w:r w:rsidR="00D67C38">
        <w:t>belyst</w:t>
      </w:r>
      <w:r w:rsidR="00D67C38" w:rsidRPr="00D67C38">
        <w:t>.</w:t>
      </w:r>
    </w:p>
    <w:p w14:paraId="03E182C9" w14:textId="6FC09A26" w:rsidR="00506977" w:rsidRDefault="003118FA" w:rsidP="0021094B">
      <w:r>
        <w:t xml:space="preserve">RHF-ene har ansvar for følgetjenesten i tråd med regionale helseforetaks øvrige ansvar for annen syketransport, herunder ambulansetjenesten. </w:t>
      </w:r>
      <w:r w:rsidR="00506977">
        <w:t xml:space="preserve">Følgetjenesten er avhengig av et godt samarbeid og en klar ansvarfordeling i overgangen mellom spesialisthelsetjenesten og kommunehelsetjenesten. Bemanningen til følgetjeneste og beredskap </w:t>
      </w:r>
      <w:r w:rsidR="00144F9A">
        <w:t xml:space="preserve">hevdes </w:t>
      </w:r>
      <w:r w:rsidR="00506977">
        <w:t xml:space="preserve">i dag å være for lav flere steder til å kunne ivareta kvalitetskravene i veilederen. </w:t>
      </w:r>
    </w:p>
    <w:p w14:paraId="1E70CA30" w14:textId="3944683E" w:rsidR="007A606F" w:rsidRDefault="003609A5" w:rsidP="0021094B">
      <w:r>
        <w:t>Den praktiske gjennomføring</w:t>
      </w:r>
      <w:r w:rsidR="003729C7">
        <w:t xml:space="preserve"> av tjenesten </w:t>
      </w:r>
      <w:r>
        <w:t xml:space="preserve">kan skje enten ved at ansatte </w:t>
      </w:r>
      <w:r w:rsidR="00397C88">
        <w:t xml:space="preserve">jordmødre </w:t>
      </w:r>
      <w:r w:rsidR="00196EDD">
        <w:t>ved</w:t>
      </w:r>
      <w:r w:rsidR="00863F8D">
        <w:t xml:space="preserve"> helseforetakene</w:t>
      </w:r>
      <w:r>
        <w:t xml:space="preserve"> d</w:t>
      </w:r>
      <w:r w:rsidR="00397C88">
        <w:t>ekker tjenesten</w:t>
      </w:r>
      <w:r w:rsidR="005B5D03">
        <w:t>, gitt n</w:t>
      </w:r>
      <w:r w:rsidR="00BC1DFB" w:rsidRPr="00BC1DFB">
        <w:t>ødvendig bemanning i fødeinstitusjonene</w:t>
      </w:r>
      <w:r w:rsidR="00C46ED0">
        <w:t>, e</w:t>
      </w:r>
      <w:r w:rsidR="00397C88">
        <w:t xml:space="preserve">ller </w:t>
      </w:r>
      <w:r w:rsidR="00863F8D">
        <w:t>at helseforetakene</w:t>
      </w:r>
      <w:r w:rsidR="00397C88">
        <w:t xml:space="preserve"> kjøper tjenesten av kommunene. </w:t>
      </w:r>
      <w:r w:rsidR="00BC1DFB" w:rsidRPr="00BC1DFB">
        <w:t xml:space="preserve">Erfaringer i helseforetakene tyder på at den mest robuste beredskap og følgetjenesten etableres i samarbeid med kommunene. </w:t>
      </w:r>
      <w:r w:rsidR="00796B2D" w:rsidRPr="00796B2D">
        <w:t xml:space="preserve">I samhandlingsavtalene omtales felles ansvar for tjenester i skjæringspunktet mellom kommuner og helseforetak, </w:t>
      </w:r>
      <w:r w:rsidR="00863F8D">
        <w:t xml:space="preserve">og </w:t>
      </w:r>
      <w:r w:rsidR="00796B2D" w:rsidRPr="00796B2D">
        <w:t>det</w:t>
      </w:r>
      <w:r w:rsidR="00796B2D">
        <w:t xml:space="preserve"> </w:t>
      </w:r>
      <w:r w:rsidR="00BE5423">
        <w:t xml:space="preserve">bør vektlegges i høyere grad. </w:t>
      </w:r>
      <w:r w:rsidR="00144F9A">
        <w:t xml:space="preserve">En måte å organisere </w:t>
      </w:r>
      <w:r w:rsidR="00863F8D">
        <w:t>s</w:t>
      </w:r>
      <w:r w:rsidR="00BE5423">
        <w:t>amarbeidsordninge</w:t>
      </w:r>
      <w:r w:rsidR="00144F9A">
        <w:t>ne på er</w:t>
      </w:r>
      <w:r w:rsidR="00BC1DFB" w:rsidRPr="00BC1DFB">
        <w:t xml:space="preserve"> at kommunene oppretter store nok stillinger til å rekruttere jordmødre</w:t>
      </w:r>
      <w:r w:rsidR="00863F8D">
        <w:t xml:space="preserve">, og </w:t>
      </w:r>
      <w:r w:rsidR="00A451E0">
        <w:t xml:space="preserve">HF-ene vil </w:t>
      </w:r>
      <w:r w:rsidR="00144F9A">
        <w:t xml:space="preserve">kunne </w:t>
      </w:r>
      <w:r w:rsidR="00853DF1">
        <w:t>"</w:t>
      </w:r>
      <w:r w:rsidR="00BC1DFB" w:rsidRPr="00BC1DFB">
        <w:t>kjøpe</w:t>
      </w:r>
      <w:r w:rsidR="00853DF1">
        <w:t>"</w:t>
      </w:r>
      <w:r w:rsidR="00BC1DFB" w:rsidRPr="00BC1DFB">
        <w:t xml:space="preserve"> </w:t>
      </w:r>
      <w:r w:rsidR="00853DF1">
        <w:t xml:space="preserve">jordmødre til </w:t>
      </w:r>
      <w:r w:rsidR="00BC1DFB" w:rsidRPr="00BC1DFB">
        <w:t>beredskap og følgetjeneste</w:t>
      </w:r>
      <w:r w:rsidR="00BC1DFB">
        <w:t xml:space="preserve">. </w:t>
      </w:r>
      <w:r w:rsidR="00853DF1">
        <w:t xml:space="preserve"> </w:t>
      </w:r>
      <w:r w:rsidR="00863F8D">
        <w:t>Slike stillinger kan</w:t>
      </w:r>
      <w:r w:rsidR="00853DF1">
        <w:t xml:space="preserve"> også dekke</w:t>
      </w:r>
      <w:r w:rsidR="00BC1DFB">
        <w:t xml:space="preserve"> oppgaver </w:t>
      </w:r>
      <w:r w:rsidR="00397C88" w:rsidRPr="003729C7">
        <w:t>innen forebygging</w:t>
      </w:r>
      <w:r w:rsidR="00BC1DFB">
        <w:t xml:space="preserve"> og </w:t>
      </w:r>
      <w:r w:rsidR="00397C88" w:rsidRPr="003729C7">
        <w:t>barselomsorg</w:t>
      </w:r>
      <w:r w:rsidR="00853DF1">
        <w:t>, ev</w:t>
      </w:r>
      <w:r w:rsidR="00B16565">
        <w:t>entuelt</w:t>
      </w:r>
      <w:r w:rsidR="00853DF1">
        <w:t xml:space="preserve"> i interkommunalt samarbeid.</w:t>
      </w:r>
      <w:r w:rsidR="00980354">
        <w:t xml:space="preserve"> </w:t>
      </w:r>
    </w:p>
    <w:p w14:paraId="3CC5F676" w14:textId="1FDEC7B0" w:rsidR="00397C88" w:rsidRPr="0007074D" w:rsidRDefault="005B5D03" w:rsidP="0021094B">
      <w:pPr>
        <w:rPr>
          <w:rFonts w:ascii="Times New Roman" w:hAnsi="Times New Roman" w:cs="Times New Roman"/>
          <w:sz w:val="24"/>
          <w:szCs w:val="24"/>
          <w:lang w:eastAsia="nb-NO"/>
        </w:rPr>
      </w:pPr>
      <w:r w:rsidRPr="005B5D03">
        <w:t xml:space="preserve">Behovsutløst beredskap </w:t>
      </w:r>
      <w:r w:rsidR="00796B2D">
        <w:t xml:space="preserve">kan </w:t>
      </w:r>
      <w:r w:rsidRPr="005B5D03">
        <w:t xml:space="preserve">være et alternativ i kommuner med </w:t>
      </w:r>
      <w:r w:rsidR="00863F8D">
        <w:t>ti</w:t>
      </w:r>
      <w:r w:rsidRPr="005B5D03">
        <w:t xml:space="preserve"> eller færre fødende i året. Kommunejordmor avtaler beredskap fra to uker før termin og inntil fødsel</w:t>
      </w:r>
      <w:r>
        <w:t>.</w:t>
      </w:r>
      <w:r w:rsidR="0066106B">
        <w:t xml:space="preserve"> </w:t>
      </w:r>
      <w:r w:rsidRPr="005B5D03">
        <w:t xml:space="preserve">Flere steder i landet fungerer </w:t>
      </w:r>
      <w:r w:rsidR="007A606F">
        <w:t xml:space="preserve">også </w:t>
      </w:r>
      <w:r w:rsidRPr="005B5D03">
        <w:t>ordninger med tidlig innreise til fødested som erstatning for en følgetjeneste. Ordninger som hjelp i hjemmet</w:t>
      </w:r>
      <w:r w:rsidR="00980354">
        <w:t>, dekning av</w:t>
      </w:r>
      <w:r w:rsidRPr="005B5D03">
        <w:t xml:space="preserve"> overnatting</w:t>
      </w:r>
      <w:r w:rsidR="00980354">
        <w:t xml:space="preserve"> og r</w:t>
      </w:r>
      <w:r w:rsidRPr="005B5D03">
        <w:t xml:space="preserve">eise, kan legge forholdene til rette for fødende. </w:t>
      </w:r>
      <w:r>
        <w:t xml:space="preserve"> </w:t>
      </w:r>
    </w:p>
    <w:p w14:paraId="701A87DF" w14:textId="4AB6213A" w:rsidR="0075295F" w:rsidRDefault="00397C88" w:rsidP="00EB7DEC">
      <w:r w:rsidRPr="003729C7">
        <w:t xml:space="preserve">Styrking av </w:t>
      </w:r>
      <w:r w:rsidR="00624165">
        <w:t xml:space="preserve">kompetanse til </w:t>
      </w:r>
      <w:r w:rsidRPr="003729C7">
        <w:t>prehospital tjeneste</w:t>
      </w:r>
      <w:r w:rsidR="00624165">
        <w:t>/helsepersonell</w:t>
      </w:r>
      <w:r w:rsidRPr="003729C7">
        <w:t xml:space="preserve"> i forhold til transport av fødende</w:t>
      </w:r>
      <w:r w:rsidR="0007074D">
        <w:t>,</w:t>
      </w:r>
      <w:r w:rsidRPr="003729C7">
        <w:t xml:space="preserve"> bør være et prioritert område</w:t>
      </w:r>
      <w:r w:rsidR="00624165">
        <w:t xml:space="preserve"> som et bidrag til en tryggere transport for mor og barn.</w:t>
      </w:r>
    </w:p>
    <w:p w14:paraId="790177CF" w14:textId="679115CA" w:rsidR="00D41AF7" w:rsidRDefault="00D41AF7" w:rsidP="00D41AF7">
      <w:pPr>
        <w:pStyle w:val="Overskrift2"/>
      </w:pPr>
      <w:bookmarkStart w:id="150" w:name="_Toc34053739"/>
      <w:r>
        <w:t>Endringer i fødepopulasjonen og konsekvenser i forhold til seleksjonskriteriene</w:t>
      </w:r>
      <w:bookmarkEnd w:id="150"/>
    </w:p>
    <w:p w14:paraId="7DFAD13C" w14:textId="53223B23" w:rsidR="00F73468" w:rsidRDefault="00CE3649" w:rsidP="00D41AF7">
      <w:pPr>
        <w:spacing w:before="120" w:after="0"/>
      </w:pPr>
      <w:r>
        <w:t xml:space="preserve">Seleksjonskriteriene ble utarbeidet for over </w:t>
      </w:r>
      <w:r w:rsidR="004636F7">
        <w:t>ti</w:t>
      </w:r>
      <w:r>
        <w:t xml:space="preserve"> år siden og det har skjedd en endring i kompleksitet i fødepopulasjon. </w:t>
      </w:r>
      <w:r w:rsidR="000E5FF8">
        <w:t>Det</w:t>
      </w:r>
      <w:r w:rsidR="00A4241E">
        <w:t xml:space="preserve"> </w:t>
      </w:r>
      <w:r w:rsidR="003B4DF8">
        <w:t>anbefale</w:t>
      </w:r>
      <w:r w:rsidR="000E5FF8">
        <w:t>s</w:t>
      </w:r>
      <w:r w:rsidR="003B4DF8">
        <w:t xml:space="preserve"> </w:t>
      </w:r>
      <w:r>
        <w:t xml:space="preserve">en </w:t>
      </w:r>
      <w:r w:rsidR="003B4DF8">
        <w:t>revisjon av veilederen</w:t>
      </w:r>
      <w:r w:rsidR="00F73468">
        <w:t>.</w:t>
      </w:r>
      <w:r w:rsidR="00D41AF7">
        <w:t xml:space="preserve"> </w:t>
      </w:r>
    </w:p>
    <w:p w14:paraId="544C01FF" w14:textId="130BF7A7" w:rsidR="00863F8D" w:rsidRDefault="00863F8D" w:rsidP="00D41AF7">
      <w:pPr>
        <w:spacing w:before="120" w:after="0"/>
      </w:pPr>
    </w:p>
    <w:p w14:paraId="4D287033" w14:textId="77777777" w:rsidR="00863F8D" w:rsidRPr="00863F8D" w:rsidRDefault="00863F8D" w:rsidP="00D41AF7">
      <w:pPr>
        <w:spacing w:before="120" w:after="0"/>
      </w:pPr>
    </w:p>
    <w:p w14:paraId="6497F3CB" w14:textId="2F94743A" w:rsidR="00BF5B70" w:rsidRDefault="00F73468" w:rsidP="003B4DF8">
      <w:pPr>
        <w:pStyle w:val="Overskrift2"/>
      </w:pPr>
      <w:bookmarkStart w:id="151" w:name="_Toc34053740"/>
      <w:r w:rsidRPr="008C4808">
        <w:lastRenderedPageBreak/>
        <w:t>Endring i fødepopulasjon og konsekvenser for finansieringen a</w:t>
      </w:r>
      <w:r w:rsidR="00853DF1">
        <w:t>v</w:t>
      </w:r>
      <w:r w:rsidRPr="008C4808">
        <w:t xml:space="preserve"> fødselsomsorgen</w:t>
      </w:r>
      <w:bookmarkEnd w:id="151"/>
      <w:r>
        <w:t xml:space="preserve"> </w:t>
      </w:r>
    </w:p>
    <w:p w14:paraId="6D887254" w14:textId="77777777" w:rsidR="00BF5B70" w:rsidRDefault="00BF5B70" w:rsidP="00D41AF7">
      <w:pPr>
        <w:spacing w:before="120" w:after="0"/>
        <w:rPr>
          <w:b/>
          <w:bCs/>
          <w:sz w:val="28"/>
          <w:szCs w:val="28"/>
        </w:rPr>
      </w:pPr>
    </w:p>
    <w:p w14:paraId="3089C9B4" w14:textId="77777777" w:rsidR="00BF5B70" w:rsidRPr="001B5905" w:rsidRDefault="00BF5B70" w:rsidP="00BF5B70">
      <w:pPr>
        <w:spacing w:line="259" w:lineRule="auto"/>
        <w:rPr>
          <w:b/>
          <w:bCs/>
        </w:rPr>
      </w:pPr>
      <w:r w:rsidRPr="001B5905">
        <w:rPr>
          <w:b/>
          <w:bCs/>
        </w:rPr>
        <w:t>Hvor godt reflekterer ISF kompleksiteten i fødepopulasjonen?</w:t>
      </w:r>
    </w:p>
    <w:p w14:paraId="310BB9F6" w14:textId="563071E4" w:rsidR="00BF5B70" w:rsidRPr="001B5905" w:rsidRDefault="00BF5B70" w:rsidP="00251EF7">
      <w:pPr>
        <w:numPr>
          <w:ilvl w:val="0"/>
          <w:numId w:val="30"/>
        </w:numPr>
        <w:spacing w:after="0" w:line="259" w:lineRule="auto"/>
      </w:pPr>
      <w:r w:rsidRPr="001B5905">
        <w:t xml:space="preserve">DRG-klassifiseringen reflekterer egenskaper i fødepopulasjonen og endringer i disse på et overordnet nivå, slik de er beskrevet i kapittel </w:t>
      </w:r>
      <w:r w:rsidR="00CA48AB">
        <w:t>4</w:t>
      </w:r>
      <w:r w:rsidRPr="001B5905">
        <w:t xml:space="preserve">. Samtidig har arbeidsgruppen identifisert elementer som kan forbedres. </w:t>
      </w:r>
    </w:p>
    <w:p w14:paraId="29E9D55B" w14:textId="6691ACFC" w:rsidR="00BF5B70" w:rsidRPr="001B5905" w:rsidRDefault="00BF5B70" w:rsidP="00251EF7">
      <w:pPr>
        <w:numPr>
          <w:ilvl w:val="0"/>
          <w:numId w:val="27"/>
        </w:numPr>
        <w:spacing w:after="0" w:line="259" w:lineRule="auto"/>
      </w:pPr>
      <w:r w:rsidRPr="001B5905">
        <w:t xml:space="preserve">Flere egenskaper ved dagens fødepopulasjon indikerer behov for ekstra oppfølging og tiltak for å forebygge komplikasjoner. Ikke alle risikofaktorer blir hensyntatt ved gruppering, men kan likevel påvirke ISF-inntekten ved at de utløser flere polikliniske konsultasjoner og gir lengre liggetid. Det bør likevel vurderes om flere tilstandskoder (eks. fedme, fødselsangst, fosterstress) og prosedyrekoder (eks. epidural, indusert fødselstart, forløsning med tang/vakuum) skal defineres som kompliserende. </w:t>
      </w:r>
    </w:p>
    <w:p w14:paraId="0AAAC660" w14:textId="77777777" w:rsidR="00BF5B70" w:rsidRPr="001B5905" w:rsidRDefault="00BF5B70" w:rsidP="00251EF7">
      <w:pPr>
        <w:numPr>
          <w:ilvl w:val="0"/>
          <w:numId w:val="27"/>
        </w:numPr>
        <w:spacing w:after="0" w:line="259" w:lineRule="auto"/>
      </w:pPr>
      <w:r w:rsidRPr="001B5905">
        <w:t xml:space="preserve">Dersom ovennevnte faktorer skal påvirke ISF-utbetalingen, må de klassifisere opphold til en annen og eventuelt ny DRG.  Her må man vurdere hvor finmasket klassifiseringssystemet bør være. Høyere vekting av en type aktivitet vil trekke ned vekten for andre DRG-er i fødselsomsorgen. Endringer i grupperingslogikken vil kun gi en omfordeling av midler; de totale kostnadene og dermed også ISF-inntektene til fødselsomsorgen vil være de samme. </w:t>
      </w:r>
    </w:p>
    <w:p w14:paraId="5488FAD5" w14:textId="5C7E8A42" w:rsidR="00BF5B70" w:rsidRPr="00D35229" w:rsidRDefault="00BF5B70" w:rsidP="00251EF7">
      <w:pPr>
        <w:pStyle w:val="Listeavsnitt"/>
        <w:numPr>
          <w:ilvl w:val="0"/>
          <w:numId w:val="27"/>
        </w:numPr>
        <w:spacing w:after="0" w:line="259" w:lineRule="auto"/>
        <w:rPr>
          <w:b/>
          <w:bCs/>
        </w:rPr>
      </w:pPr>
      <w:r w:rsidRPr="001B5905">
        <w:t xml:space="preserve">Det kan også argumenteres for å utvikle et mindre detaljert system og finansiere alle fødsler likt, eller som helhetlige tjenesteforløp. Større innslag av "bundled payments" kjennetegner den generelle utviklingen i ISF, og kan gi sektoren større handlingsrom og forutsigbarhet. Dette kan vurderes som del av det mer langsiktige utviklingsarbeidet i ISF.  På kortere sikt kan mindre justeringer i dagens klassifiseringssystem gi ISF-ordningen økt legitimitet innen fødselsomsorgen. </w:t>
      </w:r>
    </w:p>
    <w:p w14:paraId="260BB2CB" w14:textId="77777777" w:rsidR="00BF5B70" w:rsidRPr="001B5905" w:rsidRDefault="00BF5B70" w:rsidP="00BF5B70">
      <w:pPr>
        <w:spacing w:line="259" w:lineRule="auto"/>
        <w:rPr>
          <w:b/>
          <w:bCs/>
        </w:rPr>
      </w:pPr>
      <w:r w:rsidRPr="001B5905">
        <w:rPr>
          <w:b/>
          <w:bCs/>
        </w:rPr>
        <w:br/>
      </w:r>
      <w:r>
        <w:rPr>
          <w:b/>
          <w:bCs/>
        </w:rPr>
        <w:br/>
      </w:r>
      <w:r w:rsidRPr="001B5905">
        <w:rPr>
          <w:b/>
          <w:bCs/>
        </w:rPr>
        <w:t>Hvor godt reflekterer ISF det faktiske kostnadsnivået i fødselsomsorgen?</w:t>
      </w:r>
    </w:p>
    <w:p w14:paraId="29D6E16D" w14:textId="77777777" w:rsidR="00BF5B70" w:rsidRPr="001B5905" w:rsidRDefault="00BF5B70" w:rsidP="00251EF7">
      <w:pPr>
        <w:numPr>
          <w:ilvl w:val="0"/>
          <w:numId w:val="29"/>
        </w:numPr>
        <w:spacing w:after="0" w:line="259" w:lineRule="auto"/>
      </w:pPr>
      <w:r w:rsidRPr="001B5905">
        <w:t xml:space="preserve">Kostnadsvektene i ISF reflekterer relative forskjeller i faktisk ressursbruk, slik det er rapportert fra helseforetakene. Kostnader til fødsler hentes i stor grad fra en og samme organisatoriske enhet i regnskapsdata. Dette gjør at de totale kostnadene til fødsler fanges godt opp i modellen.  </w:t>
      </w:r>
    </w:p>
    <w:p w14:paraId="3392D79C" w14:textId="647B628C" w:rsidR="00BF5B70" w:rsidRPr="001B5905" w:rsidRDefault="00BF5B70" w:rsidP="00251EF7">
      <w:pPr>
        <w:numPr>
          <w:ilvl w:val="0"/>
          <w:numId w:val="29"/>
        </w:numPr>
        <w:spacing w:after="0" w:line="259" w:lineRule="auto"/>
      </w:pPr>
      <w:r w:rsidRPr="001B5905">
        <w:t>Det kan likevel være svakheter i hvordan kostnadene fordeles til ulike DRG-er, jfr. diskusjon over. Det er også vurdert om personelltyngde kan benyttes som ekstra ressursparameter for fødsler. Dette forutsetter utvikling av nytt felles system for måling og registrering av personelltyngde per opphold, og vil medføre økt rapporterings</w:t>
      </w:r>
      <w:r w:rsidR="00215A64">
        <w:t>-</w:t>
      </w:r>
      <w:r w:rsidRPr="001B5905">
        <w:t>byrde for sektoren. Arbeidsgruppen anser derfor ikke dette som en prioritert oppgave. Det er dessuten avdelingens løpende beredskap som avgjør kostnadene, og ikke antall helsepersonell som bidrar i den enkelte fødesituasjonen.</w:t>
      </w:r>
    </w:p>
    <w:p w14:paraId="293C5342" w14:textId="77777777" w:rsidR="005A4511" w:rsidRPr="005A4511" w:rsidRDefault="00BF5B70" w:rsidP="00251EF7">
      <w:pPr>
        <w:numPr>
          <w:ilvl w:val="0"/>
          <w:numId w:val="29"/>
        </w:numPr>
        <w:spacing w:after="0" w:line="259" w:lineRule="auto"/>
        <w:rPr>
          <w:b/>
          <w:bCs/>
        </w:rPr>
      </w:pPr>
      <w:r w:rsidRPr="001B5905">
        <w:t xml:space="preserve">ISF har en ytre ramme med enhetspris fastsatt i Statsbudsjettet. Fagmiljøene argumenterer for at de samlede økonomiske rammene til fødselsomsorgen, inkludert basisbevilgningen, ikke legger til rette for nødvendig omstilling og oppfyllelse av kvalitetskravene. Dette er et primært et politisk spørsmål som er utenfor gruppens mandat å ta stilling til. </w:t>
      </w:r>
    </w:p>
    <w:p w14:paraId="434F6A5B" w14:textId="77777777" w:rsidR="005A4511" w:rsidRDefault="005A4511" w:rsidP="005A4511">
      <w:pPr>
        <w:spacing w:after="0" w:line="259" w:lineRule="auto"/>
        <w:ind w:left="720"/>
      </w:pPr>
    </w:p>
    <w:p w14:paraId="72DE0EB5" w14:textId="77777777" w:rsidR="005A4511" w:rsidRDefault="005A4511" w:rsidP="005A4511">
      <w:pPr>
        <w:spacing w:after="0" w:line="259" w:lineRule="auto"/>
        <w:ind w:left="720"/>
      </w:pPr>
    </w:p>
    <w:p w14:paraId="6BBE858D" w14:textId="4BE72506" w:rsidR="00BF5B70" w:rsidRDefault="00BF5B70" w:rsidP="005A4511">
      <w:pPr>
        <w:spacing w:after="0" w:line="259" w:lineRule="auto"/>
        <w:rPr>
          <w:b/>
          <w:bCs/>
        </w:rPr>
      </w:pPr>
      <w:r w:rsidRPr="005A4511">
        <w:rPr>
          <w:b/>
          <w:bCs/>
        </w:rPr>
        <w:lastRenderedPageBreak/>
        <w:t>Har ISF for stor styringskraft på lavt nivå?</w:t>
      </w:r>
    </w:p>
    <w:p w14:paraId="7D8426FA" w14:textId="77777777" w:rsidR="005A4511" w:rsidRPr="005A4511" w:rsidRDefault="005A4511" w:rsidP="005A4511">
      <w:pPr>
        <w:spacing w:after="0" w:line="259" w:lineRule="auto"/>
        <w:rPr>
          <w:b/>
          <w:bCs/>
        </w:rPr>
      </w:pPr>
    </w:p>
    <w:p w14:paraId="071670B5" w14:textId="77777777" w:rsidR="00BF5B70" w:rsidRPr="001B5905" w:rsidRDefault="00BF5B70" w:rsidP="00251EF7">
      <w:pPr>
        <w:numPr>
          <w:ilvl w:val="0"/>
          <w:numId w:val="28"/>
        </w:numPr>
        <w:spacing w:after="0" w:line="259" w:lineRule="auto"/>
      </w:pPr>
      <w:r w:rsidRPr="001B5905">
        <w:t>Aktivitetsbasert finansiering gir utfordringer i en sektor der behovet for akutt beredskap står sentralt. Dette blir særlig merkbart når nedgangen i antall fødsler gir reduksjon i ISF-inntekter og påfølgende budsjettkutt, uten at behovet for beredskap avtar tilsvarende. Verken det totale omfanget av fødsler eller forekomsten gjennom året kan påvirkes utenfra.</w:t>
      </w:r>
    </w:p>
    <w:p w14:paraId="02EE743F" w14:textId="77777777" w:rsidR="00BF5B70" w:rsidRPr="001B5905" w:rsidRDefault="00BF5B70" w:rsidP="00251EF7">
      <w:pPr>
        <w:numPr>
          <w:ilvl w:val="0"/>
          <w:numId w:val="28"/>
        </w:numPr>
        <w:spacing w:after="0" w:line="259" w:lineRule="auto"/>
      </w:pPr>
      <w:r w:rsidRPr="001B5905">
        <w:t xml:space="preserve">Full rammefinansiering av fødselsomsorgen har vært foreslått i den offentlige debatten, for å gi sektoren større handlingsrom og forutsigbare rammer. Arbeidsgruppen anser likevel en blandet finansieringsmodell å være det beste alternativet, da dette kombinerer fordelene med både rammefinansiering (fleksibilitet og økonomisk kontroll) og aktivitetsbasert finansiering (risikodeling og kostnadseffektiv behandling). Systemet blir derimot sårbart hvis ISF utgjør en stor andel av budsjettrammen til fødeavdelingene. Dette begrenser muligheten til å ivareta flere behov enn den direkte pasientbehandlingen som dekkes av ISF.  </w:t>
      </w:r>
    </w:p>
    <w:p w14:paraId="6544C0C3" w14:textId="2B20EEAC" w:rsidR="00E608E0" w:rsidRDefault="00BF5B70" w:rsidP="00251EF7">
      <w:pPr>
        <w:pStyle w:val="Listeavsnitt"/>
        <w:numPr>
          <w:ilvl w:val="0"/>
          <w:numId w:val="28"/>
        </w:numPr>
        <w:spacing w:before="120" w:after="0" w:line="276" w:lineRule="auto"/>
      </w:pPr>
      <w:r w:rsidRPr="001B5905">
        <w:t xml:space="preserve">Det er RHF og HF som har ansvar for interne prioriteringer innenfor de samlede rammene som gis i statsbudsjettet. Dette innebærer både fordeling av ISF-midler men også å justere basisbevilgning i tråd med ønsket utvikling og krav til tjenestene. Dette kan innebære å styrke rammefinansieringsandelen for å sikre tilstrekkelig kompetanse og bemanning i fødselsomsorgen. Dette må vurderes opp mot andre prioriteringer og behov i helseforetaket. En relativ styrking av budsjettet til fødeavdelingene vil innebære en relativ reduksjon av budsjettene til andre tjenester og fagområder. </w:t>
      </w:r>
      <w:r w:rsidR="00083662">
        <w:t xml:space="preserve">Dette kan være krevende på områder der innsparinger og effektiviseringskrav allerede er innført. </w:t>
      </w:r>
    </w:p>
    <w:p w14:paraId="1056B5D5" w14:textId="77777777" w:rsidR="00E608E0" w:rsidRPr="003B4DF8" w:rsidRDefault="00E608E0" w:rsidP="00E608E0">
      <w:pPr>
        <w:spacing w:before="120" w:after="0"/>
        <w:rPr>
          <w:lang w:val="nn-NO"/>
        </w:rPr>
      </w:pPr>
    </w:p>
    <w:p w14:paraId="414A68A7" w14:textId="0895C2FB" w:rsidR="00D41AF7" w:rsidRPr="00F73468" w:rsidRDefault="00D41AF7" w:rsidP="00863F8D">
      <w:pPr>
        <w:pStyle w:val="Overskrift2"/>
        <w:tabs>
          <w:tab w:val="clear" w:pos="1191"/>
          <w:tab w:val="num" w:pos="1899"/>
        </w:tabs>
      </w:pPr>
      <w:bookmarkStart w:id="152" w:name="_Toc34053741"/>
      <w:r w:rsidRPr="00F73468">
        <w:t>Anbefalinger</w:t>
      </w:r>
      <w:bookmarkEnd w:id="152"/>
      <w:r w:rsidRPr="00F73468">
        <w:t xml:space="preserve"> </w:t>
      </w:r>
    </w:p>
    <w:p w14:paraId="2AB6F844" w14:textId="5CF12E49" w:rsidR="00F73468" w:rsidRDefault="00F73468" w:rsidP="0023408B">
      <w:pPr>
        <w:pStyle w:val="Brdtekst"/>
      </w:pPr>
    </w:p>
    <w:p w14:paraId="34E6E6E6" w14:textId="5181BE2B" w:rsidR="0036360C" w:rsidRDefault="0036360C" w:rsidP="000F432D">
      <w:pPr>
        <w:pStyle w:val="11pt"/>
      </w:pPr>
      <w:r>
        <w:t>Arbeidsgruppen har kommet frem til følgende anbefalinger:</w:t>
      </w:r>
    </w:p>
    <w:p w14:paraId="198B1879" w14:textId="77777777" w:rsidR="0036360C" w:rsidRPr="0036360C" w:rsidRDefault="0036360C" w:rsidP="00C229C2">
      <w:pPr>
        <w:pStyle w:val="Brdtekst"/>
      </w:pPr>
    </w:p>
    <w:p w14:paraId="07711F2D" w14:textId="7972B001" w:rsidR="00CF618D" w:rsidRPr="00CF618D" w:rsidRDefault="000F432D" w:rsidP="00CF618D">
      <w:pPr>
        <w:pStyle w:val="11pt"/>
        <w:rPr>
          <w:b/>
          <w:bCs/>
        </w:rPr>
      </w:pPr>
      <w:r w:rsidRPr="00C229C2">
        <w:rPr>
          <w:b/>
          <w:bCs/>
        </w:rPr>
        <w:t>Bemanning og kompetanse ved fødeinstitusjoner</w:t>
      </w:r>
      <w:r w:rsidR="00CF618D">
        <w:rPr>
          <w:b/>
          <w:bCs/>
        </w:rPr>
        <w:t xml:space="preserve"> </w:t>
      </w:r>
    </w:p>
    <w:p w14:paraId="00FFABB9" w14:textId="77777777" w:rsidR="00725F73" w:rsidRDefault="00725F73" w:rsidP="000F432D">
      <w:pPr>
        <w:pStyle w:val="11pt"/>
        <w:ind w:left="709"/>
      </w:pPr>
    </w:p>
    <w:p w14:paraId="1D0D1FB4" w14:textId="77777777" w:rsidR="007044C8" w:rsidRDefault="007044C8" w:rsidP="007044C8">
      <w:pPr>
        <w:pStyle w:val="Brdtekst"/>
        <w:numPr>
          <w:ilvl w:val="0"/>
          <w:numId w:val="47"/>
        </w:numPr>
      </w:pPr>
      <w:r w:rsidRPr="00562DA6">
        <w:t xml:space="preserve">Sykehusene bør planlegge for at </w:t>
      </w:r>
      <w:r>
        <w:t>det er</w:t>
      </w:r>
      <w:r w:rsidRPr="00562DA6">
        <w:t xml:space="preserve"> kvalifisert personell tilgjengelig for den behandling </w:t>
      </w:r>
      <w:r>
        <w:t>den gravide</w:t>
      </w:r>
      <w:r w:rsidRPr="00562DA6">
        <w:t xml:space="preserve"> trenger. Bemanning bør tilpasses antall pasienter i avdelingen i henhold til definert ansvarsområde </w:t>
      </w:r>
      <w:r>
        <w:t>og i tråd med</w:t>
      </w:r>
      <w:r w:rsidRPr="00562DA6">
        <w:t xml:space="preserve"> kvalitets- og kompetansekrav definert i Nasjonale kvalitetskrav til fødeinstitusjoner</w:t>
      </w:r>
    </w:p>
    <w:p w14:paraId="1B85F617" w14:textId="77777777" w:rsidR="007044C8" w:rsidRPr="00D84FC6" w:rsidRDefault="007044C8" w:rsidP="007044C8">
      <w:pPr>
        <w:pStyle w:val="Brdtekst"/>
        <w:numPr>
          <w:ilvl w:val="0"/>
          <w:numId w:val="47"/>
        </w:numPr>
      </w:pPr>
      <w:r w:rsidRPr="00FF187B">
        <w:t>Det bør utarbeides nasjonale normtall for bemanning ved fødeinstitusjonene</w:t>
      </w:r>
      <w:r>
        <w:t xml:space="preserve"> som ivaretar krav til kvalitet og kompetanse i fødselsomsorgen</w:t>
      </w:r>
      <w:r w:rsidRPr="00FF187B">
        <w:t xml:space="preserve">, </w:t>
      </w:r>
      <w:r>
        <w:t>(jfr.</w:t>
      </w:r>
      <w:r w:rsidRPr="00FF187B">
        <w:t xml:space="preserve"> Helsedirektoratets </w:t>
      </w:r>
      <w:r>
        <w:t xml:space="preserve">anbefalinger om bemanningsnorm ved nyfødtintensivavdelinger i retningslinjen </w:t>
      </w:r>
      <w:r w:rsidRPr="004473C3">
        <w:rPr>
          <w:i/>
          <w:iCs/>
        </w:rPr>
        <w:t>Nyfødtintensivavdelinger – kompetanse og kvalitet</w:t>
      </w:r>
      <w:r>
        <w:rPr>
          <w:rStyle w:val="Fotnotereferanse"/>
          <w:i/>
          <w:iCs/>
        </w:rPr>
        <w:footnoteReference w:id="20"/>
      </w:r>
      <w:r w:rsidRPr="004473C3">
        <w:rPr>
          <w:i/>
          <w:iCs/>
        </w:rPr>
        <w:t xml:space="preserve">.  </w:t>
      </w:r>
      <w:r>
        <w:t xml:space="preserve"> </w:t>
      </w:r>
    </w:p>
    <w:p w14:paraId="02EF817E" w14:textId="5C3BDAAD" w:rsidR="000F432D" w:rsidRDefault="00853DF1" w:rsidP="000F432D">
      <w:pPr>
        <w:pStyle w:val="Brdtekst"/>
        <w:numPr>
          <w:ilvl w:val="0"/>
          <w:numId w:val="47"/>
        </w:numPr>
      </w:pPr>
      <w:r w:rsidRPr="00FF187B">
        <w:rPr>
          <w:rFonts w:cstheme="minorHAnsi"/>
        </w:rPr>
        <w:lastRenderedPageBreak/>
        <w:t>H</w:t>
      </w:r>
      <w:r w:rsidR="00CF618D" w:rsidRPr="00FF187B">
        <w:rPr>
          <w:rFonts w:cstheme="minorHAnsi"/>
        </w:rPr>
        <w:t>elseforetakene</w:t>
      </w:r>
      <w:r w:rsidRPr="00FF187B">
        <w:rPr>
          <w:rFonts w:cstheme="minorHAnsi"/>
        </w:rPr>
        <w:t xml:space="preserve"> bør ha en langsiktig</w:t>
      </w:r>
      <w:r w:rsidR="005C7C3B" w:rsidRPr="00FF187B">
        <w:rPr>
          <w:rFonts w:cstheme="minorHAnsi"/>
        </w:rPr>
        <w:t xml:space="preserve"> </w:t>
      </w:r>
      <w:r w:rsidR="00CF618D" w:rsidRPr="00FF187B">
        <w:rPr>
          <w:rFonts w:cstheme="minorHAnsi"/>
        </w:rPr>
        <w:t>plan</w:t>
      </w:r>
      <w:r w:rsidR="005C7C3B" w:rsidRPr="00FF187B">
        <w:rPr>
          <w:rFonts w:cstheme="minorHAnsi"/>
        </w:rPr>
        <w:t xml:space="preserve"> </w:t>
      </w:r>
      <w:r w:rsidR="00CF618D" w:rsidRPr="00FF187B">
        <w:rPr>
          <w:rFonts w:cstheme="minorHAnsi"/>
        </w:rPr>
        <w:t>for</w:t>
      </w:r>
      <w:r w:rsidR="005C7C3B" w:rsidRPr="00FF187B">
        <w:rPr>
          <w:rFonts w:cstheme="minorHAnsi"/>
        </w:rPr>
        <w:t xml:space="preserve"> å rekruttere, beholde </w:t>
      </w:r>
      <w:r w:rsidR="00FF187B" w:rsidRPr="00FF187B">
        <w:rPr>
          <w:rFonts w:cstheme="minorHAnsi"/>
        </w:rPr>
        <w:t xml:space="preserve">og utdanne </w:t>
      </w:r>
      <w:r w:rsidR="00CF618D" w:rsidRPr="00FF187B">
        <w:rPr>
          <w:rFonts w:cstheme="minorHAnsi"/>
        </w:rPr>
        <w:t>helsepersonell i fødeinstitusjonene</w:t>
      </w:r>
      <w:r w:rsidR="00FF187B" w:rsidRPr="00FF187B">
        <w:rPr>
          <w:rFonts w:cstheme="minorHAnsi"/>
        </w:rPr>
        <w:t xml:space="preserve"> </w:t>
      </w:r>
      <w:r w:rsidR="00FF187B">
        <w:rPr>
          <w:rFonts w:cstheme="minorHAnsi"/>
        </w:rPr>
        <w:t>som dekker behovet for god kvalitet i fødselsomsorgen</w:t>
      </w:r>
    </w:p>
    <w:p w14:paraId="39476A4F" w14:textId="3C3504F8" w:rsidR="000F432D" w:rsidRPr="00C229C2" w:rsidRDefault="000F432D" w:rsidP="000F432D">
      <w:pPr>
        <w:pStyle w:val="Brdtekst"/>
        <w:rPr>
          <w:b/>
          <w:bCs/>
        </w:rPr>
      </w:pPr>
      <w:r w:rsidRPr="00C229C2">
        <w:rPr>
          <w:b/>
          <w:bCs/>
        </w:rPr>
        <w:t>Seleksjonskriteriene</w:t>
      </w:r>
    </w:p>
    <w:p w14:paraId="03C620A3" w14:textId="1E92D1CA" w:rsidR="000F432D" w:rsidRDefault="00162E81" w:rsidP="00EB7DEC">
      <w:pPr>
        <w:pStyle w:val="Brdtekst"/>
        <w:numPr>
          <w:ilvl w:val="0"/>
          <w:numId w:val="49"/>
        </w:numPr>
      </w:pPr>
      <w:r>
        <w:t>S</w:t>
      </w:r>
      <w:r w:rsidR="000F432D">
        <w:t>eleksjonskriteriene for fødsler slik disse er nedfelt i veilederen "Et trygt fødetilbud</w:t>
      </w:r>
      <w:r>
        <w:t xml:space="preserve">" bør </w:t>
      </w:r>
      <w:r w:rsidR="000F432D">
        <w:t>gjennomgås</w:t>
      </w:r>
      <w:r>
        <w:t xml:space="preserve"> og </w:t>
      </w:r>
      <w:r w:rsidR="000F432D">
        <w:t>vurderes på bakgrunn av endringer i kompleksitet i fødepopulasjon og behov for oppdatert kunnskapsgrunnlag</w:t>
      </w:r>
    </w:p>
    <w:p w14:paraId="2B899018" w14:textId="68EAB113" w:rsidR="000F432D" w:rsidRPr="00C229C2" w:rsidRDefault="000F432D" w:rsidP="0023408B">
      <w:pPr>
        <w:pStyle w:val="Brdtekst"/>
        <w:rPr>
          <w:b/>
          <w:bCs/>
        </w:rPr>
      </w:pPr>
      <w:r w:rsidRPr="00C229C2">
        <w:rPr>
          <w:b/>
          <w:bCs/>
        </w:rPr>
        <w:t>Finansiering</w:t>
      </w:r>
    </w:p>
    <w:p w14:paraId="6402B145" w14:textId="792CA998" w:rsidR="000A32BC" w:rsidRDefault="00EB7DEC" w:rsidP="00EB7DEC">
      <w:pPr>
        <w:pStyle w:val="Listeavsnitt"/>
        <w:numPr>
          <w:ilvl w:val="0"/>
          <w:numId w:val="49"/>
        </w:numPr>
      </w:pPr>
      <w:r>
        <w:t xml:space="preserve">De regionale helseforetakene/helseforetakene </w:t>
      </w:r>
      <w:r w:rsidR="000A32BC" w:rsidRPr="00450293">
        <w:t xml:space="preserve">har gjennom sine inntektsfordelingssystemer ansvar for at fødeenhetene får tilstrekkelig økonomisk handlingsrom til å innfri kravene til kvalitet, kompetanse og bemanning i fødselsomsorgen. Dette kan i noen tilfeller innebære at foretakene bør vurdere å øke andelen rammefinansiering til fødeavdelingene. </w:t>
      </w:r>
    </w:p>
    <w:p w14:paraId="417313EB" w14:textId="77777777" w:rsidR="00EB7DEC" w:rsidRPr="00EB7DEC" w:rsidRDefault="00EB7DEC" w:rsidP="00EB7DEC">
      <w:pPr>
        <w:pStyle w:val="Listeavsnitt"/>
      </w:pPr>
    </w:p>
    <w:p w14:paraId="1FB96FB7" w14:textId="77777777" w:rsidR="00EB7DEC" w:rsidRDefault="00607AB0" w:rsidP="00EB7DEC">
      <w:pPr>
        <w:pStyle w:val="Listeavsnitt"/>
        <w:numPr>
          <w:ilvl w:val="0"/>
          <w:numId w:val="49"/>
        </w:numPr>
        <w:spacing w:line="259" w:lineRule="auto"/>
      </w:pPr>
      <w:r>
        <w:t xml:space="preserve">Helsedirektoratet </w:t>
      </w:r>
      <w:r w:rsidR="00162E81">
        <w:t xml:space="preserve">bør </w:t>
      </w:r>
      <w:r w:rsidR="000A32BC">
        <w:t>følge opp</w:t>
      </w:r>
      <w:r w:rsidR="000A32BC" w:rsidRPr="001B5905">
        <w:t xml:space="preserve"> </w:t>
      </w:r>
      <w:r w:rsidR="00E3459E" w:rsidRPr="001B5905">
        <w:t>behov for justeringer i klassifikasjonssystemet og modellen for kostnadsberegninger</w:t>
      </w:r>
      <w:r w:rsidR="0048117C">
        <w:t xml:space="preserve">, </w:t>
      </w:r>
      <w:r w:rsidR="000A32BC">
        <w:t xml:space="preserve">i tråd med forhold belyst i denne rapporten. Målet er </w:t>
      </w:r>
      <w:r w:rsidR="0048117C">
        <w:t>å sikre</w:t>
      </w:r>
      <w:r w:rsidR="00083662">
        <w:t xml:space="preserve"> </w:t>
      </w:r>
      <w:r w:rsidR="00E3459E" w:rsidRPr="001B5905">
        <w:t>at ISF</w:t>
      </w:r>
      <w:r>
        <w:t xml:space="preserve"> </w:t>
      </w:r>
      <w:r w:rsidR="00E3459E" w:rsidRPr="001B5905">
        <w:t xml:space="preserve">gir </w:t>
      </w:r>
      <w:r>
        <w:t xml:space="preserve">et </w:t>
      </w:r>
      <w:r w:rsidR="00E3459E" w:rsidRPr="001B5905">
        <w:t xml:space="preserve">riktig bilde av kompleksitet og ressursbruk for ulike typer fødsler og behandlingsforløp. </w:t>
      </w:r>
      <w:r>
        <w:t xml:space="preserve"> Det </w:t>
      </w:r>
      <w:r w:rsidR="00162E81">
        <w:t>bør</w:t>
      </w:r>
      <w:r>
        <w:t xml:space="preserve"> også sikres</w:t>
      </w:r>
      <w:r w:rsidR="00E3459E" w:rsidRPr="001B5905">
        <w:t xml:space="preserve"> at tiltak for å forebygge komplikasjoner fanges opp i modellen. </w:t>
      </w:r>
    </w:p>
    <w:p w14:paraId="27FF83BE" w14:textId="77777777" w:rsidR="00EB7DEC" w:rsidRDefault="00EB7DEC" w:rsidP="00EB7DEC">
      <w:pPr>
        <w:pStyle w:val="Listeavsnitt"/>
      </w:pPr>
    </w:p>
    <w:p w14:paraId="56BE8F02" w14:textId="73C67668" w:rsidR="00CA48AB" w:rsidRPr="001B5905" w:rsidRDefault="00CA48AB" w:rsidP="00EB7DEC">
      <w:pPr>
        <w:pStyle w:val="Listeavsnitt"/>
        <w:numPr>
          <w:ilvl w:val="0"/>
          <w:numId w:val="49"/>
        </w:numPr>
        <w:spacing w:line="259" w:lineRule="auto"/>
      </w:pPr>
      <w:r>
        <w:t xml:space="preserve">Helsedirektoratet </w:t>
      </w:r>
      <w:r w:rsidR="00162E81">
        <w:t xml:space="preserve">bør </w:t>
      </w:r>
      <w:r>
        <w:t xml:space="preserve">utrede </w:t>
      </w:r>
      <w:r w:rsidR="000A32BC">
        <w:t xml:space="preserve">videre </w:t>
      </w:r>
      <w:r>
        <w:t>mulighet</w:t>
      </w:r>
      <w:r w:rsidR="000A32BC">
        <w:t>en</w:t>
      </w:r>
      <w:r>
        <w:t xml:space="preserve"> for å finansiere (deler av) fødselsomsorgen som helhetlige tjenesteforeløp. Dette </w:t>
      </w:r>
      <w:r w:rsidR="00162E81">
        <w:t>kan</w:t>
      </w:r>
      <w:r>
        <w:t xml:space="preserve"> integreres i det pågående utviklingsarbeidet knyttet til forløpsfinansiering i ISF. </w:t>
      </w:r>
    </w:p>
    <w:p w14:paraId="751427B5" w14:textId="59B76780" w:rsidR="00AC4720" w:rsidRPr="00C229C2" w:rsidRDefault="009D0B4D" w:rsidP="004059FC">
      <w:pPr>
        <w:pStyle w:val="11pt"/>
        <w:spacing w:line="276" w:lineRule="auto"/>
        <w:rPr>
          <w:b/>
          <w:bCs/>
        </w:rPr>
      </w:pPr>
      <w:r w:rsidRPr="00C229C2">
        <w:rPr>
          <w:b/>
          <w:bCs/>
        </w:rPr>
        <w:t>Følgetjeneste</w:t>
      </w:r>
    </w:p>
    <w:p w14:paraId="758B04DF" w14:textId="3F8DAA6C" w:rsidR="004D0796" w:rsidRPr="004D0796" w:rsidRDefault="00847069" w:rsidP="00EB7DEC">
      <w:pPr>
        <w:pStyle w:val="Listeavsnitt"/>
        <w:numPr>
          <w:ilvl w:val="0"/>
          <w:numId w:val="50"/>
        </w:numPr>
        <w:spacing w:line="276" w:lineRule="auto"/>
      </w:pPr>
      <w:r w:rsidRPr="004D0796">
        <w:t>De regionale helseforetakene</w:t>
      </w:r>
      <w:r w:rsidR="00D113EE" w:rsidRPr="004D0796">
        <w:t xml:space="preserve"> </w:t>
      </w:r>
      <w:r w:rsidRPr="004D0796">
        <w:t xml:space="preserve">bør </w:t>
      </w:r>
      <w:r w:rsidR="00D113EE" w:rsidRPr="004D0796">
        <w:t>implementere nasjonale føringer for følgetjeneste og beredskap og sikre at fødende kvinner får trygghet og kvalitet i helsetilbudet.</w:t>
      </w:r>
      <w:r w:rsidR="00581A04" w:rsidRPr="004D0796">
        <w:t xml:space="preserve"> </w:t>
      </w:r>
    </w:p>
    <w:p w14:paraId="38CFD185" w14:textId="77777777" w:rsidR="004D0796" w:rsidRPr="004D0796" w:rsidRDefault="004D0796" w:rsidP="004D0796">
      <w:pPr>
        <w:pStyle w:val="Listeavsnitt"/>
        <w:spacing w:line="276" w:lineRule="auto"/>
      </w:pPr>
    </w:p>
    <w:p w14:paraId="22377D39" w14:textId="05C6BC7A" w:rsidR="004D0796" w:rsidRPr="004D0796" w:rsidRDefault="00581A04" w:rsidP="00EB7DEC">
      <w:pPr>
        <w:pStyle w:val="Listeavsnitt"/>
        <w:numPr>
          <w:ilvl w:val="0"/>
          <w:numId w:val="50"/>
        </w:numPr>
        <w:spacing w:line="276" w:lineRule="auto"/>
      </w:pPr>
      <w:r w:rsidRPr="004D0796">
        <w:t>Det anbefales økt jordmorkompetanse i kommunene</w:t>
      </w:r>
      <w:r w:rsidR="004D0796" w:rsidRPr="004D0796">
        <w:t xml:space="preserve">. Det bør </w:t>
      </w:r>
      <w:r w:rsidR="004D0796" w:rsidRPr="00EB7DEC">
        <w:rPr>
          <w:rFonts w:cstheme="minorHAnsi"/>
        </w:rPr>
        <w:t xml:space="preserve">vurderes å opprette kombinasjonsstillinger kommune/sykehus for jordmødre </w:t>
      </w:r>
    </w:p>
    <w:p w14:paraId="5F80AD70" w14:textId="77777777" w:rsidR="00E571E6" w:rsidRDefault="00E571E6" w:rsidP="00E571E6">
      <w:pPr>
        <w:spacing w:after="0" w:line="276" w:lineRule="auto"/>
        <w:rPr>
          <w:rFonts w:cstheme="minorHAnsi"/>
          <w:b/>
          <w:bCs/>
          <w:sz w:val="24"/>
          <w:szCs w:val="24"/>
        </w:rPr>
      </w:pPr>
    </w:p>
    <w:p w14:paraId="69BE9391" w14:textId="77777777" w:rsidR="00E571E6" w:rsidRDefault="00E571E6" w:rsidP="00D113EE">
      <w:pPr>
        <w:spacing w:line="276" w:lineRule="auto"/>
        <w:ind w:left="709"/>
      </w:pPr>
    </w:p>
    <w:p w14:paraId="3EBC7FA6" w14:textId="77777777" w:rsidR="000F4BE3" w:rsidRDefault="000F4BE3">
      <w:pPr>
        <w:spacing w:line="259" w:lineRule="auto"/>
      </w:pPr>
    </w:p>
    <w:p w14:paraId="3DFD67ED" w14:textId="772ED752" w:rsidR="000F4BE3" w:rsidRPr="000261AA" w:rsidRDefault="000F4BE3" w:rsidP="000F4BE3">
      <w:pPr>
        <w:pStyle w:val="Brdtekst"/>
        <w:sectPr w:rsidR="000F4BE3" w:rsidRPr="000261AA" w:rsidSect="00E97F67">
          <w:headerReference w:type="default" r:id="rId80"/>
          <w:headerReference w:type="first" r:id="rId81"/>
          <w:pgSz w:w="11906" w:h="16838" w:code="9"/>
          <w:pgMar w:top="1134" w:right="2268" w:bottom="1418" w:left="1134" w:header="709" w:footer="567" w:gutter="0"/>
          <w:cols w:space="708"/>
          <w:titlePg/>
          <w:docGrid w:linePitch="360"/>
        </w:sectPr>
      </w:pPr>
    </w:p>
    <w:p w14:paraId="3D88B575" w14:textId="6B97ADB9" w:rsidR="000F4BE3" w:rsidRPr="00937898" w:rsidRDefault="000F4BE3" w:rsidP="000F4BE3">
      <w:pPr>
        <w:pStyle w:val="Overskriftunr1"/>
        <w:rPr>
          <w:lang w:val="en-US"/>
        </w:rPr>
      </w:pPr>
      <w:bookmarkStart w:id="153" w:name="_Toc34053742"/>
      <w:r w:rsidRPr="00937898">
        <w:rPr>
          <w:lang w:val="en-US"/>
        </w:rPr>
        <w:lastRenderedPageBreak/>
        <w:t>Referanse</w:t>
      </w:r>
      <w:r w:rsidR="004D71CA" w:rsidRPr="00937898">
        <w:rPr>
          <w:lang w:val="en-US"/>
        </w:rPr>
        <w:t>r</w:t>
      </w:r>
      <w:bookmarkEnd w:id="153"/>
      <w:r w:rsidR="004D71CA" w:rsidRPr="00937898">
        <w:rPr>
          <w:lang w:val="en-US"/>
        </w:rPr>
        <w:t xml:space="preserve"> </w:t>
      </w:r>
    </w:p>
    <w:p w14:paraId="40A6127C" w14:textId="77777777" w:rsidR="000F4BE3" w:rsidRPr="00937898" w:rsidRDefault="000F4BE3" w:rsidP="000F4BE3">
      <w:pPr>
        <w:pStyle w:val="11pt"/>
        <w:rPr>
          <w:rFonts w:ascii="Arial" w:hAnsi="Arial" w:cs="Arial"/>
          <w:sz w:val="20"/>
          <w:szCs w:val="20"/>
          <w:lang w:val="en-US"/>
        </w:rPr>
      </w:pPr>
    </w:p>
    <w:p w14:paraId="3E1FF5BD" w14:textId="77777777" w:rsidR="000F4BE3" w:rsidRPr="00937898" w:rsidRDefault="000F4BE3" w:rsidP="000F4BE3">
      <w:pPr>
        <w:pStyle w:val="11pt"/>
        <w:rPr>
          <w:lang w:val="en-US"/>
        </w:rPr>
      </w:pPr>
      <w:r w:rsidRPr="00937898">
        <w:rPr>
          <w:lang w:val="en-US"/>
        </w:rPr>
        <w:br w:type="page"/>
      </w:r>
    </w:p>
    <w:p w14:paraId="4BB43D25" w14:textId="77777777" w:rsidR="00C53C41" w:rsidRPr="00937898" w:rsidRDefault="00C53C41" w:rsidP="000F4BE3">
      <w:pPr>
        <w:pStyle w:val="Brdtekst"/>
        <w:rPr>
          <w:rFonts w:cstheme="minorHAnsi"/>
          <w:lang w:val="en-US"/>
        </w:rPr>
      </w:pPr>
      <w:commentRangeStart w:id="154"/>
      <w:commentRangeEnd w:id="154"/>
    </w:p>
    <w:p w14:paraId="5C9A8DC1" w14:textId="77777777" w:rsidR="00C53C41" w:rsidRPr="00863F8D" w:rsidRDefault="00C53C41" w:rsidP="000F4BE3">
      <w:pPr>
        <w:pStyle w:val="Brdtekst"/>
        <w:rPr>
          <w:rFonts w:cstheme="minorHAnsi"/>
          <w:b/>
          <w:bCs/>
          <w:lang w:val="en-US"/>
        </w:rPr>
      </w:pPr>
      <w:r w:rsidRPr="00DA381B">
        <w:rPr>
          <w:rFonts w:cstheme="minorHAnsi"/>
          <w:b/>
          <w:bCs/>
          <w:lang w:val="en-US"/>
        </w:rPr>
        <w:t>Bjerga BG</w:t>
      </w:r>
      <w:r w:rsidRPr="000E1269">
        <w:rPr>
          <w:rFonts w:cstheme="minorHAnsi"/>
          <w:lang w:val="en-US"/>
        </w:rPr>
        <w:t>, Riisa M, Blix E, Pay ASD, One-to-one care routines and compliance with the national professional recommendation on continuous intrapartum support in Norway: a national survey, Eur J Midwifery 2019;3(July):14.</w:t>
      </w:r>
    </w:p>
    <w:p w14:paraId="303D12BC" w14:textId="77777777" w:rsidR="00C53C41" w:rsidRPr="000E1269" w:rsidRDefault="00C53C41" w:rsidP="00357CA5">
      <w:pPr>
        <w:pStyle w:val="Brdtekst"/>
        <w:rPr>
          <w:rFonts w:cstheme="minorHAnsi"/>
        </w:rPr>
      </w:pPr>
      <w:r w:rsidRPr="00DA381B">
        <w:rPr>
          <w:rFonts w:cstheme="minorHAnsi"/>
          <w:b/>
          <w:bCs/>
        </w:rPr>
        <w:t>Dagens Medisin</w:t>
      </w:r>
      <w:r>
        <w:rPr>
          <w:rFonts w:cstheme="minorHAnsi"/>
        </w:rPr>
        <w:t xml:space="preserve">: </w:t>
      </w:r>
      <w:hyperlink r:id="rId82" w:history="1">
        <w:r w:rsidRPr="00783029">
          <w:rPr>
            <w:rStyle w:val="Hyperkobling"/>
            <w:rFonts w:cstheme="minorHAnsi"/>
          </w:rPr>
          <w:t>https://www.dagensmedisin.no/artikler/2019/08/30/nei-tildramatiske</w:t>
        </w:r>
      </w:hyperlink>
      <w:r>
        <w:rPr>
          <w:rFonts w:cstheme="minorHAnsi"/>
        </w:rPr>
        <w:t xml:space="preserve"> - </w:t>
      </w:r>
      <w:r w:rsidRPr="000E1269">
        <w:rPr>
          <w:rFonts w:cstheme="minorHAnsi"/>
        </w:rPr>
        <w:t>transportfodsler</w:t>
      </w:r>
    </w:p>
    <w:p w14:paraId="3204862C" w14:textId="77777777" w:rsidR="00C53C41" w:rsidRPr="000E1269" w:rsidRDefault="00C53C41" w:rsidP="00863F8D">
      <w:pPr>
        <w:pStyle w:val="Brdtekst"/>
        <w:rPr>
          <w:rFonts w:cstheme="minorHAnsi"/>
          <w:lang w:val="en-US"/>
        </w:rPr>
      </w:pPr>
      <w:r w:rsidRPr="00DA381B">
        <w:rPr>
          <w:rFonts w:cstheme="minorHAnsi"/>
          <w:b/>
          <w:bCs/>
          <w:lang w:val="en-US"/>
        </w:rPr>
        <w:t>Eberhard-Gran</w:t>
      </w:r>
      <w:r w:rsidRPr="000E1269">
        <w:rPr>
          <w:rFonts w:cstheme="minorHAnsi"/>
          <w:lang w:val="en-US"/>
        </w:rPr>
        <w:t xml:space="preserve"> M, Eskild A, Tambs K, Samuelsen SO, Opjordsmoen S: Depression in postpartum and non-postpartum women: prevalence and risk factors. Acta Psychiatr Scand 2002, 106: 426-433.</w:t>
      </w:r>
    </w:p>
    <w:p w14:paraId="729C1196" w14:textId="77777777" w:rsidR="00C53C41" w:rsidRPr="00937898" w:rsidRDefault="006625BE" w:rsidP="00863F8D">
      <w:pPr>
        <w:rPr>
          <w:lang w:val="en-US"/>
        </w:rPr>
      </w:pPr>
      <w:hyperlink r:id="rId83" w:history="1">
        <w:r w:rsidR="00C53C41" w:rsidRPr="003503FC">
          <w:rPr>
            <w:rFonts w:cstheme="minorHAnsi"/>
            <w:b/>
            <w:color w:val="2F4A8B"/>
            <w:u w:val="single"/>
            <w:lang w:val="en-US"/>
          </w:rPr>
          <w:t xml:space="preserve">Engjom </w:t>
        </w:r>
        <w:r w:rsidR="00C53C41" w:rsidRPr="003503FC">
          <w:rPr>
            <w:rFonts w:cstheme="minorHAnsi"/>
            <w:color w:val="2F4A8B"/>
            <w:u w:val="single"/>
            <w:lang w:val="en-US"/>
          </w:rPr>
          <w:t>HM</w:t>
        </w:r>
      </w:hyperlink>
      <w:r w:rsidR="00C53C41" w:rsidRPr="003503FC">
        <w:rPr>
          <w:rFonts w:cstheme="minorHAnsi"/>
          <w:vertAlign w:val="superscript"/>
          <w:lang w:val="en-US"/>
        </w:rPr>
        <w:t>1</w:t>
      </w:r>
      <w:r w:rsidR="00C53C41" w:rsidRPr="003503FC">
        <w:rPr>
          <w:rFonts w:cstheme="minorHAnsi"/>
          <w:lang w:val="en-US"/>
        </w:rPr>
        <w:t xml:space="preserve">, </w:t>
      </w:r>
      <w:hyperlink r:id="rId84" w:history="1">
        <w:r w:rsidR="00C53C41" w:rsidRPr="003503FC">
          <w:rPr>
            <w:rFonts w:cstheme="minorHAnsi"/>
            <w:color w:val="2F4A8B"/>
            <w:u w:val="single"/>
            <w:lang w:val="en-US"/>
          </w:rPr>
          <w:t>Morken NH</w:t>
        </w:r>
      </w:hyperlink>
      <w:r w:rsidR="00C53C41" w:rsidRPr="003503FC">
        <w:rPr>
          <w:rFonts w:cstheme="minorHAnsi"/>
          <w:lang w:val="en-US"/>
        </w:rPr>
        <w:t xml:space="preserve">, </w:t>
      </w:r>
      <w:hyperlink r:id="rId85" w:history="1">
        <w:r w:rsidR="00C53C41" w:rsidRPr="003503FC">
          <w:rPr>
            <w:rFonts w:cstheme="minorHAnsi"/>
            <w:color w:val="2F4A8B"/>
            <w:u w:val="single"/>
            <w:lang w:val="en-US"/>
          </w:rPr>
          <w:t>Norheim OF</w:t>
        </w:r>
      </w:hyperlink>
      <w:r w:rsidR="00C53C41" w:rsidRPr="003503FC">
        <w:rPr>
          <w:rFonts w:cstheme="minorHAnsi"/>
          <w:lang w:val="en-US"/>
        </w:rPr>
        <w:t xml:space="preserve">, </w:t>
      </w:r>
      <w:hyperlink r:id="rId86" w:history="1">
        <w:r w:rsidR="00C53C41" w:rsidRPr="003503FC">
          <w:rPr>
            <w:rFonts w:cstheme="minorHAnsi"/>
            <w:color w:val="2F4A8B"/>
            <w:u w:val="single"/>
            <w:lang w:val="en-US"/>
          </w:rPr>
          <w:t>Klungsøyr K</w:t>
        </w:r>
      </w:hyperlink>
      <w:r w:rsidR="00C53C41" w:rsidRPr="003503FC">
        <w:rPr>
          <w:rFonts w:cstheme="minorHAnsi"/>
          <w:lang w:val="en-US"/>
        </w:rPr>
        <w:t xml:space="preserve">. </w:t>
      </w:r>
      <w:r w:rsidR="00C53C41" w:rsidRPr="005E6A9A">
        <w:rPr>
          <w:rFonts w:cstheme="minorHAnsi"/>
          <w:i/>
          <w:iCs/>
          <w:lang w:val="en"/>
        </w:rPr>
        <w:t xml:space="preserve">Availability and access in modern obstetric care: a retrospective population-based study, </w:t>
      </w:r>
      <w:r w:rsidR="00C53C41" w:rsidRPr="00FB6D85">
        <w:rPr>
          <w:rFonts w:cstheme="minorHAnsi"/>
          <w:lang w:val="en-US"/>
        </w:rPr>
        <w:t>BJOG. Februar 2014</w:t>
      </w:r>
    </w:p>
    <w:p w14:paraId="685B8BE5" w14:textId="77777777" w:rsidR="00C53C41" w:rsidRPr="00937898" w:rsidRDefault="00C53C41" w:rsidP="00863F8D">
      <w:pPr>
        <w:rPr>
          <w:rFonts w:cstheme="minorHAnsi"/>
        </w:rPr>
      </w:pPr>
      <w:r w:rsidRPr="00DA381B">
        <w:rPr>
          <w:rFonts w:cstheme="minorHAnsi"/>
          <w:b/>
          <w:bCs/>
          <w:color w:val="333333"/>
          <w:lang w:val="en"/>
        </w:rPr>
        <w:t>Engjom</w:t>
      </w:r>
      <w:r w:rsidRPr="005E6A9A">
        <w:rPr>
          <w:rFonts w:cstheme="minorHAnsi"/>
          <w:color w:val="333333"/>
          <w:lang w:val="en"/>
        </w:rPr>
        <w:t>, Hilde Marie</w:t>
      </w:r>
      <w:r>
        <w:rPr>
          <w:rFonts w:cstheme="minorHAnsi"/>
          <w:color w:val="333333"/>
          <w:lang w:val="en"/>
        </w:rPr>
        <w:t xml:space="preserve">: </w:t>
      </w:r>
      <w:r w:rsidRPr="005E6A9A">
        <w:rPr>
          <w:rFonts w:cstheme="minorHAnsi"/>
          <w:i/>
          <w:iCs/>
          <w:color w:val="333333"/>
          <w:lang w:val="en"/>
        </w:rPr>
        <w:t xml:space="preserve">Obstetric care in Norway - the role of institution availability and place of delivery for maternal and perinatal outcomes. </w:t>
      </w:r>
      <w:r w:rsidRPr="00937898">
        <w:rPr>
          <w:rFonts w:cstheme="minorHAnsi"/>
          <w:i/>
          <w:iCs/>
          <w:color w:val="333333"/>
        </w:rPr>
        <w:t>Population-based retrospective cohort studies.</w:t>
      </w:r>
      <w:r w:rsidRPr="00937898">
        <w:rPr>
          <w:rFonts w:cstheme="minorHAnsi"/>
          <w:color w:val="333333"/>
        </w:rPr>
        <w:t xml:space="preserve"> Universitetet I Bergen 2018 (Doktorgradsavhandling)</w:t>
      </w:r>
    </w:p>
    <w:p w14:paraId="1B12B952" w14:textId="77777777" w:rsidR="00C53C41" w:rsidRDefault="00C53C41" w:rsidP="000F4BE3">
      <w:pPr>
        <w:pStyle w:val="Brdtekst"/>
      </w:pPr>
      <w:r w:rsidRPr="00DA381B">
        <w:rPr>
          <w:b/>
          <w:bCs/>
        </w:rPr>
        <w:t>Folkehelseinstituttet:</w:t>
      </w:r>
      <w:r>
        <w:t xml:space="preserve"> </w:t>
      </w:r>
      <w:r w:rsidRPr="00357CA5">
        <w:rPr>
          <w:i/>
          <w:iCs/>
        </w:rPr>
        <w:t xml:space="preserve">Erfaringer med fødsels- og </w:t>
      </w:r>
      <w:r>
        <w:rPr>
          <w:i/>
          <w:iCs/>
        </w:rPr>
        <w:t>barselomsorgen</w:t>
      </w:r>
      <w:r w:rsidRPr="00357CA5">
        <w:rPr>
          <w:i/>
          <w:iCs/>
        </w:rPr>
        <w:t xml:space="preserve"> 2017.</w:t>
      </w:r>
      <w:r>
        <w:t xml:space="preserve"> </w:t>
      </w:r>
      <w:r w:rsidRPr="00863F8D">
        <w:t>fhi.no/publ/2018/brukeres-erfaringer-med-fodsels--og-barselomsorgen-i-2017/</w:t>
      </w:r>
    </w:p>
    <w:p w14:paraId="385C2C32" w14:textId="73C2F5E8" w:rsidR="00C53C41" w:rsidRDefault="00C53C41" w:rsidP="00863F8D">
      <w:pPr>
        <w:autoSpaceDE w:val="0"/>
        <w:autoSpaceDN w:val="0"/>
        <w:adjustRightInd w:val="0"/>
        <w:spacing w:after="0" w:line="240" w:lineRule="auto"/>
        <w:rPr>
          <w:rStyle w:val="Hyperkobling"/>
          <w:rFonts w:cstheme="minorHAnsi"/>
        </w:rPr>
      </w:pPr>
      <w:bookmarkStart w:id="155" w:name="_Hlk33790600"/>
      <w:r w:rsidRPr="005E6A9A">
        <w:rPr>
          <w:rFonts w:cstheme="minorHAnsi"/>
          <w:i/>
          <w:iCs/>
        </w:rPr>
        <w:t>Forskrift om endring i forskrift om stønad til dekning av utgifter til jordmorhjelp</w:t>
      </w:r>
      <w:r>
        <w:rPr>
          <w:rFonts w:cstheme="minorHAnsi"/>
        </w:rPr>
        <w:t xml:space="preserve">. Forskrift av 20. september 2018 nr. 1346 Hentet fra </w:t>
      </w:r>
      <w:hyperlink r:id="rId87" w:history="1">
        <w:r w:rsidRPr="004501E1">
          <w:rPr>
            <w:rStyle w:val="Hyperkobling"/>
            <w:rFonts w:cstheme="minorHAnsi"/>
          </w:rPr>
          <w:t>https://lovdata.no/dokument/LTI/forskrift/2018-09-20-1346</w:t>
        </w:r>
      </w:hyperlink>
      <w:bookmarkEnd w:id="155"/>
    </w:p>
    <w:p w14:paraId="1960B65A" w14:textId="77777777" w:rsidR="00C53C41" w:rsidRDefault="00C53C41" w:rsidP="00863F8D">
      <w:pPr>
        <w:autoSpaceDE w:val="0"/>
        <w:autoSpaceDN w:val="0"/>
        <w:adjustRightInd w:val="0"/>
        <w:spacing w:after="0" w:line="240" w:lineRule="auto"/>
        <w:rPr>
          <w:rStyle w:val="Hyperkobling"/>
          <w:rFonts w:cstheme="minorHAnsi"/>
        </w:rPr>
      </w:pPr>
    </w:p>
    <w:p w14:paraId="431856DA" w14:textId="77777777" w:rsidR="00C53C41" w:rsidRPr="00FB6D85" w:rsidRDefault="00C53C41" w:rsidP="00863F8D">
      <w:pPr>
        <w:rPr>
          <w:rFonts w:cstheme="minorHAnsi"/>
        </w:rPr>
      </w:pPr>
      <w:bookmarkStart w:id="156" w:name="_Hlk33608294"/>
      <w:r w:rsidRPr="00DA381B">
        <w:rPr>
          <w:rFonts w:cstheme="minorHAnsi"/>
          <w:b/>
          <w:bCs/>
          <w:lang w:val="en-US"/>
        </w:rPr>
        <w:t>Gunnarsson</w:t>
      </w:r>
      <w:bookmarkEnd w:id="156"/>
      <w:r w:rsidRPr="00DA381B">
        <w:rPr>
          <w:rFonts w:cstheme="minorHAnsi"/>
          <w:b/>
          <w:bCs/>
          <w:lang w:val="en-US"/>
        </w:rPr>
        <w:t xml:space="preserve"> </w:t>
      </w:r>
      <w:r w:rsidRPr="00357CA5">
        <w:rPr>
          <w:rFonts w:cstheme="minorHAnsi"/>
          <w:lang w:val="en-US"/>
        </w:rPr>
        <w:t>B1, Smárason AK, Skogvoll E, Fasting S.</w:t>
      </w:r>
      <w:r>
        <w:rPr>
          <w:rFonts w:cstheme="minorHAnsi"/>
          <w:lang w:val="en-US"/>
        </w:rPr>
        <w:t xml:space="preserve">: </w:t>
      </w:r>
      <w:r w:rsidRPr="005E6A9A">
        <w:rPr>
          <w:rFonts w:cstheme="minorHAnsi"/>
          <w:i/>
          <w:iCs/>
          <w:lang w:val="en"/>
        </w:rPr>
        <w:t>Characteristics and outcome of unplanned out-of-institution births in Norway from 1999 to 2013: a cross-sectional study.</w:t>
      </w:r>
      <w:r w:rsidRPr="005E6A9A">
        <w:rPr>
          <w:rFonts w:cstheme="minorHAnsi"/>
          <w:lang w:val="en"/>
        </w:rPr>
        <w:t xml:space="preserve"> </w:t>
      </w:r>
      <w:r w:rsidRPr="009E062E">
        <w:rPr>
          <w:rFonts w:cstheme="minorHAnsi"/>
        </w:rPr>
        <w:t xml:space="preserve">Acta Obstet Gynecol Scand. </w:t>
      </w:r>
      <w:r w:rsidRPr="00FB6D85">
        <w:rPr>
          <w:rFonts w:cstheme="minorHAnsi"/>
        </w:rPr>
        <w:t>2014</w:t>
      </w:r>
    </w:p>
    <w:p w14:paraId="17C8B720" w14:textId="77777777" w:rsidR="00C53C41" w:rsidRPr="000E1269" w:rsidRDefault="00C53C41" w:rsidP="00863F8D">
      <w:pPr>
        <w:pStyle w:val="Brdtekst"/>
        <w:rPr>
          <w:rFonts w:cstheme="minorHAnsi"/>
          <w:i/>
          <w:iCs/>
        </w:rPr>
      </w:pPr>
      <w:r w:rsidRPr="00DA381B">
        <w:rPr>
          <w:rFonts w:cstheme="minorHAnsi"/>
          <w:b/>
          <w:bCs/>
        </w:rPr>
        <w:t>Helse- og omsorgsdepartementet:</w:t>
      </w:r>
      <w:r>
        <w:rPr>
          <w:rFonts w:cstheme="minorHAnsi"/>
          <w:i/>
          <w:iCs/>
        </w:rPr>
        <w:t xml:space="preserve"> </w:t>
      </w:r>
      <w:r w:rsidRPr="000E1269">
        <w:rPr>
          <w:rFonts w:cstheme="minorHAnsi"/>
          <w:i/>
          <w:iCs/>
        </w:rPr>
        <w:t>En gledelig begivenhet</w:t>
      </w:r>
      <w:r w:rsidRPr="000E1269">
        <w:rPr>
          <w:rFonts w:cstheme="minorHAnsi"/>
        </w:rPr>
        <w:t xml:space="preserve">. Stortingsmeld. nr. 12 (2008-2009) </w:t>
      </w:r>
    </w:p>
    <w:p w14:paraId="0A25F682" w14:textId="77777777" w:rsidR="00C53C41" w:rsidRPr="00937898" w:rsidRDefault="00C53C41" w:rsidP="00863F8D">
      <w:pPr>
        <w:rPr>
          <w:rFonts w:cstheme="minorHAnsi"/>
          <w:color w:val="000000"/>
        </w:rPr>
      </w:pPr>
      <w:r w:rsidRPr="00DA381B">
        <w:rPr>
          <w:rFonts w:cstheme="minorHAnsi"/>
          <w:b/>
          <w:bCs/>
        </w:rPr>
        <w:t>Helse- og omsorgsdepartementet:</w:t>
      </w:r>
      <w:r>
        <w:rPr>
          <w:rFonts w:cstheme="minorHAnsi"/>
        </w:rPr>
        <w:t xml:space="preserve"> </w:t>
      </w:r>
      <w:hyperlink r:id="rId88" w:history="1">
        <w:r w:rsidRPr="00357CA5">
          <w:rPr>
            <w:rStyle w:val="Hyperkobling"/>
            <w:rFonts w:cstheme="minorHAnsi"/>
            <w:i/>
            <w:iCs/>
          </w:rPr>
          <w:t>Nasjonal helse- og sykehusplan 2020-2023.</w:t>
        </w:r>
      </w:hyperlink>
      <w:r w:rsidRPr="00357CA5">
        <w:rPr>
          <w:rFonts w:cstheme="minorHAnsi"/>
          <w:i/>
          <w:iCs/>
        </w:rPr>
        <w:t xml:space="preserve"> </w:t>
      </w:r>
      <w:r w:rsidRPr="00937898">
        <w:rPr>
          <w:rFonts w:cstheme="minorHAnsi"/>
        </w:rPr>
        <w:t>Helse- og omsorgsdepartementet 2019</w:t>
      </w:r>
    </w:p>
    <w:p w14:paraId="6D6E8F53" w14:textId="78819C07" w:rsidR="00C53C41" w:rsidRDefault="00C53C41" w:rsidP="00863F8D">
      <w:pPr>
        <w:pStyle w:val="11pt"/>
        <w:rPr>
          <w:rStyle w:val="Hyperkobling"/>
        </w:rPr>
      </w:pPr>
      <w:r w:rsidRPr="00DA381B">
        <w:rPr>
          <w:b/>
          <w:bCs/>
          <w:i/>
          <w:iCs/>
          <w:u w:color="058ECB"/>
          <w:lang w:eastAsia="nb-NO"/>
        </w:rPr>
        <w:t>Helseatlas for fødselshjelp</w:t>
      </w:r>
      <w:r w:rsidRPr="00603276">
        <w:rPr>
          <w:i/>
          <w:iCs/>
          <w:u w:color="058ECB"/>
          <w:lang w:eastAsia="nb-NO"/>
        </w:rPr>
        <w:t xml:space="preserve"> 2015-2017</w:t>
      </w:r>
      <w:r>
        <w:rPr>
          <w:i/>
          <w:iCs/>
          <w:u w:color="058ECB"/>
          <w:lang w:eastAsia="nb-NO"/>
        </w:rPr>
        <w:t xml:space="preserve"> </w:t>
      </w:r>
      <w:hyperlink r:id="rId89" w:history="1">
        <w:r w:rsidRPr="00362864">
          <w:rPr>
            <w:rStyle w:val="Hyperkobling"/>
          </w:rPr>
          <w:t>https://helseatlas.no/atlas/157/details</w:t>
        </w:r>
      </w:hyperlink>
    </w:p>
    <w:p w14:paraId="0934C4F2" w14:textId="77777777" w:rsidR="00C53C41" w:rsidRDefault="00C53C41" w:rsidP="00863F8D">
      <w:pPr>
        <w:pStyle w:val="11pt"/>
        <w:rPr>
          <w:iCs/>
        </w:rPr>
      </w:pPr>
    </w:p>
    <w:p w14:paraId="457D4289" w14:textId="1DACCCAD" w:rsidR="00C53C41" w:rsidRDefault="00C53C41" w:rsidP="00863F8D">
      <w:pPr>
        <w:pStyle w:val="11pt"/>
      </w:pPr>
      <w:r w:rsidRPr="00DA381B">
        <w:rPr>
          <w:b/>
          <w:bCs/>
          <w:iCs/>
        </w:rPr>
        <w:t>Helsedirektoratet:</w:t>
      </w:r>
      <w:r>
        <w:rPr>
          <w:i/>
        </w:rPr>
        <w:t xml:space="preserve"> </w:t>
      </w:r>
      <w:r w:rsidRPr="00965D13">
        <w:rPr>
          <w:i/>
        </w:rPr>
        <w:t>Et trygt fødetilbud – Kvalitetskrav til fødselsomsorgen</w:t>
      </w:r>
      <w:r>
        <w:t xml:space="preserve">, </w:t>
      </w:r>
      <w:r w:rsidRPr="00965D13">
        <w:rPr>
          <w:i/>
        </w:rPr>
        <w:t>veileder</w:t>
      </w:r>
      <w:r>
        <w:t>, Helsedirektoratet desember 2010, IS-1877</w:t>
      </w:r>
    </w:p>
    <w:p w14:paraId="29D44278" w14:textId="77777777" w:rsidR="00C53C41" w:rsidRDefault="00C53C41" w:rsidP="00357CA5">
      <w:pPr>
        <w:pStyle w:val="Brdtekst"/>
        <w:rPr>
          <w:rFonts w:cstheme="minorHAnsi"/>
        </w:rPr>
      </w:pPr>
    </w:p>
    <w:p w14:paraId="33107216" w14:textId="77777777" w:rsidR="00C53C41" w:rsidRDefault="00C53C41" w:rsidP="00863F8D">
      <w:r w:rsidRPr="00DA381B">
        <w:rPr>
          <w:b/>
          <w:bCs/>
        </w:rPr>
        <w:t>Helsedirektoratet</w:t>
      </w:r>
      <w:r>
        <w:rPr>
          <w:i/>
          <w:iCs/>
        </w:rPr>
        <w:t xml:space="preserve">: </w:t>
      </w:r>
      <w:r w:rsidRPr="0071548C">
        <w:rPr>
          <w:i/>
          <w:iCs/>
        </w:rPr>
        <w:t>Legestillinger innen spesialisthelsetjenesten og kommunehelsetjenesten</w:t>
      </w:r>
      <w:r>
        <w:t xml:space="preserve"> – årlig rapport Helsedirektoratet 2019</w:t>
      </w:r>
    </w:p>
    <w:p w14:paraId="18F57576" w14:textId="77777777" w:rsidR="00C53C41" w:rsidRDefault="00C53C41" w:rsidP="00357CA5">
      <w:pPr>
        <w:pStyle w:val="11pt"/>
        <w:rPr>
          <w:rFonts w:ascii="Arial" w:hAnsi="Arial" w:cs="Arial"/>
          <w:sz w:val="20"/>
          <w:szCs w:val="20"/>
        </w:rPr>
      </w:pPr>
      <w:r w:rsidRPr="00DA381B">
        <w:rPr>
          <w:b/>
          <w:bCs/>
          <w:iCs/>
        </w:rPr>
        <w:t>Helsedirektoratet:</w:t>
      </w:r>
      <w:r>
        <w:rPr>
          <w:i/>
        </w:rPr>
        <w:t xml:space="preserve"> </w:t>
      </w:r>
      <w:r w:rsidRPr="00965D13">
        <w:rPr>
          <w:i/>
        </w:rPr>
        <w:t>Svangerskapsomsorgen, nasjonal faglig retningslinje</w:t>
      </w:r>
      <w:r>
        <w:t xml:space="preserve">, Helsedirektoratet mai 2019, oppdatert august 2019, </w:t>
      </w:r>
      <w:r>
        <w:rPr>
          <w:rFonts w:ascii="Arial" w:hAnsi="Arial" w:cs="Arial"/>
          <w:sz w:val="20"/>
          <w:szCs w:val="20"/>
        </w:rPr>
        <w:t>IS-2735</w:t>
      </w:r>
    </w:p>
    <w:p w14:paraId="306E2E1D" w14:textId="77777777" w:rsidR="00C53C41" w:rsidRDefault="00C53C41" w:rsidP="00863F8D">
      <w:pPr>
        <w:spacing w:after="0" w:line="240" w:lineRule="auto"/>
      </w:pPr>
    </w:p>
    <w:p w14:paraId="1BA7DD93" w14:textId="36D55016" w:rsidR="00C53C41" w:rsidRPr="00416B92" w:rsidRDefault="00C53C41" w:rsidP="00863F8D">
      <w:pPr>
        <w:spacing w:after="0" w:line="240" w:lineRule="auto"/>
      </w:pPr>
      <w:r w:rsidRPr="00DA381B">
        <w:rPr>
          <w:b/>
          <w:bCs/>
        </w:rPr>
        <w:t>Johansen</w:t>
      </w:r>
      <w:r w:rsidRPr="00357CA5">
        <w:t xml:space="preserve"> LT, Braut GS, Andresen JF, Øian P.  </w:t>
      </w:r>
      <w:r w:rsidRPr="00357CA5">
        <w:rPr>
          <w:i/>
          <w:iCs/>
          <w:lang w:val="en-US"/>
        </w:rPr>
        <w:t>An evaluation by the Norwegians Health Care Supervision Authorities of events involving death or injuries in maternity care.</w:t>
      </w:r>
      <w:r>
        <w:rPr>
          <w:lang w:val="en-US"/>
        </w:rPr>
        <w:t xml:space="preserve"> </w:t>
      </w:r>
      <w:r w:rsidRPr="009E062E">
        <w:t xml:space="preserve">Acta Obstet Gynecol Scand. </w:t>
      </w:r>
      <w:r w:rsidRPr="00416B92">
        <w:t>2018; 97: 1206-1211.</w:t>
      </w:r>
    </w:p>
    <w:p w14:paraId="2EB17760" w14:textId="77777777" w:rsidR="00C53C41" w:rsidRDefault="00C53C41" w:rsidP="00863F8D">
      <w:pPr>
        <w:spacing w:after="0" w:line="240" w:lineRule="auto"/>
      </w:pPr>
    </w:p>
    <w:p w14:paraId="7106DF63" w14:textId="77777777" w:rsidR="000408AC" w:rsidRDefault="00C53C41" w:rsidP="00C53C41">
      <w:pPr>
        <w:spacing w:after="0" w:line="240" w:lineRule="auto"/>
        <w:rPr>
          <w:lang w:val="en-US"/>
        </w:rPr>
      </w:pPr>
      <w:r w:rsidRPr="00DA381B">
        <w:rPr>
          <w:b/>
          <w:bCs/>
        </w:rPr>
        <w:t xml:space="preserve">Johansen </w:t>
      </w:r>
      <w:r>
        <w:t xml:space="preserve">LT, Pay ASD, Boen L, Roland B, Øian P. </w:t>
      </w:r>
      <w:r w:rsidRPr="00357CA5">
        <w:rPr>
          <w:i/>
          <w:iCs/>
        </w:rPr>
        <w:t>Følges fastsatte kvalitetskrav i fødselsomsorgen?</w:t>
      </w:r>
      <w:r>
        <w:t xml:space="preserve"> </w:t>
      </w:r>
      <w:r w:rsidRPr="00937898">
        <w:rPr>
          <w:lang w:val="en-US"/>
        </w:rPr>
        <w:t xml:space="preserve">Tidsskr Nor Lægeforen. </w:t>
      </w:r>
      <w:r w:rsidRPr="00357CA5">
        <w:rPr>
          <w:lang w:val="en-US"/>
        </w:rPr>
        <w:t>2017; 137</w:t>
      </w:r>
    </w:p>
    <w:p w14:paraId="45FC6F63" w14:textId="77777777" w:rsidR="000408AC" w:rsidRDefault="000408AC" w:rsidP="00C53C41">
      <w:pPr>
        <w:spacing w:after="0" w:line="240" w:lineRule="auto"/>
        <w:rPr>
          <w:lang w:val="en-US"/>
        </w:rPr>
      </w:pPr>
    </w:p>
    <w:p w14:paraId="6C5F2BAD" w14:textId="2FB4CBD5" w:rsidR="000408AC" w:rsidRPr="000408AC" w:rsidRDefault="000408AC" w:rsidP="00C53C41">
      <w:pPr>
        <w:spacing w:after="0" w:line="240" w:lineRule="auto"/>
        <w:rPr>
          <w:lang w:val="en-US"/>
        </w:rPr>
      </w:pPr>
      <w:r w:rsidRPr="000408AC">
        <w:rPr>
          <w:b/>
          <w:bCs/>
          <w:lang w:val="en-US"/>
        </w:rPr>
        <w:t>Lukasse,</w:t>
      </w:r>
      <w:r w:rsidRPr="000408AC">
        <w:rPr>
          <w:lang w:val="en-US"/>
        </w:rPr>
        <w:t xml:space="preserve"> M. Henriksen, L.: </w:t>
      </w:r>
      <w:r w:rsidRPr="000408AC">
        <w:rPr>
          <w:rFonts w:cs="Arial"/>
          <w:color w:val="1C1D1E"/>
          <w:kern w:val="36"/>
          <w:lang w:val="en"/>
        </w:rPr>
        <w:t xml:space="preserve">Norwegian midwives' perceptions of their practice environment: A mixed methods study. Nursing Open august 2019 </w:t>
      </w:r>
      <w:hyperlink r:id="rId90" w:history="1">
        <w:r w:rsidRPr="000408AC">
          <w:rPr>
            <w:rStyle w:val="Hyperkobling"/>
            <w:lang w:val="en-US"/>
          </w:rPr>
          <w:t>https://onlinelibrary.wiley.com/doi/full/10.1002/nop2.358</w:t>
        </w:r>
      </w:hyperlink>
    </w:p>
    <w:p w14:paraId="2CEA0B21" w14:textId="77777777" w:rsidR="000408AC" w:rsidRDefault="000408AC" w:rsidP="00C53C41">
      <w:pPr>
        <w:spacing w:after="0" w:line="240" w:lineRule="auto"/>
        <w:rPr>
          <w:rFonts w:cstheme="minorHAnsi"/>
          <w:b/>
          <w:bCs/>
          <w:lang w:val="en-US"/>
        </w:rPr>
      </w:pPr>
    </w:p>
    <w:p w14:paraId="2963BE36" w14:textId="5B7601DF" w:rsidR="00C53C41" w:rsidRDefault="00C53C41" w:rsidP="00C53C41">
      <w:pPr>
        <w:spacing w:after="0" w:line="240" w:lineRule="auto"/>
        <w:rPr>
          <w:rFonts w:cstheme="minorHAnsi"/>
        </w:rPr>
      </w:pPr>
      <w:r w:rsidRPr="00DA381B">
        <w:rPr>
          <w:rFonts w:cstheme="minorHAnsi"/>
          <w:b/>
          <w:bCs/>
          <w:lang w:val="en-US"/>
        </w:rPr>
        <w:t>Mårdby</w:t>
      </w:r>
      <w:r w:rsidRPr="000E1269">
        <w:rPr>
          <w:rFonts w:cstheme="minorHAnsi"/>
          <w:lang w:val="en-US"/>
        </w:rPr>
        <w:t xml:space="preserve"> AC, Lupattelli A, Hensing G, Nordeng H. Consumption of alcohol during pregnancy-A multinational European study. </w:t>
      </w:r>
      <w:r w:rsidRPr="000E1269">
        <w:rPr>
          <w:rFonts w:cstheme="minorHAnsi"/>
        </w:rPr>
        <w:t>Women Birth. 2017 Jan 19. pii: S1871-5192(17)30005-7</w:t>
      </w:r>
    </w:p>
    <w:p w14:paraId="5932AB71" w14:textId="07E7E951" w:rsidR="000D1FB7" w:rsidRDefault="000D1FB7" w:rsidP="00C53C41">
      <w:pPr>
        <w:spacing w:after="0" w:line="240" w:lineRule="auto"/>
        <w:rPr>
          <w:rFonts w:cstheme="minorHAnsi"/>
        </w:rPr>
      </w:pPr>
    </w:p>
    <w:p w14:paraId="6941F8F5" w14:textId="1866ECBF" w:rsidR="000D1FB7" w:rsidRPr="003503FC" w:rsidRDefault="000D1FB7" w:rsidP="000D1FB7">
      <w:pPr>
        <w:pStyle w:val="Merknadstekst"/>
        <w:rPr>
          <w:sz w:val="18"/>
          <w:szCs w:val="18"/>
          <w:lang w:val="en-US"/>
        </w:rPr>
      </w:pPr>
      <w:r w:rsidRPr="000D1FB7">
        <w:rPr>
          <w:rFonts w:cstheme="minorHAnsi"/>
          <w:b/>
          <w:bCs/>
        </w:rPr>
        <w:t>Norsk gynekologisk forening</w:t>
      </w:r>
      <w:r>
        <w:rPr>
          <w:rFonts w:cstheme="minorHAnsi"/>
        </w:rPr>
        <w:t xml:space="preserve"> </w:t>
      </w:r>
      <w:r w:rsidRPr="000D1FB7">
        <w:rPr>
          <w:rFonts w:cstheme="minorHAnsi"/>
          <w:i/>
          <w:iCs/>
        </w:rPr>
        <w:t>Veileder i fødselshjelp høringsversjon 2020</w:t>
      </w:r>
      <w:r>
        <w:rPr>
          <w:rFonts w:cstheme="minorHAnsi"/>
          <w:i/>
          <w:iCs/>
        </w:rPr>
        <w:t xml:space="preserve">. </w:t>
      </w:r>
      <w:r w:rsidRPr="003503FC">
        <w:rPr>
          <w:rFonts w:cstheme="minorHAnsi"/>
          <w:lang w:val="en-US"/>
        </w:rPr>
        <w:t>NGF 2020.</w:t>
      </w:r>
    </w:p>
    <w:p w14:paraId="66EE850A" w14:textId="22F8AC11" w:rsidR="000D1FB7" w:rsidRPr="003503FC" w:rsidRDefault="000D1FB7" w:rsidP="000D1FB7">
      <w:pPr>
        <w:pStyle w:val="Merknadstekst"/>
        <w:rPr>
          <w:sz w:val="18"/>
          <w:szCs w:val="18"/>
          <w:lang w:val="en-US"/>
        </w:rPr>
      </w:pPr>
      <w:r w:rsidRPr="003503FC">
        <w:rPr>
          <w:sz w:val="18"/>
          <w:szCs w:val="18"/>
          <w:lang w:val="en-US"/>
        </w:rPr>
        <w:t>ttps://www.legeforeningen.no/foreningsledd/fagmed/norsk-gynekologisk-forening/veiledere/ny-veileder-i-fodselshjelp-hoering/mental-helse-i-svangerskapet/</w:t>
      </w:r>
    </w:p>
    <w:p w14:paraId="6D02CFA1" w14:textId="77777777" w:rsidR="00C53C41" w:rsidRPr="003503FC" w:rsidRDefault="00C53C41" w:rsidP="00C53C41">
      <w:pPr>
        <w:spacing w:after="0" w:line="240" w:lineRule="auto"/>
        <w:rPr>
          <w:lang w:val="en-US"/>
        </w:rPr>
      </w:pPr>
    </w:p>
    <w:p w14:paraId="0DA54CB6" w14:textId="1F4BA08C" w:rsidR="004D04E0" w:rsidRDefault="000E6E46" w:rsidP="00C53C41">
      <w:pPr>
        <w:spacing w:after="0" w:line="240" w:lineRule="auto"/>
      </w:pPr>
      <w:r w:rsidRPr="00DA381B">
        <w:rPr>
          <w:b/>
        </w:rPr>
        <w:t>Riksrevisjonen</w:t>
      </w:r>
      <w:r>
        <w:t xml:space="preserve">: </w:t>
      </w:r>
      <w:hyperlink r:id="rId91" w:history="1">
        <w:r w:rsidRPr="00357CA5">
          <w:rPr>
            <w:rStyle w:val="Hyperkobling"/>
            <w:i/>
          </w:rPr>
          <w:t>rapport om bemanningsutfordringer i helseforetakene</w:t>
        </w:r>
      </w:hyperlink>
      <w:r w:rsidRPr="00357CA5">
        <w:rPr>
          <w:i/>
        </w:rPr>
        <w:t xml:space="preserve"> med fokus på sykepleiere, spesialsykepleiere og jordmødre</w:t>
      </w:r>
      <w:r>
        <w:t xml:space="preserve"> </w:t>
      </w:r>
      <w:r w:rsidRPr="00834B29">
        <w:rPr>
          <w:rFonts w:cstheme="minorHAnsi"/>
        </w:rPr>
        <w:t>(</w:t>
      </w:r>
      <w:r w:rsidRPr="00834B29">
        <w:rPr>
          <w:rStyle w:val="rr-document-infotype1"/>
          <w:rFonts w:cstheme="minorHAnsi"/>
          <w:i/>
        </w:rPr>
        <w:t>Del av Dokument 3:2 (2019–2020</w:t>
      </w:r>
      <w:r w:rsidRPr="00834B29">
        <w:rPr>
          <w:rFonts w:cstheme="minorHAnsi"/>
        </w:rPr>
        <w:t>)</w:t>
      </w:r>
    </w:p>
    <w:p w14:paraId="77B244D2" w14:textId="77777777" w:rsidR="00DA381B" w:rsidRDefault="00DA381B" w:rsidP="00357CA5">
      <w:pPr>
        <w:pStyle w:val="11pt"/>
      </w:pPr>
    </w:p>
    <w:p w14:paraId="59CBEDAD" w14:textId="2ABEE05E" w:rsidR="00C53C41" w:rsidRPr="00357CA5" w:rsidRDefault="00C53C41" w:rsidP="00357CA5">
      <w:pPr>
        <w:pStyle w:val="11pt"/>
        <w:rPr>
          <w:color w:val="0000FF"/>
          <w:u w:val="single" w:color="058ECB"/>
        </w:rPr>
      </w:pPr>
      <w:r w:rsidRPr="00DA381B">
        <w:rPr>
          <w:b/>
          <w:bCs/>
        </w:rPr>
        <w:t>Statens helsetilsyn</w:t>
      </w:r>
      <w:r>
        <w:t xml:space="preserve">: </w:t>
      </w:r>
      <w:r w:rsidRPr="00863F8D">
        <w:rPr>
          <w:i/>
          <w:iCs/>
        </w:rPr>
        <w:t>Oppsummering av landsomfattende tilsyn med fødeinstitusjoner i 2004.</w:t>
      </w:r>
      <w:r>
        <w:t xml:space="preserve"> </w:t>
      </w:r>
      <w:r w:rsidRPr="00937898">
        <w:t>Rapport fra Helsetilsynet 11/2004. Oslo: Statens helsetilsyn, 2004</w:t>
      </w:r>
    </w:p>
    <w:p w14:paraId="03B94C1A" w14:textId="77777777" w:rsidR="00C53C41" w:rsidRDefault="00C53C41" w:rsidP="00863F8D">
      <w:pPr>
        <w:spacing w:after="0" w:line="240" w:lineRule="auto"/>
        <w:rPr>
          <w:u w:color="058ECB"/>
        </w:rPr>
      </w:pPr>
    </w:p>
    <w:p w14:paraId="6278233C" w14:textId="77777777" w:rsidR="00C53C41" w:rsidRDefault="00C53C41" w:rsidP="00C53C41">
      <w:pPr>
        <w:spacing w:after="0" w:line="240" w:lineRule="auto"/>
        <w:rPr>
          <w:u w:color="058ECB"/>
        </w:rPr>
      </w:pPr>
      <w:r w:rsidRPr="00DA381B">
        <w:rPr>
          <w:b/>
          <w:bCs/>
          <w:u w:color="058ECB"/>
        </w:rPr>
        <w:t>Statistisk sentralbyrå</w:t>
      </w:r>
      <w:r>
        <w:rPr>
          <w:u w:color="058ECB"/>
        </w:rPr>
        <w:t xml:space="preserve">: </w:t>
      </w:r>
      <w:r w:rsidRPr="00DD0FEA">
        <w:rPr>
          <w:i/>
          <w:iCs/>
          <w:u w:color="058ECB"/>
        </w:rPr>
        <w:t xml:space="preserve">Arbeidsmarkedet for helsepersonell frem mot 2035, </w:t>
      </w:r>
      <w:r>
        <w:rPr>
          <w:u w:color="058ECB"/>
        </w:rPr>
        <w:t>Rapporter 2019/11, Statistisk sentralbyrå 9 mai 2019</w:t>
      </w:r>
    </w:p>
    <w:p w14:paraId="4F7C3123" w14:textId="77777777" w:rsidR="00C53C41" w:rsidRDefault="00C53C41" w:rsidP="00C53C41">
      <w:pPr>
        <w:spacing w:after="0" w:line="240" w:lineRule="auto"/>
        <w:rPr>
          <w:u w:color="058ECB"/>
        </w:rPr>
      </w:pPr>
    </w:p>
    <w:p w14:paraId="5E8B0B54" w14:textId="77777777" w:rsidR="00C53C41" w:rsidRDefault="00C53C41" w:rsidP="00C53C41">
      <w:pPr>
        <w:spacing w:after="0" w:line="240" w:lineRule="auto"/>
        <w:rPr>
          <w:rFonts w:cstheme="minorHAnsi"/>
        </w:rPr>
      </w:pPr>
      <w:r w:rsidRPr="00DA381B">
        <w:rPr>
          <w:rFonts w:cstheme="minorHAnsi"/>
          <w:b/>
          <w:bCs/>
        </w:rPr>
        <w:t>VG</w:t>
      </w:r>
      <w:r>
        <w:rPr>
          <w:rFonts w:cstheme="minorHAnsi"/>
        </w:rPr>
        <w:t xml:space="preserve">: </w:t>
      </w:r>
      <w:hyperlink r:id="rId92" w:history="1">
        <w:r w:rsidRPr="00783029">
          <w:rPr>
            <w:rStyle w:val="Hyperkobling"/>
            <w:rFonts w:cstheme="minorHAnsi"/>
          </w:rPr>
          <w:t>https://www.vg.no/nyheter/innenriks/i/EWLyPA/i-dennekommunen-</w:t>
        </w:r>
      </w:hyperlink>
      <w:r>
        <w:rPr>
          <w:rFonts w:cstheme="minorHAnsi"/>
        </w:rPr>
        <w:t xml:space="preserve"> </w:t>
      </w:r>
      <w:r w:rsidRPr="000E1269">
        <w:rPr>
          <w:rFonts w:cstheme="minorHAnsi"/>
        </w:rPr>
        <w:t>mister-de-gravide-foelgetjeneste-risikerersikkerheten-</w:t>
      </w:r>
      <w:r>
        <w:rPr>
          <w:rFonts w:cstheme="minorHAnsi"/>
        </w:rPr>
        <w:t xml:space="preserve"> </w:t>
      </w:r>
      <w:r w:rsidRPr="000E1269">
        <w:rPr>
          <w:rFonts w:cstheme="minorHAnsi"/>
        </w:rPr>
        <w:t>til-kommunens-innbyggere</w:t>
      </w:r>
      <w:r>
        <w:rPr>
          <w:rFonts w:cstheme="minorHAnsi"/>
        </w:rPr>
        <w:t xml:space="preserve"> </w:t>
      </w:r>
    </w:p>
    <w:p w14:paraId="5494318D" w14:textId="77777777" w:rsidR="00C53C41" w:rsidRDefault="00C53C41" w:rsidP="00C53C41">
      <w:pPr>
        <w:spacing w:after="0" w:line="240" w:lineRule="auto"/>
        <w:rPr>
          <w:rFonts w:cstheme="minorHAnsi"/>
        </w:rPr>
      </w:pPr>
    </w:p>
    <w:p w14:paraId="5819E069" w14:textId="173E8580" w:rsidR="00C53C41" w:rsidRPr="00C53C41" w:rsidRDefault="00C53C41" w:rsidP="00C53C41">
      <w:pPr>
        <w:spacing w:after="0" w:line="240" w:lineRule="auto"/>
      </w:pPr>
      <w:r w:rsidRPr="00DA381B">
        <w:rPr>
          <w:rFonts w:cstheme="minorHAnsi"/>
          <w:b/>
          <w:bCs/>
          <w:u w:color="058ECB"/>
        </w:rPr>
        <w:t>VG</w:t>
      </w:r>
      <w:r>
        <w:rPr>
          <w:rFonts w:cstheme="minorHAnsi"/>
          <w:u w:color="058ECB"/>
        </w:rPr>
        <w:t xml:space="preserve">: </w:t>
      </w:r>
      <w:hyperlink r:id="rId93" w:history="1">
        <w:r w:rsidRPr="00783029">
          <w:rPr>
            <w:rStyle w:val="Hyperkobling"/>
            <w:rFonts w:cstheme="minorHAnsi"/>
          </w:rPr>
          <w:t>https://www.vg.no/nyheter/innenriks/i/y3GwER/kvinner-i-hele-norge-har-krav-paa-foelge-av-jordmor-til-sykehus-ordningen-svikter</w:t>
        </w:r>
      </w:hyperlink>
    </w:p>
    <w:p w14:paraId="631F493D" w14:textId="77777777" w:rsidR="00C53C41" w:rsidRDefault="00C53C41" w:rsidP="000F4BE3">
      <w:pPr>
        <w:pStyle w:val="Brdtekst"/>
        <w:rPr>
          <w:b/>
          <w:bCs/>
        </w:rPr>
      </w:pPr>
    </w:p>
    <w:p w14:paraId="379DD6FC" w14:textId="543DD4F3" w:rsidR="00863F8D" w:rsidRPr="00863F8D" w:rsidRDefault="00863F8D" w:rsidP="000F4BE3">
      <w:pPr>
        <w:pStyle w:val="Brdtekst"/>
        <w:rPr>
          <w:b/>
          <w:bCs/>
        </w:rPr>
      </w:pPr>
      <w:r w:rsidRPr="00863F8D">
        <w:rPr>
          <w:b/>
          <w:bCs/>
        </w:rPr>
        <w:t>Andre kilder</w:t>
      </w:r>
    </w:p>
    <w:p w14:paraId="5CF42C35" w14:textId="23D3CDDA" w:rsidR="00D57BBE" w:rsidRDefault="00D57BBE" w:rsidP="00D57BBE">
      <w:pPr>
        <w:spacing w:before="20" w:after="40"/>
      </w:pPr>
      <w:r w:rsidRPr="001B5905">
        <w:t>Helsepersonellregisteret</w:t>
      </w:r>
    </w:p>
    <w:p w14:paraId="0F8CF45F" w14:textId="77777777" w:rsidR="00D57BBE" w:rsidRDefault="00D57BBE" w:rsidP="00D57BBE">
      <w:pPr>
        <w:spacing w:before="20" w:after="40"/>
      </w:pPr>
    </w:p>
    <w:p w14:paraId="1E50CD17" w14:textId="2D87A1A0" w:rsidR="00D57BBE" w:rsidRDefault="00D57BBE" w:rsidP="00D57BBE">
      <w:pPr>
        <w:spacing w:before="20" w:after="40" w:line="240" w:lineRule="auto"/>
      </w:pPr>
      <w:r>
        <w:t>Legestillingsregisteret</w:t>
      </w:r>
    </w:p>
    <w:p w14:paraId="47504B0B" w14:textId="77777777" w:rsidR="00D57BBE" w:rsidRDefault="00D57BBE" w:rsidP="00D57BBE">
      <w:pPr>
        <w:spacing w:before="20" w:after="40" w:line="240" w:lineRule="auto"/>
      </w:pPr>
    </w:p>
    <w:p w14:paraId="1CD8AB0C" w14:textId="6E5BCF9E" w:rsidR="00D57BBE" w:rsidRDefault="00D57BBE" w:rsidP="00D57BBE">
      <w:pPr>
        <w:spacing w:before="20" w:after="40" w:line="240" w:lineRule="auto"/>
      </w:pPr>
      <w:r>
        <w:t>Medisinsk fødselsregister (MFR)</w:t>
      </w:r>
    </w:p>
    <w:p w14:paraId="5338CC72" w14:textId="77777777" w:rsidR="00D57BBE" w:rsidRDefault="00D57BBE" w:rsidP="00D57BBE">
      <w:pPr>
        <w:spacing w:before="20" w:after="40" w:line="240" w:lineRule="auto"/>
      </w:pPr>
    </w:p>
    <w:p w14:paraId="3F26ADF9" w14:textId="4508088E" w:rsidR="00D57BBE" w:rsidRDefault="00D57BBE" w:rsidP="00D57BBE">
      <w:pPr>
        <w:spacing w:before="20" w:after="40" w:line="240" w:lineRule="auto"/>
      </w:pPr>
      <w:r>
        <w:t>Nasjonalt pasientregister (NPR)</w:t>
      </w:r>
    </w:p>
    <w:p w14:paraId="603D12F0" w14:textId="77777777" w:rsidR="00D57BBE" w:rsidRDefault="00D57BBE" w:rsidP="00D57BBE">
      <w:pPr>
        <w:spacing w:before="20" w:after="40" w:line="240" w:lineRule="auto"/>
      </w:pPr>
    </w:p>
    <w:p w14:paraId="49ECEF4A" w14:textId="77777777" w:rsidR="00D57BBE" w:rsidRDefault="00D57BBE" w:rsidP="00D57BBE">
      <w:pPr>
        <w:spacing w:before="20" w:after="40" w:line="240" w:lineRule="auto"/>
      </w:pPr>
      <w:r>
        <w:t>Statistisk sentralbyrå (SSB)</w:t>
      </w:r>
    </w:p>
    <w:p w14:paraId="098E9C0E" w14:textId="5B0675CF" w:rsidR="004D71CA" w:rsidRPr="000261AA" w:rsidRDefault="004D71CA" w:rsidP="00357CA5">
      <w:pPr>
        <w:spacing w:after="0" w:line="240" w:lineRule="auto"/>
        <w:sectPr w:rsidR="004D71CA" w:rsidRPr="000261AA" w:rsidSect="00E97F67">
          <w:headerReference w:type="default" r:id="rId94"/>
          <w:headerReference w:type="first" r:id="rId95"/>
          <w:pgSz w:w="11906" w:h="16838" w:code="9"/>
          <w:pgMar w:top="1134" w:right="2268" w:bottom="1418" w:left="1134" w:header="709" w:footer="567" w:gutter="0"/>
          <w:cols w:space="708"/>
          <w:titlePg/>
          <w:docGrid w:linePitch="360"/>
        </w:sectPr>
      </w:pPr>
    </w:p>
    <w:p w14:paraId="3F0570B2" w14:textId="5F15AF6A" w:rsidR="000F4BE3" w:rsidRPr="004E3D50" w:rsidRDefault="000F4BE3" w:rsidP="000F4BE3">
      <w:pPr>
        <w:pStyle w:val="Overskriftunr1"/>
      </w:pPr>
      <w:bookmarkStart w:id="157" w:name="_Toc34053743"/>
      <w:r>
        <w:lastRenderedPageBreak/>
        <w:t>Vedlegg</w:t>
      </w:r>
      <w:bookmarkEnd w:id="157"/>
    </w:p>
    <w:p w14:paraId="4EC12B90" w14:textId="77777777" w:rsidR="000F4BE3" w:rsidRDefault="000F4BE3" w:rsidP="000F4BE3">
      <w:pPr>
        <w:pStyle w:val="11pt"/>
        <w:rPr>
          <w:rFonts w:ascii="Arial" w:hAnsi="Arial" w:cs="Arial"/>
          <w:sz w:val="20"/>
          <w:szCs w:val="20"/>
        </w:rPr>
      </w:pPr>
    </w:p>
    <w:p w14:paraId="63B1176A" w14:textId="77777777" w:rsidR="000F4BE3" w:rsidRDefault="000F4BE3" w:rsidP="000F4BE3">
      <w:pPr>
        <w:pStyle w:val="11pt"/>
      </w:pPr>
      <w:r>
        <w:br w:type="page"/>
      </w:r>
    </w:p>
    <w:p w14:paraId="32AF129D" w14:textId="7BEE838B" w:rsidR="00D113EE" w:rsidRDefault="00D113EE">
      <w:pPr>
        <w:spacing w:line="259" w:lineRule="auto"/>
        <w:rPr>
          <w:rFonts w:asciiTheme="majorHAnsi" w:eastAsiaTheme="majorEastAsia" w:hAnsiTheme="majorHAnsi" w:cstheme="majorBidi"/>
          <w:b/>
          <w:color w:val="000000" w:themeColor="text1"/>
          <w:sz w:val="68"/>
          <w:szCs w:val="32"/>
        </w:rPr>
      </w:pPr>
    </w:p>
    <w:p w14:paraId="52D68E1B" w14:textId="67FD0320" w:rsidR="00FB60D0" w:rsidRDefault="00FB60D0" w:rsidP="008B2C24">
      <w:pPr>
        <w:pStyle w:val="11pt"/>
      </w:pPr>
    </w:p>
    <w:p w14:paraId="7EDBA703" w14:textId="1562D126" w:rsidR="0013604B" w:rsidRDefault="0013604B" w:rsidP="0013604B">
      <w:pPr>
        <w:pStyle w:val="Overskrift2"/>
        <w:numPr>
          <w:ilvl w:val="0"/>
          <w:numId w:val="0"/>
        </w:numPr>
        <w:ind w:left="1899"/>
      </w:pPr>
      <w:bookmarkStart w:id="158" w:name="_Toc34053744"/>
      <w:r>
        <w:t>Innspill fra arbeidsgruppen</w:t>
      </w:r>
      <w:bookmarkEnd w:id="158"/>
    </w:p>
    <w:p w14:paraId="3D3C83ED" w14:textId="77777777" w:rsidR="003B149B" w:rsidRDefault="0013604B" w:rsidP="0013604B">
      <w:pPr>
        <w:rPr>
          <w:bCs/>
          <w:i/>
          <w:iCs/>
          <w:sz w:val="24"/>
          <w:szCs w:val="24"/>
        </w:rPr>
      </w:pPr>
      <w:bookmarkStart w:id="159" w:name="_Hlk33625797"/>
      <w:r w:rsidRPr="004D2911">
        <w:rPr>
          <w:bCs/>
          <w:i/>
          <w:iCs/>
          <w:sz w:val="24"/>
          <w:szCs w:val="24"/>
        </w:rPr>
        <w:t xml:space="preserve"> </w:t>
      </w:r>
    </w:p>
    <w:p w14:paraId="0ABDD786" w14:textId="77777777" w:rsidR="004138EF" w:rsidRDefault="004138EF" w:rsidP="004138EF">
      <w:pPr>
        <w:rPr>
          <w:bCs/>
          <w:i/>
          <w:iCs/>
          <w:sz w:val="24"/>
          <w:szCs w:val="24"/>
        </w:rPr>
      </w:pPr>
    </w:p>
    <w:p w14:paraId="4B2CFC3C" w14:textId="243A9E53" w:rsidR="0013604B" w:rsidRPr="000F2D0C" w:rsidRDefault="004138EF" w:rsidP="0013604B">
      <w:pPr>
        <w:rPr>
          <w:bCs/>
          <w:i/>
          <w:iCs/>
          <w:sz w:val="24"/>
          <w:szCs w:val="24"/>
        </w:rPr>
      </w:pPr>
      <w:r>
        <w:rPr>
          <w:bCs/>
          <w:i/>
          <w:iCs/>
          <w:sz w:val="24"/>
          <w:szCs w:val="24"/>
        </w:rPr>
        <w:t>O</w:t>
      </w:r>
      <w:r w:rsidRPr="004D2911">
        <w:rPr>
          <w:bCs/>
          <w:i/>
          <w:iCs/>
          <w:sz w:val="24"/>
          <w:szCs w:val="24"/>
        </w:rPr>
        <w:t>ppsummering av innspill basert på diskusjoner i arbeidsgruppen</w:t>
      </w:r>
      <w:bookmarkEnd w:id="159"/>
    </w:p>
    <w:p w14:paraId="17D56AC2" w14:textId="77777777" w:rsidR="0013604B" w:rsidRPr="009554FC" w:rsidRDefault="0013604B" w:rsidP="0013604B">
      <w:pPr>
        <w:rPr>
          <w:b/>
        </w:rPr>
      </w:pPr>
      <w:r>
        <w:rPr>
          <w:b/>
        </w:rPr>
        <w:t>A</w:t>
      </w:r>
      <w:r w:rsidRPr="009554FC">
        <w:rPr>
          <w:b/>
        </w:rPr>
        <w:t>rbeidsmengden er øk</w:t>
      </w:r>
      <w:r>
        <w:rPr>
          <w:b/>
        </w:rPr>
        <w:t>t ved landets fødeinstitusjoner</w:t>
      </w:r>
    </w:p>
    <w:p w14:paraId="716D4999" w14:textId="77777777" w:rsidR="0013604B" w:rsidRDefault="0013604B" w:rsidP="0013604B">
      <w:r>
        <w:t>Arbeidsgruppen melder om at fagmiljøet og tillitsvalgte har varslet om</w:t>
      </w:r>
      <w:r w:rsidRPr="00664AD2">
        <w:t xml:space="preserve"> </w:t>
      </w:r>
      <w:r>
        <w:t xml:space="preserve">betydelig </w:t>
      </w:r>
      <w:r w:rsidRPr="00664AD2">
        <w:t>økt</w:t>
      </w:r>
      <w:r>
        <w:t xml:space="preserve"> arbeidsmengde ved fødeinstitusjonene. </w:t>
      </w:r>
      <w:r w:rsidRPr="00664AD2">
        <w:t xml:space="preserve">Noe av årsaken til dette </w:t>
      </w:r>
      <w:r>
        <w:t xml:space="preserve">kan være </w:t>
      </w:r>
      <w:r w:rsidRPr="00664AD2">
        <w:t>at fødepopulasjonen har større behov for bistand</w:t>
      </w:r>
      <w:r>
        <w:t xml:space="preserve"> </w:t>
      </w:r>
      <w:r w:rsidRPr="00664AD2">
        <w:t>og helsehjelp, blant annet på grunn av flere risikofødende. Dette innebærer større arbeidsmengde for fødeinstitusjonene per fødende</w:t>
      </w:r>
      <w:r>
        <w:t>. N</w:t>
      </w:r>
      <w:r w:rsidRPr="00664AD2">
        <w:t>ye krav</w:t>
      </w:r>
      <w:r>
        <w:t xml:space="preserve"> og retningslinjer for å ivareta pasientsikkerheten bidrar også til økt arbeidsmengde. Dette er en villet utvikling som øker kvaliteten i fødselsomsorgen. </w:t>
      </w:r>
    </w:p>
    <w:p w14:paraId="08AD6A79" w14:textId="77777777" w:rsidR="0013604B" w:rsidRDefault="0013604B" w:rsidP="0013604B">
      <w:r>
        <w:t>Halvparten av de gravide er nå eldre enn 30 år, flere gravide er overvektige og flere får komplikasjoner i svangerskapet. Dette er gravide med en risikoprofil som krever ekstra oppfølging og behandling.</w:t>
      </w:r>
    </w:p>
    <w:p w14:paraId="7FDA490B" w14:textId="77777777" w:rsidR="0013604B" w:rsidRPr="00497089" w:rsidRDefault="0013604B" w:rsidP="0013604B">
      <w:pPr>
        <w:rPr>
          <w:b/>
        </w:rPr>
      </w:pPr>
      <w:r w:rsidRPr="00497089">
        <w:rPr>
          <w:b/>
        </w:rPr>
        <w:t>Et høyt antall kontroller i spesialisthe</w:t>
      </w:r>
      <w:r>
        <w:rPr>
          <w:b/>
        </w:rPr>
        <w:t>lsetjenesten</w:t>
      </w:r>
      <w:r w:rsidRPr="00497089">
        <w:rPr>
          <w:b/>
        </w:rPr>
        <w:t xml:space="preserve"> og telefonkonsultasjoner</w:t>
      </w:r>
    </w:p>
    <w:p w14:paraId="743127D3" w14:textId="77777777" w:rsidR="0013604B" w:rsidRDefault="0013604B" w:rsidP="0013604B">
      <w:r>
        <w:t xml:space="preserve">Alle gravide undersøkes med ultralyd minst en gang på sykehuset der de skal føde. Opptil halvparten av svangerskapene undersøkes i tillegg med avansert blodstrøms-målinger i navlesnor. </w:t>
      </w:r>
      <w:r w:rsidRPr="00992E16">
        <w:t>I tillegg rapporteres det om økende antall telefonhenvendelser til fødeavdelingene.</w:t>
      </w:r>
      <w:r>
        <w:t xml:space="preserve"> </w:t>
      </w:r>
    </w:p>
    <w:p w14:paraId="1CD1BB2C" w14:textId="77777777" w:rsidR="0013604B" w:rsidRPr="00497089" w:rsidRDefault="0013604B" w:rsidP="0013604B">
      <w:pPr>
        <w:rPr>
          <w:b/>
        </w:rPr>
      </w:pPr>
      <w:r w:rsidRPr="00497089">
        <w:rPr>
          <w:b/>
        </w:rPr>
        <w:t>Økende antall induksjoner</w:t>
      </w:r>
    </w:p>
    <w:p w14:paraId="350641A7" w14:textId="7B220F28" w:rsidR="0013604B" w:rsidRPr="007B20FA" w:rsidRDefault="0013604B" w:rsidP="0013604B">
      <w:r w:rsidRPr="007B20FA">
        <w:t xml:space="preserve">Ved de store fødeinstitusjonene induseres mellom 25 og 30 prosent av de fødende. Dette er et resultat av </w:t>
      </w:r>
      <w:r>
        <w:t xml:space="preserve">nye </w:t>
      </w:r>
      <w:r w:rsidRPr="007B20FA">
        <w:t>krav og retningslinjer for behandling av gravide med overtid</w:t>
      </w:r>
      <w:r>
        <w:t xml:space="preserve"> og annen risiko</w:t>
      </w:r>
      <w:r w:rsidRPr="007B20FA">
        <w:t xml:space="preserve">. Gravide kvinner som igangsettes krever </w:t>
      </w:r>
      <w:r>
        <w:t xml:space="preserve">forsterket </w:t>
      </w:r>
      <w:r w:rsidRPr="007B20FA">
        <w:t xml:space="preserve">overvåkning og har lengre liggetid i fødeseng enn kvinner med spontan fødselsstart. Lengre liggetid i fødeseng </w:t>
      </w:r>
      <w:r>
        <w:t>og forsterket overvåkning kan gi</w:t>
      </w:r>
      <w:r w:rsidRPr="007B20FA">
        <w:t xml:space="preserve"> </w:t>
      </w:r>
      <w:r>
        <w:t>økt behov for kompetanse/ressurser på fødeenhetene</w:t>
      </w:r>
      <w:r w:rsidRPr="007B20FA">
        <w:t xml:space="preserve"> som i </w:t>
      </w:r>
      <w:r>
        <w:t>utgangspunktet er</w:t>
      </w:r>
      <w:r w:rsidRPr="007B20FA">
        <w:t xml:space="preserve"> beregnet for kvinner i aktiv fødsel. </w:t>
      </w:r>
      <w:r>
        <w:t xml:space="preserve">Det rapporteres om at bemanningsplaner ikke gjenspeiler tilstrekkelig bemanning i forhold til oppgaver. </w:t>
      </w:r>
    </w:p>
    <w:p w14:paraId="4C118620" w14:textId="77777777" w:rsidR="0013604B" w:rsidRDefault="0013604B" w:rsidP="0013604B">
      <w:pPr>
        <w:spacing w:after="0" w:line="240" w:lineRule="auto"/>
        <w:rPr>
          <w:b/>
        </w:rPr>
      </w:pPr>
      <w:r>
        <w:rPr>
          <w:b/>
        </w:rPr>
        <w:t>Anbefaling</w:t>
      </w:r>
      <w:r w:rsidRPr="00497089">
        <w:rPr>
          <w:b/>
        </w:rPr>
        <w:t xml:space="preserve"> om </w:t>
      </w:r>
      <w:r>
        <w:rPr>
          <w:b/>
        </w:rPr>
        <w:t xml:space="preserve">tilstedeværende jordmor i aktiv fase av fødsel og krav til faglige aktiviteter </w:t>
      </w:r>
    </w:p>
    <w:p w14:paraId="57534706" w14:textId="77777777" w:rsidR="0013604B" w:rsidRPr="00497089" w:rsidRDefault="0013604B" w:rsidP="0013604B">
      <w:pPr>
        <w:spacing w:after="0" w:line="240" w:lineRule="auto"/>
        <w:rPr>
          <w:b/>
        </w:rPr>
      </w:pPr>
    </w:p>
    <w:p w14:paraId="30D8A35F" w14:textId="03CDDA01" w:rsidR="0013604B" w:rsidRDefault="0013604B" w:rsidP="0013604B">
      <w:pPr>
        <w:spacing w:after="0" w:line="240" w:lineRule="auto"/>
      </w:pPr>
      <w:r>
        <w:t xml:space="preserve">Flere fødeinstitusjoner sliter med å innfri nasjonale føringer om en-til-en omsorg under aktiv fødsel og opplæring av ansatte. Fødeinstitusjonene rapporterer på en-til-en omsorg og registrerer avvik fra anbefalingen i sine avvikssystemer. Det etterlyses en tydeligere </w:t>
      </w:r>
      <w:r w:rsidRPr="005866CC">
        <w:t xml:space="preserve">definisjon av </w:t>
      </w:r>
      <w:r>
        <w:t>begrepet "</w:t>
      </w:r>
      <w:r w:rsidRPr="005866CC">
        <w:t>tilstedeværelse i aktiv fødsel</w:t>
      </w:r>
      <w:r w:rsidR="00941AD0">
        <w:t>"</w:t>
      </w:r>
      <w:r>
        <w:t xml:space="preserve">. Medlemmer i arbeidsgruppen forteller om at </w:t>
      </w:r>
      <w:r w:rsidRPr="00D367FE">
        <w:t xml:space="preserve">aktiviteter som faglig utvikling </w:t>
      </w:r>
      <w:r>
        <w:t>ikke blir</w:t>
      </w:r>
      <w:r w:rsidRPr="00D367FE">
        <w:t xml:space="preserve"> godt nok ivaretatt og </w:t>
      </w:r>
      <w:r>
        <w:t xml:space="preserve">at </w:t>
      </w:r>
      <w:r w:rsidRPr="00D367FE">
        <w:t>arbeid med kvalitetsforberedende tiltak ikke gjennomfør</w:t>
      </w:r>
      <w:r>
        <w:t>es</w:t>
      </w:r>
      <w:r w:rsidRPr="00D367FE">
        <w:t xml:space="preserve"> i tilstrekkelig grad med dagens ressurser. </w:t>
      </w:r>
      <w:r>
        <w:t xml:space="preserve">Medlemmer i arbeidsgruppen melder om flere HMS-avvik grunnet større arbeidsbelastning. </w:t>
      </w:r>
    </w:p>
    <w:p w14:paraId="7823B3E5" w14:textId="7FB3238E" w:rsidR="003B149B" w:rsidRDefault="003B149B" w:rsidP="0013604B">
      <w:pPr>
        <w:rPr>
          <w:b/>
          <w:bCs/>
        </w:rPr>
      </w:pPr>
    </w:p>
    <w:p w14:paraId="5F9BD343" w14:textId="67BDD1BA" w:rsidR="0013604B" w:rsidRPr="00E71E96" w:rsidRDefault="0013604B" w:rsidP="0013604B">
      <w:pPr>
        <w:rPr>
          <w:b/>
        </w:rPr>
      </w:pPr>
      <w:r w:rsidRPr="00E71E96">
        <w:rPr>
          <w:b/>
          <w:bCs/>
        </w:rPr>
        <w:t>Barsel</w:t>
      </w:r>
      <w:r>
        <w:rPr>
          <w:b/>
          <w:bCs/>
        </w:rPr>
        <w:t>omsorgen</w:t>
      </w:r>
    </w:p>
    <w:p w14:paraId="7804AC99" w14:textId="76C4B545" w:rsidR="0013604B" w:rsidRPr="008416BC" w:rsidRDefault="0013604B" w:rsidP="0013604B">
      <w:pPr>
        <w:spacing w:after="0" w:line="240" w:lineRule="auto"/>
      </w:pPr>
      <w:r w:rsidRPr="008416BC">
        <w:rPr>
          <w:rFonts w:eastAsia="Times New Roman" w:cstheme="minorHAnsi"/>
          <w:lang w:eastAsia="nb-NO"/>
        </w:rPr>
        <w:lastRenderedPageBreak/>
        <w:t>Bars</w:t>
      </w:r>
      <w:r w:rsidR="00941AD0" w:rsidRPr="008416BC">
        <w:rPr>
          <w:rFonts w:eastAsia="Times New Roman" w:cstheme="minorHAnsi"/>
          <w:lang w:eastAsia="nb-NO"/>
        </w:rPr>
        <w:t>elomsorgen har også utfordringer</w:t>
      </w:r>
      <w:r w:rsidRPr="008416BC">
        <w:rPr>
          <w:rFonts w:eastAsia="Times New Roman" w:cstheme="minorHAnsi"/>
          <w:lang w:eastAsia="nb-NO"/>
        </w:rPr>
        <w:t>. Gruppen melder om at ved økt press på fødeinstitusjonene blir personalet ved barselavdelingen hentet til fødeavdelingene og barselomsorgen nedprioriteres. Barselkvinner har kortere opphold og er avhengig av bistand til ammehjelp i kommunen. Ammehjelpen rapporterer om økende etterspørsel etter Ammehjelpens frivillige tjenester. Det kan se ut som at oppfølgingen av mor og barn i barseltiden ikke er like høyt prioritert, eller like godt organisert, som oppfølgingen av mor og barn gjennom svangerskap og fødsel</w:t>
      </w:r>
      <w:r w:rsidR="00941AD0" w:rsidRPr="008416BC">
        <w:rPr>
          <w:rFonts w:eastAsia="Times New Roman" w:cstheme="minorHAnsi"/>
          <w:lang w:eastAsia="nb-NO"/>
        </w:rPr>
        <w:t>.</w:t>
      </w:r>
    </w:p>
    <w:p w14:paraId="665E52B4" w14:textId="77777777" w:rsidR="0013604B" w:rsidRDefault="0013604B" w:rsidP="0013604B">
      <w:pPr>
        <w:spacing w:after="0" w:line="240" w:lineRule="auto"/>
      </w:pPr>
    </w:p>
    <w:p w14:paraId="4B97BD99" w14:textId="77777777" w:rsidR="0013604B" w:rsidRPr="00497089" w:rsidRDefault="0013604B" w:rsidP="0013604B">
      <w:pPr>
        <w:rPr>
          <w:b/>
        </w:rPr>
      </w:pPr>
      <w:r w:rsidRPr="00497089">
        <w:rPr>
          <w:b/>
        </w:rPr>
        <w:t>Økende krav til dokumentasjon</w:t>
      </w:r>
    </w:p>
    <w:p w14:paraId="17517A3D" w14:textId="77777777" w:rsidR="0013604B" w:rsidRDefault="0013604B" w:rsidP="0013604B">
      <w:r w:rsidRPr="0078792E">
        <w:t xml:space="preserve">Kravene til dokumentasjon og </w:t>
      </w:r>
      <w:r>
        <w:t xml:space="preserve">informasjon har økt gradvis over mange år. Arbeidsgruppen melder om </w:t>
      </w:r>
      <w:r w:rsidRPr="0078792E">
        <w:t xml:space="preserve">datasystemer som ikke kommuniserer </w:t>
      </w:r>
      <w:r>
        <w:t xml:space="preserve">tilstrekkelig </w:t>
      </w:r>
      <w:r w:rsidRPr="0078792E">
        <w:t>med hverandre</w:t>
      </w:r>
      <w:r>
        <w:t xml:space="preserve">. Det er mangelfull </w:t>
      </w:r>
      <w:r w:rsidRPr="0078792E">
        <w:t xml:space="preserve">samkjøring av datasystemene </w:t>
      </w:r>
      <w:r>
        <w:t xml:space="preserve">både internt og mellom primær- og spesialisthelsetjenesten. </w:t>
      </w:r>
      <w:r w:rsidRPr="0075132A">
        <w:t>Dårlige og mange</w:t>
      </w:r>
      <w:r>
        <w:t>l</w:t>
      </w:r>
      <w:r w:rsidRPr="0075132A">
        <w:t xml:space="preserve">fulle IT-løsninger </w:t>
      </w:r>
      <w:r>
        <w:t>tar</w:t>
      </w:r>
      <w:r w:rsidRPr="0075132A">
        <w:t xml:space="preserve"> mye av </w:t>
      </w:r>
      <w:r>
        <w:t>legenes og jordmødrenes arbeidstid.</w:t>
      </w:r>
      <w:r w:rsidRPr="00AA41BB">
        <w:t xml:space="preserve"> </w:t>
      </w:r>
    </w:p>
    <w:p w14:paraId="2BCB3FF7" w14:textId="77777777" w:rsidR="0013604B" w:rsidRPr="00497089" w:rsidRDefault="0013604B" w:rsidP="0013604B">
      <w:pPr>
        <w:rPr>
          <w:b/>
        </w:rPr>
      </w:pPr>
      <w:r>
        <w:rPr>
          <w:b/>
        </w:rPr>
        <w:t>Helsekort for gravide på papir</w:t>
      </w:r>
    </w:p>
    <w:p w14:paraId="2F61BD59" w14:textId="77777777" w:rsidR="0013604B" w:rsidRPr="00D57A74" w:rsidRDefault="0013604B" w:rsidP="0013604B">
      <w:r w:rsidRPr="00AA41BB">
        <w:t xml:space="preserve">Dagens helsekort </w:t>
      </w:r>
      <w:r>
        <w:t xml:space="preserve">for gravide </w:t>
      </w:r>
      <w:r w:rsidRPr="00AA41BB">
        <w:t>skrives på papir.</w:t>
      </w:r>
      <w:r>
        <w:t xml:space="preserve"> Gravide må selv passe på å ha med kortet </w:t>
      </w:r>
      <w:r w:rsidRPr="00AA41BB">
        <w:t>til lege</w:t>
      </w:r>
      <w:r>
        <w:t>, s</w:t>
      </w:r>
      <w:r w:rsidRPr="00AA41BB">
        <w:t>vangerskapskontroll</w:t>
      </w:r>
      <w:r>
        <w:t xml:space="preserve"> og fødeinstitusjon. </w:t>
      </w:r>
      <w:r w:rsidRPr="005866CC">
        <w:t xml:space="preserve">Det </w:t>
      </w:r>
      <w:r>
        <w:t xml:space="preserve">er </w:t>
      </w:r>
      <w:r w:rsidRPr="005866CC">
        <w:t>en risiko forbundet med at den viktige informasjonen som ligger i helsekort for gravide, bare finnes på papir og bæres rundt på av den gravide selv. Dersom papirene blir borte, mangler svangerskapsinformasjon som potensielt er viktig å ha med seg ved fødselen.</w:t>
      </w:r>
    </w:p>
    <w:p w14:paraId="53A9D845" w14:textId="77777777" w:rsidR="0013604B" w:rsidRPr="009554FC" w:rsidRDefault="0013604B" w:rsidP="0013604B">
      <w:pPr>
        <w:rPr>
          <w:b/>
        </w:rPr>
      </w:pPr>
      <w:r w:rsidRPr="009554FC">
        <w:rPr>
          <w:b/>
        </w:rPr>
        <w:t>Stram økonomi</w:t>
      </w:r>
    </w:p>
    <w:p w14:paraId="35DAC036" w14:textId="77777777" w:rsidR="0013604B" w:rsidRDefault="0013604B" w:rsidP="0013604B">
      <w:r>
        <w:t xml:space="preserve">Arbeidsgruppens medlemmer opplever at deler av aktiviteten er underfinansiert, og at man ikke har tatt tilstrekkelig høyde for kompleksiteten i fødepopulasjonen. </w:t>
      </w:r>
      <w:r w:rsidRPr="00477E26">
        <w:t>Helseforetakene har en stram økonomi</w:t>
      </w:r>
      <w:r>
        <w:t>,</w:t>
      </w:r>
      <w:r w:rsidRPr="00477E26">
        <w:t xml:space="preserve"> og </w:t>
      </w:r>
      <w:r>
        <w:t>medlemmer i arbeidsgruppen beskriver a</w:t>
      </w:r>
      <w:r w:rsidRPr="00477E26">
        <w:t>t det kuttes i fødselsomsorgen.</w:t>
      </w:r>
      <w:r>
        <w:t xml:space="preserve"> </w:t>
      </w:r>
    </w:p>
    <w:p w14:paraId="240C95BC" w14:textId="77777777" w:rsidR="0013604B" w:rsidRPr="00497089" w:rsidRDefault="0013604B" w:rsidP="0013604B">
      <w:pPr>
        <w:rPr>
          <w:b/>
        </w:rPr>
      </w:pPr>
      <w:r w:rsidRPr="00497089">
        <w:rPr>
          <w:b/>
        </w:rPr>
        <w:t>Bemanningsutfordringer</w:t>
      </w:r>
      <w:r>
        <w:rPr>
          <w:b/>
        </w:rPr>
        <w:t xml:space="preserve"> med vikarstafetter og rekrutteringsproblemer</w:t>
      </w:r>
    </w:p>
    <w:p w14:paraId="11D91708" w14:textId="77777777" w:rsidR="0013604B" w:rsidRDefault="0013604B" w:rsidP="0013604B">
      <w:r>
        <w:t xml:space="preserve">Den norske jordmorforening og Jordmorforbundet har gjennomført medlemsundersøkelser som viser at over halvparten av </w:t>
      </w:r>
      <w:r w:rsidRPr="005866CC">
        <w:t xml:space="preserve">jordmødrene på de store fødeavdelingene vurderer å slutte </w:t>
      </w:r>
      <w:r>
        <w:t xml:space="preserve">på arbeidsplassen </w:t>
      </w:r>
      <w:r w:rsidRPr="005866CC">
        <w:t>fordi det ikke er samsvar mellom arbeidsoppgaver og ressurser</w:t>
      </w:r>
      <w:r>
        <w:t xml:space="preserve"> (vedlegg). Flere fødeinstitusjoner rapporterer om bemanningsutfordringer (vikarstafetter og rekrutteringsproblemer). </w:t>
      </w:r>
      <w:r>
        <w:rPr>
          <w:rStyle w:val="Merknadsreferanse"/>
        </w:rPr>
        <w:annotationRef/>
      </w:r>
      <w:r>
        <w:t>Oppgaver som tidligere ble ivaretatt av andre profesjoner (helsesekretærer, renhold) ivaretas nå av jordmødre og leger.</w:t>
      </w:r>
    </w:p>
    <w:p w14:paraId="50553731" w14:textId="77777777" w:rsidR="0013604B" w:rsidRPr="00E71E96" w:rsidRDefault="0013604B" w:rsidP="0013604B">
      <w:r>
        <w:t xml:space="preserve">Medlemmer i arbeidsgruppen beskriver også at de kjenner seg igjen i konklusjonen i Riksrevisjonens rapport </w:t>
      </w:r>
      <w:r w:rsidRPr="003B7CAB">
        <w:t xml:space="preserve">om bemanningsutfordringer i helseforetakene </w:t>
      </w:r>
      <w:r>
        <w:t xml:space="preserve">(publisert nov. 2019); se kapittel 1.3.1. </w:t>
      </w:r>
      <w:r>
        <w:rPr>
          <w:rStyle w:val="Merknadsreferanse"/>
        </w:rPr>
        <w:annotationRef/>
      </w:r>
      <w:r>
        <w:t xml:space="preserve">Særlig fremheves det at helseforetakene har store problemer med både å beholde og rekruttere nøkkelpersonell som sykepleiere, jordmødre og spesialsykepleiere. Blant annet har 40 prosent av de kliniske enhetene forsøkt å rekruttere nye medarbeidere de siste tre månedene – uten hell. I tillegg er hver sjette spesialsykepleier og jordmor over 60 år og kommer til å måtte erstattes om få år. </w:t>
      </w:r>
    </w:p>
    <w:p w14:paraId="3A872EC9" w14:textId="77777777" w:rsidR="003B149B" w:rsidRDefault="003B149B">
      <w:pPr>
        <w:spacing w:line="259" w:lineRule="auto"/>
        <w:rPr>
          <w:rFonts w:asciiTheme="majorHAnsi" w:eastAsiaTheme="majorEastAsia" w:hAnsiTheme="majorHAnsi" w:cstheme="majorHAnsi"/>
          <w:b/>
          <w:sz w:val="30"/>
          <w:szCs w:val="26"/>
        </w:rPr>
      </w:pPr>
      <w:r>
        <w:br w:type="page"/>
      </w:r>
    </w:p>
    <w:p w14:paraId="24BDDF0F" w14:textId="2AE9A2A3" w:rsidR="007A294B" w:rsidRDefault="007A294B">
      <w:pPr>
        <w:spacing w:line="259" w:lineRule="auto"/>
        <w:rPr>
          <w:b/>
          <w:bCs/>
          <w:sz w:val="24"/>
          <w:szCs w:val="24"/>
        </w:rPr>
      </w:pPr>
    </w:p>
    <w:p w14:paraId="112C0B0A" w14:textId="77777777" w:rsidR="007008BF" w:rsidRDefault="007008BF" w:rsidP="007008BF">
      <w:pPr>
        <w:rPr>
          <w:b/>
          <w:sz w:val="28"/>
          <w:szCs w:val="28"/>
        </w:rPr>
      </w:pPr>
    </w:p>
    <w:p w14:paraId="3DEF2594" w14:textId="7045238C" w:rsidR="007008BF" w:rsidRPr="00761C0B" w:rsidRDefault="003E3EE9" w:rsidP="0013604B">
      <w:pPr>
        <w:pStyle w:val="Overskrift2"/>
        <w:numPr>
          <w:ilvl w:val="0"/>
          <w:numId w:val="0"/>
        </w:numPr>
        <w:ind w:left="1899"/>
      </w:pPr>
      <w:bookmarkStart w:id="160" w:name="_Toc33611949"/>
      <w:bookmarkStart w:id="161" w:name="_Toc34053745"/>
      <w:bookmarkEnd w:id="160"/>
      <w:r w:rsidRPr="00761C0B">
        <w:t xml:space="preserve">Liggetid </w:t>
      </w:r>
      <w:r w:rsidR="007008BF" w:rsidRPr="00761C0B">
        <w:t>– NPR data</w:t>
      </w:r>
      <w:bookmarkEnd w:id="161"/>
      <w:r w:rsidR="004435EA" w:rsidRPr="00761C0B">
        <w:t xml:space="preserve"> </w:t>
      </w:r>
    </w:p>
    <w:p w14:paraId="6E3AC586" w14:textId="77777777" w:rsidR="00F14C5E" w:rsidRDefault="00F14C5E" w:rsidP="00F14C5E">
      <w:r>
        <w:t xml:space="preserve">Her beskrives utvikling i liggetid i forbindelse med fødsel i perioden 2008-2018 basert på data fra Norsk pasientregister (NPR). </w:t>
      </w:r>
    </w:p>
    <w:p w14:paraId="5FB89B64" w14:textId="1C34DED6" w:rsidR="00F14C5E" w:rsidRDefault="00F14C5E" w:rsidP="00F14C5E">
      <w:r>
        <w:t xml:space="preserve">Medisinsk fødselsregister (MFR) inneholder informasjon om </w:t>
      </w:r>
      <w:r w:rsidRPr="00995CC2">
        <w:rPr>
          <w:u w:val="single"/>
        </w:rPr>
        <w:t xml:space="preserve">liggetid </w:t>
      </w:r>
      <w:r w:rsidRPr="00CF75BE">
        <w:rPr>
          <w:u w:val="single"/>
        </w:rPr>
        <w:t>etter</w:t>
      </w:r>
      <w:r w:rsidRPr="00995CC2">
        <w:rPr>
          <w:u w:val="single"/>
        </w:rPr>
        <w:t xml:space="preserve"> fødsel</w:t>
      </w:r>
      <w:r>
        <w:t xml:space="preserve">, mens NPR har informasjon om </w:t>
      </w:r>
      <w:r w:rsidRPr="00CF75BE">
        <w:rPr>
          <w:u w:val="single"/>
        </w:rPr>
        <w:t>total liggetid</w:t>
      </w:r>
      <w:r>
        <w:t xml:space="preserve"> på opphold hvor fødsel er registrert som blir beskrevet. </w:t>
      </w:r>
      <w:r w:rsidR="00761C0B">
        <w:t>I dette vedlegget beskriver gjennomsnittlig liggetid basert på data fra NPR</w:t>
      </w:r>
      <w:r>
        <w:t xml:space="preserve">. </w:t>
      </w:r>
    </w:p>
    <w:p w14:paraId="269D0B42" w14:textId="61711C84" w:rsidR="004435EA" w:rsidRPr="004435EA" w:rsidRDefault="004435EA" w:rsidP="00D7278F">
      <w:pPr>
        <w:pStyle w:val="Brdtekst"/>
        <w:rPr>
          <w:b/>
        </w:rPr>
      </w:pPr>
      <w:r w:rsidRPr="00D7278F">
        <w:rPr>
          <w:b/>
          <w:sz w:val="24"/>
          <w:szCs w:val="24"/>
        </w:rPr>
        <w:t>Metode</w:t>
      </w:r>
    </w:p>
    <w:p w14:paraId="4D33723F" w14:textId="4816A0A6" w:rsidR="007008BF" w:rsidRDefault="007008BF" w:rsidP="007008BF">
      <w:r>
        <w:t xml:space="preserve">Fødselsopphold ble identifisert som sykehusopphold i hdg 14 (hoveddiagnosegruppe 14 </w:t>
      </w:r>
      <w:r>
        <w:rPr>
          <w:i/>
        </w:rPr>
        <w:t>Sykdommer under svangerskap, fødsel og barseltid</w:t>
      </w:r>
      <w:r>
        <w:t xml:space="preserve">) avgrenset til følgende diagnoserelaterte grupper (DRG): </w:t>
      </w:r>
    </w:p>
    <w:p w14:paraId="49B2C270" w14:textId="77777777" w:rsidR="007008BF" w:rsidRDefault="007008BF" w:rsidP="007008BF">
      <w:r>
        <w:t xml:space="preserve">370: </w:t>
      </w:r>
      <w:r>
        <w:tab/>
      </w:r>
      <w:r>
        <w:tab/>
        <w:t>Keisersnitt m/bk (</w:t>
      </w:r>
      <w:r w:rsidRPr="008A0826">
        <w:rPr>
          <w:i/>
        </w:rPr>
        <w:t>med bitilstander og komplikasjoner</w:t>
      </w:r>
      <w:r>
        <w:t>)</w:t>
      </w:r>
    </w:p>
    <w:p w14:paraId="69DA1D93" w14:textId="77777777" w:rsidR="007008BF" w:rsidRDefault="007008BF" w:rsidP="007008BF">
      <w:r>
        <w:t>371/371O:</w:t>
      </w:r>
      <w:r>
        <w:tab/>
        <w:t>Keisersnitt u/bk (</w:t>
      </w:r>
      <w:r>
        <w:rPr>
          <w:i/>
        </w:rPr>
        <w:t>uten</w:t>
      </w:r>
      <w:r w:rsidRPr="008A0826">
        <w:rPr>
          <w:i/>
        </w:rPr>
        <w:t xml:space="preserve"> bitilstander og komplikasjoner</w:t>
      </w:r>
      <w:r>
        <w:t>)</w:t>
      </w:r>
    </w:p>
    <w:p w14:paraId="6FAD76E7" w14:textId="77777777" w:rsidR="007008BF" w:rsidRDefault="007008BF" w:rsidP="007008BF">
      <w:r>
        <w:t>372/373O:</w:t>
      </w:r>
      <w:r>
        <w:tab/>
        <w:t>Vaginal fødsel m/bk</w:t>
      </w:r>
    </w:p>
    <w:p w14:paraId="6CB76856" w14:textId="77777777" w:rsidR="007008BF" w:rsidRDefault="007008BF" w:rsidP="007008BF">
      <w:r>
        <w:t>373:</w:t>
      </w:r>
      <w:r>
        <w:tab/>
      </w:r>
      <w:r>
        <w:tab/>
        <w:t>Vaginal fødsel u/bk</w:t>
      </w:r>
    </w:p>
    <w:p w14:paraId="532AA526" w14:textId="77777777" w:rsidR="007008BF" w:rsidRDefault="007008BF" w:rsidP="007008BF">
      <w:r>
        <w:t>374:</w:t>
      </w:r>
      <w:r>
        <w:tab/>
      </w:r>
      <w:r>
        <w:tab/>
        <w:t>Vaginal fødsel m/sterilisering og/eller evakuering</w:t>
      </w:r>
    </w:p>
    <w:p w14:paraId="260E9107" w14:textId="77777777" w:rsidR="007008BF" w:rsidRDefault="007008BF" w:rsidP="007008BF">
      <w:r>
        <w:t>375:</w:t>
      </w:r>
      <w:r>
        <w:tab/>
      </w:r>
      <w:r>
        <w:tab/>
        <w:t>Vaginal fødsel m/ operasjon eksklusiv sterilisering og evakuering</w:t>
      </w:r>
    </w:p>
    <w:p w14:paraId="17DE7470" w14:textId="77777777" w:rsidR="007008BF" w:rsidRDefault="007008BF" w:rsidP="007008BF">
      <w:r>
        <w:t>I tillegg inkludert opphold i DRG 376, 377N og 377O (</w:t>
      </w:r>
      <w:r w:rsidRPr="008A0826">
        <w:t>Sykdommer etter forløsning og abort</w:t>
      </w:r>
      <w:r>
        <w:t>)</w:t>
      </w:r>
      <w:r w:rsidRPr="008A0826">
        <w:t xml:space="preserve"> </w:t>
      </w:r>
      <w:r>
        <w:t>hvor også ICD-10-kode Z37.x (Resultat av forløsning) var registrert.</w:t>
      </w:r>
    </w:p>
    <w:p w14:paraId="5EEAC9F9" w14:textId="77777777" w:rsidR="007008BF" w:rsidRDefault="007008BF" w:rsidP="007008BF">
      <w:r>
        <w:t>For å beregne gjennomsnittlig liggetid per kvinne summerte vi total liggetid for disse oppholdene og delte på antall kvinner for hvert år.</w:t>
      </w:r>
    </w:p>
    <w:p w14:paraId="705348C5" w14:textId="77777777" w:rsidR="007008BF" w:rsidRDefault="007008BF" w:rsidP="007008BF">
      <w:r>
        <w:t xml:space="preserve">Denne enkle måten å beregne gjennomsnittlig liggetid på er riktig om ingen kvinner har mer enn én fødsel i løpet av ett år. Antall kvinner med mer enn én fødsel per år var lå mellom 7 og 20 i årene 2008-2018 og dette betyr dermed svært lite for gjennomsnittlig liggetid blant fødende kvinner. </w:t>
      </w:r>
    </w:p>
    <w:p w14:paraId="2C486E86" w14:textId="77777777" w:rsidR="007008BF" w:rsidRDefault="007008BF" w:rsidP="007008BF">
      <w:r>
        <w:t xml:space="preserve">I løpet av perioden 2008-2018 har det vært endringer i organiseringen av sykehusene og bruk av EPJ-systemer som gjør det utfordrende å skille mellom behandlingsstedene. For eksempel er det for årene 2010-2013 ikke mulig å skille mellom Rikshospitalet og Ullevål i data innrapporter til NPR. </w:t>
      </w:r>
    </w:p>
    <w:p w14:paraId="71C4CCC4" w14:textId="77777777" w:rsidR="007008BF" w:rsidRDefault="007008BF" w:rsidP="007008BF">
      <w:r>
        <w:t>Data fra NPR gir ikke mulighet til å skille mellom Rikshospitalet og Ullevål for hele perioden 2008-2018, og vi har derfor sett på Oslo Universitetssykehus samlet. I 2016 var det en feil i EPJ-systemet DIPS som gjorde at det for sykehusene i Helse Sør-Øst ikke lot seg gjøre å skille for eksempel Arendal, Flekkefjord og Kristiansand fra hverandre.</w:t>
      </w:r>
    </w:p>
    <w:p w14:paraId="48A9B919" w14:textId="77777777" w:rsidR="009C3023" w:rsidRPr="000C78B7" w:rsidRDefault="009C3023" w:rsidP="00D7278F">
      <w:pPr>
        <w:pStyle w:val="Brdtekst"/>
        <w:rPr>
          <w:b/>
        </w:rPr>
      </w:pPr>
      <w:r w:rsidRPr="00D7278F">
        <w:rPr>
          <w:b/>
        </w:rPr>
        <w:t>Resultater</w:t>
      </w:r>
    </w:p>
    <w:p w14:paraId="48344D31" w14:textId="77777777" w:rsidR="009C3023" w:rsidRDefault="009C3023" w:rsidP="009C3023">
      <w:r>
        <w:t xml:space="preserve">Antallet fødsler per år basert på data fra NPR var rundt 60 000 i perioden 2008-2012 og sank til 54 721 i 2018. Gjennom hele perioden var det litt høyere antall opphold enn antall kvinner </w:t>
      </w:r>
      <w:r>
        <w:lastRenderedPageBreak/>
        <w:t>som fylte kriteriene i uttrekket, varierende fra 0.3 prosent i 2016 til 1.1 prosent i 2017. Ideelt skulle det vært 1:1 forhold mellom antall kvinner og antall opphold.</w:t>
      </w:r>
    </w:p>
    <w:p w14:paraId="19822938" w14:textId="77777777" w:rsidR="009C3023" w:rsidRDefault="009C3023" w:rsidP="009C3023">
      <w:r>
        <w:t xml:space="preserve">For perioden 2014-2018 kunne vi sammenligne våre tall om antall fødende kvinner med data fra MFRs statistikkbank. I alle disse årene var antallet fødsler fra MFR litt høyere enn antall fødende kvinner i vårt materiale, varierende fra 528 i 2014 og synkende til 349 i 2018. </w:t>
      </w:r>
    </w:p>
    <w:p w14:paraId="317409B5" w14:textId="77777777" w:rsidR="009C3023" w:rsidRDefault="009C3023" w:rsidP="009C3023">
      <w:r>
        <w:t xml:space="preserve">Siden det er bare små avvik mellom antall fødende kvinner og antall fødselsopphold i data fra NPR og også mellom antall fødende kvinner i data fra NPR og antall fødsler i data fra MFR mener vi at materialet er egnet for en enkel analyse av liggetid i forbindelse med fødsel. </w:t>
      </w:r>
    </w:p>
    <w:p w14:paraId="51490FEB" w14:textId="7C640F49" w:rsidR="009C3023" w:rsidRDefault="009C3023" w:rsidP="009C3023">
      <w:r>
        <w:t xml:space="preserve">Figur </w:t>
      </w:r>
      <w:r w:rsidR="005305F3">
        <w:t>29</w:t>
      </w:r>
      <w:r>
        <w:t xml:space="preserve"> viser antall kvinner registrert med fødselsopphold 2008 – 2018. Gjennom hele perioden var de fleste fødekvinnene registrert på kvinneklinikk. </w:t>
      </w:r>
      <w:r w:rsidRPr="00BF67C2">
        <w:t>Gjennom hele perioden var de fleste fødekvinnene registrert på kvinneklinikk</w:t>
      </w:r>
      <w:r w:rsidR="00761C0B">
        <w:t xml:space="preserve">. </w:t>
      </w:r>
      <w:r w:rsidRPr="00BF67C2">
        <w:t xml:space="preserve"> </w:t>
      </w:r>
    </w:p>
    <w:p w14:paraId="4C51CF85" w14:textId="48DB733F" w:rsidR="009C3023" w:rsidRDefault="00761C0B" w:rsidP="009C3023">
      <w:r>
        <w:t>T</w:t>
      </w:r>
      <w:r w:rsidRPr="00761C0B">
        <w:t>otal liggetid for kvinner i forbindelse med fødsel sank i løpet av perioden, fra i overkant av 220 000 døgn i 2008 til 191 795 i 2018</w:t>
      </w:r>
      <w:r>
        <w:t xml:space="preserve"> (figur </w:t>
      </w:r>
      <w:r w:rsidR="005305F3">
        <w:t>30</w:t>
      </w:r>
      <w:r>
        <w:t>).</w:t>
      </w:r>
    </w:p>
    <w:p w14:paraId="3E41E079" w14:textId="77777777" w:rsidR="00F14C5E" w:rsidRDefault="00F14C5E" w:rsidP="00F14C5E">
      <w:pPr>
        <w:pStyle w:val="Bildetekst"/>
      </w:pPr>
    </w:p>
    <w:p w14:paraId="3D73E9C0" w14:textId="77777777" w:rsidR="009C3023" w:rsidRDefault="009C3023" w:rsidP="00F14C5E"/>
    <w:p w14:paraId="76118805" w14:textId="23D20734" w:rsidR="00843DA8" w:rsidRDefault="00843DA8" w:rsidP="00843DA8">
      <w:pPr>
        <w:pStyle w:val="Bildetekst"/>
        <w:keepNext/>
      </w:pPr>
      <w:r>
        <w:t xml:space="preserve">Figur </w:t>
      </w:r>
      <w:fldSimple w:instr=" SEQ Figur \* ARABIC ">
        <w:r w:rsidR="00F73B2C">
          <w:rPr>
            <w:noProof/>
          </w:rPr>
          <w:t>29</w:t>
        </w:r>
      </w:fldSimple>
      <w:r>
        <w:t xml:space="preserve"> </w:t>
      </w:r>
      <w:r w:rsidRPr="00580100">
        <w:t>Antall kvinner registrert med fødselsopphold 2008 - 2018. I data for 2016 lar det seg ikke gjøre å skille mellom kvinneklinikk og andre enheter. Data fra Norsk pasientregister</w:t>
      </w:r>
    </w:p>
    <w:p w14:paraId="33C74746" w14:textId="03D5D5B3" w:rsidR="00F14C5E" w:rsidRDefault="00F14C5E" w:rsidP="00F14C5E">
      <w:r>
        <w:rPr>
          <w:noProof/>
          <w:lang w:eastAsia="nb-NO"/>
        </w:rPr>
        <w:drawing>
          <wp:inline distT="0" distB="0" distL="0" distR="0" wp14:anchorId="26135705" wp14:editId="4EFE1B54">
            <wp:extent cx="5400040" cy="3283585"/>
            <wp:effectExtent l="0" t="0" r="0" b="0"/>
            <wp:docPr id="194" name="Bilde 19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040" cy="3283585"/>
                    </a:xfrm>
                    <a:prstGeom prst="rect">
                      <a:avLst/>
                    </a:prstGeom>
                  </pic:spPr>
                </pic:pic>
              </a:graphicData>
            </a:graphic>
          </wp:inline>
        </w:drawing>
      </w:r>
    </w:p>
    <w:p w14:paraId="7D927315" w14:textId="77777777" w:rsidR="009C3023" w:rsidRDefault="009C3023" w:rsidP="009C3023"/>
    <w:p w14:paraId="3EEF8C6C" w14:textId="7EB4D481" w:rsidR="00EF3A44" w:rsidRDefault="00EF3A44" w:rsidP="00EF3A44">
      <w:pPr>
        <w:pStyle w:val="Bildetekst"/>
      </w:pPr>
      <w:r w:rsidRPr="00EF3A44">
        <w:t xml:space="preserve"> </w:t>
      </w:r>
    </w:p>
    <w:p w14:paraId="26D656E1" w14:textId="2A879336" w:rsidR="00843DA8" w:rsidRDefault="00843DA8" w:rsidP="00843DA8">
      <w:pPr>
        <w:pStyle w:val="Bildetekst"/>
        <w:keepNext/>
      </w:pPr>
      <w:r>
        <w:lastRenderedPageBreak/>
        <w:t xml:space="preserve">Figur </w:t>
      </w:r>
      <w:fldSimple w:instr=" SEQ Figur \* ARABIC ">
        <w:r w:rsidR="00F73B2C">
          <w:rPr>
            <w:noProof/>
          </w:rPr>
          <w:t>30</w:t>
        </w:r>
      </w:fldSimple>
      <w:r>
        <w:t xml:space="preserve"> </w:t>
      </w:r>
      <w:r w:rsidR="00761C0B">
        <w:t xml:space="preserve"> Total liggetid i forbindelse</w:t>
      </w:r>
      <w:r w:rsidR="00761C0B" w:rsidRPr="00580100">
        <w:t xml:space="preserve"> med fødselsopphold 2008 - 2018. I data for 2016 lar det seg ikke gjøre å skille mellom kvinneklinikk og andre enheter. Data fra Norsk pasientregister</w:t>
      </w:r>
    </w:p>
    <w:p w14:paraId="7F060C50" w14:textId="55828199" w:rsidR="00F14C5E" w:rsidRDefault="00EF3A44" w:rsidP="00F14C5E">
      <w:r>
        <w:rPr>
          <w:noProof/>
          <w:lang w:eastAsia="nb-NO"/>
        </w:rPr>
        <w:drawing>
          <wp:inline distT="0" distB="0" distL="0" distR="0" wp14:anchorId="0AB29D4E" wp14:editId="70EA850A">
            <wp:extent cx="5400040" cy="3283585"/>
            <wp:effectExtent l="0" t="0" r="0" b="0"/>
            <wp:docPr id="49" name="Bilde 4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g2.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040" cy="3283585"/>
                    </a:xfrm>
                    <a:prstGeom prst="rect">
                      <a:avLst/>
                    </a:prstGeom>
                  </pic:spPr>
                </pic:pic>
              </a:graphicData>
            </a:graphic>
          </wp:inline>
        </w:drawing>
      </w:r>
    </w:p>
    <w:p w14:paraId="72D05DA3" w14:textId="77777777" w:rsidR="00EF3A44" w:rsidRPr="00EF3A44" w:rsidRDefault="00EF3A44" w:rsidP="00EF3A44">
      <w:pPr>
        <w:pStyle w:val="Brdtekst"/>
      </w:pPr>
    </w:p>
    <w:p w14:paraId="26F61B88" w14:textId="29D52CAE" w:rsidR="009C3023" w:rsidRDefault="009C3023" w:rsidP="009C3023">
      <w:r>
        <w:t>Vi observerte nedgang i gjennomsnittlig liggetid per fødekvinne fra 2008-2014, og deretter relativt stabile tall (</w:t>
      </w:r>
      <w:r w:rsidR="00C26A72">
        <w:fldChar w:fldCharType="begin"/>
      </w:r>
      <w:r w:rsidR="00C26A72">
        <w:instrText xml:space="preserve"> REF _Ref33544020 \h </w:instrText>
      </w:r>
      <w:r w:rsidR="00C26A72">
        <w:fldChar w:fldCharType="separate"/>
      </w:r>
      <w:r w:rsidR="00F73B2C">
        <w:t xml:space="preserve">Figur </w:t>
      </w:r>
      <w:r w:rsidR="00F73B2C">
        <w:rPr>
          <w:noProof/>
        </w:rPr>
        <w:t>31</w:t>
      </w:r>
      <w:r w:rsidR="00C26A72">
        <w:fldChar w:fldCharType="end"/>
      </w:r>
      <w:r>
        <w:t>). Gjennom hele perioden har gjennomsnittlig liggetid vært lavere på kvinneklinikkene enn på de andre fødeinstitusjonene. For de siste årene ser det ut til at gjennomsnittlig liggetid har økt litt utenfor kvinneklinikkene.</w:t>
      </w:r>
    </w:p>
    <w:p w14:paraId="3D90E82B" w14:textId="77777777" w:rsidR="00EF3A44" w:rsidRDefault="00EF3A44" w:rsidP="00EF3A44"/>
    <w:p w14:paraId="11858729" w14:textId="26321305" w:rsidR="00C26A72" w:rsidRDefault="00C26A72" w:rsidP="00C26A72">
      <w:pPr>
        <w:pStyle w:val="Bildetekst"/>
        <w:keepNext/>
      </w:pPr>
      <w:bookmarkStart w:id="162" w:name="_Ref33544020"/>
      <w:r>
        <w:lastRenderedPageBreak/>
        <w:t xml:space="preserve">Figur </w:t>
      </w:r>
      <w:fldSimple w:instr=" SEQ Figur \* ARABIC ">
        <w:r w:rsidR="00F73B2C">
          <w:rPr>
            <w:noProof/>
          </w:rPr>
          <w:t>31</w:t>
        </w:r>
      </w:fldSimple>
      <w:bookmarkEnd w:id="162"/>
      <w:r>
        <w:t xml:space="preserve"> </w:t>
      </w:r>
      <w:r w:rsidRPr="0038358A">
        <w:t>Gjennomsnittlig liggetid for kvinner i forbindelse med fødsel 2008-2018. Data fra Norsk pasientregister</w:t>
      </w:r>
    </w:p>
    <w:p w14:paraId="7B278CF0" w14:textId="77777777" w:rsidR="00EF3A44" w:rsidRDefault="00EF3A44" w:rsidP="00EF3A44">
      <w:r>
        <w:rPr>
          <w:noProof/>
          <w:lang w:eastAsia="nb-NO"/>
        </w:rPr>
        <w:drawing>
          <wp:inline distT="0" distB="0" distL="0" distR="0" wp14:anchorId="18E1761D" wp14:editId="1C7CEB23">
            <wp:extent cx="5400040" cy="3339465"/>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png"/>
                    <pic:cNvPicPr/>
                  </pic:nvPicPr>
                  <pic:blipFill>
                    <a:blip r:embed="rId98">
                      <a:extLst>
                        <a:ext uri="{28A0092B-C50C-407E-A947-70E740481C1C}">
                          <a14:useLocalDpi xmlns:a14="http://schemas.microsoft.com/office/drawing/2010/main" val="0"/>
                        </a:ext>
                      </a:extLst>
                    </a:blip>
                    <a:stretch>
                      <a:fillRect/>
                    </a:stretch>
                  </pic:blipFill>
                  <pic:spPr>
                    <a:xfrm>
                      <a:off x="0" y="0"/>
                      <a:ext cx="5400040" cy="3339465"/>
                    </a:xfrm>
                    <a:prstGeom prst="rect">
                      <a:avLst/>
                    </a:prstGeom>
                  </pic:spPr>
                </pic:pic>
              </a:graphicData>
            </a:graphic>
          </wp:inline>
        </w:drawing>
      </w:r>
    </w:p>
    <w:p w14:paraId="76804DF6" w14:textId="77777777" w:rsidR="0079140C" w:rsidRDefault="0079140C">
      <w:pPr>
        <w:spacing w:line="259" w:lineRule="auto"/>
      </w:pPr>
      <w:r>
        <w:br w:type="page"/>
      </w:r>
    </w:p>
    <w:p w14:paraId="3BCED2E4" w14:textId="77777777" w:rsidR="00EF3A44" w:rsidRDefault="00EF3A44" w:rsidP="00EF3A44">
      <w:r>
        <w:lastRenderedPageBreak/>
        <w:t xml:space="preserve">Gjennom hele perioden har Helse Sør-Øst, som har det største befolkningsgrunnlaget, hatt det største antallet fødselsopphold og høyest sum liggetid (ikke vist). </w:t>
      </w:r>
    </w:p>
    <w:p w14:paraId="49AC2A54" w14:textId="719AC771" w:rsidR="0021094B" w:rsidRDefault="0021094B" w:rsidP="00EF3A44">
      <w:r w:rsidRPr="0021094B">
        <w:t xml:space="preserve">Gjennom hele perioden var gjennomsnittlig liggetid per fødende kvinne lavest i Helse Vest (se </w:t>
      </w:r>
      <w:r>
        <w:t>Figur 32</w:t>
      </w:r>
      <w:r w:rsidRPr="0021094B">
        <w:t>). Det var liten forskjell mellom Helse Midt og Helse Nord. Disse helseregionene hadde gjennom hele perioden høyere gjennomsnittlig liggetid enn Helse Sør-Øst. Liggetid i Helse Vest har gjennom hele perioden vært nedadgående, mens den har vært nokså stabil de siste årene (2015-2018) i de andre helseregionene.</w:t>
      </w:r>
    </w:p>
    <w:p w14:paraId="16229923" w14:textId="77777777" w:rsidR="0079140C" w:rsidRDefault="0079140C" w:rsidP="00C26A72">
      <w:pPr>
        <w:pStyle w:val="Bildetekst"/>
        <w:keepNext/>
      </w:pPr>
      <w:bookmarkStart w:id="163" w:name="_Ref33544054"/>
    </w:p>
    <w:p w14:paraId="3D162643" w14:textId="0C086ACB" w:rsidR="00C26A72" w:rsidRDefault="00C26A72" w:rsidP="00C26A72">
      <w:pPr>
        <w:pStyle w:val="Bildetekst"/>
        <w:keepNext/>
      </w:pPr>
      <w:r>
        <w:t xml:space="preserve">Figur </w:t>
      </w:r>
      <w:fldSimple w:instr=" SEQ Figur \* ARABIC ">
        <w:r w:rsidR="00F73B2C">
          <w:rPr>
            <w:noProof/>
          </w:rPr>
          <w:t>32</w:t>
        </w:r>
      </w:fldSimple>
      <w:bookmarkEnd w:id="163"/>
      <w:r>
        <w:t xml:space="preserve"> </w:t>
      </w:r>
      <w:r w:rsidRPr="00741505">
        <w:t>Utvikling i gjennomsnittlig liggetid i forbindelse med fødsel 2008-2018 etter helseregion. Data fra Norsk pasientregister</w:t>
      </w:r>
    </w:p>
    <w:p w14:paraId="4C39B108" w14:textId="77777777" w:rsidR="00EF3A44" w:rsidRDefault="00EF3A44" w:rsidP="00EF3A44">
      <w:r>
        <w:rPr>
          <w:noProof/>
          <w:lang w:eastAsia="nb-NO"/>
        </w:rPr>
        <w:drawing>
          <wp:inline distT="0" distB="0" distL="0" distR="0" wp14:anchorId="057D80A1" wp14:editId="3ABC663F">
            <wp:extent cx="5400040" cy="3339465"/>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4.png"/>
                    <pic:cNvPicPr/>
                  </pic:nvPicPr>
                  <pic:blipFill>
                    <a:blip r:embed="rId99">
                      <a:extLst>
                        <a:ext uri="{28A0092B-C50C-407E-A947-70E740481C1C}">
                          <a14:useLocalDpi xmlns:a14="http://schemas.microsoft.com/office/drawing/2010/main" val="0"/>
                        </a:ext>
                      </a:extLst>
                    </a:blip>
                    <a:stretch>
                      <a:fillRect/>
                    </a:stretch>
                  </pic:blipFill>
                  <pic:spPr>
                    <a:xfrm>
                      <a:off x="0" y="0"/>
                      <a:ext cx="5400040" cy="3339465"/>
                    </a:xfrm>
                    <a:prstGeom prst="rect">
                      <a:avLst/>
                    </a:prstGeom>
                  </pic:spPr>
                </pic:pic>
              </a:graphicData>
            </a:graphic>
          </wp:inline>
        </w:drawing>
      </w:r>
    </w:p>
    <w:p w14:paraId="17BE0170" w14:textId="77777777" w:rsidR="00EF3A44" w:rsidRDefault="00EF3A44" w:rsidP="00EF3A44">
      <w:pPr>
        <w:pStyle w:val="Brdtekst"/>
      </w:pPr>
    </w:p>
    <w:p w14:paraId="4D8A8262" w14:textId="3529D4B9" w:rsidR="00EF3A44" w:rsidRPr="00CE534A" w:rsidRDefault="00C26A72" w:rsidP="00EF3A44">
      <w:pPr>
        <w:pStyle w:val="Brdtekst"/>
      </w:pPr>
      <w:r>
        <w:fldChar w:fldCharType="begin"/>
      </w:r>
      <w:r>
        <w:instrText xml:space="preserve"> REF _Ref33544087 \h </w:instrText>
      </w:r>
      <w:r>
        <w:fldChar w:fldCharType="separate"/>
      </w:r>
      <w:r w:rsidR="00F73B2C">
        <w:t xml:space="preserve">Figur </w:t>
      </w:r>
      <w:r w:rsidR="00F73B2C">
        <w:rPr>
          <w:noProof/>
        </w:rPr>
        <w:t>33</w:t>
      </w:r>
      <w:r>
        <w:fldChar w:fldCharType="end"/>
      </w:r>
      <w:r w:rsidR="00EF3A44">
        <w:t xml:space="preserve"> viser utvikling i liggetid for kvinneklinikker, andre fødeenheter og totalt etter helseregion. Helse Nord skiller seg ut ved at det gjennom hele perioden har vært høyere gjennomsnittlig liggetid ved kvinneklinikkene enn ved andre fødeenheter. I Helse Midt og Helse Vest har gjennomsnittlig liggetid gjennom perioden stort sett vært lavere ved kvinneklinikkene. I Helse Midt har imidlertid gjennomsnittlig liggetid økt noe ved kvinneklinikkene, og i 2017 og 2018 var gjennomsnittlig liggetid litt høyere ved kvinneklinikkene enn ved de andre enhetene. </w:t>
      </w:r>
    </w:p>
    <w:p w14:paraId="11C32EAF" w14:textId="77777777" w:rsidR="00EF3A44" w:rsidRDefault="00EF3A44">
      <w:pPr>
        <w:spacing w:line="259" w:lineRule="auto"/>
        <w:rPr>
          <w:i/>
          <w:iCs/>
          <w:szCs w:val="18"/>
        </w:rPr>
      </w:pPr>
    </w:p>
    <w:p w14:paraId="49F20CD6" w14:textId="483933BC" w:rsidR="009C3023" w:rsidRPr="006C5951" w:rsidRDefault="009C3023" w:rsidP="009C3023"/>
    <w:p w14:paraId="65E33FDD" w14:textId="77777777" w:rsidR="009C3023" w:rsidRDefault="009C3023" w:rsidP="009C3023"/>
    <w:p w14:paraId="122EEC10" w14:textId="7202ECC5" w:rsidR="00C26A72" w:rsidRDefault="00C26A72" w:rsidP="00C26A72">
      <w:pPr>
        <w:pStyle w:val="Bildetekst"/>
        <w:keepNext/>
      </w:pPr>
      <w:bookmarkStart w:id="164" w:name="_Ref33544087"/>
      <w:r>
        <w:lastRenderedPageBreak/>
        <w:t xml:space="preserve">Figur </w:t>
      </w:r>
      <w:fldSimple w:instr=" SEQ Figur \* ARABIC ">
        <w:r w:rsidR="00F73B2C">
          <w:rPr>
            <w:noProof/>
          </w:rPr>
          <w:t>33</w:t>
        </w:r>
      </w:fldSimple>
      <w:bookmarkEnd w:id="164"/>
      <w:r>
        <w:t xml:space="preserve"> </w:t>
      </w:r>
      <w:r w:rsidRPr="000C3840">
        <w:t>Utvikling i gjennomsnittlig liggetid i forbindelse med fødsel, fordelt på helseregion og kvinneklinikk/ikke-kvinneklinikk. Data fra Norsk pasientregister</w:t>
      </w:r>
    </w:p>
    <w:p w14:paraId="6D2A74C4" w14:textId="77777777" w:rsidR="00EF3A44" w:rsidRDefault="00EF3A44">
      <w:pPr>
        <w:spacing w:line="259" w:lineRule="auto"/>
      </w:pPr>
      <w:r>
        <w:rPr>
          <w:noProof/>
          <w:lang w:eastAsia="nb-NO"/>
        </w:rPr>
        <w:drawing>
          <wp:inline distT="0" distB="0" distL="0" distR="0" wp14:anchorId="5F7E776D" wp14:editId="172050B1">
            <wp:extent cx="5400040" cy="3339465"/>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5.png"/>
                    <pic:cNvPicPr/>
                  </pic:nvPicPr>
                  <pic:blipFill>
                    <a:blip r:embed="rId100">
                      <a:extLst>
                        <a:ext uri="{28A0092B-C50C-407E-A947-70E740481C1C}">
                          <a14:useLocalDpi xmlns:a14="http://schemas.microsoft.com/office/drawing/2010/main" val="0"/>
                        </a:ext>
                      </a:extLst>
                    </a:blip>
                    <a:stretch>
                      <a:fillRect/>
                    </a:stretch>
                  </pic:blipFill>
                  <pic:spPr>
                    <a:xfrm>
                      <a:off x="0" y="0"/>
                      <a:ext cx="5400040" cy="3339465"/>
                    </a:xfrm>
                    <a:prstGeom prst="rect">
                      <a:avLst/>
                    </a:prstGeom>
                  </pic:spPr>
                </pic:pic>
              </a:graphicData>
            </a:graphic>
          </wp:inline>
        </w:drawing>
      </w:r>
    </w:p>
    <w:p w14:paraId="38CB37BE" w14:textId="67263715" w:rsidR="00CE5BD4" w:rsidRDefault="00CE5BD4" w:rsidP="00CE5BD4">
      <w:pPr>
        <w:pStyle w:val="Brdtekst"/>
      </w:pPr>
    </w:p>
    <w:p w14:paraId="5F83DC3E" w14:textId="77777777" w:rsidR="000723FD" w:rsidRPr="00CE5BD4" w:rsidRDefault="00CE5BD4" w:rsidP="0013604B">
      <w:pPr>
        <w:pStyle w:val="Overskrift2"/>
        <w:numPr>
          <w:ilvl w:val="0"/>
          <w:numId w:val="0"/>
        </w:numPr>
        <w:ind w:left="1899"/>
        <w:rPr>
          <w:b w:val="0"/>
          <w:i/>
        </w:rPr>
      </w:pPr>
      <w:bookmarkStart w:id="165" w:name="_Toc34053746"/>
      <w:r w:rsidRPr="00CE5BD4">
        <w:lastRenderedPageBreak/>
        <w:t>Polikliniske konsultasjoner</w:t>
      </w:r>
      <w:r w:rsidR="000723FD">
        <w:rPr>
          <w:b w:val="0"/>
        </w:rPr>
        <w:t xml:space="preserve"> – </w:t>
      </w:r>
      <w:r w:rsidR="000723FD" w:rsidRPr="00CE5BD4">
        <w:rPr>
          <w:b w:val="0"/>
          <w:i/>
        </w:rPr>
        <w:t>Data fra Norsk</w:t>
      </w:r>
      <w:r w:rsidR="000723FD">
        <w:rPr>
          <w:b w:val="0"/>
          <w:i/>
        </w:rPr>
        <w:t xml:space="preserve"> </w:t>
      </w:r>
      <w:r w:rsidR="000723FD" w:rsidRPr="00CE5BD4">
        <w:rPr>
          <w:b w:val="0"/>
          <w:i/>
        </w:rPr>
        <w:t>pasientregister</w:t>
      </w:r>
      <w:bookmarkEnd w:id="165"/>
    </w:p>
    <w:p w14:paraId="7D237931" w14:textId="77777777" w:rsidR="00C26A72" w:rsidRDefault="00C26A72" w:rsidP="00C26A72">
      <w:pPr>
        <w:pStyle w:val="Bildetekst"/>
        <w:keepNext/>
      </w:pPr>
    </w:p>
    <w:p w14:paraId="31952715" w14:textId="662FDF18" w:rsidR="0079140C" w:rsidRPr="0079140C" w:rsidRDefault="0079140C" w:rsidP="007654C6">
      <w:pPr>
        <w:pStyle w:val="Bildetekst"/>
        <w:keepNext/>
        <w:ind w:left="0" w:firstLine="0"/>
        <w:rPr>
          <w:i w:val="0"/>
          <w:iCs w:val="0"/>
        </w:rPr>
      </w:pPr>
      <w:r>
        <w:rPr>
          <w:i w:val="0"/>
          <w:iCs w:val="0"/>
        </w:rPr>
        <w:t xml:space="preserve">Antall polikliniske konsultasjoner </w:t>
      </w:r>
      <w:r w:rsidR="007654C6">
        <w:rPr>
          <w:i w:val="0"/>
          <w:iCs w:val="0"/>
        </w:rPr>
        <w:t>i forbindelse med svangerskap (DRG 9140, 914P og 914Q og omsorgsnivå 3 var nokså stabilt i helseregionene Nord, Sør-Øst og Vest. I Helse Midt-Norge ble det imidlertid registrert en nedgang fra 2015 til 2016.</w:t>
      </w:r>
    </w:p>
    <w:p w14:paraId="4CFB93D3" w14:textId="6802E31E" w:rsidR="00C26A72" w:rsidRDefault="00C26A72" w:rsidP="00C26A72">
      <w:pPr>
        <w:pStyle w:val="Bildetekst"/>
        <w:keepNext/>
      </w:pPr>
      <w:r>
        <w:t xml:space="preserve">Figur </w:t>
      </w:r>
      <w:fldSimple w:instr=" SEQ Figur \* ARABIC ">
        <w:r w:rsidR="00F73B2C">
          <w:rPr>
            <w:noProof/>
          </w:rPr>
          <w:t>34</w:t>
        </w:r>
      </w:fldSimple>
      <w:r>
        <w:t xml:space="preserve"> Polikliniske konsultasjoner i forbindelse med fødsel. Fordelt på helseregion. Data fra Norsk pasientregister 2010-2018</w:t>
      </w:r>
    </w:p>
    <w:p w14:paraId="1CD4CA1B" w14:textId="77777777" w:rsidR="00F30464" w:rsidRDefault="00F30464" w:rsidP="00F30464">
      <w:pPr>
        <w:keepNext/>
      </w:pPr>
      <w:r>
        <w:rPr>
          <w:noProof/>
          <w:lang w:eastAsia="nb-NO"/>
        </w:rPr>
        <w:drawing>
          <wp:inline distT="0" distB="0" distL="0" distR="0" wp14:anchorId="605C8C70" wp14:editId="59848E56">
            <wp:extent cx="5400040" cy="3033395"/>
            <wp:effectExtent l="0" t="0" r="0" b="0"/>
            <wp:docPr id="57" name="Bilde 5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1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00040" cy="3033395"/>
                    </a:xfrm>
                    <a:prstGeom prst="rect">
                      <a:avLst/>
                    </a:prstGeom>
                  </pic:spPr>
                </pic:pic>
              </a:graphicData>
            </a:graphic>
          </wp:inline>
        </w:drawing>
      </w:r>
    </w:p>
    <w:p w14:paraId="2A5A2C27" w14:textId="77777777" w:rsidR="00F30464" w:rsidRPr="008266B0" w:rsidRDefault="00F30464" w:rsidP="00F30464">
      <w:pPr>
        <w:pStyle w:val="Brdtekst"/>
      </w:pPr>
    </w:p>
    <w:p w14:paraId="73E7FC89" w14:textId="77777777" w:rsidR="002A46CA" w:rsidRDefault="002A46CA">
      <w:pPr>
        <w:spacing w:line="259" w:lineRule="auto"/>
        <w:rPr>
          <w:rFonts w:asciiTheme="majorHAnsi" w:eastAsiaTheme="majorEastAsia" w:hAnsiTheme="majorHAnsi" w:cstheme="majorHAnsi"/>
          <w:b/>
          <w:sz w:val="30"/>
          <w:szCs w:val="26"/>
        </w:rPr>
      </w:pPr>
      <w:bookmarkStart w:id="166" w:name="_Ref31698824"/>
      <w:r>
        <w:br w:type="page"/>
      </w:r>
    </w:p>
    <w:p w14:paraId="34C7EE7A" w14:textId="69080656" w:rsidR="00CE5BD4" w:rsidRPr="00CE5BD4" w:rsidRDefault="00CE5BD4" w:rsidP="0013604B">
      <w:pPr>
        <w:pStyle w:val="Overskrift2"/>
        <w:numPr>
          <w:ilvl w:val="0"/>
          <w:numId w:val="0"/>
        </w:numPr>
        <w:ind w:left="1899"/>
        <w:rPr>
          <w:b w:val="0"/>
          <w:i/>
        </w:rPr>
      </w:pPr>
      <w:bookmarkStart w:id="167" w:name="_Toc34053747"/>
      <w:r w:rsidRPr="00CE5BD4">
        <w:lastRenderedPageBreak/>
        <w:t xml:space="preserve">Innleggelser </w:t>
      </w:r>
      <w:r>
        <w:t xml:space="preserve">og polikliniske konsultasjoner </w:t>
      </w:r>
      <w:r w:rsidR="007654C6">
        <w:t xml:space="preserve">hos </w:t>
      </w:r>
      <w:r w:rsidRPr="00CE5BD4">
        <w:t>barn</w:t>
      </w:r>
      <w:r>
        <w:rPr>
          <w:b w:val="0"/>
          <w:i/>
        </w:rPr>
        <w:t xml:space="preserve"> </w:t>
      </w:r>
      <w:r w:rsidRPr="00CE5BD4">
        <w:rPr>
          <w:b w:val="0"/>
          <w:i/>
        </w:rPr>
        <w:t>første seks leveuker – Data fra Norsk</w:t>
      </w:r>
      <w:r>
        <w:rPr>
          <w:b w:val="0"/>
          <w:i/>
        </w:rPr>
        <w:t xml:space="preserve"> </w:t>
      </w:r>
      <w:r w:rsidRPr="00CE5BD4">
        <w:rPr>
          <w:b w:val="0"/>
          <w:i/>
        </w:rPr>
        <w:t>pasientregister</w:t>
      </w:r>
      <w:bookmarkEnd w:id="167"/>
    </w:p>
    <w:p w14:paraId="249A3BEC" w14:textId="77777777" w:rsidR="007654C6" w:rsidRDefault="007654C6" w:rsidP="00CE5BD4">
      <w:pPr>
        <w:pStyle w:val="Brdtekst"/>
      </w:pPr>
    </w:p>
    <w:p w14:paraId="799CBB48" w14:textId="786D92A9" w:rsidR="00CE5BD4" w:rsidRDefault="00CE5BD4" w:rsidP="00CE5BD4">
      <w:pPr>
        <w:pStyle w:val="Brdtekst"/>
      </w:pPr>
      <w:r>
        <w:t>Alder i dager ved innskriving er rapportert til Norsk pasientregister med svært høy kompletthet fra 2011</w:t>
      </w:r>
      <w:r w:rsidR="007654C6">
        <w:t xml:space="preserve"> for barn under 1 år</w:t>
      </w:r>
      <w:r>
        <w:t xml:space="preserve">. For å se nærmere på innleggelser i barselperioden (første seks leveuker) så vi på hendelser i hdg 15 (hoveddiagnosegruppe 15 </w:t>
      </w:r>
      <w:r w:rsidRPr="00C15D1B">
        <w:rPr>
          <w:i/>
        </w:rPr>
        <w:t>Nyfødte med tilstander som har oppstått i perinatalperioden</w:t>
      </w:r>
      <w:r>
        <w:t xml:space="preserve">) for pasienter som var mellom 1 og 42 dager gamle.  </w:t>
      </w:r>
    </w:p>
    <w:p w14:paraId="338DBC83" w14:textId="152C947F" w:rsidR="00CE5BD4" w:rsidRDefault="0021094B" w:rsidP="0021094B">
      <w:pPr>
        <w:pStyle w:val="Brdtekst"/>
      </w:pPr>
      <w:r>
        <w:t>Gjennom hele perioden var det rundt 2500 innleggelser per år for barn i alderen 1 – 42 dager, med nedgang fra 2712 i 2011 til 2489 i 2018 (Figur 35). Mens antallet innleggelser for barn i alderen 1 - 42 dager var nokså stabilt i de andre helseregionene, ble det observert nedgang i Helse Nord (fra 382 i 2011 til 156 i 2018) (Figur 36</w:t>
      </w:r>
    </w:p>
    <w:p w14:paraId="5F85C15C" w14:textId="77777777" w:rsidR="00CE5BD4" w:rsidRDefault="00CE5BD4" w:rsidP="00CE5BD4">
      <w:pPr>
        <w:pStyle w:val="Brdtekst"/>
      </w:pPr>
    </w:p>
    <w:p w14:paraId="2957C31C" w14:textId="77777777" w:rsidR="00CE5BD4" w:rsidRDefault="00CE5BD4" w:rsidP="00CE5BD4">
      <w:pPr>
        <w:pStyle w:val="Brdtekst"/>
      </w:pPr>
    </w:p>
    <w:p w14:paraId="0C65EA74" w14:textId="1F79C5C7" w:rsidR="00C26A72" w:rsidRDefault="00C26A72" w:rsidP="00C26A72">
      <w:pPr>
        <w:pStyle w:val="Bildetekst"/>
        <w:keepNext/>
      </w:pPr>
      <w:bookmarkStart w:id="168" w:name="_Ref33544158"/>
      <w:r>
        <w:lastRenderedPageBreak/>
        <w:t xml:space="preserve">Figur </w:t>
      </w:r>
      <w:fldSimple w:instr=" SEQ Figur \* ARABIC ">
        <w:r w:rsidR="00F73B2C">
          <w:rPr>
            <w:noProof/>
          </w:rPr>
          <w:t>35</w:t>
        </w:r>
      </w:fldSimple>
      <w:bookmarkEnd w:id="168"/>
      <w:r>
        <w:t xml:space="preserve"> </w:t>
      </w:r>
      <w:r w:rsidRPr="001669AE">
        <w:t>Antall innleggelser for barn i alderen 1-42 dager. Data fra Norsk pasientregister 2011-2018</w:t>
      </w:r>
    </w:p>
    <w:p w14:paraId="26E4D719" w14:textId="77777777" w:rsidR="00CE5BD4" w:rsidRDefault="00CE5BD4" w:rsidP="00CE5BD4">
      <w:pPr>
        <w:pStyle w:val="Brdtekst"/>
        <w:keepNext/>
      </w:pPr>
      <w:r>
        <w:rPr>
          <w:noProof/>
          <w:lang w:eastAsia="nb-NO"/>
        </w:rPr>
        <w:drawing>
          <wp:inline distT="0" distB="0" distL="0" distR="0" wp14:anchorId="4BA53C9D" wp14:editId="1D13326C">
            <wp:extent cx="5029200" cy="2788415"/>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10_innleggelser_barn.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30693" cy="2789243"/>
                    </a:xfrm>
                    <a:prstGeom prst="rect">
                      <a:avLst/>
                    </a:prstGeom>
                  </pic:spPr>
                </pic:pic>
              </a:graphicData>
            </a:graphic>
          </wp:inline>
        </w:drawing>
      </w:r>
    </w:p>
    <w:p w14:paraId="0973606C" w14:textId="77777777" w:rsidR="007654C6" w:rsidRDefault="007654C6" w:rsidP="007654C6">
      <w:pPr>
        <w:pStyle w:val="Bildetekst"/>
        <w:keepNext/>
        <w:ind w:left="0" w:firstLine="0"/>
      </w:pPr>
      <w:bookmarkStart w:id="169" w:name="_Ref33544197"/>
      <w:bookmarkEnd w:id="166"/>
    </w:p>
    <w:p w14:paraId="53A624F6" w14:textId="244EC074" w:rsidR="00C26A72" w:rsidRDefault="00C26A72" w:rsidP="007654C6">
      <w:pPr>
        <w:pStyle w:val="Bildetekst"/>
        <w:keepNext/>
        <w:ind w:left="0" w:firstLine="0"/>
      </w:pPr>
      <w:r>
        <w:t xml:space="preserve">Figur </w:t>
      </w:r>
      <w:fldSimple w:instr=" SEQ Figur \* ARABIC ">
        <w:r w:rsidR="00F73B2C">
          <w:rPr>
            <w:noProof/>
          </w:rPr>
          <w:t>36</w:t>
        </w:r>
      </w:fldSimple>
      <w:bookmarkEnd w:id="169"/>
      <w:r>
        <w:t xml:space="preserve"> </w:t>
      </w:r>
      <w:r w:rsidRPr="00B46F0C">
        <w:t>Antall innleggelser for barn i alderen 1-42 dager 2011-2018 fordelt på helseregion. Data fra Norsk pasientregister 2011-2018</w:t>
      </w:r>
    </w:p>
    <w:p w14:paraId="0200FBA4" w14:textId="038FCB8A" w:rsidR="00F30464" w:rsidRDefault="00F30464" w:rsidP="00F30464">
      <w:pPr>
        <w:pStyle w:val="Brdtekst"/>
        <w:keepNext/>
      </w:pPr>
      <w:r>
        <w:rPr>
          <w:noProof/>
          <w:lang w:eastAsia="nb-NO"/>
        </w:rPr>
        <w:drawing>
          <wp:inline distT="0" distB="0" distL="0" distR="0" wp14:anchorId="0EDF03CB" wp14:editId="1CA137B9">
            <wp:extent cx="5400040" cy="299402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10_innleggelser_barn_shreg.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01366" cy="2994760"/>
                    </a:xfrm>
                    <a:prstGeom prst="rect">
                      <a:avLst/>
                    </a:prstGeom>
                  </pic:spPr>
                </pic:pic>
              </a:graphicData>
            </a:graphic>
          </wp:inline>
        </w:drawing>
      </w:r>
    </w:p>
    <w:p w14:paraId="3E80118C" w14:textId="522E0C56" w:rsidR="00890160" w:rsidRDefault="00890160" w:rsidP="00F30464">
      <w:pPr>
        <w:pStyle w:val="Brdtekst"/>
        <w:keepNext/>
      </w:pPr>
    </w:p>
    <w:p w14:paraId="0D6F5E75" w14:textId="77777777" w:rsidR="00890160" w:rsidRDefault="00890160" w:rsidP="00F30464">
      <w:pPr>
        <w:pStyle w:val="Brdtekst"/>
        <w:keepNext/>
      </w:pPr>
    </w:p>
    <w:p w14:paraId="45939E79" w14:textId="1A9BF898" w:rsidR="00890160" w:rsidRDefault="007654C6" w:rsidP="00F30464">
      <w:pPr>
        <w:pStyle w:val="Brdtekst"/>
        <w:keepNext/>
      </w:pPr>
      <w:r>
        <w:t xml:space="preserve">Vi observerte økning i antall polikliniske konsultasjoner for barn i alderen 1-42 dager over perioden 2011-2018, med størst økning i Helse-Midt Norge (figur 37). </w:t>
      </w:r>
    </w:p>
    <w:p w14:paraId="51132BD4" w14:textId="77777777" w:rsidR="007654C6" w:rsidRDefault="007654C6">
      <w:pPr>
        <w:spacing w:line="259" w:lineRule="auto"/>
        <w:rPr>
          <w:i/>
          <w:iCs/>
          <w:szCs w:val="18"/>
        </w:rPr>
      </w:pPr>
      <w:r>
        <w:br w:type="page"/>
      </w:r>
    </w:p>
    <w:p w14:paraId="7003D6AA" w14:textId="17193BE4" w:rsidR="00C26A72" w:rsidRDefault="00C26A72" w:rsidP="00C26A72">
      <w:pPr>
        <w:pStyle w:val="Bildetekst"/>
        <w:keepNext/>
      </w:pPr>
      <w:r>
        <w:lastRenderedPageBreak/>
        <w:t xml:space="preserve">Figur </w:t>
      </w:r>
      <w:fldSimple w:instr=" SEQ Figur \* ARABIC ">
        <w:r w:rsidR="00F73B2C">
          <w:rPr>
            <w:noProof/>
          </w:rPr>
          <w:t>37</w:t>
        </w:r>
      </w:fldSimple>
      <w:r>
        <w:t xml:space="preserve"> </w:t>
      </w:r>
      <w:r w:rsidRPr="00916341">
        <w:t>Antall polikliniske konsultasjoner for barn i alderen 1-42 dager 2011-2018 fordelt på helseregion. Data fra Norsk pasientregister 2011-2018</w:t>
      </w:r>
    </w:p>
    <w:p w14:paraId="576E5F8A" w14:textId="77777777" w:rsidR="00890160" w:rsidRDefault="00890160" w:rsidP="00890160">
      <w:pPr>
        <w:pStyle w:val="Brdtekst"/>
        <w:keepNext/>
      </w:pPr>
      <w:r>
        <w:rPr>
          <w:noProof/>
          <w:lang w:eastAsia="nb-NO"/>
        </w:rPr>
        <w:drawing>
          <wp:inline distT="0" distB="0" distL="0" distR="0" wp14:anchorId="72610DB2" wp14:editId="10576379">
            <wp:extent cx="5400040" cy="3329940"/>
            <wp:effectExtent l="0" t="0" r="0" b="3810"/>
            <wp:docPr id="200" name="Bilde 200"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Kons shreg.png"/>
                    <pic:cNvPicPr/>
                  </pic:nvPicPr>
                  <pic:blipFill>
                    <a:blip r:embed="rId104">
                      <a:extLst>
                        <a:ext uri="{28A0092B-C50C-407E-A947-70E740481C1C}">
                          <a14:useLocalDpi xmlns:a14="http://schemas.microsoft.com/office/drawing/2010/main" val="0"/>
                        </a:ext>
                      </a:extLst>
                    </a:blip>
                    <a:stretch>
                      <a:fillRect/>
                    </a:stretch>
                  </pic:blipFill>
                  <pic:spPr>
                    <a:xfrm>
                      <a:off x="0" y="0"/>
                      <a:ext cx="5400040" cy="3329940"/>
                    </a:xfrm>
                    <a:prstGeom prst="rect">
                      <a:avLst/>
                    </a:prstGeom>
                  </pic:spPr>
                </pic:pic>
              </a:graphicData>
            </a:graphic>
          </wp:inline>
        </w:drawing>
      </w:r>
    </w:p>
    <w:p w14:paraId="71B763ED" w14:textId="62FCC1A6" w:rsidR="00886371" w:rsidRDefault="00886371" w:rsidP="00890160">
      <w:pPr>
        <w:spacing w:line="259" w:lineRule="auto"/>
        <w:rPr>
          <w:rFonts w:asciiTheme="majorHAnsi" w:eastAsiaTheme="majorEastAsia" w:hAnsiTheme="majorHAnsi" w:cstheme="majorHAnsi"/>
          <w:b/>
          <w:sz w:val="30"/>
          <w:szCs w:val="26"/>
        </w:rPr>
      </w:pPr>
      <w:r>
        <w:br w:type="page"/>
      </w:r>
    </w:p>
    <w:p w14:paraId="0C168970" w14:textId="77777777" w:rsidR="00FB60D0" w:rsidRPr="009D383C" w:rsidRDefault="00FB60D0" w:rsidP="00373CAB">
      <w:pPr>
        <w:pStyle w:val="kapstart"/>
      </w:pPr>
    </w:p>
    <w:p w14:paraId="71C8F8C5" w14:textId="77777777" w:rsidR="005923C3" w:rsidRDefault="005923C3" w:rsidP="00332EC7">
      <w:pPr>
        <w:pStyle w:val="Overskrift2"/>
        <w:numPr>
          <w:ilvl w:val="0"/>
          <w:numId w:val="0"/>
        </w:numPr>
        <w:ind w:left="1191"/>
      </w:pPr>
      <w:bookmarkStart w:id="170" w:name="_Toc34053748"/>
      <w:r>
        <w:t xml:space="preserve">Oversikt over </w:t>
      </w:r>
      <w:r w:rsidRPr="00332EC7">
        <w:t>landets</w:t>
      </w:r>
      <w:r>
        <w:t xml:space="preserve"> fødeinstitusjoner</w:t>
      </w:r>
      <w:bookmarkEnd w:id="170"/>
      <w:r>
        <w:t xml:space="preserve"> </w:t>
      </w:r>
    </w:p>
    <w:p w14:paraId="22609030" w14:textId="77777777" w:rsidR="005923C3" w:rsidRDefault="005923C3" w:rsidP="005923C3">
      <w:pPr>
        <w:rPr>
          <w:u w:val="single"/>
        </w:rPr>
      </w:pPr>
    </w:p>
    <w:p w14:paraId="1242404F" w14:textId="22A40A28" w:rsidR="005923C3" w:rsidRPr="007676F3" w:rsidRDefault="005923C3" w:rsidP="00D7278F">
      <w:pPr>
        <w:pBdr>
          <w:top w:val="single" w:sz="4" w:space="1" w:color="auto"/>
          <w:left w:val="single" w:sz="4" w:space="4" w:color="auto"/>
          <w:bottom w:val="single" w:sz="4" w:space="1" w:color="auto"/>
          <w:right w:val="single" w:sz="4" w:space="4" w:color="auto"/>
        </w:pBdr>
      </w:pPr>
      <w:r w:rsidRPr="007676F3">
        <w:rPr>
          <w:u w:val="single"/>
        </w:rPr>
        <w:t>Kvinneklinikker</w:t>
      </w:r>
      <w:r w:rsidRPr="007676F3">
        <w:br/>
        <w:t>OUS Rikshospitalet, OUS Ullevål, Tromsø, Haukeland, Drammen, St. Olav, Ahus, Kristiansand, Haugesund, Vestfold, Bodø, Østfold, Førde, Stavanger, Ålesund, Lillehammer, Telemark</w:t>
      </w:r>
    </w:p>
    <w:p w14:paraId="12A9C455" w14:textId="7F9372CE" w:rsidR="005923C3" w:rsidRPr="007676F3" w:rsidRDefault="005923C3" w:rsidP="00D7278F">
      <w:pPr>
        <w:pBdr>
          <w:top w:val="single" w:sz="4" w:space="1" w:color="auto"/>
          <w:left w:val="single" w:sz="4" w:space="4" w:color="auto"/>
          <w:bottom w:val="single" w:sz="4" w:space="1" w:color="auto"/>
          <w:right w:val="single" w:sz="4" w:space="4" w:color="auto"/>
        </w:pBdr>
      </w:pPr>
      <w:r w:rsidRPr="007676F3">
        <w:rPr>
          <w:u w:val="single"/>
        </w:rPr>
        <w:t>Fødeavdelinger</w:t>
      </w:r>
      <w:r w:rsidRPr="007676F3">
        <w:br/>
        <w:t>Elverum, Levanger, Hammerfest, Arendal, Gjøvik, Flekkefjord, Mo i Rana, Kirkenes, Kongsberg, Kongsvinger, Molde, Ringerike, Harstad, Bærum, Volda, Vesterålen, Narvik, Sandnessjøen, Stord, Kristiansund, Namsos, Voss</w:t>
      </w:r>
    </w:p>
    <w:p w14:paraId="15DDBC1C" w14:textId="094C7264" w:rsidR="005923C3" w:rsidRDefault="005923C3" w:rsidP="00D7278F">
      <w:pPr>
        <w:pBdr>
          <w:top w:val="single" w:sz="4" w:space="1" w:color="auto"/>
          <w:left w:val="single" w:sz="4" w:space="4" w:color="auto"/>
          <w:bottom w:val="single" w:sz="4" w:space="1" w:color="auto"/>
          <w:right w:val="single" w:sz="4" w:space="4" w:color="auto"/>
        </w:pBdr>
      </w:pPr>
      <w:r w:rsidRPr="007676F3">
        <w:rPr>
          <w:u w:val="single"/>
        </w:rPr>
        <w:t>Fødestuer</w:t>
      </w:r>
      <w:r w:rsidRPr="007676F3">
        <w:br/>
        <w:t>Brønnøysund, Midt Troms, Alta, Sonjatun, Tynset, Mosjøen, Lofoten (ikke nevnt i bestilling)</w:t>
      </w:r>
    </w:p>
    <w:p w14:paraId="54CD1C33" w14:textId="5BBFC15E" w:rsidR="00332EC7" w:rsidRDefault="00332EC7" w:rsidP="005923C3"/>
    <w:p w14:paraId="603C516E" w14:textId="77777777" w:rsidR="00332EC7" w:rsidRPr="00332EC7" w:rsidRDefault="00332EC7" w:rsidP="00332EC7">
      <w:pPr>
        <w:pStyle w:val="Brdtekst"/>
      </w:pPr>
    </w:p>
    <w:p w14:paraId="49FD4C3E" w14:textId="77777777" w:rsidR="003B149B" w:rsidRDefault="003B149B">
      <w:pPr>
        <w:spacing w:line="259" w:lineRule="auto"/>
        <w:rPr>
          <w:rFonts w:asciiTheme="majorHAnsi" w:eastAsiaTheme="majorEastAsia" w:hAnsiTheme="majorHAnsi" w:cstheme="majorHAnsi"/>
          <w:b/>
          <w:sz w:val="30"/>
          <w:szCs w:val="26"/>
        </w:rPr>
      </w:pPr>
      <w:r>
        <w:br w:type="page"/>
      </w:r>
    </w:p>
    <w:p w14:paraId="3F517B86" w14:textId="2DF5CE6F" w:rsidR="00332EC7" w:rsidRPr="008F1133" w:rsidRDefault="00332EC7" w:rsidP="0044355C">
      <w:pPr>
        <w:pStyle w:val="Overskrift2"/>
        <w:numPr>
          <w:ilvl w:val="0"/>
          <w:numId w:val="0"/>
        </w:numPr>
        <w:ind w:left="1191"/>
        <w:rPr>
          <w:color w:val="FF0000"/>
        </w:rPr>
      </w:pPr>
      <w:bookmarkStart w:id="171" w:name="_Toc34053749"/>
      <w:r>
        <w:lastRenderedPageBreak/>
        <w:t>Jordmødre i spesialisthelsetjenesten 2009-2018</w:t>
      </w:r>
      <w:bookmarkEnd w:id="17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0"/>
        <w:gridCol w:w="2027"/>
        <w:gridCol w:w="2028"/>
        <w:gridCol w:w="2028"/>
        <w:gridCol w:w="2028"/>
      </w:tblGrid>
      <w:tr w:rsidR="00332EC7" w:rsidRPr="006550AC" w14:paraId="13D39B90" w14:textId="77777777" w:rsidTr="00FB4F42">
        <w:trPr>
          <w:trHeight w:val="537"/>
        </w:trPr>
        <w:tc>
          <w:tcPr>
            <w:tcW w:w="1240" w:type="dxa"/>
            <w:shd w:val="clear" w:color="auto" w:fill="84C5E2" w:themeFill="accent1" w:themeFillTint="66"/>
            <w:noWrap/>
            <w:vAlign w:val="bottom"/>
            <w:hideMark/>
          </w:tcPr>
          <w:p w14:paraId="33FC8C5C" w14:textId="77777777" w:rsidR="00332EC7" w:rsidRPr="006550AC" w:rsidRDefault="00332EC7" w:rsidP="00FB4F42">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År</w:t>
            </w:r>
          </w:p>
        </w:tc>
        <w:tc>
          <w:tcPr>
            <w:tcW w:w="2027" w:type="dxa"/>
            <w:shd w:val="clear" w:color="auto" w:fill="84C5E2" w:themeFill="accent1" w:themeFillTint="66"/>
            <w:noWrap/>
            <w:vAlign w:val="bottom"/>
            <w:hideMark/>
          </w:tcPr>
          <w:p w14:paraId="7AA1869A" w14:textId="77777777" w:rsidR="00332EC7" w:rsidRPr="006550AC" w:rsidRDefault="00332EC7" w:rsidP="00FB4F42">
            <w:pPr>
              <w:spacing w:after="0" w:line="240" w:lineRule="auto"/>
              <w:rPr>
                <w:rFonts w:ascii="Calibri" w:eastAsia="Times New Roman" w:hAnsi="Calibri" w:cs="Calibri"/>
                <w:color w:val="000000"/>
                <w:lang w:eastAsia="nb-NO"/>
              </w:rPr>
            </w:pPr>
            <w:r w:rsidRPr="006550AC">
              <w:rPr>
                <w:rFonts w:ascii="Calibri" w:eastAsia="Times New Roman" w:hAnsi="Calibri" w:cs="Calibri"/>
                <w:color w:val="000000"/>
                <w:lang w:eastAsia="nb-NO"/>
              </w:rPr>
              <w:t>Helse Sør-Øst</w:t>
            </w:r>
          </w:p>
        </w:tc>
        <w:tc>
          <w:tcPr>
            <w:tcW w:w="2028" w:type="dxa"/>
            <w:shd w:val="clear" w:color="auto" w:fill="84C5E2" w:themeFill="accent1" w:themeFillTint="66"/>
            <w:noWrap/>
            <w:vAlign w:val="bottom"/>
            <w:hideMark/>
          </w:tcPr>
          <w:p w14:paraId="21B5B257" w14:textId="77777777" w:rsidR="00332EC7" w:rsidRPr="006550AC" w:rsidRDefault="00332EC7" w:rsidP="00FB4F42">
            <w:pPr>
              <w:spacing w:after="0" w:line="240" w:lineRule="auto"/>
              <w:rPr>
                <w:rFonts w:ascii="Calibri" w:eastAsia="Times New Roman" w:hAnsi="Calibri" w:cs="Calibri"/>
                <w:color w:val="000000"/>
                <w:lang w:eastAsia="nb-NO"/>
              </w:rPr>
            </w:pPr>
            <w:r w:rsidRPr="006550AC">
              <w:rPr>
                <w:rFonts w:ascii="Calibri" w:eastAsia="Times New Roman" w:hAnsi="Calibri" w:cs="Calibri"/>
                <w:color w:val="000000"/>
                <w:lang w:eastAsia="nb-NO"/>
              </w:rPr>
              <w:t>Helse Vest</w:t>
            </w:r>
          </w:p>
        </w:tc>
        <w:tc>
          <w:tcPr>
            <w:tcW w:w="2028" w:type="dxa"/>
            <w:shd w:val="clear" w:color="auto" w:fill="84C5E2" w:themeFill="accent1" w:themeFillTint="66"/>
            <w:noWrap/>
            <w:vAlign w:val="bottom"/>
            <w:hideMark/>
          </w:tcPr>
          <w:p w14:paraId="528778C3" w14:textId="77777777" w:rsidR="00332EC7" w:rsidRPr="006550AC" w:rsidRDefault="00332EC7" w:rsidP="00FB4F42">
            <w:pPr>
              <w:spacing w:after="0" w:line="240" w:lineRule="auto"/>
              <w:rPr>
                <w:rFonts w:ascii="Calibri" w:eastAsia="Times New Roman" w:hAnsi="Calibri" w:cs="Calibri"/>
                <w:color w:val="000000"/>
                <w:lang w:eastAsia="nb-NO"/>
              </w:rPr>
            </w:pPr>
            <w:r w:rsidRPr="006550AC">
              <w:rPr>
                <w:rFonts w:ascii="Calibri" w:eastAsia="Times New Roman" w:hAnsi="Calibri" w:cs="Calibri"/>
                <w:color w:val="000000"/>
                <w:lang w:eastAsia="nb-NO"/>
              </w:rPr>
              <w:t>Helse Nord</w:t>
            </w:r>
          </w:p>
        </w:tc>
        <w:tc>
          <w:tcPr>
            <w:tcW w:w="2028" w:type="dxa"/>
            <w:shd w:val="clear" w:color="auto" w:fill="84C5E2" w:themeFill="accent1" w:themeFillTint="66"/>
            <w:noWrap/>
            <w:vAlign w:val="bottom"/>
            <w:hideMark/>
          </w:tcPr>
          <w:p w14:paraId="3230C3C8" w14:textId="77777777" w:rsidR="00332EC7" w:rsidRPr="006550AC" w:rsidRDefault="00332EC7" w:rsidP="00FB4F42">
            <w:pPr>
              <w:spacing w:after="0" w:line="240" w:lineRule="auto"/>
              <w:rPr>
                <w:rFonts w:ascii="Calibri" w:eastAsia="Times New Roman" w:hAnsi="Calibri" w:cs="Calibri"/>
                <w:color w:val="000000"/>
                <w:lang w:eastAsia="nb-NO"/>
              </w:rPr>
            </w:pPr>
            <w:r w:rsidRPr="006550AC">
              <w:rPr>
                <w:rFonts w:ascii="Calibri" w:eastAsia="Times New Roman" w:hAnsi="Calibri" w:cs="Calibri"/>
                <w:color w:val="000000"/>
                <w:lang w:eastAsia="nb-NO"/>
              </w:rPr>
              <w:t>Helse Midt-Norge</w:t>
            </w:r>
          </w:p>
        </w:tc>
      </w:tr>
      <w:tr w:rsidR="00332EC7" w:rsidRPr="006550AC" w14:paraId="47A9FCDA" w14:textId="77777777" w:rsidTr="00FB4F42">
        <w:trPr>
          <w:trHeight w:val="537"/>
        </w:trPr>
        <w:tc>
          <w:tcPr>
            <w:tcW w:w="1240" w:type="dxa"/>
            <w:shd w:val="clear" w:color="auto" w:fill="84C5E2" w:themeFill="accent1" w:themeFillTint="66"/>
            <w:noWrap/>
            <w:vAlign w:val="bottom"/>
            <w:hideMark/>
          </w:tcPr>
          <w:p w14:paraId="380396D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2009</w:t>
            </w:r>
          </w:p>
        </w:tc>
        <w:tc>
          <w:tcPr>
            <w:tcW w:w="2027" w:type="dxa"/>
            <w:shd w:val="clear" w:color="auto" w:fill="auto"/>
            <w:noWrap/>
            <w:vAlign w:val="bottom"/>
            <w:hideMark/>
          </w:tcPr>
          <w:p w14:paraId="7CBF74EC"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702</w:t>
            </w:r>
          </w:p>
        </w:tc>
        <w:tc>
          <w:tcPr>
            <w:tcW w:w="2028" w:type="dxa"/>
            <w:shd w:val="clear" w:color="auto" w:fill="auto"/>
            <w:noWrap/>
            <w:vAlign w:val="bottom"/>
            <w:hideMark/>
          </w:tcPr>
          <w:p w14:paraId="57F57D5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303</w:t>
            </w:r>
          </w:p>
        </w:tc>
        <w:tc>
          <w:tcPr>
            <w:tcW w:w="2028" w:type="dxa"/>
            <w:shd w:val="clear" w:color="auto" w:fill="auto"/>
            <w:noWrap/>
            <w:vAlign w:val="bottom"/>
            <w:hideMark/>
          </w:tcPr>
          <w:p w14:paraId="7FD74DE5"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151</w:t>
            </w:r>
          </w:p>
        </w:tc>
        <w:tc>
          <w:tcPr>
            <w:tcW w:w="2028" w:type="dxa"/>
            <w:shd w:val="clear" w:color="auto" w:fill="auto"/>
            <w:noWrap/>
            <w:vAlign w:val="bottom"/>
            <w:hideMark/>
          </w:tcPr>
          <w:p w14:paraId="01D446BA"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191</w:t>
            </w:r>
          </w:p>
        </w:tc>
      </w:tr>
      <w:tr w:rsidR="00332EC7" w:rsidRPr="006550AC" w14:paraId="6F92EC43" w14:textId="77777777" w:rsidTr="00FB4F42">
        <w:trPr>
          <w:trHeight w:val="537"/>
        </w:trPr>
        <w:tc>
          <w:tcPr>
            <w:tcW w:w="1240" w:type="dxa"/>
            <w:shd w:val="clear" w:color="auto" w:fill="84C5E2" w:themeFill="accent1" w:themeFillTint="66"/>
            <w:noWrap/>
            <w:vAlign w:val="bottom"/>
            <w:hideMark/>
          </w:tcPr>
          <w:p w14:paraId="5F560246"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2010</w:t>
            </w:r>
          </w:p>
        </w:tc>
        <w:tc>
          <w:tcPr>
            <w:tcW w:w="2027" w:type="dxa"/>
            <w:shd w:val="clear" w:color="auto" w:fill="auto"/>
            <w:noWrap/>
            <w:vAlign w:val="bottom"/>
            <w:hideMark/>
          </w:tcPr>
          <w:p w14:paraId="01A2286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728</w:t>
            </w:r>
          </w:p>
        </w:tc>
        <w:tc>
          <w:tcPr>
            <w:tcW w:w="2028" w:type="dxa"/>
            <w:shd w:val="clear" w:color="auto" w:fill="auto"/>
            <w:noWrap/>
            <w:vAlign w:val="bottom"/>
            <w:hideMark/>
          </w:tcPr>
          <w:p w14:paraId="44F58DC7"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299</w:t>
            </w:r>
          </w:p>
        </w:tc>
        <w:tc>
          <w:tcPr>
            <w:tcW w:w="2028" w:type="dxa"/>
            <w:shd w:val="clear" w:color="auto" w:fill="auto"/>
            <w:noWrap/>
            <w:vAlign w:val="bottom"/>
            <w:hideMark/>
          </w:tcPr>
          <w:p w14:paraId="1B4CDD45"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145</w:t>
            </w:r>
          </w:p>
        </w:tc>
        <w:tc>
          <w:tcPr>
            <w:tcW w:w="2028" w:type="dxa"/>
            <w:shd w:val="clear" w:color="auto" w:fill="auto"/>
            <w:noWrap/>
            <w:vAlign w:val="bottom"/>
            <w:hideMark/>
          </w:tcPr>
          <w:p w14:paraId="6ED15410"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208</w:t>
            </w:r>
          </w:p>
        </w:tc>
      </w:tr>
      <w:tr w:rsidR="00332EC7" w:rsidRPr="006550AC" w14:paraId="744CF8EA" w14:textId="77777777" w:rsidTr="00FB4F42">
        <w:trPr>
          <w:trHeight w:val="537"/>
        </w:trPr>
        <w:tc>
          <w:tcPr>
            <w:tcW w:w="1240" w:type="dxa"/>
            <w:shd w:val="clear" w:color="auto" w:fill="84C5E2" w:themeFill="accent1" w:themeFillTint="66"/>
            <w:noWrap/>
            <w:vAlign w:val="bottom"/>
            <w:hideMark/>
          </w:tcPr>
          <w:p w14:paraId="727EA951"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2011</w:t>
            </w:r>
          </w:p>
        </w:tc>
        <w:tc>
          <w:tcPr>
            <w:tcW w:w="2027" w:type="dxa"/>
            <w:shd w:val="clear" w:color="auto" w:fill="auto"/>
            <w:noWrap/>
            <w:vAlign w:val="bottom"/>
            <w:hideMark/>
          </w:tcPr>
          <w:p w14:paraId="003286A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752</w:t>
            </w:r>
          </w:p>
        </w:tc>
        <w:tc>
          <w:tcPr>
            <w:tcW w:w="2028" w:type="dxa"/>
            <w:shd w:val="clear" w:color="auto" w:fill="auto"/>
            <w:noWrap/>
            <w:vAlign w:val="bottom"/>
            <w:hideMark/>
          </w:tcPr>
          <w:p w14:paraId="2D659D99"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316</w:t>
            </w:r>
          </w:p>
        </w:tc>
        <w:tc>
          <w:tcPr>
            <w:tcW w:w="2028" w:type="dxa"/>
            <w:shd w:val="clear" w:color="auto" w:fill="auto"/>
            <w:noWrap/>
            <w:vAlign w:val="bottom"/>
            <w:hideMark/>
          </w:tcPr>
          <w:p w14:paraId="2E5BCF00"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160</w:t>
            </w:r>
          </w:p>
        </w:tc>
        <w:tc>
          <w:tcPr>
            <w:tcW w:w="2028" w:type="dxa"/>
            <w:shd w:val="clear" w:color="auto" w:fill="auto"/>
            <w:noWrap/>
            <w:vAlign w:val="bottom"/>
            <w:hideMark/>
          </w:tcPr>
          <w:p w14:paraId="132101C1"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211</w:t>
            </w:r>
          </w:p>
        </w:tc>
      </w:tr>
      <w:tr w:rsidR="00332EC7" w:rsidRPr="006550AC" w14:paraId="1AAD72CB" w14:textId="77777777" w:rsidTr="00FB4F42">
        <w:trPr>
          <w:trHeight w:val="537"/>
        </w:trPr>
        <w:tc>
          <w:tcPr>
            <w:tcW w:w="1240" w:type="dxa"/>
            <w:shd w:val="clear" w:color="auto" w:fill="84C5E2" w:themeFill="accent1" w:themeFillTint="66"/>
            <w:noWrap/>
            <w:vAlign w:val="bottom"/>
            <w:hideMark/>
          </w:tcPr>
          <w:p w14:paraId="47F624D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2012</w:t>
            </w:r>
          </w:p>
        </w:tc>
        <w:tc>
          <w:tcPr>
            <w:tcW w:w="2027" w:type="dxa"/>
            <w:shd w:val="clear" w:color="auto" w:fill="auto"/>
            <w:noWrap/>
            <w:vAlign w:val="bottom"/>
            <w:hideMark/>
          </w:tcPr>
          <w:p w14:paraId="48F115D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745</w:t>
            </w:r>
          </w:p>
        </w:tc>
        <w:tc>
          <w:tcPr>
            <w:tcW w:w="2028" w:type="dxa"/>
            <w:shd w:val="clear" w:color="auto" w:fill="auto"/>
            <w:noWrap/>
            <w:vAlign w:val="bottom"/>
            <w:hideMark/>
          </w:tcPr>
          <w:p w14:paraId="63E0A87C"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324</w:t>
            </w:r>
          </w:p>
        </w:tc>
        <w:tc>
          <w:tcPr>
            <w:tcW w:w="2028" w:type="dxa"/>
            <w:shd w:val="clear" w:color="auto" w:fill="auto"/>
            <w:noWrap/>
            <w:vAlign w:val="bottom"/>
            <w:hideMark/>
          </w:tcPr>
          <w:p w14:paraId="3CAC77C9"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166</w:t>
            </w:r>
          </w:p>
        </w:tc>
        <w:tc>
          <w:tcPr>
            <w:tcW w:w="2028" w:type="dxa"/>
            <w:shd w:val="clear" w:color="auto" w:fill="auto"/>
            <w:noWrap/>
            <w:vAlign w:val="bottom"/>
            <w:hideMark/>
          </w:tcPr>
          <w:p w14:paraId="3F7C3296"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217</w:t>
            </w:r>
          </w:p>
        </w:tc>
      </w:tr>
      <w:tr w:rsidR="00332EC7" w:rsidRPr="006550AC" w14:paraId="6DA3AA8A" w14:textId="77777777" w:rsidTr="00FB4F42">
        <w:trPr>
          <w:trHeight w:val="537"/>
        </w:trPr>
        <w:tc>
          <w:tcPr>
            <w:tcW w:w="1240" w:type="dxa"/>
            <w:shd w:val="clear" w:color="auto" w:fill="84C5E2" w:themeFill="accent1" w:themeFillTint="66"/>
            <w:noWrap/>
            <w:vAlign w:val="bottom"/>
            <w:hideMark/>
          </w:tcPr>
          <w:p w14:paraId="0B19A878"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2013</w:t>
            </w:r>
          </w:p>
        </w:tc>
        <w:tc>
          <w:tcPr>
            <w:tcW w:w="2027" w:type="dxa"/>
            <w:shd w:val="clear" w:color="auto" w:fill="auto"/>
            <w:noWrap/>
            <w:vAlign w:val="bottom"/>
            <w:hideMark/>
          </w:tcPr>
          <w:p w14:paraId="7260CB72"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745</w:t>
            </w:r>
          </w:p>
        </w:tc>
        <w:tc>
          <w:tcPr>
            <w:tcW w:w="2028" w:type="dxa"/>
            <w:shd w:val="clear" w:color="auto" w:fill="auto"/>
            <w:noWrap/>
            <w:vAlign w:val="bottom"/>
            <w:hideMark/>
          </w:tcPr>
          <w:p w14:paraId="0669DC0A"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341</w:t>
            </w:r>
          </w:p>
        </w:tc>
        <w:tc>
          <w:tcPr>
            <w:tcW w:w="2028" w:type="dxa"/>
            <w:shd w:val="clear" w:color="auto" w:fill="auto"/>
            <w:noWrap/>
            <w:vAlign w:val="bottom"/>
            <w:hideMark/>
          </w:tcPr>
          <w:p w14:paraId="262B166B"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176</w:t>
            </w:r>
          </w:p>
        </w:tc>
        <w:tc>
          <w:tcPr>
            <w:tcW w:w="2028" w:type="dxa"/>
            <w:shd w:val="clear" w:color="auto" w:fill="auto"/>
            <w:noWrap/>
            <w:vAlign w:val="bottom"/>
            <w:hideMark/>
          </w:tcPr>
          <w:p w14:paraId="5E07D5D8"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216</w:t>
            </w:r>
          </w:p>
        </w:tc>
      </w:tr>
      <w:tr w:rsidR="00332EC7" w:rsidRPr="006550AC" w14:paraId="7C0CD47B" w14:textId="77777777" w:rsidTr="00FB4F42">
        <w:trPr>
          <w:trHeight w:val="537"/>
        </w:trPr>
        <w:tc>
          <w:tcPr>
            <w:tcW w:w="1240" w:type="dxa"/>
            <w:shd w:val="clear" w:color="auto" w:fill="84C5E2" w:themeFill="accent1" w:themeFillTint="66"/>
            <w:noWrap/>
            <w:vAlign w:val="bottom"/>
            <w:hideMark/>
          </w:tcPr>
          <w:p w14:paraId="3AD25FA0"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2014</w:t>
            </w:r>
          </w:p>
        </w:tc>
        <w:tc>
          <w:tcPr>
            <w:tcW w:w="2027" w:type="dxa"/>
            <w:shd w:val="clear" w:color="auto" w:fill="auto"/>
            <w:noWrap/>
            <w:vAlign w:val="bottom"/>
            <w:hideMark/>
          </w:tcPr>
          <w:p w14:paraId="33AB61C1"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781</w:t>
            </w:r>
          </w:p>
        </w:tc>
        <w:tc>
          <w:tcPr>
            <w:tcW w:w="2028" w:type="dxa"/>
            <w:shd w:val="clear" w:color="auto" w:fill="auto"/>
            <w:noWrap/>
            <w:vAlign w:val="bottom"/>
            <w:hideMark/>
          </w:tcPr>
          <w:p w14:paraId="50D200C7"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357</w:t>
            </w:r>
          </w:p>
        </w:tc>
        <w:tc>
          <w:tcPr>
            <w:tcW w:w="2028" w:type="dxa"/>
            <w:shd w:val="clear" w:color="auto" w:fill="auto"/>
            <w:noWrap/>
            <w:vAlign w:val="bottom"/>
            <w:hideMark/>
          </w:tcPr>
          <w:p w14:paraId="2374C011"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170</w:t>
            </w:r>
          </w:p>
        </w:tc>
        <w:tc>
          <w:tcPr>
            <w:tcW w:w="2028" w:type="dxa"/>
            <w:shd w:val="clear" w:color="auto" w:fill="auto"/>
            <w:noWrap/>
            <w:vAlign w:val="bottom"/>
            <w:hideMark/>
          </w:tcPr>
          <w:p w14:paraId="50F9039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225</w:t>
            </w:r>
          </w:p>
        </w:tc>
      </w:tr>
      <w:tr w:rsidR="00332EC7" w:rsidRPr="006550AC" w14:paraId="7F422AC4" w14:textId="77777777" w:rsidTr="00FB4F42">
        <w:trPr>
          <w:trHeight w:val="537"/>
        </w:trPr>
        <w:tc>
          <w:tcPr>
            <w:tcW w:w="1240" w:type="dxa"/>
            <w:shd w:val="clear" w:color="auto" w:fill="84C5E2" w:themeFill="accent1" w:themeFillTint="66"/>
            <w:noWrap/>
            <w:vAlign w:val="bottom"/>
            <w:hideMark/>
          </w:tcPr>
          <w:p w14:paraId="13407E34"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2015</w:t>
            </w:r>
          </w:p>
        </w:tc>
        <w:tc>
          <w:tcPr>
            <w:tcW w:w="2027" w:type="dxa"/>
            <w:shd w:val="clear" w:color="auto" w:fill="auto"/>
            <w:noWrap/>
            <w:vAlign w:val="bottom"/>
            <w:hideMark/>
          </w:tcPr>
          <w:p w14:paraId="2C364CC3"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876</w:t>
            </w:r>
          </w:p>
        </w:tc>
        <w:tc>
          <w:tcPr>
            <w:tcW w:w="2028" w:type="dxa"/>
            <w:shd w:val="clear" w:color="auto" w:fill="auto"/>
            <w:noWrap/>
            <w:vAlign w:val="bottom"/>
            <w:hideMark/>
          </w:tcPr>
          <w:p w14:paraId="3A2B8D56"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384</w:t>
            </w:r>
          </w:p>
        </w:tc>
        <w:tc>
          <w:tcPr>
            <w:tcW w:w="2028" w:type="dxa"/>
            <w:shd w:val="clear" w:color="auto" w:fill="auto"/>
            <w:noWrap/>
            <w:vAlign w:val="bottom"/>
            <w:hideMark/>
          </w:tcPr>
          <w:p w14:paraId="33D9F46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192</w:t>
            </w:r>
          </w:p>
        </w:tc>
        <w:tc>
          <w:tcPr>
            <w:tcW w:w="2028" w:type="dxa"/>
            <w:shd w:val="clear" w:color="auto" w:fill="auto"/>
            <w:noWrap/>
            <w:vAlign w:val="bottom"/>
            <w:hideMark/>
          </w:tcPr>
          <w:p w14:paraId="4B831825"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222</w:t>
            </w:r>
          </w:p>
        </w:tc>
      </w:tr>
      <w:tr w:rsidR="00332EC7" w:rsidRPr="006550AC" w14:paraId="7F532ED0" w14:textId="77777777" w:rsidTr="00FB4F42">
        <w:trPr>
          <w:trHeight w:val="537"/>
        </w:trPr>
        <w:tc>
          <w:tcPr>
            <w:tcW w:w="1240" w:type="dxa"/>
            <w:shd w:val="clear" w:color="auto" w:fill="84C5E2" w:themeFill="accent1" w:themeFillTint="66"/>
            <w:noWrap/>
            <w:vAlign w:val="bottom"/>
            <w:hideMark/>
          </w:tcPr>
          <w:p w14:paraId="286F8D8D"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2016</w:t>
            </w:r>
          </w:p>
        </w:tc>
        <w:tc>
          <w:tcPr>
            <w:tcW w:w="2027" w:type="dxa"/>
            <w:shd w:val="clear" w:color="auto" w:fill="auto"/>
            <w:noWrap/>
            <w:vAlign w:val="bottom"/>
            <w:hideMark/>
          </w:tcPr>
          <w:p w14:paraId="5A9626D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872</w:t>
            </w:r>
          </w:p>
        </w:tc>
        <w:tc>
          <w:tcPr>
            <w:tcW w:w="2028" w:type="dxa"/>
            <w:shd w:val="clear" w:color="auto" w:fill="auto"/>
            <w:noWrap/>
            <w:vAlign w:val="bottom"/>
            <w:hideMark/>
          </w:tcPr>
          <w:p w14:paraId="4D5E323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374</w:t>
            </w:r>
          </w:p>
        </w:tc>
        <w:tc>
          <w:tcPr>
            <w:tcW w:w="2028" w:type="dxa"/>
            <w:shd w:val="clear" w:color="auto" w:fill="auto"/>
            <w:noWrap/>
            <w:vAlign w:val="bottom"/>
            <w:hideMark/>
          </w:tcPr>
          <w:p w14:paraId="31BA70AE"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191</w:t>
            </w:r>
          </w:p>
        </w:tc>
        <w:tc>
          <w:tcPr>
            <w:tcW w:w="2028" w:type="dxa"/>
            <w:shd w:val="clear" w:color="auto" w:fill="auto"/>
            <w:noWrap/>
            <w:vAlign w:val="bottom"/>
            <w:hideMark/>
          </w:tcPr>
          <w:p w14:paraId="58819C39"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237</w:t>
            </w:r>
          </w:p>
        </w:tc>
      </w:tr>
      <w:tr w:rsidR="00332EC7" w:rsidRPr="006550AC" w14:paraId="0B1E530F" w14:textId="77777777" w:rsidTr="00FB4F42">
        <w:trPr>
          <w:trHeight w:val="537"/>
        </w:trPr>
        <w:tc>
          <w:tcPr>
            <w:tcW w:w="1240" w:type="dxa"/>
            <w:shd w:val="clear" w:color="auto" w:fill="84C5E2" w:themeFill="accent1" w:themeFillTint="66"/>
            <w:noWrap/>
            <w:vAlign w:val="bottom"/>
            <w:hideMark/>
          </w:tcPr>
          <w:p w14:paraId="3537E849"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2017</w:t>
            </w:r>
          </w:p>
        </w:tc>
        <w:tc>
          <w:tcPr>
            <w:tcW w:w="2027" w:type="dxa"/>
            <w:shd w:val="clear" w:color="auto" w:fill="auto"/>
            <w:noWrap/>
            <w:vAlign w:val="bottom"/>
            <w:hideMark/>
          </w:tcPr>
          <w:p w14:paraId="3CD702C6"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842</w:t>
            </w:r>
          </w:p>
        </w:tc>
        <w:tc>
          <w:tcPr>
            <w:tcW w:w="2028" w:type="dxa"/>
            <w:shd w:val="clear" w:color="auto" w:fill="auto"/>
            <w:noWrap/>
            <w:vAlign w:val="bottom"/>
            <w:hideMark/>
          </w:tcPr>
          <w:p w14:paraId="1F923FFF"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370</w:t>
            </w:r>
          </w:p>
        </w:tc>
        <w:tc>
          <w:tcPr>
            <w:tcW w:w="2028" w:type="dxa"/>
            <w:shd w:val="clear" w:color="auto" w:fill="auto"/>
            <w:noWrap/>
            <w:vAlign w:val="bottom"/>
            <w:hideMark/>
          </w:tcPr>
          <w:p w14:paraId="48ADD9DA"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188</w:t>
            </w:r>
          </w:p>
        </w:tc>
        <w:tc>
          <w:tcPr>
            <w:tcW w:w="2028" w:type="dxa"/>
            <w:shd w:val="clear" w:color="auto" w:fill="auto"/>
            <w:noWrap/>
            <w:vAlign w:val="bottom"/>
            <w:hideMark/>
          </w:tcPr>
          <w:p w14:paraId="508B4D39"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247</w:t>
            </w:r>
          </w:p>
        </w:tc>
      </w:tr>
      <w:tr w:rsidR="00332EC7" w:rsidRPr="006550AC" w14:paraId="482ED54B" w14:textId="77777777" w:rsidTr="00FB4F42">
        <w:trPr>
          <w:trHeight w:val="537"/>
        </w:trPr>
        <w:tc>
          <w:tcPr>
            <w:tcW w:w="1240" w:type="dxa"/>
            <w:shd w:val="clear" w:color="auto" w:fill="84C5E2" w:themeFill="accent1" w:themeFillTint="66"/>
            <w:noWrap/>
            <w:vAlign w:val="bottom"/>
            <w:hideMark/>
          </w:tcPr>
          <w:p w14:paraId="256527A4"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2018</w:t>
            </w:r>
          </w:p>
        </w:tc>
        <w:tc>
          <w:tcPr>
            <w:tcW w:w="2027" w:type="dxa"/>
            <w:shd w:val="clear" w:color="auto" w:fill="auto"/>
            <w:noWrap/>
            <w:vAlign w:val="bottom"/>
            <w:hideMark/>
          </w:tcPr>
          <w:p w14:paraId="34AE731B"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843</w:t>
            </w:r>
          </w:p>
        </w:tc>
        <w:tc>
          <w:tcPr>
            <w:tcW w:w="2028" w:type="dxa"/>
            <w:shd w:val="clear" w:color="auto" w:fill="auto"/>
            <w:noWrap/>
            <w:vAlign w:val="bottom"/>
            <w:hideMark/>
          </w:tcPr>
          <w:p w14:paraId="238292F3"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365</w:t>
            </w:r>
          </w:p>
        </w:tc>
        <w:tc>
          <w:tcPr>
            <w:tcW w:w="2028" w:type="dxa"/>
            <w:shd w:val="clear" w:color="auto" w:fill="auto"/>
            <w:noWrap/>
            <w:vAlign w:val="bottom"/>
            <w:hideMark/>
          </w:tcPr>
          <w:p w14:paraId="634C3A55"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186</w:t>
            </w:r>
          </w:p>
        </w:tc>
        <w:tc>
          <w:tcPr>
            <w:tcW w:w="2028" w:type="dxa"/>
            <w:shd w:val="clear" w:color="auto" w:fill="auto"/>
            <w:noWrap/>
            <w:vAlign w:val="bottom"/>
            <w:hideMark/>
          </w:tcPr>
          <w:p w14:paraId="7E66C8B5" w14:textId="77777777" w:rsidR="00332EC7" w:rsidRPr="006550AC" w:rsidRDefault="00332EC7" w:rsidP="00FB4F42">
            <w:pPr>
              <w:spacing w:after="0" w:line="240" w:lineRule="auto"/>
              <w:jc w:val="right"/>
              <w:rPr>
                <w:rFonts w:ascii="Calibri" w:eastAsia="Times New Roman" w:hAnsi="Calibri" w:cs="Calibri"/>
                <w:color w:val="000000"/>
                <w:lang w:eastAsia="nb-NO"/>
              </w:rPr>
            </w:pPr>
            <w:r w:rsidRPr="006550AC">
              <w:rPr>
                <w:rFonts w:ascii="Calibri" w:eastAsia="Times New Roman" w:hAnsi="Calibri" w:cs="Calibri"/>
                <w:color w:val="000000"/>
                <w:lang w:eastAsia="nb-NO"/>
              </w:rPr>
              <w:t>226</w:t>
            </w:r>
          </w:p>
        </w:tc>
      </w:tr>
    </w:tbl>
    <w:p w14:paraId="47B97CBB" w14:textId="7E382957" w:rsidR="00332EC7" w:rsidRDefault="00332EC7" w:rsidP="00332EC7">
      <w:pPr>
        <w:pStyle w:val="Brdtekst"/>
      </w:pPr>
    </w:p>
    <w:p w14:paraId="3B3C01F6" w14:textId="77777777" w:rsidR="002A46CA" w:rsidRDefault="002A46CA">
      <w:pPr>
        <w:spacing w:line="259" w:lineRule="auto"/>
        <w:rPr>
          <w:rFonts w:asciiTheme="majorHAnsi" w:eastAsia="Times New Roman" w:hAnsiTheme="majorHAnsi" w:cstheme="majorHAnsi"/>
          <w:b/>
          <w:sz w:val="30"/>
          <w:szCs w:val="26"/>
          <w:lang w:eastAsia="nb-NO"/>
        </w:rPr>
      </w:pPr>
      <w:r>
        <w:rPr>
          <w:rFonts w:eastAsia="Times New Roman"/>
          <w:lang w:eastAsia="nb-NO"/>
        </w:rPr>
        <w:br w:type="page"/>
      </w:r>
    </w:p>
    <w:p w14:paraId="7540B061" w14:textId="25D0182B" w:rsidR="00C20419" w:rsidRPr="00332E03" w:rsidRDefault="00C20419" w:rsidP="0044355C">
      <w:pPr>
        <w:pStyle w:val="Overskrift2"/>
        <w:numPr>
          <w:ilvl w:val="0"/>
          <w:numId w:val="0"/>
        </w:numPr>
        <w:ind w:left="1191"/>
        <w:rPr>
          <w:rFonts w:eastAsia="Times New Roman"/>
          <w:iCs/>
        </w:rPr>
      </w:pPr>
      <w:bookmarkStart w:id="172" w:name="_Toc34053750"/>
      <w:r>
        <w:rPr>
          <w:rFonts w:eastAsia="Times New Roman"/>
          <w:lang w:eastAsia="nb-NO"/>
        </w:rPr>
        <w:lastRenderedPageBreak/>
        <w:t>Jordmødre i sykehus avtalte årsverk 2009-2018</w:t>
      </w:r>
      <w:bookmarkEnd w:id="172"/>
      <w:r>
        <w:rPr>
          <w:rFonts w:eastAsia="Times New Roman"/>
          <w:lang w:eastAsia="nb-NO"/>
        </w:rPr>
        <w:t xml:space="preserve"> </w:t>
      </w:r>
    </w:p>
    <w:p w14:paraId="4DBB6A3B" w14:textId="77777777" w:rsidR="00C20419" w:rsidRDefault="00C20419" w:rsidP="00C20419">
      <w:pPr>
        <w:spacing w:after="0" w:line="240" w:lineRule="auto"/>
        <w:rPr>
          <w:rFonts w:eastAsia="Times New Roman"/>
          <w: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709"/>
        <w:gridCol w:w="587"/>
        <w:gridCol w:w="587"/>
        <w:gridCol w:w="587"/>
        <w:gridCol w:w="587"/>
        <w:gridCol w:w="629"/>
        <w:gridCol w:w="709"/>
        <w:gridCol w:w="708"/>
        <w:gridCol w:w="709"/>
        <w:gridCol w:w="709"/>
      </w:tblGrid>
      <w:tr w:rsidR="00C20419" w:rsidRPr="00A540D9" w14:paraId="200E54EE" w14:textId="77777777" w:rsidTr="00FB4F42">
        <w:trPr>
          <w:trHeight w:val="288"/>
        </w:trPr>
        <w:tc>
          <w:tcPr>
            <w:tcW w:w="7083" w:type="dxa"/>
            <w:gridSpan w:val="7"/>
            <w:shd w:val="clear" w:color="auto" w:fill="auto"/>
            <w:noWrap/>
            <w:vAlign w:val="bottom"/>
            <w:hideMark/>
          </w:tcPr>
          <w:p w14:paraId="29E72FFA" w14:textId="77777777" w:rsidR="00C20419" w:rsidRPr="00A540D9" w:rsidRDefault="00C20419" w:rsidP="00FB4F42">
            <w:pPr>
              <w:spacing w:after="0" w:line="240" w:lineRule="auto"/>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09549: Sykehus og øvrige somatiske institusjoner. Årsverk, etter region, helseutdanning, statistikkvariabel og år</w:t>
            </w:r>
          </w:p>
        </w:tc>
        <w:tc>
          <w:tcPr>
            <w:tcW w:w="709" w:type="dxa"/>
            <w:shd w:val="clear" w:color="auto" w:fill="auto"/>
            <w:noWrap/>
            <w:vAlign w:val="bottom"/>
            <w:hideMark/>
          </w:tcPr>
          <w:p w14:paraId="25285BCB" w14:textId="77777777" w:rsidR="00C20419" w:rsidRPr="00A540D9" w:rsidRDefault="00C20419" w:rsidP="00FB4F42">
            <w:pPr>
              <w:spacing w:after="0" w:line="240" w:lineRule="auto"/>
              <w:rPr>
                <w:rFonts w:ascii="Calibri" w:eastAsia="Times New Roman" w:hAnsi="Calibri" w:cs="Calibri"/>
                <w:b/>
                <w:bCs/>
                <w:color w:val="000000"/>
                <w:lang w:eastAsia="nb-NO"/>
              </w:rPr>
            </w:pPr>
          </w:p>
        </w:tc>
        <w:tc>
          <w:tcPr>
            <w:tcW w:w="708" w:type="dxa"/>
            <w:shd w:val="clear" w:color="auto" w:fill="auto"/>
            <w:noWrap/>
            <w:vAlign w:val="bottom"/>
            <w:hideMark/>
          </w:tcPr>
          <w:p w14:paraId="185649A6"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4154230C"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3D1509C"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r>
      <w:tr w:rsidR="00C20419" w:rsidRPr="00A540D9" w14:paraId="67B59CBF" w14:textId="77777777" w:rsidTr="00FB4F42">
        <w:trPr>
          <w:trHeight w:val="288"/>
        </w:trPr>
        <w:tc>
          <w:tcPr>
            <w:tcW w:w="3397" w:type="dxa"/>
            <w:shd w:val="clear" w:color="auto" w:fill="auto"/>
            <w:noWrap/>
            <w:vAlign w:val="bottom"/>
            <w:hideMark/>
          </w:tcPr>
          <w:p w14:paraId="60DCE349" w14:textId="77777777" w:rsidR="00C20419" w:rsidRPr="00A540D9" w:rsidRDefault="00C20419" w:rsidP="00FB4F42">
            <w:pPr>
              <w:spacing w:after="0" w:line="240" w:lineRule="auto"/>
              <w:rPr>
                <w:rFonts w:ascii="Calibri" w:eastAsia="Times New Roman" w:hAnsi="Calibri" w:cs="Calibri"/>
                <w:b/>
                <w:bCs/>
                <w:i/>
                <w:iCs/>
                <w:color w:val="000000"/>
                <w:lang w:eastAsia="nb-NO"/>
              </w:rPr>
            </w:pPr>
            <w:r w:rsidRPr="00A540D9">
              <w:rPr>
                <w:rFonts w:ascii="Calibri" w:eastAsia="Times New Roman" w:hAnsi="Calibri" w:cs="Calibri"/>
                <w:b/>
                <w:bCs/>
                <w:i/>
                <w:iCs/>
                <w:color w:val="000000"/>
                <w:lang w:eastAsia="nb-NO"/>
              </w:rPr>
              <w:t>Jordmødre</w:t>
            </w:r>
          </w:p>
        </w:tc>
        <w:tc>
          <w:tcPr>
            <w:tcW w:w="709" w:type="dxa"/>
            <w:shd w:val="clear" w:color="auto" w:fill="auto"/>
            <w:noWrap/>
            <w:vAlign w:val="bottom"/>
            <w:hideMark/>
          </w:tcPr>
          <w:p w14:paraId="15084389" w14:textId="77777777" w:rsidR="00C20419" w:rsidRPr="00A540D9" w:rsidRDefault="00C20419" w:rsidP="00FB4F42">
            <w:pPr>
              <w:spacing w:after="0" w:line="240" w:lineRule="auto"/>
              <w:rPr>
                <w:rFonts w:ascii="Calibri" w:eastAsia="Times New Roman" w:hAnsi="Calibri" w:cs="Calibri"/>
                <w:b/>
                <w:bCs/>
                <w:i/>
                <w:iCs/>
                <w:color w:val="000000"/>
                <w:lang w:eastAsia="nb-NO"/>
              </w:rPr>
            </w:pPr>
          </w:p>
        </w:tc>
        <w:tc>
          <w:tcPr>
            <w:tcW w:w="587" w:type="dxa"/>
            <w:shd w:val="clear" w:color="auto" w:fill="auto"/>
            <w:noWrap/>
            <w:vAlign w:val="bottom"/>
            <w:hideMark/>
          </w:tcPr>
          <w:p w14:paraId="79139457"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7F2EC8EF"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0DF786D"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81BD45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3EAD4F1E"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19C0F902"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1B1D83AB"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650E49A"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785ECB99"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r>
      <w:tr w:rsidR="00C20419" w:rsidRPr="00A540D9" w14:paraId="39E3ADED" w14:textId="77777777" w:rsidTr="00FB4F42">
        <w:trPr>
          <w:trHeight w:val="288"/>
        </w:trPr>
        <w:tc>
          <w:tcPr>
            <w:tcW w:w="3397" w:type="dxa"/>
            <w:shd w:val="clear" w:color="auto" w:fill="auto"/>
            <w:noWrap/>
            <w:vAlign w:val="bottom"/>
            <w:hideMark/>
          </w:tcPr>
          <w:p w14:paraId="3D4B4871" w14:textId="77777777" w:rsidR="00C20419" w:rsidRPr="00A540D9" w:rsidRDefault="00C20419" w:rsidP="00FB4F42">
            <w:pPr>
              <w:spacing w:after="0" w:line="240" w:lineRule="auto"/>
              <w:rPr>
                <w:rFonts w:ascii="Calibri" w:eastAsia="Times New Roman" w:hAnsi="Calibri" w:cs="Calibri"/>
                <w:i/>
                <w:iCs/>
                <w:color w:val="000000"/>
                <w:lang w:eastAsia="nb-NO"/>
              </w:rPr>
            </w:pPr>
            <w:r w:rsidRPr="00A540D9">
              <w:rPr>
                <w:rFonts w:ascii="Calibri" w:eastAsia="Times New Roman" w:hAnsi="Calibri" w:cs="Calibri"/>
                <w:i/>
                <w:iCs/>
                <w:color w:val="000000"/>
                <w:lang w:eastAsia="nb-NO"/>
              </w:rPr>
              <w:t>Antall sysselsatte er et tilgjengelig alternativ til antall årsverk.</w:t>
            </w:r>
          </w:p>
        </w:tc>
        <w:tc>
          <w:tcPr>
            <w:tcW w:w="709" w:type="dxa"/>
            <w:shd w:val="clear" w:color="auto" w:fill="auto"/>
            <w:noWrap/>
            <w:vAlign w:val="bottom"/>
            <w:hideMark/>
          </w:tcPr>
          <w:p w14:paraId="0C26F6F6" w14:textId="77777777" w:rsidR="00C20419" w:rsidRPr="00A540D9" w:rsidRDefault="00C20419" w:rsidP="00FB4F42">
            <w:pPr>
              <w:spacing w:after="0" w:line="240" w:lineRule="auto"/>
              <w:rPr>
                <w:rFonts w:ascii="Calibri" w:eastAsia="Times New Roman" w:hAnsi="Calibri" w:cs="Calibri"/>
                <w:i/>
                <w:iCs/>
                <w:color w:val="000000"/>
                <w:lang w:eastAsia="nb-NO"/>
              </w:rPr>
            </w:pPr>
          </w:p>
        </w:tc>
        <w:tc>
          <w:tcPr>
            <w:tcW w:w="587" w:type="dxa"/>
            <w:shd w:val="clear" w:color="auto" w:fill="auto"/>
            <w:noWrap/>
            <w:vAlign w:val="bottom"/>
            <w:hideMark/>
          </w:tcPr>
          <w:p w14:paraId="4DDD0206"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2A38509"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633707A"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E6ED9BA"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3DA3938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475E9B06"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136E02E2"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7E715970"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D81068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r>
      <w:tr w:rsidR="00C20419" w:rsidRPr="00A540D9" w14:paraId="46EEFC82" w14:textId="77777777" w:rsidTr="00FB4F42">
        <w:trPr>
          <w:trHeight w:val="288"/>
        </w:trPr>
        <w:tc>
          <w:tcPr>
            <w:tcW w:w="3397" w:type="dxa"/>
            <w:shd w:val="clear" w:color="auto" w:fill="auto"/>
            <w:noWrap/>
            <w:vAlign w:val="bottom"/>
            <w:hideMark/>
          </w:tcPr>
          <w:p w14:paraId="6E942ADF"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453D9BAE"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78A46FD"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ED23D8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28EB01F"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7074D75"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4E33642F"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24974162"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59B40C1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6B3FBC3E"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07258F16"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r>
      <w:tr w:rsidR="00C20419" w:rsidRPr="00A540D9" w14:paraId="4F32534D" w14:textId="77777777" w:rsidTr="00FB4F42">
        <w:trPr>
          <w:trHeight w:val="288"/>
        </w:trPr>
        <w:tc>
          <w:tcPr>
            <w:tcW w:w="3397" w:type="dxa"/>
            <w:shd w:val="clear" w:color="auto" w:fill="84C5E2" w:themeFill="accent1" w:themeFillTint="66"/>
            <w:noWrap/>
            <w:vAlign w:val="bottom"/>
            <w:hideMark/>
          </w:tcPr>
          <w:p w14:paraId="5959E5EF" w14:textId="77777777" w:rsidR="00C20419" w:rsidRPr="00A540D9" w:rsidRDefault="00C20419" w:rsidP="00FB4F42">
            <w:pPr>
              <w:spacing w:after="0" w:line="240" w:lineRule="auto"/>
              <w:rPr>
                <w:rFonts w:ascii="Calibri" w:eastAsia="Times New Roman" w:hAnsi="Calibri" w:cs="Calibri"/>
                <w:i/>
                <w:iCs/>
                <w:color w:val="000000"/>
                <w:lang w:eastAsia="nb-NO"/>
              </w:rPr>
            </w:pPr>
            <w:r w:rsidRPr="00332E03">
              <w:rPr>
                <w:rFonts w:ascii="Calibri" w:eastAsia="Times New Roman" w:hAnsi="Calibri" w:cs="Calibri"/>
                <w:i/>
                <w:iCs/>
                <w:color w:val="000000"/>
                <w:lang w:eastAsia="nb-NO"/>
              </w:rPr>
              <w:t>Avtalte årsverk (ekskl. lange fravær)</w:t>
            </w:r>
          </w:p>
        </w:tc>
        <w:tc>
          <w:tcPr>
            <w:tcW w:w="709" w:type="dxa"/>
            <w:shd w:val="clear" w:color="auto" w:fill="84C5E2" w:themeFill="accent1" w:themeFillTint="66"/>
            <w:noWrap/>
            <w:vAlign w:val="bottom"/>
            <w:hideMark/>
          </w:tcPr>
          <w:p w14:paraId="68D6F27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2009</w:t>
            </w:r>
          </w:p>
        </w:tc>
        <w:tc>
          <w:tcPr>
            <w:tcW w:w="587" w:type="dxa"/>
            <w:shd w:val="clear" w:color="auto" w:fill="84C5E2" w:themeFill="accent1" w:themeFillTint="66"/>
            <w:noWrap/>
            <w:vAlign w:val="bottom"/>
            <w:hideMark/>
          </w:tcPr>
          <w:p w14:paraId="191FB31E"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2010</w:t>
            </w:r>
          </w:p>
        </w:tc>
        <w:tc>
          <w:tcPr>
            <w:tcW w:w="587" w:type="dxa"/>
            <w:shd w:val="clear" w:color="auto" w:fill="84C5E2" w:themeFill="accent1" w:themeFillTint="66"/>
            <w:noWrap/>
            <w:vAlign w:val="bottom"/>
            <w:hideMark/>
          </w:tcPr>
          <w:p w14:paraId="7027461C"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2DB9939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2012</w:t>
            </w:r>
          </w:p>
        </w:tc>
        <w:tc>
          <w:tcPr>
            <w:tcW w:w="587" w:type="dxa"/>
            <w:shd w:val="clear" w:color="auto" w:fill="84C5E2" w:themeFill="accent1" w:themeFillTint="66"/>
            <w:noWrap/>
            <w:vAlign w:val="bottom"/>
            <w:hideMark/>
          </w:tcPr>
          <w:p w14:paraId="435ECAA9"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2013</w:t>
            </w:r>
          </w:p>
        </w:tc>
        <w:tc>
          <w:tcPr>
            <w:tcW w:w="629" w:type="dxa"/>
            <w:shd w:val="clear" w:color="auto" w:fill="84C5E2" w:themeFill="accent1" w:themeFillTint="66"/>
            <w:noWrap/>
            <w:vAlign w:val="bottom"/>
            <w:hideMark/>
          </w:tcPr>
          <w:p w14:paraId="26919CF3"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2014</w:t>
            </w:r>
          </w:p>
        </w:tc>
        <w:tc>
          <w:tcPr>
            <w:tcW w:w="709" w:type="dxa"/>
            <w:shd w:val="clear" w:color="auto" w:fill="84C5E2" w:themeFill="accent1" w:themeFillTint="66"/>
            <w:noWrap/>
            <w:vAlign w:val="bottom"/>
            <w:hideMark/>
          </w:tcPr>
          <w:p w14:paraId="3B3ECACD"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2015</w:t>
            </w:r>
          </w:p>
        </w:tc>
        <w:tc>
          <w:tcPr>
            <w:tcW w:w="708" w:type="dxa"/>
            <w:shd w:val="clear" w:color="auto" w:fill="84C5E2" w:themeFill="accent1" w:themeFillTint="66"/>
            <w:noWrap/>
            <w:vAlign w:val="bottom"/>
            <w:hideMark/>
          </w:tcPr>
          <w:p w14:paraId="72F700F9"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2016</w:t>
            </w:r>
          </w:p>
        </w:tc>
        <w:tc>
          <w:tcPr>
            <w:tcW w:w="709" w:type="dxa"/>
            <w:shd w:val="clear" w:color="auto" w:fill="84C5E2" w:themeFill="accent1" w:themeFillTint="66"/>
            <w:noWrap/>
            <w:vAlign w:val="bottom"/>
            <w:hideMark/>
          </w:tcPr>
          <w:p w14:paraId="08ED3CE2"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2017</w:t>
            </w:r>
          </w:p>
        </w:tc>
        <w:tc>
          <w:tcPr>
            <w:tcW w:w="709" w:type="dxa"/>
            <w:shd w:val="clear" w:color="auto" w:fill="84C5E2" w:themeFill="accent1" w:themeFillTint="66"/>
            <w:noWrap/>
            <w:vAlign w:val="bottom"/>
            <w:hideMark/>
          </w:tcPr>
          <w:p w14:paraId="10455749"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2018</w:t>
            </w:r>
          </w:p>
        </w:tc>
      </w:tr>
      <w:tr w:rsidR="00C20419" w:rsidRPr="00A540D9" w14:paraId="0A2192F4" w14:textId="77777777" w:rsidTr="00FB4F42">
        <w:trPr>
          <w:trHeight w:val="288"/>
        </w:trPr>
        <w:tc>
          <w:tcPr>
            <w:tcW w:w="3397" w:type="dxa"/>
            <w:shd w:val="clear" w:color="auto" w:fill="auto"/>
            <w:noWrap/>
            <w:vAlign w:val="bottom"/>
            <w:hideMark/>
          </w:tcPr>
          <w:p w14:paraId="58B28B43" w14:textId="77777777" w:rsidR="00C20419" w:rsidRPr="00A540D9" w:rsidRDefault="00C20419" w:rsidP="00FB4F42">
            <w:pPr>
              <w:spacing w:after="0" w:line="240" w:lineRule="auto"/>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HELSEREGION SØR-ØST TOTALT</w:t>
            </w:r>
          </w:p>
        </w:tc>
        <w:tc>
          <w:tcPr>
            <w:tcW w:w="709" w:type="dxa"/>
            <w:shd w:val="clear" w:color="auto" w:fill="auto"/>
            <w:noWrap/>
            <w:vAlign w:val="bottom"/>
            <w:hideMark/>
          </w:tcPr>
          <w:p w14:paraId="54955E75"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702</w:t>
            </w:r>
          </w:p>
        </w:tc>
        <w:tc>
          <w:tcPr>
            <w:tcW w:w="587" w:type="dxa"/>
            <w:shd w:val="clear" w:color="auto" w:fill="auto"/>
            <w:noWrap/>
            <w:vAlign w:val="bottom"/>
            <w:hideMark/>
          </w:tcPr>
          <w:p w14:paraId="01559589"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728</w:t>
            </w:r>
          </w:p>
        </w:tc>
        <w:tc>
          <w:tcPr>
            <w:tcW w:w="587" w:type="dxa"/>
            <w:shd w:val="clear" w:color="auto" w:fill="auto"/>
            <w:noWrap/>
            <w:vAlign w:val="bottom"/>
            <w:hideMark/>
          </w:tcPr>
          <w:p w14:paraId="4B5652E1"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752</w:t>
            </w:r>
          </w:p>
        </w:tc>
        <w:tc>
          <w:tcPr>
            <w:tcW w:w="587" w:type="dxa"/>
            <w:shd w:val="clear" w:color="auto" w:fill="auto"/>
            <w:noWrap/>
            <w:vAlign w:val="bottom"/>
            <w:hideMark/>
          </w:tcPr>
          <w:p w14:paraId="49B65EB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745</w:t>
            </w:r>
          </w:p>
        </w:tc>
        <w:tc>
          <w:tcPr>
            <w:tcW w:w="587" w:type="dxa"/>
            <w:shd w:val="clear" w:color="auto" w:fill="auto"/>
            <w:noWrap/>
            <w:vAlign w:val="bottom"/>
            <w:hideMark/>
          </w:tcPr>
          <w:p w14:paraId="745CD478"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743</w:t>
            </w:r>
          </w:p>
        </w:tc>
        <w:tc>
          <w:tcPr>
            <w:tcW w:w="629" w:type="dxa"/>
            <w:shd w:val="clear" w:color="auto" w:fill="auto"/>
            <w:noWrap/>
            <w:vAlign w:val="bottom"/>
            <w:hideMark/>
          </w:tcPr>
          <w:p w14:paraId="284FE3B3"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781</w:t>
            </w:r>
          </w:p>
        </w:tc>
        <w:tc>
          <w:tcPr>
            <w:tcW w:w="709" w:type="dxa"/>
            <w:shd w:val="clear" w:color="auto" w:fill="auto"/>
            <w:noWrap/>
            <w:vAlign w:val="bottom"/>
            <w:hideMark/>
          </w:tcPr>
          <w:p w14:paraId="1BDF1748"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876</w:t>
            </w:r>
          </w:p>
        </w:tc>
        <w:tc>
          <w:tcPr>
            <w:tcW w:w="708" w:type="dxa"/>
            <w:shd w:val="clear" w:color="auto" w:fill="auto"/>
            <w:noWrap/>
            <w:vAlign w:val="bottom"/>
            <w:hideMark/>
          </w:tcPr>
          <w:p w14:paraId="588CE30C"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872</w:t>
            </w:r>
          </w:p>
        </w:tc>
        <w:tc>
          <w:tcPr>
            <w:tcW w:w="709" w:type="dxa"/>
            <w:shd w:val="clear" w:color="auto" w:fill="auto"/>
            <w:noWrap/>
            <w:vAlign w:val="bottom"/>
            <w:hideMark/>
          </w:tcPr>
          <w:p w14:paraId="2FEF1E8C"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842</w:t>
            </w:r>
          </w:p>
        </w:tc>
        <w:tc>
          <w:tcPr>
            <w:tcW w:w="709" w:type="dxa"/>
            <w:shd w:val="clear" w:color="auto" w:fill="auto"/>
            <w:noWrap/>
            <w:vAlign w:val="bottom"/>
            <w:hideMark/>
          </w:tcPr>
          <w:p w14:paraId="0373BCE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843</w:t>
            </w:r>
          </w:p>
        </w:tc>
      </w:tr>
      <w:tr w:rsidR="00C20419" w:rsidRPr="00A540D9" w14:paraId="59359211" w14:textId="77777777" w:rsidTr="00FB4F42">
        <w:trPr>
          <w:trHeight w:val="288"/>
        </w:trPr>
        <w:tc>
          <w:tcPr>
            <w:tcW w:w="3397" w:type="dxa"/>
            <w:shd w:val="clear" w:color="auto" w:fill="auto"/>
            <w:noWrap/>
            <w:vAlign w:val="bottom"/>
            <w:hideMark/>
          </w:tcPr>
          <w:p w14:paraId="450F493F"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Oslo Universitetssykehus HF (2009-)</w:t>
            </w:r>
          </w:p>
        </w:tc>
        <w:tc>
          <w:tcPr>
            <w:tcW w:w="709" w:type="dxa"/>
            <w:shd w:val="clear" w:color="auto" w:fill="auto"/>
            <w:noWrap/>
            <w:vAlign w:val="bottom"/>
            <w:hideMark/>
          </w:tcPr>
          <w:p w14:paraId="7679CEF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236</w:t>
            </w:r>
          </w:p>
        </w:tc>
        <w:tc>
          <w:tcPr>
            <w:tcW w:w="587" w:type="dxa"/>
            <w:shd w:val="clear" w:color="auto" w:fill="auto"/>
            <w:noWrap/>
            <w:vAlign w:val="bottom"/>
            <w:hideMark/>
          </w:tcPr>
          <w:p w14:paraId="3A06258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238</w:t>
            </w:r>
          </w:p>
        </w:tc>
        <w:tc>
          <w:tcPr>
            <w:tcW w:w="587" w:type="dxa"/>
            <w:shd w:val="clear" w:color="auto" w:fill="auto"/>
            <w:noWrap/>
            <w:vAlign w:val="bottom"/>
            <w:hideMark/>
          </w:tcPr>
          <w:p w14:paraId="18DAD50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233</w:t>
            </w:r>
          </w:p>
        </w:tc>
        <w:tc>
          <w:tcPr>
            <w:tcW w:w="587" w:type="dxa"/>
            <w:shd w:val="clear" w:color="auto" w:fill="auto"/>
            <w:noWrap/>
            <w:vAlign w:val="bottom"/>
            <w:hideMark/>
          </w:tcPr>
          <w:p w14:paraId="1E2A783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240</w:t>
            </w:r>
          </w:p>
        </w:tc>
        <w:tc>
          <w:tcPr>
            <w:tcW w:w="587" w:type="dxa"/>
            <w:shd w:val="clear" w:color="auto" w:fill="auto"/>
            <w:noWrap/>
            <w:vAlign w:val="bottom"/>
            <w:hideMark/>
          </w:tcPr>
          <w:p w14:paraId="5E5251D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247</w:t>
            </w:r>
          </w:p>
        </w:tc>
        <w:tc>
          <w:tcPr>
            <w:tcW w:w="629" w:type="dxa"/>
            <w:shd w:val="clear" w:color="auto" w:fill="auto"/>
            <w:noWrap/>
            <w:vAlign w:val="bottom"/>
            <w:hideMark/>
          </w:tcPr>
          <w:p w14:paraId="171B3F2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260</w:t>
            </w:r>
          </w:p>
        </w:tc>
        <w:tc>
          <w:tcPr>
            <w:tcW w:w="709" w:type="dxa"/>
            <w:shd w:val="clear" w:color="auto" w:fill="auto"/>
            <w:noWrap/>
            <w:vAlign w:val="bottom"/>
            <w:hideMark/>
          </w:tcPr>
          <w:p w14:paraId="0B51EFD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288</w:t>
            </w:r>
          </w:p>
        </w:tc>
        <w:tc>
          <w:tcPr>
            <w:tcW w:w="708" w:type="dxa"/>
            <w:shd w:val="clear" w:color="auto" w:fill="auto"/>
            <w:noWrap/>
            <w:vAlign w:val="bottom"/>
            <w:hideMark/>
          </w:tcPr>
          <w:p w14:paraId="616BDC6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284</w:t>
            </w:r>
          </w:p>
        </w:tc>
        <w:tc>
          <w:tcPr>
            <w:tcW w:w="709" w:type="dxa"/>
            <w:shd w:val="clear" w:color="auto" w:fill="auto"/>
            <w:noWrap/>
            <w:vAlign w:val="bottom"/>
            <w:hideMark/>
          </w:tcPr>
          <w:p w14:paraId="01F45E6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272</w:t>
            </w:r>
          </w:p>
        </w:tc>
        <w:tc>
          <w:tcPr>
            <w:tcW w:w="709" w:type="dxa"/>
            <w:shd w:val="clear" w:color="auto" w:fill="auto"/>
            <w:noWrap/>
            <w:vAlign w:val="bottom"/>
            <w:hideMark/>
          </w:tcPr>
          <w:p w14:paraId="16D735B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279</w:t>
            </w:r>
          </w:p>
        </w:tc>
      </w:tr>
      <w:tr w:rsidR="00C20419" w:rsidRPr="00A540D9" w14:paraId="57EAC286" w14:textId="77777777" w:rsidTr="00FB4F42">
        <w:trPr>
          <w:trHeight w:val="288"/>
        </w:trPr>
        <w:tc>
          <w:tcPr>
            <w:tcW w:w="3397" w:type="dxa"/>
            <w:shd w:val="clear" w:color="auto" w:fill="auto"/>
            <w:noWrap/>
            <w:vAlign w:val="bottom"/>
            <w:hideMark/>
          </w:tcPr>
          <w:p w14:paraId="77317110"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Akershus universitetssykehus HF</w:t>
            </w:r>
          </w:p>
        </w:tc>
        <w:tc>
          <w:tcPr>
            <w:tcW w:w="709" w:type="dxa"/>
            <w:shd w:val="clear" w:color="auto" w:fill="auto"/>
            <w:noWrap/>
            <w:vAlign w:val="bottom"/>
            <w:hideMark/>
          </w:tcPr>
          <w:p w14:paraId="3ECB595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83</w:t>
            </w:r>
          </w:p>
        </w:tc>
        <w:tc>
          <w:tcPr>
            <w:tcW w:w="587" w:type="dxa"/>
            <w:shd w:val="clear" w:color="auto" w:fill="auto"/>
            <w:noWrap/>
            <w:vAlign w:val="bottom"/>
            <w:hideMark/>
          </w:tcPr>
          <w:p w14:paraId="1A2E3E7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97</w:t>
            </w:r>
          </w:p>
        </w:tc>
        <w:tc>
          <w:tcPr>
            <w:tcW w:w="587" w:type="dxa"/>
            <w:shd w:val="clear" w:color="auto" w:fill="auto"/>
            <w:noWrap/>
            <w:vAlign w:val="bottom"/>
            <w:hideMark/>
          </w:tcPr>
          <w:p w14:paraId="7B1FEE8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104</w:t>
            </w:r>
          </w:p>
        </w:tc>
        <w:tc>
          <w:tcPr>
            <w:tcW w:w="587" w:type="dxa"/>
            <w:shd w:val="clear" w:color="auto" w:fill="auto"/>
            <w:noWrap/>
            <w:vAlign w:val="bottom"/>
            <w:hideMark/>
          </w:tcPr>
          <w:p w14:paraId="130E252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92</w:t>
            </w:r>
          </w:p>
        </w:tc>
        <w:tc>
          <w:tcPr>
            <w:tcW w:w="587" w:type="dxa"/>
            <w:shd w:val="clear" w:color="auto" w:fill="auto"/>
            <w:noWrap/>
            <w:vAlign w:val="bottom"/>
            <w:hideMark/>
          </w:tcPr>
          <w:p w14:paraId="20B3417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98</w:t>
            </w:r>
          </w:p>
        </w:tc>
        <w:tc>
          <w:tcPr>
            <w:tcW w:w="629" w:type="dxa"/>
            <w:shd w:val="clear" w:color="auto" w:fill="auto"/>
            <w:noWrap/>
            <w:vAlign w:val="bottom"/>
            <w:hideMark/>
          </w:tcPr>
          <w:p w14:paraId="17E39AA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98</w:t>
            </w:r>
          </w:p>
        </w:tc>
        <w:tc>
          <w:tcPr>
            <w:tcW w:w="709" w:type="dxa"/>
            <w:shd w:val="clear" w:color="auto" w:fill="auto"/>
            <w:noWrap/>
            <w:vAlign w:val="bottom"/>
            <w:hideMark/>
          </w:tcPr>
          <w:p w14:paraId="11B1788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112</w:t>
            </w:r>
          </w:p>
        </w:tc>
        <w:tc>
          <w:tcPr>
            <w:tcW w:w="708" w:type="dxa"/>
            <w:shd w:val="clear" w:color="auto" w:fill="auto"/>
            <w:noWrap/>
            <w:vAlign w:val="bottom"/>
            <w:hideMark/>
          </w:tcPr>
          <w:p w14:paraId="606A785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119</w:t>
            </w:r>
          </w:p>
        </w:tc>
        <w:tc>
          <w:tcPr>
            <w:tcW w:w="709" w:type="dxa"/>
            <w:shd w:val="clear" w:color="auto" w:fill="auto"/>
            <w:noWrap/>
            <w:vAlign w:val="bottom"/>
            <w:hideMark/>
          </w:tcPr>
          <w:p w14:paraId="6F966CA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112</w:t>
            </w:r>
          </w:p>
        </w:tc>
        <w:tc>
          <w:tcPr>
            <w:tcW w:w="709" w:type="dxa"/>
            <w:shd w:val="clear" w:color="auto" w:fill="auto"/>
            <w:noWrap/>
            <w:vAlign w:val="bottom"/>
            <w:hideMark/>
          </w:tcPr>
          <w:p w14:paraId="78D3297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108</w:t>
            </w:r>
          </w:p>
        </w:tc>
      </w:tr>
      <w:tr w:rsidR="00C20419" w:rsidRPr="00A540D9" w14:paraId="5F8B2419" w14:textId="77777777" w:rsidTr="00FB4F42">
        <w:trPr>
          <w:trHeight w:val="288"/>
        </w:trPr>
        <w:tc>
          <w:tcPr>
            <w:tcW w:w="3397" w:type="dxa"/>
            <w:shd w:val="clear" w:color="auto" w:fill="auto"/>
            <w:noWrap/>
            <w:vAlign w:val="bottom"/>
            <w:hideMark/>
          </w:tcPr>
          <w:p w14:paraId="6435781A"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Vestre Viken HF (2009-)</w:t>
            </w:r>
          </w:p>
        </w:tc>
        <w:tc>
          <w:tcPr>
            <w:tcW w:w="709" w:type="dxa"/>
            <w:shd w:val="clear" w:color="auto" w:fill="auto"/>
            <w:noWrap/>
            <w:vAlign w:val="bottom"/>
            <w:hideMark/>
          </w:tcPr>
          <w:p w14:paraId="724D6D1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113</w:t>
            </w:r>
          </w:p>
        </w:tc>
        <w:tc>
          <w:tcPr>
            <w:tcW w:w="587" w:type="dxa"/>
            <w:shd w:val="clear" w:color="auto" w:fill="auto"/>
            <w:noWrap/>
            <w:vAlign w:val="bottom"/>
            <w:hideMark/>
          </w:tcPr>
          <w:p w14:paraId="1F5ED78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111</w:t>
            </w:r>
          </w:p>
        </w:tc>
        <w:tc>
          <w:tcPr>
            <w:tcW w:w="587" w:type="dxa"/>
            <w:shd w:val="clear" w:color="auto" w:fill="auto"/>
            <w:noWrap/>
            <w:vAlign w:val="bottom"/>
            <w:hideMark/>
          </w:tcPr>
          <w:p w14:paraId="1480587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119</w:t>
            </w:r>
          </w:p>
        </w:tc>
        <w:tc>
          <w:tcPr>
            <w:tcW w:w="587" w:type="dxa"/>
            <w:shd w:val="clear" w:color="auto" w:fill="auto"/>
            <w:noWrap/>
            <w:vAlign w:val="bottom"/>
            <w:hideMark/>
          </w:tcPr>
          <w:p w14:paraId="1ACE02E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112</w:t>
            </w:r>
          </w:p>
        </w:tc>
        <w:tc>
          <w:tcPr>
            <w:tcW w:w="587" w:type="dxa"/>
            <w:shd w:val="clear" w:color="auto" w:fill="auto"/>
            <w:noWrap/>
            <w:vAlign w:val="bottom"/>
            <w:hideMark/>
          </w:tcPr>
          <w:p w14:paraId="6C522A9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108</w:t>
            </w:r>
          </w:p>
        </w:tc>
        <w:tc>
          <w:tcPr>
            <w:tcW w:w="629" w:type="dxa"/>
            <w:shd w:val="clear" w:color="auto" w:fill="auto"/>
            <w:noWrap/>
            <w:vAlign w:val="bottom"/>
            <w:hideMark/>
          </w:tcPr>
          <w:p w14:paraId="2737BD9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117</w:t>
            </w:r>
          </w:p>
        </w:tc>
        <w:tc>
          <w:tcPr>
            <w:tcW w:w="709" w:type="dxa"/>
            <w:shd w:val="clear" w:color="auto" w:fill="auto"/>
            <w:noWrap/>
            <w:vAlign w:val="bottom"/>
            <w:hideMark/>
          </w:tcPr>
          <w:p w14:paraId="207022D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130</w:t>
            </w:r>
          </w:p>
        </w:tc>
        <w:tc>
          <w:tcPr>
            <w:tcW w:w="708" w:type="dxa"/>
            <w:shd w:val="clear" w:color="auto" w:fill="auto"/>
            <w:noWrap/>
            <w:vAlign w:val="bottom"/>
            <w:hideMark/>
          </w:tcPr>
          <w:p w14:paraId="08F570A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122</w:t>
            </w:r>
          </w:p>
        </w:tc>
        <w:tc>
          <w:tcPr>
            <w:tcW w:w="709" w:type="dxa"/>
            <w:shd w:val="clear" w:color="auto" w:fill="auto"/>
            <w:noWrap/>
            <w:vAlign w:val="bottom"/>
            <w:hideMark/>
          </w:tcPr>
          <w:p w14:paraId="4AF00C7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123</w:t>
            </w:r>
          </w:p>
        </w:tc>
        <w:tc>
          <w:tcPr>
            <w:tcW w:w="709" w:type="dxa"/>
            <w:shd w:val="clear" w:color="auto" w:fill="auto"/>
            <w:noWrap/>
            <w:vAlign w:val="bottom"/>
            <w:hideMark/>
          </w:tcPr>
          <w:p w14:paraId="761A06F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117</w:t>
            </w:r>
          </w:p>
        </w:tc>
      </w:tr>
      <w:tr w:rsidR="00C20419" w:rsidRPr="00A540D9" w14:paraId="6909ACBD" w14:textId="77777777" w:rsidTr="00FB4F42">
        <w:trPr>
          <w:trHeight w:val="288"/>
        </w:trPr>
        <w:tc>
          <w:tcPr>
            <w:tcW w:w="3397" w:type="dxa"/>
            <w:shd w:val="clear" w:color="auto" w:fill="auto"/>
            <w:noWrap/>
            <w:vAlign w:val="bottom"/>
            <w:hideMark/>
          </w:tcPr>
          <w:p w14:paraId="77F4CD96"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Sykehuset Innlandet HF (2003-)</w:t>
            </w:r>
          </w:p>
        </w:tc>
        <w:tc>
          <w:tcPr>
            <w:tcW w:w="709" w:type="dxa"/>
            <w:shd w:val="clear" w:color="auto" w:fill="auto"/>
            <w:noWrap/>
            <w:vAlign w:val="bottom"/>
            <w:hideMark/>
          </w:tcPr>
          <w:p w14:paraId="057FF30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73</w:t>
            </w:r>
          </w:p>
        </w:tc>
        <w:tc>
          <w:tcPr>
            <w:tcW w:w="587" w:type="dxa"/>
            <w:shd w:val="clear" w:color="auto" w:fill="auto"/>
            <w:noWrap/>
            <w:vAlign w:val="bottom"/>
            <w:hideMark/>
          </w:tcPr>
          <w:p w14:paraId="189AE6A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81</w:t>
            </w:r>
          </w:p>
        </w:tc>
        <w:tc>
          <w:tcPr>
            <w:tcW w:w="587" w:type="dxa"/>
            <w:shd w:val="clear" w:color="auto" w:fill="auto"/>
            <w:noWrap/>
            <w:vAlign w:val="bottom"/>
            <w:hideMark/>
          </w:tcPr>
          <w:p w14:paraId="098F545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81</w:t>
            </w:r>
          </w:p>
        </w:tc>
        <w:tc>
          <w:tcPr>
            <w:tcW w:w="587" w:type="dxa"/>
            <w:shd w:val="clear" w:color="auto" w:fill="auto"/>
            <w:noWrap/>
            <w:vAlign w:val="bottom"/>
            <w:hideMark/>
          </w:tcPr>
          <w:p w14:paraId="5AA4100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84</w:t>
            </w:r>
          </w:p>
        </w:tc>
        <w:tc>
          <w:tcPr>
            <w:tcW w:w="587" w:type="dxa"/>
            <w:shd w:val="clear" w:color="auto" w:fill="auto"/>
            <w:noWrap/>
            <w:vAlign w:val="bottom"/>
            <w:hideMark/>
          </w:tcPr>
          <w:p w14:paraId="6307EF1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79</w:t>
            </w:r>
          </w:p>
        </w:tc>
        <w:tc>
          <w:tcPr>
            <w:tcW w:w="629" w:type="dxa"/>
            <w:shd w:val="clear" w:color="auto" w:fill="auto"/>
            <w:noWrap/>
            <w:vAlign w:val="bottom"/>
            <w:hideMark/>
          </w:tcPr>
          <w:p w14:paraId="426C9D6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81</w:t>
            </w:r>
          </w:p>
        </w:tc>
        <w:tc>
          <w:tcPr>
            <w:tcW w:w="709" w:type="dxa"/>
            <w:shd w:val="clear" w:color="auto" w:fill="auto"/>
            <w:noWrap/>
            <w:vAlign w:val="bottom"/>
            <w:hideMark/>
          </w:tcPr>
          <w:p w14:paraId="5BDE390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93</w:t>
            </w:r>
          </w:p>
        </w:tc>
        <w:tc>
          <w:tcPr>
            <w:tcW w:w="708" w:type="dxa"/>
            <w:shd w:val="clear" w:color="auto" w:fill="auto"/>
            <w:noWrap/>
            <w:vAlign w:val="bottom"/>
            <w:hideMark/>
          </w:tcPr>
          <w:p w14:paraId="773F850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91</w:t>
            </w:r>
          </w:p>
        </w:tc>
        <w:tc>
          <w:tcPr>
            <w:tcW w:w="709" w:type="dxa"/>
            <w:shd w:val="clear" w:color="auto" w:fill="auto"/>
            <w:noWrap/>
            <w:vAlign w:val="bottom"/>
            <w:hideMark/>
          </w:tcPr>
          <w:p w14:paraId="5ADE7D0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95</w:t>
            </w:r>
          </w:p>
        </w:tc>
        <w:tc>
          <w:tcPr>
            <w:tcW w:w="709" w:type="dxa"/>
            <w:shd w:val="clear" w:color="auto" w:fill="auto"/>
            <w:noWrap/>
            <w:vAlign w:val="bottom"/>
            <w:hideMark/>
          </w:tcPr>
          <w:p w14:paraId="246F9DE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96</w:t>
            </w:r>
          </w:p>
        </w:tc>
      </w:tr>
      <w:tr w:rsidR="00C20419" w:rsidRPr="00A540D9" w14:paraId="616A82F5" w14:textId="77777777" w:rsidTr="00FB4F42">
        <w:trPr>
          <w:trHeight w:val="288"/>
        </w:trPr>
        <w:tc>
          <w:tcPr>
            <w:tcW w:w="3397" w:type="dxa"/>
            <w:shd w:val="clear" w:color="auto" w:fill="auto"/>
            <w:noWrap/>
            <w:vAlign w:val="bottom"/>
            <w:hideMark/>
          </w:tcPr>
          <w:p w14:paraId="3334B83C"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Sunnaas sykehus HF</w:t>
            </w:r>
          </w:p>
        </w:tc>
        <w:tc>
          <w:tcPr>
            <w:tcW w:w="709" w:type="dxa"/>
            <w:shd w:val="clear" w:color="auto" w:fill="auto"/>
            <w:noWrap/>
            <w:vAlign w:val="bottom"/>
            <w:hideMark/>
          </w:tcPr>
          <w:p w14:paraId="088CAD0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17D6366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0FF250A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5E0E0AA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5BBCD5D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629" w:type="dxa"/>
            <w:shd w:val="clear" w:color="auto" w:fill="auto"/>
            <w:noWrap/>
            <w:vAlign w:val="bottom"/>
            <w:hideMark/>
          </w:tcPr>
          <w:p w14:paraId="76651D2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w:t>
            </w:r>
          </w:p>
        </w:tc>
        <w:tc>
          <w:tcPr>
            <w:tcW w:w="709" w:type="dxa"/>
            <w:shd w:val="clear" w:color="auto" w:fill="auto"/>
            <w:noWrap/>
            <w:vAlign w:val="bottom"/>
            <w:hideMark/>
          </w:tcPr>
          <w:p w14:paraId="201D59C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w:t>
            </w:r>
          </w:p>
        </w:tc>
        <w:tc>
          <w:tcPr>
            <w:tcW w:w="708" w:type="dxa"/>
            <w:shd w:val="clear" w:color="auto" w:fill="auto"/>
            <w:noWrap/>
            <w:vAlign w:val="bottom"/>
            <w:hideMark/>
          </w:tcPr>
          <w:p w14:paraId="21093E9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w:t>
            </w:r>
          </w:p>
        </w:tc>
        <w:tc>
          <w:tcPr>
            <w:tcW w:w="709" w:type="dxa"/>
            <w:shd w:val="clear" w:color="auto" w:fill="auto"/>
            <w:noWrap/>
            <w:vAlign w:val="bottom"/>
            <w:hideMark/>
          </w:tcPr>
          <w:p w14:paraId="7AB416C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w:t>
            </w:r>
          </w:p>
        </w:tc>
        <w:tc>
          <w:tcPr>
            <w:tcW w:w="709" w:type="dxa"/>
            <w:shd w:val="clear" w:color="auto" w:fill="auto"/>
            <w:noWrap/>
            <w:vAlign w:val="bottom"/>
            <w:hideMark/>
          </w:tcPr>
          <w:p w14:paraId="69D9BE6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w:t>
            </w:r>
          </w:p>
        </w:tc>
      </w:tr>
      <w:tr w:rsidR="00C20419" w:rsidRPr="00A540D9" w14:paraId="44541885" w14:textId="77777777" w:rsidTr="00FB4F42">
        <w:trPr>
          <w:trHeight w:val="288"/>
        </w:trPr>
        <w:tc>
          <w:tcPr>
            <w:tcW w:w="3397" w:type="dxa"/>
            <w:shd w:val="clear" w:color="auto" w:fill="auto"/>
            <w:noWrap/>
            <w:vAlign w:val="bottom"/>
            <w:hideMark/>
          </w:tcPr>
          <w:p w14:paraId="4E2ECF6A"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Sykehuset Østfold HF</w:t>
            </w:r>
          </w:p>
        </w:tc>
        <w:tc>
          <w:tcPr>
            <w:tcW w:w="709" w:type="dxa"/>
            <w:shd w:val="clear" w:color="auto" w:fill="auto"/>
            <w:noWrap/>
            <w:vAlign w:val="bottom"/>
            <w:hideMark/>
          </w:tcPr>
          <w:p w14:paraId="74D7EA4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55</w:t>
            </w:r>
          </w:p>
        </w:tc>
        <w:tc>
          <w:tcPr>
            <w:tcW w:w="587" w:type="dxa"/>
            <w:shd w:val="clear" w:color="auto" w:fill="auto"/>
            <w:noWrap/>
            <w:vAlign w:val="bottom"/>
            <w:hideMark/>
          </w:tcPr>
          <w:p w14:paraId="1A4283C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57</w:t>
            </w:r>
          </w:p>
        </w:tc>
        <w:tc>
          <w:tcPr>
            <w:tcW w:w="587" w:type="dxa"/>
            <w:shd w:val="clear" w:color="auto" w:fill="auto"/>
            <w:noWrap/>
            <w:vAlign w:val="bottom"/>
            <w:hideMark/>
          </w:tcPr>
          <w:p w14:paraId="04C70E5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63</w:t>
            </w:r>
          </w:p>
        </w:tc>
        <w:tc>
          <w:tcPr>
            <w:tcW w:w="587" w:type="dxa"/>
            <w:shd w:val="clear" w:color="auto" w:fill="auto"/>
            <w:noWrap/>
            <w:vAlign w:val="bottom"/>
            <w:hideMark/>
          </w:tcPr>
          <w:p w14:paraId="637DE24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63</w:t>
            </w:r>
          </w:p>
        </w:tc>
        <w:tc>
          <w:tcPr>
            <w:tcW w:w="587" w:type="dxa"/>
            <w:shd w:val="clear" w:color="auto" w:fill="auto"/>
            <w:noWrap/>
            <w:vAlign w:val="bottom"/>
            <w:hideMark/>
          </w:tcPr>
          <w:p w14:paraId="6F5F240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58</w:t>
            </w:r>
          </w:p>
        </w:tc>
        <w:tc>
          <w:tcPr>
            <w:tcW w:w="629" w:type="dxa"/>
            <w:shd w:val="clear" w:color="auto" w:fill="auto"/>
            <w:noWrap/>
            <w:vAlign w:val="bottom"/>
            <w:hideMark/>
          </w:tcPr>
          <w:p w14:paraId="2FF6C12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61</w:t>
            </w:r>
          </w:p>
        </w:tc>
        <w:tc>
          <w:tcPr>
            <w:tcW w:w="709" w:type="dxa"/>
            <w:shd w:val="clear" w:color="auto" w:fill="auto"/>
            <w:noWrap/>
            <w:vAlign w:val="bottom"/>
            <w:hideMark/>
          </w:tcPr>
          <w:p w14:paraId="285D5C2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77</w:t>
            </w:r>
          </w:p>
        </w:tc>
        <w:tc>
          <w:tcPr>
            <w:tcW w:w="708" w:type="dxa"/>
            <w:shd w:val="clear" w:color="auto" w:fill="auto"/>
            <w:noWrap/>
            <w:vAlign w:val="bottom"/>
            <w:hideMark/>
          </w:tcPr>
          <w:p w14:paraId="20A5DDC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76</w:t>
            </w:r>
          </w:p>
        </w:tc>
        <w:tc>
          <w:tcPr>
            <w:tcW w:w="709" w:type="dxa"/>
            <w:shd w:val="clear" w:color="auto" w:fill="auto"/>
            <w:noWrap/>
            <w:vAlign w:val="bottom"/>
            <w:hideMark/>
          </w:tcPr>
          <w:p w14:paraId="1638D97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72</w:t>
            </w:r>
          </w:p>
        </w:tc>
        <w:tc>
          <w:tcPr>
            <w:tcW w:w="709" w:type="dxa"/>
            <w:shd w:val="clear" w:color="auto" w:fill="auto"/>
            <w:noWrap/>
            <w:vAlign w:val="bottom"/>
            <w:hideMark/>
          </w:tcPr>
          <w:p w14:paraId="1DFB14A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70</w:t>
            </w:r>
          </w:p>
        </w:tc>
      </w:tr>
      <w:tr w:rsidR="00C20419" w:rsidRPr="00A540D9" w14:paraId="1C11CA0C" w14:textId="77777777" w:rsidTr="00FB4F42">
        <w:trPr>
          <w:trHeight w:val="288"/>
        </w:trPr>
        <w:tc>
          <w:tcPr>
            <w:tcW w:w="3397" w:type="dxa"/>
            <w:shd w:val="clear" w:color="auto" w:fill="auto"/>
            <w:noWrap/>
            <w:vAlign w:val="bottom"/>
            <w:hideMark/>
          </w:tcPr>
          <w:p w14:paraId="693D7597"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Sørlandet sykehus HF (2003-)</w:t>
            </w:r>
          </w:p>
        </w:tc>
        <w:tc>
          <w:tcPr>
            <w:tcW w:w="709" w:type="dxa"/>
            <w:shd w:val="clear" w:color="auto" w:fill="auto"/>
            <w:noWrap/>
            <w:vAlign w:val="bottom"/>
            <w:hideMark/>
          </w:tcPr>
          <w:p w14:paraId="75D5026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65</w:t>
            </w:r>
          </w:p>
        </w:tc>
        <w:tc>
          <w:tcPr>
            <w:tcW w:w="587" w:type="dxa"/>
            <w:shd w:val="clear" w:color="auto" w:fill="auto"/>
            <w:noWrap/>
            <w:vAlign w:val="bottom"/>
            <w:hideMark/>
          </w:tcPr>
          <w:p w14:paraId="07CB61B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67</w:t>
            </w:r>
          </w:p>
        </w:tc>
        <w:tc>
          <w:tcPr>
            <w:tcW w:w="587" w:type="dxa"/>
            <w:shd w:val="clear" w:color="auto" w:fill="auto"/>
            <w:noWrap/>
            <w:vAlign w:val="bottom"/>
            <w:hideMark/>
          </w:tcPr>
          <w:p w14:paraId="206FCFC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74</w:t>
            </w:r>
          </w:p>
        </w:tc>
        <w:tc>
          <w:tcPr>
            <w:tcW w:w="587" w:type="dxa"/>
            <w:shd w:val="clear" w:color="auto" w:fill="auto"/>
            <w:noWrap/>
            <w:vAlign w:val="bottom"/>
            <w:hideMark/>
          </w:tcPr>
          <w:p w14:paraId="7C83685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72</w:t>
            </w:r>
          </w:p>
        </w:tc>
        <w:tc>
          <w:tcPr>
            <w:tcW w:w="587" w:type="dxa"/>
            <w:shd w:val="clear" w:color="auto" w:fill="auto"/>
            <w:noWrap/>
            <w:vAlign w:val="bottom"/>
            <w:hideMark/>
          </w:tcPr>
          <w:p w14:paraId="5846203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75</w:t>
            </w:r>
          </w:p>
        </w:tc>
        <w:tc>
          <w:tcPr>
            <w:tcW w:w="629" w:type="dxa"/>
            <w:shd w:val="clear" w:color="auto" w:fill="auto"/>
            <w:noWrap/>
            <w:vAlign w:val="bottom"/>
            <w:hideMark/>
          </w:tcPr>
          <w:p w14:paraId="154F367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82</w:t>
            </w:r>
          </w:p>
        </w:tc>
        <w:tc>
          <w:tcPr>
            <w:tcW w:w="709" w:type="dxa"/>
            <w:shd w:val="clear" w:color="auto" w:fill="auto"/>
            <w:noWrap/>
            <w:vAlign w:val="bottom"/>
            <w:hideMark/>
          </w:tcPr>
          <w:p w14:paraId="1AE8AA6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91</w:t>
            </w:r>
          </w:p>
        </w:tc>
        <w:tc>
          <w:tcPr>
            <w:tcW w:w="708" w:type="dxa"/>
            <w:shd w:val="clear" w:color="auto" w:fill="auto"/>
            <w:noWrap/>
            <w:vAlign w:val="bottom"/>
            <w:hideMark/>
          </w:tcPr>
          <w:p w14:paraId="6ADDF5F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88</w:t>
            </w:r>
          </w:p>
        </w:tc>
        <w:tc>
          <w:tcPr>
            <w:tcW w:w="709" w:type="dxa"/>
            <w:shd w:val="clear" w:color="auto" w:fill="auto"/>
            <w:noWrap/>
            <w:vAlign w:val="bottom"/>
            <w:hideMark/>
          </w:tcPr>
          <w:p w14:paraId="6032596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84</w:t>
            </w:r>
          </w:p>
        </w:tc>
        <w:tc>
          <w:tcPr>
            <w:tcW w:w="709" w:type="dxa"/>
            <w:shd w:val="clear" w:color="auto" w:fill="auto"/>
            <w:noWrap/>
            <w:vAlign w:val="bottom"/>
            <w:hideMark/>
          </w:tcPr>
          <w:p w14:paraId="069BA4E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86</w:t>
            </w:r>
          </w:p>
        </w:tc>
      </w:tr>
      <w:tr w:rsidR="00C20419" w:rsidRPr="00A540D9" w14:paraId="369FDF36" w14:textId="77777777" w:rsidTr="00FB4F42">
        <w:trPr>
          <w:trHeight w:val="288"/>
        </w:trPr>
        <w:tc>
          <w:tcPr>
            <w:tcW w:w="3397" w:type="dxa"/>
            <w:shd w:val="clear" w:color="auto" w:fill="auto"/>
            <w:noWrap/>
            <w:vAlign w:val="bottom"/>
            <w:hideMark/>
          </w:tcPr>
          <w:p w14:paraId="7180F491"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Sykehuset i Vestfold HF</w:t>
            </w:r>
          </w:p>
        </w:tc>
        <w:tc>
          <w:tcPr>
            <w:tcW w:w="709" w:type="dxa"/>
            <w:shd w:val="clear" w:color="auto" w:fill="auto"/>
            <w:noWrap/>
            <w:vAlign w:val="bottom"/>
            <w:hideMark/>
          </w:tcPr>
          <w:p w14:paraId="7B33401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40</w:t>
            </w:r>
          </w:p>
        </w:tc>
        <w:tc>
          <w:tcPr>
            <w:tcW w:w="587" w:type="dxa"/>
            <w:shd w:val="clear" w:color="auto" w:fill="auto"/>
            <w:noWrap/>
            <w:vAlign w:val="bottom"/>
            <w:hideMark/>
          </w:tcPr>
          <w:p w14:paraId="782E448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39</w:t>
            </w:r>
          </w:p>
        </w:tc>
        <w:tc>
          <w:tcPr>
            <w:tcW w:w="587" w:type="dxa"/>
            <w:shd w:val="clear" w:color="auto" w:fill="auto"/>
            <w:noWrap/>
            <w:vAlign w:val="bottom"/>
            <w:hideMark/>
          </w:tcPr>
          <w:p w14:paraId="2209278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40</w:t>
            </w:r>
          </w:p>
        </w:tc>
        <w:tc>
          <w:tcPr>
            <w:tcW w:w="587" w:type="dxa"/>
            <w:shd w:val="clear" w:color="auto" w:fill="auto"/>
            <w:noWrap/>
            <w:vAlign w:val="bottom"/>
            <w:hideMark/>
          </w:tcPr>
          <w:p w14:paraId="543EFA9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587" w:type="dxa"/>
            <w:shd w:val="clear" w:color="auto" w:fill="auto"/>
            <w:noWrap/>
            <w:vAlign w:val="bottom"/>
            <w:hideMark/>
          </w:tcPr>
          <w:p w14:paraId="0F20D07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39</w:t>
            </w:r>
          </w:p>
        </w:tc>
        <w:tc>
          <w:tcPr>
            <w:tcW w:w="629" w:type="dxa"/>
            <w:shd w:val="clear" w:color="auto" w:fill="auto"/>
            <w:noWrap/>
            <w:vAlign w:val="bottom"/>
            <w:hideMark/>
          </w:tcPr>
          <w:p w14:paraId="78EB56D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709" w:type="dxa"/>
            <w:shd w:val="clear" w:color="auto" w:fill="auto"/>
            <w:noWrap/>
            <w:vAlign w:val="bottom"/>
            <w:hideMark/>
          </w:tcPr>
          <w:p w14:paraId="776FC44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43</w:t>
            </w:r>
          </w:p>
        </w:tc>
        <w:tc>
          <w:tcPr>
            <w:tcW w:w="708" w:type="dxa"/>
            <w:shd w:val="clear" w:color="auto" w:fill="auto"/>
            <w:noWrap/>
            <w:vAlign w:val="bottom"/>
            <w:hideMark/>
          </w:tcPr>
          <w:p w14:paraId="15CADFB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43</w:t>
            </w:r>
          </w:p>
        </w:tc>
        <w:tc>
          <w:tcPr>
            <w:tcW w:w="709" w:type="dxa"/>
            <w:shd w:val="clear" w:color="auto" w:fill="auto"/>
            <w:noWrap/>
            <w:vAlign w:val="bottom"/>
            <w:hideMark/>
          </w:tcPr>
          <w:p w14:paraId="22F65C2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43</w:t>
            </w:r>
          </w:p>
        </w:tc>
        <w:tc>
          <w:tcPr>
            <w:tcW w:w="709" w:type="dxa"/>
            <w:shd w:val="clear" w:color="auto" w:fill="auto"/>
            <w:noWrap/>
            <w:vAlign w:val="bottom"/>
            <w:hideMark/>
          </w:tcPr>
          <w:p w14:paraId="603A461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44</w:t>
            </w:r>
          </w:p>
        </w:tc>
      </w:tr>
      <w:tr w:rsidR="00C20419" w:rsidRPr="00A540D9" w14:paraId="759851E5" w14:textId="77777777" w:rsidTr="00FB4F42">
        <w:trPr>
          <w:trHeight w:val="288"/>
        </w:trPr>
        <w:tc>
          <w:tcPr>
            <w:tcW w:w="3397" w:type="dxa"/>
            <w:shd w:val="clear" w:color="auto" w:fill="auto"/>
            <w:noWrap/>
            <w:vAlign w:val="bottom"/>
            <w:hideMark/>
          </w:tcPr>
          <w:p w14:paraId="2E42E1F3"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Sykehuset Telemark HF</w:t>
            </w:r>
          </w:p>
        </w:tc>
        <w:tc>
          <w:tcPr>
            <w:tcW w:w="709" w:type="dxa"/>
            <w:shd w:val="clear" w:color="auto" w:fill="auto"/>
            <w:noWrap/>
            <w:vAlign w:val="bottom"/>
            <w:hideMark/>
          </w:tcPr>
          <w:p w14:paraId="56E2FE1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33</w:t>
            </w:r>
          </w:p>
        </w:tc>
        <w:tc>
          <w:tcPr>
            <w:tcW w:w="587" w:type="dxa"/>
            <w:shd w:val="clear" w:color="auto" w:fill="auto"/>
            <w:noWrap/>
            <w:vAlign w:val="bottom"/>
            <w:hideMark/>
          </w:tcPr>
          <w:p w14:paraId="5D3BB2B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33</w:t>
            </w:r>
          </w:p>
        </w:tc>
        <w:tc>
          <w:tcPr>
            <w:tcW w:w="587" w:type="dxa"/>
            <w:shd w:val="clear" w:color="auto" w:fill="auto"/>
            <w:noWrap/>
            <w:vAlign w:val="bottom"/>
            <w:hideMark/>
          </w:tcPr>
          <w:p w14:paraId="564507C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33</w:t>
            </w:r>
          </w:p>
        </w:tc>
        <w:tc>
          <w:tcPr>
            <w:tcW w:w="587" w:type="dxa"/>
            <w:shd w:val="clear" w:color="auto" w:fill="auto"/>
            <w:noWrap/>
            <w:vAlign w:val="bottom"/>
            <w:hideMark/>
          </w:tcPr>
          <w:p w14:paraId="3149291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35</w:t>
            </w:r>
          </w:p>
        </w:tc>
        <w:tc>
          <w:tcPr>
            <w:tcW w:w="587" w:type="dxa"/>
            <w:shd w:val="clear" w:color="auto" w:fill="auto"/>
            <w:noWrap/>
            <w:vAlign w:val="bottom"/>
            <w:hideMark/>
          </w:tcPr>
          <w:p w14:paraId="5EB9A36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35</w:t>
            </w:r>
          </w:p>
        </w:tc>
        <w:tc>
          <w:tcPr>
            <w:tcW w:w="629" w:type="dxa"/>
            <w:shd w:val="clear" w:color="auto" w:fill="auto"/>
            <w:noWrap/>
            <w:vAlign w:val="bottom"/>
            <w:hideMark/>
          </w:tcPr>
          <w:p w14:paraId="12BF918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37</w:t>
            </w:r>
          </w:p>
        </w:tc>
        <w:tc>
          <w:tcPr>
            <w:tcW w:w="709" w:type="dxa"/>
            <w:shd w:val="clear" w:color="auto" w:fill="auto"/>
            <w:noWrap/>
            <w:vAlign w:val="bottom"/>
            <w:hideMark/>
          </w:tcPr>
          <w:p w14:paraId="5A3E7DF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39</w:t>
            </w:r>
          </w:p>
        </w:tc>
        <w:tc>
          <w:tcPr>
            <w:tcW w:w="708" w:type="dxa"/>
            <w:shd w:val="clear" w:color="auto" w:fill="auto"/>
            <w:noWrap/>
            <w:vAlign w:val="bottom"/>
            <w:hideMark/>
          </w:tcPr>
          <w:p w14:paraId="2A7481F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46</w:t>
            </w:r>
          </w:p>
        </w:tc>
        <w:tc>
          <w:tcPr>
            <w:tcW w:w="709" w:type="dxa"/>
            <w:shd w:val="clear" w:color="auto" w:fill="auto"/>
            <w:noWrap/>
            <w:vAlign w:val="bottom"/>
            <w:hideMark/>
          </w:tcPr>
          <w:p w14:paraId="52A9E06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38</w:t>
            </w:r>
          </w:p>
        </w:tc>
        <w:tc>
          <w:tcPr>
            <w:tcW w:w="709" w:type="dxa"/>
            <w:shd w:val="clear" w:color="auto" w:fill="auto"/>
            <w:noWrap/>
            <w:vAlign w:val="bottom"/>
            <w:hideMark/>
          </w:tcPr>
          <w:p w14:paraId="5A11BD4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r>
      <w:tr w:rsidR="00C20419" w:rsidRPr="00A540D9" w14:paraId="6EEB5952" w14:textId="77777777" w:rsidTr="00FB4F42">
        <w:trPr>
          <w:trHeight w:val="288"/>
        </w:trPr>
        <w:tc>
          <w:tcPr>
            <w:tcW w:w="3397" w:type="dxa"/>
            <w:shd w:val="clear" w:color="auto" w:fill="auto"/>
            <w:noWrap/>
            <w:vAlign w:val="bottom"/>
            <w:hideMark/>
          </w:tcPr>
          <w:p w14:paraId="6F8AA1FE" w14:textId="77777777" w:rsidR="00C20419" w:rsidRPr="00A540D9" w:rsidRDefault="00C20419" w:rsidP="00FB4F42">
            <w:pPr>
              <w:spacing w:after="0" w:line="240" w:lineRule="auto"/>
              <w:jc w:val="right"/>
              <w:rPr>
                <w:rFonts w:ascii="Calibri" w:eastAsia="Times New Roman" w:hAnsi="Calibri" w:cs="Calibri"/>
                <w:color w:val="000000"/>
                <w:lang w:eastAsia="nb-NO"/>
              </w:rPr>
            </w:pPr>
          </w:p>
        </w:tc>
        <w:tc>
          <w:tcPr>
            <w:tcW w:w="709" w:type="dxa"/>
            <w:shd w:val="clear" w:color="auto" w:fill="auto"/>
            <w:noWrap/>
            <w:vAlign w:val="bottom"/>
            <w:hideMark/>
          </w:tcPr>
          <w:p w14:paraId="34758B6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1C70D6B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FE8FE99"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187BF33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62DA72B"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00730CF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8C437BD"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c>
          <w:tcPr>
            <w:tcW w:w="708" w:type="dxa"/>
            <w:shd w:val="clear" w:color="auto" w:fill="auto"/>
            <w:noWrap/>
            <w:vAlign w:val="bottom"/>
            <w:hideMark/>
          </w:tcPr>
          <w:p w14:paraId="7A9B44B8" w14:textId="77777777" w:rsidR="00C20419" w:rsidRPr="00A540D9" w:rsidRDefault="00C20419" w:rsidP="00FB4F42">
            <w:pPr>
              <w:spacing w:after="0" w:line="240" w:lineRule="auto"/>
              <w:rPr>
                <w:rFonts w:ascii="Calibri" w:eastAsia="Times New Roman" w:hAnsi="Calibri" w:cs="Calibri"/>
                <w:color w:val="000000"/>
                <w:lang w:eastAsia="nb-NO"/>
              </w:rPr>
            </w:pPr>
          </w:p>
        </w:tc>
        <w:tc>
          <w:tcPr>
            <w:tcW w:w="709" w:type="dxa"/>
            <w:shd w:val="clear" w:color="auto" w:fill="auto"/>
            <w:noWrap/>
            <w:vAlign w:val="bottom"/>
            <w:hideMark/>
          </w:tcPr>
          <w:p w14:paraId="31A8443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1F4D2E06"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r>
      <w:tr w:rsidR="00C20419" w:rsidRPr="00A540D9" w14:paraId="53D72E08" w14:textId="77777777" w:rsidTr="00FB4F42">
        <w:trPr>
          <w:trHeight w:val="288"/>
        </w:trPr>
        <w:tc>
          <w:tcPr>
            <w:tcW w:w="3397" w:type="dxa"/>
            <w:shd w:val="clear" w:color="auto" w:fill="auto"/>
            <w:noWrap/>
            <w:vAlign w:val="bottom"/>
            <w:hideMark/>
          </w:tcPr>
          <w:p w14:paraId="55CE8105" w14:textId="77777777" w:rsidR="00C20419" w:rsidRPr="00A540D9" w:rsidRDefault="00C20419" w:rsidP="00FB4F42">
            <w:pPr>
              <w:spacing w:after="0" w:line="240" w:lineRule="auto"/>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HELSEREGION VEST TOTALT</w:t>
            </w:r>
          </w:p>
        </w:tc>
        <w:tc>
          <w:tcPr>
            <w:tcW w:w="709" w:type="dxa"/>
            <w:shd w:val="clear" w:color="auto" w:fill="auto"/>
            <w:noWrap/>
            <w:vAlign w:val="bottom"/>
            <w:hideMark/>
          </w:tcPr>
          <w:p w14:paraId="6E387BC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303</w:t>
            </w:r>
          </w:p>
        </w:tc>
        <w:tc>
          <w:tcPr>
            <w:tcW w:w="587" w:type="dxa"/>
            <w:shd w:val="clear" w:color="auto" w:fill="auto"/>
            <w:noWrap/>
            <w:vAlign w:val="bottom"/>
            <w:hideMark/>
          </w:tcPr>
          <w:p w14:paraId="07F053E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299</w:t>
            </w:r>
          </w:p>
        </w:tc>
        <w:tc>
          <w:tcPr>
            <w:tcW w:w="587" w:type="dxa"/>
            <w:shd w:val="clear" w:color="auto" w:fill="auto"/>
            <w:noWrap/>
            <w:vAlign w:val="bottom"/>
            <w:hideMark/>
          </w:tcPr>
          <w:p w14:paraId="29CFDF7F"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316</w:t>
            </w:r>
          </w:p>
        </w:tc>
        <w:tc>
          <w:tcPr>
            <w:tcW w:w="587" w:type="dxa"/>
            <w:shd w:val="clear" w:color="auto" w:fill="auto"/>
            <w:noWrap/>
            <w:vAlign w:val="bottom"/>
            <w:hideMark/>
          </w:tcPr>
          <w:p w14:paraId="26BDDA6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324</w:t>
            </w:r>
          </w:p>
        </w:tc>
        <w:tc>
          <w:tcPr>
            <w:tcW w:w="587" w:type="dxa"/>
            <w:shd w:val="clear" w:color="auto" w:fill="auto"/>
            <w:noWrap/>
            <w:vAlign w:val="bottom"/>
            <w:hideMark/>
          </w:tcPr>
          <w:p w14:paraId="5C70CEB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341</w:t>
            </w:r>
          </w:p>
        </w:tc>
        <w:tc>
          <w:tcPr>
            <w:tcW w:w="629" w:type="dxa"/>
            <w:shd w:val="clear" w:color="auto" w:fill="auto"/>
            <w:noWrap/>
            <w:vAlign w:val="bottom"/>
            <w:hideMark/>
          </w:tcPr>
          <w:p w14:paraId="6EB79494"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357</w:t>
            </w:r>
          </w:p>
        </w:tc>
        <w:tc>
          <w:tcPr>
            <w:tcW w:w="709" w:type="dxa"/>
            <w:shd w:val="clear" w:color="auto" w:fill="auto"/>
            <w:noWrap/>
            <w:vAlign w:val="bottom"/>
            <w:hideMark/>
          </w:tcPr>
          <w:p w14:paraId="13CBD7E5"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384</w:t>
            </w:r>
          </w:p>
        </w:tc>
        <w:tc>
          <w:tcPr>
            <w:tcW w:w="708" w:type="dxa"/>
            <w:shd w:val="clear" w:color="auto" w:fill="auto"/>
            <w:noWrap/>
            <w:vAlign w:val="bottom"/>
            <w:hideMark/>
          </w:tcPr>
          <w:p w14:paraId="0E2635D9"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374</w:t>
            </w:r>
          </w:p>
        </w:tc>
        <w:tc>
          <w:tcPr>
            <w:tcW w:w="709" w:type="dxa"/>
            <w:shd w:val="clear" w:color="auto" w:fill="auto"/>
            <w:noWrap/>
            <w:vAlign w:val="bottom"/>
            <w:hideMark/>
          </w:tcPr>
          <w:p w14:paraId="6AEC8E83"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370</w:t>
            </w:r>
          </w:p>
        </w:tc>
        <w:tc>
          <w:tcPr>
            <w:tcW w:w="709" w:type="dxa"/>
            <w:shd w:val="clear" w:color="auto" w:fill="auto"/>
            <w:noWrap/>
            <w:vAlign w:val="bottom"/>
            <w:hideMark/>
          </w:tcPr>
          <w:p w14:paraId="102418C6"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365</w:t>
            </w:r>
          </w:p>
        </w:tc>
      </w:tr>
      <w:tr w:rsidR="00C20419" w:rsidRPr="00A540D9" w14:paraId="1018441A" w14:textId="77777777" w:rsidTr="00FB4F42">
        <w:trPr>
          <w:trHeight w:val="288"/>
        </w:trPr>
        <w:tc>
          <w:tcPr>
            <w:tcW w:w="3397" w:type="dxa"/>
            <w:shd w:val="clear" w:color="auto" w:fill="auto"/>
            <w:noWrap/>
            <w:vAlign w:val="bottom"/>
            <w:hideMark/>
          </w:tcPr>
          <w:p w14:paraId="010DDB67"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Bergen HF</w:t>
            </w:r>
          </w:p>
        </w:tc>
        <w:tc>
          <w:tcPr>
            <w:tcW w:w="709" w:type="dxa"/>
            <w:shd w:val="clear" w:color="auto" w:fill="auto"/>
            <w:noWrap/>
            <w:vAlign w:val="bottom"/>
            <w:hideMark/>
          </w:tcPr>
          <w:p w14:paraId="0BA6A08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135</w:t>
            </w:r>
          </w:p>
        </w:tc>
        <w:tc>
          <w:tcPr>
            <w:tcW w:w="587" w:type="dxa"/>
            <w:shd w:val="clear" w:color="auto" w:fill="auto"/>
            <w:noWrap/>
            <w:vAlign w:val="bottom"/>
            <w:hideMark/>
          </w:tcPr>
          <w:p w14:paraId="12688DD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141</w:t>
            </w:r>
          </w:p>
        </w:tc>
        <w:tc>
          <w:tcPr>
            <w:tcW w:w="587" w:type="dxa"/>
            <w:shd w:val="clear" w:color="auto" w:fill="auto"/>
            <w:noWrap/>
            <w:vAlign w:val="bottom"/>
            <w:hideMark/>
          </w:tcPr>
          <w:p w14:paraId="50175F8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145</w:t>
            </w:r>
          </w:p>
        </w:tc>
        <w:tc>
          <w:tcPr>
            <w:tcW w:w="587" w:type="dxa"/>
            <w:shd w:val="clear" w:color="auto" w:fill="auto"/>
            <w:noWrap/>
            <w:vAlign w:val="bottom"/>
            <w:hideMark/>
          </w:tcPr>
          <w:p w14:paraId="2BB92A2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143</w:t>
            </w:r>
          </w:p>
        </w:tc>
        <w:tc>
          <w:tcPr>
            <w:tcW w:w="587" w:type="dxa"/>
            <w:shd w:val="clear" w:color="auto" w:fill="auto"/>
            <w:noWrap/>
            <w:vAlign w:val="bottom"/>
            <w:hideMark/>
          </w:tcPr>
          <w:p w14:paraId="7993FE3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150</w:t>
            </w:r>
          </w:p>
        </w:tc>
        <w:tc>
          <w:tcPr>
            <w:tcW w:w="629" w:type="dxa"/>
            <w:shd w:val="clear" w:color="auto" w:fill="auto"/>
            <w:noWrap/>
            <w:vAlign w:val="bottom"/>
            <w:hideMark/>
          </w:tcPr>
          <w:p w14:paraId="3D8CD6E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164</w:t>
            </w:r>
          </w:p>
        </w:tc>
        <w:tc>
          <w:tcPr>
            <w:tcW w:w="709" w:type="dxa"/>
            <w:shd w:val="clear" w:color="auto" w:fill="auto"/>
            <w:noWrap/>
            <w:vAlign w:val="bottom"/>
            <w:hideMark/>
          </w:tcPr>
          <w:p w14:paraId="5F1D420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171</w:t>
            </w:r>
          </w:p>
        </w:tc>
        <w:tc>
          <w:tcPr>
            <w:tcW w:w="708" w:type="dxa"/>
            <w:shd w:val="clear" w:color="auto" w:fill="auto"/>
            <w:noWrap/>
            <w:vAlign w:val="bottom"/>
            <w:hideMark/>
          </w:tcPr>
          <w:p w14:paraId="007B8FF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172</w:t>
            </w:r>
          </w:p>
        </w:tc>
        <w:tc>
          <w:tcPr>
            <w:tcW w:w="709" w:type="dxa"/>
            <w:shd w:val="clear" w:color="auto" w:fill="auto"/>
            <w:noWrap/>
            <w:vAlign w:val="bottom"/>
            <w:hideMark/>
          </w:tcPr>
          <w:p w14:paraId="1F4DD24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165</w:t>
            </w:r>
          </w:p>
        </w:tc>
        <w:tc>
          <w:tcPr>
            <w:tcW w:w="709" w:type="dxa"/>
            <w:shd w:val="clear" w:color="auto" w:fill="auto"/>
            <w:noWrap/>
            <w:vAlign w:val="bottom"/>
            <w:hideMark/>
          </w:tcPr>
          <w:p w14:paraId="078839A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161</w:t>
            </w:r>
          </w:p>
        </w:tc>
      </w:tr>
      <w:tr w:rsidR="00C20419" w:rsidRPr="00A540D9" w14:paraId="3E1AB4B7" w14:textId="77777777" w:rsidTr="00FB4F42">
        <w:trPr>
          <w:trHeight w:val="288"/>
        </w:trPr>
        <w:tc>
          <w:tcPr>
            <w:tcW w:w="3397" w:type="dxa"/>
            <w:shd w:val="clear" w:color="auto" w:fill="auto"/>
            <w:noWrap/>
            <w:vAlign w:val="bottom"/>
            <w:hideMark/>
          </w:tcPr>
          <w:p w14:paraId="0DF94A6A"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Fonna HF</w:t>
            </w:r>
          </w:p>
        </w:tc>
        <w:tc>
          <w:tcPr>
            <w:tcW w:w="709" w:type="dxa"/>
            <w:shd w:val="clear" w:color="auto" w:fill="auto"/>
            <w:noWrap/>
            <w:vAlign w:val="bottom"/>
            <w:hideMark/>
          </w:tcPr>
          <w:p w14:paraId="2FA87FB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49</w:t>
            </w:r>
          </w:p>
        </w:tc>
        <w:tc>
          <w:tcPr>
            <w:tcW w:w="587" w:type="dxa"/>
            <w:shd w:val="clear" w:color="auto" w:fill="auto"/>
            <w:noWrap/>
            <w:vAlign w:val="bottom"/>
            <w:hideMark/>
          </w:tcPr>
          <w:p w14:paraId="6E3952D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51</w:t>
            </w:r>
          </w:p>
        </w:tc>
        <w:tc>
          <w:tcPr>
            <w:tcW w:w="587" w:type="dxa"/>
            <w:shd w:val="clear" w:color="auto" w:fill="auto"/>
            <w:noWrap/>
            <w:vAlign w:val="bottom"/>
            <w:hideMark/>
          </w:tcPr>
          <w:p w14:paraId="282B9D6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54</w:t>
            </w:r>
          </w:p>
        </w:tc>
        <w:tc>
          <w:tcPr>
            <w:tcW w:w="587" w:type="dxa"/>
            <w:shd w:val="clear" w:color="auto" w:fill="auto"/>
            <w:noWrap/>
            <w:vAlign w:val="bottom"/>
            <w:hideMark/>
          </w:tcPr>
          <w:p w14:paraId="2C42E09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55</w:t>
            </w:r>
          </w:p>
        </w:tc>
        <w:tc>
          <w:tcPr>
            <w:tcW w:w="587" w:type="dxa"/>
            <w:shd w:val="clear" w:color="auto" w:fill="auto"/>
            <w:noWrap/>
            <w:vAlign w:val="bottom"/>
            <w:hideMark/>
          </w:tcPr>
          <w:p w14:paraId="1CB009E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55</w:t>
            </w:r>
          </w:p>
        </w:tc>
        <w:tc>
          <w:tcPr>
            <w:tcW w:w="629" w:type="dxa"/>
            <w:shd w:val="clear" w:color="auto" w:fill="auto"/>
            <w:noWrap/>
            <w:vAlign w:val="bottom"/>
            <w:hideMark/>
          </w:tcPr>
          <w:p w14:paraId="2879C4F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52</w:t>
            </w:r>
          </w:p>
        </w:tc>
        <w:tc>
          <w:tcPr>
            <w:tcW w:w="709" w:type="dxa"/>
            <w:shd w:val="clear" w:color="auto" w:fill="auto"/>
            <w:noWrap/>
            <w:vAlign w:val="bottom"/>
            <w:hideMark/>
          </w:tcPr>
          <w:p w14:paraId="6285A82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64</w:t>
            </w:r>
          </w:p>
        </w:tc>
        <w:tc>
          <w:tcPr>
            <w:tcW w:w="708" w:type="dxa"/>
            <w:shd w:val="clear" w:color="auto" w:fill="auto"/>
            <w:noWrap/>
            <w:vAlign w:val="bottom"/>
            <w:hideMark/>
          </w:tcPr>
          <w:p w14:paraId="3C9075A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62</w:t>
            </w:r>
          </w:p>
        </w:tc>
        <w:tc>
          <w:tcPr>
            <w:tcW w:w="709" w:type="dxa"/>
            <w:shd w:val="clear" w:color="auto" w:fill="auto"/>
            <w:noWrap/>
            <w:vAlign w:val="bottom"/>
            <w:hideMark/>
          </w:tcPr>
          <w:p w14:paraId="0CFF265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58</w:t>
            </w:r>
          </w:p>
        </w:tc>
        <w:tc>
          <w:tcPr>
            <w:tcW w:w="709" w:type="dxa"/>
            <w:shd w:val="clear" w:color="auto" w:fill="auto"/>
            <w:noWrap/>
            <w:vAlign w:val="bottom"/>
            <w:hideMark/>
          </w:tcPr>
          <w:p w14:paraId="336ED62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56</w:t>
            </w:r>
          </w:p>
        </w:tc>
      </w:tr>
      <w:tr w:rsidR="00C20419" w:rsidRPr="00A540D9" w14:paraId="799F944F" w14:textId="77777777" w:rsidTr="00FB4F42">
        <w:trPr>
          <w:trHeight w:val="288"/>
        </w:trPr>
        <w:tc>
          <w:tcPr>
            <w:tcW w:w="3397" w:type="dxa"/>
            <w:shd w:val="clear" w:color="auto" w:fill="auto"/>
            <w:noWrap/>
            <w:vAlign w:val="bottom"/>
            <w:hideMark/>
          </w:tcPr>
          <w:p w14:paraId="2193B7CF"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Førde HF</w:t>
            </w:r>
          </w:p>
        </w:tc>
        <w:tc>
          <w:tcPr>
            <w:tcW w:w="709" w:type="dxa"/>
            <w:shd w:val="clear" w:color="auto" w:fill="auto"/>
            <w:noWrap/>
            <w:vAlign w:val="bottom"/>
            <w:hideMark/>
          </w:tcPr>
          <w:p w14:paraId="3AFF462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36</w:t>
            </w:r>
          </w:p>
        </w:tc>
        <w:tc>
          <w:tcPr>
            <w:tcW w:w="587" w:type="dxa"/>
            <w:shd w:val="clear" w:color="auto" w:fill="auto"/>
            <w:noWrap/>
            <w:vAlign w:val="bottom"/>
            <w:hideMark/>
          </w:tcPr>
          <w:p w14:paraId="6E34459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33</w:t>
            </w:r>
          </w:p>
        </w:tc>
        <w:tc>
          <w:tcPr>
            <w:tcW w:w="587" w:type="dxa"/>
            <w:shd w:val="clear" w:color="auto" w:fill="auto"/>
            <w:noWrap/>
            <w:vAlign w:val="bottom"/>
            <w:hideMark/>
          </w:tcPr>
          <w:p w14:paraId="665E03B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33</w:t>
            </w:r>
          </w:p>
        </w:tc>
        <w:tc>
          <w:tcPr>
            <w:tcW w:w="587" w:type="dxa"/>
            <w:shd w:val="clear" w:color="auto" w:fill="auto"/>
            <w:noWrap/>
            <w:vAlign w:val="bottom"/>
            <w:hideMark/>
          </w:tcPr>
          <w:p w14:paraId="3FC0C81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35</w:t>
            </w:r>
          </w:p>
        </w:tc>
        <w:tc>
          <w:tcPr>
            <w:tcW w:w="587" w:type="dxa"/>
            <w:shd w:val="clear" w:color="auto" w:fill="auto"/>
            <w:noWrap/>
            <w:vAlign w:val="bottom"/>
            <w:hideMark/>
          </w:tcPr>
          <w:p w14:paraId="61C7E61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629" w:type="dxa"/>
            <w:shd w:val="clear" w:color="auto" w:fill="auto"/>
            <w:noWrap/>
            <w:vAlign w:val="bottom"/>
            <w:hideMark/>
          </w:tcPr>
          <w:p w14:paraId="4CD2660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38</w:t>
            </w:r>
          </w:p>
        </w:tc>
        <w:tc>
          <w:tcPr>
            <w:tcW w:w="709" w:type="dxa"/>
            <w:shd w:val="clear" w:color="auto" w:fill="auto"/>
            <w:noWrap/>
            <w:vAlign w:val="bottom"/>
            <w:hideMark/>
          </w:tcPr>
          <w:p w14:paraId="3EA20A4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708" w:type="dxa"/>
            <w:shd w:val="clear" w:color="auto" w:fill="auto"/>
            <w:noWrap/>
            <w:vAlign w:val="bottom"/>
            <w:hideMark/>
          </w:tcPr>
          <w:p w14:paraId="6971A59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36</w:t>
            </w:r>
          </w:p>
        </w:tc>
        <w:tc>
          <w:tcPr>
            <w:tcW w:w="709" w:type="dxa"/>
            <w:shd w:val="clear" w:color="auto" w:fill="auto"/>
            <w:noWrap/>
            <w:vAlign w:val="bottom"/>
            <w:hideMark/>
          </w:tcPr>
          <w:p w14:paraId="47EAF44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40</w:t>
            </w:r>
          </w:p>
        </w:tc>
        <w:tc>
          <w:tcPr>
            <w:tcW w:w="709" w:type="dxa"/>
            <w:shd w:val="clear" w:color="auto" w:fill="auto"/>
            <w:noWrap/>
            <w:vAlign w:val="bottom"/>
            <w:hideMark/>
          </w:tcPr>
          <w:p w14:paraId="1BAA919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37</w:t>
            </w:r>
          </w:p>
        </w:tc>
      </w:tr>
      <w:tr w:rsidR="00C20419" w:rsidRPr="00A540D9" w14:paraId="4EF86B26" w14:textId="77777777" w:rsidTr="00FB4F42">
        <w:trPr>
          <w:trHeight w:val="288"/>
        </w:trPr>
        <w:tc>
          <w:tcPr>
            <w:tcW w:w="3397" w:type="dxa"/>
            <w:shd w:val="clear" w:color="auto" w:fill="auto"/>
            <w:noWrap/>
            <w:vAlign w:val="bottom"/>
            <w:hideMark/>
          </w:tcPr>
          <w:p w14:paraId="7A0987B7"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Stavanger HF</w:t>
            </w:r>
          </w:p>
        </w:tc>
        <w:tc>
          <w:tcPr>
            <w:tcW w:w="709" w:type="dxa"/>
            <w:shd w:val="clear" w:color="auto" w:fill="auto"/>
            <w:noWrap/>
            <w:vAlign w:val="bottom"/>
            <w:hideMark/>
          </w:tcPr>
          <w:p w14:paraId="5AA882C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82</w:t>
            </w:r>
          </w:p>
        </w:tc>
        <w:tc>
          <w:tcPr>
            <w:tcW w:w="587" w:type="dxa"/>
            <w:shd w:val="clear" w:color="auto" w:fill="auto"/>
            <w:noWrap/>
            <w:vAlign w:val="bottom"/>
            <w:hideMark/>
          </w:tcPr>
          <w:p w14:paraId="0DADB32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73</w:t>
            </w:r>
          </w:p>
        </w:tc>
        <w:tc>
          <w:tcPr>
            <w:tcW w:w="587" w:type="dxa"/>
            <w:shd w:val="clear" w:color="auto" w:fill="auto"/>
            <w:noWrap/>
            <w:vAlign w:val="bottom"/>
            <w:hideMark/>
          </w:tcPr>
          <w:p w14:paraId="5BBFCFF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83</w:t>
            </w:r>
          </w:p>
        </w:tc>
        <w:tc>
          <w:tcPr>
            <w:tcW w:w="587" w:type="dxa"/>
            <w:shd w:val="clear" w:color="auto" w:fill="auto"/>
            <w:noWrap/>
            <w:vAlign w:val="bottom"/>
            <w:hideMark/>
          </w:tcPr>
          <w:p w14:paraId="689A11E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89</w:t>
            </w:r>
          </w:p>
        </w:tc>
        <w:tc>
          <w:tcPr>
            <w:tcW w:w="587" w:type="dxa"/>
            <w:shd w:val="clear" w:color="auto" w:fill="auto"/>
            <w:noWrap/>
            <w:vAlign w:val="bottom"/>
            <w:hideMark/>
          </w:tcPr>
          <w:p w14:paraId="79AE406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94</w:t>
            </w:r>
          </w:p>
        </w:tc>
        <w:tc>
          <w:tcPr>
            <w:tcW w:w="629" w:type="dxa"/>
            <w:shd w:val="clear" w:color="auto" w:fill="auto"/>
            <w:noWrap/>
            <w:vAlign w:val="bottom"/>
            <w:hideMark/>
          </w:tcPr>
          <w:p w14:paraId="2CE8CB8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102</w:t>
            </w:r>
          </w:p>
        </w:tc>
        <w:tc>
          <w:tcPr>
            <w:tcW w:w="709" w:type="dxa"/>
            <w:shd w:val="clear" w:color="auto" w:fill="auto"/>
            <w:noWrap/>
            <w:vAlign w:val="bottom"/>
            <w:hideMark/>
          </w:tcPr>
          <w:p w14:paraId="79D5422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109</w:t>
            </w:r>
          </w:p>
        </w:tc>
        <w:tc>
          <w:tcPr>
            <w:tcW w:w="708" w:type="dxa"/>
            <w:shd w:val="clear" w:color="auto" w:fill="auto"/>
            <w:noWrap/>
            <w:vAlign w:val="bottom"/>
            <w:hideMark/>
          </w:tcPr>
          <w:p w14:paraId="0558986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104</w:t>
            </w:r>
          </w:p>
        </w:tc>
        <w:tc>
          <w:tcPr>
            <w:tcW w:w="709" w:type="dxa"/>
            <w:shd w:val="clear" w:color="auto" w:fill="auto"/>
            <w:noWrap/>
            <w:vAlign w:val="bottom"/>
            <w:hideMark/>
          </w:tcPr>
          <w:p w14:paraId="32DBA28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107</w:t>
            </w:r>
          </w:p>
        </w:tc>
        <w:tc>
          <w:tcPr>
            <w:tcW w:w="709" w:type="dxa"/>
            <w:shd w:val="clear" w:color="auto" w:fill="auto"/>
            <w:noWrap/>
            <w:vAlign w:val="bottom"/>
            <w:hideMark/>
          </w:tcPr>
          <w:p w14:paraId="2EF6D93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111</w:t>
            </w:r>
          </w:p>
        </w:tc>
      </w:tr>
      <w:tr w:rsidR="00C20419" w:rsidRPr="00A540D9" w14:paraId="18539E31" w14:textId="77777777" w:rsidTr="00FB4F42">
        <w:trPr>
          <w:trHeight w:val="288"/>
        </w:trPr>
        <w:tc>
          <w:tcPr>
            <w:tcW w:w="3397" w:type="dxa"/>
            <w:shd w:val="clear" w:color="auto" w:fill="auto"/>
            <w:noWrap/>
            <w:vAlign w:val="bottom"/>
            <w:hideMark/>
          </w:tcPr>
          <w:p w14:paraId="2B336BEB" w14:textId="77777777" w:rsidR="00C20419" w:rsidRPr="00A540D9" w:rsidRDefault="00C20419" w:rsidP="00FB4F42">
            <w:pPr>
              <w:spacing w:after="0" w:line="240" w:lineRule="auto"/>
              <w:jc w:val="right"/>
              <w:rPr>
                <w:rFonts w:ascii="Calibri" w:eastAsia="Times New Roman" w:hAnsi="Calibri" w:cs="Calibri"/>
                <w:color w:val="000000"/>
                <w:lang w:eastAsia="nb-NO"/>
              </w:rPr>
            </w:pPr>
          </w:p>
        </w:tc>
        <w:tc>
          <w:tcPr>
            <w:tcW w:w="709" w:type="dxa"/>
            <w:shd w:val="clear" w:color="auto" w:fill="auto"/>
            <w:noWrap/>
            <w:vAlign w:val="bottom"/>
            <w:hideMark/>
          </w:tcPr>
          <w:p w14:paraId="6EBFEB6A"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3B7219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38F8C6C"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50ACF6C"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AC420F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4130E564"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0BDD0260"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c>
          <w:tcPr>
            <w:tcW w:w="708" w:type="dxa"/>
            <w:shd w:val="clear" w:color="auto" w:fill="auto"/>
            <w:noWrap/>
            <w:vAlign w:val="bottom"/>
            <w:hideMark/>
          </w:tcPr>
          <w:p w14:paraId="38B0D692" w14:textId="77777777" w:rsidR="00C20419" w:rsidRPr="00A540D9" w:rsidRDefault="00C20419" w:rsidP="00FB4F42">
            <w:pPr>
              <w:spacing w:after="0" w:line="240" w:lineRule="auto"/>
              <w:rPr>
                <w:rFonts w:ascii="Calibri" w:eastAsia="Times New Roman" w:hAnsi="Calibri" w:cs="Calibri"/>
                <w:color w:val="000000"/>
                <w:lang w:eastAsia="nb-NO"/>
              </w:rPr>
            </w:pPr>
          </w:p>
        </w:tc>
        <w:tc>
          <w:tcPr>
            <w:tcW w:w="709" w:type="dxa"/>
            <w:shd w:val="clear" w:color="auto" w:fill="auto"/>
            <w:noWrap/>
            <w:vAlign w:val="bottom"/>
            <w:hideMark/>
          </w:tcPr>
          <w:p w14:paraId="732473A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874EA76"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r>
      <w:tr w:rsidR="00C20419" w:rsidRPr="00A540D9" w14:paraId="4E64A27D" w14:textId="77777777" w:rsidTr="00FB4F42">
        <w:trPr>
          <w:trHeight w:val="288"/>
        </w:trPr>
        <w:tc>
          <w:tcPr>
            <w:tcW w:w="3397" w:type="dxa"/>
            <w:shd w:val="clear" w:color="auto" w:fill="auto"/>
            <w:noWrap/>
            <w:vAlign w:val="bottom"/>
            <w:hideMark/>
          </w:tcPr>
          <w:p w14:paraId="5AE871CD" w14:textId="77777777" w:rsidR="00C20419" w:rsidRPr="00A540D9" w:rsidRDefault="00C20419" w:rsidP="00FB4F42">
            <w:pPr>
              <w:spacing w:after="0" w:line="240" w:lineRule="auto"/>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HELSEREGION MIDT-NORGE TOTALT</w:t>
            </w:r>
          </w:p>
        </w:tc>
        <w:tc>
          <w:tcPr>
            <w:tcW w:w="709" w:type="dxa"/>
            <w:shd w:val="clear" w:color="auto" w:fill="auto"/>
            <w:noWrap/>
            <w:vAlign w:val="bottom"/>
            <w:hideMark/>
          </w:tcPr>
          <w:p w14:paraId="2262A19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191</w:t>
            </w:r>
          </w:p>
        </w:tc>
        <w:tc>
          <w:tcPr>
            <w:tcW w:w="587" w:type="dxa"/>
            <w:shd w:val="clear" w:color="auto" w:fill="auto"/>
            <w:noWrap/>
            <w:vAlign w:val="bottom"/>
            <w:hideMark/>
          </w:tcPr>
          <w:p w14:paraId="3CDCCDDB"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208</w:t>
            </w:r>
          </w:p>
        </w:tc>
        <w:tc>
          <w:tcPr>
            <w:tcW w:w="587" w:type="dxa"/>
            <w:shd w:val="clear" w:color="auto" w:fill="auto"/>
            <w:noWrap/>
            <w:vAlign w:val="bottom"/>
            <w:hideMark/>
          </w:tcPr>
          <w:p w14:paraId="7DD21B67"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211</w:t>
            </w:r>
          </w:p>
        </w:tc>
        <w:tc>
          <w:tcPr>
            <w:tcW w:w="587" w:type="dxa"/>
            <w:shd w:val="clear" w:color="auto" w:fill="auto"/>
            <w:noWrap/>
            <w:vAlign w:val="bottom"/>
            <w:hideMark/>
          </w:tcPr>
          <w:p w14:paraId="00723E40"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217</w:t>
            </w:r>
          </w:p>
        </w:tc>
        <w:tc>
          <w:tcPr>
            <w:tcW w:w="587" w:type="dxa"/>
            <w:shd w:val="clear" w:color="auto" w:fill="auto"/>
            <w:noWrap/>
            <w:vAlign w:val="bottom"/>
            <w:hideMark/>
          </w:tcPr>
          <w:p w14:paraId="39CACC3B"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216</w:t>
            </w:r>
          </w:p>
        </w:tc>
        <w:tc>
          <w:tcPr>
            <w:tcW w:w="629" w:type="dxa"/>
            <w:shd w:val="clear" w:color="auto" w:fill="auto"/>
            <w:noWrap/>
            <w:vAlign w:val="bottom"/>
            <w:hideMark/>
          </w:tcPr>
          <w:p w14:paraId="3409C901"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225</w:t>
            </w:r>
          </w:p>
        </w:tc>
        <w:tc>
          <w:tcPr>
            <w:tcW w:w="709" w:type="dxa"/>
            <w:shd w:val="clear" w:color="auto" w:fill="auto"/>
            <w:noWrap/>
            <w:vAlign w:val="bottom"/>
            <w:hideMark/>
          </w:tcPr>
          <w:p w14:paraId="7670FAEF"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222</w:t>
            </w:r>
          </w:p>
        </w:tc>
        <w:tc>
          <w:tcPr>
            <w:tcW w:w="708" w:type="dxa"/>
            <w:shd w:val="clear" w:color="auto" w:fill="auto"/>
            <w:noWrap/>
            <w:vAlign w:val="bottom"/>
            <w:hideMark/>
          </w:tcPr>
          <w:p w14:paraId="67579F47"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237</w:t>
            </w:r>
          </w:p>
        </w:tc>
        <w:tc>
          <w:tcPr>
            <w:tcW w:w="709" w:type="dxa"/>
            <w:shd w:val="clear" w:color="auto" w:fill="auto"/>
            <w:noWrap/>
            <w:vAlign w:val="bottom"/>
            <w:hideMark/>
          </w:tcPr>
          <w:p w14:paraId="27865BC2"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247</w:t>
            </w:r>
          </w:p>
        </w:tc>
        <w:tc>
          <w:tcPr>
            <w:tcW w:w="709" w:type="dxa"/>
            <w:shd w:val="clear" w:color="auto" w:fill="auto"/>
            <w:noWrap/>
            <w:vAlign w:val="bottom"/>
            <w:hideMark/>
          </w:tcPr>
          <w:p w14:paraId="687AE9B5"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226</w:t>
            </w:r>
          </w:p>
        </w:tc>
      </w:tr>
      <w:tr w:rsidR="00C20419" w:rsidRPr="00A540D9" w14:paraId="64156717" w14:textId="77777777" w:rsidTr="00FB4F42">
        <w:trPr>
          <w:trHeight w:val="288"/>
        </w:trPr>
        <w:tc>
          <w:tcPr>
            <w:tcW w:w="3397" w:type="dxa"/>
            <w:shd w:val="clear" w:color="auto" w:fill="auto"/>
            <w:noWrap/>
            <w:vAlign w:val="bottom"/>
            <w:hideMark/>
          </w:tcPr>
          <w:p w14:paraId="05BA782B"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Nord Trøndelag HF</w:t>
            </w:r>
          </w:p>
        </w:tc>
        <w:tc>
          <w:tcPr>
            <w:tcW w:w="709" w:type="dxa"/>
            <w:shd w:val="clear" w:color="auto" w:fill="auto"/>
            <w:noWrap/>
            <w:vAlign w:val="bottom"/>
            <w:hideMark/>
          </w:tcPr>
          <w:p w14:paraId="5DA0CC8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34</w:t>
            </w:r>
          </w:p>
        </w:tc>
        <w:tc>
          <w:tcPr>
            <w:tcW w:w="587" w:type="dxa"/>
            <w:shd w:val="clear" w:color="auto" w:fill="auto"/>
            <w:noWrap/>
            <w:vAlign w:val="bottom"/>
            <w:hideMark/>
          </w:tcPr>
          <w:p w14:paraId="7CD35F1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38</w:t>
            </w:r>
          </w:p>
        </w:tc>
        <w:tc>
          <w:tcPr>
            <w:tcW w:w="587" w:type="dxa"/>
            <w:shd w:val="clear" w:color="auto" w:fill="auto"/>
            <w:noWrap/>
            <w:vAlign w:val="bottom"/>
            <w:hideMark/>
          </w:tcPr>
          <w:p w14:paraId="53F4AFF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38</w:t>
            </w:r>
          </w:p>
        </w:tc>
        <w:tc>
          <w:tcPr>
            <w:tcW w:w="587" w:type="dxa"/>
            <w:shd w:val="clear" w:color="auto" w:fill="auto"/>
            <w:noWrap/>
            <w:vAlign w:val="bottom"/>
            <w:hideMark/>
          </w:tcPr>
          <w:p w14:paraId="6D0FFEE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587" w:type="dxa"/>
            <w:shd w:val="clear" w:color="auto" w:fill="auto"/>
            <w:noWrap/>
            <w:vAlign w:val="bottom"/>
            <w:hideMark/>
          </w:tcPr>
          <w:p w14:paraId="19B3ECF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42</w:t>
            </w:r>
          </w:p>
        </w:tc>
        <w:tc>
          <w:tcPr>
            <w:tcW w:w="629" w:type="dxa"/>
            <w:shd w:val="clear" w:color="auto" w:fill="auto"/>
            <w:noWrap/>
            <w:vAlign w:val="bottom"/>
            <w:hideMark/>
          </w:tcPr>
          <w:p w14:paraId="2697A1E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709" w:type="dxa"/>
            <w:shd w:val="clear" w:color="auto" w:fill="auto"/>
            <w:noWrap/>
            <w:vAlign w:val="bottom"/>
            <w:hideMark/>
          </w:tcPr>
          <w:p w14:paraId="222B7F7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42</w:t>
            </w:r>
          </w:p>
        </w:tc>
        <w:tc>
          <w:tcPr>
            <w:tcW w:w="708" w:type="dxa"/>
            <w:shd w:val="clear" w:color="auto" w:fill="auto"/>
            <w:noWrap/>
            <w:vAlign w:val="bottom"/>
            <w:hideMark/>
          </w:tcPr>
          <w:p w14:paraId="79C538C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45</w:t>
            </w:r>
          </w:p>
        </w:tc>
        <w:tc>
          <w:tcPr>
            <w:tcW w:w="709" w:type="dxa"/>
            <w:shd w:val="clear" w:color="auto" w:fill="auto"/>
            <w:noWrap/>
            <w:vAlign w:val="bottom"/>
            <w:hideMark/>
          </w:tcPr>
          <w:p w14:paraId="1E1F96D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44</w:t>
            </w:r>
          </w:p>
        </w:tc>
        <w:tc>
          <w:tcPr>
            <w:tcW w:w="709" w:type="dxa"/>
            <w:shd w:val="clear" w:color="auto" w:fill="auto"/>
            <w:noWrap/>
            <w:vAlign w:val="bottom"/>
            <w:hideMark/>
          </w:tcPr>
          <w:p w14:paraId="3CE97AB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46</w:t>
            </w:r>
          </w:p>
        </w:tc>
      </w:tr>
      <w:tr w:rsidR="00C20419" w:rsidRPr="00A540D9" w14:paraId="4475DC71" w14:textId="77777777" w:rsidTr="00FB4F42">
        <w:trPr>
          <w:trHeight w:val="288"/>
        </w:trPr>
        <w:tc>
          <w:tcPr>
            <w:tcW w:w="3397" w:type="dxa"/>
            <w:shd w:val="clear" w:color="auto" w:fill="auto"/>
            <w:noWrap/>
            <w:vAlign w:val="bottom"/>
            <w:hideMark/>
          </w:tcPr>
          <w:p w14:paraId="2420C86E"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Nordmøre og Romsdal HF  (2002-2010)</w:t>
            </w:r>
          </w:p>
        </w:tc>
        <w:tc>
          <w:tcPr>
            <w:tcW w:w="709" w:type="dxa"/>
            <w:shd w:val="clear" w:color="auto" w:fill="auto"/>
            <w:noWrap/>
            <w:vAlign w:val="bottom"/>
            <w:hideMark/>
          </w:tcPr>
          <w:p w14:paraId="18B5ED1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24</w:t>
            </w:r>
          </w:p>
        </w:tc>
        <w:tc>
          <w:tcPr>
            <w:tcW w:w="587" w:type="dxa"/>
            <w:shd w:val="clear" w:color="auto" w:fill="auto"/>
            <w:noWrap/>
            <w:vAlign w:val="bottom"/>
            <w:hideMark/>
          </w:tcPr>
          <w:p w14:paraId="16556FF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27</w:t>
            </w:r>
          </w:p>
        </w:tc>
        <w:tc>
          <w:tcPr>
            <w:tcW w:w="587" w:type="dxa"/>
            <w:shd w:val="clear" w:color="auto" w:fill="auto"/>
            <w:noWrap/>
            <w:vAlign w:val="bottom"/>
            <w:hideMark/>
          </w:tcPr>
          <w:p w14:paraId="66B5EE3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6C807B6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180A62C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629" w:type="dxa"/>
            <w:shd w:val="clear" w:color="auto" w:fill="auto"/>
            <w:noWrap/>
            <w:vAlign w:val="bottom"/>
            <w:hideMark/>
          </w:tcPr>
          <w:p w14:paraId="617C2FA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743CFED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8" w:type="dxa"/>
            <w:shd w:val="clear" w:color="auto" w:fill="auto"/>
            <w:noWrap/>
            <w:vAlign w:val="bottom"/>
            <w:hideMark/>
          </w:tcPr>
          <w:p w14:paraId="6308A05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5CFD2D8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77C7BBA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r>
      <w:tr w:rsidR="00C20419" w:rsidRPr="00A540D9" w14:paraId="75766304" w14:textId="77777777" w:rsidTr="00FB4F42">
        <w:trPr>
          <w:trHeight w:val="288"/>
        </w:trPr>
        <w:tc>
          <w:tcPr>
            <w:tcW w:w="3397" w:type="dxa"/>
            <w:shd w:val="clear" w:color="auto" w:fill="auto"/>
            <w:noWrap/>
            <w:vAlign w:val="bottom"/>
            <w:hideMark/>
          </w:tcPr>
          <w:p w14:paraId="7896A381"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Sunnmøre HF  (2002-2010)</w:t>
            </w:r>
          </w:p>
        </w:tc>
        <w:tc>
          <w:tcPr>
            <w:tcW w:w="709" w:type="dxa"/>
            <w:shd w:val="clear" w:color="auto" w:fill="auto"/>
            <w:noWrap/>
            <w:vAlign w:val="bottom"/>
            <w:hideMark/>
          </w:tcPr>
          <w:p w14:paraId="460B7E8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41</w:t>
            </w:r>
          </w:p>
        </w:tc>
        <w:tc>
          <w:tcPr>
            <w:tcW w:w="587" w:type="dxa"/>
            <w:shd w:val="clear" w:color="auto" w:fill="auto"/>
            <w:noWrap/>
            <w:vAlign w:val="bottom"/>
            <w:hideMark/>
          </w:tcPr>
          <w:p w14:paraId="4200F16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45</w:t>
            </w:r>
          </w:p>
        </w:tc>
        <w:tc>
          <w:tcPr>
            <w:tcW w:w="587" w:type="dxa"/>
            <w:shd w:val="clear" w:color="auto" w:fill="auto"/>
            <w:noWrap/>
            <w:vAlign w:val="bottom"/>
            <w:hideMark/>
          </w:tcPr>
          <w:p w14:paraId="3939F4C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7F6F5F0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6E9CDA3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629" w:type="dxa"/>
            <w:shd w:val="clear" w:color="auto" w:fill="auto"/>
            <w:noWrap/>
            <w:vAlign w:val="bottom"/>
            <w:hideMark/>
          </w:tcPr>
          <w:p w14:paraId="126B7D6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40B72FD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8" w:type="dxa"/>
            <w:shd w:val="clear" w:color="auto" w:fill="auto"/>
            <w:noWrap/>
            <w:vAlign w:val="bottom"/>
            <w:hideMark/>
          </w:tcPr>
          <w:p w14:paraId="4EB306E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451C7D7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709" w:type="dxa"/>
            <w:shd w:val="clear" w:color="auto" w:fill="auto"/>
            <w:noWrap/>
            <w:vAlign w:val="bottom"/>
            <w:hideMark/>
          </w:tcPr>
          <w:p w14:paraId="71055AB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r>
      <w:tr w:rsidR="00C20419" w:rsidRPr="00A540D9" w14:paraId="6A72554A" w14:textId="77777777" w:rsidTr="00FB4F42">
        <w:trPr>
          <w:trHeight w:val="288"/>
        </w:trPr>
        <w:tc>
          <w:tcPr>
            <w:tcW w:w="3397" w:type="dxa"/>
            <w:shd w:val="clear" w:color="auto" w:fill="auto"/>
            <w:noWrap/>
            <w:vAlign w:val="bottom"/>
            <w:hideMark/>
          </w:tcPr>
          <w:p w14:paraId="59C17B60"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Helse Møre og Romsdal HF (2011-)</w:t>
            </w:r>
          </w:p>
        </w:tc>
        <w:tc>
          <w:tcPr>
            <w:tcW w:w="709" w:type="dxa"/>
            <w:shd w:val="clear" w:color="auto" w:fill="auto"/>
            <w:noWrap/>
            <w:vAlign w:val="bottom"/>
            <w:hideMark/>
          </w:tcPr>
          <w:p w14:paraId="6EA6F38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15D88FB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w:t>
            </w:r>
          </w:p>
        </w:tc>
        <w:tc>
          <w:tcPr>
            <w:tcW w:w="587" w:type="dxa"/>
            <w:shd w:val="clear" w:color="auto" w:fill="auto"/>
            <w:noWrap/>
            <w:vAlign w:val="bottom"/>
            <w:hideMark/>
          </w:tcPr>
          <w:p w14:paraId="300DBF5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73</w:t>
            </w:r>
          </w:p>
        </w:tc>
        <w:tc>
          <w:tcPr>
            <w:tcW w:w="587" w:type="dxa"/>
            <w:shd w:val="clear" w:color="auto" w:fill="auto"/>
            <w:noWrap/>
            <w:vAlign w:val="bottom"/>
            <w:hideMark/>
          </w:tcPr>
          <w:p w14:paraId="1A72230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76</w:t>
            </w:r>
          </w:p>
        </w:tc>
        <w:tc>
          <w:tcPr>
            <w:tcW w:w="587" w:type="dxa"/>
            <w:shd w:val="clear" w:color="auto" w:fill="auto"/>
            <w:noWrap/>
            <w:vAlign w:val="bottom"/>
            <w:hideMark/>
          </w:tcPr>
          <w:p w14:paraId="27B5B24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74</w:t>
            </w:r>
          </w:p>
        </w:tc>
        <w:tc>
          <w:tcPr>
            <w:tcW w:w="629" w:type="dxa"/>
            <w:shd w:val="clear" w:color="auto" w:fill="auto"/>
            <w:noWrap/>
            <w:vAlign w:val="bottom"/>
            <w:hideMark/>
          </w:tcPr>
          <w:p w14:paraId="0084601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79</w:t>
            </w:r>
          </w:p>
        </w:tc>
        <w:tc>
          <w:tcPr>
            <w:tcW w:w="709" w:type="dxa"/>
            <w:shd w:val="clear" w:color="auto" w:fill="auto"/>
            <w:noWrap/>
            <w:vAlign w:val="bottom"/>
            <w:hideMark/>
          </w:tcPr>
          <w:p w14:paraId="71677BE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78</w:t>
            </w:r>
          </w:p>
        </w:tc>
        <w:tc>
          <w:tcPr>
            <w:tcW w:w="708" w:type="dxa"/>
            <w:shd w:val="clear" w:color="auto" w:fill="auto"/>
            <w:noWrap/>
            <w:vAlign w:val="bottom"/>
            <w:hideMark/>
          </w:tcPr>
          <w:p w14:paraId="2A09C23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84</w:t>
            </w:r>
          </w:p>
        </w:tc>
        <w:tc>
          <w:tcPr>
            <w:tcW w:w="709" w:type="dxa"/>
            <w:shd w:val="clear" w:color="auto" w:fill="auto"/>
            <w:noWrap/>
            <w:vAlign w:val="bottom"/>
            <w:hideMark/>
          </w:tcPr>
          <w:p w14:paraId="536D515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86</w:t>
            </w:r>
          </w:p>
        </w:tc>
        <w:tc>
          <w:tcPr>
            <w:tcW w:w="709" w:type="dxa"/>
            <w:shd w:val="clear" w:color="auto" w:fill="auto"/>
            <w:noWrap/>
            <w:vAlign w:val="bottom"/>
            <w:hideMark/>
          </w:tcPr>
          <w:p w14:paraId="23D62C6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79</w:t>
            </w:r>
          </w:p>
        </w:tc>
      </w:tr>
      <w:tr w:rsidR="00C20419" w:rsidRPr="00A540D9" w14:paraId="590C659A" w14:textId="77777777" w:rsidTr="00FB4F42">
        <w:trPr>
          <w:trHeight w:val="288"/>
        </w:trPr>
        <w:tc>
          <w:tcPr>
            <w:tcW w:w="3397" w:type="dxa"/>
            <w:shd w:val="clear" w:color="auto" w:fill="auto"/>
            <w:noWrap/>
            <w:vAlign w:val="bottom"/>
            <w:hideMark/>
          </w:tcPr>
          <w:p w14:paraId="3F3EEAF9"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St Olavs Hospital HF</w:t>
            </w:r>
          </w:p>
        </w:tc>
        <w:tc>
          <w:tcPr>
            <w:tcW w:w="709" w:type="dxa"/>
            <w:shd w:val="clear" w:color="auto" w:fill="auto"/>
            <w:noWrap/>
            <w:vAlign w:val="bottom"/>
            <w:hideMark/>
          </w:tcPr>
          <w:p w14:paraId="6BC92C4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92</w:t>
            </w:r>
          </w:p>
        </w:tc>
        <w:tc>
          <w:tcPr>
            <w:tcW w:w="587" w:type="dxa"/>
            <w:shd w:val="clear" w:color="auto" w:fill="auto"/>
            <w:noWrap/>
            <w:vAlign w:val="bottom"/>
            <w:hideMark/>
          </w:tcPr>
          <w:p w14:paraId="1FB5314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98</w:t>
            </w:r>
          </w:p>
        </w:tc>
        <w:tc>
          <w:tcPr>
            <w:tcW w:w="587" w:type="dxa"/>
            <w:shd w:val="clear" w:color="auto" w:fill="auto"/>
            <w:noWrap/>
            <w:vAlign w:val="bottom"/>
            <w:hideMark/>
          </w:tcPr>
          <w:p w14:paraId="053070B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100</w:t>
            </w:r>
          </w:p>
        </w:tc>
        <w:tc>
          <w:tcPr>
            <w:tcW w:w="587" w:type="dxa"/>
            <w:shd w:val="clear" w:color="auto" w:fill="auto"/>
            <w:noWrap/>
            <w:vAlign w:val="bottom"/>
            <w:hideMark/>
          </w:tcPr>
          <w:p w14:paraId="2E6038D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100</w:t>
            </w:r>
          </w:p>
        </w:tc>
        <w:tc>
          <w:tcPr>
            <w:tcW w:w="587" w:type="dxa"/>
            <w:shd w:val="clear" w:color="auto" w:fill="auto"/>
            <w:noWrap/>
            <w:vAlign w:val="bottom"/>
            <w:hideMark/>
          </w:tcPr>
          <w:p w14:paraId="3C70E08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101</w:t>
            </w:r>
          </w:p>
        </w:tc>
        <w:tc>
          <w:tcPr>
            <w:tcW w:w="629" w:type="dxa"/>
            <w:shd w:val="clear" w:color="auto" w:fill="auto"/>
            <w:noWrap/>
            <w:vAlign w:val="bottom"/>
            <w:hideMark/>
          </w:tcPr>
          <w:p w14:paraId="516267C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105</w:t>
            </w:r>
          </w:p>
        </w:tc>
        <w:tc>
          <w:tcPr>
            <w:tcW w:w="709" w:type="dxa"/>
            <w:shd w:val="clear" w:color="auto" w:fill="auto"/>
            <w:noWrap/>
            <w:vAlign w:val="bottom"/>
            <w:hideMark/>
          </w:tcPr>
          <w:p w14:paraId="4733CA6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102</w:t>
            </w:r>
          </w:p>
        </w:tc>
        <w:tc>
          <w:tcPr>
            <w:tcW w:w="708" w:type="dxa"/>
            <w:shd w:val="clear" w:color="auto" w:fill="auto"/>
            <w:noWrap/>
            <w:vAlign w:val="bottom"/>
            <w:hideMark/>
          </w:tcPr>
          <w:p w14:paraId="28E8C97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108</w:t>
            </w:r>
          </w:p>
        </w:tc>
        <w:tc>
          <w:tcPr>
            <w:tcW w:w="709" w:type="dxa"/>
            <w:shd w:val="clear" w:color="auto" w:fill="auto"/>
            <w:noWrap/>
            <w:vAlign w:val="bottom"/>
            <w:hideMark/>
          </w:tcPr>
          <w:p w14:paraId="0585408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118</w:t>
            </w:r>
          </w:p>
        </w:tc>
        <w:tc>
          <w:tcPr>
            <w:tcW w:w="709" w:type="dxa"/>
            <w:shd w:val="clear" w:color="auto" w:fill="auto"/>
            <w:noWrap/>
            <w:vAlign w:val="bottom"/>
            <w:hideMark/>
          </w:tcPr>
          <w:p w14:paraId="64096FA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101</w:t>
            </w:r>
          </w:p>
        </w:tc>
      </w:tr>
      <w:tr w:rsidR="00C20419" w:rsidRPr="00A540D9" w14:paraId="729EC025" w14:textId="77777777" w:rsidTr="00FB4F42">
        <w:trPr>
          <w:trHeight w:val="288"/>
        </w:trPr>
        <w:tc>
          <w:tcPr>
            <w:tcW w:w="3397" w:type="dxa"/>
            <w:shd w:val="clear" w:color="auto" w:fill="auto"/>
            <w:noWrap/>
            <w:vAlign w:val="bottom"/>
            <w:hideMark/>
          </w:tcPr>
          <w:p w14:paraId="4BA2B749" w14:textId="77777777" w:rsidR="00C20419" w:rsidRPr="00A540D9" w:rsidRDefault="00C20419" w:rsidP="00FB4F42">
            <w:pPr>
              <w:spacing w:after="0" w:line="240" w:lineRule="auto"/>
              <w:jc w:val="right"/>
              <w:rPr>
                <w:rFonts w:ascii="Calibri" w:eastAsia="Times New Roman" w:hAnsi="Calibri" w:cs="Calibri"/>
                <w:color w:val="000000"/>
                <w:lang w:eastAsia="nb-NO"/>
              </w:rPr>
            </w:pPr>
          </w:p>
        </w:tc>
        <w:tc>
          <w:tcPr>
            <w:tcW w:w="709" w:type="dxa"/>
            <w:shd w:val="clear" w:color="auto" w:fill="auto"/>
            <w:noWrap/>
            <w:vAlign w:val="bottom"/>
            <w:hideMark/>
          </w:tcPr>
          <w:p w14:paraId="3C5E4C67"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8A5DFF1"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E8CCFD4"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B0DE975"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FC2077E"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11A64C63"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33CD1CC0"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c>
          <w:tcPr>
            <w:tcW w:w="708" w:type="dxa"/>
            <w:shd w:val="clear" w:color="auto" w:fill="auto"/>
            <w:noWrap/>
            <w:vAlign w:val="bottom"/>
            <w:hideMark/>
          </w:tcPr>
          <w:p w14:paraId="5ED4C0B9" w14:textId="77777777" w:rsidR="00C20419" w:rsidRPr="00A540D9" w:rsidRDefault="00C20419" w:rsidP="00FB4F42">
            <w:pPr>
              <w:spacing w:after="0" w:line="240" w:lineRule="auto"/>
              <w:rPr>
                <w:rFonts w:ascii="Calibri" w:eastAsia="Times New Roman" w:hAnsi="Calibri" w:cs="Calibri"/>
                <w:color w:val="000000"/>
                <w:lang w:eastAsia="nb-NO"/>
              </w:rPr>
            </w:pPr>
          </w:p>
        </w:tc>
        <w:tc>
          <w:tcPr>
            <w:tcW w:w="709" w:type="dxa"/>
            <w:shd w:val="clear" w:color="auto" w:fill="auto"/>
            <w:noWrap/>
            <w:vAlign w:val="bottom"/>
            <w:hideMark/>
          </w:tcPr>
          <w:p w14:paraId="22F26448"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47FDE749"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r>
      <w:tr w:rsidR="00C20419" w:rsidRPr="00A540D9" w14:paraId="51B23D36" w14:textId="77777777" w:rsidTr="00FB4F42">
        <w:trPr>
          <w:trHeight w:val="288"/>
        </w:trPr>
        <w:tc>
          <w:tcPr>
            <w:tcW w:w="3397" w:type="dxa"/>
            <w:shd w:val="clear" w:color="auto" w:fill="auto"/>
            <w:noWrap/>
            <w:vAlign w:val="bottom"/>
            <w:hideMark/>
          </w:tcPr>
          <w:p w14:paraId="4F3E4978" w14:textId="77777777" w:rsidR="00C20419" w:rsidRPr="00A540D9" w:rsidRDefault="00C20419" w:rsidP="00FB4F42">
            <w:pPr>
              <w:spacing w:after="0" w:line="240" w:lineRule="auto"/>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HELSEREGION NORD TOTALT</w:t>
            </w:r>
          </w:p>
        </w:tc>
        <w:tc>
          <w:tcPr>
            <w:tcW w:w="709" w:type="dxa"/>
            <w:shd w:val="clear" w:color="auto" w:fill="auto"/>
            <w:noWrap/>
            <w:vAlign w:val="bottom"/>
            <w:hideMark/>
          </w:tcPr>
          <w:p w14:paraId="23956E84"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151</w:t>
            </w:r>
          </w:p>
        </w:tc>
        <w:tc>
          <w:tcPr>
            <w:tcW w:w="587" w:type="dxa"/>
            <w:shd w:val="clear" w:color="auto" w:fill="auto"/>
            <w:noWrap/>
            <w:vAlign w:val="bottom"/>
            <w:hideMark/>
          </w:tcPr>
          <w:p w14:paraId="36BD8356"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145</w:t>
            </w:r>
          </w:p>
        </w:tc>
        <w:tc>
          <w:tcPr>
            <w:tcW w:w="587" w:type="dxa"/>
            <w:shd w:val="clear" w:color="auto" w:fill="auto"/>
            <w:noWrap/>
            <w:vAlign w:val="bottom"/>
            <w:hideMark/>
          </w:tcPr>
          <w:p w14:paraId="1F645BB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160</w:t>
            </w:r>
          </w:p>
        </w:tc>
        <w:tc>
          <w:tcPr>
            <w:tcW w:w="587" w:type="dxa"/>
            <w:shd w:val="clear" w:color="auto" w:fill="auto"/>
            <w:noWrap/>
            <w:vAlign w:val="bottom"/>
            <w:hideMark/>
          </w:tcPr>
          <w:p w14:paraId="681FAE1B"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166</w:t>
            </w:r>
          </w:p>
        </w:tc>
        <w:tc>
          <w:tcPr>
            <w:tcW w:w="587" w:type="dxa"/>
            <w:shd w:val="clear" w:color="auto" w:fill="auto"/>
            <w:noWrap/>
            <w:vAlign w:val="bottom"/>
            <w:hideMark/>
          </w:tcPr>
          <w:p w14:paraId="22674336"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176</w:t>
            </w:r>
          </w:p>
        </w:tc>
        <w:tc>
          <w:tcPr>
            <w:tcW w:w="629" w:type="dxa"/>
            <w:shd w:val="clear" w:color="auto" w:fill="auto"/>
            <w:noWrap/>
            <w:vAlign w:val="bottom"/>
            <w:hideMark/>
          </w:tcPr>
          <w:p w14:paraId="6E8A3CB1"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170</w:t>
            </w:r>
          </w:p>
        </w:tc>
        <w:tc>
          <w:tcPr>
            <w:tcW w:w="709" w:type="dxa"/>
            <w:shd w:val="clear" w:color="auto" w:fill="auto"/>
            <w:noWrap/>
            <w:vAlign w:val="bottom"/>
            <w:hideMark/>
          </w:tcPr>
          <w:p w14:paraId="4847367B"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192</w:t>
            </w:r>
          </w:p>
        </w:tc>
        <w:tc>
          <w:tcPr>
            <w:tcW w:w="708" w:type="dxa"/>
            <w:shd w:val="clear" w:color="auto" w:fill="auto"/>
            <w:noWrap/>
            <w:vAlign w:val="bottom"/>
            <w:hideMark/>
          </w:tcPr>
          <w:p w14:paraId="6F01E0FA"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191</w:t>
            </w:r>
          </w:p>
        </w:tc>
        <w:tc>
          <w:tcPr>
            <w:tcW w:w="709" w:type="dxa"/>
            <w:shd w:val="clear" w:color="auto" w:fill="auto"/>
            <w:noWrap/>
            <w:vAlign w:val="bottom"/>
            <w:hideMark/>
          </w:tcPr>
          <w:p w14:paraId="3620BDEC"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188</w:t>
            </w:r>
          </w:p>
        </w:tc>
        <w:tc>
          <w:tcPr>
            <w:tcW w:w="709" w:type="dxa"/>
            <w:shd w:val="clear" w:color="auto" w:fill="auto"/>
            <w:noWrap/>
            <w:vAlign w:val="bottom"/>
            <w:hideMark/>
          </w:tcPr>
          <w:p w14:paraId="2122DE2E" w14:textId="77777777" w:rsidR="00C20419" w:rsidRPr="00A540D9" w:rsidRDefault="00C20419" w:rsidP="00FB4F42">
            <w:pPr>
              <w:spacing w:after="0" w:line="240" w:lineRule="auto"/>
              <w:jc w:val="right"/>
              <w:rPr>
                <w:rFonts w:ascii="Calibri" w:eastAsia="Times New Roman" w:hAnsi="Calibri" w:cs="Calibri"/>
                <w:b/>
                <w:bCs/>
                <w:color w:val="000000"/>
                <w:lang w:eastAsia="nb-NO"/>
              </w:rPr>
            </w:pPr>
            <w:r w:rsidRPr="00A540D9">
              <w:rPr>
                <w:rFonts w:ascii="Calibri" w:eastAsia="Times New Roman" w:hAnsi="Calibri" w:cs="Calibri"/>
                <w:b/>
                <w:bCs/>
                <w:color w:val="000000"/>
                <w:lang w:eastAsia="nb-NO"/>
              </w:rPr>
              <w:t>186</w:t>
            </w:r>
          </w:p>
        </w:tc>
      </w:tr>
      <w:tr w:rsidR="00C20419" w:rsidRPr="00A540D9" w14:paraId="32A4C46D" w14:textId="77777777" w:rsidTr="00FB4F42">
        <w:trPr>
          <w:trHeight w:val="288"/>
        </w:trPr>
        <w:tc>
          <w:tcPr>
            <w:tcW w:w="3397" w:type="dxa"/>
            <w:shd w:val="clear" w:color="auto" w:fill="auto"/>
            <w:noWrap/>
            <w:vAlign w:val="bottom"/>
            <w:hideMark/>
          </w:tcPr>
          <w:p w14:paraId="3DE32ACB"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Helgelandssykehuset HF</w:t>
            </w:r>
          </w:p>
        </w:tc>
        <w:tc>
          <w:tcPr>
            <w:tcW w:w="709" w:type="dxa"/>
            <w:shd w:val="clear" w:color="auto" w:fill="auto"/>
            <w:noWrap/>
            <w:vAlign w:val="bottom"/>
            <w:hideMark/>
          </w:tcPr>
          <w:p w14:paraId="4EED6FF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28</w:t>
            </w:r>
          </w:p>
        </w:tc>
        <w:tc>
          <w:tcPr>
            <w:tcW w:w="587" w:type="dxa"/>
            <w:shd w:val="clear" w:color="auto" w:fill="auto"/>
            <w:noWrap/>
            <w:vAlign w:val="bottom"/>
            <w:hideMark/>
          </w:tcPr>
          <w:p w14:paraId="05EDDFE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26</w:t>
            </w:r>
          </w:p>
        </w:tc>
        <w:tc>
          <w:tcPr>
            <w:tcW w:w="587" w:type="dxa"/>
            <w:shd w:val="clear" w:color="auto" w:fill="auto"/>
            <w:noWrap/>
            <w:vAlign w:val="bottom"/>
            <w:hideMark/>
          </w:tcPr>
          <w:p w14:paraId="11B3741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30</w:t>
            </w:r>
          </w:p>
        </w:tc>
        <w:tc>
          <w:tcPr>
            <w:tcW w:w="587" w:type="dxa"/>
            <w:shd w:val="clear" w:color="auto" w:fill="auto"/>
            <w:noWrap/>
            <w:vAlign w:val="bottom"/>
            <w:hideMark/>
          </w:tcPr>
          <w:p w14:paraId="2C7961A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31</w:t>
            </w:r>
          </w:p>
        </w:tc>
        <w:tc>
          <w:tcPr>
            <w:tcW w:w="587" w:type="dxa"/>
            <w:shd w:val="clear" w:color="auto" w:fill="auto"/>
            <w:noWrap/>
            <w:vAlign w:val="bottom"/>
            <w:hideMark/>
          </w:tcPr>
          <w:p w14:paraId="47A458E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34</w:t>
            </w:r>
          </w:p>
        </w:tc>
        <w:tc>
          <w:tcPr>
            <w:tcW w:w="629" w:type="dxa"/>
            <w:shd w:val="clear" w:color="auto" w:fill="auto"/>
            <w:noWrap/>
            <w:vAlign w:val="bottom"/>
            <w:hideMark/>
          </w:tcPr>
          <w:p w14:paraId="06F44F5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36</w:t>
            </w:r>
          </w:p>
        </w:tc>
        <w:tc>
          <w:tcPr>
            <w:tcW w:w="709" w:type="dxa"/>
            <w:shd w:val="clear" w:color="auto" w:fill="auto"/>
            <w:noWrap/>
            <w:vAlign w:val="bottom"/>
            <w:hideMark/>
          </w:tcPr>
          <w:p w14:paraId="6594B53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37</w:t>
            </w:r>
          </w:p>
        </w:tc>
        <w:tc>
          <w:tcPr>
            <w:tcW w:w="708" w:type="dxa"/>
            <w:shd w:val="clear" w:color="auto" w:fill="auto"/>
            <w:noWrap/>
            <w:vAlign w:val="bottom"/>
            <w:hideMark/>
          </w:tcPr>
          <w:p w14:paraId="14F9CFF0"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35</w:t>
            </w:r>
          </w:p>
        </w:tc>
        <w:tc>
          <w:tcPr>
            <w:tcW w:w="709" w:type="dxa"/>
            <w:shd w:val="clear" w:color="auto" w:fill="auto"/>
            <w:noWrap/>
            <w:vAlign w:val="bottom"/>
            <w:hideMark/>
          </w:tcPr>
          <w:p w14:paraId="4EAAD77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37</w:t>
            </w:r>
          </w:p>
        </w:tc>
        <w:tc>
          <w:tcPr>
            <w:tcW w:w="709" w:type="dxa"/>
            <w:shd w:val="clear" w:color="auto" w:fill="auto"/>
            <w:noWrap/>
            <w:vAlign w:val="bottom"/>
            <w:hideMark/>
          </w:tcPr>
          <w:p w14:paraId="0B17FF2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39</w:t>
            </w:r>
          </w:p>
        </w:tc>
      </w:tr>
      <w:tr w:rsidR="00C20419" w:rsidRPr="00A540D9" w14:paraId="130D7BF0" w14:textId="77777777" w:rsidTr="00FB4F42">
        <w:trPr>
          <w:trHeight w:val="288"/>
        </w:trPr>
        <w:tc>
          <w:tcPr>
            <w:tcW w:w="3397" w:type="dxa"/>
            <w:shd w:val="clear" w:color="auto" w:fill="auto"/>
            <w:noWrap/>
            <w:vAlign w:val="bottom"/>
            <w:hideMark/>
          </w:tcPr>
          <w:p w14:paraId="76105F16"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Finnmarkssykehuset HF</w:t>
            </w:r>
          </w:p>
        </w:tc>
        <w:tc>
          <w:tcPr>
            <w:tcW w:w="709" w:type="dxa"/>
            <w:shd w:val="clear" w:color="auto" w:fill="auto"/>
            <w:noWrap/>
            <w:vAlign w:val="bottom"/>
            <w:hideMark/>
          </w:tcPr>
          <w:p w14:paraId="6D1CD8D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20</w:t>
            </w:r>
          </w:p>
        </w:tc>
        <w:tc>
          <w:tcPr>
            <w:tcW w:w="587" w:type="dxa"/>
            <w:shd w:val="clear" w:color="auto" w:fill="auto"/>
            <w:noWrap/>
            <w:vAlign w:val="bottom"/>
            <w:hideMark/>
          </w:tcPr>
          <w:p w14:paraId="06B85228"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16</w:t>
            </w:r>
          </w:p>
        </w:tc>
        <w:tc>
          <w:tcPr>
            <w:tcW w:w="587" w:type="dxa"/>
            <w:shd w:val="clear" w:color="auto" w:fill="auto"/>
            <w:noWrap/>
            <w:vAlign w:val="bottom"/>
            <w:hideMark/>
          </w:tcPr>
          <w:p w14:paraId="6834811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18</w:t>
            </w:r>
          </w:p>
        </w:tc>
        <w:tc>
          <w:tcPr>
            <w:tcW w:w="587" w:type="dxa"/>
            <w:shd w:val="clear" w:color="auto" w:fill="auto"/>
            <w:noWrap/>
            <w:vAlign w:val="bottom"/>
            <w:hideMark/>
          </w:tcPr>
          <w:p w14:paraId="4149A19B"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23</w:t>
            </w:r>
          </w:p>
        </w:tc>
        <w:tc>
          <w:tcPr>
            <w:tcW w:w="587" w:type="dxa"/>
            <w:shd w:val="clear" w:color="auto" w:fill="auto"/>
            <w:noWrap/>
            <w:vAlign w:val="bottom"/>
            <w:hideMark/>
          </w:tcPr>
          <w:p w14:paraId="40C9850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25</w:t>
            </w:r>
          </w:p>
        </w:tc>
        <w:tc>
          <w:tcPr>
            <w:tcW w:w="629" w:type="dxa"/>
            <w:shd w:val="clear" w:color="auto" w:fill="auto"/>
            <w:noWrap/>
            <w:vAlign w:val="bottom"/>
            <w:hideMark/>
          </w:tcPr>
          <w:p w14:paraId="0E00856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22</w:t>
            </w:r>
          </w:p>
        </w:tc>
        <w:tc>
          <w:tcPr>
            <w:tcW w:w="709" w:type="dxa"/>
            <w:shd w:val="clear" w:color="auto" w:fill="auto"/>
            <w:noWrap/>
            <w:vAlign w:val="bottom"/>
            <w:hideMark/>
          </w:tcPr>
          <w:p w14:paraId="450B8F6C"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27</w:t>
            </w:r>
          </w:p>
        </w:tc>
        <w:tc>
          <w:tcPr>
            <w:tcW w:w="708" w:type="dxa"/>
            <w:shd w:val="clear" w:color="auto" w:fill="auto"/>
            <w:noWrap/>
            <w:vAlign w:val="bottom"/>
            <w:hideMark/>
          </w:tcPr>
          <w:p w14:paraId="678A007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31</w:t>
            </w:r>
          </w:p>
        </w:tc>
        <w:tc>
          <w:tcPr>
            <w:tcW w:w="709" w:type="dxa"/>
            <w:shd w:val="clear" w:color="auto" w:fill="auto"/>
            <w:noWrap/>
            <w:vAlign w:val="bottom"/>
            <w:hideMark/>
          </w:tcPr>
          <w:p w14:paraId="3441CEF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28</w:t>
            </w:r>
          </w:p>
        </w:tc>
        <w:tc>
          <w:tcPr>
            <w:tcW w:w="709" w:type="dxa"/>
            <w:shd w:val="clear" w:color="auto" w:fill="auto"/>
            <w:noWrap/>
            <w:vAlign w:val="bottom"/>
            <w:hideMark/>
          </w:tcPr>
          <w:p w14:paraId="5BACE65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27</w:t>
            </w:r>
          </w:p>
        </w:tc>
      </w:tr>
      <w:tr w:rsidR="00C20419" w:rsidRPr="00A540D9" w14:paraId="7092C923" w14:textId="77777777" w:rsidTr="00FB4F42">
        <w:trPr>
          <w:trHeight w:val="288"/>
        </w:trPr>
        <w:tc>
          <w:tcPr>
            <w:tcW w:w="3397" w:type="dxa"/>
            <w:shd w:val="clear" w:color="auto" w:fill="auto"/>
            <w:noWrap/>
            <w:vAlign w:val="bottom"/>
            <w:hideMark/>
          </w:tcPr>
          <w:p w14:paraId="075861FC"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Nordlandssykehuset HF</w:t>
            </w:r>
          </w:p>
        </w:tc>
        <w:tc>
          <w:tcPr>
            <w:tcW w:w="709" w:type="dxa"/>
            <w:shd w:val="clear" w:color="auto" w:fill="auto"/>
            <w:noWrap/>
            <w:vAlign w:val="bottom"/>
            <w:hideMark/>
          </w:tcPr>
          <w:p w14:paraId="64B3B21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39</w:t>
            </w:r>
          </w:p>
        </w:tc>
        <w:tc>
          <w:tcPr>
            <w:tcW w:w="587" w:type="dxa"/>
            <w:shd w:val="clear" w:color="auto" w:fill="auto"/>
            <w:noWrap/>
            <w:vAlign w:val="bottom"/>
            <w:hideMark/>
          </w:tcPr>
          <w:p w14:paraId="5CC35F36"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38</w:t>
            </w:r>
          </w:p>
        </w:tc>
        <w:tc>
          <w:tcPr>
            <w:tcW w:w="587" w:type="dxa"/>
            <w:shd w:val="clear" w:color="auto" w:fill="auto"/>
            <w:noWrap/>
            <w:vAlign w:val="bottom"/>
            <w:hideMark/>
          </w:tcPr>
          <w:p w14:paraId="4E28926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44</w:t>
            </w:r>
          </w:p>
        </w:tc>
        <w:tc>
          <w:tcPr>
            <w:tcW w:w="587" w:type="dxa"/>
            <w:shd w:val="clear" w:color="auto" w:fill="auto"/>
            <w:noWrap/>
            <w:vAlign w:val="bottom"/>
            <w:hideMark/>
          </w:tcPr>
          <w:p w14:paraId="05864A73"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46</w:t>
            </w:r>
          </w:p>
        </w:tc>
        <w:tc>
          <w:tcPr>
            <w:tcW w:w="587" w:type="dxa"/>
            <w:shd w:val="clear" w:color="auto" w:fill="auto"/>
            <w:noWrap/>
            <w:vAlign w:val="bottom"/>
            <w:hideMark/>
          </w:tcPr>
          <w:p w14:paraId="0BE2D20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45</w:t>
            </w:r>
          </w:p>
        </w:tc>
        <w:tc>
          <w:tcPr>
            <w:tcW w:w="629" w:type="dxa"/>
            <w:shd w:val="clear" w:color="auto" w:fill="auto"/>
            <w:noWrap/>
            <w:vAlign w:val="bottom"/>
            <w:hideMark/>
          </w:tcPr>
          <w:p w14:paraId="179F3AFF"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44</w:t>
            </w:r>
          </w:p>
        </w:tc>
        <w:tc>
          <w:tcPr>
            <w:tcW w:w="709" w:type="dxa"/>
            <w:shd w:val="clear" w:color="auto" w:fill="auto"/>
            <w:noWrap/>
            <w:vAlign w:val="bottom"/>
            <w:hideMark/>
          </w:tcPr>
          <w:p w14:paraId="52A6F8D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52</w:t>
            </w:r>
          </w:p>
        </w:tc>
        <w:tc>
          <w:tcPr>
            <w:tcW w:w="708" w:type="dxa"/>
            <w:shd w:val="clear" w:color="auto" w:fill="auto"/>
            <w:noWrap/>
            <w:vAlign w:val="bottom"/>
            <w:hideMark/>
          </w:tcPr>
          <w:p w14:paraId="6AA43BE5"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52</w:t>
            </w:r>
          </w:p>
        </w:tc>
        <w:tc>
          <w:tcPr>
            <w:tcW w:w="709" w:type="dxa"/>
            <w:shd w:val="clear" w:color="auto" w:fill="auto"/>
            <w:noWrap/>
            <w:vAlign w:val="bottom"/>
            <w:hideMark/>
          </w:tcPr>
          <w:p w14:paraId="399AB574"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48</w:t>
            </w:r>
          </w:p>
        </w:tc>
        <w:tc>
          <w:tcPr>
            <w:tcW w:w="709" w:type="dxa"/>
            <w:shd w:val="clear" w:color="auto" w:fill="auto"/>
            <w:noWrap/>
            <w:vAlign w:val="bottom"/>
            <w:hideMark/>
          </w:tcPr>
          <w:p w14:paraId="7F30073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52</w:t>
            </w:r>
          </w:p>
        </w:tc>
      </w:tr>
      <w:tr w:rsidR="00C20419" w:rsidRPr="00A540D9" w14:paraId="44DFEE35" w14:textId="77777777" w:rsidTr="00FB4F42">
        <w:trPr>
          <w:trHeight w:val="288"/>
        </w:trPr>
        <w:tc>
          <w:tcPr>
            <w:tcW w:w="3397" w:type="dxa"/>
            <w:shd w:val="clear" w:color="auto" w:fill="auto"/>
            <w:noWrap/>
            <w:vAlign w:val="bottom"/>
            <w:hideMark/>
          </w:tcPr>
          <w:p w14:paraId="4A3B280B"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Universitetssykehuset Nord-Norge HF</w:t>
            </w:r>
          </w:p>
        </w:tc>
        <w:tc>
          <w:tcPr>
            <w:tcW w:w="709" w:type="dxa"/>
            <w:shd w:val="clear" w:color="auto" w:fill="auto"/>
            <w:noWrap/>
            <w:vAlign w:val="bottom"/>
            <w:hideMark/>
          </w:tcPr>
          <w:p w14:paraId="5A7C103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65</w:t>
            </w:r>
          </w:p>
        </w:tc>
        <w:tc>
          <w:tcPr>
            <w:tcW w:w="587" w:type="dxa"/>
            <w:shd w:val="clear" w:color="auto" w:fill="auto"/>
            <w:noWrap/>
            <w:vAlign w:val="bottom"/>
            <w:hideMark/>
          </w:tcPr>
          <w:p w14:paraId="64875FE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65</w:t>
            </w:r>
          </w:p>
        </w:tc>
        <w:tc>
          <w:tcPr>
            <w:tcW w:w="587" w:type="dxa"/>
            <w:shd w:val="clear" w:color="auto" w:fill="auto"/>
            <w:noWrap/>
            <w:vAlign w:val="bottom"/>
            <w:hideMark/>
          </w:tcPr>
          <w:p w14:paraId="387805A7"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67</w:t>
            </w:r>
          </w:p>
        </w:tc>
        <w:tc>
          <w:tcPr>
            <w:tcW w:w="587" w:type="dxa"/>
            <w:shd w:val="clear" w:color="auto" w:fill="auto"/>
            <w:noWrap/>
            <w:vAlign w:val="bottom"/>
            <w:hideMark/>
          </w:tcPr>
          <w:p w14:paraId="6F7DA97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66</w:t>
            </w:r>
          </w:p>
        </w:tc>
        <w:tc>
          <w:tcPr>
            <w:tcW w:w="587" w:type="dxa"/>
            <w:shd w:val="clear" w:color="auto" w:fill="auto"/>
            <w:noWrap/>
            <w:vAlign w:val="bottom"/>
            <w:hideMark/>
          </w:tcPr>
          <w:p w14:paraId="42DC07BD"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72</w:t>
            </w:r>
          </w:p>
        </w:tc>
        <w:tc>
          <w:tcPr>
            <w:tcW w:w="629" w:type="dxa"/>
            <w:shd w:val="clear" w:color="auto" w:fill="auto"/>
            <w:noWrap/>
            <w:vAlign w:val="bottom"/>
            <w:hideMark/>
          </w:tcPr>
          <w:p w14:paraId="0E21A3B9"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67</w:t>
            </w:r>
          </w:p>
        </w:tc>
        <w:tc>
          <w:tcPr>
            <w:tcW w:w="709" w:type="dxa"/>
            <w:shd w:val="clear" w:color="auto" w:fill="auto"/>
            <w:noWrap/>
            <w:vAlign w:val="bottom"/>
            <w:hideMark/>
          </w:tcPr>
          <w:p w14:paraId="3B929D51"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75</w:t>
            </w:r>
          </w:p>
        </w:tc>
        <w:tc>
          <w:tcPr>
            <w:tcW w:w="708" w:type="dxa"/>
            <w:shd w:val="clear" w:color="auto" w:fill="auto"/>
            <w:noWrap/>
            <w:vAlign w:val="bottom"/>
            <w:hideMark/>
          </w:tcPr>
          <w:p w14:paraId="02A9ED3E"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74</w:t>
            </w:r>
          </w:p>
        </w:tc>
        <w:tc>
          <w:tcPr>
            <w:tcW w:w="709" w:type="dxa"/>
            <w:shd w:val="clear" w:color="auto" w:fill="auto"/>
            <w:noWrap/>
            <w:vAlign w:val="bottom"/>
            <w:hideMark/>
          </w:tcPr>
          <w:p w14:paraId="4BFF1B92"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75</w:t>
            </w:r>
          </w:p>
        </w:tc>
        <w:tc>
          <w:tcPr>
            <w:tcW w:w="709" w:type="dxa"/>
            <w:shd w:val="clear" w:color="auto" w:fill="auto"/>
            <w:noWrap/>
            <w:vAlign w:val="bottom"/>
            <w:hideMark/>
          </w:tcPr>
          <w:p w14:paraId="14D184CA" w14:textId="77777777" w:rsidR="00C20419" w:rsidRPr="00A540D9" w:rsidRDefault="00C20419" w:rsidP="00FB4F42">
            <w:pPr>
              <w:spacing w:after="0" w:line="240" w:lineRule="auto"/>
              <w:jc w:val="right"/>
              <w:rPr>
                <w:rFonts w:ascii="Calibri" w:eastAsia="Times New Roman" w:hAnsi="Calibri" w:cs="Calibri"/>
                <w:color w:val="000000"/>
                <w:lang w:eastAsia="nb-NO"/>
              </w:rPr>
            </w:pPr>
            <w:r w:rsidRPr="00A540D9">
              <w:rPr>
                <w:rFonts w:ascii="Calibri" w:eastAsia="Times New Roman" w:hAnsi="Calibri" w:cs="Calibri"/>
                <w:color w:val="000000"/>
                <w:lang w:eastAsia="nb-NO"/>
              </w:rPr>
              <w:t>67</w:t>
            </w:r>
          </w:p>
        </w:tc>
      </w:tr>
      <w:tr w:rsidR="00C20419" w:rsidRPr="00A540D9" w14:paraId="7DA7E9BC" w14:textId="77777777" w:rsidTr="00FB4F42">
        <w:trPr>
          <w:trHeight w:val="288"/>
        </w:trPr>
        <w:tc>
          <w:tcPr>
            <w:tcW w:w="3397" w:type="dxa"/>
            <w:shd w:val="clear" w:color="auto" w:fill="auto"/>
            <w:noWrap/>
            <w:vAlign w:val="bottom"/>
            <w:hideMark/>
          </w:tcPr>
          <w:p w14:paraId="5DC24344" w14:textId="77777777" w:rsidR="00C20419" w:rsidRPr="00A540D9" w:rsidRDefault="00C20419" w:rsidP="00FB4F42">
            <w:pPr>
              <w:spacing w:after="0" w:line="240" w:lineRule="auto"/>
              <w:jc w:val="right"/>
              <w:rPr>
                <w:rFonts w:ascii="Calibri" w:eastAsia="Times New Roman" w:hAnsi="Calibri" w:cs="Calibri"/>
                <w:color w:val="000000"/>
                <w:lang w:eastAsia="nb-NO"/>
              </w:rPr>
            </w:pPr>
          </w:p>
        </w:tc>
        <w:tc>
          <w:tcPr>
            <w:tcW w:w="709" w:type="dxa"/>
            <w:shd w:val="clear" w:color="auto" w:fill="auto"/>
            <w:noWrap/>
            <w:vAlign w:val="bottom"/>
            <w:hideMark/>
          </w:tcPr>
          <w:p w14:paraId="009B63A5"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44A5F8B"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144056F4"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3548C76"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D9D38B9"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629" w:type="dxa"/>
            <w:shd w:val="clear" w:color="auto" w:fill="auto"/>
            <w:noWrap/>
            <w:vAlign w:val="bottom"/>
            <w:hideMark/>
          </w:tcPr>
          <w:p w14:paraId="7395F157"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A58892B"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c>
          <w:tcPr>
            <w:tcW w:w="708" w:type="dxa"/>
            <w:shd w:val="clear" w:color="auto" w:fill="auto"/>
            <w:noWrap/>
            <w:vAlign w:val="bottom"/>
            <w:hideMark/>
          </w:tcPr>
          <w:p w14:paraId="11932C7D" w14:textId="77777777" w:rsidR="00C20419" w:rsidRPr="00A540D9" w:rsidRDefault="00C20419" w:rsidP="00FB4F42">
            <w:pPr>
              <w:spacing w:after="0" w:line="240" w:lineRule="auto"/>
              <w:rPr>
                <w:rFonts w:ascii="Calibri" w:eastAsia="Times New Roman" w:hAnsi="Calibri" w:cs="Calibri"/>
                <w:color w:val="000000"/>
                <w:lang w:eastAsia="nb-NO"/>
              </w:rPr>
            </w:pPr>
          </w:p>
        </w:tc>
        <w:tc>
          <w:tcPr>
            <w:tcW w:w="709" w:type="dxa"/>
            <w:shd w:val="clear" w:color="auto" w:fill="auto"/>
            <w:noWrap/>
            <w:vAlign w:val="bottom"/>
            <w:hideMark/>
          </w:tcPr>
          <w:p w14:paraId="561E602C" w14:textId="77777777" w:rsidR="00C20419" w:rsidRPr="00A540D9" w:rsidRDefault="00C20419" w:rsidP="00FB4F42">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665C4AA1" w14:textId="77777777" w:rsidR="00C20419" w:rsidRPr="00A540D9" w:rsidRDefault="00C20419" w:rsidP="00FB4F42">
            <w:pPr>
              <w:spacing w:after="0" w:line="240" w:lineRule="auto"/>
              <w:rPr>
                <w:rFonts w:ascii="Calibri" w:eastAsia="Times New Roman" w:hAnsi="Calibri" w:cs="Calibri"/>
                <w:color w:val="000000"/>
                <w:lang w:eastAsia="nb-NO"/>
              </w:rPr>
            </w:pPr>
            <w:r w:rsidRPr="00A540D9">
              <w:rPr>
                <w:rFonts w:ascii="Calibri" w:eastAsia="Times New Roman" w:hAnsi="Calibri" w:cs="Calibri"/>
                <w:color w:val="000000"/>
                <w:lang w:eastAsia="nb-NO"/>
              </w:rPr>
              <w:t> </w:t>
            </w:r>
          </w:p>
        </w:tc>
      </w:tr>
    </w:tbl>
    <w:p w14:paraId="2DBEDD0A" w14:textId="77777777" w:rsidR="00C20419" w:rsidRDefault="00C20419" w:rsidP="00C20419">
      <w:pPr>
        <w:spacing w:after="0" w:line="240" w:lineRule="auto"/>
        <w:rPr>
          <w:rFonts w:eastAsia="Times New Roman"/>
          <w:b/>
        </w:rPr>
      </w:pPr>
    </w:p>
    <w:p w14:paraId="1022D35D" w14:textId="779D2923" w:rsidR="008416BC" w:rsidRDefault="00C20419" w:rsidP="00C20419">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Kilde: Statistisk sentralbyrå</w:t>
      </w:r>
    </w:p>
    <w:p w14:paraId="634021D1" w14:textId="77777777" w:rsidR="008416BC" w:rsidRDefault="008416BC">
      <w:pPr>
        <w:spacing w:line="259" w:lineRule="auto"/>
        <w:rPr>
          <w:rFonts w:ascii="Calibri" w:eastAsia="Times New Roman" w:hAnsi="Calibri" w:cs="Calibri"/>
          <w:color w:val="000000"/>
          <w:lang w:eastAsia="nb-NO"/>
        </w:rPr>
      </w:pPr>
      <w:r>
        <w:rPr>
          <w:rFonts w:ascii="Calibri" w:eastAsia="Times New Roman" w:hAnsi="Calibri" w:cs="Calibri"/>
          <w:color w:val="000000"/>
          <w:lang w:eastAsia="nb-NO"/>
        </w:rPr>
        <w:br w:type="page"/>
      </w:r>
    </w:p>
    <w:p w14:paraId="7483994E" w14:textId="77777777" w:rsidR="00C20419" w:rsidRDefault="00C20419" w:rsidP="00C20419">
      <w:pPr>
        <w:spacing w:after="0" w:line="240" w:lineRule="auto"/>
        <w:rPr>
          <w:rFonts w:ascii="Calibri" w:eastAsia="Times New Roman" w:hAnsi="Calibri" w:cs="Calibri"/>
          <w:color w:val="000000"/>
          <w:lang w:eastAsia="nb-NO"/>
        </w:rPr>
      </w:pPr>
    </w:p>
    <w:p w14:paraId="0E329955" w14:textId="77777777" w:rsidR="00C20419" w:rsidRDefault="00C20419" w:rsidP="00C20419">
      <w:pPr>
        <w:spacing w:after="0" w:line="240" w:lineRule="auto"/>
        <w:rPr>
          <w:rFonts w:ascii="Calibri" w:eastAsia="Times New Roman" w:hAnsi="Calibri" w:cs="Calibri"/>
          <w:color w:val="000000"/>
          <w:lang w:eastAsia="nb-N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3"/>
        <w:gridCol w:w="679"/>
        <w:gridCol w:w="680"/>
        <w:gridCol w:w="587"/>
        <w:gridCol w:w="587"/>
        <w:gridCol w:w="587"/>
        <w:gridCol w:w="622"/>
        <w:gridCol w:w="587"/>
        <w:gridCol w:w="587"/>
        <w:gridCol w:w="587"/>
        <w:gridCol w:w="1099"/>
      </w:tblGrid>
      <w:tr w:rsidR="00C20419" w:rsidRPr="007F6256" w14:paraId="2806318D" w14:textId="77777777" w:rsidTr="00FB4F42">
        <w:trPr>
          <w:trHeight w:val="655"/>
        </w:trPr>
        <w:tc>
          <w:tcPr>
            <w:tcW w:w="3123" w:type="dxa"/>
            <w:shd w:val="clear" w:color="auto" w:fill="84C5E2" w:themeFill="accent1" w:themeFillTint="66"/>
            <w:noWrap/>
            <w:vAlign w:val="bottom"/>
            <w:hideMark/>
          </w:tcPr>
          <w:p w14:paraId="46311D68" w14:textId="77777777" w:rsidR="00C20419" w:rsidRPr="007F6256" w:rsidRDefault="00C20419" w:rsidP="00FB4F42">
            <w:pPr>
              <w:spacing w:after="0" w:line="240" w:lineRule="auto"/>
              <w:rPr>
                <w:rFonts w:ascii="Calibri" w:eastAsia="Times New Roman" w:hAnsi="Calibri" w:cs="Calibri"/>
                <w:i/>
                <w:iCs/>
                <w:color w:val="000000"/>
                <w:lang w:eastAsia="nb-NO"/>
              </w:rPr>
            </w:pPr>
            <w:r w:rsidRPr="007F6256">
              <w:rPr>
                <w:rFonts w:ascii="Calibri" w:eastAsia="Times New Roman" w:hAnsi="Calibri" w:cs="Calibri"/>
                <w:i/>
                <w:iCs/>
                <w:color w:val="000000"/>
                <w:lang w:eastAsia="nb-NO"/>
              </w:rPr>
              <w:t>Avtalte årsverk pr. 1 000 innbyggere (ekskl. lange fravær)</w:t>
            </w:r>
          </w:p>
        </w:tc>
        <w:tc>
          <w:tcPr>
            <w:tcW w:w="679" w:type="dxa"/>
            <w:shd w:val="clear" w:color="auto" w:fill="84C5E2" w:themeFill="accent1" w:themeFillTint="66"/>
            <w:noWrap/>
            <w:vAlign w:val="bottom"/>
            <w:hideMark/>
          </w:tcPr>
          <w:p w14:paraId="6541FC37"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2009</w:t>
            </w:r>
          </w:p>
        </w:tc>
        <w:tc>
          <w:tcPr>
            <w:tcW w:w="680" w:type="dxa"/>
            <w:shd w:val="clear" w:color="auto" w:fill="84C5E2" w:themeFill="accent1" w:themeFillTint="66"/>
            <w:noWrap/>
            <w:vAlign w:val="bottom"/>
            <w:hideMark/>
          </w:tcPr>
          <w:p w14:paraId="2F75B73A"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2010</w:t>
            </w:r>
          </w:p>
        </w:tc>
        <w:tc>
          <w:tcPr>
            <w:tcW w:w="587" w:type="dxa"/>
            <w:shd w:val="clear" w:color="auto" w:fill="84C5E2" w:themeFill="accent1" w:themeFillTint="66"/>
            <w:noWrap/>
            <w:vAlign w:val="bottom"/>
            <w:hideMark/>
          </w:tcPr>
          <w:p w14:paraId="5202FF77"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580F5870"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2012</w:t>
            </w:r>
          </w:p>
        </w:tc>
        <w:tc>
          <w:tcPr>
            <w:tcW w:w="587" w:type="dxa"/>
            <w:shd w:val="clear" w:color="auto" w:fill="84C5E2" w:themeFill="accent1" w:themeFillTint="66"/>
            <w:noWrap/>
            <w:vAlign w:val="bottom"/>
            <w:hideMark/>
          </w:tcPr>
          <w:p w14:paraId="5FC0A337"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2013</w:t>
            </w:r>
          </w:p>
        </w:tc>
        <w:tc>
          <w:tcPr>
            <w:tcW w:w="622" w:type="dxa"/>
            <w:shd w:val="clear" w:color="auto" w:fill="84C5E2" w:themeFill="accent1" w:themeFillTint="66"/>
            <w:noWrap/>
            <w:vAlign w:val="bottom"/>
            <w:hideMark/>
          </w:tcPr>
          <w:p w14:paraId="7C426FB6"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2014</w:t>
            </w:r>
          </w:p>
        </w:tc>
        <w:tc>
          <w:tcPr>
            <w:tcW w:w="587" w:type="dxa"/>
            <w:shd w:val="clear" w:color="auto" w:fill="84C5E2" w:themeFill="accent1" w:themeFillTint="66"/>
            <w:noWrap/>
            <w:vAlign w:val="bottom"/>
            <w:hideMark/>
          </w:tcPr>
          <w:p w14:paraId="1BC48730"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2015</w:t>
            </w:r>
          </w:p>
        </w:tc>
        <w:tc>
          <w:tcPr>
            <w:tcW w:w="587" w:type="dxa"/>
            <w:shd w:val="clear" w:color="auto" w:fill="84C5E2" w:themeFill="accent1" w:themeFillTint="66"/>
            <w:noWrap/>
            <w:vAlign w:val="bottom"/>
            <w:hideMark/>
          </w:tcPr>
          <w:p w14:paraId="5D830FD5"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2016</w:t>
            </w:r>
          </w:p>
        </w:tc>
        <w:tc>
          <w:tcPr>
            <w:tcW w:w="587" w:type="dxa"/>
            <w:shd w:val="clear" w:color="auto" w:fill="84C5E2" w:themeFill="accent1" w:themeFillTint="66"/>
            <w:noWrap/>
            <w:vAlign w:val="bottom"/>
            <w:hideMark/>
          </w:tcPr>
          <w:p w14:paraId="08033E97"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2017</w:t>
            </w:r>
          </w:p>
        </w:tc>
        <w:tc>
          <w:tcPr>
            <w:tcW w:w="583" w:type="dxa"/>
            <w:shd w:val="clear" w:color="auto" w:fill="84C5E2" w:themeFill="accent1" w:themeFillTint="66"/>
            <w:noWrap/>
            <w:vAlign w:val="bottom"/>
            <w:hideMark/>
          </w:tcPr>
          <w:p w14:paraId="7F84E305" w14:textId="77777777" w:rsidR="00C20419" w:rsidRPr="007F6256" w:rsidRDefault="00C20419" w:rsidP="00FB4F42">
            <w:pPr>
              <w:spacing w:after="0" w:line="240" w:lineRule="auto"/>
              <w:jc w:val="right"/>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2018</w:t>
            </w:r>
          </w:p>
        </w:tc>
      </w:tr>
      <w:tr w:rsidR="00C20419" w:rsidRPr="007F6256" w14:paraId="4A7AB185" w14:textId="77777777" w:rsidTr="00FB4F42">
        <w:trPr>
          <w:trHeight w:val="655"/>
        </w:trPr>
        <w:tc>
          <w:tcPr>
            <w:tcW w:w="3123" w:type="dxa"/>
            <w:shd w:val="clear" w:color="auto" w:fill="auto"/>
            <w:noWrap/>
            <w:vAlign w:val="bottom"/>
            <w:hideMark/>
          </w:tcPr>
          <w:p w14:paraId="10A7B615" w14:textId="77777777" w:rsidR="00C20419" w:rsidRPr="007F6256" w:rsidRDefault="00C20419" w:rsidP="00FB4F42">
            <w:pPr>
              <w:spacing w:after="0" w:line="240" w:lineRule="auto"/>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Helseregion Sør-Øst (2007-)</w:t>
            </w:r>
          </w:p>
        </w:tc>
        <w:tc>
          <w:tcPr>
            <w:tcW w:w="679" w:type="dxa"/>
            <w:shd w:val="clear" w:color="auto" w:fill="auto"/>
            <w:noWrap/>
            <w:vAlign w:val="bottom"/>
            <w:hideMark/>
          </w:tcPr>
          <w:p w14:paraId="0D00FE87"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0,26</w:t>
            </w:r>
          </w:p>
        </w:tc>
        <w:tc>
          <w:tcPr>
            <w:tcW w:w="680" w:type="dxa"/>
            <w:shd w:val="clear" w:color="auto" w:fill="auto"/>
            <w:noWrap/>
            <w:vAlign w:val="bottom"/>
            <w:hideMark/>
          </w:tcPr>
          <w:p w14:paraId="7A312BAD"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0,27</w:t>
            </w:r>
          </w:p>
        </w:tc>
        <w:tc>
          <w:tcPr>
            <w:tcW w:w="587" w:type="dxa"/>
            <w:shd w:val="clear" w:color="auto" w:fill="auto"/>
            <w:noWrap/>
            <w:vAlign w:val="bottom"/>
            <w:hideMark/>
          </w:tcPr>
          <w:p w14:paraId="4B657340"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0,27</w:t>
            </w:r>
          </w:p>
        </w:tc>
        <w:tc>
          <w:tcPr>
            <w:tcW w:w="587" w:type="dxa"/>
            <w:shd w:val="clear" w:color="auto" w:fill="auto"/>
            <w:noWrap/>
            <w:vAlign w:val="bottom"/>
            <w:hideMark/>
          </w:tcPr>
          <w:p w14:paraId="0E032B34"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0,26</w:t>
            </w:r>
          </w:p>
        </w:tc>
        <w:tc>
          <w:tcPr>
            <w:tcW w:w="587" w:type="dxa"/>
            <w:shd w:val="clear" w:color="auto" w:fill="auto"/>
            <w:noWrap/>
            <w:vAlign w:val="bottom"/>
            <w:hideMark/>
          </w:tcPr>
          <w:p w14:paraId="2A9D3246"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0,26</w:t>
            </w:r>
          </w:p>
        </w:tc>
        <w:tc>
          <w:tcPr>
            <w:tcW w:w="622" w:type="dxa"/>
            <w:shd w:val="clear" w:color="auto" w:fill="auto"/>
            <w:noWrap/>
            <w:vAlign w:val="bottom"/>
            <w:hideMark/>
          </w:tcPr>
          <w:p w14:paraId="6B9E6CBC"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0,27</w:t>
            </w:r>
          </w:p>
        </w:tc>
        <w:tc>
          <w:tcPr>
            <w:tcW w:w="587" w:type="dxa"/>
            <w:shd w:val="clear" w:color="auto" w:fill="auto"/>
            <w:noWrap/>
            <w:vAlign w:val="bottom"/>
            <w:hideMark/>
          </w:tcPr>
          <w:p w14:paraId="37BE692D"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0,30</w:t>
            </w:r>
          </w:p>
        </w:tc>
        <w:tc>
          <w:tcPr>
            <w:tcW w:w="587" w:type="dxa"/>
            <w:shd w:val="clear" w:color="auto" w:fill="auto"/>
            <w:noWrap/>
            <w:vAlign w:val="bottom"/>
            <w:hideMark/>
          </w:tcPr>
          <w:p w14:paraId="1ED5A703"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0,30</w:t>
            </w:r>
          </w:p>
        </w:tc>
        <w:tc>
          <w:tcPr>
            <w:tcW w:w="587" w:type="dxa"/>
            <w:shd w:val="clear" w:color="auto" w:fill="auto"/>
            <w:noWrap/>
            <w:vAlign w:val="bottom"/>
            <w:hideMark/>
          </w:tcPr>
          <w:p w14:paraId="0574D265"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0,28</w:t>
            </w:r>
          </w:p>
        </w:tc>
        <w:tc>
          <w:tcPr>
            <w:tcW w:w="583" w:type="dxa"/>
            <w:shd w:val="clear" w:color="auto" w:fill="auto"/>
            <w:noWrap/>
            <w:vAlign w:val="bottom"/>
            <w:hideMark/>
          </w:tcPr>
          <w:p w14:paraId="6DB817EC"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0,28</w:t>
            </w:r>
          </w:p>
        </w:tc>
      </w:tr>
      <w:tr w:rsidR="00C20419" w:rsidRPr="007F6256" w14:paraId="415A7C34" w14:textId="77777777" w:rsidTr="00FB4F42">
        <w:trPr>
          <w:trHeight w:val="655"/>
        </w:trPr>
        <w:tc>
          <w:tcPr>
            <w:tcW w:w="3123" w:type="dxa"/>
            <w:shd w:val="clear" w:color="auto" w:fill="auto"/>
            <w:noWrap/>
            <w:vAlign w:val="bottom"/>
            <w:hideMark/>
          </w:tcPr>
          <w:p w14:paraId="5FF90DA9" w14:textId="77777777" w:rsidR="00C20419" w:rsidRPr="007F6256" w:rsidRDefault="00C20419" w:rsidP="00FB4F42">
            <w:pPr>
              <w:spacing w:after="0" w:line="240" w:lineRule="auto"/>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Helseregion Vest</w:t>
            </w:r>
          </w:p>
        </w:tc>
        <w:tc>
          <w:tcPr>
            <w:tcW w:w="679" w:type="dxa"/>
            <w:shd w:val="clear" w:color="auto" w:fill="auto"/>
            <w:noWrap/>
            <w:vAlign w:val="bottom"/>
            <w:hideMark/>
          </w:tcPr>
          <w:p w14:paraId="708DFE22"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0,30</w:t>
            </w:r>
          </w:p>
        </w:tc>
        <w:tc>
          <w:tcPr>
            <w:tcW w:w="680" w:type="dxa"/>
            <w:shd w:val="clear" w:color="auto" w:fill="auto"/>
            <w:noWrap/>
            <w:vAlign w:val="bottom"/>
            <w:hideMark/>
          </w:tcPr>
          <w:p w14:paraId="125B5438"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0,29</w:t>
            </w:r>
          </w:p>
        </w:tc>
        <w:tc>
          <w:tcPr>
            <w:tcW w:w="587" w:type="dxa"/>
            <w:shd w:val="clear" w:color="auto" w:fill="auto"/>
            <w:noWrap/>
            <w:vAlign w:val="bottom"/>
            <w:hideMark/>
          </w:tcPr>
          <w:p w14:paraId="54BA912E"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0,30</w:t>
            </w:r>
          </w:p>
        </w:tc>
        <w:tc>
          <w:tcPr>
            <w:tcW w:w="587" w:type="dxa"/>
            <w:shd w:val="clear" w:color="auto" w:fill="auto"/>
            <w:noWrap/>
            <w:vAlign w:val="bottom"/>
            <w:hideMark/>
          </w:tcPr>
          <w:p w14:paraId="14606B54"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52023248"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0,32</w:t>
            </w:r>
          </w:p>
        </w:tc>
        <w:tc>
          <w:tcPr>
            <w:tcW w:w="622" w:type="dxa"/>
            <w:shd w:val="clear" w:color="auto" w:fill="auto"/>
            <w:noWrap/>
            <w:vAlign w:val="bottom"/>
            <w:hideMark/>
          </w:tcPr>
          <w:p w14:paraId="394FD9E9"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0,33</w:t>
            </w:r>
          </w:p>
        </w:tc>
        <w:tc>
          <w:tcPr>
            <w:tcW w:w="587" w:type="dxa"/>
            <w:shd w:val="clear" w:color="auto" w:fill="auto"/>
            <w:noWrap/>
            <w:vAlign w:val="bottom"/>
            <w:hideMark/>
          </w:tcPr>
          <w:p w14:paraId="47678CBF"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0,35</w:t>
            </w:r>
          </w:p>
        </w:tc>
        <w:tc>
          <w:tcPr>
            <w:tcW w:w="587" w:type="dxa"/>
            <w:shd w:val="clear" w:color="auto" w:fill="auto"/>
            <w:noWrap/>
            <w:vAlign w:val="bottom"/>
            <w:hideMark/>
          </w:tcPr>
          <w:p w14:paraId="6A8F51B4"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0,34</w:t>
            </w:r>
          </w:p>
        </w:tc>
        <w:tc>
          <w:tcPr>
            <w:tcW w:w="587" w:type="dxa"/>
            <w:shd w:val="clear" w:color="auto" w:fill="auto"/>
            <w:noWrap/>
            <w:vAlign w:val="bottom"/>
            <w:hideMark/>
          </w:tcPr>
          <w:p w14:paraId="173E49D3"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0,33</w:t>
            </w:r>
          </w:p>
        </w:tc>
        <w:tc>
          <w:tcPr>
            <w:tcW w:w="583" w:type="dxa"/>
            <w:shd w:val="clear" w:color="auto" w:fill="auto"/>
            <w:noWrap/>
            <w:vAlign w:val="bottom"/>
            <w:hideMark/>
          </w:tcPr>
          <w:p w14:paraId="4BA2D88D"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0,33</w:t>
            </w:r>
          </w:p>
        </w:tc>
      </w:tr>
      <w:tr w:rsidR="00C20419" w:rsidRPr="007F6256" w14:paraId="44E5F918" w14:textId="77777777" w:rsidTr="00FB4F42">
        <w:trPr>
          <w:trHeight w:val="655"/>
        </w:trPr>
        <w:tc>
          <w:tcPr>
            <w:tcW w:w="3123" w:type="dxa"/>
            <w:shd w:val="clear" w:color="auto" w:fill="auto"/>
            <w:noWrap/>
            <w:vAlign w:val="bottom"/>
            <w:hideMark/>
          </w:tcPr>
          <w:p w14:paraId="475BAEB5" w14:textId="77777777" w:rsidR="00C20419" w:rsidRPr="007F6256" w:rsidRDefault="00C20419" w:rsidP="00FB4F42">
            <w:pPr>
              <w:spacing w:after="0" w:line="240" w:lineRule="auto"/>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Helseregion Midt-Norge</w:t>
            </w:r>
          </w:p>
        </w:tc>
        <w:tc>
          <w:tcPr>
            <w:tcW w:w="679" w:type="dxa"/>
            <w:shd w:val="clear" w:color="auto" w:fill="auto"/>
            <w:noWrap/>
            <w:vAlign w:val="bottom"/>
            <w:hideMark/>
          </w:tcPr>
          <w:p w14:paraId="234A2B19"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0,28</w:t>
            </w:r>
          </w:p>
        </w:tc>
        <w:tc>
          <w:tcPr>
            <w:tcW w:w="680" w:type="dxa"/>
            <w:shd w:val="clear" w:color="auto" w:fill="auto"/>
            <w:noWrap/>
            <w:vAlign w:val="bottom"/>
            <w:hideMark/>
          </w:tcPr>
          <w:p w14:paraId="6F6433A6"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721E51C6"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10341D7B"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3A5BB799"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622" w:type="dxa"/>
            <w:shd w:val="clear" w:color="auto" w:fill="auto"/>
            <w:noWrap/>
            <w:vAlign w:val="bottom"/>
            <w:hideMark/>
          </w:tcPr>
          <w:p w14:paraId="6B9F4019"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0,32</w:t>
            </w:r>
          </w:p>
        </w:tc>
        <w:tc>
          <w:tcPr>
            <w:tcW w:w="587" w:type="dxa"/>
            <w:shd w:val="clear" w:color="auto" w:fill="auto"/>
            <w:noWrap/>
            <w:vAlign w:val="bottom"/>
            <w:hideMark/>
          </w:tcPr>
          <w:p w14:paraId="576ADEEA"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39F69D23"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0,33</w:t>
            </w:r>
          </w:p>
        </w:tc>
        <w:tc>
          <w:tcPr>
            <w:tcW w:w="587" w:type="dxa"/>
            <w:shd w:val="clear" w:color="auto" w:fill="auto"/>
            <w:noWrap/>
            <w:vAlign w:val="bottom"/>
            <w:hideMark/>
          </w:tcPr>
          <w:p w14:paraId="44F7114B"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0,34</w:t>
            </w:r>
          </w:p>
        </w:tc>
        <w:tc>
          <w:tcPr>
            <w:tcW w:w="583" w:type="dxa"/>
            <w:shd w:val="clear" w:color="auto" w:fill="auto"/>
            <w:noWrap/>
            <w:vAlign w:val="bottom"/>
            <w:hideMark/>
          </w:tcPr>
          <w:p w14:paraId="555F5252"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r>
      <w:tr w:rsidR="00C20419" w:rsidRPr="007F6256" w14:paraId="62246BD9" w14:textId="77777777" w:rsidTr="00FB4F42">
        <w:trPr>
          <w:trHeight w:val="655"/>
        </w:trPr>
        <w:tc>
          <w:tcPr>
            <w:tcW w:w="3123" w:type="dxa"/>
            <w:shd w:val="clear" w:color="auto" w:fill="auto"/>
            <w:noWrap/>
            <w:vAlign w:val="bottom"/>
            <w:hideMark/>
          </w:tcPr>
          <w:p w14:paraId="4591D760" w14:textId="77777777" w:rsidR="00C20419" w:rsidRPr="007F6256" w:rsidRDefault="00C20419" w:rsidP="00FB4F42">
            <w:pPr>
              <w:spacing w:after="0" w:line="240" w:lineRule="auto"/>
              <w:rPr>
                <w:rFonts w:ascii="Calibri" w:eastAsia="Times New Roman" w:hAnsi="Calibri" w:cs="Calibri"/>
                <w:b/>
                <w:bCs/>
                <w:color w:val="000000"/>
                <w:lang w:eastAsia="nb-NO"/>
              </w:rPr>
            </w:pPr>
            <w:r w:rsidRPr="007F6256">
              <w:rPr>
                <w:rFonts w:ascii="Calibri" w:eastAsia="Times New Roman" w:hAnsi="Calibri" w:cs="Calibri"/>
                <w:b/>
                <w:bCs/>
                <w:color w:val="000000"/>
                <w:lang w:eastAsia="nb-NO"/>
              </w:rPr>
              <w:t>Helseregion Nord</w:t>
            </w:r>
          </w:p>
        </w:tc>
        <w:tc>
          <w:tcPr>
            <w:tcW w:w="679" w:type="dxa"/>
            <w:shd w:val="clear" w:color="auto" w:fill="auto"/>
            <w:noWrap/>
            <w:vAlign w:val="bottom"/>
            <w:hideMark/>
          </w:tcPr>
          <w:p w14:paraId="0700468F"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0,32</w:t>
            </w:r>
          </w:p>
        </w:tc>
        <w:tc>
          <w:tcPr>
            <w:tcW w:w="680" w:type="dxa"/>
            <w:shd w:val="clear" w:color="auto" w:fill="auto"/>
            <w:noWrap/>
            <w:vAlign w:val="bottom"/>
            <w:hideMark/>
          </w:tcPr>
          <w:p w14:paraId="309F96C5"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0,31</w:t>
            </w:r>
          </w:p>
        </w:tc>
        <w:tc>
          <w:tcPr>
            <w:tcW w:w="587" w:type="dxa"/>
            <w:shd w:val="clear" w:color="auto" w:fill="auto"/>
            <w:noWrap/>
            <w:vAlign w:val="bottom"/>
            <w:hideMark/>
          </w:tcPr>
          <w:p w14:paraId="7567CD98"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0,34</w:t>
            </w:r>
          </w:p>
        </w:tc>
        <w:tc>
          <w:tcPr>
            <w:tcW w:w="587" w:type="dxa"/>
            <w:shd w:val="clear" w:color="auto" w:fill="auto"/>
            <w:noWrap/>
            <w:vAlign w:val="bottom"/>
            <w:hideMark/>
          </w:tcPr>
          <w:p w14:paraId="2A472BBE"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0,35</w:t>
            </w:r>
          </w:p>
        </w:tc>
        <w:tc>
          <w:tcPr>
            <w:tcW w:w="587" w:type="dxa"/>
            <w:shd w:val="clear" w:color="auto" w:fill="auto"/>
            <w:noWrap/>
            <w:vAlign w:val="bottom"/>
            <w:hideMark/>
          </w:tcPr>
          <w:p w14:paraId="0765E4AE"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0,37</w:t>
            </w:r>
          </w:p>
        </w:tc>
        <w:tc>
          <w:tcPr>
            <w:tcW w:w="622" w:type="dxa"/>
            <w:shd w:val="clear" w:color="auto" w:fill="auto"/>
            <w:noWrap/>
            <w:vAlign w:val="bottom"/>
            <w:hideMark/>
          </w:tcPr>
          <w:p w14:paraId="6B0293B7"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0,35</w:t>
            </w:r>
          </w:p>
        </w:tc>
        <w:tc>
          <w:tcPr>
            <w:tcW w:w="587" w:type="dxa"/>
            <w:shd w:val="clear" w:color="auto" w:fill="auto"/>
            <w:noWrap/>
            <w:vAlign w:val="bottom"/>
            <w:hideMark/>
          </w:tcPr>
          <w:p w14:paraId="5CE9CFA3"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0,40</w:t>
            </w:r>
          </w:p>
        </w:tc>
        <w:tc>
          <w:tcPr>
            <w:tcW w:w="587" w:type="dxa"/>
            <w:shd w:val="clear" w:color="auto" w:fill="auto"/>
            <w:noWrap/>
            <w:vAlign w:val="bottom"/>
            <w:hideMark/>
          </w:tcPr>
          <w:p w14:paraId="10CF794F"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0,39</w:t>
            </w:r>
          </w:p>
        </w:tc>
        <w:tc>
          <w:tcPr>
            <w:tcW w:w="587" w:type="dxa"/>
            <w:shd w:val="clear" w:color="auto" w:fill="auto"/>
            <w:noWrap/>
            <w:vAlign w:val="bottom"/>
            <w:hideMark/>
          </w:tcPr>
          <w:p w14:paraId="026D7E0E"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0,39</w:t>
            </w:r>
          </w:p>
        </w:tc>
        <w:tc>
          <w:tcPr>
            <w:tcW w:w="583" w:type="dxa"/>
            <w:shd w:val="clear" w:color="auto" w:fill="auto"/>
            <w:noWrap/>
            <w:vAlign w:val="bottom"/>
            <w:hideMark/>
          </w:tcPr>
          <w:p w14:paraId="3D8994F6" w14:textId="77777777" w:rsidR="00C20419" w:rsidRPr="007F6256" w:rsidRDefault="00C20419" w:rsidP="00FB4F42">
            <w:pPr>
              <w:spacing w:after="0" w:line="240" w:lineRule="auto"/>
              <w:jc w:val="right"/>
              <w:rPr>
                <w:rFonts w:ascii="Calibri" w:eastAsia="Times New Roman" w:hAnsi="Calibri" w:cs="Calibri"/>
                <w:color w:val="000000"/>
                <w:lang w:eastAsia="nb-NO"/>
              </w:rPr>
            </w:pPr>
            <w:r w:rsidRPr="007F6256">
              <w:rPr>
                <w:rFonts w:ascii="Calibri" w:eastAsia="Times New Roman" w:hAnsi="Calibri" w:cs="Calibri"/>
                <w:color w:val="000000"/>
                <w:lang w:eastAsia="nb-NO"/>
              </w:rPr>
              <w:t>0,38</w:t>
            </w:r>
          </w:p>
        </w:tc>
      </w:tr>
      <w:tr w:rsidR="00C20419" w:rsidRPr="007F6256" w14:paraId="2051F9B4" w14:textId="77777777" w:rsidTr="00FB4F42">
        <w:trPr>
          <w:trHeight w:val="655"/>
        </w:trPr>
        <w:tc>
          <w:tcPr>
            <w:tcW w:w="3123" w:type="dxa"/>
            <w:shd w:val="clear" w:color="auto" w:fill="auto"/>
            <w:noWrap/>
            <w:vAlign w:val="bottom"/>
            <w:hideMark/>
          </w:tcPr>
          <w:p w14:paraId="2A4A4371" w14:textId="77777777" w:rsidR="00C20419" w:rsidRPr="007F6256" w:rsidRDefault="00C20419" w:rsidP="00FB4F42">
            <w:pPr>
              <w:spacing w:after="0" w:line="240" w:lineRule="auto"/>
              <w:jc w:val="right"/>
              <w:rPr>
                <w:rFonts w:ascii="Calibri" w:eastAsia="Times New Roman" w:hAnsi="Calibri" w:cs="Calibri"/>
                <w:color w:val="000000"/>
                <w:lang w:eastAsia="nb-NO"/>
              </w:rPr>
            </w:pPr>
          </w:p>
        </w:tc>
        <w:tc>
          <w:tcPr>
            <w:tcW w:w="679" w:type="dxa"/>
            <w:shd w:val="clear" w:color="auto" w:fill="auto"/>
            <w:noWrap/>
            <w:vAlign w:val="bottom"/>
            <w:hideMark/>
          </w:tcPr>
          <w:p w14:paraId="7E0A1732"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680" w:type="dxa"/>
            <w:shd w:val="clear" w:color="auto" w:fill="auto"/>
            <w:noWrap/>
            <w:vAlign w:val="bottom"/>
            <w:hideMark/>
          </w:tcPr>
          <w:p w14:paraId="6428CE80"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C86EFBA"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FA76346"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39850D1"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622" w:type="dxa"/>
            <w:shd w:val="clear" w:color="auto" w:fill="auto"/>
            <w:noWrap/>
            <w:vAlign w:val="bottom"/>
            <w:hideMark/>
          </w:tcPr>
          <w:p w14:paraId="45613A57"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1174" w:type="dxa"/>
            <w:gridSpan w:val="2"/>
            <w:shd w:val="clear" w:color="auto" w:fill="auto"/>
            <w:noWrap/>
            <w:vAlign w:val="bottom"/>
            <w:hideMark/>
          </w:tcPr>
          <w:p w14:paraId="3E080255" w14:textId="77777777" w:rsidR="00C20419" w:rsidRPr="007F6256" w:rsidRDefault="00C20419" w:rsidP="00FB4F42">
            <w:pPr>
              <w:spacing w:after="0" w:line="240" w:lineRule="auto"/>
              <w:rPr>
                <w:rFonts w:ascii="Calibri" w:eastAsia="Times New Roman" w:hAnsi="Calibri" w:cs="Calibri"/>
                <w:color w:val="000000"/>
                <w:lang w:eastAsia="nb-NO"/>
              </w:rPr>
            </w:pPr>
            <w:r w:rsidRPr="007F6256">
              <w:rPr>
                <w:rFonts w:ascii="Calibri" w:eastAsia="Times New Roman" w:hAnsi="Calibri" w:cs="Calibri"/>
                <w:color w:val="000000"/>
                <w:lang w:eastAsia="nb-NO"/>
              </w:rPr>
              <w:t xml:space="preserve">Databrudd </w:t>
            </w:r>
          </w:p>
        </w:tc>
        <w:tc>
          <w:tcPr>
            <w:tcW w:w="587" w:type="dxa"/>
            <w:shd w:val="clear" w:color="auto" w:fill="auto"/>
            <w:noWrap/>
            <w:vAlign w:val="bottom"/>
            <w:hideMark/>
          </w:tcPr>
          <w:p w14:paraId="544E51D7" w14:textId="77777777" w:rsidR="00C20419" w:rsidRPr="007F6256" w:rsidRDefault="00C20419" w:rsidP="00FB4F42">
            <w:pPr>
              <w:spacing w:after="0" w:line="240" w:lineRule="auto"/>
              <w:rPr>
                <w:rFonts w:ascii="Calibri" w:eastAsia="Times New Roman" w:hAnsi="Calibri" w:cs="Calibri"/>
                <w:color w:val="000000"/>
                <w:lang w:eastAsia="nb-NO"/>
              </w:rPr>
            </w:pPr>
          </w:p>
        </w:tc>
        <w:tc>
          <w:tcPr>
            <w:tcW w:w="583" w:type="dxa"/>
            <w:shd w:val="clear" w:color="auto" w:fill="auto"/>
            <w:noWrap/>
            <w:vAlign w:val="bottom"/>
            <w:hideMark/>
          </w:tcPr>
          <w:p w14:paraId="5BA69293" w14:textId="77777777" w:rsidR="00C20419" w:rsidRPr="007F6256" w:rsidRDefault="00C20419" w:rsidP="00FB4F42">
            <w:pPr>
              <w:spacing w:after="0" w:line="240" w:lineRule="auto"/>
              <w:rPr>
                <w:rFonts w:ascii="Calibri" w:eastAsia="Times New Roman" w:hAnsi="Calibri" w:cs="Calibri"/>
                <w:color w:val="000000"/>
                <w:lang w:eastAsia="nb-NO"/>
              </w:rPr>
            </w:pPr>
            <w:r w:rsidRPr="007F6256">
              <w:rPr>
                <w:rFonts w:ascii="Calibri" w:eastAsia="Times New Roman" w:hAnsi="Calibri" w:cs="Calibri"/>
                <w:color w:val="000000"/>
                <w:lang w:eastAsia="nb-NO"/>
              </w:rPr>
              <w:t xml:space="preserve">Databrudd </w:t>
            </w:r>
          </w:p>
        </w:tc>
      </w:tr>
      <w:tr w:rsidR="00C20419" w:rsidRPr="007F6256" w14:paraId="6D0EBB73" w14:textId="77777777" w:rsidTr="00FB4F42">
        <w:trPr>
          <w:trHeight w:val="655"/>
        </w:trPr>
        <w:tc>
          <w:tcPr>
            <w:tcW w:w="3123" w:type="dxa"/>
            <w:shd w:val="clear" w:color="auto" w:fill="auto"/>
            <w:noWrap/>
            <w:vAlign w:val="bottom"/>
            <w:hideMark/>
          </w:tcPr>
          <w:p w14:paraId="03E5423D" w14:textId="77777777" w:rsidR="00C20419" w:rsidRPr="007F6256" w:rsidRDefault="00C20419" w:rsidP="00FB4F42">
            <w:pPr>
              <w:spacing w:after="0" w:line="240" w:lineRule="auto"/>
              <w:rPr>
                <w:rFonts w:ascii="Calibri" w:eastAsia="Times New Roman" w:hAnsi="Calibri" w:cs="Calibri"/>
                <w:color w:val="000000"/>
                <w:lang w:eastAsia="nb-NO"/>
              </w:rPr>
            </w:pPr>
          </w:p>
        </w:tc>
        <w:tc>
          <w:tcPr>
            <w:tcW w:w="679" w:type="dxa"/>
            <w:shd w:val="clear" w:color="auto" w:fill="auto"/>
            <w:noWrap/>
            <w:vAlign w:val="bottom"/>
            <w:hideMark/>
          </w:tcPr>
          <w:p w14:paraId="0D2ADB74"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680" w:type="dxa"/>
            <w:shd w:val="clear" w:color="auto" w:fill="auto"/>
            <w:noWrap/>
            <w:vAlign w:val="bottom"/>
            <w:hideMark/>
          </w:tcPr>
          <w:p w14:paraId="4031BAF2"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EDDAC88"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930B659"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CD03F1C"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622" w:type="dxa"/>
            <w:shd w:val="clear" w:color="auto" w:fill="auto"/>
            <w:noWrap/>
            <w:vAlign w:val="bottom"/>
            <w:hideMark/>
          </w:tcPr>
          <w:p w14:paraId="6C11F9A6" w14:textId="77777777" w:rsidR="00C20419" w:rsidRPr="007F6256" w:rsidRDefault="00C20419" w:rsidP="00FB4F42">
            <w:pPr>
              <w:spacing w:after="0" w:line="240" w:lineRule="auto"/>
              <w:rPr>
                <w:rFonts w:ascii="Times New Roman" w:eastAsia="Times New Roman" w:hAnsi="Times New Roman" w:cs="Times New Roman"/>
                <w:sz w:val="20"/>
                <w:szCs w:val="20"/>
                <w:lang w:eastAsia="nb-NO"/>
              </w:rPr>
            </w:pPr>
          </w:p>
        </w:tc>
        <w:tc>
          <w:tcPr>
            <w:tcW w:w="1761" w:type="dxa"/>
            <w:gridSpan w:val="3"/>
            <w:shd w:val="clear" w:color="auto" w:fill="auto"/>
            <w:noWrap/>
            <w:vAlign w:val="bottom"/>
            <w:hideMark/>
          </w:tcPr>
          <w:p w14:paraId="08A34567" w14:textId="77777777" w:rsidR="00C20419" w:rsidRPr="007F6256" w:rsidRDefault="00C20419" w:rsidP="00FB4F42">
            <w:pPr>
              <w:spacing w:after="0" w:line="240" w:lineRule="auto"/>
              <w:rPr>
                <w:rFonts w:ascii="Calibri" w:eastAsia="Times New Roman" w:hAnsi="Calibri" w:cs="Calibri"/>
                <w:color w:val="000000"/>
                <w:lang w:eastAsia="nb-NO"/>
              </w:rPr>
            </w:pPr>
            <w:r w:rsidRPr="007F6256">
              <w:rPr>
                <w:rFonts w:ascii="Calibri" w:eastAsia="Times New Roman" w:hAnsi="Calibri" w:cs="Calibri"/>
                <w:color w:val="000000"/>
                <w:lang w:eastAsia="nb-NO"/>
              </w:rPr>
              <w:t>(ny metode gir flere årsverk)</w:t>
            </w:r>
          </w:p>
        </w:tc>
        <w:tc>
          <w:tcPr>
            <w:tcW w:w="583" w:type="dxa"/>
            <w:shd w:val="clear" w:color="auto" w:fill="auto"/>
            <w:noWrap/>
            <w:vAlign w:val="bottom"/>
            <w:hideMark/>
          </w:tcPr>
          <w:p w14:paraId="7AAA29B3" w14:textId="77777777" w:rsidR="00C20419" w:rsidRPr="007F6256" w:rsidRDefault="00C20419" w:rsidP="00FB4F42">
            <w:pPr>
              <w:spacing w:after="0" w:line="240" w:lineRule="auto"/>
              <w:rPr>
                <w:rFonts w:ascii="Calibri" w:eastAsia="Times New Roman" w:hAnsi="Calibri" w:cs="Calibri"/>
                <w:color w:val="000000"/>
                <w:lang w:eastAsia="nb-NO"/>
              </w:rPr>
            </w:pPr>
            <w:r w:rsidRPr="007F6256">
              <w:rPr>
                <w:rFonts w:ascii="Calibri" w:eastAsia="Times New Roman" w:hAnsi="Calibri" w:cs="Calibri"/>
                <w:color w:val="000000"/>
                <w:lang w:eastAsia="nb-NO"/>
              </w:rPr>
              <w:t>(se under)</w:t>
            </w:r>
          </w:p>
        </w:tc>
      </w:tr>
    </w:tbl>
    <w:p w14:paraId="693A1BB1" w14:textId="77777777" w:rsidR="00C20419" w:rsidRDefault="00C20419" w:rsidP="00C20419">
      <w:pPr>
        <w:spacing w:after="0" w:line="240" w:lineRule="auto"/>
        <w:rPr>
          <w:rFonts w:ascii="Calibri" w:eastAsia="Times New Roman" w:hAnsi="Calibri" w:cs="Calibri"/>
          <w:color w:val="000000"/>
          <w:lang w:eastAsia="nb-NO"/>
        </w:rPr>
      </w:pPr>
    </w:p>
    <w:p w14:paraId="75454B4F" w14:textId="77777777" w:rsidR="00C20419" w:rsidRDefault="00C20419" w:rsidP="00C20419">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Kilde: Statistisk sentralbyrå</w:t>
      </w:r>
    </w:p>
    <w:p w14:paraId="4B96DA47" w14:textId="77777777" w:rsidR="00C20419" w:rsidRDefault="00C20419" w:rsidP="00332EC7">
      <w:pPr>
        <w:pStyle w:val="Brdtekst"/>
      </w:pPr>
    </w:p>
    <w:p w14:paraId="46C20DF5" w14:textId="3FD18FF4" w:rsidR="00404CDA" w:rsidRPr="00332E03" w:rsidRDefault="00404CDA" w:rsidP="0044355C">
      <w:pPr>
        <w:pStyle w:val="Overskrift2"/>
        <w:numPr>
          <w:ilvl w:val="0"/>
          <w:numId w:val="0"/>
        </w:numPr>
        <w:ind w:left="1191"/>
      </w:pPr>
      <w:bookmarkStart w:id="173" w:name="_Toc34053751"/>
      <w:r>
        <w:t>Jordmødre: Antall autorisasjoner årlig og andel med norsk og utenlandsk utdanning</w:t>
      </w:r>
      <w:bookmarkEnd w:id="173"/>
      <w:r>
        <w:t xml:space="preserve">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1060"/>
        <w:gridCol w:w="1060"/>
        <w:gridCol w:w="1060"/>
        <w:gridCol w:w="1060"/>
        <w:gridCol w:w="1060"/>
        <w:gridCol w:w="1060"/>
        <w:gridCol w:w="1060"/>
      </w:tblGrid>
      <w:tr w:rsidR="00404CDA" w:rsidRPr="005C5FDD" w14:paraId="7FBEF9F6" w14:textId="77777777" w:rsidTr="00FB4F42">
        <w:trPr>
          <w:trHeight w:val="288"/>
        </w:trPr>
        <w:tc>
          <w:tcPr>
            <w:tcW w:w="2800" w:type="dxa"/>
            <w:shd w:val="clear" w:color="auto" w:fill="84C5E2" w:themeFill="accent1" w:themeFillTint="66"/>
            <w:noWrap/>
            <w:vAlign w:val="bottom"/>
            <w:hideMark/>
          </w:tcPr>
          <w:p w14:paraId="1D9E4D71" w14:textId="77777777" w:rsidR="00404CDA" w:rsidRPr="005C5FDD" w:rsidRDefault="00404CDA" w:rsidP="00FB4F42">
            <w:pPr>
              <w:spacing w:after="0" w:line="240" w:lineRule="auto"/>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Antall nye autorisasjoner årlig</w:t>
            </w:r>
          </w:p>
        </w:tc>
        <w:tc>
          <w:tcPr>
            <w:tcW w:w="1060" w:type="dxa"/>
            <w:shd w:val="clear" w:color="auto" w:fill="84C5E2" w:themeFill="accent1" w:themeFillTint="66"/>
            <w:noWrap/>
            <w:vAlign w:val="bottom"/>
            <w:hideMark/>
          </w:tcPr>
          <w:p w14:paraId="5D0DAEEE"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2012</w:t>
            </w:r>
          </w:p>
        </w:tc>
        <w:tc>
          <w:tcPr>
            <w:tcW w:w="1060" w:type="dxa"/>
            <w:shd w:val="clear" w:color="auto" w:fill="84C5E2" w:themeFill="accent1" w:themeFillTint="66"/>
            <w:noWrap/>
            <w:vAlign w:val="bottom"/>
            <w:hideMark/>
          </w:tcPr>
          <w:p w14:paraId="70FCDA37"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2013</w:t>
            </w:r>
          </w:p>
        </w:tc>
        <w:tc>
          <w:tcPr>
            <w:tcW w:w="1060" w:type="dxa"/>
            <w:shd w:val="clear" w:color="auto" w:fill="84C5E2" w:themeFill="accent1" w:themeFillTint="66"/>
            <w:noWrap/>
            <w:vAlign w:val="bottom"/>
            <w:hideMark/>
          </w:tcPr>
          <w:p w14:paraId="2F4C768E"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2014</w:t>
            </w:r>
          </w:p>
        </w:tc>
        <w:tc>
          <w:tcPr>
            <w:tcW w:w="1060" w:type="dxa"/>
            <w:shd w:val="clear" w:color="auto" w:fill="84C5E2" w:themeFill="accent1" w:themeFillTint="66"/>
            <w:noWrap/>
            <w:vAlign w:val="bottom"/>
            <w:hideMark/>
          </w:tcPr>
          <w:p w14:paraId="236CE1C1"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2015</w:t>
            </w:r>
          </w:p>
        </w:tc>
        <w:tc>
          <w:tcPr>
            <w:tcW w:w="1060" w:type="dxa"/>
            <w:shd w:val="clear" w:color="auto" w:fill="84C5E2" w:themeFill="accent1" w:themeFillTint="66"/>
            <w:noWrap/>
            <w:vAlign w:val="bottom"/>
            <w:hideMark/>
          </w:tcPr>
          <w:p w14:paraId="231D7D7C"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2016</w:t>
            </w:r>
          </w:p>
        </w:tc>
        <w:tc>
          <w:tcPr>
            <w:tcW w:w="1060" w:type="dxa"/>
            <w:shd w:val="clear" w:color="auto" w:fill="84C5E2" w:themeFill="accent1" w:themeFillTint="66"/>
            <w:noWrap/>
            <w:vAlign w:val="center"/>
            <w:hideMark/>
          </w:tcPr>
          <w:p w14:paraId="3D63C5C1" w14:textId="77777777" w:rsidR="00404CDA" w:rsidRDefault="00404CDA" w:rsidP="00FB4F42">
            <w:pPr>
              <w:spacing w:after="0" w:line="240" w:lineRule="auto"/>
              <w:jc w:val="center"/>
              <w:rPr>
                <w:rFonts w:ascii="Calibri" w:eastAsia="Times New Roman" w:hAnsi="Calibri" w:cs="Calibri"/>
                <w:b/>
                <w:bCs/>
                <w:color w:val="000000"/>
                <w:lang w:eastAsia="nb-NO"/>
              </w:rPr>
            </w:pPr>
          </w:p>
          <w:p w14:paraId="37A6506F"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2017</w:t>
            </w:r>
          </w:p>
        </w:tc>
        <w:tc>
          <w:tcPr>
            <w:tcW w:w="1060" w:type="dxa"/>
            <w:shd w:val="clear" w:color="auto" w:fill="84C5E2" w:themeFill="accent1" w:themeFillTint="66"/>
            <w:noWrap/>
            <w:vAlign w:val="bottom"/>
            <w:hideMark/>
          </w:tcPr>
          <w:p w14:paraId="02688B91"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2018</w:t>
            </w:r>
          </w:p>
        </w:tc>
      </w:tr>
      <w:tr w:rsidR="00404CDA" w:rsidRPr="005C5FDD" w14:paraId="291AB23F" w14:textId="77777777" w:rsidTr="00FB4F42">
        <w:trPr>
          <w:trHeight w:val="288"/>
        </w:trPr>
        <w:tc>
          <w:tcPr>
            <w:tcW w:w="2800" w:type="dxa"/>
            <w:shd w:val="clear" w:color="auto" w:fill="auto"/>
            <w:noWrap/>
            <w:vAlign w:val="bottom"/>
            <w:hideMark/>
          </w:tcPr>
          <w:p w14:paraId="5C884CBA"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Norsk utdanning</w:t>
            </w:r>
          </w:p>
        </w:tc>
        <w:tc>
          <w:tcPr>
            <w:tcW w:w="1060" w:type="dxa"/>
            <w:shd w:val="clear" w:color="auto" w:fill="auto"/>
            <w:noWrap/>
            <w:vAlign w:val="bottom"/>
            <w:hideMark/>
          </w:tcPr>
          <w:p w14:paraId="73F45DCC"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111</w:t>
            </w:r>
          </w:p>
        </w:tc>
        <w:tc>
          <w:tcPr>
            <w:tcW w:w="1060" w:type="dxa"/>
            <w:shd w:val="clear" w:color="auto" w:fill="auto"/>
            <w:noWrap/>
            <w:vAlign w:val="bottom"/>
            <w:hideMark/>
          </w:tcPr>
          <w:p w14:paraId="00BF6056"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104</w:t>
            </w:r>
          </w:p>
        </w:tc>
        <w:tc>
          <w:tcPr>
            <w:tcW w:w="1060" w:type="dxa"/>
            <w:shd w:val="clear" w:color="auto" w:fill="auto"/>
            <w:noWrap/>
            <w:vAlign w:val="bottom"/>
            <w:hideMark/>
          </w:tcPr>
          <w:p w14:paraId="48DF7538"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105</w:t>
            </w:r>
          </w:p>
        </w:tc>
        <w:tc>
          <w:tcPr>
            <w:tcW w:w="1060" w:type="dxa"/>
            <w:shd w:val="clear" w:color="auto" w:fill="auto"/>
            <w:noWrap/>
            <w:vAlign w:val="bottom"/>
            <w:hideMark/>
          </w:tcPr>
          <w:p w14:paraId="3FA0C51B"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85</w:t>
            </w:r>
          </w:p>
        </w:tc>
        <w:tc>
          <w:tcPr>
            <w:tcW w:w="1060" w:type="dxa"/>
            <w:shd w:val="clear" w:color="auto" w:fill="auto"/>
            <w:noWrap/>
            <w:vAlign w:val="bottom"/>
            <w:hideMark/>
          </w:tcPr>
          <w:p w14:paraId="15B660FF"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127</w:t>
            </w:r>
          </w:p>
        </w:tc>
        <w:tc>
          <w:tcPr>
            <w:tcW w:w="1060" w:type="dxa"/>
            <w:shd w:val="clear" w:color="auto" w:fill="auto"/>
            <w:noWrap/>
            <w:vAlign w:val="bottom"/>
            <w:hideMark/>
          </w:tcPr>
          <w:p w14:paraId="10B3D55B"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109</w:t>
            </w:r>
          </w:p>
        </w:tc>
        <w:tc>
          <w:tcPr>
            <w:tcW w:w="1060" w:type="dxa"/>
            <w:shd w:val="clear" w:color="auto" w:fill="auto"/>
            <w:noWrap/>
            <w:vAlign w:val="bottom"/>
            <w:hideMark/>
          </w:tcPr>
          <w:p w14:paraId="5E0CB8CE"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131</w:t>
            </w:r>
          </w:p>
        </w:tc>
      </w:tr>
      <w:tr w:rsidR="00404CDA" w:rsidRPr="005C5FDD" w14:paraId="556CA1B7" w14:textId="77777777" w:rsidTr="00FB4F42">
        <w:trPr>
          <w:trHeight w:val="288"/>
        </w:trPr>
        <w:tc>
          <w:tcPr>
            <w:tcW w:w="2800" w:type="dxa"/>
            <w:shd w:val="clear" w:color="auto" w:fill="auto"/>
            <w:noWrap/>
            <w:vAlign w:val="bottom"/>
            <w:hideMark/>
          </w:tcPr>
          <w:p w14:paraId="0034D496"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Norden</w:t>
            </w:r>
          </w:p>
        </w:tc>
        <w:tc>
          <w:tcPr>
            <w:tcW w:w="1060" w:type="dxa"/>
            <w:shd w:val="clear" w:color="auto" w:fill="auto"/>
            <w:noWrap/>
            <w:vAlign w:val="bottom"/>
            <w:hideMark/>
          </w:tcPr>
          <w:p w14:paraId="05CC2CBA"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153</w:t>
            </w:r>
          </w:p>
        </w:tc>
        <w:tc>
          <w:tcPr>
            <w:tcW w:w="1060" w:type="dxa"/>
            <w:shd w:val="clear" w:color="auto" w:fill="auto"/>
            <w:noWrap/>
            <w:vAlign w:val="bottom"/>
            <w:hideMark/>
          </w:tcPr>
          <w:p w14:paraId="04DC91D3"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164</w:t>
            </w:r>
          </w:p>
        </w:tc>
        <w:tc>
          <w:tcPr>
            <w:tcW w:w="1060" w:type="dxa"/>
            <w:shd w:val="clear" w:color="auto" w:fill="auto"/>
            <w:noWrap/>
            <w:vAlign w:val="bottom"/>
            <w:hideMark/>
          </w:tcPr>
          <w:p w14:paraId="1CD2FA9F"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144</w:t>
            </w:r>
          </w:p>
        </w:tc>
        <w:tc>
          <w:tcPr>
            <w:tcW w:w="1060" w:type="dxa"/>
            <w:shd w:val="clear" w:color="auto" w:fill="auto"/>
            <w:noWrap/>
            <w:vAlign w:val="bottom"/>
            <w:hideMark/>
          </w:tcPr>
          <w:p w14:paraId="64E56471"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96</w:t>
            </w:r>
          </w:p>
        </w:tc>
        <w:tc>
          <w:tcPr>
            <w:tcW w:w="1060" w:type="dxa"/>
            <w:shd w:val="clear" w:color="auto" w:fill="auto"/>
            <w:noWrap/>
            <w:vAlign w:val="bottom"/>
            <w:hideMark/>
          </w:tcPr>
          <w:p w14:paraId="4F4B3581"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97</w:t>
            </w:r>
          </w:p>
        </w:tc>
        <w:tc>
          <w:tcPr>
            <w:tcW w:w="1060" w:type="dxa"/>
            <w:shd w:val="clear" w:color="auto" w:fill="auto"/>
            <w:noWrap/>
            <w:vAlign w:val="bottom"/>
            <w:hideMark/>
          </w:tcPr>
          <w:p w14:paraId="13506DFB"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94</w:t>
            </w:r>
          </w:p>
        </w:tc>
        <w:tc>
          <w:tcPr>
            <w:tcW w:w="1060" w:type="dxa"/>
            <w:shd w:val="clear" w:color="auto" w:fill="auto"/>
            <w:noWrap/>
            <w:vAlign w:val="bottom"/>
            <w:hideMark/>
          </w:tcPr>
          <w:p w14:paraId="0F98010A"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64</w:t>
            </w:r>
          </w:p>
        </w:tc>
      </w:tr>
      <w:tr w:rsidR="00404CDA" w:rsidRPr="005C5FDD" w14:paraId="53EBB4CE" w14:textId="77777777" w:rsidTr="00FB4F42">
        <w:trPr>
          <w:trHeight w:val="288"/>
        </w:trPr>
        <w:tc>
          <w:tcPr>
            <w:tcW w:w="2800" w:type="dxa"/>
            <w:shd w:val="clear" w:color="auto" w:fill="auto"/>
            <w:noWrap/>
            <w:vAlign w:val="bottom"/>
            <w:hideMark/>
          </w:tcPr>
          <w:p w14:paraId="4384D574"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EØS-utdanning</w:t>
            </w:r>
          </w:p>
        </w:tc>
        <w:tc>
          <w:tcPr>
            <w:tcW w:w="1060" w:type="dxa"/>
            <w:shd w:val="clear" w:color="auto" w:fill="auto"/>
            <w:noWrap/>
            <w:vAlign w:val="bottom"/>
            <w:hideMark/>
          </w:tcPr>
          <w:p w14:paraId="59FD932A"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20</w:t>
            </w:r>
          </w:p>
        </w:tc>
        <w:tc>
          <w:tcPr>
            <w:tcW w:w="1060" w:type="dxa"/>
            <w:shd w:val="clear" w:color="auto" w:fill="auto"/>
            <w:noWrap/>
            <w:vAlign w:val="bottom"/>
            <w:hideMark/>
          </w:tcPr>
          <w:p w14:paraId="70038BCB"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14</w:t>
            </w:r>
          </w:p>
        </w:tc>
        <w:tc>
          <w:tcPr>
            <w:tcW w:w="1060" w:type="dxa"/>
            <w:shd w:val="clear" w:color="auto" w:fill="auto"/>
            <w:noWrap/>
            <w:vAlign w:val="bottom"/>
            <w:hideMark/>
          </w:tcPr>
          <w:p w14:paraId="5316ED45"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w:t>
            </w:r>
          </w:p>
        </w:tc>
        <w:tc>
          <w:tcPr>
            <w:tcW w:w="1060" w:type="dxa"/>
            <w:shd w:val="clear" w:color="auto" w:fill="auto"/>
            <w:noWrap/>
            <w:vAlign w:val="bottom"/>
            <w:hideMark/>
          </w:tcPr>
          <w:p w14:paraId="31995A17"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13</w:t>
            </w:r>
          </w:p>
        </w:tc>
        <w:tc>
          <w:tcPr>
            <w:tcW w:w="1060" w:type="dxa"/>
            <w:shd w:val="clear" w:color="auto" w:fill="auto"/>
            <w:noWrap/>
            <w:vAlign w:val="bottom"/>
            <w:hideMark/>
          </w:tcPr>
          <w:p w14:paraId="6321FF04"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w:t>
            </w:r>
          </w:p>
        </w:tc>
        <w:tc>
          <w:tcPr>
            <w:tcW w:w="1060" w:type="dxa"/>
            <w:shd w:val="clear" w:color="auto" w:fill="auto"/>
            <w:noWrap/>
            <w:vAlign w:val="bottom"/>
            <w:hideMark/>
          </w:tcPr>
          <w:p w14:paraId="2A41346A"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34</w:t>
            </w:r>
          </w:p>
        </w:tc>
        <w:tc>
          <w:tcPr>
            <w:tcW w:w="1060" w:type="dxa"/>
            <w:shd w:val="clear" w:color="auto" w:fill="auto"/>
            <w:noWrap/>
            <w:vAlign w:val="bottom"/>
            <w:hideMark/>
          </w:tcPr>
          <w:p w14:paraId="228498EE"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w:t>
            </w:r>
          </w:p>
        </w:tc>
      </w:tr>
      <w:tr w:rsidR="00404CDA" w:rsidRPr="005C5FDD" w14:paraId="02809FA1" w14:textId="77777777" w:rsidTr="00FB4F42">
        <w:trPr>
          <w:trHeight w:val="288"/>
        </w:trPr>
        <w:tc>
          <w:tcPr>
            <w:tcW w:w="2800" w:type="dxa"/>
            <w:shd w:val="clear" w:color="auto" w:fill="auto"/>
            <w:noWrap/>
            <w:vAlign w:val="bottom"/>
            <w:hideMark/>
          </w:tcPr>
          <w:p w14:paraId="14843494"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Ikke-EØS-utdanning</w:t>
            </w:r>
          </w:p>
        </w:tc>
        <w:tc>
          <w:tcPr>
            <w:tcW w:w="1060" w:type="dxa"/>
            <w:shd w:val="clear" w:color="auto" w:fill="auto"/>
            <w:noWrap/>
            <w:vAlign w:val="bottom"/>
            <w:hideMark/>
          </w:tcPr>
          <w:p w14:paraId="2EE1E144"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0</w:t>
            </w:r>
          </w:p>
        </w:tc>
        <w:tc>
          <w:tcPr>
            <w:tcW w:w="1060" w:type="dxa"/>
            <w:shd w:val="clear" w:color="auto" w:fill="auto"/>
            <w:noWrap/>
            <w:vAlign w:val="bottom"/>
            <w:hideMark/>
          </w:tcPr>
          <w:p w14:paraId="2A8BBCD4"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w:t>
            </w:r>
          </w:p>
        </w:tc>
        <w:tc>
          <w:tcPr>
            <w:tcW w:w="1060" w:type="dxa"/>
            <w:shd w:val="clear" w:color="auto" w:fill="auto"/>
            <w:noWrap/>
            <w:vAlign w:val="bottom"/>
            <w:hideMark/>
          </w:tcPr>
          <w:p w14:paraId="4DD7E3A9"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w:t>
            </w:r>
          </w:p>
        </w:tc>
        <w:tc>
          <w:tcPr>
            <w:tcW w:w="1060" w:type="dxa"/>
            <w:shd w:val="clear" w:color="auto" w:fill="auto"/>
            <w:noWrap/>
            <w:vAlign w:val="bottom"/>
            <w:hideMark/>
          </w:tcPr>
          <w:p w14:paraId="6E45B1A5"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w:t>
            </w:r>
          </w:p>
        </w:tc>
        <w:tc>
          <w:tcPr>
            <w:tcW w:w="1060" w:type="dxa"/>
            <w:shd w:val="clear" w:color="auto" w:fill="auto"/>
            <w:noWrap/>
            <w:vAlign w:val="bottom"/>
            <w:hideMark/>
          </w:tcPr>
          <w:p w14:paraId="02BCEC53"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0</w:t>
            </w:r>
          </w:p>
        </w:tc>
        <w:tc>
          <w:tcPr>
            <w:tcW w:w="1060" w:type="dxa"/>
            <w:shd w:val="clear" w:color="auto" w:fill="auto"/>
            <w:noWrap/>
            <w:vAlign w:val="bottom"/>
            <w:hideMark/>
          </w:tcPr>
          <w:p w14:paraId="24C2D67D"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0</w:t>
            </w:r>
          </w:p>
        </w:tc>
        <w:tc>
          <w:tcPr>
            <w:tcW w:w="1060" w:type="dxa"/>
            <w:shd w:val="clear" w:color="auto" w:fill="auto"/>
            <w:noWrap/>
            <w:vAlign w:val="bottom"/>
            <w:hideMark/>
          </w:tcPr>
          <w:p w14:paraId="61AB44F0"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0</w:t>
            </w:r>
          </w:p>
        </w:tc>
      </w:tr>
      <w:tr w:rsidR="00404CDA" w:rsidRPr="005C5FDD" w14:paraId="25E3F319" w14:textId="77777777" w:rsidTr="00FB4F42">
        <w:trPr>
          <w:trHeight w:val="288"/>
        </w:trPr>
        <w:tc>
          <w:tcPr>
            <w:tcW w:w="2800" w:type="dxa"/>
            <w:shd w:val="clear" w:color="000000" w:fill="FFFFFF"/>
            <w:noWrap/>
            <w:vAlign w:val="bottom"/>
            <w:hideMark/>
          </w:tcPr>
          <w:p w14:paraId="1B78A14F" w14:textId="77777777" w:rsidR="00404CDA" w:rsidRPr="005C5FDD" w:rsidRDefault="00404CDA" w:rsidP="00FB4F42">
            <w:pPr>
              <w:spacing w:after="0" w:line="240" w:lineRule="auto"/>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Totalt</w:t>
            </w:r>
          </w:p>
        </w:tc>
        <w:tc>
          <w:tcPr>
            <w:tcW w:w="1060" w:type="dxa"/>
            <w:shd w:val="clear" w:color="auto" w:fill="auto"/>
            <w:noWrap/>
            <w:vAlign w:val="bottom"/>
            <w:hideMark/>
          </w:tcPr>
          <w:p w14:paraId="7DD1018E"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284</w:t>
            </w:r>
          </w:p>
        </w:tc>
        <w:tc>
          <w:tcPr>
            <w:tcW w:w="1060" w:type="dxa"/>
            <w:shd w:val="clear" w:color="auto" w:fill="auto"/>
            <w:noWrap/>
            <w:vAlign w:val="bottom"/>
            <w:hideMark/>
          </w:tcPr>
          <w:p w14:paraId="56359BB9"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284</w:t>
            </w:r>
          </w:p>
        </w:tc>
        <w:tc>
          <w:tcPr>
            <w:tcW w:w="1060" w:type="dxa"/>
            <w:shd w:val="clear" w:color="auto" w:fill="auto"/>
            <w:noWrap/>
            <w:vAlign w:val="bottom"/>
            <w:hideMark/>
          </w:tcPr>
          <w:p w14:paraId="61A3DADA"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262</w:t>
            </w:r>
          </w:p>
        </w:tc>
        <w:tc>
          <w:tcPr>
            <w:tcW w:w="1060" w:type="dxa"/>
            <w:shd w:val="clear" w:color="auto" w:fill="auto"/>
            <w:noWrap/>
            <w:vAlign w:val="bottom"/>
            <w:hideMark/>
          </w:tcPr>
          <w:p w14:paraId="660FC472"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196</w:t>
            </w:r>
          </w:p>
        </w:tc>
        <w:tc>
          <w:tcPr>
            <w:tcW w:w="1060" w:type="dxa"/>
            <w:shd w:val="clear" w:color="auto" w:fill="auto"/>
            <w:noWrap/>
            <w:vAlign w:val="bottom"/>
            <w:hideMark/>
          </w:tcPr>
          <w:p w14:paraId="05F02ECC"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236</w:t>
            </w:r>
          </w:p>
        </w:tc>
        <w:tc>
          <w:tcPr>
            <w:tcW w:w="1060" w:type="dxa"/>
            <w:shd w:val="clear" w:color="auto" w:fill="auto"/>
            <w:noWrap/>
            <w:vAlign w:val="bottom"/>
            <w:hideMark/>
          </w:tcPr>
          <w:p w14:paraId="6A3FF25E"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237</w:t>
            </w:r>
          </w:p>
        </w:tc>
        <w:tc>
          <w:tcPr>
            <w:tcW w:w="1060" w:type="dxa"/>
            <w:shd w:val="clear" w:color="auto" w:fill="auto"/>
            <w:noWrap/>
            <w:vAlign w:val="bottom"/>
            <w:hideMark/>
          </w:tcPr>
          <w:p w14:paraId="3241EB13" w14:textId="77777777" w:rsidR="00404CDA" w:rsidRPr="005C5FDD" w:rsidRDefault="00404CDA" w:rsidP="00FB4F42">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202</w:t>
            </w:r>
          </w:p>
        </w:tc>
      </w:tr>
      <w:tr w:rsidR="00404CDA" w:rsidRPr="005C5FDD" w14:paraId="2E842002" w14:textId="77777777" w:rsidTr="00FB4F42">
        <w:trPr>
          <w:trHeight w:val="288"/>
        </w:trPr>
        <w:tc>
          <w:tcPr>
            <w:tcW w:w="2800" w:type="dxa"/>
            <w:shd w:val="clear" w:color="auto" w:fill="auto"/>
            <w:vAlign w:val="bottom"/>
            <w:hideMark/>
          </w:tcPr>
          <w:p w14:paraId="34F1CC97"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Andel med norsk utdanning</w:t>
            </w:r>
          </w:p>
        </w:tc>
        <w:tc>
          <w:tcPr>
            <w:tcW w:w="1060" w:type="dxa"/>
            <w:shd w:val="clear" w:color="auto" w:fill="auto"/>
            <w:noWrap/>
            <w:vAlign w:val="bottom"/>
            <w:hideMark/>
          </w:tcPr>
          <w:p w14:paraId="3B4293C6"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39,1 %</w:t>
            </w:r>
          </w:p>
        </w:tc>
        <w:tc>
          <w:tcPr>
            <w:tcW w:w="1060" w:type="dxa"/>
            <w:shd w:val="clear" w:color="auto" w:fill="auto"/>
            <w:noWrap/>
            <w:vAlign w:val="bottom"/>
            <w:hideMark/>
          </w:tcPr>
          <w:p w14:paraId="042BE162"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36,6 %</w:t>
            </w:r>
          </w:p>
        </w:tc>
        <w:tc>
          <w:tcPr>
            <w:tcW w:w="1060" w:type="dxa"/>
            <w:shd w:val="clear" w:color="auto" w:fill="auto"/>
            <w:noWrap/>
            <w:vAlign w:val="bottom"/>
            <w:hideMark/>
          </w:tcPr>
          <w:p w14:paraId="227226E6"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40,1 %</w:t>
            </w:r>
          </w:p>
        </w:tc>
        <w:tc>
          <w:tcPr>
            <w:tcW w:w="1060" w:type="dxa"/>
            <w:shd w:val="clear" w:color="auto" w:fill="auto"/>
            <w:noWrap/>
            <w:vAlign w:val="bottom"/>
            <w:hideMark/>
          </w:tcPr>
          <w:p w14:paraId="104B052C"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43,4 %</w:t>
            </w:r>
          </w:p>
        </w:tc>
        <w:tc>
          <w:tcPr>
            <w:tcW w:w="1060" w:type="dxa"/>
            <w:shd w:val="clear" w:color="auto" w:fill="auto"/>
            <w:noWrap/>
            <w:vAlign w:val="bottom"/>
            <w:hideMark/>
          </w:tcPr>
          <w:p w14:paraId="291224A1"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53,8 %</w:t>
            </w:r>
          </w:p>
        </w:tc>
        <w:tc>
          <w:tcPr>
            <w:tcW w:w="1060" w:type="dxa"/>
            <w:shd w:val="clear" w:color="auto" w:fill="auto"/>
            <w:noWrap/>
            <w:vAlign w:val="bottom"/>
            <w:hideMark/>
          </w:tcPr>
          <w:p w14:paraId="3813FE71"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46,0 %</w:t>
            </w:r>
          </w:p>
        </w:tc>
        <w:tc>
          <w:tcPr>
            <w:tcW w:w="1060" w:type="dxa"/>
            <w:shd w:val="clear" w:color="auto" w:fill="auto"/>
            <w:noWrap/>
            <w:vAlign w:val="bottom"/>
            <w:hideMark/>
          </w:tcPr>
          <w:p w14:paraId="7215199A"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64,9 %</w:t>
            </w:r>
          </w:p>
        </w:tc>
      </w:tr>
      <w:tr w:rsidR="00404CDA" w:rsidRPr="005C5FDD" w14:paraId="75D47006" w14:textId="77777777" w:rsidTr="00FB4F42">
        <w:trPr>
          <w:trHeight w:val="576"/>
        </w:trPr>
        <w:tc>
          <w:tcPr>
            <w:tcW w:w="2800" w:type="dxa"/>
            <w:shd w:val="clear" w:color="auto" w:fill="auto"/>
            <w:vAlign w:val="bottom"/>
            <w:hideMark/>
          </w:tcPr>
          <w:p w14:paraId="1DCCB855" w14:textId="77777777" w:rsidR="00404CDA" w:rsidRPr="005C5FDD" w:rsidRDefault="00404CDA" w:rsidP="00FB4F42">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Andel med utenlandsk utdanning</w:t>
            </w:r>
          </w:p>
        </w:tc>
        <w:tc>
          <w:tcPr>
            <w:tcW w:w="1060" w:type="dxa"/>
            <w:shd w:val="clear" w:color="auto" w:fill="auto"/>
            <w:noWrap/>
            <w:vAlign w:val="bottom"/>
            <w:hideMark/>
          </w:tcPr>
          <w:p w14:paraId="51C852EB"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60,9 %</w:t>
            </w:r>
          </w:p>
        </w:tc>
        <w:tc>
          <w:tcPr>
            <w:tcW w:w="1060" w:type="dxa"/>
            <w:shd w:val="clear" w:color="auto" w:fill="auto"/>
            <w:noWrap/>
            <w:vAlign w:val="bottom"/>
            <w:hideMark/>
          </w:tcPr>
          <w:p w14:paraId="0D21EA80"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63,4 %</w:t>
            </w:r>
          </w:p>
        </w:tc>
        <w:tc>
          <w:tcPr>
            <w:tcW w:w="1060" w:type="dxa"/>
            <w:shd w:val="clear" w:color="auto" w:fill="auto"/>
            <w:noWrap/>
            <w:vAlign w:val="bottom"/>
            <w:hideMark/>
          </w:tcPr>
          <w:p w14:paraId="692DDDE8"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59,9 %</w:t>
            </w:r>
          </w:p>
        </w:tc>
        <w:tc>
          <w:tcPr>
            <w:tcW w:w="1060" w:type="dxa"/>
            <w:shd w:val="clear" w:color="auto" w:fill="auto"/>
            <w:noWrap/>
            <w:vAlign w:val="bottom"/>
            <w:hideMark/>
          </w:tcPr>
          <w:p w14:paraId="1FA6E9F8"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56,6 %</w:t>
            </w:r>
          </w:p>
        </w:tc>
        <w:tc>
          <w:tcPr>
            <w:tcW w:w="1060" w:type="dxa"/>
            <w:shd w:val="clear" w:color="auto" w:fill="auto"/>
            <w:noWrap/>
            <w:vAlign w:val="bottom"/>
            <w:hideMark/>
          </w:tcPr>
          <w:p w14:paraId="616A9D04"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46,2 %</w:t>
            </w:r>
          </w:p>
        </w:tc>
        <w:tc>
          <w:tcPr>
            <w:tcW w:w="1060" w:type="dxa"/>
            <w:shd w:val="clear" w:color="auto" w:fill="auto"/>
            <w:noWrap/>
            <w:vAlign w:val="bottom"/>
            <w:hideMark/>
          </w:tcPr>
          <w:p w14:paraId="52169F0F"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54,0 %</w:t>
            </w:r>
          </w:p>
        </w:tc>
        <w:tc>
          <w:tcPr>
            <w:tcW w:w="1060" w:type="dxa"/>
            <w:shd w:val="clear" w:color="auto" w:fill="auto"/>
            <w:noWrap/>
            <w:vAlign w:val="bottom"/>
            <w:hideMark/>
          </w:tcPr>
          <w:p w14:paraId="48E0DEE9" w14:textId="77777777" w:rsidR="00404CDA" w:rsidRPr="005C5FDD" w:rsidRDefault="00404CDA" w:rsidP="00FB4F42">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35,1 %</w:t>
            </w:r>
          </w:p>
        </w:tc>
      </w:tr>
    </w:tbl>
    <w:p w14:paraId="71DA9F25" w14:textId="77777777" w:rsidR="00404CDA" w:rsidRPr="002F56B7" w:rsidRDefault="00404CDA" w:rsidP="00404CDA">
      <w:pPr>
        <w:pStyle w:val="Brdtekst"/>
      </w:pPr>
    </w:p>
    <w:p w14:paraId="6B185024" w14:textId="1BD7905F" w:rsidR="008416BC" w:rsidRDefault="00404CDA" w:rsidP="00404CDA">
      <w:pPr>
        <w:spacing w:after="0" w:line="240" w:lineRule="auto"/>
        <w:rPr>
          <w:rFonts w:eastAsia="Times New Roman"/>
          <w:iCs/>
        </w:rPr>
      </w:pPr>
      <w:r w:rsidRPr="002F56B7">
        <w:rPr>
          <w:rFonts w:eastAsia="Times New Roman"/>
          <w:iCs/>
        </w:rPr>
        <w:t>Kilde: Helsepersonellregisteret (HPR)</w:t>
      </w:r>
    </w:p>
    <w:p w14:paraId="37CA4336" w14:textId="77777777" w:rsidR="008416BC" w:rsidRDefault="008416BC">
      <w:pPr>
        <w:spacing w:line="259" w:lineRule="auto"/>
        <w:rPr>
          <w:rFonts w:eastAsia="Times New Roman"/>
          <w:iCs/>
        </w:rPr>
      </w:pPr>
      <w:r>
        <w:rPr>
          <w:rFonts w:eastAsia="Times New Roman"/>
          <w:iCs/>
        </w:rPr>
        <w:br w:type="page"/>
      </w:r>
    </w:p>
    <w:p w14:paraId="09EF2CD7" w14:textId="5CA7B02B" w:rsidR="003C3730" w:rsidRDefault="003C3730" w:rsidP="0044355C">
      <w:pPr>
        <w:pStyle w:val="Overskrift2"/>
        <w:numPr>
          <w:ilvl w:val="0"/>
          <w:numId w:val="0"/>
        </w:numPr>
        <w:ind w:left="1191"/>
        <w:rPr>
          <w:rFonts w:eastAsia="Times New Roman"/>
          <w:u w:val="single"/>
          <w:lang w:eastAsia="nb-NO"/>
        </w:rPr>
      </w:pPr>
      <w:bookmarkStart w:id="174" w:name="_Toc34053752"/>
      <w:r>
        <w:rPr>
          <w:rFonts w:eastAsia="Times New Roman"/>
        </w:rPr>
        <w:lastRenderedPageBreak/>
        <w:t xml:space="preserve">Jordmødre: </w:t>
      </w:r>
      <w:r w:rsidRPr="005C5FDD">
        <w:rPr>
          <w:rFonts w:eastAsia="Times New Roman"/>
          <w:lang w:eastAsia="nb-NO"/>
        </w:rPr>
        <w:t xml:space="preserve">Alder - sysselsatte med jordmorutdanning </w:t>
      </w:r>
      <w:r w:rsidRPr="005C5FDD">
        <w:rPr>
          <w:rFonts w:eastAsia="Times New Roman"/>
          <w:u w:val="single"/>
          <w:lang w:eastAsia="nb-NO"/>
        </w:rPr>
        <w:t xml:space="preserve">i </w:t>
      </w:r>
      <w:r w:rsidRPr="000F4BE3">
        <w:rPr>
          <w:rFonts w:eastAsia="Times New Roman"/>
          <w:lang w:eastAsia="nb-NO"/>
        </w:rPr>
        <w:t>helse- og sosialtjenester</w:t>
      </w:r>
      <w:bookmarkEnd w:id="174"/>
    </w:p>
    <w:p w14:paraId="3CE512ED" w14:textId="77777777" w:rsidR="003C3730" w:rsidRPr="00332E03" w:rsidRDefault="003C3730" w:rsidP="003C3730">
      <w:pPr>
        <w:spacing w:after="0" w:line="240" w:lineRule="auto"/>
        <w:rPr>
          <w:rFonts w:eastAsia="Times New Roman"/>
          <w:b/>
          <w:bCs/>
        </w:rPr>
      </w:pPr>
    </w:p>
    <w:tbl>
      <w:tblPr>
        <w:tblW w:w="10220" w:type="dxa"/>
        <w:tblCellMar>
          <w:left w:w="70" w:type="dxa"/>
          <w:right w:w="70" w:type="dxa"/>
        </w:tblCellMar>
        <w:tblLook w:val="04A0" w:firstRow="1" w:lastRow="0" w:firstColumn="1" w:lastColumn="0" w:noHBand="0" w:noVBand="1"/>
      </w:tblPr>
      <w:tblGrid>
        <w:gridCol w:w="2800"/>
        <w:gridCol w:w="1060"/>
        <w:gridCol w:w="1060"/>
        <w:gridCol w:w="1060"/>
        <w:gridCol w:w="1060"/>
        <w:gridCol w:w="1060"/>
        <w:gridCol w:w="1060"/>
        <w:gridCol w:w="1060"/>
      </w:tblGrid>
      <w:tr w:rsidR="003C3730" w:rsidRPr="005C5FDD" w14:paraId="657E38B2" w14:textId="77777777" w:rsidTr="00F04F9B">
        <w:trPr>
          <w:trHeight w:val="864"/>
        </w:trPr>
        <w:tc>
          <w:tcPr>
            <w:tcW w:w="2800" w:type="dxa"/>
            <w:tcBorders>
              <w:top w:val="single" w:sz="4" w:space="0" w:color="auto"/>
              <w:left w:val="single" w:sz="4" w:space="0" w:color="auto"/>
              <w:bottom w:val="single" w:sz="4" w:space="0" w:color="auto"/>
              <w:right w:val="single" w:sz="4" w:space="0" w:color="auto"/>
            </w:tcBorders>
            <w:shd w:val="clear" w:color="auto" w:fill="84C5E2" w:themeFill="accent1" w:themeFillTint="66"/>
            <w:vAlign w:val="bottom"/>
            <w:hideMark/>
          </w:tcPr>
          <w:p w14:paraId="3797E1E3" w14:textId="77777777" w:rsidR="003C3730" w:rsidRPr="005C5FDD" w:rsidRDefault="003C3730" w:rsidP="00F04F9B">
            <w:pPr>
              <w:spacing w:after="0" w:line="240" w:lineRule="auto"/>
              <w:rPr>
                <w:rFonts w:ascii="Calibri" w:eastAsia="Times New Roman" w:hAnsi="Calibri" w:cs="Calibri"/>
                <w:b/>
                <w:bCs/>
                <w:color w:val="333333"/>
                <w:lang w:eastAsia="nb-NO"/>
              </w:rPr>
            </w:pPr>
            <w:r w:rsidRPr="005C5FDD">
              <w:rPr>
                <w:rFonts w:ascii="Calibri" w:eastAsia="Times New Roman" w:hAnsi="Calibri" w:cs="Calibri"/>
                <w:b/>
                <w:bCs/>
                <w:color w:val="333333"/>
                <w:lang w:eastAsia="nb-NO"/>
              </w:rPr>
              <w:t xml:space="preserve">Alder - sysselsatte med jordmorutdanning </w:t>
            </w:r>
            <w:r w:rsidRPr="005C5FDD">
              <w:rPr>
                <w:rFonts w:ascii="Calibri" w:eastAsia="Times New Roman" w:hAnsi="Calibri" w:cs="Calibri"/>
                <w:b/>
                <w:bCs/>
                <w:color w:val="333333"/>
                <w:u w:val="single"/>
                <w:lang w:eastAsia="nb-NO"/>
              </w:rPr>
              <w:t>i helse- og sosialtjenester</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58C19AA1"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2012</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1655F22D"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2013</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7A385A19"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2014</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5EE5624C"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2015</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20F8E922"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2016</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081489EF"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2017</w:t>
            </w:r>
          </w:p>
        </w:tc>
        <w:tc>
          <w:tcPr>
            <w:tcW w:w="1060" w:type="dxa"/>
            <w:tcBorders>
              <w:top w:val="single" w:sz="4" w:space="0" w:color="auto"/>
              <w:left w:val="nil"/>
              <w:bottom w:val="single" w:sz="4" w:space="0" w:color="auto"/>
              <w:right w:val="single" w:sz="4" w:space="0" w:color="auto"/>
            </w:tcBorders>
            <w:shd w:val="clear" w:color="auto" w:fill="84C5E2" w:themeFill="accent1" w:themeFillTint="66"/>
            <w:noWrap/>
            <w:vAlign w:val="bottom"/>
            <w:hideMark/>
          </w:tcPr>
          <w:p w14:paraId="16FC3B5E" w14:textId="77777777" w:rsidR="003C3730" w:rsidRPr="005C5FDD" w:rsidRDefault="003C3730"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2018</w:t>
            </w:r>
          </w:p>
        </w:tc>
      </w:tr>
      <w:tr w:rsidR="003C3730" w:rsidRPr="005C5FDD" w14:paraId="591AC746"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5203AB"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15-39 år</w:t>
            </w:r>
          </w:p>
        </w:tc>
        <w:tc>
          <w:tcPr>
            <w:tcW w:w="1060" w:type="dxa"/>
            <w:tcBorders>
              <w:top w:val="nil"/>
              <w:left w:val="nil"/>
              <w:bottom w:val="single" w:sz="4" w:space="0" w:color="auto"/>
              <w:right w:val="single" w:sz="4" w:space="0" w:color="auto"/>
            </w:tcBorders>
            <w:shd w:val="clear" w:color="auto" w:fill="auto"/>
            <w:noWrap/>
            <w:vAlign w:val="bottom"/>
            <w:hideMark/>
          </w:tcPr>
          <w:p w14:paraId="03638C65"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681</w:t>
            </w:r>
          </w:p>
        </w:tc>
        <w:tc>
          <w:tcPr>
            <w:tcW w:w="1060" w:type="dxa"/>
            <w:tcBorders>
              <w:top w:val="nil"/>
              <w:left w:val="nil"/>
              <w:bottom w:val="single" w:sz="4" w:space="0" w:color="auto"/>
              <w:right w:val="single" w:sz="4" w:space="0" w:color="auto"/>
            </w:tcBorders>
            <w:shd w:val="clear" w:color="auto" w:fill="auto"/>
            <w:noWrap/>
            <w:vAlign w:val="bottom"/>
            <w:hideMark/>
          </w:tcPr>
          <w:p w14:paraId="1D0DA6EE"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720</w:t>
            </w:r>
          </w:p>
        </w:tc>
        <w:tc>
          <w:tcPr>
            <w:tcW w:w="1060" w:type="dxa"/>
            <w:tcBorders>
              <w:top w:val="nil"/>
              <w:left w:val="nil"/>
              <w:bottom w:val="single" w:sz="4" w:space="0" w:color="auto"/>
              <w:right w:val="single" w:sz="4" w:space="0" w:color="auto"/>
            </w:tcBorders>
            <w:shd w:val="clear" w:color="auto" w:fill="auto"/>
            <w:noWrap/>
            <w:vAlign w:val="bottom"/>
            <w:hideMark/>
          </w:tcPr>
          <w:p w14:paraId="2FC9C0B1"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734</w:t>
            </w:r>
          </w:p>
        </w:tc>
        <w:tc>
          <w:tcPr>
            <w:tcW w:w="1060" w:type="dxa"/>
            <w:tcBorders>
              <w:top w:val="nil"/>
              <w:left w:val="nil"/>
              <w:bottom w:val="single" w:sz="4" w:space="0" w:color="auto"/>
              <w:right w:val="single" w:sz="4" w:space="0" w:color="auto"/>
            </w:tcBorders>
            <w:shd w:val="clear" w:color="auto" w:fill="auto"/>
            <w:noWrap/>
            <w:vAlign w:val="bottom"/>
            <w:hideMark/>
          </w:tcPr>
          <w:p w14:paraId="69F22409"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745</w:t>
            </w:r>
          </w:p>
        </w:tc>
        <w:tc>
          <w:tcPr>
            <w:tcW w:w="1060" w:type="dxa"/>
            <w:tcBorders>
              <w:top w:val="nil"/>
              <w:left w:val="nil"/>
              <w:bottom w:val="single" w:sz="4" w:space="0" w:color="auto"/>
              <w:right w:val="single" w:sz="4" w:space="0" w:color="auto"/>
            </w:tcBorders>
            <w:shd w:val="clear" w:color="auto" w:fill="auto"/>
            <w:noWrap/>
            <w:vAlign w:val="bottom"/>
            <w:hideMark/>
          </w:tcPr>
          <w:p w14:paraId="095D5007"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767</w:t>
            </w:r>
          </w:p>
        </w:tc>
        <w:tc>
          <w:tcPr>
            <w:tcW w:w="1060" w:type="dxa"/>
            <w:tcBorders>
              <w:top w:val="nil"/>
              <w:left w:val="nil"/>
              <w:bottom w:val="single" w:sz="4" w:space="0" w:color="auto"/>
              <w:right w:val="single" w:sz="4" w:space="0" w:color="auto"/>
            </w:tcBorders>
            <w:shd w:val="clear" w:color="auto" w:fill="auto"/>
            <w:noWrap/>
            <w:vAlign w:val="bottom"/>
            <w:hideMark/>
          </w:tcPr>
          <w:p w14:paraId="5BD3DF7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773</w:t>
            </w:r>
          </w:p>
        </w:tc>
        <w:tc>
          <w:tcPr>
            <w:tcW w:w="1060" w:type="dxa"/>
            <w:tcBorders>
              <w:top w:val="nil"/>
              <w:left w:val="nil"/>
              <w:bottom w:val="single" w:sz="4" w:space="0" w:color="auto"/>
              <w:right w:val="single" w:sz="4" w:space="0" w:color="auto"/>
            </w:tcBorders>
            <w:shd w:val="clear" w:color="auto" w:fill="auto"/>
            <w:noWrap/>
            <w:vAlign w:val="bottom"/>
            <w:hideMark/>
          </w:tcPr>
          <w:p w14:paraId="6A3046D8"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803</w:t>
            </w:r>
          </w:p>
        </w:tc>
      </w:tr>
      <w:tr w:rsidR="003C3730" w:rsidRPr="005C5FDD" w14:paraId="17648275"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5BBD77"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40-54 år</w:t>
            </w:r>
          </w:p>
        </w:tc>
        <w:tc>
          <w:tcPr>
            <w:tcW w:w="1060" w:type="dxa"/>
            <w:tcBorders>
              <w:top w:val="nil"/>
              <w:left w:val="nil"/>
              <w:bottom w:val="single" w:sz="4" w:space="0" w:color="auto"/>
              <w:right w:val="single" w:sz="4" w:space="0" w:color="auto"/>
            </w:tcBorders>
            <w:shd w:val="clear" w:color="auto" w:fill="auto"/>
            <w:noWrap/>
            <w:vAlign w:val="bottom"/>
            <w:hideMark/>
          </w:tcPr>
          <w:p w14:paraId="218073CC"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1 223</w:t>
            </w:r>
          </w:p>
        </w:tc>
        <w:tc>
          <w:tcPr>
            <w:tcW w:w="1060" w:type="dxa"/>
            <w:tcBorders>
              <w:top w:val="nil"/>
              <w:left w:val="nil"/>
              <w:bottom w:val="single" w:sz="4" w:space="0" w:color="auto"/>
              <w:right w:val="single" w:sz="4" w:space="0" w:color="auto"/>
            </w:tcBorders>
            <w:shd w:val="clear" w:color="auto" w:fill="auto"/>
            <w:noWrap/>
            <w:vAlign w:val="bottom"/>
            <w:hideMark/>
          </w:tcPr>
          <w:p w14:paraId="57E70C6F"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1 211</w:t>
            </w:r>
          </w:p>
        </w:tc>
        <w:tc>
          <w:tcPr>
            <w:tcW w:w="1060" w:type="dxa"/>
            <w:tcBorders>
              <w:top w:val="nil"/>
              <w:left w:val="nil"/>
              <w:bottom w:val="single" w:sz="4" w:space="0" w:color="auto"/>
              <w:right w:val="single" w:sz="4" w:space="0" w:color="auto"/>
            </w:tcBorders>
            <w:shd w:val="clear" w:color="auto" w:fill="auto"/>
            <w:noWrap/>
            <w:vAlign w:val="bottom"/>
            <w:hideMark/>
          </w:tcPr>
          <w:p w14:paraId="55D4E86C"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1242</w:t>
            </w:r>
          </w:p>
        </w:tc>
        <w:tc>
          <w:tcPr>
            <w:tcW w:w="1060" w:type="dxa"/>
            <w:tcBorders>
              <w:top w:val="nil"/>
              <w:left w:val="nil"/>
              <w:bottom w:val="single" w:sz="4" w:space="0" w:color="auto"/>
              <w:right w:val="single" w:sz="4" w:space="0" w:color="auto"/>
            </w:tcBorders>
            <w:shd w:val="clear" w:color="auto" w:fill="auto"/>
            <w:noWrap/>
            <w:vAlign w:val="bottom"/>
            <w:hideMark/>
          </w:tcPr>
          <w:p w14:paraId="63E558DD"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1230</w:t>
            </w:r>
          </w:p>
        </w:tc>
        <w:tc>
          <w:tcPr>
            <w:tcW w:w="1060" w:type="dxa"/>
            <w:tcBorders>
              <w:top w:val="nil"/>
              <w:left w:val="nil"/>
              <w:bottom w:val="single" w:sz="4" w:space="0" w:color="auto"/>
              <w:right w:val="single" w:sz="4" w:space="0" w:color="auto"/>
            </w:tcBorders>
            <w:shd w:val="clear" w:color="auto" w:fill="auto"/>
            <w:noWrap/>
            <w:vAlign w:val="bottom"/>
            <w:hideMark/>
          </w:tcPr>
          <w:p w14:paraId="708F0A1F"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1242</w:t>
            </w:r>
          </w:p>
        </w:tc>
        <w:tc>
          <w:tcPr>
            <w:tcW w:w="1060" w:type="dxa"/>
            <w:tcBorders>
              <w:top w:val="nil"/>
              <w:left w:val="nil"/>
              <w:bottom w:val="single" w:sz="4" w:space="0" w:color="auto"/>
              <w:right w:val="single" w:sz="4" w:space="0" w:color="auto"/>
            </w:tcBorders>
            <w:shd w:val="clear" w:color="auto" w:fill="auto"/>
            <w:noWrap/>
            <w:vAlign w:val="bottom"/>
            <w:hideMark/>
          </w:tcPr>
          <w:p w14:paraId="3A84406C"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1242</w:t>
            </w:r>
          </w:p>
        </w:tc>
        <w:tc>
          <w:tcPr>
            <w:tcW w:w="1060" w:type="dxa"/>
            <w:tcBorders>
              <w:top w:val="nil"/>
              <w:left w:val="nil"/>
              <w:bottom w:val="single" w:sz="4" w:space="0" w:color="auto"/>
              <w:right w:val="single" w:sz="4" w:space="0" w:color="auto"/>
            </w:tcBorders>
            <w:shd w:val="clear" w:color="auto" w:fill="auto"/>
            <w:noWrap/>
            <w:vAlign w:val="bottom"/>
            <w:hideMark/>
          </w:tcPr>
          <w:p w14:paraId="7EA83E21"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1204</w:t>
            </w:r>
          </w:p>
        </w:tc>
      </w:tr>
      <w:tr w:rsidR="003C3730" w:rsidRPr="005C5FDD" w14:paraId="2A08699B"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5ED8FC2"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55-66 år</w:t>
            </w:r>
          </w:p>
        </w:tc>
        <w:tc>
          <w:tcPr>
            <w:tcW w:w="1060" w:type="dxa"/>
            <w:tcBorders>
              <w:top w:val="nil"/>
              <w:left w:val="nil"/>
              <w:bottom w:val="single" w:sz="4" w:space="0" w:color="auto"/>
              <w:right w:val="single" w:sz="4" w:space="0" w:color="auto"/>
            </w:tcBorders>
            <w:shd w:val="clear" w:color="auto" w:fill="auto"/>
            <w:noWrap/>
            <w:vAlign w:val="bottom"/>
            <w:hideMark/>
          </w:tcPr>
          <w:p w14:paraId="05B0C35F"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784</w:t>
            </w:r>
          </w:p>
        </w:tc>
        <w:tc>
          <w:tcPr>
            <w:tcW w:w="1060" w:type="dxa"/>
            <w:tcBorders>
              <w:top w:val="nil"/>
              <w:left w:val="nil"/>
              <w:bottom w:val="single" w:sz="4" w:space="0" w:color="auto"/>
              <w:right w:val="single" w:sz="4" w:space="0" w:color="auto"/>
            </w:tcBorders>
            <w:shd w:val="clear" w:color="auto" w:fill="auto"/>
            <w:noWrap/>
            <w:vAlign w:val="bottom"/>
            <w:hideMark/>
          </w:tcPr>
          <w:p w14:paraId="6943C855"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811</w:t>
            </w:r>
          </w:p>
        </w:tc>
        <w:tc>
          <w:tcPr>
            <w:tcW w:w="1060" w:type="dxa"/>
            <w:tcBorders>
              <w:top w:val="nil"/>
              <w:left w:val="nil"/>
              <w:bottom w:val="single" w:sz="4" w:space="0" w:color="auto"/>
              <w:right w:val="single" w:sz="4" w:space="0" w:color="auto"/>
            </w:tcBorders>
            <w:shd w:val="clear" w:color="auto" w:fill="auto"/>
            <w:noWrap/>
            <w:vAlign w:val="bottom"/>
            <w:hideMark/>
          </w:tcPr>
          <w:p w14:paraId="68696741"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841</w:t>
            </w:r>
          </w:p>
        </w:tc>
        <w:tc>
          <w:tcPr>
            <w:tcW w:w="1060" w:type="dxa"/>
            <w:tcBorders>
              <w:top w:val="nil"/>
              <w:left w:val="nil"/>
              <w:bottom w:val="single" w:sz="4" w:space="0" w:color="auto"/>
              <w:right w:val="single" w:sz="4" w:space="0" w:color="auto"/>
            </w:tcBorders>
            <w:shd w:val="clear" w:color="auto" w:fill="auto"/>
            <w:noWrap/>
            <w:vAlign w:val="bottom"/>
            <w:hideMark/>
          </w:tcPr>
          <w:p w14:paraId="2EAB048D"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887</w:t>
            </w:r>
          </w:p>
        </w:tc>
        <w:tc>
          <w:tcPr>
            <w:tcW w:w="1060" w:type="dxa"/>
            <w:tcBorders>
              <w:top w:val="nil"/>
              <w:left w:val="nil"/>
              <w:bottom w:val="single" w:sz="4" w:space="0" w:color="auto"/>
              <w:right w:val="single" w:sz="4" w:space="0" w:color="auto"/>
            </w:tcBorders>
            <w:shd w:val="clear" w:color="auto" w:fill="auto"/>
            <w:noWrap/>
            <w:vAlign w:val="bottom"/>
            <w:hideMark/>
          </w:tcPr>
          <w:p w14:paraId="71DA6A30"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881</w:t>
            </w:r>
          </w:p>
        </w:tc>
        <w:tc>
          <w:tcPr>
            <w:tcW w:w="1060" w:type="dxa"/>
            <w:tcBorders>
              <w:top w:val="nil"/>
              <w:left w:val="nil"/>
              <w:bottom w:val="single" w:sz="4" w:space="0" w:color="auto"/>
              <w:right w:val="single" w:sz="4" w:space="0" w:color="auto"/>
            </w:tcBorders>
            <w:shd w:val="clear" w:color="auto" w:fill="auto"/>
            <w:noWrap/>
            <w:vAlign w:val="bottom"/>
            <w:hideMark/>
          </w:tcPr>
          <w:p w14:paraId="6328B2E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879</w:t>
            </w:r>
          </w:p>
        </w:tc>
        <w:tc>
          <w:tcPr>
            <w:tcW w:w="1060" w:type="dxa"/>
            <w:tcBorders>
              <w:top w:val="nil"/>
              <w:left w:val="nil"/>
              <w:bottom w:val="single" w:sz="4" w:space="0" w:color="auto"/>
              <w:right w:val="single" w:sz="4" w:space="0" w:color="auto"/>
            </w:tcBorders>
            <w:shd w:val="clear" w:color="auto" w:fill="auto"/>
            <w:noWrap/>
            <w:vAlign w:val="bottom"/>
            <w:hideMark/>
          </w:tcPr>
          <w:p w14:paraId="2B63AD9F"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901</w:t>
            </w:r>
          </w:p>
        </w:tc>
      </w:tr>
      <w:tr w:rsidR="003C3730" w:rsidRPr="005C5FDD" w14:paraId="150B61E4"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FC825AB"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67 år og eldre</w:t>
            </w:r>
          </w:p>
        </w:tc>
        <w:tc>
          <w:tcPr>
            <w:tcW w:w="1060" w:type="dxa"/>
            <w:tcBorders>
              <w:top w:val="nil"/>
              <w:left w:val="nil"/>
              <w:bottom w:val="single" w:sz="4" w:space="0" w:color="auto"/>
              <w:right w:val="single" w:sz="4" w:space="0" w:color="auto"/>
            </w:tcBorders>
            <w:shd w:val="clear" w:color="auto" w:fill="auto"/>
            <w:noWrap/>
            <w:vAlign w:val="bottom"/>
            <w:hideMark/>
          </w:tcPr>
          <w:p w14:paraId="5C59DA1A"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64</w:t>
            </w:r>
          </w:p>
        </w:tc>
        <w:tc>
          <w:tcPr>
            <w:tcW w:w="1060" w:type="dxa"/>
            <w:tcBorders>
              <w:top w:val="nil"/>
              <w:left w:val="nil"/>
              <w:bottom w:val="single" w:sz="4" w:space="0" w:color="auto"/>
              <w:right w:val="single" w:sz="4" w:space="0" w:color="auto"/>
            </w:tcBorders>
            <w:shd w:val="clear" w:color="auto" w:fill="auto"/>
            <w:noWrap/>
            <w:vAlign w:val="bottom"/>
            <w:hideMark/>
          </w:tcPr>
          <w:p w14:paraId="7E10EE22"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59</w:t>
            </w:r>
          </w:p>
        </w:tc>
        <w:tc>
          <w:tcPr>
            <w:tcW w:w="1060" w:type="dxa"/>
            <w:tcBorders>
              <w:top w:val="nil"/>
              <w:left w:val="nil"/>
              <w:bottom w:val="single" w:sz="4" w:space="0" w:color="auto"/>
              <w:right w:val="single" w:sz="4" w:space="0" w:color="auto"/>
            </w:tcBorders>
            <w:shd w:val="clear" w:color="auto" w:fill="auto"/>
            <w:noWrap/>
            <w:vAlign w:val="bottom"/>
            <w:hideMark/>
          </w:tcPr>
          <w:p w14:paraId="6A8C949F"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58</w:t>
            </w:r>
          </w:p>
        </w:tc>
        <w:tc>
          <w:tcPr>
            <w:tcW w:w="1060" w:type="dxa"/>
            <w:tcBorders>
              <w:top w:val="nil"/>
              <w:left w:val="nil"/>
              <w:bottom w:val="single" w:sz="4" w:space="0" w:color="auto"/>
              <w:right w:val="single" w:sz="4" w:space="0" w:color="auto"/>
            </w:tcBorders>
            <w:shd w:val="clear" w:color="auto" w:fill="auto"/>
            <w:noWrap/>
            <w:vAlign w:val="bottom"/>
            <w:hideMark/>
          </w:tcPr>
          <w:p w14:paraId="2E2E84C9"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76</w:t>
            </w:r>
          </w:p>
        </w:tc>
        <w:tc>
          <w:tcPr>
            <w:tcW w:w="1060" w:type="dxa"/>
            <w:tcBorders>
              <w:top w:val="nil"/>
              <w:left w:val="nil"/>
              <w:bottom w:val="single" w:sz="4" w:space="0" w:color="auto"/>
              <w:right w:val="single" w:sz="4" w:space="0" w:color="auto"/>
            </w:tcBorders>
            <w:shd w:val="clear" w:color="auto" w:fill="auto"/>
            <w:noWrap/>
            <w:vAlign w:val="bottom"/>
            <w:hideMark/>
          </w:tcPr>
          <w:p w14:paraId="49A8D182"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76</w:t>
            </w:r>
          </w:p>
        </w:tc>
        <w:tc>
          <w:tcPr>
            <w:tcW w:w="1060" w:type="dxa"/>
            <w:tcBorders>
              <w:top w:val="nil"/>
              <w:left w:val="nil"/>
              <w:bottom w:val="single" w:sz="4" w:space="0" w:color="auto"/>
              <w:right w:val="single" w:sz="4" w:space="0" w:color="auto"/>
            </w:tcBorders>
            <w:shd w:val="clear" w:color="auto" w:fill="auto"/>
            <w:noWrap/>
            <w:vAlign w:val="bottom"/>
            <w:hideMark/>
          </w:tcPr>
          <w:p w14:paraId="6C7A54CC"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71</w:t>
            </w:r>
          </w:p>
        </w:tc>
        <w:tc>
          <w:tcPr>
            <w:tcW w:w="1060" w:type="dxa"/>
            <w:tcBorders>
              <w:top w:val="nil"/>
              <w:left w:val="nil"/>
              <w:bottom w:val="single" w:sz="4" w:space="0" w:color="auto"/>
              <w:right w:val="single" w:sz="4" w:space="0" w:color="auto"/>
            </w:tcBorders>
            <w:shd w:val="clear" w:color="auto" w:fill="auto"/>
            <w:noWrap/>
            <w:vAlign w:val="bottom"/>
            <w:hideMark/>
          </w:tcPr>
          <w:p w14:paraId="2C13F785"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64</w:t>
            </w:r>
          </w:p>
        </w:tc>
      </w:tr>
      <w:tr w:rsidR="003C3730" w:rsidRPr="005C5FDD" w14:paraId="59C01036"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0B7209F"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Sum - alle aldre</w:t>
            </w:r>
          </w:p>
        </w:tc>
        <w:tc>
          <w:tcPr>
            <w:tcW w:w="1060" w:type="dxa"/>
            <w:tcBorders>
              <w:top w:val="nil"/>
              <w:left w:val="nil"/>
              <w:bottom w:val="single" w:sz="4" w:space="0" w:color="auto"/>
              <w:right w:val="single" w:sz="4" w:space="0" w:color="auto"/>
            </w:tcBorders>
            <w:shd w:val="clear" w:color="auto" w:fill="auto"/>
            <w:noWrap/>
            <w:vAlign w:val="bottom"/>
            <w:hideMark/>
          </w:tcPr>
          <w:p w14:paraId="3C6B67D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2 752</w:t>
            </w:r>
          </w:p>
        </w:tc>
        <w:tc>
          <w:tcPr>
            <w:tcW w:w="1060" w:type="dxa"/>
            <w:tcBorders>
              <w:top w:val="nil"/>
              <w:left w:val="nil"/>
              <w:bottom w:val="single" w:sz="4" w:space="0" w:color="auto"/>
              <w:right w:val="single" w:sz="4" w:space="0" w:color="auto"/>
            </w:tcBorders>
            <w:shd w:val="clear" w:color="auto" w:fill="auto"/>
            <w:noWrap/>
            <w:vAlign w:val="bottom"/>
            <w:hideMark/>
          </w:tcPr>
          <w:p w14:paraId="7F7AF16D"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2 801</w:t>
            </w:r>
          </w:p>
        </w:tc>
        <w:tc>
          <w:tcPr>
            <w:tcW w:w="1060" w:type="dxa"/>
            <w:tcBorders>
              <w:top w:val="nil"/>
              <w:left w:val="nil"/>
              <w:bottom w:val="single" w:sz="4" w:space="0" w:color="auto"/>
              <w:right w:val="single" w:sz="4" w:space="0" w:color="auto"/>
            </w:tcBorders>
            <w:shd w:val="clear" w:color="auto" w:fill="auto"/>
            <w:noWrap/>
            <w:vAlign w:val="bottom"/>
            <w:hideMark/>
          </w:tcPr>
          <w:p w14:paraId="2A8CD26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2875</w:t>
            </w:r>
          </w:p>
        </w:tc>
        <w:tc>
          <w:tcPr>
            <w:tcW w:w="1060" w:type="dxa"/>
            <w:tcBorders>
              <w:top w:val="nil"/>
              <w:left w:val="nil"/>
              <w:bottom w:val="single" w:sz="4" w:space="0" w:color="auto"/>
              <w:right w:val="single" w:sz="4" w:space="0" w:color="auto"/>
            </w:tcBorders>
            <w:shd w:val="clear" w:color="auto" w:fill="auto"/>
            <w:noWrap/>
            <w:vAlign w:val="bottom"/>
            <w:hideMark/>
          </w:tcPr>
          <w:p w14:paraId="77702077"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2938</w:t>
            </w:r>
          </w:p>
        </w:tc>
        <w:tc>
          <w:tcPr>
            <w:tcW w:w="1060" w:type="dxa"/>
            <w:tcBorders>
              <w:top w:val="nil"/>
              <w:left w:val="nil"/>
              <w:bottom w:val="single" w:sz="4" w:space="0" w:color="auto"/>
              <w:right w:val="single" w:sz="4" w:space="0" w:color="auto"/>
            </w:tcBorders>
            <w:shd w:val="clear" w:color="auto" w:fill="auto"/>
            <w:noWrap/>
            <w:vAlign w:val="bottom"/>
            <w:hideMark/>
          </w:tcPr>
          <w:p w14:paraId="239A62C7"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2966</w:t>
            </w:r>
          </w:p>
        </w:tc>
        <w:tc>
          <w:tcPr>
            <w:tcW w:w="1060" w:type="dxa"/>
            <w:tcBorders>
              <w:top w:val="nil"/>
              <w:left w:val="nil"/>
              <w:bottom w:val="single" w:sz="4" w:space="0" w:color="auto"/>
              <w:right w:val="single" w:sz="4" w:space="0" w:color="auto"/>
            </w:tcBorders>
            <w:shd w:val="clear" w:color="auto" w:fill="auto"/>
            <w:noWrap/>
            <w:vAlign w:val="bottom"/>
            <w:hideMark/>
          </w:tcPr>
          <w:p w14:paraId="74CC3558"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592774FE"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2972</w:t>
            </w:r>
          </w:p>
        </w:tc>
      </w:tr>
      <w:tr w:rsidR="003C3730" w:rsidRPr="005C5FDD" w14:paraId="253CF5B9" w14:textId="77777777" w:rsidTr="00F04F9B">
        <w:trPr>
          <w:trHeight w:val="288"/>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3ABC96" w14:textId="77777777" w:rsidR="003C3730" w:rsidRPr="005C5FDD" w:rsidRDefault="003C3730"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Andel over 55 år</w:t>
            </w:r>
          </w:p>
        </w:tc>
        <w:tc>
          <w:tcPr>
            <w:tcW w:w="1060" w:type="dxa"/>
            <w:tcBorders>
              <w:top w:val="nil"/>
              <w:left w:val="nil"/>
              <w:bottom w:val="single" w:sz="4" w:space="0" w:color="auto"/>
              <w:right w:val="single" w:sz="4" w:space="0" w:color="auto"/>
            </w:tcBorders>
            <w:shd w:val="clear" w:color="auto" w:fill="auto"/>
            <w:noWrap/>
            <w:vAlign w:val="bottom"/>
            <w:hideMark/>
          </w:tcPr>
          <w:p w14:paraId="40619F95"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30,8 %</w:t>
            </w:r>
          </w:p>
        </w:tc>
        <w:tc>
          <w:tcPr>
            <w:tcW w:w="1060" w:type="dxa"/>
            <w:tcBorders>
              <w:top w:val="nil"/>
              <w:left w:val="nil"/>
              <w:bottom w:val="single" w:sz="4" w:space="0" w:color="auto"/>
              <w:right w:val="single" w:sz="4" w:space="0" w:color="auto"/>
            </w:tcBorders>
            <w:shd w:val="clear" w:color="auto" w:fill="auto"/>
            <w:noWrap/>
            <w:vAlign w:val="bottom"/>
            <w:hideMark/>
          </w:tcPr>
          <w:p w14:paraId="7C33EFD7"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31,1 %</w:t>
            </w:r>
          </w:p>
        </w:tc>
        <w:tc>
          <w:tcPr>
            <w:tcW w:w="1060" w:type="dxa"/>
            <w:tcBorders>
              <w:top w:val="nil"/>
              <w:left w:val="nil"/>
              <w:bottom w:val="single" w:sz="4" w:space="0" w:color="auto"/>
              <w:right w:val="single" w:sz="4" w:space="0" w:color="auto"/>
            </w:tcBorders>
            <w:shd w:val="clear" w:color="auto" w:fill="auto"/>
            <w:noWrap/>
            <w:vAlign w:val="bottom"/>
            <w:hideMark/>
          </w:tcPr>
          <w:p w14:paraId="6F850DB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31,3 %</w:t>
            </w:r>
          </w:p>
        </w:tc>
        <w:tc>
          <w:tcPr>
            <w:tcW w:w="1060" w:type="dxa"/>
            <w:tcBorders>
              <w:top w:val="nil"/>
              <w:left w:val="nil"/>
              <w:bottom w:val="single" w:sz="4" w:space="0" w:color="auto"/>
              <w:right w:val="single" w:sz="4" w:space="0" w:color="auto"/>
            </w:tcBorders>
            <w:shd w:val="clear" w:color="auto" w:fill="auto"/>
            <w:noWrap/>
            <w:vAlign w:val="bottom"/>
            <w:hideMark/>
          </w:tcPr>
          <w:p w14:paraId="5E6BA34E"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32,8 %</w:t>
            </w:r>
          </w:p>
        </w:tc>
        <w:tc>
          <w:tcPr>
            <w:tcW w:w="1060" w:type="dxa"/>
            <w:tcBorders>
              <w:top w:val="nil"/>
              <w:left w:val="nil"/>
              <w:bottom w:val="single" w:sz="4" w:space="0" w:color="auto"/>
              <w:right w:val="single" w:sz="4" w:space="0" w:color="auto"/>
            </w:tcBorders>
            <w:shd w:val="clear" w:color="auto" w:fill="auto"/>
            <w:noWrap/>
            <w:vAlign w:val="bottom"/>
            <w:hideMark/>
          </w:tcPr>
          <w:p w14:paraId="6264DD59"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32,3 %</w:t>
            </w:r>
          </w:p>
        </w:tc>
        <w:tc>
          <w:tcPr>
            <w:tcW w:w="1060" w:type="dxa"/>
            <w:tcBorders>
              <w:top w:val="nil"/>
              <w:left w:val="nil"/>
              <w:bottom w:val="single" w:sz="4" w:space="0" w:color="auto"/>
              <w:right w:val="single" w:sz="4" w:space="0" w:color="auto"/>
            </w:tcBorders>
            <w:shd w:val="clear" w:color="auto" w:fill="auto"/>
            <w:noWrap/>
            <w:vAlign w:val="bottom"/>
            <w:hideMark/>
          </w:tcPr>
          <w:p w14:paraId="528C7C64"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32,0 %</w:t>
            </w:r>
          </w:p>
        </w:tc>
        <w:tc>
          <w:tcPr>
            <w:tcW w:w="1060" w:type="dxa"/>
            <w:tcBorders>
              <w:top w:val="nil"/>
              <w:left w:val="nil"/>
              <w:bottom w:val="single" w:sz="4" w:space="0" w:color="auto"/>
              <w:right w:val="single" w:sz="4" w:space="0" w:color="auto"/>
            </w:tcBorders>
            <w:shd w:val="clear" w:color="auto" w:fill="auto"/>
            <w:noWrap/>
            <w:vAlign w:val="bottom"/>
            <w:hideMark/>
          </w:tcPr>
          <w:p w14:paraId="728CF918" w14:textId="77777777" w:rsidR="003C3730" w:rsidRPr="005C5FDD" w:rsidRDefault="003C3730"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32,5 %</w:t>
            </w:r>
          </w:p>
        </w:tc>
      </w:tr>
    </w:tbl>
    <w:p w14:paraId="27C69FDA" w14:textId="77777777" w:rsidR="003C3730" w:rsidRPr="00332EC7" w:rsidRDefault="003C3730" w:rsidP="00332EC7">
      <w:pPr>
        <w:pStyle w:val="Brdtekst"/>
      </w:pPr>
    </w:p>
    <w:p w14:paraId="0BE32165" w14:textId="69ACAB7A" w:rsidR="00C05D54" w:rsidRDefault="00C05D54" w:rsidP="0044355C">
      <w:pPr>
        <w:pStyle w:val="Overskrift2"/>
        <w:numPr>
          <w:ilvl w:val="0"/>
          <w:numId w:val="0"/>
        </w:numPr>
        <w:ind w:left="1191"/>
        <w:rPr>
          <w:rFonts w:eastAsia="Times New Roman"/>
          <w:lang w:eastAsia="nb-NO"/>
        </w:rPr>
      </w:pPr>
      <w:bookmarkStart w:id="175" w:name="_Toc34053753"/>
      <w:r w:rsidRPr="005C5FDD">
        <w:rPr>
          <w:rFonts w:eastAsia="Times New Roman"/>
          <w:lang w:eastAsia="nb-NO"/>
        </w:rPr>
        <w:t>Sysselsatte med jordmorutdanning etter næring</w:t>
      </w:r>
      <w:bookmarkEnd w:id="175"/>
    </w:p>
    <w:p w14:paraId="2384CE13" w14:textId="77777777" w:rsidR="00C05D54" w:rsidRPr="00332E03" w:rsidRDefault="00C05D54" w:rsidP="00C05D54">
      <w:pPr>
        <w:spacing w:after="0" w:line="240" w:lineRule="auto"/>
        <w:rPr>
          <w:rFonts w:eastAsia="Times New Roman"/>
          <w:b/>
          <w:bCs/>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1060"/>
        <w:gridCol w:w="1060"/>
        <w:gridCol w:w="1060"/>
        <w:gridCol w:w="1060"/>
        <w:gridCol w:w="1060"/>
        <w:gridCol w:w="1060"/>
        <w:gridCol w:w="1060"/>
      </w:tblGrid>
      <w:tr w:rsidR="00C05D54" w:rsidRPr="005C5FDD" w14:paraId="6B6A4BEC" w14:textId="77777777" w:rsidTr="00F04F9B">
        <w:trPr>
          <w:trHeight w:val="864"/>
        </w:trPr>
        <w:tc>
          <w:tcPr>
            <w:tcW w:w="2800" w:type="dxa"/>
            <w:shd w:val="clear" w:color="auto" w:fill="84C5E2" w:themeFill="accent1" w:themeFillTint="66"/>
            <w:vAlign w:val="bottom"/>
            <w:hideMark/>
          </w:tcPr>
          <w:p w14:paraId="38E27316" w14:textId="77777777" w:rsidR="00C05D54" w:rsidRPr="005C5FDD" w:rsidRDefault="00C05D54" w:rsidP="00F04F9B">
            <w:pPr>
              <w:spacing w:after="0" w:line="240" w:lineRule="auto"/>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Sysselsatte med jordmorutdanning etter næring</w:t>
            </w:r>
          </w:p>
        </w:tc>
        <w:tc>
          <w:tcPr>
            <w:tcW w:w="1060" w:type="dxa"/>
            <w:shd w:val="clear" w:color="auto" w:fill="84C5E2" w:themeFill="accent1" w:themeFillTint="66"/>
            <w:noWrap/>
            <w:vAlign w:val="bottom"/>
            <w:hideMark/>
          </w:tcPr>
          <w:p w14:paraId="6265F812"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2012</w:t>
            </w:r>
          </w:p>
        </w:tc>
        <w:tc>
          <w:tcPr>
            <w:tcW w:w="1060" w:type="dxa"/>
            <w:shd w:val="clear" w:color="auto" w:fill="84C5E2" w:themeFill="accent1" w:themeFillTint="66"/>
            <w:noWrap/>
            <w:vAlign w:val="bottom"/>
            <w:hideMark/>
          </w:tcPr>
          <w:p w14:paraId="7CEAA5A6"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2013</w:t>
            </w:r>
          </w:p>
        </w:tc>
        <w:tc>
          <w:tcPr>
            <w:tcW w:w="1060" w:type="dxa"/>
            <w:shd w:val="clear" w:color="auto" w:fill="84C5E2" w:themeFill="accent1" w:themeFillTint="66"/>
            <w:noWrap/>
            <w:vAlign w:val="bottom"/>
            <w:hideMark/>
          </w:tcPr>
          <w:p w14:paraId="50E1CCB6"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2014</w:t>
            </w:r>
          </w:p>
        </w:tc>
        <w:tc>
          <w:tcPr>
            <w:tcW w:w="1060" w:type="dxa"/>
            <w:shd w:val="clear" w:color="auto" w:fill="84C5E2" w:themeFill="accent1" w:themeFillTint="66"/>
            <w:noWrap/>
            <w:vAlign w:val="bottom"/>
            <w:hideMark/>
          </w:tcPr>
          <w:p w14:paraId="01774241"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2015</w:t>
            </w:r>
          </w:p>
        </w:tc>
        <w:tc>
          <w:tcPr>
            <w:tcW w:w="1060" w:type="dxa"/>
            <w:shd w:val="clear" w:color="auto" w:fill="84C5E2" w:themeFill="accent1" w:themeFillTint="66"/>
            <w:noWrap/>
            <w:vAlign w:val="bottom"/>
            <w:hideMark/>
          </w:tcPr>
          <w:p w14:paraId="57356CD0"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2016</w:t>
            </w:r>
          </w:p>
        </w:tc>
        <w:tc>
          <w:tcPr>
            <w:tcW w:w="1060" w:type="dxa"/>
            <w:shd w:val="clear" w:color="auto" w:fill="84C5E2" w:themeFill="accent1" w:themeFillTint="66"/>
            <w:noWrap/>
            <w:vAlign w:val="bottom"/>
            <w:hideMark/>
          </w:tcPr>
          <w:p w14:paraId="379C400E"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2017</w:t>
            </w:r>
          </w:p>
        </w:tc>
        <w:tc>
          <w:tcPr>
            <w:tcW w:w="1060" w:type="dxa"/>
            <w:shd w:val="clear" w:color="auto" w:fill="84C5E2" w:themeFill="accent1" w:themeFillTint="66"/>
            <w:noWrap/>
            <w:vAlign w:val="bottom"/>
            <w:hideMark/>
          </w:tcPr>
          <w:p w14:paraId="00522BE3" w14:textId="77777777" w:rsidR="00C05D54" w:rsidRPr="005C5FDD" w:rsidRDefault="00C05D54" w:rsidP="00F04F9B">
            <w:pPr>
              <w:spacing w:after="0" w:line="240" w:lineRule="auto"/>
              <w:jc w:val="center"/>
              <w:rPr>
                <w:rFonts w:ascii="Calibri" w:eastAsia="Times New Roman" w:hAnsi="Calibri" w:cs="Calibri"/>
                <w:b/>
                <w:bCs/>
                <w:color w:val="000000"/>
                <w:lang w:eastAsia="nb-NO"/>
              </w:rPr>
            </w:pPr>
            <w:r w:rsidRPr="005C5FDD">
              <w:rPr>
                <w:rFonts w:ascii="Calibri" w:eastAsia="Times New Roman" w:hAnsi="Calibri" w:cs="Calibri"/>
                <w:b/>
                <w:bCs/>
                <w:color w:val="000000"/>
                <w:lang w:eastAsia="nb-NO"/>
              </w:rPr>
              <w:t>2018</w:t>
            </w:r>
          </w:p>
        </w:tc>
      </w:tr>
      <w:tr w:rsidR="00C05D54" w:rsidRPr="005C5FDD" w14:paraId="6F2C5A6F" w14:textId="77777777" w:rsidTr="00F04F9B">
        <w:trPr>
          <w:trHeight w:val="288"/>
        </w:trPr>
        <w:tc>
          <w:tcPr>
            <w:tcW w:w="2800" w:type="dxa"/>
            <w:shd w:val="clear" w:color="auto" w:fill="auto"/>
            <w:vAlign w:val="center"/>
            <w:hideMark/>
          </w:tcPr>
          <w:p w14:paraId="67EFA03C"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Helse- og sosialtjenester</w:t>
            </w:r>
          </w:p>
        </w:tc>
        <w:tc>
          <w:tcPr>
            <w:tcW w:w="1060" w:type="dxa"/>
            <w:shd w:val="clear" w:color="auto" w:fill="auto"/>
            <w:noWrap/>
            <w:vAlign w:val="center"/>
            <w:hideMark/>
          </w:tcPr>
          <w:p w14:paraId="6EE2FDA1"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2752</w:t>
            </w:r>
          </w:p>
        </w:tc>
        <w:tc>
          <w:tcPr>
            <w:tcW w:w="1060" w:type="dxa"/>
            <w:shd w:val="clear" w:color="auto" w:fill="auto"/>
            <w:noWrap/>
            <w:vAlign w:val="center"/>
            <w:hideMark/>
          </w:tcPr>
          <w:p w14:paraId="1528EF8B"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2801</w:t>
            </w:r>
          </w:p>
        </w:tc>
        <w:tc>
          <w:tcPr>
            <w:tcW w:w="1060" w:type="dxa"/>
            <w:shd w:val="clear" w:color="auto" w:fill="auto"/>
            <w:noWrap/>
            <w:vAlign w:val="bottom"/>
            <w:hideMark/>
          </w:tcPr>
          <w:p w14:paraId="5E7A6A41"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2875</w:t>
            </w:r>
          </w:p>
        </w:tc>
        <w:tc>
          <w:tcPr>
            <w:tcW w:w="1060" w:type="dxa"/>
            <w:shd w:val="clear" w:color="auto" w:fill="auto"/>
            <w:noWrap/>
            <w:vAlign w:val="bottom"/>
            <w:hideMark/>
          </w:tcPr>
          <w:p w14:paraId="194B39C0"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2938</w:t>
            </w:r>
          </w:p>
        </w:tc>
        <w:tc>
          <w:tcPr>
            <w:tcW w:w="1060" w:type="dxa"/>
            <w:shd w:val="clear" w:color="auto" w:fill="auto"/>
            <w:noWrap/>
            <w:vAlign w:val="bottom"/>
            <w:hideMark/>
          </w:tcPr>
          <w:p w14:paraId="75F33112"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2966</w:t>
            </w:r>
          </w:p>
        </w:tc>
        <w:tc>
          <w:tcPr>
            <w:tcW w:w="1060" w:type="dxa"/>
            <w:shd w:val="clear" w:color="auto" w:fill="auto"/>
            <w:noWrap/>
            <w:vAlign w:val="bottom"/>
            <w:hideMark/>
          </w:tcPr>
          <w:p w14:paraId="0DAE73D5"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2965</w:t>
            </w:r>
          </w:p>
        </w:tc>
        <w:tc>
          <w:tcPr>
            <w:tcW w:w="1060" w:type="dxa"/>
            <w:shd w:val="clear" w:color="auto" w:fill="auto"/>
            <w:noWrap/>
            <w:vAlign w:val="bottom"/>
            <w:hideMark/>
          </w:tcPr>
          <w:p w14:paraId="789E6241"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2972</w:t>
            </w:r>
          </w:p>
        </w:tc>
      </w:tr>
      <w:tr w:rsidR="00C05D54" w:rsidRPr="005C5FDD" w14:paraId="597ABAE2" w14:textId="77777777" w:rsidTr="00F04F9B">
        <w:trPr>
          <w:trHeight w:val="300"/>
        </w:trPr>
        <w:tc>
          <w:tcPr>
            <w:tcW w:w="2800" w:type="dxa"/>
            <w:shd w:val="clear" w:color="auto" w:fill="auto"/>
            <w:vAlign w:val="center"/>
            <w:hideMark/>
          </w:tcPr>
          <w:p w14:paraId="13965A39"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Offentlig administrasjon m.m.</w:t>
            </w:r>
          </w:p>
        </w:tc>
        <w:tc>
          <w:tcPr>
            <w:tcW w:w="1060" w:type="dxa"/>
            <w:shd w:val="clear" w:color="auto" w:fill="auto"/>
            <w:noWrap/>
            <w:vAlign w:val="center"/>
            <w:hideMark/>
          </w:tcPr>
          <w:p w14:paraId="0A1006F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34</w:t>
            </w:r>
          </w:p>
        </w:tc>
        <w:tc>
          <w:tcPr>
            <w:tcW w:w="1060" w:type="dxa"/>
            <w:shd w:val="clear" w:color="auto" w:fill="auto"/>
            <w:noWrap/>
            <w:vAlign w:val="center"/>
            <w:hideMark/>
          </w:tcPr>
          <w:p w14:paraId="23E7E56F"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41</w:t>
            </w:r>
          </w:p>
        </w:tc>
        <w:tc>
          <w:tcPr>
            <w:tcW w:w="1060" w:type="dxa"/>
            <w:shd w:val="clear" w:color="auto" w:fill="auto"/>
            <w:noWrap/>
            <w:vAlign w:val="bottom"/>
            <w:hideMark/>
          </w:tcPr>
          <w:p w14:paraId="1259938A"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40</w:t>
            </w:r>
          </w:p>
        </w:tc>
        <w:tc>
          <w:tcPr>
            <w:tcW w:w="1060" w:type="dxa"/>
            <w:shd w:val="clear" w:color="auto" w:fill="auto"/>
            <w:noWrap/>
            <w:vAlign w:val="bottom"/>
            <w:hideMark/>
          </w:tcPr>
          <w:p w14:paraId="117DE22A"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43</w:t>
            </w:r>
          </w:p>
        </w:tc>
        <w:tc>
          <w:tcPr>
            <w:tcW w:w="1060" w:type="dxa"/>
            <w:shd w:val="clear" w:color="auto" w:fill="auto"/>
            <w:noWrap/>
            <w:vAlign w:val="bottom"/>
            <w:hideMark/>
          </w:tcPr>
          <w:p w14:paraId="255A0E3F"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47</w:t>
            </w:r>
          </w:p>
        </w:tc>
        <w:tc>
          <w:tcPr>
            <w:tcW w:w="1060" w:type="dxa"/>
            <w:shd w:val="clear" w:color="auto" w:fill="auto"/>
            <w:noWrap/>
            <w:vAlign w:val="bottom"/>
            <w:hideMark/>
          </w:tcPr>
          <w:p w14:paraId="0AE14814"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46</w:t>
            </w:r>
          </w:p>
        </w:tc>
        <w:tc>
          <w:tcPr>
            <w:tcW w:w="1060" w:type="dxa"/>
            <w:shd w:val="clear" w:color="auto" w:fill="auto"/>
            <w:noWrap/>
            <w:vAlign w:val="bottom"/>
            <w:hideMark/>
          </w:tcPr>
          <w:p w14:paraId="7F96DBC9"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48</w:t>
            </w:r>
          </w:p>
        </w:tc>
      </w:tr>
      <w:tr w:rsidR="00C05D54" w:rsidRPr="005C5FDD" w14:paraId="17510EA3" w14:textId="77777777" w:rsidTr="00F04F9B">
        <w:trPr>
          <w:trHeight w:val="288"/>
        </w:trPr>
        <w:tc>
          <w:tcPr>
            <w:tcW w:w="2800" w:type="dxa"/>
            <w:shd w:val="clear" w:color="auto" w:fill="auto"/>
            <w:vAlign w:val="center"/>
            <w:hideMark/>
          </w:tcPr>
          <w:p w14:paraId="54605C86"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Undervisning</w:t>
            </w:r>
          </w:p>
        </w:tc>
        <w:tc>
          <w:tcPr>
            <w:tcW w:w="1060" w:type="dxa"/>
            <w:shd w:val="clear" w:color="auto" w:fill="auto"/>
            <w:noWrap/>
            <w:vAlign w:val="center"/>
            <w:hideMark/>
          </w:tcPr>
          <w:p w14:paraId="0FCA542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w:t>
            </w:r>
          </w:p>
        </w:tc>
        <w:tc>
          <w:tcPr>
            <w:tcW w:w="1060" w:type="dxa"/>
            <w:shd w:val="clear" w:color="auto" w:fill="auto"/>
            <w:noWrap/>
            <w:vAlign w:val="center"/>
            <w:hideMark/>
          </w:tcPr>
          <w:p w14:paraId="600B1CFB"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w:t>
            </w:r>
          </w:p>
        </w:tc>
        <w:tc>
          <w:tcPr>
            <w:tcW w:w="1060" w:type="dxa"/>
            <w:shd w:val="clear" w:color="auto" w:fill="auto"/>
            <w:noWrap/>
            <w:vAlign w:val="bottom"/>
            <w:hideMark/>
          </w:tcPr>
          <w:p w14:paraId="2563A798"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w:t>
            </w:r>
          </w:p>
        </w:tc>
        <w:tc>
          <w:tcPr>
            <w:tcW w:w="1060" w:type="dxa"/>
            <w:shd w:val="clear" w:color="auto" w:fill="auto"/>
            <w:noWrap/>
            <w:vAlign w:val="bottom"/>
            <w:hideMark/>
          </w:tcPr>
          <w:p w14:paraId="7B2146F6"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88</w:t>
            </w:r>
          </w:p>
        </w:tc>
        <w:tc>
          <w:tcPr>
            <w:tcW w:w="1060" w:type="dxa"/>
            <w:shd w:val="clear" w:color="auto" w:fill="auto"/>
            <w:noWrap/>
            <w:vAlign w:val="bottom"/>
            <w:hideMark/>
          </w:tcPr>
          <w:p w14:paraId="46AC35EA"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99</w:t>
            </w:r>
          </w:p>
        </w:tc>
        <w:tc>
          <w:tcPr>
            <w:tcW w:w="1060" w:type="dxa"/>
            <w:shd w:val="clear" w:color="auto" w:fill="auto"/>
            <w:noWrap/>
            <w:vAlign w:val="bottom"/>
            <w:hideMark/>
          </w:tcPr>
          <w:p w14:paraId="579D373C"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91</w:t>
            </w:r>
          </w:p>
        </w:tc>
        <w:tc>
          <w:tcPr>
            <w:tcW w:w="1060" w:type="dxa"/>
            <w:shd w:val="clear" w:color="auto" w:fill="auto"/>
            <w:noWrap/>
            <w:vAlign w:val="bottom"/>
            <w:hideMark/>
          </w:tcPr>
          <w:p w14:paraId="455CE1D9"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103</w:t>
            </w:r>
          </w:p>
        </w:tc>
      </w:tr>
      <w:tr w:rsidR="00C05D54" w:rsidRPr="005C5FDD" w14:paraId="1725FCF1" w14:textId="77777777" w:rsidTr="00F04F9B">
        <w:trPr>
          <w:trHeight w:val="288"/>
        </w:trPr>
        <w:tc>
          <w:tcPr>
            <w:tcW w:w="2800" w:type="dxa"/>
            <w:shd w:val="clear" w:color="auto" w:fill="auto"/>
            <w:vAlign w:val="center"/>
            <w:hideMark/>
          </w:tcPr>
          <w:p w14:paraId="1BAB3DA9"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Utleie av arbeidskraft</w:t>
            </w:r>
          </w:p>
        </w:tc>
        <w:tc>
          <w:tcPr>
            <w:tcW w:w="1060" w:type="dxa"/>
            <w:shd w:val="clear" w:color="auto" w:fill="auto"/>
            <w:noWrap/>
            <w:vAlign w:val="center"/>
            <w:hideMark/>
          </w:tcPr>
          <w:p w14:paraId="136949F3"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59</w:t>
            </w:r>
          </w:p>
        </w:tc>
        <w:tc>
          <w:tcPr>
            <w:tcW w:w="1060" w:type="dxa"/>
            <w:shd w:val="clear" w:color="auto" w:fill="auto"/>
            <w:noWrap/>
            <w:vAlign w:val="center"/>
            <w:hideMark/>
          </w:tcPr>
          <w:p w14:paraId="4946A2AE"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31</w:t>
            </w:r>
          </w:p>
        </w:tc>
        <w:tc>
          <w:tcPr>
            <w:tcW w:w="1060" w:type="dxa"/>
            <w:shd w:val="clear" w:color="auto" w:fill="auto"/>
            <w:noWrap/>
            <w:vAlign w:val="bottom"/>
            <w:hideMark/>
          </w:tcPr>
          <w:p w14:paraId="35DBB7EA"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30</w:t>
            </w:r>
          </w:p>
        </w:tc>
        <w:tc>
          <w:tcPr>
            <w:tcW w:w="1060" w:type="dxa"/>
            <w:shd w:val="clear" w:color="auto" w:fill="auto"/>
            <w:noWrap/>
            <w:vAlign w:val="bottom"/>
            <w:hideMark/>
          </w:tcPr>
          <w:p w14:paraId="492B6985"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13</w:t>
            </w:r>
          </w:p>
        </w:tc>
        <w:tc>
          <w:tcPr>
            <w:tcW w:w="1060" w:type="dxa"/>
            <w:shd w:val="clear" w:color="auto" w:fill="auto"/>
            <w:noWrap/>
            <w:vAlign w:val="bottom"/>
            <w:hideMark/>
          </w:tcPr>
          <w:p w14:paraId="217BE12B"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29</w:t>
            </w:r>
          </w:p>
        </w:tc>
        <w:tc>
          <w:tcPr>
            <w:tcW w:w="1060" w:type="dxa"/>
            <w:shd w:val="clear" w:color="auto" w:fill="auto"/>
            <w:noWrap/>
            <w:vAlign w:val="bottom"/>
            <w:hideMark/>
          </w:tcPr>
          <w:p w14:paraId="2879FDE6"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44</w:t>
            </w:r>
          </w:p>
        </w:tc>
        <w:tc>
          <w:tcPr>
            <w:tcW w:w="1060" w:type="dxa"/>
            <w:shd w:val="clear" w:color="auto" w:fill="auto"/>
            <w:noWrap/>
            <w:vAlign w:val="bottom"/>
            <w:hideMark/>
          </w:tcPr>
          <w:p w14:paraId="6B0E1AC6"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14</w:t>
            </w:r>
          </w:p>
        </w:tc>
      </w:tr>
      <w:tr w:rsidR="00C05D54" w:rsidRPr="005C5FDD" w14:paraId="4FA0A794" w14:textId="77777777" w:rsidTr="00F04F9B">
        <w:trPr>
          <w:trHeight w:val="288"/>
        </w:trPr>
        <w:tc>
          <w:tcPr>
            <w:tcW w:w="2800" w:type="dxa"/>
            <w:shd w:val="clear" w:color="auto" w:fill="auto"/>
            <w:vAlign w:val="center"/>
            <w:hideMark/>
          </w:tcPr>
          <w:p w14:paraId="27656951"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Andre næringer</w:t>
            </w:r>
          </w:p>
        </w:tc>
        <w:tc>
          <w:tcPr>
            <w:tcW w:w="1060" w:type="dxa"/>
            <w:shd w:val="clear" w:color="auto" w:fill="auto"/>
            <w:noWrap/>
            <w:vAlign w:val="center"/>
            <w:hideMark/>
          </w:tcPr>
          <w:p w14:paraId="78861201"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119</w:t>
            </w:r>
          </w:p>
        </w:tc>
        <w:tc>
          <w:tcPr>
            <w:tcW w:w="1060" w:type="dxa"/>
            <w:shd w:val="clear" w:color="auto" w:fill="auto"/>
            <w:noWrap/>
            <w:vAlign w:val="center"/>
            <w:hideMark/>
          </w:tcPr>
          <w:p w14:paraId="4A6D9870"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115</w:t>
            </w:r>
          </w:p>
        </w:tc>
        <w:tc>
          <w:tcPr>
            <w:tcW w:w="1060" w:type="dxa"/>
            <w:shd w:val="clear" w:color="auto" w:fill="auto"/>
            <w:noWrap/>
            <w:vAlign w:val="bottom"/>
            <w:hideMark/>
          </w:tcPr>
          <w:p w14:paraId="697DE610"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119</w:t>
            </w:r>
          </w:p>
        </w:tc>
        <w:tc>
          <w:tcPr>
            <w:tcW w:w="1060" w:type="dxa"/>
            <w:shd w:val="clear" w:color="auto" w:fill="auto"/>
            <w:noWrap/>
            <w:vAlign w:val="bottom"/>
            <w:hideMark/>
          </w:tcPr>
          <w:p w14:paraId="1DEFEACD"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107</w:t>
            </w:r>
          </w:p>
        </w:tc>
        <w:tc>
          <w:tcPr>
            <w:tcW w:w="1060" w:type="dxa"/>
            <w:shd w:val="clear" w:color="auto" w:fill="auto"/>
            <w:noWrap/>
            <w:vAlign w:val="bottom"/>
            <w:hideMark/>
          </w:tcPr>
          <w:p w14:paraId="180F7F09"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106</w:t>
            </w:r>
          </w:p>
        </w:tc>
        <w:tc>
          <w:tcPr>
            <w:tcW w:w="1060" w:type="dxa"/>
            <w:shd w:val="clear" w:color="auto" w:fill="auto"/>
            <w:noWrap/>
            <w:vAlign w:val="bottom"/>
            <w:hideMark/>
          </w:tcPr>
          <w:p w14:paraId="2589377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118</w:t>
            </w:r>
          </w:p>
        </w:tc>
        <w:tc>
          <w:tcPr>
            <w:tcW w:w="1060" w:type="dxa"/>
            <w:shd w:val="clear" w:color="auto" w:fill="auto"/>
            <w:noWrap/>
            <w:vAlign w:val="bottom"/>
            <w:hideMark/>
          </w:tcPr>
          <w:p w14:paraId="1C2196BE"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104</w:t>
            </w:r>
          </w:p>
        </w:tc>
      </w:tr>
      <w:tr w:rsidR="00C05D54" w:rsidRPr="005C5FDD" w14:paraId="0E5E426B" w14:textId="77777777" w:rsidTr="00F04F9B">
        <w:trPr>
          <w:trHeight w:val="288"/>
        </w:trPr>
        <w:tc>
          <w:tcPr>
            <w:tcW w:w="2800" w:type="dxa"/>
            <w:shd w:val="clear" w:color="auto" w:fill="auto"/>
            <w:vAlign w:val="center"/>
            <w:hideMark/>
          </w:tcPr>
          <w:p w14:paraId="6149A737"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Totalt</w:t>
            </w:r>
          </w:p>
        </w:tc>
        <w:tc>
          <w:tcPr>
            <w:tcW w:w="1060" w:type="dxa"/>
            <w:shd w:val="clear" w:color="auto" w:fill="auto"/>
            <w:noWrap/>
            <w:vAlign w:val="bottom"/>
            <w:hideMark/>
          </w:tcPr>
          <w:p w14:paraId="61A0C9A3"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3054</w:t>
            </w:r>
          </w:p>
        </w:tc>
        <w:tc>
          <w:tcPr>
            <w:tcW w:w="1060" w:type="dxa"/>
            <w:shd w:val="clear" w:color="auto" w:fill="auto"/>
            <w:noWrap/>
            <w:vAlign w:val="bottom"/>
            <w:hideMark/>
          </w:tcPr>
          <w:p w14:paraId="70645831"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3078</w:t>
            </w:r>
          </w:p>
        </w:tc>
        <w:tc>
          <w:tcPr>
            <w:tcW w:w="1060" w:type="dxa"/>
            <w:shd w:val="clear" w:color="auto" w:fill="auto"/>
            <w:noWrap/>
            <w:vAlign w:val="bottom"/>
            <w:hideMark/>
          </w:tcPr>
          <w:p w14:paraId="549831CE"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3154</w:t>
            </w:r>
          </w:p>
        </w:tc>
        <w:tc>
          <w:tcPr>
            <w:tcW w:w="1060" w:type="dxa"/>
            <w:shd w:val="clear" w:color="auto" w:fill="auto"/>
            <w:noWrap/>
            <w:vAlign w:val="bottom"/>
            <w:hideMark/>
          </w:tcPr>
          <w:p w14:paraId="6DBB9C2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3189</w:t>
            </w:r>
          </w:p>
        </w:tc>
        <w:tc>
          <w:tcPr>
            <w:tcW w:w="1060" w:type="dxa"/>
            <w:shd w:val="clear" w:color="auto" w:fill="auto"/>
            <w:noWrap/>
            <w:vAlign w:val="bottom"/>
            <w:hideMark/>
          </w:tcPr>
          <w:p w14:paraId="516268B9"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3 247</w:t>
            </w:r>
          </w:p>
        </w:tc>
        <w:tc>
          <w:tcPr>
            <w:tcW w:w="1060" w:type="dxa"/>
            <w:shd w:val="clear" w:color="auto" w:fill="auto"/>
            <w:noWrap/>
            <w:vAlign w:val="bottom"/>
            <w:hideMark/>
          </w:tcPr>
          <w:p w14:paraId="4758520E"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3264</w:t>
            </w:r>
          </w:p>
        </w:tc>
        <w:tc>
          <w:tcPr>
            <w:tcW w:w="1060" w:type="dxa"/>
            <w:shd w:val="clear" w:color="auto" w:fill="auto"/>
            <w:noWrap/>
            <w:vAlign w:val="bottom"/>
            <w:hideMark/>
          </w:tcPr>
          <w:p w14:paraId="2250BC8D"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3241</w:t>
            </w:r>
          </w:p>
        </w:tc>
      </w:tr>
      <w:tr w:rsidR="00C05D54" w:rsidRPr="005C5FDD" w14:paraId="66CD0203" w14:textId="77777777" w:rsidTr="00F04F9B">
        <w:trPr>
          <w:trHeight w:val="576"/>
        </w:trPr>
        <w:tc>
          <w:tcPr>
            <w:tcW w:w="2800" w:type="dxa"/>
            <w:shd w:val="clear" w:color="auto" w:fill="auto"/>
            <w:vAlign w:val="center"/>
            <w:hideMark/>
          </w:tcPr>
          <w:p w14:paraId="5126CA80" w14:textId="77777777" w:rsidR="00C05D54" w:rsidRPr="005C5FDD" w:rsidRDefault="00C05D54" w:rsidP="00F04F9B">
            <w:pPr>
              <w:spacing w:after="0" w:line="240" w:lineRule="auto"/>
              <w:rPr>
                <w:rFonts w:ascii="Calibri" w:eastAsia="Times New Roman" w:hAnsi="Calibri" w:cs="Calibri"/>
                <w:color w:val="000000"/>
                <w:lang w:eastAsia="nb-NO"/>
              </w:rPr>
            </w:pPr>
            <w:r w:rsidRPr="005C5FDD">
              <w:rPr>
                <w:rFonts w:ascii="Calibri" w:eastAsia="Times New Roman" w:hAnsi="Calibri" w:cs="Calibri"/>
                <w:color w:val="000000"/>
                <w:lang w:eastAsia="nb-NO"/>
              </w:rPr>
              <w:t>Andel av totalen som jobber i helse- og sosialtjenester</w:t>
            </w:r>
          </w:p>
        </w:tc>
        <w:tc>
          <w:tcPr>
            <w:tcW w:w="1060" w:type="dxa"/>
            <w:shd w:val="clear" w:color="auto" w:fill="auto"/>
            <w:noWrap/>
            <w:vAlign w:val="bottom"/>
            <w:hideMark/>
          </w:tcPr>
          <w:p w14:paraId="5833833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90,1 %</w:t>
            </w:r>
          </w:p>
        </w:tc>
        <w:tc>
          <w:tcPr>
            <w:tcW w:w="1060" w:type="dxa"/>
            <w:shd w:val="clear" w:color="auto" w:fill="auto"/>
            <w:noWrap/>
            <w:vAlign w:val="bottom"/>
            <w:hideMark/>
          </w:tcPr>
          <w:p w14:paraId="4B3DB257"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91,0 %</w:t>
            </w:r>
          </w:p>
        </w:tc>
        <w:tc>
          <w:tcPr>
            <w:tcW w:w="1060" w:type="dxa"/>
            <w:shd w:val="clear" w:color="auto" w:fill="auto"/>
            <w:noWrap/>
            <w:vAlign w:val="bottom"/>
            <w:hideMark/>
          </w:tcPr>
          <w:p w14:paraId="18EF99E3"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91,2 %</w:t>
            </w:r>
          </w:p>
        </w:tc>
        <w:tc>
          <w:tcPr>
            <w:tcW w:w="1060" w:type="dxa"/>
            <w:shd w:val="clear" w:color="auto" w:fill="auto"/>
            <w:noWrap/>
            <w:vAlign w:val="bottom"/>
            <w:hideMark/>
          </w:tcPr>
          <w:p w14:paraId="3AEF4A9E"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92,1 %</w:t>
            </w:r>
          </w:p>
        </w:tc>
        <w:tc>
          <w:tcPr>
            <w:tcW w:w="1060" w:type="dxa"/>
            <w:shd w:val="clear" w:color="auto" w:fill="auto"/>
            <w:noWrap/>
            <w:vAlign w:val="bottom"/>
            <w:hideMark/>
          </w:tcPr>
          <w:p w14:paraId="090E6F3C"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91,3 %</w:t>
            </w:r>
          </w:p>
        </w:tc>
        <w:tc>
          <w:tcPr>
            <w:tcW w:w="1060" w:type="dxa"/>
            <w:shd w:val="clear" w:color="auto" w:fill="auto"/>
            <w:noWrap/>
            <w:vAlign w:val="bottom"/>
            <w:hideMark/>
          </w:tcPr>
          <w:p w14:paraId="09CE107D"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90,8 %</w:t>
            </w:r>
          </w:p>
        </w:tc>
        <w:tc>
          <w:tcPr>
            <w:tcW w:w="1060" w:type="dxa"/>
            <w:shd w:val="clear" w:color="auto" w:fill="auto"/>
            <w:noWrap/>
            <w:vAlign w:val="bottom"/>
            <w:hideMark/>
          </w:tcPr>
          <w:p w14:paraId="415B4E06" w14:textId="77777777" w:rsidR="00C05D54" w:rsidRPr="005C5FDD" w:rsidRDefault="00C05D54" w:rsidP="00F04F9B">
            <w:pPr>
              <w:spacing w:after="0" w:line="240" w:lineRule="auto"/>
              <w:jc w:val="center"/>
              <w:rPr>
                <w:rFonts w:ascii="Calibri" w:eastAsia="Times New Roman" w:hAnsi="Calibri" w:cs="Calibri"/>
                <w:color w:val="000000"/>
                <w:lang w:eastAsia="nb-NO"/>
              </w:rPr>
            </w:pPr>
            <w:r w:rsidRPr="005C5FDD">
              <w:rPr>
                <w:rFonts w:ascii="Calibri" w:eastAsia="Times New Roman" w:hAnsi="Calibri" w:cs="Calibri"/>
                <w:color w:val="000000"/>
                <w:lang w:eastAsia="nb-NO"/>
              </w:rPr>
              <w:t>91,7 %</w:t>
            </w:r>
          </w:p>
        </w:tc>
      </w:tr>
    </w:tbl>
    <w:p w14:paraId="61D31204" w14:textId="77777777" w:rsidR="00C05D54" w:rsidRDefault="00C05D54" w:rsidP="00C05D54">
      <w:pPr>
        <w:spacing w:after="0" w:line="240" w:lineRule="auto"/>
        <w:rPr>
          <w:rFonts w:eastAsia="Times New Roman"/>
        </w:rPr>
      </w:pPr>
    </w:p>
    <w:p w14:paraId="796716FD" w14:textId="16769C43" w:rsidR="008416BC" w:rsidRDefault="00C05D54" w:rsidP="00C05D54">
      <w:pPr>
        <w:spacing w:after="0" w:line="240" w:lineRule="auto"/>
        <w:rPr>
          <w:rFonts w:eastAsia="Times New Roman"/>
        </w:rPr>
      </w:pPr>
      <w:r>
        <w:rPr>
          <w:rFonts w:eastAsia="Times New Roman"/>
        </w:rPr>
        <w:t>Kilde: SSB, helse- og sosialpersonell</w:t>
      </w:r>
    </w:p>
    <w:p w14:paraId="5F55841D" w14:textId="77777777" w:rsidR="008416BC" w:rsidRDefault="008416BC">
      <w:pPr>
        <w:spacing w:line="259" w:lineRule="auto"/>
        <w:rPr>
          <w:rFonts w:eastAsia="Times New Roman"/>
        </w:rPr>
      </w:pPr>
      <w:r>
        <w:rPr>
          <w:rFonts w:eastAsia="Times New Roman"/>
        </w:rPr>
        <w:br w:type="page"/>
      </w:r>
    </w:p>
    <w:p w14:paraId="57A3492E" w14:textId="35C59E01" w:rsidR="00FB60D0" w:rsidRDefault="00365EF5" w:rsidP="00365EF5">
      <w:pPr>
        <w:pStyle w:val="Overskrift2"/>
        <w:numPr>
          <w:ilvl w:val="0"/>
          <w:numId w:val="0"/>
        </w:numPr>
        <w:ind w:left="1899"/>
      </w:pPr>
      <w:bookmarkStart w:id="176" w:name="_Toc34053754"/>
      <w:r w:rsidRPr="00365EF5">
        <w:lastRenderedPageBreak/>
        <w:t>Jordmødres stillingsandel 2018</w:t>
      </w:r>
      <w:bookmarkEnd w:id="176"/>
    </w:p>
    <w:p w14:paraId="794B5737" w14:textId="1A12B468" w:rsidR="000605FD" w:rsidRPr="000605FD" w:rsidRDefault="000605FD" w:rsidP="000605FD">
      <w:r>
        <w:t>Jordmødrenes stillingsandel ved helseforetakene i 2018</w:t>
      </w:r>
      <w:r>
        <w:rPr>
          <w:rStyle w:val="Fotnotereferanse"/>
        </w:rPr>
        <w:footnoteReference w:id="21"/>
      </w:r>
      <w:r>
        <w:t xml:space="preserve">. </w:t>
      </w:r>
    </w:p>
    <w:tbl>
      <w:tblPr>
        <w:tblW w:w="10591" w:type="dxa"/>
        <w:tblCellMar>
          <w:left w:w="70" w:type="dxa"/>
          <w:right w:w="70" w:type="dxa"/>
        </w:tblCellMar>
        <w:tblLook w:val="04A0" w:firstRow="1" w:lastRow="0" w:firstColumn="1" w:lastColumn="0" w:noHBand="0" w:noVBand="1"/>
      </w:tblPr>
      <w:tblGrid>
        <w:gridCol w:w="3246"/>
        <w:gridCol w:w="1425"/>
        <w:gridCol w:w="1095"/>
        <w:gridCol w:w="1515"/>
        <w:gridCol w:w="1866"/>
        <w:gridCol w:w="1525"/>
      </w:tblGrid>
      <w:tr w:rsidR="00365EF5" w:rsidRPr="00365EF5" w14:paraId="38624581" w14:textId="77777777" w:rsidTr="00A760FC">
        <w:trPr>
          <w:trHeight w:val="303"/>
        </w:trPr>
        <w:tc>
          <w:tcPr>
            <w:tcW w:w="3246" w:type="dxa"/>
            <w:tcBorders>
              <w:top w:val="nil"/>
              <w:left w:val="nil"/>
              <w:bottom w:val="nil"/>
              <w:right w:val="nil"/>
            </w:tcBorders>
            <w:shd w:val="clear" w:color="auto" w:fill="auto"/>
            <w:noWrap/>
            <w:vAlign w:val="bottom"/>
            <w:hideMark/>
          </w:tcPr>
          <w:p w14:paraId="70F546A5" w14:textId="22AF5972" w:rsidR="00365EF5" w:rsidRPr="00365EF5" w:rsidRDefault="00365EF5" w:rsidP="00365EF5">
            <w:pPr>
              <w:spacing w:after="0" w:line="240" w:lineRule="auto"/>
              <w:jc w:val="right"/>
              <w:rPr>
                <w:rFonts w:ascii="Calibri" w:eastAsia="Times New Roman" w:hAnsi="Calibri" w:cs="Calibri"/>
                <w:color w:val="000000"/>
                <w:lang w:eastAsia="nb-NO"/>
              </w:rPr>
            </w:pPr>
          </w:p>
        </w:tc>
        <w:tc>
          <w:tcPr>
            <w:tcW w:w="1425" w:type="dxa"/>
            <w:tcBorders>
              <w:top w:val="nil"/>
              <w:left w:val="nil"/>
              <w:bottom w:val="nil"/>
              <w:right w:val="nil"/>
            </w:tcBorders>
            <w:shd w:val="clear" w:color="auto" w:fill="auto"/>
            <w:noWrap/>
            <w:vAlign w:val="bottom"/>
            <w:hideMark/>
          </w:tcPr>
          <w:p w14:paraId="0CA4290C" w14:textId="77777777" w:rsidR="00365EF5" w:rsidRPr="00365EF5" w:rsidRDefault="00365EF5" w:rsidP="00365EF5">
            <w:pPr>
              <w:spacing w:after="0" w:line="240" w:lineRule="auto"/>
              <w:jc w:val="right"/>
              <w:rPr>
                <w:rFonts w:ascii="Calibri" w:eastAsia="Times New Roman" w:hAnsi="Calibri" w:cs="Calibri"/>
                <w:color w:val="000000"/>
                <w:lang w:eastAsia="nb-NO"/>
              </w:rPr>
            </w:pPr>
          </w:p>
        </w:tc>
        <w:tc>
          <w:tcPr>
            <w:tcW w:w="1061" w:type="dxa"/>
            <w:tcBorders>
              <w:top w:val="nil"/>
              <w:left w:val="nil"/>
              <w:bottom w:val="nil"/>
              <w:right w:val="nil"/>
            </w:tcBorders>
            <w:shd w:val="clear" w:color="auto" w:fill="auto"/>
            <w:noWrap/>
            <w:vAlign w:val="bottom"/>
            <w:hideMark/>
          </w:tcPr>
          <w:p w14:paraId="10C763A4" w14:textId="77777777" w:rsidR="00365EF5" w:rsidRPr="00365EF5" w:rsidRDefault="00365EF5" w:rsidP="00365EF5">
            <w:pPr>
              <w:spacing w:after="0" w:line="240" w:lineRule="auto"/>
              <w:rPr>
                <w:rFonts w:ascii="Times New Roman" w:eastAsia="Times New Roman" w:hAnsi="Times New Roman" w:cs="Times New Roman"/>
                <w:sz w:val="20"/>
                <w:szCs w:val="20"/>
                <w:lang w:eastAsia="nb-NO"/>
              </w:rPr>
            </w:pPr>
          </w:p>
        </w:tc>
        <w:tc>
          <w:tcPr>
            <w:tcW w:w="1468" w:type="dxa"/>
            <w:tcBorders>
              <w:top w:val="nil"/>
              <w:left w:val="nil"/>
              <w:bottom w:val="nil"/>
              <w:right w:val="nil"/>
            </w:tcBorders>
            <w:shd w:val="clear" w:color="auto" w:fill="auto"/>
            <w:noWrap/>
            <w:vAlign w:val="bottom"/>
            <w:hideMark/>
          </w:tcPr>
          <w:p w14:paraId="4C46397C" w14:textId="77777777" w:rsidR="00365EF5" w:rsidRPr="00365EF5" w:rsidRDefault="00365EF5" w:rsidP="00365EF5">
            <w:pPr>
              <w:spacing w:after="0" w:line="240" w:lineRule="auto"/>
              <w:rPr>
                <w:rFonts w:ascii="Times New Roman" w:eastAsia="Times New Roman" w:hAnsi="Times New Roman" w:cs="Times New Roman"/>
                <w:sz w:val="20"/>
                <w:szCs w:val="20"/>
                <w:lang w:eastAsia="nb-NO"/>
              </w:rPr>
            </w:pPr>
          </w:p>
        </w:tc>
        <w:tc>
          <w:tcPr>
            <w:tcW w:w="1866" w:type="dxa"/>
            <w:tcBorders>
              <w:top w:val="nil"/>
              <w:left w:val="nil"/>
              <w:bottom w:val="nil"/>
              <w:right w:val="nil"/>
            </w:tcBorders>
            <w:shd w:val="clear" w:color="auto" w:fill="auto"/>
            <w:noWrap/>
            <w:vAlign w:val="bottom"/>
            <w:hideMark/>
          </w:tcPr>
          <w:p w14:paraId="3D1818A6" w14:textId="77777777" w:rsidR="00365EF5" w:rsidRPr="00365EF5" w:rsidRDefault="00365EF5" w:rsidP="00365EF5">
            <w:pPr>
              <w:spacing w:after="0" w:line="240" w:lineRule="auto"/>
              <w:rPr>
                <w:rFonts w:ascii="Times New Roman" w:eastAsia="Times New Roman" w:hAnsi="Times New Roman" w:cs="Times New Roman"/>
                <w:sz w:val="20"/>
                <w:szCs w:val="20"/>
                <w:lang w:eastAsia="nb-NO"/>
              </w:rPr>
            </w:pPr>
          </w:p>
        </w:tc>
        <w:tc>
          <w:tcPr>
            <w:tcW w:w="1525" w:type="dxa"/>
            <w:tcBorders>
              <w:top w:val="nil"/>
              <w:left w:val="nil"/>
              <w:bottom w:val="nil"/>
              <w:right w:val="nil"/>
            </w:tcBorders>
            <w:shd w:val="clear" w:color="auto" w:fill="auto"/>
            <w:noWrap/>
            <w:vAlign w:val="bottom"/>
            <w:hideMark/>
          </w:tcPr>
          <w:p w14:paraId="60766089" w14:textId="77777777" w:rsidR="00365EF5" w:rsidRPr="00365EF5" w:rsidRDefault="00365EF5" w:rsidP="00365EF5">
            <w:pPr>
              <w:spacing w:after="0" w:line="240" w:lineRule="auto"/>
              <w:rPr>
                <w:rFonts w:ascii="Times New Roman" w:eastAsia="Times New Roman" w:hAnsi="Times New Roman" w:cs="Times New Roman"/>
                <w:sz w:val="20"/>
                <w:szCs w:val="20"/>
                <w:lang w:eastAsia="nb-NO"/>
              </w:rPr>
            </w:pPr>
          </w:p>
        </w:tc>
      </w:tr>
      <w:tr w:rsidR="00365EF5" w:rsidRPr="00365EF5" w14:paraId="556DD334" w14:textId="77777777" w:rsidTr="00A760FC">
        <w:trPr>
          <w:trHeight w:val="910"/>
        </w:trPr>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489F"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Foretaksnavn</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0B1BBEAD"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Avtalte årsverk</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14:paraId="426EAE31"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Unike jordmødre</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2B1D623F"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Stillingsprosent</w:t>
            </w:r>
          </w:p>
        </w:tc>
        <w:tc>
          <w:tcPr>
            <w:tcW w:w="1866" w:type="dxa"/>
            <w:tcBorders>
              <w:top w:val="single" w:sz="4" w:space="0" w:color="auto"/>
              <w:left w:val="nil"/>
              <w:bottom w:val="single" w:sz="4" w:space="0" w:color="auto"/>
              <w:right w:val="single" w:sz="4" w:space="0" w:color="auto"/>
            </w:tcBorders>
            <w:shd w:val="clear" w:color="000000" w:fill="DDEBF7"/>
            <w:vAlign w:val="bottom"/>
            <w:hideMark/>
          </w:tcPr>
          <w:p w14:paraId="214ED990"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Avtalte årsverk dersom ingen jobber under 80 prosent</w:t>
            </w:r>
          </w:p>
        </w:tc>
        <w:tc>
          <w:tcPr>
            <w:tcW w:w="1525" w:type="dxa"/>
            <w:tcBorders>
              <w:top w:val="single" w:sz="4" w:space="0" w:color="auto"/>
              <w:left w:val="nil"/>
              <w:bottom w:val="single" w:sz="4" w:space="0" w:color="auto"/>
              <w:right w:val="single" w:sz="4" w:space="0" w:color="auto"/>
            </w:tcBorders>
            <w:shd w:val="clear" w:color="000000" w:fill="DDEBF7"/>
            <w:noWrap/>
            <w:vAlign w:val="bottom"/>
            <w:hideMark/>
          </w:tcPr>
          <w:p w14:paraId="68FD3882"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Oppjustert</w:t>
            </w:r>
          </w:p>
        </w:tc>
      </w:tr>
      <w:tr w:rsidR="00365EF5" w:rsidRPr="00365EF5" w14:paraId="4146FF45"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714C5505"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SYKEHUSET ØSTFOLD HF</w:t>
            </w:r>
          </w:p>
        </w:tc>
        <w:tc>
          <w:tcPr>
            <w:tcW w:w="1425" w:type="dxa"/>
            <w:tcBorders>
              <w:top w:val="nil"/>
              <w:left w:val="nil"/>
              <w:bottom w:val="single" w:sz="4" w:space="0" w:color="auto"/>
              <w:right w:val="single" w:sz="4" w:space="0" w:color="auto"/>
            </w:tcBorders>
            <w:shd w:val="clear" w:color="auto" w:fill="auto"/>
            <w:noWrap/>
            <w:vAlign w:val="bottom"/>
            <w:hideMark/>
          </w:tcPr>
          <w:p w14:paraId="18668692"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76,46349125</w:t>
            </w:r>
          </w:p>
        </w:tc>
        <w:tc>
          <w:tcPr>
            <w:tcW w:w="1061" w:type="dxa"/>
            <w:tcBorders>
              <w:top w:val="nil"/>
              <w:left w:val="nil"/>
              <w:bottom w:val="single" w:sz="4" w:space="0" w:color="auto"/>
              <w:right w:val="single" w:sz="4" w:space="0" w:color="auto"/>
            </w:tcBorders>
            <w:shd w:val="clear" w:color="auto" w:fill="auto"/>
            <w:noWrap/>
            <w:vAlign w:val="bottom"/>
            <w:hideMark/>
          </w:tcPr>
          <w:p w14:paraId="30455C4B"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105</w:t>
            </w:r>
          </w:p>
        </w:tc>
        <w:tc>
          <w:tcPr>
            <w:tcW w:w="1468" w:type="dxa"/>
            <w:tcBorders>
              <w:top w:val="nil"/>
              <w:left w:val="nil"/>
              <w:bottom w:val="single" w:sz="4" w:space="0" w:color="auto"/>
              <w:right w:val="single" w:sz="4" w:space="0" w:color="auto"/>
            </w:tcBorders>
            <w:shd w:val="clear" w:color="auto" w:fill="auto"/>
            <w:noWrap/>
            <w:vAlign w:val="bottom"/>
            <w:hideMark/>
          </w:tcPr>
          <w:p w14:paraId="6FF26722"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73 %</w:t>
            </w:r>
          </w:p>
        </w:tc>
        <w:tc>
          <w:tcPr>
            <w:tcW w:w="1866" w:type="dxa"/>
            <w:tcBorders>
              <w:top w:val="nil"/>
              <w:left w:val="nil"/>
              <w:bottom w:val="single" w:sz="4" w:space="0" w:color="auto"/>
              <w:right w:val="single" w:sz="4" w:space="0" w:color="auto"/>
            </w:tcBorders>
            <w:shd w:val="clear" w:color="000000" w:fill="DDEBF7"/>
            <w:noWrap/>
            <w:vAlign w:val="bottom"/>
            <w:hideMark/>
          </w:tcPr>
          <w:p w14:paraId="416B84E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91,8</w:t>
            </w:r>
          </w:p>
        </w:tc>
        <w:tc>
          <w:tcPr>
            <w:tcW w:w="1525" w:type="dxa"/>
            <w:tcBorders>
              <w:top w:val="nil"/>
              <w:left w:val="nil"/>
              <w:bottom w:val="single" w:sz="4" w:space="0" w:color="auto"/>
              <w:right w:val="single" w:sz="4" w:space="0" w:color="auto"/>
            </w:tcBorders>
            <w:shd w:val="clear" w:color="000000" w:fill="DDEBF7"/>
            <w:noWrap/>
            <w:vAlign w:val="bottom"/>
            <w:hideMark/>
          </w:tcPr>
          <w:p w14:paraId="54D66E0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87 %</w:t>
            </w:r>
          </w:p>
        </w:tc>
      </w:tr>
      <w:tr w:rsidR="00365EF5" w:rsidRPr="00365EF5" w14:paraId="0325275F"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BBBCAEA"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FØRDE HF</w:t>
            </w:r>
          </w:p>
        </w:tc>
        <w:tc>
          <w:tcPr>
            <w:tcW w:w="1425" w:type="dxa"/>
            <w:tcBorders>
              <w:top w:val="nil"/>
              <w:left w:val="nil"/>
              <w:bottom w:val="single" w:sz="4" w:space="0" w:color="auto"/>
              <w:right w:val="single" w:sz="4" w:space="0" w:color="auto"/>
            </w:tcBorders>
            <w:shd w:val="clear" w:color="auto" w:fill="auto"/>
            <w:noWrap/>
            <w:vAlign w:val="bottom"/>
            <w:hideMark/>
          </w:tcPr>
          <w:p w14:paraId="4E644C7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38,70753777</w:t>
            </w:r>
          </w:p>
        </w:tc>
        <w:tc>
          <w:tcPr>
            <w:tcW w:w="1061" w:type="dxa"/>
            <w:tcBorders>
              <w:top w:val="nil"/>
              <w:left w:val="nil"/>
              <w:bottom w:val="single" w:sz="4" w:space="0" w:color="auto"/>
              <w:right w:val="single" w:sz="4" w:space="0" w:color="auto"/>
            </w:tcBorders>
            <w:shd w:val="clear" w:color="auto" w:fill="auto"/>
            <w:noWrap/>
            <w:vAlign w:val="bottom"/>
            <w:hideMark/>
          </w:tcPr>
          <w:p w14:paraId="78D69326"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53</w:t>
            </w:r>
          </w:p>
        </w:tc>
        <w:tc>
          <w:tcPr>
            <w:tcW w:w="1468" w:type="dxa"/>
            <w:tcBorders>
              <w:top w:val="nil"/>
              <w:left w:val="nil"/>
              <w:bottom w:val="single" w:sz="4" w:space="0" w:color="auto"/>
              <w:right w:val="single" w:sz="4" w:space="0" w:color="auto"/>
            </w:tcBorders>
            <w:shd w:val="clear" w:color="auto" w:fill="auto"/>
            <w:noWrap/>
            <w:vAlign w:val="bottom"/>
            <w:hideMark/>
          </w:tcPr>
          <w:p w14:paraId="5AD806C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73 %</w:t>
            </w:r>
          </w:p>
        </w:tc>
        <w:tc>
          <w:tcPr>
            <w:tcW w:w="1866" w:type="dxa"/>
            <w:tcBorders>
              <w:top w:val="nil"/>
              <w:left w:val="nil"/>
              <w:bottom w:val="single" w:sz="4" w:space="0" w:color="auto"/>
              <w:right w:val="single" w:sz="4" w:space="0" w:color="auto"/>
            </w:tcBorders>
            <w:shd w:val="clear" w:color="000000" w:fill="DDEBF7"/>
            <w:noWrap/>
            <w:vAlign w:val="bottom"/>
            <w:hideMark/>
          </w:tcPr>
          <w:p w14:paraId="2C89B2D3"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48,95</w:t>
            </w:r>
          </w:p>
        </w:tc>
        <w:tc>
          <w:tcPr>
            <w:tcW w:w="1525" w:type="dxa"/>
            <w:tcBorders>
              <w:top w:val="nil"/>
              <w:left w:val="nil"/>
              <w:bottom w:val="single" w:sz="4" w:space="0" w:color="auto"/>
              <w:right w:val="single" w:sz="4" w:space="0" w:color="auto"/>
            </w:tcBorders>
            <w:shd w:val="clear" w:color="000000" w:fill="DDEBF7"/>
            <w:noWrap/>
            <w:vAlign w:val="bottom"/>
            <w:hideMark/>
          </w:tcPr>
          <w:p w14:paraId="399E260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92 %</w:t>
            </w:r>
          </w:p>
        </w:tc>
      </w:tr>
      <w:tr w:rsidR="00365EF5" w:rsidRPr="00365EF5" w14:paraId="46A38CB9"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36418AA"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FONNA HF</w:t>
            </w:r>
          </w:p>
        </w:tc>
        <w:tc>
          <w:tcPr>
            <w:tcW w:w="1425" w:type="dxa"/>
            <w:tcBorders>
              <w:top w:val="nil"/>
              <w:left w:val="nil"/>
              <w:bottom w:val="single" w:sz="4" w:space="0" w:color="auto"/>
              <w:right w:val="single" w:sz="4" w:space="0" w:color="auto"/>
            </w:tcBorders>
            <w:shd w:val="clear" w:color="auto" w:fill="auto"/>
            <w:noWrap/>
            <w:vAlign w:val="bottom"/>
            <w:hideMark/>
          </w:tcPr>
          <w:p w14:paraId="7213119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62,88195476</w:t>
            </w:r>
          </w:p>
        </w:tc>
        <w:tc>
          <w:tcPr>
            <w:tcW w:w="1061" w:type="dxa"/>
            <w:tcBorders>
              <w:top w:val="nil"/>
              <w:left w:val="nil"/>
              <w:bottom w:val="single" w:sz="4" w:space="0" w:color="auto"/>
              <w:right w:val="single" w:sz="4" w:space="0" w:color="auto"/>
            </w:tcBorders>
            <w:shd w:val="clear" w:color="auto" w:fill="auto"/>
            <w:noWrap/>
            <w:vAlign w:val="bottom"/>
            <w:hideMark/>
          </w:tcPr>
          <w:p w14:paraId="6096CAE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86</w:t>
            </w:r>
          </w:p>
        </w:tc>
        <w:tc>
          <w:tcPr>
            <w:tcW w:w="1468" w:type="dxa"/>
            <w:tcBorders>
              <w:top w:val="nil"/>
              <w:left w:val="nil"/>
              <w:bottom w:val="single" w:sz="4" w:space="0" w:color="auto"/>
              <w:right w:val="single" w:sz="4" w:space="0" w:color="auto"/>
            </w:tcBorders>
            <w:shd w:val="clear" w:color="auto" w:fill="auto"/>
            <w:noWrap/>
            <w:vAlign w:val="bottom"/>
            <w:hideMark/>
          </w:tcPr>
          <w:p w14:paraId="13F32CA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73 %</w:t>
            </w:r>
          </w:p>
        </w:tc>
        <w:tc>
          <w:tcPr>
            <w:tcW w:w="1866" w:type="dxa"/>
            <w:tcBorders>
              <w:top w:val="nil"/>
              <w:left w:val="nil"/>
              <w:bottom w:val="single" w:sz="4" w:space="0" w:color="auto"/>
              <w:right w:val="single" w:sz="4" w:space="0" w:color="auto"/>
            </w:tcBorders>
            <w:shd w:val="clear" w:color="000000" w:fill="DDEBF7"/>
            <w:noWrap/>
            <w:vAlign w:val="bottom"/>
            <w:hideMark/>
          </w:tcPr>
          <w:p w14:paraId="7303EA1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75,85</w:t>
            </w:r>
          </w:p>
        </w:tc>
        <w:tc>
          <w:tcPr>
            <w:tcW w:w="1525" w:type="dxa"/>
            <w:tcBorders>
              <w:top w:val="nil"/>
              <w:left w:val="nil"/>
              <w:bottom w:val="single" w:sz="4" w:space="0" w:color="auto"/>
              <w:right w:val="single" w:sz="4" w:space="0" w:color="auto"/>
            </w:tcBorders>
            <w:shd w:val="clear" w:color="000000" w:fill="DDEBF7"/>
            <w:noWrap/>
            <w:vAlign w:val="bottom"/>
            <w:hideMark/>
          </w:tcPr>
          <w:p w14:paraId="78393B4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88 %</w:t>
            </w:r>
          </w:p>
        </w:tc>
      </w:tr>
      <w:tr w:rsidR="00365EF5" w:rsidRPr="00365EF5" w14:paraId="2B1CB747"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B5A7A24"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FINNMARKSSYKEHUSET HF</w:t>
            </w:r>
          </w:p>
        </w:tc>
        <w:tc>
          <w:tcPr>
            <w:tcW w:w="1425" w:type="dxa"/>
            <w:tcBorders>
              <w:top w:val="nil"/>
              <w:left w:val="nil"/>
              <w:bottom w:val="single" w:sz="4" w:space="0" w:color="auto"/>
              <w:right w:val="single" w:sz="4" w:space="0" w:color="auto"/>
            </w:tcBorders>
            <w:shd w:val="clear" w:color="auto" w:fill="auto"/>
            <w:noWrap/>
            <w:vAlign w:val="bottom"/>
            <w:hideMark/>
          </w:tcPr>
          <w:p w14:paraId="290C5DE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30,46274008</w:t>
            </w:r>
          </w:p>
        </w:tc>
        <w:tc>
          <w:tcPr>
            <w:tcW w:w="1061" w:type="dxa"/>
            <w:tcBorders>
              <w:top w:val="nil"/>
              <w:left w:val="nil"/>
              <w:bottom w:val="single" w:sz="4" w:space="0" w:color="auto"/>
              <w:right w:val="single" w:sz="4" w:space="0" w:color="auto"/>
            </w:tcBorders>
            <w:shd w:val="clear" w:color="auto" w:fill="auto"/>
            <w:noWrap/>
            <w:vAlign w:val="bottom"/>
            <w:hideMark/>
          </w:tcPr>
          <w:p w14:paraId="5A7AD11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41</w:t>
            </w:r>
          </w:p>
        </w:tc>
        <w:tc>
          <w:tcPr>
            <w:tcW w:w="1468" w:type="dxa"/>
            <w:tcBorders>
              <w:top w:val="nil"/>
              <w:left w:val="nil"/>
              <w:bottom w:val="single" w:sz="4" w:space="0" w:color="auto"/>
              <w:right w:val="single" w:sz="4" w:space="0" w:color="auto"/>
            </w:tcBorders>
            <w:shd w:val="clear" w:color="auto" w:fill="auto"/>
            <w:noWrap/>
            <w:vAlign w:val="bottom"/>
            <w:hideMark/>
          </w:tcPr>
          <w:p w14:paraId="34B524D8"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74 %</w:t>
            </w:r>
          </w:p>
        </w:tc>
        <w:tc>
          <w:tcPr>
            <w:tcW w:w="1866" w:type="dxa"/>
            <w:tcBorders>
              <w:top w:val="nil"/>
              <w:left w:val="nil"/>
              <w:bottom w:val="single" w:sz="4" w:space="0" w:color="auto"/>
              <w:right w:val="single" w:sz="4" w:space="0" w:color="auto"/>
            </w:tcBorders>
            <w:shd w:val="clear" w:color="000000" w:fill="DDEBF7"/>
            <w:noWrap/>
            <w:vAlign w:val="bottom"/>
            <w:hideMark/>
          </w:tcPr>
          <w:p w14:paraId="24534E1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37,5</w:t>
            </w:r>
          </w:p>
        </w:tc>
        <w:tc>
          <w:tcPr>
            <w:tcW w:w="1525" w:type="dxa"/>
            <w:tcBorders>
              <w:top w:val="nil"/>
              <w:left w:val="nil"/>
              <w:bottom w:val="single" w:sz="4" w:space="0" w:color="auto"/>
              <w:right w:val="single" w:sz="4" w:space="0" w:color="auto"/>
            </w:tcBorders>
            <w:shd w:val="clear" w:color="000000" w:fill="DDEBF7"/>
            <w:noWrap/>
            <w:vAlign w:val="bottom"/>
            <w:hideMark/>
          </w:tcPr>
          <w:p w14:paraId="2AE8414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91 %</w:t>
            </w:r>
          </w:p>
        </w:tc>
      </w:tr>
      <w:tr w:rsidR="00365EF5" w:rsidRPr="00365EF5" w14:paraId="5659AAA9"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7AFF603"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MØRE OG ROMSDAL HF</w:t>
            </w:r>
          </w:p>
        </w:tc>
        <w:tc>
          <w:tcPr>
            <w:tcW w:w="1425" w:type="dxa"/>
            <w:tcBorders>
              <w:top w:val="nil"/>
              <w:left w:val="nil"/>
              <w:bottom w:val="single" w:sz="4" w:space="0" w:color="auto"/>
              <w:right w:val="single" w:sz="4" w:space="0" w:color="auto"/>
            </w:tcBorders>
            <w:shd w:val="clear" w:color="auto" w:fill="auto"/>
            <w:noWrap/>
            <w:vAlign w:val="bottom"/>
            <w:hideMark/>
          </w:tcPr>
          <w:p w14:paraId="047D950E"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87,20359198</w:t>
            </w:r>
          </w:p>
        </w:tc>
        <w:tc>
          <w:tcPr>
            <w:tcW w:w="1061" w:type="dxa"/>
            <w:tcBorders>
              <w:top w:val="nil"/>
              <w:left w:val="nil"/>
              <w:bottom w:val="single" w:sz="4" w:space="0" w:color="auto"/>
              <w:right w:val="single" w:sz="4" w:space="0" w:color="auto"/>
            </w:tcBorders>
            <w:shd w:val="clear" w:color="auto" w:fill="auto"/>
            <w:noWrap/>
            <w:vAlign w:val="bottom"/>
            <w:hideMark/>
          </w:tcPr>
          <w:p w14:paraId="60CBE3E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116</w:t>
            </w:r>
          </w:p>
        </w:tc>
        <w:tc>
          <w:tcPr>
            <w:tcW w:w="1468" w:type="dxa"/>
            <w:tcBorders>
              <w:top w:val="nil"/>
              <w:left w:val="nil"/>
              <w:bottom w:val="single" w:sz="4" w:space="0" w:color="auto"/>
              <w:right w:val="single" w:sz="4" w:space="0" w:color="auto"/>
            </w:tcBorders>
            <w:shd w:val="clear" w:color="auto" w:fill="auto"/>
            <w:noWrap/>
            <w:vAlign w:val="bottom"/>
            <w:hideMark/>
          </w:tcPr>
          <w:p w14:paraId="08F2AFA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75 %</w:t>
            </w:r>
          </w:p>
        </w:tc>
        <w:tc>
          <w:tcPr>
            <w:tcW w:w="1866" w:type="dxa"/>
            <w:tcBorders>
              <w:top w:val="nil"/>
              <w:left w:val="nil"/>
              <w:bottom w:val="single" w:sz="4" w:space="0" w:color="auto"/>
              <w:right w:val="single" w:sz="4" w:space="0" w:color="auto"/>
            </w:tcBorders>
            <w:shd w:val="clear" w:color="000000" w:fill="DDEBF7"/>
            <w:noWrap/>
            <w:vAlign w:val="bottom"/>
            <w:hideMark/>
          </w:tcPr>
          <w:p w14:paraId="614A070A"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102,3472</w:t>
            </w:r>
          </w:p>
        </w:tc>
        <w:tc>
          <w:tcPr>
            <w:tcW w:w="1525" w:type="dxa"/>
            <w:tcBorders>
              <w:top w:val="nil"/>
              <w:left w:val="nil"/>
              <w:bottom w:val="single" w:sz="4" w:space="0" w:color="auto"/>
              <w:right w:val="single" w:sz="4" w:space="0" w:color="auto"/>
            </w:tcBorders>
            <w:shd w:val="clear" w:color="000000" w:fill="DDEBF7"/>
            <w:noWrap/>
            <w:vAlign w:val="bottom"/>
            <w:hideMark/>
          </w:tcPr>
          <w:p w14:paraId="6FFCF54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88 %</w:t>
            </w:r>
          </w:p>
        </w:tc>
      </w:tr>
      <w:tr w:rsidR="00365EF5" w:rsidRPr="00365EF5" w14:paraId="1CAC6FD3"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8F4EC89"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STAVANGER HF</w:t>
            </w:r>
          </w:p>
        </w:tc>
        <w:tc>
          <w:tcPr>
            <w:tcW w:w="1425" w:type="dxa"/>
            <w:tcBorders>
              <w:top w:val="nil"/>
              <w:left w:val="nil"/>
              <w:bottom w:val="single" w:sz="4" w:space="0" w:color="auto"/>
              <w:right w:val="single" w:sz="4" w:space="0" w:color="auto"/>
            </w:tcBorders>
            <w:shd w:val="clear" w:color="auto" w:fill="auto"/>
            <w:noWrap/>
            <w:vAlign w:val="bottom"/>
            <w:hideMark/>
          </w:tcPr>
          <w:p w14:paraId="7723271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121,7176652</w:t>
            </w:r>
          </w:p>
        </w:tc>
        <w:tc>
          <w:tcPr>
            <w:tcW w:w="1061" w:type="dxa"/>
            <w:tcBorders>
              <w:top w:val="nil"/>
              <w:left w:val="nil"/>
              <w:bottom w:val="single" w:sz="4" w:space="0" w:color="auto"/>
              <w:right w:val="single" w:sz="4" w:space="0" w:color="auto"/>
            </w:tcBorders>
            <w:shd w:val="clear" w:color="auto" w:fill="auto"/>
            <w:noWrap/>
            <w:vAlign w:val="bottom"/>
            <w:hideMark/>
          </w:tcPr>
          <w:p w14:paraId="1AA0CAE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161</w:t>
            </w:r>
          </w:p>
        </w:tc>
        <w:tc>
          <w:tcPr>
            <w:tcW w:w="1468" w:type="dxa"/>
            <w:tcBorders>
              <w:top w:val="nil"/>
              <w:left w:val="nil"/>
              <w:bottom w:val="single" w:sz="4" w:space="0" w:color="auto"/>
              <w:right w:val="single" w:sz="4" w:space="0" w:color="auto"/>
            </w:tcBorders>
            <w:shd w:val="clear" w:color="auto" w:fill="auto"/>
            <w:noWrap/>
            <w:vAlign w:val="bottom"/>
            <w:hideMark/>
          </w:tcPr>
          <w:p w14:paraId="2595808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76 %</w:t>
            </w:r>
          </w:p>
        </w:tc>
        <w:tc>
          <w:tcPr>
            <w:tcW w:w="1866" w:type="dxa"/>
            <w:tcBorders>
              <w:top w:val="nil"/>
              <w:left w:val="nil"/>
              <w:bottom w:val="single" w:sz="4" w:space="0" w:color="auto"/>
              <w:right w:val="single" w:sz="4" w:space="0" w:color="auto"/>
            </w:tcBorders>
            <w:shd w:val="clear" w:color="000000" w:fill="DDEBF7"/>
            <w:noWrap/>
            <w:vAlign w:val="bottom"/>
            <w:hideMark/>
          </w:tcPr>
          <w:p w14:paraId="7371594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145,9</w:t>
            </w:r>
          </w:p>
        </w:tc>
        <w:tc>
          <w:tcPr>
            <w:tcW w:w="1525" w:type="dxa"/>
            <w:tcBorders>
              <w:top w:val="nil"/>
              <w:left w:val="nil"/>
              <w:bottom w:val="single" w:sz="4" w:space="0" w:color="auto"/>
              <w:right w:val="single" w:sz="4" w:space="0" w:color="auto"/>
            </w:tcBorders>
            <w:shd w:val="clear" w:color="000000" w:fill="DDEBF7"/>
            <w:noWrap/>
            <w:vAlign w:val="bottom"/>
            <w:hideMark/>
          </w:tcPr>
          <w:p w14:paraId="5E7A80C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91 %</w:t>
            </w:r>
          </w:p>
        </w:tc>
      </w:tr>
      <w:tr w:rsidR="00365EF5" w:rsidRPr="00365EF5" w14:paraId="321F5E14"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1E4AB757"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SYKEHUSET INNLANDET HF</w:t>
            </w:r>
          </w:p>
        </w:tc>
        <w:tc>
          <w:tcPr>
            <w:tcW w:w="1425" w:type="dxa"/>
            <w:tcBorders>
              <w:top w:val="nil"/>
              <w:left w:val="nil"/>
              <w:bottom w:val="single" w:sz="4" w:space="0" w:color="auto"/>
              <w:right w:val="single" w:sz="4" w:space="0" w:color="auto"/>
            </w:tcBorders>
            <w:shd w:val="clear" w:color="auto" w:fill="auto"/>
            <w:noWrap/>
            <w:vAlign w:val="bottom"/>
            <w:hideMark/>
          </w:tcPr>
          <w:p w14:paraId="3368353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102,8918672</w:t>
            </w:r>
          </w:p>
        </w:tc>
        <w:tc>
          <w:tcPr>
            <w:tcW w:w="1061" w:type="dxa"/>
            <w:tcBorders>
              <w:top w:val="nil"/>
              <w:left w:val="nil"/>
              <w:bottom w:val="single" w:sz="4" w:space="0" w:color="auto"/>
              <w:right w:val="single" w:sz="4" w:space="0" w:color="auto"/>
            </w:tcBorders>
            <w:shd w:val="clear" w:color="auto" w:fill="auto"/>
            <w:noWrap/>
            <w:vAlign w:val="bottom"/>
            <w:hideMark/>
          </w:tcPr>
          <w:p w14:paraId="3FCF143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135</w:t>
            </w:r>
          </w:p>
        </w:tc>
        <w:tc>
          <w:tcPr>
            <w:tcW w:w="1468" w:type="dxa"/>
            <w:tcBorders>
              <w:top w:val="nil"/>
              <w:left w:val="nil"/>
              <w:bottom w:val="single" w:sz="4" w:space="0" w:color="auto"/>
              <w:right w:val="single" w:sz="4" w:space="0" w:color="auto"/>
            </w:tcBorders>
            <w:shd w:val="clear" w:color="auto" w:fill="auto"/>
            <w:noWrap/>
            <w:vAlign w:val="bottom"/>
            <w:hideMark/>
          </w:tcPr>
          <w:p w14:paraId="06475E8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76 %</w:t>
            </w:r>
          </w:p>
        </w:tc>
        <w:tc>
          <w:tcPr>
            <w:tcW w:w="1866" w:type="dxa"/>
            <w:tcBorders>
              <w:top w:val="nil"/>
              <w:left w:val="nil"/>
              <w:bottom w:val="single" w:sz="4" w:space="0" w:color="auto"/>
              <w:right w:val="single" w:sz="4" w:space="0" w:color="auto"/>
            </w:tcBorders>
            <w:shd w:val="clear" w:color="000000" w:fill="DDEBF7"/>
            <w:noWrap/>
            <w:vAlign w:val="bottom"/>
            <w:hideMark/>
          </w:tcPr>
          <w:p w14:paraId="7B01D44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120,4758643</w:t>
            </w:r>
          </w:p>
        </w:tc>
        <w:tc>
          <w:tcPr>
            <w:tcW w:w="1525" w:type="dxa"/>
            <w:tcBorders>
              <w:top w:val="nil"/>
              <w:left w:val="nil"/>
              <w:bottom w:val="single" w:sz="4" w:space="0" w:color="auto"/>
              <w:right w:val="single" w:sz="4" w:space="0" w:color="auto"/>
            </w:tcBorders>
            <w:shd w:val="clear" w:color="000000" w:fill="DDEBF7"/>
            <w:noWrap/>
            <w:vAlign w:val="bottom"/>
            <w:hideMark/>
          </w:tcPr>
          <w:p w14:paraId="103A92D3"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89 %</w:t>
            </w:r>
          </w:p>
        </w:tc>
      </w:tr>
      <w:tr w:rsidR="00365EF5" w:rsidRPr="00365EF5" w14:paraId="26F5B9B1"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7868EC4B"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SØRLANDET SYKEHUS HF</w:t>
            </w:r>
          </w:p>
        </w:tc>
        <w:tc>
          <w:tcPr>
            <w:tcW w:w="1425" w:type="dxa"/>
            <w:tcBorders>
              <w:top w:val="nil"/>
              <w:left w:val="nil"/>
              <w:bottom w:val="single" w:sz="4" w:space="0" w:color="auto"/>
              <w:right w:val="single" w:sz="4" w:space="0" w:color="auto"/>
            </w:tcBorders>
            <w:shd w:val="clear" w:color="auto" w:fill="auto"/>
            <w:noWrap/>
            <w:vAlign w:val="bottom"/>
            <w:hideMark/>
          </w:tcPr>
          <w:p w14:paraId="6C3E00F0"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92,46211003</w:t>
            </w:r>
          </w:p>
        </w:tc>
        <w:tc>
          <w:tcPr>
            <w:tcW w:w="1061" w:type="dxa"/>
            <w:tcBorders>
              <w:top w:val="nil"/>
              <w:left w:val="nil"/>
              <w:bottom w:val="single" w:sz="4" w:space="0" w:color="auto"/>
              <w:right w:val="single" w:sz="4" w:space="0" w:color="auto"/>
            </w:tcBorders>
            <w:shd w:val="clear" w:color="auto" w:fill="auto"/>
            <w:noWrap/>
            <w:vAlign w:val="bottom"/>
            <w:hideMark/>
          </w:tcPr>
          <w:p w14:paraId="21B6F598"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121</w:t>
            </w:r>
          </w:p>
        </w:tc>
        <w:tc>
          <w:tcPr>
            <w:tcW w:w="1468" w:type="dxa"/>
            <w:tcBorders>
              <w:top w:val="nil"/>
              <w:left w:val="nil"/>
              <w:bottom w:val="single" w:sz="4" w:space="0" w:color="auto"/>
              <w:right w:val="single" w:sz="4" w:space="0" w:color="auto"/>
            </w:tcBorders>
            <w:shd w:val="clear" w:color="auto" w:fill="auto"/>
            <w:noWrap/>
            <w:vAlign w:val="bottom"/>
            <w:hideMark/>
          </w:tcPr>
          <w:p w14:paraId="02F88C2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76 %</w:t>
            </w:r>
          </w:p>
        </w:tc>
        <w:tc>
          <w:tcPr>
            <w:tcW w:w="1866" w:type="dxa"/>
            <w:tcBorders>
              <w:top w:val="nil"/>
              <w:left w:val="nil"/>
              <w:bottom w:val="single" w:sz="4" w:space="0" w:color="auto"/>
              <w:right w:val="single" w:sz="4" w:space="0" w:color="auto"/>
            </w:tcBorders>
            <w:shd w:val="clear" w:color="000000" w:fill="DDEBF7"/>
            <w:noWrap/>
            <w:vAlign w:val="bottom"/>
            <w:hideMark/>
          </w:tcPr>
          <w:p w14:paraId="142690E3"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108,4696</w:t>
            </w:r>
          </w:p>
        </w:tc>
        <w:tc>
          <w:tcPr>
            <w:tcW w:w="1525" w:type="dxa"/>
            <w:tcBorders>
              <w:top w:val="nil"/>
              <w:left w:val="nil"/>
              <w:bottom w:val="single" w:sz="4" w:space="0" w:color="auto"/>
              <w:right w:val="single" w:sz="4" w:space="0" w:color="auto"/>
            </w:tcBorders>
            <w:shd w:val="clear" w:color="000000" w:fill="DDEBF7"/>
            <w:noWrap/>
            <w:vAlign w:val="bottom"/>
            <w:hideMark/>
          </w:tcPr>
          <w:p w14:paraId="2691159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90 %</w:t>
            </w:r>
          </w:p>
        </w:tc>
      </w:tr>
      <w:tr w:rsidR="00365EF5" w:rsidRPr="00365EF5" w14:paraId="5594D996"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BE1767F"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NORDLANDSSYKEHUSET HF</w:t>
            </w:r>
          </w:p>
        </w:tc>
        <w:tc>
          <w:tcPr>
            <w:tcW w:w="1425" w:type="dxa"/>
            <w:tcBorders>
              <w:top w:val="nil"/>
              <w:left w:val="nil"/>
              <w:bottom w:val="single" w:sz="4" w:space="0" w:color="auto"/>
              <w:right w:val="single" w:sz="4" w:space="0" w:color="auto"/>
            </w:tcBorders>
            <w:shd w:val="clear" w:color="auto" w:fill="auto"/>
            <w:noWrap/>
            <w:vAlign w:val="bottom"/>
            <w:hideMark/>
          </w:tcPr>
          <w:p w14:paraId="538BACA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60,78664959</w:t>
            </w:r>
          </w:p>
        </w:tc>
        <w:tc>
          <w:tcPr>
            <w:tcW w:w="1061" w:type="dxa"/>
            <w:tcBorders>
              <w:top w:val="nil"/>
              <w:left w:val="nil"/>
              <w:bottom w:val="single" w:sz="4" w:space="0" w:color="auto"/>
              <w:right w:val="single" w:sz="4" w:space="0" w:color="auto"/>
            </w:tcBorders>
            <w:shd w:val="clear" w:color="auto" w:fill="auto"/>
            <w:noWrap/>
            <w:vAlign w:val="bottom"/>
            <w:hideMark/>
          </w:tcPr>
          <w:p w14:paraId="306B0CDC"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79</w:t>
            </w:r>
          </w:p>
        </w:tc>
        <w:tc>
          <w:tcPr>
            <w:tcW w:w="1468" w:type="dxa"/>
            <w:tcBorders>
              <w:top w:val="nil"/>
              <w:left w:val="nil"/>
              <w:bottom w:val="single" w:sz="4" w:space="0" w:color="auto"/>
              <w:right w:val="single" w:sz="4" w:space="0" w:color="auto"/>
            </w:tcBorders>
            <w:shd w:val="clear" w:color="auto" w:fill="auto"/>
            <w:noWrap/>
            <w:vAlign w:val="bottom"/>
            <w:hideMark/>
          </w:tcPr>
          <w:p w14:paraId="15D92260"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77 %</w:t>
            </w:r>
          </w:p>
        </w:tc>
        <w:tc>
          <w:tcPr>
            <w:tcW w:w="1866" w:type="dxa"/>
            <w:tcBorders>
              <w:top w:val="nil"/>
              <w:left w:val="nil"/>
              <w:bottom w:val="single" w:sz="4" w:space="0" w:color="auto"/>
              <w:right w:val="single" w:sz="4" w:space="0" w:color="auto"/>
            </w:tcBorders>
            <w:shd w:val="clear" w:color="000000" w:fill="DDEBF7"/>
            <w:noWrap/>
            <w:vAlign w:val="bottom"/>
            <w:hideMark/>
          </w:tcPr>
          <w:p w14:paraId="4608772B"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70,11</w:t>
            </w:r>
          </w:p>
        </w:tc>
        <w:tc>
          <w:tcPr>
            <w:tcW w:w="1525" w:type="dxa"/>
            <w:tcBorders>
              <w:top w:val="nil"/>
              <w:left w:val="nil"/>
              <w:bottom w:val="single" w:sz="4" w:space="0" w:color="auto"/>
              <w:right w:val="single" w:sz="4" w:space="0" w:color="auto"/>
            </w:tcBorders>
            <w:shd w:val="clear" w:color="000000" w:fill="DDEBF7"/>
            <w:noWrap/>
            <w:vAlign w:val="bottom"/>
            <w:hideMark/>
          </w:tcPr>
          <w:p w14:paraId="4DD0929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89 %</w:t>
            </w:r>
          </w:p>
        </w:tc>
      </w:tr>
      <w:tr w:rsidR="00365EF5" w:rsidRPr="00365EF5" w14:paraId="43725009"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A6C3FCF"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SYKEHUSET I VESTFOLD HF</w:t>
            </w:r>
          </w:p>
        </w:tc>
        <w:tc>
          <w:tcPr>
            <w:tcW w:w="1425" w:type="dxa"/>
            <w:tcBorders>
              <w:top w:val="nil"/>
              <w:left w:val="nil"/>
              <w:bottom w:val="single" w:sz="4" w:space="0" w:color="auto"/>
              <w:right w:val="single" w:sz="4" w:space="0" w:color="auto"/>
            </w:tcBorders>
            <w:shd w:val="clear" w:color="auto" w:fill="auto"/>
            <w:noWrap/>
            <w:vAlign w:val="bottom"/>
            <w:hideMark/>
          </w:tcPr>
          <w:p w14:paraId="35D8CCC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50,195</w:t>
            </w:r>
          </w:p>
        </w:tc>
        <w:tc>
          <w:tcPr>
            <w:tcW w:w="1061" w:type="dxa"/>
            <w:tcBorders>
              <w:top w:val="nil"/>
              <w:left w:val="nil"/>
              <w:bottom w:val="single" w:sz="4" w:space="0" w:color="auto"/>
              <w:right w:val="single" w:sz="4" w:space="0" w:color="auto"/>
            </w:tcBorders>
            <w:shd w:val="clear" w:color="auto" w:fill="auto"/>
            <w:noWrap/>
            <w:vAlign w:val="bottom"/>
            <w:hideMark/>
          </w:tcPr>
          <w:p w14:paraId="5933D8C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65</w:t>
            </w:r>
          </w:p>
        </w:tc>
        <w:tc>
          <w:tcPr>
            <w:tcW w:w="1468" w:type="dxa"/>
            <w:tcBorders>
              <w:top w:val="nil"/>
              <w:left w:val="nil"/>
              <w:bottom w:val="single" w:sz="4" w:space="0" w:color="auto"/>
              <w:right w:val="single" w:sz="4" w:space="0" w:color="auto"/>
            </w:tcBorders>
            <w:shd w:val="clear" w:color="auto" w:fill="auto"/>
            <w:noWrap/>
            <w:vAlign w:val="bottom"/>
            <w:hideMark/>
          </w:tcPr>
          <w:p w14:paraId="35116F1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77 %</w:t>
            </w:r>
          </w:p>
        </w:tc>
        <w:tc>
          <w:tcPr>
            <w:tcW w:w="1866" w:type="dxa"/>
            <w:tcBorders>
              <w:top w:val="nil"/>
              <w:left w:val="nil"/>
              <w:bottom w:val="single" w:sz="4" w:space="0" w:color="auto"/>
              <w:right w:val="single" w:sz="4" w:space="0" w:color="auto"/>
            </w:tcBorders>
            <w:shd w:val="clear" w:color="000000" w:fill="DDEBF7"/>
            <w:noWrap/>
            <w:vAlign w:val="bottom"/>
            <w:hideMark/>
          </w:tcPr>
          <w:p w14:paraId="78DFA2CA"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57,17</w:t>
            </w:r>
          </w:p>
        </w:tc>
        <w:tc>
          <w:tcPr>
            <w:tcW w:w="1525" w:type="dxa"/>
            <w:tcBorders>
              <w:top w:val="nil"/>
              <w:left w:val="nil"/>
              <w:bottom w:val="single" w:sz="4" w:space="0" w:color="auto"/>
              <w:right w:val="single" w:sz="4" w:space="0" w:color="auto"/>
            </w:tcBorders>
            <w:shd w:val="clear" w:color="000000" w:fill="DDEBF7"/>
            <w:noWrap/>
            <w:vAlign w:val="bottom"/>
            <w:hideMark/>
          </w:tcPr>
          <w:p w14:paraId="36750CA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88 %</w:t>
            </w:r>
          </w:p>
        </w:tc>
      </w:tr>
      <w:tr w:rsidR="00365EF5" w:rsidRPr="00365EF5" w14:paraId="1616DAA6"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1375310E"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VESTRE VIKEN HF</w:t>
            </w:r>
          </w:p>
        </w:tc>
        <w:tc>
          <w:tcPr>
            <w:tcW w:w="1425" w:type="dxa"/>
            <w:tcBorders>
              <w:top w:val="nil"/>
              <w:left w:val="nil"/>
              <w:bottom w:val="single" w:sz="4" w:space="0" w:color="auto"/>
              <w:right w:val="single" w:sz="4" w:space="0" w:color="auto"/>
            </w:tcBorders>
            <w:shd w:val="clear" w:color="auto" w:fill="auto"/>
            <w:noWrap/>
            <w:vAlign w:val="bottom"/>
            <w:hideMark/>
          </w:tcPr>
          <w:p w14:paraId="11E79A0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131,1128729</w:t>
            </w:r>
          </w:p>
        </w:tc>
        <w:tc>
          <w:tcPr>
            <w:tcW w:w="1061" w:type="dxa"/>
            <w:tcBorders>
              <w:top w:val="nil"/>
              <w:left w:val="nil"/>
              <w:bottom w:val="single" w:sz="4" w:space="0" w:color="auto"/>
              <w:right w:val="single" w:sz="4" w:space="0" w:color="auto"/>
            </w:tcBorders>
            <w:shd w:val="clear" w:color="auto" w:fill="auto"/>
            <w:noWrap/>
            <w:vAlign w:val="bottom"/>
            <w:hideMark/>
          </w:tcPr>
          <w:p w14:paraId="7D0C3A3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169</w:t>
            </w:r>
          </w:p>
        </w:tc>
        <w:tc>
          <w:tcPr>
            <w:tcW w:w="1468" w:type="dxa"/>
            <w:tcBorders>
              <w:top w:val="nil"/>
              <w:left w:val="nil"/>
              <w:bottom w:val="single" w:sz="4" w:space="0" w:color="auto"/>
              <w:right w:val="single" w:sz="4" w:space="0" w:color="auto"/>
            </w:tcBorders>
            <w:shd w:val="clear" w:color="auto" w:fill="auto"/>
            <w:noWrap/>
            <w:vAlign w:val="bottom"/>
            <w:hideMark/>
          </w:tcPr>
          <w:p w14:paraId="5921EA4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78 %</w:t>
            </w:r>
          </w:p>
        </w:tc>
        <w:tc>
          <w:tcPr>
            <w:tcW w:w="1866" w:type="dxa"/>
            <w:tcBorders>
              <w:top w:val="nil"/>
              <w:left w:val="nil"/>
              <w:bottom w:val="single" w:sz="4" w:space="0" w:color="auto"/>
              <w:right w:val="single" w:sz="4" w:space="0" w:color="auto"/>
            </w:tcBorders>
            <w:shd w:val="clear" w:color="000000" w:fill="DDEBF7"/>
            <w:noWrap/>
            <w:vAlign w:val="bottom"/>
            <w:hideMark/>
          </w:tcPr>
          <w:p w14:paraId="05259CB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150,26</w:t>
            </w:r>
          </w:p>
        </w:tc>
        <w:tc>
          <w:tcPr>
            <w:tcW w:w="1525" w:type="dxa"/>
            <w:tcBorders>
              <w:top w:val="nil"/>
              <w:left w:val="nil"/>
              <w:bottom w:val="single" w:sz="4" w:space="0" w:color="auto"/>
              <w:right w:val="single" w:sz="4" w:space="0" w:color="auto"/>
            </w:tcBorders>
            <w:shd w:val="clear" w:color="000000" w:fill="DDEBF7"/>
            <w:noWrap/>
            <w:vAlign w:val="bottom"/>
            <w:hideMark/>
          </w:tcPr>
          <w:p w14:paraId="0EF9895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89 %</w:t>
            </w:r>
          </w:p>
        </w:tc>
      </w:tr>
      <w:tr w:rsidR="00365EF5" w:rsidRPr="00365EF5" w14:paraId="1C665FA5"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5CED871"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NORD-TRØNDELAG HF</w:t>
            </w:r>
          </w:p>
        </w:tc>
        <w:tc>
          <w:tcPr>
            <w:tcW w:w="1425" w:type="dxa"/>
            <w:tcBorders>
              <w:top w:val="nil"/>
              <w:left w:val="nil"/>
              <w:bottom w:val="single" w:sz="4" w:space="0" w:color="auto"/>
              <w:right w:val="single" w:sz="4" w:space="0" w:color="auto"/>
            </w:tcBorders>
            <w:shd w:val="clear" w:color="auto" w:fill="auto"/>
            <w:noWrap/>
            <w:vAlign w:val="bottom"/>
            <w:hideMark/>
          </w:tcPr>
          <w:p w14:paraId="6B521B20"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50,0721114</w:t>
            </w:r>
          </w:p>
        </w:tc>
        <w:tc>
          <w:tcPr>
            <w:tcW w:w="1061" w:type="dxa"/>
            <w:tcBorders>
              <w:top w:val="nil"/>
              <w:left w:val="nil"/>
              <w:bottom w:val="single" w:sz="4" w:space="0" w:color="auto"/>
              <w:right w:val="single" w:sz="4" w:space="0" w:color="auto"/>
            </w:tcBorders>
            <w:shd w:val="clear" w:color="auto" w:fill="auto"/>
            <w:noWrap/>
            <w:vAlign w:val="bottom"/>
            <w:hideMark/>
          </w:tcPr>
          <w:p w14:paraId="47E77DAE"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64</w:t>
            </w:r>
          </w:p>
        </w:tc>
        <w:tc>
          <w:tcPr>
            <w:tcW w:w="1468" w:type="dxa"/>
            <w:tcBorders>
              <w:top w:val="nil"/>
              <w:left w:val="nil"/>
              <w:bottom w:val="single" w:sz="4" w:space="0" w:color="auto"/>
              <w:right w:val="single" w:sz="4" w:space="0" w:color="auto"/>
            </w:tcBorders>
            <w:shd w:val="clear" w:color="auto" w:fill="auto"/>
            <w:noWrap/>
            <w:vAlign w:val="bottom"/>
            <w:hideMark/>
          </w:tcPr>
          <w:p w14:paraId="16CD5B26"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78 %</w:t>
            </w:r>
          </w:p>
        </w:tc>
        <w:tc>
          <w:tcPr>
            <w:tcW w:w="1866" w:type="dxa"/>
            <w:tcBorders>
              <w:top w:val="nil"/>
              <w:left w:val="nil"/>
              <w:bottom w:val="single" w:sz="4" w:space="0" w:color="auto"/>
              <w:right w:val="single" w:sz="4" w:space="0" w:color="auto"/>
            </w:tcBorders>
            <w:shd w:val="clear" w:color="000000" w:fill="DDEBF7"/>
            <w:noWrap/>
            <w:vAlign w:val="bottom"/>
            <w:hideMark/>
          </w:tcPr>
          <w:p w14:paraId="5F2E799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57,4</w:t>
            </w:r>
          </w:p>
        </w:tc>
        <w:tc>
          <w:tcPr>
            <w:tcW w:w="1525" w:type="dxa"/>
            <w:tcBorders>
              <w:top w:val="nil"/>
              <w:left w:val="nil"/>
              <w:bottom w:val="single" w:sz="4" w:space="0" w:color="auto"/>
              <w:right w:val="single" w:sz="4" w:space="0" w:color="auto"/>
            </w:tcBorders>
            <w:shd w:val="clear" w:color="000000" w:fill="DDEBF7"/>
            <w:noWrap/>
            <w:vAlign w:val="bottom"/>
            <w:hideMark/>
          </w:tcPr>
          <w:p w14:paraId="14FBD6A6"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90 %</w:t>
            </w:r>
          </w:p>
        </w:tc>
      </w:tr>
      <w:tr w:rsidR="00365EF5" w:rsidRPr="00365EF5" w14:paraId="6BE591BC"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1E6FFF68"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SYKEHUSET TELEMARK HF</w:t>
            </w:r>
          </w:p>
        </w:tc>
        <w:tc>
          <w:tcPr>
            <w:tcW w:w="1425" w:type="dxa"/>
            <w:tcBorders>
              <w:top w:val="nil"/>
              <w:left w:val="nil"/>
              <w:bottom w:val="single" w:sz="4" w:space="0" w:color="auto"/>
              <w:right w:val="single" w:sz="4" w:space="0" w:color="auto"/>
            </w:tcBorders>
            <w:shd w:val="clear" w:color="auto" w:fill="auto"/>
            <w:noWrap/>
            <w:vAlign w:val="bottom"/>
            <w:hideMark/>
          </w:tcPr>
          <w:p w14:paraId="49A5F0A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46,24625186</w:t>
            </w:r>
          </w:p>
        </w:tc>
        <w:tc>
          <w:tcPr>
            <w:tcW w:w="1061" w:type="dxa"/>
            <w:tcBorders>
              <w:top w:val="nil"/>
              <w:left w:val="nil"/>
              <w:bottom w:val="single" w:sz="4" w:space="0" w:color="auto"/>
              <w:right w:val="single" w:sz="4" w:space="0" w:color="auto"/>
            </w:tcBorders>
            <w:shd w:val="clear" w:color="auto" w:fill="auto"/>
            <w:noWrap/>
            <w:vAlign w:val="bottom"/>
            <w:hideMark/>
          </w:tcPr>
          <w:p w14:paraId="7E0F0A0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59</w:t>
            </w:r>
          </w:p>
        </w:tc>
        <w:tc>
          <w:tcPr>
            <w:tcW w:w="1468" w:type="dxa"/>
            <w:tcBorders>
              <w:top w:val="nil"/>
              <w:left w:val="nil"/>
              <w:bottom w:val="single" w:sz="4" w:space="0" w:color="auto"/>
              <w:right w:val="single" w:sz="4" w:space="0" w:color="auto"/>
            </w:tcBorders>
            <w:shd w:val="clear" w:color="auto" w:fill="auto"/>
            <w:noWrap/>
            <w:vAlign w:val="bottom"/>
            <w:hideMark/>
          </w:tcPr>
          <w:p w14:paraId="22002E3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78 %</w:t>
            </w:r>
          </w:p>
        </w:tc>
        <w:tc>
          <w:tcPr>
            <w:tcW w:w="1866" w:type="dxa"/>
            <w:tcBorders>
              <w:top w:val="nil"/>
              <w:left w:val="nil"/>
              <w:bottom w:val="single" w:sz="4" w:space="0" w:color="auto"/>
              <w:right w:val="single" w:sz="4" w:space="0" w:color="auto"/>
            </w:tcBorders>
            <w:shd w:val="clear" w:color="000000" w:fill="DDEBF7"/>
            <w:noWrap/>
            <w:vAlign w:val="bottom"/>
            <w:hideMark/>
          </w:tcPr>
          <w:p w14:paraId="7BFAE4D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51,15</w:t>
            </w:r>
          </w:p>
        </w:tc>
        <w:tc>
          <w:tcPr>
            <w:tcW w:w="1525" w:type="dxa"/>
            <w:tcBorders>
              <w:top w:val="nil"/>
              <w:left w:val="nil"/>
              <w:bottom w:val="single" w:sz="4" w:space="0" w:color="auto"/>
              <w:right w:val="single" w:sz="4" w:space="0" w:color="auto"/>
            </w:tcBorders>
            <w:shd w:val="clear" w:color="000000" w:fill="DDEBF7"/>
            <w:noWrap/>
            <w:vAlign w:val="bottom"/>
            <w:hideMark/>
          </w:tcPr>
          <w:p w14:paraId="632A615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87 %</w:t>
            </w:r>
          </w:p>
        </w:tc>
      </w:tr>
      <w:tr w:rsidR="00365EF5" w:rsidRPr="00365EF5" w14:paraId="4FB97EB5"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114C38B"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ST OLAVS HOSPITAL HF</w:t>
            </w:r>
          </w:p>
        </w:tc>
        <w:tc>
          <w:tcPr>
            <w:tcW w:w="1425" w:type="dxa"/>
            <w:tcBorders>
              <w:top w:val="nil"/>
              <w:left w:val="nil"/>
              <w:bottom w:val="single" w:sz="4" w:space="0" w:color="auto"/>
              <w:right w:val="single" w:sz="4" w:space="0" w:color="auto"/>
            </w:tcBorders>
            <w:shd w:val="clear" w:color="auto" w:fill="auto"/>
            <w:noWrap/>
            <w:vAlign w:val="bottom"/>
            <w:hideMark/>
          </w:tcPr>
          <w:p w14:paraId="749E9B36"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117,6738577</w:t>
            </w:r>
          </w:p>
        </w:tc>
        <w:tc>
          <w:tcPr>
            <w:tcW w:w="1061" w:type="dxa"/>
            <w:tcBorders>
              <w:top w:val="nil"/>
              <w:left w:val="nil"/>
              <w:bottom w:val="single" w:sz="4" w:space="0" w:color="auto"/>
              <w:right w:val="single" w:sz="4" w:space="0" w:color="auto"/>
            </w:tcBorders>
            <w:shd w:val="clear" w:color="auto" w:fill="auto"/>
            <w:noWrap/>
            <w:vAlign w:val="bottom"/>
            <w:hideMark/>
          </w:tcPr>
          <w:p w14:paraId="03B56028"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149</w:t>
            </w:r>
          </w:p>
        </w:tc>
        <w:tc>
          <w:tcPr>
            <w:tcW w:w="1468" w:type="dxa"/>
            <w:tcBorders>
              <w:top w:val="nil"/>
              <w:left w:val="nil"/>
              <w:bottom w:val="single" w:sz="4" w:space="0" w:color="auto"/>
              <w:right w:val="single" w:sz="4" w:space="0" w:color="auto"/>
            </w:tcBorders>
            <w:shd w:val="clear" w:color="auto" w:fill="auto"/>
            <w:noWrap/>
            <w:vAlign w:val="bottom"/>
            <w:hideMark/>
          </w:tcPr>
          <w:p w14:paraId="6036839E"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79 %</w:t>
            </w:r>
          </w:p>
        </w:tc>
        <w:tc>
          <w:tcPr>
            <w:tcW w:w="1866" w:type="dxa"/>
            <w:tcBorders>
              <w:top w:val="nil"/>
              <w:left w:val="nil"/>
              <w:bottom w:val="single" w:sz="4" w:space="0" w:color="auto"/>
              <w:right w:val="single" w:sz="4" w:space="0" w:color="auto"/>
            </w:tcBorders>
            <w:shd w:val="clear" w:color="000000" w:fill="DDEBF7"/>
            <w:noWrap/>
            <w:vAlign w:val="bottom"/>
            <w:hideMark/>
          </w:tcPr>
          <w:p w14:paraId="2664413B"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133,6555759</w:t>
            </w:r>
          </w:p>
        </w:tc>
        <w:tc>
          <w:tcPr>
            <w:tcW w:w="1525" w:type="dxa"/>
            <w:tcBorders>
              <w:top w:val="nil"/>
              <w:left w:val="nil"/>
              <w:bottom w:val="single" w:sz="4" w:space="0" w:color="auto"/>
              <w:right w:val="single" w:sz="4" w:space="0" w:color="auto"/>
            </w:tcBorders>
            <w:shd w:val="clear" w:color="000000" w:fill="DDEBF7"/>
            <w:noWrap/>
            <w:vAlign w:val="bottom"/>
            <w:hideMark/>
          </w:tcPr>
          <w:p w14:paraId="6F273F6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90 %</w:t>
            </w:r>
          </w:p>
        </w:tc>
      </w:tr>
      <w:tr w:rsidR="00365EF5" w:rsidRPr="00365EF5" w14:paraId="5B96A2AE"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1A3EC97C"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AKERSHUS UNIVERSITETSSYKEHUS HF</w:t>
            </w:r>
          </w:p>
        </w:tc>
        <w:tc>
          <w:tcPr>
            <w:tcW w:w="1425" w:type="dxa"/>
            <w:tcBorders>
              <w:top w:val="nil"/>
              <w:left w:val="nil"/>
              <w:bottom w:val="single" w:sz="4" w:space="0" w:color="auto"/>
              <w:right w:val="single" w:sz="4" w:space="0" w:color="auto"/>
            </w:tcBorders>
            <w:shd w:val="clear" w:color="auto" w:fill="auto"/>
            <w:noWrap/>
            <w:vAlign w:val="bottom"/>
            <w:hideMark/>
          </w:tcPr>
          <w:p w14:paraId="75C46AD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116,5475245</w:t>
            </w:r>
          </w:p>
        </w:tc>
        <w:tc>
          <w:tcPr>
            <w:tcW w:w="1061" w:type="dxa"/>
            <w:tcBorders>
              <w:top w:val="nil"/>
              <w:left w:val="nil"/>
              <w:bottom w:val="single" w:sz="4" w:space="0" w:color="auto"/>
              <w:right w:val="single" w:sz="4" w:space="0" w:color="auto"/>
            </w:tcBorders>
            <w:shd w:val="clear" w:color="auto" w:fill="auto"/>
            <w:noWrap/>
            <w:vAlign w:val="bottom"/>
            <w:hideMark/>
          </w:tcPr>
          <w:p w14:paraId="0B42CCCA"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146</w:t>
            </w:r>
          </w:p>
        </w:tc>
        <w:tc>
          <w:tcPr>
            <w:tcW w:w="1468" w:type="dxa"/>
            <w:tcBorders>
              <w:top w:val="nil"/>
              <w:left w:val="nil"/>
              <w:bottom w:val="single" w:sz="4" w:space="0" w:color="auto"/>
              <w:right w:val="single" w:sz="4" w:space="0" w:color="auto"/>
            </w:tcBorders>
            <w:shd w:val="clear" w:color="auto" w:fill="auto"/>
            <w:noWrap/>
            <w:vAlign w:val="bottom"/>
            <w:hideMark/>
          </w:tcPr>
          <w:p w14:paraId="1CB7146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80 %</w:t>
            </w:r>
          </w:p>
        </w:tc>
        <w:tc>
          <w:tcPr>
            <w:tcW w:w="1866" w:type="dxa"/>
            <w:tcBorders>
              <w:top w:val="nil"/>
              <w:left w:val="nil"/>
              <w:bottom w:val="single" w:sz="4" w:space="0" w:color="auto"/>
              <w:right w:val="single" w:sz="4" w:space="0" w:color="auto"/>
            </w:tcBorders>
            <w:shd w:val="clear" w:color="000000" w:fill="DDEBF7"/>
            <w:noWrap/>
            <w:vAlign w:val="bottom"/>
            <w:hideMark/>
          </w:tcPr>
          <w:p w14:paraId="3696CE5F"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130,91</w:t>
            </w:r>
          </w:p>
        </w:tc>
        <w:tc>
          <w:tcPr>
            <w:tcW w:w="1525" w:type="dxa"/>
            <w:tcBorders>
              <w:top w:val="nil"/>
              <w:left w:val="nil"/>
              <w:bottom w:val="single" w:sz="4" w:space="0" w:color="auto"/>
              <w:right w:val="single" w:sz="4" w:space="0" w:color="auto"/>
            </w:tcBorders>
            <w:shd w:val="clear" w:color="000000" w:fill="DDEBF7"/>
            <w:noWrap/>
            <w:vAlign w:val="bottom"/>
            <w:hideMark/>
          </w:tcPr>
          <w:p w14:paraId="5277DE43"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90 %</w:t>
            </w:r>
          </w:p>
        </w:tc>
      </w:tr>
      <w:tr w:rsidR="00365EF5" w:rsidRPr="00365EF5" w14:paraId="04806AD2"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CEBCE18"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UNIVERSITETSSYKEHUSET NORD-NORGE HF</w:t>
            </w:r>
          </w:p>
        </w:tc>
        <w:tc>
          <w:tcPr>
            <w:tcW w:w="1425" w:type="dxa"/>
            <w:tcBorders>
              <w:top w:val="nil"/>
              <w:left w:val="nil"/>
              <w:bottom w:val="single" w:sz="4" w:space="0" w:color="auto"/>
              <w:right w:val="single" w:sz="4" w:space="0" w:color="auto"/>
            </w:tcBorders>
            <w:shd w:val="clear" w:color="auto" w:fill="auto"/>
            <w:noWrap/>
            <w:vAlign w:val="bottom"/>
            <w:hideMark/>
          </w:tcPr>
          <w:p w14:paraId="3D4E433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81,5084507</w:t>
            </w:r>
          </w:p>
        </w:tc>
        <w:tc>
          <w:tcPr>
            <w:tcW w:w="1061" w:type="dxa"/>
            <w:tcBorders>
              <w:top w:val="nil"/>
              <w:left w:val="nil"/>
              <w:bottom w:val="single" w:sz="4" w:space="0" w:color="auto"/>
              <w:right w:val="single" w:sz="4" w:space="0" w:color="auto"/>
            </w:tcBorders>
            <w:shd w:val="clear" w:color="auto" w:fill="auto"/>
            <w:noWrap/>
            <w:vAlign w:val="bottom"/>
            <w:hideMark/>
          </w:tcPr>
          <w:p w14:paraId="7E7650C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100</w:t>
            </w:r>
          </w:p>
        </w:tc>
        <w:tc>
          <w:tcPr>
            <w:tcW w:w="1468" w:type="dxa"/>
            <w:tcBorders>
              <w:top w:val="nil"/>
              <w:left w:val="nil"/>
              <w:bottom w:val="single" w:sz="4" w:space="0" w:color="auto"/>
              <w:right w:val="single" w:sz="4" w:space="0" w:color="auto"/>
            </w:tcBorders>
            <w:shd w:val="clear" w:color="auto" w:fill="auto"/>
            <w:noWrap/>
            <w:vAlign w:val="bottom"/>
            <w:hideMark/>
          </w:tcPr>
          <w:p w14:paraId="1C06B9EB"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82 %</w:t>
            </w:r>
          </w:p>
        </w:tc>
        <w:tc>
          <w:tcPr>
            <w:tcW w:w="1866" w:type="dxa"/>
            <w:tcBorders>
              <w:top w:val="nil"/>
              <w:left w:val="nil"/>
              <w:bottom w:val="single" w:sz="4" w:space="0" w:color="auto"/>
              <w:right w:val="single" w:sz="4" w:space="0" w:color="auto"/>
            </w:tcBorders>
            <w:shd w:val="clear" w:color="000000" w:fill="DDEBF7"/>
            <w:noWrap/>
            <w:vAlign w:val="bottom"/>
            <w:hideMark/>
          </w:tcPr>
          <w:p w14:paraId="4917202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91,70934699</w:t>
            </w:r>
          </w:p>
        </w:tc>
        <w:tc>
          <w:tcPr>
            <w:tcW w:w="1525" w:type="dxa"/>
            <w:tcBorders>
              <w:top w:val="nil"/>
              <w:left w:val="nil"/>
              <w:bottom w:val="single" w:sz="4" w:space="0" w:color="auto"/>
              <w:right w:val="single" w:sz="4" w:space="0" w:color="auto"/>
            </w:tcBorders>
            <w:shd w:val="clear" w:color="000000" w:fill="DDEBF7"/>
            <w:noWrap/>
            <w:vAlign w:val="bottom"/>
            <w:hideMark/>
          </w:tcPr>
          <w:p w14:paraId="173918F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92 %</w:t>
            </w:r>
          </w:p>
        </w:tc>
      </w:tr>
      <w:tr w:rsidR="00365EF5" w:rsidRPr="00365EF5" w14:paraId="41724BAE"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D8EA3A6"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HELSE BERGEN HF</w:t>
            </w:r>
          </w:p>
        </w:tc>
        <w:tc>
          <w:tcPr>
            <w:tcW w:w="1425" w:type="dxa"/>
            <w:tcBorders>
              <w:top w:val="nil"/>
              <w:left w:val="nil"/>
              <w:bottom w:val="single" w:sz="4" w:space="0" w:color="auto"/>
              <w:right w:val="single" w:sz="4" w:space="0" w:color="auto"/>
            </w:tcBorders>
            <w:shd w:val="clear" w:color="auto" w:fill="auto"/>
            <w:noWrap/>
            <w:vAlign w:val="bottom"/>
            <w:hideMark/>
          </w:tcPr>
          <w:p w14:paraId="7428FB5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186,1041134</w:t>
            </w:r>
          </w:p>
        </w:tc>
        <w:tc>
          <w:tcPr>
            <w:tcW w:w="1061" w:type="dxa"/>
            <w:tcBorders>
              <w:top w:val="nil"/>
              <w:left w:val="nil"/>
              <w:bottom w:val="single" w:sz="4" w:space="0" w:color="auto"/>
              <w:right w:val="single" w:sz="4" w:space="0" w:color="auto"/>
            </w:tcBorders>
            <w:shd w:val="clear" w:color="auto" w:fill="auto"/>
            <w:noWrap/>
            <w:vAlign w:val="bottom"/>
            <w:hideMark/>
          </w:tcPr>
          <w:p w14:paraId="633ED886"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228</w:t>
            </w:r>
          </w:p>
        </w:tc>
        <w:tc>
          <w:tcPr>
            <w:tcW w:w="1468" w:type="dxa"/>
            <w:tcBorders>
              <w:top w:val="nil"/>
              <w:left w:val="nil"/>
              <w:bottom w:val="single" w:sz="4" w:space="0" w:color="auto"/>
              <w:right w:val="single" w:sz="4" w:space="0" w:color="auto"/>
            </w:tcBorders>
            <w:shd w:val="clear" w:color="auto" w:fill="auto"/>
            <w:noWrap/>
            <w:vAlign w:val="bottom"/>
            <w:hideMark/>
          </w:tcPr>
          <w:p w14:paraId="7D05753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82 %</w:t>
            </w:r>
          </w:p>
        </w:tc>
        <w:tc>
          <w:tcPr>
            <w:tcW w:w="1866" w:type="dxa"/>
            <w:tcBorders>
              <w:top w:val="nil"/>
              <w:left w:val="nil"/>
              <w:bottom w:val="single" w:sz="4" w:space="0" w:color="auto"/>
              <w:right w:val="single" w:sz="4" w:space="0" w:color="auto"/>
            </w:tcBorders>
            <w:shd w:val="clear" w:color="000000" w:fill="DDEBF7"/>
            <w:noWrap/>
            <w:vAlign w:val="bottom"/>
            <w:hideMark/>
          </w:tcPr>
          <w:p w14:paraId="556E34A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206,8</w:t>
            </w:r>
          </w:p>
        </w:tc>
        <w:tc>
          <w:tcPr>
            <w:tcW w:w="1525" w:type="dxa"/>
            <w:tcBorders>
              <w:top w:val="nil"/>
              <w:left w:val="nil"/>
              <w:bottom w:val="single" w:sz="4" w:space="0" w:color="auto"/>
              <w:right w:val="single" w:sz="4" w:space="0" w:color="auto"/>
            </w:tcBorders>
            <w:shd w:val="clear" w:color="000000" w:fill="DDEBF7"/>
            <w:noWrap/>
            <w:vAlign w:val="bottom"/>
            <w:hideMark/>
          </w:tcPr>
          <w:p w14:paraId="7FE64F04"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91 %</w:t>
            </w:r>
          </w:p>
        </w:tc>
      </w:tr>
      <w:tr w:rsidR="00365EF5" w:rsidRPr="00365EF5" w14:paraId="63A257B2"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8CE3C88"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OSLO UNIVERSITETSSYKEHUS HF</w:t>
            </w:r>
          </w:p>
        </w:tc>
        <w:tc>
          <w:tcPr>
            <w:tcW w:w="1425" w:type="dxa"/>
            <w:tcBorders>
              <w:top w:val="nil"/>
              <w:left w:val="nil"/>
              <w:bottom w:val="single" w:sz="4" w:space="0" w:color="auto"/>
              <w:right w:val="single" w:sz="4" w:space="0" w:color="auto"/>
            </w:tcBorders>
            <w:shd w:val="clear" w:color="auto" w:fill="auto"/>
            <w:noWrap/>
            <w:vAlign w:val="bottom"/>
            <w:hideMark/>
          </w:tcPr>
          <w:p w14:paraId="7AF523F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306,0228209</w:t>
            </w:r>
          </w:p>
        </w:tc>
        <w:tc>
          <w:tcPr>
            <w:tcW w:w="1061" w:type="dxa"/>
            <w:tcBorders>
              <w:top w:val="nil"/>
              <w:left w:val="nil"/>
              <w:bottom w:val="single" w:sz="4" w:space="0" w:color="auto"/>
              <w:right w:val="single" w:sz="4" w:space="0" w:color="auto"/>
            </w:tcBorders>
            <w:shd w:val="clear" w:color="auto" w:fill="auto"/>
            <w:noWrap/>
            <w:vAlign w:val="bottom"/>
            <w:hideMark/>
          </w:tcPr>
          <w:p w14:paraId="2970BC0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369</w:t>
            </w:r>
          </w:p>
        </w:tc>
        <w:tc>
          <w:tcPr>
            <w:tcW w:w="1468" w:type="dxa"/>
            <w:tcBorders>
              <w:top w:val="nil"/>
              <w:left w:val="nil"/>
              <w:bottom w:val="single" w:sz="4" w:space="0" w:color="auto"/>
              <w:right w:val="single" w:sz="4" w:space="0" w:color="auto"/>
            </w:tcBorders>
            <w:shd w:val="clear" w:color="auto" w:fill="auto"/>
            <w:noWrap/>
            <w:vAlign w:val="bottom"/>
            <w:hideMark/>
          </w:tcPr>
          <w:p w14:paraId="64EA2C8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83 %</w:t>
            </w:r>
          </w:p>
        </w:tc>
        <w:tc>
          <w:tcPr>
            <w:tcW w:w="1866" w:type="dxa"/>
            <w:tcBorders>
              <w:top w:val="nil"/>
              <w:left w:val="nil"/>
              <w:bottom w:val="single" w:sz="4" w:space="0" w:color="auto"/>
              <w:right w:val="single" w:sz="4" w:space="0" w:color="auto"/>
            </w:tcBorders>
            <w:shd w:val="clear" w:color="000000" w:fill="DDEBF7"/>
            <w:noWrap/>
            <w:vAlign w:val="bottom"/>
            <w:hideMark/>
          </w:tcPr>
          <w:p w14:paraId="06BB755D"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340,3146</w:t>
            </w:r>
          </w:p>
        </w:tc>
        <w:tc>
          <w:tcPr>
            <w:tcW w:w="1525" w:type="dxa"/>
            <w:tcBorders>
              <w:top w:val="nil"/>
              <w:left w:val="nil"/>
              <w:bottom w:val="single" w:sz="4" w:space="0" w:color="auto"/>
              <w:right w:val="single" w:sz="4" w:space="0" w:color="auto"/>
            </w:tcBorders>
            <w:shd w:val="clear" w:color="000000" w:fill="DDEBF7"/>
            <w:noWrap/>
            <w:vAlign w:val="bottom"/>
            <w:hideMark/>
          </w:tcPr>
          <w:p w14:paraId="60923259"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92 %</w:t>
            </w:r>
          </w:p>
        </w:tc>
      </w:tr>
      <w:tr w:rsidR="00365EF5" w:rsidRPr="00365EF5" w14:paraId="1512BC80" w14:textId="77777777" w:rsidTr="00A760FC">
        <w:trPr>
          <w:trHeight w:val="30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60B3FEC" w14:textId="77777777" w:rsidR="00365EF5" w:rsidRPr="00365EF5" w:rsidRDefault="00365EF5" w:rsidP="00365EF5">
            <w:pPr>
              <w:spacing w:after="0" w:line="240" w:lineRule="auto"/>
              <w:rPr>
                <w:rFonts w:ascii="Calibri" w:eastAsia="Times New Roman" w:hAnsi="Calibri" w:cs="Calibri"/>
                <w:color w:val="000000"/>
                <w:lang w:eastAsia="nb-NO"/>
              </w:rPr>
            </w:pPr>
            <w:r w:rsidRPr="00365EF5">
              <w:rPr>
                <w:rFonts w:ascii="Calibri" w:eastAsia="Times New Roman" w:hAnsi="Calibri" w:cs="Calibri"/>
                <w:color w:val="000000"/>
                <w:lang w:eastAsia="nb-NO"/>
              </w:rPr>
              <w:t>HELGELANDSSYKEHUSET HF</w:t>
            </w:r>
          </w:p>
        </w:tc>
        <w:tc>
          <w:tcPr>
            <w:tcW w:w="1425" w:type="dxa"/>
            <w:tcBorders>
              <w:top w:val="nil"/>
              <w:left w:val="nil"/>
              <w:bottom w:val="single" w:sz="4" w:space="0" w:color="auto"/>
              <w:right w:val="single" w:sz="4" w:space="0" w:color="auto"/>
            </w:tcBorders>
            <w:shd w:val="clear" w:color="auto" w:fill="auto"/>
            <w:noWrap/>
            <w:vAlign w:val="bottom"/>
            <w:hideMark/>
          </w:tcPr>
          <w:p w14:paraId="58A02F07"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41,39603073</w:t>
            </w:r>
          </w:p>
        </w:tc>
        <w:tc>
          <w:tcPr>
            <w:tcW w:w="1061" w:type="dxa"/>
            <w:tcBorders>
              <w:top w:val="nil"/>
              <w:left w:val="nil"/>
              <w:bottom w:val="single" w:sz="4" w:space="0" w:color="auto"/>
              <w:right w:val="single" w:sz="4" w:space="0" w:color="auto"/>
            </w:tcBorders>
            <w:shd w:val="clear" w:color="auto" w:fill="auto"/>
            <w:noWrap/>
            <w:vAlign w:val="bottom"/>
            <w:hideMark/>
          </w:tcPr>
          <w:p w14:paraId="143907C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47</w:t>
            </w:r>
          </w:p>
        </w:tc>
        <w:tc>
          <w:tcPr>
            <w:tcW w:w="1468" w:type="dxa"/>
            <w:tcBorders>
              <w:top w:val="nil"/>
              <w:left w:val="nil"/>
              <w:bottom w:val="single" w:sz="4" w:space="0" w:color="auto"/>
              <w:right w:val="single" w:sz="4" w:space="0" w:color="auto"/>
            </w:tcBorders>
            <w:shd w:val="clear" w:color="auto" w:fill="auto"/>
            <w:noWrap/>
            <w:vAlign w:val="bottom"/>
            <w:hideMark/>
          </w:tcPr>
          <w:p w14:paraId="6AEBDD71"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88 %</w:t>
            </w:r>
          </w:p>
        </w:tc>
        <w:tc>
          <w:tcPr>
            <w:tcW w:w="1866" w:type="dxa"/>
            <w:tcBorders>
              <w:top w:val="nil"/>
              <w:left w:val="nil"/>
              <w:bottom w:val="single" w:sz="4" w:space="0" w:color="auto"/>
              <w:right w:val="single" w:sz="4" w:space="0" w:color="auto"/>
            </w:tcBorders>
            <w:shd w:val="clear" w:color="000000" w:fill="DDEBF7"/>
            <w:noWrap/>
            <w:vAlign w:val="bottom"/>
            <w:hideMark/>
          </w:tcPr>
          <w:p w14:paraId="759B1FD3"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46,15</w:t>
            </w:r>
          </w:p>
        </w:tc>
        <w:tc>
          <w:tcPr>
            <w:tcW w:w="1525" w:type="dxa"/>
            <w:tcBorders>
              <w:top w:val="nil"/>
              <w:left w:val="nil"/>
              <w:bottom w:val="single" w:sz="4" w:space="0" w:color="auto"/>
              <w:right w:val="single" w:sz="4" w:space="0" w:color="auto"/>
            </w:tcBorders>
            <w:shd w:val="clear" w:color="000000" w:fill="DDEBF7"/>
            <w:noWrap/>
            <w:vAlign w:val="bottom"/>
            <w:hideMark/>
          </w:tcPr>
          <w:p w14:paraId="5B20D185" w14:textId="77777777" w:rsidR="00365EF5" w:rsidRPr="00365EF5" w:rsidRDefault="00365EF5" w:rsidP="00365EF5">
            <w:pPr>
              <w:spacing w:after="0" w:line="240" w:lineRule="auto"/>
              <w:jc w:val="right"/>
              <w:rPr>
                <w:rFonts w:ascii="Calibri" w:eastAsia="Times New Roman" w:hAnsi="Calibri" w:cs="Calibri"/>
                <w:color w:val="000000"/>
                <w:lang w:eastAsia="nb-NO"/>
              </w:rPr>
            </w:pPr>
            <w:r w:rsidRPr="00365EF5">
              <w:rPr>
                <w:rFonts w:ascii="Calibri" w:eastAsia="Times New Roman" w:hAnsi="Calibri" w:cs="Calibri"/>
                <w:color w:val="000000"/>
                <w:lang w:eastAsia="nb-NO"/>
              </w:rPr>
              <w:t>98 %</w:t>
            </w:r>
          </w:p>
        </w:tc>
      </w:tr>
    </w:tbl>
    <w:p w14:paraId="256CA4EC" w14:textId="77777777" w:rsidR="00FB60D0" w:rsidRDefault="00FB60D0" w:rsidP="00645B79">
      <w:pPr>
        <w:pStyle w:val="11pt"/>
      </w:pPr>
    </w:p>
    <w:p w14:paraId="11B11772" w14:textId="77777777" w:rsidR="000261AA" w:rsidRDefault="000261AA" w:rsidP="000261AA">
      <w:pPr>
        <w:pStyle w:val="Brdtekst"/>
      </w:pPr>
    </w:p>
    <w:p w14:paraId="797E1E97" w14:textId="77777777" w:rsidR="008416BC" w:rsidRDefault="008416BC">
      <w:pPr>
        <w:spacing w:line="259" w:lineRule="auto"/>
        <w:rPr>
          <w:rFonts w:asciiTheme="majorHAnsi" w:eastAsiaTheme="majorEastAsia" w:hAnsiTheme="majorHAnsi" w:cstheme="majorHAnsi"/>
          <w:b/>
          <w:sz w:val="30"/>
          <w:szCs w:val="26"/>
        </w:rPr>
      </w:pPr>
      <w:r>
        <w:br w:type="page"/>
      </w:r>
    </w:p>
    <w:p w14:paraId="566D153C" w14:textId="7FD178A4" w:rsidR="000261AA" w:rsidRDefault="00AD75DF" w:rsidP="002A46CA">
      <w:pPr>
        <w:pStyle w:val="Overskrift2"/>
        <w:numPr>
          <w:ilvl w:val="0"/>
          <w:numId w:val="0"/>
        </w:numPr>
        <w:ind w:left="1191"/>
      </w:pPr>
      <w:bookmarkStart w:id="177" w:name="_Toc34053755"/>
      <w:r>
        <w:lastRenderedPageBreak/>
        <w:t>Spesialister i kvinnesykdommer og fødselshjelp</w:t>
      </w:r>
      <w:r w:rsidR="000261AA">
        <w:t xml:space="preserve"> ved RHF-ene 2011-2018</w:t>
      </w:r>
      <w:bookmarkEnd w:id="177"/>
    </w:p>
    <w:p w14:paraId="3E39217E" w14:textId="77777777" w:rsidR="000261AA" w:rsidRDefault="000261AA" w:rsidP="000261AA">
      <w:pPr>
        <w:pStyle w:val="Brdtekst"/>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40"/>
        <w:gridCol w:w="1240"/>
        <w:gridCol w:w="2442"/>
      </w:tblGrid>
      <w:tr w:rsidR="000261AA" w:rsidRPr="00D53B58" w14:paraId="6A5D8F83" w14:textId="77777777" w:rsidTr="00150913">
        <w:trPr>
          <w:trHeight w:val="537"/>
        </w:trPr>
        <w:tc>
          <w:tcPr>
            <w:tcW w:w="1240" w:type="dxa"/>
            <w:shd w:val="clear" w:color="auto" w:fill="84C5E2" w:themeFill="accent1" w:themeFillTint="66"/>
            <w:noWrap/>
            <w:vAlign w:val="bottom"/>
            <w:hideMark/>
          </w:tcPr>
          <w:p w14:paraId="30C6B0D2" w14:textId="77777777" w:rsidR="000261AA" w:rsidRPr="00D53B58" w:rsidRDefault="000261AA" w:rsidP="00150913">
            <w:pPr>
              <w:spacing w:after="0" w:line="240" w:lineRule="auto"/>
              <w:rPr>
                <w:rFonts w:ascii="Calibri" w:eastAsia="Times New Roman" w:hAnsi="Calibri" w:cs="Calibri"/>
                <w:color w:val="000000"/>
                <w:lang w:eastAsia="nb-NO"/>
              </w:rPr>
            </w:pPr>
          </w:p>
        </w:tc>
        <w:tc>
          <w:tcPr>
            <w:tcW w:w="1240" w:type="dxa"/>
            <w:shd w:val="clear" w:color="auto" w:fill="84C5E2" w:themeFill="accent1" w:themeFillTint="66"/>
            <w:noWrap/>
            <w:vAlign w:val="bottom"/>
            <w:hideMark/>
          </w:tcPr>
          <w:p w14:paraId="517A3E28" w14:textId="77777777" w:rsidR="000261AA" w:rsidRPr="00D53B58" w:rsidRDefault="000261AA" w:rsidP="00150913">
            <w:pPr>
              <w:spacing w:after="0" w:line="240" w:lineRule="auto"/>
              <w:rPr>
                <w:rFonts w:ascii="Calibri" w:eastAsia="Times New Roman" w:hAnsi="Calibri" w:cs="Calibri"/>
                <w:color w:val="000000"/>
                <w:lang w:eastAsia="nb-NO"/>
              </w:rPr>
            </w:pPr>
            <w:r w:rsidRPr="00D53B58">
              <w:rPr>
                <w:rFonts w:ascii="Calibri" w:eastAsia="Times New Roman" w:hAnsi="Calibri" w:cs="Calibri"/>
                <w:color w:val="000000"/>
                <w:lang w:eastAsia="nb-NO"/>
              </w:rPr>
              <w:t>Helse Sør-Øst</w:t>
            </w:r>
          </w:p>
        </w:tc>
        <w:tc>
          <w:tcPr>
            <w:tcW w:w="1240" w:type="dxa"/>
            <w:shd w:val="clear" w:color="auto" w:fill="84C5E2" w:themeFill="accent1" w:themeFillTint="66"/>
            <w:noWrap/>
            <w:vAlign w:val="bottom"/>
            <w:hideMark/>
          </w:tcPr>
          <w:p w14:paraId="59AF6483" w14:textId="77777777" w:rsidR="000261AA" w:rsidRPr="00D53B58" w:rsidRDefault="000261AA" w:rsidP="00150913">
            <w:pPr>
              <w:spacing w:after="0" w:line="240" w:lineRule="auto"/>
              <w:rPr>
                <w:rFonts w:ascii="Calibri" w:eastAsia="Times New Roman" w:hAnsi="Calibri" w:cs="Calibri"/>
                <w:color w:val="000000"/>
                <w:lang w:eastAsia="nb-NO"/>
              </w:rPr>
            </w:pPr>
            <w:r w:rsidRPr="00D53B58">
              <w:rPr>
                <w:rFonts w:ascii="Calibri" w:eastAsia="Times New Roman" w:hAnsi="Calibri" w:cs="Calibri"/>
                <w:color w:val="000000"/>
                <w:lang w:eastAsia="nb-NO"/>
              </w:rPr>
              <w:t xml:space="preserve">Helse Vest </w:t>
            </w:r>
          </w:p>
        </w:tc>
        <w:tc>
          <w:tcPr>
            <w:tcW w:w="1240" w:type="dxa"/>
            <w:shd w:val="clear" w:color="auto" w:fill="84C5E2" w:themeFill="accent1" w:themeFillTint="66"/>
            <w:noWrap/>
            <w:vAlign w:val="bottom"/>
            <w:hideMark/>
          </w:tcPr>
          <w:p w14:paraId="38AFE994" w14:textId="77777777" w:rsidR="000261AA" w:rsidRPr="00D53B58" w:rsidRDefault="000261AA" w:rsidP="00150913">
            <w:pPr>
              <w:spacing w:after="0" w:line="240" w:lineRule="auto"/>
              <w:rPr>
                <w:rFonts w:ascii="Calibri" w:eastAsia="Times New Roman" w:hAnsi="Calibri" w:cs="Calibri"/>
                <w:color w:val="000000"/>
                <w:lang w:eastAsia="nb-NO"/>
              </w:rPr>
            </w:pPr>
            <w:r w:rsidRPr="00D53B58">
              <w:rPr>
                <w:rFonts w:ascii="Calibri" w:eastAsia="Times New Roman" w:hAnsi="Calibri" w:cs="Calibri"/>
                <w:color w:val="000000"/>
                <w:lang w:eastAsia="nb-NO"/>
              </w:rPr>
              <w:t>Helse Nord</w:t>
            </w:r>
          </w:p>
        </w:tc>
        <w:tc>
          <w:tcPr>
            <w:tcW w:w="1240" w:type="dxa"/>
            <w:shd w:val="clear" w:color="auto" w:fill="84C5E2" w:themeFill="accent1" w:themeFillTint="66"/>
            <w:noWrap/>
            <w:vAlign w:val="bottom"/>
            <w:hideMark/>
          </w:tcPr>
          <w:p w14:paraId="4FA0B37F" w14:textId="77777777" w:rsidR="000261AA" w:rsidRPr="00D53B58" w:rsidRDefault="000261AA" w:rsidP="00150913">
            <w:pPr>
              <w:spacing w:after="0" w:line="240" w:lineRule="auto"/>
              <w:rPr>
                <w:rFonts w:ascii="Calibri" w:eastAsia="Times New Roman" w:hAnsi="Calibri" w:cs="Calibri"/>
                <w:color w:val="000000"/>
                <w:lang w:eastAsia="nb-NO"/>
              </w:rPr>
            </w:pPr>
            <w:r w:rsidRPr="00D53B58">
              <w:rPr>
                <w:rFonts w:ascii="Calibri" w:eastAsia="Times New Roman" w:hAnsi="Calibri" w:cs="Calibri"/>
                <w:color w:val="000000"/>
                <w:lang w:eastAsia="nb-NO"/>
              </w:rPr>
              <w:t>Helse Midt-Norge</w:t>
            </w:r>
          </w:p>
        </w:tc>
        <w:tc>
          <w:tcPr>
            <w:tcW w:w="2442" w:type="dxa"/>
            <w:shd w:val="clear" w:color="auto" w:fill="84C5E2" w:themeFill="accent1" w:themeFillTint="66"/>
            <w:noWrap/>
            <w:vAlign w:val="bottom"/>
            <w:hideMark/>
          </w:tcPr>
          <w:p w14:paraId="6312FC15" w14:textId="77777777" w:rsidR="000261AA" w:rsidRPr="00D53B58" w:rsidRDefault="000261AA" w:rsidP="00150913">
            <w:pPr>
              <w:spacing w:after="0" w:line="240" w:lineRule="auto"/>
              <w:rPr>
                <w:rFonts w:ascii="Calibri" w:eastAsia="Times New Roman" w:hAnsi="Calibri" w:cs="Calibri"/>
                <w:color w:val="000000"/>
                <w:lang w:eastAsia="nb-NO"/>
              </w:rPr>
            </w:pPr>
          </w:p>
        </w:tc>
      </w:tr>
      <w:tr w:rsidR="000261AA" w:rsidRPr="00D53B58" w14:paraId="3AF52019" w14:textId="77777777" w:rsidTr="00150913">
        <w:trPr>
          <w:trHeight w:val="537"/>
        </w:trPr>
        <w:tc>
          <w:tcPr>
            <w:tcW w:w="1240" w:type="dxa"/>
            <w:shd w:val="clear" w:color="auto" w:fill="84C5E2" w:themeFill="accent1" w:themeFillTint="66"/>
            <w:noWrap/>
            <w:vAlign w:val="bottom"/>
            <w:hideMark/>
          </w:tcPr>
          <w:p w14:paraId="2257854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2011</w:t>
            </w:r>
          </w:p>
        </w:tc>
        <w:tc>
          <w:tcPr>
            <w:tcW w:w="1240" w:type="dxa"/>
            <w:shd w:val="clear" w:color="auto" w:fill="auto"/>
            <w:noWrap/>
            <w:vAlign w:val="bottom"/>
            <w:hideMark/>
          </w:tcPr>
          <w:p w14:paraId="12A0FC31"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231</w:t>
            </w:r>
          </w:p>
        </w:tc>
        <w:tc>
          <w:tcPr>
            <w:tcW w:w="1240" w:type="dxa"/>
            <w:shd w:val="clear" w:color="auto" w:fill="auto"/>
            <w:noWrap/>
            <w:vAlign w:val="bottom"/>
            <w:hideMark/>
          </w:tcPr>
          <w:p w14:paraId="44F79FE5"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83</w:t>
            </w:r>
          </w:p>
        </w:tc>
        <w:tc>
          <w:tcPr>
            <w:tcW w:w="1240" w:type="dxa"/>
            <w:shd w:val="clear" w:color="auto" w:fill="auto"/>
            <w:noWrap/>
            <w:vAlign w:val="bottom"/>
            <w:hideMark/>
          </w:tcPr>
          <w:p w14:paraId="6ABDE197"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46</w:t>
            </w:r>
          </w:p>
        </w:tc>
        <w:tc>
          <w:tcPr>
            <w:tcW w:w="1240" w:type="dxa"/>
            <w:shd w:val="clear" w:color="auto" w:fill="auto"/>
            <w:noWrap/>
            <w:vAlign w:val="bottom"/>
            <w:hideMark/>
          </w:tcPr>
          <w:p w14:paraId="1184500D"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65</w:t>
            </w:r>
          </w:p>
        </w:tc>
        <w:tc>
          <w:tcPr>
            <w:tcW w:w="2442" w:type="dxa"/>
            <w:shd w:val="clear" w:color="auto" w:fill="auto"/>
            <w:noWrap/>
            <w:vAlign w:val="bottom"/>
            <w:hideMark/>
          </w:tcPr>
          <w:p w14:paraId="1BFFAF4F"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0EEFCD1A" w14:textId="77777777" w:rsidTr="00150913">
        <w:trPr>
          <w:trHeight w:val="537"/>
        </w:trPr>
        <w:tc>
          <w:tcPr>
            <w:tcW w:w="1240" w:type="dxa"/>
            <w:shd w:val="clear" w:color="auto" w:fill="84C5E2" w:themeFill="accent1" w:themeFillTint="66"/>
            <w:noWrap/>
            <w:vAlign w:val="bottom"/>
            <w:hideMark/>
          </w:tcPr>
          <w:p w14:paraId="68DD33F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2012</w:t>
            </w:r>
          </w:p>
        </w:tc>
        <w:tc>
          <w:tcPr>
            <w:tcW w:w="1240" w:type="dxa"/>
            <w:shd w:val="clear" w:color="auto" w:fill="auto"/>
            <w:noWrap/>
            <w:vAlign w:val="bottom"/>
            <w:hideMark/>
          </w:tcPr>
          <w:p w14:paraId="091FCFF2"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241</w:t>
            </w:r>
          </w:p>
        </w:tc>
        <w:tc>
          <w:tcPr>
            <w:tcW w:w="1240" w:type="dxa"/>
            <w:shd w:val="clear" w:color="auto" w:fill="auto"/>
            <w:noWrap/>
            <w:vAlign w:val="bottom"/>
            <w:hideMark/>
          </w:tcPr>
          <w:p w14:paraId="24792D64"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81</w:t>
            </w:r>
          </w:p>
        </w:tc>
        <w:tc>
          <w:tcPr>
            <w:tcW w:w="1240" w:type="dxa"/>
            <w:shd w:val="clear" w:color="auto" w:fill="auto"/>
            <w:noWrap/>
            <w:vAlign w:val="bottom"/>
            <w:hideMark/>
          </w:tcPr>
          <w:p w14:paraId="57CF0AD3"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55</w:t>
            </w:r>
          </w:p>
        </w:tc>
        <w:tc>
          <w:tcPr>
            <w:tcW w:w="1240" w:type="dxa"/>
            <w:shd w:val="clear" w:color="auto" w:fill="auto"/>
            <w:noWrap/>
            <w:vAlign w:val="bottom"/>
            <w:hideMark/>
          </w:tcPr>
          <w:p w14:paraId="3CDF3504"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66</w:t>
            </w:r>
          </w:p>
        </w:tc>
        <w:tc>
          <w:tcPr>
            <w:tcW w:w="2442" w:type="dxa"/>
            <w:shd w:val="clear" w:color="auto" w:fill="auto"/>
            <w:noWrap/>
            <w:vAlign w:val="bottom"/>
            <w:hideMark/>
          </w:tcPr>
          <w:p w14:paraId="5A01B7AA"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04A3D480" w14:textId="77777777" w:rsidTr="00150913">
        <w:trPr>
          <w:trHeight w:val="537"/>
        </w:trPr>
        <w:tc>
          <w:tcPr>
            <w:tcW w:w="1240" w:type="dxa"/>
            <w:shd w:val="clear" w:color="auto" w:fill="84C5E2" w:themeFill="accent1" w:themeFillTint="66"/>
            <w:noWrap/>
            <w:vAlign w:val="bottom"/>
            <w:hideMark/>
          </w:tcPr>
          <w:p w14:paraId="209C17D8"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2013</w:t>
            </w:r>
          </w:p>
        </w:tc>
        <w:tc>
          <w:tcPr>
            <w:tcW w:w="1240" w:type="dxa"/>
            <w:shd w:val="clear" w:color="auto" w:fill="auto"/>
            <w:noWrap/>
            <w:vAlign w:val="bottom"/>
            <w:hideMark/>
          </w:tcPr>
          <w:p w14:paraId="1F4B7231"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237</w:t>
            </w:r>
          </w:p>
        </w:tc>
        <w:tc>
          <w:tcPr>
            <w:tcW w:w="1240" w:type="dxa"/>
            <w:shd w:val="clear" w:color="auto" w:fill="auto"/>
            <w:noWrap/>
            <w:vAlign w:val="bottom"/>
            <w:hideMark/>
          </w:tcPr>
          <w:p w14:paraId="2C68888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74</w:t>
            </w:r>
          </w:p>
        </w:tc>
        <w:tc>
          <w:tcPr>
            <w:tcW w:w="1240" w:type="dxa"/>
            <w:shd w:val="clear" w:color="auto" w:fill="auto"/>
            <w:noWrap/>
            <w:vAlign w:val="bottom"/>
            <w:hideMark/>
          </w:tcPr>
          <w:p w14:paraId="414AB53A"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53</w:t>
            </w:r>
          </w:p>
        </w:tc>
        <w:tc>
          <w:tcPr>
            <w:tcW w:w="1240" w:type="dxa"/>
            <w:shd w:val="clear" w:color="auto" w:fill="auto"/>
            <w:noWrap/>
            <w:vAlign w:val="bottom"/>
            <w:hideMark/>
          </w:tcPr>
          <w:p w14:paraId="6A175A85"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69</w:t>
            </w:r>
          </w:p>
        </w:tc>
        <w:tc>
          <w:tcPr>
            <w:tcW w:w="2442" w:type="dxa"/>
            <w:shd w:val="clear" w:color="auto" w:fill="auto"/>
            <w:noWrap/>
            <w:vAlign w:val="bottom"/>
            <w:hideMark/>
          </w:tcPr>
          <w:p w14:paraId="1CF8821A"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370CCE5B" w14:textId="77777777" w:rsidTr="00150913">
        <w:trPr>
          <w:trHeight w:val="537"/>
        </w:trPr>
        <w:tc>
          <w:tcPr>
            <w:tcW w:w="1240" w:type="dxa"/>
            <w:shd w:val="clear" w:color="auto" w:fill="84C5E2" w:themeFill="accent1" w:themeFillTint="66"/>
            <w:noWrap/>
            <w:vAlign w:val="bottom"/>
            <w:hideMark/>
          </w:tcPr>
          <w:p w14:paraId="1C1BD6B1"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2014</w:t>
            </w:r>
          </w:p>
        </w:tc>
        <w:tc>
          <w:tcPr>
            <w:tcW w:w="1240" w:type="dxa"/>
            <w:shd w:val="clear" w:color="auto" w:fill="auto"/>
            <w:noWrap/>
            <w:vAlign w:val="bottom"/>
            <w:hideMark/>
          </w:tcPr>
          <w:p w14:paraId="730813DF"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250</w:t>
            </w:r>
          </w:p>
        </w:tc>
        <w:tc>
          <w:tcPr>
            <w:tcW w:w="1240" w:type="dxa"/>
            <w:shd w:val="clear" w:color="auto" w:fill="auto"/>
            <w:noWrap/>
            <w:vAlign w:val="bottom"/>
            <w:hideMark/>
          </w:tcPr>
          <w:p w14:paraId="17EF4E78"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78</w:t>
            </w:r>
          </w:p>
        </w:tc>
        <w:tc>
          <w:tcPr>
            <w:tcW w:w="1240" w:type="dxa"/>
            <w:shd w:val="clear" w:color="auto" w:fill="auto"/>
            <w:noWrap/>
            <w:vAlign w:val="bottom"/>
            <w:hideMark/>
          </w:tcPr>
          <w:p w14:paraId="52A22031"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49</w:t>
            </w:r>
          </w:p>
        </w:tc>
        <w:tc>
          <w:tcPr>
            <w:tcW w:w="1240" w:type="dxa"/>
            <w:shd w:val="clear" w:color="auto" w:fill="auto"/>
            <w:noWrap/>
            <w:vAlign w:val="bottom"/>
            <w:hideMark/>
          </w:tcPr>
          <w:p w14:paraId="30B9E665"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71</w:t>
            </w:r>
          </w:p>
        </w:tc>
        <w:tc>
          <w:tcPr>
            <w:tcW w:w="2442" w:type="dxa"/>
            <w:shd w:val="clear" w:color="auto" w:fill="auto"/>
            <w:noWrap/>
            <w:vAlign w:val="bottom"/>
            <w:hideMark/>
          </w:tcPr>
          <w:p w14:paraId="66C88E6D"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53CF4077" w14:textId="77777777" w:rsidTr="00150913">
        <w:trPr>
          <w:trHeight w:val="537"/>
        </w:trPr>
        <w:tc>
          <w:tcPr>
            <w:tcW w:w="1240" w:type="dxa"/>
            <w:shd w:val="clear" w:color="auto" w:fill="84C5E2" w:themeFill="accent1" w:themeFillTint="66"/>
            <w:noWrap/>
            <w:vAlign w:val="bottom"/>
            <w:hideMark/>
          </w:tcPr>
          <w:p w14:paraId="01553BF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2015</w:t>
            </w:r>
          </w:p>
        </w:tc>
        <w:tc>
          <w:tcPr>
            <w:tcW w:w="1240" w:type="dxa"/>
            <w:shd w:val="clear" w:color="auto" w:fill="auto"/>
            <w:noWrap/>
            <w:vAlign w:val="bottom"/>
            <w:hideMark/>
          </w:tcPr>
          <w:p w14:paraId="3DEA7ACD"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272</w:t>
            </w:r>
          </w:p>
        </w:tc>
        <w:tc>
          <w:tcPr>
            <w:tcW w:w="1240" w:type="dxa"/>
            <w:shd w:val="clear" w:color="auto" w:fill="auto"/>
            <w:noWrap/>
            <w:vAlign w:val="bottom"/>
            <w:hideMark/>
          </w:tcPr>
          <w:p w14:paraId="6775DEEA"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77</w:t>
            </w:r>
          </w:p>
        </w:tc>
        <w:tc>
          <w:tcPr>
            <w:tcW w:w="1240" w:type="dxa"/>
            <w:shd w:val="clear" w:color="auto" w:fill="auto"/>
            <w:noWrap/>
            <w:vAlign w:val="bottom"/>
            <w:hideMark/>
          </w:tcPr>
          <w:p w14:paraId="2FF5B783"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51</w:t>
            </w:r>
          </w:p>
        </w:tc>
        <w:tc>
          <w:tcPr>
            <w:tcW w:w="1240" w:type="dxa"/>
            <w:shd w:val="clear" w:color="auto" w:fill="auto"/>
            <w:noWrap/>
            <w:vAlign w:val="bottom"/>
            <w:hideMark/>
          </w:tcPr>
          <w:p w14:paraId="008DE3C7"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72</w:t>
            </w:r>
          </w:p>
        </w:tc>
        <w:tc>
          <w:tcPr>
            <w:tcW w:w="2442" w:type="dxa"/>
            <w:shd w:val="clear" w:color="auto" w:fill="auto"/>
            <w:noWrap/>
            <w:vAlign w:val="bottom"/>
            <w:hideMark/>
          </w:tcPr>
          <w:p w14:paraId="5E67EBD5"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539804A5" w14:textId="77777777" w:rsidTr="00150913">
        <w:trPr>
          <w:trHeight w:val="537"/>
        </w:trPr>
        <w:tc>
          <w:tcPr>
            <w:tcW w:w="1240" w:type="dxa"/>
            <w:shd w:val="clear" w:color="auto" w:fill="84C5E2" w:themeFill="accent1" w:themeFillTint="66"/>
            <w:noWrap/>
            <w:vAlign w:val="bottom"/>
            <w:hideMark/>
          </w:tcPr>
          <w:p w14:paraId="50E904B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2016</w:t>
            </w:r>
          </w:p>
        </w:tc>
        <w:tc>
          <w:tcPr>
            <w:tcW w:w="1240" w:type="dxa"/>
            <w:shd w:val="clear" w:color="auto" w:fill="auto"/>
            <w:noWrap/>
            <w:vAlign w:val="bottom"/>
            <w:hideMark/>
          </w:tcPr>
          <w:p w14:paraId="166711D7"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271</w:t>
            </w:r>
          </w:p>
        </w:tc>
        <w:tc>
          <w:tcPr>
            <w:tcW w:w="1240" w:type="dxa"/>
            <w:shd w:val="clear" w:color="auto" w:fill="auto"/>
            <w:noWrap/>
            <w:vAlign w:val="bottom"/>
            <w:hideMark/>
          </w:tcPr>
          <w:p w14:paraId="0B24166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79</w:t>
            </w:r>
          </w:p>
        </w:tc>
        <w:tc>
          <w:tcPr>
            <w:tcW w:w="1240" w:type="dxa"/>
            <w:shd w:val="clear" w:color="auto" w:fill="auto"/>
            <w:noWrap/>
            <w:vAlign w:val="bottom"/>
            <w:hideMark/>
          </w:tcPr>
          <w:p w14:paraId="027C818E"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54</w:t>
            </w:r>
          </w:p>
        </w:tc>
        <w:tc>
          <w:tcPr>
            <w:tcW w:w="1240" w:type="dxa"/>
            <w:shd w:val="clear" w:color="auto" w:fill="auto"/>
            <w:noWrap/>
            <w:vAlign w:val="bottom"/>
            <w:hideMark/>
          </w:tcPr>
          <w:p w14:paraId="7D82DC08"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77</w:t>
            </w:r>
          </w:p>
        </w:tc>
        <w:tc>
          <w:tcPr>
            <w:tcW w:w="2442" w:type="dxa"/>
            <w:shd w:val="clear" w:color="auto" w:fill="auto"/>
            <w:noWrap/>
            <w:vAlign w:val="bottom"/>
            <w:hideMark/>
          </w:tcPr>
          <w:p w14:paraId="204008A2"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7FBB8185" w14:textId="77777777" w:rsidTr="00150913">
        <w:trPr>
          <w:trHeight w:val="537"/>
        </w:trPr>
        <w:tc>
          <w:tcPr>
            <w:tcW w:w="1240" w:type="dxa"/>
            <w:shd w:val="clear" w:color="auto" w:fill="84C5E2" w:themeFill="accent1" w:themeFillTint="66"/>
            <w:noWrap/>
            <w:vAlign w:val="bottom"/>
            <w:hideMark/>
          </w:tcPr>
          <w:p w14:paraId="09F706F6"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2017</w:t>
            </w:r>
          </w:p>
        </w:tc>
        <w:tc>
          <w:tcPr>
            <w:tcW w:w="1240" w:type="dxa"/>
            <w:shd w:val="clear" w:color="auto" w:fill="auto"/>
            <w:noWrap/>
            <w:vAlign w:val="bottom"/>
            <w:hideMark/>
          </w:tcPr>
          <w:p w14:paraId="64D2B6C0"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272</w:t>
            </w:r>
          </w:p>
        </w:tc>
        <w:tc>
          <w:tcPr>
            <w:tcW w:w="1240" w:type="dxa"/>
            <w:shd w:val="clear" w:color="auto" w:fill="auto"/>
            <w:noWrap/>
            <w:vAlign w:val="bottom"/>
            <w:hideMark/>
          </w:tcPr>
          <w:p w14:paraId="02B9C41D"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87</w:t>
            </w:r>
          </w:p>
        </w:tc>
        <w:tc>
          <w:tcPr>
            <w:tcW w:w="1240" w:type="dxa"/>
            <w:shd w:val="clear" w:color="auto" w:fill="auto"/>
            <w:noWrap/>
            <w:vAlign w:val="bottom"/>
            <w:hideMark/>
          </w:tcPr>
          <w:p w14:paraId="2BA53047"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66</w:t>
            </w:r>
          </w:p>
        </w:tc>
        <w:tc>
          <w:tcPr>
            <w:tcW w:w="1240" w:type="dxa"/>
            <w:shd w:val="clear" w:color="auto" w:fill="auto"/>
            <w:noWrap/>
            <w:vAlign w:val="bottom"/>
            <w:hideMark/>
          </w:tcPr>
          <w:p w14:paraId="7B39DFEB"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76</w:t>
            </w:r>
          </w:p>
        </w:tc>
        <w:tc>
          <w:tcPr>
            <w:tcW w:w="2442" w:type="dxa"/>
            <w:shd w:val="clear" w:color="auto" w:fill="auto"/>
            <w:noWrap/>
            <w:vAlign w:val="bottom"/>
            <w:hideMark/>
          </w:tcPr>
          <w:p w14:paraId="76504031"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2ED8529E" w14:textId="77777777" w:rsidTr="00150913">
        <w:trPr>
          <w:trHeight w:val="537"/>
        </w:trPr>
        <w:tc>
          <w:tcPr>
            <w:tcW w:w="1240" w:type="dxa"/>
            <w:shd w:val="clear" w:color="auto" w:fill="84C5E2" w:themeFill="accent1" w:themeFillTint="66"/>
            <w:noWrap/>
            <w:vAlign w:val="bottom"/>
            <w:hideMark/>
          </w:tcPr>
          <w:p w14:paraId="5764D6E8"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2018</w:t>
            </w:r>
          </w:p>
        </w:tc>
        <w:tc>
          <w:tcPr>
            <w:tcW w:w="1240" w:type="dxa"/>
            <w:shd w:val="clear" w:color="auto" w:fill="auto"/>
            <w:noWrap/>
            <w:vAlign w:val="bottom"/>
            <w:hideMark/>
          </w:tcPr>
          <w:p w14:paraId="52956B68"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282</w:t>
            </w:r>
          </w:p>
        </w:tc>
        <w:tc>
          <w:tcPr>
            <w:tcW w:w="1240" w:type="dxa"/>
            <w:shd w:val="clear" w:color="auto" w:fill="auto"/>
            <w:noWrap/>
            <w:vAlign w:val="bottom"/>
            <w:hideMark/>
          </w:tcPr>
          <w:p w14:paraId="4946488D"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86</w:t>
            </w:r>
          </w:p>
        </w:tc>
        <w:tc>
          <w:tcPr>
            <w:tcW w:w="1240" w:type="dxa"/>
            <w:shd w:val="clear" w:color="auto" w:fill="auto"/>
            <w:noWrap/>
            <w:vAlign w:val="bottom"/>
            <w:hideMark/>
          </w:tcPr>
          <w:p w14:paraId="285A25E9"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61</w:t>
            </w:r>
          </w:p>
        </w:tc>
        <w:tc>
          <w:tcPr>
            <w:tcW w:w="1240" w:type="dxa"/>
            <w:shd w:val="clear" w:color="auto" w:fill="auto"/>
            <w:noWrap/>
            <w:vAlign w:val="bottom"/>
            <w:hideMark/>
          </w:tcPr>
          <w:p w14:paraId="256D2992" w14:textId="77777777" w:rsidR="000261AA" w:rsidRPr="00D53B58" w:rsidRDefault="000261AA" w:rsidP="00150913">
            <w:pPr>
              <w:spacing w:after="0" w:line="240" w:lineRule="auto"/>
              <w:jc w:val="right"/>
              <w:rPr>
                <w:rFonts w:ascii="Calibri" w:eastAsia="Times New Roman" w:hAnsi="Calibri" w:cs="Calibri"/>
                <w:color w:val="000000"/>
                <w:lang w:eastAsia="nb-NO"/>
              </w:rPr>
            </w:pPr>
            <w:r w:rsidRPr="00D53B58">
              <w:rPr>
                <w:rFonts w:ascii="Calibri" w:eastAsia="Times New Roman" w:hAnsi="Calibri" w:cs="Calibri"/>
                <w:color w:val="000000"/>
                <w:lang w:eastAsia="nb-NO"/>
              </w:rPr>
              <w:t>82</w:t>
            </w:r>
          </w:p>
        </w:tc>
        <w:tc>
          <w:tcPr>
            <w:tcW w:w="2442" w:type="dxa"/>
            <w:shd w:val="clear" w:color="auto" w:fill="auto"/>
            <w:noWrap/>
            <w:vAlign w:val="bottom"/>
            <w:hideMark/>
          </w:tcPr>
          <w:p w14:paraId="67E09C48"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r w:rsidR="000261AA" w:rsidRPr="00D53B58" w14:paraId="0C0312A3" w14:textId="77777777" w:rsidTr="00150913">
        <w:trPr>
          <w:trHeight w:val="537"/>
        </w:trPr>
        <w:tc>
          <w:tcPr>
            <w:tcW w:w="1240" w:type="dxa"/>
            <w:shd w:val="clear" w:color="auto" w:fill="84C5E2" w:themeFill="accent1" w:themeFillTint="66"/>
            <w:noWrap/>
            <w:vAlign w:val="bottom"/>
          </w:tcPr>
          <w:p w14:paraId="3BE656C8" w14:textId="70B549AD" w:rsidR="000261AA" w:rsidRPr="00D53B58" w:rsidRDefault="000261AA" w:rsidP="00150913">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Kilde: SSB</w:t>
            </w:r>
          </w:p>
        </w:tc>
        <w:tc>
          <w:tcPr>
            <w:tcW w:w="1240" w:type="dxa"/>
            <w:shd w:val="clear" w:color="auto" w:fill="auto"/>
            <w:noWrap/>
            <w:vAlign w:val="bottom"/>
          </w:tcPr>
          <w:p w14:paraId="0E9C1944"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c>
          <w:tcPr>
            <w:tcW w:w="1240" w:type="dxa"/>
            <w:shd w:val="clear" w:color="auto" w:fill="auto"/>
            <w:noWrap/>
            <w:vAlign w:val="bottom"/>
          </w:tcPr>
          <w:p w14:paraId="1581FAAE"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c>
          <w:tcPr>
            <w:tcW w:w="1240" w:type="dxa"/>
            <w:shd w:val="clear" w:color="auto" w:fill="auto"/>
            <w:noWrap/>
            <w:vAlign w:val="bottom"/>
          </w:tcPr>
          <w:p w14:paraId="367AA8CC"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c>
          <w:tcPr>
            <w:tcW w:w="1240" w:type="dxa"/>
            <w:shd w:val="clear" w:color="auto" w:fill="auto"/>
            <w:noWrap/>
            <w:vAlign w:val="bottom"/>
          </w:tcPr>
          <w:p w14:paraId="1AAA6DCF"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c>
          <w:tcPr>
            <w:tcW w:w="2442" w:type="dxa"/>
            <w:shd w:val="clear" w:color="auto" w:fill="auto"/>
            <w:noWrap/>
            <w:vAlign w:val="bottom"/>
          </w:tcPr>
          <w:p w14:paraId="17434D8F" w14:textId="77777777" w:rsidR="000261AA" w:rsidRPr="00D53B58" w:rsidRDefault="000261AA" w:rsidP="00150913">
            <w:pPr>
              <w:spacing w:after="0" w:line="240" w:lineRule="auto"/>
              <w:jc w:val="right"/>
              <w:rPr>
                <w:rFonts w:ascii="Calibri" w:eastAsia="Times New Roman" w:hAnsi="Calibri" w:cs="Calibri"/>
                <w:color w:val="000000"/>
                <w:lang w:eastAsia="nb-NO"/>
              </w:rPr>
            </w:pPr>
          </w:p>
        </w:tc>
      </w:tr>
    </w:tbl>
    <w:p w14:paraId="2D39A9E2" w14:textId="77777777" w:rsidR="00FB5206" w:rsidRDefault="00FB5206" w:rsidP="00FB5206"/>
    <w:p w14:paraId="23CA13EC" w14:textId="137F9D3B" w:rsidR="008416BC" w:rsidRDefault="008416BC">
      <w:pPr>
        <w:spacing w:line="259" w:lineRule="auto"/>
        <w:rPr>
          <w:rFonts w:eastAsia="Times New Roman"/>
          <w:lang w:eastAsia="nb-NO"/>
        </w:rPr>
      </w:pPr>
      <w:r>
        <w:rPr>
          <w:rFonts w:eastAsia="Times New Roman"/>
          <w:lang w:eastAsia="nb-NO"/>
        </w:rPr>
        <w:br w:type="page"/>
      </w:r>
    </w:p>
    <w:p w14:paraId="5BCCB5B1" w14:textId="70400CFE" w:rsidR="004741B2" w:rsidRDefault="00AD75DF" w:rsidP="004741B2">
      <w:pPr>
        <w:pStyle w:val="Overskrift2"/>
        <w:numPr>
          <w:ilvl w:val="0"/>
          <w:numId w:val="0"/>
        </w:numPr>
        <w:ind w:left="1191"/>
      </w:pPr>
      <w:bookmarkStart w:id="178" w:name="_Toc34053756"/>
      <w:r>
        <w:lastRenderedPageBreak/>
        <w:t>S</w:t>
      </w:r>
      <w:r w:rsidR="004741B2">
        <w:t>pesialister i kvinnesykdommer og fødselshjelp</w:t>
      </w:r>
      <w:r>
        <w:t xml:space="preserve"> ansatt i spesialisthelsetjenesten 2011-2018</w:t>
      </w:r>
      <w:bookmarkEnd w:id="17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2"/>
        <w:gridCol w:w="587"/>
        <w:gridCol w:w="587"/>
        <w:gridCol w:w="587"/>
        <w:gridCol w:w="587"/>
        <w:gridCol w:w="587"/>
        <w:gridCol w:w="587"/>
        <w:gridCol w:w="587"/>
        <w:gridCol w:w="587"/>
      </w:tblGrid>
      <w:tr w:rsidR="00845DDE" w:rsidRPr="000C671E" w14:paraId="27B48E9A" w14:textId="77777777" w:rsidTr="00D25F3B">
        <w:trPr>
          <w:trHeight w:val="288"/>
        </w:trPr>
        <w:tc>
          <w:tcPr>
            <w:tcW w:w="9828" w:type="dxa"/>
            <w:gridSpan w:val="9"/>
            <w:shd w:val="clear" w:color="auto" w:fill="auto"/>
            <w:noWrap/>
            <w:vAlign w:val="bottom"/>
            <w:hideMark/>
          </w:tcPr>
          <w:p w14:paraId="4A93EB3E" w14:textId="77777777" w:rsidR="00845DDE" w:rsidRPr="000C671E" w:rsidRDefault="00845DDE" w:rsidP="00D25F3B">
            <w:pPr>
              <w:spacing w:after="0" w:line="240" w:lineRule="auto"/>
              <w:rPr>
                <w:rFonts w:ascii="Calibri" w:eastAsia="Times New Roman" w:hAnsi="Calibri" w:cs="Calibri"/>
                <w:color w:val="000000"/>
                <w:lang w:eastAsia="nb-NO"/>
              </w:rPr>
            </w:pPr>
          </w:p>
        </w:tc>
      </w:tr>
      <w:tr w:rsidR="00845DDE" w:rsidRPr="000C671E" w14:paraId="2F1D9656" w14:textId="77777777" w:rsidTr="00D25F3B">
        <w:trPr>
          <w:trHeight w:val="288"/>
        </w:trPr>
        <w:tc>
          <w:tcPr>
            <w:tcW w:w="5132" w:type="dxa"/>
            <w:shd w:val="clear" w:color="auto" w:fill="84C5E2" w:themeFill="accent1" w:themeFillTint="66"/>
            <w:noWrap/>
            <w:vAlign w:val="bottom"/>
            <w:hideMark/>
          </w:tcPr>
          <w:p w14:paraId="54CF850F"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r w:rsidRPr="000C671E">
              <w:rPr>
                <w:rFonts w:ascii="Calibri" w:eastAsia="Times New Roman" w:hAnsi="Calibri" w:cs="Calibri"/>
                <w:i/>
                <w:iCs/>
                <w:color w:val="000000"/>
                <w:lang w:eastAsia="nb-NO"/>
              </w:rPr>
              <w:t xml:space="preserve">Personer </w:t>
            </w:r>
            <w:r>
              <w:rPr>
                <w:rFonts w:ascii="Calibri" w:eastAsia="Times New Roman" w:hAnsi="Calibri" w:cs="Calibri"/>
                <w:i/>
                <w:iCs/>
                <w:color w:val="000000"/>
                <w:lang w:eastAsia="nb-NO"/>
              </w:rPr>
              <w:t xml:space="preserve">med </w:t>
            </w:r>
            <w:r w:rsidRPr="000C671E">
              <w:rPr>
                <w:rFonts w:ascii="Calibri" w:eastAsia="Times New Roman" w:hAnsi="Calibri" w:cs="Calibri"/>
                <w:i/>
                <w:iCs/>
                <w:color w:val="000000"/>
                <w:lang w:eastAsia="nb-NO"/>
              </w:rPr>
              <w:t>spesialistutdanningen kvinnesykdommer</w:t>
            </w:r>
            <w:r>
              <w:rPr>
                <w:rFonts w:ascii="Calibri" w:eastAsia="Times New Roman" w:hAnsi="Calibri" w:cs="Calibri"/>
                <w:i/>
                <w:iCs/>
                <w:color w:val="000000"/>
                <w:lang w:eastAsia="nb-NO"/>
              </w:rPr>
              <w:t xml:space="preserve"> og fødselshjelp ansatt i spesialisthelsetjenesten</w:t>
            </w:r>
          </w:p>
        </w:tc>
        <w:tc>
          <w:tcPr>
            <w:tcW w:w="587" w:type="dxa"/>
            <w:shd w:val="clear" w:color="auto" w:fill="84C5E2" w:themeFill="accent1" w:themeFillTint="66"/>
            <w:noWrap/>
            <w:vAlign w:val="bottom"/>
            <w:hideMark/>
          </w:tcPr>
          <w:p w14:paraId="3830657E"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33B272D5"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2012</w:t>
            </w:r>
          </w:p>
        </w:tc>
        <w:tc>
          <w:tcPr>
            <w:tcW w:w="587" w:type="dxa"/>
            <w:shd w:val="clear" w:color="auto" w:fill="84C5E2" w:themeFill="accent1" w:themeFillTint="66"/>
            <w:noWrap/>
            <w:vAlign w:val="bottom"/>
            <w:hideMark/>
          </w:tcPr>
          <w:p w14:paraId="5FEC29F9"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2013</w:t>
            </w:r>
          </w:p>
        </w:tc>
        <w:tc>
          <w:tcPr>
            <w:tcW w:w="587" w:type="dxa"/>
            <w:shd w:val="clear" w:color="auto" w:fill="84C5E2" w:themeFill="accent1" w:themeFillTint="66"/>
            <w:noWrap/>
            <w:vAlign w:val="bottom"/>
            <w:hideMark/>
          </w:tcPr>
          <w:p w14:paraId="02131213"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2014</w:t>
            </w:r>
          </w:p>
        </w:tc>
        <w:tc>
          <w:tcPr>
            <w:tcW w:w="587" w:type="dxa"/>
            <w:shd w:val="clear" w:color="auto" w:fill="84C5E2" w:themeFill="accent1" w:themeFillTint="66"/>
            <w:noWrap/>
            <w:vAlign w:val="bottom"/>
            <w:hideMark/>
          </w:tcPr>
          <w:p w14:paraId="30A9037F"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2015</w:t>
            </w:r>
          </w:p>
        </w:tc>
        <w:tc>
          <w:tcPr>
            <w:tcW w:w="587" w:type="dxa"/>
            <w:shd w:val="clear" w:color="auto" w:fill="84C5E2" w:themeFill="accent1" w:themeFillTint="66"/>
            <w:noWrap/>
            <w:vAlign w:val="bottom"/>
            <w:hideMark/>
          </w:tcPr>
          <w:p w14:paraId="5EF7F980"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2016</w:t>
            </w:r>
          </w:p>
        </w:tc>
        <w:tc>
          <w:tcPr>
            <w:tcW w:w="587" w:type="dxa"/>
            <w:shd w:val="clear" w:color="auto" w:fill="84C5E2" w:themeFill="accent1" w:themeFillTint="66"/>
            <w:noWrap/>
            <w:vAlign w:val="bottom"/>
            <w:hideMark/>
          </w:tcPr>
          <w:p w14:paraId="6A2B9696"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2017</w:t>
            </w:r>
          </w:p>
        </w:tc>
        <w:tc>
          <w:tcPr>
            <w:tcW w:w="587" w:type="dxa"/>
            <w:shd w:val="clear" w:color="auto" w:fill="84C5E2" w:themeFill="accent1" w:themeFillTint="66"/>
            <w:noWrap/>
            <w:vAlign w:val="bottom"/>
            <w:hideMark/>
          </w:tcPr>
          <w:p w14:paraId="253CF8B2" w14:textId="77777777" w:rsidR="00845DDE" w:rsidRPr="000C671E" w:rsidRDefault="00845DDE" w:rsidP="00D25F3B">
            <w:pPr>
              <w:spacing w:after="0" w:line="240" w:lineRule="auto"/>
              <w:jc w:val="right"/>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2018</w:t>
            </w:r>
          </w:p>
        </w:tc>
      </w:tr>
      <w:tr w:rsidR="00845DDE" w:rsidRPr="000C671E" w14:paraId="6FF8DB13" w14:textId="77777777" w:rsidTr="00D25F3B">
        <w:trPr>
          <w:trHeight w:val="288"/>
        </w:trPr>
        <w:tc>
          <w:tcPr>
            <w:tcW w:w="5132" w:type="dxa"/>
            <w:shd w:val="clear" w:color="auto" w:fill="auto"/>
            <w:noWrap/>
            <w:vAlign w:val="bottom"/>
            <w:hideMark/>
          </w:tcPr>
          <w:p w14:paraId="1D1D3AA2" w14:textId="77777777" w:rsidR="00845DDE" w:rsidRPr="000C671E" w:rsidRDefault="00845DDE" w:rsidP="00D25F3B">
            <w:pPr>
              <w:spacing w:after="0" w:line="240" w:lineRule="auto"/>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HELSEREGION SØR-ØST TOTALT</w:t>
            </w:r>
          </w:p>
        </w:tc>
        <w:tc>
          <w:tcPr>
            <w:tcW w:w="587" w:type="dxa"/>
            <w:shd w:val="clear" w:color="auto" w:fill="auto"/>
            <w:noWrap/>
            <w:vAlign w:val="bottom"/>
            <w:hideMark/>
          </w:tcPr>
          <w:p w14:paraId="055F271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231</w:t>
            </w:r>
          </w:p>
        </w:tc>
        <w:tc>
          <w:tcPr>
            <w:tcW w:w="587" w:type="dxa"/>
            <w:shd w:val="clear" w:color="auto" w:fill="auto"/>
            <w:noWrap/>
            <w:vAlign w:val="bottom"/>
            <w:hideMark/>
          </w:tcPr>
          <w:p w14:paraId="2E6AF60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241</w:t>
            </w:r>
          </w:p>
        </w:tc>
        <w:tc>
          <w:tcPr>
            <w:tcW w:w="587" w:type="dxa"/>
            <w:shd w:val="clear" w:color="auto" w:fill="auto"/>
            <w:noWrap/>
            <w:vAlign w:val="bottom"/>
            <w:hideMark/>
          </w:tcPr>
          <w:p w14:paraId="586CE9C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237</w:t>
            </w:r>
          </w:p>
        </w:tc>
        <w:tc>
          <w:tcPr>
            <w:tcW w:w="587" w:type="dxa"/>
            <w:shd w:val="clear" w:color="auto" w:fill="auto"/>
            <w:noWrap/>
            <w:vAlign w:val="bottom"/>
            <w:hideMark/>
          </w:tcPr>
          <w:p w14:paraId="6551F1A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250</w:t>
            </w:r>
          </w:p>
        </w:tc>
        <w:tc>
          <w:tcPr>
            <w:tcW w:w="587" w:type="dxa"/>
            <w:shd w:val="clear" w:color="auto" w:fill="auto"/>
            <w:noWrap/>
            <w:vAlign w:val="bottom"/>
            <w:hideMark/>
          </w:tcPr>
          <w:p w14:paraId="13AF820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272</w:t>
            </w:r>
          </w:p>
        </w:tc>
        <w:tc>
          <w:tcPr>
            <w:tcW w:w="587" w:type="dxa"/>
            <w:shd w:val="clear" w:color="auto" w:fill="auto"/>
            <w:noWrap/>
            <w:vAlign w:val="bottom"/>
            <w:hideMark/>
          </w:tcPr>
          <w:p w14:paraId="4F1B5C5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271</w:t>
            </w:r>
          </w:p>
        </w:tc>
        <w:tc>
          <w:tcPr>
            <w:tcW w:w="587" w:type="dxa"/>
            <w:shd w:val="clear" w:color="auto" w:fill="auto"/>
            <w:noWrap/>
            <w:vAlign w:val="bottom"/>
            <w:hideMark/>
          </w:tcPr>
          <w:p w14:paraId="67B3739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272</w:t>
            </w:r>
          </w:p>
        </w:tc>
        <w:tc>
          <w:tcPr>
            <w:tcW w:w="587" w:type="dxa"/>
            <w:shd w:val="clear" w:color="auto" w:fill="auto"/>
            <w:noWrap/>
            <w:vAlign w:val="bottom"/>
            <w:hideMark/>
          </w:tcPr>
          <w:p w14:paraId="6A6641D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282</w:t>
            </w:r>
          </w:p>
        </w:tc>
      </w:tr>
      <w:tr w:rsidR="00845DDE" w:rsidRPr="000C671E" w14:paraId="474F7328" w14:textId="77777777" w:rsidTr="00D25F3B">
        <w:trPr>
          <w:trHeight w:val="288"/>
        </w:trPr>
        <w:tc>
          <w:tcPr>
            <w:tcW w:w="5132" w:type="dxa"/>
            <w:shd w:val="clear" w:color="auto" w:fill="auto"/>
            <w:noWrap/>
            <w:vAlign w:val="bottom"/>
            <w:hideMark/>
          </w:tcPr>
          <w:p w14:paraId="38F95F6A"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Sør-Øst RHF (2007-)</w:t>
            </w:r>
          </w:p>
        </w:tc>
        <w:tc>
          <w:tcPr>
            <w:tcW w:w="587" w:type="dxa"/>
            <w:shd w:val="clear" w:color="auto" w:fill="auto"/>
            <w:noWrap/>
            <w:vAlign w:val="bottom"/>
            <w:hideMark/>
          </w:tcPr>
          <w:p w14:paraId="51CE348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w:t>
            </w:r>
          </w:p>
        </w:tc>
        <w:tc>
          <w:tcPr>
            <w:tcW w:w="587" w:type="dxa"/>
            <w:shd w:val="clear" w:color="auto" w:fill="auto"/>
            <w:noWrap/>
            <w:vAlign w:val="bottom"/>
            <w:hideMark/>
          </w:tcPr>
          <w:p w14:paraId="6EC31DA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w:t>
            </w:r>
          </w:p>
        </w:tc>
        <w:tc>
          <w:tcPr>
            <w:tcW w:w="587" w:type="dxa"/>
            <w:shd w:val="clear" w:color="auto" w:fill="auto"/>
            <w:noWrap/>
            <w:vAlign w:val="bottom"/>
            <w:hideMark/>
          </w:tcPr>
          <w:p w14:paraId="4E546E7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181FE33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1A5C901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6C10BDC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594CC1E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70B7694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r>
      <w:tr w:rsidR="00845DDE" w:rsidRPr="000C671E" w14:paraId="0D5FF654" w14:textId="77777777" w:rsidTr="00D25F3B">
        <w:trPr>
          <w:trHeight w:val="288"/>
        </w:trPr>
        <w:tc>
          <w:tcPr>
            <w:tcW w:w="5132" w:type="dxa"/>
            <w:shd w:val="clear" w:color="auto" w:fill="auto"/>
            <w:noWrap/>
            <w:vAlign w:val="bottom"/>
            <w:hideMark/>
          </w:tcPr>
          <w:p w14:paraId="4E01AAC2"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Sykehuset i Vestfold HF</w:t>
            </w:r>
          </w:p>
        </w:tc>
        <w:tc>
          <w:tcPr>
            <w:tcW w:w="587" w:type="dxa"/>
            <w:shd w:val="clear" w:color="auto" w:fill="auto"/>
            <w:noWrap/>
            <w:vAlign w:val="bottom"/>
            <w:hideMark/>
          </w:tcPr>
          <w:p w14:paraId="3100BD8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w:t>
            </w:r>
          </w:p>
        </w:tc>
        <w:tc>
          <w:tcPr>
            <w:tcW w:w="587" w:type="dxa"/>
            <w:shd w:val="clear" w:color="auto" w:fill="auto"/>
            <w:noWrap/>
            <w:vAlign w:val="bottom"/>
            <w:hideMark/>
          </w:tcPr>
          <w:p w14:paraId="0473B0D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65542F4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69A6845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342FFDB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3025E00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380F3D8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3BB7987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15</w:t>
            </w:r>
          </w:p>
        </w:tc>
      </w:tr>
      <w:tr w:rsidR="00845DDE" w:rsidRPr="000C671E" w14:paraId="6C94E5DA" w14:textId="77777777" w:rsidTr="00D25F3B">
        <w:trPr>
          <w:trHeight w:val="288"/>
        </w:trPr>
        <w:tc>
          <w:tcPr>
            <w:tcW w:w="5132" w:type="dxa"/>
            <w:shd w:val="clear" w:color="auto" w:fill="auto"/>
            <w:noWrap/>
            <w:vAlign w:val="bottom"/>
            <w:hideMark/>
          </w:tcPr>
          <w:p w14:paraId="3579AEBC"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Vestre Viken HF (2009-)</w:t>
            </w:r>
          </w:p>
        </w:tc>
        <w:tc>
          <w:tcPr>
            <w:tcW w:w="587" w:type="dxa"/>
            <w:shd w:val="clear" w:color="auto" w:fill="auto"/>
            <w:noWrap/>
            <w:vAlign w:val="bottom"/>
            <w:hideMark/>
          </w:tcPr>
          <w:p w14:paraId="1831414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39</w:t>
            </w:r>
          </w:p>
        </w:tc>
        <w:tc>
          <w:tcPr>
            <w:tcW w:w="587" w:type="dxa"/>
            <w:shd w:val="clear" w:color="auto" w:fill="auto"/>
            <w:noWrap/>
            <w:vAlign w:val="bottom"/>
            <w:hideMark/>
          </w:tcPr>
          <w:p w14:paraId="34A3337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36</w:t>
            </w:r>
          </w:p>
        </w:tc>
        <w:tc>
          <w:tcPr>
            <w:tcW w:w="587" w:type="dxa"/>
            <w:shd w:val="clear" w:color="auto" w:fill="auto"/>
            <w:noWrap/>
            <w:vAlign w:val="bottom"/>
            <w:hideMark/>
          </w:tcPr>
          <w:p w14:paraId="73FA25C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35</w:t>
            </w:r>
          </w:p>
        </w:tc>
        <w:tc>
          <w:tcPr>
            <w:tcW w:w="587" w:type="dxa"/>
            <w:shd w:val="clear" w:color="auto" w:fill="auto"/>
            <w:noWrap/>
            <w:vAlign w:val="bottom"/>
            <w:hideMark/>
          </w:tcPr>
          <w:p w14:paraId="5E895E4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35</w:t>
            </w:r>
          </w:p>
        </w:tc>
        <w:tc>
          <w:tcPr>
            <w:tcW w:w="587" w:type="dxa"/>
            <w:shd w:val="clear" w:color="auto" w:fill="auto"/>
            <w:noWrap/>
            <w:vAlign w:val="bottom"/>
            <w:hideMark/>
          </w:tcPr>
          <w:p w14:paraId="56F288C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38</w:t>
            </w:r>
          </w:p>
        </w:tc>
        <w:tc>
          <w:tcPr>
            <w:tcW w:w="587" w:type="dxa"/>
            <w:shd w:val="clear" w:color="auto" w:fill="auto"/>
            <w:noWrap/>
            <w:vAlign w:val="bottom"/>
            <w:hideMark/>
          </w:tcPr>
          <w:p w14:paraId="31773DD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468B8C3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38</w:t>
            </w:r>
          </w:p>
        </w:tc>
        <w:tc>
          <w:tcPr>
            <w:tcW w:w="587" w:type="dxa"/>
            <w:shd w:val="clear" w:color="auto" w:fill="auto"/>
            <w:noWrap/>
            <w:vAlign w:val="bottom"/>
            <w:hideMark/>
          </w:tcPr>
          <w:p w14:paraId="728ED52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38</w:t>
            </w:r>
          </w:p>
        </w:tc>
      </w:tr>
      <w:tr w:rsidR="00845DDE" w:rsidRPr="000C671E" w14:paraId="508B5E6A" w14:textId="77777777" w:rsidTr="00D25F3B">
        <w:trPr>
          <w:trHeight w:val="288"/>
        </w:trPr>
        <w:tc>
          <w:tcPr>
            <w:tcW w:w="5132" w:type="dxa"/>
            <w:shd w:val="clear" w:color="auto" w:fill="auto"/>
            <w:noWrap/>
            <w:vAlign w:val="bottom"/>
            <w:hideMark/>
          </w:tcPr>
          <w:p w14:paraId="2742D98D"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Akershus universitetssykehus HF</w:t>
            </w:r>
          </w:p>
        </w:tc>
        <w:tc>
          <w:tcPr>
            <w:tcW w:w="587" w:type="dxa"/>
            <w:shd w:val="clear" w:color="auto" w:fill="auto"/>
            <w:noWrap/>
            <w:vAlign w:val="bottom"/>
            <w:hideMark/>
          </w:tcPr>
          <w:p w14:paraId="4AA0CBB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31</w:t>
            </w:r>
          </w:p>
        </w:tc>
        <w:tc>
          <w:tcPr>
            <w:tcW w:w="587" w:type="dxa"/>
            <w:shd w:val="clear" w:color="auto" w:fill="auto"/>
            <w:noWrap/>
            <w:vAlign w:val="bottom"/>
            <w:hideMark/>
          </w:tcPr>
          <w:p w14:paraId="15B40EF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28</w:t>
            </w:r>
          </w:p>
        </w:tc>
        <w:tc>
          <w:tcPr>
            <w:tcW w:w="587" w:type="dxa"/>
            <w:shd w:val="clear" w:color="auto" w:fill="auto"/>
            <w:noWrap/>
            <w:vAlign w:val="bottom"/>
            <w:hideMark/>
          </w:tcPr>
          <w:p w14:paraId="37AFBBC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w:t>
            </w:r>
          </w:p>
        </w:tc>
        <w:tc>
          <w:tcPr>
            <w:tcW w:w="587" w:type="dxa"/>
            <w:shd w:val="clear" w:color="auto" w:fill="auto"/>
            <w:noWrap/>
            <w:vAlign w:val="bottom"/>
            <w:hideMark/>
          </w:tcPr>
          <w:p w14:paraId="6BC3A02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31</w:t>
            </w:r>
          </w:p>
        </w:tc>
        <w:tc>
          <w:tcPr>
            <w:tcW w:w="587" w:type="dxa"/>
            <w:shd w:val="clear" w:color="auto" w:fill="auto"/>
            <w:noWrap/>
            <w:vAlign w:val="bottom"/>
            <w:hideMark/>
          </w:tcPr>
          <w:p w14:paraId="4AE3D05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35</w:t>
            </w:r>
          </w:p>
        </w:tc>
        <w:tc>
          <w:tcPr>
            <w:tcW w:w="587" w:type="dxa"/>
            <w:shd w:val="clear" w:color="auto" w:fill="auto"/>
            <w:noWrap/>
            <w:vAlign w:val="bottom"/>
            <w:hideMark/>
          </w:tcPr>
          <w:p w14:paraId="20BD2B5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32</w:t>
            </w:r>
          </w:p>
        </w:tc>
        <w:tc>
          <w:tcPr>
            <w:tcW w:w="587" w:type="dxa"/>
            <w:shd w:val="clear" w:color="auto" w:fill="auto"/>
            <w:noWrap/>
            <w:vAlign w:val="bottom"/>
            <w:hideMark/>
          </w:tcPr>
          <w:p w14:paraId="1433B0B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30</w:t>
            </w:r>
          </w:p>
        </w:tc>
        <w:tc>
          <w:tcPr>
            <w:tcW w:w="587" w:type="dxa"/>
            <w:shd w:val="clear" w:color="auto" w:fill="auto"/>
            <w:noWrap/>
            <w:vAlign w:val="bottom"/>
            <w:hideMark/>
          </w:tcPr>
          <w:p w14:paraId="1E0F6B1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32</w:t>
            </w:r>
          </w:p>
        </w:tc>
      </w:tr>
      <w:tr w:rsidR="00845DDE" w:rsidRPr="000C671E" w14:paraId="71F5D0BC" w14:textId="77777777" w:rsidTr="00D25F3B">
        <w:trPr>
          <w:trHeight w:val="288"/>
        </w:trPr>
        <w:tc>
          <w:tcPr>
            <w:tcW w:w="5132" w:type="dxa"/>
            <w:shd w:val="clear" w:color="auto" w:fill="auto"/>
            <w:noWrap/>
            <w:vAlign w:val="bottom"/>
            <w:hideMark/>
          </w:tcPr>
          <w:p w14:paraId="0DB1F049"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Sykehuset Innlandet HF (2003-)</w:t>
            </w:r>
          </w:p>
        </w:tc>
        <w:tc>
          <w:tcPr>
            <w:tcW w:w="587" w:type="dxa"/>
            <w:shd w:val="clear" w:color="auto" w:fill="auto"/>
            <w:noWrap/>
            <w:vAlign w:val="bottom"/>
            <w:hideMark/>
          </w:tcPr>
          <w:p w14:paraId="7E5BE9F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272AE96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3449752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011F42D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2754E3E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7EB75FD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5BE5BC4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24</w:t>
            </w:r>
          </w:p>
        </w:tc>
        <w:tc>
          <w:tcPr>
            <w:tcW w:w="587" w:type="dxa"/>
            <w:shd w:val="clear" w:color="auto" w:fill="auto"/>
            <w:noWrap/>
            <w:vAlign w:val="bottom"/>
            <w:hideMark/>
          </w:tcPr>
          <w:p w14:paraId="1774ABF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28</w:t>
            </w:r>
          </w:p>
        </w:tc>
      </w:tr>
      <w:tr w:rsidR="00845DDE" w:rsidRPr="000C671E" w14:paraId="4566BA5D" w14:textId="77777777" w:rsidTr="00D25F3B">
        <w:trPr>
          <w:trHeight w:val="288"/>
        </w:trPr>
        <w:tc>
          <w:tcPr>
            <w:tcW w:w="5132" w:type="dxa"/>
            <w:shd w:val="clear" w:color="auto" w:fill="auto"/>
            <w:noWrap/>
            <w:vAlign w:val="bottom"/>
            <w:hideMark/>
          </w:tcPr>
          <w:p w14:paraId="7E55AA5D"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Sykehuset Østfold HF</w:t>
            </w:r>
          </w:p>
        </w:tc>
        <w:tc>
          <w:tcPr>
            <w:tcW w:w="587" w:type="dxa"/>
            <w:shd w:val="clear" w:color="auto" w:fill="auto"/>
            <w:noWrap/>
            <w:vAlign w:val="bottom"/>
            <w:hideMark/>
          </w:tcPr>
          <w:p w14:paraId="3775AB8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3842D3C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18</w:t>
            </w:r>
          </w:p>
        </w:tc>
        <w:tc>
          <w:tcPr>
            <w:tcW w:w="587" w:type="dxa"/>
            <w:shd w:val="clear" w:color="auto" w:fill="auto"/>
            <w:noWrap/>
            <w:vAlign w:val="bottom"/>
            <w:hideMark/>
          </w:tcPr>
          <w:p w14:paraId="76C362C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16</w:t>
            </w:r>
          </w:p>
        </w:tc>
        <w:tc>
          <w:tcPr>
            <w:tcW w:w="587" w:type="dxa"/>
            <w:shd w:val="clear" w:color="auto" w:fill="auto"/>
            <w:noWrap/>
            <w:vAlign w:val="bottom"/>
            <w:hideMark/>
          </w:tcPr>
          <w:p w14:paraId="40B1D5F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17</w:t>
            </w:r>
          </w:p>
        </w:tc>
        <w:tc>
          <w:tcPr>
            <w:tcW w:w="587" w:type="dxa"/>
            <w:shd w:val="clear" w:color="auto" w:fill="auto"/>
            <w:noWrap/>
            <w:vAlign w:val="bottom"/>
            <w:hideMark/>
          </w:tcPr>
          <w:p w14:paraId="016B5FC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18</w:t>
            </w:r>
          </w:p>
        </w:tc>
        <w:tc>
          <w:tcPr>
            <w:tcW w:w="587" w:type="dxa"/>
            <w:shd w:val="clear" w:color="auto" w:fill="auto"/>
            <w:noWrap/>
            <w:vAlign w:val="bottom"/>
            <w:hideMark/>
          </w:tcPr>
          <w:p w14:paraId="0F46C58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20</w:t>
            </w:r>
          </w:p>
        </w:tc>
        <w:tc>
          <w:tcPr>
            <w:tcW w:w="587" w:type="dxa"/>
            <w:shd w:val="clear" w:color="auto" w:fill="auto"/>
            <w:noWrap/>
            <w:vAlign w:val="bottom"/>
            <w:hideMark/>
          </w:tcPr>
          <w:p w14:paraId="2914197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19</w:t>
            </w:r>
          </w:p>
        </w:tc>
        <w:tc>
          <w:tcPr>
            <w:tcW w:w="587" w:type="dxa"/>
            <w:shd w:val="clear" w:color="auto" w:fill="auto"/>
            <w:noWrap/>
            <w:vAlign w:val="bottom"/>
            <w:hideMark/>
          </w:tcPr>
          <w:p w14:paraId="0321DEA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22</w:t>
            </w:r>
          </w:p>
        </w:tc>
      </w:tr>
      <w:tr w:rsidR="00845DDE" w:rsidRPr="000C671E" w14:paraId="5D373BF6" w14:textId="77777777" w:rsidTr="00D25F3B">
        <w:trPr>
          <w:trHeight w:val="288"/>
        </w:trPr>
        <w:tc>
          <w:tcPr>
            <w:tcW w:w="5132" w:type="dxa"/>
            <w:shd w:val="clear" w:color="auto" w:fill="auto"/>
            <w:noWrap/>
            <w:vAlign w:val="bottom"/>
            <w:hideMark/>
          </w:tcPr>
          <w:p w14:paraId="11086B41"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Sørlandet sykehus HF (2003-)</w:t>
            </w:r>
          </w:p>
        </w:tc>
        <w:tc>
          <w:tcPr>
            <w:tcW w:w="587" w:type="dxa"/>
            <w:shd w:val="clear" w:color="auto" w:fill="auto"/>
            <w:noWrap/>
            <w:vAlign w:val="bottom"/>
            <w:hideMark/>
          </w:tcPr>
          <w:p w14:paraId="0B0746C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24</w:t>
            </w:r>
          </w:p>
        </w:tc>
        <w:tc>
          <w:tcPr>
            <w:tcW w:w="587" w:type="dxa"/>
            <w:shd w:val="clear" w:color="auto" w:fill="auto"/>
            <w:noWrap/>
            <w:vAlign w:val="bottom"/>
            <w:hideMark/>
          </w:tcPr>
          <w:p w14:paraId="3133E41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w:t>
            </w:r>
          </w:p>
        </w:tc>
        <w:tc>
          <w:tcPr>
            <w:tcW w:w="587" w:type="dxa"/>
            <w:shd w:val="clear" w:color="auto" w:fill="auto"/>
            <w:noWrap/>
            <w:vAlign w:val="bottom"/>
            <w:hideMark/>
          </w:tcPr>
          <w:p w14:paraId="2EC11F7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27</w:t>
            </w:r>
          </w:p>
        </w:tc>
        <w:tc>
          <w:tcPr>
            <w:tcW w:w="587" w:type="dxa"/>
            <w:shd w:val="clear" w:color="auto" w:fill="auto"/>
            <w:noWrap/>
            <w:vAlign w:val="bottom"/>
            <w:hideMark/>
          </w:tcPr>
          <w:p w14:paraId="41E1EAE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29</w:t>
            </w:r>
          </w:p>
        </w:tc>
        <w:tc>
          <w:tcPr>
            <w:tcW w:w="587" w:type="dxa"/>
            <w:shd w:val="clear" w:color="auto" w:fill="auto"/>
            <w:noWrap/>
            <w:vAlign w:val="bottom"/>
            <w:hideMark/>
          </w:tcPr>
          <w:p w14:paraId="12FDA0B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33</w:t>
            </w:r>
          </w:p>
        </w:tc>
        <w:tc>
          <w:tcPr>
            <w:tcW w:w="587" w:type="dxa"/>
            <w:shd w:val="clear" w:color="auto" w:fill="auto"/>
            <w:noWrap/>
            <w:vAlign w:val="bottom"/>
            <w:hideMark/>
          </w:tcPr>
          <w:p w14:paraId="270B95E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32</w:t>
            </w:r>
          </w:p>
        </w:tc>
        <w:tc>
          <w:tcPr>
            <w:tcW w:w="587" w:type="dxa"/>
            <w:shd w:val="clear" w:color="auto" w:fill="auto"/>
            <w:noWrap/>
            <w:vAlign w:val="bottom"/>
            <w:hideMark/>
          </w:tcPr>
          <w:p w14:paraId="0282775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33</w:t>
            </w:r>
          </w:p>
        </w:tc>
        <w:tc>
          <w:tcPr>
            <w:tcW w:w="587" w:type="dxa"/>
            <w:shd w:val="clear" w:color="auto" w:fill="auto"/>
            <w:noWrap/>
            <w:vAlign w:val="bottom"/>
            <w:hideMark/>
          </w:tcPr>
          <w:p w14:paraId="622915D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33</w:t>
            </w:r>
          </w:p>
        </w:tc>
      </w:tr>
      <w:tr w:rsidR="00845DDE" w:rsidRPr="000C671E" w14:paraId="02E9FCD3" w14:textId="77777777" w:rsidTr="00D25F3B">
        <w:trPr>
          <w:trHeight w:val="288"/>
        </w:trPr>
        <w:tc>
          <w:tcPr>
            <w:tcW w:w="5132" w:type="dxa"/>
            <w:shd w:val="clear" w:color="auto" w:fill="auto"/>
            <w:noWrap/>
            <w:vAlign w:val="bottom"/>
            <w:hideMark/>
          </w:tcPr>
          <w:p w14:paraId="2B0423F6"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Sykehuset Telemark HF</w:t>
            </w:r>
          </w:p>
        </w:tc>
        <w:tc>
          <w:tcPr>
            <w:tcW w:w="587" w:type="dxa"/>
            <w:shd w:val="clear" w:color="auto" w:fill="auto"/>
            <w:noWrap/>
            <w:vAlign w:val="bottom"/>
            <w:hideMark/>
          </w:tcPr>
          <w:p w14:paraId="58E454C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4A9644C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01D8FC8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7C5D95E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2D4C68E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676065D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15</w:t>
            </w:r>
          </w:p>
        </w:tc>
        <w:tc>
          <w:tcPr>
            <w:tcW w:w="587" w:type="dxa"/>
            <w:shd w:val="clear" w:color="auto" w:fill="auto"/>
            <w:noWrap/>
            <w:vAlign w:val="bottom"/>
            <w:hideMark/>
          </w:tcPr>
          <w:p w14:paraId="7830BF3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15</w:t>
            </w:r>
          </w:p>
        </w:tc>
        <w:tc>
          <w:tcPr>
            <w:tcW w:w="587" w:type="dxa"/>
            <w:shd w:val="clear" w:color="auto" w:fill="auto"/>
            <w:noWrap/>
            <w:vAlign w:val="bottom"/>
            <w:hideMark/>
          </w:tcPr>
          <w:p w14:paraId="0124FC2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15</w:t>
            </w:r>
          </w:p>
        </w:tc>
      </w:tr>
      <w:tr w:rsidR="00845DDE" w:rsidRPr="000C671E" w14:paraId="6BB16559" w14:textId="77777777" w:rsidTr="00D25F3B">
        <w:trPr>
          <w:trHeight w:val="288"/>
        </w:trPr>
        <w:tc>
          <w:tcPr>
            <w:tcW w:w="5132" w:type="dxa"/>
            <w:shd w:val="clear" w:color="auto" w:fill="auto"/>
            <w:noWrap/>
            <w:vAlign w:val="bottom"/>
            <w:hideMark/>
          </w:tcPr>
          <w:p w14:paraId="6594D4E9"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Oslo Universitetssykehus HF (2009-)</w:t>
            </w:r>
          </w:p>
        </w:tc>
        <w:tc>
          <w:tcPr>
            <w:tcW w:w="587" w:type="dxa"/>
            <w:shd w:val="clear" w:color="auto" w:fill="auto"/>
            <w:noWrap/>
            <w:vAlign w:val="bottom"/>
            <w:hideMark/>
          </w:tcPr>
          <w:p w14:paraId="19B8E51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78</w:t>
            </w:r>
          </w:p>
        </w:tc>
        <w:tc>
          <w:tcPr>
            <w:tcW w:w="587" w:type="dxa"/>
            <w:shd w:val="clear" w:color="auto" w:fill="auto"/>
            <w:noWrap/>
            <w:vAlign w:val="bottom"/>
            <w:hideMark/>
          </w:tcPr>
          <w:p w14:paraId="6538966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83</w:t>
            </w:r>
          </w:p>
        </w:tc>
        <w:tc>
          <w:tcPr>
            <w:tcW w:w="587" w:type="dxa"/>
            <w:shd w:val="clear" w:color="auto" w:fill="auto"/>
            <w:noWrap/>
            <w:vAlign w:val="bottom"/>
            <w:hideMark/>
          </w:tcPr>
          <w:p w14:paraId="46EF472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83</w:t>
            </w:r>
          </w:p>
        </w:tc>
        <w:tc>
          <w:tcPr>
            <w:tcW w:w="587" w:type="dxa"/>
            <w:shd w:val="clear" w:color="auto" w:fill="auto"/>
            <w:noWrap/>
            <w:vAlign w:val="bottom"/>
            <w:hideMark/>
          </w:tcPr>
          <w:p w14:paraId="6489C3E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85</w:t>
            </w:r>
          </w:p>
        </w:tc>
        <w:tc>
          <w:tcPr>
            <w:tcW w:w="587" w:type="dxa"/>
            <w:shd w:val="clear" w:color="auto" w:fill="auto"/>
            <w:noWrap/>
            <w:vAlign w:val="bottom"/>
            <w:hideMark/>
          </w:tcPr>
          <w:p w14:paraId="142CCD0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95</w:t>
            </w:r>
          </w:p>
        </w:tc>
        <w:tc>
          <w:tcPr>
            <w:tcW w:w="587" w:type="dxa"/>
            <w:shd w:val="clear" w:color="auto" w:fill="auto"/>
            <w:noWrap/>
            <w:vAlign w:val="bottom"/>
            <w:hideMark/>
          </w:tcPr>
          <w:p w14:paraId="15C37A0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94</w:t>
            </w:r>
          </w:p>
        </w:tc>
        <w:tc>
          <w:tcPr>
            <w:tcW w:w="587" w:type="dxa"/>
            <w:shd w:val="clear" w:color="auto" w:fill="auto"/>
            <w:noWrap/>
            <w:vAlign w:val="bottom"/>
            <w:hideMark/>
          </w:tcPr>
          <w:p w14:paraId="072C9C7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101</w:t>
            </w:r>
          </w:p>
        </w:tc>
        <w:tc>
          <w:tcPr>
            <w:tcW w:w="587" w:type="dxa"/>
            <w:shd w:val="clear" w:color="auto" w:fill="auto"/>
            <w:noWrap/>
            <w:vAlign w:val="bottom"/>
            <w:hideMark/>
          </w:tcPr>
          <w:p w14:paraId="557B066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99</w:t>
            </w:r>
          </w:p>
        </w:tc>
      </w:tr>
      <w:tr w:rsidR="00845DDE" w:rsidRPr="000C671E" w14:paraId="793DA83C" w14:textId="77777777" w:rsidTr="00D25F3B">
        <w:trPr>
          <w:trHeight w:val="288"/>
        </w:trPr>
        <w:tc>
          <w:tcPr>
            <w:tcW w:w="5132" w:type="dxa"/>
            <w:shd w:val="clear" w:color="auto" w:fill="auto"/>
            <w:noWrap/>
            <w:vAlign w:val="bottom"/>
            <w:hideMark/>
          </w:tcPr>
          <w:p w14:paraId="0F89EF90" w14:textId="77777777" w:rsidR="00845DDE" w:rsidRPr="000C671E" w:rsidRDefault="00845DDE" w:rsidP="00D25F3B">
            <w:pPr>
              <w:spacing w:after="0" w:line="240" w:lineRule="auto"/>
              <w:jc w:val="right"/>
              <w:rPr>
                <w:rFonts w:ascii="Calibri" w:eastAsia="Times New Roman" w:hAnsi="Calibri" w:cs="Calibri"/>
                <w:color w:val="000000"/>
                <w:lang w:eastAsia="nb-NO"/>
              </w:rPr>
            </w:pPr>
          </w:p>
        </w:tc>
        <w:tc>
          <w:tcPr>
            <w:tcW w:w="587" w:type="dxa"/>
            <w:shd w:val="clear" w:color="auto" w:fill="auto"/>
            <w:noWrap/>
            <w:vAlign w:val="bottom"/>
            <w:hideMark/>
          </w:tcPr>
          <w:p w14:paraId="39B80DE7"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4FA1F4C"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A8F9247"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0EBAEAC"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C98C026"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B10261A"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1592AB69"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6C68734"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r>
      <w:tr w:rsidR="00845DDE" w:rsidRPr="000C671E" w14:paraId="65FEBA4C" w14:textId="77777777" w:rsidTr="00D25F3B">
        <w:trPr>
          <w:trHeight w:val="288"/>
        </w:trPr>
        <w:tc>
          <w:tcPr>
            <w:tcW w:w="5132" w:type="dxa"/>
            <w:shd w:val="clear" w:color="auto" w:fill="auto"/>
            <w:noWrap/>
            <w:vAlign w:val="bottom"/>
            <w:hideMark/>
          </w:tcPr>
          <w:p w14:paraId="4D6BF78A" w14:textId="77777777" w:rsidR="00845DDE" w:rsidRPr="000C671E" w:rsidRDefault="00845DDE" w:rsidP="00D25F3B">
            <w:pPr>
              <w:spacing w:after="0" w:line="240" w:lineRule="auto"/>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HELSEREGION VEST TOTALT</w:t>
            </w:r>
          </w:p>
        </w:tc>
        <w:tc>
          <w:tcPr>
            <w:tcW w:w="587" w:type="dxa"/>
            <w:shd w:val="clear" w:color="auto" w:fill="auto"/>
            <w:noWrap/>
            <w:vAlign w:val="bottom"/>
            <w:hideMark/>
          </w:tcPr>
          <w:p w14:paraId="420438C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83</w:t>
            </w:r>
          </w:p>
        </w:tc>
        <w:tc>
          <w:tcPr>
            <w:tcW w:w="587" w:type="dxa"/>
            <w:shd w:val="clear" w:color="auto" w:fill="auto"/>
            <w:noWrap/>
            <w:vAlign w:val="bottom"/>
            <w:hideMark/>
          </w:tcPr>
          <w:p w14:paraId="37032DB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81</w:t>
            </w:r>
          </w:p>
        </w:tc>
        <w:tc>
          <w:tcPr>
            <w:tcW w:w="587" w:type="dxa"/>
            <w:shd w:val="clear" w:color="auto" w:fill="auto"/>
            <w:noWrap/>
            <w:vAlign w:val="bottom"/>
            <w:hideMark/>
          </w:tcPr>
          <w:p w14:paraId="0FFDB64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74</w:t>
            </w:r>
          </w:p>
        </w:tc>
        <w:tc>
          <w:tcPr>
            <w:tcW w:w="587" w:type="dxa"/>
            <w:shd w:val="clear" w:color="auto" w:fill="auto"/>
            <w:noWrap/>
            <w:vAlign w:val="bottom"/>
            <w:hideMark/>
          </w:tcPr>
          <w:p w14:paraId="134576E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78</w:t>
            </w:r>
          </w:p>
        </w:tc>
        <w:tc>
          <w:tcPr>
            <w:tcW w:w="587" w:type="dxa"/>
            <w:shd w:val="clear" w:color="auto" w:fill="auto"/>
            <w:noWrap/>
            <w:vAlign w:val="bottom"/>
            <w:hideMark/>
          </w:tcPr>
          <w:p w14:paraId="6AEEC0C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77</w:t>
            </w:r>
          </w:p>
        </w:tc>
        <w:tc>
          <w:tcPr>
            <w:tcW w:w="587" w:type="dxa"/>
            <w:shd w:val="clear" w:color="auto" w:fill="auto"/>
            <w:noWrap/>
            <w:vAlign w:val="bottom"/>
            <w:hideMark/>
          </w:tcPr>
          <w:p w14:paraId="6467463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79</w:t>
            </w:r>
          </w:p>
        </w:tc>
        <w:tc>
          <w:tcPr>
            <w:tcW w:w="587" w:type="dxa"/>
            <w:shd w:val="clear" w:color="auto" w:fill="auto"/>
            <w:noWrap/>
            <w:vAlign w:val="bottom"/>
            <w:hideMark/>
          </w:tcPr>
          <w:p w14:paraId="68FECDB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87</w:t>
            </w:r>
          </w:p>
        </w:tc>
        <w:tc>
          <w:tcPr>
            <w:tcW w:w="587" w:type="dxa"/>
            <w:shd w:val="clear" w:color="auto" w:fill="auto"/>
            <w:noWrap/>
            <w:vAlign w:val="bottom"/>
            <w:hideMark/>
          </w:tcPr>
          <w:p w14:paraId="1226650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86</w:t>
            </w:r>
          </w:p>
        </w:tc>
      </w:tr>
      <w:tr w:rsidR="00845DDE" w:rsidRPr="000C671E" w14:paraId="6D8DD9F8" w14:textId="77777777" w:rsidTr="00D25F3B">
        <w:trPr>
          <w:trHeight w:val="288"/>
        </w:trPr>
        <w:tc>
          <w:tcPr>
            <w:tcW w:w="5132" w:type="dxa"/>
            <w:shd w:val="clear" w:color="auto" w:fill="auto"/>
            <w:noWrap/>
            <w:vAlign w:val="bottom"/>
            <w:hideMark/>
          </w:tcPr>
          <w:p w14:paraId="783DE001"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Vest RHF</w:t>
            </w:r>
          </w:p>
        </w:tc>
        <w:tc>
          <w:tcPr>
            <w:tcW w:w="587" w:type="dxa"/>
            <w:shd w:val="clear" w:color="auto" w:fill="auto"/>
            <w:noWrap/>
            <w:vAlign w:val="bottom"/>
            <w:hideMark/>
          </w:tcPr>
          <w:p w14:paraId="78C783D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191ABF1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32213D9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404526E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37F1F2E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57FFC42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0A16112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0B9BA82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r>
      <w:tr w:rsidR="00845DDE" w:rsidRPr="000C671E" w14:paraId="17439838" w14:textId="77777777" w:rsidTr="00D25F3B">
        <w:trPr>
          <w:trHeight w:val="288"/>
        </w:trPr>
        <w:tc>
          <w:tcPr>
            <w:tcW w:w="5132" w:type="dxa"/>
            <w:shd w:val="clear" w:color="auto" w:fill="auto"/>
            <w:noWrap/>
            <w:vAlign w:val="bottom"/>
            <w:hideMark/>
          </w:tcPr>
          <w:p w14:paraId="75EFF314"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Bergen HF</w:t>
            </w:r>
          </w:p>
        </w:tc>
        <w:tc>
          <w:tcPr>
            <w:tcW w:w="587" w:type="dxa"/>
            <w:shd w:val="clear" w:color="auto" w:fill="auto"/>
            <w:noWrap/>
            <w:vAlign w:val="bottom"/>
            <w:hideMark/>
          </w:tcPr>
          <w:p w14:paraId="114D4D5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5D9DAF7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056066E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5E58987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38</w:t>
            </w:r>
          </w:p>
        </w:tc>
        <w:tc>
          <w:tcPr>
            <w:tcW w:w="587" w:type="dxa"/>
            <w:shd w:val="clear" w:color="auto" w:fill="auto"/>
            <w:noWrap/>
            <w:vAlign w:val="bottom"/>
            <w:hideMark/>
          </w:tcPr>
          <w:p w14:paraId="07DED4D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36</w:t>
            </w:r>
          </w:p>
        </w:tc>
        <w:tc>
          <w:tcPr>
            <w:tcW w:w="587" w:type="dxa"/>
            <w:shd w:val="clear" w:color="auto" w:fill="auto"/>
            <w:noWrap/>
            <w:vAlign w:val="bottom"/>
            <w:hideMark/>
          </w:tcPr>
          <w:p w14:paraId="0A9734D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35</w:t>
            </w:r>
          </w:p>
        </w:tc>
        <w:tc>
          <w:tcPr>
            <w:tcW w:w="587" w:type="dxa"/>
            <w:shd w:val="clear" w:color="auto" w:fill="auto"/>
            <w:noWrap/>
            <w:vAlign w:val="bottom"/>
            <w:hideMark/>
          </w:tcPr>
          <w:p w14:paraId="65D3BB1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06BCE25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38</w:t>
            </w:r>
          </w:p>
        </w:tc>
      </w:tr>
      <w:tr w:rsidR="00845DDE" w:rsidRPr="000C671E" w14:paraId="11675DB5" w14:textId="77777777" w:rsidTr="00D25F3B">
        <w:trPr>
          <w:trHeight w:val="288"/>
        </w:trPr>
        <w:tc>
          <w:tcPr>
            <w:tcW w:w="5132" w:type="dxa"/>
            <w:shd w:val="clear" w:color="auto" w:fill="auto"/>
            <w:noWrap/>
            <w:vAlign w:val="bottom"/>
            <w:hideMark/>
          </w:tcPr>
          <w:p w14:paraId="17335ECF"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Fonna HF</w:t>
            </w:r>
          </w:p>
        </w:tc>
        <w:tc>
          <w:tcPr>
            <w:tcW w:w="587" w:type="dxa"/>
            <w:shd w:val="clear" w:color="auto" w:fill="auto"/>
            <w:noWrap/>
            <w:vAlign w:val="bottom"/>
            <w:hideMark/>
          </w:tcPr>
          <w:p w14:paraId="28C8E31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3DBCFCE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163E834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773E38F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291B57B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10</w:t>
            </w:r>
          </w:p>
        </w:tc>
        <w:tc>
          <w:tcPr>
            <w:tcW w:w="587" w:type="dxa"/>
            <w:shd w:val="clear" w:color="auto" w:fill="auto"/>
            <w:noWrap/>
            <w:vAlign w:val="bottom"/>
            <w:hideMark/>
          </w:tcPr>
          <w:p w14:paraId="190092C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460C5FF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63CB82D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r>
      <w:tr w:rsidR="00845DDE" w:rsidRPr="000C671E" w14:paraId="73EA2DF4" w14:textId="77777777" w:rsidTr="00D25F3B">
        <w:trPr>
          <w:trHeight w:val="288"/>
        </w:trPr>
        <w:tc>
          <w:tcPr>
            <w:tcW w:w="5132" w:type="dxa"/>
            <w:shd w:val="clear" w:color="auto" w:fill="auto"/>
            <w:noWrap/>
            <w:vAlign w:val="bottom"/>
            <w:hideMark/>
          </w:tcPr>
          <w:p w14:paraId="458295F0"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Førde HF</w:t>
            </w:r>
          </w:p>
        </w:tc>
        <w:tc>
          <w:tcPr>
            <w:tcW w:w="587" w:type="dxa"/>
            <w:shd w:val="clear" w:color="auto" w:fill="auto"/>
            <w:noWrap/>
            <w:vAlign w:val="bottom"/>
            <w:hideMark/>
          </w:tcPr>
          <w:p w14:paraId="3DBEDFF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5EA3076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w:t>
            </w:r>
          </w:p>
        </w:tc>
        <w:tc>
          <w:tcPr>
            <w:tcW w:w="587" w:type="dxa"/>
            <w:shd w:val="clear" w:color="auto" w:fill="auto"/>
            <w:noWrap/>
            <w:vAlign w:val="bottom"/>
            <w:hideMark/>
          </w:tcPr>
          <w:p w14:paraId="2F5F0FB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w:t>
            </w:r>
          </w:p>
        </w:tc>
        <w:tc>
          <w:tcPr>
            <w:tcW w:w="587" w:type="dxa"/>
            <w:shd w:val="clear" w:color="auto" w:fill="auto"/>
            <w:noWrap/>
            <w:vAlign w:val="bottom"/>
            <w:hideMark/>
          </w:tcPr>
          <w:p w14:paraId="6CEAECD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w:t>
            </w:r>
          </w:p>
        </w:tc>
        <w:tc>
          <w:tcPr>
            <w:tcW w:w="587" w:type="dxa"/>
            <w:shd w:val="clear" w:color="auto" w:fill="auto"/>
            <w:noWrap/>
            <w:vAlign w:val="bottom"/>
            <w:hideMark/>
          </w:tcPr>
          <w:p w14:paraId="0B8DF77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w:t>
            </w:r>
          </w:p>
        </w:tc>
        <w:tc>
          <w:tcPr>
            <w:tcW w:w="587" w:type="dxa"/>
            <w:shd w:val="clear" w:color="auto" w:fill="auto"/>
            <w:noWrap/>
            <w:vAlign w:val="bottom"/>
            <w:hideMark/>
          </w:tcPr>
          <w:p w14:paraId="605C2D2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w:t>
            </w:r>
          </w:p>
        </w:tc>
        <w:tc>
          <w:tcPr>
            <w:tcW w:w="587" w:type="dxa"/>
            <w:shd w:val="clear" w:color="auto" w:fill="auto"/>
            <w:noWrap/>
            <w:vAlign w:val="bottom"/>
            <w:hideMark/>
          </w:tcPr>
          <w:p w14:paraId="4B3E357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2C953A4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w:t>
            </w:r>
          </w:p>
        </w:tc>
      </w:tr>
      <w:tr w:rsidR="00845DDE" w:rsidRPr="000C671E" w14:paraId="233432FB" w14:textId="77777777" w:rsidTr="00D25F3B">
        <w:trPr>
          <w:trHeight w:val="288"/>
        </w:trPr>
        <w:tc>
          <w:tcPr>
            <w:tcW w:w="5132" w:type="dxa"/>
            <w:shd w:val="clear" w:color="auto" w:fill="auto"/>
            <w:noWrap/>
            <w:vAlign w:val="bottom"/>
            <w:hideMark/>
          </w:tcPr>
          <w:p w14:paraId="79F1DA41"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Stavanger HF</w:t>
            </w:r>
          </w:p>
        </w:tc>
        <w:tc>
          <w:tcPr>
            <w:tcW w:w="587" w:type="dxa"/>
            <w:shd w:val="clear" w:color="auto" w:fill="auto"/>
            <w:noWrap/>
            <w:vAlign w:val="bottom"/>
            <w:hideMark/>
          </w:tcPr>
          <w:p w14:paraId="4E4EF01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25</w:t>
            </w:r>
          </w:p>
        </w:tc>
        <w:tc>
          <w:tcPr>
            <w:tcW w:w="587" w:type="dxa"/>
            <w:shd w:val="clear" w:color="auto" w:fill="auto"/>
            <w:noWrap/>
            <w:vAlign w:val="bottom"/>
            <w:hideMark/>
          </w:tcPr>
          <w:p w14:paraId="455E762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53E7AC6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19</w:t>
            </w:r>
          </w:p>
        </w:tc>
        <w:tc>
          <w:tcPr>
            <w:tcW w:w="587" w:type="dxa"/>
            <w:shd w:val="clear" w:color="auto" w:fill="auto"/>
            <w:noWrap/>
            <w:vAlign w:val="bottom"/>
            <w:hideMark/>
          </w:tcPr>
          <w:p w14:paraId="79CDDD6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24</w:t>
            </w:r>
          </w:p>
        </w:tc>
        <w:tc>
          <w:tcPr>
            <w:tcW w:w="587" w:type="dxa"/>
            <w:shd w:val="clear" w:color="auto" w:fill="auto"/>
            <w:noWrap/>
            <w:vAlign w:val="bottom"/>
            <w:hideMark/>
          </w:tcPr>
          <w:p w14:paraId="69B2DD0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24</w:t>
            </w:r>
          </w:p>
        </w:tc>
        <w:tc>
          <w:tcPr>
            <w:tcW w:w="587" w:type="dxa"/>
            <w:shd w:val="clear" w:color="auto" w:fill="auto"/>
            <w:noWrap/>
            <w:vAlign w:val="bottom"/>
            <w:hideMark/>
          </w:tcPr>
          <w:p w14:paraId="0DD5587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4CB0872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28</w:t>
            </w:r>
          </w:p>
        </w:tc>
        <w:tc>
          <w:tcPr>
            <w:tcW w:w="587" w:type="dxa"/>
            <w:shd w:val="clear" w:color="auto" w:fill="auto"/>
            <w:noWrap/>
            <w:vAlign w:val="bottom"/>
            <w:hideMark/>
          </w:tcPr>
          <w:p w14:paraId="2B3ECC6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r>
      <w:tr w:rsidR="00845DDE" w:rsidRPr="000C671E" w14:paraId="11ECEDF2" w14:textId="77777777" w:rsidTr="00D25F3B">
        <w:trPr>
          <w:trHeight w:val="288"/>
        </w:trPr>
        <w:tc>
          <w:tcPr>
            <w:tcW w:w="5132" w:type="dxa"/>
            <w:shd w:val="clear" w:color="auto" w:fill="auto"/>
            <w:noWrap/>
            <w:vAlign w:val="bottom"/>
            <w:hideMark/>
          </w:tcPr>
          <w:p w14:paraId="24949D6E" w14:textId="77777777" w:rsidR="00845DDE" w:rsidRPr="000C671E" w:rsidRDefault="00845DDE" w:rsidP="00D25F3B">
            <w:pPr>
              <w:spacing w:after="0" w:line="240" w:lineRule="auto"/>
              <w:jc w:val="right"/>
              <w:rPr>
                <w:rFonts w:ascii="Calibri" w:eastAsia="Times New Roman" w:hAnsi="Calibri" w:cs="Calibri"/>
                <w:color w:val="000000"/>
                <w:lang w:eastAsia="nb-NO"/>
              </w:rPr>
            </w:pPr>
          </w:p>
        </w:tc>
        <w:tc>
          <w:tcPr>
            <w:tcW w:w="587" w:type="dxa"/>
            <w:shd w:val="clear" w:color="auto" w:fill="auto"/>
            <w:noWrap/>
            <w:vAlign w:val="bottom"/>
            <w:hideMark/>
          </w:tcPr>
          <w:p w14:paraId="74683B0E"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DAE8DD5"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C840710"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00FACC1"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4634DF1"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60B1EA9E"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482A7F6"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37245CF"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r>
      <w:tr w:rsidR="00845DDE" w:rsidRPr="000C671E" w14:paraId="00FD80C5" w14:textId="77777777" w:rsidTr="00D25F3B">
        <w:trPr>
          <w:trHeight w:val="288"/>
        </w:trPr>
        <w:tc>
          <w:tcPr>
            <w:tcW w:w="5132" w:type="dxa"/>
            <w:shd w:val="clear" w:color="auto" w:fill="auto"/>
            <w:noWrap/>
            <w:vAlign w:val="bottom"/>
            <w:hideMark/>
          </w:tcPr>
          <w:p w14:paraId="497104ED" w14:textId="77777777" w:rsidR="00845DDE" w:rsidRPr="000C671E" w:rsidRDefault="00845DDE" w:rsidP="00D25F3B">
            <w:pPr>
              <w:spacing w:after="0" w:line="240" w:lineRule="auto"/>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HELSEREGION MIDT-NORGE TOTALT</w:t>
            </w:r>
          </w:p>
        </w:tc>
        <w:tc>
          <w:tcPr>
            <w:tcW w:w="587" w:type="dxa"/>
            <w:shd w:val="clear" w:color="auto" w:fill="auto"/>
            <w:noWrap/>
            <w:vAlign w:val="bottom"/>
            <w:hideMark/>
          </w:tcPr>
          <w:p w14:paraId="0FD6D1C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65</w:t>
            </w:r>
          </w:p>
        </w:tc>
        <w:tc>
          <w:tcPr>
            <w:tcW w:w="587" w:type="dxa"/>
            <w:shd w:val="clear" w:color="auto" w:fill="auto"/>
            <w:noWrap/>
            <w:vAlign w:val="bottom"/>
            <w:hideMark/>
          </w:tcPr>
          <w:p w14:paraId="3F3AF61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66</w:t>
            </w:r>
          </w:p>
        </w:tc>
        <w:tc>
          <w:tcPr>
            <w:tcW w:w="587" w:type="dxa"/>
            <w:shd w:val="clear" w:color="auto" w:fill="auto"/>
            <w:noWrap/>
            <w:vAlign w:val="bottom"/>
            <w:hideMark/>
          </w:tcPr>
          <w:p w14:paraId="5400BE8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69</w:t>
            </w:r>
          </w:p>
        </w:tc>
        <w:tc>
          <w:tcPr>
            <w:tcW w:w="587" w:type="dxa"/>
            <w:shd w:val="clear" w:color="auto" w:fill="auto"/>
            <w:noWrap/>
            <w:vAlign w:val="bottom"/>
            <w:hideMark/>
          </w:tcPr>
          <w:p w14:paraId="3B9A34E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71</w:t>
            </w:r>
          </w:p>
        </w:tc>
        <w:tc>
          <w:tcPr>
            <w:tcW w:w="587" w:type="dxa"/>
            <w:shd w:val="clear" w:color="auto" w:fill="auto"/>
            <w:noWrap/>
            <w:vAlign w:val="bottom"/>
            <w:hideMark/>
          </w:tcPr>
          <w:p w14:paraId="25EB94E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72</w:t>
            </w:r>
          </w:p>
        </w:tc>
        <w:tc>
          <w:tcPr>
            <w:tcW w:w="587" w:type="dxa"/>
            <w:shd w:val="clear" w:color="auto" w:fill="auto"/>
            <w:noWrap/>
            <w:vAlign w:val="bottom"/>
            <w:hideMark/>
          </w:tcPr>
          <w:p w14:paraId="59BC0A6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77</w:t>
            </w:r>
          </w:p>
        </w:tc>
        <w:tc>
          <w:tcPr>
            <w:tcW w:w="587" w:type="dxa"/>
            <w:shd w:val="clear" w:color="auto" w:fill="auto"/>
            <w:noWrap/>
            <w:vAlign w:val="bottom"/>
            <w:hideMark/>
          </w:tcPr>
          <w:p w14:paraId="1DE7086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76</w:t>
            </w:r>
          </w:p>
        </w:tc>
        <w:tc>
          <w:tcPr>
            <w:tcW w:w="587" w:type="dxa"/>
            <w:shd w:val="clear" w:color="auto" w:fill="auto"/>
            <w:noWrap/>
            <w:vAlign w:val="bottom"/>
            <w:hideMark/>
          </w:tcPr>
          <w:p w14:paraId="43391C3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82</w:t>
            </w:r>
          </w:p>
        </w:tc>
      </w:tr>
      <w:tr w:rsidR="00845DDE" w:rsidRPr="000C671E" w14:paraId="592879BF" w14:textId="77777777" w:rsidTr="00D25F3B">
        <w:trPr>
          <w:trHeight w:val="288"/>
        </w:trPr>
        <w:tc>
          <w:tcPr>
            <w:tcW w:w="5132" w:type="dxa"/>
            <w:shd w:val="clear" w:color="auto" w:fill="auto"/>
            <w:noWrap/>
            <w:vAlign w:val="bottom"/>
            <w:hideMark/>
          </w:tcPr>
          <w:p w14:paraId="1841BDEA"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Midt-Norge RHF</w:t>
            </w:r>
          </w:p>
        </w:tc>
        <w:tc>
          <w:tcPr>
            <w:tcW w:w="587" w:type="dxa"/>
            <w:shd w:val="clear" w:color="auto" w:fill="auto"/>
            <w:noWrap/>
            <w:vAlign w:val="bottom"/>
            <w:hideMark/>
          </w:tcPr>
          <w:p w14:paraId="2D1F844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2D21E3E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08310A2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5C5EFAE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42CB6C3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1103F78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603C366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00FF31D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r>
      <w:tr w:rsidR="00845DDE" w:rsidRPr="000C671E" w14:paraId="6E9CD2CB" w14:textId="77777777" w:rsidTr="00D25F3B">
        <w:trPr>
          <w:trHeight w:val="288"/>
        </w:trPr>
        <w:tc>
          <w:tcPr>
            <w:tcW w:w="5132" w:type="dxa"/>
            <w:shd w:val="clear" w:color="auto" w:fill="auto"/>
            <w:noWrap/>
            <w:vAlign w:val="bottom"/>
            <w:hideMark/>
          </w:tcPr>
          <w:p w14:paraId="00D37067"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Nord Trøndelag HF</w:t>
            </w:r>
          </w:p>
        </w:tc>
        <w:tc>
          <w:tcPr>
            <w:tcW w:w="587" w:type="dxa"/>
            <w:shd w:val="clear" w:color="auto" w:fill="auto"/>
            <w:noWrap/>
            <w:vAlign w:val="bottom"/>
            <w:hideMark/>
          </w:tcPr>
          <w:p w14:paraId="4A8BE07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732EB57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61F41D5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6D16C30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1D460D9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2384062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1AEC53F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15</w:t>
            </w:r>
          </w:p>
        </w:tc>
        <w:tc>
          <w:tcPr>
            <w:tcW w:w="587" w:type="dxa"/>
            <w:shd w:val="clear" w:color="auto" w:fill="auto"/>
            <w:noWrap/>
            <w:vAlign w:val="bottom"/>
            <w:hideMark/>
          </w:tcPr>
          <w:p w14:paraId="775E101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16</w:t>
            </w:r>
          </w:p>
        </w:tc>
      </w:tr>
      <w:tr w:rsidR="00845DDE" w:rsidRPr="000C671E" w14:paraId="736A722C" w14:textId="77777777" w:rsidTr="00D25F3B">
        <w:trPr>
          <w:trHeight w:val="288"/>
        </w:trPr>
        <w:tc>
          <w:tcPr>
            <w:tcW w:w="5132" w:type="dxa"/>
            <w:shd w:val="clear" w:color="auto" w:fill="auto"/>
            <w:noWrap/>
            <w:vAlign w:val="bottom"/>
            <w:hideMark/>
          </w:tcPr>
          <w:p w14:paraId="114FA0AC"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St Olavs Hospital HF</w:t>
            </w:r>
          </w:p>
        </w:tc>
        <w:tc>
          <w:tcPr>
            <w:tcW w:w="587" w:type="dxa"/>
            <w:shd w:val="clear" w:color="auto" w:fill="auto"/>
            <w:noWrap/>
            <w:vAlign w:val="bottom"/>
            <w:hideMark/>
          </w:tcPr>
          <w:p w14:paraId="36D3A1C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6FF1369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13C811A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35</w:t>
            </w:r>
          </w:p>
        </w:tc>
        <w:tc>
          <w:tcPr>
            <w:tcW w:w="587" w:type="dxa"/>
            <w:shd w:val="clear" w:color="auto" w:fill="auto"/>
            <w:noWrap/>
            <w:vAlign w:val="bottom"/>
            <w:hideMark/>
          </w:tcPr>
          <w:p w14:paraId="7D5A029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34</w:t>
            </w:r>
          </w:p>
        </w:tc>
        <w:tc>
          <w:tcPr>
            <w:tcW w:w="587" w:type="dxa"/>
            <w:shd w:val="clear" w:color="auto" w:fill="auto"/>
            <w:noWrap/>
            <w:vAlign w:val="bottom"/>
            <w:hideMark/>
          </w:tcPr>
          <w:p w14:paraId="012158C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37</w:t>
            </w:r>
          </w:p>
        </w:tc>
        <w:tc>
          <w:tcPr>
            <w:tcW w:w="587" w:type="dxa"/>
            <w:shd w:val="clear" w:color="auto" w:fill="auto"/>
            <w:noWrap/>
            <w:vAlign w:val="bottom"/>
            <w:hideMark/>
          </w:tcPr>
          <w:p w14:paraId="7757BDE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39</w:t>
            </w:r>
          </w:p>
        </w:tc>
        <w:tc>
          <w:tcPr>
            <w:tcW w:w="587" w:type="dxa"/>
            <w:shd w:val="clear" w:color="auto" w:fill="auto"/>
            <w:noWrap/>
            <w:vAlign w:val="bottom"/>
            <w:hideMark/>
          </w:tcPr>
          <w:p w14:paraId="7C1D518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39</w:t>
            </w:r>
          </w:p>
        </w:tc>
        <w:tc>
          <w:tcPr>
            <w:tcW w:w="587" w:type="dxa"/>
            <w:shd w:val="clear" w:color="auto" w:fill="auto"/>
            <w:noWrap/>
            <w:vAlign w:val="bottom"/>
            <w:hideMark/>
          </w:tcPr>
          <w:p w14:paraId="0BCDDB8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40</w:t>
            </w:r>
          </w:p>
        </w:tc>
      </w:tr>
      <w:tr w:rsidR="00845DDE" w:rsidRPr="000C671E" w14:paraId="652EB200" w14:textId="77777777" w:rsidTr="00D25F3B">
        <w:trPr>
          <w:trHeight w:val="288"/>
        </w:trPr>
        <w:tc>
          <w:tcPr>
            <w:tcW w:w="5132" w:type="dxa"/>
            <w:shd w:val="clear" w:color="auto" w:fill="auto"/>
            <w:noWrap/>
            <w:vAlign w:val="bottom"/>
            <w:hideMark/>
          </w:tcPr>
          <w:p w14:paraId="55AAF66C"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Møre og Romsdal HF (2011-)</w:t>
            </w:r>
          </w:p>
        </w:tc>
        <w:tc>
          <w:tcPr>
            <w:tcW w:w="587" w:type="dxa"/>
            <w:shd w:val="clear" w:color="auto" w:fill="auto"/>
            <w:noWrap/>
            <w:vAlign w:val="bottom"/>
            <w:hideMark/>
          </w:tcPr>
          <w:p w14:paraId="1ABC719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19</w:t>
            </w:r>
          </w:p>
        </w:tc>
        <w:tc>
          <w:tcPr>
            <w:tcW w:w="587" w:type="dxa"/>
            <w:shd w:val="clear" w:color="auto" w:fill="auto"/>
            <w:noWrap/>
            <w:vAlign w:val="bottom"/>
            <w:hideMark/>
          </w:tcPr>
          <w:p w14:paraId="4A5D837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21</w:t>
            </w:r>
          </w:p>
        </w:tc>
        <w:tc>
          <w:tcPr>
            <w:tcW w:w="587" w:type="dxa"/>
            <w:shd w:val="clear" w:color="auto" w:fill="auto"/>
            <w:noWrap/>
            <w:vAlign w:val="bottom"/>
            <w:hideMark/>
          </w:tcPr>
          <w:p w14:paraId="00896A7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32C6F35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1572E1D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22</w:t>
            </w:r>
          </w:p>
        </w:tc>
        <w:tc>
          <w:tcPr>
            <w:tcW w:w="587" w:type="dxa"/>
            <w:shd w:val="clear" w:color="auto" w:fill="auto"/>
            <w:noWrap/>
            <w:vAlign w:val="bottom"/>
            <w:hideMark/>
          </w:tcPr>
          <w:p w14:paraId="734FF7F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25</w:t>
            </w:r>
          </w:p>
        </w:tc>
        <w:tc>
          <w:tcPr>
            <w:tcW w:w="587" w:type="dxa"/>
            <w:shd w:val="clear" w:color="auto" w:fill="auto"/>
            <w:noWrap/>
            <w:vAlign w:val="bottom"/>
            <w:hideMark/>
          </w:tcPr>
          <w:p w14:paraId="5DE9DAD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22</w:t>
            </w:r>
          </w:p>
        </w:tc>
        <w:tc>
          <w:tcPr>
            <w:tcW w:w="587" w:type="dxa"/>
            <w:shd w:val="clear" w:color="auto" w:fill="auto"/>
            <w:noWrap/>
            <w:vAlign w:val="bottom"/>
            <w:hideMark/>
          </w:tcPr>
          <w:p w14:paraId="6F7E8E8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r>
      <w:tr w:rsidR="00845DDE" w:rsidRPr="000C671E" w14:paraId="07926AE7" w14:textId="77777777" w:rsidTr="00D25F3B">
        <w:trPr>
          <w:trHeight w:val="288"/>
        </w:trPr>
        <w:tc>
          <w:tcPr>
            <w:tcW w:w="5132" w:type="dxa"/>
            <w:shd w:val="clear" w:color="auto" w:fill="auto"/>
            <w:noWrap/>
            <w:vAlign w:val="bottom"/>
            <w:hideMark/>
          </w:tcPr>
          <w:p w14:paraId="4B6F85A3" w14:textId="77777777" w:rsidR="00845DDE" w:rsidRPr="000C671E" w:rsidRDefault="00845DDE" w:rsidP="00D25F3B">
            <w:pPr>
              <w:spacing w:after="0" w:line="240" w:lineRule="auto"/>
              <w:jc w:val="right"/>
              <w:rPr>
                <w:rFonts w:ascii="Calibri" w:eastAsia="Times New Roman" w:hAnsi="Calibri" w:cs="Calibri"/>
                <w:color w:val="000000"/>
                <w:lang w:eastAsia="nb-NO"/>
              </w:rPr>
            </w:pPr>
          </w:p>
        </w:tc>
        <w:tc>
          <w:tcPr>
            <w:tcW w:w="587" w:type="dxa"/>
            <w:shd w:val="clear" w:color="auto" w:fill="auto"/>
            <w:noWrap/>
            <w:vAlign w:val="bottom"/>
            <w:hideMark/>
          </w:tcPr>
          <w:p w14:paraId="10669DAD"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BBBB90F"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7BB74BAA"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1DEA315"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15232CE1"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017D7BD3"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603F716"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212AF1FE"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r>
      <w:tr w:rsidR="00845DDE" w:rsidRPr="000C671E" w14:paraId="7D4D00BA" w14:textId="77777777" w:rsidTr="00D25F3B">
        <w:trPr>
          <w:trHeight w:val="288"/>
        </w:trPr>
        <w:tc>
          <w:tcPr>
            <w:tcW w:w="5132" w:type="dxa"/>
            <w:shd w:val="clear" w:color="auto" w:fill="auto"/>
            <w:noWrap/>
            <w:vAlign w:val="bottom"/>
            <w:hideMark/>
          </w:tcPr>
          <w:p w14:paraId="171BDA4A" w14:textId="77777777" w:rsidR="00845DDE" w:rsidRPr="000C671E" w:rsidRDefault="00845DDE" w:rsidP="00D25F3B">
            <w:pPr>
              <w:spacing w:after="0" w:line="240" w:lineRule="auto"/>
              <w:rPr>
                <w:rFonts w:ascii="Calibri" w:eastAsia="Times New Roman" w:hAnsi="Calibri" w:cs="Calibri"/>
                <w:b/>
                <w:bCs/>
                <w:color w:val="000000"/>
                <w:lang w:eastAsia="nb-NO"/>
              </w:rPr>
            </w:pPr>
            <w:r w:rsidRPr="000C671E">
              <w:rPr>
                <w:rFonts w:ascii="Calibri" w:eastAsia="Times New Roman" w:hAnsi="Calibri" w:cs="Calibri"/>
                <w:b/>
                <w:bCs/>
                <w:color w:val="000000"/>
                <w:lang w:eastAsia="nb-NO"/>
              </w:rPr>
              <w:t>HELSEREGION NORD TOTALT</w:t>
            </w:r>
          </w:p>
        </w:tc>
        <w:tc>
          <w:tcPr>
            <w:tcW w:w="587" w:type="dxa"/>
            <w:shd w:val="clear" w:color="auto" w:fill="auto"/>
            <w:noWrap/>
            <w:vAlign w:val="bottom"/>
            <w:hideMark/>
          </w:tcPr>
          <w:p w14:paraId="22920F7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46</w:t>
            </w:r>
          </w:p>
        </w:tc>
        <w:tc>
          <w:tcPr>
            <w:tcW w:w="587" w:type="dxa"/>
            <w:shd w:val="clear" w:color="auto" w:fill="auto"/>
            <w:noWrap/>
            <w:vAlign w:val="bottom"/>
            <w:hideMark/>
          </w:tcPr>
          <w:p w14:paraId="5868261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55</w:t>
            </w:r>
          </w:p>
        </w:tc>
        <w:tc>
          <w:tcPr>
            <w:tcW w:w="587" w:type="dxa"/>
            <w:shd w:val="clear" w:color="auto" w:fill="auto"/>
            <w:noWrap/>
            <w:vAlign w:val="bottom"/>
            <w:hideMark/>
          </w:tcPr>
          <w:p w14:paraId="2E8B173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53</w:t>
            </w:r>
          </w:p>
        </w:tc>
        <w:tc>
          <w:tcPr>
            <w:tcW w:w="587" w:type="dxa"/>
            <w:shd w:val="clear" w:color="auto" w:fill="auto"/>
            <w:noWrap/>
            <w:vAlign w:val="bottom"/>
            <w:hideMark/>
          </w:tcPr>
          <w:p w14:paraId="2906ED1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49</w:t>
            </w:r>
          </w:p>
        </w:tc>
        <w:tc>
          <w:tcPr>
            <w:tcW w:w="587" w:type="dxa"/>
            <w:shd w:val="clear" w:color="auto" w:fill="auto"/>
            <w:noWrap/>
            <w:vAlign w:val="bottom"/>
            <w:hideMark/>
          </w:tcPr>
          <w:p w14:paraId="09C2E0E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51</w:t>
            </w:r>
          </w:p>
        </w:tc>
        <w:tc>
          <w:tcPr>
            <w:tcW w:w="587" w:type="dxa"/>
            <w:shd w:val="clear" w:color="auto" w:fill="auto"/>
            <w:noWrap/>
            <w:vAlign w:val="bottom"/>
            <w:hideMark/>
          </w:tcPr>
          <w:p w14:paraId="143ACB5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54</w:t>
            </w:r>
          </w:p>
        </w:tc>
        <w:tc>
          <w:tcPr>
            <w:tcW w:w="587" w:type="dxa"/>
            <w:shd w:val="clear" w:color="auto" w:fill="auto"/>
            <w:noWrap/>
            <w:vAlign w:val="bottom"/>
            <w:hideMark/>
          </w:tcPr>
          <w:p w14:paraId="2E96D49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66</w:t>
            </w:r>
          </w:p>
        </w:tc>
        <w:tc>
          <w:tcPr>
            <w:tcW w:w="587" w:type="dxa"/>
            <w:shd w:val="clear" w:color="auto" w:fill="auto"/>
            <w:noWrap/>
            <w:vAlign w:val="bottom"/>
            <w:hideMark/>
          </w:tcPr>
          <w:p w14:paraId="6B678457"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61</w:t>
            </w:r>
          </w:p>
        </w:tc>
      </w:tr>
      <w:tr w:rsidR="00845DDE" w:rsidRPr="000C671E" w14:paraId="5AF1EFBA" w14:textId="77777777" w:rsidTr="00D25F3B">
        <w:trPr>
          <w:trHeight w:val="288"/>
        </w:trPr>
        <w:tc>
          <w:tcPr>
            <w:tcW w:w="5132" w:type="dxa"/>
            <w:shd w:val="clear" w:color="auto" w:fill="auto"/>
            <w:noWrap/>
            <w:vAlign w:val="bottom"/>
            <w:hideMark/>
          </w:tcPr>
          <w:p w14:paraId="0E21DAFB"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Helse Nord RHF</w:t>
            </w:r>
          </w:p>
        </w:tc>
        <w:tc>
          <w:tcPr>
            <w:tcW w:w="587" w:type="dxa"/>
            <w:shd w:val="clear" w:color="auto" w:fill="auto"/>
            <w:noWrap/>
            <w:vAlign w:val="bottom"/>
            <w:hideMark/>
          </w:tcPr>
          <w:p w14:paraId="43DA88F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31C4D43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670DA76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w:t>
            </w:r>
          </w:p>
        </w:tc>
        <w:tc>
          <w:tcPr>
            <w:tcW w:w="587" w:type="dxa"/>
            <w:shd w:val="clear" w:color="auto" w:fill="auto"/>
            <w:noWrap/>
            <w:vAlign w:val="bottom"/>
            <w:hideMark/>
          </w:tcPr>
          <w:p w14:paraId="11DB21F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1EB1A4A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2006FB9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46EF27B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c>
          <w:tcPr>
            <w:tcW w:w="587" w:type="dxa"/>
            <w:shd w:val="clear" w:color="auto" w:fill="auto"/>
            <w:noWrap/>
            <w:vAlign w:val="bottom"/>
            <w:hideMark/>
          </w:tcPr>
          <w:p w14:paraId="5FD3C9C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0</w:t>
            </w:r>
          </w:p>
        </w:tc>
      </w:tr>
      <w:tr w:rsidR="00845DDE" w:rsidRPr="000C671E" w14:paraId="34898DE6" w14:textId="77777777" w:rsidTr="00D25F3B">
        <w:trPr>
          <w:trHeight w:val="288"/>
        </w:trPr>
        <w:tc>
          <w:tcPr>
            <w:tcW w:w="5132" w:type="dxa"/>
            <w:shd w:val="clear" w:color="auto" w:fill="auto"/>
            <w:noWrap/>
            <w:vAlign w:val="bottom"/>
            <w:hideMark/>
          </w:tcPr>
          <w:p w14:paraId="0E869122"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Helgelandssykehuset HF</w:t>
            </w:r>
          </w:p>
        </w:tc>
        <w:tc>
          <w:tcPr>
            <w:tcW w:w="587" w:type="dxa"/>
            <w:shd w:val="clear" w:color="auto" w:fill="auto"/>
            <w:noWrap/>
            <w:vAlign w:val="bottom"/>
            <w:hideMark/>
          </w:tcPr>
          <w:p w14:paraId="5B7A81A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05CD5F6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32D2BE6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6</w:t>
            </w:r>
          </w:p>
        </w:tc>
        <w:tc>
          <w:tcPr>
            <w:tcW w:w="587" w:type="dxa"/>
            <w:shd w:val="clear" w:color="auto" w:fill="auto"/>
            <w:noWrap/>
            <w:vAlign w:val="bottom"/>
            <w:hideMark/>
          </w:tcPr>
          <w:p w14:paraId="59E02FA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0891855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51B4583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10</w:t>
            </w:r>
          </w:p>
        </w:tc>
        <w:tc>
          <w:tcPr>
            <w:tcW w:w="587" w:type="dxa"/>
            <w:shd w:val="clear" w:color="auto" w:fill="auto"/>
            <w:noWrap/>
            <w:vAlign w:val="bottom"/>
            <w:hideMark/>
          </w:tcPr>
          <w:p w14:paraId="0EA9A72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w:t>
            </w:r>
          </w:p>
        </w:tc>
        <w:tc>
          <w:tcPr>
            <w:tcW w:w="587" w:type="dxa"/>
            <w:shd w:val="clear" w:color="auto" w:fill="auto"/>
            <w:noWrap/>
            <w:vAlign w:val="bottom"/>
            <w:hideMark/>
          </w:tcPr>
          <w:p w14:paraId="1D7F37B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r>
      <w:tr w:rsidR="00845DDE" w:rsidRPr="000C671E" w14:paraId="562D02F6" w14:textId="77777777" w:rsidTr="00D25F3B">
        <w:trPr>
          <w:trHeight w:val="288"/>
        </w:trPr>
        <w:tc>
          <w:tcPr>
            <w:tcW w:w="5132" w:type="dxa"/>
            <w:shd w:val="clear" w:color="auto" w:fill="auto"/>
            <w:noWrap/>
            <w:vAlign w:val="bottom"/>
            <w:hideMark/>
          </w:tcPr>
          <w:p w14:paraId="1C15744B"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Finnmarkssykehuset HF</w:t>
            </w:r>
          </w:p>
        </w:tc>
        <w:tc>
          <w:tcPr>
            <w:tcW w:w="587" w:type="dxa"/>
            <w:shd w:val="clear" w:color="auto" w:fill="auto"/>
            <w:noWrap/>
            <w:vAlign w:val="bottom"/>
            <w:hideMark/>
          </w:tcPr>
          <w:p w14:paraId="7E1B1C83"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7121C16D"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8</w:t>
            </w:r>
          </w:p>
        </w:tc>
        <w:tc>
          <w:tcPr>
            <w:tcW w:w="587" w:type="dxa"/>
            <w:shd w:val="clear" w:color="auto" w:fill="auto"/>
            <w:noWrap/>
            <w:vAlign w:val="bottom"/>
            <w:hideMark/>
          </w:tcPr>
          <w:p w14:paraId="37066BE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0C66801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534DDAC2"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7</w:t>
            </w:r>
          </w:p>
        </w:tc>
        <w:tc>
          <w:tcPr>
            <w:tcW w:w="587" w:type="dxa"/>
            <w:shd w:val="clear" w:color="auto" w:fill="auto"/>
            <w:noWrap/>
            <w:vAlign w:val="bottom"/>
            <w:hideMark/>
          </w:tcPr>
          <w:p w14:paraId="6CCE38D6"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9</w:t>
            </w:r>
          </w:p>
        </w:tc>
        <w:tc>
          <w:tcPr>
            <w:tcW w:w="587" w:type="dxa"/>
            <w:shd w:val="clear" w:color="auto" w:fill="auto"/>
            <w:noWrap/>
            <w:vAlign w:val="bottom"/>
            <w:hideMark/>
          </w:tcPr>
          <w:p w14:paraId="3E676D5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20D994C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r>
      <w:tr w:rsidR="00845DDE" w:rsidRPr="000C671E" w14:paraId="1DA8FCD6" w14:textId="77777777" w:rsidTr="00D25F3B">
        <w:trPr>
          <w:trHeight w:val="288"/>
        </w:trPr>
        <w:tc>
          <w:tcPr>
            <w:tcW w:w="5132" w:type="dxa"/>
            <w:shd w:val="clear" w:color="auto" w:fill="auto"/>
            <w:noWrap/>
            <w:vAlign w:val="bottom"/>
            <w:hideMark/>
          </w:tcPr>
          <w:p w14:paraId="17D77674"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Nordlandssykehuset HF</w:t>
            </w:r>
          </w:p>
        </w:tc>
        <w:tc>
          <w:tcPr>
            <w:tcW w:w="587" w:type="dxa"/>
            <w:shd w:val="clear" w:color="auto" w:fill="auto"/>
            <w:noWrap/>
            <w:vAlign w:val="bottom"/>
            <w:hideMark/>
          </w:tcPr>
          <w:p w14:paraId="3FE806E0"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11</w:t>
            </w:r>
          </w:p>
        </w:tc>
        <w:tc>
          <w:tcPr>
            <w:tcW w:w="587" w:type="dxa"/>
            <w:shd w:val="clear" w:color="auto" w:fill="auto"/>
            <w:noWrap/>
            <w:vAlign w:val="bottom"/>
            <w:hideMark/>
          </w:tcPr>
          <w:p w14:paraId="435C84D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4F60C7D4"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14</w:t>
            </w:r>
          </w:p>
        </w:tc>
        <w:tc>
          <w:tcPr>
            <w:tcW w:w="587" w:type="dxa"/>
            <w:shd w:val="clear" w:color="auto" w:fill="auto"/>
            <w:noWrap/>
            <w:vAlign w:val="bottom"/>
            <w:hideMark/>
          </w:tcPr>
          <w:p w14:paraId="4EDEF1C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59EEFA85"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12</w:t>
            </w:r>
          </w:p>
        </w:tc>
        <w:tc>
          <w:tcPr>
            <w:tcW w:w="587" w:type="dxa"/>
            <w:shd w:val="clear" w:color="auto" w:fill="auto"/>
            <w:noWrap/>
            <w:vAlign w:val="bottom"/>
            <w:hideMark/>
          </w:tcPr>
          <w:p w14:paraId="400DB13C"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13</w:t>
            </w:r>
          </w:p>
        </w:tc>
        <w:tc>
          <w:tcPr>
            <w:tcW w:w="587" w:type="dxa"/>
            <w:shd w:val="clear" w:color="auto" w:fill="auto"/>
            <w:noWrap/>
            <w:vAlign w:val="bottom"/>
            <w:hideMark/>
          </w:tcPr>
          <w:p w14:paraId="68551A5E"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17</w:t>
            </w:r>
          </w:p>
        </w:tc>
        <w:tc>
          <w:tcPr>
            <w:tcW w:w="587" w:type="dxa"/>
            <w:shd w:val="clear" w:color="auto" w:fill="auto"/>
            <w:noWrap/>
            <w:vAlign w:val="bottom"/>
            <w:hideMark/>
          </w:tcPr>
          <w:p w14:paraId="23E1849B"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18</w:t>
            </w:r>
          </w:p>
        </w:tc>
      </w:tr>
      <w:tr w:rsidR="00845DDE" w:rsidRPr="000C671E" w14:paraId="71198E57" w14:textId="77777777" w:rsidTr="00D25F3B">
        <w:trPr>
          <w:trHeight w:val="288"/>
        </w:trPr>
        <w:tc>
          <w:tcPr>
            <w:tcW w:w="5132" w:type="dxa"/>
            <w:shd w:val="clear" w:color="auto" w:fill="auto"/>
            <w:noWrap/>
            <w:vAlign w:val="bottom"/>
            <w:hideMark/>
          </w:tcPr>
          <w:p w14:paraId="76F85F00" w14:textId="77777777" w:rsidR="00845DDE" w:rsidRPr="000C671E" w:rsidRDefault="00845DDE" w:rsidP="00D25F3B">
            <w:pPr>
              <w:spacing w:after="0" w:line="240" w:lineRule="auto"/>
              <w:rPr>
                <w:rFonts w:ascii="Calibri" w:eastAsia="Times New Roman" w:hAnsi="Calibri" w:cs="Calibri"/>
                <w:color w:val="000000"/>
                <w:lang w:eastAsia="nb-NO"/>
              </w:rPr>
            </w:pPr>
            <w:r w:rsidRPr="000C671E">
              <w:rPr>
                <w:rFonts w:ascii="Calibri" w:eastAsia="Times New Roman" w:hAnsi="Calibri" w:cs="Calibri"/>
                <w:color w:val="000000"/>
                <w:lang w:eastAsia="nb-NO"/>
              </w:rPr>
              <w:t>Universitetssykehuset Nord-Norge HF</w:t>
            </w:r>
          </w:p>
        </w:tc>
        <w:tc>
          <w:tcPr>
            <w:tcW w:w="587" w:type="dxa"/>
            <w:shd w:val="clear" w:color="auto" w:fill="auto"/>
            <w:noWrap/>
            <w:vAlign w:val="bottom"/>
            <w:hideMark/>
          </w:tcPr>
          <w:p w14:paraId="31618B39"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20</w:t>
            </w:r>
          </w:p>
        </w:tc>
        <w:tc>
          <w:tcPr>
            <w:tcW w:w="587" w:type="dxa"/>
            <w:shd w:val="clear" w:color="auto" w:fill="auto"/>
            <w:noWrap/>
            <w:vAlign w:val="bottom"/>
            <w:hideMark/>
          </w:tcPr>
          <w:p w14:paraId="0626C5E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26</w:t>
            </w:r>
          </w:p>
        </w:tc>
        <w:tc>
          <w:tcPr>
            <w:tcW w:w="587" w:type="dxa"/>
            <w:shd w:val="clear" w:color="auto" w:fill="auto"/>
            <w:noWrap/>
            <w:vAlign w:val="bottom"/>
            <w:hideMark/>
          </w:tcPr>
          <w:p w14:paraId="1881F6B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4CE3C518"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22</w:t>
            </w:r>
          </w:p>
        </w:tc>
        <w:tc>
          <w:tcPr>
            <w:tcW w:w="587" w:type="dxa"/>
            <w:shd w:val="clear" w:color="auto" w:fill="auto"/>
            <w:noWrap/>
            <w:vAlign w:val="bottom"/>
            <w:hideMark/>
          </w:tcPr>
          <w:p w14:paraId="590CFD0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23</w:t>
            </w:r>
          </w:p>
        </w:tc>
        <w:tc>
          <w:tcPr>
            <w:tcW w:w="587" w:type="dxa"/>
            <w:shd w:val="clear" w:color="auto" w:fill="auto"/>
            <w:noWrap/>
            <w:vAlign w:val="bottom"/>
            <w:hideMark/>
          </w:tcPr>
          <w:p w14:paraId="625441DF"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22</w:t>
            </w:r>
          </w:p>
        </w:tc>
        <w:tc>
          <w:tcPr>
            <w:tcW w:w="587" w:type="dxa"/>
            <w:shd w:val="clear" w:color="auto" w:fill="auto"/>
            <w:noWrap/>
            <w:vAlign w:val="bottom"/>
            <w:hideMark/>
          </w:tcPr>
          <w:p w14:paraId="556FEEAA"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29</w:t>
            </w:r>
          </w:p>
        </w:tc>
        <w:tc>
          <w:tcPr>
            <w:tcW w:w="587" w:type="dxa"/>
            <w:shd w:val="clear" w:color="auto" w:fill="auto"/>
            <w:noWrap/>
            <w:vAlign w:val="bottom"/>
            <w:hideMark/>
          </w:tcPr>
          <w:p w14:paraId="4223C3C1" w14:textId="77777777" w:rsidR="00845DDE" w:rsidRPr="000C671E" w:rsidRDefault="00845DDE" w:rsidP="00D25F3B">
            <w:pPr>
              <w:spacing w:after="0" w:line="240" w:lineRule="auto"/>
              <w:jc w:val="right"/>
              <w:rPr>
                <w:rFonts w:ascii="Calibri" w:eastAsia="Times New Roman" w:hAnsi="Calibri" w:cs="Calibri"/>
                <w:color w:val="000000"/>
                <w:lang w:eastAsia="nb-NO"/>
              </w:rPr>
            </w:pPr>
            <w:r w:rsidRPr="000C671E">
              <w:rPr>
                <w:rFonts w:ascii="Calibri" w:eastAsia="Times New Roman" w:hAnsi="Calibri" w:cs="Calibri"/>
                <w:color w:val="000000"/>
                <w:lang w:eastAsia="nb-NO"/>
              </w:rPr>
              <w:t>25</w:t>
            </w:r>
          </w:p>
        </w:tc>
      </w:tr>
      <w:tr w:rsidR="00845DDE" w:rsidRPr="000C671E" w14:paraId="7E233FE4" w14:textId="77777777" w:rsidTr="00845DDE">
        <w:trPr>
          <w:trHeight w:val="288"/>
        </w:trPr>
        <w:tc>
          <w:tcPr>
            <w:tcW w:w="5132" w:type="dxa"/>
            <w:tcBorders>
              <w:top w:val="nil"/>
              <w:left w:val="nil"/>
              <w:bottom w:val="nil"/>
              <w:right w:val="nil"/>
            </w:tcBorders>
            <w:shd w:val="clear" w:color="auto" w:fill="auto"/>
            <w:noWrap/>
            <w:vAlign w:val="bottom"/>
          </w:tcPr>
          <w:p w14:paraId="6A3A43D8" w14:textId="53DD24E7" w:rsidR="00845DDE" w:rsidRPr="000C671E" w:rsidRDefault="00845DDE" w:rsidP="00D25F3B">
            <w:pPr>
              <w:spacing w:after="0" w:line="240" w:lineRule="auto"/>
              <w:rPr>
                <w:rFonts w:ascii="Calibri" w:eastAsia="Times New Roman" w:hAnsi="Calibri" w:cs="Calibri"/>
                <w:color w:val="000000"/>
                <w:lang w:eastAsia="nb-NO"/>
              </w:rPr>
            </w:pPr>
          </w:p>
        </w:tc>
        <w:tc>
          <w:tcPr>
            <w:tcW w:w="587" w:type="dxa"/>
            <w:tcBorders>
              <w:top w:val="nil"/>
              <w:left w:val="nil"/>
              <w:bottom w:val="nil"/>
              <w:right w:val="nil"/>
            </w:tcBorders>
            <w:shd w:val="clear" w:color="auto" w:fill="auto"/>
            <w:noWrap/>
            <w:vAlign w:val="bottom"/>
            <w:hideMark/>
          </w:tcPr>
          <w:p w14:paraId="5849B4C5" w14:textId="77777777" w:rsidR="00845DDE" w:rsidRPr="000C671E" w:rsidRDefault="00845DDE" w:rsidP="00D25F3B">
            <w:pPr>
              <w:spacing w:after="0" w:line="240" w:lineRule="auto"/>
              <w:rPr>
                <w:rFonts w:ascii="Calibri" w:eastAsia="Times New Roman" w:hAnsi="Calibri" w:cs="Calibri"/>
                <w:color w:val="000000"/>
                <w:lang w:eastAsia="nb-NO"/>
              </w:rPr>
            </w:pPr>
          </w:p>
        </w:tc>
        <w:tc>
          <w:tcPr>
            <w:tcW w:w="587" w:type="dxa"/>
            <w:tcBorders>
              <w:top w:val="nil"/>
              <w:left w:val="nil"/>
              <w:bottom w:val="nil"/>
              <w:right w:val="nil"/>
            </w:tcBorders>
            <w:shd w:val="clear" w:color="auto" w:fill="auto"/>
            <w:noWrap/>
            <w:vAlign w:val="bottom"/>
            <w:hideMark/>
          </w:tcPr>
          <w:p w14:paraId="1EA8DAB6"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4EDB363B"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4ABC6587"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388FBBB1"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7D20525C"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5C048430"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c>
          <w:tcPr>
            <w:tcW w:w="587" w:type="dxa"/>
            <w:tcBorders>
              <w:top w:val="nil"/>
              <w:left w:val="nil"/>
              <w:bottom w:val="nil"/>
              <w:right w:val="nil"/>
            </w:tcBorders>
            <w:shd w:val="clear" w:color="auto" w:fill="auto"/>
            <w:noWrap/>
            <w:vAlign w:val="bottom"/>
            <w:hideMark/>
          </w:tcPr>
          <w:p w14:paraId="34500D84" w14:textId="77777777" w:rsidR="00845DDE" w:rsidRPr="000C671E" w:rsidRDefault="00845DDE" w:rsidP="00D25F3B">
            <w:pPr>
              <w:spacing w:after="0" w:line="240" w:lineRule="auto"/>
              <w:rPr>
                <w:rFonts w:ascii="Times New Roman" w:eastAsia="Times New Roman" w:hAnsi="Times New Roman" w:cs="Times New Roman"/>
                <w:sz w:val="20"/>
                <w:szCs w:val="20"/>
                <w:lang w:eastAsia="nb-NO"/>
              </w:rPr>
            </w:pPr>
          </w:p>
        </w:tc>
      </w:tr>
    </w:tbl>
    <w:p w14:paraId="10F25758" w14:textId="77777777" w:rsidR="00845DDE" w:rsidRDefault="00845DDE" w:rsidP="00845DDE">
      <w:pPr>
        <w:spacing w:after="0" w:line="240" w:lineRule="auto"/>
        <w:rPr>
          <w:rFonts w:ascii="Calibri" w:eastAsia="Times New Roman" w:hAnsi="Calibri" w:cs="Calibri"/>
          <w:color w:val="000000"/>
          <w:lang w:eastAsia="nb-NO"/>
        </w:rPr>
      </w:pPr>
    </w:p>
    <w:p w14:paraId="4B1F4967" w14:textId="77777777" w:rsidR="00845DDE" w:rsidRDefault="00845DDE" w:rsidP="00845DD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Kilde: Statistisk sentralbyrå. </w:t>
      </w:r>
    </w:p>
    <w:p w14:paraId="34DBF24D" w14:textId="77777777" w:rsidR="00845DDE" w:rsidRDefault="00845DDE" w:rsidP="00845DDE">
      <w:pPr>
        <w:spacing w:after="0" w:line="240" w:lineRule="auto"/>
        <w:rPr>
          <w:rFonts w:ascii="Calibri" w:eastAsia="Times New Roman" w:hAnsi="Calibri" w:cs="Calibri"/>
          <w:color w:val="000000"/>
          <w:lang w:eastAsia="nb-NO"/>
        </w:rPr>
      </w:pPr>
    </w:p>
    <w:p w14:paraId="3C0D8EDB" w14:textId="0A4FDCF2" w:rsidR="00845DDE" w:rsidRDefault="00845DDE" w:rsidP="00845DD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Kommentarer til tabellen:</w:t>
      </w:r>
    </w:p>
    <w:p w14:paraId="53E12305" w14:textId="66771841" w:rsidR="00845DDE" w:rsidRDefault="00845DDE" w:rsidP="00845DD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For LIS må legestillingsregisteret benyttes. </w:t>
      </w:r>
    </w:p>
    <w:p w14:paraId="18165278" w14:textId="77777777" w:rsidR="002C428B" w:rsidRDefault="002C428B" w:rsidP="002C428B">
      <w:pPr>
        <w:spacing w:after="0" w:line="240" w:lineRule="auto"/>
        <w:rPr>
          <w:rFonts w:ascii="Calibri" w:eastAsia="Times New Roman" w:hAnsi="Calibri" w:cs="Calibri"/>
          <w:i/>
          <w:iCs/>
          <w:color w:val="000000"/>
          <w:lang w:eastAsia="nb-NO"/>
        </w:rPr>
      </w:pPr>
      <w:r w:rsidRPr="001F0BE2">
        <w:rPr>
          <w:rFonts w:ascii="Calibri" w:eastAsia="Times New Roman" w:hAnsi="Calibri" w:cs="Calibri"/>
          <w:color w:val="000000"/>
          <w:lang w:eastAsia="nb-NO"/>
        </w:rPr>
        <w:t>Tabellen viser kun legespesialistene som er ansatt i spesialisthelsetjenesten. Spesialister som har avtale med spesialisthelsetjenesten</w:t>
      </w:r>
      <w:r>
        <w:rPr>
          <w:rFonts w:ascii="Calibri" w:eastAsia="Times New Roman" w:hAnsi="Calibri" w:cs="Calibri"/>
          <w:color w:val="000000"/>
          <w:lang w:eastAsia="nb-NO"/>
        </w:rPr>
        <w:t xml:space="preserve"> (avtalespesialister)</w:t>
      </w:r>
      <w:r w:rsidRPr="001F0BE2">
        <w:rPr>
          <w:rFonts w:ascii="Calibri" w:eastAsia="Times New Roman" w:hAnsi="Calibri" w:cs="Calibri"/>
          <w:color w:val="000000"/>
          <w:lang w:eastAsia="nb-NO"/>
        </w:rPr>
        <w:t xml:space="preserve">, men er ansatt utenfor spesialisthelsetjenesten er ikke inkludert. </w:t>
      </w:r>
    </w:p>
    <w:p w14:paraId="5A119470" w14:textId="77777777" w:rsidR="00845DDE" w:rsidRPr="00332E03" w:rsidRDefault="00845DDE" w:rsidP="00845DDE">
      <w:pPr>
        <w:spacing w:after="0" w:line="240" w:lineRule="auto"/>
        <w:rPr>
          <w:rFonts w:ascii="Calibri" w:eastAsia="Times New Roman" w:hAnsi="Calibri" w:cs="Calibri"/>
          <w:color w:val="000000"/>
          <w:lang w:eastAsia="nb-NO"/>
        </w:rPr>
      </w:pPr>
    </w:p>
    <w:p w14:paraId="21BFA140" w14:textId="77777777" w:rsidR="00845DDE" w:rsidRDefault="00845DDE">
      <w:pPr>
        <w:spacing w:line="259" w:lineRule="auto"/>
        <w:rPr>
          <w:rFonts w:asciiTheme="majorHAnsi" w:eastAsia="Times New Roman" w:hAnsiTheme="majorHAnsi" w:cstheme="majorHAnsi"/>
          <w:b/>
          <w:sz w:val="30"/>
          <w:szCs w:val="26"/>
          <w:lang w:eastAsia="nb-NO"/>
        </w:rPr>
      </w:pPr>
    </w:p>
    <w:p w14:paraId="74D30617" w14:textId="76688BDA" w:rsidR="00482C13" w:rsidRPr="002A46CA" w:rsidRDefault="00FB5206" w:rsidP="0044355C">
      <w:pPr>
        <w:pStyle w:val="Overskrift2"/>
        <w:numPr>
          <w:ilvl w:val="0"/>
          <w:numId w:val="0"/>
        </w:numPr>
        <w:ind w:left="1191"/>
        <w:rPr>
          <w:rFonts w:eastAsia="Times New Roman"/>
          <w:lang w:eastAsia="nb-NO"/>
        </w:rPr>
      </w:pPr>
      <w:bookmarkStart w:id="179" w:name="_Toc34053757"/>
      <w:r w:rsidRPr="002A46CA">
        <w:rPr>
          <w:rFonts w:eastAsia="Times New Roman"/>
          <w:lang w:eastAsia="nb-NO"/>
        </w:rPr>
        <w:lastRenderedPageBreak/>
        <w:t>Avtalespesialister</w:t>
      </w:r>
      <w:bookmarkEnd w:id="179"/>
    </w:p>
    <w:p w14:paraId="60D1D7EF" w14:textId="77777777" w:rsidR="00482C13" w:rsidRDefault="00482C13" w:rsidP="00482C13">
      <w:pPr>
        <w:pStyle w:val="Brdtekst"/>
        <w:rPr>
          <w:b/>
          <w:bCs/>
          <w:lang w:eastAsia="nb-NO"/>
        </w:rPr>
      </w:pPr>
    </w:p>
    <w:p w14:paraId="18371440" w14:textId="18D2C686" w:rsidR="00FB5206" w:rsidRPr="00482C13" w:rsidRDefault="00FB5206" w:rsidP="00482C13">
      <w:pPr>
        <w:pStyle w:val="Brdtekst"/>
        <w:rPr>
          <w:b/>
          <w:bCs/>
          <w:i/>
          <w:iCs/>
          <w:lang w:eastAsia="nb-NO"/>
        </w:rPr>
      </w:pPr>
      <w:r w:rsidRPr="00482C13">
        <w:rPr>
          <w:b/>
          <w:bCs/>
          <w:lang w:eastAsia="nb-NO"/>
        </w:rPr>
        <w:t>Legespesialister med driftsavtale. Spesialitet: Fødselshjelp og kvinnesykdommer.</w:t>
      </w:r>
      <w:r w:rsidRPr="00482C13">
        <w:rPr>
          <w:b/>
          <w:bCs/>
          <w:i/>
          <w:iCs/>
          <w:lang w:eastAsia="nb-NO"/>
        </w:rPr>
        <w:t xml:space="preserve"> </w:t>
      </w:r>
      <w:r w:rsidRPr="00482C13">
        <w:rPr>
          <w:b/>
          <w:bCs/>
          <w:lang w:eastAsia="nb-NO"/>
        </w:rPr>
        <w:t>Årsverk og avtaler, etter region, spesialitet, statistikkvariabel og år</w:t>
      </w:r>
    </w:p>
    <w:p w14:paraId="6B2B77C6" w14:textId="77777777" w:rsidR="00FB5206" w:rsidRDefault="00FB5206" w:rsidP="00FB5206"/>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851"/>
        <w:gridCol w:w="708"/>
        <w:gridCol w:w="851"/>
        <w:gridCol w:w="587"/>
        <w:gridCol w:w="689"/>
        <w:gridCol w:w="708"/>
        <w:gridCol w:w="709"/>
        <w:gridCol w:w="709"/>
        <w:gridCol w:w="709"/>
        <w:gridCol w:w="850"/>
      </w:tblGrid>
      <w:tr w:rsidR="00FB5206" w:rsidRPr="003C0FC8" w14:paraId="1D3B18D6" w14:textId="77777777" w:rsidTr="00150913">
        <w:trPr>
          <w:trHeight w:val="288"/>
        </w:trPr>
        <w:tc>
          <w:tcPr>
            <w:tcW w:w="2972" w:type="dxa"/>
            <w:shd w:val="clear" w:color="auto" w:fill="84C5E2" w:themeFill="accent1" w:themeFillTint="66"/>
            <w:noWrap/>
            <w:vAlign w:val="bottom"/>
            <w:hideMark/>
          </w:tcPr>
          <w:p w14:paraId="5E5F37C7" w14:textId="77777777" w:rsidR="00FB5206" w:rsidRDefault="00FB5206" w:rsidP="00150913">
            <w:pPr>
              <w:spacing w:after="0" w:line="240" w:lineRule="auto"/>
              <w:rPr>
                <w:rFonts w:ascii="Calibri" w:eastAsia="Times New Roman" w:hAnsi="Calibri" w:cs="Calibri"/>
                <w:i/>
                <w:iCs/>
                <w:color w:val="000000"/>
                <w:lang w:eastAsia="nb-NO"/>
              </w:rPr>
            </w:pPr>
            <w:r w:rsidRPr="003C0FC8">
              <w:rPr>
                <w:rFonts w:ascii="Calibri" w:eastAsia="Times New Roman" w:hAnsi="Calibri" w:cs="Calibri"/>
                <w:color w:val="000000"/>
                <w:lang w:eastAsia="nb-NO"/>
              </w:rPr>
              <w:t>Legespesialister og kliniske psykologer med driftsavtale. Årsverk og avtaler, etter region, spesialitet, statistikkvariabel og år</w:t>
            </w:r>
            <w:r w:rsidRPr="003C0FC8">
              <w:rPr>
                <w:rFonts w:ascii="Calibri" w:eastAsia="Times New Roman" w:hAnsi="Calibri" w:cs="Calibri"/>
                <w:i/>
                <w:iCs/>
                <w:color w:val="000000"/>
                <w:lang w:eastAsia="nb-NO"/>
              </w:rPr>
              <w:t xml:space="preserve"> </w:t>
            </w:r>
          </w:p>
          <w:p w14:paraId="05EBBCCA" w14:textId="77777777" w:rsidR="00FB5206" w:rsidRDefault="00FB5206" w:rsidP="00150913">
            <w:pPr>
              <w:spacing w:after="0" w:line="240" w:lineRule="auto"/>
              <w:rPr>
                <w:rFonts w:ascii="Calibri" w:eastAsia="Times New Roman" w:hAnsi="Calibri" w:cs="Calibri"/>
                <w:i/>
                <w:iCs/>
                <w:color w:val="000000"/>
                <w:lang w:eastAsia="nb-NO"/>
              </w:rPr>
            </w:pPr>
          </w:p>
          <w:p w14:paraId="3FB64FA6" w14:textId="77777777" w:rsidR="00FB5206" w:rsidRPr="003C0FC8" w:rsidRDefault="00FB5206" w:rsidP="00150913">
            <w:pPr>
              <w:spacing w:after="0" w:line="240" w:lineRule="auto"/>
              <w:rPr>
                <w:rFonts w:ascii="Calibri" w:eastAsia="Times New Roman" w:hAnsi="Calibri" w:cs="Calibri"/>
                <w:i/>
                <w:iCs/>
                <w:color w:val="000000"/>
                <w:lang w:eastAsia="nb-NO"/>
              </w:rPr>
            </w:pPr>
            <w:r w:rsidRPr="003C0FC8">
              <w:rPr>
                <w:rFonts w:ascii="Calibri" w:eastAsia="Times New Roman" w:hAnsi="Calibri" w:cs="Calibri"/>
                <w:i/>
                <w:iCs/>
                <w:color w:val="000000"/>
                <w:lang w:eastAsia="nb-NO"/>
              </w:rPr>
              <w:t>Avtalte årsverk</w:t>
            </w:r>
          </w:p>
        </w:tc>
        <w:tc>
          <w:tcPr>
            <w:tcW w:w="851" w:type="dxa"/>
            <w:shd w:val="clear" w:color="auto" w:fill="84C5E2" w:themeFill="accent1" w:themeFillTint="66"/>
            <w:noWrap/>
            <w:vAlign w:val="bottom"/>
            <w:hideMark/>
          </w:tcPr>
          <w:p w14:paraId="501A6AF8"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2009</w:t>
            </w:r>
          </w:p>
        </w:tc>
        <w:tc>
          <w:tcPr>
            <w:tcW w:w="708" w:type="dxa"/>
            <w:shd w:val="clear" w:color="auto" w:fill="84C5E2" w:themeFill="accent1" w:themeFillTint="66"/>
            <w:noWrap/>
            <w:vAlign w:val="bottom"/>
            <w:hideMark/>
          </w:tcPr>
          <w:p w14:paraId="208699DE"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2010</w:t>
            </w:r>
          </w:p>
        </w:tc>
        <w:tc>
          <w:tcPr>
            <w:tcW w:w="851" w:type="dxa"/>
            <w:shd w:val="clear" w:color="auto" w:fill="84C5E2" w:themeFill="accent1" w:themeFillTint="66"/>
            <w:noWrap/>
            <w:vAlign w:val="bottom"/>
            <w:hideMark/>
          </w:tcPr>
          <w:p w14:paraId="66C99118"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5DD02F71"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2012</w:t>
            </w:r>
          </w:p>
        </w:tc>
        <w:tc>
          <w:tcPr>
            <w:tcW w:w="689" w:type="dxa"/>
            <w:shd w:val="clear" w:color="auto" w:fill="84C5E2" w:themeFill="accent1" w:themeFillTint="66"/>
            <w:noWrap/>
            <w:vAlign w:val="bottom"/>
            <w:hideMark/>
          </w:tcPr>
          <w:p w14:paraId="16B8E735"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2013</w:t>
            </w:r>
          </w:p>
        </w:tc>
        <w:tc>
          <w:tcPr>
            <w:tcW w:w="708" w:type="dxa"/>
            <w:shd w:val="clear" w:color="auto" w:fill="84C5E2" w:themeFill="accent1" w:themeFillTint="66"/>
            <w:noWrap/>
            <w:vAlign w:val="bottom"/>
            <w:hideMark/>
          </w:tcPr>
          <w:p w14:paraId="4E8A97F9"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2014</w:t>
            </w:r>
          </w:p>
        </w:tc>
        <w:tc>
          <w:tcPr>
            <w:tcW w:w="709" w:type="dxa"/>
            <w:shd w:val="clear" w:color="auto" w:fill="84C5E2" w:themeFill="accent1" w:themeFillTint="66"/>
            <w:noWrap/>
            <w:vAlign w:val="bottom"/>
            <w:hideMark/>
          </w:tcPr>
          <w:p w14:paraId="35F4FC61"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2015</w:t>
            </w:r>
          </w:p>
        </w:tc>
        <w:tc>
          <w:tcPr>
            <w:tcW w:w="709" w:type="dxa"/>
            <w:shd w:val="clear" w:color="auto" w:fill="84C5E2" w:themeFill="accent1" w:themeFillTint="66"/>
            <w:noWrap/>
            <w:vAlign w:val="bottom"/>
            <w:hideMark/>
          </w:tcPr>
          <w:p w14:paraId="1282F5AD"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2016</w:t>
            </w:r>
          </w:p>
        </w:tc>
        <w:tc>
          <w:tcPr>
            <w:tcW w:w="709" w:type="dxa"/>
            <w:shd w:val="clear" w:color="auto" w:fill="84C5E2" w:themeFill="accent1" w:themeFillTint="66"/>
            <w:noWrap/>
            <w:vAlign w:val="bottom"/>
            <w:hideMark/>
          </w:tcPr>
          <w:p w14:paraId="4517988F"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2017</w:t>
            </w:r>
          </w:p>
        </w:tc>
        <w:tc>
          <w:tcPr>
            <w:tcW w:w="850" w:type="dxa"/>
            <w:shd w:val="clear" w:color="auto" w:fill="84C5E2" w:themeFill="accent1" w:themeFillTint="66"/>
            <w:noWrap/>
            <w:vAlign w:val="bottom"/>
            <w:hideMark/>
          </w:tcPr>
          <w:p w14:paraId="35446DF5"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2018</w:t>
            </w:r>
          </w:p>
        </w:tc>
      </w:tr>
      <w:tr w:rsidR="00FB5206" w:rsidRPr="003C0FC8" w14:paraId="2DFD6380" w14:textId="77777777" w:rsidTr="00150913">
        <w:trPr>
          <w:trHeight w:val="288"/>
        </w:trPr>
        <w:tc>
          <w:tcPr>
            <w:tcW w:w="2972" w:type="dxa"/>
            <w:shd w:val="clear" w:color="auto" w:fill="auto"/>
            <w:noWrap/>
            <w:vAlign w:val="bottom"/>
            <w:hideMark/>
          </w:tcPr>
          <w:p w14:paraId="7F34927E"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Sør-Øst (2007-)</w:t>
            </w:r>
          </w:p>
        </w:tc>
        <w:tc>
          <w:tcPr>
            <w:tcW w:w="851" w:type="dxa"/>
            <w:shd w:val="clear" w:color="auto" w:fill="auto"/>
            <w:noWrap/>
            <w:vAlign w:val="bottom"/>
            <w:hideMark/>
          </w:tcPr>
          <w:p w14:paraId="1EE4FA4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57,9</w:t>
            </w:r>
          </w:p>
        </w:tc>
        <w:tc>
          <w:tcPr>
            <w:tcW w:w="708" w:type="dxa"/>
            <w:shd w:val="clear" w:color="auto" w:fill="auto"/>
            <w:noWrap/>
            <w:vAlign w:val="bottom"/>
            <w:hideMark/>
          </w:tcPr>
          <w:p w14:paraId="5162AEF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57,9</w:t>
            </w:r>
          </w:p>
        </w:tc>
        <w:tc>
          <w:tcPr>
            <w:tcW w:w="851" w:type="dxa"/>
            <w:shd w:val="clear" w:color="auto" w:fill="auto"/>
            <w:noWrap/>
            <w:vAlign w:val="bottom"/>
            <w:hideMark/>
          </w:tcPr>
          <w:p w14:paraId="51DE270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57,7</w:t>
            </w:r>
          </w:p>
        </w:tc>
        <w:tc>
          <w:tcPr>
            <w:tcW w:w="587" w:type="dxa"/>
            <w:shd w:val="clear" w:color="auto" w:fill="auto"/>
            <w:noWrap/>
            <w:vAlign w:val="bottom"/>
            <w:hideMark/>
          </w:tcPr>
          <w:p w14:paraId="528BD1F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57,7</w:t>
            </w:r>
          </w:p>
        </w:tc>
        <w:tc>
          <w:tcPr>
            <w:tcW w:w="689" w:type="dxa"/>
            <w:shd w:val="clear" w:color="auto" w:fill="auto"/>
            <w:noWrap/>
            <w:vAlign w:val="bottom"/>
            <w:hideMark/>
          </w:tcPr>
          <w:p w14:paraId="5903DBA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58,0</w:t>
            </w:r>
          </w:p>
        </w:tc>
        <w:tc>
          <w:tcPr>
            <w:tcW w:w="708" w:type="dxa"/>
            <w:shd w:val="clear" w:color="auto" w:fill="auto"/>
            <w:noWrap/>
            <w:vAlign w:val="bottom"/>
            <w:hideMark/>
          </w:tcPr>
          <w:p w14:paraId="040F9D5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58,7</w:t>
            </w:r>
          </w:p>
        </w:tc>
        <w:tc>
          <w:tcPr>
            <w:tcW w:w="709" w:type="dxa"/>
            <w:shd w:val="clear" w:color="auto" w:fill="auto"/>
            <w:noWrap/>
            <w:vAlign w:val="bottom"/>
            <w:hideMark/>
          </w:tcPr>
          <w:p w14:paraId="661316F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57,7</w:t>
            </w:r>
          </w:p>
        </w:tc>
        <w:tc>
          <w:tcPr>
            <w:tcW w:w="709" w:type="dxa"/>
            <w:shd w:val="clear" w:color="auto" w:fill="auto"/>
            <w:noWrap/>
            <w:vAlign w:val="bottom"/>
            <w:hideMark/>
          </w:tcPr>
          <w:p w14:paraId="0565338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56,7</w:t>
            </w:r>
          </w:p>
        </w:tc>
        <w:tc>
          <w:tcPr>
            <w:tcW w:w="709" w:type="dxa"/>
            <w:shd w:val="clear" w:color="auto" w:fill="auto"/>
            <w:noWrap/>
            <w:vAlign w:val="bottom"/>
            <w:hideMark/>
          </w:tcPr>
          <w:p w14:paraId="1676E9E3"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58,0</w:t>
            </w:r>
          </w:p>
        </w:tc>
        <w:tc>
          <w:tcPr>
            <w:tcW w:w="850" w:type="dxa"/>
            <w:shd w:val="clear" w:color="auto" w:fill="auto"/>
            <w:noWrap/>
            <w:vAlign w:val="bottom"/>
            <w:hideMark/>
          </w:tcPr>
          <w:p w14:paraId="6AF7582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56,3</w:t>
            </w:r>
          </w:p>
        </w:tc>
      </w:tr>
      <w:tr w:rsidR="00FB5206" w:rsidRPr="003C0FC8" w14:paraId="2A0EBF4E" w14:textId="77777777" w:rsidTr="00150913">
        <w:trPr>
          <w:trHeight w:val="288"/>
        </w:trPr>
        <w:tc>
          <w:tcPr>
            <w:tcW w:w="2972" w:type="dxa"/>
            <w:shd w:val="clear" w:color="auto" w:fill="auto"/>
            <w:noWrap/>
            <w:vAlign w:val="bottom"/>
            <w:hideMark/>
          </w:tcPr>
          <w:p w14:paraId="6CDEFA3E"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Vest</w:t>
            </w:r>
          </w:p>
        </w:tc>
        <w:tc>
          <w:tcPr>
            <w:tcW w:w="851" w:type="dxa"/>
            <w:shd w:val="clear" w:color="auto" w:fill="auto"/>
            <w:noWrap/>
            <w:vAlign w:val="bottom"/>
            <w:hideMark/>
          </w:tcPr>
          <w:p w14:paraId="4133071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15,2</w:t>
            </w:r>
          </w:p>
        </w:tc>
        <w:tc>
          <w:tcPr>
            <w:tcW w:w="708" w:type="dxa"/>
            <w:shd w:val="clear" w:color="auto" w:fill="auto"/>
            <w:noWrap/>
            <w:vAlign w:val="bottom"/>
            <w:hideMark/>
          </w:tcPr>
          <w:p w14:paraId="5DA322C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15,2</w:t>
            </w:r>
          </w:p>
        </w:tc>
        <w:tc>
          <w:tcPr>
            <w:tcW w:w="851" w:type="dxa"/>
            <w:shd w:val="clear" w:color="auto" w:fill="auto"/>
            <w:noWrap/>
            <w:vAlign w:val="bottom"/>
            <w:hideMark/>
          </w:tcPr>
          <w:p w14:paraId="5679A24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15,2</w:t>
            </w:r>
          </w:p>
        </w:tc>
        <w:tc>
          <w:tcPr>
            <w:tcW w:w="587" w:type="dxa"/>
            <w:shd w:val="clear" w:color="auto" w:fill="auto"/>
            <w:noWrap/>
            <w:vAlign w:val="bottom"/>
            <w:hideMark/>
          </w:tcPr>
          <w:p w14:paraId="1352646B"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689" w:type="dxa"/>
            <w:shd w:val="clear" w:color="auto" w:fill="auto"/>
            <w:noWrap/>
            <w:vAlign w:val="bottom"/>
            <w:hideMark/>
          </w:tcPr>
          <w:p w14:paraId="5AE3175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708" w:type="dxa"/>
            <w:shd w:val="clear" w:color="auto" w:fill="auto"/>
            <w:noWrap/>
            <w:vAlign w:val="bottom"/>
            <w:hideMark/>
          </w:tcPr>
          <w:p w14:paraId="55024BF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709" w:type="dxa"/>
            <w:shd w:val="clear" w:color="auto" w:fill="auto"/>
            <w:noWrap/>
            <w:vAlign w:val="bottom"/>
            <w:hideMark/>
          </w:tcPr>
          <w:p w14:paraId="54298F9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709" w:type="dxa"/>
            <w:shd w:val="clear" w:color="auto" w:fill="auto"/>
            <w:noWrap/>
            <w:vAlign w:val="bottom"/>
            <w:hideMark/>
          </w:tcPr>
          <w:p w14:paraId="5976383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709" w:type="dxa"/>
            <w:shd w:val="clear" w:color="auto" w:fill="auto"/>
            <w:noWrap/>
            <w:vAlign w:val="bottom"/>
            <w:hideMark/>
          </w:tcPr>
          <w:p w14:paraId="2756B3A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c>
          <w:tcPr>
            <w:tcW w:w="850" w:type="dxa"/>
            <w:shd w:val="clear" w:color="auto" w:fill="auto"/>
            <w:noWrap/>
            <w:vAlign w:val="bottom"/>
            <w:hideMark/>
          </w:tcPr>
          <w:p w14:paraId="4437C1B3"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14,0</w:t>
            </w:r>
          </w:p>
        </w:tc>
      </w:tr>
      <w:tr w:rsidR="00FB5206" w:rsidRPr="003C0FC8" w14:paraId="7B6EFBC3" w14:textId="77777777" w:rsidTr="00150913">
        <w:trPr>
          <w:trHeight w:val="288"/>
        </w:trPr>
        <w:tc>
          <w:tcPr>
            <w:tcW w:w="2972" w:type="dxa"/>
            <w:shd w:val="clear" w:color="auto" w:fill="auto"/>
            <w:noWrap/>
            <w:vAlign w:val="bottom"/>
            <w:hideMark/>
          </w:tcPr>
          <w:p w14:paraId="12CDCD8F"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Midt-Norge</w:t>
            </w:r>
          </w:p>
        </w:tc>
        <w:tc>
          <w:tcPr>
            <w:tcW w:w="851" w:type="dxa"/>
            <w:shd w:val="clear" w:color="auto" w:fill="auto"/>
            <w:noWrap/>
            <w:vAlign w:val="bottom"/>
            <w:hideMark/>
          </w:tcPr>
          <w:p w14:paraId="7C539F9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708" w:type="dxa"/>
            <w:shd w:val="clear" w:color="auto" w:fill="auto"/>
            <w:noWrap/>
            <w:vAlign w:val="bottom"/>
            <w:hideMark/>
          </w:tcPr>
          <w:p w14:paraId="2F1E705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851" w:type="dxa"/>
            <w:shd w:val="clear" w:color="auto" w:fill="auto"/>
            <w:noWrap/>
            <w:vAlign w:val="bottom"/>
            <w:hideMark/>
          </w:tcPr>
          <w:p w14:paraId="3DC8CFF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587" w:type="dxa"/>
            <w:shd w:val="clear" w:color="auto" w:fill="auto"/>
            <w:noWrap/>
            <w:vAlign w:val="bottom"/>
            <w:hideMark/>
          </w:tcPr>
          <w:p w14:paraId="5BDFE59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689" w:type="dxa"/>
            <w:shd w:val="clear" w:color="auto" w:fill="auto"/>
            <w:noWrap/>
            <w:vAlign w:val="bottom"/>
            <w:hideMark/>
          </w:tcPr>
          <w:p w14:paraId="3777B30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708" w:type="dxa"/>
            <w:shd w:val="clear" w:color="auto" w:fill="auto"/>
            <w:noWrap/>
            <w:vAlign w:val="bottom"/>
            <w:hideMark/>
          </w:tcPr>
          <w:p w14:paraId="061C50A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709" w:type="dxa"/>
            <w:shd w:val="clear" w:color="auto" w:fill="auto"/>
            <w:noWrap/>
            <w:vAlign w:val="bottom"/>
            <w:hideMark/>
          </w:tcPr>
          <w:p w14:paraId="074F4EEC"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709" w:type="dxa"/>
            <w:shd w:val="clear" w:color="auto" w:fill="auto"/>
            <w:noWrap/>
            <w:vAlign w:val="bottom"/>
            <w:hideMark/>
          </w:tcPr>
          <w:p w14:paraId="089359F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5,2</w:t>
            </w:r>
          </w:p>
        </w:tc>
        <w:tc>
          <w:tcPr>
            <w:tcW w:w="709" w:type="dxa"/>
            <w:shd w:val="clear" w:color="auto" w:fill="auto"/>
            <w:noWrap/>
            <w:vAlign w:val="bottom"/>
            <w:hideMark/>
          </w:tcPr>
          <w:p w14:paraId="17EE8B2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6,0</w:t>
            </w:r>
          </w:p>
        </w:tc>
        <w:tc>
          <w:tcPr>
            <w:tcW w:w="850" w:type="dxa"/>
            <w:shd w:val="clear" w:color="auto" w:fill="auto"/>
            <w:noWrap/>
            <w:vAlign w:val="bottom"/>
            <w:hideMark/>
          </w:tcPr>
          <w:p w14:paraId="355E3DA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6,0</w:t>
            </w:r>
          </w:p>
        </w:tc>
      </w:tr>
      <w:tr w:rsidR="00FB5206" w:rsidRPr="003C0FC8" w14:paraId="552FDC13" w14:textId="77777777" w:rsidTr="00150913">
        <w:trPr>
          <w:trHeight w:val="288"/>
        </w:trPr>
        <w:tc>
          <w:tcPr>
            <w:tcW w:w="2972" w:type="dxa"/>
            <w:shd w:val="clear" w:color="auto" w:fill="auto"/>
            <w:noWrap/>
            <w:vAlign w:val="bottom"/>
            <w:hideMark/>
          </w:tcPr>
          <w:p w14:paraId="6BBD6378"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Nord</w:t>
            </w:r>
          </w:p>
        </w:tc>
        <w:tc>
          <w:tcPr>
            <w:tcW w:w="851" w:type="dxa"/>
            <w:shd w:val="clear" w:color="auto" w:fill="auto"/>
            <w:noWrap/>
            <w:vAlign w:val="bottom"/>
            <w:hideMark/>
          </w:tcPr>
          <w:p w14:paraId="5B9DE7B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c>
          <w:tcPr>
            <w:tcW w:w="708" w:type="dxa"/>
            <w:shd w:val="clear" w:color="auto" w:fill="auto"/>
            <w:noWrap/>
            <w:vAlign w:val="bottom"/>
            <w:hideMark/>
          </w:tcPr>
          <w:p w14:paraId="53CEE0F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4,6</w:t>
            </w:r>
          </w:p>
        </w:tc>
        <w:tc>
          <w:tcPr>
            <w:tcW w:w="851" w:type="dxa"/>
            <w:shd w:val="clear" w:color="auto" w:fill="auto"/>
            <w:noWrap/>
            <w:vAlign w:val="bottom"/>
            <w:hideMark/>
          </w:tcPr>
          <w:p w14:paraId="429A731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5,3</w:t>
            </w:r>
          </w:p>
        </w:tc>
        <w:tc>
          <w:tcPr>
            <w:tcW w:w="587" w:type="dxa"/>
            <w:shd w:val="clear" w:color="auto" w:fill="auto"/>
            <w:noWrap/>
            <w:vAlign w:val="bottom"/>
            <w:hideMark/>
          </w:tcPr>
          <w:p w14:paraId="3A3E657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5,0</w:t>
            </w:r>
          </w:p>
        </w:tc>
        <w:tc>
          <w:tcPr>
            <w:tcW w:w="689" w:type="dxa"/>
            <w:shd w:val="clear" w:color="auto" w:fill="auto"/>
            <w:noWrap/>
            <w:vAlign w:val="bottom"/>
            <w:hideMark/>
          </w:tcPr>
          <w:p w14:paraId="06C768D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4,8</w:t>
            </w:r>
          </w:p>
        </w:tc>
        <w:tc>
          <w:tcPr>
            <w:tcW w:w="708" w:type="dxa"/>
            <w:shd w:val="clear" w:color="auto" w:fill="auto"/>
            <w:noWrap/>
            <w:vAlign w:val="bottom"/>
            <w:hideMark/>
          </w:tcPr>
          <w:p w14:paraId="2B0DB51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c>
          <w:tcPr>
            <w:tcW w:w="709" w:type="dxa"/>
            <w:shd w:val="clear" w:color="auto" w:fill="auto"/>
            <w:noWrap/>
            <w:vAlign w:val="bottom"/>
            <w:hideMark/>
          </w:tcPr>
          <w:p w14:paraId="47E8AA3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c>
          <w:tcPr>
            <w:tcW w:w="709" w:type="dxa"/>
            <w:shd w:val="clear" w:color="auto" w:fill="auto"/>
            <w:noWrap/>
            <w:vAlign w:val="bottom"/>
            <w:hideMark/>
          </w:tcPr>
          <w:p w14:paraId="43D6D3A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c>
          <w:tcPr>
            <w:tcW w:w="709" w:type="dxa"/>
            <w:shd w:val="clear" w:color="auto" w:fill="auto"/>
            <w:noWrap/>
            <w:vAlign w:val="bottom"/>
            <w:hideMark/>
          </w:tcPr>
          <w:p w14:paraId="2383699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c>
          <w:tcPr>
            <w:tcW w:w="850" w:type="dxa"/>
            <w:shd w:val="clear" w:color="auto" w:fill="auto"/>
            <w:noWrap/>
            <w:vAlign w:val="bottom"/>
            <w:hideMark/>
          </w:tcPr>
          <w:p w14:paraId="0375B1B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5,8</w:t>
            </w:r>
          </w:p>
        </w:tc>
      </w:tr>
      <w:tr w:rsidR="00FB5206" w:rsidRPr="003C0FC8" w14:paraId="0463E4AE" w14:textId="77777777" w:rsidTr="00150913">
        <w:trPr>
          <w:trHeight w:val="288"/>
        </w:trPr>
        <w:tc>
          <w:tcPr>
            <w:tcW w:w="2972" w:type="dxa"/>
            <w:shd w:val="clear" w:color="auto" w:fill="auto"/>
            <w:noWrap/>
            <w:vAlign w:val="bottom"/>
            <w:hideMark/>
          </w:tcPr>
          <w:p w14:paraId="281AA4E3" w14:textId="77777777" w:rsidR="00FB5206" w:rsidRPr="003C0FC8" w:rsidRDefault="00FB5206" w:rsidP="00150913">
            <w:pPr>
              <w:spacing w:after="0" w:line="240" w:lineRule="auto"/>
              <w:jc w:val="right"/>
              <w:rPr>
                <w:rFonts w:ascii="Calibri" w:eastAsia="Times New Roman" w:hAnsi="Calibri" w:cs="Calibri"/>
                <w:color w:val="000000"/>
                <w:lang w:eastAsia="nb-NO"/>
              </w:rPr>
            </w:pPr>
          </w:p>
        </w:tc>
        <w:tc>
          <w:tcPr>
            <w:tcW w:w="851" w:type="dxa"/>
            <w:shd w:val="clear" w:color="auto" w:fill="auto"/>
            <w:noWrap/>
            <w:vAlign w:val="bottom"/>
            <w:hideMark/>
          </w:tcPr>
          <w:p w14:paraId="21346618"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723D6116"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37C275F0"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3A33563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689" w:type="dxa"/>
            <w:shd w:val="clear" w:color="auto" w:fill="auto"/>
            <w:noWrap/>
            <w:vAlign w:val="bottom"/>
            <w:hideMark/>
          </w:tcPr>
          <w:p w14:paraId="5E7FA0F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614F493F"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39B9D918"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29CA3414"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4D3CAC3F"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0" w:type="dxa"/>
            <w:shd w:val="clear" w:color="auto" w:fill="auto"/>
            <w:noWrap/>
            <w:vAlign w:val="bottom"/>
            <w:hideMark/>
          </w:tcPr>
          <w:p w14:paraId="2BA8C395"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r>
      <w:tr w:rsidR="00FB5206" w:rsidRPr="003C0FC8" w14:paraId="379DAD4F" w14:textId="77777777" w:rsidTr="00150913">
        <w:trPr>
          <w:trHeight w:val="288"/>
        </w:trPr>
        <w:tc>
          <w:tcPr>
            <w:tcW w:w="2972" w:type="dxa"/>
            <w:shd w:val="clear" w:color="auto" w:fill="auto"/>
            <w:noWrap/>
            <w:vAlign w:val="bottom"/>
            <w:hideMark/>
          </w:tcPr>
          <w:p w14:paraId="07488782"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048344B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3AF00D0D"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26318D22"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560009EC"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689" w:type="dxa"/>
            <w:shd w:val="clear" w:color="auto" w:fill="auto"/>
            <w:noWrap/>
            <w:vAlign w:val="bottom"/>
            <w:hideMark/>
          </w:tcPr>
          <w:p w14:paraId="5A8981E4"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6848FBE4"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2F44187"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7F82C0DD"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62DE2E8"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0" w:type="dxa"/>
            <w:shd w:val="clear" w:color="auto" w:fill="auto"/>
            <w:noWrap/>
            <w:vAlign w:val="bottom"/>
            <w:hideMark/>
          </w:tcPr>
          <w:p w14:paraId="3966CB9A"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r>
      <w:tr w:rsidR="00FB5206" w:rsidRPr="003C0FC8" w14:paraId="77BDEDBF" w14:textId="77777777" w:rsidTr="00150913">
        <w:trPr>
          <w:trHeight w:val="288"/>
        </w:trPr>
        <w:tc>
          <w:tcPr>
            <w:tcW w:w="2972" w:type="dxa"/>
            <w:shd w:val="clear" w:color="auto" w:fill="84C5E2" w:themeFill="accent1" w:themeFillTint="66"/>
            <w:noWrap/>
            <w:vAlign w:val="bottom"/>
            <w:hideMark/>
          </w:tcPr>
          <w:p w14:paraId="370E8BC9" w14:textId="77777777" w:rsidR="00FB5206" w:rsidRPr="003C0FC8" w:rsidRDefault="00FB5206" w:rsidP="00150913">
            <w:pPr>
              <w:spacing w:after="0" w:line="240" w:lineRule="auto"/>
              <w:rPr>
                <w:rFonts w:ascii="Calibri" w:eastAsia="Times New Roman" w:hAnsi="Calibri" w:cs="Calibri"/>
                <w:i/>
                <w:iCs/>
                <w:color w:val="000000"/>
                <w:lang w:eastAsia="nb-NO"/>
              </w:rPr>
            </w:pPr>
            <w:r w:rsidRPr="003C0FC8">
              <w:rPr>
                <w:rFonts w:ascii="Calibri" w:eastAsia="Times New Roman" w:hAnsi="Calibri" w:cs="Calibri"/>
                <w:i/>
                <w:iCs/>
                <w:color w:val="000000"/>
                <w:lang w:eastAsia="nb-NO"/>
              </w:rPr>
              <w:t>Avtalte årsverk pr. 100 000 innbyggere</w:t>
            </w:r>
          </w:p>
        </w:tc>
        <w:tc>
          <w:tcPr>
            <w:tcW w:w="851" w:type="dxa"/>
            <w:shd w:val="clear" w:color="auto" w:fill="84C5E2" w:themeFill="accent1" w:themeFillTint="66"/>
            <w:noWrap/>
            <w:vAlign w:val="bottom"/>
            <w:hideMark/>
          </w:tcPr>
          <w:p w14:paraId="441580ED"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2009</w:t>
            </w:r>
          </w:p>
        </w:tc>
        <w:tc>
          <w:tcPr>
            <w:tcW w:w="708" w:type="dxa"/>
            <w:shd w:val="clear" w:color="auto" w:fill="84C5E2" w:themeFill="accent1" w:themeFillTint="66"/>
            <w:noWrap/>
            <w:vAlign w:val="bottom"/>
            <w:hideMark/>
          </w:tcPr>
          <w:p w14:paraId="07FFD4F3"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2010</w:t>
            </w:r>
          </w:p>
        </w:tc>
        <w:tc>
          <w:tcPr>
            <w:tcW w:w="851" w:type="dxa"/>
            <w:shd w:val="clear" w:color="auto" w:fill="84C5E2" w:themeFill="accent1" w:themeFillTint="66"/>
            <w:noWrap/>
            <w:vAlign w:val="bottom"/>
            <w:hideMark/>
          </w:tcPr>
          <w:p w14:paraId="7C992160"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19A25B6F"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2012</w:t>
            </w:r>
          </w:p>
        </w:tc>
        <w:tc>
          <w:tcPr>
            <w:tcW w:w="689" w:type="dxa"/>
            <w:shd w:val="clear" w:color="auto" w:fill="84C5E2" w:themeFill="accent1" w:themeFillTint="66"/>
            <w:noWrap/>
            <w:vAlign w:val="bottom"/>
            <w:hideMark/>
          </w:tcPr>
          <w:p w14:paraId="049A7909"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2013</w:t>
            </w:r>
          </w:p>
        </w:tc>
        <w:tc>
          <w:tcPr>
            <w:tcW w:w="708" w:type="dxa"/>
            <w:shd w:val="clear" w:color="auto" w:fill="84C5E2" w:themeFill="accent1" w:themeFillTint="66"/>
            <w:noWrap/>
            <w:vAlign w:val="bottom"/>
            <w:hideMark/>
          </w:tcPr>
          <w:p w14:paraId="3521FB3A"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2014</w:t>
            </w:r>
          </w:p>
        </w:tc>
        <w:tc>
          <w:tcPr>
            <w:tcW w:w="709" w:type="dxa"/>
            <w:shd w:val="clear" w:color="auto" w:fill="84C5E2" w:themeFill="accent1" w:themeFillTint="66"/>
            <w:noWrap/>
            <w:vAlign w:val="bottom"/>
            <w:hideMark/>
          </w:tcPr>
          <w:p w14:paraId="73AFB94F"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2015</w:t>
            </w:r>
          </w:p>
        </w:tc>
        <w:tc>
          <w:tcPr>
            <w:tcW w:w="709" w:type="dxa"/>
            <w:shd w:val="clear" w:color="auto" w:fill="84C5E2" w:themeFill="accent1" w:themeFillTint="66"/>
            <w:noWrap/>
            <w:vAlign w:val="bottom"/>
            <w:hideMark/>
          </w:tcPr>
          <w:p w14:paraId="3764F25A"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2016</w:t>
            </w:r>
          </w:p>
        </w:tc>
        <w:tc>
          <w:tcPr>
            <w:tcW w:w="709" w:type="dxa"/>
            <w:shd w:val="clear" w:color="auto" w:fill="84C5E2" w:themeFill="accent1" w:themeFillTint="66"/>
            <w:noWrap/>
            <w:vAlign w:val="bottom"/>
            <w:hideMark/>
          </w:tcPr>
          <w:p w14:paraId="36B23AD7"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2017</w:t>
            </w:r>
          </w:p>
        </w:tc>
        <w:tc>
          <w:tcPr>
            <w:tcW w:w="850" w:type="dxa"/>
            <w:shd w:val="clear" w:color="auto" w:fill="84C5E2" w:themeFill="accent1" w:themeFillTint="66"/>
            <w:noWrap/>
            <w:vAlign w:val="bottom"/>
            <w:hideMark/>
          </w:tcPr>
          <w:p w14:paraId="6E882345"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2018</w:t>
            </w:r>
          </w:p>
        </w:tc>
      </w:tr>
      <w:tr w:rsidR="00FB5206" w:rsidRPr="003C0FC8" w14:paraId="04C4DF7C" w14:textId="77777777" w:rsidTr="00150913">
        <w:trPr>
          <w:trHeight w:val="288"/>
        </w:trPr>
        <w:tc>
          <w:tcPr>
            <w:tcW w:w="2972" w:type="dxa"/>
            <w:shd w:val="clear" w:color="auto" w:fill="auto"/>
            <w:noWrap/>
            <w:vAlign w:val="bottom"/>
            <w:hideMark/>
          </w:tcPr>
          <w:p w14:paraId="4C56B6F1"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Sør-Øst (2007-)</w:t>
            </w:r>
          </w:p>
        </w:tc>
        <w:tc>
          <w:tcPr>
            <w:tcW w:w="851" w:type="dxa"/>
            <w:shd w:val="clear" w:color="auto" w:fill="auto"/>
            <w:noWrap/>
            <w:vAlign w:val="bottom"/>
            <w:hideMark/>
          </w:tcPr>
          <w:p w14:paraId="35B50D73"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2,1</w:t>
            </w:r>
          </w:p>
        </w:tc>
        <w:tc>
          <w:tcPr>
            <w:tcW w:w="708" w:type="dxa"/>
            <w:shd w:val="clear" w:color="auto" w:fill="auto"/>
            <w:noWrap/>
            <w:vAlign w:val="bottom"/>
            <w:hideMark/>
          </w:tcPr>
          <w:p w14:paraId="7DD1BCB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2,1</w:t>
            </w:r>
          </w:p>
        </w:tc>
        <w:tc>
          <w:tcPr>
            <w:tcW w:w="851" w:type="dxa"/>
            <w:shd w:val="clear" w:color="auto" w:fill="auto"/>
            <w:noWrap/>
            <w:vAlign w:val="bottom"/>
            <w:hideMark/>
          </w:tcPr>
          <w:p w14:paraId="724153F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2,1</w:t>
            </w:r>
          </w:p>
        </w:tc>
        <w:tc>
          <w:tcPr>
            <w:tcW w:w="587" w:type="dxa"/>
            <w:shd w:val="clear" w:color="auto" w:fill="auto"/>
            <w:noWrap/>
            <w:vAlign w:val="bottom"/>
            <w:hideMark/>
          </w:tcPr>
          <w:p w14:paraId="4F3F912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2,0</w:t>
            </w:r>
          </w:p>
        </w:tc>
        <w:tc>
          <w:tcPr>
            <w:tcW w:w="689" w:type="dxa"/>
            <w:shd w:val="clear" w:color="auto" w:fill="auto"/>
            <w:noWrap/>
            <w:vAlign w:val="bottom"/>
            <w:hideMark/>
          </w:tcPr>
          <w:p w14:paraId="54AFB42B"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2,0</w:t>
            </w:r>
          </w:p>
        </w:tc>
        <w:tc>
          <w:tcPr>
            <w:tcW w:w="708" w:type="dxa"/>
            <w:shd w:val="clear" w:color="auto" w:fill="auto"/>
            <w:noWrap/>
            <w:vAlign w:val="bottom"/>
            <w:hideMark/>
          </w:tcPr>
          <w:p w14:paraId="739FC84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2,0</w:t>
            </w:r>
          </w:p>
        </w:tc>
        <w:tc>
          <w:tcPr>
            <w:tcW w:w="709" w:type="dxa"/>
            <w:shd w:val="clear" w:color="auto" w:fill="auto"/>
            <w:noWrap/>
            <w:vAlign w:val="bottom"/>
            <w:hideMark/>
          </w:tcPr>
          <w:p w14:paraId="53D288BB"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2,0</w:t>
            </w:r>
          </w:p>
        </w:tc>
        <w:tc>
          <w:tcPr>
            <w:tcW w:w="709" w:type="dxa"/>
            <w:shd w:val="clear" w:color="auto" w:fill="auto"/>
            <w:noWrap/>
            <w:vAlign w:val="bottom"/>
            <w:hideMark/>
          </w:tcPr>
          <w:p w14:paraId="4ED45868"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1,9</w:t>
            </w:r>
          </w:p>
        </w:tc>
        <w:tc>
          <w:tcPr>
            <w:tcW w:w="709" w:type="dxa"/>
            <w:shd w:val="clear" w:color="auto" w:fill="auto"/>
            <w:noWrap/>
            <w:vAlign w:val="bottom"/>
            <w:hideMark/>
          </w:tcPr>
          <w:p w14:paraId="43506BE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2,0</w:t>
            </w:r>
          </w:p>
        </w:tc>
        <w:tc>
          <w:tcPr>
            <w:tcW w:w="850" w:type="dxa"/>
            <w:shd w:val="clear" w:color="auto" w:fill="auto"/>
            <w:noWrap/>
            <w:vAlign w:val="bottom"/>
            <w:hideMark/>
          </w:tcPr>
          <w:p w14:paraId="7F47E90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1,9</w:t>
            </w:r>
          </w:p>
        </w:tc>
      </w:tr>
      <w:tr w:rsidR="00FB5206" w:rsidRPr="003C0FC8" w14:paraId="762F8FAF" w14:textId="77777777" w:rsidTr="00150913">
        <w:trPr>
          <w:trHeight w:val="288"/>
        </w:trPr>
        <w:tc>
          <w:tcPr>
            <w:tcW w:w="2972" w:type="dxa"/>
            <w:shd w:val="clear" w:color="auto" w:fill="auto"/>
            <w:noWrap/>
            <w:vAlign w:val="bottom"/>
            <w:hideMark/>
          </w:tcPr>
          <w:p w14:paraId="0FBE556B"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Vest</w:t>
            </w:r>
          </w:p>
        </w:tc>
        <w:tc>
          <w:tcPr>
            <w:tcW w:w="851" w:type="dxa"/>
            <w:shd w:val="clear" w:color="auto" w:fill="auto"/>
            <w:noWrap/>
            <w:vAlign w:val="bottom"/>
            <w:hideMark/>
          </w:tcPr>
          <w:p w14:paraId="13DF944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w:t>
            </w:r>
          </w:p>
        </w:tc>
        <w:tc>
          <w:tcPr>
            <w:tcW w:w="708" w:type="dxa"/>
            <w:shd w:val="clear" w:color="auto" w:fill="auto"/>
            <w:noWrap/>
            <w:vAlign w:val="bottom"/>
            <w:hideMark/>
          </w:tcPr>
          <w:p w14:paraId="034860A8"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w:t>
            </w:r>
          </w:p>
        </w:tc>
        <w:tc>
          <w:tcPr>
            <w:tcW w:w="851" w:type="dxa"/>
            <w:shd w:val="clear" w:color="auto" w:fill="auto"/>
            <w:noWrap/>
            <w:vAlign w:val="bottom"/>
            <w:hideMark/>
          </w:tcPr>
          <w:p w14:paraId="0AB0BFFC"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1,5</w:t>
            </w:r>
          </w:p>
        </w:tc>
        <w:tc>
          <w:tcPr>
            <w:tcW w:w="587" w:type="dxa"/>
            <w:shd w:val="clear" w:color="auto" w:fill="auto"/>
            <w:noWrap/>
            <w:vAlign w:val="bottom"/>
            <w:hideMark/>
          </w:tcPr>
          <w:p w14:paraId="39C1EDC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689" w:type="dxa"/>
            <w:shd w:val="clear" w:color="auto" w:fill="auto"/>
            <w:noWrap/>
            <w:vAlign w:val="bottom"/>
            <w:hideMark/>
          </w:tcPr>
          <w:p w14:paraId="5FCCDEB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708" w:type="dxa"/>
            <w:shd w:val="clear" w:color="auto" w:fill="auto"/>
            <w:noWrap/>
            <w:vAlign w:val="bottom"/>
            <w:hideMark/>
          </w:tcPr>
          <w:p w14:paraId="5188790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709" w:type="dxa"/>
            <w:shd w:val="clear" w:color="auto" w:fill="auto"/>
            <w:noWrap/>
            <w:vAlign w:val="bottom"/>
            <w:hideMark/>
          </w:tcPr>
          <w:p w14:paraId="7B96FE7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709" w:type="dxa"/>
            <w:shd w:val="clear" w:color="auto" w:fill="auto"/>
            <w:noWrap/>
            <w:vAlign w:val="bottom"/>
            <w:hideMark/>
          </w:tcPr>
          <w:p w14:paraId="6AAE0D8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709" w:type="dxa"/>
            <w:shd w:val="clear" w:color="auto" w:fill="auto"/>
            <w:noWrap/>
            <w:vAlign w:val="bottom"/>
            <w:hideMark/>
          </w:tcPr>
          <w:p w14:paraId="3249C14C"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850" w:type="dxa"/>
            <w:shd w:val="clear" w:color="auto" w:fill="auto"/>
            <w:noWrap/>
            <w:vAlign w:val="bottom"/>
            <w:hideMark/>
          </w:tcPr>
          <w:p w14:paraId="52893E8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r>
      <w:tr w:rsidR="00FB5206" w:rsidRPr="003C0FC8" w14:paraId="69D6C43C" w14:textId="77777777" w:rsidTr="00150913">
        <w:trPr>
          <w:trHeight w:val="288"/>
        </w:trPr>
        <w:tc>
          <w:tcPr>
            <w:tcW w:w="2972" w:type="dxa"/>
            <w:shd w:val="clear" w:color="auto" w:fill="auto"/>
            <w:noWrap/>
            <w:vAlign w:val="bottom"/>
            <w:hideMark/>
          </w:tcPr>
          <w:p w14:paraId="19A82EF4"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Midt-Norge</w:t>
            </w:r>
          </w:p>
        </w:tc>
        <w:tc>
          <w:tcPr>
            <w:tcW w:w="851" w:type="dxa"/>
            <w:shd w:val="clear" w:color="auto" w:fill="auto"/>
            <w:noWrap/>
            <w:vAlign w:val="bottom"/>
            <w:hideMark/>
          </w:tcPr>
          <w:p w14:paraId="641DFC3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c>
          <w:tcPr>
            <w:tcW w:w="708" w:type="dxa"/>
            <w:shd w:val="clear" w:color="auto" w:fill="auto"/>
            <w:noWrap/>
            <w:vAlign w:val="bottom"/>
            <w:hideMark/>
          </w:tcPr>
          <w:p w14:paraId="6D619EF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c>
          <w:tcPr>
            <w:tcW w:w="851" w:type="dxa"/>
            <w:shd w:val="clear" w:color="auto" w:fill="auto"/>
            <w:noWrap/>
            <w:vAlign w:val="bottom"/>
            <w:hideMark/>
          </w:tcPr>
          <w:p w14:paraId="551BA95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c>
          <w:tcPr>
            <w:tcW w:w="587" w:type="dxa"/>
            <w:shd w:val="clear" w:color="auto" w:fill="auto"/>
            <w:noWrap/>
            <w:vAlign w:val="bottom"/>
            <w:hideMark/>
          </w:tcPr>
          <w:p w14:paraId="213D53F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c>
          <w:tcPr>
            <w:tcW w:w="689" w:type="dxa"/>
            <w:shd w:val="clear" w:color="auto" w:fill="auto"/>
            <w:noWrap/>
            <w:vAlign w:val="bottom"/>
            <w:hideMark/>
          </w:tcPr>
          <w:p w14:paraId="48CA016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0,7</w:t>
            </w:r>
          </w:p>
        </w:tc>
        <w:tc>
          <w:tcPr>
            <w:tcW w:w="708" w:type="dxa"/>
            <w:shd w:val="clear" w:color="auto" w:fill="auto"/>
            <w:noWrap/>
            <w:vAlign w:val="bottom"/>
            <w:hideMark/>
          </w:tcPr>
          <w:p w14:paraId="08A4460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0,7</w:t>
            </w:r>
          </w:p>
        </w:tc>
        <w:tc>
          <w:tcPr>
            <w:tcW w:w="709" w:type="dxa"/>
            <w:shd w:val="clear" w:color="auto" w:fill="auto"/>
            <w:noWrap/>
            <w:vAlign w:val="bottom"/>
            <w:hideMark/>
          </w:tcPr>
          <w:p w14:paraId="212029B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0,7</w:t>
            </w:r>
          </w:p>
        </w:tc>
        <w:tc>
          <w:tcPr>
            <w:tcW w:w="709" w:type="dxa"/>
            <w:shd w:val="clear" w:color="auto" w:fill="auto"/>
            <w:noWrap/>
            <w:vAlign w:val="bottom"/>
            <w:hideMark/>
          </w:tcPr>
          <w:p w14:paraId="69ECB51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0,7</w:t>
            </w:r>
          </w:p>
        </w:tc>
        <w:tc>
          <w:tcPr>
            <w:tcW w:w="709" w:type="dxa"/>
            <w:shd w:val="clear" w:color="auto" w:fill="auto"/>
            <w:noWrap/>
            <w:vAlign w:val="bottom"/>
            <w:hideMark/>
          </w:tcPr>
          <w:p w14:paraId="38EBC68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c>
          <w:tcPr>
            <w:tcW w:w="850" w:type="dxa"/>
            <w:shd w:val="clear" w:color="auto" w:fill="auto"/>
            <w:noWrap/>
            <w:vAlign w:val="bottom"/>
            <w:hideMark/>
          </w:tcPr>
          <w:p w14:paraId="482C62C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0,8</w:t>
            </w:r>
          </w:p>
        </w:tc>
      </w:tr>
      <w:tr w:rsidR="00FB5206" w:rsidRPr="003C0FC8" w14:paraId="52FAD51F" w14:textId="77777777" w:rsidTr="00150913">
        <w:trPr>
          <w:trHeight w:val="288"/>
        </w:trPr>
        <w:tc>
          <w:tcPr>
            <w:tcW w:w="2972" w:type="dxa"/>
            <w:shd w:val="clear" w:color="auto" w:fill="auto"/>
            <w:noWrap/>
            <w:vAlign w:val="bottom"/>
            <w:hideMark/>
          </w:tcPr>
          <w:p w14:paraId="6F331E5E"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Nord</w:t>
            </w:r>
          </w:p>
        </w:tc>
        <w:tc>
          <w:tcPr>
            <w:tcW w:w="851" w:type="dxa"/>
            <w:shd w:val="clear" w:color="auto" w:fill="auto"/>
            <w:noWrap/>
            <w:vAlign w:val="bottom"/>
            <w:hideMark/>
          </w:tcPr>
          <w:p w14:paraId="1720DD8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1,3</w:t>
            </w:r>
          </w:p>
        </w:tc>
        <w:tc>
          <w:tcPr>
            <w:tcW w:w="708" w:type="dxa"/>
            <w:shd w:val="clear" w:color="auto" w:fill="auto"/>
            <w:noWrap/>
            <w:vAlign w:val="bottom"/>
            <w:hideMark/>
          </w:tcPr>
          <w:p w14:paraId="62E06F8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1,0</w:t>
            </w:r>
          </w:p>
        </w:tc>
        <w:tc>
          <w:tcPr>
            <w:tcW w:w="851" w:type="dxa"/>
            <w:shd w:val="clear" w:color="auto" w:fill="auto"/>
            <w:noWrap/>
            <w:vAlign w:val="bottom"/>
            <w:hideMark/>
          </w:tcPr>
          <w:p w14:paraId="5723207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1,1</w:t>
            </w:r>
          </w:p>
        </w:tc>
        <w:tc>
          <w:tcPr>
            <w:tcW w:w="587" w:type="dxa"/>
            <w:shd w:val="clear" w:color="auto" w:fill="auto"/>
            <w:noWrap/>
            <w:vAlign w:val="bottom"/>
            <w:hideMark/>
          </w:tcPr>
          <w:p w14:paraId="79A1B60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1,1</w:t>
            </w:r>
          </w:p>
        </w:tc>
        <w:tc>
          <w:tcPr>
            <w:tcW w:w="689" w:type="dxa"/>
            <w:shd w:val="clear" w:color="auto" w:fill="auto"/>
            <w:noWrap/>
            <w:vAlign w:val="bottom"/>
            <w:hideMark/>
          </w:tcPr>
          <w:p w14:paraId="4BD0C58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1,0</w:t>
            </w:r>
          </w:p>
        </w:tc>
        <w:tc>
          <w:tcPr>
            <w:tcW w:w="708" w:type="dxa"/>
            <w:shd w:val="clear" w:color="auto" w:fill="auto"/>
            <w:noWrap/>
            <w:vAlign w:val="bottom"/>
            <w:hideMark/>
          </w:tcPr>
          <w:p w14:paraId="233641C8"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1,2</w:t>
            </w:r>
          </w:p>
        </w:tc>
        <w:tc>
          <w:tcPr>
            <w:tcW w:w="709" w:type="dxa"/>
            <w:shd w:val="clear" w:color="auto" w:fill="auto"/>
            <w:noWrap/>
            <w:vAlign w:val="bottom"/>
            <w:hideMark/>
          </w:tcPr>
          <w:p w14:paraId="73864D8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1,2</w:t>
            </w:r>
          </w:p>
        </w:tc>
        <w:tc>
          <w:tcPr>
            <w:tcW w:w="709" w:type="dxa"/>
            <w:shd w:val="clear" w:color="auto" w:fill="auto"/>
            <w:noWrap/>
            <w:vAlign w:val="bottom"/>
            <w:hideMark/>
          </w:tcPr>
          <w:p w14:paraId="025A076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1,2</w:t>
            </w:r>
          </w:p>
        </w:tc>
        <w:tc>
          <w:tcPr>
            <w:tcW w:w="709" w:type="dxa"/>
            <w:shd w:val="clear" w:color="auto" w:fill="auto"/>
            <w:noWrap/>
            <w:vAlign w:val="bottom"/>
            <w:hideMark/>
          </w:tcPr>
          <w:p w14:paraId="52DA7A3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1,2</w:t>
            </w:r>
          </w:p>
        </w:tc>
        <w:tc>
          <w:tcPr>
            <w:tcW w:w="850" w:type="dxa"/>
            <w:shd w:val="clear" w:color="auto" w:fill="auto"/>
            <w:noWrap/>
            <w:vAlign w:val="bottom"/>
            <w:hideMark/>
          </w:tcPr>
          <w:p w14:paraId="228E951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1,2</w:t>
            </w:r>
          </w:p>
        </w:tc>
      </w:tr>
      <w:tr w:rsidR="00FB5206" w:rsidRPr="003C0FC8" w14:paraId="7743AA35" w14:textId="77777777" w:rsidTr="00150913">
        <w:trPr>
          <w:trHeight w:val="288"/>
        </w:trPr>
        <w:tc>
          <w:tcPr>
            <w:tcW w:w="2972" w:type="dxa"/>
            <w:shd w:val="clear" w:color="auto" w:fill="auto"/>
            <w:noWrap/>
            <w:vAlign w:val="bottom"/>
            <w:hideMark/>
          </w:tcPr>
          <w:p w14:paraId="7BCED575" w14:textId="77777777" w:rsidR="00FB5206" w:rsidRPr="003C0FC8" w:rsidRDefault="00FB5206" w:rsidP="00150913">
            <w:pPr>
              <w:spacing w:after="0" w:line="240" w:lineRule="auto"/>
              <w:jc w:val="right"/>
              <w:rPr>
                <w:rFonts w:ascii="Calibri" w:eastAsia="Times New Roman" w:hAnsi="Calibri" w:cs="Calibri"/>
                <w:color w:val="000000"/>
                <w:lang w:eastAsia="nb-NO"/>
              </w:rPr>
            </w:pPr>
          </w:p>
        </w:tc>
        <w:tc>
          <w:tcPr>
            <w:tcW w:w="851" w:type="dxa"/>
            <w:shd w:val="clear" w:color="auto" w:fill="auto"/>
            <w:noWrap/>
            <w:vAlign w:val="bottom"/>
            <w:hideMark/>
          </w:tcPr>
          <w:p w14:paraId="48DFE97B"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510CF6D0"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79656F50"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36C4387"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689" w:type="dxa"/>
            <w:shd w:val="clear" w:color="auto" w:fill="auto"/>
            <w:noWrap/>
            <w:vAlign w:val="bottom"/>
            <w:hideMark/>
          </w:tcPr>
          <w:p w14:paraId="2B676870"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391E54B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5BA5145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670A7DAF"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18849D3C"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0" w:type="dxa"/>
            <w:shd w:val="clear" w:color="auto" w:fill="auto"/>
            <w:noWrap/>
            <w:vAlign w:val="bottom"/>
            <w:hideMark/>
          </w:tcPr>
          <w:p w14:paraId="3290C789"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r>
      <w:tr w:rsidR="00FB5206" w:rsidRPr="003C0FC8" w14:paraId="0781256D" w14:textId="77777777" w:rsidTr="00150913">
        <w:trPr>
          <w:trHeight w:val="288"/>
        </w:trPr>
        <w:tc>
          <w:tcPr>
            <w:tcW w:w="2972" w:type="dxa"/>
            <w:shd w:val="clear" w:color="auto" w:fill="auto"/>
            <w:noWrap/>
            <w:vAlign w:val="bottom"/>
            <w:hideMark/>
          </w:tcPr>
          <w:p w14:paraId="79E5B27B"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7BFD0301"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346933FA"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1" w:type="dxa"/>
            <w:shd w:val="clear" w:color="auto" w:fill="auto"/>
            <w:noWrap/>
            <w:vAlign w:val="bottom"/>
            <w:hideMark/>
          </w:tcPr>
          <w:p w14:paraId="42FBC5FA"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587" w:type="dxa"/>
            <w:shd w:val="clear" w:color="auto" w:fill="auto"/>
            <w:noWrap/>
            <w:vAlign w:val="bottom"/>
            <w:hideMark/>
          </w:tcPr>
          <w:p w14:paraId="4FE6DE96"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689" w:type="dxa"/>
            <w:shd w:val="clear" w:color="auto" w:fill="auto"/>
            <w:noWrap/>
            <w:vAlign w:val="bottom"/>
            <w:hideMark/>
          </w:tcPr>
          <w:p w14:paraId="66F6075E"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8" w:type="dxa"/>
            <w:shd w:val="clear" w:color="auto" w:fill="auto"/>
            <w:noWrap/>
            <w:vAlign w:val="bottom"/>
            <w:hideMark/>
          </w:tcPr>
          <w:p w14:paraId="07858A0D"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290DD397"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127B0A8B"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709" w:type="dxa"/>
            <w:shd w:val="clear" w:color="auto" w:fill="auto"/>
            <w:noWrap/>
            <w:vAlign w:val="bottom"/>
            <w:hideMark/>
          </w:tcPr>
          <w:p w14:paraId="1550434D"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c>
          <w:tcPr>
            <w:tcW w:w="850" w:type="dxa"/>
            <w:shd w:val="clear" w:color="auto" w:fill="auto"/>
            <w:noWrap/>
            <w:vAlign w:val="bottom"/>
            <w:hideMark/>
          </w:tcPr>
          <w:p w14:paraId="43329B6B" w14:textId="77777777" w:rsidR="00FB5206" w:rsidRPr="003C0FC8" w:rsidRDefault="00FB5206" w:rsidP="00150913">
            <w:pPr>
              <w:spacing w:after="0" w:line="240" w:lineRule="auto"/>
              <w:rPr>
                <w:rFonts w:ascii="Times New Roman" w:eastAsia="Times New Roman" w:hAnsi="Times New Roman" w:cs="Times New Roman"/>
                <w:sz w:val="20"/>
                <w:szCs w:val="20"/>
                <w:lang w:eastAsia="nb-NO"/>
              </w:rPr>
            </w:pPr>
          </w:p>
        </w:tc>
      </w:tr>
      <w:tr w:rsidR="00FB5206" w:rsidRPr="003C0FC8" w14:paraId="750E2723" w14:textId="77777777" w:rsidTr="00150913">
        <w:trPr>
          <w:trHeight w:val="288"/>
        </w:trPr>
        <w:tc>
          <w:tcPr>
            <w:tcW w:w="2972" w:type="dxa"/>
            <w:shd w:val="clear" w:color="auto" w:fill="84C5E2" w:themeFill="accent1" w:themeFillTint="66"/>
            <w:noWrap/>
            <w:vAlign w:val="bottom"/>
            <w:hideMark/>
          </w:tcPr>
          <w:p w14:paraId="00857A01" w14:textId="77777777" w:rsidR="00FB5206" w:rsidRPr="003C0FC8" w:rsidRDefault="00FB5206" w:rsidP="00150913">
            <w:pPr>
              <w:spacing w:after="0" w:line="240" w:lineRule="auto"/>
              <w:rPr>
                <w:rFonts w:ascii="Calibri" w:eastAsia="Times New Roman" w:hAnsi="Calibri" w:cs="Calibri"/>
                <w:i/>
                <w:iCs/>
                <w:color w:val="000000"/>
                <w:lang w:eastAsia="nb-NO"/>
              </w:rPr>
            </w:pPr>
            <w:r w:rsidRPr="003C0FC8">
              <w:rPr>
                <w:rFonts w:ascii="Calibri" w:eastAsia="Times New Roman" w:hAnsi="Calibri" w:cs="Calibri"/>
                <w:i/>
                <w:iCs/>
                <w:color w:val="000000"/>
                <w:lang w:eastAsia="nb-NO"/>
              </w:rPr>
              <w:t>Driftsavtaler</w:t>
            </w:r>
          </w:p>
        </w:tc>
        <w:tc>
          <w:tcPr>
            <w:tcW w:w="851" w:type="dxa"/>
            <w:shd w:val="clear" w:color="auto" w:fill="84C5E2" w:themeFill="accent1" w:themeFillTint="66"/>
            <w:noWrap/>
            <w:vAlign w:val="bottom"/>
            <w:hideMark/>
          </w:tcPr>
          <w:p w14:paraId="1BA61CB5"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2009</w:t>
            </w:r>
          </w:p>
        </w:tc>
        <w:tc>
          <w:tcPr>
            <w:tcW w:w="708" w:type="dxa"/>
            <w:shd w:val="clear" w:color="auto" w:fill="84C5E2" w:themeFill="accent1" w:themeFillTint="66"/>
            <w:noWrap/>
            <w:vAlign w:val="bottom"/>
            <w:hideMark/>
          </w:tcPr>
          <w:p w14:paraId="4EA802E7"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2010</w:t>
            </w:r>
          </w:p>
        </w:tc>
        <w:tc>
          <w:tcPr>
            <w:tcW w:w="851" w:type="dxa"/>
            <w:shd w:val="clear" w:color="auto" w:fill="84C5E2" w:themeFill="accent1" w:themeFillTint="66"/>
            <w:noWrap/>
            <w:vAlign w:val="bottom"/>
            <w:hideMark/>
          </w:tcPr>
          <w:p w14:paraId="1E843146"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2011</w:t>
            </w:r>
          </w:p>
        </w:tc>
        <w:tc>
          <w:tcPr>
            <w:tcW w:w="587" w:type="dxa"/>
            <w:shd w:val="clear" w:color="auto" w:fill="84C5E2" w:themeFill="accent1" w:themeFillTint="66"/>
            <w:noWrap/>
            <w:vAlign w:val="bottom"/>
            <w:hideMark/>
          </w:tcPr>
          <w:p w14:paraId="50630207"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2012</w:t>
            </w:r>
          </w:p>
        </w:tc>
        <w:tc>
          <w:tcPr>
            <w:tcW w:w="689" w:type="dxa"/>
            <w:shd w:val="clear" w:color="auto" w:fill="84C5E2" w:themeFill="accent1" w:themeFillTint="66"/>
            <w:noWrap/>
            <w:vAlign w:val="bottom"/>
            <w:hideMark/>
          </w:tcPr>
          <w:p w14:paraId="015197D8"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2013</w:t>
            </w:r>
          </w:p>
        </w:tc>
        <w:tc>
          <w:tcPr>
            <w:tcW w:w="708" w:type="dxa"/>
            <w:shd w:val="clear" w:color="auto" w:fill="84C5E2" w:themeFill="accent1" w:themeFillTint="66"/>
            <w:noWrap/>
            <w:vAlign w:val="bottom"/>
            <w:hideMark/>
          </w:tcPr>
          <w:p w14:paraId="323AF005"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2014</w:t>
            </w:r>
          </w:p>
        </w:tc>
        <w:tc>
          <w:tcPr>
            <w:tcW w:w="709" w:type="dxa"/>
            <w:shd w:val="clear" w:color="auto" w:fill="84C5E2" w:themeFill="accent1" w:themeFillTint="66"/>
            <w:noWrap/>
            <w:vAlign w:val="bottom"/>
            <w:hideMark/>
          </w:tcPr>
          <w:p w14:paraId="1A16AC4A"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2015</w:t>
            </w:r>
          </w:p>
        </w:tc>
        <w:tc>
          <w:tcPr>
            <w:tcW w:w="709" w:type="dxa"/>
            <w:shd w:val="clear" w:color="auto" w:fill="84C5E2" w:themeFill="accent1" w:themeFillTint="66"/>
            <w:noWrap/>
            <w:vAlign w:val="bottom"/>
            <w:hideMark/>
          </w:tcPr>
          <w:p w14:paraId="72DC41E6"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2016</w:t>
            </w:r>
          </w:p>
        </w:tc>
        <w:tc>
          <w:tcPr>
            <w:tcW w:w="709" w:type="dxa"/>
            <w:shd w:val="clear" w:color="auto" w:fill="84C5E2" w:themeFill="accent1" w:themeFillTint="66"/>
            <w:noWrap/>
            <w:vAlign w:val="bottom"/>
            <w:hideMark/>
          </w:tcPr>
          <w:p w14:paraId="06D900CB"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2017</w:t>
            </w:r>
          </w:p>
        </w:tc>
        <w:tc>
          <w:tcPr>
            <w:tcW w:w="850" w:type="dxa"/>
            <w:shd w:val="clear" w:color="auto" w:fill="84C5E2" w:themeFill="accent1" w:themeFillTint="66"/>
            <w:noWrap/>
            <w:vAlign w:val="bottom"/>
            <w:hideMark/>
          </w:tcPr>
          <w:p w14:paraId="4E001ABA" w14:textId="77777777" w:rsidR="00FB5206" w:rsidRPr="003C0FC8" w:rsidRDefault="00FB5206" w:rsidP="00150913">
            <w:pPr>
              <w:spacing w:after="0" w:line="240" w:lineRule="auto"/>
              <w:rPr>
                <w:rFonts w:ascii="Calibri" w:eastAsia="Times New Roman" w:hAnsi="Calibri" w:cs="Calibri"/>
                <w:b/>
                <w:bCs/>
                <w:color w:val="000000"/>
                <w:lang w:eastAsia="nb-NO"/>
              </w:rPr>
            </w:pPr>
            <w:r w:rsidRPr="003C0FC8">
              <w:rPr>
                <w:rFonts w:ascii="Calibri" w:eastAsia="Times New Roman" w:hAnsi="Calibri" w:cs="Calibri"/>
                <w:b/>
                <w:bCs/>
                <w:color w:val="000000"/>
                <w:lang w:eastAsia="nb-NO"/>
              </w:rPr>
              <w:t>2018</w:t>
            </w:r>
          </w:p>
        </w:tc>
      </w:tr>
      <w:tr w:rsidR="00FB5206" w:rsidRPr="003C0FC8" w14:paraId="46AEEE84" w14:textId="77777777" w:rsidTr="00150913">
        <w:trPr>
          <w:trHeight w:val="288"/>
        </w:trPr>
        <w:tc>
          <w:tcPr>
            <w:tcW w:w="2972" w:type="dxa"/>
            <w:shd w:val="clear" w:color="auto" w:fill="auto"/>
            <w:noWrap/>
            <w:vAlign w:val="bottom"/>
            <w:hideMark/>
          </w:tcPr>
          <w:p w14:paraId="3B005430"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Sør-Øst (2007-)</w:t>
            </w:r>
          </w:p>
        </w:tc>
        <w:tc>
          <w:tcPr>
            <w:tcW w:w="851" w:type="dxa"/>
            <w:shd w:val="clear" w:color="auto" w:fill="auto"/>
            <w:noWrap/>
            <w:vAlign w:val="bottom"/>
            <w:hideMark/>
          </w:tcPr>
          <w:p w14:paraId="16AA93A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69</w:t>
            </w:r>
          </w:p>
        </w:tc>
        <w:tc>
          <w:tcPr>
            <w:tcW w:w="708" w:type="dxa"/>
            <w:shd w:val="clear" w:color="auto" w:fill="auto"/>
            <w:noWrap/>
            <w:vAlign w:val="bottom"/>
            <w:hideMark/>
          </w:tcPr>
          <w:p w14:paraId="28EE20F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68</w:t>
            </w:r>
          </w:p>
        </w:tc>
        <w:tc>
          <w:tcPr>
            <w:tcW w:w="851" w:type="dxa"/>
            <w:shd w:val="clear" w:color="auto" w:fill="auto"/>
            <w:noWrap/>
            <w:vAlign w:val="bottom"/>
            <w:hideMark/>
          </w:tcPr>
          <w:p w14:paraId="5273744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67</w:t>
            </w:r>
          </w:p>
        </w:tc>
        <w:tc>
          <w:tcPr>
            <w:tcW w:w="587" w:type="dxa"/>
            <w:shd w:val="clear" w:color="auto" w:fill="auto"/>
            <w:noWrap/>
            <w:vAlign w:val="bottom"/>
            <w:hideMark/>
          </w:tcPr>
          <w:p w14:paraId="3240ABC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67</w:t>
            </w:r>
          </w:p>
        </w:tc>
        <w:tc>
          <w:tcPr>
            <w:tcW w:w="689" w:type="dxa"/>
            <w:shd w:val="clear" w:color="auto" w:fill="auto"/>
            <w:noWrap/>
            <w:vAlign w:val="bottom"/>
            <w:hideMark/>
          </w:tcPr>
          <w:p w14:paraId="7609A41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67</w:t>
            </w:r>
          </w:p>
        </w:tc>
        <w:tc>
          <w:tcPr>
            <w:tcW w:w="708" w:type="dxa"/>
            <w:shd w:val="clear" w:color="auto" w:fill="auto"/>
            <w:noWrap/>
            <w:vAlign w:val="bottom"/>
            <w:hideMark/>
          </w:tcPr>
          <w:p w14:paraId="6AE7E64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68</w:t>
            </w:r>
          </w:p>
        </w:tc>
        <w:tc>
          <w:tcPr>
            <w:tcW w:w="709" w:type="dxa"/>
            <w:shd w:val="clear" w:color="auto" w:fill="auto"/>
            <w:noWrap/>
            <w:vAlign w:val="bottom"/>
            <w:hideMark/>
          </w:tcPr>
          <w:p w14:paraId="5D7B3F23"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66</w:t>
            </w:r>
          </w:p>
        </w:tc>
        <w:tc>
          <w:tcPr>
            <w:tcW w:w="709" w:type="dxa"/>
            <w:shd w:val="clear" w:color="auto" w:fill="auto"/>
            <w:noWrap/>
            <w:vAlign w:val="bottom"/>
            <w:hideMark/>
          </w:tcPr>
          <w:p w14:paraId="5C3204D8"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68</w:t>
            </w:r>
          </w:p>
        </w:tc>
        <w:tc>
          <w:tcPr>
            <w:tcW w:w="709" w:type="dxa"/>
            <w:shd w:val="clear" w:color="auto" w:fill="auto"/>
            <w:noWrap/>
            <w:vAlign w:val="bottom"/>
            <w:hideMark/>
          </w:tcPr>
          <w:p w14:paraId="05F0B83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70</w:t>
            </w:r>
          </w:p>
        </w:tc>
        <w:tc>
          <w:tcPr>
            <w:tcW w:w="850" w:type="dxa"/>
            <w:shd w:val="clear" w:color="auto" w:fill="auto"/>
            <w:noWrap/>
            <w:vAlign w:val="bottom"/>
            <w:hideMark/>
          </w:tcPr>
          <w:p w14:paraId="7ED82FC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65</w:t>
            </w:r>
          </w:p>
        </w:tc>
      </w:tr>
      <w:tr w:rsidR="00FB5206" w:rsidRPr="003C0FC8" w14:paraId="1ED94D4E" w14:textId="77777777" w:rsidTr="00150913">
        <w:trPr>
          <w:trHeight w:val="288"/>
        </w:trPr>
        <w:tc>
          <w:tcPr>
            <w:tcW w:w="2972" w:type="dxa"/>
            <w:shd w:val="clear" w:color="auto" w:fill="auto"/>
            <w:noWrap/>
            <w:vAlign w:val="bottom"/>
            <w:hideMark/>
          </w:tcPr>
          <w:p w14:paraId="40012162"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Vest</w:t>
            </w:r>
          </w:p>
        </w:tc>
        <w:tc>
          <w:tcPr>
            <w:tcW w:w="851" w:type="dxa"/>
            <w:shd w:val="clear" w:color="auto" w:fill="auto"/>
            <w:noWrap/>
            <w:vAlign w:val="bottom"/>
            <w:hideMark/>
          </w:tcPr>
          <w:p w14:paraId="066A87D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16</w:t>
            </w:r>
          </w:p>
        </w:tc>
        <w:tc>
          <w:tcPr>
            <w:tcW w:w="708" w:type="dxa"/>
            <w:shd w:val="clear" w:color="auto" w:fill="auto"/>
            <w:noWrap/>
            <w:vAlign w:val="bottom"/>
            <w:hideMark/>
          </w:tcPr>
          <w:p w14:paraId="3FEB0C4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16</w:t>
            </w:r>
          </w:p>
        </w:tc>
        <w:tc>
          <w:tcPr>
            <w:tcW w:w="851" w:type="dxa"/>
            <w:shd w:val="clear" w:color="auto" w:fill="auto"/>
            <w:noWrap/>
            <w:vAlign w:val="bottom"/>
            <w:hideMark/>
          </w:tcPr>
          <w:p w14:paraId="3742648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16</w:t>
            </w:r>
          </w:p>
        </w:tc>
        <w:tc>
          <w:tcPr>
            <w:tcW w:w="587" w:type="dxa"/>
            <w:shd w:val="clear" w:color="auto" w:fill="auto"/>
            <w:noWrap/>
            <w:vAlign w:val="bottom"/>
            <w:hideMark/>
          </w:tcPr>
          <w:p w14:paraId="091717A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689" w:type="dxa"/>
            <w:shd w:val="clear" w:color="auto" w:fill="auto"/>
            <w:noWrap/>
            <w:vAlign w:val="bottom"/>
            <w:hideMark/>
          </w:tcPr>
          <w:p w14:paraId="55F383F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708" w:type="dxa"/>
            <w:shd w:val="clear" w:color="auto" w:fill="auto"/>
            <w:noWrap/>
            <w:vAlign w:val="bottom"/>
            <w:hideMark/>
          </w:tcPr>
          <w:p w14:paraId="7A1A5ED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709" w:type="dxa"/>
            <w:shd w:val="clear" w:color="auto" w:fill="auto"/>
            <w:noWrap/>
            <w:vAlign w:val="bottom"/>
            <w:hideMark/>
          </w:tcPr>
          <w:p w14:paraId="60B53C3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709" w:type="dxa"/>
            <w:shd w:val="clear" w:color="auto" w:fill="auto"/>
            <w:noWrap/>
            <w:vAlign w:val="bottom"/>
            <w:hideMark/>
          </w:tcPr>
          <w:p w14:paraId="23D3E93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709" w:type="dxa"/>
            <w:shd w:val="clear" w:color="auto" w:fill="auto"/>
            <w:noWrap/>
            <w:vAlign w:val="bottom"/>
            <w:hideMark/>
          </w:tcPr>
          <w:p w14:paraId="13A6B7A7"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c>
          <w:tcPr>
            <w:tcW w:w="850" w:type="dxa"/>
            <w:shd w:val="clear" w:color="auto" w:fill="auto"/>
            <w:noWrap/>
            <w:vAlign w:val="bottom"/>
            <w:hideMark/>
          </w:tcPr>
          <w:p w14:paraId="7DE03EE2"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14</w:t>
            </w:r>
          </w:p>
        </w:tc>
      </w:tr>
      <w:tr w:rsidR="00FB5206" w:rsidRPr="003C0FC8" w14:paraId="35755497" w14:textId="77777777" w:rsidTr="00150913">
        <w:trPr>
          <w:trHeight w:val="288"/>
        </w:trPr>
        <w:tc>
          <w:tcPr>
            <w:tcW w:w="2972" w:type="dxa"/>
            <w:shd w:val="clear" w:color="auto" w:fill="auto"/>
            <w:noWrap/>
            <w:vAlign w:val="bottom"/>
            <w:hideMark/>
          </w:tcPr>
          <w:p w14:paraId="11775DB7"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Midt-Norge</w:t>
            </w:r>
          </w:p>
        </w:tc>
        <w:tc>
          <w:tcPr>
            <w:tcW w:w="851" w:type="dxa"/>
            <w:shd w:val="clear" w:color="auto" w:fill="auto"/>
            <w:noWrap/>
            <w:vAlign w:val="bottom"/>
            <w:hideMark/>
          </w:tcPr>
          <w:p w14:paraId="2B52E7A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708" w:type="dxa"/>
            <w:shd w:val="clear" w:color="auto" w:fill="auto"/>
            <w:noWrap/>
            <w:vAlign w:val="bottom"/>
            <w:hideMark/>
          </w:tcPr>
          <w:p w14:paraId="268EF2E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851" w:type="dxa"/>
            <w:shd w:val="clear" w:color="auto" w:fill="auto"/>
            <w:noWrap/>
            <w:vAlign w:val="bottom"/>
            <w:hideMark/>
          </w:tcPr>
          <w:p w14:paraId="55084E18"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587" w:type="dxa"/>
            <w:shd w:val="clear" w:color="auto" w:fill="auto"/>
            <w:noWrap/>
            <w:vAlign w:val="bottom"/>
            <w:hideMark/>
          </w:tcPr>
          <w:p w14:paraId="3AA8DCF0"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689" w:type="dxa"/>
            <w:shd w:val="clear" w:color="auto" w:fill="auto"/>
            <w:noWrap/>
            <w:vAlign w:val="bottom"/>
            <w:hideMark/>
          </w:tcPr>
          <w:p w14:paraId="7B30C471"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708" w:type="dxa"/>
            <w:shd w:val="clear" w:color="auto" w:fill="auto"/>
            <w:noWrap/>
            <w:vAlign w:val="bottom"/>
            <w:hideMark/>
          </w:tcPr>
          <w:p w14:paraId="18ED1A6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9" w:type="dxa"/>
            <w:shd w:val="clear" w:color="auto" w:fill="auto"/>
            <w:noWrap/>
            <w:vAlign w:val="bottom"/>
            <w:hideMark/>
          </w:tcPr>
          <w:p w14:paraId="5B1B159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9" w:type="dxa"/>
            <w:shd w:val="clear" w:color="auto" w:fill="auto"/>
            <w:noWrap/>
            <w:vAlign w:val="bottom"/>
            <w:hideMark/>
          </w:tcPr>
          <w:p w14:paraId="391948A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8</w:t>
            </w:r>
          </w:p>
        </w:tc>
        <w:tc>
          <w:tcPr>
            <w:tcW w:w="709" w:type="dxa"/>
            <w:shd w:val="clear" w:color="auto" w:fill="auto"/>
            <w:noWrap/>
            <w:vAlign w:val="bottom"/>
            <w:hideMark/>
          </w:tcPr>
          <w:p w14:paraId="1A0625D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850" w:type="dxa"/>
            <w:shd w:val="clear" w:color="auto" w:fill="auto"/>
            <w:noWrap/>
            <w:vAlign w:val="bottom"/>
            <w:hideMark/>
          </w:tcPr>
          <w:p w14:paraId="78E6486C"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r>
      <w:tr w:rsidR="00FB5206" w:rsidRPr="003C0FC8" w14:paraId="233802C1" w14:textId="77777777" w:rsidTr="00150913">
        <w:trPr>
          <w:trHeight w:val="288"/>
        </w:trPr>
        <w:tc>
          <w:tcPr>
            <w:tcW w:w="2972" w:type="dxa"/>
            <w:shd w:val="clear" w:color="auto" w:fill="auto"/>
            <w:noWrap/>
            <w:vAlign w:val="bottom"/>
            <w:hideMark/>
          </w:tcPr>
          <w:p w14:paraId="713AFA59" w14:textId="77777777" w:rsidR="00FB5206" w:rsidRPr="003C0FC8" w:rsidRDefault="00FB5206" w:rsidP="00150913">
            <w:pPr>
              <w:spacing w:after="0" w:line="240" w:lineRule="auto"/>
              <w:rPr>
                <w:rFonts w:ascii="Calibri" w:eastAsia="Times New Roman" w:hAnsi="Calibri" w:cs="Calibri"/>
                <w:color w:val="000000"/>
                <w:lang w:eastAsia="nb-NO"/>
              </w:rPr>
            </w:pPr>
            <w:r w:rsidRPr="003C0FC8">
              <w:rPr>
                <w:rFonts w:ascii="Calibri" w:eastAsia="Times New Roman" w:hAnsi="Calibri" w:cs="Calibri"/>
                <w:color w:val="000000"/>
                <w:lang w:eastAsia="nb-NO"/>
              </w:rPr>
              <w:t>Helseregion Nord</w:t>
            </w:r>
          </w:p>
        </w:tc>
        <w:tc>
          <w:tcPr>
            <w:tcW w:w="851" w:type="dxa"/>
            <w:shd w:val="clear" w:color="auto" w:fill="auto"/>
            <w:noWrap/>
            <w:vAlign w:val="bottom"/>
            <w:hideMark/>
          </w:tcPr>
          <w:p w14:paraId="7EA30BD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8" w:type="dxa"/>
            <w:shd w:val="clear" w:color="auto" w:fill="auto"/>
            <w:noWrap/>
            <w:vAlign w:val="bottom"/>
            <w:hideMark/>
          </w:tcPr>
          <w:p w14:paraId="5009F2F9"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851" w:type="dxa"/>
            <w:shd w:val="clear" w:color="auto" w:fill="auto"/>
            <w:noWrap/>
            <w:vAlign w:val="bottom"/>
            <w:hideMark/>
          </w:tcPr>
          <w:p w14:paraId="28BB1965"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6</w:t>
            </w:r>
          </w:p>
        </w:tc>
        <w:tc>
          <w:tcPr>
            <w:tcW w:w="587" w:type="dxa"/>
            <w:shd w:val="clear" w:color="auto" w:fill="auto"/>
            <w:noWrap/>
            <w:vAlign w:val="bottom"/>
            <w:hideMark/>
          </w:tcPr>
          <w:p w14:paraId="2CC9F07D"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689" w:type="dxa"/>
            <w:shd w:val="clear" w:color="auto" w:fill="auto"/>
            <w:noWrap/>
            <w:vAlign w:val="bottom"/>
            <w:hideMark/>
          </w:tcPr>
          <w:p w14:paraId="5A1BB91C"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8</w:t>
            </w:r>
          </w:p>
        </w:tc>
        <w:tc>
          <w:tcPr>
            <w:tcW w:w="708" w:type="dxa"/>
            <w:shd w:val="clear" w:color="auto" w:fill="auto"/>
            <w:noWrap/>
            <w:vAlign w:val="bottom"/>
            <w:hideMark/>
          </w:tcPr>
          <w:p w14:paraId="74994EDF"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9" w:type="dxa"/>
            <w:shd w:val="clear" w:color="auto" w:fill="auto"/>
            <w:noWrap/>
            <w:vAlign w:val="bottom"/>
            <w:hideMark/>
          </w:tcPr>
          <w:p w14:paraId="3873A9D6"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9" w:type="dxa"/>
            <w:shd w:val="clear" w:color="auto" w:fill="auto"/>
            <w:noWrap/>
            <w:vAlign w:val="bottom"/>
            <w:hideMark/>
          </w:tcPr>
          <w:p w14:paraId="48475514"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709" w:type="dxa"/>
            <w:shd w:val="clear" w:color="auto" w:fill="auto"/>
            <w:noWrap/>
            <w:vAlign w:val="bottom"/>
            <w:hideMark/>
          </w:tcPr>
          <w:p w14:paraId="7397AE0A"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c>
          <w:tcPr>
            <w:tcW w:w="850" w:type="dxa"/>
            <w:shd w:val="clear" w:color="auto" w:fill="auto"/>
            <w:noWrap/>
            <w:vAlign w:val="bottom"/>
            <w:hideMark/>
          </w:tcPr>
          <w:p w14:paraId="1CFCA44E" w14:textId="77777777" w:rsidR="00FB5206" w:rsidRPr="003C0FC8" w:rsidRDefault="00FB5206" w:rsidP="00150913">
            <w:pPr>
              <w:spacing w:after="0" w:line="240" w:lineRule="auto"/>
              <w:jc w:val="right"/>
              <w:rPr>
                <w:rFonts w:ascii="Calibri" w:eastAsia="Times New Roman" w:hAnsi="Calibri" w:cs="Calibri"/>
                <w:color w:val="000000"/>
                <w:lang w:eastAsia="nb-NO"/>
              </w:rPr>
            </w:pPr>
            <w:r w:rsidRPr="003C0FC8">
              <w:rPr>
                <w:rFonts w:ascii="Calibri" w:eastAsia="Times New Roman" w:hAnsi="Calibri" w:cs="Calibri"/>
                <w:color w:val="000000"/>
                <w:lang w:eastAsia="nb-NO"/>
              </w:rPr>
              <w:t>7</w:t>
            </w:r>
          </w:p>
        </w:tc>
      </w:tr>
    </w:tbl>
    <w:p w14:paraId="36CE655B" w14:textId="77777777" w:rsidR="00FB5206" w:rsidRDefault="00FB5206" w:rsidP="00FB5206"/>
    <w:p w14:paraId="2713133A" w14:textId="77777777" w:rsidR="00FB5206" w:rsidRPr="00E731C6" w:rsidRDefault="00FB5206" w:rsidP="00FB5206">
      <w:r>
        <w:t>Kilde: Statistisk sentralbyrå</w:t>
      </w:r>
    </w:p>
    <w:p w14:paraId="67AAA16E" w14:textId="77777777" w:rsidR="00FB5206" w:rsidRDefault="00FB5206" w:rsidP="000261AA">
      <w:pPr>
        <w:pStyle w:val="Brdtekst"/>
      </w:pPr>
    </w:p>
    <w:p w14:paraId="2BF65239" w14:textId="77777777" w:rsidR="00CE3AD2" w:rsidRDefault="00CE3AD2" w:rsidP="000261AA">
      <w:pPr>
        <w:pStyle w:val="Brdtekst"/>
      </w:pPr>
    </w:p>
    <w:p w14:paraId="4E5059DF" w14:textId="77777777" w:rsidR="00CE3AD2" w:rsidRDefault="00CE3AD2" w:rsidP="00CE3AD2">
      <w:pPr>
        <w:pStyle w:val="Brdtekst"/>
      </w:pPr>
    </w:p>
    <w:p w14:paraId="7A46F3D5" w14:textId="77777777" w:rsidR="00852605" w:rsidRDefault="00852605">
      <w:pPr>
        <w:spacing w:line="259" w:lineRule="auto"/>
        <w:rPr>
          <w:rFonts w:asciiTheme="majorHAnsi" w:eastAsiaTheme="majorEastAsia" w:hAnsiTheme="majorHAnsi" w:cstheme="majorHAnsi"/>
          <w:b/>
          <w:sz w:val="30"/>
          <w:szCs w:val="26"/>
        </w:rPr>
      </w:pPr>
      <w:r>
        <w:br w:type="page"/>
      </w:r>
    </w:p>
    <w:p w14:paraId="0FE73876" w14:textId="77777777" w:rsidR="005C7C3B" w:rsidRPr="00CE3AD2" w:rsidRDefault="005C7C3B" w:rsidP="005C7C3B">
      <w:pPr>
        <w:pStyle w:val="Overskrift2"/>
        <w:numPr>
          <w:ilvl w:val="0"/>
          <w:numId w:val="0"/>
        </w:numPr>
        <w:ind w:left="1191"/>
      </w:pPr>
      <w:bookmarkStart w:id="180" w:name="_Toc34053758"/>
      <w:r>
        <w:lastRenderedPageBreak/>
        <w:t>PasOpp 2018: Om b</w:t>
      </w:r>
      <w:r w:rsidRPr="00CE3AD2">
        <w:t>rukere</w:t>
      </w:r>
      <w:r>
        <w:t xml:space="preserve">s </w:t>
      </w:r>
      <w:r w:rsidRPr="00CE3AD2">
        <w:t>erfaringer med fødsels- og barselomsorgen</w:t>
      </w:r>
      <w:bookmarkEnd w:id="180"/>
      <w:r w:rsidRPr="00CE3AD2">
        <w:t xml:space="preserve"> </w:t>
      </w:r>
    </w:p>
    <w:p w14:paraId="346DCF2D" w14:textId="77777777" w:rsidR="005C7C3B" w:rsidRDefault="005C7C3B" w:rsidP="005C7C3B">
      <w:pPr>
        <w:pStyle w:val="Brdtekst"/>
      </w:pPr>
    </w:p>
    <w:p w14:paraId="73B1AFAF" w14:textId="3533A9B0" w:rsidR="005C7C3B" w:rsidRDefault="005C7C3B" w:rsidP="005C7C3B">
      <w:pPr>
        <w:pStyle w:val="Brdtekst"/>
        <w:rPr>
          <w:rFonts w:ascii="Brandon Regular" w:hAnsi="Brandon Regular"/>
        </w:rPr>
      </w:pPr>
      <w:r>
        <w:rPr>
          <w:rFonts w:ascii="Brandon Regular" w:hAnsi="Brandon Regular"/>
        </w:rPr>
        <w:t>Folkehelseinstituttet gjennomførte i 2018 en brukererfaringsundersøkelse blant kvinner som hadde født i siste kvartal 2017. Formålet med slike undersøkelser er å formidle systematisk informasjon som kan brukes i kvalitetsforbedring og virksomhetsstyring på ulike nivå i helsetjenesten.</w:t>
      </w:r>
    </w:p>
    <w:p w14:paraId="6EDB3C0F" w14:textId="77777777" w:rsidR="00806556" w:rsidRDefault="005C7C3B" w:rsidP="005C7C3B">
      <w:pPr>
        <w:pStyle w:val="Brdtekst"/>
        <w:rPr>
          <w:rFonts w:ascii="Brandon Regular" w:hAnsi="Brandon Regular"/>
        </w:rPr>
      </w:pPr>
      <w:r>
        <w:rPr>
          <w:rFonts w:ascii="Brandon Regular" w:hAnsi="Brandon Regular"/>
        </w:rPr>
        <w:t>For landet som helhet er det en tendens til at kvinnenes erfaringer fra fødeavdelingen er mer positive enn erfaringene fra barseloppholdet. Det er stor geografisk variasjon både når det gjelder bruk av spesialisthelsetjenester og de kommunale helsetjenestene. Det er laget lokale rapporter. Kvinner som føder utenfor fødeinstitusjonene (hjemmefødsel eller under transport) er ikke med i undersøkelsen.</w:t>
      </w:r>
    </w:p>
    <w:p w14:paraId="02ADD193" w14:textId="76C87ACB" w:rsidR="005C7C3B" w:rsidRDefault="00FA74E1" w:rsidP="005C7C3B">
      <w:pPr>
        <w:pStyle w:val="Brdtekst"/>
      </w:pPr>
      <w:hyperlink r:id="rId105" w:history="1">
        <w:r w:rsidR="00806556" w:rsidRPr="00A038BE">
          <w:rPr>
            <w:rStyle w:val="Hyperkobling"/>
          </w:rPr>
          <w:t>https://www.fhi.no/publ/2018/brukeres-erfaringer-med-fodsels--og-barselomsorgen-i-2017/</w:t>
        </w:r>
      </w:hyperlink>
    </w:p>
    <w:p w14:paraId="5D49ADE6" w14:textId="77777777" w:rsidR="00806556" w:rsidRDefault="00806556" w:rsidP="005C7C3B">
      <w:pPr>
        <w:pStyle w:val="Brdtekst"/>
      </w:pPr>
    </w:p>
    <w:p w14:paraId="08ED415C" w14:textId="77777777" w:rsidR="005C7C3B" w:rsidRDefault="005C7C3B">
      <w:pPr>
        <w:spacing w:line="259" w:lineRule="auto"/>
        <w:rPr>
          <w:rFonts w:asciiTheme="majorHAnsi" w:eastAsiaTheme="majorEastAsia" w:hAnsiTheme="majorHAnsi" w:cstheme="majorHAnsi"/>
          <w:b/>
          <w:sz w:val="30"/>
          <w:szCs w:val="26"/>
        </w:rPr>
      </w:pPr>
      <w:r>
        <w:br w:type="page"/>
      </w:r>
    </w:p>
    <w:p w14:paraId="43527E13" w14:textId="7D8F98FE" w:rsidR="00CE3AD2" w:rsidRDefault="00852605" w:rsidP="00806556">
      <w:pPr>
        <w:pStyle w:val="Overskrift2"/>
        <w:numPr>
          <w:ilvl w:val="0"/>
          <w:numId w:val="0"/>
        </w:numPr>
        <w:ind w:left="1899"/>
      </w:pPr>
      <w:bookmarkStart w:id="181" w:name="_Toc34053759"/>
      <w:r>
        <w:lastRenderedPageBreak/>
        <w:t>Medlemsundersøkelse 2019 – Den norske jordmorforening</w:t>
      </w:r>
      <w:bookmarkEnd w:id="181"/>
    </w:p>
    <w:p w14:paraId="161AB9F3" w14:textId="1485651B" w:rsidR="00852605" w:rsidRDefault="00852605" w:rsidP="000261AA">
      <w:pPr>
        <w:pStyle w:val="Brdtekst"/>
      </w:pPr>
    </w:p>
    <w:p w14:paraId="5C848ABC" w14:textId="1A38C19C" w:rsidR="00852605" w:rsidRDefault="00852605" w:rsidP="000261AA">
      <w:pPr>
        <w:pStyle w:val="Brdtekst"/>
      </w:pPr>
      <w:r w:rsidRPr="00CE3AD2">
        <w:t>Den norske jordmorforening medlemsundersøkelse juni 2019.  Undersøkelsen omfatter Dnjs medlemmer ved sykehusene i OUS, Haukeland, St. Olav, Stavanger, Lillehammer og Ahus. Ved St. Olav, Lilleh</w:t>
      </w:r>
      <w:r w:rsidR="00941AD0">
        <w:t xml:space="preserve">ammer og Ahus. I undersøkelsen </w:t>
      </w:r>
      <w:r w:rsidRPr="00CE3AD2">
        <w:t xml:space="preserve">svarer 52 % at de vurderer å slutte.  Av de som har svart at de vurderer å slutte er det nesten 80 prosent som svarer at det er på grunn av at det ikke er samsvar mellom arbeidsoppgaver og ressurser. I fritekst skriver jordmødrene at det er flere induksjoner og flere oppgaver som gjør at arbeidsbelastningen er høyere. </w:t>
      </w:r>
    </w:p>
    <w:p w14:paraId="5A07A1AA" w14:textId="6F8072C8" w:rsidR="002A46CA" w:rsidRDefault="002A46CA" w:rsidP="000261AA">
      <w:pPr>
        <w:pStyle w:val="Brdtekst"/>
      </w:pPr>
      <w:r>
        <w:t>Se resultater under.</w:t>
      </w:r>
    </w:p>
    <w:p w14:paraId="684270D2" w14:textId="57EF1130" w:rsidR="00F73B2C" w:rsidRDefault="00F73B2C">
      <w:pPr>
        <w:spacing w:line="259" w:lineRule="auto"/>
      </w:pPr>
      <w:r>
        <w:br w:type="page"/>
      </w:r>
    </w:p>
    <w:p w14:paraId="097343AB" w14:textId="77777777" w:rsidR="00F73B2C" w:rsidRDefault="00F73B2C" w:rsidP="000261AA">
      <w:pPr>
        <w:pStyle w:val="Brdtekst"/>
      </w:pPr>
    </w:p>
    <w:p w14:paraId="079E3383" w14:textId="33188DCE" w:rsidR="00CE3AD2" w:rsidRDefault="00F73B2C" w:rsidP="000261AA">
      <w:pPr>
        <w:pStyle w:val="Brdtekst"/>
      </w:pPr>
      <w:r w:rsidRPr="00F73B2C">
        <w:rPr>
          <w:noProof/>
          <w:lang w:eastAsia="nb-NO"/>
        </w:rPr>
        <w:drawing>
          <wp:inline distT="0" distB="0" distL="0" distR="0" wp14:anchorId="571D063A" wp14:editId="599177A7">
            <wp:extent cx="6794500" cy="8639175"/>
            <wp:effectExtent l="0" t="0" r="635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94550" cy="8639238"/>
                    </a:xfrm>
                    <a:prstGeom prst="rect">
                      <a:avLst/>
                    </a:prstGeom>
                    <a:noFill/>
                    <a:ln>
                      <a:noFill/>
                    </a:ln>
                  </pic:spPr>
                </pic:pic>
              </a:graphicData>
            </a:graphic>
          </wp:inline>
        </w:drawing>
      </w:r>
    </w:p>
    <w:p w14:paraId="4CCFF4D3" w14:textId="77777777" w:rsidR="00F73B2C" w:rsidRDefault="00F73B2C">
      <w:pPr>
        <w:spacing w:line="259" w:lineRule="auto"/>
      </w:pPr>
      <w:r w:rsidRPr="00F73B2C">
        <w:rPr>
          <w:noProof/>
          <w:lang w:eastAsia="nb-NO"/>
        </w:rPr>
        <w:lastRenderedPageBreak/>
        <w:drawing>
          <wp:inline distT="0" distB="0" distL="0" distR="0" wp14:anchorId="2CD6D078" wp14:editId="5D7208AF">
            <wp:extent cx="6438900" cy="832996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43664" cy="8336127"/>
                    </a:xfrm>
                    <a:prstGeom prst="rect">
                      <a:avLst/>
                    </a:prstGeom>
                    <a:noFill/>
                    <a:ln>
                      <a:noFill/>
                    </a:ln>
                  </pic:spPr>
                </pic:pic>
              </a:graphicData>
            </a:graphic>
          </wp:inline>
        </w:drawing>
      </w:r>
    </w:p>
    <w:p w14:paraId="76E39B0C" w14:textId="77777777" w:rsidR="00F73B2C" w:rsidRDefault="00F73B2C">
      <w:pPr>
        <w:spacing w:line="259" w:lineRule="auto"/>
      </w:pPr>
    </w:p>
    <w:p w14:paraId="251CE108" w14:textId="77777777" w:rsidR="00F73B2C" w:rsidRDefault="00F73B2C">
      <w:pPr>
        <w:spacing w:line="259" w:lineRule="auto"/>
      </w:pPr>
    </w:p>
    <w:p w14:paraId="52B4EF6E" w14:textId="3215880A" w:rsidR="00852605" w:rsidRDefault="00DC43EA">
      <w:pPr>
        <w:spacing w:line="259" w:lineRule="auto"/>
        <w:rPr>
          <w:rFonts w:asciiTheme="majorHAnsi" w:eastAsiaTheme="majorEastAsia" w:hAnsiTheme="majorHAnsi" w:cstheme="majorHAnsi"/>
          <w:b/>
          <w:sz w:val="30"/>
          <w:szCs w:val="26"/>
        </w:rPr>
      </w:pPr>
      <w:r w:rsidRPr="00DC43EA">
        <w:rPr>
          <w:noProof/>
          <w:lang w:eastAsia="nb-NO"/>
        </w:rPr>
        <w:lastRenderedPageBreak/>
        <w:drawing>
          <wp:inline distT="0" distB="0" distL="0" distR="0" wp14:anchorId="1FB61A26" wp14:editId="74ABFDD5">
            <wp:extent cx="6589562" cy="8524875"/>
            <wp:effectExtent l="0" t="0" r="190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09551" cy="8550734"/>
                    </a:xfrm>
                    <a:prstGeom prst="rect">
                      <a:avLst/>
                    </a:prstGeom>
                    <a:noFill/>
                    <a:ln>
                      <a:noFill/>
                    </a:ln>
                  </pic:spPr>
                </pic:pic>
              </a:graphicData>
            </a:graphic>
          </wp:inline>
        </w:drawing>
      </w:r>
      <w:r w:rsidR="00852605">
        <w:br w:type="page"/>
      </w:r>
    </w:p>
    <w:p w14:paraId="22ABEBC5" w14:textId="77777777" w:rsidR="009C53C5" w:rsidRDefault="009C53C5" w:rsidP="000261AA">
      <w:pPr>
        <w:pStyle w:val="Brdtekst"/>
      </w:pPr>
    </w:p>
    <w:p w14:paraId="79A75980" w14:textId="6927D2F8" w:rsidR="00192F77" w:rsidRDefault="00DC43EA" w:rsidP="000261AA">
      <w:pPr>
        <w:pStyle w:val="Brdtekst"/>
        <w:rPr>
          <w:b/>
          <w:bCs/>
          <w:sz w:val="32"/>
          <w:szCs w:val="32"/>
        </w:rPr>
      </w:pPr>
      <w:r w:rsidRPr="00DC43EA">
        <w:rPr>
          <w:b/>
          <w:bCs/>
          <w:noProof/>
          <w:sz w:val="32"/>
          <w:szCs w:val="32"/>
          <w:lang w:eastAsia="nb-NO"/>
        </w:rPr>
        <w:drawing>
          <wp:inline distT="0" distB="0" distL="0" distR="0" wp14:anchorId="607497FC" wp14:editId="19C63A50">
            <wp:extent cx="6390771" cy="82677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95943" cy="8274391"/>
                    </a:xfrm>
                    <a:prstGeom prst="rect">
                      <a:avLst/>
                    </a:prstGeom>
                    <a:noFill/>
                    <a:ln>
                      <a:noFill/>
                    </a:ln>
                  </pic:spPr>
                </pic:pic>
              </a:graphicData>
            </a:graphic>
          </wp:inline>
        </w:drawing>
      </w:r>
    </w:p>
    <w:p w14:paraId="7C3D747A" w14:textId="64B7CF20" w:rsidR="00DC43EA" w:rsidRDefault="00DC43EA">
      <w:pPr>
        <w:spacing w:line="259" w:lineRule="auto"/>
      </w:pPr>
      <w:r>
        <w:br w:type="page"/>
      </w:r>
    </w:p>
    <w:p w14:paraId="7A91E413" w14:textId="3A9334FC" w:rsidR="00DC43EA" w:rsidRDefault="00DC43EA">
      <w:pPr>
        <w:spacing w:line="259" w:lineRule="auto"/>
        <w:rPr>
          <w:rFonts w:asciiTheme="majorHAnsi" w:eastAsiaTheme="majorEastAsia" w:hAnsiTheme="majorHAnsi" w:cstheme="majorHAnsi"/>
          <w:b/>
          <w:sz w:val="30"/>
          <w:szCs w:val="26"/>
        </w:rPr>
      </w:pPr>
      <w:r w:rsidRPr="00DC43EA">
        <w:rPr>
          <w:rFonts w:asciiTheme="majorHAnsi" w:eastAsiaTheme="majorEastAsia" w:hAnsiTheme="majorHAnsi" w:cstheme="majorHAnsi"/>
          <w:b/>
          <w:noProof/>
          <w:sz w:val="30"/>
          <w:szCs w:val="26"/>
          <w:lang w:eastAsia="nb-NO"/>
        </w:rPr>
        <w:lastRenderedPageBreak/>
        <w:drawing>
          <wp:inline distT="0" distB="0" distL="0" distR="0" wp14:anchorId="79F60B2C" wp14:editId="366801A7">
            <wp:extent cx="6501210" cy="841057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07628" cy="8418878"/>
                    </a:xfrm>
                    <a:prstGeom prst="rect">
                      <a:avLst/>
                    </a:prstGeom>
                    <a:noFill/>
                    <a:ln>
                      <a:noFill/>
                    </a:ln>
                  </pic:spPr>
                </pic:pic>
              </a:graphicData>
            </a:graphic>
          </wp:inline>
        </w:drawing>
      </w:r>
    </w:p>
    <w:p w14:paraId="57927A6F" w14:textId="4F143A5C" w:rsidR="00DC43EA" w:rsidRDefault="00DC43EA">
      <w:pPr>
        <w:spacing w:line="259" w:lineRule="auto"/>
      </w:pPr>
      <w:r>
        <w:br w:type="page"/>
      </w:r>
    </w:p>
    <w:p w14:paraId="560FC6CB" w14:textId="2E76E149" w:rsidR="00DC43EA" w:rsidRDefault="00DC43EA">
      <w:pPr>
        <w:spacing w:line="259" w:lineRule="auto"/>
        <w:rPr>
          <w:rFonts w:asciiTheme="majorHAnsi" w:eastAsiaTheme="majorEastAsia" w:hAnsiTheme="majorHAnsi" w:cstheme="majorHAnsi"/>
          <w:b/>
          <w:sz w:val="30"/>
          <w:szCs w:val="26"/>
        </w:rPr>
      </w:pPr>
      <w:r w:rsidRPr="00DC43EA">
        <w:rPr>
          <w:rFonts w:asciiTheme="majorHAnsi" w:eastAsiaTheme="majorEastAsia" w:hAnsiTheme="majorHAnsi" w:cstheme="majorHAnsi"/>
          <w:b/>
          <w:noProof/>
          <w:sz w:val="30"/>
          <w:szCs w:val="26"/>
          <w:lang w:eastAsia="nb-NO"/>
        </w:rPr>
        <w:lastRenderedPageBreak/>
        <w:drawing>
          <wp:inline distT="0" distB="0" distL="0" distR="0" wp14:anchorId="6768CFEE" wp14:editId="0148579F">
            <wp:extent cx="6567474" cy="8496300"/>
            <wp:effectExtent l="0" t="0" r="508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73499" cy="8504095"/>
                    </a:xfrm>
                    <a:prstGeom prst="rect">
                      <a:avLst/>
                    </a:prstGeom>
                    <a:noFill/>
                    <a:ln>
                      <a:noFill/>
                    </a:ln>
                  </pic:spPr>
                </pic:pic>
              </a:graphicData>
            </a:graphic>
          </wp:inline>
        </w:drawing>
      </w:r>
    </w:p>
    <w:p w14:paraId="59561FE5" w14:textId="4F560D8F" w:rsidR="00DC43EA" w:rsidRDefault="00DC43EA">
      <w:pPr>
        <w:spacing w:line="259" w:lineRule="auto"/>
      </w:pPr>
      <w:r>
        <w:br w:type="page"/>
      </w:r>
    </w:p>
    <w:p w14:paraId="3352F387" w14:textId="1574C15A" w:rsidR="00DC43EA" w:rsidRDefault="00831F43">
      <w:pPr>
        <w:spacing w:line="259" w:lineRule="auto"/>
        <w:rPr>
          <w:rFonts w:asciiTheme="majorHAnsi" w:eastAsiaTheme="majorEastAsia" w:hAnsiTheme="majorHAnsi" w:cstheme="majorHAnsi"/>
          <w:b/>
          <w:sz w:val="30"/>
          <w:szCs w:val="26"/>
        </w:rPr>
      </w:pPr>
      <w:r w:rsidRPr="00831F43">
        <w:rPr>
          <w:rFonts w:asciiTheme="majorHAnsi" w:eastAsiaTheme="majorEastAsia" w:hAnsiTheme="majorHAnsi" w:cstheme="majorHAnsi"/>
          <w:b/>
          <w:noProof/>
          <w:sz w:val="30"/>
          <w:szCs w:val="26"/>
          <w:lang w:eastAsia="nb-NO"/>
        </w:rPr>
        <w:lastRenderedPageBreak/>
        <w:drawing>
          <wp:inline distT="0" distB="0" distL="0" distR="0" wp14:anchorId="32EF5C29" wp14:editId="3819BC90">
            <wp:extent cx="6722089" cy="8696325"/>
            <wp:effectExtent l="0" t="0" r="317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31259" cy="8708188"/>
                    </a:xfrm>
                    <a:prstGeom prst="rect">
                      <a:avLst/>
                    </a:prstGeom>
                    <a:noFill/>
                    <a:ln>
                      <a:noFill/>
                    </a:ln>
                  </pic:spPr>
                </pic:pic>
              </a:graphicData>
            </a:graphic>
          </wp:inline>
        </w:drawing>
      </w:r>
    </w:p>
    <w:p w14:paraId="3553E30B" w14:textId="77777777" w:rsidR="00DC43EA" w:rsidRDefault="00DC43EA">
      <w:pPr>
        <w:spacing w:line="259" w:lineRule="auto"/>
        <w:rPr>
          <w:rFonts w:asciiTheme="majorHAnsi" w:eastAsiaTheme="majorEastAsia" w:hAnsiTheme="majorHAnsi" w:cstheme="majorHAnsi"/>
          <w:b/>
          <w:sz w:val="30"/>
          <w:szCs w:val="26"/>
        </w:rPr>
      </w:pPr>
      <w:r>
        <w:br w:type="page"/>
      </w:r>
    </w:p>
    <w:p w14:paraId="2A79A211" w14:textId="1055596A" w:rsidR="00450293" w:rsidRPr="00450293" w:rsidRDefault="006E52D9" w:rsidP="00806556">
      <w:pPr>
        <w:pStyle w:val="Overskrift2"/>
        <w:numPr>
          <w:ilvl w:val="0"/>
          <w:numId w:val="0"/>
        </w:numPr>
        <w:ind w:left="1899"/>
      </w:pPr>
      <w:bookmarkStart w:id="182" w:name="_Toc34053760"/>
      <w:r>
        <w:lastRenderedPageBreak/>
        <w:t>Medlemsundersøkelse</w:t>
      </w:r>
      <w:r w:rsidR="005C7C3B">
        <w:t xml:space="preserve"> </w:t>
      </w:r>
      <w:r w:rsidR="00450293">
        <w:t>Jordmorforbundet</w:t>
      </w:r>
      <w:r w:rsidR="005C7C3B">
        <w:t xml:space="preserve"> NSF 2019</w:t>
      </w:r>
      <w:bookmarkEnd w:id="182"/>
    </w:p>
    <w:p w14:paraId="614D91E3" w14:textId="48C9AD9F" w:rsidR="00806556" w:rsidRPr="00646D3C" w:rsidRDefault="00646D3C" w:rsidP="00646D3C">
      <w:pPr>
        <w:pStyle w:val="Brdtekst"/>
        <w:rPr>
          <w:b/>
          <w:bCs/>
        </w:rPr>
      </w:pPr>
      <w:r w:rsidRPr="00646D3C">
        <w:rPr>
          <w:b/>
          <w:bCs/>
        </w:rPr>
        <w:t>R</w:t>
      </w:r>
      <w:r w:rsidR="005C7C3B" w:rsidRPr="00646D3C">
        <w:rPr>
          <w:b/>
          <w:bCs/>
        </w:rPr>
        <w:t>esultater fra Jordmorforbundet NSF sin medlemsundersøkelse publisert nov</w:t>
      </w:r>
      <w:r w:rsidRPr="00646D3C">
        <w:rPr>
          <w:b/>
          <w:bCs/>
        </w:rPr>
        <w:t>.</w:t>
      </w:r>
      <w:r w:rsidR="005C7C3B" w:rsidRPr="00646D3C">
        <w:rPr>
          <w:b/>
          <w:bCs/>
        </w:rPr>
        <w:t xml:space="preserve"> 2019</w:t>
      </w:r>
    </w:p>
    <w:p w14:paraId="04AA2CCA"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Over 50 prosent av jordmødrene har vurdert å slutte på grunn av arbeidspresset de opplever på arbeid, og 20 prosent av jordmødrene har redusert stillingen sin av samme årsak.</w:t>
      </w:r>
    </w:p>
    <w:p w14:paraId="0F84F1A4"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Over 90 prosent av jordmødrene svarer at de ikke klarer kravet om en-til-en omsorg av kvinner i aktiv fødsel, jamfør kvalitetskravet for trygg fødsel. Dette kan medføre risiko for samtidighetskonflikter slik at potensielt farefulle situasjoner på fødestuen ikke oppdages i tide. På spørsmål om hvor mange i aktiv fødsel har du i gjennomsnitt ansvar for i løpet av en vakt svarer: </w:t>
      </w:r>
    </w:p>
    <w:p w14:paraId="7A36D327"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35 prosent har ansvar for 2 i aktiv fødsel </w:t>
      </w:r>
    </w:p>
    <w:p w14:paraId="244F7050"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29 prosent har ansvar for 3 i aktiv fødsel </w:t>
      </w:r>
    </w:p>
    <w:p w14:paraId="16946B55"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8 prosent har ansvar for 4 i aktiv fødsel</w:t>
      </w:r>
    </w:p>
    <w:p w14:paraId="56E64D2E"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3 prosent har ansvar for 5 i aktiv fødsel </w:t>
      </w:r>
    </w:p>
    <w:p w14:paraId="172A0B7F" w14:textId="3FD3DC3A" w:rsidR="00450293" w:rsidRPr="00646D3C" w:rsidRDefault="00450293" w:rsidP="00646D3C">
      <w:pPr>
        <w:pStyle w:val="Listeavsnitt"/>
        <w:numPr>
          <w:ilvl w:val="0"/>
          <w:numId w:val="37"/>
        </w:numPr>
        <w:spacing w:line="276" w:lineRule="auto"/>
        <w:rPr>
          <w:rFonts w:cstheme="minorHAnsi"/>
          <w:sz w:val="24"/>
          <w:szCs w:val="24"/>
        </w:rPr>
      </w:pPr>
      <w:r>
        <w:rPr>
          <w:rFonts w:cstheme="minorHAnsi"/>
          <w:sz w:val="24"/>
          <w:szCs w:val="24"/>
        </w:rPr>
        <w:t>4 prosent har ansvar for flere enn 5 i aktiv fødsel</w:t>
      </w:r>
    </w:p>
    <w:p w14:paraId="4A1EABF7" w14:textId="07DBD5C6" w:rsidR="00450293" w:rsidRPr="00646D3C" w:rsidRDefault="00450293" w:rsidP="00646D3C">
      <w:pPr>
        <w:numPr>
          <w:ilvl w:val="0"/>
          <w:numId w:val="36"/>
        </w:numPr>
        <w:spacing w:line="276" w:lineRule="auto"/>
        <w:rPr>
          <w:rFonts w:cstheme="minorHAnsi"/>
          <w:sz w:val="24"/>
          <w:szCs w:val="24"/>
        </w:rPr>
      </w:pPr>
      <w:r>
        <w:rPr>
          <w:rFonts w:cstheme="minorHAnsi"/>
          <w:sz w:val="24"/>
          <w:szCs w:val="24"/>
        </w:rPr>
        <w:t>Over 40 prosent av jordmødrene oppgir at det skjer at de ikke overvåker kvinnen og det ufødte barnet tilstrekkelig. 50 prosent på fødeklinikk får av og til eller ofte ikke overvåket barnet i fødsel tilstrekkelig. 11 prosent i jordmorstyrt enhet/fødestue.</w:t>
      </w:r>
    </w:p>
    <w:p w14:paraId="15B7F3A8"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 Fritekstbesvarelsene beskriver tydelig at ressursmangel får store konsekvenser spesielt post partum (suturering og urinretensjon) og ved barselavdelingene hvor kvinner og barn ikke får tilstrekkelig oppfølgning. </w:t>
      </w:r>
    </w:p>
    <w:p w14:paraId="4D0B2E1A"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Jordmødre oppgir at det hender på grunn av ressursmangel: </w:t>
      </w:r>
    </w:p>
    <w:p w14:paraId="40F46C85"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80 prosent oppgir at de ikke har tilstrekkelig med tid til å sjekke prosedyrer på avdelingen</w:t>
      </w:r>
    </w:p>
    <w:p w14:paraId="7BF3F252"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34 prosent svarer at de må avvise/viderehenvise gravide i aktiv fødsel </w:t>
      </w:r>
    </w:p>
    <w:p w14:paraId="58A422FB"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60 prosent svarer at de ikke får overvåket kvinnen i fødsel tilstrekkelig</w:t>
      </w:r>
    </w:p>
    <w:p w14:paraId="2BDEE64E"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45 prosent svarer at de ikke får overvåket barnet tilstrekkelig </w:t>
      </w:r>
    </w:p>
    <w:p w14:paraId="21360020"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90 prosent svarer at kvinner som har medisinsk indikasjon på igangsatt fødsel må vente </w:t>
      </w:r>
    </w:p>
    <w:p w14:paraId="2FAF9189"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69 prosent svarer at kvinner ikke får medisiner til ordinerte tider </w:t>
      </w:r>
    </w:p>
    <w:p w14:paraId="7D6EFA4D"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24 prosent svarer at de ikke har lyttet tilstrekkelig på barnets fosterlyd under fødsel</w:t>
      </w:r>
    </w:p>
    <w:p w14:paraId="25854B65"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38 prosent svarer at de nesten ikke har vært tilstede for kvinnen i fødsel før utdrivningsfasen</w:t>
      </w:r>
    </w:p>
    <w:p w14:paraId="05AA1911"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6 prosent svarer at de har måtte forlate kvinnen i utdrivningsfasen</w:t>
      </w:r>
    </w:p>
    <w:p w14:paraId="69905D91"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 xml:space="preserve">5 prosent svarer at de har måtte forlate kvinnen før placenta løsner </w:t>
      </w:r>
    </w:p>
    <w:p w14:paraId="74FA87FB" w14:textId="39674B24" w:rsidR="00450293" w:rsidRPr="00646D3C" w:rsidRDefault="00450293" w:rsidP="00646D3C">
      <w:pPr>
        <w:pStyle w:val="Listeavsnitt"/>
        <w:numPr>
          <w:ilvl w:val="0"/>
          <w:numId w:val="37"/>
        </w:numPr>
        <w:spacing w:line="276" w:lineRule="auto"/>
        <w:rPr>
          <w:rFonts w:cstheme="minorHAnsi"/>
          <w:sz w:val="24"/>
          <w:szCs w:val="24"/>
        </w:rPr>
      </w:pPr>
      <w:r>
        <w:rPr>
          <w:rFonts w:cstheme="minorHAnsi"/>
          <w:sz w:val="24"/>
          <w:szCs w:val="24"/>
        </w:rPr>
        <w:lastRenderedPageBreak/>
        <w:t>38 prosent svarer at de har følt seg presset til å gi ristimulerende midler for å få kvinner raskere ferdig med fødsel</w:t>
      </w:r>
    </w:p>
    <w:p w14:paraId="4A3FA2FE"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Undersøkelsen viser at preferansene for å jobbe heltid er stor. Hele 67 prosent av jordmorstudentene oppgir at de ønsker å jobbe heltid. Kun 25 prosent av jordmødre oppgir at de fikk tilbud om 100 prosent fast stilling da de fikk autorisasjonen, og bare om lag 11 prosent får tilbud om full stilling (vikariat eller fast). </w:t>
      </w:r>
    </w:p>
    <w:p w14:paraId="065CB907"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34 prosent har på sommeren sjelden eller aldri nok jordmorressurser til å tilby fødende en-til-en omsorg i aktiv fødsel. </w:t>
      </w:r>
    </w:p>
    <w:p w14:paraId="2E32F159"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20 prosent svarer at det hos dem har vært en reduksjon i antall jordmødre, til tross for et økende antall fødsler.</w:t>
      </w:r>
    </w:p>
    <w:p w14:paraId="7361B8D3"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66 prosent svarer at det hos dem har ikke vært noen økning i antall jordmødre tilsvarende økningen i antall fødsler.</w:t>
      </w:r>
    </w:p>
    <w:p w14:paraId="06FC5A29"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Kun 23 prosent mener at kapasitetshensyn sjelden eller aldri veier tyngre enn kvinnens behov for oppfølging, når det avgjøres om hun skal skrives ut eller ikke.</w:t>
      </w:r>
    </w:p>
    <w:p w14:paraId="1A1B92C4"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Har ditt arbeidssted tilstrekkelig med jordmorressurser til: </w:t>
      </w:r>
    </w:p>
    <w:p w14:paraId="2EDA21B3"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Individuell oppfølgning og observsjon av barselkvinner; 31 prosent nei, 69 prosent ja</w:t>
      </w:r>
    </w:p>
    <w:p w14:paraId="014BA839"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Oppfølgning og obersvasjon av nyfødte; 17 prosent nei, 83 prosent ja</w:t>
      </w:r>
    </w:p>
    <w:p w14:paraId="4E813E2A"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Å gi individuelt tilpasset ammeveiledning; 23 prosent nei, 77 prosent ja</w:t>
      </w:r>
    </w:p>
    <w:p w14:paraId="4F3AB896" w14:textId="77777777" w:rsidR="00450293" w:rsidRDefault="00450293" w:rsidP="00251EF7">
      <w:pPr>
        <w:pStyle w:val="Listeavsnitt"/>
        <w:numPr>
          <w:ilvl w:val="0"/>
          <w:numId w:val="37"/>
        </w:numPr>
        <w:spacing w:line="276" w:lineRule="auto"/>
        <w:rPr>
          <w:rFonts w:cstheme="minorHAnsi"/>
          <w:sz w:val="24"/>
          <w:szCs w:val="24"/>
        </w:rPr>
      </w:pPr>
      <w:r>
        <w:rPr>
          <w:rFonts w:cstheme="minorHAnsi"/>
          <w:sz w:val="24"/>
          <w:szCs w:val="24"/>
        </w:rPr>
        <w:t>Å ivareta kvinner som ønsker å bli der til amming er etablert; 46 prosent nei, 54 prosent ja</w:t>
      </w:r>
    </w:p>
    <w:p w14:paraId="1AC823F1"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59 prosent på fødeklinikk har ansvar for mer enn 7 barselkvinner på en normal vakt, mot ingen på jordmorstyrt enhet/fødestue.</w:t>
      </w:r>
    </w:p>
    <w:p w14:paraId="0B17990A"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 xml:space="preserve">86 prosent oppgir at kvinner svært ofte, ofte eller av og til reiser hjem før amming er etablert. </w:t>
      </w:r>
    </w:p>
    <w:p w14:paraId="2356C8DC" w14:textId="77777777" w:rsidR="00450293" w:rsidRDefault="00450293" w:rsidP="00251EF7">
      <w:pPr>
        <w:numPr>
          <w:ilvl w:val="0"/>
          <w:numId w:val="36"/>
        </w:numPr>
        <w:spacing w:line="276" w:lineRule="auto"/>
        <w:rPr>
          <w:rFonts w:cstheme="minorHAnsi"/>
          <w:sz w:val="24"/>
          <w:szCs w:val="24"/>
        </w:rPr>
      </w:pPr>
      <w:r>
        <w:rPr>
          <w:rFonts w:cstheme="minorHAnsi"/>
          <w:sz w:val="24"/>
          <w:szCs w:val="24"/>
        </w:rPr>
        <w:t>7 prosent har ansvar for to eller mindre barselkvinner på en normal vakt på fødeklinikk, mot 57 prosent på jordmorstyrt enhet/fødestue.</w:t>
      </w:r>
    </w:p>
    <w:p w14:paraId="53646A8D" w14:textId="77777777" w:rsidR="00450293" w:rsidRDefault="00450293" w:rsidP="00251EF7">
      <w:pPr>
        <w:numPr>
          <w:ilvl w:val="0"/>
          <w:numId w:val="36"/>
        </w:numPr>
        <w:spacing w:after="0" w:line="276" w:lineRule="auto"/>
        <w:rPr>
          <w:rFonts w:eastAsia="Times New Roman" w:cstheme="minorHAnsi"/>
          <w:sz w:val="24"/>
          <w:szCs w:val="24"/>
        </w:rPr>
      </w:pPr>
      <w:r>
        <w:rPr>
          <w:rFonts w:eastAsia="Times New Roman" w:cstheme="minorHAnsi"/>
          <w:sz w:val="24"/>
          <w:szCs w:val="24"/>
        </w:rPr>
        <w:t xml:space="preserve">Over </w:t>
      </w:r>
      <w:r>
        <w:rPr>
          <w:rFonts w:eastAsia="Times New Roman" w:cstheme="minorHAnsi"/>
          <w:b/>
          <w:bCs/>
          <w:i/>
          <w:iCs/>
          <w:sz w:val="24"/>
          <w:szCs w:val="24"/>
        </w:rPr>
        <w:t xml:space="preserve">20 prosent </w:t>
      </w:r>
      <w:r>
        <w:rPr>
          <w:rFonts w:eastAsia="Times New Roman" w:cstheme="minorHAnsi"/>
          <w:sz w:val="24"/>
          <w:szCs w:val="24"/>
        </w:rPr>
        <w:t xml:space="preserve">av jordmødrene i spesialisthelsetjenesten har redusert sin stilling som følge av arbeidspress på jobb. Over </w:t>
      </w:r>
      <w:r>
        <w:rPr>
          <w:rFonts w:eastAsia="Times New Roman" w:cstheme="minorHAnsi"/>
          <w:b/>
          <w:bCs/>
          <w:i/>
          <w:iCs/>
          <w:sz w:val="24"/>
          <w:szCs w:val="24"/>
        </w:rPr>
        <w:t xml:space="preserve">25 prosent </w:t>
      </w:r>
      <w:r>
        <w:rPr>
          <w:rFonts w:eastAsia="Times New Roman" w:cstheme="minorHAnsi"/>
          <w:sz w:val="24"/>
          <w:szCs w:val="24"/>
        </w:rPr>
        <w:t>av de som jobber ved kvinneklinikkene har redusert stillingen sin</w:t>
      </w:r>
    </w:p>
    <w:p w14:paraId="4E5879C4" w14:textId="77777777" w:rsidR="00450293" w:rsidRDefault="00450293" w:rsidP="00251EF7">
      <w:pPr>
        <w:numPr>
          <w:ilvl w:val="0"/>
          <w:numId w:val="36"/>
        </w:numPr>
        <w:spacing w:after="0" w:line="276" w:lineRule="auto"/>
        <w:rPr>
          <w:rFonts w:eastAsia="Times New Roman" w:cstheme="minorHAnsi"/>
          <w:sz w:val="24"/>
          <w:szCs w:val="24"/>
        </w:rPr>
      </w:pPr>
      <w:r>
        <w:rPr>
          <w:rFonts w:eastAsia="Times New Roman" w:cstheme="minorHAnsi"/>
          <w:sz w:val="24"/>
          <w:szCs w:val="24"/>
        </w:rPr>
        <w:t xml:space="preserve">Over </w:t>
      </w:r>
      <w:r>
        <w:rPr>
          <w:rFonts w:eastAsia="Times New Roman" w:cstheme="minorHAnsi"/>
          <w:b/>
          <w:bCs/>
          <w:sz w:val="24"/>
          <w:szCs w:val="24"/>
        </w:rPr>
        <w:t xml:space="preserve">60 prosent </w:t>
      </w:r>
      <w:r>
        <w:rPr>
          <w:rFonts w:eastAsia="Times New Roman" w:cstheme="minorHAnsi"/>
          <w:sz w:val="24"/>
          <w:szCs w:val="24"/>
        </w:rPr>
        <w:t>av jordmødrene ved landets kvinneklinikker har vurdert å slutte som følge av stort arbeidspress.  </w:t>
      </w:r>
    </w:p>
    <w:p w14:paraId="3344262D" w14:textId="7C1687A5" w:rsidR="00450293" w:rsidRPr="00646D3C" w:rsidRDefault="00450293" w:rsidP="00251EF7">
      <w:pPr>
        <w:numPr>
          <w:ilvl w:val="0"/>
          <w:numId w:val="36"/>
        </w:numPr>
        <w:spacing w:after="0" w:line="276" w:lineRule="auto"/>
        <w:rPr>
          <w:rFonts w:eastAsia="Times New Roman" w:cstheme="minorHAnsi"/>
          <w:sz w:val="24"/>
          <w:szCs w:val="24"/>
        </w:rPr>
      </w:pPr>
      <w:r>
        <w:rPr>
          <w:rFonts w:cstheme="minorHAnsi"/>
          <w:sz w:val="24"/>
          <w:szCs w:val="24"/>
        </w:rPr>
        <w:t xml:space="preserve">Ved landets kvinneklinikker svarer over halvparten av jordmødrene at redusert arbeidspress er en forutsetning for å stå i jobben frem til pensjonsalder. </w:t>
      </w:r>
    </w:p>
    <w:p w14:paraId="26F71AC6" w14:textId="1E1BF8DD" w:rsidR="009627A3" w:rsidRDefault="007520BE" w:rsidP="00646D3C">
      <w:pPr>
        <w:pStyle w:val="Brdtekst"/>
      </w:pPr>
      <w:r w:rsidRPr="007520BE">
        <w:rPr>
          <w:noProof/>
          <w:lang w:eastAsia="nb-NO"/>
        </w:rPr>
        <w:lastRenderedPageBreak/>
        <w:drawing>
          <wp:inline distT="0" distB="0" distL="0" distR="0" wp14:anchorId="5289010E" wp14:editId="6190E4BF">
            <wp:extent cx="6410325" cy="6907080"/>
            <wp:effectExtent l="0" t="0" r="0" b="825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16294" cy="6913511"/>
                    </a:xfrm>
                    <a:prstGeom prst="rect">
                      <a:avLst/>
                    </a:prstGeom>
                    <a:noFill/>
                    <a:ln>
                      <a:noFill/>
                    </a:ln>
                  </pic:spPr>
                </pic:pic>
              </a:graphicData>
            </a:graphic>
          </wp:inline>
        </w:drawing>
      </w:r>
    </w:p>
    <w:p w14:paraId="58795B3F" w14:textId="77777777" w:rsidR="00450293" w:rsidRDefault="00450293" w:rsidP="00450293">
      <w:pPr>
        <w:spacing w:after="0" w:line="276" w:lineRule="auto"/>
        <w:rPr>
          <w:rFonts w:cstheme="minorHAnsi"/>
          <w:sz w:val="24"/>
          <w:szCs w:val="24"/>
        </w:rPr>
      </w:pPr>
    </w:p>
    <w:p w14:paraId="30FC3D2D" w14:textId="0EA45E50" w:rsidR="007520BE" w:rsidRDefault="007520BE">
      <w:pPr>
        <w:spacing w:line="259" w:lineRule="auto"/>
        <w:rPr>
          <w:rFonts w:cstheme="minorHAnsi"/>
          <w:b/>
          <w:bCs/>
          <w:color w:val="FF0000"/>
          <w:sz w:val="24"/>
          <w:szCs w:val="24"/>
        </w:rPr>
      </w:pPr>
      <w:r>
        <w:rPr>
          <w:rFonts w:cstheme="minorHAnsi"/>
          <w:b/>
          <w:bCs/>
          <w:color w:val="FF0000"/>
          <w:sz w:val="24"/>
          <w:szCs w:val="24"/>
        </w:rPr>
        <w:br w:type="page"/>
      </w:r>
    </w:p>
    <w:p w14:paraId="52C2DE41" w14:textId="18EB76EB" w:rsidR="001D4091" w:rsidRDefault="00812BFE" w:rsidP="00450293">
      <w:pPr>
        <w:spacing w:line="276" w:lineRule="auto"/>
        <w:rPr>
          <w:rFonts w:cstheme="minorHAnsi"/>
          <w:b/>
          <w:bCs/>
          <w:color w:val="FF0000"/>
          <w:sz w:val="24"/>
          <w:szCs w:val="24"/>
        </w:rPr>
      </w:pPr>
      <w:r w:rsidRPr="00812BFE">
        <w:rPr>
          <w:rFonts w:cstheme="minorHAnsi"/>
          <w:b/>
          <w:bCs/>
          <w:noProof/>
          <w:color w:val="FF0000"/>
          <w:sz w:val="24"/>
          <w:szCs w:val="24"/>
          <w:lang w:eastAsia="nb-NO"/>
        </w:rPr>
        <w:lastRenderedPageBreak/>
        <w:drawing>
          <wp:inline distT="0" distB="0" distL="0" distR="0" wp14:anchorId="409D0B5D" wp14:editId="1239D3ED">
            <wp:extent cx="6677025" cy="9092186"/>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79507" cy="9095565"/>
                    </a:xfrm>
                    <a:prstGeom prst="rect">
                      <a:avLst/>
                    </a:prstGeom>
                    <a:noFill/>
                    <a:ln>
                      <a:noFill/>
                    </a:ln>
                  </pic:spPr>
                </pic:pic>
              </a:graphicData>
            </a:graphic>
          </wp:inline>
        </w:drawing>
      </w:r>
    </w:p>
    <w:p w14:paraId="30C83BF5" w14:textId="160040AB" w:rsidR="00450293" w:rsidRDefault="007C612A" w:rsidP="00450293">
      <w:pPr>
        <w:spacing w:line="276" w:lineRule="auto"/>
        <w:rPr>
          <w:rFonts w:cstheme="minorHAnsi"/>
          <w:b/>
          <w:bCs/>
          <w:color w:val="FF0000"/>
          <w:sz w:val="24"/>
          <w:szCs w:val="24"/>
        </w:rPr>
      </w:pPr>
      <w:r w:rsidRPr="007C612A">
        <w:rPr>
          <w:rFonts w:cstheme="minorHAnsi"/>
          <w:b/>
          <w:bCs/>
          <w:noProof/>
          <w:color w:val="FF0000"/>
          <w:sz w:val="24"/>
          <w:szCs w:val="24"/>
          <w:lang w:eastAsia="nb-NO"/>
        </w:rPr>
        <w:lastRenderedPageBreak/>
        <w:drawing>
          <wp:inline distT="0" distB="0" distL="0" distR="0" wp14:anchorId="49FA0B76" wp14:editId="6211DF35">
            <wp:extent cx="6715125" cy="8885854"/>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17419" cy="8888890"/>
                    </a:xfrm>
                    <a:prstGeom prst="rect">
                      <a:avLst/>
                    </a:prstGeom>
                    <a:noFill/>
                    <a:ln>
                      <a:noFill/>
                    </a:ln>
                  </pic:spPr>
                </pic:pic>
              </a:graphicData>
            </a:graphic>
          </wp:inline>
        </w:drawing>
      </w:r>
    </w:p>
    <w:p w14:paraId="1BD72731" w14:textId="15E777C2" w:rsidR="00450293" w:rsidRDefault="00CC565B" w:rsidP="000261AA">
      <w:pPr>
        <w:pStyle w:val="Brdtekst"/>
      </w:pPr>
      <w:r w:rsidRPr="00CC565B">
        <w:rPr>
          <w:noProof/>
          <w:lang w:eastAsia="nb-NO"/>
        </w:rPr>
        <w:lastRenderedPageBreak/>
        <w:drawing>
          <wp:inline distT="0" distB="0" distL="0" distR="0" wp14:anchorId="151B4989" wp14:editId="05700DD7">
            <wp:extent cx="6686550" cy="8665624"/>
            <wp:effectExtent l="0" t="0" r="0" b="254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89292" cy="8669177"/>
                    </a:xfrm>
                    <a:prstGeom prst="rect">
                      <a:avLst/>
                    </a:prstGeom>
                    <a:noFill/>
                    <a:ln>
                      <a:noFill/>
                    </a:ln>
                  </pic:spPr>
                </pic:pic>
              </a:graphicData>
            </a:graphic>
          </wp:inline>
        </w:drawing>
      </w:r>
    </w:p>
    <w:p w14:paraId="33E2FB27" w14:textId="758B7E43" w:rsidR="00812BFE" w:rsidRDefault="00812BFE">
      <w:pPr>
        <w:spacing w:line="259" w:lineRule="auto"/>
      </w:pPr>
      <w:r>
        <w:br w:type="page"/>
      </w:r>
    </w:p>
    <w:p w14:paraId="0377D69E" w14:textId="5CE189B5" w:rsidR="00ED6312" w:rsidRDefault="00825341">
      <w:pPr>
        <w:spacing w:line="259" w:lineRule="auto"/>
      </w:pPr>
      <w:r w:rsidRPr="00825341">
        <w:rPr>
          <w:noProof/>
          <w:lang w:eastAsia="nb-NO"/>
        </w:rPr>
        <w:lastRenderedPageBreak/>
        <w:drawing>
          <wp:inline distT="0" distB="0" distL="0" distR="0" wp14:anchorId="19FD4D70" wp14:editId="0F10B9B7">
            <wp:extent cx="6619875" cy="8741909"/>
            <wp:effectExtent l="0" t="0" r="0" b="254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23827" cy="8747127"/>
                    </a:xfrm>
                    <a:prstGeom prst="rect">
                      <a:avLst/>
                    </a:prstGeom>
                    <a:noFill/>
                    <a:ln>
                      <a:noFill/>
                    </a:ln>
                  </pic:spPr>
                </pic:pic>
              </a:graphicData>
            </a:graphic>
          </wp:inline>
        </w:drawing>
      </w:r>
    </w:p>
    <w:p w14:paraId="3A7773E9" w14:textId="13A682F2" w:rsidR="00812BFE" w:rsidRDefault="00812BFE">
      <w:pPr>
        <w:spacing w:line="259" w:lineRule="auto"/>
      </w:pPr>
      <w:r>
        <w:br w:type="page"/>
      </w:r>
    </w:p>
    <w:p w14:paraId="249F1DFC" w14:textId="77777777" w:rsidR="00812BFE" w:rsidRDefault="00812BFE" w:rsidP="00812BFE">
      <w:pPr>
        <w:pStyle w:val="Brdtekst"/>
      </w:pPr>
    </w:p>
    <w:p w14:paraId="75FA3475" w14:textId="1ABB75B3" w:rsidR="00812BFE" w:rsidRPr="00812BFE" w:rsidRDefault="006C41E7" w:rsidP="00812BFE">
      <w:pPr>
        <w:pStyle w:val="Brdtekst"/>
        <w:sectPr w:rsidR="00812BFE" w:rsidRPr="00812BFE" w:rsidSect="00E97F67">
          <w:headerReference w:type="default" r:id="rId118"/>
          <w:headerReference w:type="first" r:id="rId119"/>
          <w:pgSz w:w="11906" w:h="16838" w:code="9"/>
          <w:pgMar w:top="1134" w:right="2268" w:bottom="1418" w:left="1134" w:header="709" w:footer="567" w:gutter="0"/>
          <w:cols w:space="708"/>
          <w:titlePg/>
          <w:docGrid w:linePitch="360"/>
        </w:sectPr>
      </w:pPr>
      <w:r w:rsidRPr="006C41E7">
        <w:rPr>
          <w:noProof/>
          <w:lang w:eastAsia="nb-NO"/>
        </w:rPr>
        <w:drawing>
          <wp:inline distT="0" distB="0" distL="0" distR="0" wp14:anchorId="6C749254" wp14:editId="10E04300">
            <wp:extent cx="6705600" cy="8729739"/>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07848" cy="8732666"/>
                    </a:xfrm>
                    <a:prstGeom prst="rect">
                      <a:avLst/>
                    </a:prstGeom>
                    <a:noFill/>
                    <a:ln>
                      <a:noFill/>
                    </a:ln>
                  </pic:spPr>
                </pic:pic>
              </a:graphicData>
            </a:graphic>
          </wp:inline>
        </w:drawing>
      </w:r>
    </w:p>
    <w:p w14:paraId="32BF5B7B" w14:textId="77777777" w:rsidR="00145EE3" w:rsidRDefault="00145EE3" w:rsidP="008937A1">
      <w:pPr>
        <w:pStyle w:val="11pt"/>
        <w:rPr>
          <w:rFonts w:ascii="Arial" w:hAnsi="Arial" w:cs="Arial"/>
          <w:sz w:val="20"/>
          <w:szCs w:val="20"/>
        </w:rPr>
      </w:pPr>
      <w:bookmarkStart w:id="183" w:name="hdir_nyttkapittel1"/>
      <w:bookmarkEnd w:id="183"/>
    </w:p>
    <w:p w14:paraId="2F8FE9C7" w14:textId="139779EA" w:rsidR="00D344AC" w:rsidRPr="00D344AC" w:rsidRDefault="00D344AC" w:rsidP="000A745E">
      <w:pPr>
        <w:pStyle w:val="11pt"/>
      </w:pPr>
    </w:p>
    <w:p w14:paraId="2434D5E0" w14:textId="2D1332FF" w:rsidR="00D67309" w:rsidRDefault="00D67309" w:rsidP="00D67309">
      <w:pPr>
        <w:pStyle w:val="EndNoteBibliography"/>
      </w:pPr>
    </w:p>
    <w:p w14:paraId="19FDC2A0" w14:textId="77777777" w:rsidR="00D67309" w:rsidRDefault="00D67309" w:rsidP="005D035D">
      <w:pPr>
        <w:pStyle w:val="Brdtekst"/>
      </w:pPr>
    </w:p>
    <w:tbl>
      <w:tblPr>
        <w:tblStyle w:val="Helsedirkolofontabell"/>
        <w:tblW w:w="5000" w:type="pct"/>
        <w:tblLayout w:type="fixed"/>
        <w:tblLook w:val="04A0" w:firstRow="1" w:lastRow="0" w:firstColumn="1" w:lastColumn="0" w:noHBand="0" w:noVBand="1"/>
      </w:tblPr>
      <w:tblGrid>
        <w:gridCol w:w="3544"/>
        <w:gridCol w:w="4960"/>
      </w:tblGrid>
      <w:tr w:rsidR="00C6530A" w:rsidRPr="0027442E" w14:paraId="648BA3C6" w14:textId="77777777" w:rsidTr="00302F2B">
        <w:trPr>
          <w:trHeight w:val="6803"/>
        </w:trPr>
        <w:bookmarkStart w:id="184" w:name="hdir_nyttkapittel2" w:displacedByCustomXml="next"/>
        <w:bookmarkEnd w:id="184" w:displacedByCustomXml="next"/>
        <w:bookmarkStart w:id="185" w:name="hdir_nyttkapittel" w:displacedByCustomXml="next"/>
        <w:bookmarkEnd w:id="185" w:displacedByCustomXml="next"/>
        <w:sdt>
          <w:sdtPr>
            <w:alias w:val="Tittel"/>
            <w:tag w:val=""/>
            <w:id w:val="293876608"/>
            <w:placeholder>
              <w:docPart w:val="51A5394299A6458A96F66A2974352AE2"/>
            </w:placeholder>
            <w:dataBinding w:prefixMappings="xmlns:ns0='http://purl.org/dc/elements/1.1/' xmlns:ns1='http://schemas.openxmlformats.org/package/2006/metadata/core-properties' " w:xpath="/ns1:coreProperties[1]/ns0:title[1]" w:storeItemID="{6C3C8BC8-F283-45AE-878A-BAB7291924A1}"/>
            <w:text/>
          </w:sdtPr>
          <w:sdtContent>
            <w:tc>
              <w:tcPr>
                <w:tcW w:w="3544" w:type="dxa"/>
                <w:tcMar>
                  <w:right w:w="454" w:type="dxa"/>
                </w:tcMar>
              </w:tcPr>
              <w:p w14:paraId="5EDA16B8" w14:textId="359066CB" w:rsidR="0066488B" w:rsidRPr="00C00959" w:rsidRDefault="00B53B0A" w:rsidP="00BA003D">
                <w:pPr>
                  <w:pStyle w:val="Kolofonuthevet"/>
                </w:pPr>
                <w:r>
                  <w:t>Endring i fødepopulasjon og konsekvenser for bemanning og finansieringssystem</w:t>
                </w:r>
              </w:p>
            </w:tc>
          </w:sdtContent>
        </w:sdt>
        <w:tc>
          <w:tcPr>
            <w:tcW w:w="4960" w:type="dxa"/>
          </w:tcPr>
          <w:p w14:paraId="6FA6795E" w14:textId="60E6D50C" w:rsidR="00CF313C" w:rsidRPr="002E57ED" w:rsidRDefault="00FA74E1" w:rsidP="002E57ED">
            <w:pPr>
              <w:pStyle w:val="Kolofon"/>
            </w:pPr>
            <w:sdt>
              <w:sdtPr>
                <w:alias w:val="Dato"/>
                <w:tag w:val="Dato"/>
                <w:id w:val="-1587381323"/>
                <w:placeholder>
                  <w:docPart w:val="E077256EF27D48FCADA8DD188D004E5D"/>
                </w:placeholder>
                <w:text w:multiLine="1"/>
              </w:sdtPr>
              <w:sdtContent>
                <w:r w:rsidR="006571B3" w:rsidDel="00B53B0A">
                  <w:t>03</w:t>
                </w:r>
                <w:r w:rsidR="00CF313C" w:rsidRPr="002E57ED" w:rsidDel="00B53B0A">
                  <w:t>/20</w:t>
                </w:r>
                <w:r w:rsidR="006571B3" w:rsidDel="00B53B0A">
                  <w:t>20</w:t>
                </w:r>
                <w:r w:rsidR="00CF313C" w:rsidRPr="002E57ED" w:rsidDel="00B53B0A">
                  <w:t xml:space="preserve"> </w:t>
                </w:r>
                <w:r w:rsidR="00B53B0A">
                  <w:t xml:space="preserve">  </w:t>
                </w:r>
              </w:sdtContent>
            </w:sdt>
          </w:p>
          <w:p w14:paraId="608AF3E6" w14:textId="0834E758" w:rsidR="00CF313C" w:rsidRPr="00F64DFF" w:rsidRDefault="00CF313C" w:rsidP="002E57ED">
            <w:pPr>
              <w:pStyle w:val="Kolofon"/>
            </w:pPr>
          </w:p>
          <w:p w14:paraId="4DBB95FF" w14:textId="77777777" w:rsidR="00CF313C" w:rsidRPr="000E791E" w:rsidRDefault="00CF313C" w:rsidP="00E665F2">
            <w:pPr>
              <w:pStyle w:val="Kolofonblanklinje"/>
            </w:pPr>
          </w:p>
          <w:p w14:paraId="30763081" w14:textId="31BC396E" w:rsidR="00CF313C" w:rsidRPr="002E57ED" w:rsidRDefault="00CF313C" w:rsidP="002E57ED">
            <w:pPr>
              <w:pStyle w:val="Kolofon"/>
              <w:rPr>
                <w:rStyle w:val="TKolofonuthevet"/>
              </w:rPr>
            </w:pPr>
            <w:r w:rsidRPr="002E57ED">
              <w:rPr>
                <w:rStyle w:val="TKolofonuthevet"/>
              </w:rPr>
              <w:t>Helsedirektoratet</w:t>
            </w:r>
          </w:p>
          <w:p w14:paraId="1E4E0504" w14:textId="77777777" w:rsidR="00CF313C" w:rsidRPr="002345F9" w:rsidRDefault="00CF313C" w:rsidP="00E665F2">
            <w:pPr>
              <w:pStyle w:val="Kolofonblanklinje"/>
            </w:pPr>
          </w:p>
          <w:p w14:paraId="322335E9" w14:textId="77777777" w:rsidR="00CF313C" w:rsidRPr="002A7EF8" w:rsidRDefault="00CF313C" w:rsidP="002E57ED">
            <w:pPr>
              <w:pStyle w:val="Kolofon"/>
              <w:rPr>
                <w:rStyle w:val="TKolofonuthevet"/>
              </w:rPr>
            </w:pPr>
            <w:r w:rsidRPr="002A7EF8">
              <w:rPr>
                <w:rStyle w:val="TKolofonuthevet"/>
              </w:rPr>
              <w:t>Forsidefoto</w:t>
            </w:r>
          </w:p>
          <w:sdt>
            <w:sdtPr>
              <w:id w:val="414753581"/>
              <w:placeholder>
                <w:docPart w:val="FF7827D300C645B689A340081E24D219"/>
              </w:placeholder>
              <w:temporary/>
              <w:showingPlcHdr/>
              <w:text/>
            </w:sdtPr>
            <w:sdtContent>
              <w:p w14:paraId="0BD7F2C1" w14:textId="049E3858" w:rsidR="00CF313C" w:rsidRPr="002A7EF8" w:rsidRDefault="00AC3D4B" w:rsidP="00E665F2">
                <w:pPr>
                  <w:pStyle w:val="Kolofon"/>
                </w:pPr>
                <w:r w:rsidRPr="002A7EF8">
                  <w:rPr>
                    <w:rStyle w:val="Plassholdertekst"/>
                  </w:rPr>
                  <w:t>[Krediteres]</w:t>
                </w:r>
              </w:p>
            </w:sdtContent>
          </w:sdt>
          <w:p w14:paraId="7688980C" w14:textId="77777777" w:rsidR="00CF313C" w:rsidRPr="002A7EF8" w:rsidRDefault="00CF313C" w:rsidP="00E665F2">
            <w:pPr>
              <w:pStyle w:val="Kolofon"/>
            </w:pPr>
            <w:r w:rsidRPr="002A7EF8">
              <w:rPr>
                <w:rStyle w:val="TKolofonuthevet"/>
              </w:rPr>
              <w:t>Design</w:t>
            </w:r>
            <w:r w:rsidR="002E57ED" w:rsidRPr="002A7EF8">
              <w:rPr>
                <w:rStyle w:val="TKolofonuthevet"/>
              </w:rPr>
              <w:t xml:space="preserve"> </w:t>
            </w:r>
            <w:r w:rsidRPr="002A7EF8">
              <w:t>Itera as</w:t>
            </w:r>
          </w:p>
          <w:p w14:paraId="4A563AA1" w14:textId="77777777" w:rsidR="00CF313C" w:rsidRPr="002A7EF8" w:rsidRDefault="00CF313C" w:rsidP="00E665F2">
            <w:pPr>
              <w:pStyle w:val="Kolofonblanklinje"/>
            </w:pPr>
          </w:p>
          <w:p w14:paraId="413E9744" w14:textId="77777777" w:rsidR="00CF313C" w:rsidRPr="002A7EF8" w:rsidRDefault="00CF313C" w:rsidP="00E665F2">
            <w:pPr>
              <w:pStyle w:val="Kolofonblanklinje"/>
            </w:pPr>
          </w:p>
          <w:p w14:paraId="71780324" w14:textId="77777777" w:rsidR="00CF313C" w:rsidRPr="002A7EF8" w:rsidRDefault="00CF313C" w:rsidP="00E665F2">
            <w:pPr>
              <w:pStyle w:val="Kolofonblanklinje"/>
            </w:pPr>
          </w:p>
          <w:p w14:paraId="7529ED90" w14:textId="4D483599" w:rsidR="008E0C2A" w:rsidRPr="002A7EF8" w:rsidRDefault="008E0C2A" w:rsidP="00766DED">
            <w:pPr>
              <w:pStyle w:val="Kolofon"/>
              <w:rPr>
                <w:b/>
              </w:rPr>
            </w:pPr>
          </w:p>
        </w:tc>
      </w:tr>
    </w:tbl>
    <w:p w14:paraId="5C16C383" w14:textId="77777777" w:rsidR="005D035D" w:rsidRPr="002A7EF8" w:rsidRDefault="005D035D" w:rsidP="005D035D">
      <w:pPr>
        <w:pStyle w:val="Brdtekst"/>
      </w:pPr>
    </w:p>
    <w:sectPr w:rsidR="005D035D" w:rsidRPr="002A7EF8" w:rsidSect="003E4CA0">
      <w:headerReference w:type="first" r:id="rId121"/>
      <w:footerReference w:type="first" r:id="rId122"/>
      <w:pgSz w:w="11906" w:h="16838" w:code="9"/>
      <w:pgMar w:top="1134" w:right="2268" w:bottom="1418"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83074" w14:textId="77777777" w:rsidR="00D25F3B" w:rsidRDefault="00D25F3B" w:rsidP="00953CB0">
      <w:pPr>
        <w:spacing w:after="0" w:line="240" w:lineRule="auto"/>
      </w:pPr>
      <w:r>
        <w:separator/>
      </w:r>
    </w:p>
    <w:p w14:paraId="2B37C3F5" w14:textId="77777777" w:rsidR="00D25F3B" w:rsidRDefault="00D25F3B"/>
  </w:endnote>
  <w:endnote w:type="continuationSeparator" w:id="0">
    <w:p w14:paraId="6DCC40F5" w14:textId="77777777" w:rsidR="00D25F3B" w:rsidRDefault="00D25F3B" w:rsidP="00953CB0">
      <w:pPr>
        <w:spacing w:after="0" w:line="240" w:lineRule="auto"/>
      </w:pPr>
      <w:r>
        <w:continuationSeparator/>
      </w:r>
    </w:p>
    <w:p w14:paraId="4FE4F063" w14:textId="77777777" w:rsidR="00D25F3B" w:rsidRDefault="00D25F3B"/>
  </w:endnote>
  <w:endnote w:type="continuationNotice" w:id="1">
    <w:p w14:paraId="61A0226F" w14:textId="77777777" w:rsidR="00D25F3B" w:rsidRDefault="00D25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aramon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paceMono-Regular">
    <w:altName w:val="Calibri"/>
    <w:charset w:val="00"/>
    <w:family w:val="auto"/>
    <w:pitch w:val="default"/>
  </w:font>
  <w:font w:name="Work Sans">
    <w:altName w:val="Calibri"/>
    <w:charset w:val="00"/>
    <w:family w:val="auto"/>
    <w:pitch w:val="default"/>
  </w:font>
  <w:font w:name="TeXGyreTermes-Bold">
    <w:altName w:val="Calibri"/>
    <w:panose1 w:val="00000000000000000000"/>
    <w:charset w:val="00"/>
    <w:family w:val="auto"/>
    <w:notTrueType/>
    <w:pitch w:val="default"/>
    <w:sig w:usb0="00000003" w:usb1="00000000" w:usb2="00000000" w:usb3="00000000" w:csb0="00000001" w:csb1="00000000"/>
  </w:font>
  <w:font w:name="TeXGyreTermes-Regular">
    <w:altName w:val="Yu Gothic"/>
    <w:panose1 w:val="00000000000000000000"/>
    <w:charset w:val="80"/>
    <w:family w:val="auto"/>
    <w:notTrueType/>
    <w:pitch w:val="default"/>
    <w:sig w:usb0="00000001" w:usb1="08070000" w:usb2="00000010" w:usb3="00000000" w:csb0="00020000" w:csb1="00000000"/>
  </w:font>
  <w:font w:name="Brandon Regular">
    <w:altName w:val="Calibri"/>
    <w:charset w:val="00"/>
    <w:family w:val="auto"/>
    <w:pitch w:val="default"/>
  </w:font>
  <w:font w:name="Lato-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6119" w14:textId="55257387" w:rsidR="00D25F3B" w:rsidRDefault="00D25F3B" w:rsidP="00953CB0">
    <w:pPr>
      <w:pStyle w:val="Bunntekst"/>
      <w:tabs>
        <w:tab w:val="clear" w:pos="4536"/>
        <w:tab w:val="clear" w:pos="9072"/>
        <w:tab w:val="right" w:pos="7370"/>
      </w:tabs>
    </w:pPr>
    <w:sdt>
      <w:sdtPr>
        <w:alias w:val="Tittel"/>
        <w:tag w:val=""/>
        <w:id w:val="-324901142"/>
        <w:dataBinding w:prefixMappings="xmlns:ns0='http://purl.org/dc/elements/1.1/' xmlns:ns1='http://schemas.openxmlformats.org/package/2006/metadata/core-properties' " w:xpath="/ns1:coreProperties[1]/ns0:title[1]" w:storeItemID="{6C3C8BC8-F283-45AE-878A-BAB7291924A1}"/>
        <w:text/>
      </w:sdtPr>
      <w:sdtContent>
        <w:r>
          <w:t>Endring i fødepopulasjon og konsekvenser for bemanning og finansieringssystem</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Pr>
        <w:rStyle w:val="Sidetall"/>
        <w:noProof/>
      </w:rPr>
      <w:t>4</w:t>
    </w:r>
    <w:r w:rsidRPr="007A467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99B9" w14:textId="6FD21A6A" w:rsidR="00D25F3B" w:rsidRPr="0066488B" w:rsidRDefault="00D25F3B" w:rsidP="0066488B">
    <w:pPr>
      <w:pStyle w:val="Bunntekst"/>
      <w:rPr>
        <w:b/>
      </w:rPr>
    </w:pPr>
    <w:sdt>
      <w:sdtPr>
        <w:alias w:val="Tittel"/>
        <w:tag w:val=""/>
        <w:id w:val="1837725226"/>
        <w:dataBinding w:prefixMappings="xmlns:ns0='http://purl.org/dc/elements/1.1/' xmlns:ns1='http://schemas.openxmlformats.org/package/2006/metadata/core-properties' " w:xpath="/ns1:coreProperties[1]/ns0:title[1]" w:storeItemID="{6C3C8BC8-F283-45AE-878A-BAB7291924A1}"/>
        <w:text/>
      </w:sdtPr>
      <w:sdtContent>
        <w:r>
          <w:t>Endring i fødepopulasjon og konsekvenser for bemanning og finansieringssystem</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Pr>
        <w:rStyle w:val="Sidetall"/>
        <w:noProof/>
      </w:rPr>
      <w:t>78</w:t>
    </w:r>
    <w:r w:rsidRPr="007A467C">
      <w:rPr>
        <w:rStyle w:val="Sideta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B072" w14:textId="5D7B78E8" w:rsidR="00D25F3B" w:rsidRPr="0066488B" w:rsidRDefault="00D25F3B" w:rsidP="0066488B">
    <w:pPr>
      <w:pStyle w:val="Bunntekst"/>
      <w:rPr>
        <w:b/>
      </w:rPr>
    </w:pPr>
    <w:sdt>
      <w:sdtPr>
        <w:alias w:val="Tittel"/>
        <w:tag w:val=""/>
        <w:id w:val="2105379820"/>
        <w:placeholder>
          <w:docPart w:val="79C28183377D4FF7BE9264EC78CC3564"/>
        </w:placeholder>
        <w:dataBinding w:prefixMappings="xmlns:ns0='http://purl.org/dc/elements/1.1/' xmlns:ns1='http://schemas.openxmlformats.org/package/2006/metadata/core-properties' " w:xpath="/ns1:coreProperties[1]/ns0:title[1]" w:storeItemID="{6C3C8BC8-F283-45AE-878A-BAB7291924A1}"/>
        <w:text/>
      </w:sdtPr>
      <w:sdtContent>
        <w:r>
          <w:t>Endring i fødepopulasjon og konsekvenser for bemanning og finansieringssystem</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Pr>
        <w:rStyle w:val="Sidetall"/>
        <w:noProof/>
      </w:rPr>
      <w:t>115</w:t>
    </w:r>
    <w:r w:rsidRPr="007A467C">
      <w:rPr>
        <w:rStyle w:val="Sidetal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FF423" w14:textId="77777777" w:rsidR="00D25F3B" w:rsidRDefault="00D25F3B" w:rsidP="00390044">
    <w:pPr>
      <w:pStyle w:val="Bunntekst"/>
      <w:tabs>
        <w:tab w:val="clear" w:pos="4536"/>
        <w:tab w:val="clear" w:pos="9072"/>
        <w:tab w:val="right" w:pos="73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DF8AE" w14:textId="77777777" w:rsidR="00D25F3B" w:rsidRDefault="00D25F3B" w:rsidP="00953CB0">
      <w:pPr>
        <w:spacing w:after="0" w:line="240" w:lineRule="auto"/>
      </w:pPr>
      <w:r>
        <w:separator/>
      </w:r>
    </w:p>
    <w:p w14:paraId="6F6A04F9" w14:textId="77777777" w:rsidR="00D25F3B" w:rsidRDefault="00D25F3B"/>
  </w:footnote>
  <w:footnote w:type="continuationSeparator" w:id="0">
    <w:p w14:paraId="2D39B344" w14:textId="77777777" w:rsidR="00D25F3B" w:rsidRDefault="00D25F3B" w:rsidP="00953CB0">
      <w:pPr>
        <w:spacing w:after="0" w:line="240" w:lineRule="auto"/>
      </w:pPr>
      <w:r>
        <w:continuationSeparator/>
      </w:r>
    </w:p>
    <w:p w14:paraId="199F0C86" w14:textId="77777777" w:rsidR="00D25F3B" w:rsidRDefault="00D25F3B"/>
  </w:footnote>
  <w:footnote w:type="continuationNotice" w:id="1">
    <w:p w14:paraId="54F43B56" w14:textId="77777777" w:rsidR="00D25F3B" w:rsidRDefault="00D25F3B">
      <w:pPr>
        <w:spacing w:after="0" w:line="240" w:lineRule="auto"/>
      </w:pPr>
    </w:p>
  </w:footnote>
  <w:footnote w:id="2">
    <w:p w14:paraId="0AC3EF87" w14:textId="52555F01" w:rsidR="00D25F3B" w:rsidRDefault="00D25F3B">
      <w:pPr>
        <w:pStyle w:val="Fotnotetekst"/>
      </w:pPr>
      <w:r>
        <w:rPr>
          <w:rStyle w:val="Fotnotereferanse"/>
        </w:rPr>
        <w:footnoteRef/>
      </w:r>
      <w:r>
        <w:t xml:space="preserve"> </w:t>
      </w:r>
      <w:hyperlink r:id="rId1" w:history="1">
        <w:r w:rsidRPr="00DA313C">
          <w:rPr>
            <w:rStyle w:val="Hyperkobling"/>
          </w:rPr>
          <w:t>https://www.helsedirektoratet.no/retningslinjer/nyfodtintensivavdelinger-kompetanse-og-kvalitet</w:t>
        </w:r>
      </w:hyperlink>
      <w:r>
        <w:rPr>
          <w:rStyle w:val="Merknadsreferanse"/>
        </w:rPr>
        <w:annotationRef/>
      </w:r>
      <w:r>
        <w:t>.</w:t>
      </w:r>
    </w:p>
  </w:footnote>
  <w:footnote w:id="3">
    <w:p w14:paraId="44663D4B" w14:textId="426C7DD1" w:rsidR="00D25F3B" w:rsidRDefault="00D25F3B">
      <w:pPr>
        <w:pStyle w:val="Fotnotetekst"/>
      </w:pPr>
      <w:r>
        <w:rPr>
          <w:rStyle w:val="Fotnotereferanse"/>
        </w:rPr>
        <w:footnoteRef/>
      </w:r>
      <w:r>
        <w:t xml:space="preserve"> </w:t>
      </w:r>
      <w:r w:rsidRPr="00ED59F8">
        <w:rPr>
          <w:sz w:val="16"/>
          <w:szCs w:val="16"/>
          <w:lang w:eastAsia="nb-NO"/>
        </w:rPr>
        <w:t xml:space="preserve">Helseatlas </w:t>
      </w:r>
      <w:r w:rsidRPr="00ED59F8">
        <w:rPr>
          <w:rStyle w:val="Merknadsreferanse"/>
        </w:rPr>
        <w:annotationRef/>
      </w:r>
      <w:r w:rsidRPr="00ED59F8">
        <w:rPr>
          <w:sz w:val="16"/>
          <w:szCs w:val="16"/>
          <w:lang w:eastAsia="nb-NO"/>
        </w:rPr>
        <w:t>er en nettbasert karttjeneste</w:t>
      </w:r>
      <w:r>
        <w:rPr>
          <w:sz w:val="16"/>
          <w:szCs w:val="16"/>
          <w:lang w:eastAsia="nb-NO"/>
        </w:rPr>
        <w:t xml:space="preserve"> og </w:t>
      </w:r>
      <w:r w:rsidRPr="00ED59F8">
        <w:rPr>
          <w:sz w:val="16"/>
          <w:szCs w:val="16"/>
          <w:lang w:eastAsia="nb-NO"/>
        </w:rPr>
        <w:t>er et verktøy for å sammenlikne befolkningens bruk av helsetjenester i forskjellige geografiske områder</w:t>
      </w:r>
      <w:r>
        <w:rPr>
          <w:sz w:val="16"/>
          <w:szCs w:val="16"/>
          <w:lang w:eastAsia="nb-NO"/>
        </w:rPr>
        <w:t xml:space="preserve">. </w:t>
      </w:r>
    </w:p>
  </w:footnote>
  <w:footnote w:id="4">
    <w:p w14:paraId="1D6E4517" w14:textId="60CCEEC1" w:rsidR="00D25F3B" w:rsidRDefault="00D25F3B">
      <w:pPr>
        <w:pStyle w:val="Fotnotetekst"/>
      </w:pPr>
      <w:r>
        <w:rPr>
          <w:rStyle w:val="Fotnotereferanse"/>
        </w:rPr>
        <w:footnoteRef/>
      </w:r>
      <w:r>
        <w:t xml:space="preserve"> </w:t>
      </w:r>
      <w:hyperlink r:id="rId2" w:history="1">
        <w:r w:rsidRPr="00362864">
          <w:rPr>
            <w:rStyle w:val="Hyperkobling"/>
          </w:rPr>
          <w:t>https://helseatlas.no/atlas/157/details</w:t>
        </w:r>
      </w:hyperlink>
    </w:p>
    <w:p w14:paraId="7DFEC0CA" w14:textId="77777777" w:rsidR="00D25F3B" w:rsidRDefault="00D25F3B">
      <w:pPr>
        <w:pStyle w:val="Fotnotetekst"/>
      </w:pPr>
    </w:p>
  </w:footnote>
  <w:footnote w:id="5">
    <w:p w14:paraId="23A197D9" w14:textId="335AD620" w:rsidR="00D25F3B" w:rsidRPr="00440E4A" w:rsidRDefault="00D25F3B" w:rsidP="003B149B">
      <w:pPr>
        <w:rPr>
          <w:rFonts w:eastAsia="Times New Roman"/>
        </w:rPr>
      </w:pPr>
      <w:r>
        <w:rPr>
          <w:rStyle w:val="Fotnotereferanse"/>
        </w:rPr>
        <w:footnoteRef/>
      </w:r>
      <w:r>
        <w:t xml:space="preserve"> </w:t>
      </w:r>
      <w:r w:rsidRPr="003B149B">
        <w:rPr>
          <w:sz w:val="20"/>
          <w:szCs w:val="20"/>
        </w:rPr>
        <w:t>Beregningene er basert på uttrekk først av a</w:t>
      </w:r>
      <w:r w:rsidRPr="003B149B">
        <w:rPr>
          <w:rFonts w:eastAsia="Times New Roman"/>
          <w:sz w:val="20"/>
          <w:szCs w:val="20"/>
        </w:rPr>
        <w:t>lle kvinner som er registrert med kode knyttet for svangerskapskontroll (ICPC2 W781) 2017-2019. Deretter er det undersøkt hvor stor andel av disse som også var registrert med ICPC2 diagnose knyttet til psykisk sykdom/tilstand samme kalenderår (P74 Angstlidelse, P76 Depressiv lidelse, P06 Søvnforstyrrelse).</w:t>
      </w:r>
      <w:r>
        <w:rPr>
          <w:rFonts w:eastAsia="Times New Roman"/>
        </w:rPr>
        <w:t xml:space="preserve"> </w:t>
      </w:r>
    </w:p>
    <w:p w14:paraId="782F87BA" w14:textId="331A2DB8" w:rsidR="00D25F3B" w:rsidRDefault="00D25F3B">
      <w:pPr>
        <w:pStyle w:val="Fotnotetekst"/>
      </w:pPr>
    </w:p>
  </w:footnote>
  <w:footnote w:id="6">
    <w:p w14:paraId="3FF9769B" w14:textId="5DA74FAD" w:rsidR="00D25F3B" w:rsidRDefault="00D25F3B">
      <w:pPr>
        <w:pStyle w:val="Fotnotetekst"/>
      </w:pPr>
      <w:r>
        <w:rPr>
          <w:rStyle w:val="Fotnotereferanse"/>
        </w:rPr>
        <w:footnoteRef/>
      </w:r>
      <w:r>
        <w:t xml:space="preserve"> </w:t>
      </w:r>
      <w:bookmarkStart w:id="86" w:name="_Hlk33716686"/>
      <w:r>
        <w:rPr>
          <w:u w:color="058ECB"/>
        </w:rPr>
        <w:t>Arbeidsmarkedet for helsepersonell frem mot 2035, Rapporter 2019/11, Statistisk sentralbyrå 9 mai 2019</w:t>
      </w:r>
      <w:bookmarkEnd w:id="86"/>
    </w:p>
  </w:footnote>
  <w:footnote w:id="7">
    <w:p w14:paraId="28246BAD" w14:textId="1FF8782E" w:rsidR="00D25F3B" w:rsidRDefault="00D25F3B">
      <w:pPr>
        <w:pStyle w:val="Fotnotetekst"/>
      </w:pPr>
      <w:r>
        <w:rPr>
          <w:rStyle w:val="Fotnotereferanse"/>
        </w:rPr>
        <w:footnoteRef/>
      </w:r>
      <w:r>
        <w:t xml:space="preserve"> </w:t>
      </w:r>
      <w:r w:rsidRPr="008B728F">
        <w:t>Stillingsprosenten er beregnet ved å se på avtalte årsverk i 2018 og antall unike jordmødre innen hvert helseforetak. Legemeldt sykefravær og fødselspermisjon er inkludert, mens merabeid, overtid og egenmeldt sykefravær ikke er trukket fra.</w:t>
      </w:r>
    </w:p>
  </w:footnote>
  <w:footnote w:id="8">
    <w:p w14:paraId="1110B4F3" w14:textId="77777777" w:rsidR="00D25F3B" w:rsidRPr="00503ADC" w:rsidRDefault="00D25F3B" w:rsidP="00503ADC">
      <w:pPr>
        <w:spacing w:after="0" w:line="240" w:lineRule="auto"/>
      </w:pPr>
      <w:r>
        <w:rPr>
          <w:rStyle w:val="Fotnotereferanse"/>
        </w:rPr>
        <w:footnoteRef/>
      </w:r>
      <w:r>
        <w:t xml:space="preserve"> </w:t>
      </w:r>
      <w:r w:rsidRPr="00503ADC">
        <w:rPr>
          <w:rFonts w:ascii="Calibri" w:eastAsia="Times New Roman" w:hAnsi="Calibri" w:cs="Calibri"/>
          <w:color w:val="000000"/>
          <w:sz w:val="18"/>
          <w:szCs w:val="18"/>
          <w:lang w:eastAsia="nb-NO"/>
        </w:rPr>
        <w:t>Antall overleger er lavere enn SSBs tall for spesialister. Det kan delvis henge sammen med registreringspraksis og leger som blir spesialister uten å få overlegestilling med en gang.</w:t>
      </w:r>
    </w:p>
    <w:p w14:paraId="1C8FA82B" w14:textId="1DBA59B8" w:rsidR="00D25F3B" w:rsidRDefault="00D25F3B">
      <w:pPr>
        <w:pStyle w:val="Fotnotetekst"/>
      </w:pPr>
    </w:p>
  </w:footnote>
  <w:footnote w:id="9">
    <w:p w14:paraId="08A8EB03" w14:textId="47BFFD30" w:rsidR="00D25F3B" w:rsidRDefault="00D25F3B">
      <w:pPr>
        <w:pStyle w:val="Fotnotetekst"/>
      </w:pPr>
      <w:r>
        <w:rPr>
          <w:rStyle w:val="Fotnotereferanse"/>
        </w:rPr>
        <w:footnoteRef/>
      </w:r>
      <w:r>
        <w:t xml:space="preserve"> Spesialister i fødselshjelp og kvinnesykdommer</w:t>
      </w:r>
    </w:p>
  </w:footnote>
  <w:footnote w:id="10">
    <w:p w14:paraId="448F3B64" w14:textId="30F7BB42" w:rsidR="00D25F3B" w:rsidRDefault="00D25F3B">
      <w:pPr>
        <w:pStyle w:val="Fotnotetekst"/>
      </w:pPr>
      <w:r>
        <w:rPr>
          <w:rStyle w:val="Fotnotereferanse"/>
        </w:rPr>
        <w:footnoteRef/>
      </w:r>
      <w:r>
        <w:t xml:space="preserve"> </w:t>
      </w:r>
      <w:r w:rsidRPr="0061296A">
        <w:rPr>
          <w:rFonts w:cstheme="minorHAnsi"/>
          <w:i/>
          <w:iCs/>
          <w:sz w:val="16"/>
          <w:szCs w:val="16"/>
        </w:rPr>
        <w:t>Forskrift om endring i forskrift om stønad til dekning av utgifter til jordmorhjelp</w:t>
      </w:r>
      <w:r w:rsidRPr="0061296A">
        <w:rPr>
          <w:rFonts w:cstheme="minorHAnsi"/>
          <w:sz w:val="16"/>
          <w:szCs w:val="16"/>
        </w:rPr>
        <w:t>. Forskrift av 20. september 2018 nr. 1346</w:t>
      </w:r>
    </w:p>
  </w:footnote>
  <w:footnote w:id="11">
    <w:p w14:paraId="70766B22" w14:textId="5E4D7DF6" w:rsidR="00D25F3B" w:rsidRDefault="00D25F3B">
      <w:pPr>
        <w:pStyle w:val="Fotnotetekst"/>
      </w:pPr>
      <w:r>
        <w:rPr>
          <w:rStyle w:val="Fotnotereferanse"/>
        </w:rPr>
        <w:footnoteRef/>
      </w:r>
      <w:r>
        <w:t xml:space="preserve"> Et trygt fødetilbud – Kvalitetskrav til fødeinstitusjoner, Helsedirektoratet 2010</w:t>
      </w:r>
    </w:p>
  </w:footnote>
  <w:footnote w:id="12">
    <w:p w14:paraId="07D5A146" w14:textId="77777777" w:rsidR="004F515B" w:rsidRPr="004F515B" w:rsidRDefault="004F515B" w:rsidP="004F515B">
      <w:pPr>
        <w:spacing w:before="120" w:after="0"/>
        <w:rPr>
          <w:sz w:val="18"/>
          <w:szCs w:val="18"/>
        </w:rPr>
      </w:pPr>
      <w:r w:rsidRPr="004F515B">
        <w:rPr>
          <w:rStyle w:val="Fotnotereferanse"/>
          <w:sz w:val="18"/>
          <w:szCs w:val="18"/>
        </w:rPr>
        <w:footnoteRef/>
      </w:r>
      <w:r w:rsidRPr="004F515B">
        <w:rPr>
          <w:sz w:val="18"/>
          <w:szCs w:val="18"/>
        </w:rPr>
        <w:t xml:space="preserve"> </w:t>
      </w:r>
      <w:hyperlink r:id="rId3" w:history="1">
        <w:r w:rsidRPr="004F515B">
          <w:rPr>
            <w:rStyle w:val="Hyperkobling"/>
            <w:sz w:val="18"/>
            <w:szCs w:val="18"/>
          </w:rPr>
          <w:t>https://tidsskriftet.no/2005/03/medisin-og-vitenskap/svangerskap-og-fodsel-i-et-flerkulturelt-norge</w:t>
        </w:r>
      </w:hyperlink>
    </w:p>
    <w:p w14:paraId="34337B67" w14:textId="69233C85" w:rsidR="004F515B" w:rsidRPr="004F515B" w:rsidRDefault="004F515B">
      <w:pPr>
        <w:pStyle w:val="Fotnotetekst"/>
      </w:pPr>
    </w:p>
  </w:footnote>
  <w:footnote w:id="13">
    <w:p w14:paraId="21EB7F8A" w14:textId="293A964F" w:rsidR="00D25F3B" w:rsidRPr="000D1FB7" w:rsidRDefault="00D25F3B">
      <w:pPr>
        <w:pStyle w:val="Fotnotetekst"/>
        <w:rPr>
          <w:sz w:val="18"/>
          <w:szCs w:val="18"/>
          <w:lang w:val="en-US"/>
        </w:rPr>
      </w:pPr>
      <w:r w:rsidRPr="000D1FB7">
        <w:rPr>
          <w:rStyle w:val="Fotnotereferanse"/>
          <w:sz w:val="18"/>
          <w:szCs w:val="18"/>
        </w:rPr>
        <w:footnoteRef/>
      </w:r>
      <w:r w:rsidRPr="000D1FB7">
        <w:rPr>
          <w:sz w:val="18"/>
          <w:szCs w:val="18"/>
          <w:lang w:val="en-US"/>
        </w:rPr>
        <w:t xml:space="preserve"> </w:t>
      </w:r>
      <w:bookmarkStart w:id="142" w:name="_Hlk33806703"/>
      <w:r w:rsidRPr="000D1FB7">
        <w:rPr>
          <w:rFonts w:cstheme="minorHAnsi"/>
          <w:sz w:val="18"/>
          <w:szCs w:val="18"/>
          <w:lang w:val="en-US"/>
        </w:rPr>
        <w:t>Eberhard-Gran M, Eskild A, Tambs K, Samuelsen SO, Opjordsmoen S: Depression in postpartum and non-postpartum women: prevalence and risk factors. Acta Psychiatr Scand 2002, 106: 426-433.</w:t>
      </w:r>
      <w:r w:rsidRPr="000D1FB7">
        <w:rPr>
          <w:sz w:val="18"/>
          <w:szCs w:val="18"/>
          <w:lang w:val="en-US"/>
        </w:rPr>
        <w:t>)</w:t>
      </w:r>
      <w:r w:rsidRPr="000D1FB7">
        <w:rPr>
          <w:rStyle w:val="Merknadsreferanse"/>
          <w:sz w:val="18"/>
          <w:szCs w:val="18"/>
        </w:rPr>
        <w:annotationRef/>
      </w:r>
      <w:bookmarkEnd w:id="142"/>
    </w:p>
  </w:footnote>
  <w:footnote w:id="14">
    <w:p w14:paraId="13654FCD" w14:textId="77777777" w:rsidR="00D25F3B" w:rsidRPr="000D1FB7" w:rsidRDefault="00D25F3B" w:rsidP="000D1FB7">
      <w:pPr>
        <w:pStyle w:val="Merknadstekst"/>
        <w:rPr>
          <w:sz w:val="18"/>
          <w:szCs w:val="18"/>
          <w:lang w:val="en-US"/>
        </w:rPr>
      </w:pPr>
      <w:r w:rsidRPr="000D1FB7">
        <w:rPr>
          <w:rStyle w:val="Fotnotereferanse"/>
          <w:sz w:val="18"/>
          <w:szCs w:val="18"/>
        </w:rPr>
        <w:footnoteRef/>
      </w:r>
      <w:r w:rsidRPr="000D1FB7">
        <w:rPr>
          <w:sz w:val="18"/>
          <w:szCs w:val="18"/>
          <w:lang w:val="en-US"/>
        </w:rPr>
        <w:t xml:space="preserve"> </w:t>
      </w:r>
      <w:r w:rsidRPr="000D1FB7">
        <w:rPr>
          <w:rStyle w:val="Merknadsreferanse"/>
          <w:sz w:val="18"/>
          <w:szCs w:val="18"/>
        </w:rPr>
        <w:annotationRef/>
      </w:r>
      <w:r w:rsidRPr="000D1FB7">
        <w:rPr>
          <w:sz w:val="18"/>
          <w:szCs w:val="18"/>
          <w:lang w:val="en-US"/>
        </w:rPr>
        <w:t>https://www.legeforeningen.no/foreningsledd/fagmed/norsk-gynekologisk-forening/veiledere/ny-veileder-i-fodselshjelp-hoering/mental-helse-i-svangerskapet/</w:t>
      </w:r>
    </w:p>
    <w:p w14:paraId="43FAC526" w14:textId="2F66BCCA" w:rsidR="00D25F3B" w:rsidRPr="000D1FB7" w:rsidRDefault="00D25F3B" w:rsidP="000D1FB7">
      <w:pPr>
        <w:pStyle w:val="Fotnotetekst"/>
        <w:ind w:left="0" w:firstLine="0"/>
        <w:rPr>
          <w:sz w:val="18"/>
          <w:szCs w:val="18"/>
          <w:lang w:val="en-US"/>
        </w:rPr>
      </w:pPr>
    </w:p>
  </w:footnote>
  <w:footnote w:id="15">
    <w:p w14:paraId="2FA2BACD" w14:textId="05E840E2" w:rsidR="00D25F3B" w:rsidRPr="00992302" w:rsidRDefault="00D25F3B">
      <w:pPr>
        <w:pStyle w:val="Fotnotetekst"/>
        <w:rPr>
          <w:lang w:val="en-US"/>
        </w:rPr>
      </w:pPr>
      <w:r w:rsidRPr="000D1FB7">
        <w:rPr>
          <w:rStyle w:val="Fotnotereferanse"/>
          <w:sz w:val="18"/>
          <w:szCs w:val="18"/>
        </w:rPr>
        <w:footnoteRef/>
      </w:r>
      <w:r w:rsidRPr="000D1FB7">
        <w:rPr>
          <w:sz w:val="18"/>
          <w:szCs w:val="18"/>
          <w:lang w:val="en-US"/>
        </w:rPr>
        <w:t xml:space="preserve"> </w:t>
      </w:r>
      <w:bookmarkStart w:id="143" w:name="_Hlk33806794"/>
      <w:r w:rsidRPr="000D1FB7">
        <w:rPr>
          <w:rFonts w:ascii="Brandon Regular" w:hAnsi="Brandon Regular"/>
          <w:sz w:val="18"/>
          <w:szCs w:val="18"/>
          <w:lang w:val="en-US"/>
        </w:rPr>
        <w:t>Mårdby AC, Lupattelli A, Hensing G, Nordeng H. Consumption of alcohol during pregnancy-A multinational European study. Women Birth. 2017 Jan 19. pii: S1871-5192(17)30005-7</w:t>
      </w:r>
      <w:bookmarkEnd w:id="143"/>
    </w:p>
  </w:footnote>
  <w:footnote w:id="16">
    <w:p w14:paraId="78358413" w14:textId="41C2AF10" w:rsidR="00D25F3B" w:rsidRPr="00992302" w:rsidRDefault="00D25F3B">
      <w:pPr>
        <w:pStyle w:val="Fotnotetekst"/>
        <w:rPr>
          <w:lang w:val="en-US"/>
        </w:rPr>
      </w:pPr>
      <w:r>
        <w:rPr>
          <w:rStyle w:val="Fotnotereferanse"/>
        </w:rPr>
        <w:footnoteRef/>
      </w:r>
      <w:r w:rsidRPr="00992302">
        <w:rPr>
          <w:lang w:val="en-US"/>
        </w:rPr>
        <w:t xml:space="preserve"> </w:t>
      </w:r>
      <w:hyperlink r:id="rId4" w:history="1">
        <w:r w:rsidRPr="00992302">
          <w:rPr>
            <w:rStyle w:val="Hyperkobling"/>
            <w:lang w:val="en-US"/>
          </w:rPr>
          <w:t>https://www.ssb.no/statbank/table/04904</w:t>
        </w:r>
      </w:hyperlink>
    </w:p>
  </w:footnote>
  <w:footnote w:id="17">
    <w:p w14:paraId="2D00D944" w14:textId="61A0C010" w:rsidR="00D25F3B" w:rsidRPr="000408AC" w:rsidRDefault="00D25F3B">
      <w:pPr>
        <w:pStyle w:val="Fotnotetekst"/>
        <w:rPr>
          <w:lang w:val="en-US"/>
        </w:rPr>
      </w:pPr>
      <w:r>
        <w:rPr>
          <w:rStyle w:val="Fotnotereferanse"/>
        </w:rPr>
        <w:footnoteRef/>
      </w:r>
      <w:r w:rsidRPr="000408AC">
        <w:rPr>
          <w:lang w:val="en-US"/>
        </w:rPr>
        <w:t xml:space="preserve"> Lukasse, M. H</w:t>
      </w:r>
      <w:r w:rsidRPr="000408AC">
        <w:rPr>
          <w:sz w:val="18"/>
          <w:szCs w:val="18"/>
          <w:lang w:val="en-US"/>
        </w:rPr>
        <w:t xml:space="preserve">enriksen, L.: </w:t>
      </w:r>
      <w:r w:rsidRPr="000408AC">
        <w:rPr>
          <w:rFonts w:cs="Arial"/>
          <w:color w:val="1C1D1E"/>
          <w:kern w:val="36"/>
          <w:sz w:val="18"/>
          <w:szCs w:val="18"/>
          <w:lang w:val="en"/>
        </w:rPr>
        <w:t>Norwegian midwives' perceptions of their practice environment: A mixed methods study</w:t>
      </w:r>
      <w:r>
        <w:rPr>
          <w:rFonts w:cs="Arial"/>
          <w:color w:val="1C1D1E"/>
          <w:kern w:val="36"/>
          <w:sz w:val="18"/>
          <w:szCs w:val="18"/>
          <w:lang w:val="en"/>
        </w:rPr>
        <w:t xml:space="preserve">. Nursing Open august 2019 </w:t>
      </w:r>
      <w:hyperlink r:id="rId5" w:history="1">
        <w:r w:rsidRPr="00566B17">
          <w:rPr>
            <w:rStyle w:val="Hyperkobling"/>
            <w:lang w:val="en-US"/>
          </w:rPr>
          <w:t>https://onlinelibrary.wiley.com/doi/full/10.1002/nop2.358</w:t>
        </w:r>
      </w:hyperlink>
    </w:p>
  </w:footnote>
  <w:footnote w:id="18">
    <w:p w14:paraId="3D9945A4" w14:textId="77777777" w:rsidR="00D25F3B" w:rsidRPr="00937898" w:rsidRDefault="00D25F3B" w:rsidP="00E73F0A">
      <w:pPr>
        <w:pStyle w:val="Fotnotetekst"/>
        <w:rPr>
          <w:lang w:val="en-US"/>
        </w:rPr>
      </w:pPr>
      <w:r>
        <w:rPr>
          <w:rStyle w:val="Fotnotereferanse"/>
        </w:rPr>
        <w:footnoteRef/>
      </w:r>
      <w:r>
        <w:t xml:space="preserve"> Et trygt fødetilbud – Kvalitetskrav til fødselsomsorgen. </w:t>
      </w:r>
      <w:r w:rsidRPr="00937898">
        <w:rPr>
          <w:lang w:val="en-US"/>
        </w:rPr>
        <w:t>Helsedirektoratet 2010</w:t>
      </w:r>
    </w:p>
  </w:footnote>
  <w:footnote w:id="19">
    <w:p w14:paraId="2EEB32A9" w14:textId="6ED5ED25" w:rsidR="00D25F3B" w:rsidRPr="00B16565" w:rsidRDefault="00D25F3B">
      <w:pPr>
        <w:pStyle w:val="Fotnotetekst"/>
        <w:rPr>
          <w:lang w:val="en-US"/>
        </w:rPr>
      </w:pPr>
      <w:r>
        <w:rPr>
          <w:rStyle w:val="Fotnotereferanse"/>
        </w:rPr>
        <w:footnoteRef/>
      </w:r>
      <w:r w:rsidRPr="00B16565">
        <w:rPr>
          <w:lang w:val="en-US"/>
        </w:rPr>
        <w:t xml:space="preserve"> </w:t>
      </w:r>
      <w:bookmarkStart w:id="148" w:name="_Hlk33807186"/>
      <w:r w:rsidRPr="00B16565">
        <w:rPr>
          <w:sz w:val="18"/>
          <w:szCs w:val="18"/>
          <w:lang w:val="en-US"/>
        </w:rPr>
        <w:t>Bjerga BG, Riisa M, Blix E, Pay ASD, One-to-one care routines and compliance with the national professional recommendation on continuous intrapartum support in Norway: a national survey, Eur J Midwifery 2019;3(July):14.</w:t>
      </w:r>
      <w:bookmarkEnd w:id="148"/>
    </w:p>
  </w:footnote>
  <w:footnote w:id="20">
    <w:p w14:paraId="7D3E7E95" w14:textId="77777777" w:rsidR="00D25F3B" w:rsidRPr="007044C8" w:rsidRDefault="00D25F3B" w:rsidP="007044C8">
      <w:pPr>
        <w:pStyle w:val="Fotnotetekst"/>
        <w:rPr>
          <w:lang w:val="en-US"/>
        </w:rPr>
      </w:pPr>
      <w:r>
        <w:rPr>
          <w:rStyle w:val="Fotnotereferanse"/>
        </w:rPr>
        <w:footnoteRef/>
      </w:r>
      <w:r w:rsidRPr="007044C8">
        <w:rPr>
          <w:lang w:val="en-US"/>
        </w:rPr>
        <w:t xml:space="preserve"> </w:t>
      </w:r>
      <w:hyperlink r:id="rId6" w:history="1">
        <w:r w:rsidRPr="007044C8">
          <w:rPr>
            <w:rStyle w:val="Hyperkobling"/>
            <w:lang w:val="en-US"/>
          </w:rPr>
          <w:t>https://www.helsedirektoratet.no/retningslinjer/nyfodtintensivavdelinger-kompetanse-og-kvalitet</w:t>
        </w:r>
      </w:hyperlink>
      <w:r>
        <w:rPr>
          <w:rStyle w:val="Merknadsreferanse"/>
        </w:rPr>
        <w:annotationRef/>
      </w:r>
      <w:r w:rsidRPr="007044C8">
        <w:rPr>
          <w:lang w:val="en-US"/>
        </w:rPr>
        <w:t>.</w:t>
      </w:r>
    </w:p>
  </w:footnote>
  <w:footnote w:id="21">
    <w:p w14:paraId="5A4575B8" w14:textId="77777777" w:rsidR="00D25F3B" w:rsidRDefault="00D25F3B" w:rsidP="000605FD">
      <w:pPr>
        <w:pStyle w:val="Fotnotetekst"/>
      </w:pPr>
      <w:r>
        <w:rPr>
          <w:rStyle w:val="Fotnotereferanse"/>
        </w:rPr>
        <w:footnoteRef/>
      </w:r>
      <w:r>
        <w:t xml:space="preserve"> </w:t>
      </w:r>
      <w:r w:rsidRPr="008B728F">
        <w:t>Stillingsprosenten er beregnet ved å se på avtalte årsverk i 2018 og antall unike jordmødre innen hvert helseforetak. Legemeldt sykefravær og fødselspermisjon er inkludert, mens merabeid, overtid og egenmeldt sykefravær ikke er trukket fra.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3A9D" w14:textId="77777777" w:rsidR="00D25F3B" w:rsidRDefault="00D25F3B">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DD37" w14:textId="77777777" w:rsidR="00D25F3B" w:rsidRDefault="00D25F3B">
    <w:pPr>
      <w:pStyle w:val="Topptekst"/>
    </w:pPr>
    <w:r>
      <w:rPr>
        <w:noProof/>
        <w:lang w:eastAsia="nb-NO"/>
      </w:rPr>
      <mc:AlternateContent>
        <mc:Choice Requires="wps">
          <w:drawing>
            <wp:anchor distT="0" distB="0" distL="114300" distR="114300" simplePos="0" relativeHeight="251617792" behindDoc="0" locked="1" layoutInCell="1" allowOverlap="1" wp14:anchorId="5C18A67C" wp14:editId="38B7C1FB">
              <wp:simplePos x="0" y="0"/>
              <wp:positionH relativeFrom="page">
                <wp:posOffset>0</wp:posOffset>
              </wp:positionH>
              <wp:positionV relativeFrom="page">
                <wp:posOffset>0</wp:posOffset>
              </wp:positionV>
              <wp:extent cx="7596000" cy="10692000"/>
              <wp:effectExtent l="0" t="0" r="5080" b="0"/>
              <wp:wrapNone/>
              <wp:docPr id="6" name="Rektangel 6"/>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F9723" id="Rektangel 6" o:spid="_x0000_s1026" style="position:absolute;margin-left:0;margin-top:0;width:598.1pt;height:841.9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XC4st5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278C2" w14:textId="77777777" w:rsidR="00D25F3B" w:rsidRDefault="00D25F3B">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532B9" w14:textId="77777777" w:rsidR="00D25F3B" w:rsidRDefault="00D25F3B">
    <w:pPr>
      <w:pStyle w:val="Topptekst"/>
    </w:pPr>
    <w:r>
      <w:rPr>
        <w:noProof/>
        <w:lang w:eastAsia="nb-NO"/>
      </w:rPr>
      <mc:AlternateContent>
        <mc:Choice Requires="wps">
          <w:drawing>
            <wp:anchor distT="0" distB="0" distL="114300" distR="114300" simplePos="0" relativeHeight="251663872" behindDoc="0" locked="1" layoutInCell="1" allowOverlap="1" wp14:anchorId="04F22C36" wp14:editId="5996C07F">
              <wp:simplePos x="0" y="0"/>
              <wp:positionH relativeFrom="page">
                <wp:posOffset>0</wp:posOffset>
              </wp:positionH>
              <wp:positionV relativeFrom="page">
                <wp:posOffset>0</wp:posOffset>
              </wp:positionV>
              <wp:extent cx="7596000" cy="10692000"/>
              <wp:effectExtent l="0" t="0" r="5080" b="0"/>
              <wp:wrapNone/>
              <wp:docPr id="3" name="Rektangel 3"/>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14F70" id="Rektangel 3" o:spid="_x0000_s1026" style="position:absolute;margin-left:0;margin-top:0;width:598.1pt;height:84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DI+3tp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FDD8" w14:textId="77777777" w:rsidR="00D25F3B" w:rsidRDefault="00D25F3B">
    <w:pPr>
      <w:pStyle w:val="Top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1BBB" w14:textId="77777777" w:rsidR="00D25F3B" w:rsidRDefault="00D25F3B">
    <w:pPr>
      <w:pStyle w:val="Topptekst"/>
    </w:pPr>
    <w:r>
      <w:rPr>
        <w:noProof/>
        <w:lang w:eastAsia="nb-NO"/>
      </w:rPr>
      <mc:AlternateContent>
        <mc:Choice Requires="wps">
          <w:drawing>
            <wp:anchor distT="0" distB="0" distL="114300" distR="114300" simplePos="0" relativeHeight="251627008" behindDoc="0" locked="1" layoutInCell="1" allowOverlap="1" wp14:anchorId="154A979D" wp14:editId="69A721B9">
              <wp:simplePos x="0" y="0"/>
              <wp:positionH relativeFrom="page">
                <wp:posOffset>0</wp:posOffset>
              </wp:positionH>
              <wp:positionV relativeFrom="page">
                <wp:posOffset>0</wp:posOffset>
              </wp:positionV>
              <wp:extent cx="7596000" cy="10692000"/>
              <wp:effectExtent l="0" t="0" r="5080" b="0"/>
              <wp:wrapNone/>
              <wp:docPr id="8" name="Rektangel 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A28FE" id="Rektangel 8" o:spid="_x0000_s1026" style="position:absolute;margin-left:0;margin-top:0;width:598.1pt;height:841.9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" fillcolor="#76c499 [3206]" stroked="f" strokeweight="1p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C11B1" w14:textId="77777777" w:rsidR="00D25F3B" w:rsidRDefault="00D25F3B">
    <w:pPr>
      <w:pStyle w:val="Toppteks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6FC1" w14:textId="77777777" w:rsidR="00D25F3B" w:rsidRDefault="00D25F3B">
    <w:pPr>
      <w:pStyle w:val="Topptekst"/>
    </w:pPr>
    <w:r>
      <w:rPr>
        <w:noProof/>
        <w:lang w:eastAsia="nb-NO"/>
      </w:rPr>
      <mc:AlternateContent>
        <mc:Choice Requires="wps">
          <w:drawing>
            <wp:anchor distT="0" distB="0" distL="114300" distR="114300" simplePos="0" relativeHeight="251636224" behindDoc="0" locked="1" layoutInCell="1" allowOverlap="1" wp14:anchorId="346B1D4E" wp14:editId="0C500518">
              <wp:simplePos x="0" y="0"/>
              <wp:positionH relativeFrom="page">
                <wp:posOffset>0</wp:posOffset>
              </wp:positionH>
              <wp:positionV relativeFrom="page">
                <wp:posOffset>0</wp:posOffset>
              </wp:positionV>
              <wp:extent cx="7596000" cy="10692000"/>
              <wp:effectExtent l="0" t="0" r="5080" b="0"/>
              <wp:wrapNone/>
              <wp:docPr id="11" name="Rektangel 11"/>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CAD76" id="Rektangel 11" o:spid="_x0000_s1026" style="position:absolute;margin-left:0;margin-top:0;width:598.1pt;height:841.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xUhENpACAACM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B4BB" w14:textId="77777777" w:rsidR="00D25F3B" w:rsidRDefault="00D25F3B">
    <w:pPr>
      <w:pStyle w:val="Toppteks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5C20E" w14:textId="77777777" w:rsidR="00D25F3B" w:rsidRDefault="00D25F3B">
    <w:pPr>
      <w:pStyle w:val="Topptekst"/>
    </w:pPr>
    <w:r>
      <w:rPr>
        <w:noProof/>
        <w:lang w:eastAsia="nb-NO"/>
      </w:rPr>
      <mc:AlternateContent>
        <mc:Choice Requires="wps">
          <w:drawing>
            <wp:anchor distT="0" distB="0" distL="114300" distR="114300" simplePos="0" relativeHeight="251645440" behindDoc="0" locked="1" layoutInCell="1" allowOverlap="1" wp14:anchorId="4571C58E" wp14:editId="38B4C2C3">
              <wp:simplePos x="0" y="0"/>
              <wp:positionH relativeFrom="page">
                <wp:posOffset>0</wp:posOffset>
              </wp:positionH>
              <wp:positionV relativeFrom="page">
                <wp:posOffset>0</wp:posOffset>
              </wp:positionV>
              <wp:extent cx="7596000" cy="10692000"/>
              <wp:effectExtent l="0" t="0" r="5080" b="0"/>
              <wp:wrapNone/>
              <wp:docPr id="12" name="Rektangel 12"/>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638A4" id="Rektangel 12" o:spid="_x0000_s1026" style="position:absolute;margin-left:0;margin-top:0;width:598.1pt;height:84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A53Ox2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427E9" w14:textId="77777777" w:rsidR="00D25F3B" w:rsidRDefault="00D25F3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7F39" w14:textId="39515963" w:rsidR="00D25F3B" w:rsidRDefault="00D25F3B">
    <w:pPr>
      <w:pStyle w:val="Toppteks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C68A" w14:textId="77777777" w:rsidR="00D25F3B" w:rsidRDefault="00D25F3B">
    <w:pPr>
      <w:pStyle w:val="Topptekst"/>
    </w:pPr>
    <w:r>
      <w:rPr>
        <w:noProof/>
        <w:lang w:eastAsia="nb-NO"/>
      </w:rPr>
      <mc:AlternateContent>
        <mc:Choice Requires="wps">
          <w:drawing>
            <wp:anchor distT="0" distB="0" distL="114300" distR="114300" simplePos="0" relativeHeight="251696640" behindDoc="0" locked="1" layoutInCell="1" allowOverlap="1" wp14:anchorId="59162906" wp14:editId="4230B9ED">
              <wp:simplePos x="0" y="0"/>
              <wp:positionH relativeFrom="page">
                <wp:posOffset>0</wp:posOffset>
              </wp:positionH>
              <wp:positionV relativeFrom="page">
                <wp:posOffset>0</wp:posOffset>
              </wp:positionV>
              <wp:extent cx="7596000" cy="10692000"/>
              <wp:effectExtent l="0" t="0" r="5080" b="0"/>
              <wp:wrapNone/>
              <wp:docPr id="13" name="Rektangel 13"/>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23E38" id="Rektangel 13" o:spid="_x0000_s1026" style="position:absolute;margin-left:0;margin-top:0;width:598.1pt;height:841.9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LedEQS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55DA" w14:textId="77777777" w:rsidR="00D25F3B" w:rsidRDefault="00D25F3B">
    <w:pPr>
      <w:pStyle w:val="Toppteks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F374" w14:textId="77777777" w:rsidR="00D25F3B" w:rsidRDefault="00D25F3B">
    <w:pPr>
      <w:pStyle w:val="Topptekst"/>
    </w:pPr>
    <w:r>
      <w:rPr>
        <w:noProof/>
        <w:lang w:eastAsia="nb-NO"/>
      </w:rPr>
      <mc:AlternateContent>
        <mc:Choice Requires="wps">
          <w:drawing>
            <wp:anchor distT="0" distB="0" distL="114300" distR="114300" simplePos="0" relativeHeight="251705856" behindDoc="0" locked="1" layoutInCell="1" allowOverlap="1" wp14:anchorId="6B17E814" wp14:editId="0F2F2E4C">
              <wp:simplePos x="0" y="0"/>
              <wp:positionH relativeFrom="page">
                <wp:posOffset>0</wp:posOffset>
              </wp:positionH>
              <wp:positionV relativeFrom="page">
                <wp:posOffset>0</wp:posOffset>
              </wp:positionV>
              <wp:extent cx="7596000" cy="10692000"/>
              <wp:effectExtent l="0" t="0" r="5080" b="0"/>
              <wp:wrapNone/>
              <wp:docPr id="26" name="Rektangel 26"/>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0E8D7" id="Rektangel 26" o:spid="_x0000_s1026" style="position:absolute;margin-left:0;margin-top:0;width:598.1pt;height:841.9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O25DXW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B4C5" w14:textId="77777777" w:rsidR="00D25F3B" w:rsidRDefault="00D25F3B">
    <w:pPr>
      <w:pStyle w:val="Toppteks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A1BC" w14:textId="77777777" w:rsidR="00D25F3B" w:rsidRDefault="00D25F3B">
    <w:pPr>
      <w:pStyle w:val="Topptekst"/>
    </w:pPr>
    <w:r>
      <w:rPr>
        <w:noProof/>
        <w:lang w:eastAsia="nb-NO"/>
      </w:rPr>
      <mc:AlternateContent>
        <mc:Choice Requires="wps">
          <w:drawing>
            <wp:anchor distT="0" distB="0" distL="114300" distR="114300" simplePos="0" relativeHeight="251687424" behindDoc="0" locked="1" layoutInCell="1" allowOverlap="1" wp14:anchorId="7C999957" wp14:editId="2B9C92AC">
              <wp:simplePos x="0" y="0"/>
              <wp:positionH relativeFrom="page">
                <wp:posOffset>0</wp:posOffset>
              </wp:positionH>
              <wp:positionV relativeFrom="page">
                <wp:posOffset>0</wp:posOffset>
              </wp:positionV>
              <wp:extent cx="7596000" cy="10692000"/>
              <wp:effectExtent l="0" t="0" r="5080" b="0"/>
              <wp:wrapNone/>
              <wp:docPr id="7" name="Rektangel 7"/>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0521" id="Rektangel 7" o:spid="_x0000_s1026" style="position:absolute;margin-left:0;margin-top:0;width:598.1pt;height:841.9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WaXk2p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488AD" w14:textId="77777777" w:rsidR="00D25F3B" w:rsidRDefault="00D25F3B">
    <w:pPr>
      <w:pStyle w:val="Topptekst"/>
    </w:pPr>
    <w:r>
      <w:rPr>
        <w:noProof/>
        <w:lang w:eastAsia="nb-NO"/>
      </w:rPr>
      <mc:AlternateContent>
        <mc:Choice Requires="wps">
          <w:drawing>
            <wp:anchor distT="0" distB="0" distL="114300" distR="114300" simplePos="0" relativeHeight="251658246" behindDoc="1" locked="1" layoutInCell="1" allowOverlap="1" wp14:anchorId="7CE6B6AF" wp14:editId="39FB4532">
              <wp:simplePos x="0" y="0"/>
              <wp:positionH relativeFrom="page">
                <wp:posOffset>0</wp:posOffset>
              </wp:positionH>
              <wp:positionV relativeFrom="page">
                <wp:posOffset>0</wp:posOffset>
              </wp:positionV>
              <wp:extent cx="7560000" cy="10692000"/>
              <wp:effectExtent l="0" t="0" r="3175" b="0"/>
              <wp:wrapNone/>
              <wp:docPr id="35" name="Rektangel 35"/>
              <wp:cNvGraphicFramePr/>
              <a:graphic xmlns:a="http://schemas.openxmlformats.org/drawingml/2006/main">
                <a:graphicData uri="http://schemas.microsoft.com/office/word/2010/wordprocessingShape">
                  <wps:wsp>
                    <wps:cNvSpPr/>
                    <wps:spPr>
                      <a:xfrm>
                        <a:off x="0" y="0"/>
                        <a:ext cx="7560000" cy="1069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059FD" id="Rektangel 35" o:spid="_x0000_s1026" style="position:absolute;margin-left:0;margin-top:0;width:595.3pt;height:841.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" fillcolor="#19516a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EEB61" w14:textId="77777777" w:rsidR="00D25F3B" w:rsidRDefault="00D25F3B">
    <w:pPr>
      <w:pStyle w:val="Topptekst"/>
    </w:pPr>
    <w:r>
      <w:rPr>
        <w:noProof/>
        <w:lang w:eastAsia="nb-NO"/>
      </w:rPr>
      <mc:AlternateContent>
        <mc:Choice Requires="wps">
          <w:drawing>
            <wp:anchor distT="0" distB="0" distL="114300" distR="114300" simplePos="0" relativeHeight="251654656" behindDoc="0" locked="1" layoutInCell="1" allowOverlap="1" wp14:anchorId="706E113E" wp14:editId="499872B5">
              <wp:simplePos x="0" y="0"/>
              <wp:positionH relativeFrom="page">
                <wp:posOffset>0</wp:posOffset>
              </wp:positionH>
              <wp:positionV relativeFrom="page">
                <wp:posOffset>0</wp:posOffset>
              </wp:positionV>
              <wp:extent cx="7596000" cy="10692000"/>
              <wp:effectExtent l="0" t="0" r="24130" b="14605"/>
              <wp:wrapNone/>
              <wp:docPr id="29" name="Rektangel 29"/>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570A4" id="Rektangel 29" o:spid="_x0000_s1026" style="position:absolute;margin-left:0;margin-top:0;width:598.1pt;height:84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" fillcolor="#2a80a6 [3205]" strokecolor="#0c2834 [1604]"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235C" w14:textId="77777777" w:rsidR="00D25F3B" w:rsidRDefault="00D25F3B">
    <w:pPr>
      <w:pStyle w:val="Topptekst"/>
    </w:pPr>
    <w:r>
      <w:rPr>
        <w:noProof/>
        <w:lang w:eastAsia="nb-NO"/>
      </w:rPr>
      <mc:AlternateContent>
        <mc:Choice Requires="wps">
          <w:drawing>
            <wp:anchor distT="0" distB="0" distL="114300" distR="114300" simplePos="0" relativeHeight="251682304" behindDoc="0" locked="1" layoutInCell="1" allowOverlap="1" wp14:anchorId="787554E7" wp14:editId="4847293D">
              <wp:simplePos x="0" y="0"/>
              <wp:positionH relativeFrom="page">
                <wp:posOffset>0</wp:posOffset>
              </wp:positionH>
              <wp:positionV relativeFrom="page">
                <wp:posOffset>0</wp:posOffset>
              </wp:positionV>
              <wp:extent cx="7596000" cy="10692000"/>
              <wp:effectExtent l="0" t="0" r="24130" b="14605"/>
              <wp:wrapNone/>
              <wp:docPr id="15" name="Teal bakgrunn"/>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BCCFE" id="Teal bakgrunn" o:spid="_x0000_s1026" style="position:absolute;margin-left:0;margin-top:0;width:598.1pt;height:841.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" fillcolor="#2a80a6 [3205]" strokecolor="#0c2834 [1604]" strokeweight="1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CCC7" w14:textId="77777777" w:rsidR="00D25F3B" w:rsidRDefault="00D25F3B">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15808" w14:textId="77777777" w:rsidR="00D25F3B" w:rsidRDefault="00D25F3B">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AD05" w14:textId="77777777" w:rsidR="00D25F3B" w:rsidRDefault="00D25F3B">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BCAD" w14:textId="77777777" w:rsidR="00D25F3B" w:rsidRDefault="00D25F3B">
    <w:pPr>
      <w:pStyle w:val="Topptekst"/>
    </w:pPr>
    <w:r>
      <w:rPr>
        <w:noProof/>
        <w:lang w:eastAsia="nb-NO"/>
      </w:rPr>
      <mc:AlternateContent>
        <mc:Choice Requires="wps">
          <w:drawing>
            <wp:anchor distT="0" distB="0" distL="114300" distR="114300" simplePos="0" relativeHeight="251673088" behindDoc="0" locked="1" layoutInCell="1" allowOverlap="1" wp14:anchorId="6D05E4CC" wp14:editId="16274592">
              <wp:simplePos x="0" y="0"/>
              <wp:positionH relativeFrom="page">
                <wp:posOffset>0</wp:posOffset>
              </wp:positionH>
              <wp:positionV relativeFrom="page">
                <wp:posOffset>0</wp:posOffset>
              </wp:positionV>
              <wp:extent cx="7596000" cy="10692000"/>
              <wp:effectExtent l="0" t="0" r="5080" b="0"/>
              <wp:wrapNone/>
              <wp:docPr id="4" name="Grønn bakgrunn"/>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A0E58" id="Grønn bakgrunn" o:spid="_x0000_s1026" style="position:absolute;margin-left:0;margin-top:0;width:598.1pt;height:841.9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" fillcolor="#76c499 [3206]" stroked="f" strokeweight="1pt">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4EBD5" w14:textId="77777777" w:rsidR="00D25F3B" w:rsidRDefault="00D25F3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EB1AFD3E"/>
    <w:lvl w:ilvl="0">
      <w:start w:val="1"/>
      <w:numFmt w:val="bullet"/>
      <w:pStyle w:val="Punktliste5"/>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05606F2"/>
    <w:lvl w:ilvl="0">
      <w:start w:val="1"/>
      <w:numFmt w:val="bullet"/>
      <w:pStyle w:val="Punktliste4"/>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3502182"/>
    <w:lvl w:ilvl="0">
      <w:start w:val="1"/>
      <w:numFmt w:val="bullet"/>
      <w:pStyle w:val="Overskrif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1843752"/>
    <w:lvl w:ilvl="0">
      <w:start w:val="1"/>
      <w:numFmt w:val="bullet"/>
      <w:pStyle w:val="Punktliste"/>
      <w:lvlText w:val=""/>
      <w:lvlJc w:val="left"/>
      <w:pPr>
        <w:tabs>
          <w:tab w:val="num" w:pos="360"/>
        </w:tabs>
        <w:ind w:left="360" w:hanging="360"/>
      </w:pPr>
      <w:rPr>
        <w:rFonts w:ascii="Symbol" w:hAnsi="Symbol" w:hint="default"/>
      </w:rPr>
    </w:lvl>
  </w:abstractNum>
  <w:abstractNum w:abstractNumId="4" w15:restartNumberingAfterBreak="0">
    <w:nsid w:val="02465538"/>
    <w:multiLevelType w:val="hybridMultilevel"/>
    <w:tmpl w:val="475C08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3480AFE"/>
    <w:multiLevelType w:val="multilevel"/>
    <w:tmpl w:val="3612D6CE"/>
    <w:lvl w:ilvl="0">
      <w:start w:val="1"/>
      <w:numFmt w:val="decimal"/>
      <w:pStyle w:val="Overskrift1"/>
      <w:lvlText w:val="%1"/>
      <w:lvlJc w:val="left"/>
      <w:pPr>
        <w:ind w:left="907" w:hanging="907"/>
      </w:pPr>
      <w:rPr>
        <w:rFonts w:hint="default"/>
      </w:rPr>
    </w:lvl>
    <w:lvl w:ilvl="1">
      <w:start w:val="1"/>
      <w:numFmt w:val="decimal"/>
      <w:pStyle w:val="Overskrift2"/>
      <w:lvlText w:val="%1.%2"/>
      <w:lvlJc w:val="left"/>
      <w:pPr>
        <w:tabs>
          <w:tab w:val="num" w:pos="1899"/>
        </w:tabs>
        <w:ind w:left="1899" w:hanging="90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907"/>
        </w:tabs>
        <w:ind w:left="907" w:hanging="907"/>
      </w:pPr>
      <w:rPr>
        <w:rFonts w:hint="default"/>
        <w:b/>
        <w:bCs w:val="0"/>
      </w:rPr>
    </w:lvl>
    <w:lvl w:ilvl="3">
      <w:start w:val="1"/>
      <w:numFmt w:val="decimal"/>
      <w:pStyle w:val="Overskrift4"/>
      <w:lvlText w:val="%1.%2.%3.%4"/>
      <w:lvlJc w:val="left"/>
      <w:pPr>
        <w:tabs>
          <w:tab w:val="num" w:pos="1021"/>
        </w:tabs>
        <w:ind w:left="907" w:hanging="907"/>
      </w:pPr>
      <w:rPr>
        <w:rFonts w:hint="default"/>
        <w:spacing w:val="-4"/>
      </w:rPr>
    </w:lvl>
    <w:lvl w:ilvl="4">
      <w:start w:val="1"/>
      <w:numFmt w:val="decimal"/>
      <w:pStyle w:val="Overskrift5"/>
      <w:lvlText w:val="%1.%2.%3.%4.%5"/>
      <w:lvlJc w:val="left"/>
      <w:pPr>
        <w:ind w:left="1247" w:hanging="1247"/>
      </w:pPr>
      <w:rPr>
        <w:rFonts w:hint="default"/>
      </w:rPr>
    </w:lvl>
    <w:lvl w:ilvl="5">
      <w:start w:val="1"/>
      <w:numFmt w:val="decimal"/>
      <w:pStyle w:val="Overskrift6"/>
      <w:lvlText w:val="%1.%2.%3.%4.%5.%6"/>
      <w:lvlJc w:val="left"/>
      <w:pPr>
        <w:ind w:left="1247" w:hanging="1247"/>
      </w:pPr>
      <w:rPr>
        <w:rFonts w:hint="default"/>
      </w:rPr>
    </w:lvl>
    <w:lvl w:ilvl="6">
      <w:start w:val="1"/>
      <w:numFmt w:val="decimal"/>
      <w:pStyle w:val="Overskrift7"/>
      <w:lvlText w:val="%1.%2.%3.%4.%5.%6.%7"/>
      <w:lvlJc w:val="left"/>
      <w:pPr>
        <w:tabs>
          <w:tab w:val="num" w:pos="1474"/>
        </w:tabs>
        <w:ind w:left="1474" w:hanging="1474"/>
      </w:pPr>
      <w:rPr>
        <w:rFonts w:hint="default"/>
      </w:rPr>
    </w:lvl>
    <w:lvl w:ilvl="7">
      <w:start w:val="1"/>
      <w:numFmt w:val="decimal"/>
      <w:pStyle w:val="Overskrift8"/>
      <w:lvlText w:val="%1.%2.%3.%4.%5.%6.%7.%8"/>
      <w:lvlJc w:val="left"/>
      <w:pPr>
        <w:tabs>
          <w:tab w:val="num" w:pos="1474"/>
        </w:tabs>
        <w:ind w:left="1474" w:hanging="1474"/>
      </w:pPr>
      <w:rPr>
        <w:rFonts w:hint="default"/>
      </w:rPr>
    </w:lvl>
    <w:lvl w:ilvl="8">
      <w:start w:val="1"/>
      <w:numFmt w:val="decimal"/>
      <w:pStyle w:val="Overskrift9"/>
      <w:lvlText w:val="%1.%2.%3.%4.%5.%6.%7.%8.%9"/>
      <w:lvlJc w:val="left"/>
      <w:pPr>
        <w:tabs>
          <w:tab w:val="num" w:pos="1588"/>
        </w:tabs>
        <w:ind w:left="1588" w:hanging="1588"/>
      </w:pPr>
      <w:rPr>
        <w:rFonts w:hint="default"/>
      </w:rPr>
    </w:lvl>
  </w:abstractNum>
  <w:abstractNum w:abstractNumId="6" w15:restartNumberingAfterBreak="0">
    <w:nsid w:val="0C431873"/>
    <w:multiLevelType w:val="hybridMultilevel"/>
    <w:tmpl w:val="E334F7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C682BB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E5B6E5E"/>
    <w:multiLevelType w:val="multilevel"/>
    <w:tmpl w:val="A30ECC20"/>
    <w:lvl w:ilvl="0">
      <w:start w:val="1"/>
      <w:numFmt w:val="lowerLetter"/>
      <w:pStyle w:val="Listealfa1"/>
      <w:lvlText w:val="%1)"/>
      <w:lvlJc w:val="left"/>
      <w:pPr>
        <w:ind w:left="340" w:hanging="340"/>
      </w:pPr>
      <w:rPr>
        <w:rFonts w:hint="default"/>
      </w:rPr>
    </w:lvl>
    <w:lvl w:ilvl="1">
      <w:start w:val="1"/>
      <w:numFmt w:val="lowerLetter"/>
      <w:pStyle w:val="Listealfa2"/>
      <w:lvlText w:val="%2)"/>
      <w:lvlJc w:val="left"/>
      <w:pPr>
        <w:ind w:left="680" w:hanging="340"/>
      </w:pPr>
      <w:rPr>
        <w:rFonts w:hint="default"/>
      </w:rPr>
    </w:lvl>
    <w:lvl w:ilvl="2">
      <w:start w:val="1"/>
      <w:numFmt w:val="lowerLetter"/>
      <w:pStyle w:val="Listealfa3"/>
      <w:lvlText w:val="%3)"/>
      <w:lvlJc w:val="left"/>
      <w:pPr>
        <w:ind w:left="1020" w:hanging="340"/>
      </w:pPr>
      <w:rPr>
        <w:rFonts w:hint="default"/>
      </w:rPr>
    </w:lvl>
    <w:lvl w:ilvl="3">
      <w:start w:val="1"/>
      <w:numFmt w:val="lowerLetter"/>
      <w:pStyle w:val="Listealfa4"/>
      <w:lvlText w:val="%4)"/>
      <w:lvlJc w:val="left"/>
      <w:pPr>
        <w:ind w:left="1361" w:hanging="341"/>
      </w:pPr>
      <w:rPr>
        <w:rFonts w:hint="default"/>
      </w:rPr>
    </w:lvl>
    <w:lvl w:ilvl="4">
      <w:start w:val="1"/>
      <w:numFmt w:val="lowerLetter"/>
      <w:pStyle w:val="Listealfa5"/>
      <w:lvlText w:val="%5)"/>
      <w:lvlJc w:val="left"/>
      <w:pPr>
        <w:ind w:left="1701" w:hanging="340"/>
      </w:pPr>
      <w:rPr>
        <w:rFonts w:hint="default"/>
      </w:rPr>
    </w:lvl>
    <w:lvl w:ilvl="5">
      <w:start w:val="1"/>
      <w:numFmt w:val="lowerLetter"/>
      <w:pStyle w:val="Listealfa6"/>
      <w:lvlText w:val="%6)"/>
      <w:lvlJc w:val="left"/>
      <w:pPr>
        <w:ind w:left="2041" w:hanging="340"/>
      </w:pPr>
      <w:rPr>
        <w:rFonts w:hint="default"/>
      </w:rPr>
    </w:lvl>
    <w:lvl w:ilvl="6">
      <w:start w:val="1"/>
      <w:numFmt w:val="lowerLetter"/>
      <w:pStyle w:val="Listealfa7"/>
      <w:lvlText w:val="%7)"/>
      <w:lvlJc w:val="left"/>
      <w:pPr>
        <w:ind w:left="2381" w:hanging="340"/>
      </w:pPr>
      <w:rPr>
        <w:rFonts w:hint="default"/>
      </w:rPr>
    </w:lvl>
    <w:lvl w:ilvl="7">
      <w:start w:val="1"/>
      <w:numFmt w:val="lowerLetter"/>
      <w:pStyle w:val="Listealfa8"/>
      <w:lvlText w:val="%8)"/>
      <w:lvlJc w:val="left"/>
      <w:pPr>
        <w:ind w:left="2721" w:hanging="340"/>
      </w:pPr>
      <w:rPr>
        <w:rFonts w:hint="default"/>
      </w:rPr>
    </w:lvl>
    <w:lvl w:ilvl="8">
      <w:start w:val="1"/>
      <w:numFmt w:val="lowerLetter"/>
      <w:pStyle w:val="Listealfa9"/>
      <w:lvlText w:val="%9)"/>
      <w:lvlJc w:val="left"/>
      <w:pPr>
        <w:ind w:left="3061" w:hanging="340"/>
      </w:pPr>
      <w:rPr>
        <w:rFonts w:hint="default"/>
      </w:rPr>
    </w:lvl>
  </w:abstractNum>
  <w:abstractNum w:abstractNumId="9" w15:restartNumberingAfterBreak="0">
    <w:nsid w:val="0F096D5D"/>
    <w:multiLevelType w:val="hybridMultilevel"/>
    <w:tmpl w:val="8CAC2A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01658A6"/>
    <w:multiLevelType w:val="multilevel"/>
    <w:tmpl w:val="A7E20822"/>
    <w:lvl w:ilvl="0">
      <w:start w:val="1"/>
      <w:numFmt w:val="bullet"/>
      <w:pStyle w:val="Tabelllistepunkt1"/>
      <w:lvlText w:val="–"/>
      <w:lvlJc w:val="left"/>
      <w:pPr>
        <w:tabs>
          <w:tab w:val="num" w:pos="340"/>
        </w:tabs>
        <w:ind w:left="227" w:hanging="227"/>
      </w:pPr>
      <w:rPr>
        <w:rFonts w:hint="default"/>
      </w:rPr>
    </w:lvl>
    <w:lvl w:ilvl="1">
      <w:start w:val="1"/>
      <w:numFmt w:val="bullet"/>
      <w:pStyle w:val="Tabelllistepunkt2"/>
      <w:lvlText w:val="–"/>
      <w:lvlJc w:val="left"/>
      <w:pPr>
        <w:ind w:left="567" w:hanging="227"/>
      </w:pPr>
      <w:rPr>
        <w:rFonts w:ascii="Adobe Garamond Pro" w:hAnsi="Adobe Garamond Pro" w:hint="default"/>
        <w:color w:val="231F20"/>
      </w:rPr>
    </w:lvl>
    <w:lvl w:ilvl="2">
      <w:start w:val="1"/>
      <w:numFmt w:val="bullet"/>
      <w:pStyle w:val="Tabelllistepunkt3"/>
      <w:lvlText w:val="–"/>
      <w:lvlJc w:val="left"/>
      <w:pPr>
        <w:ind w:left="1020" w:hanging="340"/>
      </w:pPr>
      <w:rPr>
        <w:rFonts w:ascii="Adobe Garamond Pro" w:hAnsi="Adobe Garamond Pro" w:hint="default"/>
        <w:color w:val="231F20"/>
      </w:rPr>
    </w:lvl>
    <w:lvl w:ilvl="3">
      <w:start w:val="1"/>
      <w:numFmt w:val="bullet"/>
      <w:pStyle w:val="Tabelllistepunkt4"/>
      <w:lvlText w:val="–"/>
      <w:lvlJc w:val="left"/>
      <w:pPr>
        <w:tabs>
          <w:tab w:val="num" w:pos="1361"/>
        </w:tabs>
        <w:ind w:left="1360" w:hanging="340"/>
      </w:pPr>
      <w:rPr>
        <w:rFonts w:ascii="Adobe Garamond Pro" w:hAnsi="Adobe Garamond Pro" w:hint="default"/>
        <w:color w:val="231F20"/>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11AD5267"/>
    <w:multiLevelType w:val="multilevel"/>
    <w:tmpl w:val="29365886"/>
    <w:lvl w:ilvl="0">
      <w:start w:val="1"/>
      <w:numFmt w:val="lowerLetter"/>
      <w:pStyle w:val="Bokslistealfa1"/>
      <w:lvlText w:val="%1)"/>
      <w:lvlJc w:val="left"/>
      <w:pPr>
        <w:tabs>
          <w:tab w:val="num" w:pos="340"/>
        </w:tabs>
        <w:ind w:left="340" w:hanging="340"/>
      </w:pPr>
      <w:rPr>
        <w:rFonts w:hint="default"/>
      </w:rPr>
    </w:lvl>
    <w:lvl w:ilvl="1">
      <w:start w:val="1"/>
      <w:numFmt w:val="lowerLetter"/>
      <w:pStyle w:val="Bokslistealfa2"/>
      <w:lvlText w:val="%2)"/>
      <w:lvlJc w:val="left"/>
      <w:pPr>
        <w:tabs>
          <w:tab w:val="num" w:pos="907"/>
        </w:tabs>
        <w:ind w:left="680" w:hanging="340"/>
      </w:pPr>
      <w:rPr>
        <w:rFonts w:hint="default"/>
      </w:rPr>
    </w:lvl>
    <w:lvl w:ilvl="2">
      <w:start w:val="1"/>
      <w:numFmt w:val="lowerRoman"/>
      <w:lvlText w:val="%3)"/>
      <w:lvlJc w:val="left"/>
      <w:pPr>
        <w:tabs>
          <w:tab w:val="num" w:pos="1247"/>
        </w:tabs>
        <w:ind w:left="1020" w:hanging="340"/>
      </w:pPr>
      <w:rPr>
        <w:rFonts w:hint="default"/>
      </w:rPr>
    </w:lvl>
    <w:lvl w:ilvl="3">
      <w:start w:val="1"/>
      <w:numFmt w:val="decimal"/>
      <w:lvlText w:val="(%4)"/>
      <w:lvlJc w:val="left"/>
      <w:pPr>
        <w:tabs>
          <w:tab w:val="num" w:pos="1587"/>
        </w:tabs>
        <w:ind w:left="1360" w:hanging="340"/>
      </w:pPr>
      <w:rPr>
        <w:rFonts w:hint="default"/>
      </w:rPr>
    </w:lvl>
    <w:lvl w:ilvl="4">
      <w:start w:val="1"/>
      <w:numFmt w:val="lowerLetter"/>
      <w:lvlText w:val="(%5)"/>
      <w:lvlJc w:val="left"/>
      <w:pPr>
        <w:tabs>
          <w:tab w:val="num" w:pos="1927"/>
        </w:tabs>
        <w:ind w:left="1700" w:hanging="340"/>
      </w:pPr>
      <w:rPr>
        <w:rFonts w:hint="default"/>
      </w:rPr>
    </w:lvl>
    <w:lvl w:ilvl="5">
      <w:start w:val="1"/>
      <w:numFmt w:val="lowerRoman"/>
      <w:lvlText w:val="(%6)"/>
      <w:lvlJc w:val="left"/>
      <w:pPr>
        <w:tabs>
          <w:tab w:val="num" w:pos="2267"/>
        </w:tabs>
        <w:ind w:left="2040" w:hanging="340"/>
      </w:pPr>
      <w:rPr>
        <w:rFonts w:hint="default"/>
      </w:rPr>
    </w:lvl>
    <w:lvl w:ilvl="6">
      <w:start w:val="1"/>
      <w:numFmt w:val="decimal"/>
      <w:lvlText w:val="%7."/>
      <w:lvlJc w:val="left"/>
      <w:pPr>
        <w:tabs>
          <w:tab w:val="num" w:pos="2607"/>
        </w:tabs>
        <w:ind w:left="2380" w:hanging="340"/>
      </w:pPr>
      <w:rPr>
        <w:rFonts w:hint="default"/>
      </w:rPr>
    </w:lvl>
    <w:lvl w:ilvl="7">
      <w:start w:val="1"/>
      <w:numFmt w:val="lowerLetter"/>
      <w:lvlText w:val="%8."/>
      <w:lvlJc w:val="left"/>
      <w:pPr>
        <w:tabs>
          <w:tab w:val="num" w:pos="2947"/>
        </w:tabs>
        <w:ind w:left="2720" w:hanging="340"/>
      </w:pPr>
      <w:rPr>
        <w:rFonts w:hint="default"/>
      </w:rPr>
    </w:lvl>
    <w:lvl w:ilvl="8">
      <w:start w:val="1"/>
      <w:numFmt w:val="lowerRoman"/>
      <w:lvlText w:val="%9."/>
      <w:lvlJc w:val="left"/>
      <w:pPr>
        <w:tabs>
          <w:tab w:val="num" w:pos="3287"/>
        </w:tabs>
        <w:ind w:left="3060" w:hanging="340"/>
      </w:pPr>
      <w:rPr>
        <w:rFonts w:hint="default"/>
      </w:rPr>
    </w:lvl>
  </w:abstractNum>
  <w:abstractNum w:abstractNumId="12" w15:restartNumberingAfterBreak="0">
    <w:nsid w:val="13F83DF5"/>
    <w:multiLevelType w:val="hybridMultilevel"/>
    <w:tmpl w:val="B74EA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8344967"/>
    <w:multiLevelType w:val="multilevel"/>
    <w:tmpl w:val="00400C4A"/>
    <w:lvl w:ilvl="0">
      <w:start w:val="1"/>
      <w:numFmt w:val="lowerLetter"/>
      <w:pStyle w:val="Tabelllistealfa1"/>
      <w:lvlText w:val="%1)"/>
      <w:lvlJc w:val="left"/>
      <w:pPr>
        <w:tabs>
          <w:tab w:val="num" w:pos="340"/>
        </w:tabs>
        <w:ind w:left="340" w:hanging="340"/>
      </w:pPr>
      <w:rPr>
        <w:rFonts w:hint="default"/>
      </w:rPr>
    </w:lvl>
    <w:lvl w:ilvl="1">
      <w:start w:val="1"/>
      <w:numFmt w:val="lowerLetter"/>
      <w:pStyle w:val="Tabelllistealfa2"/>
      <w:lvlText w:val="%2)"/>
      <w:lvlJc w:val="left"/>
      <w:pPr>
        <w:ind w:left="680" w:hanging="340"/>
      </w:pPr>
      <w:rPr>
        <w:rFonts w:hint="default"/>
      </w:rPr>
    </w:lvl>
    <w:lvl w:ilvl="2">
      <w:start w:val="1"/>
      <w:numFmt w:val="lowerLetter"/>
      <w:pStyle w:val="Tabelllistealfa3"/>
      <w:lvlText w:val="%3)"/>
      <w:lvlJc w:val="left"/>
      <w:pPr>
        <w:ind w:left="1020" w:hanging="340"/>
      </w:pPr>
      <w:rPr>
        <w:rFonts w:hint="default"/>
      </w:rPr>
    </w:lvl>
    <w:lvl w:ilvl="3">
      <w:start w:val="1"/>
      <w:numFmt w:val="lowerLetter"/>
      <w:pStyle w:val="Tabelllistealfa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207E4A27"/>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334851"/>
    <w:multiLevelType w:val="hybridMultilevel"/>
    <w:tmpl w:val="02DC1102"/>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6" w15:restartNumberingAfterBreak="0">
    <w:nsid w:val="216B3D05"/>
    <w:multiLevelType w:val="multilevel"/>
    <w:tmpl w:val="BEA6794E"/>
    <w:lvl w:ilvl="0">
      <w:start w:val="1"/>
      <w:numFmt w:val="decimal"/>
      <w:pStyle w:val="Bokslistenum1"/>
      <w:lvlText w:val="%1."/>
      <w:lvlJc w:val="left"/>
      <w:pPr>
        <w:tabs>
          <w:tab w:val="num" w:pos="340"/>
        </w:tabs>
        <w:ind w:left="340" w:hanging="340"/>
      </w:pPr>
      <w:rPr>
        <w:rFonts w:hint="default"/>
        <w:b/>
      </w:rPr>
    </w:lvl>
    <w:lvl w:ilvl="1">
      <w:start w:val="1"/>
      <w:numFmt w:val="decimal"/>
      <w:pStyle w:val="Bokslistenum2"/>
      <w:lvlText w:val="%2."/>
      <w:lvlJc w:val="left"/>
      <w:pPr>
        <w:tabs>
          <w:tab w:val="num" w:pos="680"/>
        </w:tabs>
        <w:ind w:left="680" w:hanging="340"/>
      </w:pPr>
      <w:rPr>
        <w:rFonts w:hint="default"/>
      </w:rPr>
    </w:lvl>
    <w:lvl w:ilvl="2">
      <w:start w:val="1"/>
      <w:numFmt w:val="lowerRoman"/>
      <w:lvlText w:val="%3)"/>
      <w:lvlJc w:val="left"/>
      <w:pPr>
        <w:tabs>
          <w:tab w:val="num" w:pos="1020"/>
        </w:tabs>
        <w:ind w:left="1020" w:hanging="340"/>
      </w:pPr>
      <w:rPr>
        <w:rFonts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17" w15:restartNumberingAfterBreak="0">
    <w:nsid w:val="31FF3B24"/>
    <w:multiLevelType w:val="multilevel"/>
    <w:tmpl w:val="B0FAF4C2"/>
    <w:lvl w:ilvl="0">
      <w:start w:val="1"/>
      <w:numFmt w:val="decimal"/>
      <w:pStyle w:val="Overskriftvedlegg1"/>
      <w:lvlText w:val="%1"/>
      <w:lvlJc w:val="left"/>
      <w:pPr>
        <w:ind w:left="567" w:hanging="567"/>
      </w:pPr>
      <w:rPr>
        <w:rFonts w:hint="default"/>
      </w:rPr>
    </w:lvl>
    <w:lvl w:ilvl="1">
      <w:start w:val="1"/>
      <w:numFmt w:val="decimal"/>
      <w:pStyle w:val="Overskriftvedlegg2"/>
      <w:lvlText w:val="%1.%2"/>
      <w:lvlJc w:val="left"/>
      <w:pPr>
        <w:ind w:left="567" w:hanging="567"/>
      </w:pPr>
      <w:rPr>
        <w:rFonts w:hint="default"/>
      </w:rPr>
    </w:lvl>
    <w:lvl w:ilvl="2">
      <w:start w:val="1"/>
      <w:numFmt w:val="decimal"/>
      <w:pStyle w:val="Overskriftvedlegg3"/>
      <w:lvlText w:val="%1.%2.%3"/>
      <w:lvlJc w:val="left"/>
      <w:pPr>
        <w:ind w:left="1021" w:hanging="1021"/>
      </w:pPr>
      <w:rPr>
        <w:rFonts w:hint="default"/>
      </w:rPr>
    </w:lvl>
    <w:lvl w:ilvl="3">
      <w:start w:val="1"/>
      <w:numFmt w:val="decimal"/>
      <w:pStyle w:val="Overskriftvedlegg4"/>
      <w:lvlText w:val="%1.%2.%3.%4"/>
      <w:lvlJc w:val="left"/>
      <w:pPr>
        <w:ind w:left="1021" w:hanging="1021"/>
      </w:pPr>
      <w:rPr>
        <w:rFonts w:hint="default"/>
      </w:rPr>
    </w:lvl>
    <w:lvl w:ilvl="4">
      <w:start w:val="1"/>
      <w:numFmt w:val="decimal"/>
      <w:pStyle w:val="Overskriftvedlegg5"/>
      <w:lvlText w:val="%5.%4"/>
      <w:lvlJc w:val="left"/>
      <w:pPr>
        <w:ind w:left="0" w:firstLine="0"/>
      </w:pPr>
      <w:rPr>
        <w:rFonts w:hint="default"/>
      </w:rPr>
    </w:lvl>
    <w:lvl w:ilvl="5">
      <w:start w:val="1"/>
      <w:numFmt w:val="decimal"/>
      <w:pStyle w:val="Overskriftvedlegg6"/>
      <w:lvlText w:val="%4.%5.%6"/>
      <w:lvlJc w:val="left"/>
      <w:pPr>
        <w:ind w:left="0" w:firstLine="0"/>
      </w:pPr>
      <w:rPr>
        <w:rFonts w:hint="default"/>
      </w:rPr>
    </w:lvl>
    <w:lvl w:ilvl="6">
      <w:start w:val="1"/>
      <w:numFmt w:val="upperLetter"/>
      <w:pStyle w:val="Overskriftvedlegg7"/>
      <w:lvlText w:val="%7."/>
      <w:lvlJc w:val="left"/>
      <w:pPr>
        <w:ind w:left="0" w:firstLine="0"/>
      </w:pPr>
      <w:rPr>
        <w:rFonts w:hint="default"/>
      </w:rPr>
    </w:lvl>
    <w:lvl w:ilvl="7">
      <w:start w:val="1"/>
      <w:numFmt w:val="upperLetter"/>
      <w:pStyle w:val="Overskriftvedlegg8"/>
      <w:lvlText w:val="%8."/>
      <w:lvlJc w:val="left"/>
      <w:pPr>
        <w:ind w:left="0" w:firstLine="0"/>
      </w:pPr>
      <w:rPr>
        <w:rFonts w:hint="default"/>
      </w:rPr>
    </w:lvl>
    <w:lvl w:ilvl="8">
      <w:start w:val="1"/>
      <w:numFmt w:val="upperLetter"/>
      <w:pStyle w:val="Overskriftvedlegg9"/>
      <w:lvlText w:val="%9."/>
      <w:lvlJc w:val="left"/>
      <w:pPr>
        <w:ind w:left="0" w:firstLine="0"/>
      </w:pPr>
      <w:rPr>
        <w:rFonts w:hint="default"/>
      </w:rPr>
    </w:lvl>
  </w:abstractNum>
  <w:abstractNum w:abstractNumId="18" w15:restartNumberingAfterBreak="0">
    <w:nsid w:val="34F425F5"/>
    <w:multiLevelType w:val="multilevel"/>
    <w:tmpl w:val="97D89E68"/>
    <w:lvl w:ilvl="0">
      <w:start w:val="1"/>
      <w:numFmt w:val="upperRoman"/>
      <w:pStyle w:val="Listeromerstor1"/>
      <w:lvlText w:val="%1)"/>
      <w:lvlJc w:val="left"/>
      <w:pPr>
        <w:ind w:left="340" w:hanging="340"/>
      </w:pPr>
      <w:rPr>
        <w:rFonts w:hint="default"/>
      </w:rPr>
    </w:lvl>
    <w:lvl w:ilvl="1">
      <w:start w:val="1"/>
      <w:numFmt w:val="upperRoman"/>
      <w:pStyle w:val="Listeromerstor2"/>
      <w:lvlText w:val="%2)"/>
      <w:lvlJc w:val="left"/>
      <w:pPr>
        <w:ind w:left="680" w:hanging="340"/>
      </w:pPr>
      <w:rPr>
        <w:rFonts w:hint="default"/>
      </w:rPr>
    </w:lvl>
    <w:lvl w:ilvl="2">
      <w:start w:val="1"/>
      <w:numFmt w:val="upperRoman"/>
      <w:pStyle w:val="Listeromerstor3"/>
      <w:lvlText w:val="%3)"/>
      <w:lvlJc w:val="left"/>
      <w:pPr>
        <w:ind w:left="1020" w:hanging="340"/>
      </w:pPr>
    </w:lvl>
    <w:lvl w:ilvl="3">
      <w:start w:val="1"/>
      <w:numFmt w:val="upperRoman"/>
      <w:pStyle w:val="Listeromerstor4"/>
      <w:lvlText w:val="%4)"/>
      <w:lvlJc w:val="left"/>
      <w:pPr>
        <w:ind w:left="1360" w:hanging="340"/>
      </w:pPr>
    </w:lvl>
    <w:lvl w:ilvl="4">
      <w:start w:val="1"/>
      <w:numFmt w:val="upperRoman"/>
      <w:pStyle w:val="Listeromerstor5"/>
      <w:lvlText w:val="%5)"/>
      <w:lvlJc w:val="left"/>
      <w:pPr>
        <w:ind w:left="1700" w:hanging="340"/>
      </w:pPr>
      <w:rPr>
        <w:rFonts w:hint="default"/>
      </w:rPr>
    </w:lvl>
    <w:lvl w:ilvl="5">
      <w:start w:val="1"/>
      <w:numFmt w:val="upperRoman"/>
      <w:pStyle w:val="Listeromerstor6"/>
      <w:lvlText w:val="%6)"/>
      <w:lvlJc w:val="left"/>
      <w:pPr>
        <w:ind w:left="2040" w:hanging="340"/>
      </w:pPr>
      <w:rPr>
        <w:rFonts w:hint="default"/>
      </w:rPr>
    </w:lvl>
    <w:lvl w:ilvl="6">
      <w:start w:val="1"/>
      <w:numFmt w:val="upperRoman"/>
      <w:pStyle w:val="Listeromerstor7"/>
      <w:lvlText w:val="%7)"/>
      <w:lvlJc w:val="left"/>
      <w:pPr>
        <w:ind w:left="2380" w:hanging="340"/>
      </w:pPr>
      <w:rPr>
        <w:rFonts w:hint="default"/>
      </w:rPr>
    </w:lvl>
    <w:lvl w:ilvl="7">
      <w:start w:val="1"/>
      <w:numFmt w:val="upperRoman"/>
      <w:pStyle w:val="Listeromerstor8"/>
      <w:lvlText w:val="%8)"/>
      <w:lvlJc w:val="left"/>
      <w:pPr>
        <w:ind w:left="2720" w:hanging="340"/>
      </w:pPr>
      <w:rPr>
        <w:rFonts w:hint="default"/>
      </w:rPr>
    </w:lvl>
    <w:lvl w:ilvl="8">
      <w:start w:val="1"/>
      <w:numFmt w:val="upperRoman"/>
      <w:pStyle w:val="Listeromerstor9"/>
      <w:lvlText w:val="%9)"/>
      <w:lvlJc w:val="left"/>
      <w:pPr>
        <w:ind w:left="3060" w:hanging="340"/>
      </w:pPr>
      <w:rPr>
        <w:rFonts w:hint="default"/>
      </w:rPr>
    </w:lvl>
  </w:abstractNum>
  <w:abstractNum w:abstractNumId="19" w15:restartNumberingAfterBreak="0">
    <w:nsid w:val="364113AF"/>
    <w:multiLevelType w:val="multilevel"/>
    <w:tmpl w:val="5262D5A4"/>
    <w:lvl w:ilvl="0">
      <w:start w:val="1"/>
      <w:numFmt w:val="decimal"/>
      <w:pStyle w:val="Listenum1"/>
      <w:lvlText w:val="%1."/>
      <w:lvlJc w:val="left"/>
      <w:pPr>
        <w:tabs>
          <w:tab w:val="num" w:pos="340"/>
        </w:tabs>
        <w:ind w:left="340" w:hanging="340"/>
      </w:pPr>
      <w:rPr>
        <w:rFonts w:hint="default"/>
      </w:rPr>
    </w:lvl>
    <w:lvl w:ilvl="1">
      <w:start w:val="1"/>
      <w:numFmt w:val="none"/>
      <w:pStyle w:val="Listenum2"/>
      <w:lvlText w:val="1."/>
      <w:lvlJc w:val="left"/>
      <w:pPr>
        <w:tabs>
          <w:tab w:val="num" w:pos="680"/>
        </w:tabs>
        <w:ind w:left="680" w:hanging="340"/>
      </w:pPr>
      <w:rPr>
        <w:rFonts w:hint="default"/>
      </w:rPr>
    </w:lvl>
    <w:lvl w:ilvl="2">
      <w:start w:val="1"/>
      <w:numFmt w:val="none"/>
      <w:pStyle w:val="Listenum3"/>
      <w:lvlText w:val="1."/>
      <w:lvlJc w:val="left"/>
      <w:pPr>
        <w:tabs>
          <w:tab w:val="num" w:pos="1020"/>
        </w:tabs>
        <w:ind w:left="1020" w:hanging="340"/>
      </w:pPr>
      <w:rPr>
        <w:rFonts w:hint="default"/>
      </w:rPr>
    </w:lvl>
    <w:lvl w:ilvl="3">
      <w:start w:val="1"/>
      <w:numFmt w:val="none"/>
      <w:pStyle w:val="Listenum4"/>
      <w:lvlText w:val="1."/>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20" w15:restartNumberingAfterBreak="0">
    <w:nsid w:val="3B1C704B"/>
    <w:multiLevelType w:val="hybridMultilevel"/>
    <w:tmpl w:val="72E41DC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1" w15:restartNumberingAfterBreak="0">
    <w:nsid w:val="4103478E"/>
    <w:multiLevelType w:val="hybridMultilevel"/>
    <w:tmpl w:val="E10E80B8"/>
    <w:lvl w:ilvl="0" w:tplc="F092CFA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3152E0C"/>
    <w:multiLevelType w:val="hybridMultilevel"/>
    <w:tmpl w:val="22847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3324F8"/>
    <w:multiLevelType w:val="hybridMultilevel"/>
    <w:tmpl w:val="0ACEFAF6"/>
    <w:lvl w:ilvl="0" w:tplc="370C1E96">
      <w:numFmt w:val="bullet"/>
      <w:lvlText w:val=""/>
      <w:lvlJc w:val="left"/>
      <w:pPr>
        <w:ind w:left="720" w:hanging="360"/>
      </w:pPr>
      <w:rPr>
        <w:rFonts w:ascii="Symbol" w:eastAsia="Calibri" w:hAnsi="Symbol" w:cs="Calibri" w:hint="default"/>
        <w:color w:val="1F497D"/>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46E03F0A"/>
    <w:multiLevelType w:val="multilevel"/>
    <w:tmpl w:val="E076A9D2"/>
    <w:lvl w:ilvl="0">
      <w:start w:val="1"/>
      <w:numFmt w:val="lowerRoman"/>
      <w:pStyle w:val="Listeromer1"/>
      <w:lvlText w:val="%1)"/>
      <w:lvlJc w:val="left"/>
      <w:pPr>
        <w:ind w:left="340" w:hanging="340"/>
      </w:pPr>
    </w:lvl>
    <w:lvl w:ilvl="1">
      <w:start w:val="1"/>
      <w:numFmt w:val="lowerRoman"/>
      <w:pStyle w:val="Listeromer2"/>
      <w:lvlText w:val="%2)"/>
      <w:lvlJc w:val="left"/>
      <w:pPr>
        <w:ind w:left="680" w:hanging="340"/>
      </w:pPr>
    </w:lvl>
    <w:lvl w:ilvl="2">
      <w:start w:val="1"/>
      <w:numFmt w:val="lowerRoman"/>
      <w:pStyle w:val="Listeromer3"/>
      <w:lvlText w:val="%3)"/>
      <w:lvlJc w:val="left"/>
      <w:pPr>
        <w:ind w:left="1020" w:hanging="340"/>
      </w:pPr>
    </w:lvl>
    <w:lvl w:ilvl="3">
      <w:start w:val="1"/>
      <w:numFmt w:val="lowerRoman"/>
      <w:pStyle w:val="Listeromer4"/>
      <w:lvlText w:val="%4)"/>
      <w:lvlJc w:val="left"/>
      <w:pPr>
        <w:ind w:left="1361" w:hanging="341"/>
      </w:pPr>
    </w:lvl>
    <w:lvl w:ilvl="4">
      <w:start w:val="1"/>
      <w:numFmt w:val="lowerRoman"/>
      <w:pStyle w:val="Listeromer5"/>
      <w:lvlText w:val="%5)"/>
      <w:lvlJc w:val="left"/>
      <w:pPr>
        <w:ind w:left="1701" w:hanging="340"/>
      </w:pPr>
    </w:lvl>
    <w:lvl w:ilvl="5">
      <w:start w:val="1"/>
      <w:numFmt w:val="lowerRoman"/>
      <w:pStyle w:val="Listeromer6"/>
      <w:lvlText w:val="%6)"/>
      <w:lvlJc w:val="left"/>
      <w:pPr>
        <w:ind w:left="2041" w:hanging="340"/>
      </w:pPr>
    </w:lvl>
    <w:lvl w:ilvl="6">
      <w:start w:val="1"/>
      <w:numFmt w:val="lowerRoman"/>
      <w:pStyle w:val="Listeromer7"/>
      <w:lvlText w:val="%7)"/>
      <w:lvlJc w:val="left"/>
      <w:pPr>
        <w:ind w:left="2381" w:hanging="340"/>
      </w:pPr>
    </w:lvl>
    <w:lvl w:ilvl="7">
      <w:start w:val="1"/>
      <w:numFmt w:val="lowerRoman"/>
      <w:pStyle w:val="Listeromer8"/>
      <w:lvlText w:val="%8)"/>
      <w:lvlJc w:val="left"/>
      <w:pPr>
        <w:ind w:left="2721" w:hanging="340"/>
      </w:pPr>
    </w:lvl>
    <w:lvl w:ilvl="8">
      <w:start w:val="1"/>
      <w:numFmt w:val="lowerRoman"/>
      <w:pStyle w:val="Listeromer9"/>
      <w:lvlText w:val="%9)"/>
      <w:lvlJc w:val="left"/>
      <w:pPr>
        <w:ind w:left="3061" w:hanging="340"/>
      </w:pPr>
    </w:lvl>
  </w:abstractNum>
  <w:abstractNum w:abstractNumId="25" w15:restartNumberingAfterBreak="0">
    <w:nsid w:val="4ABF5033"/>
    <w:multiLevelType w:val="multilevel"/>
    <w:tmpl w:val="BD585300"/>
    <w:lvl w:ilvl="0">
      <w:start w:val="1"/>
      <w:numFmt w:val="bullet"/>
      <w:pStyle w:val="Listepunkt1"/>
      <w:lvlText w:val="•"/>
      <w:lvlJc w:val="left"/>
      <w:pPr>
        <w:tabs>
          <w:tab w:val="num" w:pos="340"/>
        </w:tabs>
        <w:ind w:left="340" w:hanging="340"/>
      </w:pPr>
      <w:rPr>
        <w:rFonts w:ascii="Arial" w:hAnsi="Arial" w:hint="default"/>
        <w:color w:val="auto"/>
      </w:rPr>
    </w:lvl>
    <w:lvl w:ilvl="1">
      <w:start w:val="1"/>
      <w:numFmt w:val="bullet"/>
      <w:pStyle w:val="Listepunkt2"/>
      <w:lvlText w:val="–"/>
      <w:lvlJc w:val="left"/>
      <w:pPr>
        <w:tabs>
          <w:tab w:val="num" w:pos="794"/>
        </w:tabs>
        <w:ind w:left="680" w:hanging="340"/>
      </w:pPr>
      <w:rPr>
        <w:rFonts w:hint="default"/>
      </w:rPr>
    </w:lvl>
    <w:lvl w:ilvl="2">
      <w:start w:val="1"/>
      <w:numFmt w:val="bullet"/>
      <w:pStyle w:val="Listepunkt3"/>
      <w:lvlText w:val="•"/>
      <w:lvlJc w:val="left"/>
      <w:pPr>
        <w:tabs>
          <w:tab w:val="num" w:pos="1134"/>
        </w:tabs>
        <w:ind w:left="1020" w:hanging="340"/>
      </w:pPr>
      <w:rPr>
        <w:rFonts w:ascii="Arial" w:hAnsi="Arial" w:hint="default"/>
        <w:color w:val="7F7F7F" w:themeColor="text1" w:themeTint="80"/>
        <w:sz w:val="24"/>
      </w:rPr>
    </w:lvl>
    <w:lvl w:ilvl="3">
      <w:start w:val="1"/>
      <w:numFmt w:val="bullet"/>
      <w:pStyle w:val="Listepunkt4"/>
      <w:lvlText w:val="–"/>
      <w:lvlJc w:val="left"/>
      <w:pPr>
        <w:tabs>
          <w:tab w:val="num" w:pos="1474"/>
        </w:tabs>
        <w:ind w:left="1360" w:hanging="340"/>
      </w:pPr>
      <w:rPr>
        <w:rFonts w:hint="default"/>
      </w:rPr>
    </w:lvl>
    <w:lvl w:ilvl="4">
      <w:start w:val="1"/>
      <w:numFmt w:val="bullet"/>
      <w:pStyle w:val="Listepunkt5"/>
      <w:lvlText w:val="–"/>
      <w:lvlJc w:val="left"/>
      <w:pPr>
        <w:tabs>
          <w:tab w:val="num" w:pos="1814"/>
        </w:tabs>
        <w:ind w:left="1700" w:hanging="340"/>
      </w:pPr>
      <w:rPr>
        <w:rFonts w:cs="Times New Roman" w:hint="default"/>
      </w:rPr>
    </w:lvl>
    <w:lvl w:ilvl="5">
      <w:start w:val="1"/>
      <w:numFmt w:val="bullet"/>
      <w:pStyle w:val="Listepunkt6"/>
      <w:lvlText w:val="–"/>
      <w:lvlJc w:val="left"/>
      <w:pPr>
        <w:tabs>
          <w:tab w:val="num" w:pos="2154"/>
        </w:tabs>
        <w:ind w:left="2040" w:hanging="340"/>
      </w:pPr>
      <w:rPr>
        <w:rFonts w:hint="default"/>
      </w:rPr>
    </w:lvl>
    <w:lvl w:ilvl="6">
      <w:start w:val="1"/>
      <w:numFmt w:val="bullet"/>
      <w:pStyle w:val="Listepunkt7"/>
      <w:lvlText w:val="–"/>
      <w:lvlJc w:val="left"/>
      <w:pPr>
        <w:tabs>
          <w:tab w:val="num" w:pos="2494"/>
        </w:tabs>
        <w:ind w:left="2380" w:hanging="340"/>
      </w:pPr>
      <w:rPr>
        <w:rFonts w:cs="Times New Roman" w:hint="default"/>
      </w:rPr>
    </w:lvl>
    <w:lvl w:ilvl="7">
      <w:start w:val="1"/>
      <w:numFmt w:val="bullet"/>
      <w:pStyle w:val="Listepunkt8"/>
      <w:lvlText w:val="–"/>
      <w:lvlJc w:val="left"/>
      <w:pPr>
        <w:tabs>
          <w:tab w:val="num" w:pos="2834"/>
        </w:tabs>
        <w:ind w:left="2720" w:hanging="340"/>
      </w:pPr>
      <w:rPr>
        <w:rFonts w:cs="Times New Roman" w:hint="default"/>
      </w:rPr>
    </w:lvl>
    <w:lvl w:ilvl="8">
      <w:start w:val="1"/>
      <w:numFmt w:val="bullet"/>
      <w:pStyle w:val="Listepunkt9"/>
      <w:lvlText w:val="–"/>
      <w:lvlJc w:val="left"/>
      <w:pPr>
        <w:tabs>
          <w:tab w:val="num" w:pos="3174"/>
        </w:tabs>
        <w:ind w:left="3060" w:hanging="340"/>
      </w:pPr>
      <w:rPr>
        <w:rFonts w:hint="default"/>
      </w:rPr>
    </w:lvl>
  </w:abstractNum>
  <w:abstractNum w:abstractNumId="26" w15:restartNumberingAfterBreak="0">
    <w:nsid w:val="4D132224"/>
    <w:multiLevelType w:val="multilevel"/>
    <w:tmpl w:val="6F429058"/>
    <w:lvl w:ilvl="0">
      <w:start w:val="1"/>
      <w:numFmt w:val="bullet"/>
      <w:pStyle w:val="Bokslistepunkt1"/>
      <w:lvlText w:val=""/>
      <w:lvlJc w:val="left"/>
      <w:pPr>
        <w:tabs>
          <w:tab w:val="num" w:pos="340"/>
        </w:tabs>
        <w:ind w:left="340" w:hanging="340"/>
      </w:pPr>
      <w:rPr>
        <w:rFonts w:ascii="Symbol" w:hAnsi="Symbol" w:hint="default"/>
        <w:color w:val="404040" w:themeColor="text1" w:themeTint="BF"/>
        <w:sz w:val="20"/>
      </w:rPr>
    </w:lvl>
    <w:lvl w:ilvl="1">
      <w:start w:val="1"/>
      <w:numFmt w:val="none"/>
      <w:pStyle w:val="Bokslistepunkt2"/>
      <w:lvlText w:val="–"/>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7" w15:restartNumberingAfterBreak="0">
    <w:nsid w:val="50D65CDC"/>
    <w:multiLevelType w:val="hybridMultilevel"/>
    <w:tmpl w:val="37505C38"/>
    <w:lvl w:ilvl="0" w:tplc="4010F366">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55A90541"/>
    <w:multiLevelType w:val="hybridMultilevel"/>
    <w:tmpl w:val="5F2EBB66"/>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29" w15:restartNumberingAfterBreak="0">
    <w:nsid w:val="5891095C"/>
    <w:multiLevelType w:val="hybridMultilevel"/>
    <w:tmpl w:val="8B8619F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0" w15:restartNumberingAfterBreak="0">
    <w:nsid w:val="596B3993"/>
    <w:multiLevelType w:val="hybridMultilevel"/>
    <w:tmpl w:val="F364CF2E"/>
    <w:lvl w:ilvl="0" w:tplc="EE748E1A">
      <w:start w:val="4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CA5C1B"/>
    <w:multiLevelType w:val="hybridMultilevel"/>
    <w:tmpl w:val="69BCBFD4"/>
    <w:lvl w:ilvl="0" w:tplc="0414000F">
      <w:start w:val="1"/>
      <w:numFmt w:val="decimal"/>
      <w:lvlText w:val="%1."/>
      <w:lvlJc w:val="left"/>
      <w:pPr>
        <w:ind w:left="36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DB375C9"/>
    <w:multiLevelType w:val="multilevel"/>
    <w:tmpl w:val="FC6EA912"/>
    <w:lvl w:ilvl="0">
      <w:start w:val="1"/>
      <w:numFmt w:val="upperLetter"/>
      <w:pStyle w:val="Listealfastor1"/>
      <w:lvlText w:val="%1."/>
      <w:lvlJc w:val="left"/>
      <w:pPr>
        <w:tabs>
          <w:tab w:val="num" w:pos="340"/>
        </w:tabs>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3" w15:restartNumberingAfterBreak="0">
    <w:nsid w:val="5F6E374F"/>
    <w:multiLevelType w:val="hybridMultilevel"/>
    <w:tmpl w:val="401A8152"/>
    <w:lvl w:ilvl="0" w:tplc="79785DC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E64808"/>
    <w:multiLevelType w:val="hybridMultilevel"/>
    <w:tmpl w:val="72E41DC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5" w15:restartNumberingAfterBreak="0">
    <w:nsid w:val="62A22791"/>
    <w:multiLevelType w:val="hybridMultilevel"/>
    <w:tmpl w:val="4EBE4D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6A91DAE"/>
    <w:multiLevelType w:val="multilevel"/>
    <w:tmpl w:val="A9B2B95A"/>
    <w:lvl w:ilvl="0">
      <w:start w:val="1"/>
      <w:numFmt w:val="bullet"/>
      <w:pStyle w:val="Sitatliste1"/>
      <w:lvlText w:val="•"/>
      <w:lvlJc w:val="left"/>
      <w:pPr>
        <w:ind w:left="907" w:hanging="340"/>
      </w:pPr>
      <w:rPr>
        <w:rFonts w:ascii="Arial" w:hAnsi="Arial" w:hint="default"/>
        <w:color w:val="auto"/>
      </w:rPr>
    </w:lvl>
    <w:lvl w:ilvl="1">
      <w:start w:val="1"/>
      <w:numFmt w:val="none"/>
      <w:pStyle w:val="Sitatliste2"/>
      <w:lvlText w:val="–"/>
      <w:lvlJc w:val="left"/>
      <w:pPr>
        <w:ind w:left="1247" w:hanging="340"/>
      </w:pPr>
      <w:rPr>
        <w:rFonts w:hint="default"/>
        <w:color w:val="auto"/>
      </w:rPr>
    </w:lvl>
    <w:lvl w:ilvl="2">
      <w:start w:val="1"/>
      <w:numFmt w:val="bullet"/>
      <w:pStyle w:val="Sitatliste3"/>
      <w:lvlText w:val="•"/>
      <w:lvlJc w:val="left"/>
      <w:pPr>
        <w:ind w:left="1587" w:hanging="340"/>
      </w:pPr>
      <w:rPr>
        <w:rFonts w:hint="default"/>
        <w:color w:val="7F7F7F" w:themeColor="text1" w:themeTint="80"/>
      </w:rPr>
    </w:lvl>
    <w:lvl w:ilvl="3">
      <w:start w:val="1"/>
      <w:numFmt w:val="none"/>
      <w:pStyle w:val="Sitatliste4"/>
      <w:lvlText w:val="–"/>
      <w:lvlJc w:val="left"/>
      <w:pPr>
        <w:ind w:left="1927" w:hanging="340"/>
      </w:pPr>
      <w:rPr>
        <w:rFonts w:hint="default"/>
      </w:rPr>
    </w:lvl>
    <w:lvl w:ilvl="4">
      <w:start w:val="1"/>
      <w:numFmt w:val="lowerLetter"/>
      <w:lvlText w:val="(%5)"/>
      <w:lvlJc w:val="left"/>
      <w:pPr>
        <w:ind w:left="2267" w:hanging="340"/>
      </w:pPr>
      <w:rPr>
        <w:rFonts w:hint="default"/>
      </w:rPr>
    </w:lvl>
    <w:lvl w:ilvl="5">
      <w:start w:val="1"/>
      <w:numFmt w:val="lowerRoman"/>
      <w:lvlText w:val="(%6)"/>
      <w:lvlJc w:val="left"/>
      <w:pPr>
        <w:ind w:left="2607" w:hanging="340"/>
      </w:pPr>
      <w:rPr>
        <w:rFonts w:hint="default"/>
      </w:rPr>
    </w:lvl>
    <w:lvl w:ilvl="6">
      <w:start w:val="1"/>
      <w:numFmt w:val="decimal"/>
      <w:lvlText w:val="%7."/>
      <w:lvlJc w:val="left"/>
      <w:pPr>
        <w:ind w:left="2947" w:hanging="340"/>
      </w:pPr>
      <w:rPr>
        <w:rFonts w:hint="default"/>
      </w:rPr>
    </w:lvl>
    <w:lvl w:ilvl="7">
      <w:start w:val="1"/>
      <w:numFmt w:val="lowerLetter"/>
      <w:lvlText w:val="%8."/>
      <w:lvlJc w:val="left"/>
      <w:pPr>
        <w:ind w:left="3287" w:hanging="340"/>
      </w:pPr>
      <w:rPr>
        <w:rFonts w:hint="default"/>
      </w:rPr>
    </w:lvl>
    <w:lvl w:ilvl="8">
      <w:start w:val="1"/>
      <w:numFmt w:val="lowerRoman"/>
      <w:lvlText w:val="%9."/>
      <w:lvlJc w:val="left"/>
      <w:pPr>
        <w:ind w:left="3627" w:hanging="340"/>
      </w:pPr>
      <w:rPr>
        <w:rFonts w:hint="default"/>
      </w:rPr>
    </w:lvl>
  </w:abstractNum>
  <w:abstractNum w:abstractNumId="37" w15:restartNumberingAfterBreak="0">
    <w:nsid w:val="69C14FFF"/>
    <w:multiLevelType w:val="multilevel"/>
    <w:tmpl w:val="274AA6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6B5940"/>
    <w:multiLevelType w:val="multilevel"/>
    <w:tmpl w:val="564E5AFE"/>
    <w:lvl w:ilvl="0">
      <w:start w:val="1"/>
      <w:numFmt w:val="decimal"/>
      <w:pStyle w:val="Tabelllistenum1"/>
      <w:lvlText w:val="%1."/>
      <w:lvlJc w:val="left"/>
      <w:pPr>
        <w:ind w:left="284" w:hanging="284"/>
      </w:pPr>
      <w:rPr>
        <w:rFonts w:hint="default"/>
      </w:rPr>
    </w:lvl>
    <w:lvl w:ilvl="1">
      <w:start w:val="1"/>
      <w:numFmt w:val="decimal"/>
      <w:pStyle w:val="Tabelllistenum2"/>
      <w:lvlText w:val="%2."/>
      <w:lvlJc w:val="left"/>
      <w:pPr>
        <w:ind w:left="680" w:hanging="340"/>
      </w:pPr>
      <w:rPr>
        <w:rFonts w:hint="default"/>
      </w:rPr>
    </w:lvl>
    <w:lvl w:ilvl="2">
      <w:start w:val="1"/>
      <w:numFmt w:val="decimal"/>
      <w:pStyle w:val="Tabelllistenum3"/>
      <w:lvlText w:val="%3."/>
      <w:lvlJc w:val="left"/>
      <w:pPr>
        <w:ind w:left="1020" w:hanging="340"/>
      </w:pPr>
      <w:rPr>
        <w:rFonts w:hint="default"/>
      </w:rPr>
    </w:lvl>
    <w:lvl w:ilvl="3">
      <w:start w:val="1"/>
      <w:numFmt w:val="decimal"/>
      <w:pStyle w:val="Tabelllistenum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9" w15:restartNumberingAfterBreak="0">
    <w:nsid w:val="6B4344DD"/>
    <w:multiLevelType w:val="multilevel"/>
    <w:tmpl w:val="13B46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56882"/>
    <w:multiLevelType w:val="hybridMultilevel"/>
    <w:tmpl w:val="94A4D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BD405AF"/>
    <w:multiLevelType w:val="hybridMultilevel"/>
    <w:tmpl w:val="50786E02"/>
    <w:lvl w:ilvl="0" w:tplc="E5BCD94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2" w15:restartNumberingAfterBreak="0">
    <w:nsid w:val="73136FD5"/>
    <w:multiLevelType w:val="multilevel"/>
    <w:tmpl w:val="E11C69E6"/>
    <w:lvl w:ilvl="0">
      <w:start w:val="1"/>
      <w:numFmt w:val="decimal"/>
      <w:pStyle w:val="Overskriftsub1"/>
      <w:lvlText w:val="%1"/>
      <w:lvlJc w:val="left"/>
      <w:pPr>
        <w:ind w:left="680" w:hanging="680"/>
      </w:pPr>
      <w:rPr>
        <w:rFonts w:hint="default"/>
      </w:rPr>
    </w:lvl>
    <w:lvl w:ilvl="1">
      <w:start w:val="1"/>
      <w:numFmt w:val="decimal"/>
      <w:pStyle w:val="Overskriftsub2"/>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3F6048F"/>
    <w:multiLevelType w:val="multilevel"/>
    <w:tmpl w:val="20FE2580"/>
    <w:lvl w:ilvl="0">
      <w:start w:val="1"/>
      <w:numFmt w:val="upperLetter"/>
      <w:pStyle w:val="Punktliste3"/>
      <w:lvlText w:val="%1)"/>
      <w:lvlJc w:val="left"/>
      <w:pPr>
        <w:ind w:left="340" w:hanging="340"/>
      </w:pPr>
    </w:lvl>
    <w:lvl w:ilvl="1">
      <w:start w:val="1"/>
      <w:numFmt w:val="upperLetter"/>
      <w:lvlText w:val="%2)"/>
      <w:lvlJc w:val="left"/>
      <w:pPr>
        <w:ind w:left="680" w:hanging="340"/>
      </w:pPr>
    </w:lvl>
    <w:lvl w:ilvl="2">
      <w:start w:val="1"/>
      <w:numFmt w:val="upperLetter"/>
      <w:lvlText w:val="%3)"/>
      <w:lvlJc w:val="left"/>
      <w:pPr>
        <w:ind w:left="1020" w:hanging="340"/>
      </w:pPr>
    </w:lvl>
    <w:lvl w:ilvl="3">
      <w:start w:val="1"/>
      <w:numFmt w:val="upperLetter"/>
      <w:lvlText w:val="%4)"/>
      <w:lvlJc w:val="left"/>
      <w:pPr>
        <w:ind w:left="1361" w:hanging="341"/>
      </w:pPr>
    </w:lvl>
    <w:lvl w:ilvl="4">
      <w:start w:val="1"/>
      <w:numFmt w:val="upperLetter"/>
      <w:lvlText w:val="%5)"/>
      <w:lvlJc w:val="left"/>
      <w:pPr>
        <w:ind w:left="1701" w:hanging="340"/>
      </w:pPr>
    </w:lvl>
    <w:lvl w:ilvl="5">
      <w:start w:val="1"/>
      <w:numFmt w:val="upperLetter"/>
      <w:lvlText w:val="%6)"/>
      <w:lvlJc w:val="left"/>
      <w:pPr>
        <w:ind w:left="2041" w:hanging="340"/>
      </w:pPr>
    </w:lvl>
    <w:lvl w:ilvl="6">
      <w:start w:val="1"/>
      <w:numFmt w:val="upperLetter"/>
      <w:lvlText w:val="%7)"/>
      <w:lvlJc w:val="left"/>
      <w:pPr>
        <w:ind w:left="2381" w:hanging="340"/>
      </w:pPr>
    </w:lvl>
    <w:lvl w:ilvl="7">
      <w:start w:val="1"/>
      <w:numFmt w:val="upperLetter"/>
      <w:lvlText w:val="%8)"/>
      <w:lvlJc w:val="left"/>
      <w:pPr>
        <w:ind w:left="2721" w:hanging="340"/>
      </w:pPr>
    </w:lvl>
    <w:lvl w:ilvl="8">
      <w:start w:val="1"/>
      <w:numFmt w:val="upperLetter"/>
      <w:lvlText w:val="%9)"/>
      <w:lvlJc w:val="left"/>
      <w:pPr>
        <w:ind w:left="3061" w:hanging="340"/>
      </w:pPr>
    </w:lvl>
  </w:abstractNum>
  <w:abstractNum w:abstractNumId="44" w15:restartNumberingAfterBreak="0">
    <w:nsid w:val="77FA7DCC"/>
    <w:multiLevelType w:val="hybridMultilevel"/>
    <w:tmpl w:val="DC844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04711C"/>
    <w:multiLevelType w:val="hybridMultilevel"/>
    <w:tmpl w:val="2FE82C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E3C19ED"/>
    <w:multiLevelType w:val="hybridMultilevel"/>
    <w:tmpl w:val="085C11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F750522"/>
    <w:multiLevelType w:val="multilevel"/>
    <w:tmpl w:val="BCAA4568"/>
    <w:lvl w:ilvl="0">
      <w:start w:val="1"/>
      <w:numFmt w:val="bullet"/>
      <w:pStyle w:val="Sammendraglistepunkt1"/>
      <w:lvlText w:val="•"/>
      <w:lvlJc w:val="left"/>
      <w:pPr>
        <w:ind w:left="794" w:hanging="34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2"/>
  </w:num>
  <w:num w:numId="3">
    <w:abstractNumId w:val="1"/>
  </w:num>
  <w:num w:numId="4">
    <w:abstractNumId w:val="0"/>
  </w:num>
  <w:num w:numId="5">
    <w:abstractNumId w:val="37"/>
  </w:num>
  <w:num w:numId="6">
    <w:abstractNumId w:val="43"/>
  </w:num>
  <w:num w:numId="7">
    <w:abstractNumId w:val="14"/>
  </w:num>
  <w:num w:numId="8">
    <w:abstractNumId w:val="7"/>
  </w:num>
  <w:num w:numId="9">
    <w:abstractNumId w:val="13"/>
  </w:num>
  <w:num w:numId="10">
    <w:abstractNumId w:val="42"/>
  </w:num>
  <w:num w:numId="11">
    <w:abstractNumId w:val="17"/>
  </w:num>
  <w:num w:numId="12">
    <w:abstractNumId w:val="47"/>
  </w:num>
  <w:num w:numId="13">
    <w:abstractNumId w:val="10"/>
  </w:num>
  <w:num w:numId="14">
    <w:abstractNumId w:val="32"/>
  </w:num>
  <w:num w:numId="15">
    <w:abstractNumId w:val="8"/>
  </w:num>
  <w:num w:numId="16">
    <w:abstractNumId w:val="5"/>
  </w:num>
  <w:num w:numId="17">
    <w:abstractNumId w:val="11"/>
  </w:num>
  <w:num w:numId="18">
    <w:abstractNumId w:val="16"/>
  </w:num>
  <w:num w:numId="19">
    <w:abstractNumId w:val="19"/>
  </w:num>
  <w:num w:numId="20">
    <w:abstractNumId w:val="25"/>
  </w:num>
  <w:num w:numId="21">
    <w:abstractNumId w:val="38"/>
  </w:num>
  <w:num w:numId="22">
    <w:abstractNumId w:val="26"/>
  </w:num>
  <w:num w:numId="23">
    <w:abstractNumId w:val="5"/>
  </w:num>
  <w:num w:numId="24">
    <w:abstractNumId w:val="36"/>
  </w:num>
  <w:num w:numId="25">
    <w:abstractNumId w:val="18"/>
  </w:num>
  <w:num w:numId="26">
    <w:abstractNumId w:val="24"/>
  </w:num>
  <w:num w:numId="27">
    <w:abstractNumId w:val="46"/>
  </w:num>
  <w:num w:numId="28">
    <w:abstractNumId w:val="45"/>
  </w:num>
  <w:num w:numId="29">
    <w:abstractNumId w:val="35"/>
  </w:num>
  <w:num w:numId="30">
    <w:abstractNumId w:val="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9"/>
  </w:num>
  <w:num w:numId="35">
    <w:abstractNumId w:val="34"/>
  </w:num>
  <w:num w:numId="36">
    <w:abstractNumId w:val="23"/>
  </w:num>
  <w:num w:numId="37">
    <w:abstractNumId w:val="27"/>
  </w:num>
  <w:num w:numId="38">
    <w:abstractNumId w:val="3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9">
    <w:abstractNumId w:val="6"/>
  </w:num>
  <w:num w:numId="40">
    <w:abstractNumId w:val="41"/>
  </w:num>
  <w:num w:numId="41">
    <w:abstractNumId w:val="30"/>
  </w:num>
  <w:num w:numId="42">
    <w:abstractNumId w:val="31"/>
  </w:num>
  <w:num w:numId="43">
    <w:abstractNumId w:val="20"/>
  </w:num>
  <w:num w:numId="44">
    <w:abstractNumId w:val="33"/>
  </w:num>
  <w:num w:numId="45">
    <w:abstractNumId w:val="21"/>
  </w:num>
  <w:num w:numId="46">
    <w:abstractNumId w:val="15"/>
  </w:num>
  <w:num w:numId="47">
    <w:abstractNumId w:val="44"/>
  </w:num>
  <w:num w:numId="48">
    <w:abstractNumId w:val="28"/>
  </w:num>
  <w:num w:numId="49">
    <w:abstractNumId w:val="40"/>
  </w:num>
  <w:num w:numId="50">
    <w:abstractNumId w:val="12"/>
  </w:num>
  <w:num w:numId="5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709"/>
  <w:drawingGridVerticalSpacing w:val="709"/>
  <w:displayVerticalDrawingGridEvery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98"/>
    <w:rsid w:val="00005598"/>
    <w:rsid w:val="0000664E"/>
    <w:rsid w:val="00007DC1"/>
    <w:rsid w:val="00011200"/>
    <w:rsid w:val="00011CA7"/>
    <w:rsid w:val="0001343F"/>
    <w:rsid w:val="00015CB9"/>
    <w:rsid w:val="00020644"/>
    <w:rsid w:val="00020B80"/>
    <w:rsid w:val="00021347"/>
    <w:rsid w:val="00022A62"/>
    <w:rsid w:val="00023024"/>
    <w:rsid w:val="000236BA"/>
    <w:rsid w:val="00023DB0"/>
    <w:rsid w:val="00025668"/>
    <w:rsid w:val="000258E8"/>
    <w:rsid w:val="0002604C"/>
    <w:rsid w:val="000261AA"/>
    <w:rsid w:val="00026769"/>
    <w:rsid w:val="00033EE9"/>
    <w:rsid w:val="00034B6C"/>
    <w:rsid w:val="00037378"/>
    <w:rsid w:val="000408AC"/>
    <w:rsid w:val="00040CB5"/>
    <w:rsid w:val="000429D4"/>
    <w:rsid w:val="00043F75"/>
    <w:rsid w:val="00046B71"/>
    <w:rsid w:val="00050C92"/>
    <w:rsid w:val="00051246"/>
    <w:rsid w:val="00051D99"/>
    <w:rsid w:val="000538FD"/>
    <w:rsid w:val="000558D1"/>
    <w:rsid w:val="00055ECC"/>
    <w:rsid w:val="00056849"/>
    <w:rsid w:val="00056D0B"/>
    <w:rsid w:val="00057378"/>
    <w:rsid w:val="000605FD"/>
    <w:rsid w:val="00061F66"/>
    <w:rsid w:val="000626AE"/>
    <w:rsid w:val="00062A1C"/>
    <w:rsid w:val="00062F7F"/>
    <w:rsid w:val="0006349E"/>
    <w:rsid w:val="00063BA6"/>
    <w:rsid w:val="00064EB9"/>
    <w:rsid w:val="0007074D"/>
    <w:rsid w:val="000711BA"/>
    <w:rsid w:val="000716EF"/>
    <w:rsid w:val="000723FD"/>
    <w:rsid w:val="0007266A"/>
    <w:rsid w:val="000738AB"/>
    <w:rsid w:val="00076B6D"/>
    <w:rsid w:val="00077D9F"/>
    <w:rsid w:val="000811A2"/>
    <w:rsid w:val="00081832"/>
    <w:rsid w:val="00081EB2"/>
    <w:rsid w:val="00082298"/>
    <w:rsid w:val="0008237E"/>
    <w:rsid w:val="00083662"/>
    <w:rsid w:val="00083840"/>
    <w:rsid w:val="00086987"/>
    <w:rsid w:val="00086AE2"/>
    <w:rsid w:val="00087ACE"/>
    <w:rsid w:val="000903B4"/>
    <w:rsid w:val="000917AC"/>
    <w:rsid w:val="00091FFE"/>
    <w:rsid w:val="00095418"/>
    <w:rsid w:val="00096068"/>
    <w:rsid w:val="000A0546"/>
    <w:rsid w:val="000A1F92"/>
    <w:rsid w:val="000A220D"/>
    <w:rsid w:val="000A32BC"/>
    <w:rsid w:val="000A34C3"/>
    <w:rsid w:val="000A37A5"/>
    <w:rsid w:val="000A745E"/>
    <w:rsid w:val="000B13FD"/>
    <w:rsid w:val="000B1DB6"/>
    <w:rsid w:val="000B3278"/>
    <w:rsid w:val="000B4244"/>
    <w:rsid w:val="000B5700"/>
    <w:rsid w:val="000B6243"/>
    <w:rsid w:val="000B65BB"/>
    <w:rsid w:val="000B706F"/>
    <w:rsid w:val="000C02C6"/>
    <w:rsid w:val="000C03B3"/>
    <w:rsid w:val="000C447F"/>
    <w:rsid w:val="000C4597"/>
    <w:rsid w:val="000C5228"/>
    <w:rsid w:val="000C70C3"/>
    <w:rsid w:val="000C78B7"/>
    <w:rsid w:val="000D0253"/>
    <w:rsid w:val="000D1AFB"/>
    <w:rsid w:val="000D1FB7"/>
    <w:rsid w:val="000D4CCD"/>
    <w:rsid w:val="000D538E"/>
    <w:rsid w:val="000D670B"/>
    <w:rsid w:val="000D6FF1"/>
    <w:rsid w:val="000D7A43"/>
    <w:rsid w:val="000E0239"/>
    <w:rsid w:val="000E1ABB"/>
    <w:rsid w:val="000E1DEC"/>
    <w:rsid w:val="000E237D"/>
    <w:rsid w:val="000E30E9"/>
    <w:rsid w:val="000E417D"/>
    <w:rsid w:val="000E51DE"/>
    <w:rsid w:val="000E556C"/>
    <w:rsid w:val="000E5FF8"/>
    <w:rsid w:val="000E6E46"/>
    <w:rsid w:val="000F15CC"/>
    <w:rsid w:val="000F2D0C"/>
    <w:rsid w:val="000F2F05"/>
    <w:rsid w:val="000F3835"/>
    <w:rsid w:val="000F432D"/>
    <w:rsid w:val="000F489E"/>
    <w:rsid w:val="000F4BE3"/>
    <w:rsid w:val="000F566D"/>
    <w:rsid w:val="000F5BAE"/>
    <w:rsid w:val="000F7244"/>
    <w:rsid w:val="00101ADF"/>
    <w:rsid w:val="00101B43"/>
    <w:rsid w:val="00101EAE"/>
    <w:rsid w:val="00104871"/>
    <w:rsid w:val="0010630B"/>
    <w:rsid w:val="0010799B"/>
    <w:rsid w:val="001126A0"/>
    <w:rsid w:val="001149D3"/>
    <w:rsid w:val="00115B29"/>
    <w:rsid w:val="00115DA5"/>
    <w:rsid w:val="00121971"/>
    <w:rsid w:val="00121C71"/>
    <w:rsid w:val="00125A4A"/>
    <w:rsid w:val="001260A8"/>
    <w:rsid w:val="00126A8B"/>
    <w:rsid w:val="00126ACC"/>
    <w:rsid w:val="00130BC7"/>
    <w:rsid w:val="00131002"/>
    <w:rsid w:val="00133C74"/>
    <w:rsid w:val="001348AD"/>
    <w:rsid w:val="00134C4E"/>
    <w:rsid w:val="00135331"/>
    <w:rsid w:val="00135A2B"/>
    <w:rsid w:val="0013604B"/>
    <w:rsid w:val="00137E67"/>
    <w:rsid w:val="00141049"/>
    <w:rsid w:val="00141240"/>
    <w:rsid w:val="00141737"/>
    <w:rsid w:val="00141973"/>
    <w:rsid w:val="00141AEE"/>
    <w:rsid w:val="001437CE"/>
    <w:rsid w:val="00144F9A"/>
    <w:rsid w:val="001455A8"/>
    <w:rsid w:val="00145EE3"/>
    <w:rsid w:val="00147382"/>
    <w:rsid w:val="0015080B"/>
    <w:rsid w:val="00150913"/>
    <w:rsid w:val="00150DE7"/>
    <w:rsid w:val="00150EA8"/>
    <w:rsid w:val="00151547"/>
    <w:rsid w:val="0015215A"/>
    <w:rsid w:val="00153B0B"/>
    <w:rsid w:val="00161A4A"/>
    <w:rsid w:val="00162362"/>
    <w:rsid w:val="00162E81"/>
    <w:rsid w:val="00164032"/>
    <w:rsid w:val="00165592"/>
    <w:rsid w:val="001678D8"/>
    <w:rsid w:val="00172075"/>
    <w:rsid w:val="00172D6A"/>
    <w:rsid w:val="0017353D"/>
    <w:rsid w:val="001739C9"/>
    <w:rsid w:val="00173C54"/>
    <w:rsid w:val="00174FF2"/>
    <w:rsid w:val="0017593B"/>
    <w:rsid w:val="00176351"/>
    <w:rsid w:val="00176A10"/>
    <w:rsid w:val="00181947"/>
    <w:rsid w:val="0018268D"/>
    <w:rsid w:val="00182C33"/>
    <w:rsid w:val="00183461"/>
    <w:rsid w:val="00183DEB"/>
    <w:rsid w:val="001846C9"/>
    <w:rsid w:val="0018492B"/>
    <w:rsid w:val="00186D9C"/>
    <w:rsid w:val="00187F45"/>
    <w:rsid w:val="00190628"/>
    <w:rsid w:val="00190BEA"/>
    <w:rsid w:val="00190D19"/>
    <w:rsid w:val="001914C9"/>
    <w:rsid w:val="001925BE"/>
    <w:rsid w:val="00192F77"/>
    <w:rsid w:val="001938C7"/>
    <w:rsid w:val="001953FE"/>
    <w:rsid w:val="00196E45"/>
    <w:rsid w:val="00196EDD"/>
    <w:rsid w:val="001A08B0"/>
    <w:rsid w:val="001A2DBE"/>
    <w:rsid w:val="001A44F8"/>
    <w:rsid w:val="001A53B0"/>
    <w:rsid w:val="001A667D"/>
    <w:rsid w:val="001A6E48"/>
    <w:rsid w:val="001B12BD"/>
    <w:rsid w:val="001B30D5"/>
    <w:rsid w:val="001B5011"/>
    <w:rsid w:val="001B5905"/>
    <w:rsid w:val="001B7FD8"/>
    <w:rsid w:val="001C0280"/>
    <w:rsid w:val="001C2243"/>
    <w:rsid w:val="001C2E8C"/>
    <w:rsid w:val="001C38D9"/>
    <w:rsid w:val="001C3A37"/>
    <w:rsid w:val="001C3DFB"/>
    <w:rsid w:val="001C45E4"/>
    <w:rsid w:val="001C521E"/>
    <w:rsid w:val="001C59E4"/>
    <w:rsid w:val="001C5A98"/>
    <w:rsid w:val="001C5F52"/>
    <w:rsid w:val="001C66C5"/>
    <w:rsid w:val="001D06ED"/>
    <w:rsid w:val="001D0A6D"/>
    <w:rsid w:val="001D0A89"/>
    <w:rsid w:val="001D0AA3"/>
    <w:rsid w:val="001D15E4"/>
    <w:rsid w:val="001D34B3"/>
    <w:rsid w:val="001D37A7"/>
    <w:rsid w:val="001D4091"/>
    <w:rsid w:val="001D455E"/>
    <w:rsid w:val="001D4D42"/>
    <w:rsid w:val="001D4FED"/>
    <w:rsid w:val="001D52EC"/>
    <w:rsid w:val="001D632C"/>
    <w:rsid w:val="001D7B69"/>
    <w:rsid w:val="001E07E0"/>
    <w:rsid w:val="001E0C92"/>
    <w:rsid w:val="001E12FA"/>
    <w:rsid w:val="001E2A57"/>
    <w:rsid w:val="001E335D"/>
    <w:rsid w:val="001E4E75"/>
    <w:rsid w:val="001E744F"/>
    <w:rsid w:val="001F07A9"/>
    <w:rsid w:val="001F08E3"/>
    <w:rsid w:val="001F16FF"/>
    <w:rsid w:val="001F22EA"/>
    <w:rsid w:val="001F3E64"/>
    <w:rsid w:val="001F3F70"/>
    <w:rsid w:val="001F4B2C"/>
    <w:rsid w:val="001F53B7"/>
    <w:rsid w:val="001F7038"/>
    <w:rsid w:val="001F7BD7"/>
    <w:rsid w:val="00200164"/>
    <w:rsid w:val="00201700"/>
    <w:rsid w:val="00202FE2"/>
    <w:rsid w:val="002037DD"/>
    <w:rsid w:val="002056CC"/>
    <w:rsid w:val="00206360"/>
    <w:rsid w:val="0021094B"/>
    <w:rsid w:val="00210EAE"/>
    <w:rsid w:val="00211347"/>
    <w:rsid w:val="002157D2"/>
    <w:rsid w:val="00215A64"/>
    <w:rsid w:val="00217EDE"/>
    <w:rsid w:val="00220B91"/>
    <w:rsid w:val="0022211E"/>
    <w:rsid w:val="002229FE"/>
    <w:rsid w:val="00226979"/>
    <w:rsid w:val="00227D9B"/>
    <w:rsid w:val="00231228"/>
    <w:rsid w:val="00231806"/>
    <w:rsid w:val="0023359F"/>
    <w:rsid w:val="0023386A"/>
    <w:rsid w:val="0023408B"/>
    <w:rsid w:val="00234240"/>
    <w:rsid w:val="00234D60"/>
    <w:rsid w:val="00240FBA"/>
    <w:rsid w:val="00243AFC"/>
    <w:rsid w:val="00246BCF"/>
    <w:rsid w:val="00250379"/>
    <w:rsid w:val="002508C9"/>
    <w:rsid w:val="00251EF7"/>
    <w:rsid w:val="002521AA"/>
    <w:rsid w:val="00252F46"/>
    <w:rsid w:val="00253992"/>
    <w:rsid w:val="00261D4D"/>
    <w:rsid w:val="00261ED7"/>
    <w:rsid w:val="0026259B"/>
    <w:rsid w:val="0026267C"/>
    <w:rsid w:val="00262DCA"/>
    <w:rsid w:val="0026470C"/>
    <w:rsid w:val="002651B2"/>
    <w:rsid w:val="0026645C"/>
    <w:rsid w:val="00266517"/>
    <w:rsid w:val="00267E01"/>
    <w:rsid w:val="0027182E"/>
    <w:rsid w:val="00271C79"/>
    <w:rsid w:val="00272A28"/>
    <w:rsid w:val="00272B34"/>
    <w:rsid w:val="00272F7C"/>
    <w:rsid w:val="00273683"/>
    <w:rsid w:val="00273D24"/>
    <w:rsid w:val="0027442E"/>
    <w:rsid w:val="00277307"/>
    <w:rsid w:val="00277B66"/>
    <w:rsid w:val="002836F9"/>
    <w:rsid w:val="00293598"/>
    <w:rsid w:val="002935B9"/>
    <w:rsid w:val="0029760D"/>
    <w:rsid w:val="00297C92"/>
    <w:rsid w:val="002A243F"/>
    <w:rsid w:val="002A31D3"/>
    <w:rsid w:val="002A3E60"/>
    <w:rsid w:val="002A46CA"/>
    <w:rsid w:val="002A7450"/>
    <w:rsid w:val="002A75EB"/>
    <w:rsid w:val="002A7EF8"/>
    <w:rsid w:val="002B0499"/>
    <w:rsid w:val="002B68B5"/>
    <w:rsid w:val="002B6D93"/>
    <w:rsid w:val="002B76AE"/>
    <w:rsid w:val="002C29F7"/>
    <w:rsid w:val="002C30CE"/>
    <w:rsid w:val="002C3B9A"/>
    <w:rsid w:val="002C428B"/>
    <w:rsid w:val="002C69A3"/>
    <w:rsid w:val="002C6D81"/>
    <w:rsid w:val="002C77CD"/>
    <w:rsid w:val="002C7E92"/>
    <w:rsid w:val="002D1A36"/>
    <w:rsid w:val="002D1E96"/>
    <w:rsid w:val="002D22DF"/>
    <w:rsid w:val="002D288D"/>
    <w:rsid w:val="002D73D1"/>
    <w:rsid w:val="002E09CB"/>
    <w:rsid w:val="002E33B3"/>
    <w:rsid w:val="002E37BD"/>
    <w:rsid w:val="002E57ED"/>
    <w:rsid w:val="002F026B"/>
    <w:rsid w:val="002F07C6"/>
    <w:rsid w:val="002F1639"/>
    <w:rsid w:val="002F214A"/>
    <w:rsid w:val="002F2F24"/>
    <w:rsid w:val="002F34EB"/>
    <w:rsid w:val="002F3CFE"/>
    <w:rsid w:val="002F4A43"/>
    <w:rsid w:val="002F4C80"/>
    <w:rsid w:val="002F5A68"/>
    <w:rsid w:val="002F7750"/>
    <w:rsid w:val="00300BE1"/>
    <w:rsid w:val="0030188A"/>
    <w:rsid w:val="00302F2B"/>
    <w:rsid w:val="00306589"/>
    <w:rsid w:val="003069E0"/>
    <w:rsid w:val="00306A8F"/>
    <w:rsid w:val="003100A1"/>
    <w:rsid w:val="00310F77"/>
    <w:rsid w:val="003118FA"/>
    <w:rsid w:val="003138FA"/>
    <w:rsid w:val="003164BF"/>
    <w:rsid w:val="003176A6"/>
    <w:rsid w:val="00317D0B"/>
    <w:rsid w:val="0032395F"/>
    <w:rsid w:val="00326C57"/>
    <w:rsid w:val="00327222"/>
    <w:rsid w:val="00332163"/>
    <w:rsid w:val="00332EC7"/>
    <w:rsid w:val="00334AAB"/>
    <w:rsid w:val="00334F5A"/>
    <w:rsid w:val="003350BA"/>
    <w:rsid w:val="003367EB"/>
    <w:rsid w:val="00336B58"/>
    <w:rsid w:val="00337435"/>
    <w:rsid w:val="00337D19"/>
    <w:rsid w:val="00340905"/>
    <w:rsid w:val="00341165"/>
    <w:rsid w:val="003423BC"/>
    <w:rsid w:val="003456AF"/>
    <w:rsid w:val="003457AF"/>
    <w:rsid w:val="00346A99"/>
    <w:rsid w:val="00347AC7"/>
    <w:rsid w:val="003503FC"/>
    <w:rsid w:val="003521EE"/>
    <w:rsid w:val="0035250C"/>
    <w:rsid w:val="00354F1F"/>
    <w:rsid w:val="003557AD"/>
    <w:rsid w:val="00357C05"/>
    <w:rsid w:val="00357CA5"/>
    <w:rsid w:val="003609A5"/>
    <w:rsid w:val="0036360C"/>
    <w:rsid w:val="00365EF5"/>
    <w:rsid w:val="00366709"/>
    <w:rsid w:val="0037101B"/>
    <w:rsid w:val="00371F68"/>
    <w:rsid w:val="003729C7"/>
    <w:rsid w:val="00373384"/>
    <w:rsid w:val="0037369A"/>
    <w:rsid w:val="00373CAB"/>
    <w:rsid w:val="003759D8"/>
    <w:rsid w:val="00376D8F"/>
    <w:rsid w:val="00380A84"/>
    <w:rsid w:val="00381C62"/>
    <w:rsid w:val="003829ED"/>
    <w:rsid w:val="003836C4"/>
    <w:rsid w:val="0038495B"/>
    <w:rsid w:val="00385010"/>
    <w:rsid w:val="0038594C"/>
    <w:rsid w:val="0038742D"/>
    <w:rsid w:val="00390044"/>
    <w:rsid w:val="00390CF0"/>
    <w:rsid w:val="003914AA"/>
    <w:rsid w:val="00391B89"/>
    <w:rsid w:val="0039297B"/>
    <w:rsid w:val="003930AD"/>
    <w:rsid w:val="0039436B"/>
    <w:rsid w:val="003946AE"/>
    <w:rsid w:val="00395766"/>
    <w:rsid w:val="00396F14"/>
    <w:rsid w:val="00397C88"/>
    <w:rsid w:val="003A19FC"/>
    <w:rsid w:val="003A3B40"/>
    <w:rsid w:val="003A3DD7"/>
    <w:rsid w:val="003A4EA3"/>
    <w:rsid w:val="003A5241"/>
    <w:rsid w:val="003A6474"/>
    <w:rsid w:val="003A6A29"/>
    <w:rsid w:val="003A7C8B"/>
    <w:rsid w:val="003B149B"/>
    <w:rsid w:val="003B1B33"/>
    <w:rsid w:val="003B1DCB"/>
    <w:rsid w:val="003B381D"/>
    <w:rsid w:val="003B3C45"/>
    <w:rsid w:val="003B4DF8"/>
    <w:rsid w:val="003B4F0F"/>
    <w:rsid w:val="003B5D68"/>
    <w:rsid w:val="003B6DB4"/>
    <w:rsid w:val="003B70FC"/>
    <w:rsid w:val="003C1053"/>
    <w:rsid w:val="003C1E08"/>
    <w:rsid w:val="003C3730"/>
    <w:rsid w:val="003C3C5C"/>
    <w:rsid w:val="003C4684"/>
    <w:rsid w:val="003C4B19"/>
    <w:rsid w:val="003C5198"/>
    <w:rsid w:val="003C6D43"/>
    <w:rsid w:val="003D0FF1"/>
    <w:rsid w:val="003D1C34"/>
    <w:rsid w:val="003D1DA0"/>
    <w:rsid w:val="003D211D"/>
    <w:rsid w:val="003D29C6"/>
    <w:rsid w:val="003D3F5E"/>
    <w:rsid w:val="003D46C1"/>
    <w:rsid w:val="003D5F4E"/>
    <w:rsid w:val="003D65F2"/>
    <w:rsid w:val="003D6F61"/>
    <w:rsid w:val="003D7FB2"/>
    <w:rsid w:val="003E15A9"/>
    <w:rsid w:val="003E2B7E"/>
    <w:rsid w:val="003E3EE9"/>
    <w:rsid w:val="003E3FF0"/>
    <w:rsid w:val="003E4CA0"/>
    <w:rsid w:val="003F161D"/>
    <w:rsid w:val="003F2519"/>
    <w:rsid w:val="003F5309"/>
    <w:rsid w:val="003F5399"/>
    <w:rsid w:val="00401267"/>
    <w:rsid w:val="00402477"/>
    <w:rsid w:val="00402932"/>
    <w:rsid w:val="00404CDA"/>
    <w:rsid w:val="004059FC"/>
    <w:rsid w:val="004066C4"/>
    <w:rsid w:val="00407768"/>
    <w:rsid w:val="004108D2"/>
    <w:rsid w:val="00410FEF"/>
    <w:rsid w:val="004131F9"/>
    <w:rsid w:val="004138EF"/>
    <w:rsid w:val="0041569E"/>
    <w:rsid w:val="00416C29"/>
    <w:rsid w:val="0042391F"/>
    <w:rsid w:val="004244D9"/>
    <w:rsid w:val="00426442"/>
    <w:rsid w:val="004315A1"/>
    <w:rsid w:val="0043243E"/>
    <w:rsid w:val="004332A6"/>
    <w:rsid w:val="0043696F"/>
    <w:rsid w:val="0043730B"/>
    <w:rsid w:val="004404ED"/>
    <w:rsid w:val="00440749"/>
    <w:rsid w:val="00440E4A"/>
    <w:rsid w:val="004411C5"/>
    <w:rsid w:val="00442C5B"/>
    <w:rsid w:val="00442FB4"/>
    <w:rsid w:val="0044355C"/>
    <w:rsid w:val="004435EA"/>
    <w:rsid w:val="00444916"/>
    <w:rsid w:val="0044665F"/>
    <w:rsid w:val="004473C3"/>
    <w:rsid w:val="00447424"/>
    <w:rsid w:val="00450293"/>
    <w:rsid w:val="00450519"/>
    <w:rsid w:val="00450C92"/>
    <w:rsid w:val="0045212F"/>
    <w:rsid w:val="00452510"/>
    <w:rsid w:val="00452C04"/>
    <w:rsid w:val="00453E51"/>
    <w:rsid w:val="00454F00"/>
    <w:rsid w:val="004563FA"/>
    <w:rsid w:val="00456ED5"/>
    <w:rsid w:val="00460AE6"/>
    <w:rsid w:val="004612AF"/>
    <w:rsid w:val="004618E0"/>
    <w:rsid w:val="004633C4"/>
    <w:rsid w:val="004636F7"/>
    <w:rsid w:val="00464AF4"/>
    <w:rsid w:val="0046549A"/>
    <w:rsid w:val="0046601D"/>
    <w:rsid w:val="004667DA"/>
    <w:rsid w:val="004671CD"/>
    <w:rsid w:val="00467E36"/>
    <w:rsid w:val="004703B4"/>
    <w:rsid w:val="00470C1F"/>
    <w:rsid w:val="00471AF4"/>
    <w:rsid w:val="0047279C"/>
    <w:rsid w:val="004741B2"/>
    <w:rsid w:val="0047520F"/>
    <w:rsid w:val="00476ABD"/>
    <w:rsid w:val="00477B98"/>
    <w:rsid w:val="004801C1"/>
    <w:rsid w:val="0048117C"/>
    <w:rsid w:val="00482C13"/>
    <w:rsid w:val="00485E1A"/>
    <w:rsid w:val="0048612F"/>
    <w:rsid w:val="00487F40"/>
    <w:rsid w:val="00491538"/>
    <w:rsid w:val="0049154B"/>
    <w:rsid w:val="00495361"/>
    <w:rsid w:val="00495F01"/>
    <w:rsid w:val="004967B7"/>
    <w:rsid w:val="004978AC"/>
    <w:rsid w:val="004A0B53"/>
    <w:rsid w:val="004A1B26"/>
    <w:rsid w:val="004A2956"/>
    <w:rsid w:val="004A2A0C"/>
    <w:rsid w:val="004A3ECC"/>
    <w:rsid w:val="004A4459"/>
    <w:rsid w:val="004A484A"/>
    <w:rsid w:val="004A6134"/>
    <w:rsid w:val="004A72FC"/>
    <w:rsid w:val="004A7627"/>
    <w:rsid w:val="004B0B99"/>
    <w:rsid w:val="004B1755"/>
    <w:rsid w:val="004B17FB"/>
    <w:rsid w:val="004B1B1C"/>
    <w:rsid w:val="004B1DDB"/>
    <w:rsid w:val="004B210B"/>
    <w:rsid w:val="004B27A8"/>
    <w:rsid w:val="004B29BE"/>
    <w:rsid w:val="004B334A"/>
    <w:rsid w:val="004B3A3E"/>
    <w:rsid w:val="004B42A1"/>
    <w:rsid w:val="004B4BDE"/>
    <w:rsid w:val="004B79CC"/>
    <w:rsid w:val="004C0B11"/>
    <w:rsid w:val="004C0CBE"/>
    <w:rsid w:val="004C1219"/>
    <w:rsid w:val="004C1E5A"/>
    <w:rsid w:val="004C2689"/>
    <w:rsid w:val="004C3DD8"/>
    <w:rsid w:val="004C4434"/>
    <w:rsid w:val="004C68E1"/>
    <w:rsid w:val="004C79C0"/>
    <w:rsid w:val="004C7C31"/>
    <w:rsid w:val="004D0370"/>
    <w:rsid w:val="004D04E0"/>
    <w:rsid w:val="004D0796"/>
    <w:rsid w:val="004D08E9"/>
    <w:rsid w:val="004D0A33"/>
    <w:rsid w:val="004D2911"/>
    <w:rsid w:val="004D3296"/>
    <w:rsid w:val="004D3B2A"/>
    <w:rsid w:val="004D51DC"/>
    <w:rsid w:val="004D62FA"/>
    <w:rsid w:val="004D6B35"/>
    <w:rsid w:val="004D71CA"/>
    <w:rsid w:val="004D7921"/>
    <w:rsid w:val="004E0A60"/>
    <w:rsid w:val="004E0D15"/>
    <w:rsid w:val="004E31D0"/>
    <w:rsid w:val="004E3573"/>
    <w:rsid w:val="004E3E5A"/>
    <w:rsid w:val="004E7E08"/>
    <w:rsid w:val="004F3494"/>
    <w:rsid w:val="004F515B"/>
    <w:rsid w:val="004F599D"/>
    <w:rsid w:val="004F5AA4"/>
    <w:rsid w:val="004F7558"/>
    <w:rsid w:val="005011D4"/>
    <w:rsid w:val="00503ADC"/>
    <w:rsid w:val="0050467B"/>
    <w:rsid w:val="005051F5"/>
    <w:rsid w:val="00506775"/>
    <w:rsid w:val="00506977"/>
    <w:rsid w:val="0051033B"/>
    <w:rsid w:val="00512599"/>
    <w:rsid w:val="00512DEC"/>
    <w:rsid w:val="00513057"/>
    <w:rsid w:val="00513463"/>
    <w:rsid w:val="00513958"/>
    <w:rsid w:val="00513C68"/>
    <w:rsid w:val="00514CAC"/>
    <w:rsid w:val="00514E43"/>
    <w:rsid w:val="005176D7"/>
    <w:rsid w:val="0052031E"/>
    <w:rsid w:val="00520E6C"/>
    <w:rsid w:val="005212EA"/>
    <w:rsid w:val="0052190C"/>
    <w:rsid w:val="0052325D"/>
    <w:rsid w:val="0052597E"/>
    <w:rsid w:val="00526BDF"/>
    <w:rsid w:val="005305F3"/>
    <w:rsid w:val="005307D2"/>
    <w:rsid w:val="00531249"/>
    <w:rsid w:val="005312E3"/>
    <w:rsid w:val="00531B22"/>
    <w:rsid w:val="00541F63"/>
    <w:rsid w:val="00544D09"/>
    <w:rsid w:val="005453B0"/>
    <w:rsid w:val="00547ADC"/>
    <w:rsid w:val="00547C81"/>
    <w:rsid w:val="00547E9C"/>
    <w:rsid w:val="00551343"/>
    <w:rsid w:val="005519E8"/>
    <w:rsid w:val="005548A1"/>
    <w:rsid w:val="0056067E"/>
    <w:rsid w:val="00562DA6"/>
    <w:rsid w:val="005636C4"/>
    <w:rsid w:val="0056532C"/>
    <w:rsid w:val="00567E9C"/>
    <w:rsid w:val="00572086"/>
    <w:rsid w:val="005739CF"/>
    <w:rsid w:val="0057595F"/>
    <w:rsid w:val="005779B9"/>
    <w:rsid w:val="00581A04"/>
    <w:rsid w:val="00582BA5"/>
    <w:rsid w:val="0058304E"/>
    <w:rsid w:val="0058347C"/>
    <w:rsid w:val="00583EA6"/>
    <w:rsid w:val="00584EA9"/>
    <w:rsid w:val="005872D7"/>
    <w:rsid w:val="00590988"/>
    <w:rsid w:val="00590B3E"/>
    <w:rsid w:val="005915CE"/>
    <w:rsid w:val="005923C3"/>
    <w:rsid w:val="00592466"/>
    <w:rsid w:val="00592822"/>
    <w:rsid w:val="00592AF3"/>
    <w:rsid w:val="00596408"/>
    <w:rsid w:val="005A207F"/>
    <w:rsid w:val="005A2274"/>
    <w:rsid w:val="005A3B14"/>
    <w:rsid w:val="005A4511"/>
    <w:rsid w:val="005A5DF3"/>
    <w:rsid w:val="005B1858"/>
    <w:rsid w:val="005B32EA"/>
    <w:rsid w:val="005B52F0"/>
    <w:rsid w:val="005B5D03"/>
    <w:rsid w:val="005B61E0"/>
    <w:rsid w:val="005B7D0F"/>
    <w:rsid w:val="005C2B05"/>
    <w:rsid w:val="005C4C3A"/>
    <w:rsid w:val="005C4CA3"/>
    <w:rsid w:val="005C7C3B"/>
    <w:rsid w:val="005D035D"/>
    <w:rsid w:val="005D0A26"/>
    <w:rsid w:val="005D2F09"/>
    <w:rsid w:val="005D6590"/>
    <w:rsid w:val="005D701D"/>
    <w:rsid w:val="005D7861"/>
    <w:rsid w:val="005E10AF"/>
    <w:rsid w:val="005E136C"/>
    <w:rsid w:val="005E4185"/>
    <w:rsid w:val="005E45CF"/>
    <w:rsid w:val="005E52C1"/>
    <w:rsid w:val="005E6334"/>
    <w:rsid w:val="005E70A6"/>
    <w:rsid w:val="005E7106"/>
    <w:rsid w:val="005F018B"/>
    <w:rsid w:val="005F255C"/>
    <w:rsid w:val="005F2FEB"/>
    <w:rsid w:val="005F45B7"/>
    <w:rsid w:val="005F4D0B"/>
    <w:rsid w:val="005F556F"/>
    <w:rsid w:val="005F59A2"/>
    <w:rsid w:val="005F7396"/>
    <w:rsid w:val="00600C88"/>
    <w:rsid w:val="006034B4"/>
    <w:rsid w:val="006042BC"/>
    <w:rsid w:val="006042ED"/>
    <w:rsid w:val="00604C43"/>
    <w:rsid w:val="00604C4F"/>
    <w:rsid w:val="00604DF3"/>
    <w:rsid w:val="00607002"/>
    <w:rsid w:val="00607AB0"/>
    <w:rsid w:val="00610843"/>
    <w:rsid w:val="006108F7"/>
    <w:rsid w:val="00611F50"/>
    <w:rsid w:val="0061296A"/>
    <w:rsid w:val="00612ED9"/>
    <w:rsid w:val="00613A06"/>
    <w:rsid w:val="00613AC1"/>
    <w:rsid w:val="00614A9C"/>
    <w:rsid w:val="00614E91"/>
    <w:rsid w:val="00617576"/>
    <w:rsid w:val="006208AF"/>
    <w:rsid w:val="006225EA"/>
    <w:rsid w:val="00624165"/>
    <w:rsid w:val="00624DB7"/>
    <w:rsid w:val="00624DDA"/>
    <w:rsid w:val="00624F9E"/>
    <w:rsid w:val="00625334"/>
    <w:rsid w:val="00625B27"/>
    <w:rsid w:val="00626FFE"/>
    <w:rsid w:val="006276B8"/>
    <w:rsid w:val="00627BD9"/>
    <w:rsid w:val="0063259C"/>
    <w:rsid w:val="00634883"/>
    <w:rsid w:val="006401B1"/>
    <w:rsid w:val="006408A2"/>
    <w:rsid w:val="00640C11"/>
    <w:rsid w:val="00643B1B"/>
    <w:rsid w:val="00643EC2"/>
    <w:rsid w:val="00645B79"/>
    <w:rsid w:val="00646103"/>
    <w:rsid w:val="00646D3C"/>
    <w:rsid w:val="00646FD5"/>
    <w:rsid w:val="00651102"/>
    <w:rsid w:val="00651E71"/>
    <w:rsid w:val="00651F33"/>
    <w:rsid w:val="0065203D"/>
    <w:rsid w:val="006522D0"/>
    <w:rsid w:val="0065233B"/>
    <w:rsid w:val="00653754"/>
    <w:rsid w:val="006549B6"/>
    <w:rsid w:val="006563D9"/>
    <w:rsid w:val="006571B3"/>
    <w:rsid w:val="00660738"/>
    <w:rsid w:val="0066106B"/>
    <w:rsid w:val="006625BE"/>
    <w:rsid w:val="00662922"/>
    <w:rsid w:val="006636EA"/>
    <w:rsid w:val="0066488B"/>
    <w:rsid w:val="00664A5C"/>
    <w:rsid w:val="00664FC4"/>
    <w:rsid w:val="006670C8"/>
    <w:rsid w:val="00670423"/>
    <w:rsid w:val="0067141B"/>
    <w:rsid w:val="006718A8"/>
    <w:rsid w:val="006720EB"/>
    <w:rsid w:val="00672160"/>
    <w:rsid w:val="0067353D"/>
    <w:rsid w:val="00673CA2"/>
    <w:rsid w:val="00673F51"/>
    <w:rsid w:val="006756FB"/>
    <w:rsid w:val="006760E8"/>
    <w:rsid w:val="0067721F"/>
    <w:rsid w:val="006811EA"/>
    <w:rsid w:val="00682B8D"/>
    <w:rsid w:val="006840B6"/>
    <w:rsid w:val="0068599F"/>
    <w:rsid w:val="00691F92"/>
    <w:rsid w:val="00692743"/>
    <w:rsid w:val="00692D41"/>
    <w:rsid w:val="006930E7"/>
    <w:rsid w:val="006933C6"/>
    <w:rsid w:val="00693A13"/>
    <w:rsid w:val="00693C17"/>
    <w:rsid w:val="00694A44"/>
    <w:rsid w:val="006A4298"/>
    <w:rsid w:val="006A4AE5"/>
    <w:rsid w:val="006A6462"/>
    <w:rsid w:val="006A6E82"/>
    <w:rsid w:val="006B11C3"/>
    <w:rsid w:val="006B14BB"/>
    <w:rsid w:val="006B3143"/>
    <w:rsid w:val="006B464A"/>
    <w:rsid w:val="006B62E2"/>
    <w:rsid w:val="006C07DE"/>
    <w:rsid w:val="006C2404"/>
    <w:rsid w:val="006C41E7"/>
    <w:rsid w:val="006C4801"/>
    <w:rsid w:val="006C4DF1"/>
    <w:rsid w:val="006C60D5"/>
    <w:rsid w:val="006D0B60"/>
    <w:rsid w:val="006D18B1"/>
    <w:rsid w:val="006D36C1"/>
    <w:rsid w:val="006D4DAE"/>
    <w:rsid w:val="006D59B6"/>
    <w:rsid w:val="006D5D1D"/>
    <w:rsid w:val="006D680B"/>
    <w:rsid w:val="006D78D7"/>
    <w:rsid w:val="006E1830"/>
    <w:rsid w:val="006E425F"/>
    <w:rsid w:val="006E428B"/>
    <w:rsid w:val="006E52D9"/>
    <w:rsid w:val="006F0FF7"/>
    <w:rsid w:val="006F6651"/>
    <w:rsid w:val="006F685D"/>
    <w:rsid w:val="006F6884"/>
    <w:rsid w:val="006F7FE3"/>
    <w:rsid w:val="00700210"/>
    <w:rsid w:val="007003E3"/>
    <w:rsid w:val="007008BF"/>
    <w:rsid w:val="00702B87"/>
    <w:rsid w:val="007044C8"/>
    <w:rsid w:val="00705260"/>
    <w:rsid w:val="00705344"/>
    <w:rsid w:val="00705AA4"/>
    <w:rsid w:val="0070618B"/>
    <w:rsid w:val="007074EE"/>
    <w:rsid w:val="00710397"/>
    <w:rsid w:val="007117AF"/>
    <w:rsid w:val="00713BAE"/>
    <w:rsid w:val="0071548C"/>
    <w:rsid w:val="00716073"/>
    <w:rsid w:val="0071670C"/>
    <w:rsid w:val="0072037B"/>
    <w:rsid w:val="00720A79"/>
    <w:rsid w:val="007212DD"/>
    <w:rsid w:val="0072156A"/>
    <w:rsid w:val="00721AE9"/>
    <w:rsid w:val="007226D2"/>
    <w:rsid w:val="00723173"/>
    <w:rsid w:val="00723A08"/>
    <w:rsid w:val="00725640"/>
    <w:rsid w:val="00725F73"/>
    <w:rsid w:val="00730B2C"/>
    <w:rsid w:val="007312D8"/>
    <w:rsid w:val="00732EDA"/>
    <w:rsid w:val="00734012"/>
    <w:rsid w:val="00736743"/>
    <w:rsid w:val="00740C98"/>
    <w:rsid w:val="00741806"/>
    <w:rsid w:val="00741E5F"/>
    <w:rsid w:val="007430AE"/>
    <w:rsid w:val="007431F2"/>
    <w:rsid w:val="00744046"/>
    <w:rsid w:val="007453C7"/>
    <w:rsid w:val="007458FB"/>
    <w:rsid w:val="00747725"/>
    <w:rsid w:val="00747D11"/>
    <w:rsid w:val="00750020"/>
    <w:rsid w:val="0075016A"/>
    <w:rsid w:val="0075109A"/>
    <w:rsid w:val="00751E69"/>
    <w:rsid w:val="007520BE"/>
    <w:rsid w:val="0075295F"/>
    <w:rsid w:val="00752B80"/>
    <w:rsid w:val="0075394E"/>
    <w:rsid w:val="007553AB"/>
    <w:rsid w:val="00755674"/>
    <w:rsid w:val="00756DB5"/>
    <w:rsid w:val="00757D84"/>
    <w:rsid w:val="00757DB2"/>
    <w:rsid w:val="00761661"/>
    <w:rsid w:val="00761C0B"/>
    <w:rsid w:val="007640B0"/>
    <w:rsid w:val="007654C6"/>
    <w:rsid w:val="00765C93"/>
    <w:rsid w:val="00766DED"/>
    <w:rsid w:val="00766F60"/>
    <w:rsid w:val="0077669E"/>
    <w:rsid w:val="007811EA"/>
    <w:rsid w:val="00782839"/>
    <w:rsid w:val="007834C7"/>
    <w:rsid w:val="0078414B"/>
    <w:rsid w:val="007863FC"/>
    <w:rsid w:val="0079140C"/>
    <w:rsid w:val="00793899"/>
    <w:rsid w:val="00793DFE"/>
    <w:rsid w:val="00793F73"/>
    <w:rsid w:val="00794E37"/>
    <w:rsid w:val="007958BA"/>
    <w:rsid w:val="00796B2D"/>
    <w:rsid w:val="00797C06"/>
    <w:rsid w:val="007A294B"/>
    <w:rsid w:val="007A3A89"/>
    <w:rsid w:val="007A43E8"/>
    <w:rsid w:val="007A513B"/>
    <w:rsid w:val="007A606F"/>
    <w:rsid w:val="007A6C0E"/>
    <w:rsid w:val="007A74B0"/>
    <w:rsid w:val="007B12BC"/>
    <w:rsid w:val="007B189E"/>
    <w:rsid w:val="007B2E0D"/>
    <w:rsid w:val="007B3280"/>
    <w:rsid w:val="007B4762"/>
    <w:rsid w:val="007B5BF0"/>
    <w:rsid w:val="007B7A02"/>
    <w:rsid w:val="007C0D30"/>
    <w:rsid w:val="007C1AC1"/>
    <w:rsid w:val="007C2813"/>
    <w:rsid w:val="007C31D8"/>
    <w:rsid w:val="007C3F3B"/>
    <w:rsid w:val="007C4225"/>
    <w:rsid w:val="007C5D10"/>
    <w:rsid w:val="007C5FE9"/>
    <w:rsid w:val="007C612A"/>
    <w:rsid w:val="007D213B"/>
    <w:rsid w:val="007D23DF"/>
    <w:rsid w:val="007D2B98"/>
    <w:rsid w:val="007D2F7B"/>
    <w:rsid w:val="007D3259"/>
    <w:rsid w:val="007D45F9"/>
    <w:rsid w:val="007D46F6"/>
    <w:rsid w:val="007D4C08"/>
    <w:rsid w:val="007D4D9C"/>
    <w:rsid w:val="007D6FC3"/>
    <w:rsid w:val="007D7346"/>
    <w:rsid w:val="007E11A3"/>
    <w:rsid w:val="007E1DB4"/>
    <w:rsid w:val="007E2348"/>
    <w:rsid w:val="007E2A6F"/>
    <w:rsid w:val="007E7A58"/>
    <w:rsid w:val="007F1F1A"/>
    <w:rsid w:val="007F352E"/>
    <w:rsid w:val="007F35C6"/>
    <w:rsid w:val="007F5C5A"/>
    <w:rsid w:val="007F6CE9"/>
    <w:rsid w:val="007F739B"/>
    <w:rsid w:val="007F7CC9"/>
    <w:rsid w:val="00800B01"/>
    <w:rsid w:val="00802218"/>
    <w:rsid w:val="00802466"/>
    <w:rsid w:val="00806556"/>
    <w:rsid w:val="008074C3"/>
    <w:rsid w:val="00811BC8"/>
    <w:rsid w:val="00812BFE"/>
    <w:rsid w:val="0081584E"/>
    <w:rsid w:val="00816A62"/>
    <w:rsid w:val="00820054"/>
    <w:rsid w:val="008217F4"/>
    <w:rsid w:val="0082313A"/>
    <w:rsid w:val="008231CD"/>
    <w:rsid w:val="00823DD1"/>
    <w:rsid w:val="0082472F"/>
    <w:rsid w:val="00824999"/>
    <w:rsid w:val="00825334"/>
    <w:rsid w:val="00825341"/>
    <w:rsid w:val="00825739"/>
    <w:rsid w:val="00825E5F"/>
    <w:rsid w:val="008266B0"/>
    <w:rsid w:val="008304AA"/>
    <w:rsid w:val="008314C5"/>
    <w:rsid w:val="00831501"/>
    <w:rsid w:val="00831F43"/>
    <w:rsid w:val="00834B29"/>
    <w:rsid w:val="00834EBF"/>
    <w:rsid w:val="008351C4"/>
    <w:rsid w:val="008355F3"/>
    <w:rsid w:val="008358A8"/>
    <w:rsid w:val="00837BF2"/>
    <w:rsid w:val="00840424"/>
    <w:rsid w:val="008416BC"/>
    <w:rsid w:val="00841AA1"/>
    <w:rsid w:val="00843DA8"/>
    <w:rsid w:val="00844151"/>
    <w:rsid w:val="00844153"/>
    <w:rsid w:val="00845DDE"/>
    <w:rsid w:val="00847069"/>
    <w:rsid w:val="00850DD8"/>
    <w:rsid w:val="00852605"/>
    <w:rsid w:val="00853DF1"/>
    <w:rsid w:val="008558D6"/>
    <w:rsid w:val="00863D36"/>
    <w:rsid w:val="00863E87"/>
    <w:rsid w:val="00863F8D"/>
    <w:rsid w:val="0086434D"/>
    <w:rsid w:val="00864C36"/>
    <w:rsid w:val="00865E73"/>
    <w:rsid w:val="00866DC2"/>
    <w:rsid w:val="00867321"/>
    <w:rsid w:val="00871A5F"/>
    <w:rsid w:val="00871F96"/>
    <w:rsid w:val="00872103"/>
    <w:rsid w:val="008722EA"/>
    <w:rsid w:val="008727CB"/>
    <w:rsid w:val="00873647"/>
    <w:rsid w:val="008737FB"/>
    <w:rsid w:val="0087465B"/>
    <w:rsid w:val="0087496E"/>
    <w:rsid w:val="00876D34"/>
    <w:rsid w:val="008808B3"/>
    <w:rsid w:val="00880A05"/>
    <w:rsid w:val="008810BC"/>
    <w:rsid w:val="00882314"/>
    <w:rsid w:val="0088341B"/>
    <w:rsid w:val="00884737"/>
    <w:rsid w:val="00886371"/>
    <w:rsid w:val="0088774B"/>
    <w:rsid w:val="00890160"/>
    <w:rsid w:val="00890D89"/>
    <w:rsid w:val="0089224B"/>
    <w:rsid w:val="008937A1"/>
    <w:rsid w:val="00894283"/>
    <w:rsid w:val="00894F76"/>
    <w:rsid w:val="008951E2"/>
    <w:rsid w:val="00896BD7"/>
    <w:rsid w:val="00896EEB"/>
    <w:rsid w:val="008A1DDA"/>
    <w:rsid w:val="008A1FAF"/>
    <w:rsid w:val="008A2A68"/>
    <w:rsid w:val="008A4CD3"/>
    <w:rsid w:val="008A4E87"/>
    <w:rsid w:val="008A552F"/>
    <w:rsid w:val="008B2C24"/>
    <w:rsid w:val="008B2E14"/>
    <w:rsid w:val="008B36F4"/>
    <w:rsid w:val="008B4B5B"/>
    <w:rsid w:val="008B532C"/>
    <w:rsid w:val="008B53D6"/>
    <w:rsid w:val="008B5570"/>
    <w:rsid w:val="008B5F9C"/>
    <w:rsid w:val="008B728F"/>
    <w:rsid w:val="008C0B42"/>
    <w:rsid w:val="008C13EF"/>
    <w:rsid w:val="008C1AF4"/>
    <w:rsid w:val="008C1EB8"/>
    <w:rsid w:val="008C2275"/>
    <w:rsid w:val="008C29CE"/>
    <w:rsid w:val="008C4808"/>
    <w:rsid w:val="008C5EB4"/>
    <w:rsid w:val="008C64BF"/>
    <w:rsid w:val="008C65A6"/>
    <w:rsid w:val="008C66F6"/>
    <w:rsid w:val="008D1474"/>
    <w:rsid w:val="008D1A59"/>
    <w:rsid w:val="008D2920"/>
    <w:rsid w:val="008D2AC2"/>
    <w:rsid w:val="008D3D40"/>
    <w:rsid w:val="008D6BF1"/>
    <w:rsid w:val="008D7CE7"/>
    <w:rsid w:val="008D7DAF"/>
    <w:rsid w:val="008E0409"/>
    <w:rsid w:val="008E054E"/>
    <w:rsid w:val="008E0C2A"/>
    <w:rsid w:val="008E1AC2"/>
    <w:rsid w:val="008E3987"/>
    <w:rsid w:val="008E50F8"/>
    <w:rsid w:val="008E617F"/>
    <w:rsid w:val="008E62E5"/>
    <w:rsid w:val="008F003C"/>
    <w:rsid w:val="008F03E9"/>
    <w:rsid w:val="008F042A"/>
    <w:rsid w:val="008F0679"/>
    <w:rsid w:val="008F0A89"/>
    <w:rsid w:val="008F0E0C"/>
    <w:rsid w:val="008F1133"/>
    <w:rsid w:val="008F1A42"/>
    <w:rsid w:val="008F27D4"/>
    <w:rsid w:val="008F6D89"/>
    <w:rsid w:val="0090016E"/>
    <w:rsid w:val="009007DA"/>
    <w:rsid w:val="00900D8B"/>
    <w:rsid w:val="00901B0C"/>
    <w:rsid w:val="009022B8"/>
    <w:rsid w:val="009043D0"/>
    <w:rsid w:val="00904614"/>
    <w:rsid w:val="0090628E"/>
    <w:rsid w:val="00906B72"/>
    <w:rsid w:val="00906EDB"/>
    <w:rsid w:val="009073B0"/>
    <w:rsid w:val="0091060C"/>
    <w:rsid w:val="009143C2"/>
    <w:rsid w:val="00916693"/>
    <w:rsid w:val="009209E2"/>
    <w:rsid w:val="00920EA8"/>
    <w:rsid w:val="00921D56"/>
    <w:rsid w:val="0092232A"/>
    <w:rsid w:val="00922DBD"/>
    <w:rsid w:val="0092333F"/>
    <w:rsid w:val="009238E3"/>
    <w:rsid w:val="00925E0F"/>
    <w:rsid w:val="00927479"/>
    <w:rsid w:val="00927AF7"/>
    <w:rsid w:val="009308E1"/>
    <w:rsid w:val="009308F9"/>
    <w:rsid w:val="00931679"/>
    <w:rsid w:val="009360C5"/>
    <w:rsid w:val="00936649"/>
    <w:rsid w:val="009371E2"/>
    <w:rsid w:val="00937898"/>
    <w:rsid w:val="009413BA"/>
    <w:rsid w:val="00941AD0"/>
    <w:rsid w:val="0094511A"/>
    <w:rsid w:val="009465FA"/>
    <w:rsid w:val="00946944"/>
    <w:rsid w:val="009519A7"/>
    <w:rsid w:val="00951EDC"/>
    <w:rsid w:val="00952931"/>
    <w:rsid w:val="00953CB0"/>
    <w:rsid w:val="009608FE"/>
    <w:rsid w:val="009609F2"/>
    <w:rsid w:val="00961108"/>
    <w:rsid w:val="009612F5"/>
    <w:rsid w:val="00961468"/>
    <w:rsid w:val="00962659"/>
    <w:rsid w:val="009627A3"/>
    <w:rsid w:val="00962AA5"/>
    <w:rsid w:val="00962F9E"/>
    <w:rsid w:val="00964F80"/>
    <w:rsid w:val="00965927"/>
    <w:rsid w:val="00965D13"/>
    <w:rsid w:val="00965E7A"/>
    <w:rsid w:val="00967A2D"/>
    <w:rsid w:val="00970E5A"/>
    <w:rsid w:val="00971033"/>
    <w:rsid w:val="00972D86"/>
    <w:rsid w:val="00972FFC"/>
    <w:rsid w:val="009734D8"/>
    <w:rsid w:val="00973744"/>
    <w:rsid w:val="009739F4"/>
    <w:rsid w:val="00973AB3"/>
    <w:rsid w:val="009747F4"/>
    <w:rsid w:val="009754F7"/>
    <w:rsid w:val="00977DF6"/>
    <w:rsid w:val="00980354"/>
    <w:rsid w:val="00980D23"/>
    <w:rsid w:val="0098183C"/>
    <w:rsid w:val="0098208F"/>
    <w:rsid w:val="00982571"/>
    <w:rsid w:val="009826CD"/>
    <w:rsid w:val="00982F11"/>
    <w:rsid w:val="0098498E"/>
    <w:rsid w:val="00985991"/>
    <w:rsid w:val="0098747E"/>
    <w:rsid w:val="0099064B"/>
    <w:rsid w:val="00990662"/>
    <w:rsid w:val="00992302"/>
    <w:rsid w:val="009925C5"/>
    <w:rsid w:val="00992E16"/>
    <w:rsid w:val="00995CC2"/>
    <w:rsid w:val="0099731B"/>
    <w:rsid w:val="009A0AFE"/>
    <w:rsid w:val="009A0D45"/>
    <w:rsid w:val="009A16E2"/>
    <w:rsid w:val="009A589D"/>
    <w:rsid w:val="009A648B"/>
    <w:rsid w:val="009A6CC7"/>
    <w:rsid w:val="009B02FD"/>
    <w:rsid w:val="009B1F00"/>
    <w:rsid w:val="009B2BCA"/>
    <w:rsid w:val="009B48B8"/>
    <w:rsid w:val="009B52C6"/>
    <w:rsid w:val="009B62EB"/>
    <w:rsid w:val="009B7171"/>
    <w:rsid w:val="009B7511"/>
    <w:rsid w:val="009C1022"/>
    <w:rsid w:val="009C2D9D"/>
    <w:rsid w:val="009C3023"/>
    <w:rsid w:val="009C38D2"/>
    <w:rsid w:val="009C4921"/>
    <w:rsid w:val="009C53C5"/>
    <w:rsid w:val="009C63DF"/>
    <w:rsid w:val="009D0B4D"/>
    <w:rsid w:val="009D0F62"/>
    <w:rsid w:val="009D383C"/>
    <w:rsid w:val="009D6FB9"/>
    <w:rsid w:val="009E062E"/>
    <w:rsid w:val="009E19FD"/>
    <w:rsid w:val="009E1A29"/>
    <w:rsid w:val="009E2EE0"/>
    <w:rsid w:val="009E31C3"/>
    <w:rsid w:val="009E3D2A"/>
    <w:rsid w:val="009E4757"/>
    <w:rsid w:val="009E567D"/>
    <w:rsid w:val="009E5713"/>
    <w:rsid w:val="009E5960"/>
    <w:rsid w:val="009E5AFF"/>
    <w:rsid w:val="009F0EAF"/>
    <w:rsid w:val="009F1BA0"/>
    <w:rsid w:val="009F3770"/>
    <w:rsid w:val="009F4775"/>
    <w:rsid w:val="009F508F"/>
    <w:rsid w:val="009F61F6"/>
    <w:rsid w:val="009F74F8"/>
    <w:rsid w:val="00A00B39"/>
    <w:rsid w:val="00A01359"/>
    <w:rsid w:val="00A03F27"/>
    <w:rsid w:val="00A04134"/>
    <w:rsid w:val="00A0443B"/>
    <w:rsid w:val="00A04552"/>
    <w:rsid w:val="00A06281"/>
    <w:rsid w:val="00A06C5E"/>
    <w:rsid w:val="00A07353"/>
    <w:rsid w:val="00A10C28"/>
    <w:rsid w:val="00A12219"/>
    <w:rsid w:val="00A154FF"/>
    <w:rsid w:val="00A160DD"/>
    <w:rsid w:val="00A209A0"/>
    <w:rsid w:val="00A21305"/>
    <w:rsid w:val="00A225BA"/>
    <w:rsid w:val="00A26A7D"/>
    <w:rsid w:val="00A26BF2"/>
    <w:rsid w:val="00A3091A"/>
    <w:rsid w:val="00A32B7F"/>
    <w:rsid w:val="00A34231"/>
    <w:rsid w:val="00A35E19"/>
    <w:rsid w:val="00A3638B"/>
    <w:rsid w:val="00A37E9A"/>
    <w:rsid w:val="00A40D5B"/>
    <w:rsid w:val="00A413C1"/>
    <w:rsid w:val="00A41815"/>
    <w:rsid w:val="00A41991"/>
    <w:rsid w:val="00A41B5E"/>
    <w:rsid w:val="00A41C67"/>
    <w:rsid w:val="00A4241E"/>
    <w:rsid w:val="00A4258B"/>
    <w:rsid w:val="00A438C1"/>
    <w:rsid w:val="00A451E0"/>
    <w:rsid w:val="00A47B57"/>
    <w:rsid w:val="00A516BD"/>
    <w:rsid w:val="00A52120"/>
    <w:rsid w:val="00A52C5D"/>
    <w:rsid w:val="00A5492C"/>
    <w:rsid w:val="00A55461"/>
    <w:rsid w:val="00A57504"/>
    <w:rsid w:val="00A60331"/>
    <w:rsid w:val="00A610B5"/>
    <w:rsid w:val="00A6136A"/>
    <w:rsid w:val="00A61783"/>
    <w:rsid w:val="00A61BC2"/>
    <w:rsid w:val="00A6303D"/>
    <w:rsid w:val="00A705EE"/>
    <w:rsid w:val="00A70AB3"/>
    <w:rsid w:val="00A72D70"/>
    <w:rsid w:val="00A732FB"/>
    <w:rsid w:val="00A75150"/>
    <w:rsid w:val="00A760FC"/>
    <w:rsid w:val="00A779B3"/>
    <w:rsid w:val="00A82B6A"/>
    <w:rsid w:val="00A832D3"/>
    <w:rsid w:val="00A83BFA"/>
    <w:rsid w:val="00A87B7A"/>
    <w:rsid w:val="00A9096D"/>
    <w:rsid w:val="00A94548"/>
    <w:rsid w:val="00AA0ED6"/>
    <w:rsid w:val="00AA19BE"/>
    <w:rsid w:val="00AA2389"/>
    <w:rsid w:val="00AA3FC3"/>
    <w:rsid w:val="00AA411B"/>
    <w:rsid w:val="00AA614E"/>
    <w:rsid w:val="00AA76F2"/>
    <w:rsid w:val="00AB113A"/>
    <w:rsid w:val="00AB11B9"/>
    <w:rsid w:val="00AB14D2"/>
    <w:rsid w:val="00AB1955"/>
    <w:rsid w:val="00AB4061"/>
    <w:rsid w:val="00AB48BC"/>
    <w:rsid w:val="00AB7A31"/>
    <w:rsid w:val="00AC0EE0"/>
    <w:rsid w:val="00AC2965"/>
    <w:rsid w:val="00AC3D4B"/>
    <w:rsid w:val="00AC43C7"/>
    <w:rsid w:val="00AC4720"/>
    <w:rsid w:val="00AC7122"/>
    <w:rsid w:val="00AC72EB"/>
    <w:rsid w:val="00AD00E0"/>
    <w:rsid w:val="00AD0AC3"/>
    <w:rsid w:val="00AD0D2C"/>
    <w:rsid w:val="00AD0D96"/>
    <w:rsid w:val="00AD266E"/>
    <w:rsid w:val="00AD2788"/>
    <w:rsid w:val="00AD3610"/>
    <w:rsid w:val="00AD42A9"/>
    <w:rsid w:val="00AD4B62"/>
    <w:rsid w:val="00AD5CED"/>
    <w:rsid w:val="00AD6D12"/>
    <w:rsid w:val="00AD75DF"/>
    <w:rsid w:val="00AE2B08"/>
    <w:rsid w:val="00AE3B4F"/>
    <w:rsid w:val="00AE437D"/>
    <w:rsid w:val="00AE7BC4"/>
    <w:rsid w:val="00AF0029"/>
    <w:rsid w:val="00AF02BB"/>
    <w:rsid w:val="00AF1024"/>
    <w:rsid w:val="00AF1412"/>
    <w:rsid w:val="00AF7750"/>
    <w:rsid w:val="00AF77C5"/>
    <w:rsid w:val="00B01B46"/>
    <w:rsid w:val="00B01D11"/>
    <w:rsid w:val="00B10223"/>
    <w:rsid w:val="00B11F91"/>
    <w:rsid w:val="00B120A1"/>
    <w:rsid w:val="00B12807"/>
    <w:rsid w:val="00B14B4C"/>
    <w:rsid w:val="00B16565"/>
    <w:rsid w:val="00B165A6"/>
    <w:rsid w:val="00B16F30"/>
    <w:rsid w:val="00B21860"/>
    <w:rsid w:val="00B22A54"/>
    <w:rsid w:val="00B23CF3"/>
    <w:rsid w:val="00B2443B"/>
    <w:rsid w:val="00B262C3"/>
    <w:rsid w:val="00B26807"/>
    <w:rsid w:val="00B27EE7"/>
    <w:rsid w:val="00B31F02"/>
    <w:rsid w:val="00B33BCA"/>
    <w:rsid w:val="00B3440B"/>
    <w:rsid w:val="00B37883"/>
    <w:rsid w:val="00B40B6A"/>
    <w:rsid w:val="00B41CC6"/>
    <w:rsid w:val="00B425EF"/>
    <w:rsid w:val="00B46426"/>
    <w:rsid w:val="00B47C3F"/>
    <w:rsid w:val="00B51C65"/>
    <w:rsid w:val="00B53B0A"/>
    <w:rsid w:val="00B55170"/>
    <w:rsid w:val="00B56151"/>
    <w:rsid w:val="00B565B3"/>
    <w:rsid w:val="00B6209B"/>
    <w:rsid w:val="00B6231C"/>
    <w:rsid w:val="00B62F18"/>
    <w:rsid w:val="00B6537B"/>
    <w:rsid w:val="00B67528"/>
    <w:rsid w:val="00B721EB"/>
    <w:rsid w:val="00B72646"/>
    <w:rsid w:val="00B72B66"/>
    <w:rsid w:val="00B742B2"/>
    <w:rsid w:val="00B74F99"/>
    <w:rsid w:val="00B76857"/>
    <w:rsid w:val="00B77621"/>
    <w:rsid w:val="00B80601"/>
    <w:rsid w:val="00B8078D"/>
    <w:rsid w:val="00B8108D"/>
    <w:rsid w:val="00B82427"/>
    <w:rsid w:val="00B8267B"/>
    <w:rsid w:val="00B83A6E"/>
    <w:rsid w:val="00B8450C"/>
    <w:rsid w:val="00B84D3D"/>
    <w:rsid w:val="00B85BC7"/>
    <w:rsid w:val="00B86E90"/>
    <w:rsid w:val="00B870B0"/>
    <w:rsid w:val="00B87C24"/>
    <w:rsid w:val="00B9017C"/>
    <w:rsid w:val="00B90B0C"/>
    <w:rsid w:val="00B90FA0"/>
    <w:rsid w:val="00B919A9"/>
    <w:rsid w:val="00B94597"/>
    <w:rsid w:val="00B94D09"/>
    <w:rsid w:val="00B96654"/>
    <w:rsid w:val="00B9681A"/>
    <w:rsid w:val="00B96854"/>
    <w:rsid w:val="00B97A16"/>
    <w:rsid w:val="00BA003D"/>
    <w:rsid w:val="00BA256E"/>
    <w:rsid w:val="00BA2791"/>
    <w:rsid w:val="00BA35E1"/>
    <w:rsid w:val="00BA3D85"/>
    <w:rsid w:val="00BA517D"/>
    <w:rsid w:val="00BA52BB"/>
    <w:rsid w:val="00BA564D"/>
    <w:rsid w:val="00BB13B4"/>
    <w:rsid w:val="00BB2679"/>
    <w:rsid w:val="00BB55B2"/>
    <w:rsid w:val="00BB5ED6"/>
    <w:rsid w:val="00BB6052"/>
    <w:rsid w:val="00BB700B"/>
    <w:rsid w:val="00BB7EAA"/>
    <w:rsid w:val="00BC02E9"/>
    <w:rsid w:val="00BC0620"/>
    <w:rsid w:val="00BC090C"/>
    <w:rsid w:val="00BC0BBE"/>
    <w:rsid w:val="00BC1B8C"/>
    <w:rsid w:val="00BC1BCD"/>
    <w:rsid w:val="00BC1DFB"/>
    <w:rsid w:val="00BC4900"/>
    <w:rsid w:val="00BC5064"/>
    <w:rsid w:val="00BC50DE"/>
    <w:rsid w:val="00BC5EC9"/>
    <w:rsid w:val="00BC705B"/>
    <w:rsid w:val="00BC754D"/>
    <w:rsid w:val="00BC799D"/>
    <w:rsid w:val="00BD1779"/>
    <w:rsid w:val="00BD4D5A"/>
    <w:rsid w:val="00BD5AB4"/>
    <w:rsid w:val="00BD7620"/>
    <w:rsid w:val="00BE0D10"/>
    <w:rsid w:val="00BE0EC8"/>
    <w:rsid w:val="00BE16A8"/>
    <w:rsid w:val="00BE235F"/>
    <w:rsid w:val="00BE481A"/>
    <w:rsid w:val="00BE4B99"/>
    <w:rsid w:val="00BE5423"/>
    <w:rsid w:val="00BE5B08"/>
    <w:rsid w:val="00BE5FB2"/>
    <w:rsid w:val="00BF0138"/>
    <w:rsid w:val="00BF3AD7"/>
    <w:rsid w:val="00BF3ADB"/>
    <w:rsid w:val="00BF4DD9"/>
    <w:rsid w:val="00BF5416"/>
    <w:rsid w:val="00BF5879"/>
    <w:rsid w:val="00BF5B70"/>
    <w:rsid w:val="00BF67C2"/>
    <w:rsid w:val="00BF68D4"/>
    <w:rsid w:val="00BF7F3D"/>
    <w:rsid w:val="00C00959"/>
    <w:rsid w:val="00C018E1"/>
    <w:rsid w:val="00C026AE"/>
    <w:rsid w:val="00C0398E"/>
    <w:rsid w:val="00C0455B"/>
    <w:rsid w:val="00C05D54"/>
    <w:rsid w:val="00C06342"/>
    <w:rsid w:val="00C10FD6"/>
    <w:rsid w:val="00C11B84"/>
    <w:rsid w:val="00C149F5"/>
    <w:rsid w:val="00C151B6"/>
    <w:rsid w:val="00C15921"/>
    <w:rsid w:val="00C15D1B"/>
    <w:rsid w:val="00C20419"/>
    <w:rsid w:val="00C22228"/>
    <w:rsid w:val="00C229C2"/>
    <w:rsid w:val="00C23396"/>
    <w:rsid w:val="00C25000"/>
    <w:rsid w:val="00C26A72"/>
    <w:rsid w:val="00C2703B"/>
    <w:rsid w:val="00C30BF9"/>
    <w:rsid w:val="00C311E3"/>
    <w:rsid w:val="00C3249B"/>
    <w:rsid w:val="00C33ECF"/>
    <w:rsid w:val="00C347A8"/>
    <w:rsid w:val="00C34FDA"/>
    <w:rsid w:val="00C34FE5"/>
    <w:rsid w:val="00C37C8C"/>
    <w:rsid w:val="00C40180"/>
    <w:rsid w:val="00C409AA"/>
    <w:rsid w:val="00C41363"/>
    <w:rsid w:val="00C42559"/>
    <w:rsid w:val="00C42CC3"/>
    <w:rsid w:val="00C45AA8"/>
    <w:rsid w:val="00C46ED0"/>
    <w:rsid w:val="00C47B7D"/>
    <w:rsid w:val="00C50D42"/>
    <w:rsid w:val="00C52167"/>
    <w:rsid w:val="00C53C41"/>
    <w:rsid w:val="00C53D50"/>
    <w:rsid w:val="00C53E0E"/>
    <w:rsid w:val="00C543FE"/>
    <w:rsid w:val="00C55FE8"/>
    <w:rsid w:val="00C577B8"/>
    <w:rsid w:val="00C60F81"/>
    <w:rsid w:val="00C61063"/>
    <w:rsid w:val="00C61687"/>
    <w:rsid w:val="00C62C75"/>
    <w:rsid w:val="00C62FB9"/>
    <w:rsid w:val="00C651AF"/>
    <w:rsid w:val="00C6530A"/>
    <w:rsid w:val="00C65A67"/>
    <w:rsid w:val="00C66FB8"/>
    <w:rsid w:val="00C72FA9"/>
    <w:rsid w:val="00C738BF"/>
    <w:rsid w:val="00C73906"/>
    <w:rsid w:val="00C73C7A"/>
    <w:rsid w:val="00C773DA"/>
    <w:rsid w:val="00C8019A"/>
    <w:rsid w:val="00C8028F"/>
    <w:rsid w:val="00C83574"/>
    <w:rsid w:val="00C848C9"/>
    <w:rsid w:val="00C86871"/>
    <w:rsid w:val="00C875BA"/>
    <w:rsid w:val="00C90218"/>
    <w:rsid w:val="00C90BFE"/>
    <w:rsid w:val="00C90D76"/>
    <w:rsid w:val="00C92846"/>
    <w:rsid w:val="00C93BB1"/>
    <w:rsid w:val="00CA0368"/>
    <w:rsid w:val="00CA147A"/>
    <w:rsid w:val="00CA14BF"/>
    <w:rsid w:val="00CA434B"/>
    <w:rsid w:val="00CA4751"/>
    <w:rsid w:val="00CA48AB"/>
    <w:rsid w:val="00CA53C8"/>
    <w:rsid w:val="00CA7A70"/>
    <w:rsid w:val="00CB1BE6"/>
    <w:rsid w:val="00CB32B9"/>
    <w:rsid w:val="00CB45A4"/>
    <w:rsid w:val="00CB5E83"/>
    <w:rsid w:val="00CB6B2C"/>
    <w:rsid w:val="00CC0489"/>
    <w:rsid w:val="00CC0F3F"/>
    <w:rsid w:val="00CC111A"/>
    <w:rsid w:val="00CC3CEB"/>
    <w:rsid w:val="00CC534F"/>
    <w:rsid w:val="00CC565B"/>
    <w:rsid w:val="00CC6D0C"/>
    <w:rsid w:val="00CC7B24"/>
    <w:rsid w:val="00CD152B"/>
    <w:rsid w:val="00CD1760"/>
    <w:rsid w:val="00CD5170"/>
    <w:rsid w:val="00CD5C4B"/>
    <w:rsid w:val="00CD61B7"/>
    <w:rsid w:val="00CD620D"/>
    <w:rsid w:val="00CD765E"/>
    <w:rsid w:val="00CE0A84"/>
    <w:rsid w:val="00CE3649"/>
    <w:rsid w:val="00CE3AD2"/>
    <w:rsid w:val="00CE5330"/>
    <w:rsid w:val="00CE5BD4"/>
    <w:rsid w:val="00CE7038"/>
    <w:rsid w:val="00CF08A8"/>
    <w:rsid w:val="00CF1E17"/>
    <w:rsid w:val="00CF313C"/>
    <w:rsid w:val="00CF3BE0"/>
    <w:rsid w:val="00CF3D0A"/>
    <w:rsid w:val="00CF3F0A"/>
    <w:rsid w:val="00CF618D"/>
    <w:rsid w:val="00CF6231"/>
    <w:rsid w:val="00CF683B"/>
    <w:rsid w:val="00CF68C3"/>
    <w:rsid w:val="00CF6A42"/>
    <w:rsid w:val="00CF745F"/>
    <w:rsid w:val="00D0031D"/>
    <w:rsid w:val="00D01A1A"/>
    <w:rsid w:val="00D022FA"/>
    <w:rsid w:val="00D0309D"/>
    <w:rsid w:val="00D036B5"/>
    <w:rsid w:val="00D07310"/>
    <w:rsid w:val="00D073A8"/>
    <w:rsid w:val="00D10AD7"/>
    <w:rsid w:val="00D10CEB"/>
    <w:rsid w:val="00D113EE"/>
    <w:rsid w:val="00D12D8F"/>
    <w:rsid w:val="00D166A5"/>
    <w:rsid w:val="00D20C6A"/>
    <w:rsid w:val="00D219B4"/>
    <w:rsid w:val="00D21A95"/>
    <w:rsid w:val="00D23470"/>
    <w:rsid w:val="00D241FE"/>
    <w:rsid w:val="00D25F3B"/>
    <w:rsid w:val="00D26778"/>
    <w:rsid w:val="00D271FA"/>
    <w:rsid w:val="00D344AC"/>
    <w:rsid w:val="00D35229"/>
    <w:rsid w:val="00D41425"/>
    <w:rsid w:val="00D41AF7"/>
    <w:rsid w:val="00D44235"/>
    <w:rsid w:val="00D448DB"/>
    <w:rsid w:val="00D44DA0"/>
    <w:rsid w:val="00D46133"/>
    <w:rsid w:val="00D537BD"/>
    <w:rsid w:val="00D53AB7"/>
    <w:rsid w:val="00D56BE4"/>
    <w:rsid w:val="00D57BBE"/>
    <w:rsid w:val="00D57DF8"/>
    <w:rsid w:val="00D60CC5"/>
    <w:rsid w:val="00D60E32"/>
    <w:rsid w:val="00D60E77"/>
    <w:rsid w:val="00D628A0"/>
    <w:rsid w:val="00D638F5"/>
    <w:rsid w:val="00D6497B"/>
    <w:rsid w:val="00D654E8"/>
    <w:rsid w:val="00D663C3"/>
    <w:rsid w:val="00D665B1"/>
    <w:rsid w:val="00D67032"/>
    <w:rsid w:val="00D67309"/>
    <w:rsid w:val="00D67C38"/>
    <w:rsid w:val="00D70D14"/>
    <w:rsid w:val="00D715BE"/>
    <w:rsid w:val="00D72076"/>
    <w:rsid w:val="00D7278F"/>
    <w:rsid w:val="00D74C3A"/>
    <w:rsid w:val="00D800BD"/>
    <w:rsid w:val="00D81515"/>
    <w:rsid w:val="00D83EE7"/>
    <w:rsid w:val="00D84141"/>
    <w:rsid w:val="00D84FC6"/>
    <w:rsid w:val="00D85E1D"/>
    <w:rsid w:val="00D867C5"/>
    <w:rsid w:val="00D8697F"/>
    <w:rsid w:val="00D917E6"/>
    <w:rsid w:val="00D95C6A"/>
    <w:rsid w:val="00D968D1"/>
    <w:rsid w:val="00D97A72"/>
    <w:rsid w:val="00D97D57"/>
    <w:rsid w:val="00DA1E88"/>
    <w:rsid w:val="00DA204D"/>
    <w:rsid w:val="00DA256C"/>
    <w:rsid w:val="00DA381B"/>
    <w:rsid w:val="00DA38F0"/>
    <w:rsid w:val="00DA399F"/>
    <w:rsid w:val="00DA4D9C"/>
    <w:rsid w:val="00DA5102"/>
    <w:rsid w:val="00DA6C80"/>
    <w:rsid w:val="00DB0A9E"/>
    <w:rsid w:val="00DB66F0"/>
    <w:rsid w:val="00DB6F47"/>
    <w:rsid w:val="00DB7FEA"/>
    <w:rsid w:val="00DC0867"/>
    <w:rsid w:val="00DC15C3"/>
    <w:rsid w:val="00DC3755"/>
    <w:rsid w:val="00DC4392"/>
    <w:rsid w:val="00DC43EA"/>
    <w:rsid w:val="00DD1109"/>
    <w:rsid w:val="00DD1AF1"/>
    <w:rsid w:val="00DD342E"/>
    <w:rsid w:val="00DD41C0"/>
    <w:rsid w:val="00DD4897"/>
    <w:rsid w:val="00DE0152"/>
    <w:rsid w:val="00DE02D5"/>
    <w:rsid w:val="00DE07B8"/>
    <w:rsid w:val="00DE1785"/>
    <w:rsid w:val="00DE4183"/>
    <w:rsid w:val="00DE53ED"/>
    <w:rsid w:val="00DE6557"/>
    <w:rsid w:val="00DE6A1C"/>
    <w:rsid w:val="00DE7862"/>
    <w:rsid w:val="00DF041C"/>
    <w:rsid w:val="00DF089F"/>
    <w:rsid w:val="00DF0D24"/>
    <w:rsid w:val="00DF1172"/>
    <w:rsid w:val="00DF1557"/>
    <w:rsid w:val="00DF2E88"/>
    <w:rsid w:val="00DF3194"/>
    <w:rsid w:val="00DF447F"/>
    <w:rsid w:val="00DF67A7"/>
    <w:rsid w:val="00DF7642"/>
    <w:rsid w:val="00E01B34"/>
    <w:rsid w:val="00E0434A"/>
    <w:rsid w:val="00E064EA"/>
    <w:rsid w:val="00E069F5"/>
    <w:rsid w:val="00E06D46"/>
    <w:rsid w:val="00E07536"/>
    <w:rsid w:val="00E07619"/>
    <w:rsid w:val="00E10A1E"/>
    <w:rsid w:val="00E12440"/>
    <w:rsid w:val="00E12CC5"/>
    <w:rsid w:val="00E13004"/>
    <w:rsid w:val="00E13F85"/>
    <w:rsid w:val="00E15126"/>
    <w:rsid w:val="00E16273"/>
    <w:rsid w:val="00E17A76"/>
    <w:rsid w:val="00E20AB0"/>
    <w:rsid w:val="00E23349"/>
    <w:rsid w:val="00E26F75"/>
    <w:rsid w:val="00E303FD"/>
    <w:rsid w:val="00E33113"/>
    <w:rsid w:val="00E340C9"/>
    <w:rsid w:val="00E3459E"/>
    <w:rsid w:val="00E361C2"/>
    <w:rsid w:val="00E367FB"/>
    <w:rsid w:val="00E417D4"/>
    <w:rsid w:val="00E423CA"/>
    <w:rsid w:val="00E42C58"/>
    <w:rsid w:val="00E438B3"/>
    <w:rsid w:val="00E45099"/>
    <w:rsid w:val="00E51B2A"/>
    <w:rsid w:val="00E52B41"/>
    <w:rsid w:val="00E52C05"/>
    <w:rsid w:val="00E52F8E"/>
    <w:rsid w:val="00E54483"/>
    <w:rsid w:val="00E550F7"/>
    <w:rsid w:val="00E55A21"/>
    <w:rsid w:val="00E56462"/>
    <w:rsid w:val="00E564E1"/>
    <w:rsid w:val="00E571E6"/>
    <w:rsid w:val="00E5763A"/>
    <w:rsid w:val="00E608E0"/>
    <w:rsid w:val="00E63DC9"/>
    <w:rsid w:val="00E64366"/>
    <w:rsid w:val="00E6478A"/>
    <w:rsid w:val="00E665F2"/>
    <w:rsid w:val="00E71E96"/>
    <w:rsid w:val="00E73F0A"/>
    <w:rsid w:val="00E74627"/>
    <w:rsid w:val="00E746DC"/>
    <w:rsid w:val="00E75412"/>
    <w:rsid w:val="00E757DA"/>
    <w:rsid w:val="00E772B2"/>
    <w:rsid w:val="00E77880"/>
    <w:rsid w:val="00E7794D"/>
    <w:rsid w:val="00E8351F"/>
    <w:rsid w:val="00E852C5"/>
    <w:rsid w:val="00E856B8"/>
    <w:rsid w:val="00E86657"/>
    <w:rsid w:val="00E90A01"/>
    <w:rsid w:val="00E90A50"/>
    <w:rsid w:val="00E90FA6"/>
    <w:rsid w:val="00E910AE"/>
    <w:rsid w:val="00E92CB8"/>
    <w:rsid w:val="00E936C6"/>
    <w:rsid w:val="00E938D0"/>
    <w:rsid w:val="00E9401F"/>
    <w:rsid w:val="00E944EA"/>
    <w:rsid w:val="00E94EA6"/>
    <w:rsid w:val="00E95293"/>
    <w:rsid w:val="00E979F6"/>
    <w:rsid w:val="00E97F67"/>
    <w:rsid w:val="00EA25AD"/>
    <w:rsid w:val="00EA261C"/>
    <w:rsid w:val="00EA26F6"/>
    <w:rsid w:val="00EA3E28"/>
    <w:rsid w:val="00EA5435"/>
    <w:rsid w:val="00EA56F1"/>
    <w:rsid w:val="00EA57AD"/>
    <w:rsid w:val="00EA7009"/>
    <w:rsid w:val="00EA757E"/>
    <w:rsid w:val="00EA7790"/>
    <w:rsid w:val="00EB139E"/>
    <w:rsid w:val="00EB3840"/>
    <w:rsid w:val="00EB3FCE"/>
    <w:rsid w:val="00EB471A"/>
    <w:rsid w:val="00EB4D50"/>
    <w:rsid w:val="00EB54F5"/>
    <w:rsid w:val="00EB72CB"/>
    <w:rsid w:val="00EB7DEC"/>
    <w:rsid w:val="00EC2449"/>
    <w:rsid w:val="00EC5381"/>
    <w:rsid w:val="00EC612A"/>
    <w:rsid w:val="00ED070C"/>
    <w:rsid w:val="00ED10BE"/>
    <w:rsid w:val="00ED305D"/>
    <w:rsid w:val="00ED3472"/>
    <w:rsid w:val="00ED39C5"/>
    <w:rsid w:val="00ED3C5D"/>
    <w:rsid w:val="00ED44D2"/>
    <w:rsid w:val="00ED47F7"/>
    <w:rsid w:val="00ED4FDB"/>
    <w:rsid w:val="00ED59F8"/>
    <w:rsid w:val="00ED6312"/>
    <w:rsid w:val="00ED6E78"/>
    <w:rsid w:val="00ED7279"/>
    <w:rsid w:val="00ED74F7"/>
    <w:rsid w:val="00ED781B"/>
    <w:rsid w:val="00ED7CBB"/>
    <w:rsid w:val="00EE1277"/>
    <w:rsid w:val="00EE41AB"/>
    <w:rsid w:val="00EE495E"/>
    <w:rsid w:val="00EE5AF3"/>
    <w:rsid w:val="00EE676C"/>
    <w:rsid w:val="00EF1B64"/>
    <w:rsid w:val="00EF1FAA"/>
    <w:rsid w:val="00EF2745"/>
    <w:rsid w:val="00EF2F58"/>
    <w:rsid w:val="00EF3744"/>
    <w:rsid w:val="00EF3A44"/>
    <w:rsid w:val="00EF3F33"/>
    <w:rsid w:val="00EF4319"/>
    <w:rsid w:val="00EF49A3"/>
    <w:rsid w:val="00F0041E"/>
    <w:rsid w:val="00F00858"/>
    <w:rsid w:val="00F00C9C"/>
    <w:rsid w:val="00F00D3F"/>
    <w:rsid w:val="00F01CC5"/>
    <w:rsid w:val="00F02363"/>
    <w:rsid w:val="00F02CB9"/>
    <w:rsid w:val="00F03748"/>
    <w:rsid w:val="00F03EE6"/>
    <w:rsid w:val="00F04F9B"/>
    <w:rsid w:val="00F07A53"/>
    <w:rsid w:val="00F07A66"/>
    <w:rsid w:val="00F10B30"/>
    <w:rsid w:val="00F11387"/>
    <w:rsid w:val="00F126F2"/>
    <w:rsid w:val="00F14715"/>
    <w:rsid w:val="00F14C5E"/>
    <w:rsid w:val="00F20432"/>
    <w:rsid w:val="00F22566"/>
    <w:rsid w:val="00F23BFB"/>
    <w:rsid w:val="00F253B6"/>
    <w:rsid w:val="00F30464"/>
    <w:rsid w:val="00F31058"/>
    <w:rsid w:val="00F3296F"/>
    <w:rsid w:val="00F3473B"/>
    <w:rsid w:val="00F34AA9"/>
    <w:rsid w:val="00F366A0"/>
    <w:rsid w:val="00F377F1"/>
    <w:rsid w:val="00F37928"/>
    <w:rsid w:val="00F42C6F"/>
    <w:rsid w:val="00F458E4"/>
    <w:rsid w:val="00F473EF"/>
    <w:rsid w:val="00F50B75"/>
    <w:rsid w:val="00F512A9"/>
    <w:rsid w:val="00F55146"/>
    <w:rsid w:val="00F556E9"/>
    <w:rsid w:val="00F5683C"/>
    <w:rsid w:val="00F577E1"/>
    <w:rsid w:val="00F57AEF"/>
    <w:rsid w:val="00F60241"/>
    <w:rsid w:val="00F6056C"/>
    <w:rsid w:val="00F6330D"/>
    <w:rsid w:val="00F63ACD"/>
    <w:rsid w:val="00F64DFF"/>
    <w:rsid w:val="00F65B29"/>
    <w:rsid w:val="00F6640E"/>
    <w:rsid w:val="00F66612"/>
    <w:rsid w:val="00F67278"/>
    <w:rsid w:val="00F71022"/>
    <w:rsid w:val="00F73468"/>
    <w:rsid w:val="00F737EA"/>
    <w:rsid w:val="00F73B2C"/>
    <w:rsid w:val="00F74017"/>
    <w:rsid w:val="00F74E57"/>
    <w:rsid w:val="00F771FA"/>
    <w:rsid w:val="00F777E3"/>
    <w:rsid w:val="00F8025F"/>
    <w:rsid w:val="00F807A5"/>
    <w:rsid w:val="00F82AB1"/>
    <w:rsid w:val="00F83695"/>
    <w:rsid w:val="00F847AE"/>
    <w:rsid w:val="00F86E9B"/>
    <w:rsid w:val="00F87EAA"/>
    <w:rsid w:val="00F90228"/>
    <w:rsid w:val="00F9268E"/>
    <w:rsid w:val="00F93152"/>
    <w:rsid w:val="00F953B1"/>
    <w:rsid w:val="00F9619A"/>
    <w:rsid w:val="00F97250"/>
    <w:rsid w:val="00F97821"/>
    <w:rsid w:val="00FA28DC"/>
    <w:rsid w:val="00FA2A50"/>
    <w:rsid w:val="00FA6D32"/>
    <w:rsid w:val="00FA74E1"/>
    <w:rsid w:val="00FA7EC0"/>
    <w:rsid w:val="00FB0081"/>
    <w:rsid w:val="00FB3A5C"/>
    <w:rsid w:val="00FB3E7C"/>
    <w:rsid w:val="00FB4E68"/>
    <w:rsid w:val="00FB4F42"/>
    <w:rsid w:val="00FB5206"/>
    <w:rsid w:val="00FB60D0"/>
    <w:rsid w:val="00FC10A2"/>
    <w:rsid w:val="00FC126B"/>
    <w:rsid w:val="00FC4CAA"/>
    <w:rsid w:val="00FC5915"/>
    <w:rsid w:val="00FC69B2"/>
    <w:rsid w:val="00FD01F9"/>
    <w:rsid w:val="00FD1580"/>
    <w:rsid w:val="00FD357E"/>
    <w:rsid w:val="00FD3F19"/>
    <w:rsid w:val="00FD63BC"/>
    <w:rsid w:val="00FD6CD8"/>
    <w:rsid w:val="00FE0931"/>
    <w:rsid w:val="00FE10C1"/>
    <w:rsid w:val="00FE23D1"/>
    <w:rsid w:val="00FE26C6"/>
    <w:rsid w:val="00FE3215"/>
    <w:rsid w:val="00FE36FF"/>
    <w:rsid w:val="00FE42DA"/>
    <w:rsid w:val="00FE4959"/>
    <w:rsid w:val="00FF187B"/>
    <w:rsid w:val="00FF2A2C"/>
    <w:rsid w:val="00FF2C30"/>
    <w:rsid w:val="00FF36F4"/>
    <w:rsid w:val="00FF45F8"/>
    <w:rsid w:val="00FF5FD6"/>
    <w:rsid w:val="00FF6EF6"/>
    <w:rsid w:val="00FF7F68"/>
    <w:rsid w:val="618C65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3FAE1A"/>
  <w15:docId w15:val="{3B18E49F-2EBA-46F9-8F92-C3A13985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HAnsi" w:hAnsi="Roboto"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25"/>
    <w:lsdException w:name="heading 1" w:uiPriority="9"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uiPriority="0"/>
    <w:lsdException w:name="envelope return" w:semiHidden="1"/>
    <w:lsdException w:name="footnote reference" w:semiHidden="1"/>
    <w:lsdException w:name="annotation reference" w:semiHidden="1"/>
    <w:lsdException w:name="line number" w:semiHidden="1" w:uiPriority="0"/>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0"/>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uiPriority="0"/>
    <w:lsdException w:name="Date" w:semiHidden="1" w:uiPriority="0"/>
    <w:lsdException w:name="Body Text First Indent" w:semiHidden="1"/>
    <w:lsdException w:name="Body Text First Indent 2" w:semiHidden="1"/>
    <w:lsdException w:name="Note Heading" w:semiHidden="1"/>
    <w:lsdException w:name="Body Text 2" w:semiHidden="1" w:uiPriority="0"/>
    <w:lsdException w:name="Body Text 3" w:semiHidden="1" w:uiPriority="0"/>
    <w:lsdException w:name="Body Text Indent 2" w:semiHidden="1"/>
    <w:lsdException w:name="Body Text Indent 3" w:semiHidden="1"/>
    <w:lsdException w:name="Block Text" w:semiHidden="1" w:uiPriority="0"/>
    <w:lsdException w:name="Hyperlink" w:semiHidden="1"/>
    <w:lsdException w:name="FollowedHyperlink" w:semiHidden="1"/>
    <w:lsdException w:name="Strong" w:semiHidden="1" w:uiPriority="0"/>
    <w:lsdException w:name="Emphasis" w:semiHidden="1" w:uiPriority="0"/>
    <w:lsdException w:name="Document Map" w:semiHidden="1" w:uiPriority="0"/>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iPriority="0"/>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25"/>
    <w:rsid w:val="00E746DC"/>
    <w:pPr>
      <w:spacing w:line="264" w:lineRule="auto"/>
    </w:pPr>
    <w:rPr>
      <w:rFonts w:asciiTheme="minorHAnsi" w:hAnsiTheme="minorHAnsi"/>
    </w:rPr>
  </w:style>
  <w:style w:type="paragraph" w:styleId="Overskrift1">
    <w:name w:val="heading 1"/>
    <w:next w:val="Brdtekst"/>
    <w:link w:val="Overskrift1Tegn"/>
    <w:uiPriority w:val="9"/>
    <w:qFormat/>
    <w:rsid w:val="0039436B"/>
    <w:pPr>
      <w:keepNext/>
      <w:keepLines/>
      <w:numPr>
        <w:numId w:val="32"/>
      </w:numPr>
      <w:suppressAutoHyphens/>
      <w:spacing w:before="1620" w:after="480" w:line="680" w:lineRule="exact"/>
      <w:ind w:right="1134"/>
      <w:outlineLvl w:val="0"/>
    </w:pPr>
    <w:rPr>
      <w:rFonts w:asciiTheme="majorHAnsi" w:eastAsiaTheme="majorEastAsia" w:hAnsiTheme="majorHAnsi" w:cstheme="majorHAnsi"/>
      <w:b/>
      <w:color w:val="000000" w:themeColor="text1"/>
      <w:sz w:val="68"/>
      <w:szCs w:val="32"/>
    </w:rPr>
  </w:style>
  <w:style w:type="paragraph" w:styleId="Overskrift2">
    <w:name w:val="heading 2"/>
    <w:basedOn w:val="Normal"/>
    <w:next w:val="Brdtekst"/>
    <w:link w:val="Overskrift2Tegn"/>
    <w:qFormat/>
    <w:rsid w:val="0039436B"/>
    <w:pPr>
      <w:keepNext/>
      <w:keepLines/>
      <w:numPr>
        <w:ilvl w:val="1"/>
        <w:numId w:val="32"/>
      </w:numPr>
      <w:tabs>
        <w:tab w:val="clear" w:pos="1899"/>
        <w:tab w:val="num" w:pos="1191"/>
      </w:tabs>
      <w:suppressAutoHyphens/>
      <w:spacing w:before="320" w:after="20" w:line="240" w:lineRule="auto"/>
      <w:outlineLvl w:val="1"/>
    </w:pPr>
    <w:rPr>
      <w:rFonts w:asciiTheme="majorHAnsi" w:eastAsiaTheme="majorEastAsia" w:hAnsiTheme="majorHAnsi" w:cstheme="majorHAnsi"/>
      <w:b/>
      <w:sz w:val="30"/>
      <w:szCs w:val="26"/>
    </w:rPr>
  </w:style>
  <w:style w:type="paragraph" w:styleId="Overskrift3">
    <w:name w:val="heading 3"/>
    <w:basedOn w:val="Normal"/>
    <w:next w:val="Brdtekst"/>
    <w:link w:val="Overskrift3Tegn"/>
    <w:qFormat/>
    <w:rsid w:val="0039436B"/>
    <w:pPr>
      <w:keepNext/>
      <w:keepLines/>
      <w:numPr>
        <w:ilvl w:val="2"/>
        <w:numId w:val="32"/>
      </w:numPr>
      <w:tabs>
        <w:tab w:val="num" w:pos="1190"/>
      </w:tabs>
      <w:suppressAutoHyphens/>
      <w:spacing w:before="280" w:after="40" w:line="240" w:lineRule="auto"/>
      <w:outlineLvl w:val="2"/>
    </w:pPr>
    <w:rPr>
      <w:rFonts w:asciiTheme="majorHAnsi" w:eastAsiaTheme="majorEastAsia" w:hAnsiTheme="majorHAnsi" w:cstheme="majorHAnsi"/>
      <w:b/>
      <w:sz w:val="26"/>
      <w:szCs w:val="24"/>
    </w:rPr>
  </w:style>
  <w:style w:type="paragraph" w:styleId="Overskrift4">
    <w:name w:val="heading 4"/>
    <w:basedOn w:val="Normal"/>
    <w:next w:val="Brdtekst"/>
    <w:link w:val="Overskrift4Tegn"/>
    <w:qFormat/>
    <w:rsid w:val="0039436B"/>
    <w:pPr>
      <w:keepNext/>
      <w:keepLines/>
      <w:widowControl w:val="0"/>
      <w:numPr>
        <w:ilvl w:val="3"/>
        <w:numId w:val="32"/>
      </w:numPr>
      <w:suppressAutoHyphens/>
      <w:spacing w:before="280" w:after="40" w:line="240" w:lineRule="auto"/>
      <w:outlineLvl w:val="3"/>
    </w:pPr>
    <w:rPr>
      <w:rFonts w:asciiTheme="majorHAnsi" w:eastAsia="Times New Roman" w:hAnsiTheme="majorHAnsi" w:cstheme="majorHAnsi"/>
      <w:b/>
      <w:sz w:val="24"/>
      <w:szCs w:val="20"/>
    </w:rPr>
  </w:style>
  <w:style w:type="paragraph" w:styleId="Overskrift5">
    <w:name w:val="heading 5"/>
    <w:basedOn w:val="Normal"/>
    <w:next w:val="Brdtekst"/>
    <w:link w:val="Overskrift5Tegn"/>
    <w:qFormat/>
    <w:rsid w:val="0039436B"/>
    <w:pPr>
      <w:keepNext/>
      <w:keepLines/>
      <w:widowControl w:val="0"/>
      <w:numPr>
        <w:ilvl w:val="4"/>
        <w:numId w:val="32"/>
      </w:numPr>
      <w:suppressAutoHyphens/>
      <w:spacing w:before="240" w:after="40" w:line="240" w:lineRule="auto"/>
      <w:outlineLvl w:val="4"/>
    </w:pPr>
    <w:rPr>
      <w:rFonts w:asciiTheme="majorHAnsi" w:eastAsia="Times New Roman" w:hAnsiTheme="majorHAnsi" w:cstheme="majorHAnsi"/>
      <w:i/>
      <w:sz w:val="23"/>
      <w:szCs w:val="20"/>
    </w:rPr>
  </w:style>
  <w:style w:type="paragraph" w:styleId="Overskrift6">
    <w:name w:val="heading 6"/>
    <w:basedOn w:val="Normal"/>
    <w:next w:val="Brdtekst"/>
    <w:link w:val="Overskrift6Tegn"/>
    <w:qFormat/>
    <w:rsid w:val="0039436B"/>
    <w:pPr>
      <w:keepNext/>
      <w:keepLines/>
      <w:widowControl w:val="0"/>
      <w:numPr>
        <w:ilvl w:val="5"/>
        <w:numId w:val="32"/>
      </w:numPr>
      <w:suppressAutoHyphens/>
      <w:spacing w:before="200" w:after="60" w:line="240" w:lineRule="auto"/>
      <w:outlineLvl w:val="5"/>
    </w:pPr>
    <w:rPr>
      <w:rFonts w:asciiTheme="majorHAnsi" w:eastAsia="Times New Roman" w:hAnsiTheme="majorHAnsi" w:cstheme="majorHAnsi"/>
      <w:i/>
      <w:szCs w:val="20"/>
    </w:rPr>
  </w:style>
  <w:style w:type="paragraph" w:styleId="Overskrift7">
    <w:name w:val="heading 7"/>
    <w:basedOn w:val="Normal"/>
    <w:next w:val="Brdtekst"/>
    <w:link w:val="Overskrift7Tegn"/>
    <w:qFormat/>
    <w:rsid w:val="0039436B"/>
    <w:pPr>
      <w:keepNext/>
      <w:keepLines/>
      <w:widowControl w:val="0"/>
      <w:numPr>
        <w:ilvl w:val="6"/>
        <w:numId w:val="32"/>
      </w:numPr>
      <w:suppressAutoHyphens/>
      <w:spacing w:before="200" w:after="200" w:line="240" w:lineRule="auto"/>
      <w:outlineLvl w:val="6"/>
    </w:pPr>
    <w:rPr>
      <w:rFonts w:asciiTheme="majorHAnsi" w:eastAsia="Times New Roman" w:hAnsiTheme="majorHAnsi" w:cstheme="majorHAnsi"/>
      <w:i/>
      <w:szCs w:val="20"/>
    </w:rPr>
  </w:style>
  <w:style w:type="paragraph" w:styleId="Overskrift8">
    <w:name w:val="heading 8"/>
    <w:basedOn w:val="Normal"/>
    <w:next w:val="Brdtekst"/>
    <w:link w:val="Overskrift8Tegn"/>
    <w:qFormat/>
    <w:rsid w:val="0039436B"/>
    <w:pPr>
      <w:keepNext/>
      <w:keepLines/>
      <w:widowControl w:val="0"/>
      <w:numPr>
        <w:ilvl w:val="7"/>
        <w:numId w:val="32"/>
      </w:numPr>
      <w:suppressAutoHyphens/>
      <w:spacing w:before="200" w:after="200" w:line="240" w:lineRule="auto"/>
      <w:outlineLvl w:val="7"/>
    </w:pPr>
    <w:rPr>
      <w:rFonts w:asciiTheme="majorHAnsi" w:eastAsia="Times New Roman" w:hAnsiTheme="majorHAnsi" w:cstheme="majorHAnsi"/>
      <w:i/>
      <w:sz w:val="21"/>
      <w:szCs w:val="20"/>
    </w:rPr>
  </w:style>
  <w:style w:type="paragraph" w:styleId="Overskrift9">
    <w:name w:val="heading 9"/>
    <w:basedOn w:val="Normal"/>
    <w:next w:val="Brdtekst"/>
    <w:link w:val="Overskrift9Tegn"/>
    <w:qFormat/>
    <w:rsid w:val="0039436B"/>
    <w:pPr>
      <w:keepNext/>
      <w:keepLines/>
      <w:widowControl w:val="0"/>
      <w:numPr>
        <w:ilvl w:val="8"/>
        <w:numId w:val="32"/>
      </w:numPr>
      <w:suppressAutoHyphens/>
      <w:spacing w:before="200" w:after="200" w:line="240" w:lineRule="auto"/>
      <w:outlineLvl w:val="8"/>
    </w:pPr>
    <w:rPr>
      <w:rFonts w:asciiTheme="majorHAnsi" w:eastAsia="Times New Roman" w:hAnsiTheme="majorHAnsi" w:cstheme="majorHAnsi"/>
      <w:i/>
      <w:sz w:val="2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45B79"/>
    <w:rPr>
      <w:rFonts w:asciiTheme="majorHAnsi" w:eastAsiaTheme="majorEastAsia" w:hAnsiTheme="majorHAnsi" w:cstheme="majorHAnsi"/>
      <w:b/>
      <w:color w:val="000000" w:themeColor="text1"/>
      <w:sz w:val="68"/>
      <w:szCs w:val="32"/>
    </w:rPr>
  </w:style>
  <w:style w:type="paragraph" w:styleId="Topptekst">
    <w:name w:val="header"/>
    <w:link w:val="TopptekstTegn"/>
    <w:rsid w:val="00664A5C"/>
    <w:pPr>
      <w:widowControl w:val="0"/>
      <w:suppressAutoHyphens/>
      <w:spacing w:after="0" w:line="240" w:lineRule="auto"/>
      <w:jc w:val="right"/>
    </w:pPr>
    <w:rPr>
      <w:rFonts w:asciiTheme="minorHAnsi" w:hAnsiTheme="minorHAnsi"/>
      <w:sz w:val="15"/>
    </w:rPr>
  </w:style>
  <w:style w:type="character" w:customStyle="1" w:styleId="TopptekstTegn">
    <w:name w:val="Topptekst Tegn"/>
    <w:basedOn w:val="Standardskriftforavsnitt"/>
    <w:link w:val="Topptekst"/>
    <w:rsid w:val="00664A5C"/>
    <w:rPr>
      <w:rFonts w:asciiTheme="minorHAnsi" w:hAnsiTheme="minorHAnsi"/>
      <w:sz w:val="15"/>
    </w:rPr>
  </w:style>
  <w:style w:type="paragraph" w:styleId="Bunntekst">
    <w:name w:val="footer"/>
    <w:basedOn w:val="Normal"/>
    <w:link w:val="BunntekstTegn"/>
    <w:uiPriority w:val="99"/>
    <w:rsid w:val="005F4D0B"/>
    <w:pPr>
      <w:tabs>
        <w:tab w:val="center" w:pos="4536"/>
        <w:tab w:val="right" w:pos="9072"/>
      </w:tabs>
      <w:spacing w:after="0" w:line="240" w:lineRule="auto"/>
    </w:pPr>
    <w:rPr>
      <w:sz w:val="14"/>
    </w:rPr>
  </w:style>
  <w:style w:type="character" w:customStyle="1" w:styleId="BunntekstTegn">
    <w:name w:val="Bunntekst Tegn"/>
    <w:basedOn w:val="Standardskriftforavsnitt"/>
    <w:link w:val="Bunntekst"/>
    <w:uiPriority w:val="99"/>
    <w:rsid w:val="005F4D0B"/>
    <w:rPr>
      <w:rFonts w:asciiTheme="minorHAnsi" w:hAnsiTheme="minorHAnsi"/>
      <w:sz w:val="14"/>
    </w:rPr>
  </w:style>
  <w:style w:type="character" w:styleId="Plassholdertekst">
    <w:name w:val="Placeholder Text"/>
    <w:basedOn w:val="Standardskriftforavsnitt"/>
    <w:uiPriority w:val="99"/>
    <w:rsid w:val="005F4D0B"/>
    <w:rPr>
      <w:color w:val="FF00FF"/>
    </w:rPr>
  </w:style>
  <w:style w:type="paragraph" w:customStyle="1" w:styleId="Boks">
    <w:name w:val="Boks"/>
    <w:basedOn w:val="Normal"/>
    <w:link w:val="BoksTegn"/>
    <w:rsid w:val="00831501"/>
    <w:pPr>
      <w:tabs>
        <w:tab w:val="left" w:pos="567"/>
        <w:tab w:val="left" w:pos="794"/>
      </w:tabs>
      <w:spacing w:after="120" w:line="260" w:lineRule="atLeast"/>
    </w:pPr>
    <w:rPr>
      <w:rFonts w:eastAsia="Calibri" w:cs="Times New Roman"/>
    </w:rPr>
  </w:style>
  <w:style w:type="character" w:customStyle="1" w:styleId="Overskrift2Tegn">
    <w:name w:val="Overskrift 2 Tegn"/>
    <w:basedOn w:val="Standardskriftforavsnitt"/>
    <w:link w:val="Overskrift2"/>
    <w:rsid w:val="004967B7"/>
    <w:rPr>
      <w:rFonts w:asciiTheme="majorHAnsi" w:eastAsiaTheme="majorEastAsia" w:hAnsiTheme="majorHAnsi" w:cstheme="majorHAnsi"/>
      <w:b/>
      <w:sz w:val="30"/>
      <w:szCs w:val="26"/>
    </w:rPr>
  </w:style>
  <w:style w:type="paragraph" w:styleId="Tittel">
    <w:name w:val="Title"/>
    <w:basedOn w:val="Normal"/>
    <w:next w:val="Normal"/>
    <w:link w:val="TittelTegn"/>
    <w:uiPriority w:val="10"/>
    <w:qFormat/>
    <w:rsid w:val="005F4D0B"/>
    <w:pPr>
      <w:framePr w:hSpace="142" w:wrap="around" w:vAnchor="page" w:hAnchor="page" w:x="852" w:y="2751"/>
      <w:spacing w:after="80" w:line="560" w:lineRule="exact"/>
      <w:contextualSpacing/>
      <w:suppressOverlap/>
    </w:pPr>
    <w:rPr>
      <w:rFonts w:asciiTheme="majorHAnsi" w:eastAsiaTheme="majorEastAsia" w:hAnsiTheme="majorHAnsi" w:cstheme="majorBidi"/>
      <w:b/>
      <w:spacing w:val="-10"/>
      <w:kern w:val="28"/>
      <w:sz w:val="50"/>
      <w:szCs w:val="50"/>
    </w:rPr>
  </w:style>
  <w:style w:type="character" w:customStyle="1" w:styleId="TittelTegn">
    <w:name w:val="Tittel Tegn"/>
    <w:basedOn w:val="Standardskriftforavsnitt"/>
    <w:link w:val="Tittel"/>
    <w:uiPriority w:val="10"/>
    <w:rsid w:val="005F4D0B"/>
    <w:rPr>
      <w:rFonts w:asciiTheme="majorHAnsi" w:eastAsiaTheme="majorEastAsia" w:hAnsiTheme="majorHAnsi" w:cstheme="majorBidi"/>
      <w:b/>
      <w:spacing w:val="-10"/>
      <w:kern w:val="28"/>
      <w:sz w:val="50"/>
      <w:szCs w:val="50"/>
    </w:rPr>
  </w:style>
  <w:style w:type="paragraph" w:styleId="Undertittel">
    <w:name w:val="Subtitle"/>
    <w:basedOn w:val="Normal"/>
    <w:next w:val="Normal"/>
    <w:link w:val="UndertittelTegn"/>
    <w:uiPriority w:val="11"/>
    <w:qFormat/>
    <w:rsid w:val="005F4D0B"/>
    <w:pPr>
      <w:numPr>
        <w:ilvl w:val="1"/>
      </w:numPr>
      <w:spacing w:after="0" w:line="240" w:lineRule="auto"/>
    </w:pPr>
    <w:rPr>
      <w:rFonts w:asciiTheme="majorHAnsi" w:eastAsiaTheme="minorEastAsia" w:hAnsiTheme="majorHAnsi"/>
      <w:color w:val="000000" w:themeColor="text1"/>
      <w:sz w:val="36"/>
      <w:szCs w:val="36"/>
    </w:rPr>
  </w:style>
  <w:style w:type="character" w:customStyle="1" w:styleId="UndertittelTegn">
    <w:name w:val="Undertittel Tegn"/>
    <w:basedOn w:val="Standardskriftforavsnitt"/>
    <w:link w:val="Undertittel"/>
    <w:uiPriority w:val="11"/>
    <w:rsid w:val="005F4D0B"/>
    <w:rPr>
      <w:rFonts w:asciiTheme="majorHAnsi" w:eastAsiaTheme="minorEastAsia" w:hAnsiTheme="majorHAnsi"/>
      <w:color w:val="000000" w:themeColor="text1"/>
      <w:sz w:val="36"/>
      <w:szCs w:val="36"/>
    </w:rPr>
  </w:style>
  <w:style w:type="paragraph" w:customStyle="1" w:styleId="Brdteksthyre">
    <w:name w:val="Brødtekst høyre"/>
    <w:basedOn w:val="Brdtekst"/>
    <w:rsid w:val="00C90218"/>
    <w:pPr>
      <w:jc w:val="right"/>
    </w:pPr>
  </w:style>
  <w:style w:type="paragraph" w:customStyle="1" w:styleId="Stortsitat">
    <w:name w:val="Stort sitat"/>
    <w:basedOn w:val="Normal"/>
    <w:qFormat/>
    <w:rsid w:val="005F4D0B"/>
    <w:pPr>
      <w:spacing w:line="240" w:lineRule="auto"/>
    </w:pPr>
    <w:rPr>
      <w:color w:val="FFFFFF" w:themeColor="background1"/>
      <w:sz w:val="50"/>
    </w:rPr>
  </w:style>
  <w:style w:type="paragraph" w:customStyle="1" w:styleId="Sitattegn">
    <w:name w:val="Sitattegn"/>
    <w:basedOn w:val="Stortsitat"/>
    <w:qFormat/>
    <w:rsid w:val="005F4D0B"/>
    <w:pPr>
      <w:spacing w:after="880" w:line="3400" w:lineRule="exact"/>
    </w:pPr>
    <w:rPr>
      <w:sz w:val="400"/>
    </w:rPr>
  </w:style>
  <w:style w:type="paragraph" w:customStyle="1" w:styleId="Tittelskilleside">
    <w:name w:val="Tittel skilleside"/>
    <w:basedOn w:val="Normal"/>
    <w:qFormat/>
    <w:rsid w:val="005F4D0B"/>
    <w:pPr>
      <w:spacing w:after="1240"/>
      <w:outlineLvl w:val="1"/>
    </w:pPr>
    <w:rPr>
      <w:rFonts w:asciiTheme="majorHAnsi" w:hAnsiTheme="majorHAnsi"/>
      <w:b/>
      <w:color w:val="FFFFFF" w:themeColor="background1"/>
      <w:sz w:val="60"/>
    </w:rPr>
  </w:style>
  <w:style w:type="paragraph" w:customStyle="1" w:styleId="Ingress">
    <w:name w:val="Ingress"/>
    <w:basedOn w:val="Normal"/>
    <w:uiPriority w:val="15"/>
    <w:qFormat/>
    <w:rsid w:val="003D65F2"/>
    <w:rPr>
      <w:b/>
      <w:color w:val="404040" w:themeColor="text1" w:themeTint="BF"/>
      <w:sz w:val="24"/>
    </w:rPr>
  </w:style>
  <w:style w:type="character" w:customStyle="1" w:styleId="Overskrift3Tegn">
    <w:name w:val="Overskrift 3 Tegn"/>
    <w:basedOn w:val="Standardskriftforavsnitt"/>
    <w:link w:val="Overskrift3"/>
    <w:rsid w:val="005F4D0B"/>
    <w:rPr>
      <w:rFonts w:asciiTheme="majorHAnsi" w:eastAsiaTheme="majorEastAsia" w:hAnsiTheme="majorHAnsi" w:cstheme="majorHAnsi"/>
      <w:b/>
      <w:sz w:val="26"/>
      <w:szCs w:val="24"/>
    </w:rPr>
  </w:style>
  <w:style w:type="character" w:styleId="Hyperkobling">
    <w:name w:val="Hyperlink"/>
    <w:basedOn w:val="Standardskriftforavsnitt"/>
    <w:uiPriority w:val="99"/>
    <w:rsid w:val="004E0A60"/>
    <w:rPr>
      <w:vanish w:val="0"/>
      <w:color w:val="0000FF"/>
      <w:u w:val="single" w:color="058ECB"/>
    </w:rPr>
  </w:style>
  <w:style w:type="paragraph" w:customStyle="1" w:styleId="INNH2holdmedneste">
    <w:name w:val="INNH 2 hold med neste"/>
    <w:basedOn w:val="INNH2"/>
    <w:rsid w:val="005F4D0B"/>
    <w:pPr>
      <w:keepNext/>
    </w:pPr>
    <w:rPr>
      <w:noProof/>
    </w:rPr>
  </w:style>
  <w:style w:type="paragraph" w:customStyle="1" w:styleId="Tabelltittel">
    <w:name w:val="Tabell tittel"/>
    <w:next w:val="Tabelltittelunder"/>
    <w:qFormat/>
    <w:rsid w:val="00FC10A2"/>
    <w:pPr>
      <w:keepNext/>
      <w:pBdr>
        <w:top w:val="single" w:sz="2" w:space="7" w:color="808080" w:themeColor="background1" w:themeShade="80"/>
      </w:pBdr>
      <w:spacing w:after="0"/>
    </w:pPr>
    <w:rPr>
      <w:rFonts w:asciiTheme="minorHAnsi" w:eastAsiaTheme="majorEastAsia" w:hAnsiTheme="minorHAnsi" w:cstheme="majorHAnsi"/>
      <w:b/>
      <w:sz w:val="26"/>
      <w:szCs w:val="24"/>
    </w:rPr>
  </w:style>
  <w:style w:type="table" w:customStyle="1" w:styleId="Helsedir">
    <w:name w:val="Helsedir"/>
    <w:basedOn w:val="Vanligtabell"/>
    <w:uiPriority w:val="99"/>
    <w:rsid w:val="00831501"/>
    <w:pPr>
      <w:spacing w:after="0" w:line="240" w:lineRule="auto"/>
    </w:pPr>
    <w:rPr>
      <w:rFonts w:ascii="Calibri" w:eastAsia="Calibri" w:hAnsi="Calibri" w:cs="Times New Roman"/>
      <w:szCs w:val="20"/>
      <w:lang w:eastAsia="nb-NO"/>
    </w:rPr>
    <w:tblPr>
      <w:tblStyleRowBandSize w:val="1"/>
      <w:tblBorders>
        <w:top w:val="single" w:sz="4" w:space="0" w:color="0092A7"/>
        <w:left w:val="single" w:sz="2" w:space="0" w:color="A6A6A6"/>
        <w:bottom w:val="single" w:sz="4" w:space="0" w:color="0092A7"/>
        <w:right w:val="single" w:sz="2" w:space="0" w:color="A6A6A6"/>
        <w:insideH w:val="single" w:sz="2" w:space="0" w:color="A6A6A6"/>
      </w:tblBorders>
      <w:tblCellMar>
        <w:top w:w="28" w:type="dxa"/>
        <w:bottom w:w="28" w:type="dxa"/>
      </w:tblCellMar>
    </w:tblPr>
    <w:tblStylePr w:type="firstRow">
      <w:rPr>
        <w:b/>
        <w:bCs/>
      </w:rPr>
      <w:tblPr/>
      <w:tcPr>
        <w:tcBorders>
          <w:top w:val="single" w:sz="4" w:space="0" w:color="0092A7"/>
          <w:bottom w:val="single" w:sz="4" w:space="0" w:color="0092A7"/>
        </w:tcBorders>
        <w:shd w:val="clear" w:color="auto" w:fill="F5F5F5"/>
        <w:vAlign w:val="bottom"/>
      </w:tcPr>
    </w:tblStylePr>
    <w:tblStylePr w:type="lastRow">
      <w:rPr>
        <w:b/>
        <w:bCs/>
        <w:sz w:val="20"/>
      </w:rPr>
    </w:tblStylePr>
    <w:tblStylePr w:type="firstCol">
      <w:rPr>
        <w:b/>
        <w:i/>
        <w:iCs/>
        <w:sz w:val="20"/>
      </w:rPr>
      <w:tblPr/>
      <w:tcPr>
        <w:tcBorders>
          <w:top w:val="single" w:sz="2" w:space="0" w:color="7F7F7F"/>
          <w:left w:val="single" w:sz="2" w:space="0" w:color="7F7F7F"/>
          <w:bottom w:val="single" w:sz="2" w:space="0" w:color="7F7F7F"/>
          <w:right w:val="single" w:sz="2" w:space="0" w:color="7F7F7F"/>
          <w:insideH w:val="nil"/>
          <w:insideV w:val="nil"/>
          <w:tl2br w:val="nil"/>
          <w:tr2bl w:val="nil"/>
        </w:tcBorders>
        <w:shd w:val="clear" w:color="auto" w:fill="F9F9F9"/>
      </w:tcPr>
    </w:tblStylePr>
    <w:tblStylePr w:type="lastCol">
      <w:rPr>
        <w:b/>
        <w:i/>
        <w:iCs/>
        <w:sz w:val="20"/>
      </w:rPr>
      <w:tblPr/>
      <w:tcPr>
        <w:shd w:val="clear" w:color="auto" w:fill="F7FBFC"/>
      </w:tcPr>
    </w:tblStylePr>
    <w:tblStylePr w:type="band2Horz">
      <w:tblPr/>
      <w:tcPr>
        <w:tcBorders>
          <w:top w:val="nil"/>
          <w:left w:val="single" w:sz="2" w:space="0" w:color="A6A6A6"/>
          <w:bottom w:val="nil"/>
          <w:right w:val="single" w:sz="2" w:space="0" w:color="A6A6A6"/>
          <w:insideH w:val="nil"/>
          <w:insideV w:val="nil"/>
          <w:tl2br w:val="nil"/>
          <w:tr2bl w:val="nil"/>
        </w:tcBorders>
        <w:shd w:val="clear" w:color="auto" w:fill="F2F2F2"/>
      </w:tcPr>
    </w:tblStylePr>
  </w:style>
  <w:style w:type="paragraph" w:styleId="INNH1">
    <w:name w:val="toc 1"/>
    <w:basedOn w:val="Normal"/>
    <w:next w:val="Normal"/>
    <w:autoRedefine/>
    <w:uiPriority w:val="39"/>
    <w:rsid w:val="004C0B11"/>
    <w:pPr>
      <w:tabs>
        <w:tab w:val="right" w:leader="dot" w:pos="8504"/>
      </w:tabs>
      <w:spacing w:before="180" w:after="0" w:line="240" w:lineRule="auto"/>
      <w:ind w:left="567" w:hanging="567"/>
    </w:pPr>
    <w:rPr>
      <w:b/>
      <w:caps/>
      <w:noProof/>
      <w:sz w:val="21"/>
    </w:rPr>
  </w:style>
  <w:style w:type="paragraph" w:customStyle="1" w:styleId="Listepunkt1">
    <w:name w:val="Liste punkt 1"/>
    <w:basedOn w:val="Normal"/>
    <w:uiPriority w:val="40"/>
    <w:qFormat/>
    <w:rsid w:val="00831501"/>
    <w:pPr>
      <w:numPr>
        <w:numId w:val="20"/>
      </w:numPr>
      <w:spacing w:after="0"/>
    </w:pPr>
    <w:rPr>
      <w:rFonts w:eastAsia="Calibri" w:cs="Times New Roman"/>
      <w:kern w:val="20"/>
      <w:szCs w:val="20"/>
    </w:rPr>
  </w:style>
  <w:style w:type="paragraph" w:styleId="INNH2">
    <w:name w:val="toc 2"/>
    <w:basedOn w:val="Normal"/>
    <w:next w:val="Normal"/>
    <w:autoRedefine/>
    <w:uiPriority w:val="39"/>
    <w:rsid w:val="00126ACC"/>
    <w:pPr>
      <w:tabs>
        <w:tab w:val="left" w:pos="1134"/>
        <w:tab w:val="right" w:leader="dot" w:pos="8504"/>
      </w:tabs>
      <w:spacing w:after="0" w:line="240" w:lineRule="auto"/>
      <w:ind w:left="1134" w:hanging="567"/>
    </w:pPr>
    <w:rPr>
      <w:sz w:val="21"/>
    </w:rPr>
  </w:style>
  <w:style w:type="character" w:customStyle="1" w:styleId="TFet">
    <w:name w:val="T_Fet"/>
    <w:unhideWhenUsed/>
    <w:rsid w:val="005F4D0B"/>
    <w:rPr>
      <w:rFonts w:cs="Times New Roman"/>
      <w:b/>
      <w:color w:val="FF00FF"/>
      <w:szCs w:val="19"/>
    </w:rPr>
  </w:style>
  <w:style w:type="paragraph" w:customStyle="1" w:styleId="Overskriftunr6">
    <w:name w:val="Overskrift unr 6"/>
    <w:basedOn w:val="Overskriftunr5"/>
    <w:rsid w:val="0057595F"/>
    <w:pPr>
      <w:spacing w:before="160"/>
    </w:pPr>
    <w:rPr>
      <w:b/>
      <w:i w:val="0"/>
      <w:color w:val="19516A" w:themeColor="text2"/>
      <w:sz w:val="21"/>
    </w:rPr>
  </w:style>
  <w:style w:type="paragraph" w:customStyle="1" w:styleId="Listepunkt10008">
    <w:name w:val="Liste punkt 1 00/08"/>
    <w:basedOn w:val="Listepunkt1"/>
    <w:semiHidden/>
    <w:rsid w:val="00831501"/>
    <w:pPr>
      <w:spacing w:after="160"/>
    </w:pPr>
    <w:rPr>
      <w:rFonts w:ascii="Calibri" w:hAnsi="Calibri"/>
    </w:rPr>
  </w:style>
  <w:style w:type="paragraph" w:customStyle="1" w:styleId="Listepunkt10005">
    <w:name w:val="Liste punkt 1 00/05"/>
    <w:basedOn w:val="Listepunkt10008"/>
    <w:semiHidden/>
    <w:rsid w:val="00831501"/>
    <w:pPr>
      <w:spacing w:after="100"/>
    </w:pPr>
  </w:style>
  <w:style w:type="paragraph" w:customStyle="1" w:styleId="Listepunkt10008holdmedneste">
    <w:name w:val="Liste punkt 1 00/08 hold med neste"/>
    <w:basedOn w:val="Listepunkt10008"/>
    <w:semiHidden/>
    <w:rsid w:val="00831501"/>
    <w:pPr>
      <w:keepNext/>
      <w:keepLines/>
    </w:pPr>
    <w:rPr>
      <w:lang w:eastAsia="nb-NO"/>
    </w:rPr>
  </w:style>
  <w:style w:type="paragraph" w:customStyle="1" w:styleId="Listepunkt1holdmedneste">
    <w:name w:val="Liste punkt 1 hold med neste"/>
    <w:basedOn w:val="Listepunkt1"/>
    <w:semiHidden/>
    <w:rsid w:val="00831501"/>
    <w:pPr>
      <w:keepNext/>
      <w:suppressAutoHyphens/>
    </w:pPr>
  </w:style>
  <w:style w:type="paragraph" w:customStyle="1" w:styleId="Listepunkt2">
    <w:name w:val="Liste punkt 2"/>
    <w:basedOn w:val="Listepunkt1"/>
    <w:uiPriority w:val="40"/>
    <w:rsid w:val="00831501"/>
    <w:pPr>
      <w:numPr>
        <w:ilvl w:val="1"/>
      </w:numPr>
    </w:pPr>
  </w:style>
  <w:style w:type="paragraph" w:customStyle="1" w:styleId="Listepunkt20008">
    <w:name w:val="Liste punkt 2 00/08"/>
    <w:basedOn w:val="Listepunkt2"/>
    <w:semiHidden/>
    <w:rsid w:val="00831501"/>
    <w:pPr>
      <w:spacing w:after="160"/>
    </w:pPr>
  </w:style>
  <w:style w:type="paragraph" w:customStyle="1" w:styleId="Listepunkt20600">
    <w:name w:val="Liste punkt 2 06/00"/>
    <w:basedOn w:val="Listepunkt2"/>
    <w:semiHidden/>
    <w:rsid w:val="00831501"/>
    <w:pPr>
      <w:numPr>
        <w:ilvl w:val="0"/>
        <w:numId w:val="0"/>
      </w:numPr>
      <w:tabs>
        <w:tab w:val="num" w:pos="680"/>
      </w:tabs>
      <w:spacing w:before="120" w:line="271" w:lineRule="auto"/>
      <w:ind w:left="680" w:hanging="340"/>
    </w:pPr>
    <w:rPr>
      <w:rFonts w:ascii="Calibri" w:hAnsi="Calibri"/>
      <w:sz w:val="23"/>
    </w:rPr>
  </w:style>
  <w:style w:type="paragraph" w:customStyle="1" w:styleId="Listepunkt3">
    <w:name w:val="Liste punkt 3"/>
    <w:basedOn w:val="Listepunkt2"/>
    <w:uiPriority w:val="40"/>
    <w:rsid w:val="00831501"/>
    <w:pPr>
      <w:numPr>
        <w:ilvl w:val="2"/>
      </w:numPr>
    </w:pPr>
  </w:style>
  <w:style w:type="paragraph" w:customStyle="1" w:styleId="Listepunkt4">
    <w:name w:val="Liste punkt 4"/>
    <w:basedOn w:val="Listepunkt3"/>
    <w:uiPriority w:val="40"/>
    <w:rsid w:val="00831501"/>
    <w:pPr>
      <w:numPr>
        <w:ilvl w:val="3"/>
      </w:numPr>
    </w:pPr>
  </w:style>
  <w:style w:type="paragraph" w:customStyle="1" w:styleId="Overskriftunr3">
    <w:name w:val="Overskrift unr 3"/>
    <w:basedOn w:val="Overskrift3"/>
    <w:next w:val="Brdtekst"/>
    <w:qFormat/>
    <w:rsid w:val="00614E91"/>
    <w:pPr>
      <w:numPr>
        <w:ilvl w:val="0"/>
        <w:numId w:val="0"/>
      </w:numPr>
      <w:tabs>
        <w:tab w:val="left" w:pos="426"/>
      </w:tabs>
      <w:spacing w:before="360" w:line="252" w:lineRule="auto"/>
    </w:pPr>
    <w:rPr>
      <w:rFonts w:eastAsia="Times New Roman" w:cs="Times New Roman"/>
      <w:bCs/>
      <w:szCs w:val="22"/>
      <w:lang w:val="en-US"/>
    </w:rPr>
  </w:style>
  <w:style w:type="table" w:customStyle="1" w:styleId="Helsedir0">
    <w:name w:val="Helsedir."/>
    <w:basedOn w:val="Vanligtabell"/>
    <w:rsid w:val="005F4D0B"/>
    <w:pPr>
      <w:spacing w:after="0" w:line="240" w:lineRule="auto"/>
    </w:pPr>
    <w:rPr>
      <w:rFonts w:ascii="Calibri" w:eastAsia="Calibri" w:hAnsi="Calibri" w:cs="Times New Roman"/>
      <w:sz w:val="20"/>
      <w:szCs w:val="20"/>
      <w:lang w:eastAsia="nb-NO"/>
    </w:rPr>
    <w:tblPr>
      <w:tblStyleRowBandSize w:val="1"/>
      <w:tblInd w:w="130" w:type="dxa"/>
      <w:tblBorders>
        <w:top w:val="single" w:sz="4" w:space="0" w:color="0092A7"/>
        <w:left w:val="single" w:sz="2" w:space="0" w:color="A6A6A6"/>
        <w:bottom w:val="single" w:sz="4" w:space="0" w:color="0092A7"/>
        <w:right w:val="single" w:sz="2" w:space="0" w:color="A6A6A6"/>
        <w:insideH w:val="single" w:sz="2" w:space="0" w:color="A6A6A6"/>
      </w:tblBorders>
      <w:tblCellMar>
        <w:top w:w="28" w:type="dxa"/>
        <w:bottom w:w="28" w:type="dxa"/>
      </w:tblCellMar>
    </w:tblPr>
    <w:tblStylePr w:type="firstRow">
      <w:rPr>
        <w:b w:val="0"/>
      </w:rPr>
      <w:tblPr/>
      <w:tcPr>
        <w:tcBorders>
          <w:top w:val="single" w:sz="4" w:space="0" w:color="0092A7"/>
          <w:bottom w:val="single" w:sz="4" w:space="0" w:color="0092A7"/>
        </w:tcBorders>
        <w:shd w:val="clear" w:color="auto" w:fill="F5F5F5"/>
      </w:tcPr>
    </w:tblStylePr>
    <w:tblStylePr w:type="firstCol">
      <w:tblPr/>
      <w:tcPr>
        <w:tcBorders>
          <w:top w:val="single" w:sz="2" w:space="0" w:color="7F7F7F"/>
          <w:left w:val="single" w:sz="2" w:space="0" w:color="7F7F7F"/>
          <w:bottom w:val="single" w:sz="2" w:space="0" w:color="7F7F7F"/>
          <w:right w:val="single" w:sz="2" w:space="0" w:color="7F7F7F"/>
          <w:insideH w:val="nil"/>
          <w:insideV w:val="nil"/>
          <w:tl2br w:val="nil"/>
          <w:tr2bl w:val="nil"/>
        </w:tcBorders>
        <w:shd w:val="clear" w:color="auto" w:fill="F9F9F9"/>
      </w:tcPr>
    </w:tblStylePr>
    <w:tblStylePr w:type="lastCol">
      <w:tblPr/>
      <w:tcPr>
        <w:shd w:val="clear" w:color="auto" w:fill="F7FBFC"/>
      </w:tcPr>
    </w:tblStylePr>
    <w:tblStylePr w:type="band2Horz">
      <w:tblPr/>
      <w:tcPr>
        <w:tcBorders>
          <w:top w:val="nil"/>
          <w:left w:val="single" w:sz="2" w:space="0" w:color="A6A6A6"/>
          <w:bottom w:val="nil"/>
          <w:right w:val="single" w:sz="2" w:space="0" w:color="A6A6A6"/>
          <w:insideH w:val="nil"/>
          <w:insideV w:val="nil"/>
          <w:tl2br w:val="nil"/>
          <w:tr2bl w:val="nil"/>
        </w:tcBorders>
        <w:shd w:val="clear" w:color="auto" w:fill="F2F2F2"/>
      </w:tcPr>
    </w:tblStylePr>
  </w:style>
  <w:style w:type="paragraph" w:customStyle="1" w:styleId="Tabelltekst">
    <w:name w:val="Tabell tekst"/>
    <w:basedOn w:val="Normal"/>
    <w:uiPriority w:val="38"/>
    <w:qFormat/>
    <w:rsid w:val="00961108"/>
    <w:pPr>
      <w:spacing w:after="0" w:line="220" w:lineRule="atLeast"/>
    </w:pPr>
    <w:rPr>
      <w:rFonts w:eastAsia="Calibri" w:cs="Times New Roman"/>
      <w:sz w:val="20"/>
      <w:szCs w:val="20"/>
    </w:rPr>
  </w:style>
  <w:style w:type="paragraph" w:customStyle="1" w:styleId="Tabellnote">
    <w:name w:val="Tabell note"/>
    <w:basedOn w:val="Tabelltekst"/>
    <w:rsid w:val="00FD6CD8"/>
    <w:pPr>
      <w:spacing w:before="100"/>
      <w:contextualSpacing/>
    </w:pPr>
  </w:style>
  <w:style w:type="character" w:customStyle="1" w:styleId="THevet">
    <w:name w:val="T_Hevet"/>
    <w:unhideWhenUsed/>
    <w:rsid w:val="005F4D0B"/>
    <w:rPr>
      <w:rFonts w:ascii="Calibri" w:hAnsi="Calibri" w:cs="Times New Roman"/>
      <w:b w:val="0"/>
      <w:color w:val="FF00FF"/>
      <w:szCs w:val="19"/>
      <w:vertAlign w:val="superscript"/>
    </w:rPr>
  </w:style>
  <w:style w:type="paragraph" w:customStyle="1" w:styleId="Tabellhode">
    <w:name w:val="Tabell hode"/>
    <w:basedOn w:val="Tabelltekst"/>
    <w:rsid w:val="005F4D0B"/>
    <w:pPr>
      <w:keepNext/>
      <w:tabs>
        <w:tab w:val="left" w:pos="708"/>
      </w:tabs>
    </w:pPr>
    <w:rPr>
      <w:rFonts w:eastAsia="Times New Roman" w:cs="Arial"/>
      <w:b/>
      <w:szCs w:val="24"/>
    </w:rPr>
  </w:style>
  <w:style w:type="paragraph" w:customStyle="1" w:styleId="Bildetekstover">
    <w:name w:val="Bildetekst over"/>
    <w:basedOn w:val="Bildetekst"/>
    <w:uiPriority w:val="15"/>
    <w:rsid w:val="005F4D0B"/>
    <w:pPr>
      <w:keepNext/>
      <w:spacing w:before="320" w:line="257" w:lineRule="auto"/>
      <w:contextualSpacing/>
    </w:pPr>
    <w:rPr>
      <w:b/>
      <w:bCs/>
      <w:i w:val="0"/>
      <w:iCs w:val="0"/>
      <w:sz w:val="23"/>
    </w:rPr>
  </w:style>
  <w:style w:type="paragraph" w:styleId="Bildetekst">
    <w:name w:val="caption"/>
    <w:basedOn w:val="Brdtekst"/>
    <w:next w:val="Brdtekst"/>
    <w:uiPriority w:val="35"/>
    <w:qFormat/>
    <w:rsid w:val="003F2519"/>
    <w:pPr>
      <w:spacing w:before="120" w:after="240" w:line="240" w:lineRule="auto"/>
      <w:ind w:left="851" w:hanging="851"/>
    </w:pPr>
    <w:rPr>
      <w:i/>
      <w:iCs/>
      <w:szCs w:val="18"/>
    </w:rPr>
  </w:style>
  <w:style w:type="character" w:customStyle="1" w:styleId="BoksTegn">
    <w:name w:val="Boks Tegn"/>
    <w:link w:val="Boks"/>
    <w:rsid w:val="00831501"/>
    <w:rPr>
      <w:rFonts w:asciiTheme="minorHAnsi" w:eastAsia="Calibri" w:hAnsiTheme="minorHAnsi" w:cs="Times New Roman"/>
    </w:rPr>
  </w:style>
  <w:style w:type="paragraph" w:customStyle="1" w:styleId="Boks0000">
    <w:name w:val="Boks 00/00"/>
    <w:basedOn w:val="Boks"/>
    <w:unhideWhenUsed/>
    <w:rsid w:val="00831501"/>
    <w:pPr>
      <w:spacing w:after="0"/>
    </w:pPr>
  </w:style>
  <w:style w:type="paragraph" w:styleId="INNH3">
    <w:name w:val="toc 3"/>
    <w:basedOn w:val="Normal"/>
    <w:next w:val="Normal"/>
    <w:autoRedefine/>
    <w:uiPriority w:val="39"/>
    <w:rsid w:val="00126ACC"/>
    <w:pPr>
      <w:tabs>
        <w:tab w:val="left" w:pos="1172"/>
        <w:tab w:val="left" w:pos="1843"/>
        <w:tab w:val="right" w:leader="dot" w:pos="8504"/>
      </w:tabs>
      <w:spacing w:after="0" w:line="240" w:lineRule="auto"/>
      <w:ind w:left="1843" w:hanging="709"/>
    </w:pPr>
    <w:rPr>
      <w:sz w:val="21"/>
    </w:rPr>
  </w:style>
  <w:style w:type="paragraph" w:customStyle="1" w:styleId="Boks0202">
    <w:name w:val="Boks 02/02"/>
    <w:basedOn w:val="Boks"/>
    <w:unhideWhenUsed/>
    <w:rsid w:val="00831501"/>
    <w:pPr>
      <w:spacing w:before="40" w:after="40"/>
    </w:pPr>
  </w:style>
  <w:style w:type="paragraph" w:customStyle="1" w:styleId="Sammendrag">
    <w:name w:val="Sammendrag"/>
    <w:basedOn w:val="Overskrift1"/>
    <w:semiHidden/>
    <w:rsid w:val="005F4D0B"/>
    <w:pPr>
      <w:numPr>
        <w:numId w:val="0"/>
      </w:numPr>
      <w:spacing w:line="240" w:lineRule="auto"/>
      <w:ind w:left="567" w:right="0" w:hanging="567"/>
      <w:outlineLvl w:val="1"/>
    </w:pPr>
    <w:rPr>
      <w:rFonts w:cstheme="majorBidi"/>
      <w:sz w:val="60"/>
    </w:rPr>
  </w:style>
  <w:style w:type="table" w:customStyle="1" w:styleId="Utenrutenett">
    <w:name w:val="Uten rutenett"/>
    <w:basedOn w:val="Vanligtabell"/>
    <w:rsid w:val="005F4D0B"/>
    <w:pPr>
      <w:spacing w:before="100" w:beforeAutospacing="1" w:after="100" w:afterAutospacing="1" w:line="252" w:lineRule="auto"/>
    </w:pPr>
    <w:rPr>
      <w:rFonts w:ascii="Times New Roman" w:eastAsia="Times New Roman" w:hAnsi="Times New Roman" w:cs="Times New Roman"/>
      <w:bCs/>
      <w:sz w:val="20"/>
      <w:szCs w:val="20"/>
      <w:lang w:eastAsia="nb-NO"/>
    </w:rPr>
    <w:tblPr/>
    <w:tblStylePr w:type="firstRow">
      <w:rPr>
        <w:rFonts w:ascii="Calibri" w:hAnsi="Calibri"/>
        <w:b w:val="0"/>
      </w:rPr>
    </w:tblStylePr>
    <w:tblStylePr w:type="lastRow">
      <w:rPr>
        <w:rFonts w:ascii="Calibri" w:hAnsi="Calibri"/>
        <w:b w:val="0"/>
        <w:sz w:val="20"/>
      </w:rPr>
    </w:tblStylePr>
    <w:tblStylePr w:type="firstCol">
      <w:rPr>
        <w:rFonts w:ascii="Calibri" w:hAnsi="Calibri"/>
        <w:b w:val="0"/>
        <w:sz w:val="20"/>
      </w:rPr>
    </w:tblStylePr>
    <w:tblStylePr w:type="lastCol">
      <w:rPr>
        <w:rFonts w:ascii="Calibri" w:hAnsi="Calibri"/>
        <w:b w:val="0"/>
        <w:sz w:val="20"/>
      </w:rPr>
    </w:tblStylePr>
  </w:style>
  <w:style w:type="paragraph" w:customStyle="1" w:styleId="Sammendragtittel1">
    <w:name w:val="Sammendrag tittel 1"/>
    <w:basedOn w:val="Normal"/>
    <w:rsid w:val="00831501"/>
    <w:pPr>
      <w:keepNext/>
      <w:tabs>
        <w:tab w:val="left" w:pos="567"/>
        <w:tab w:val="left" w:pos="794"/>
      </w:tabs>
      <w:spacing w:before="120" w:after="60" w:line="260" w:lineRule="atLeast"/>
      <w:ind w:left="454" w:hanging="454"/>
    </w:pPr>
    <w:rPr>
      <w:rFonts w:eastAsia="Calibri" w:cs="Times New Roman"/>
      <w:b/>
      <w:caps/>
      <w:color w:val="19516A" w:themeColor="text2"/>
      <w:sz w:val="28"/>
    </w:rPr>
  </w:style>
  <w:style w:type="paragraph" w:customStyle="1" w:styleId="Sammendragtittel2">
    <w:name w:val="Sammendrag tittel 2"/>
    <w:basedOn w:val="Normal"/>
    <w:rsid w:val="00831501"/>
    <w:pPr>
      <w:keepNext/>
      <w:tabs>
        <w:tab w:val="left" w:pos="567"/>
        <w:tab w:val="left" w:pos="794"/>
      </w:tabs>
      <w:spacing w:before="80" w:after="80" w:line="240" w:lineRule="auto"/>
    </w:pPr>
    <w:rPr>
      <w:rFonts w:eastAsia="Calibri" w:cs="Times New Roman"/>
      <w:b/>
      <w:color w:val="19516A" w:themeColor="text2"/>
      <w:sz w:val="26"/>
    </w:rPr>
  </w:style>
  <w:style w:type="paragraph" w:customStyle="1" w:styleId="Overskriftunr2">
    <w:name w:val="Overskrift unr 2"/>
    <w:next w:val="Brdtekst"/>
    <w:qFormat/>
    <w:rsid w:val="00A72D70"/>
    <w:pPr>
      <w:keepNext/>
      <w:numPr>
        <w:ilvl w:val="1"/>
      </w:numPr>
      <w:tabs>
        <w:tab w:val="left" w:pos="426"/>
      </w:tabs>
      <w:spacing w:before="400" w:after="40" w:line="240" w:lineRule="auto"/>
      <w:outlineLvl w:val="1"/>
    </w:pPr>
    <w:rPr>
      <w:rFonts w:asciiTheme="majorHAnsi" w:eastAsia="Calibri" w:hAnsiTheme="majorHAnsi" w:cs="Times New Roman"/>
      <w:b/>
      <w:noProof/>
      <w:spacing w:val="4"/>
      <w:sz w:val="32"/>
    </w:rPr>
  </w:style>
  <w:style w:type="paragraph" w:styleId="Brdtekst">
    <w:name w:val="Body Text"/>
    <w:basedOn w:val="Normal"/>
    <w:link w:val="BrdtekstTegn"/>
    <w:qFormat/>
    <w:rsid w:val="005F4D0B"/>
  </w:style>
  <w:style w:type="character" w:customStyle="1" w:styleId="BrdtekstTegn">
    <w:name w:val="Brødtekst Tegn"/>
    <w:basedOn w:val="Standardskriftforavsnitt"/>
    <w:link w:val="Brdtekst"/>
    <w:rsid w:val="005F4D0B"/>
    <w:rPr>
      <w:rFonts w:asciiTheme="minorHAnsi" w:hAnsiTheme="minorHAnsi"/>
    </w:rPr>
  </w:style>
  <w:style w:type="paragraph" w:customStyle="1" w:styleId="Brdtekstmidtstilt">
    <w:name w:val="Brødtekst midtstilt"/>
    <w:basedOn w:val="Brdtekst"/>
    <w:rsid w:val="00831501"/>
    <w:pPr>
      <w:jc w:val="center"/>
    </w:pPr>
  </w:style>
  <w:style w:type="paragraph" w:customStyle="1" w:styleId="Kolofon">
    <w:name w:val="Kolofon"/>
    <w:basedOn w:val="Normal"/>
    <w:link w:val="KolofonTegn"/>
    <w:uiPriority w:val="99"/>
    <w:rsid w:val="005F4D0B"/>
    <w:pPr>
      <w:spacing w:after="40" w:line="240" w:lineRule="auto"/>
    </w:pPr>
    <w:rPr>
      <w:rFonts w:eastAsia="Times New Roman" w:cs="Times New Roman"/>
      <w:color w:val="FFFFFF" w:themeColor="background1"/>
      <w:sz w:val="21"/>
      <w:szCs w:val="20"/>
    </w:rPr>
  </w:style>
  <w:style w:type="character" w:customStyle="1" w:styleId="KolofonTegn">
    <w:name w:val="Kolofon Tegn"/>
    <w:basedOn w:val="Standardskriftforavsnitt"/>
    <w:link w:val="Kolofon"/>
    <w:uiPriority w:val="99"/>
    <w:rsid w:val="005F4D0B"/>
    <w:rPr>
      <w:rFonts w:asciiTheme="minorHAnsi" w:eastAsia="Times New Roman" w:hAnsiTheme="minorHAnsi" w:cs="Times New Roman"/>
      <w:color w:val="FFFFFF" w:themeColor="background1"/>
      <w:sz w:val="21"/>
      <w:szCs w:val="20"/>
    </w:rPr>
  </w:style>
  <w:style w:type="paragraph" w:customStyle="1" w:styleId="Brdtekstkilde">
    <w:name w:val="Brødtekst kilde"/>
    <w:basedOn w:val="Brdtekst"/>
    <w:rsid w:val="005F4D0B"/>
    <w:pPr>
      <w:spacing w:before="120" w:line="276" w:lineRule="auto"/>
    </w:pPr>
    <w:rPr>
      <w:i/>
    </w:rPr>
  </w:style>
  <w:style w:type="paragraph" w:customStyle="1" w:styleId="Overskriftunr4">
    <w:name w:val="Overskrift unr 4"/>
    <w:basedOn w:val="Normal"/>
    <w:next w:val="Brdtekst"/>
    <w:rsid w:val="008C13EF"/>
    <w:pPr>
      <w:keepNext/>
      <w:keepLines/>
      <w:tabs>
        <w:tab w:val="left" w:pos="426"/>
      </w:tabs>
      <w:suppressAutoHyphens/>
      <w:spacing w:before="200" w:after="40" w:line="240" w:lineRule="auto"/>
      <w:outlineLvl w:val="3"/>
    </w:pPr>
    <w:rPr>
      <w:rFonts w:asciiTheme="majorHAnsi" w:eastAsia="Times New Roman" w:hAnsiTheme="majorHAnsi" w:cs="Times New Roman"/>
      <w:b/>
      <w:sz w:val="23"/>
    </w:rPr>
  </w:style>
  <w:style w:type="paragraph" w:customStyle="1" w:styleId="Overskriftunr4-">
    <w:name w:val="Overskrift unr 4-"/>
    <w:basedOn w:val="Overskriftunr4"/>
    <w:rsid w:val="005F4D0B"/>
    <w:pPr>
      <w:spacing w:before="120"/>
    </w:pPr>
  </w:style>
  <w:style w:type="paragraph" w:customStyle="1" w:styleId="Brdtekstnote">
    <w:name w:val="Brødtekst note"/>
    <w:basedOn w:val="Brdtekst"/>
    <w:rsid w:val="007A513B"/>
    <w:pPr>
      <w:spacing w:before="80" w:line="240" w:lineRule="auto"/>
      <w:ind w:left="170" w:hanging="170"/>
      <w:contextualSpacing/>
    </w:pPr>
    <w:rPr>
      <w:sz w:val="20"/>
    </w:rPr>
  </w:style>
  <w:style w:type="paragraph" w:customStyle="1" w:styleId="Tabelltekstmidtstilt">
    <w:name w:val="Tabell tekst midtstilt"/>
    <w:basedOn w:val="Tabelltekst"/>
    <w:uiPriority w:val="38"/>
    <w:rsid w:val="005F4D0B"/>
    <w:pPr>
      <w:jc w:val="center"/>
    </w:pPr>
  </w:style>
  <w:style w:type="paragraph" w:customStyle="1" w:styleId="Brdtekstlitteratur">
    <w:name w:val="Brødtekst litteratur"/>
    <w:basedOn w:val="Brdtekst"/>
    <w:rsid w:val="005F4D0B"/>
    <w:pPr>
      <w:tabs>
        <w:tab w:val="left" w:pos="2268"/>
        <w:tab w:val="left" w:pos="6237"/>
      </w:tabs>
      <w:spacing w:after="0"/>
      <w:ind w:left="567" w:hanging="567"/>
    </w:pPr>
    <w:rPr>
      <w:bCs/>
      <w:sz w:val="23"/>
    </w:rPr>
  </w:style>
  <w:style w:type="numbering" w:styleId="111111">
    <w:name w:val="Outline List 2"/>
    <w:basedOn w:val="Ingenliste"/>
    <w:uiPriority w:val="99"/>
    <w:unhideWhenUsed/>
    <w:rsid w:val="005F4D0B"/>
    <w:pPr>
      <w:numPr>
        <w:numId w:val="5"/>
      </w:numPr>
    </w:pPr>
  </w:style>
  <w:style w:type="numbering" w:styleId="1ai">
    <w:name w:val="Outline List 1"/>
    <w:basedOn w:val="Ingenliste"/>
    <w:uiPriority w:val="99"/>
    <w:unhideWhenUsed/>
    <w:rsid w:val="005F4D0B"/>
    <w:pPr>
      <w:numPr>
        <w:numId w:val="7"/>
      </w:numPr>
    </w:pPr>
  </w:style>
  <w:style w:type="character" w:customStyle="1" w:styleId="TDobbelunderstrek">
    <w:name w:val="T_Dobbel_understrek"/>
    <w:uiPriority w:val="49"/>
    <w:unhideWhenUsed/>
    <w:qFormat/>
    <w:rsid w:val="005F4D0B"/>
    <w:rPr>
      <w:color w:val="FF00FF"/>
      <w:u w:val="double" w:color="595959"/>
      <w:lang w:eastAsia="en-US"/>
    </w:rPr>
  </w:style>
  <w:style w:type="character" w:customStyle="1" w:styleId="TFetHevet">
    <w:name w:val="T_Fet_Hevet"/>
    <w:uiPriority w:val="49"/>
    <w:unhideWhenUsed/>
    <w:qFormat/>
    <w:rsid w:val="005F4D0B"/>
    <w:rPr>
      <w:b/>
      <w:color w:val="auto"/>
      <w:vertAlign w:val="superscript"/>
      <w:lang w:eastAsia="en-US"/>
    </w:rPr>
  </w:style>
  <w:style w:type="character" w:customStyle="1" w:styleId="TFetKursiv">
    <w:name w:val="T_Fet_Kursiv"/>
    <w:uiPriority w:val="49"/>
    <w:unhideWhenUsed/>
    <w:rsid w:val="005F4D0B"/>
    <w:rPr>
      <w:rFonts w:cs="Times New Roman"/>
      <w:b/>
      <w:i/>
      <w:color w:val="FF00FF"/>
      <w:szCs w:val="17"/>
    </w:rPr>
  </w:style>
  <w:style w:type="character" w:customStyle="1" w:styleId="TFetKursivUnderstrek">
    <w:name w:val="T_Fet_Kursiv_Understrek"/>
    <w:uiPriority w:val="49"/>
    <w:unhideWhenUsed/>
    <w:qFormat/>
    <w:rsid w:val="005F4D0B"/>
    <w:rPr>
      <w:b/>
      <w:i/>
      <w:color w:val="auto"/>
      <w:u w:val="single"/>
      <w:lang w:eastAsia="en-US"/>
    </w:rPr>
  </w:style>
  <w:style w:type="character" w:customStyle="1" w:styleId="TGjennomstrek">
    <w:name w:val="T_Gjennomstrek"/>
    <w:uiPriority w:val="49"/>
    <w:unhideWhenUsed/>
    <w:rsid w:val="005F4D0B"/>
    <w:rPr>
      <w:rFonts w:cs="Calibri"/>
      <w:caps w:val="0"/>
      <w:smallCaps w:val="0"/>
      <w:strike/>
      <w:dstrike w:val="0"/>
      <w:color w:val="auto"/>
    </w:rPr>
  </w:style>
  <w:style w:type="character" w:customStyle="1" w:styleId="TKursiv">
    <w:name w:val="T_Kursiv"/>
    <w:unhideWhenUsed/>
    <w:rsid w:val="005F4D0B"/>
    <w:rPr>
      <w:rFonts w:cs="Times New Roman"/>
      <w:i/>
      <w:color w:val="FF00FF"/>
      <w:szCs w:val="19"/>
    </w:rPr>
  </w:style>
  <w:style w:type="character" w:customStyle="1" w:styleId="TKursivHevet">
    <w:name w:val="T_Kursiv_Hevet"/>
    <w:uiPriority w:val="49"/>
    <w:unhideWhenUsed/>
    <w:rsid w:val="005F4D0B"/>
    <w:rPr>
      <w:rFonts w:ascii="Times New Roman Kursiv" w:hAnsi="Times New Roman Kursiv" w:cs="Times New Roman"/>
      <w:i/>
      <w:color w:val="FF00FF"/>
      <w:szCs w:val="19"/>
      <w:vertAlign w:val="superscript"/>
    </w:rPr>
  </w:style>
  <w:style w:type="character" w:customStyle="1" w:styleId="TKursivSenket">
    <w:name w:val="T_Kursiv_Senket"/>
    <w:uiPriority w:val="49"/>
    <w:unhideWhenUsed/>
    <w:qFormat/>
    <w:rsid w:val="005F4D0B"/>
    <w:rPr>
      <w:i/>
      <w:color w:val="FF00FF"/>
      <w:vertAlign w:val="subscript"/>
      <w:lang w:eastAsia="en-US"/>
    </w:rPr>
  </w:style>
  <w:style w:type="character" w:customStyle="1" w:styleId="TKursivUnderstrek">
    <w:name w:val="T_Kursiv_Understrek"/>
    <w:uiPriority w:val="49"/>
    <w:unhideWhenUsed/>
    <w:rsid w:val="005F4D0B"/>
    <w:rPr>
      <w:i/>
      <w:color w:val="FF00FF"/>
      <w:u w:val="single"/>
    </w:rPr>
  </w:style>
  <w:style w:type="character" w:customStyle="1" w:styleId="TSenket">
    <w:name w:val="T_Senket"/>
    <w:uiPriority w:val="49"/>
    <w:unhideWhenUsed/>
    <w:qFormat/>
    <w:rsid w:val="005F4D0B"/>
    <w:rPr>
      <w:color w:val="FF00FF"/>
      <w:vertAlign w:val="subscript"/>
      <w:lang w:eastAsia="en-US"/>
    </w:rPr>
  </w:style>
  <w:style w:type="character" w:customStyle="1" w:styleId="TSkrivelinje">
    <w:name w:val="T_Skrivelinje"/>
    <w:uiPriority w:val="49"/>
    <w:unhideWhenUsed/>
    <w:rsid w:val="005F4D0B"/>
    <w:rPr>
      <w:color w:val="auto"/>
      <w:sz w:val="18"/>
    </w:rPr>
  </w:style>
  <w:style w:type="character" w:customStyle="1" w:styleId="TUnderstrek">
    <w:name w:val="T_Understrek"/>
    <w:unhideWhenUsed/>
    <w:qFormat/>
    <w:rsid w:val="005F4D0B"/>
    <w:rPr>
      <w:rFonts w:asciiTheme="minorHAnsi" w:hAnsiTheme="minorHAnsi" w:cs="Calibri"/>
      <w:color w:val="FF00FF"/>
      <w:u w:val="single"/>
    </w:rPr>
  </w:style>
  <w:style w:type="paragraph" w:customStyle="1" w:styleId="Tabellteksthyre">
    <w:name w:val="Tabell tekst høyre"/>
    <w:basedOn w:val="Tabelltekst"/>
    <w:rsid w:val="00E26F75"/>
    <w:pPr>
      <w:jc w:val="right"/>
    </w:pPr>
  </w:style>
  <w:style w:type="paragraph" w:customStyle="1" w:styleId="Overskriftunr1">
    <w:name w:val="Overskrift unr 1"/>
    <w:next w:val="Brdtekst"/>
    <w:rsid w:val="00BC02E9"/>
    <w:pPr>
      <w:suppressAutoHyphens/>
      <w:spacing w:before="1620" w:after="480" w:line="680" w:lineRule="exact"/>
      <w:outlineLvl w:val="0"/>
    </w:pPr>
    <w:rPr>
      <w:rFonts w:asciiTheme="majorHAnsi" w:eastAsiaTheme="majorEastAsia" w:hAnsiTheme="majorHAnsi" w:cstheme="majorBidi"/>
      <w:b/>
      <w:color w:val="000000" w:themeColor="text1"/>
      <w:sz w:val="68"/>
      <w:szCs w:val="32"/>
    </w:rPr>
  </w:style>
  <w:style w:type="paragraph" w:customStyle="1" w:styleId="Listealfa1">
    <w:name w:val="Liste alfa 1"/>
    <w:basedOn w:val="Normal"/>
    <w:uiPriority w:val="40"/>
    <w:qFormat/>
    <w:rsid w:val="008E1AC2"/>
    <w:pPr>
      <w:numPr>
        <w:numId w:val="15"/>
      </w:numPr>
      <w:spacing w:after="0"/>
    </w:pPr>
    <w:rPr>
      <w:rFonts w:eastAsia="Times New Roman" w:cs="Times New Roman"/>
      <w:kern w:val="20"/>
      <w:szCs w:val="20"/>
    </w:rPr>
  </w:style>
  <w:style w:type="paragraph" w:customStyle="1" w:styleId="Listealfa2">
    <w:name w:val="Liste alfa 2"/>
    <w:basedOn w:val="Listealfa1"/>
    <w:uiPriority w:val="40"/>
    <w:rsid w:val="005F4D0B"/>
    <w:pPr>
      <w:numPr>
        <w:ilvl w:val="1"/>
      </w:numPr>
    </w:pPr>
  </w:style>
  <w:style w:type="paragraph" w:customStyle="1" w:styleId="Listealfa3">
    <w:name w:val="Liste alfa 3"/>
    <w:basedOn w:val="Listealfa2"/>
    <w:uiPriority w:val="40"/>
    <w:rsid w:val="005F4D0B"/>
    <w:pPr>
      <w:numPr>
        <w:ilvl w:val="2"/>
      </w:numPr>
    </w:pPr>
  </w:style>
  <w:style w:type="paragraph" w:customStyle="1" w:styleId="Listealfa4">
    <w:name w:val="Liste alfa 4"/>
    <w:basedOn w:val="Listealfa3"/>
    <w:uiPriority w:val="40"/>
    <w:rsid w:val="005F4D0B"/>
    <w:pPr>
      <w:numPr>
        <w:ilvl w:val="3"/>
      </w:numPr>
    </w:pPr>
  </w:style>
  <w:style w:type="paragraph" w:customStyle="1" w:styleId="Listealfa5">
    <w:name w:val="Liste alfa 5"/>
    <w:basedOn w:val="Listealfa4"/>
    <w:uiPriority w:val="40"/>
    <w:unhideWhenUsed/>
    <w:rsid w:val="005F4D0B"/>
    <w:pPr>
      <w:numPr>
        <w:ilvl w:val="4"/>
      </w:numPr>
    </w:pPr>
  </w:style>
  <w:style w:type="paragraph" w:customStyle="1" w:styleId="Listealfa6">
    <w:name w:val="Liste alfa 6"/>
    <w:basedOn w:val="Listealfa5"/>
    <w:uiPriority w:val="40"/>
    <w:unhideWhenUsed/>
    <w:rsid w:val="005F4D0B"/>
    <w:pPr>
      <w:numPr>
        <w:ilvl w:val="5"/>
      </w:numPr>
    </w:pPr>
  </w:style>
  <w:style w:type="paragraph" w:customStyle="1" w:styleId="Listealfa7">
    <w:name w:val="Liste alfa 7"/>
    <w:basedOn w:val="Listealfa6"/>
    <w:uiPriority w:val="40"/>
    <w:unhideWhenUsed/>
    <w:rsid w:val="005F4D0B"/>
    <w:pPr>
      <w:numPr>
        <w:ilvl w:val="6"/>
      </w:numPr>
    </w:pPr>
  </w:style>
  <w:style w:type="paragraph" w:customStyle="1" w:styleId="Listealfa8">
    <w:name w:val="Liste alfa 8"/>
    <w:basedOn w:val="Listealfa7"/>
    <w:uiPriority w:val="40"/>
    <w:unhideWhenUsed/>
    <w:rsid w:val="005F4D0B"/>
    <w:pPr>
      <w:numPr>
        <w:ilvl w:val="7"/>
      </w:numPr>
    </w:pPr>
  </w:style>
  <w:style w:type="paragraph" w:customStyle="1" w:styleId="Listealfa9">
    <w:name w:val="Liste alfa 9"/>
    <w:basedOn w:val="Listealfa8"/>
    <w:uiPriority w:val="40"/>
    <w:unhideWhenUsed/>
    <w:rsid w:val="005F4D0B"/>
    <w:pPr>
      <w:numPr>
        <w:ilvl w:val="8"/>
      </w:numPr>
    </w:pPr>
  </w:style>
  <w:style w:type="paragraph" w:customStyle="1" w:styleId="Listealfastor1">
    <w:name w:val="Liste alfa stor 1"/>
    <w:basedOn w:val="Normal"/>
    <w:uiPriority w:val="40"/>
    <w:qFormat/>
    <w:rsid w:val="008E1AC2"/>
    <w:pPr>
      <w:numPr>
        <w:numId w:val="14"/>
      </w:numPr>
      <w:spacing w:after="0"/>
    </w:pPr>
    <w:rPr>
      <w:rFonts w:eastAsia="Times New Roman" w:cs="Times New Roman"/>
      <w:kern w:val="20"/>
      <w:szCs w:val="20"/>
    </w:rPr>
  </w:style>
  <w:style w:type="paragraph" w:customStyle="1" w:styleId="Listealfastor2">
    <w:name w:val="Liste alfa stor 2"/>
    <w:basedOn w:val="Listealfastor1"/>
    <w:uiPriority w:val="40"/>
    <w:rsid w:val="005F4D0B"/>
    <w:pPr>
      <w:tabs>
        <w:tab w:val="num" w:pos="1248"/>
      </w:tabs>
      <w:ind w:left="908"/>
    </w:pPr>
  </w:style>
  <w:style w:type="paragraph" w:customStyle="1" w:styleId="Listealfastor3">
    <w:name w:val="Liste alfa stor 3"/>
    <w:basedOn w:val="Listealfastor2"/>
    <w:uiPriority w:val="40"/>
    <w:rsid w:val="005F4D0B"/>
    <w:pPr>
      <w:tabs>
        <w:tab w:val="clear" w:pos="1248"/>
        <w:tab w:val="num" w:pos="1702"/>
      </w:tabs>
      <w:ind w:left="1362"/>
    </w:pPr>
  </w:style>
  <w:style w:type="paragraph" w:customStyle="1" w:styleId="Listealfastor4">
    <w:name w:val="Liste alfa stor 4"/>
    <w:basedOn w:val="Listealfastor3"/>
    <w:uiPriority w:val="40"/>
    <w:rsid w:val="005F4D0B"/>
    <w:pPr>
      <w:tabs>
        <w:tab w:val="clear" w:pos="1702"/>
        <w:tab w:val="num" w:pos="2156"/>
      </w:tabs>
      <w:ind w:left="1816"/>
    </w:pPr>
  </w:style>
  <w:style w:type="paragraph" w:customStyle="1" w:styleId="Listealfastor5">
    <w:name w:val="Liste alfa stor 5"/>
    <w:basedOn w:val="Listealfastor4"/>
    <w:uiPriority w:val="40"/>
    <w:unhideWhenUsed/>
    <w:rsid w:val="005F4D0B"/>
    <w:pPr>
      <w:tabs>
        <w:tab w:val="clear" w:pos="2156"/>
        <w:tab w:val="num" w:pos="2610"/>
      </w:tabs>
      <w:ind w:left="2270"/>
    </w:pPr>
  </w:style>
  <w:style w:type="paragraph" w:customStyle="1" w:styleId="Listealfastor6">
    <w:name w:val="Liste alfa stor 6"/>
    <w:basedOn w:val="Listealfastor5"/>
    <w:uiPriority w:val="40"/>
    <w:unhideWhenUsed/>
    <w:rsid w:val="005F4D0B"/>
    <w:pPr>
      <w:tabs>
        <w:tab w:val="clear" w:pos="2610"/>
        <w:tab w:val="num" w:pos="3064"/>
      </w:tabs>
      <w:ind w:left="2724"/>
    </w:pPr>
  </w:style>
  <w:style w:type="paragraph" w:customStyle="1" w:styleId="Listealfastor7">
    <w:name w:val="Liste alfa stor 7"/>
    <w:basedOn w:val="Listealfastor6"/>
    <w:uiPriority w:val="40"/>
    <w:unhideWhenUsed/>
    <w:rsid w:val="005F4D0B"/>
    <w:pPr>
      <w:tabs>
        <w:tab w:val="clear" w:pos="3064"/>
        <w:tab w:val="num" w:pos="3518"/>
      </w:tabs>
      <w:ind w:left="3178"/>
    </w:pPr>
  </w:style>
  <w:style w:type="paragraph" w:customStyle="1" w:styleId="Listealfastor8">
    <w:name w:val="Liste alfa stor 8"/>
    <w:basedOn w:val="Listealfastor7"/>
    <w:uiPriority w:val="40"/>
    <w:unhideWhenUsed/>
    <w:rsid w:val="005F4D0B"/>
    <w:pPr>
      <w:tabs>
        <w:tab w:val="clear" w:pos="3518"/>
        <w:tab w:val="num" w:pos="3972"/>
      </w:tabs>
      <w:ind w:left="3632"/>
    </w:pPr>
  </w:style>
  <w:style w:type="paragraph" w:customStyle="1" w:styleId="Listealfastor9">
    <w:name w:val="Liste alfa stor 9"/>
    <w:basedOn w:val="Listealfastor8"/>
    <w:uiPriority w:val="40"/>
    <w:unhideWhenUsed/>
    <w:rsid w:val="005F4D0B"/>
    <w:pPr>
      <w:tabs>
        <w:tab w:val="clear" w:pos="3972"/>
        <w:tab w:val="num" w:pos="4426"/>
      </w:tabs>
      <w:ind w:left="4086"/>
    </w:pPr>
  </w:style>
  <w:style w:type="paragraph" w:customStyle="1" w:styleId="Boks0404">
    <w:name w:val="Boks 04/04"/>
    <w:basedOn w:val="Boks"/>
    <w:unhideWhenUsed/>
    <w:rsid w:val="00831501"/>
    <w:pPr>
      <w:spacing w:before="80" w:after="80"/>
    </w:pPr>
  </w:style>
  <w:style w:type="paragraph" w:customStyle="1" w:styleId="Listeromer1">
    <w:name w:val="Liste romer 1"/>
    <w:basedOn w:val="Normal"/>
    <w:uiPriority w:val="40"/>
    <w:qFormat/>
    <w:rsid w:val="008E1AC2"/>
    <w:pPr>
      <w:numPr>
        <w:numId w:val="26"/>
      </w:numPr>
      <w:spacing w:after="0"/>
    </w:pPr>
    <w:rPr>
      <w:rFonts w:eastAsia="Times New Roman" w:cs="Times New Roman"/>
      <w:kern w:val="20"/>
      <w:szCs w:val="20"/>
    </w:rPr>
  </w:style>
  <w:style w:type="paragraph" w:customStyle="1" w:styleId="Listeromer2">
    <w:name w:val="Liste romer 2"/>
    <w:basedOn w:val="Listeromer1"/>
    <w:rsid w:val="005F4D0B"/>
    <w:pPr>
      <w:numPr>
        <w:ilvl w:val="1"/>
      </w:numPr>
      <w:tabs>
        <w:tab w:val="num" w:pos="908"/>
      </w:tabs>
    </w:pPr>
  </w:style>
  <w:style w:type="paragraph" w:customStyle="1" w:styleId="Listeromer3">
    <w:name w:val="Liste romer 3"/>
    <w:basedOn w:val="Normal"/>
    <w:uiPriority w:val="40"/>
    <w:rsid w:val="005F4D0B"/>
    <w:pPr>
      <w:numPr>
        <w:ilvl w:val="2"/>
        <w:numId w:val="26"/>
      </w:numPr>
      <w:tabs>
        <w:tab w:val="num" w:pos="1362"/>
      </w:tabs>
      <w:spacing w:after="0" w:line="360" w:lineRule="atLeast"/>
    </w:pPr>
    <w:rPr>
      <w:rFonts w:eastAsia="Times New Roman" w:cs="Times New Roman"/>
      <w:kern w:val="20"/>
      <w:szCs w:val="20"/>
    </w:rPr>
  </w:style>
  <w:style w:type="paragraph" w:customStyle="1" w:styleId="Listeromer4">
    <w:name w:val="Liste romer 4"/>
    <w:basedOn w:val="Listeromer3"/>
    <w:uiPriority w:val="40"/>
    <w:rsid w:val="005F4D0B"/>
    <w:pPr>
      <w:numPr>
        <w:ilvl w:val="3"/>
      </w:numPr>
      <w:tabs>
        <w:tab w:val="num" w:pos="1816"/>
      </w:tabs>
    </w:pPr>
  </w:style>
  <w:style w:type="paragraph" w:customStyle="1" w:styleId="Listeromer5">
    <w:name w:val="Liste romer 5"/>
    <w:basedOn w:val="Listeromer4"/>
    <w:uiPriority w:val="40"/>
    <w:unhideWhenUsed/>
    <w:rsid w:val="005F4D0B"/>
    <w:pPr>
      <w:numPr>
        <w:ilvl w:val="4"/>
      </w:numPr>
      <w:tabs>
        <w:tab w:val="num" w:pos="2270"/>
      </w:tabs>
    </w:pPr>
  </w:style>
  <w:style w:type="paragraph" w:customStyle="1" w:styleId="Listeromer6">
    <w:name w:val="Liste romer 6"/>
    <w:basedOn w:val="Listeromer5"/>
    <w:uiPriority w:val="40"/>
    <w:unhideWhenUsed/>
    <w:rsid w:val="005F4D0B"/>
    <w:pPr>
      <w:numPr>
        <w:ilvl w:val="5"/>
      </w:numPr>
      <w:tabs>
        <w:tab w:val="num" w:pos="2724"/>
      </w:tabs>
    </w:pPr>
  </w:style>
  <w:style w:type="paragraph" w:customStyle="1" w:styleId="Listeromer7">
    <w:name w:val="Liste romer 7"/>
    <w:basedOn w:val="Listeromer6"/>
    <w:uiPriority w:val="40"/>
    <w:unhideWhenUsed/>
    <w:rsid w:val="005F4D0B"/>
    <w:pPr>
      <w:numPr>
        <w:ilvl w:val="6"/>
      </w:numPr>
      <w:tabs>
        <w:tab w:val="num" w:pos="3178"/>
      </w:tabs>
    </w:pPr>
  </w:style>
  <w:style w:type="paragraph" w:customStyle="1" w:styleId="Listeromer8">
    <w:name w:val="Liste romer 8"/>
    <w:basedOn w:val="Listeromer7"/>
    <w:uiPriority w:val="40"/>
    <w:unhideWhenUsed/>
    <w:rsid w:val="005F4D0B"/>
    <w:pPr>
      <w:numPr>
        <w:ilvl w:val="7"/>
      </w:numPr>
      <w:tabs>
        <w:tab w:val="num" w:pos="3632"/>
      </w:tabs>
    </w:pPr>
  </w:style>
  <w:style w:type="paragraph" w:customStyle="1" w:styleId="Listeromer9">
    <w:name w:val="Liste romer 9"/>
    <w:basedOn w:val="Listeromer8"/>
    <w:uiPriority w:val="40"/>
    <w:unhideWhenUsed/>
    <w:rsid w:val="005F4D0B"/>
    <w:pPr>
      <w:numPr>
        <w:ilvl w:val="8"/>
      </w:numPr>
      <w:tabs>
        <w:tab w:val="num" w:pos="4086"/>
      </w:tabs>
    </w:pPr>
  </w:style>
  <w:style w:type="paragraph" w:customStyle="1" w:styleId="Listeromerstor1">
    <w:name w:val="Liste romer stor 1"/>
    <w:basedOn w:val="Normal"/>
    <w:uiPriority w:val="40"/>
    <w:qFormat/>
    <w:rsid w:val="008E1AC2"/>
    <w:pPr>
      <w:numPr>
        <w:numId w:val="25"/>
      </w:numPr>
      <w:spacing w:after="0"/>
    </w:pPr>
    <w:rPr>
      <w:rFonts w:eastAsia="Calibri" w:cs="Times New Roman"/>
      <w:kern w:val="20"/>
      <w:szCs w:val="20"/>
    </w:rPr>
  </w:style>
  <w:style w:type="paragraph" w:customStyle="1" w:styleId="Listeromerstor2">
    <w:name w:val="Liste romer stor 2"/>
    <w:basedOn w:val="Listeromerstor1"/>
    <w:uiPriority w:val="40"/>
    <w:rsid w:val="005F4D0B"/>
    <w:pPr>
      <w:numPr>
        <w:ilvl w:val="1"/>
      </w:numPr>
    </w:pPr>
  </w:style>
  <w:style w:type="paragraph" w:customStyle="1" w:styleId="Listeromerstor3">
    <w:name w:val="Liste romer stor 3"/>
    <w:basedOn w:val="Listeromerstor2"/>
    <w:uiPriority w:val="40"/>
    <w:rsid w:val="005F4D0B"/>
    <w:pPr>
      <w:numPr>
        <w:ilvl w:val="2"/>
      </w:numPr>
    </w:pPr>
  </w:style>
  <w:style w:type="paragraph" w:customStyle="1" w:styleId="Listeromerstor4">
    <w:name w:val="Liste romer stor 4"/>
    <w:basedOn w:val="Listeromerstor3"/>
    <w:uiPriority w:val="40"/>
    <w:rsid w:val="005F4D0B"/>
    <w:pPr>
      <w:numPr>
        <w:ilvl w:val="3"/>
      </w:numPr>
    </w:pPr>
  </w:style>
  <w:style w:type="paragraph" w:customStyle="1" w:styleId="Listeromerstor5">
    <w:name w:val="Liste romer stor 5"/>
    <w:basedOn w:val="Listeromerstor4"/>
    <w:uiPriority w:val="40"/>
    <w:unhideWhenUsed/>
    <w:rsid w:val="005F4D0B"/>
    <w:pPr>
      <w:numPr>
        <w:ilvl w:val="4"/>
      </w:numPr>
    </w:pPr>
  </w:style>
  <w:style w:type="paragraph" w:customStyle="1" w:styleId="Listeromerstor6">
    <w:name w:val="Liste romer stor 6"/>
    <w:basedOn w:val="Listeromerstor5"/>
    <w:uiPriority w:val="40"/>
    <w:unhideWhenUsed/>
    <w:rsid w:val="005F4D0B"/>
    <w:pPr>
      <w:numPr>
        <w:ilvl w:val="5"/>
      </w:numPr>
    </w:pPr>
  </w:style>
  <w:style w:type="paragraph" w:customStyle="1" w:styleId="Listeromerstor7">
    <w:name w:val="Liste romer stor 7"/>
    <w:basedOn w:val="Listeromerstor6"/>
    <w:uiPriority w:val="40"/>
    <w:unhideWhenUsed/>
    <w:rsid w:val="005F4D0B"/>
    <w:pPr>
      <w:numPr>
        <w:ilvl w:val="6"/>
      </w:numPr>
    </w:pPr>
  </w:style>
  <w:style w:type="paragraph" w:customStyle="1" w:styleId="Listeromerstor8">
    <w:name w:val="Liste romer stor 8"/>
    <w:basedOn w:val="Listeromerstor7"/>
    <w:uiPriority w:val="40"/>
    <w:unhideWhenUsed/>
    <w:rsid w:val="005F4D0B"/>
    <w:pPr>
      <w:numPr>
        <w:ilvl w:val="7"/>
      </w:numPr>
    </w:pPr>
  </w:style>
  <w:style w:type="paragraph" w:customStyle="1" w:styleId="Listeromerstor9">
    <w:name w:val="Liste romer stor 9"/>
    <w:basedOn w:val="Listeromerstor8"/>
    <w:uiPriority w:val="40"/>
    <w:unhideWhenUsed/>
    <w:rsid w:val="005F4D0B"/>
    <w:pPr>
      <w:numPr>
        <w:ilvl w:val="8"/>
      </w:numPr>
    </w:pPr>
  </w:style>
  <w:style w:type="character" w:customStyle="1" w:styleId="knip-04">
    <w:name w:val="_knip -0.4"/>
    <w:unhideWhenUsed/>
    <w:qFormat/>
    <w:rsid w:val="005F4D0B"/>
    <w:rPr>
      <w:spacing w:val="-8"/>
    </w:rPr>
  </w:style>
  <w:style w:type="character" w:customStyle="1" w:styleId="knip-06">
    <w:name w:val="_knip -0.6"/>
    <w:basedOn w:val="Standardskriftforavsnitt"/>
    <w:unhideWhenUsed/>
    <w:qFormat/>
    <w:rsid w:val="005F4D0B"/>
    <w:rPr>
      <w:spacing w:val="-12"/>
    </w:rPr>
  </w:style>
  <w:style w:type="character" w:customStyle="1" w:styleId="THalvfet">
    <w:name w:val="T_Halvfet"/>
    <w:uiPriority w:val="49"/>
    <w:unhideWhenUsed/>
    <w:qFormat/>
    <w:rsid w:val="005F4D0B"/>
    <w:rPr>
      <w:rFonts w:ascii="Calibri Light" w:hAnsi="Calibri Light" w:cs="Arial"/>
      <w:b/>
      <w:color w:val="auto"/>
      <w:spacing w:val="0"/>
      <w:kern w:val="2"/>
      <w:szCs w:val="24"/>
    </w:rPr>
  </w:style>
  <w:style w:type="paragraph" w:customStyle="1" w:styleId="INNH4holdmedneste">
    <w:name w:val="INNH 4 hold med neste"/>
    <w:basedOn w:val="INNH4"/>
    <w:rsid w:val="000E1DEC"/>
    <w:pPr>
      <w:keepNext/>
      <w:tabs>
        <w:tab w:val="left" w:pos="3685"/>
      </w:tabs>
    </w:pPr>
    <w:rPr>
      <w:noProof/>
    </w:rPr>
  </w:style>
  <w:style w:type="paragraph" w:styleId="INNH4">
    <w:name w:val="toc 4"/>
    <w:basedOn w:val="Normal"/>
    <w:next w:val="Normal"/>
    <w:autoRedefine/>
    <w:uiPriority w:val="39"/>
    <w:rsid w:val="005F4D0B"/>
    <w:pPr>
      <w:tabs>
        <w:tab w:val="right" w:leader="dot" w:pos="8504"/>
      </w:tabs>
      <w:spacing w:after="0" w:line="240" w:lineRule="auto"/>
      <w:ind w:left="2694" w:hanging="851"/>
    </w:pPr>
    <w:rPr>
      <w:sz w:val="21"/>
    </w:rPr>
  </w:style>
  <w:style w:type="character" w:customStyle="1" w:styleId="TMinuskel">
    <w:name w:val="T_Minuskel"/>
    <w:basedOn w:val="Standardskriftforavsnitt"/>
    <w:uiPriority w:val="49"/>
    <w:unhideWhenUsed/>
    <w:qFormat/>
    <w:rsid w:val="005F4D0B"/>
    <w:rPr>
      <w:caps/>
      <w:smallCaps w:val="0"/>
      <w:spacing w:val="-12"/>
    </w:rPr>
  </w:style>
  <w:style w:type="paragraph" w:customStyle="1" w:styleId="Tabellhodemidtstilt">
    <w:name w:val="Tabell hode midtstilt"/>
    <w:basedOn w:val="Tabellhode"/>
    <w:rsid w:val="005F4D0B"/>
    <w:pPr>
      <w:jc w:val="center"/>
    </w:pPr>
    <w:rPr>
      <w:rFonts w:eastAsia="MS Mincho"/>
    </w:rPr>
  </w:style>
  <w:style w:type="table" w:customStyle="1" w:styleId="Helsedirutenrutenett">
    <w:name w:val="Helsedir uten rutenett"/>
    <w:basedOn w:val="Vanligtabell"/>
    <w:uiPriority w:val="99"/>
    <w:rsid w:val="00831501"/>
    <w:pPr>
      <w:spacing w:after="0" w:line="240" w:lineRule="auto"/>
    </w:pPr>
    <w:rPr>
      <w:rFonts w:ascii="Calibri" w:eastAsia="Times New Roman" w:hAnsi="Calibri" w:cs="Times New Roman"/>
      <w:bCs/>
      <w:szCs w:val="20"/>
      <w:lang w:eastAsia="nb-NO"/>
    </w:rPr>
    <w:tblPr>
      <w:tblStyleRowBandSize w:val="1"/>
      <w:tblCellMar>
        <w:top w:w="11" w:type="dxa"/>
        <w:bottom w:w="11" w:type="dxa"/>
      </w:tblCellMar>
    </w:tblPr>
    <w:tblStylePr w:type="band2Horz">
      <w:tblPr/>
      <w:tcPr>
        <w:tcBorders>
          <w:top w:val="nil"/>
          <w:left w:val="nil"/>
          <w:bottom w:val="nil"/>
          <w:right w:val="nil"/>
          <w:insideH w:val="nil"/>
          <w:insideV w:val="nil"/>
          <w:tl2br w:val="nil"/>
          <w:tr2bl w:val="nil"/>
        </w:tcBorders>
        <w:shd w:val="clear" w:color="auto" w:fill="F2F2F2"/>
      </w:tcPr>
    </w:tblStylePr>
  </w:style>
  <w:style w:type="paragraph" w:customStyle="1" w:styleId="Bildetekstpskrift">
    <w:name w:val="Bildetekst påskrift"/>
    <w:basedOn w:val="Bildetekst"/>
    <w:uiPriority w:val="15"/>
    <w:qFormat/>
    <w:rsid w:val="005F4D0B"/>
    <w:pPr>
      <w:spacing w:before="240" w:after="0" w:line="252" w:lineRule="auto"/>
    </w:pPr>
    <w:rPr>
      <w:b/>
      <w:bCs/>
      <w:i w:val="0"/>
      <w:iCs w:val="0"/>
      <w:color w:val="262626" w:themeColor="text1" w:themeTint="D9"/>
    </w:rPr>
  </w:style>
  <w:style w:type="character" w:customStyle="1" w:styleId="TVaremerke">
    <w:name w:val="T_Varemerke"/>
    <w:unhideWhenUsed/>
    <w:qFormat/>
    <w:rsid w:val="005F4D0B"/>
    <w:rPr>
      <w:rFonts w:asciiTheme="minorHAnsi" w:hAnsiTheme="minorHAnsi" w:cs="Arial"/>
      <w:position w:val="0"/>
      <w:sz w:val="24"/>
      <w:vertAlign w:val="baseline"/>
    </w:rPr>
  </w:style>
  <w:style w:type="paragraph" w:customStyle="1" w:styleId="Overskriftunr3-">
    <w:name w:val="Overskrift unr 3-"/>
    <w:basedOn w:val="Overskriftunr3"/>
    <w:rsid w:val="005F4D0B"/>
    <w:pPr>
      <w:spacing w:before="120"/>
    </w:pPr>
  </w:style>
  <w:style w:type="paragraph" w:customStyle="1" w:styleId="Bilde">
    <w:name w:val="Bilde"/>
    <w:basedOn w:val="Brdtekst"/>
    <w:next w:val="Brdtekst"/>
    <w:rsid w:val="00D638F5"/>
    <w:pPr>
      <w:keepNext/>
      <w:tabs>
        <w:tab w:val="left" w:pos="2268"/>
        <w:tab w:val="left" w:pos="6237"/>
      </w:tabs>
      <w:spacing w:before="240" w:after="200" w:line="240" w:lineRule="auto"/>
      <w:ind w:right="-1134"/>
      <w:contextualSpacing/>
    </w:pPr>
    <w:rPr>
      <w:bCs/>
      <w:sz w:val="23"/>
      <w:lang w:eastAsia="nb-NO"/>
    </w:rPr>
  </w:style>
  <w:style w:type="paragraph" w:customStyle="1" w:styleId="Kolofonblanklinje">
    <w:name w:val="Kolofon blanklinje"/>
    <w:basedOn w:val="Kolofon"/>
    <w:uiPriority w:val="99"/>
    <w:rsid w:val="005F4D0B"/>
    <w:pPr>
      <w:spacing w:after="0"/>
    </w:pPr>
    <w:rPr>
      <w:sz w:val="16"/>
    </w:rPr>
  </w:style>
  <w:style w:type="paragraph" w:customStyle="1" w:styleId="Kommentar">
    <w:name w:val="Kommentar"/>
    <w:basedOn w:val="Brdtekst"/>
    <w:rsid w:val="005F4D0B"/>
    <w:pPr>
      <w:tabs>
        <w:tab w:val="left" w:pos="2268"/>
        <w:tab w:val="left" w:pos="6237"/>
      </w:tabs>
      <w:spacing w:before="120" w:line="271" w:lineRule="auto"/>
    </w:pPr>
    <w:rPr>
      <w:rFonts w:eastAsia="Calibri" w:cs="Times New Roman"/>
      <w:color w:val="FF00FF"/>
      <w:sz w:val="23"/>
    </w:rPr>
  </w:style>
  <w:style w:type="paragraph" w:customStyle="1" w:styleId="Overskrift1undertittel">
    <w:name w:val="Overskrift 1 undertittel"/>
    <w:basedOn w:val="Overskrift1"/>
    <w:uiPriority w:val="9"/>
    <w:rsid w:val="005F4D0B"/>
    <w:pPr>
      <w:numPr>
        <w:numId w:val="0"/>
      </w:numPr>
      <w:spacing w:line="360" w:lineRule="atLeast"/>
      <w:ind w:left="851"/>
      <w:outlineLvl w:val="9"/>
    </w:pPr>
    <w:rPr>
      <w:rFonts w:asciiTheme="minorHAnsi" w:hAnsiTheme="minorHAnsi"/>
      <w:bCs/>
      <w:noProof/>
      <w:color w:val="19516A" w:themeColor="text2"/>
      <w:spacing w:val="4"/>
      <w:sz w:val="32"/>
      <w:szCs w:val="28"/>
      <w:lang w:eastAsia="nb-NO"/>
    </w:rPr>
  </w:style>
  <w:style w:type="paragraph" w:customStyle="1" w:styleId="Bildetekstkilde">
    <w:name w:val="Bildetekst kilde"/>
    <w:basedOn w:val="Normal"/>
    <w:uiPriority w:val="15"/>
    <w:rsid w:val="005F4D0B"/>
    <w:pPr>
      <w:spacing w:after="0" w:line="276" w:lineRule="auto"/>
      <w:jc w:val="right"/>
      <w:textAlignment w:val="baseline"/>
    </w:pPr>
    <w:rPr>
      <w:rFonts w:eastAsia="MS PGothic"/>
      <w:i/>
      <w:iCs/>
      <w:kern w:val="24"/>
      <w:sz w:val="20"/>
      <w:szCs w:val="24"/>
    </w:rPr>
  </w:style>
  <w:style w:type="paragraph" w:styleId="Dato">
    <w:name w:val="Date"/>
    <w:basedOn w:val="Normal"/>
    <w:next w:val="Normal"/>
    <w:link w:val="DatoTegn"/>
    <w:rsid w:val="005F4D0B"/>
  </w:style>
  <w:style w:type="character" w:customStyle="1" w:styleId="DatoTegn">
    <w:name w:val="Dato Tegn"/>
    <w:basedOn w:val="Standardskriftforavsnitt"/>
    <w:link w:val="Dato"/>
    <w:rsid w:val="005F4D0B"/>
    <w:rPr>
      <w:rFonts w:asciiTheme="minorHAnsi" w:hAnsiTheme="minorHAnsi"/>
    </w:rPr>
  </w:style>
  <w:style w:type="paragraph" w:customStyle="1" w:styleId="INNH5holdmedneste">
    <w:name w:val="INNH 5 hold med neste"/>
    <w:basedOn w:val="INNH5"/>
    <w:rsid w:val="007C5FE9"/>
    <w:pPr>
      <w:keepNext/>
      <w:tabs>
        <w:tab w:val="left" w:pos="3685"/>
      </w:tabs>
    </w:pPr>
  </w:style>
  <w:style w:type="paragraph" w:styleId="INNH5">
    <w:name w:val="toc 5"/>
    <w:basedOn w:val="Normal"/>
    <w:next w:val="Normal"/>
    <w:autoRedefine/>
    <w:uiPriority w:val="39"/>
    <w:rsid w:val="008C2275"/>
    <w:pPr>
      <w:tabs>
        <w:tab w:val="left" w:pos="1134"/>
        <w:tab w:val="right" w:leader="dot" w:pos="8504"/>
      </w:tabs>
      <w:spacing w:after="0" w:line="240" w:lineRule="auto"/>
      <w:ind w:left="3685" w:hanging="992"/>
    </w:pPr>
    <w:rPr>
      <w:noProof/>
      <w:sz w:val="19"/>
    </w:rPr>
  </w:style>
  <w:style w:type="paragraph" w:customStyle="1" w:styleId="Overskriftunr5">
    <w:name w:val="Overskrift unr 5"/>
    <w:basedOn w:val="Overskriftunr4"/>
    <w:next w:val="Brdtekst"/>
    <w:rsid w:val="00390CF0"/>
    <w:pPr>
      <w:outlineLvl w:val="4"/>
    </w:pPr>
    <w:rPr>
      <w:b w:val="0"/>
      <w:i/>
    </w:rPr>
  </w:style>
  <w:style w:type="character" w:customStyle="1" w:styleId="TRd">
    <w:name w:val="T_Rød"/>
    <w:uiPriority w:val="49"/>
    <w:unhideWhenUsed/>
    <w:qFormat/>
    <w:rsid w:val="005F4D0B"/>
    <w:rPr>
      <w:rFonts w:cs="Arial"/>
      <w:color w:val="FF0000"/>
      <w:sz w:val="20"/>
      <w:lang w:eastAsia="nb-NO"/>
    </w:rPr>
  </w:style>
  <w:style w:type="paragraph" w:customStyle="1" w:styleId="Brdtekstholdmedneste">
    <w:name w:val="Brødtekst hold med neste"/>
    <w:basedOn w:val="Brdtekst"/>
    <w:rsid w:val="008E0409"/>
    <w:pPr>
      <w:keepNext/>
      <w:tabs>
        <w:tab w:val="left" w:pos="2268"/>
        <w:tab w:val="left" w:pos="6237"/>
      </w:tabs>
    </w:pPr>
    <w:rPr>
      <w:bCs/>
    </w:rPr>
  </w:style>
  <w:style w:type="character" w:customStyle="1" w:styleId="knip-02">
    <w:name w:val="_knip -0.2"/>
    <w:basedOn w:val="Standardskriftforavsnitt"/>
    <w:unhideWhenUsed/>
    <w:qFormat/>
    <w:rsid w:val="005F4D0B"/>
    <w:rPr>
      <w:rFonts w:cs="Arial"/>
      <w:noProof/>
      <w:color w:val="auto"/>
      <w:spacing w:val="-4"/>
      <w:szCs w:val="24"/>
      <w:lang w:val="en-US" w:eastAsia="nb-NO"/>
    </w:rPr>
  </w:style>
  <w:style w:type="paragraph" w:styleId="Brdtekst3">
    <w:name w:val="Body Text 3"/>
    <w:basedOn w:val="Normal"/>
    <w:link w:val="Brdtekst3Tegn"/>
    <w:rsid w:val="00831501"/>
    <w:pPr>
      <w:spacing w:before="120"/>
      <w:ind w:left="658"/>
    </w:pPr>
    <w:rPr>
      <w:rFonts w:eastAsia="Times New Roman" w:cs="Times New Roman"/>
      <w:szCs w:val="16"/>
    </w:rPr>
  </w:style>
  <w:style w:type="character" w:customStyle="1" w:styleId="Brdtekst3Tegn">
    <w:name w:val="Brødtekst 3 Tegn"/>
    <w:basedOn w:val="Standardskriftforavsnitt"/>
    <w:link w:val="Brdtekst3"/>
    <w:rsid w:val="00831501"/>
    <w:rPr>
      <w:rFonts w:asciiTheme="minorHAnsi" w:eastAsia="Times New Roman" w:hAnsiTheme="minorHAnsi" w:cs="Times New Roman"/>
      <w:szCs w:val="16"/>
    </w:rPr>
  </w:style>
  <w:style w:type="paragraph" w:customStyle="1" w:styleId="Bildetekstutenluft">
    <w:name w:val="Bildetekst uten luft"/>
    <w:basedOn w:val="Bildetekst"/>
    <w:uiPriority w:val="15"/>
    <w:rsid w:val="005F4D0B"/>
    <w:pPr>
      <w:spacing w:after="0" w:line="252" w:lineRule="auto"/>
    </w:pPr>
    <w:rPr>
      <w:rFonts w:eastAsia="Times New Roman" w:cs="Times New Roman"/>
      <w:b/>
      <w:i w:val="0"/>
      <w:iCs w:val="0"/>
      <w:color w:val="000000" w:themeColor="text1"/>
      <w:lang w:eastAsia="nb-NO"/>
    </w:rPr>
  </w:style>
  <w:style w:type="character" w:customStyle="1" w:styleId="TFetUnderstrek">
    <w:name w:val="T_Fet_Understrek"/>
    <w:basedOn w:val="TFet"/>
    <w:uiPriority w:val="49"/>
    <w:unhideWhenUsed/>
    <w:qFormat/>
    <w:rsid w:val="005F4D0B"/>
    <w:rPr>
      <w:rFonts w:cs="Times New Roman"/>
      <w:b/>
      <w:color w:val="FF00FF"/>
      <w:szCs w:val="19"/>
      <w:u w:val="single"/>
    </w:rPr>
  </w:style>
  <w:style w:type="character" w:customStyle="1" w:styleId="Noteskille">
    <w:name w:val="Noteskille"/>
    <w:uiPriority w:val="1"/>
    <w:rsid w:val="00C0455B"/>
    <w:rPr>
      <w:color w:val="7F7F7F"/>
      <w:sz w:val="12"/>
    </w:rPr>
  </w:style>
  <w:style w:type="paragraph" w:customStyle="1" w:styleId="Sluttnoteskille">
    <w:name w:val="Sluttnoteskille"/>
    <w:basedOn w:val="Normal"/>
    <w:qFormat/>
    <w:rsid w:val="005F4D0B"/>
    <w:pPr>
      <w:spacing w:after="0" w:line="240" w:lineRule="auto"/>
    </w:pPr>
    <w:rPr>
      <w:rFonts w:eastAsia="Calibri"/>
      <w:color w:val="808080" w:themeColor="background1" w:themeShade="80"/>
      <w:sz w:val="12"/>
      <w:lang w:eastAsia="nb-NO"/>
    </w:rPr>
  </w:style>
  <w:style w:type="paragraph" w:customStyle="1" w:styleId="Toppteksthyre">
    <w:name w:val="Topptekst høyre"/>
    <w:basedOn w:val="Topptekst"/>
    <w:uiPriority w:val="94"/>
    <w:semiHidden/>
    <w:unhideWhenUsed/>
    <w:rsid w:val="005F4D0B"/>
    <w:pPr>
      <w:tabs>
        <w:tab w:val="center" w:pos="4320"/>
        <w:tab w:val="right" w:pos="8640"/>
      </w:tabs>
    </w:pPr>
    <w:rPr>
      <w:rFonts w:eastAsia="Segoe UI"/>
      <w:bCs/>
    </w:rPr>
  </w:style>
  <w:style w:type="paragraph" w:customStyle="1" w:styleId="Sitatinnrykk">
    <w:name w:val="Sitat innrykk"/>
    <w:basedOn w:val="Sitat"/>
    <w:next w:val="Brdtekst"/>
    <w:uiPriority w:val="23"/>
    <w:rsid w:val="00063BA6"/>
    <w:pPr>
      <w:overflowPunct w:val="0"/>
      <w:autoSpaceDE w:val="0"/>
      <w:autoSpaceDN w:val="0"/>
      <w:adjustRightInd w:val="0"/>
      <w:ind w:left="1588"/>
      <w:textAlignment w:val="baseline"/>
    </w:pPr>
    <w:rPr>
      <w:rFonts w:eastAsia="Times New Roman" w:cs="Segoe UI"/>
      <w:i w:val="0"/>
      <w:lang w:val="en-GB"/>
    </w:rPr>
  </w:style>
  <w:style w:type="paragraph" w:styleId="Sitat">
    <w:name w:val="Quote"/>
    <w:basedOn w:val="Normal"/>
    <w:next w:val="Normal"/>
    <w:link w:val="SitatTegn0"/>
    <w:uiPriority w:val="29"/>
    <w:qFormat/>
    <w:rsid w:val="00063BA6"/>
    <w:pPr>
      <w:spacing w:line="276" w:lineRule="auto"/>
      <w:ind w:left="567"/>
    </w:pPr>
    <w:rPr>
      <w:i/>
      <w:iCs/>
    </w:rPr>
  </w:style>
  <w:style w:type="character" w:customStyle="1" w:styleId="SitatTegn0">
    <w:name w:val="Sitat Tegn"/>
    <w:basedOn w:val="Standardskriftforavsnitt"/>
    <w:link w:val="Sitat"/>
    <w:uiPriority w:val="29"/>
    <w:rsid w:val="00063BA6"/>
    <w:rPr>
      <w:rFonts w:asciiTheme="minorHAnsi" w:hAnsiTheme="minorHAnsi"/>
      <w:i/>
      <w:iCs/>
    </w:rPr>
  </w:style>
  <w:style w:type="paragraph" w:customStyle="1" w:styleId="Listenum1">
    <w:name w:val="Liste num 1"/>
    <w:basedOn w:val="Normal"/>
    <w:uiPriority w:val="40"/>
    <w:qFormat/>
    <w:rsid w:val="008E1AC2"/>
    <w:pPr>
      <w:numPr>
        <w:numId w:val="19"/>
      </w:numPr>
      <w:spacing w:after="0"/>
    </w:pPr>
    <w:rPr>
      <w:rFonts w:eastAsia="Times New Roman" w:cs="Segoe UI"/>
      <w:bCs/>
      <w:kern w:val="20"/>
    </w:rPr>
  </w:style>
  <w:style w:type="paragraph" w:customStyle="1" w:styleId="Listenum2">
    <w:name w:val="Liste num 2"/>
    <w:basedOn w:val="Listenum1"/>
    <w:uiPriority w:val="40"/>
    <w:rsid w:val="005F4D0B"/>
    <w:pPr>
      <w:numPr>
        <w:ilvl w:val="1"/>
      </w:numPr>
      <w:tabs>
        <w:tab w:val="num" w:pos="794"/>
      </w:tabs>
    </w:pPr>
  </w:style>
  <w:style w:type="paragraph" w:customStyle="1" w:styleId="Listenum3">
    <w:name w:val="Liste num 3"/>
    <w:basedOn w:val="Listenum2"/>
    <w:uiPriority w:val="40"/>
    <w:rsid w:val="005F4D0B"/>
    <w:pPr>
      <w:numPr>
        <w:ilvl w:val="2"/>
      </w:numPr>
      <w:tabs>
        <w:tab w:val="num" w:pos="794"/>
      </w:tabs>
    </w:pPr>
  </w:style>
  <w:style w:type="paragraph" w:customStyle="1" w:styleId="Listenum4">
    <w:name w:val="Liste num 4"/>
    <w:basedOn w:val="Listenum3"/>
    <w:uiPriority w:val="40"/>
    <w:rsid w:val="005F4D0B"/>
    <w:pPr>
      <w:numPr>
        <w:ilvl w:val="3"/>
      </w:numPr>
      <w:tabs>
        <w:tab w:val="num" w:pos="1020"/>
      </w:tabs>
    </w:pPr>
  </w:style>
  <w:style w:type="paragraph" w:customStyle="1" w:styleId="Listenum5">
    <w:name w:val="Liste num 5"/>
    <w:basedOn w:val="Listenum4"/>
    <w:uiPriority w:val="40"/>
    <w:semiHidden/>
    <w:unhideWhenUsed/>
    <w:rsid w:val="005F4D0B"/>
    <w:pPr>
      <w:numPr>
        <w:ilvl w:val="4"/>
        <w:numId w:val="0"/>
      </w:numPr>
      <w:tabs>
        <w:tab w:val="num" w:pos="794"/>
      </w:tabs>
      <w:ind w:left="794" w:hanging="794"/>
    </w:pPr>
  </w:style>
  <w:style w:type="paragraph" w:customStyle="1" w:styleId="Listenum6">
    <w:name w:val="Liste num 6"/>
    <w:basedOn w:val="Listenum5"/>
    <w:uiPriority w:val="40"/>
    <w:semiHidden/>
    <w:unhideWhenUsed/>
    <w:rsid w:val="005F4D0B"/>
    <w:pPr>
      <w:numPr>
        <w:ilvl w:val="5"/>
      </w:numPr>
      <w:tabs>
        <w:tab w:val="num" w:pos="794"/>
      </w:tabs>
      <w:ind w:left="794" w:hanging="794"/>
    </w:pPr>
  </w:style>
  <w:style w:type="paragraph" w:customStyle="1" w:styleId="Listenum7">
    <w:name w:val="Liste num 7"/>
    <w:basedOn w:val="Listenum6"/>
    <w:uiPriority w:val="40"/>
    <w:semiHidden/>
    <w:unhideWhenUsed/>
    <w:rsid w:val="005F4D0B"/>
    <w:pPr>
      <w:numPr>
        <w:ilvl w:val="6"/>
      </w:numPr>
      <w:tabs>
        <w:tab w:val="num" w:pos="794"/>
      </w:tabs>
      <w:ind w:left="794" w:hanging="794"/>
    </w:pPr>
  </w:style>
  <w:style w:type="paragraph" w:customStyle="1" w:styleId="Listenum8">
    <w:name w:val="Liste num 8"/>
    <w:basedOn w:val="Listenum7"/>
    <w:uiPriority w:val="40"/>
    <w:semiHidden/>
    <w:unhideWhenUsed/>
    <w:rsid w:val="005F4D0B"/>
    <w:pPr>
      <w:numPr>
        <w:ilvl w:val="7"/>
      </w:numPr>
      <w:tabs>
        <w:tab w:val="num" w:pos="794"/>
      </w:tabs>
      <w:ind w:left="794" w:hanging="794"/>
    </w:pPr>
  </w:style>
  <w:style w:type="paragraph" w:customStyle="1" w:styleId="Listenum9">
    <w:name w:val="Liste num 9"/>
    <w:basedOn w:val="Listenum8"/>
    <w:uiPriority w:val="40"/>
    <w:semiHidden/>
    <w:unhideWhenUsed/>
    <w:rsid w:val="005F4D0B"/>
    <w:pPr>
      <w:numPr>
        <w:ilvl w:val="8"/>
      </w:numPr>
      <w:tabs>
        <w:tab w:val="num" w:pos="794"/>
      </w:tabs>
      <w:ind w:left="794" w:hanging="794"/>
    </w:pPr>
  </w:style>
  <w:style w:type="paragraph" w:styleId="Ingenmellomrom">
    <w:name w:val="No Spacing"/>
    <w:link w:val="IngenmellomromTegn"/>
    <w:uiPriority w:val="1"/>
    <w:qFormat/>
    <w:rsid w:val="005F4D0B"/>
    <w:pPr>
      <w:spacing w:after="0" w:line="240" w:lineRule="auto"/>
    </w:pPr>
    <w:rPr>
      <w:rFonts w:asciiTheme="minorHAnsi" w:hAnsiTheme="minorHAnsi"/>
    </w:rPr>
  </w:style>
  <w:style w:type="paragraph" w:customStyle="1" w:styleId="Sitatliste1">
    <w:name w:val="Sitat liste 1"/>
    <w:basedOn w:val="Sitat"/>
    <w:rsid w:val="00EB139E"/>
    <w:pPr>
      <w:numPr>
        <w:numId w:val="24"/>
      </w:numPr>
      <w:spacing w:after="0"/>
    </w:pPr>
  </w:style>
  <w:style w:type="paragraph" w:customStyle="1" w:styleId="Sitatliste2">
    <w:name w:val="Sitat liste 2"/>
    <w:basedOn w:val="Sitathengende"/>
    <w:rsid w:val="0052031E"/>
    <w:pPr>
      <w:numPr>
        <w:ilvl w:val="1"/>
        <w:numId w:val="24"/>
      </w:numPr>
    </w:pPr>
    <w:rPr>
      <w:rFonts w:ascii="Calibri" w:eastAsia="Lucida Grande" w:hAnsi="Calibri"/>
      <w:bCs w:val="0"/>
      <w:i/>
      <w:sz w:val="22"/>
    </w:rPr>
  </w:style>
  <w:style w:type="paragraph" w:customStyle="1" w:styleId="Sitatliste3">
    <w:name w:val="Sitat liste 3"/>
    <w:basedOn w:val="Sitatliste2"/>
    <w:uiPriority w:val="23"/>
    <w:rsid w:val="005F4D0B"/>
    <w:pPr>
      <w:numPr>
        <w:ilvl w:val="2"/>
      </w:numPr>
    </w:pPr>
  </w:style>
  <w:style w:type="paragraph" w:customStyle="1" w:styleId="Sitatliste4">
    <w:name w:val="Sitat liste 4"/>
    <w:basedOn w:val="Sitatliste3"/>
    <w:uiPriority w:val="23"/>
    <w:rsid w:val="005F4D0B"/>
    <w:pPr>
      <w:numPr>
        <w:ilvl w:val="3"/>
      </w:numPr>
    </w:pPr>
  </w:style>
  <w:style w:type="paragraph" w:customStyle="1" w:styleId="Brdtekst4">
    <w:name w:val="Brødtekst 4"/>
    <w:basedOn w:val="Brdtekst3"/>
    <w:uiPriority w:val="20"/>
    <w:rsid w:val="00831501"/>
    <w:pPr>
      <w:spacing w:before="0" w:after="0"/>
      <w:ind w:left="1021"/>
    </w:pPr>
    <w:rPr>
      <w:rFonts w:eastAsiaTheme="minorHAnsi" w:cs="Segoe UI"/>
      <w:bCs/>
      <w:szCs w:val="22"/>
    </w:rPr>
  </w:style>
  <w:style w:type="paragraph" w:styleId="Innledendehilsen">
    <w:name w:val="Salutation"/>
    <w:basedOn w:val="Normal"/>
    <w:next w:val="Normal"/>
    <w:link w:val="InnledendehilsenTegn"/>
    <w:rsid w:val="005F4D0B"/>
  </w:style>
  <w:style w:type="paragraph" w:customStyle="1" w:styleId="Litteratur">
    <w:name w:val="Litteratur"/>
    <w:basedOn w:val="Normal"/>
    <w:qFormat/>
    <w:rsid w:val="005F4D0B"/>
    <w:pPr>
      <w:tabs>
        <w:tab w:val="left" w:pos="964"/>
        <w:tab w:val="left" w:pos="1134"/>
      </w:tabs>
      <w:spacing w:after="0" w:line="240" w:lineRule="auto"/>
      <w:ind w:left="340" w:hanging="340"/>
    </w:pPr>
    <w:rPr>
      <w:rFonts w:eastAsia="Times New Roman"/>
      <w:bCs/>
      <w:szCs w:val="24"/>
      <w:lang w:val="nn-NO"/>
    </w:rPr>
  </w:style>
  <w:style w:type="paragraph" w:customStyle="1" w:styleId="Sitathengende">
    <w:name w:val="Sitat hengende"/>
    <w:basedOn w:val="Normal"/>
    <w:rsid w:val="00063BA6"/>
    <w:pPr>
      <w:suppressAutoHyphens/>
      <w:overflowPunct w:val="0"/>
      <w:autoSpaceDE w:val="0"/>
      <w:autoSpaceDN w:val="0"/>
      <w:adjustRightInd w:val="0"/>
      <w:spacing w:after="0" w:line="276" w:lineRule="auto"/>
      <w:ind w:left="680" w:hanging="340"/>
      <w:textAlignment w:val="baseline"/>
    </w:pPr>
    <w:rPr>
      <w:rFonts w:eastAsia="Times New Roman"/>
      <w:bCs/>
      <w:sz w:val="19"/>
    </w:rPr>
  </w:style>
  <w:style w:type="paragraph" w:customStyle="1" w:styleId="Tabelltekstdesimaloppstiling">
    <w:name w:val="Tabell tekst desimaloppstiling"/>
    <w:basedOn w:val="Tabelltekst"/>
    <w:rsid w:val="00831501"/>
    <w:pPr>
      <w:tabs>
        <w:tab w:val="decimal" w:pos="652"/>
      </w:tabs>
    </w:pPr>
    <w:rPr>
      <w:lang w:eastAsia="nb-NO"/>
    </w:rPr>
  </w:style>
  <w:style w:type="paragraph" w:customStyle="1" w:styleId="Sammendragtittel3">
    <w:name w:val="Sammendrag tittel 3"/>
    <w:basedOn w:val="Sammendragtittel2"/>
    <w:rsid w:val="00831501"/>
    <w:pPr>
      <w:tabs>
        <w:tab w:val="clear" w:pos="567"/>
        <w:tab w:val="clear" w:pos="794"/>
      </w:tabs>
      <w:spacing w:after="40"/>
      <w:ind w:left="794" w:hanging="794"/>
    </w:pPr>
    <w:rPr>
      <w:sz w:val="24"/>
    </w:rPr>
  </w:style>
  <w:style w:type="character" w:customStyle="1" w:styleId="InnledendehilsenTegn">
    <w:name w:val="Innledende hilsen Tegn"/>
    <w:basedOn w:val="Standardskriftforavsnitt"/>
    <w:link w:val="Innledendehilsen"/>
    <w:rsid w:val="005F4D0B"/>
    <w:rPr>
      <w:rFonts w:asciiTheme="minorHAnsi" w:hAnsiTheme="minorHAnsi"/>
    </w:rPr>
  </w:style>
  <w:style w:type="paragraph" w:styleId="Kildeliste">
    <w:name w:val="table of authorities"/>
    <w:basedOn w:val="Normal"/>
    <w:next w:val="Normal"/>
    <w:uiPriority w:val="99"/>
    <w:rsid w:val="005F4D0B"/>
    <w:pPr>
      <w:spacing w:after="0"/>
      <w:ind w:left="220" w:hanging="220"/>
    </w:pPr>
  </w:style>
  <w:style w:type="paragraph" w:customStyle="1" w:styleId="Litteraturavsnitt">
    <w:name w:val="Litteratur avsnitt"/>
    <w:basedOn w:val="Litteratur"/>
    <w:rsid w:val="005F4D0B"/>
    <w:pPr>
      <w:ind w:firstLine="0"/>
    </w:pPr>
  </w:style>
  <w:style w:type="paragraph" w:styleId="Indeks1">
    <w:name w:val="index 1"/>
    <w:basedOn w:val="Normal"/>
    <w:next w:val="Normal"/>
    <w:uiPriority w:val="99"/>
    <w:rsid w:val="005F4D0B"/>
    <w:pPr>
      <w:overflowPunct w:val="0"/>
      <w:autoSpaceDE w:val="0"/>
      <w:autoSpaceDN w:val="0"/>
      <w:adjustRightInd w:val="0"/>
      <w:spacing w:after="0" w:line="240" w:lineRule="auto"/>
      <w:ind w:left="340" w:hanging="340"/>
      <w:textAlignment w:val="baseline"/>
    </w:pPr>
    <w:rPr>
      <w:rFonts w:eastAsia="Times New Roman"/>
      <w:bCs/>
      <w:noProof/>
      <w:color w:val="000000"/>
      <w:lang w:eastAsia="nb-NO"/>
    </w:rPr>
  </w:style>
  <w:style w:type="paragraph" w:customStyle="1" w:styleId="Litteraturblanklinje">
    <w:name w:val="Litteratur blanklinje"/>
    <w:basedOn w:val="Litteratur"/>
    <w:rsid w:val="005F4D0B"/>
    <w:pPr>
      <w:spacing w:before="240"/>
    </w:pPr>
  </w:style>
  <w:style w:type="paragraph" w:styleId="Stikkordregisteroverskrift">
    <w:name w:val="index heading"/>
    <w:basedOn w:val="Normal"/>
    <w:next w:val="Indeks1"/>
    <w:uiPriority w:val="99"/>
    <w:unhideWhenUsed/>
    <w:rsid w:val="005F4D0B"/>
    <w:pPr>
      <w:spacing w:after="0" w:line="276" w:lineRule="auto"/>
    </w:pPr>
    <w:rPr>
      <w:rFonts w:eastAsiaTheme="majorEastAsia" w:cstheme="majorBidi"/>
      <w:b/>
      <w:bCs/>
    </w:rPr>
  </w:style>
  <w:style w:type="paragraph" w:customStyle="1" w:styleId="EndNoteBibliography">
    <w:name w:val="EndNote Bibliography"/>
    <w:basedOn w:val="Brdtekst"/>
    <w:link w:val="EndNoteBibliographyChar"/>
    <w:uiPriority w:val="99"/>
    <w:rsid w:val="00DB66F0"/>
    <w:pPr>
      <w:keepLines/>
      <w:tabs>
        <w:tab w:val="left" w:pos="708"/>
      </w:tabs>
      <w:spacing w:after="0" w:line="252" w:lineRule="auto"/>
      <w:ind w:left="454" w:hanging="454"/>
    </w:pPr>
    <w:rPr>
      <w:rFonts w:eastAsia="Times New Roman" w:cs="Arial"/>
      <w:sz w:val="19"/>
      <w:szCs w:val="24"/>
    </w:rPr>
  </w:style>
  <w:style w:type="character" w:customStyle="1" w:styleId="EndNoteBibliographyChar">
    <w:name w:val="EndNote Bibliography Char"/>
    <w:link w:val="EndNoteBibliography"/>
    <w:uiPriority w:val="99"/>
    <w:rsid w:val="00DB66F0"/>
    <w:rPr>
      <w:rFonts w:asciiTheme="minorHAnsi" w:eastAsia="Times New Roman" w:hAnsiTheme="minorHAnsi" w:cs="Arial"/>
      <w:sz w:val="19"/>
      <w:szCs w:val="24"/>
    </w:rPr>
  </w:style>
  <w:style w:type="character" w:customStyle="1" w:styleId="minuskel">
    <w:name w:val="_minuskel"/>
    <w:basedOn w:val="Standardskriftforavsnitt"/>
    <w:unhideWhenUsed/>
    <w:qFormat/>
    <w:rsid w:val="005F4D0B"/>
    <w:rPr>
      <w:caps/>
      <w:smallCaps w:val="0"/>
      <w:spacing w:val="-12"/>
    </w:rPr>
  </w:style>
  <w:style w:type="paragraph" w:customStyle="1" w:styleId="Tabelllistealfa1">
    <w:name w:val="Tabell liste alfa 1"/>
    <w:basedOn w:val="Tabelltekst"/>
    <w:rsid w:val="005F4D0B"/>
    <w:pPr>
      <w:numPr>
        <w:numId w:val="9"/>
      </w:numPr>
    </w:pPr>
    <w:rPr>
      <w:lang w:eastAsia="nb-NO"/>
    </w:rPr>
  </w:style>
  <w:style w:type="paragraph" w:customStyle="1" w:styleId="Tabelllistealfa2">
    <w:name w:val="Tabell liste alfa 2"/>
    <w:basedOn w:val="Tabelllistealfa1"/>
    <w:rsid w:val="005F4D0B"/>
    <w:pPr>
      <w:numPr>
        <w:ilvl w:val="1"/>
      </w:numPr>
    </w:pPr>
  </w:style>
  <w:style w:type="paragraph" w:styleId="Punktliste">
    <w:name w:val="List Bullet"/>
    <w:basedOn w:val="Normal"/>
    <w:uiPriority w:val="99"/>
    <w:semiHidden/>
    <w:unhideWhenUsed/>
    <w:rsid w:val="005F4D0B"/>
    <w:pPr>
      <w:numPr>
        <w:numId w:val="1"/>
      </w:numPr>
      <w:contextualSpacing/>
    </w:pPr>
  </w:style>
  <w:style w:type="paragraph" w:styleId="Punktliste2">
    <w:name w:val="List Bullet 2"/>
    <w:basedOn w:val="Normal"/>
    <w:uiPriority w:val="99"/>
    <w:semiHidden/>
    <w:rsid w:val="005F4D0B"/>
    <w:pPr>
      <w:tabs>
        <w:tab w:val="num" w:pos="643"/>
      </w:tabs>
      <w:ind w:left="643" w:hanging="360"/>
      <w:contextualSpacing/>
    </w:pPr>
  </w:style>
  <w:style w:type="paragraph" w:customStyle="1" w:styleId="Tabelllistealfa3">
    <w:name w:val="Tabell liste alfa 3"/>
    <w:basedOn w:val="Tabelllistealfa2"/>
    <w:rsid w:val="005F4D0B"/>
    <w:pPr>
      <w:numPr>
        <w:ilvl w:val="2"/>
      </w:numPr>
    </w:pPr>
  </w:style>
  <w:style w:type="paragraph" w:styleId="Punktliste3">
    <w:name w:val="List Bullet 3"/>
    <w:basedOn w:val="Normal"/>
    <w:semiHidden/>
    <w:rsid w:val="005F4D0B"/>
    <w:pPr>
      <w:numPr>
        <w:numId w:val="6"/>
      </w:numPr>
      <w:contextualSpacing/>
    </w:pPr>
  </w:style>
  <w:style w:type="paragraph" w:styleId="Punktliste4">
    <w:name w:val="List Bullet 4"/>
    <w:basedOn w:val="Normal"/>
    <w:uiPriority w:val="99"/>
    <w:semiHidden/>
    <w:rsid w:val="005F4D0B"/>
    <w:pPr>
      <w:numPr>
        <w:numId w:val="3"/>
      </w:numPr>
      <w:contextualSpacing/>
    </w:pPr>
  </w:style>
  <w:style w:type="paragraph" w:styleId="Punktliste5">
    <w:name w:val="List Bullet 5"/>
    <w:basedOn w:val="Normal"/>
    <w:uiPriority w:val="99"/>
    <w:semiHidden/>
    <w:rsid w:val="005F4D0B"/>
    <w:pPr>
      <w:numPr>
        <w:numId w:val="4"/>
      </w:numPr>
      <w:contextualSpacing/>
    </w:pPr>
  </w:style>
  <w:style w:type="paragraph" w:styleId="Rentekst">
    <w:name w:val="Plain Text"/>
    <w:basedOn w:val="Normal"/>
    <w:link w:val="RentekstTegn"/>
    <w:uiPriority w:val="99"/>
    <w:semiHidden/>
    <w:rsid w:val="005F4D0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F4D0B"/>
    <w:rPr>
      <w:rFonts w:ascii="Consolas" w:hAnsi="Consolas"/>
      <w:sz w:val="21"/>
      <w:szCs w:val="21"/>
    </w:rPr>
  </w:style>
  <w:style w:type="table" w:customStyle="1" w:styleId="Helsedirgrnnramme">
    <w:name w:val="Helsedir grønn ramme"/>
    <w:basedOn w:val="Vanligtabell"/>
    <w:uiPriority w:val="99"/>
    <w:rsid w:val="005F4D0B"/>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ramme">
    <w:name w:val="Helsedir rød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table" w:customStyle="1" w:styleId="Helsedirblramme">
    <w:name w:val="Helsedir blå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paragraph" w:customStyle="1" w:styleId="Boks0606">
    <w:name w:val="Boks 06/06"/>
    <w:basedOn w:val="Boks"/>
    <w:unhideWhenUsed/>
    <w:rsid w:val="00831501"/>
    <w:pPr>
      <w:spacing w:before="120"/>
    </w:pPr>
  </w:style>
  <w:style w:type="paragraph" w:customStyle="1" w:styleId="Boks0806">
    <w:name w:val="Boks 08/06"/>
    <w:basedOn w:val="Boks"/>
    <w:unhideWhenUsed/>
    <w:rsid w:val="00831501"/>
    <w:pPr>
      <w:spacing w:before="160"/>
    </w:pPr>
  </w:style>
  <w:style w:type="paragraph" w:customStyle="1" w:styleId="Boks2">
    <w:name w:val="Boks 2"/>
    <w:basedOn w:val="Boks"/>
    <w:rsid w:val="00831501"/>
    <w:pPr>
      <w:spacing w:before="60"/>
      <w:ind w:left="340"/>
    </w:pPr>
  </w:style>
  <w:style w:type="paragraph" w:customStyle="1" w:styleId="Bokshengende">
    <w:name w:val="Boks hengende"/>
    <w:basedOn w:val="Boks"/>
    <w:rsid w:val="00831501"/>
    <w:pPr>
      <w:spacing w:line="320" w:lineRule="atLeast"/>
      <w:ind w:left="340" w:hanging="340"/>
    </w:pPr>
  </w:style>
  <w:style w:type="character" w:customStyle="1" w:styleId="Smarthyperkobling1">
    <w:name w:val="Smart hyperkobling1"/>
    <w:basedOn w:val="Standardskriftforavsnitt"/>
    <w:uiPriority w:val="99"/>
    <w:rsid w:val="005F4D0B"/>
    <w:rPr>
      <w:u w:val="dotted"/>
    </w:rPr>
  </w:style>
  <w:style w:type="paragraph" w:customStyle="1" w:styleId="Tabelllistealfa4">
    <w:name w:val="Tabell liste alfa 4"/>
    <w:basedOn w:val="Tabelllistealfa3"/>
    <w:rsid w:val="005F4D0B"/>
    <w:pPr>
      <w:numPr>
        <w:ilvl w:val="3"/>
      </w:numPr>
    </w:pPr>
  </w:style>
  <w:style w:type="paragraph" w:customStyle="1" w:styleId="Tabelllistenum1">
    <w:name w:val="Tabell liste num 1"/>
    <w:qFormat/>
    <w:rsid w:val="00831501"/>
    <w:pPr>
      <w:numPr>
        <w:numId w:val="21"/>
      </w:numPr>
      <w:spacing w:before="40" w:after="40" w:line="240" w:lineRule="auto"/>
    </w:pPr>
    <w:rPr>
      <w:rFonts w:asciiTheme="minorHAnsi" w:eastAsia="Calibri" w:hAnsiTheme="minorHAnsi" w:cs="Times New Roman"/>
      <w:sz w:val="21"/>
      <w:szCs w:val="20"/>
    </w:rPr>
  </w:style>
  <w:style w:type="paragraph" w:customStyle="1" w:styleId="Tabelllistenum2">
    <w:name w:val="Tabell liste num 2"/>
    <w:basedOn w:val="Tabelllistenum1"/>
    <w:qFormat/>
    <w:rsid w:val="00831501"/>
    <w:pPr>
      <w:numPr>
        <w:ilvl w:val="1"/>
      </w:numPr>
    </w:pPr>
  </w:style>
  <w:style w:type="paragraph" w:customStyle="1" w:styleId="Tabelllistenum3">
    <w:name w:val="Tabell liste num 3"/>
    <w:basedOn w:val="Tabelllistenum2"/>
    <w:qFormat/>
    <w:rsid w:val="00831501"/>
    <w:pPr>
      <w:numPr>
        <w:ilvl w:val="2"/>
      </w:numPr>
    </w:pPr>
  </w:style>
  <w:style w:type="paragraph" w:customStyle="1" w:styleId="Tabelllistenum4">
    <w:name w:val="Tabell liste num 4"/>
    <w:basedOn w:val="Tabelllistenum3"/>
    <w:qFormat/>
    <w:rsid w:val="00831501"/>
    <w:pPr>
      <w:numPr>
        <w:ilvl w:val="3"/>
      </w:numPr>
    </w:pPr>
  </w:style>
  <w:style w:type="paragraph" w:customStyle="1" w:styleId="Tabelllistepunkt1">
    <w:name w:val="Tabell liste punkt 1"/>
    <w:basedOn w:val="Normal"/>
    <w:rsid w:val="004C79C0"/>
    <w:pPr>
      <w:numPr>
        <w:numId w:val="13"/>
      </w:numPr>
      <w:overflowPunct w:val="0"/>
      <w:autoSpaceDE w:val="0"/>
      <w:autoSpaceDN w:val="0"/>
      <w:adjustRightInd w:val="0"/>
      <w:spacing w:before="40" w:after="40" w:line="240" w:lineRule="auto"/>
      <w:textAlignment w:val="baseline"/>
    </w:pPr>
    <w:rPr>
      <w:rFonts w:eastAsia="Calibri" w:cs="Times New Roman"/>
      <w:sz w:val="20"/>
      <w:szCs w:val="20"/>
    </w:rPr>
  </w:style>
  <w:style w:type="paragraph" w:customStyle="1" w:styleId="Tabelllistepunkt2">
    <w:name w:val="Tabell liste punkt 2"/>
    <w:basedOn w:val="Tabelllistepunkt1"/>
    <w:rsid w:val="005F4D0B"/>
    <w:pPr>
      <w:numPr>
        <w:ilvl w:val="1"/>
      </w:numPr>
    </w:pPr>
  </w:style>
  <w:style w:type="paragraph" w:customStyle="1" w:styleId="Tabelllistepunkt3">
    <w:name w:val="Tabell liste punkt 3"/>
    <w:basedOn w:val="Tabelllistepunkt2"/>
    <w:rsid w:val="005F4D0B"/>
    <w:pPr>
      <w:numPr>
        <w:ilvl w:val="2"/>
      </w:numPr>
    </w:pPr>
  </w:style>
  <w:style w:type="paragraph" w:customStyle="1" w:styleId="Tabelllistepunkt4">
    <w:name w:val="Tabell liste punkt 4"/>
    <w:basedOn w:val="Tabelllistepunkt3"/>
    <w:rsid w:val="005F4D0B"/>
    <w:pPr>
      <w:numPr>
        <w:ilvl w:val="3"/>
      </w:numPr>
    </w:pPr>
  </w:style>
  <w:style w:type="paragraph" w:customStyle="1" w:styleId="Brdtekstholdsamlet">
    <w:name w:val="Brødtekst hold samlet"/>
    <w:basedOn w:val="Brdtekst"/>
    <w:next w:val="Brdtekst"/>
    <w:uiPriority w:val="13"/>
    <w:rsid w:val="0072037B"/>
    <w:pPr>
      <w:keepLines/>
      <w:spacing w:before="120"/>
    </w:pPr>
  </w:style>
  <w:style w:type="character" w:customStyle="1" w:styleId="THevetRef">
    <w:name w:val="T_Hevet_Ref"/>
    <w:unhideWhenUsed/>
    <w:rsid w:val="00831501"/>
    <w:rPr>
      <w:rFonts w:ascii="Calibri" w:hAnsi="Calibri" w:cs="Times New Roman"/>
      <w:b w:val="0"/>
      <w:color w:val="auto"/>
      <w:szCs w:val="19"/>
      <w:vertAlign w:val="superscript"/>
    </w:rPr>
  </w:style>
  <w:style w:type="paragraph" w:customStyle="1" w:styleId="Skjemafrste">
    <w:name w:val="Skjema første"/>
    <w:basedOn w:val="Brdtekst"/>
    <w:rsid w:val="005F4D0B"/>
    <w:pPr>
      <w:tabs>
        <w:tab w:val="left" w:pos="1701"/>
        <w:tab w:val="left" w:pos="3686"/>
        <w:tab w:val="left" w:pos="5954"/>
      </w:tabs>
      <w:spacing w:before="240" w:after="0" w:line="240" w:lineRule="auto"/>
    </w:pPr>
    <w:rPr>
      <w:lang w:val="en-US"/>
    </w:rPr>
  </w:style>
  <w:style w:type="character" w:customStyle="1" w:styleId="TTallboks">
    <w:name w:val="T_Tallboks"/>
    <w:uiPriority w:val="49"/>
    <w:unhideWhenUsed/>
    <w:rsid w:val="005F4D0B"/>
    <w:rPr>
      <w:spacing w:val="-36"/>
      <w:w w:val="104"/>
    </w:rPr>
  </w:style>
  <w:style w:type="paragraph" w:customStyle="1" w:styleId="Skjemahengende">
    <w:name w:val="Skjema hengende"/>
    <w:basedOn w:val="Skjemafrste"/>
    <w:rsid w:val="005F4D0B"/>
    <w:pPr>
      <w:tabs>
        <w:tab w:val="clear" w:pos="1701"/>
        <w:tab w:val="clear" w:pos="3686"/>
        <w:tab w:val="left" w:pos="3119"/>
      </w:tabs>
      <w:spacing w:before="60"/>
      <w:ind w:left="284" w:hanging="284"/>
    </w:pPr>
  </w:style>
  <w:style w:type="paragraph" w:customStyle="1" w:styleId="Skjematett">
    <w:name w:val="Skjema tett"/>
    <w:basedOn w:val="Skjemafrste"/>
    <w:rsid w:val="005F4D0B"/>
    <w:pPr>
      <w:tabs>
        <w:tab w:val="clear" w:pos="3686"/>
        <w:tab w:val="clear" w:pos="5954"/>
        <w:tab w:val="left" w:pos="3402"/>
        <w:tab w:val="left" w:pos="4678"/>
        <w:tab w:val="left" w:pos="5670"/>
        <w:tab w:val="left" w:pos="6379"/>
      </w:tabs>
      <w:spacing w:before="0"/>
    </w:pPr>
  </w:style>
  <w:style w:type="character" w:customStyle="1" w:styleId="TAvkryssing">
    <w:name w:val="T_Avkryssing"/>
    <w:uiPriority w:val="49"/>
    <w:unhideWhenUsed/>
    <w:qFormat/>
    <w:rsid w:val="005F4D0B"/>
    <w:rPr>
      <w:rFonts w:ascii="Segoe UI Symbol" w:hAnsi="Segoe UI Symbol" w:cs="Segoe UI Symbol"/>
      <w:color w:val="auto"/>
      <w:position w:val="0"/>
      <w:sz w:val="24"/>
    </w:rPr>
  </w:style>
  <w:style w:type="paragraph" w:customStyle="1" w:styleId="Skjemafrstetett">
    <w:name w:val="Skjema første tett"/>
    <w:basedOn w:val="Skjemafrste"/>
    <w:rsid w:val="005F4D0B"/>
    <w:pPr>
      <w:tabs>
        <w:tab w:val="clear" w:pos="1701"/>
        <w:tab w:val="left" w:pos="1843"/>
      </w:tabs>
      <w:spacing w:before="60"/>
    </w:pPr>
  </w:style>
  <w:style w:type="paragraph" w:customStyle="1" w:styleId="Tabellskillerad">
    <w:name w:val="Tabell skillerad"/>
    <w:basedOn w:val="Tabelltekst"/>
    <w:qFormat/>
    <w:rsid w:val="005F4D0B"/>
    <w:pPr>
      <w:spacing w:line="240" w:lineRule="auto"/>
    </w:pPr>
    <w:rPr>
      <w:sz w:val="10"/>
    </w:rPr>
  </w:style>
  <w:style w:type="character" w:customStyle="1" w:styleId="TPagina">
    <w:name w:val="T_Pagina"/>
    <w:uiPriority w:val="49"/>
    <w:unhideWhenUsed/>
    <w:qFormat/>
    <w:rsid w:val="005F4D0B"/>
    <w:rPr>
      <w:b/>
      <w:color w:val="153F53" w:themeColor="accent2" w:themeShade="80"/>
      <w:sz w:val="24"/>
      <w:szCs w:val="18"/>
    </w:rPr>
  </w:style>
  <w:style w:type="character" w:customStyle="1" w:styleId="Bildetekstrun-in">
    <w:name w:val="Bildetekst run-in"/>
    <w:basedOn w:val="Standardskriftforavsnitt"/>
    <w:uiPriority w:val="15"/>
    <w:qFormat/>
    <w:rsid w:val="005F4D0B"/>
    <w:rPr>
      <w:b/>
      <w:i/>
    </w:rPr>
  </w:style>
  <w:style w:type="character" w:styleId="Svakreferanse">
    <w:name w:val="Subtle Reference"/>
    <w:basedOn w:val="Standardskriftforavsnitt"/>
    <w:uiPriority w:val="31"/>
    <w:semiHidden/>
    <w:rsid w:val="005F4D0B"/>
    <w:rPr>
      <w:smallCaps/>
      <w:color w:val="5A5A5A" w:themeColor="text1" w:themeTint="A5"/>
    </w:rPr>
  </w:style>
  <w:style w:type="paragraph" w:customStyle="1" w:styleId="Sitatuthevet">
    <w:name w:val="Sitat uthevet"/>
    <w:basedOn w:val="Sitat"/>
    <w:rsid w:val="005F4D0B"/>
    <w:pPr>
      <w:spacing w:line="240" w:lineRule="auto"/>
      <w:ind w:right="1021"/>
    </w:pPr>
    <w:rPr>
      <w:b/>
      <w:i w:val="0"/>
      <w:color w:val="19516A" w:themeColor="text2"/>
      <w:sz w:val="24"/>
    </w:rPr>
  </w:style>
  <w:style w:type="character" w:styleId="Svakutheving">
    <w:name w:val="Subtle Emphasis"/>
    <w:basedOn w:val="Standardskriftforavsnitt"/>
    <w:uiPriority w:val="19"/>
    <w:semiHidden/>
    <w:rsid w:val="005F4D0B"/>
    <w:rPr>
      <w:i/>
      <w:iCs/>
      <w:color w:val="404040" w:themeColor="text1" w:themeTint="BF"/>
    </w:rPr>
  </w:style>
  <w:style w:type="paragraph" w:customStyle="1" w:styleId="Deltittel1">
    <w:name w:val="Del tittel 1"/>
    <w:basedOn w:val="Normal"/>
    <w:uiPriority w:val="8"/>
    <w:rsid w:val="00A21305"/>
    <w:pPr>
      <w:pageBreakBefore/>
      <w:spacing w:before="1540" w:after="600" w:line="240" w:lineRule="auto"/>
      <w:outlineLvl w:val="0"/>
    </w:pPr>
    <w:rPr>
      <w:rFonts w:asciiTheme="majorHAnsi" w:eastAsiaTheme="majorEastAsia" w:hAnsiTheme="majorHAnsi" w:cstheme="majorBidi"/>
      <w:b/>
      <w:bCs/>
      <w:caps/>
      <w:color w:val="1F5F7C" w:themeColor="accent2" w:themeShade="BF"/>
      <w:sz w:val="84"/>
      <w:szCs w:val="26"/>
      <w:lang w:val="en-US"/>
    </w:rPr>
  </w:style>
  <w:style w:type="paragraph" w:customStyle="1" w:styleId="Boksholdmedneste">
    <w:name w:val="Boks hold med neste"/>
    <w:basedOn w:val="Boks"/>
    <w:rsid w:val="00831501"/>
    <w:pPr>
      <w:keepNext/>
    </w:pPr>
  </w:style>
  <w:style w:type="table" w:customStyle="1" w:styleId="Helsedirtekstboks">
    <w:name w:val="Helsedir tekstboks"/>
    <w:basedOn w:val="Vanligtabell"/>
    <w:uiPriority w:val="99"/>
    <w:rsid w:val="00831501"/>
    <w:pPr>
      <w:spacing w:after="0" w:line="240" w:lineRule="auto"/>
    </w:pPr>
    <w:rPr>
      <w:rFonts w:ascii="Calibri" w:hAnsi="Calibri"/>
    </w:rPr>
    <w:tblPr>
      <w:tblInd w:w="255"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170" w:type="dxa"/>
        <w:left w:w="255" w:type="dxa"/>
        <w:bottom w:w="170" w:type="dxa"/>
        <w:right w:w="255" w:type="dxa"/>
      </w:tblCellMar>
    </w:tblPr>
    <w:tcPr>
      <w:shd w:val="clear" w:color="auto" w:fill="auto"/>
    </w:tcPr>
  </w:style>
  <w:style w:type="paragraph" w:customStyle="1" w:styleId="Bokslistealfa1">
    <w:name w:val="Boks liste alfa 1"/>
    <w:basedOn w:val="Boks"/>
    <w:rsid w:val="00831501"/>
    <w:pPr>
      <w:numPr>
        <w:numId w:val="17"/>
      </w:numPr>
      <w:tabs>
        <w:tab w:val="clear" w:pos="567"/>
      </w:tabs>
      <w:spacing w:before="80" w:after="80"/>
    </w:pPr>
  </w:style>
  <w:style w:type="character" w:customStyle="1" w:styleId="TUthevet">
    <w:name w:val="T_Uthevet"/>
    <w:basedOn w:val="TFet"/>
    <w:uiPriority w:val="49"/>
    <w:unhideWhenUsed/>
    <w:qFormat/>
    <w:rsid w:val="005F4D0B"/>
    <w:rPr>
      <w:rFonts w:cs="Times New Roman"/>
      <w:b/>
      <w:color w:val="00465C"/>
      <w:szCs w:val="19"/>
    </w:rPr>
  </w:style>
  <w:style w:type="paragraph" w:customStyle="1" w:styleId="Overskrift2-">
    <w:name w:val="Overskrift 2-"/>
    <w:basedOn w:val="Overskrift2"/>
    <w:rsid w:val="006D36C1"/>
    <w:pPr>
      <w:numPr>
        <w:numId w:val="2"/>
      </w:numPr>
      <w:tabs>
        <w:tab w:val="clear" w:pos="643"/>
        <w:tab w:val="num" w:pos="907"/>
      </w:tabs>
      <w:spacing w:before="200"/>
      <w:ind w:left="907" w:hanging="907"/>
    </w:pPr>
  </w:style>
  <w:style w:type="paragraph" w:customStyle="1" w:styleId="Tabellteksthengende">
    <w:name w:val="Tabell tekst hengende"/>
    <w:basedOn w:val="Tabelltekst"/>
    <w:rsid w:val="005F4D0B"/>
    <w:pPr>
      <w:ind w:left="227" w:hanging="227"/>
    </w:pPr>
  </w:style>
  <w:style w:type="paragraph" w:styleId="Underskrift">
    <w:name w:val="Signature"/>
    <w:basedOn w:val="Normal"/>
    <w:link w:val="UnderskriftTegn"/>
    <w:rsid w:val="005F4D0B"/>
    <w:pPr>
      <w:spacing w:after="0" w:line="240" w:lineRule="auto"/>
      <w:ind w:left="4252"/>
    </w:pPr>
  </w:style>
  <w:style w:type="paragraph" w:customStyle="1" w:styleId="Overskriftsub1">
    <w:name w:val="Overskrift sub 1"/>
    <w:basedOn w:val="Brdtekst"/>
    <w:rsid w:val="005F4D0B"/>
    <w:pPr>
      <w:numPr>
        <w:numId w:val="10"/>
      </w:numPr>
      <w:spacing w:before="440" w:after="120"/>
    </w:pPr>
    <w:rPr>
      <w:rFonts w:eastAsiaTheme="majorEastAsia" w:cstheme="majorBidi"/>
      <w:b/>
      <w:bCs/>
      <w:sz w:val="32"/>
      <w:szCs w:val="26"/>
      <w:lang w:val="en-US"/>
    </w:rPr>
  </w:style>
  <w:style w:type="paragraph" w:customStyle="1" w:styleId="Overskriftsub2">
    <w:name w:val="Overskrift sub 2"/>
    <w:basedOn w:val="Overskriftsub1"/>
    <w:rsid w:val="005F4D0B"/>
    <w:pPr>
      <w:numPr>
        <w:ilvl w:val="1"/>
      </w:numPr>
      <w:spacing w:before="480" w:after="60" w:line="252" w:lineRule="auto"/>
    </w:pPr>
    <w:rPr>
      <w:sz w:val="28"/>
    </w:rPr>
  </w:style>
  <w:style w:type="paragraph" w:customStyle="1" w:styleId="Overskriftsub3">
    <w:name w:val="Overskrift sub 3"/>
    <w:basedOn w:val="Overskriftsub2"/>
    <w:rsid w:val="005F4D0B"/>
    <w:pPr>
      <w:spacing w:before="360" w:after="40"/>
    </w:pPr>
    <w:rPr>
      <w:b w:val="0"/>
      <w:bCs w:val="0"/>
      <w:i/>
      <w:sz w:val="26"/>
      <w:szCs w:val="22"/>
    </w:rPr>
  </w:style>
  <w:style w:type="paragraph" w:customStyle="1" w:styleId="Overskriftvedlegg1">
    <w:name w:val="Overskrift vedlegg 1"/>
    <w:next w:val="Normal"/>
    <w:uiPriority w:val="12"/>
    <w:qFormat/>
    <w:rsid w:val="005F4D0B"/>
    <w:pPr>
      <w:keepNext/>
      <w:keepLines/>
      <w:numPr>
        <w:numId w:val="11"/>
      </w:numPr>
      <w:suppressAutoHyphens/>
      <w:spacing w:before="440" w:after="20" w:line="240" w:lineRule="auto"/>
      <w:outlineLvl w:val="0"/>
    </w:pPr>
    <w:rPr>
      <w:rFonts w:asciiTheme="majorHAnsi" w:eastAsiaTheme="majorEastAsia" w:hAnsiTheme="majorHAnsi" w:cstheme="majorBidi"/>
      <w:b/>
      <w:bCs/>
      <w:color w:val="00425C"/>
      <w:sz w:val="32"/>
      <w:szCs w:val="26"/>
      <w:lang w:val="en-US"/>
    </w:rPr>
  </w:style>
  <w:style w:type="paragraph" w:customStyle="1" w:styleId="Overskriftvedlegg2">
    <w:name w:val="Overskrift vedlegg 2"/>
    <w:basedOn w:val="Overskriftvedlegg1"/>
    <w:next w:val="Normal"/>
    <w:uiPriority w:val="12"/>
    <w:qFormat/>
    <w:rsid w:val="005F4D0B"/>
    <w:pPr>
      <w:numPr>
        <w:ilvl w:val="1"/>
      </w:numPr>
      <w:spacing w:before="360" w:line="252" w:lineRule="auto"/>
      <w:outlineLvl w:val="1"/>
    </w:pPr>
    <w:rPr>
      <w:sz w:val="28"/>
      <w:szCs w:val="22"/>
    </w:rPr>
  </w:style>
  <w:style w:type="paragraph" w:customStyle="1" w:styleId="Overskriftvedlegg3">
    <w:name w:val="Overskrift vedlegg 3"/>
    <w:basedOn w:val="Overskriftvedlegg2"/>
    <w:next w:val="Normal"/>
    <w:uiPriority w:val="12"/>
    <w:qFormat/>
    <w:rsid w:val="005F4D0B"/>
    <w:pPr>
      <w:numPr>
        <w:ilvl w:val="2"/>
      </w:numPr>
      <w:spacing w:after="40"/>
      <w:outlineLvl w:val="2"/>
    </w:pPr>
    <w:rPr>
      <w:b w:val="0"/>
      <w:bCs w:val="0"/>
      <w:i/>
      <w:color w:val="auto"/>
      <w:sz w:val="26"/>
    </w:rPr>
  </w:style>
  <w:style w:type="paragraph" w:customStyle="1" w:styleId="Overskriftvedlegg4">
    <w:name w:val="Overskrift vedlegg 4"/>
    <w:basedOn w:val="Overskriftvedlegg3"/>
    <w:next w:val="Normal"/>
    <w:uiPriority w:val="12"/>
    <w:rsid w:val="005F4D0B"/>
    <w:pPr>
      <w:numPr>
        <w:ilvl w:val="3"/>
      </w:numPr>
      <w:spacing w:after="20" w:line="240" w:lineRule="auto"/>
      <w:outlineLvl w:val="3"/>
    </w:pPr>
    <w:rPr>
      <w:i w:val="0"/>
      <w:color w:val="0C2834" w:themeColor="accent1" w:themeShade="7F"/>
      <w:sz w:val="25"/>
      <w:lang w:val="nb-NO"/>
    </w:rPr>
  </w:style>
  <w:style w:type="paragraph" w:customStyle="1" w:styleId="Overskriftvedlegg5">
    <w:name w:val="Overskrift vedlegg 5"/>
    <w:basedOn w:val="Overskriftvedlegg4"/>
    <w:next w:val="Normal"/>
    <w:uiPriority w:val="12"/>
    <w:semiHidden/>
    <w:rsid w:val="005F4D0B"/>
    <w:pPr>
      <w:numPr>
        <w:ilvl w:val="4"/>
      </w:numPr>
      <w:outlineLvl w:val="4"/>
    </w:pPr>
  </w:style>
  <w:style w:type="paragraph" w:customStyle="1" w:styleId="Overskriftvedlegg6">
    <w:name w:val="Overskrift vedlegg 6"/>
    <w:basedOn w:val="Overskriftvedlegg5"/>
    <w:next w:val="Normal"/>
    <w:uiPriority w:val="12"/>
    <w:semiHidden/>
    <w:unhideWhenUsed/>
    <w:rsid w:val="005F4D0B"/>
    <w:pPr>
      <w:numPr>
        <w:ilvl w:val="5"/>
      </w:numPr>
      <w:outlineLvl w:val="5"/>
    </w:pPr>
  </w:style>
  <w:style w:type="paragraph" w:customStyle="1" w:styleId="Overskriftvedlegg7">
    <w:name w:val="Overskrift vedlegg 7"/>
    <w:basedOn w:val="Overskriftvedlegg6"/>
    <w:next w:val="Normal"/>
    <w:uiPriority w:val="12"/>
    <w:semiHidden/>
    <w:unhideWhenUsed/>
    <w:rsid w:val="005F4D0B"/>
    <w:pPr>
      <w:numPr>
        <w:ilvl w:val="6"/>
      </w:numPr>
      <w:outlineLvl w:val="6"/>
    </w:pPr>
    <w:rPr>
      <w:b/>
      <w:color w:val="auto"/>
    </w:rPr>
  </w:style>
  <w:style w:type="paragraph" w:customStyle="1" w:styleId="Overskriftvedlegg8">
    <w:name w:val="Overskrift vedlegg 8"/>
    <w:basedOn w:val="Overskriftvedlegg7"/>
    <w:next w:val="Normal"/>
    <w:uiPriority w:val="12"/>
    <w:semiHidden/>
    <w:unhideWhenUsed/>
    <w:rsid w:val="005F4D0B"/>
    <w:pPr>
      <w:numPr>
        <w:ilvl w:val="7"/>
      </w:numPr>
      <w:outlineLvl w:val="7"/>
    </w:pPr>
  </w:style>
  <w:style w:type="paragraph" w:customStyle="1" w:styleId="Overskriftvedlegg9">
    <w:name w:val="Overskrift vedlegg 9"/>
    <w:basedOn w:val="Overskriftvedlegg8"/>
    <w:next w:val="Normal"/>
    <w:uiPriority w:val="12"/>
    <w:semiHidden/>
    <w:rsid w:val="005F4D0B"/>
    <w:pPr>
      <w:numPr>
        <w:ilvl w:val="8"/>
      </w:numPr>
      <w:outlineLvl w:val="8"/>
    </w:pPr>
  </w:style>
  <w:style w:type="paragraph" w:customStyle="1" w:styleId="Bokslistealfa2">
    <w:name w:val="Boks liste alfa 2"/>
    <w:basedOn w:val="Bokslistealfa1"/>
    <w:rsid w:val="00831501"/>
    <w:pPr>
      <w:numPr>
        <w:ilvl w:val="1"/>
      </w:numPr>
    </w:pPr>
  </w:style>
  <w:style w:type="paragraph" w:customStyle="1" w:styleId="Sitat0000">
    <w:name w:val="Sitat 00/00"/>
    <w:basedOn w:val="Sitat"/>
    <w:rsid w:val="00063BA6"/>
    <w:pPr>
      <w:ind w:firstLine="340"/>
    </w:pPr>
  </w:style>
  <w:style w:type="paragraph" w:customStyle="1" w:styleId="Overskriftvedlegg2-">
    <w:name w:val="Overskrift vedlegg 2-"/>
    <w:basedOn w:val="Overskriftvedlegg2"/>
    <w:uiPriority w:val="12"/>
    <w:rsid w:val="005F4D0B"/>
    <w:pPr>
      <w:spacing w:before="160"/>
    </w:pPr>
  </w:style>
  <w:style w:type="paragraph" w:customStyle="1" w:styleId="Overskrift3-">
    <w:name w:val="Overskrift 3-"/>
    <w:basedOn w:val="Overskrift3"/>
    <w:next w:val="Brdtekst"/>
    <w:rsid w:val="0039436B"/>
    <w:pPr>
      <w:spacing w:before="120"/>
    </w:pPr>
  </w:style>
  <w:style w:type="paragraph" w:customStyle="1" w:styleId="Tabelltekst2">
    <w:name w:val="Tabell tekst 2"/>
    <w:basedOn w:val="Tabelltekst"/>
    <w:rsid w:val="005F4D0B"/>
    <w:pPr>
      <w:ind w:left="227"/>
    </w:pPr>
  </w:style>
  <w:style w:type="character" w:customStyle="1" w:styleId="UnderskriftTegn">
    <w:name w:val="Underskrift Tegn"/>
    <w:basedOn w:val="Standardskriftforavsnitt"/>
    <w:link w:val="Underskrift"/>
    <w:rsid w:val="005F4D0B"/>
    <w:rPr>
      <w:rFonts w:asciiTheme="minorHAnsi" w:hAnsiTheme="minorHAnsi"/>
    </w:rPr>
  </w:style>
  <w:style w:type="paragraph" w:customStyle="1" w:styleId="Overskrift4-">
    <w:name w:val="Overskrift 4-"/>
    <w:basedOn w:val="Overskrift4"/>
    <w:rsid w:val="005F4D0B"/>
    <w:pPr>
      <w:widowControl/>
      <w:numPr>
        <w:ilvl w:val="0"/>
        <w:numId w:val="0"/>
      </w:numPr>
      <w:tabs>
        <w:tab w:val="num" w:pos="1816"/>
        <w:tab w:val="left" w:pos="6237"/>
      </w:tabs>
      <w:spacing w:line="252" w:lineRule="auto"/>
      <w:ind w:left="1816" w:hanging="454"/>
    </w:pPr>
    <w:rPr>
      <w:b w:val="0"/>
      <w:i/>
      <w:color w:val="00425C"/>
      <w:sz w:val="26"/>
      <w:szCs w:val="22"/>
      <w:lang w:val="en-US"/>
    </w:rPr>
  </w:style>
  <w:style w:type="character" w:customStyle="1" w:styleId="Overskrift4Tegn">
    <w:name w:val="Overskrift 4 Tegn"/>
    <w:basedOn w:val="Standardskriftforavsnitt"/>
    <w:link w:val="Overskrift4"/>
    <w:rsid w:val="005F4D0B"/>
    <w:rPr>
      <w:rFonts w:asciiTheme="majorHAnsi" w:eastAsia="Times New Roman" w:hAnsiTheme="majorHAnsi" w:cstheme="majorHAnsi"/>
      <w:b/>
      <w:sz w:val="24"/>
      <w:szCs w:val="20"/>
    </w:rPr>
  </w:style>
  <w:style w:type="paragraph" w:customStyle="1" w:styleId="Tabelltekstholdmedneste">
    <w:name w:val="Tabell tekst hold med neste"/>
    <w:basedOn w:val="Tabelltekst"/>
    <w:rsid w:val="005F4D0B"/>
    <w:pPr>
      <w:keepNext/>
    </w:pPr>
  </w:style>
  <w:style w:type="paragraph" w:customStyle="1" w:styleId="Overskriftunr5-">
    <w:name w:val="Overskrift unr 5-"/>
    <w:basedOn w:val="Overskriftunr5"/>
    <w:rsid w:val="005F4D0B"/>
    <w:pPr>
      <w:spacing w:before="120"/>
    </w:pPr>
  </w:style>
  <w:style w:type="character" w:customStyle="1" w:styleId="TEvidensgrad">
    <w:name w:val="T_Evidensgrad"/>
    <w:uiPriority w:val="1"/>
    <w:unhideWhenUsed/>
    <w:qFormat/>
    <w:rsid w:val="005F4D0B"/>
    <w:rPr>
      <w:b/>
      <w:color w:val="336699"/>
    </w:rPr>
  </w:style>
  <w:style w:type="paragraph" w:customStyle="1" w:styleId="INNH6holdmedneste">
    <w:name w:val="INNH 6 hold med neste"/>
    <w:basedOn w:val="INNH6"/>
    <w:uiPriority w:val="39"/>
    <w:rsid w:val="005F4D0B"/>
    <w:pPr>
      <w:keepNext/>
      <w:tabs>
        <w:tab w:val="clear" w:pos="8504"/>
        <w:tab w:val="left" w:pos="1134"/>
        <w:tab w:val="right" w:pos="8505"/>
      </w:tabs>
      <w:spacing w:before="120" w:after="120"/>
      <w:ind w:left="907" w:right="0" w:hanging="340"/>
    </w:pPr>
    <w:rPr>
      <w:rFonts w:ascii="Calibri" w:eastAsia="Times New Roman" w:hAnsi="Calibri" w:cs="Times New Roman"/>
      <w:noProof/>
      <w:szCs w:val="20"/>
    </w:rPr>
  </w:style>
  <w:style w:type="paragraph" w:styleId="INNH6">
    <w:name w:val="toc 6"/>
    <w:basedOn w:val="Normal"/>
    <w:next w:val="Normal"/>
    <w:autoRedefine/>
    <w:uiPriority w:val="39"/>
    <w:unhideWhenUsed/>
    <w:rsid w:val="005F4D0B"/>
    <w:pPr>
      <w:tabs>
        <w:tab w:val="right" w:leader="dot" w:pos="8504"/>
      </w:tabs>
      <w:spacing w:after="0" w:line="240" w:lineRule="auto"/>
      <w:ind w:left="567" w:right="454" w:hanging="567"/>
    </w:pPr>
    <w:rPr>
      <w:sz w:val="21"/>
    </w:rPr>
  </w:style>
  <w:style w:type="character" w:customStyle="1" w:styleId="TSperret">
    <w:name w:val="T_Sperret"/>
    <w:uiPriority w:val="49"/>
    <w:unhideWhenUsed/>
    <w:qFormat/>
    <w:rsid w:val="005F4D0B"/>
    <w:rPr>
      <w:rFonts w:ascii="Times New Roman" w:hAnsi="Times New Roman" w:cs="Arial"/>
      <w:color w:val="FF0000"/>
      <w:spacing w:val="71"/>
      <w:szCs w:val="24"/>
      <w:lang w:eastAsia="nb-NO"/>
    </w:rPr>
  </w:style>
  <w:style w:type="paragraph" w:customStyle="1" w:styleId="Endnote">
    <w:name w:val="Endnote"/>
    <w:basedOn w:val="Normal"/>
    <w:uiPriority w:val="99"/>
    <w:rsid w:val="005F4D0B"/>
    <w:pPr>
      <w:spacing w:after="0" w:line="276" w:lineRule="auto"/>
    </w:pPr>
    <w:rPr>
      <w:rFonts w:eastAsia="Calibri" w:cs="Arial"/>
      <w:noProof/>
      <w:szCs w:val="24"/>
      <w:lang w:val="en-US"/>
    </w:rPr>
  </w:style>
  <w:style w:type="paragraph" w:customStyle="1" w:styleId="Bildemidtstilt">
    <w:name w:val="Bilde midtstilt"/>
    <w:basedOn w:val="Bilde"/>
    <w:uiPriority w:val="15"/>
    <w:rsid w:val="00BA3D85"/>
    <w:pPr>
      <w:spacing w:after="40"/>
      <w:jc w:val="center"/>
    </w:pPr>
    <w:rPr>
      <w:rFonts w:eastAsia="Calibri" w:cs="Times New Roman"/>
      <w:bCs w:val="0"/>
    </w:rPr>
  </w:style>
  <w:style w:type="paragraph" w:customStyle="1" w:styleId="Tabellkilde">
    <w:name w:val="Tabell kilde"/>
    <w:basedOn w:val="Brdtekst"/>
    <w:rsid w:val="005F4D0B"/>
    <w:pPr>
      <w:spacing w:before="120" w:line="271" w:lineRule="auto"/>
    </w:pPr>
    <w:rPr>
      <w:rFonts w:eastAsia="Calibri" w:cs="Times New Roman"/>
    </w:rPr>
  </w:style>
  <w:style w:type="character" w:customStyle="1" w:styleId="TRegistrertvaremerke">
    <w:name w:val="T_Registrert_varemerke"/>
    <w:uiPriority w:val="49"/>
    <w:unhideWhenUsed/>
    <w:rsid w:val="005F4D0B"/>
    <w:rPr>
      <w:rFonts w:ascii="Gill Sans MT" w:hAnsi="Gill Sans MT" w:cs="Times New Roman"/>
      <w:b w:val="0"/>
      <w:color w:val="auto"/>
      <w:position w:val="2"/>
      <w:szCs w:val="19"/>
    </w:rPr>
  </w:style>
  <w:style w:type="paragraph" w:customStyle="1" w:styleId="Bokslistenum1">
    <w:name w:val="Boks liste num 1"/>
    <w:basedOn w:val="Boks"/>
    <w:rsid w:val="00831501"/>
    <w:pPr>
      <w:numPr>
        <w:numId w:val="18"/>
      </w:numPr>
      <w:tabs>
        <w:tab w:val="clear" w:pos="567"/>
      </w:tabs>
      <w:spacing w:before="80" w:after="80"/>
    </w:pPr>
  </w:style>
  <w:style w:type="paragraph" w:customStyle="1" w:styleId="INNH1holdmedneste">
    <w:name w:val="INNH 1 hold med neste"/>
    <w:basedOn w:val="INNH1"/>
    <w:rsid w:val="005F4D0B"/>
    <w:pPr>
      <w:keepNext/>
    </w:pPr>
  </w:style>
  <w:style w:type="paragraph" w:customStyle="1" w:styleId="Bokslistenum2">
    <w:name w:val="Boks liste num 2"/>
    <w:basedOn w:val="Bokslistenum1"/>
    <w:rsid w:val="00831501"/>
    <w:pPr>
      <w:numPr>
        <w:ilvl w:val="1"/>
      </w:numPr>
    </w:pPr>
  </w:style>
  <w:style w:type="paragraph" w:customStyle="1" w:styleId="Bokslistepunkt1">
    <w:name w:val="Boks liste punkt 1"/>
    <w:basedOn w:val="Boks"/>
    <w:rsid w:val="00526BDF"/>
    <w:pPr>
      <w:numPr>
        <w:numId w:val="22"/>
      </w:numPr>
      <w:tabs>
        <w:tab w:val="clear" w:pos="567"/>
      </w:tabs>
      <w:spacing w:before="60" w:after="60"/>
    </w:pPr>
  </w:style>
  <w:style w:type="paragraph" w:customStyle="1" w:styleId="Bokslistepunkt2">
    <w:name w:val="Boks liste punkt 2"/>
    <w:basedOn w:val="Bokslistepunkt1"/>
    <w:rsid w:val="00526BDF"/>
    <w:pPr>
      <w:numPr>
        <w:ilvl w:val="1"/>
      </w:numPr>
    </w:pPr>
  </w:style>
  <w:style w:type="paragraph" w:customStyle="1" w:styleId="INNH7holdmedneste">
    <w:name w:val="INNH 7 hold med neste"/>
    <w:basedOn w:val="INNH7"/>
    <w:uiPriority w:val="39"/>
    <w:rsid w:val="005F4D0B"/>
    <w:pPr>
      <w:keepNext/>
      <w:tabs>
        <w:tab w:val="right" w:leader="dot" w:pos="9060"/>
      </w:tabs>
      <w:suppressAutoHyphens w:val="0"/>
      <w:spacing w:before="80" w:after="80" w:line="264" w:lineRule="auto"/>
      <w:ind w:left="992" w:right="0" w:hanging="425"/>
    </w:pPr>
    <w:rPr>
      <w:rFonts w:ascii="Calibri" w:eastAsia="Times New Roman" w:hAnsi="Calibri" w:cs="Times New Roman"/>
      <w:bCs/>
      <w:kern w:val="0"/>
      <w:sz w:val="22"/>
      <w:lang w:val="nb-NO" w:eastAsia="nb-NO"/>
    </w:rPr>
  </w:style>
  <w:style w:type="paragraph" w:styleId="INNH7">
    <w:name w:val="toc 7"/>
    <w:next w:val="Normal"/>
    <w:uiPriority w:val="39"/>
    <w:unhideWhenUsed/>
    <w:rsid w:val="005F4D0B"/>
    <w:pPr>
      <w:tabs>
        <w:tab w:val="right" w:leader="dot" w:pos="8504"/>
      </w:tabs>
      <w:suppressAutoHyphens/>
      <w:spacing w:after="0" w:line="240" w:lineRule="auto"/>
      <w:ind w:left="567" w:right="454" w:hanging="567"/>
    </w:pPr>
    <w:rPr>
      <w:rFonts w:asciiTheme="minorHAnsi" w:hAnsiTheme="minorHAnsi" w:cs="Segoe UI"/>
      <w:noProof/>
      <w:kern w:val="20"/>
      <w:sz w:val="21"/>
      <w:szCs w:val="20"/>
      <w:lang w:val="en-GB"/>
    </w:rPr>
  </w:style>
  <w:style w:type="character" w:customStyle="1" w:styleId="sperret04">
    <w:name w:val="_sperret 0.4"/>
    <w:unhideWhenUsed/>
    <w:qFormat/>
    <w:rsid w:val="005F4D0B"/>
    <w:rPr>
      <w:spacing w:val="8"/>
    </w:rPr>
  </w:style>
  <w:style w:type="character" w:customStyle="1" w:styleId="TKule">
    <w:name w:val="T_Kule"/>
    <w:uiPriority w:val="49"/>
    <w:unhideWhenUsed/>
    <w:qFormat/>
    <w:rsid w:val="005F4D0B"/>
    <w:rPr>
      <w:bCs/>
      <w:color w:val="2A80A6" w:themeColor="accent2"/>
      <w:lang w:eastAsia="nb-NO"/>
    </w:rPr>
  </w:style>
  <w:style w:type="paragraph" w:customStyle="1" w:styleId="Tabellpetithode">
    <w:name w:val="Tabell petit hode"/>
    <w:basedOn w:val="Tabellpetit"/>
    <w:rsid w:val="005F4D0B"/>
    <w:pPr>
      <w:keepNext/>
      <w:jc w:val="center"/>
    </w:pPr>
    <w:rPr>
      <w:b/>
      <w:lang w:eastAsia="nb-NO"/>
    </w:rPr>
  </w:style>
  <w:style w:type="character" w:customStyle="1" w:styleId="Overskrift5Tegn">
    <w:name w:val="Overskrift 5 Tegn"/>
    <w:basedOn w:val="Standardskriftforavsnitt"/>
    <w:link w:val="Overskrift5"/>
    <w:rsid w:val="005F4D0B"/>
    <w:rPr>
      <w:rFonts w:asciiTheme="majorHAnsi" w:eastAsia="Times New Roman" w:hAnsiTheme="majorHAnsi" w:cstheme="majorHAnsi"/>
      <w:i/>
      <w:sz w:val="23"/>
      <w:szCs w:val="20"/>
    </w:rPr>
  </w:style>
  <w:style w:type="character" w:customStyle="1" w:styleId="Overskrift6Tegn">
    <w:name w:val="Overskrift 6 Tegn"/>
    <w:basedOn w:val="Standardskriftforavsnitt"/>
    <w:link w:val="Overskrift6"/>
    <w:rsid w:val="00FE42DA"/>
    <w:rPr>
      <w:rFonts w:asciiTheme="majorHAnsi" w:eastAsia="Times New Roman" w:hAnsiTheme="majorHAnsi" w:cstheme="majorHAnsi"/>
      <w:i/>
      <w:szCs w:val="20"/>
    </w:rPr>
  </w:style>
  <w:style w:type="character" w:customStyle="1" w:styleId="Overskrift7Tegn">
    <w:name w:val="Overskrift 7 Tegn"/>
    <w:basedOn w:val="Standardskriftforavsnitt"/>
    <w:link w:val="Overskrift7"/>
    <w:rsid w:val="005F4D0B"/>
    <w:rPr>
      <w:rFonts w:asciiTheme="majorHAnsi" w:eastAsia="Times New Roman" w:hAnsiTheme="majorHAnsi" w:cstheme="majorHAnsi"/>
      <w:i/>
      <w:szCs w:val="20"/>
    </w:rPr>
  </w:style>
  <w:style w:type="character" w:customStyle="1" w:styleId="Overskrift8Tegn">
    <w:name w:val="Overskrift 8 Tegn"/>
    <w:basedOn w:val="Standardskriftforavsnitt"/>
    <w:link w:val="Overskrift8"/>
    <w:rsid w:val="005F4D0B"/>
    <w:rPr>
      <w:rFonts w:asciiTheme="majorHAnsi" w:eastAsia="Times New Roman" w:hAnsiTheme="majorHAnsi" w:cstheme="majorHAnsi"/>
      <w:i/>
      <w:sz w:val="21"/>
      <w:szCs w:val="20"/>
    </w:rPr>
  </w:style>
  <w:style w:type="character" w:customStyle="1" w:styleId="Overskrift9Tegn">
    <w:name w:val="Overskrift 9 Tegn"/>
    <w:basedOn w:val="Standardskriftforavsnitt"/>
    <w:link w:val="Overskrift9"/>
    <w:rsid w:val="005F4D0B"/>
    <w:rPr>
      <w:rFonts w:asciiTheme="majorHAnsi" w:eastAsia="Times New Roman" w:hAnsiTheme="majorHAnsi" w:cstheme="majorHAnsi"/>
      <w:i/>
      <w:sz w:val="21"/>
      <w:szCs w:val="20"/>
    </w:rPr>
  </w:style>
  <w:style w:type="paragraph" w:styleId="Indeks2">
    <w:name w:val="index 2"/>
    <w:basedOn w:val="Indeks1"/>
    <w:next w:val="Normal"/>
    <w:uiPriority w:val="99"/>
    <w:rsid w:val="005F4D0B"/>
    <w:pPr>
      <w:ind w:left="442" w:hanging="221"/>
    </w:pPr>
    <w:rPr>
      <w:bCs w:val="0"/>
    </w:rPr>
  </w:style>
  <w:style w:type="paragraph" w:styleId="Indeks3">
    <w:name w:val="index 3"/>
    <w:basedOn w:val="Normal"/>
    <w:next w:val="Normal"/>
    <w:autoRedefine/>
    <w:uiPriority w:val="99"/>
    <w:rsid w:val="005F4D0B"/>
    <w:pPr>
      <w:spacing w:after="0" w:line="240" w:lineRule="auto"/>
      <w:ind w:left="660" w:hanging="220"/>
    </w:pPr>
  </w:style>
  <w:style w:type="paragraph" w:styleId="Indeks4">
    <w:name w:val="index 4"/>
    <w:basedOn w:val="Normal"/>
    <w:next w:val="Normal"/>
    <w:autoRedefine/>
    <w:uiPriority w:val="99"/>
    <w:rsid w:val="005F4D0B"/>
    <w:pPr>
      <w:spacing w:after="0" w:line="240" w:lineRule="auto"/>
      <w:ind w:left="840" w:hanging="210"/>
    </w:pPr>
  </w:style>
  <w:style w:type="paragraph" w:styleId="Indeks5">
    <w:name w:val="index 5"/>
    <w:basedOn w:val="Normal"/>
    <w:next w:val="Normal"/>
    <w:autoRedefine/>
    <w:uiPriority w:val="99"/>
    <w:rsid w:val="005F4D0B"/>
    <w:pPr>
      <w:spacing w:after="0" w:line="240" w:lineRule="auto"/>
      <w:ind w:left="1050" w:hanging="210"/>
    </w:pPr>
  </w:style>
  <w:style w:type="paragraph" w:styleId="Indeks6">
    <w:name w:val="index 6"/>
    <w:basedOn w:val="Normal"/>
    <w:next w:val="Normal"/>
    <w:autoRedefine/>
    <w:uiPriority w:val="99"/>
    <w:rsid w:val="005F4D0B"/>
    <w:pPr>
      <w:spacing w:after="0" w:line="240" w:lineRule="auto"/>
      <w:ind w:left="1260" w:hanging="210"/>
    </w:pPr>
  </w:style>
  <w:style w:type="paragraph" w:styleId="Indeks7">
    <w:name w:val="index 7"/>
    <w:basedOn w:val="Normal"/>
    <w:next w:val="Normal"/>
    <w:autoRedefine/>
    <w:uiPriority w:val="99"/>
    <w:rsid w:val="005F4D0B"/>
    <w:pPr>
      <w:spacing w:after="0" w:line="240" w:lineRule="auto"/>
      <w:ind w:left="1470" w:hanging="210"/>
    </w:pPr>
  </w:style>
  <w:style w:type="paragraph" w:styleId="Indeks8">
    <w:name w:val="index 8"/>
    <w:basedOn w:val="Normal"/>
    <w:next w:val="Normal"/>
    <w:autoRedefine/>
    <w:uiPriority w:val="99"/>
    <w:rsid w:val="005F4D0B"/>
    <w:pPr>
      <w:spacing w:after="0" w:line="240" w:lineRule="auto"/>
      <w:ind w:left="1680" w:hanging="210"/>
    </w:pPr>
  </w:style>
  <w:style w:type="paragraph" w:styleId="Indeks9">
    <w:name w:val="index 9"/>
    <w:basedOn w:val="Normal"/>
    <w:next w:val="Normal"/>
    <w:autoRedefine/>
    <w:uiPriority w:val="99"/>
    <w:rsid w:val="005F4D0B"/>
    <w:pPr>
      <w:spacing w:after="0" w:line="240" w:lineRule="auto"/>
      <w:ind w:left="1890" w:hanging="210"/>
    </w:pPr>
  </w:style>
  <w:style w:type="paragraph" w:styleId="INNH8">
    <w:name w:val="toc 8"/>
    <w:basedOn w:val="Normal"/>
    <w:next w:val="Normal"/>
    <w:autoRedefine/>
    <w:uiPriority w:val="39"/>
    <w:unhideWhenUsed/>
    <w:rsid w:val="005F4D0B"/>
    <w:pPr>
      <w:tabs>
        <w:tab w:val="right" w:leader="dot" w:pos="8504"/>
      </w:tabs>
      <w:spacing w:after="0" w:line="240" w:lineRule="auto"/>
      <w:ind w:left="567" w:right="454" w:hanging="567"/>
    </w:pPr>
    <w:rPr>
      <w:sz w:val="21"/>
    </w:rPr>
  </w:style>
  <w:style w:type="paragraph" w:styleId="INNH9">
    <w:name w:val="toc 9"/>
    <w:basedOn w:val="Normal"/>
    <w:next w:val="Normal"/>
    <w:autoRedefine/>
    <w:uiPriority w:val="39"/>
    <w:rsid w:val="00A5492C"/>
    <w:pPr>
      <w:tabs>
        <w:tab w:val="right" w:leader="dot" w:pos="8504"/>
      </w:tabs>
      <w:spacing w:before="180" w:after="100" w:line="240" w:lineRule="auto"/>
      <w:ind w:right="680"/>
    </w:pPr>
    <w:rPr>
      <w:b/>
      <w:caps/>
      <w:noProof/>
      <w:sz w:val="21"/>
    </w:rPr>
  </w:style>
  <w:style w:type="paragraph" w:styleId="Fotnotetekst">
    <w:name w:val="footnote text"/>
    <w:basedOn w:val="Normal"/>
    <w:link w:val="FotnotetekstTegn"/>
    <w:uiPriority w:val="99"/>
    <w:unhideWhenUsed/>
    <w:rsid w:val="00C90218"/>
    <w:pPr>
      <w:keepLines/>
      <w:suppressAutoHyphens/>
      <w:spacing w:after="0" w:line="252" w:lineRule="auto"/>
      <w:ind w:left="340" w:hanging="340"/>
    </w:pPr>
    <w:rPr>
      <w:rFonts w:cs="Segoe UI"/>
      <w:kern w:val="16"/>
      <w:sz w:val="19"/>
    </w:rPr>
  </w:style>
  <w:style w:type="character" w:customStyle="1" w:styleId="FotnotetekstTegn">
    <w:name w:val="Fotnotetekst Tegn"/>
    <w:basedOn w:val="Standardskriftforavsnitt"/>
    <w:link w:val="Fotnotetekst"/>
    <w:uiPriority w:val="99"/>
    <w:rsid w:val="00C90218"/>
    <w:rPr>
      <w:rFonts w:asciiTheme="minorHAnsi" w:hAnsiTheme="minorHAnsi" w:cs="Segoe UI"/>
      <w:kern w:val="16"/>
      <w:sz w:val="19"/>
    </w:rPr>
  </w:style>
  <w:style w:type="paragraph" w:styleId="Merknadstekst">
    <w:name w:val="annotation text"/>
    <w:basedOn w:val="Normal"/>
    <w:link w:val="MerknadstekstTegn"/>
    <w:uiPriority w:val="99"/>
    <w:unhideWhenUsed/>
    <w:rsid w:val="005F4D0B"/>
    <w:pPr>
      <w:spacing w:after="0" w:line="240" w:lineRule="auto"/>
    </w:pPr>
  </w:style>
  <w:style w:type="character" w:customStyle="1" w:styleId="MerknadstekstTegn">
    <w:name w:val="Merknadstekst Tegn"/>
    <w:basedOn w:val="Standardskriftforavsnitt"/>
    <w:link w:val="Merknadstekst"/>
    <w:uiPriority w:val="99"/>
    <w:rsid w:val="005F4D0B"/>
    <w:rPr>
      <w:rFonts w:asciiTheme="minorHAnsi" w:hAnsiTheme="minorHAnsi"/>
    </w:rPr>
  </w:style>
  <w:style w:type="paragraph" w:styleId="Konvoluttadresse">
    <w:name w:val="envelope address"/>
    <w:basedOn w:val="Normal"/>
    <w:semiHidden/>
    <w:rsid w:val="005F4D0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Fotnotereferanse">
    <w:name w:val="footnote reference"/>
    <w:basedOn w:val="Standardskriftforavsnitt"/>
    <w:uiPriority w:val="99"/>
    <w:unhideWhenUsed/>
    <w:rsid w:val="005F4D0B"/>
    <w:rPr>
      <w:vertAlign w:val="superscript"/>
    </w:rPr>
  </w:style>
  <w:style w:type="character" w:styleId="Merknadsreferanse">
    <w:name w:val="annotation reference"/>
    <w:basedOn w:val="Standardskriftforavsnitt"/>
    <w:uiPriority w:val="99"/>
    <w:unhideWhenUsed/>
    <w:rsid w:val="005F4D0B"/>
    <w:rPr>
      <w:sz w:val="16"/>
      <w:szCs w:val="16"/>
    </w:rPr>
  </w:style>
  <w:style w:type="character" w:styleId="Linjenummer">
    <w:name w:val="line number"/>
    <w:rsid w:val="005F4D0B"/>
    <w:rPr>
      <w:rFonts w:cs="Times New Roman"/>
    </w:rPr>
  </w:style>
  <w:style w:type="character" w:styleId="Sidetall">
    <w:name w:val="page number"/>
    <w:rsid w:val="005F4D0B"/>
    <w:rPr>
      <w:rFonts w:ascii="Calibri" w:hAnsi="Calibri"/>
      <w:b/>
      <w:sz w:val="22"/>
    </w:rPr>
  </w:style>
  <w:style w:type="character" w:styleId="Sluttnotereferanse">
    <w:name w:val="endnote reference"/>
    <w:basedOn w:val="Standardskriftforavsnitt"/>
    <w:uiPriority w:val="99"/>
    <w:rsid w:val="005F4D0B"/>
    <w:rPr>
      <w:vertAlign w:val="superscript"/>
    </w:rPr>
  </w:style>
  <w:style w:type="paragraph" w:styleId="Sluttnotetekst">
    <w:name w:val="endnote text"/>
    <w:basedOn w:val="Normal"/>
    <w:link w:val="SluttnotetekstTegn"/>
    <w:uiPriority w:val="99"/>
    <w:unhideWhenUsed/>
    <w:rsid w:val="005F4D0B"/>
    <w:pPr>
      <w:keepLines/>
      <w:suppressAutoHyphens/>
      <w:spacing w:after="0" w:line="252" w:lineRule="auto"/>
    </w:pPr>
    <w:rPr>
      <w:rFonts w:cs="Segoe UI"/>
      <w:kern w:val="16"/>
      <w:sz w:val="19"/>
    </w:rPr>
  </w:style>
  <w:style w:type="character" w:customStyle="1" w:styleId="SluttnotetekstTegn">
    <w:name w:val="Sluttnotetekst Tegn"/>
    <w:basedOn w:val="Standardskriftforavsnitt"/>
    <w:link w:val="Sluttnotetekst"/>
    <w:uiPriority w:val="99"/>
    <w:rsid w:val="005F4D0B"/>
    <w:rPr>
      <w:rFonts w:asciiTheme="minorHAnsi" w:hAnsiTheme="minorHAnsi" w:cs="Segoe UI"/>
      <w:kern w:val="16"/>
      <w:sz w:val="19"/>
    </w:rPr>
  </w:style>
  <w:style w:type="paragraph" w:styleId="Makrotekst">
    <w:name w:val="macro"/>
    <w:link w:val="MakrotekstTegn"/>
    <w:uiPriority w:val="99"/>
    <w:rsid w:val="005F4D0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noProof/>
      <w:sz w:val="20"/>
      <w:szCs w:val="20"/>
      <w:lang w:val="en-US"/>
    </w:rPr>
  </w:style>
  <w:style w:type="character" w:customStyle="1" w:styleId="MakrotekstTegn">
    <w:name w:val="Makrotekst Tegn"/>
    <w:basedOn w:val="Standardskriftforavsnitt"/>
    <w:link w:val="Makrotekst"/>
    <w:uiPriority w:val="99"/>
    <w:rsid w:val="005F4D0B"/>
    <w:rPr>
      <w:rFonts w:ascii="Courier New" w:eastAsia="Times New Roman" w:hAnsi="Courier New" w:cs="Courier New"/>
      <w:noProof/>
      <w:sz w:val="20"/>
      <w:szCs w:val="20"/>
      <w:lang w:val="en-US"/>
    </w:rPr>
  </w:style>
  <w:style w:type="paragraph" w:styleId="Meldingshode">
    <w:name w:val="Message Header"/>
    <w:basedOn w:val="Normal"/>
    <w:link w:val="MeldingshodeTegn"/>
    <w:rsid w:val="005F4D0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rPr>
  </w:style>
  <w:style w:type="character" w:customStyle="1" w:styleId="MeldingshodeTegn">
    <w:name w:val="Meldingshode Tegn"/>
    <w:basedOn w:val="Standardskriftforavsnitt"/>
    <w:link w:val="Meldingshode"/>
    <w:rsid w:val="005F4D0B"/>
    <w:rPr>
      <w:rFonts w:asciiTheme="minorHAnsi" w:eastAsia="Times New Roman" w:hAnsiTheme="minorHAnsi" w:cs="Arial"/>
      <w:sz w:val="24"/>
      <w:szCs w:val="24"/>
      <w:shd w:val="pct20" w:color="auto" w:fill="auto"/>
    </w:rPr>
  </w:style>
  <w:style w:type="paragraph" w:styleId="Brdtekst2">
    <w:name w:val="Body Text 2"/>
    <w:basedOn w:val="Brdtekst"/>
    <w:link w:val="Brdtekst2Tegn"/>
    <w:rsid w:val="00831501"/>
    <w:pPr>
      <w:ind w:left="340"/>
    </w:pPr>
    <w:rPr>
      <w:rFonts w:eastAsia="Times New Roman"/>
      <w:bCs/>
    </w:rPr>
  </w:style>
  <w:style w:type="character" w:customStyle="1" w:styleId="Brdtekst2Tegn">
    <w:name w:val="Brødtekst 2 Tegn"/>
    <w:basedOn w:val="Standardskriftforavsnitt"/>
    <w:link w:val="Brdtekst2"/>
    <w:rsid w:val="00831501"/>
    <w:rPr>
      <w:rFonts w:asciiTheme="minorHAnsi" w:eastAsia="Times New Roman" w:hAnsiTheme="minorHAnsi"/>
      <w:bCs/>
    </w:rPr>
  </w:style>
  <w:style w:type="character" w:styleId="Fulgthyperkobling">
    <w:name w:val="FollowedHyperlink"/>
    <w:basedOn w:val="Hyperkobling"/>
    <w:uiPriority w:val="99"/>
    <w:rsid w:val="005F4D0B"/>
    <w:rPr>
      <w:vanish w:val="0"/>
      <w:color w:val="389198"/>
      <w:u w:val="dotted" w:color="058ECB"/>
    </w:rPr>
  </w:style>
  <w:style w:type="paragraph" w:styleId="Dokumentkart">
    <w:name w:val="Document Map"/>
    <w:basedOn w:val="Normal"/>
    <w:link w:val="DokumentkartTegn"/>
    <w:rsid w:val="005F4D0B"/>
    <w:pPr>
      <w:widowControl w:val="0"/>
      <w:shd w:val="clear" w:color="auto" w:fill="000080"/>
      <w:spacing w:after="0" w:line="240" w:lineRule="auto"/>
      <w:ind w:left="567"/>
    </w:pPr>
    <w:rPr>
      <w:rFonts w:eastAsia="Times New Roman" w:cs="Tahoma"/>
      <w:sz w:val="24"/>
      <w:szCs w:val="20"/>
    </w:rPr>
  </w:style>
  <w:style w:type="character" w:customStyle="1" w:styleId="DokumentkartTegn">
    <w:name w:val="Dokumentkart Tegn"/>
    <w:basedOn w:val="Standardskriftforavsnitt"/>
    <w:link w:val="Dokumentkart"/>
    <w:rsid w:val="005F4D0B"/>
    <w:rPr>
      <w:rFonts w:asciiTheme="minorHAnsi" w:eastAsia="Times New Roman" w:hAnsiTheme="minorHAnsi" w:cs="Tahoma"/>
      <w:sz w:val="24"/>
      <w:szCs w:val="20"/>
      <w:shd w:val="clear" w:color="auto" w:fill="000080"/>
    </w:rPr>
  </w:style>
  <w:style w:type="paragraph" w:styleId="E-postsignatur">
    <w:name w:val="E-mail Signature"/>
    <w:basedOn w:val="Normal"/>
    <w:link w:val="E-postsignaturTegn"/>
    <w:uiPriority w:val="99"/>
    <w:unhideWhenUsed/>
    <w:rsid w:val="005F4D0B"/>
    <w:pPr>
      <w:spacing w:after="0"/>
    </w:pPr>
    <w:rPr>
      <w:rFonts w:eastAsia="Times New Roman" w:cs="Times New Roman"/>
      <w:sz w:val="20"/>
      <w:szCs w:val="20"/>
      <w:lang w:eastAsia="nb-NO"/>
    </w:rPr>
  </w:style>
  <w:style w:type="character" w:customStyle="1" w:styleId="E-postsignaturTegn">
    <w:name w:val="E-postsignatur Tegn"/>
    <w:basedOn w:val="Standardskriftforavsnitt"/>
    <w:link w:val="E-postsignatur"/>
    <w:uiPriority w:val="99"/>
    <w:rsid w:val="005F4D0B"/>
    <w:rPr>
      <w:rFonts w:asciiTheme="minorHAnsi" w:eastAsia="Times New Roman" w:hAnsiTheme="minorHAnsi" w:cs="Times New Roman"/>
      <w:sz w:val="20"/>
      <w:szCs w:val="20"/>
      <w:lang w:eastAsia="nb-NO"/>
    </w:rPr>
  </w:style>
  <w:style w:type="paragraph" w:styleId="NormalWeb">
    <w:name w:val="Normal (Web)"/>
    <w:basedOn w:val="Normal"/>
    <w:uiPriority w:val="99"/>
    <w:rsid w:val="005F4D0B"/>
    <w:rPr>
      <w:rFonts w:ascii="Times New Roman" w:hAnsi="Times New Roman" w:cs="Times New Roman"/>
      <w:sz w:val="24"/>
      <w:szCs w:val="24"/>
    </w:rPr>
  </w:style>
  <w:style w:type="paragraph" w:styleId="Kommentaremne">
    <w:name w:val="annotation subject"/>
    <w:basedOn w:val="Merknadstekst"/>
    <w:next w:val="Merknadstekst"/>
    <w:link w:val="KommentaremneTegn"/>
    <w:uiPriority w:val="99"/>
    <w:semiHidden/>
    <w:rsid w:val="005F4D0B"/>
    <w:pPr>
      <w:spacing w:after="280"/>
    </w:pPr>
    <w:rPr>
      <w:b/>
      <w:bCs/>
      <w:sz w:val="20"/>
      <w:szCs w:val="20"/>
    </w:rPr>
  </w:style>
  <w:style w:type="character" w:customStyle="1" w:styleId="KommentaremneTegn">
    <w:name w:val="Kommentaremne Tegn"/>
    <w:basedOn w:val="MerknadstekstTegn"/>
    <w:link w:val="Kommentaremne"/>
    <w:uiPriority w:val="99"/>
    <w:semiHidden/>
    <w:rsid w:val="005F4D0B"/>
    <w:rPr>
      <w:rFonts w:asciiTheme="minorHAnsi" w:hAnsiTheme="minorHAnsi"/>
      <w:b/>
      <w:bCs/>
      <w:sz w:val="20"/>
      <w:szCs w:val="20"/>
    </w:rPr>
  </w:style>
  <w:style w:type="table" w:styleId="Tabell-klassisk1">
    <w:name w:val="Table Classic 1"/>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iCs/>
      </w:rPr>
      <w:tblPr/>
      <w:tcPr>
        <w:tcBorders>
          <w:bottom w:val="single" w:sz="6" w:space="0" w:color="000000"/>
          <w:tl2br w:val="none" w:sz="0" w:space="0" w:color="auto"/>
          <w:tr2bl w:val="none" w:sz="0" w:space="0" w:color="auto"/>
        </w:tcBorders>
      </w:tcPr>
    </w:tblStylePr>
    <w:tblStylePr w:type="lastRow">
      <w:rPr>
        <w:b/>
        <w:color w:val="auto"/>
        <w:sz w:val="20"/>
      </w:rPr>
      <w:tblPr/>
      <w:tcPr>
        <w:tcBorders>
          <w:top w:val="single" w:sz="6" w:space="0" w:color="000000"/>
          <w:tl2br w:val="none" w:sz="0" w:space="0" w:color="auto"/>
          <w:tr2bl w:val="none" w:sz="0" w:space="0" w:color="auto"/>
        </w:tcBorders>
      </w:tcPr>
    </w:tblStylePr>
    <w:tblStylePr w:type="firstCol">
      <w:rPr>
        <w:b/>
        <w:sz w:val="20"/>
      </w:rPr>
      <w:tblPr/>
      <w:tcPr>
        <w:tcBorders>
          <w:right w:val="single" w:sz="6" w:space="0" w:color="000000"/>
          <w:tl2br w:val="none" w:sz="0" w:space="0" w:color="auto"/>
          <w:tr2bl w:val="none" w:sz="0" w:space="0" w:color="auto"/>
        </w:tcBorders>
      </w:tcPr>
    </w:tblStylePr>
    <w:tblStylePr w:type="lastCol">
      <w:rPr>
        <w:b/>
        <w:sz w:val="2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color w:val="FFFFFF"/>
      </w:rPr>
      <w:tblPr/>
      <w:tcPr>
        <w:tcBorders>
          <w:bottom w:val="single" w:sz="6" w:space="0" w:color="000000"/>
          <w:tl2br w:val="none" w:sz="0" w:space="0" w:color="auto"/>
          <w:tr2bl w:val="none" w:sz="0" w:space="0" w:color="auto"/>
        </w:tcBorders>
        <w:shd w:val="solid" w:color="800080" w:fill="FFFFFF"/>
      </w:tcPr>
    </w:tblStylePr>
    <w:tblStylePr w:type="lastRow">
      <w:rPr>
        <w:b/>
        <w:sz w:val="20"/>
      </w:rPr>
      <w:tblPr/>
      <w:tcPr>
        <w:tcBorders>
          <w:top w:val="single" w:sz="6" w:space="0" w:color="000000"/>
          <w:tl2br w:val="none" w:sz="0" w:space="0" w:color="auto"/>
          <w:tr2bl w:val="none" w:sz="0" w:space="0" w:color="auto"/>
        </w:tcBorders>
      </w:tcPr>
    </w:tblStylePr>
    <w:tblStylePr w:type="firstCol">
      <w:rPr>
        <w:b/>
        <w:bCs/>
        <w:sz w:val="20"/>
      </w:rPr>
      <w:tblPr/>
      <w:tcPr>
        <w:tcBorders>
          <w:tl2br w:val="none" w:sz="0" w:space="0" w:color="auto"/>
          <w:tr2bl w:val="none" w:sz="0" w:space="0" w:color="auto"/>
        </w:tcBorders>
        <w:shd w:val="solid" w:color="C0C0C0" w:fill="FFFFFF"/>
      </w:tcPr>
    </w:tblStylePr>
    <w:tblStylePr w:type="lastCol">
      <w:rPr>
        <w:b/>
        <w:sz w:val="20"/>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unhideWhenUsed/>
    <w:rsid w:val="005F4D0B"/>
    <w:pPr>
      <w:spacing w:after="0" w:line="264"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b/>
        <w:color w:val="000080"/>
        <w:sz w:val="2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sz w:val="20"/>
      </w:rPr>
      <w:tblPr/>
      <w:tcPr>
        <w:tcBorders>
          <w:tl2br w:val="none" w:sz="0" w:space="0" w:color="auto"/>
          <w:tr2bl w:val="none" w:sz="0" w:space="0" w:color="auto"/>
        </w:tcBorders>
      </w:tcPr>
    </w:tblStylePr>
    <w:tblStylePr w:type="lastCol">
      <w:rPr>
        <w:b/>
        <w:sz w:val="20"/>
      </w:rPr>
    </w:tblStylePr>
  </w:style>
  <w:style w:type="table" w:styleId="Tabell-klassisk4">
    <w:name w:val="Table Classic 4"/>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b/>
        <w:color w:val="000080"/>
        <w:sz w:val="20"/>
      </w:rPr>
      <w:tblPr/>
      <w:tcPr>
        <w:tcBorders>
          <w:bottom w:val="single" w:sz="6" w:space="0" w:color="000000"/>
          <w:tl2br w:val="none" w:sz="0" w:space="0" w:color="auto"/>
          <w:tr2bl w:val="none" w:sz="0" w:space="0" w:color="auto"/>
        </w:tcBorders>
        <w:shd w:val="pct50" w:color="000000" w:fill="FFFFFF"/>
      </w:tcPr>
    </w:tblStylePr>
    <w:tblStylePr w:type="firstCol">
      <w:rPr>
        <w:b/>
        <w:bCs/>
        <w:sz w:val="20"/>
      </w:rPr>
      <w:tblPr/>
      <w:tcPr>
        <w:tcBorders>
          <w:tl2br w:val="none" w:sz="0" w:space="0" w:color="auto"/>
          <w:tr2bl w:val="none" w:sz="0" w:space="0" w:color="auto"/>
        </w:tcBorders>
      </w:tcPr>
    </w:tblStylePr>
    <w:tblStylePr w:type="lastCol">
      <w:rPr>
        <w:b/>
        <w:sz w:val="20"/>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unhideWhenUsed/>
    <w:rsid w:val="005F4D0B"/>
    <w:pPr>
      <w:spacing w:after="0" w:line="264"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lastRow">
      <w:rPr>
        <w:b/>
        <w:sz w:val="20"/>
      </w:rPr>
    </w:tblStylePr>
    <w:tblStylePr w:type="firstCol">
      <w:rPr>
        <w:b/>
        <w:bCs/>
        <w:i/>
        <w:iCs/>
        <w:sz w:val="20"/>
      </w:rPr>
      <w:tblPr/>
      <w:tcPr>
        <w:tcBorders>
          <w:tl2br w:val="none" w:sz="0" w:space="0" w:color="auto"/>
          <w:tr2bl w:val="none" w:sz="0" w:space="0" w:color="auto"/>
        </w:tcBorders>
        <w:shd w:val="solid" w:color="000080" w:fill="FFFFFF"/>
      </w:tcPr>
    </w:tblStylePr>
    <w:tblStylePr w:type="lastCol">
      <w:rPr>
        <w:b/>
        <w:sz w:val="20"/>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unhideWhenUsed/>
    <w:rsid w:val="005F4D0B"/>
    <w:pPr>
      <w:spacing w:after="0" w:line="264"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Row">
      <w:rPr>
        <w:b/>
        <w:sz w:val="20"/>
      </w:rPr>
    </w:tblStylePr>
    <w:tblStylePr w:type="firstCol">
      <w:rPr>
        <w:b/>
        <w:bCs/>
        <w:i/>
        <w:iCs/>
        <w:sz w:val="20"/>
      </w:rPr>
      <w:tblPr/>
      <w:tcPr>
        <w:tcBorders>
          <w:tl2br w:val="none" w:sz="0" w:space="0" w:color="auto"/>
          <w:tr2bl w:val="none" w:sz="0" w:space="0" w:color="auto"/>
        </w:tcBorders>
      </w:tcPr>
    </w:tblStylePr>
    <w:tblStylePr w:type="lastCol">
      <w:rPr>
        <w:b/>
        <w:sz w:val="20"/>
      </w:rPr>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b/>
      </w:rPr>
      <w:tblPr/>
      <w:tcPr>
        <w:tcBorders>
          <w:bottom w:val="single" w:sz="6" w:space="0" w:color="000000"/>
          <w:tl2br w:val="none" w:sz="0" w:space="0" w:color="auto"/>
          <w:tr2bl w:val="none" w:sz="0" w:space="0" w:color="auto"/>
        </w:tcBorders>
        <w:shd w:val="solid" w:color="008080" w:fill="FFFFFF"/>
      </w:tcPr>
    </w:tblStylePr>
    <w:tblStylePr w:type="lastRow">
      <w:rPr>
        <w:b/>
        <w:sz w:val="20"/>
      </w:rPr>
    </w:tblStylePr>
    <w:tblStylePr w:type="firstCol">
      <w:rPr>
        <w:b/>
        <w:sz w:val="20"/>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lastCol">
      <w:rPr>
        <w:b/>
        <w:sz w:val="20"/>
      </w:r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3D-effekt1">
    <w:name w:val="Table 3D effects 1"/>
    <w:basedOn w:val="Vanligtabell"/>
    <w:uiPriority w:val="99"/>
    <w:unhideWhenUsed/>
    <w:rsid w:val="005F4D0B"/>
    <w:pPr>
      <w:spacing w:after="0" w:line="264" w:lineRule="auto"/>
    </w:pPr>
    <w:rPr>
      <w:rFonts w:ascii="Times New Roman" w:eastAsia="Calibri"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rPr>
        <w:b/>
        <w:sz w:val="20"/>
      </w:rPr>
      <w:tblPr/>
      <w:tcPr>
        <w:tcBorders>
          <w:top w:val="single" w:sz="6" w:space="0" w:color="FFFFFF"/>
          <w:tl2br w:val="none" w:sz="0" w:space="0" w:color="auto"/>
          <w:tr2bl w:val="none" w:sz="0" w:space="0" w:color="auto"/>
        </w:tcBorders>
      </w:tcPr>
    </w:tblStylePr>
    <w:tblStylePr w:type="firstCol">
      <w:rPr>
        <w:b/>
        <w:bCs/>
        <w:sz w:val="20"/>
      </w:rPr>
      <w:tblPr/>
      <w:tcPr>
        <w:tcBorders>
          <w:right w:val="single" w:sz="6" w:space="0" w:color="808080"/>
          <w:tl2br w:val="none" w:sz="0" w:space="0" w:color="auto"/>
          <w:tr2bl w:val="none" w:sz="0" w:space="0" w:color="auto"/>
        </w:tcBorders>
      </w:tcPr>
    </w:tblStylePr>
    <w:tblStylePr w:type="lastCol">
      <w:rPr>
        <w:b/>
        <w:sz w:val="20"/>
      </w:rPr>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oderne">
    <w:name w:val="Table Contemporary"/>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lastRow">
      <w:rPr>
        <w:b/>
        <w:sz w:val="20"/>
      </w:rPr>
    </w:tblStylePr>
    <w:tblStylePr w:type="firstCol">
      <w:rPr>
        <w:b/>
        <w:sz w:val="20"/>
      </w:rPr>
    </w:tblStylePr>
    <w:tblStylePr w:type="lastCol">
      <w:rPr>
        <w:b/>
        <w:sz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b/>
        <w:caps/>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profesjonell">
    <w:name w:val="Table Professional"/>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svak1">
    <w:name w:val="Table Subtle 1"/>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blStylePr w:type="firstRow">
      <w:rPr>
        <w:b/>
      </w:rPr>
      <w:tblPr/>
      <w:tcPr>
        <w:tcBorders>
          <w:top w:val="single" w:sz="6" w:space="0" w:color="000000"/>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shd w:val="pct25" w:color="800080" w:fill="FFFFFF"/>
      </w:tcPr>
    </w:tblStylePr>
    <w:tblStylePr w:type="firstCol">
      <w:rPr>
        <w:b/>
        <w:sz w:val="20"/>
      </w:rPr>
      <w:tblPr/>
      <w:tcPr>
        <w:tcBorders>
          <w:right w:val="single" w:sz="12" w:space="0" w:color="000000"/>
          <w:tl2br w:val="none" w:sz="0" w:space="0" w:color="auto"/>
          <w:tr2bl w:val="none" w:sz="0" w:space="0" w:color="auto"/>
        </w:tcBorders>
      </w:tcPr>
    </w:tblStylePr>
    <w:tblStylePr w:type="lastCol">
      <w:rPr>
        <w:b/>
        <w:sz w:val="20"/>
      </w:rPr>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unhideWhenUsed/>
    <w:rsid w:val="005F4D0B"/>
    <w:pPr>
      <w:spacing w:after="0" w:line="264"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b/>
      </w:rPr>
      <w:tblPr/>
      <w:tcPr>
        <w:tcBorders>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tcPr>
    </w:tblStylePr>
    <w:tblStylePr w:type="firstCol">
      <w:rPr>
        <w:b/>
        <w:sz w:val="20"/>
      </w:rPr>
      <w:tblPr/>
      <w:tcPr>
        <w:tcBorders>
          <w:right w:val="single" w:sz="12" w:space="0" w:color="000000"/>
          <w:tl2br w:val="none" w:sz="0" w:space="0" w:color="auto"/>
          <w:tr2bl w:val="none" w:sz="0" w:space="0" w:color="auto"/>
        </w:tcBorders>
        <w:shd w:val="pct25" w:color="008000" w:fill="FFFFFF"/>
      </w:tcPr>
    </w:tblStylePr>
    <w:tblStylePr w:type="lastCol">
      <w:rPr>
        <w:b/>
        <w:sz w:val="20"/>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2">
    <w:name w:val="Table Web 2"/>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3">
    <w:name w:val="Table Web 3"/>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paragraph" w:styleId="Bobletekst">
    <w:name w:val="Balloon Text"/>
    <w:basedOn w:val="Normal"/>
    <w:link w:val="BobletekstTegn"/>
    <w:uiPriority w:val="99"/>
    <w:rsid w:val="005F4D0B"/>
    <w:pPr>
      <w:spacing w:after="0" w:line="240" w:lineRule="auto"/>
    </w:pPr>
    <w:rPr>
      <w:rFonts w:cs="Segoe UI"/>
      <w:sz w:val="18"/>
      <w:szCs w:val="18"/>
    </w:rPr>
  </w:style>
  <w:style w:type="character" w:customStyle="1" w:styleId="BobletekstTegn">
    <w:name w:val="Bobletekst Tegn"/>
    <w:basedOn w:val="Standardskriftforavsnitt"/>
    <w:link w:val="Bobletekst"/>
    <w:uiPriority w:val="99"/>
    <w:rsid w:val="005F4D0B"/>
    <w:rPr>
      <w:rFonts w:asciiTheme="minorHAnsi" w:hAnsiTheme="minorHAnsi" w:cs="Segoe UI"/>
      <w:sz w:val="18"/>
      <w:szCs w:val="18"/>
    </w:rPr>
  </w:style>
  <w:style w:type="table" w:styleId="Tabelltemaer">
    <w:name w:val="Table Theme"/>
    <w:basedOn w:val="Vanligtabell"/>
    <w:uiPriority w:val="99"/>
    <w:unhideWhenUsed/>
    <w:rsid w:val="005F4D0B"/>
    <w:pPr>
      <w:spacing w:after="200" w:line="252" w:lineRule="auto"/>
      <w:contextualSpacing/>
    </w:pPr>
    <w:rPr>
      <w:rFonts w:ascii="Times New Roman" w:hAnsi="Times New Roman" w:cs="Times New Roman"/>
      <w:sz w:val="20"/>
      <w:szCs w:val="20"/>
    </w:rPr>
    <w:tblPr>
      <w:tblCellMar>
        <w:bottom w:w="28" w:type="dxa"/>
      </w:tblCellMar>
    </w:tblPr>
    <w:tblStylePr w:type="firstRow">
      <w:rPr>
        <w:b/>
      </w:rPr>
    </w:tblStylePr>
    <w:tblStylePr w:type="lastRow">
      <w:rPr>
        <w:b/>
        <w:sz w:val="20"/>
      </w:rPr>
    </w:tblStylePr>
    <w:tblStylePr w:type="firstCol">
      <w:rPr>
        <w:b/>
        <w:sz w:val="20"/>
      </w:rPr>
    </w:tblStylePr>
    <w:tblStylePr w:type="lastCol">
      <w:rPr>
        <w:b/>
        <w:sz w:val="20"/>
      </w:rPr>
    </w:tblStylePr>
  </w:style>
  <w:style w:type="table" w:styleId="Fargerikliste">
    <w:name w:val="Colorful List"/>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Boksnote">
    <w:name w:val="Boks note"/>
    <w:basedOn w:val="Boks"/>
    <w:rsid w:val="00831501"/>
    <w:pPr>
      <w:spacing w:before="100" w:line="230" w:lineRule="atLeast"/>
      <w:ind w:left="227" w:hanging="227"/>
      <w:contextualSpacing/>
    </w:pPr>
    <w:rPr>
      <w:sz w:val="18"/>
    </w:rPr>
  </w:style>
  <w:style w:type="paragraph" w:customStyle="1" w:styleId="Bokstittel1">
    <w:name w:val="Boks tittel 1"/>
    <w:basedOn w:val="Boks"/>
    <w:link w:val="Bokstittel1Tegn"/>
    <w:rsid w:val="00196E45"/>
    <w:pPr>
      <w:keepNext/>
      <w:spacing w:before="60" w:after="60"/>
    </w:pPr>
    <w:rPr>
      <w:b/>
      <w:color w:val="1B5873"/>
      <w:sz w:val="28"/>
    </w:rPr>
  </w:style>
  <w:style w:type="table" w:styleId="Vanligtabell1">
    <w:name w:val="Plain Table 1"/>
    <w:basedOn w:val="Vanligtabell"/>
    <w:uiPriority w:val="41"/>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sz w:val="20"/>
      </w:rPr>
      <w:tblPr/>
      <w:tcPr>
        <w:tcBorders>
          <w:top w:val="double" w:sz="4" w:space="0" w:color="BFBFBF" w:themeColor="background1" w:themeShade="BF"/>
        </w:tcBorders>
      </w:tcPr>
    </w:tblStylePr>
    <w:tblStylePr w:type="firstCol">
      <w:rPr>
        <w:b/>
        <w:bCs/>
        <w:sz w:val="20"/>
      </w:rPr>
    </w:tblStylePr>
    <w:tblStylePr w:type="lastCol">
      <w:rPr>
        <w:b/>
        <w:bCs/>
        <w:sz w:val="2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sz w:val="20"/>
      </w:rPr>
      <w:tblPr/>
      <w:tcPr>
        <w:tcBorders>
          <w:top w:val="single" w:sz="4" w:space="0" w:color="7F7F7F" w:themeColor="text1" w:themeTint="80"/>
        </w:tcBorders>
      </w:tcPr>
    </w:tblStylePr>
    <w:tblStylePr w:type="firstCol">
      <w:rPr>
        <w:b/>
        <w:bCs/>
        <w:sz w:val="20"/>
      </w:rPr>
    </w:tblStylePr>
    <w:tblStylePr w:type="lastCol">
      <w:rPr>
        <w:b/>
        <w:bCs/>
        <w:sz w:val="20"/>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5F4D0B"/>
    <w:pPr>
      <w:spacing w:after="0" w:line="240" w:lineRule="auto"/>
    </w:pPr>
    <w:rPr>
      <w:rFonts w:ascii="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sz w:val="20"/>
      </w:rPr>
      <w:tblPr/>
      <w:tcPr>
        <w:tcBorders>
          <w:top w:val="nil"/>
        </w:tcBorders>
      </w:tcPr>
    </w:tblStylePr>
    <w:tblStylePr w:type="firstCol">
      <w:rPr>
        <w:b/>
        <w:bCs/>
        <w:caps/>
        <w:sz w:val="20"/>
      </w:rPr>
      <w:tblPr/>
      <w:tcPr>
        <w:tcBorders>
          <w:right w:val="single" w:sz="4" w:space="0" w:color="7F7F7F" w:themeColor="text1" w:themeTint="80"/>
        </w:tcBorders>
      </w:tcPr>
    </w:tblStylePr>
    <w:tblStylePr w:type="lastCol">
      <w:rPr>
        <w:b/>
        <w:bCs/>
        <w:caps/>
        <w:sz w:val="20"/>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5F4D0B"/>
    <w:pPr>
      <w:spacing w:after="0" w:line="240" w:lineRule="auto"/>
    </w:pPr>
    <w:rPr>
      <w:rFonts w:ascii="Times New Roman" w:hAnsi="Times New Roman" w:cs="Times New Roman"/>
      <w:sz w:val="20"/>
      <w:szCs w:val="20"/>
    </w:rPr>
    <w:tblPr>
      <w:tblStyleRowBandSize w:val="1"/>
      <w:tblStyleColBandSize w:val="1"/>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5F4D0B"/>
    <w:pPr>
      <w:spacing w:after="0" w:line="240" w:lineRule="auto"/>
    </w:pPr>
    <w:rPr>
      <w:rFonts w:ascii="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mneknagg1">
    <w:name w:val="Emneknagg1"/>
    <w:uiPriority w:val="99"/>
    <w:rsid w:val="005F4D0B"/>
    <w:rPr>
      <w:color w:val="2B579A"/>
      <w:shd w:val="clear" w:color="auto" w:fill="E1DFDD"/>
    </w:rPr>
  </w:style>
  <w:style w:type="paragraph" w:customStyle="1" w:styleId="Overskriftforord">
    <w:name w:val="Overskrift forord"/>
    <w:basedOn w:val="Overskriftunr1"/>
    <w:next w:val="Brdtekst"/>
    <w:rsid w:val="001D0A6D"/>
    <w:rPr>
      <w:color w:val="FFFFFF" w:themeColor="background1"/>
    </w:rPr>
  </w:style>
  <w:style w:type="paragraph" w:customStyle="1" w:styleId="Forord0000">
    <w:name w:val="Forord 00/00"/>
    <w:basedOn w:val="Forord"/>
    <w:rsid w:val="00E10A1E"/>
    <w:pPr>
      <w:spacing w:after="0"/>
    </w:pPr>
  </w:style>
  <w:style w:type="paragraph" w:customStyle="1" w:styleId="Forord">
    <w:name w:val="Forord"/>
    <w:basedOn w:val="Brdtekst"/>
    <w:rsid w:val="00831501"/>
    <w:pPr>
      <w:spacing w:line="240" w:lineRule="auto"/>
    </w:pPr>
    <w:rPr>
      <w:noProof/>
      <w:color w:val="FFFFFF" w:themeColor="background1"/>
      <w:lang w:val="en-US"/>
    </w:rPr>
  </w:style>
  <w:style w:type="paragraph" w:customStyle="1" w:styleId="Overskrift1ikketilinnhold">
    <w:name w:val="Overskrift 1 ikke til innhold"/>
    <w:basedOn w:val="Overskriftunr1"/>
    <w:next w:val="Brdtekst"/>
    <w:rsid w:val="00645B79"/>
  </w:style>
  <w:style w:type="table" w:customStyle="1" w:styleId="Helsedirkolofontabell">
    <w:name w:val="Helsedir kolofontabell"/>
    <w:basedOn w:val="Vanligtabell"/>
    <w:uiPriority w:val="99"/>
    <w:rsid w:val="00831501"/>
    <w:pPr>
      <w:spacing w:after="0" w:line="240" w:lineRule="auto"/>
    </w:pPr>
    <w:tblPr/>
  </w:style>
  <w:style w:type="paragraph" w:customStyle="1" w:styleId="Kolofonuthevet">
    <w:name w:val="Kolofon uthevet"/>
    <w:basedOn w:val="Kolofon"/>
    <w:next w:val="Kolofon"/>
    <w:uiPriority w:val="99"/>
    <w:rsid w:val="005F4D0B"/>
    <w:rPr>
      <w:b/>
    </w:rPr>
  </w:style>
  <w:style w:type="paragraph" w:customStyle="1" w:styleId="Tabelltittelunder">
    <w:name w:val="Tabell tittel under"/>
    <w:basedOn w:val="Tabelltittel"/>
    <w:next w:val="Brdtekst"/>
    <w:rsid w:val="00C8019A"/>
    <w:pPr>
      <w:pBdr>
        <w:top w:val="none" w:sz="0" w:space="0" w:color="auto"/>
      </w:pBdr>
      <w:spacing w:after="100" w:line="240" w:lineRule="auto"/>
    </w:pPr>
    <w:rPr>
      <w:b w:val="0"/>
      <w:sz w:val="24"/>
    </w:rPr>
  </w:style>
  <w:style w:type="character" w:customStyle="1" w:styleId="Bokstittel1Tegn">
    <w:name w:val="Boks tittel 1 Tegn"/>
    <w:link w:val="Bokstittel1"/>
    <w:rsid w:val="00196E45"/>
    <w:rPr>
      <w:rFonts w:asciiTheme="minorHAnsi" w:eastAsia="Calibri" w:hAnsiTheme="minorHAnsi" w:cs="Times New Roman"/>
      <w:b/>
      <w:color w:val="1B5873"/>
      <w:sz w:val="28"/>
    </w:rPr>
  </w:style>
  <w:style w:type="paragraph" w:customStyle="1" w:styleId="Brdtekst0808">
    <w:name w:val="Brødtekst 08/08"/>
    <w:basedOn w:val="Brdtekst"/>
    <w:rsid w:val="00831501"/>
    <w:pPr>
      <w:spacing w:before="160"/>
    </w:pPr>
  </w:style>
  <w:style w:type="paragraph" w:customStyle="1" w:styleId="Brdtekst0000holdmedneste">
    <w:name w:val="Brødtekst 00/00 hold med neste"/>
    <w:basedOn w:val="Brdtekst0000"/>
    <w:next w:val="Brdtekst"/>
    <w:rsid w:val="00831501"/>
    <w:pPr>
      <w:keepNext/>
      <w:keepLines/>
    </w:pPr>
  </w:style>
  <w:style w:type="table" w:customStyle="1" w:styleId="Middelsskyggelegging21">
    <w:name w:val="Middels skyggelegging 2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ddelsskyggelegging2-uthevingsfarge11">
    <w:name w:val="Middels skyggelegging 2 - uthevingsfarge 1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ystrutenett1">
    <w:name w:val="Lyst rutenett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ysliste1">
    <w:name w:val="Lys liste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ysskyggelegging1">
    <w:name w:val="Lys skyggelegging1"/>
    <w:uiPriority w:val="99"/>
    <w:rsid w:val="005F4D0B"/>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ysskyggelegging-uthevingsfarge11">
    <w:name w:val="Lys skyggelegging - uthevingsfarge 11"/>
    <w:uiPriority w:val="99"/>
    <w:rsid w:val="005F4D0B"/>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Bokstittel2">
    <w:name w:val="Boks tittel 2"/>
    <w:basedOn w:val="Bokstittel1"/>
    <w:rsid w:val="00831501"/>
    <w:pPr>
      <w:spacing w:before="200" w:after="40"/>
    </w:pPr>
    <w:rPr>
      <w:noProof/>
      <w:sz w:val="24"/>
    </w:rPr>
  </w:style>
  <w:style w:type="paragraph" w:customStyle="1" w:styleId="Brdtekst0005">
    <w:name w:val="Brødtekst 00/05"/>
    <w:basedOn w:val="Brdtekst0000"/>
    <w:semiHidden/>
    <w:rsid w:val="00831501"/>
    <w:pPr>
      <w:spacing w:after="100"/>
    </w:pPr>
  </w:style>
  <w:style w:type="paragraph" w:customStyle="1" w:styleId="Brdtekst0000">
    <w:name w:val="Brødtekst 00/00"/>
    <w:basedOn w:val="Brdtekst"/>
    <w:rsid w:val="00831501"/>
    <w:pPr>
      <w:spacing w:after="0"/>
    </w:pPr>
  </w:style>
  <w:style w:type="table" w:customStyle="1" w:styleId="Lysskyggelegging-uthevingsfarge51">
    <w:name w:val="Lys skyggelegging - uthevingsfarge 51"/>
    <w:uiPriority w:val="99"/>
    <w:rsid w:val="005F4D0B"/>
    <w:pPr>
      <w:spacing w:after="0" w:line="240" w:lineRule="auto"/>
    </w:pPr>
    <w:rPr>
      <w:rFonts w:ascii="Times" w:eastAsia="Times New Roman" w:hAnsi="Times" w:cs="Times"/>
      <w:sz w:val="20"/>
      <w:szCs w:val="20"/>
      <w:lang w:eastAsia="nb-NO"/>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cPr>
      <w:tcBorders>
        <w:top w:val="single" w:sz="8" w:space="0" w:color="4BACC6"/>
        <w:bottom w:val="single" w:sz="8" w:space="0" w:color="4BACC6"/>
      </w:tcBorders>
    </w:tcPr>
  </w:style>
  <w:style w:type="table" w:customStyle="1" w:styleId="Middelsskyggelegging2-uthevingsfarge51">
    <w:name w:val="Middels skyggelegging 2 - uthevingsfarge 51"/>
    <w:uiPriority w:val="99"/>
    <w:rsid w:val="005F4D0B"/>
    <w:pPr>
      <w:spacing w:after="0" w:line="240" w:lineRule="auto"/>
    </w:pPr>
    <w:rPr>
      <w:rFonts w:ascii="Times" w:eastAsia="Times New Roman" w:hAnsi="Times" w:cs="Times"/>
      <w:sz w:val="20"/>
      <w:szCs w:val="20"/>
      <w:lang w:eastAsia="nb-N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cPr>
      <w:tcBorders>
        <w:top w:val="single" w:sz="18" w:space="0" w:color="auto"/>
        <w:bottom w:val="single" w:sz="18" w:space="0" w:color="auto"/>
      </w:tcBorders>
      <w:shd w:val="clear" w:color="auto" w:fill="4BACC6"/>
    </w:tcPr>
  </w:style>
  <w:style w:type="paragraph" w:customStyle="1" w:styleId="Brdtekst0600">
    <w:name w:val="Brødtekst 06/00"/>
    <w:basedOn w:val="Brdtekst"/>
    <w:next w:val="Brdtekst"/>
    <w:rsid w:val="00831501"/>
    <w:pPr>
      <w:spacing w:before="120" w:after="0"/>
    </w:pPr>
  </w:style>
  <w:style w:type="paragraph" w:customStyle="1" w:styleId="Brdtekst30800">
    <w:name w:val="Brødtekst 3 08/00"/>
    <w:basedOn w:val="Brdtekst3"/>
    <w:rsid w:val="0094511A"/>
    <w:pPr>
      <w:spacing w:before="160" w:after="0"/>
    </w:pPr>
    <w:rPr>
      <w:iCs/>
    </w:rPr>
  </w:style>
  <w:style w:type="paragraph" w:customStyle="1" w:styleId="Brdtekst0800holdmedneste">
    <w:name w:val="Brødtekst 08/00 hold med neste"/>
    <w:basedOn w:val="Normal"/>
    <w:uiPriority w:val="13"/>
    <w:semiHidden/>
    <w:rsid w:val="00831501"/>
    <w:pPr>
      <w:keepNext/>
      <w:spacing w:before="160" w:after="0" w:line="276" w:lineRule="auto"/>
    </w:pPr>
  </w:style>
  <w:style w:type="paragraph" w:customStyle="1" w:styleId="Brdtekst20000">
    <w:name w:val="Brødtekst 2 00/00"/>
    <w:basedOn w:val="Brdtekst2"/>
    <w:semiHidden/>
    <w:rsid w:val="00831501"/>
    <w:pPr>
      <w:spacing w:after="0"/>
    </w:pPr>
  </w:style>
  <w:style w:type="paragraph" w:customStyle="1" w:styleId="Brdtekst30000">
    <w:name w:val="Brødtekst 3 00/00"/>
    <w:basedOn w:val="Normal"/>
    <w:rsid w:val="006A6462"/>
    <w:pPr>
      <w:tabs>
        <w:tab w:val="left" w:pos="2268"/>
        <w:tab w:val="left" w:pos="6237"/>
      </w:tabs>
      <w:spacing w:after="0"/>
      <w:ind w:left="680"/>
    </w:pPr>
    <w:rPr>
      <w:rFonts w:eastAsia="Calibri"/>
      <w:bCs/>
    </w:rPr>
  </w:style>
  <w:style w:type="table" w:customStyle="1" w:styleId="Listetabell1lys1">
    <w:name w:val="Listetabell 1 lys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1lysuthevingsfarge11">
    <w:name w:val="Listetabell 1 lys – uthevingsfarge 1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1lysuthevingsfarge21">
    <w:name w:val="Listetabell 1 lys – uthevingsfarge 2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ell1lysuthevingsfarge31">
    <w:name w:val="Listetabell 1 lys – uthevingsfarge 3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ell1lysuthevingsfarge41">
    <w:name w:val="Listetabell 1 lys – uthevingsfarge 4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ell1lysuthevingsfarge51">
    <w:name w:val="Listetabell 1 lys – uthevingsfarge 5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ell1lysuthevingsfarge61">
    <w:name w:val="Listetabell 1 lys – uthevingsfarge 6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ell21">
    <w:name w:val="Listetabell 2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2uthevingsfarge11">
    <w:name w:val="Listetabell 2 – uthevingsfarge 1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2uthevingsfarge21">
    <w:name w:val="Listetabell 2 – uthevingsfarge 2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ell2uthevingsfarge31">
    <w:name w:val="Listetabell 2 – uthevingsfarge 3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ell2uthevingsfarge41">
    <w:name w:val="Listetabell 2 – uthevingsfarge 4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ell2uthevingsfarge51">
    <w:name w:val="Listetabell 2 – uthevingsfarge 5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ell2uthevingsfarge61">
    <w:name w:val="Listetabell 2 – uthevingsfarge 61"/>
    <w:basedOn w:val="Vanligtabell"/>
    <w:uiPriority w:val="47"/>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ell31">
    <w:name w:val="Listetabell 3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ell3uthevingsfarge11">
    <w:name w:val="Listetabell 3 – uthevingsfarge 1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21">
    <w:name w:val="Listetabell 3 – uthevingsfarge 2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etabell3uthevingsfarge31">
    <w:name w:val="Listetabell 3 – uthevingsfarge 3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etabell3uthevingsfarge41">
    <w:name w:val="Listetabell 3 – uthevingsfarge 4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etabell3uthevingsfarge51">
    <w:name w:val="Listetabell 3 – uthevingsfarge 5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etabell3uthevingsfarge61">
    <w:name w:val="Listetabell 3 – uthevingsfarge 61"/>
    <w:basedOn w:val="Vanligtabell"/>
    <w:uiPriority w:val="48"/>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etabell41">
    <w:name w:val="Listetabell 4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4uthevingsfarge11">
    <w:name w:val="Listetabell 4 – uthevingsfarge 1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4uthevingsfarge21">
    <w:name w:val="Listetabell 4 – uthevingsfarge 2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ell4uthevingsfarge31">
    <w:name w:val="Listetabell 4 – uthevingsfarge 3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ell4uthevingsfarge41">
    <w:name w:val="Listetabell 4 – uthevingsfarge 4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ell4uthevingsfarge51">
    <w:name w:val="Listetabell 4 – uthevingsfarge 5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ell4uthevingsfarge61">
    <w:name w:val="Listetabell 4 – uthevingsfarge 61"/>
    <w:basedOn w:val="Vanligtabell"/>
    <w:uiPriority w:val="49"/>
    <w:rsid w:val="005F4D0B"/>
    <w:pPr>
      <w:spacing w:after="0" w:line="240" w:lineRule="auto"/>
    </w:pPr>
    <w:rPr>
      <w:rFonts w:ascii="Calibri" w:eastAsia="Calibri" w:hAnsi="Calibri" w:cs="Times New Roman"/>
      <w:szCs w:val="20"/>
      <w:lang w:eastAsia="nb-N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ell5mrk1">
    <w:name w:val="Listetabell 5 mørk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21">
    <w:name w:val="Listetabell 5 mørk – uthevingsfarge 2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31">
    <w:name w:val="Listetabell 5 mørk – uthevingsfarge 3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41">
    <w:name w:val="Listetabell 5 mørk – uthevingsfarge 4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51">
    <w:name w:val="Listetabell 5 mørk – uthevingsfarge 5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61">
    <w:name w:val="Listetabell 5 mørk – uthevingsfarge 6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uiPriority w:val="51"/>
    <w:rsid w:val="005F4D0B"/>
    <w:pPr>
      <w:spacing w:after="0" w:line="240" w:lineRule="auto"/>
    </w:pPr>
    <w:rPr>
      <w:rFonts w:ascii="Calibri" w:eastAsia="Calibri" w:hAnsi="Calibri" w:cs="Times New Roman"/>
      <w:color w:val="000000"/>
      <w:szCs w:val="20"/>
      <w:lang w:eastAsia="nb-NO"/>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6fargerikuthevingsfarge11">
    <w:name w:val="Listetabell 6 fargerik – uthevingsfarge 11"/>
    <w:basedOn w:val="Vanligtabell"/>
    <w:uiPriority w:val="51"/>
    <w:rsid w:val="005F4D0B"/>
    <w:pPr>
      <w:spacing w:after="0" w:line="240" w:lineRule="auto"/>
    </w:pPr>
    <w:rPr>
      <w:rFonts w:ascii="Calibri" w:eastAsia="Calibri" w:hAnsi="Calibri" w:cs="Times New Roman"/>
      <w:color w:val="2E74B5"/>
      <w:szCs w:val="20"/>
      <w:lang w:eastAsia="nb-N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6fargerikuthevingsfarge21">
    <w:name w:val="Listetabell 6 fargerik – uthevingsfarge 21"/>
    <w:basedOn w:val="Vanligtabell"/>
    <w:uiPriority w:val="51"/>
    <w:rsid w:val="005F4D0B"/>
    <w:pPr>
      <w:spacing w:after="0" w:line="240" w:lineRule="auto"/>
    </w:pPr>
    <w:rPr>
      <w:rFonts w:ascii="Calibri" w:eastAsia="Calibri" w:hAnsi="Calibri" w:cs="Times New Roman"/>
      <w:color w:val="C45911"/>
      <w:szCs w:val="20"/>
      <w:lang w:eastAsia="nb-NO"/>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ell6fargerikuthevingsfarge31">
    <w:name w:val="Listetabell 6 fargerik – uthevingsfarge 31"/>
    <w:basedOn w:val="Vanligtabell"/>
    <w:uiPriority w:val="51"/>
    <w:rsid w:val="005F4D0B"/>
    <w:pPr>
      <w:spacing w:after="0" w:line="240" w:lineRule="auto"/>
    </w:pPr>
    <w:rPr>
      <w:rFonts w:ascii="Calibri" w:eastAsia="Calibri" w:hAnsi="Calibri" w:cs="Times New Roman"/>
      <w:color w:val="7B7B7B"/>
      <w:szCs w:val="20"/>
      <w:lang w:eastAsia="nb-NO"/>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tabell6fargerikuthevingsfarge41">
    <w:name w:val="Listetabell 6 fargerik – uthevingsfarge 41"/>
    <w:basedOn w:val="Vanligtabell"/>
    <w:uiPriority w:val="51"/>
    <w:rsid w:val="005F4D0B"/>
    <w:pPr>
      <w:spacing w:after="0" w:line="240" w:lineRule="auto"/>
    </w:pPr>
    <w:rPr>
      <w:rFonts w:ascii="Calibri" w:eastAsia="Calibri" w:hAnsi="Calibri" w:cs="Times New Roman"/>
      <w:color w:val="BF8F00"/>
      <w:szCs w:val="20"/>
      <w:lang w:eastAsia="nb-NO"/>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tabell6fargerikuthevingsfarge51">
    <w:name w:val="Listetabell 6 fargerik – uthevingsfarge 51"/>
    <w:basedOn w:val="Vanligtabell"/>
    <w:uiPriority w:val="51"/>
    <w:rsid w:val="005F4D0B"/>
    <w:pPr>
      <w:spacing w:after="0" w:line="240" w:lineRule="auto"/>
    </w:pPr>
    <w:rPr>
      <w:rFonts w:ascii="Calibri" w:eastAsia="Calibri" w:hAnsi="Calibri" w:cs="Times New Roman"/>
      <w:color w:val="2F5496"/>
      <w:szCs w:val="20"/>
      <w:lang w:eastAsia="nb-NO"/>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ell6fargerikuthevingsfarge61">
    <w:name w:val="Listetabell 6 fargerik – uthevingsfarge 61"/>
    <w:basedOn w:val="Vanligtabell"/>
    <w:uiPriority w:val="51"/>
    <w:rsid w:val="005F4D0B"/>
    <w:pPr>
      <w:spacing w:after="0" w:line="240" w:lineRule="auto"/>
    </w:pPr>
    <w:rPr>
      <w:rFonts w:ascii="Calibri" w:eastAsia="Calibri" w:hAnsi="Calibri" w:cs="Times New Roman"/>
      <w:color w:val="538135"/>
      <w:szCs w:val="20"/>
      <w:lang w:eastAsia="nb-NO"/>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ell7fargerik1">
    <w:name w:val="Listetabell 7 fargerik1"/>
    <w:basedOn w:val="Vanligtabell"/>
    <w:uiPriority w:val="52"/>
    <w:rsid w:val="005F4D0B"/>
    <w:pPr>
      <w:spacing w:after="0" w:line="240" w:lineRule="auto"/>
    </w:pPr>
    <w:rPr>
      <w:rFonts w:ascii="Calibri" w:eastAsia="Calibri" w:hAnsi="Calibri" w:cs="Times New Roman"/>
      <w:color w:val="000000"/>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11">
    <w:name w:val="Listetabell 7 fargerik – uthevingsfarge 11"/>
    <w:basedOn w:val="Vanligtabell"/>
    <w:uiPriority w:val="52"/>
    <w:rsid w:val="005F4D0B"/>
    <w:pPr>
      <w:spacing w:after="0" w:line="240" w:lineRule="auto"/>
    </w:pPr>
    <w:rPr>
      <w:rFonts w:ascii="Calibri" w:eastAsia="Calibri" w:hAnsi="Calibri" w:cs="Times New Roman"/>
      <w:color w:val="2E74B5"/>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21">
    <w:name w:val="Listetabell 7 fargerik – uthevingsfarge 21"/>
    <w:basedOn w:val="Vanligtabell"/>
    <w:uiPriority w:val="52"/>
    <w:rsid w:val="005F4D0B"/>
    <w:pPr>
      <w:spacing w:after="0" w:line="240" w:lineRule="auto"/>
    </w:pPr>
    <w:rPr>
      <w:rFonts w:ascii="Calibri" w:eastAsia="Calibri" w:hAnsi="Calibri" w:cs="Times New Roman"/>
      <w:color w:val="C45911"/>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31">
    <w:name w:val="Listetabell 7 fargerik – uthevingsfarge 31"/>
    <w:basedOn w:val="Vanligtabell"/>
    <w:uiPriority w:val="52"/>
    <w:rsid w:val="005F4D0B"/>
    <w:pPr>
      <w:spacing w:after="0" w:line="240" w:lineRule="auto"/>
    </w:pPr>
    <w:rPr>
      <w:rFonts w:ascii="Calibri" w:eastAsia="Calibri" w:hAnsi="Calibri" w:cs="Times New Roman"/>
      <w:color w:val="7B7B7B"/>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41">
    <w:name w:val="Listetabell 7 fargerik – uthevingsfarge 41"/>
    <w:basedOn w:val="Vanligtabell"/>
    <w:uiPriority w:val="52"/>
    <w:rsid w:val="005F4D0B"/>
    <w:pPr>
      <w:spacing w:after="0" w:line="240" w:lineRule="auto"/>
    </w:pPr>
    <w:rPr>
      <w:rFonts w:ascii="Calibri" w:eastAsia="Calibri" w:hAnsi="Calibri" w:cs="Times New Roman"/>
      <w:color w:val="BF8F00"/>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1">
    <w:name w:val="Listetabell 7 fargerik – uthevingsfarge 51"/>
    <w:basedOn w:val="Vanligtabell"/>
    <w:uiPriority w:val="52"/>
    <w:rsid w:val="005F4D0B"/>
    <w:pPr>
      <w:spacing w:after="0" w:line="240" w:lineRule="auto"/>
    </w:pPr>
    <w:rPr>
      <w:rFonts w:ascii="Calibri" w:eastAsia="Calibri" w:hAnsi="Calibri" w:cs="Times New Roman"/>
      <w:color w:val="2F5496"/>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61">
    <w:name w:val="Listetabell 7 fargerik – uthevingsfarge 61"/>
    <w:basedOn w:val="Vanligtabell"/>
    <w:uiPriority w:val="52"/>
    <w:rsid w:val="005F4D0B"/>
    <w:pPr>
      <w:spacing w:after="0" w:line="240" w:lineRule="auto"/>
    </w:pPr>
    <w:rPr>
      <w:rFonts w:ascii="Calibri" w:eastAsia="Calibri" w:hAnsi="Calibri" w:cs="Times New Roman"/>
      <w:color w:val="538135"/>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enettabell1lysuthevingsfarge11">
    <w:name w:val="Rutenettabell 1 lys – uthevingsfarge 1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utenettabell1lysuthevingsfarge21">
    <w:name w:val="Rutenettabell 1 lys – uthevingsfarge 2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Rutenettabell1lysuthevingsfarge41">
    <w:name w:val="Rutenettabell 1 lys – uthevingsfarge 4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Rutenettabell21">
    <w:name w:val="Rutenettabell 2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enettabell2uthevingsfarge11">
    <w:name w:val="Rutenettabell 2 – uthevingsfarge 1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2uthevingsfarge21">
    <w:name w:val="Rutenettabell 2 – uthevingsfarge 2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utenettabell2uthevingsfarge31">
    <w:name w:val="Rutenettabell 2 – uthevingsfarge 3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utenettabell2uthevingsfarge41">
    <w:name w:val="Rutenettabell 2 – uthevingsfarge 4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utenettabell2uthevingsfarge51">
    <w:name w:val="Rutenettabell 2 – uthevingsfarge 5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utenettabell2uthevingsfarge61">
    <w:name w:val="Rutenettabell 2 – uthevingsfarge 61"/>
    <w:basedOn w:val="Vanligtabell"/>
    <w:uiPriority w:val="47"/>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utenettabell31">
    <w:name w:val="Rutenettabell 3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enettabell3uthevingsfarge11">
    <w:name w:val="Rutenettabell 3 – uthevingsfarge 1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Rutenettabell3uthevingsfarge21">
    <w:name w:val="Rutenettabell 3 – uthevingsfarge 2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Rutenettabell3uthevingsfarge31">
    <w:name w:val="Rutenettabell 3 – uthevingsfarge 3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utenettabell3uthevingsfarge41">
    <w:name w:val="Rutenettabell 3 – uthevingsfarge 4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Rutenettabell3uthevingsfarge51">
    <w:name w:val="Rutenettabell 3 – uthevingsfarge 5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utenettabell3uthevingsfarge61">
    <w:name w:val="Rutenettabell 3 – uthevingsfarge 61"/>
    <w:basedOn w:val="Vanligtabell"/>
    <w:uiPriority w:val="48"/>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Rutenettabell41">
    <w:name w:val="Rutenettabell 4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enettabell4uthevingsfarge11">
    <w:name w:val="Rutenettabell 4 – uthevingsfarge 1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4uthevingsfarge21">
    <w:name w:val="Rutenettabell 4 – uthevingsfarge 2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utenettabell4uthevingsfarge31">
    <w:name w:val="Rutenettabell 4 – uthevingsfarge 3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utenettabell4uthevingsfarge41">
    <w:name w:val="Rutenettabell 4 – uthevingsfarge 4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utenettabell4uthevingsfarge51">
    <w:name w:val="Rutenettabell 4 – uthevingsfarge 5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utenettabell4uthevingsfarge61">
    <w:name w:val="Rutenettabell 4 – uthevingsfarge 61"/>
    <w:basedOn w:val="Vanligtabell"/>
    <w:uiPriority w:val="49"/>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utenettabell5mrk1">
    <w:name w:val="Rutenettabell 5 mørk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Rutenettabell5mrkuthevingsfarge11">
    <w:name w:val="Rutenettabell 5 mørk – uthevingsfarge 1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utenettabell5mrkuthevingsfarge21">
    <w:name w:val="Rutenettabell 5 mørk – uthevingsfarge 2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Rutenettabell5mrkuthevingsfarge31">
    <w:name w:val="Rutenettabell 5 mørk – uthevingsfarge 3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utenettabell5mrkuthevingsfarge41">
    <w:name w:val="Rutenettabell 5 mørk – uthevingsfarge 4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Rutenettabell5mrkuthevingsfarge51">
    <w:name w:val="Rutenettabell 5 mørk – uthevingsfarge 5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Rutenettabell5mrkuthevingsfarge61">
    <w:name w:val="Rutenettabell 5 mørk – uthevingsfarge 61"/>
    <w:basedOn w:val="Vanligtabell"/>
    <w:uiPriority w:val="50"/>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utenettabell6fargerik1">
    <w:name w:val="Rutenettabell 6 fargerik1"/>
    <w:basedOn w:val="Vanligtabell"/>
    <w:uiPriority w:val="51"/>
    <w:rsid w:val="005F4D0B"/>
    <w:pPr>
      <w:spacing w:after="0" w:line="240" w:lineRule="auto"/>
    </w:pPr>
    <w:rPr>
      <w:rFonts w:ascii="Calibri" w:eastAsia="Calibri" w:hAnsi="Calibri" w:cs="Times New Roman"/>
      <w:color w:val="000000"/>
      <w:sz w:val="20"/>
      <w:szCs w:val="20"/>
      <w:lang w:eastAsia="nb-N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enettabell6fargerikuthevingsfarge11">
    <w:name w:val="Rutenettabell 6 fargerik – uthevingsfarge 11"/>
    <w:basedOn w:val="Vanligtabell"/>
    <w:uiPriority w:val="51"/>
    <w:rsid w:val="005F4D0B"/>
    <w:pPr>
      <w:spacing w:after="0" w:line="240" w:lineRule="auto"/>
    </w:pPr>
    <w:rPr>
      <w:rFonts w:ascii="Calibri" w:eastAsia="Calibri" w:hAnsi="Calibri" w:cs="Times New Roman"/>
      <w:color w:val="2E74B5"/>
      <w:sz w:val="20"/>
      <w:szCs w:val="20"/>
      <w:lang w:eastAsia="nb-N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6fargerikuthevingsfarge21">
    <w:name w:val="Rutenettabell 6 fargerik – uthevingsfarge 21"/>
    <w:basedOn w:val="Vanligtabell"/>
    <w:uiPriority w:val="51"/>
    <w:rsid w:val="005F4D0B"/>
    <w:pPr>
      <w:spacing w:after="0" w:line="240" w:lineRule="auto"/>
    </w:pPr>
    <w:rPr>
      <w:rFonts w:ascii="Calibri" w:eastAsia="Calibri" w:hAnsi="Calibri" w:cs="Times New Roman"/>
      <w:color w:val="C45911"/>
      <w:sz w:val="20"/>
      <w:szCs w:val="20"/>
      <w:lang w:eastAsia="nb-N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utenettabell6fargerikuthevingsfarge31">
    <w:name w:val="Rutenettabell 6 fargerik – uthevingsfarge 31"/>
    <w:basedOn w:val="Vanligtabell"/>
    <w:uiPriority w:val="51"/>
    <w:rsid w:val="005F4D0B"/>
    <w:pPr>
      <w:spacing w:after="0" w:line="240" w:lineRule="auto"/>
    </w:pPr>
    <w:rPr>
      <w:rFonts w:ascii="Calibri" w:eastAsia="Calibri" w:hAnsi="Calibri" w:cs="Times New Roman"/>
      <w:color w:val="7B7B7B"/>
      <w:sz w:val="20"/>
      <w:szCs w:val="20"/>
      <w:lang w:eastAsia="nb-N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utenettabell6fargerikuthevingsfarge41">
    <w:name w:val="Rutenettabell 6 fargerik – uthevingsfarge 41"/>
    <w:basedOn w:val="Vanligtabell"/>
    <w:uiPriority w:val="51"/>
    <w:rsid w:val="005F4D0B"/>
    <w:pPr>
      <w:spacing w:after="0" w:line="240" w:lineRule="auto"/>
    </w:pPr>
    <w:rPr>
      <w:rFonts w:ascii="Calibri" w:eastAsia="Calibri" w:hAnsi="Calibri" w:cs="Times New Roman"/>
      <w:color w:val="BF8F00"/>
      <w:sz w:val="20"/>
      <w:szCs w:val="20"/>
      <w:lang w:eastAsia="nb-N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utenettabell6fargerikuthevingsfarge51">
    <w:name w:val="Rutenettabell 6 fargerik – uthevingsfarge 51"/>
    <w:basedOn w:val="Vanligtabell"/>
    <w:uiPriority w:val="51"/>
    <w:rsid w:val="005F4D0B"/>
    <w:pPr>
      <w:spacing w:after="0" w:line="240" w:lineRule="auto"/>
    </w:pPr>
    <w:rPr>
      <w:rFonts w:ascii="Calibri" w:eastAsia="Calibri" w:hAnsi="Calibri" w:cs="Times New Roman"/>
      <w:color w:val="2F5496"/>
      <w:sz w:val="20"/>
      <w:szCs w:val="20"/>
      <w:lang w:eastAsia="nb-N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utenettabell6fargerikuthevingsfarge61">
    <w:name w:val="Rutenettabell 6 fargerik – uthevingsfarge 61"/>
    <w:basedOn w:val="Vanligtabell"/>
    <w:uiPriority w:val="51"/>
    <w:rsid w:val="005F4D0B"/>
    <w:pPr>
      <w:spacing w:after="0" w:line="240" w:lineRule="auto"/>
    </w:pPr>
    <w:rPr>
      <w:rFonts w:ascii="Calibri" w:eastAsia="Calibri" w:hAnsi="Calibri" w:cs="Times New Roman"/>
      <w:color w:val="538135"/>
      <w:sz w:val="20"/>
      <w:szCs w:val="20"/>
      <w:lang w:eastAsia="nb-N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utenettabell7fargerik1">
    <w:name w:val="Rutenettabell 7 fargerik1"/>
    <w:basedOn w:val="Vanligtabell"/>
    <w:uiPriority w:val="52"/>
    <w:rsid w:val="005F4D0B"/>
    <w:pPr>
      <w:spacing w:after="0" w:line="240" w:lineRule="auto"/>
    </w:pPr>
    <w:rPr>
      <w:rFonts w:ascii="Calibri" w:eastAsia="Calibri" w:hAnsi="Calibri" w:cs="Times New Roman"/>
      <w:color w:val="000000"/>
      <w:sz w:val="20"/>
      <w:szCs w:val="20"/>
      <w:lang w:eastAsia="nb-N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enettabell7fargerikuthevingsfarge11">
    <w:name w:val="Rutenettabell 7 fargerik – uthevingsfarge 11"/>
    <w:basedOn w:val="Vanligtabell"/>
    <w:uiPriority w:val="52"/>
    <w:rsid w:val="005F4D0B"/>
    <w:pPr>
      <w:spacing w:after="0" w:line="240" w:lineRule="auto"/>
    </w:pPr>
    <w:rPr>
      <w:rFonts w:ascii="Calibri" w:eastAsia="Calibri" w:hAnsi="Calibri" w:cs="Times New Roman"/>
      <w:color w:val="2E74B5"/>
      <w:sz w:val="20"/>
      <w:szCs w:val="20"/>
      <w:lang w:eastAsia="nb-N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Rutenettabell7fargerikuthevingsfarge21">
    <w:name w:val="Rutenettabell 7 fargerik – uthevingsfarge 21"/>
    <w:basedOn w:val="Vanligtabell"/>
    <w:uiPriority w:val="52"/>
    <w:rsid w:val="005F4D0B"/>
    <w:pPr>
      <w:spacing w:after="0" w:line="240" w:lineRule="auto"/>
    </w:pPr>
    <w:rPr>
      <w:rFonts w:ascii="Calibri" w:eastAsia="Calibri" w:hAnsi="Calibri" w:cs="Times New Roman"/>
      <w:color w:val="C45911"/>
      <w:sz w:val="20"/>
      <w:szCs w:val="20"/>
      <w:lang w:eastAsia="nb-N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Rutenettabell7fargerikuthevingsfarge31">
    <w:name w:val="Rutenettabell 7 fargerik – uthevingsfarge 31"/>
    <w:basedOn w:val="Vanligtabell"/>
    <w:uiPriority w:val="52"/>
    <w:rsid w:val="005F4D0B"/>
    <w:pPr>
      <w:spacing w:after="0" w:line="240" w:lineRule="auto"/>
    </w:pPr>
    <w:rPr>
      <w:rFonts w:ascii="Calibri" w:eastAsia="Calibri" w:hAnsi="Calibri" w:cs="Times New Roman"/>
      <w:color w:val="7B7B7B"/>
      <w:sz w:val="20"/>
      <w:szCs w:val="20"/>
      <w:lang w:eastAsia="nb-N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utenettabell7fargerikuthevingsfarge41">
    <w:name w:val="Rutenettabell 7 fargerik – uthevingsfarge 41"/>
    <w:basedOn w:val="Vanligtabell"/>
    <w:uiPriority w:val="52"/>
    <w:rsid w:val="005F4D0B"/>
    <w:pPr>
      <w:spacing w:after="0" w:line="240" w:lineRule="auto"/>
    </w:pPr>
    <w:rPr>
      <w:rFonts w:ascii="Calibri" w:eastAsia="Calibri" w:hAnsi="Calibri" w:cs="Times New Roman"/>
      <w:color w:val="BF8F00"/>
      <w:sz w:val="20"/>
      <w:szCs w:val="20"/>
      <w:lang w:eastAsia="nb-N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Rutenettabell7fargerikuthevingsfarge51">
    <w:name w:val="Rutenettabell 7 fargerik – uthevingsfarge 51"/>
    <w:basedOn w:val="Vanligtabell"/>
    <w:uiPriority w:val="52"/>
    <w:rsid w:val="005F4D0B"/>
    <w:pPr>
      <w:spacing w:after="0" w:line="240" w:lineRule="auto"/>
    </w:pPr>
    <w:rPr>
      <w:rFonts w:ascii="Calibri" w:eastAsia="Calibri" w:hAnsi="Calibri" w:cs="Times New Roman"/>
      <w:color w:val="2F5496"/>
      <w:sz w:val="20"/>
      <w:szCs w:val="20"/>
      <w:lang w:eastAsia="nb-N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utenettabell7fargerikuthevingsfarge61">
    <w:name w:val="Rutenettabell 7 fargerik – uthevingsfarge 61"/>
    <w:basedOn w:val="Vanligtabell"/>
    <w:uiPriority w:val="52"/>
    <w:rsid w:val="005F4D0B"/>
    <w:pPr>
      <w:spacing w:after="0" w:line="240" w:lineRule="auto"/>
    </w:pPr>
    <w:rPr>
      <w:rFonts w:ascii="Calibri" w:eastAsia="Calibri" w:hAnsi="Calibri" w:cs="Times New Roman"/>
      <w:color w:val="538135"/>
      <w:sz w:val="20"/>
      <w:szCs w:val="20"/>
      <w:lang w:eastAsia="nb-N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Rutenettabelllys1">
    <w:name w:val="Rutenettabell lys1"/>
    <w:basedOn w:val="Vanligtabell"/>
    <w:uiPriority w:val="40"/>
    <w:rsid w:val="005F4D0B"/>
    <w:pPr>
      <w:spacing w:after="0" w:line="240" w:lineRule="auto"/>
    </w:pPr>
    <w:rPr>
      <w:rFonts w:ascii="Calibri" w:eastAsia="Calibri" w:hAnsi="Calibri" w:cs="Times New Roman"/>
      <w:sz w:val="20"/>
      <w:szCs w:val="20"/>
      <w:lang w:eastAsia="nb-N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utenettabell1lys1">
    <w:name w:val="Rutenettabell 1 lys1"/>
    <w:basedOn w:val="Vanligtabell"/>
    <w:uiPriority w:val="46"/>
    <w:rsid w:val="005F4D0B"/>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ellpetit">
    <w:name w:val="Tabell petit"/>
    <w:basedOn w:val="Tabelltekst"/>
    <w:rsid w:val="005F4D0B"/>
    <w:pPr>
      <w:spacing w:before="10" w:after="10"/>
    </w:pPr>
  </w:style>
  <w:style w:type="paragraph" w:customStyle="1" w:styleId="Tabelllistepunkt10508">
    <w:name w:val="Tabell liste punkt 1 05/08"/>
    <w:basedOn w:val="Tabelllistepunkt1"/>
    <w:rsid w:val="005F4D0B"/>
    <w:pPr>
      <w:spacing w:before="100"/>
    </w:pPr>
  </w:style>
  <w:style w:type="paragraph" w:customStyle="1" w:styleId="Tabellpetit0300">
    <w:name w:val="Tabell petit 03/00"/>
    <w:basedOn w:val="Tabellpetit"/>
    <w:rsid w:val="005F4D0B"/>
    <w:pPr>
      <w:tabs>
        <w:tab w:val="left" w:pos="227"/>
      </w:tabs>
      <w:spacing w:before="60" w:after="0" w:line="252" w:lineRule="auto"/>
    </w:pPr>
  </w:style>
  <w:style w:type="paragraph" w:customStyle="1" w:styleId="Tabellpetitmidtstilt">
    <w:name w:val="Tabell petit midtstilt"/>
    <w:basedOn w:val="Tabellpetit0300"/>
    <w:rsid w:val="005F4D0B"/>
    <w:pPr>
      <w:jc w:val="center"/>
    </w:pPr>
  </w:style>
  <w:style w:type="paragraph" w:customStyle="1" w:styleId="Brdtekst20808">
    <w:name w:val="Brødtekst 2 08/08"/>
    <w:basedOn w:val="Brdtekst2"/>
    <w:semiHidden/>
    <w:rsid w:val="00831501"/>
    <w:pPr>
      <w:spacing w:before="160"/>
    </w:pPr>
    <w:rPr>
      <w:lang w:eastAsia="nb-NO"/>
    </w:rPr>
  </w:style>
  <w:style w:type="table" w:customStyle="1" w:styleId="Helsedirsammendrag">
    <w:name w:val="Helsedir sammendrag"/>
    <w:basedOn w:val="Vanligtabell"/>
    <w:uiPriority w:val="99"/>
    <w:rsid w:val="00831501"/>
    <w:pPr>
      <w:spacing w:after="0" w:line="240" w:lineRule="auto"/>
    </w:p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57" w:type="dxa"/>
        <w:left w:w="198" w:type="dxa"/>
        <w:bottom w:w="57" w:type="dxa"/>
        <w:right w:w="170" w:type="dxa"/>
      </w:tblCellMar>
    </w:tblPr>
  </w:style>
  <w:style w:type="paragraph" w:customStyle="1" w:styleId="Kategorinummer">
    <w:name w:val="Kategorinummer"/>
    <w:basedOn w:val="Normal"/>
    <w:qFormat/>
    <w:rsid w:val="00F737EA"/>
    <w:pPr>
      <w:framePr w:hSpace="142" w:wrap="around" w:vAnchor="page" w:hAnchor="page" w:x="852" w:y="2751"/>
      <w:spacing w:after="0"/>
      <w:suppressOverlap/>
    </w:pPr>
    <w:rPr>
      <w:rFonts w:ascii="Calibri" w:hAnsi="Calibri"/>
      <w:caps/>
      <w:color w:val="000000" w:themeColor="text1"/>
      <w:sz w:val="19"/>
      <w:szCs w:val="24"/>
    </w:rPr>
  </w:style>
  <w:style w:type="paragraph" w:customStyle="1" w:styleId="Bunnteksthyre">
    <w:name w:val="Bunntekst høyre"/>
    <w:basedOn w:val="Bunntekst"/>
    <w:rsid w:val="005F4D0B"/>
    <w:pPr>
      <w:tabs>
        <w:tab w:val="clear" w:pos="4536"/>
        <w:tab w:val="clear" w:pos="9072"/>
      </w:tabs>
      <w:jc w:val="right"/>
    </w:pPr>
    <w:rPr>
      <w:rFonts w:ascii="Calibri" w:hAnsi="Calibri"/>
      <w:color w:val="00425C"/>
      <w:sz w:val="18"/>
      <w:szCs w:val="18"/>
    </w:rPr>
  </w:style>
  <w:style w:type="character" w:customStyle="1" w:styleId="125pt">
    <w:name w:val="_12.5pt"/>
    <w:basedOn w:val="TKursiv"/>
    <w:uiPriority w:val="1"/>
    <w:qFormat/>
    <w:rsid w:val="005F4D0B"/>
    <w:rPr>
      <w:rFonts w:asciiTheme="minorHAnsi" w:hAnsiTheme="minorHAnsi" w:cs="Times New Roman"/>
      <w:i/>
      <w:color w:val="auto"/>
      <w:sz w:val="25"/>
      <w:szCs w:val="19"/>
    </w:rPr>
  </w:style>
  <w:style w:type="paragraph" w:customStyle="1" w:styleId="Stikktittel">
    <w:name w:val="Stikktittel"/>
    <w:basedOn w:val="Normal"/>
    <w:qFormat/>
    <w:rsid w:val="00B94D09"/>
    <w:pPr>
      <w:framePr w:hSpace="142" w:wrap="around" w:vAnchor="page" w:hAnchor="page" w:x="852" w:y="2751"/>
      <w:spacing w:after="0" w:line="312" w:lineRule="auto"/>
      <w:suppressOverlap/>
    </w:pPr>
    <w:rPr>
      <w:sz w:val="24"/>
      <w:szCs w:val="24"/>
    </w:rPr>
  </w:style>
  <w:style w:type="paragraph" w:customStyle="1" w:styleId="Brdtekst20808holdmedneste">
    <w:name w:val="Brødtekst 2 08/08 hold med neste"/>
    <w:basedOn w:val="Brdtekst20808"/>
    <w:semiHidden/>
    <w:rsid w:val="00831501"/>
  </w:style>
  <w:style w:type="paragraph" w:customStyle="1" w:styleId="EndNoteBibliographyTitle">
    <w:name w:val="EndNote Bibliography Title"/>
    <w:basedOn w:val="Normal"/>
    <w:link w:val="EndNoteBibliographyTitleTegn"/>
    <w:uiPriority w:val="99"/>
    <w:rsid w:val="005F4D0B"/>
    <w:pPr>
      <w:spacing w:after="0" w:line="240" w:lineRule="auto"/>
      <w:jc w:val="center"/>
    </w:pPr>
    <w:rPr>
      <w:rFonts w:ascii="Calibri" w:eastAsia="Times New Roman" w:hAnsi="Calibri" w:cs="Times"/>
      <w:sz w:val="24"/>
      <w:szCs w:val="24"/>
      <w:lang w:eastAsia="nb-NO"/>
    </w:rPr>
  </w:style>
  <w:style w:type="character" w:customStyle="1" w:styleId="EndNoteBibliographyTitleTegn">
    <w:name w:val="EndNote Bibliography Title Tegn"/>
    <w:link w:val="EndNoteBibliographyTitle"/>
    <w:uiPriority w:val="99"/>
    <w:rsid w:val="005F4D0B"/>
    <w:rPr>
      <w:rFonts w:ascii="Calibri" w:eastAsia="Times New Roman" w:hAnsi="Calibri" w:cs="Times"/>
      <w:sz w:val="24"/>
      <w:szCs w:val="24"/>
      <w:lang w:eastAsia="nb-NO"/>
    </w:rPr>
  </w:style>
  <w:style w:type="paragraph" w:customStyle="1" w:styleId="Listealfa1holdmedneste">
    <w:name w:val="Liste alfa 1 hold med neste"/>
    <w:basedOn w:val="Listealfa1"/>
    <w:rsid w:val="005F4D0B"/>
    <w:pPr>
      <w:keepNext/>
      <w:tabs>
        <w:tab w:val="num" w:pos="340"/>
      </w:tabs>
      <w:spacing w:line="271" w:lineRule="auto"/>
    </w:pPr>
    <w:rPr>
      <w:rFonts w:ascii="Calibri" w:hAnsi="Calibri"/>
      <w:sz w:val="23"/>
    </w:rPr>
  </w:style>
  <w:style w:type="paragraph" w:customStyle="1" w:styleId="Listepunkt5">
    <w:name w:val="Liste punkt 5"/>
    <w:basedOn w:val="Listepunkt4"/>
    <w:uiPriority w:val="40"/>
    <w:unhideWhenUsed/>
    <w:rsid w:val="00831501"/>
    <w:pPr>
      <w:numPr>
        <w:ilvl w:val="4"/>
      </w:numPr>
    </w:pPr>
  </w:style>
  <w:style w:type="paragraph" w:customStyle="1" w:styleId="Listepunkt6">
    <w:name w:val="Liste punkt 6"/>
    <w:basedOn w:val="Listepunkt5"/>
    <w:uiPriority w:val="40"/>
    <w:unhideWhenUsed/>
    <w:rsid w:val="00831501"/>
    <w:pPr>
      <w:numPr>
        <w:ilvl w:val="5"/>
      </w:numPr>
    </w:pPr>
  </w:style>
  <w:style w:type="paragraph" w:customStyle="1" w:styleId="Sammendraglistepunkt1">
    <w:name w:val="Sammendrag liste punkt 1"/>
    <w:rsid w:val="005F4D0B"/>
    <w:pPr>
      <w:numPr>
        <w:numId w:val="12"/>
      </w:numPr>
    </w:pPr>
    <w:rPr>
      <w:rFonts w:asciiTheme="minorHAnsi" w:eastAsia="Calibri" w:hAnsiTheme="minorHAnsi" w:cs="Times New Roman"/>
    </w:rPr>
  </w:style>
  <w:style w:type="paragraph" w:customStyle="1" w:styleId="INNH3holdmedneste">
    <w:name w:val="INNH 3 hold med neste"/>
    <w:basedOn w:val="INNH3"/>
    <w:rsid w:val="005F4D0B"/>
    <w:pPr>
      <w:keepNext/>
    </w:pPr>
    <w:rPr>
      <w:noProof/>
    </w:rPr>
  </w:style>
  <w:style w:type="character" w:customStyle="1" w:styleId="THevetVanlig">
    <w:name w:val="T_Hevet_Vanlig"/>
    <w:uiPriority w:val="1"/>
    <w:rsid w:val="005F4D0B"/>
    <w:rPr>
      <w:rFonts w:ascii="Arial" w:eastAsia="Times New Roman" w:hAnsi="Arial" w:cs="Arial"/>
      <w:color w:val="3366CC"/>
      <w:vertAlign w:val="superscript"/>
    </w:rPr>
  </w:style>
  <w:style w:type="numbering" w:customStyle="1" w:styleId="Ingenliste1">
    <w:name w:val="Ingen liste1"/>
    <w:next w:val="Ingenliste"/>
    <w:uiPriority w:val="99"/>
    <w:unhideWhenUsed/>
    <w:rsid w:val="005F4D0B"/>
  </w:style>
  <w:style w:type="paragraph" w:customStyle="1" w:styleId="Brdtekst2holdmedneste">
    <w:name w:val="Brødtekst 2 hold med neste"/>
    <w:basedOn w:val="Brdtekst2"/>
    <w:semiHidden/>
    <w:rsid w:val="00831501"/>
    <w:pPr>
      <w:keepNext/>
    </w:pPr>
  </w:style>
  <w:style w:type="table" w:customStyle="1" w:styleId="Tabellrutenett1">
    <w:name w:val="Tabellrutenett1"/>
    <w:basedOn w:val="Vanligtabell"/>
    <w:next w:val="Tabellrutenett"/>
    <w:uiPriority w:val="99"/>
    <w:rsid w:val="005F4D0B"/>
    <w:pPr>
      <w:widowControl w:val="0"/>
      <w:spacing w:after="0" w:line="240" w:lineRule="auto"/>
      <w:ind w:left="567"/>
    </w:pPr>
    <w:rPr>
      <w:rFonts w:ascii="Arial" w:eastAsia="Times New Roman" w:hAnsi="Arial" w:cs="Arial"/>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5F4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2">
    <w:name w:val="Ingen liste2"/>
    <w:next w:val="Ingenliste"/>
    <w:uiPriority w:val="99"/>
    <w:unhideWhenUsed/>
    <w:rsid w:val="005F4D0B"/>
  </w:style>
  <w:style w:type="table" w:customStyle="1" w:styleId="Tabellrutenett2">
    <w:name w:val="Tabellrutenett2"/>
    <w:basedOn w:val="Vanligtabell"/>
    <w:next w:val="Tabellrutenett"/>
    <w:uiPriority w:val="99"/>
    <w:rsid w:val="005F4D0B"/>
    <w:pPr>
      <w:widowControl w:val="0"/>
      <w:spacing w:after="0" w:line="240" w:lineRule="auto"/>
      <w:ind w:left="567"/>
    </w:pPr>
    <w:rPr>
      <w:rFonts w:ascii="Arial" w:eastAsia="Times New Roman" w:hAnsi="Arial" w:cs="Arial"/>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
    <w:name w:val="Ingen liste3"/>
    <w:next w:val="Ingenliste"/>
    <w:uiPriority w:val="99"/>
    <w:unhideWhenUsed/>
    <w:rsid w:val="005F4D0B"/>
  </w:style>
  <w:style w:type="table" w:customStyle="1" w:styleId="Tabellrutenett3">
    <w:name w:val="Tabellrutenett3"/>
    <w:basedOn w:val="Vanligtabell"/>
    <w:next w:val="Tabellrutenett"/>
    <w:uiPriority w:val="99"/>
    <w:rsid w:val="005F4D0B"/>
    <w:pPr>
      <w:widowControl w:val="0"/>
      <w:spacing w:after="0" w:line="240" w:lineRule="auto"/>
      <w:ind w:left="567"/>
    </w:pPr>
    <w:rPr>
      <w:rFonts w:ascii="Arial" w:eastAsia="Times New Roman" w:hAnsi="Arial" w:cs="Arial"/>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4">
    <w:name w:val="Ingen liste4"/>
    <w:next w:val="Ingenliste"/>
    <w:uiPriority w:val="99"/>
    <w:unhideWhenUsed/>
    <w:rsid w:val="005F4D0B"/>
  </w:style>
  <w:style w:type="paragraph" w:styleId="Kildelisteoverskrift">
    <w:name w:val="toa heading"/>
    <w:basedOn w:val="Normal"/>
    <w:next w:val="Normal"/>
    <w:uiPriority w:val="99"/>
    <w:rsid w:val="005F4D0B"/>
    <w:pPr>
      <w:spacing w:before="120"/>
    </w:pPr>
    <w:rPr>
      <w:rFonts w:asciiTheme="majorHAnsi" w:eastAsiaTheme="majorEastAsia" w:hAnsiTheme="majorHAnsi" w:cstheme="majorBidi"/>
      <w:b/>
      <w:bCs/>
      <w:sz w:val="24"/>
      <w:szCs w:val="24"/>
    </w:rPr>
  </w:style>
  <w:style w:type="paragraph" w:styleId="Hilsen">
    <w:name w:val="Closing"/>
    <w:basedOn w:val="Normal"/>
    <w:link w:val="HilsenTegn"/>
    <w:uiPriority w:val="99"/>
    <w:rsid w:val="005F4D0B"/>
    <w:pPr>
      <w:spacing w:after="0" w:line="240" w:lineRule="auto"/>
      <w:ind w:left="4252"/>
    </w:pPr>
  </w:style>
  <w:style w:type="character" w:customStyle="1" w:styleId="HilsenTegn">
    <w:name w:val="Hilsen Tegn"/>
    <w:basedOn w:val="Standardskriftforavsnitt"/>
    <w:link w:val="Hilsen"/>
    <w:uiPriority w:val="99"/>
    <w:rsid w:val="005F4D0B"/>
    <w:rPr>
      <w:rFonts w:asciiTheme="minorHAnsi" w:hAnsiTheme="minorHAnsi"/>
    </w:rPr>
  </w:style>
  <w:style w:type="character" w:styleId="HTML-akronym">
    <w:name w:val="HTML Acronym"/>
    <w:basedOn w:val="Standardskriftforavsnitt"/>
    <w:uiPriority w:val="99"/>
    <w:rsid w:val="005F4D0B"/>
  </w:style>
  <w:style w:type="paragraph" w:styleId="HTML-adresse">
    <w:name w:val="HTML Address"/>
    <w:basedOn w:val="Normal"/>
    <w:link w:val="HTML-adresseTegn"/>
    <w:uiPriority w:val="99"/>
    <w:rsid w:val="005F4D0B"/>
    <w:pPr>
      <w:spacing w:after="0" w:line="240" w:lineRule="auto"/>
    </w:pPr>
    <w:rPr>
      <w:i/>
      <w:iCs/>
    </w:rPr>
  </w:style>
  <w:style w:type="character" w:customStyle="1" w:styleId="HTML-adresseTegn">
    <w:name w:val="HTML-adresse Tegn"/>
    <w:basedOn w:val="Standardskriftforavsnitt"/>
    <w:link w:val="HTML-adresse"/>
    <w:uiPriority w:val="99"/>
    <w:rsid w:val="005F4D0B"/>
    <w:rPr>
      <w:rFonts w:asciiTheme="minorHAnsi" w:hAnsiTheme="minorHAnsi"/>
      <w:i/>
      <w:iCs/>
    </w:rPr>
  </w:style>
  <w:style w:type="character" w:styleId="HTML-sitat">
    <w:name w:val="HTML Cite"/>
    <w:basedOn w:val="Standardskriftforavsnitt"/>
    <w:uiPriority w:val="99"/>
    <w:rsid w:val="005F4D0B"/>
    <w:rPr>
      <w:i/>
      <w:iCs/>
    </w:rPr>
  </w:style>
  <w:style w:type="character" w:styleId="HTML-kode">
    <w:name w:val="HTML Code"/>
    <w:basedOn w:val="Standardskriftforavsnitt"/>
    <w:uiPriority w:val="99"/>
    <w:rsid w:val="005F4D0B"/>
    <w:rPr>
      <w:rFonts w:ascii="Consolas" w:hAnsi="Consolas"/>
      <w:sz w:val="20"/>
      <w:szCs w:val="20"/>
    </w:rPr>
  </w:style>
  <w:style w:type="character" w:styleId="HTML-definisjon">
    <w:name w:val="HTML Definition"/>
    <w:basedOn w:val="Standardskriftforavsnitt"/>
    <w:uiPriority w:val="99"/>
    <w:rsid w:val="005F4D0B"/>
    <w:rPr>
      <w:i/>
      <w:iCs/>
    </w:rPr>
  </w:style>
  <w:style w:type="character" w:styleId="HTML-tastatur">
    <w:name w:val="HTML Keyboard"/>
    <w:basedOn w:val="Standardskriftforavsnitt"/>
    <w:uiPriority w:val="99"/>
    <w:rsid w:val="005F4D0B"/>
    <w:rPr>
      <w:rFonts w:ascii="Consolas" w:hAnsi="Consolas"/>
      <w:sz w:val="20"/>
      <w:szCs w:val="20"/>
    </w:rPr>
  </w:style>
  <w:style w:type="paragraph" w:styleId="HTML-forhndsformatert">
    <w:name w:val="HTML Preformatted"/>
    <w:basedOn w:val="Normal"/>
    <w:link w:val="HTML-forhndsformatertTegn"/>
    <w:rsid w:val="005F4D0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rsid w:val="005F4D0B"/>
    <w:rPr>
      <w:rFonts w:ascii="Consolas" w:hAnsi="Consolas"/>
      <w:sz w:val="20"/>
      <w:szCs w:val="20"/>
    </w:rPr>
  </w:style>
  <w:style w:type="character" w:styleId="HTML-eksempel">
    <w:name w:val="HTML Sample"/>
    <w:basedOn w:val="Standardskriftforavsnitt"/>
    <w:uiPriority w:val="99"/>
    <w:rsid w:val="005F4D0B"/>
    <w:rPr>
      <w:rFonts w:ascii="Consolas" w:hAnsi="Consolas"/>
      <w:sz w:val="24"/>
      <w:szCs w:val="24"/>
    </w:rPr>
  </w:style>
  <w:style w:type="character" w:styleId="HTML-skrivemaskin">
    <w:name w:val="HTML Typewriter"/>
    <w:basedOn w:val="Standardskriftforavsnitt"/>
    <w:uiPriority w:val="99"/>
    <w:rsid w:val="005F4D0B"/>
    <w:rPr>
      <w:rFonts w:ascii="Consolas" w:hAnsi="Consolas"/>
      <w:sz w:val="20"/>
      <w:szCs w:val="20"/>
    </w:rPr>
  </w:style>
  <w:style w:type="character" w:styleId="HTML-variabel">
    <w:name w:val="HTML Variable"/>
    <w:basedOn w:val="Standardskriftforavsnitt"/>
    <w:uiPriority w:val="99"/>
    <w:rsid w:val="005F4D0B"/>
    <w:rPr>
      <w:i/>
      <w:iCs/>
    </w:rPr>
  </w:style>
  <w:style w:type="numbering" w:styleId="Artikkelavsnitt">
    <w:name w:val="Outline List 3"/>
    <w:basedOn w:val="Ingenliste"/>
    <w:uiPriority w:val="99"/>
    <w:unhideWhenUsed/>
    <w:rsid w:val="005F4D0B"/>
    <w:pPr>
      <w:numPr>
        <w:numId w:val="8"/>
      </w:numPr>
    </w:pPr>
  </w:style>
  <w:style w:type="table" w:styleId="Enkelttabell1">
    <w:name w:val="Table Simple 1"/>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rPr>
        <w:b/>
      </w:rPr>
      <w:tblPr/>
      <w:tcPr>
        <w:tcBorders>
          <w:bottom w:val="single" w:sz="6" w:space="0" w:color="008000"/>
          <w:tl2br w:val="none" w:sz="0" w:space="0" w:color="auto"/>
          <w:tr2bl w:val="none" w:sz="0" w:space="0" w:color="auto"/>
        </w:tcBorders>
      </w:tcPr>
    </w:tblStylePr>
    <w:tblStylePr w:type="lastRow">
      <w:rPr>
        <w:b/>
        <w:sz w:val="20"/>
      </w:rPr>
      <w:tblPr/>
      <w:tcPr>
        <w:tcBorders>
          <w:top w:val="single" w:sz="6" w:space="0" w:color="008000"/>
          <w:tl2br w:val="none" w:sz="0" w:space="0" w:color="auto"/>
          <w:tr2bl w:val="none" w:sz="0" w:space="0" w:color="auto"/>
        </w:tcBorders>
      </w:tcPr>
    </w:tblStylePr>
    <w:tblStylePr w:type="firstCol">
      <w:rPr>
        <w:b/>
        <w:sz w:val="20"/>
      </w:rPr>
    </w:tblStylePr>
    <w:tblStylePr w:type="lastCol">
      <w:rPr>
        <w:b/>
        <w:sz w:val="20"/>
      </w:rPr>
    </w:tblStylePr>
  </w:style>
  <w:style w:type="table" w:styleId="Enkelttabell2">
    <w:name w:val="Table Simple 2"/>
    <w:basedOn w:val="Vanligtabell"/>
    <w:uiPriority w:val="99"/>
    <w:unhideWhenUsed/>
    <w:rsid w:val="005F4D0B"/>
    <w:pPr>
      <w:spacing w:after="0" w:line="264" w:lineRule="auto"/>
    </w:pPr>
    <w:rPr>
      <w:rFonts w:ascii="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sz w:val="20"/>
      </w:rPr>
      <w:tblPr/>
      <w:tcPr>
        <w:tcBorders>
          <w:top w:val="single" w:sz="6" w:space="0" w:color="000000"/>
          <w:tl2br w:val="none" w:sz="0" w:space="0" w:color="auto"/>
          <w:tr2bl w:val="none" w:sz="0" w:space="0" w:color="auto"/>
        </w:tcBorders>
      </w:tcPr>
    </w:tblStylePr>
    <w:tblStylePr w:type="firstCol">
      <w:rPr>
        <w:b/>
        <w:bCs/>
        <w:sz w:val="20"/>
      </w:rPr>
      <w:tblPr/>
      <w:tcPr>
        <w:tcBorders>
          <w:right w:val="single" w:sz="12" w:space="0" w:color="000000"/>
          <w:tl2br w:val="none" w:sz="0" w:space="0" w:color="auto"/>
          <w:tr2bl w:val="none" w:sz="0" w:space="0" w:color="auto"/>
        </w:tcBorders>
      </w:tcPr>
    </w:tblStylePr>
    <w:tblStylePr w:type="lastCol">
      <w:rPr>
        <w:b/>
        <w:bCs/>
        <w:sz w:val="20"/>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kolonne1">
    <w:name w:val="Table Columns 1"/>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unhideWhenUsed/>
    <w:rsid w:val="005F4D0B"/>
    <w:pPr>
      <w:spacing w:after="0" w:line="240" w:lineRule="auto"/>
    </w:pPr>
    <w:rPr>
      <w:rFonts w:ascii="Calibri" w:eastAsia="Cambria" w:hAnsi="Calibri" w:cs="Times New Roman"/>
      <w:b/>
      <w:bCs/>
      <w:lang w:eastAsia="nb-N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unhideWhenUsed/>
    <w:rsid w:val="005F4D0B"/>
    <w:pPr>
      <w:spacing w:after="0" w:line="240" w:lineRule="auto"/>
    </w:pPr>
    <w:rPr>
      <w:rFonts w:ascii="Calibri" w:eastAsia="Cambria" w:hAnsi="Calibri" w:cs="Times New Roman"/>
      <w:lang w:eastAsia="nb-N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unhideWhenUsed/>
    <w:rsid w:val="005F4D0B"/>
    <w:pPr>
      <w:spacing w:after="0" w:line="240" w:lineRule="auto"/>
    </w:pPr>
    <w:rPr>
      <w:rFonts w:ascii="Calibri" w:eastAsia="Cambria" w:hAnsi="Calibri" w:cs="Times New Roman"/>
      <w:lang w:eastAsia="nb-N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0">
    <w:name w:val="Table Grid 1"/>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0">
    <w:name w:val="Table Grid 2"/>
    <w:basedOn w:val="Vanligtabell"/>
    <w:uiPriority w:val="99"/>
    <w:unhideWhenUsed/>
    <w:rsid w:val="005F4D0B"/>
    <w:pPr>
      <w:spacing w:after="0" w:line="240" w:lineRule="auto"/>
    </w:pPr>
    <w:rPr>
      <w:rFonts w:ascii="Calibri" w:eastAsia="Cambria" w:hAnsi="Calibri" w:cs="Times New Roman"/>
      <w:lang w:eastAsia="nb-N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0">
    <w:name w:val="Table Grid 3"/>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unhideWhenUsed/>
    <w:rsid w:val="005F4D0B"/>
    <w:pPr>
      <w:spacing w:after="0" w:line="240" w:lineRule="auto"/>
    </w:pPr>
    <w:rPr>
      <w:rFonts w:ascii="Calibri" w:eastAsia="Cambria" w:hAnsi="Calibri" w:cs="Times New Roman"/>
      <w:lang w:eastAsia="nb-N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unhideWhenUsed/>
    <w:rsid w:val="005F4D0B"/>
    <w:pPr>
      <w:spacing w:after="0" w:line="240" w:lineRule="auto"/>
    </w:pPr>
    <w:rPr>
      <w:rFonts w:ascii="Calibri" w:eastAsia="Cambria" w:hAnsi="Calibri" w:cs="Times New Roman"/>
      <w:b/>
      <w:bCs/>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IngenmellomromTegn">
    <w:name w:val="Ingen mellomrom Tegn"/>
    <w:basedOn w:val="Standardskriftforavsnitt"/>
    <w:link w:val="Ingenmellomrom"/>
    <w:uiPriority w:val="1"/>
    <w:rsid w:val="005F4D0B"/>
    <w:rPr>
      <w:rFonts w:asciiTheme="minorHAnsi" w:hAnsiTheme="minorHAnsi"/>
    </w:rPr>
  </w:style>
  <w:style w:type="table" w:styleId="Lysskyggelegging">
    <w:name w:val="Light Shading"/>
    <w:basedOn w:val="Vanligtabell"/>
    <w:uiPriority w:val="60"/>
    <w:unhideWhenUsed/>
    <w:rsid w:val="005F4D0B"/>
    <w:pPr>
      <w:spacing w:after="0"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sz w:val="20"/>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sz w:val="20"/>
      </w:rPr>
    </w:tblStylePr>
    <w:tblStylePr w:type="lastCol">
      <w:rPr>
        <w:b/>
        <w:bCs/>
        <w:sz w:val="20"/>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trutenett">
    <w:name w:val="Light Grid"/>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ddelsskyggelegging1">
    <w:name w:val="Medium Shading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sz w:val="20"/>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2">
    <w:name w:val="Medium Shading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sz w:val="20"/>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
    <w:name w:val="Medium Lis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b/>
      </w:rPr>
      <w:tblPr/>
      <w:tcPr>
        <w:tcBorders>
          <w:top w:val="nil"/>
          <w:bottom w:val="single" w:sz="8" w:space="0" w:color="000000" w:themeColor="text1"/>
        </w:tcBorders>
      </w:tcPr>
    </w:tblStylePr>
    <w:tblStylePr w:type="lastRow">
      <w:rPr>
        <w:b/>
        <w:bCs/>
        <w:color w:val="19516A" w:themeColor="text2"/>
        <w:sz w:val="20"/>
      </w:rPr>
      <w:tblPr/>
      <w:tcPr>
        <w:tcBorders>
          <w:top w:val="single" w:sz="8" w:space="0" w:color="000000" w:themeColor="text1"/>
          <w:bottom w:val="single" w:sz="8" w:space="0" w:color="000000" w:themeColor="text1"/>
        </w:tcBorders>
      </w:tcPr>
    </w:tblStylePr>
    <w:tblStylePr w:type="firstCol">
      <w:rPr>
        <w:b/>
        <w:bCs/>
        <w:sz w:val="20"/>
      </w:rPr>
    </w:tblStylePr>
    <w:tblStylePr w:type="lastCol">
      <w:rPr>
        <w:b/>
        <w:bCs/>
        <w:sz w:val="20"/>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2">
    <w:name w:val="Medium Lis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b/>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b w:val="0"/>
        <w:sz w:val="20"/>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b w:val="0"/>
        <w:sz w:val="20"/>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sz w:val="20"/>
      </w:rPr>
      <w:tblPr/>
      <w:tcPr>
        <w:tcBorders>
          <w:top w:val="single" w:sz="18" w:space="0" w:color="404040" w:themeColor="text1" w:themeTint="BF"/>
        </w:tcBorders>
      </w:tcPr>
    </w:tblStylePr>
    <w:tblStylePr w:type="firstCol">
      <w:rPr>
        <w:b/>
        <w:bCs/>
        <w:sz w:val="20"/>
      </w:rPr>
    </w:tblStylePr>
    <w:tblStylePr w:type="lastCol">
      <w:rPr>
        <w:b/>
        <w:bCs/>
        <w:sz w:val="20"/>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2">
    <w:name w:val="Medium Grid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3">
    <w:name w:val="Medium Grid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rkliste">
    <w:name w:val="Dark List"/>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Fargerikskyggelegging">
    <w:name w:val="Colorful Shading"/>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00000" w:themeFill="text1" w:themeFillShade="99"/>
      </w:tcPr>
    </w:tblStylePr>
    <w:tblStylePr w:type="firstCol">
      <w:rPr>
        <w:b/>
        <w:color w:val="FFFFFF" w:themeColor="background1"/>
        <w:sz w:val="20"/>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sz w:val="20"/>
      </w:rPr>
      <w:tblPr/>
      <w:tcPr>
        <w:shd w:val="clear" w:color="auto" w:fill="999999" w:themeFill="text1" w:themeFillTint="66"/>
      </w:tcPr>
    </w:tblStylePr>
    <w:tblStylePr w:type="firstCol">
      <w:rPr>
        <w:b/>
        <w:color w:val="FFFFFF" w:themeColor="background1"/>
        <w:sz w:val="20"/>
      </w:rPr>
      <w:tblPr/>
      <w:tcPr>
        <w:shd w:val="clear" w:color="auto" w:fill="000000" w:themeFill="text1" w:themeFillShade="BF"/>
      </w:tcPr>
    </w:tblStylePr>
    <w:tblStylePr w:type="lastCol">
      <w:rPr>
        <w:b/>
        <w:color w:val="FFFFFF" w:themeColor="background1"/>
        <w:sz w:val="20"/>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ysskyggelegginguthevingsfarge1">
    <w:name w:val="Light Shading Accent 1"/>
    <w:basedOn w:val="Vanligtabell"/>
    <w:uiPriority w:val="60"/>
    <w:unhideWhenUsed/>
    <w:rsid w:val="005F4D0B"/>
    <w:pPr>
      <w:spacing w:after="0" w:line="240" w:lineRule="auto"/>
    </w:pPr>
    <w:rPr>
      <w:rFonts w:ascii="Times New Roman" w:hAnsi="Times New Roman" w:cs="Times New Roman"/>
      <w:color w:val="123C4F" w:themeColor="accent1" w:themeShade="BF"/>
      <w:sz w:val="20"/>
      <w:szCs w:val="20"/>
    </w:rPr>
    <w:tblPr>
      <w:tblStyleRowBandSize w:val="1"/>
      <w:tblStyleColBandSize w:val="1"/>
      <w:tblBorders>
        <w:top w:val="single" w:sz="8" w:space="0" w:color="19516A" w:themeColor="accent1"/>
        <w:bottom w:val="single" w:sz="8" w:space="0" w:color="19516A" w:themeColor="accent1"/>
      </w:tblBorders>
    </w:tblPr>
    <w:tblStylePr w:type="firstRow">
      <w:pPr>
        <w:spacing w:before="0" w:after="0" w:line="240" w:lineRule="auto"/>
      </w:pPr>
      <w:rPr>
        <w:b/>
        <w:bCs/>
      </w:rPr>
      <w:tblPr/>
      <w:tcPr>
        <w:tcBorders>
          <w:top w:val="single" w:sz="8" w:space="0" w:color="19516A" w:themeColor="accent1"/>
          <w:left w:val="nil"/>
          <w:bottom w:val="single" w:sz="8" w:space="0" w:color="19516A" w:themeColor="accent1"/>
          <w:right w:val="nil"/>
          <w:insideH w:val="nil"/>
          <w:insideV w:val="nil"/>
        </w:tcBorders>
      </w:tcPr>
    </w:tblStylePr>
    <w:tblStylePr w:type="lastRow">
      <w:pPr>
        <w:spacing w:before="0" w:after="0" w:line="240" w:lineRule="auto"/>
      </w:pPr>
      <w:rPr>
        <w:b/>
        <w:bCs/>
        <w:sz w:val="20"/>
      </w:rPr>
      <w:tblPr/>
      <w:tcPr>
        <w:tcBorders>
          <w:top w:val="single" w:sz="8" w:space="0" w:color="19516A" w:themeColor="accent1"/>
          <w:left w:val="nil"/>
          <w:bottom w:val="single" w:sz="8" w:space="0" w:color="19516A" w:themeColor="accen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left w:val="nil"/>
          <w:right w:val="nil"/>
          <w:insideH w:val="nil"/>
          <w:insideV w:val="nil"/>
        </w:tcBorders>
        <w:shd w:val="clear" w:color="auto" w:fill="B3DBED" w:themeFill="accent1" w:themeFillTint="3F"/>
      </w:tcPr>
    </w:tblStylePr>
  </w:style>
  <w:style w:type="table" w:styleId="Lyslisteuthevingsfarge1">
    <w:name w:val="Light List Accent 1"/>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pPr>
        <w:spacing w:before="0" w:after="0" w:line="240" w:lineRule="auto"/>
      </w:pPr>
      <w:rPr>
        <w:b/>
        <w:bCs/>
        <w:color w:val="FFFFFF" w:themeColor="background1"/>
      </w:rPr>
      <w:tblPr/>
      <w:tcPr>
        <w:shd w:val="clear" w:color="auto" w:fill="19516A" w:themeFill="accent1"/>
      </w:tcPr>
    </w:tblStylePr>
    <w:tblStylePr w:type="lastRow">
      <w:pPr>
        <w:spacing w:before="0" w:after="0" w:line="240" w:lineRule="auto"/>
      </w:pPr>
      <w:rPr>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tcBorders>
      </w:tcPr>
    </w:tblStylePr>
    <w:tblStylePr w:type="firstCol">
      <w:rPr>
        <w:b/>
        <w:bCs/>
        <w:sz w:val="20"/>
      </w:rPr>
    </w:tblStylePr>
    <w:tblStylePr w:type="lastCol">
      <w:rPr>
        <w:b/>
        <w:bCs/>
        <w:sz w:val="20"/>
      </w:r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style>
  <w:style w:type="table" w:styleId="Lystrutenettuthevingsfarge1">
    <w:name w:val="Light Grid Accent 1"/>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516A" w:themeColor="accent1"/>
          <w:left w:val="single" w:sz="8" w:space="0" w:color="19516A" w:themeColor="accent1"/>
          <w:bottom w:val="single" w:sz="18" w:space="0" w:color="19516A" w:themeColor="accent1"/>
          <w:right w:val="single" w:sz="8" w:space="0" w:color="19516A" w:themeColor="accent1"/>
          <w:insideH w:val="nil"/>
          <w:insideV w:val="single" w:sz="8" w:space="0" w:color="19516A" w:themeColor="accen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insideH w:val="nil"/>
          <w:insideV w:val="single" w:sz="8" w:space="0" w:color="19516A" w:themeColor="accen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shd w:val="clear" w:color="auto" w:fill="B3DBED" w:themeFill="accent1" w:themeFillTint="3F"/>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shd w:val="clear" w:color="auto" w:fill="B3DBED" w:themeFill="accent1" w:themeFillTint="3F"/>
      </w:tcPr>
    </w:tblStylePr>
    <w:tblStylePr w:type="band2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tcPr>
    </w:tblStylePr>
  </w:style>
  <w:style w:type="table" w:styleId="Middelsskyggelegging1uthevingsfarge1">
    <w:name w:val="Medium Shading 1 Accent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tblBorders>
    </w:tblPr>
    <w:tblStylePr w:type="firstRow">
      <w:pPr>
        <w:spacing w:before="0" w:after="0" w:line="240" w:lineRule="auto"/>
      </w:pPr>
      <w:rPr>
        <w:b/>
        <w:bCs/>
        <w:color w:val="FFFFFF" w:themeColor="background1"/>
      </w:rPr>
      <w:tblPr/>
      <w:tcPr>
        <w:tc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shd w:val="clear" w:color="auto" w:fill="19516A" w:themeFill="accent1"/>
      </w:tcPr>
    </w:tblStylePr>
    <w:tblStylePr w:type="lastRow">
      <w:pPr>
        <w:spacing w:before="0" w:after="0" w:line="240" w:lineRule="auto"/>
      </w:pPr>
      <w:rPr>
        <w:b/>
        <w:bCs/>
        <w:sz w:val="20"/>
      </w:rPr>
      <w:tblPr/>
      <w:tcPr>
        <w:tcBorders>
          <w:top w:val="double" w:sz="6"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B3DBED" w:themeFill="accent1" w:themeFillTint="3F"/>
      </w:tcPr>
    </w:tblStylePr>
    <w:tblStylePr w:type="band1Horz">
      <w:tblPr/>
      <w:tcPr>
        <w:tcBorders>
          <w:insideH w:val="nil"/>
          <w:insideV w:val="nil"/>
        </w:tcBorders>
        <w:shd w:val="clear" w:color="auto" w:fill="B3DBED" w:themeFill="accent1" w:themeFillTint="3F"/>
      </w:tcPr>
    </w:tblStylePr>
    <w:tblStylePr w:type="band2Horz">
      <w:tblPr/>
      <w:tcPr>
        <w:tcBorders>
          <w:insideH w:val="nil"/>
          <w:insideV w:val="nil"/>
        </w:tcBorders>
      </w:tcPr>
    </w:tblStylePr>
  </w:style>
  <w:style w:type="table" w:styleId="Middelsskyggelegging2uthevingsfarge1">
    <w:name w:val="Medium Shading 2 Accent 1"/>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516A" w:themeFill="accen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19516A" w:themeFill="accent1"/>
      </w:tcPr>
    </w:tblStylePr>
    <w:tblStylePr w:type="lastCol">
      <w:rPr>
        <w:b/>
        <w:bCs/>
        <w:color w:val="FFFFFF" w:themeColor="background1"/>
        <w:sz w:val="20"/>
      </w:rPr>
      <w:tblPr/>
      <w:tcPr>
        <w:tcBorders>
          <w:left w:val="nil"/>
          <w:right w:val="nil"/>
          <w:insideH w:val="nil"/>
          <w:insideV w:val="nil"/>
        </w:tcBorders>
        <w:shd w:val="clear" w:color="auto" w:fill="19516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1">
    <w:name w:val="Medium List 1 Accen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19516A" w:themeColor="accent1"/>
        <w:bottom w:val="single" w:sz="8" w:space="0" w:color="19516A" w:themeColor="accent1"/>
      </w:tblBorders>
    </w:tblPr>
    <w:tblStylePr w:type="firstRow">
      <w:rPr>
        <w:rFonts w:asciiTheme="majorHAnsi" w:eastAsiaTheme="majorEastAsia" w:hAnsiTheme="majorHAnsi" w:cstheme="majorBidi"/>
        <w:b/>
      </w:rPr>
      <w:tblPr/>
      <w:tcPr>
        <w:tcBorders>
          <w:top w:val="nil"/>
          <w:bottom w:val="single" w:sz="8" w:space="0" w:color="19516A" w:themeColor="accent1"/>
        </w:tcBorders>
      </w:tcPr>
    </w:tblStylePr>
    <w:tblStylePr w:type="lastRow">
      <w:rPr>
        <w:b/>
        <w:bCs/>
        <w:color w:val="19516A" w:themeColor="text2"/>
        <w:sz w:val="20"/>
      </w:rPr>
      <w:tblPr/>
      <w:tcPr>
        <w:tcBorders>
          <w:top w:val="single" w:sz="8" w:space="0" w:color="19516A" w:themeColor="accent1"/>
          <w:bottom w:val="single" w:sz="8" w:space="0" w:color="19516A" w:themeColor="accent1"/>
        </w:tcBorders>
      </w:tcPr>
    </w:tblStylePr>
    <w:tblStylePr w:type="firstCol">
      <w:rPr>
        <w:b/>
        <w:bCs/>
        <w:sz w:val="20"/>
      </w:rPr>
    </w:tblStylePr>
    <w:tblStylePr w:type="lastCol">
      <w:rPr>
        <w:b/>
        <w:bCs/>
        <w:sz w:val="20"/>
      </w:rPr>
      <w:tblPr/>
      <w:tcPr>
        <w:tcBorders>
          <w:top w:val="single" w:sz="8" w:space="0" w:color="19516A" w:themeColor="accent1"/>
          <w:bottom w:val="single" w:sz="8" w:space="0" w:color="19516A" w:themeColor="accent1"/>
        </w:tcBorders>
      </w:tcPr>
    </w:tblStylePr>
    <w:tblStylePr w:type="band1Vert">
      <w:tblPr/>
      <w:tcPr>
        <w:shd w:val="clear" w:color="auto" w:fill="B3DBED" w:themeFill="accent1" w:themeFillTint="3F"/>
      </w:tcPr>
    </w:tblStylePr>
    <w:tblStylePr w:type="band1Horz">
      <w:tblPr/>
      <w:tcPr>
        <w:shd w:val="clear" w:color="auto" w:fill="B3DBED" w:themeFill="accent1" w:themeFillTint="3F"/>
      </w:tcPr>
    </w:tblStylePr>
  </w:style>
  <w:style w:type="table" w:styleId="Middelsliste2uthevingsfarge1">
    <w:name w:val="Medium List 2 Accent 1"/>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rPr>
        <w:b/>
        <w:sz w:val="24"/>
        <w:szCs w:val="24"/>
      </w:rPr>
      <w:tblPr/>
      <w:tcPr>
        <w:tcBorders>
          <w:top w:val="nil"/>
          <w:left w:val="nil"/>
          <w:bottom w:val="single" w:sz="24" w:space="0" w:color="19516A" w:themeColor="accent1"/>
          <w:right w:val="nil"/>
          <w:insideH w:val="nil"/>
          <w:insideV w:val="nil"/>
        </w:tcBorders>
        <w:shd w:val="clear" w:color="auto" w:fill="FFFFFF" w:themeFill="background1"/>
      </w:tcPr>
    </w:tblStylePr>
    <w:tblStylePr w:type="lastRow">
      <w:rPr>
        <w:b w:val="0"/>
        <w:sz w:val="20"/>
      </w:rPr>
      <w:tblPr/>
      <w:tcPr>
        <w:tcBorders>
          <w:top w:val="single" w:sz="8" w:space="0" w:color="19516A" w:themeColor="accen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19516A" w:themeColor="accent1"/>
          <w:insideH w:val="nil"/>
          <w:insideV w:val="nil"/>
        </w:tcBorders>
        <w:shd w:val="clear" w:color="auto" w:fill="FFFFFF" w:themeFill="background1"/>
      </w:tcPr>
    </w:tblStylePr>
    <w:tblStylePr w:type="lastCol">
      <w:rPr>
        <w:b w:val="0"/>
        <w:sz w:val="20"/>
      </w:rPr>
      <w:tblPr/>
      <w:tcPr>
        <w:tcBorders>
          <w:top w:val="nil"/>
          <w:left w:val="single" w:sz="8" w:space="0" w:color="19516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top w:val="nil"/>
          <w:bottom w:val="nil"/>
          <w:insideH w:val="nil"/>
          <w:insideV w:val="nil"/>
        </w:tcBorders>
        <w:shd w:val="clear" w:color="auto" w:fill="B3D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1">
    <w:name w:val="Medium Grid 1 Accent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insideV w:val="single" w:sz="8" w:space="0" w:color="2B8BB6" w:themeColor="accent1" w:themeTint="BF"/>
      </w:tblBorders>
    </w:tblPr>
    <w:tcPr>
      <w:shd w:val="clear" w:color="auto" w:fill="B3DBED" w:themeFill="accent1" w:themeFillTint="3F"/>
    </w:tcPr>
    <w:tblStylePr w:type="firstRow">
      <w:rPr>
        <w:b/>
        <w:bCs/>
      </w:rPr>
    </w:tblStylePr>
    <w:tblStylePr w:type="lastRow">
      <w:rPr>
        <w:b/>
        <w:bCs/>
        <w:sz w:val="20"/>
      </w:rPr>
      <w:tblPr/>
      <w:tcPr>
        <w:tcBorders>
          <w:top w:val="single" w:sz="18" w:space="0" w:color="2B8BB6" w:themeColor="accent1" w:themeTint="BF"/>
        </w:tcBorders>
      </w:tcPr>
    </w:tblStylePr>
    <w:tblStylePr w:type="firstCol">
      <w:rPr>
        <w:b/>
        <w:bCs/>
        <w:sz w:val="20"/>
      </w:rPr>
    </w:tblStylePr>
    <w:tblStylePr w:type="lastCol">
      <w:rPr>
        <w:b/>
        <w:bCs/>
        <w:sz w:val="20"/>
      </w:r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Middelsrutenett2uthevingsfarge1">
    <w:name w:val="Medium Grid 2 Accent 1"/>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cPr>
      <w:shd w:val="clear" w:color="auto" w:fill="B3DBED" w:themeFill="accent1" w:themeFillTint="3F"/>
    </w:tcPr>
    <w:tblStylePr w:type="firstRow">
      <w:rPr>
        <w:b/>
        <w:bCs/>
        <w:color w:val="000000" w:themeColor="text1"/>
      </w:rPr>
      <w:tblPr/>
      <w:tcPr>
        <w:shd w:val="clear" w:color="auto" w:fill="E0F0F8" w:themeFill="accen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1E1F0" w:themeFill="accent1" w:themeFillTint="33"/>
      </w:tcPr>
    </w:tblStylePr>
    <w:tblStylePr w:type="band1Vert">
      <w:tblPr/>
      <w:tcPr>
        <w:shd w:val="clear" w:color="auto" w:fill="66B6DB" w:themeFill="accent1" w:themeFillTint="7F"/>
      </w:tcPr>
    </w:tblStylePr>
    <w:tblStylePr w:type="band1Horz">
      <w:tblPr/>
      <w:tcPr>
        <w:tcBorders>
          <w:insideH w:val="single" w:sz="6" w:space="0" w:color="19516A" w:themeColor="accent1"/>
          <w:insideV w:val="single" w:sz="6" w:space="0" w:color="19516A" w:themeColor="accent1"/>
        </w:tcBorders>
        <w:shd w:val="clear" w:color="auto" w:fill="66B6DB" w:themeFill="accent1" w:themeFillTint="7F"/>
      </w:tcPr>
    </w:tblStylePr>
    <w:tblStylePr w:type="nwCell">
      <w:tblPr/>
      <w:tcPr>
        <w:shd w:val="clear" w:color="auto" w:fill="FFFFFF" w:themeFill="background1"/>
      </w:tcPr>
    </w:tblStylePr>
  </w:style>
  <w:style w:type="table" w:styleId="Middelsrutenett3uthevingsfarge1">
    <w:name w:val="Medium Grid 3 Accent 1"/>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19516A" w:themeFill="accen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19516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B6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B6DB" w:themeFill="accent1" w:themeFillTint="7F"/>
      </w:tcPr>
    </w:tblStylePr>
  </w:style>
  <w:style w:type="table" w:styleId="Mrklisteuthevingsfarge1">
    <w:name w:val="Dark List Accent 1"/>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19516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C2834" w:themeFill="accen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23C4F" w:themeFill="accen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23C4F" w:themeFill="accent1" w:themeFillShade="BF"/>
      </w:tcPr>
    </w:tblStylePr>
    <w:tblStylePr w:type="band1Vert">
      <w:tblPr/>
      <w:tcPr>
        <w:tcBorders>
          <w:top w:val="nil"/>
          <w:left w:val="nil"/>
          <w:bottom w:val="nil"/>
          <w:right w:val="nil"/>
          <w:insideH w:val="nil"/>
          <w:insideV w:val="nil"/>
        </w:tcBorders>
        <w:shd w:val="clear" w:color="auto" w:fill="123C4F" w:themeFill="accent1" w:themeFillShade="BF"/>
      </w:tcPr>
    </w:tblStylePr>
    <w:tblStylePr w:type="band1Horz">
      <w:tblPr/>
      <w:tcPr>
        <w:tcBorders>
          <w:top w:val="nil"/>
          <w:left w:val="nil"/>
          <w:bottom w:val="nil"/>
          <w:right w:val="nil"/>
          <w:insideH w:val="nil"/>
          <w:insideV w:val="nil"/>
        </w:tcBorders>
        <w:shd w:val="clear" w:color="auto" w:fill="123C4F" w:themeFill="accent1" w:themeFillShade="BF"/>
      </w:tcPr>
    </w:tblStylePr>
  </w:style>
  <w:style w:type="table" w:styleId="Fargerikskyggelegginguthevingsfarge1">
    <w:name w:val="Colorful Shading Accent 1"/>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19516A" w:themeColor="accent1"/>
        <w:bottom w:val="single" w:sz="4" w:space="0" w:color="19516A" w:themeColor="accent1"/>
        <w:right w:val="single" w:sz="4" w:space="0" w:color="19516A" w:themeColor="accent1"/>
        <w:insideH w:val="single" w:sz="4" w:space="0" w:color="FFFFFF" w:themeColor="background1"/>
        <w:insideV w:val="single" w:sz="4" w:space="0" w:color="FFFFFF" w:themeColor="background1"/>
      </w:tblBorders>
    </w:tblPr>
    <w:tcPr>
      <w:shd w:val="clear" w:color="auto" w:fill="E0F0F8" w:themeFill="accen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F303F" w:themeFill="accent1" w:themeFillShade="99"/>
      </w:tcPr>
    </w:tblStylePr>
    <w:tblStylePr w:type="firstCol">
      <w:rPr>
        <w:b/>
        <w:color w:val="FFFFFF" w:themeColor="background1"/>
        <w:sz w:val="20"/>
      </w:rPr>
      <w:tblPr/>
      <w:tcPr>
        <w:tcBorders>
          <w:top w:val="nil"/>
          <w:left w:val="nil"/>
          <w:bottom w:val="nil"/>
          <w:right w:val="nil"/>
          <w:insideH w:val="single" w:sz="4" w:space="0" w:color="0F303F" w:themeColor="accent1" w:themeShade="99"/>
          <w:insideV w:val="nil"/>
        </w:tcBorders>
        <w:shd w:val="clear" w:color="auto" w:fill="0F303F" w:themeFill="accen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F303F" w:themeFill="accent1" w:themeFillShade="99"/>
      </w:tcPr>
    </w:tblStylePr>
    <w:tblStylePr w:type="band1Vert">
      <w:tblPr/>
      <w:tcPr>
        <w:shd w:val="clear" w:color="auto" w:fill="84C5E2" w:themeFill="accent1" w:themeFillTint="66"/>
      </w:tcPr>
    </w:tblStylePr>
    <w:tblStylePr w:type="band1Horz">
      <w:tblPr/>
      <w:tcPr>
        <w:shd w:val="clear" w:color="auto" w:fill="66B6DB" w:themeFill="accent1" w:themeFillTint="7F"/>
      </w:tcPr>
    </w:tblStylePr>
    <w:tblStylePr w:type="neCell">
      <w:rPr>
        <w:color w:val="000000" w:themeColor="text1"/>
      </w:rPr>
    </w:tblStylePr>
    <w:tblStylePr w:type="nwCell">
      <w:rPr>
        <w:color w:val="000000" w:themeColor="text1"/>
      </w:rPr>
    </w:tblStylePr>
  </w:style>
  <w:style w:type="table" w:styleId="Fargeriklisteuthevingsfarge1">
    <w:name w:val="Colorful List Accent 1"/>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0F0F8" w:themeFill="accen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B3DBED" w:themeFill="accent1" w:themeFillTint="3F"/>
      </w:tcPr>
    </w:tblStylePr>
    <w:tblStylePr w:type="band1Horz">
      <w:tblPr/>
      <w:tcPr>
        <w:shd w:val="clear" w:color="auto" w:fill="C1E1F0" w:themeFill="accent1" w:themeFillTint="33"/>
      </w:tcPr>
    </w:tblStylePr>
  </w:style>
  <w:style w:type="table" w:styleId="Fargeriktrutenettuthevingsfarge1">
    <w:name w:val="Colorful Grid Accent 1"/>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1E1F0" w:themeFill="accent1" w:themeFillTint="33"/>
    </w:tcPr>
    <w:tblStylePr w:type="firstRow">
      <w:rPr>
        <w:b/>
        <w:bCs/>
      </w:rPr>
      <w:tblPr/>
      <w:tcPr>
        <w:shd w:val="clear" w:color="auto" w:fill="84C5E2" w:themeFill="accent1" w:themeFillTint="66"/>
      </w:tcPr>
    </w:tblStylePr>
    <w:tblStylePr w:type="lastRow">
      <w:rPr>
        <w:b/>
        <w:bCs/>
        <w:color w:val="000000" w:themeColor="text1"/>
        <w:sz w:val="20"/>
      </w:rPr>
      <w:tblPr/>
      <w:tcPr>
        <w:shd w:val="clear" w:color="auto" w:fill="84C5E2" w:themeFill="accent1" w:themeFillTint="66"/>
      </w:tcPr>
    </w:tblStylePr>
    <w:tblStylePr w:type="firstCol">
      <w:rPr>
        <w:b/>
        <w:color w:val="FFFFFF" w:themeColor="background1"/>
        <w:sz w:val="20"/>
      </w:rPr>
      <w:tblPr/>
      <w:tcPr>
        <w:shd w:val="clear" w:color="auto" w:fill="123C4F" w:themeFill="accent1" w:themeFillShade="BF"/>
      </w:tcPr>
    </w:tblStylePr>
    <w:tblStylePr w:type="lastCol">
      <w:rPr>
        <w:b/>
        <w:color w:val="FFFFFF" w:themeColor="background1"/>
        <w:sz w:val="20"/>
      </w:rPr>
      <w:tblPr/>
      <w:tcPr>
        <w:shd w:val="clear" w:color="auto" w:fill="123C4F" w:themeFill="accent1" w:themeFillShade="BF"/>
      </w:tc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Lysskyggelegginguthevingsfarge2">
    <w:name w:val="Light Shading Accent 2"/>
    <w:basedOn w:val="Vanligtabell"/>
    <w:uiPriority w:val="60"/>
    <w:unhideWhenUsed/>
    <w:rsid w:val="005F4D0B"/>
    <w:pPr>
      <w:spacing w:after="0" w:line="240" w:lineRule="auto"/>
    </w:pPr>
    <w:rPr>
      <w:rFonts w:ascii="Times New Roman" w:hAnsi="Times New Roman" w:cs="Times New Roman"/>
      <w:color w:val="1F5F7C" w:themeColor="accent2" w:themeShade="BF"/>
      <w:sz w:val="20"/>
      <w:szCs w:val="20"/>
    </w:rPr>
    <w:tblPr>
      <w:tblStyleRowBandSize w:val="1"/>
      <w:tblStyleColBandSize w:val="1"/>
      <w:tblBorders>
        <w:top w:val="single" w:sz="8" w:space="0" w:color="2A80A6" w:themeColor="accent2"/>
        <w:bottom w:val="single" w:sz="8" w:space="0" w:color="2A80A6" w:themeColor="accent2"/>
      </w:tblBorders>
    </w:tblPr>
    <w:tblStylePr w:type="firstRow">
      <w:pPr>
        <w:spacing w:before="0" w:after="0" w:line="240" w:lineRule="auto"/>
      </w:pPr>
      <w:rPr>
        <w:b/>
        <w:bCs/>
      </w:rPr>
      <w:tblPr/>
      <w:tcPr>
        <w:tcBorders>
          <w:top w:val="single" w:sz="8" w:space="0" w:color="2A80A6" w:themeColor="accent2"/>
          <w:left w:val="nil"/>
          <w:bottom w:val="single" w:sz="8" w:space="0" w:color="2A80A6" w:themeColor="accent2"/>
          <w:right w:val="nil"/>
          <w:insideH w:val="nil"/>
          <w:insideV w:val="nil"/>
        </w:tcBorders>
      </w:tcPr>
    </w:tblStylePr>
    <w:tblStylePr w:type="lastRow">
      <w:pPr>
        <w:spacing w:before="0" w:after="0" w:line="240" w:lineRule="auto"/>
      </w:pPr>
      <w:rPr>
        <w:b/>
        <w:bCs/>
        <w:sz w:val="20"/>
      </w:rPr>
      <w:tblPr/>
      <w:tcPr>
        <w:tcBorders>
          <w:top w:val="single" w:sz="8" w:space="0" w:color="2A80A6" w:themeColor="accent2"/>
          <w:left w:val="nil"/>
          <w:bottom w:val="single" w:sz="8" w:space="0" w:color="2A80A6" w:themeColor="accent2"/>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left w:val="nil"/>
          <w:right w:val="nil"/>
          <w:insideH w:val="nil"/>
          <w:insideV w:val="nil"/>
        </w:tcBorders>
        <w:shd w:val="clear" w:color="auto" w:fill="C3E2F0" w:themeFill="accent2" w:themeFillTint="3F"/>
      </w:tcPr>
    </w:tblStylePr>
  </w:style>
  <w:style w:type="table" w:styleId="Lyslisteuthevingsfarge2">
    <w:name w:val="Light List Accent 2"/>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pPr>
        <w:spacing w:before="0" w:after="0" w:line="240" w:lineRule="auto"/>
      </w:pPr>
      <w:rPr>
        <w:b/>
        <w:bCs/>
        <w:color w:val="FFFFFF" w:themeColor="background1"/>
      </w:rPr>
      <w:tblPr/>
      <w:tcPr>
        <w:shd w:val="clear" w:color="auto" w:fill="2A80A6" w:themeFill="accent2"/>
      </w:tcPr>
    </w:tblStylePr>
    <w:tblStylePr w:type="lastRow">
      <w:pPr>
        <w:spacing w:before="0" w:after="0" w:line="240" w:lineRule="auto"/>
      </w:pPr>
      <w:rPr>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tcBorders>
      </w:tcPr>
    </w:tblStylePr>
    <w:tblStylePr w:type="firstCol">
      <w:rPr>
        <w:b/>
        <w:bCs/>
        <w:sz w:val="20"/>
      </w:rPr>
    </w:tblStylePr>
    <w:tblStylePr w:type="lastCol">
      <w:rPr>
        <w:b/>
        <w:bCs/>
        <w:sz w:val="20"/>
      </w:r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style>
  <w:style w:type="table" w:styleId="Lystrutenettuthevingsfarge2">
    <w:name w:val="Light Grid Accent 2"/>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0A6" w:themeColor="accent2"/>
          <w:left w:val="single" w:sz="8" w:space="0" w:color="2A80A6" w:themeColor="accent2"/>
          <w:bottom w:val="single" w:sz="18" w:space="0" w:color="2A80A6" w:themeColor="accent2"/>
          <w:right w:val="single" w:sz="8" w:space="0" w:color="2A80A6" w:themeColor="accent2"/>
          <w:insideH w:val="nil"/>
          <w:insideV w:val="single" w:sz="8" w:space="0" w:color="2A80A6" w:themeColor="accent2"/>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insideH w:val="nil"/>
          <w:insideV w:val="single" w:sz="8" w:space="0" w:color="2A80A6" w:themeColor="accent2"/>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shd w:val="clear" w:color="auto" w:fill="C3E2F0" w:themeFill="accent2" w:themeFillTint="3F"/>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shd w:val="clear" w:color="auto" w:fill="C3E2F0" w:themeFill="accent2" w:themeFillTint="3F"/>
      </w:tcPr>
    </w:tblStylePr>
    <w:tblStylePr w:type="band2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tcPr>
    </w:tblStylePr>
  </w:style>
  <w:style w:type="table" w:styleId="Middelsskyggelegging1uthevingsfarge2">
    <w:name w:val="Medium Shading 1 Accent 2"/>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tblBorders>
    </w:tblPr>
    <w:tblStylePr w:type="firstRow">
      <w:pPr>
        <w:spacing w:before="0" w:after="0" w:line="240" w:lineRule="auto"/>
      </w:pPr>
      <w:rPr>
        <w:b/>
        <w:bCs/>
        <w:color w:val="FFFFFF" w:themeColor="background1"/>
      </w:rPr>
      <w:tblPr/>
      <w:tcPr>
        <w:tc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shd w:val="clear" w:color="auto" w:fill="2A80A6" w:themeFill="accent2"/>
      </w:tcPr>
    </w:tblStylePr>
    <w:tblStylePr w:type="lastRow">
      <w:pPr>
        <w:spacing w:before="0" w:after="0" w:line="240" w:lineRule="auto"/>
      </w:pPr>
      <w:rPr>
        <w:b/>
        <w:bCs/>
        <w:sz w:val="20"/>
      </w:rPr>
      <w:tblPr/>
      <w:tcPr>
        <w:tcBorders>
          <w:top w:val="double" w:sz="6"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3E2F0" w:themeFill="accent2" w:themeFillTint="3F"/>
      </w:tcPr>
    </w:tblStylePr>
    <w:tblStylePr w:type="band1Horz">
      <w:tblPr/>
      <w:tcPr>
        <w:tcBorders>
          <w:insideH w:val="nil"/>
          <w:insideV w:val="nil"/>
        </w:tcBorders>
        <w:shd w:val="clear" w:color="auto" w:fill="C3E2F0" w:themeFill="accent2" w:themeFillTint="3F"/>
      </w:tcPr>
    </w:tblStylePr>
    <w:tblStylePr w:type="band2Horz">
      <w:tblPr/>
      <w:tcPr>
        <w:tcBorders>
          <w:insideH w:val="nil"/>
          <w:insideV w:val="nil"/>
        </w:tcBorders>
      </w:tcPr>
    </w:tblStylePr>
  </w:style>
  <w:style w:type="table" w:styleId="Middelsskyggelegging2uthevingsfarge2">
    <w:name w:val="Medium Shading 2 Accent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0A6" w:themeFill="accent2"/>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2A80A6" w:themeFill="accent2"/>
      </w:tcPr>
    </w:tblStylePr>
    <w:tblStylePr w:type="lastCol">
      <w:rPr>
        <w:b/>
        <w:bCs/>
        <w:color w:val="FFFFFF" w:themeColor="background1"/>
        <w:sz w:val="20"/>
      </w:rPr>
      <w:tblPr/>
      <w:tcPr>
        <w:tcBorders>
          <w:left w:val="nil"/>
          <w:right w:val="nil"/>
          <w:insideH w:val="nil"/>
          <w:insideV w:val="nil"/>
        </w:tcBorders>
        <w:shd w:val="clear" w:color="auto" w:fill="2A80A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2">
    <w:name w:val="Medium List 1 Accent 2"/>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2A80A6" w:themeColor="accent2"/>
        <w:bottom w:val="single" w:sz="8" w:space="0" w:color="2A80A6" w:themeColor="accent2"/>
      </w:tblBorders>
    </w:tblPr>
    <w:tblStylePr w:type="firstRow">
      <w:rPr>
        <w:rFonts w:asciiTheme="majorHAnsi" w:eastAsiaTheme="majorEastAsia" w:hAnsiTheme="majorHAnsi" w:cstheme="majorBidi"/>
        <w:b/>
      </w:rPr>
      <w:tblPr/>
      <w:tcPr>
        <w:tcBorders>
          <w:top w:val="nil"/>
          <w:bottom w:val="single" w:sz="8" w:space="0" w:color="2A80A6" w:themeColor="accent2"/>
        </w:tcBorders>
      </w:tcPr>
    </w:tblStylePr>
    <w:tblStylePr w:type="lastRow">
      <w:rPr>
        <w:b/>
        <w:bCs/>
        <w:color w:val="19516A" w:themeColor="text2"/>
        <w:sz w:val="20"/>
      </w:rPr>
      <w:tblPr/>
      <w:tcPr>
        <w:tcBorders>
          <w:top w:val="single" w:sz="8" w:space="0" w:color="2A80A6" w:themeColor="accent2"/>
          <w:bottom w:val="single" w:sz="8" w:space="0" w:color="2A80A6" w:themeColor="accent2"/>
        </w:tcBorders>
      </w:tcPr>
    </w:tblStylePr>
    <w:tblStylePr w:type="firstCol">
      <w:rPr>
        <w:b/>
        <w:bCs/>
        <w:sz w:val="20"/>
      </w:rPr>
    </w:tblStylePr>
    <w:tblStylePr w:type="lastCol">
      <w:rPr>
        <w:b/>
        <w:bCs/>
        <w:sz w:val="20"/>
      </w:rPr>
      <w:tblPr/>
      <w:tcPr>
        <w:tcBorders>
          <w:top w:val="single" w:sz="8" w:space="0" w:color="2A80A6" w:themeColor="accent2"/>
          <w:bottom w:val="single" w:sz="8" w:space="0" w:color="2A80A6" w:themeColor="accent2"/>
        </w:tcBorders>
      </w:tcPr>
    </w:tblStylePr>
    <w:tblStylePr w:type="band1Vert">
      <w:tblPr/>
      <w:tcPr>
        <w:shd w:val="clear" w:color="auto" w:fill="C3E2F0" w:themeFill="accent2" w:themeFillTint="3F"/>
      </w:tcPr>
    </w:tblStylePr>
    <w:tblStylePr w:type="band1Horz">
      <w:tblPr/>
      <w:tcPr>
        <w:shd w:val="clear" w:color="auto" w:fill="C3E2F0" w:themeFill="accent2" w:themeFillTint="3F"/>
      </w:tcPr>
    </w:tblStylePr>
  </w:style>
  <w:style w:type="table" w:styleId="Middelsliste2uthevingsfarge2">
    <w:name w:val="Medium List 2 Accen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rPr>
        <w:b/>
        <w:sz w:val="24"/>
        <w:szCs w:val="24"/>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val="0"/>
        <w:sz w:val="20"/>
      </w:rPr>
      <w:tblPr/>
      <w:tcPr>
        <w:tcBorders>
          <w:top w:val="single" w:sz="8" w:space="0" w:color="2A80A6" w:themeColor="accent2"/>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2A80A6" w:themeColor="accent2"/>
          <w:insideH w:val="nil"/>
          <w:insideV w:val="nil"/>
        </w:tcBorders>
        <w:shd w:val="clear" w:color="auto" w:fill="FFFFFF" w:themeFill="background1"/>
      </w:tcPr>
    </w:tblStylePr>
    <w:tblStylePr w:type="lastCol">
      <w:rPr>
        <w:b w:val="0"/>
        <w:sz w:val="20"/>
      </w:rPr>
      <w:tblPr/>
      <w:tcPr>
        <w:tcBorders>
          <w:top w:val="nil"/>
          <w:left w:val="single" w:sz="8" w:space="0" w:color="2A80A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top w:val="nil"/>
          <w:bottom w:val="nil"/>
          <w:insideH w:val="nil"/>
          <w:insideV w:val="nil"/>
        </w:tcBorders>
        <w:shd w:val="clear" w:color="auto" w:fill="C3E2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2">
    <w:name w:val="Medium Grid 1 Accent 2"/>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insideV w:val="single" w:sz="8" w:space="0" w:color="4AA7D1" w:themeColor="accent2" w:themeTint="BF"/>
      </w:tblBorders>
    </w:tblPr>
    <w:tcPr>
      <w:shd w:val="clear" w:color="auto" w:fill="C3E2F0" w:themeFill="accent2" w:themeFillTint="3F"/>
    </w:tcPr>
    <w:tblStylePr w:type="firstRow">
      <w:rPr>
        <w:b/>
        <w:bCs/>
      </w:rPr>
    </w:tblStylePr>
    <w:tblStylePr w:type="lastRow">
      <w:rPr>
        <w:b/>
        <w:bCs/>
        <w:sz w:val="20"/>
      </w:rPr>
      <w:tblPr/>
      <w:tcPr>
        <w:tcBorders>
          <w:top w:val="single" w:sz="18" w:space="0" w:color="4AA7D1" w:themeColor="accent2" w:themeTint="BF"/>
        </w:tcBorders>
      </w:tcPr>
    </w:tblStylePr>
    <w:tblStylePr w:type="firstCol">
      <w:rPr>
        <w:b/>
        <w:bCs/>
        <w:sz w:val="20"/>
      </w:rPr>
    </w:tblStylePr>
    <w:tblStylePr w:type="lastCol">
      <w:rPr>
        <w:b/>
        <w:bCs/>
        <w:sz w:val="20"/>
      </w:r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Middelsrutenett2uthevingsfarge2">
    <w:name w:val="Medium Grid 2 Accent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cPr>
      <w:shd w:val="clear" w:color="auto" w:fill="C3E2F0" w:themeFill="accent2" w:themeFillTint="3F"/>
    </w:tcPr>
    <w:tblStylePr w:type="firstRow">
      <w:rPr>
        <w:b/>
        <w:bCs/>
        <w:color w:val="000000" w:themeColor="text1"/>
      </w:rPr>
      <w:tblPr/>
      <w:tcPr>
        <w:shd w:val="clear" w:color="auto" w:fill="E7F3F9" w:themeFill="accent2"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EE7F2" w:themeFill="accent2" w:themeFillTint="33"/>
      </w:tcPr>
    </w:tblStylePr>
    <w:tblStylePr w:type="band1Vert">
      <w:tblPr/>
      <w:tcPr>
        <w:shd w:val="clear" w:color="auto" w:fill="86C4E0" w:themeFill="accent2" w:themeFillTint="7F"/>
      </w:tcPr>
    </w:tblStylePr>
    <w:tblStylePr w:type="band1Horz">
      <w:tblPr/>
      <w:tcPr>
        <w:tcBorders>
          <w:insideH w:val="single" w:sz="6" w:space="0" w:color="2A80A6" w:themeColor="accent2"/>
          <w:insideV w:val="single" w:sz="6" w:space="0" w:color="2A80A6" w:themeColor="accent2"/>
        </w:tcBorders>
        <w:shd w:val="clear" w:color="auto" w:fill="86C4E0" w:themeFill="accent2" w:themeFillTint="7F"/>
      </w:tcPr>
    </w:tblStylePr>
    <w:tblStylePr w:type="nwCell">
      <w:tblPr/>
      <w:tcPr>
        <w:shd w:val="clear" w:color="auto" w:fill="FFFFFF" w:themeFill="background1"/>
      </w:tcPr>
    </w:tblStylePr>
  </w:style>
  <w:style w:type="table" w:styleId="Middelsrutenett3uthevingsfarge2">
    <w:name w:val="Medium Grid 3 Accent 2"/>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2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2A80A6" w:themeFill="accent2"/>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2A80A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C4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C4E0" w:themeFill="accent2" w:themeFillTint="7F"/>
      </w:tcPr>
    </w:tblStylePr>
  </w:style>
  <w:style w:type="table" w:styleId="Mrklisteuthevingsfarge2">
    <w:name w:val="Dark List Accent 2"/>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2A80A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53F52" w:themeFill="accent2"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F5F7C" w:themeFill="accent2"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F5F7C" w:themeFill="accent2" w:themeFillShade="BF"/>
      </w:tcPr>
    </w:tblStylePr>
    <w:tblStylePr w:type="band1Vert">
      <w:tblPr/>
      <w:tcPr>
        <w:tcBorders>
          <w:top w:val="nil"/>
          <w:left w:val="nil"/>
          <w:bottom w:val="nil"/>
          <w:right w:val="nil"/>
          <w:insideH w:val="nil"/>
          <w:insideV w:val="nil"/>
        </w:tcBorders>
        <w:shd w:val="clear" w:color="auto" w:fill="1F5F7C" w:themeFill="accent2" w:themeFillShade="BF"/>
      </w:tcPr>
    </w:tblStylePr>
    <w:tblStylePr w:type="band1Horz">
      <w:tblPr/>
      <w:tcPr>
        <w:tcBorders>
          <w:top w:val="nil"/>
          <w:left w:val="nil"/>
          <w:bottom w:val="nil"/>
          <w:right w:val="nil"/>
          <w:insideH w:val="nil"/>
          <w:insideV w:val="nil"/>
        </w:tcBorders>
        <w:shd w:val="clear" w:color="auto" w:fill="1F5F7C" w:themeFill="accent2" w:themeFillShade="BF"/>
      </w:tcPr>
    </w:tblStylePr>
  </w:style>
  <w:style w:type="table" w:styleId="Fargerikskyggelegginguthevingsfarge2">
    <w:name w:val="Colorful Shading Accent 2"/>
    <w:basedOn w:val="Vanligtabell"/>
    <w:uiPriority w:val="71"/>
    <w:unhideWhenUsed/>
    <w:rsid w:val="005F4D0B"/>
    <w:pPr>
      <w:numPr>
        <w:numId w:val="23"/>
      </w:numPr>
      <w:tabs>
        <w:tab w:val="num" w:pos="720"/>
      </w:tabs>
      <w:spacing w:after="0" w:line="240" w:lineRule="auto"/>
      <w:ind w:left="340" w:hanging="340"/>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2A80A6" w:themeColor="accent2"/>
        <w:bottom w:val="single" w:sz="4" w:space="0" w:color="2A80A6" w:themeColor="accent2"/>
        <w:right w:val="single" w:sz="4" w:space="0" w:color="2A80A6" w:themeColor="accent2"/>
        <w:insideH w:val="single" w:sz="4" w:space="0" w:color="FFFFFF" w:themeColor="background1"/>
        <w:insideV w:val="single" w:sz="4" w:space="0" w:color="FFFFFF" w:themeColor="background1"/>
      </w:tblBorders>
    </w:tblPr>
    <w:tcPr>
      <w:shd w:val="clear" w:color="auto" w:fill="E7F3F9" w:themeFill="accent2"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194C63" w:themeFill="accent2" w:themeFillShade="99"/>
      </w:tcPr>
    </w:tblStylePr>
    <w:tblStylePr w:type="firstCol">
      <w:rPr>
        <w:b/>
        <w:color w:val="FFFFFF" w:themeColor="background1"/>
        <w:sz w:val="20"/>
      </w:rPr>
      <w:tblPr/>
      <w:tcPr>
        <w:tcBorders>
          <w:top w:val="nil"/>
          <w:left w:val="nil"/>
          <w:bottom w:val="nil"/>
          <w:right w:val="nil"/>
          <w:insideH w:val="single" w:sz="4" w:space="0" w:color="194C63" w:themeColor="accent2" w:themeShade="99"/>
          <w:insideV w:val="nil"/>
        </w:tcBorders>
        <w:shd w:val="clear" w:color="auto" w:fill="194C63" w:themeFill="accent2"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194C63" w:themeFill="accent2" w:themeFillShade="99"/>
      </w:tcPr>
    </w:tblStylePr>
    <w:tblStylePr w:type="band1Vert">
      <w:tblPr/>
      <w:tcPr>
        <w:shd w:val="clear" w:color="auto" w:fill="9ED0E6" w:themeFill="accent2" w:themeFillTint="66"/>
      </w:tcPr>
    </w:tblStylePr>
    <w:tblStylePr w:type="band1Horz">
      <w:tblPr/>
      <w:tcPr>
        <w:shd w:val="clear" w:color="auto" w:fill="86C4E0" w:themeFill="accent2" w:themeFillTint="7F"/>
      </w:tcPr>
    </w:tblStylePr>
    <w:tblStylePr w:type="neCell">
      <w:rPr>
        <w:color w:val="000000" w:themeColor="text1"/>
      </w:rPr>
    </w:tblStylePr>
    <w:tblStylePr w:type="nwCell">
      <w:rPr>
        <w:color w:val="000000" w:themeColor="text1"/>
      </w:rPr>
    </w:tblStylePr>
  </w:style>
  <w:style w:type="table" w:styleId="Fargeriklisteuthevingsfarge2">
    <w:name w:val="Colorful List Accent 2"/>
    <w:basedOn w:val="Vanligtabell"/>
    <w:uiPriority w:val="72"/>
    <w:unhideWhenUsed/>
    <w:rsid w:val="005F4D0B"/>
    <w:pPr>
      <w:numPr>
        <w:ilvl w:val="1"/>
        <w:numId w:val="23"/>
      </w:numPr>
      <w:tabs>
        <w:tab w:val="num" w:pos="1440"/>
      </w:tabs>
      <w:spacing w:after="0" w:line="240" w:lineRule="auto"/>
      <w:ind w:left="680" w:hanging="340"/>
    </w:pPr>
    <w:rPr>
      <w:rFonts w:ascii="Times New Roman" w:hAnsi="Times New Roman" w:cs="Times New Roman"/>
      <w:color w:val="000000" w:themeColor="text1"/>
      <w:sz w:val="20"/>
      <w:szCs w:val="20"/>
    </w:rPr>
    <w:tblPr>
      <w:tblStyleRowBandSize w:val="1"/>
      <w:tblStyleColBandSize w:val="1"/>
    </w:tblPr>
    <w:tcPr>
      <w:shd w:val="clear" w:color="auto" w:fill="E7F3F9" w:themeFill="accent2"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3E2F0" w:themeFill="accent2" w:themeFillTint="3F"/>
      </w:tcPr>
    </w:tblStylePr>
    <w:tblStylePr w:type="band1Horz">
      <w:tblPr/>
      <w:tcPr>
        <w:shd w:val="clear" w:color="auto" w:fill="CEE7F2" w:themeFill="accent2" w:themeFillTint="33"/>
      </w:tcPr>
    </w:tblStylePr>
  </w:style>
  <w:style w:type="table" w:styleId="Fargeriktrutenettuthevingsfarge2">
    <w:name w:val="Colorful Grid Accent 2"/>
    <w:basedOn w:val="Vanligtabell"/>
    <w:uiPriority w:val="73"/>
    <w:unhideWhenUsed/>
    <w:rsid w:val="005F4D0B"/>
    <w:pPr>
      <w:numPr>
        <w:ilvl w:val="2"/>
        <w:numId w:val="23"/>
      </w:numPr>
      <w:tabs>
        <w:tab w:val="clear" w:pos="907"/>
        <w:tab w:val="num" w:pos="1190"/>
        <w:tab w:val="num" w:pos="2160"/>
      </w:tabs>
      <w:spacing w:after="0" w:line="240" w:lineRule="auto"/>
      <w:ind w:left="1020" w:hanging="340"/>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EE7F2" w:themeFill="accent2" w:themeFillTint="33"/>
    </w:tcPr>
    <w:tblStylePr w:type="firstRow">
      <w:rPr>
        <w:b/>
        <w:bCs/>
      </w:rPr>
      <w:tblPr/>
      <w:tcPr>
        <w:shd w:val="clear" w:color="auto" w:fill="9ED0E6" w:themeFill="accent2" w:themeFillTint="66"/>
      </w:tcPr>
    </w:tblStylePr>
    <w:tblStylePr w:type="lastRow">
      <w:rPr>
        <w:b/>
        <w:bCs/>
        <w:color w:val="000000" w:themeColor="text1"/>
        <w:sz w:val="20"/>
      </w:rPr>
      <w:tblPr/>
      <w:tcPr>
        <w:shd w:val="clear" w:color="auto" w:fill="9ED0E6" w:themeFill="accent2" w:themeFillTint="66"/>
      </w:tcPr>
    </w:tblStylePr>
    <w:tblStylePr w:type="firstCol">
      <w:rPr>
        <w:b/>
        <w:color w:val="FFFFFF" w:themeColor="background1"/>
        <w:sz w:val="20"/>
      </w:rPr>
      <w:tblPr/>
      <w:tcPr>
        <w:shd w:val="clear" w:color="auto" w:fill="1F5F7C" w:themeFill="accent2" w:themeFillShade="BF"/>
      </w:tcPr>
    </w:tblStylePr>
    <w:tblStylePr w:type="lastCol">
      <w:rPr>
        <w:b/>
        <w:color w:val="FFFFFF" w:themeColor="background1"/>
        <w:sz w:val="20"/>
      </w:rPr>
      <w:tblPr/>
      <w:tcPr>
        <w:shd w:val="clear" w:color="auto" w:fill="1F5F7C" w:themeFill="accent2" w:themeFillShade="BF"/>
      </w:tc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Lysskyggelegginguthevingsfarge3">
    <w:name w:val="Light Shading Accent 3"/>
    <w:basedOn w:val="Vanligtabell"/>
    <w:uiPriority w:val="60"/>
    <w:unhideWhenUsed/>
    <w:rsid w:val="005F4D0B"/>
    <w:pPr>
      <w:numPr>
        <w:ilvl w:val="3"/>
        <w:numId w:val="23"/>
      </w:numPr>
      <w:tabs>
        <w:tab w:val="clear" w:pos="1021"/>
        <w:tab w:val="num" w:pos="2880"/>
      </w:tabs>
      <w:spacing w:after="0" w:line="240" w:lineRule="auto"/>
      <w:ind w:left="1361" w:hanging="341"/>
    </w:pPr>
    <w:rPr>
      <w:rFonts w:ascii="Times New Roman" w:hAnsi="Times New Roman" w:cs="Times New Roman"/>
      <w:color w:val="46A470" w:themeColor="accent3" w:themeShade="BF"/>
      <w:sz w:val="20"/>
      <w:szCs w:val="20"/>
    </w:rPr>
    <w:tblPr>
      <w:tblStyleRowBandSize w:val="1"/>
      <w:tblStyleColBandSize w:val="1"/>
      <w:tblBorders>
        <w:top w:val="single" w:sz="8" w:space="0" w:color="76C499" w:themeColor="accent3"/>
        <w:bottom w:val="single" w:sz="8" w:space="0" w:color="76C499" w:themeColor="accent3"/>
      </w:tblBorders>
    </w:tblPr>
    <w:tblStylePr w:type="firstRow">
      <w:pPr>
        <w:spacing w:before="0" w:after="0" w:line="240" w:lineRule="auto"/>
      </w:pPr>
      <w:rPr>
        <w:b/>
        <w:bCs/>
      </w:rPr>
      <w:tblPr/>
      <w:tcPr>
        <w:tcBorders>
          <w:top w:val="single" w:sz="8" w:space="0" w:color="76C499" w:themeColor="accent3"/>
          <w:left w:val="nil"/>
          <w:bottom w:val="single" w:sz="8" w:space="0" w:color="76C499" w:themeColor="accent3"/>
          <w:right w:val="nil"/>
          <w:insideH w:val="nil"/>
          <w:insideV w:val="nil"/>
        </w:tcBorders>
      </w:tcPr>
    </w:tblStylePr>
    <w:tblStylePr w:type="lastRow">
      <w:pPr>
        <w:spacing w:before="0" w:after="0" w:line="240" w:lineRule="auto"/>
      </w:pPr>
      <w:rPr>
        <w:b/>
        <w:bCs/>
        <w:sz w:val="20"/>
      </w:rPr>
      <w:tblPr/>
      <w:tcPr>
        <w:tcBorders>
          <w:top w:val="single" w:sz="8" w:space="0" w:color="76C499" w:themeColor="accent3"/>
          <w:left w:val="nil"/>
          <w:bottom w:val="single" w:sz="8" w:space="0" w:color="76C499" w:themeColor="accent3"/>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left w:val="nil"/>
          <w:right w:val="nil"/>
          <w:insideH w:val="nil"/>
          <w:insideV w:val="nil"/>
        </w:tcBorders>
        <w:shd w:val="clear" w:color="auto" w:fill="DCF0E5" w:themeFill="accent3" w:themeFillTint="3F"/>
      </w:tcPr>
    </w:tblStylePr>
  </w:style>
  <w:style w:type="table" w:styleId="Lyslisteuthevingsfarge3">
    <w:name w:val="Light List Accent 3"/>
    <w:basedOn w:val="Vanligtabell"/>
    <w:uiPriority w:val="61"/>
    <w:unhideWhenUsed/>
    <w:rsid w:val="005F4D0B"/>
    <w:pPr>
      <w:numPr>
        <w:ilvl w:val="4"/>
        <w:numId w:val="23"/>
      </w:numPr>
      <w:tabs>
        <w:tab w:val="num" w:pos="3600"/>
      </w:tabs>
      <w:spacing w:after="0" w:line="240" w:lineRule="auto"/>
      <w:ind w:left="1701" w:hanging="340"/>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pPr>
        <w:spacing w:before="0" w:after="0" w:line="240" w:lineRule="auto"/>
      </w:pPr>
      <w:rPr>
        <w:b/>
        <w:bCs/>
        <w:color w:val="FFFFFF" w:themeColor="background1"/>
      </w:rPr>
      <w:tblPr/>
      <w:tcPr>
        <w:shd w:val="clear" w:color="auto" w:fill="76C499" w:themeFill="accent3"/>
      </w:tcPr>
    </w:tblStylePr>
    <w:tblStylePr w:type="lastRow">
      <w:pPr>
        <w:spacing w:before="0" w:after="0" w:line="240" w:lineRule="auto"/>
      </w:pPr>
      <w:rPr>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tcBorders>
      </w:tcPr>
    </w:tblStylePr>
    <w:tblStylePr w:type="firstCol">
      <w:rPr>
        <w:b/>
        <w:bCs/>
        <w:sz w:val="20"/>
      </w:rPr>
    </w:tblStylePr>
    <w:tblStylePr w:type="lastCol">
      <w:rPr>
        <w:b/>
        <w:bCs/>
        <w:sz w:val="20"/>
      </w:r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style>
  <w:style w:type="table" w:styleId="Lystrutenettuthevingsfarge3">
    <w:name w:val="Light Grid Accent 3"/>
    <w:basedOn w:val="Vanligtabell"/>
    <w:uiPriority w:val="62"/>
    <w:unhideWhenUsed/>
    <w:rsid w:val="005F4D0B"/>
    <w:pPr>
      <w:numPr>
        <w:ilvl w:val="5"/>
        <w:numId w:val="23"/>
      </w:numPr>
      <w:tabs>
        <w:tab w:val="num" w:pos="4320"/>
      </w:tabs>
      <w:spacing w:after="0" w:line="240" w:lineRule="auto"/>
      <w:ind w:left="2041" w:hanging="340"/>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C499" w:themeColor="accent3"/>
          <w:left w:val="single" w:sz="8" w:space="0" w:color="76C499" w:themeColor="accent3"/>
          <w:bottom w:val="single" w:sz="18" w:space="0" w:color="76C499" w:themeColor="accent3"/>
          <w:right w:val="single" w:sz="8" w:space="0" w:color="76C499" w:themeColor="accent3"/>
          <w:insideH w:val="nil"/>
          <w:insideV w:val="single" w:sz="8" w:space="0" w:color="76C499" w:themeColor="accent3"/>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insideH w:val="nil"/>
          <w:insideV w:val="single" w:sz="8" w:space="0" w:color="76C49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shd w:val="clear" w:color="auto" w:fill="DCF0E5" w:themeFill="accent3" w:themeFillTint="3F"/>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shd w:val="clear" w:color="auto" w:fill="DCF0E5" w:themeFill="accent3" w:themeFillTint="3F"/>
      </w:tcPr>
    </w:tblStylePr>
    <w:tblStylePr w:type="band2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tcPr>
    </w:tblStylePr>
  </w:style>
  <w:style w:type="table" w:styleId="Middelsskyggelegging1uthevingsfarge3">
    <w:name w:val="Medium Shading 1 Accent 3"/>
    <w:basedOn w:val="Vanligtabell"/>
    <w:uiPriority w:val="63"/>
    <w:unhideWhenUsed/>
    <w:rsid w:val="005F4D0B"/>
    <w:pPr>
      <w:numPr>
        <w:ilvl w:val="6"/>
        <w:numId w:val="23"/>
      </w:numPr>
      <w:tabs>
        <w:tab w:val="clear" w:pos="1474"/>
        <w:tab w:val="num" w:pos="5040"/>
      </w:tabs>
      <w:spacing w:after="0" w:line="240" w:lineRule="auto"/>
      <w:ind w:left="2381" w:hanging="340"/>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tblBorders>
    </w:tblPr>
    <w:tblStylePr w:type="firstRow">
      <w:pPr>
        <w:spacing w:before="0" w:after="0" w:line="240" w:lineRule="auto"/>
      </w:pPr>
      <w:rPr>
        <w:b/>
        <w:bCs/>
        <w:color w:val="FFFFFF" w:themeColor="background1"/>
      </w:rPr>
      <w:tblPr/>
      <w:tcPr>
        <w:tc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shd w:val="clear" w:color="auto" w:fill="76C499" w:themeFill="accent3"/>
      </w:tcPr>
    </w:tblStylePr>
    <w:tblStylePr w:type="lastRow">
      <w:pPr>
        <w:spacing w:before="0" w:after="0" w:line="240" w:lineRule="auto"/>
      </w:pPr>
      <w:rPr>
        <w:b/>
        <w:bCs/>
        <w:sz w:val="20"/>
      </w:rPr>
      <w:tblPr/>
      <w:tcPr>
        <w:tcBorders>
          <w:top w:val="double" w:sz="6"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CF0E5" w:themeFill="accent3" w:themeFillTint="3F"/>
      </w:tcPr>
    </w:tblStylePr>
    <w:tblStylePr w:type="band1Horz">
      <w:tblPr/>
      <w:tcPr>
        <w:tcBorders>
          <w:insideH w:val="nil"/>
          <w:insideV w:val="nil"/>
        </w:tcBorders>
        <w:shd w:val="clear" w:color="auto" w:fill="DCF0E5" w:themeFill="accent3" w:themeFillTint="3F"/>
      </w:tcPr>
    </w:tblStylePr>
    <w:tblStylePr w:type="band2Horz">
      <w:tblPr/>
      <w:tcPr>
        <w:tcBorders>
          <w:insideH w:val="nil"/>
          <w:insideV w:val="nil"/>
        </w:tcBorders>
      </w:tcPr>
    </w:tblStylePr>
  </w:style>
  <w:style w:type="table" w:styleId="Middelsskyggelegging2uthevingsfarge3">
    <w:name w:val="Medium Shading 2 Accent 3"/>
    <w:basedOn w:val="Vanligtabell"/>
    <w:uiPriority w:val="64"/>
    <w:unhideWhenUsed/>
    <w:rsid w:val="005F4D0B"/>
    <w:pPr>
      <w:numPr>
        <w:ilvl w:val="7"/>
        <w:numId w:val="23"/>
      </w:numPr>
      <w:tabs>
        <w:tab w:val="clear" w:pos="1474"/>
        <w:tab w:val="num" w:pos="5760"/>
      </w:tabs>
      <w:spacing w:after="0" w:line="240" w:lineRule="auto"/>
      <w:ind w:left="2721" w:hanging="340"/>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C499" w:themeFill="accent3"/>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6C499" w:themeFill="accent3"/>
      </w:tcPr>
    </w:tblStylePr>
    <w:tblStylePr w:type="lastCol">
      <w:rPr>
        <w:b/>
        <w:bCs/>
        <w:color w:val="FFFFFF" w:themeColor="background1"/>
        <w:sz w:val="20"/>
      </w:rPr>
      <w:tblPr/>
      <w:tcPr>
        <w:tcBorders>
          <w:left w:val="nil"/>
          <w:right w:val="nil"/>
          <w:insideH w:val="nil"/>
          <w:insideV w:val="nil"/>
        </w:tcBorders>
        <w:shd w:val="clear" w:color="auto" w:fill="76C4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3">
    <w:name w:val="Medium List 1 Accent 3"/>
    <w:basedOn w:val="Vanligtabell"/>
    <w:uiPriority w:val="65"/>
    <w:unhideWhenUsed/>
    <w:rsid w:val="005F4D0B"/>
    <w:pPr>
      <w:numPr>
        <w:ilvl w:val="8"/>
        <w:numId w:val="23"/>
      </w:numPr>
      <w:tabs>
        <w:tab w:val="clear" w:pos="1588"/>
        <w:tab w:val="num" w:pos="6480"/>
      </w:tabs>
      <w:spacing w:after="0" w:line="240" w:lineRule="auto"/>
      <w:ind w:left="3061" w:hanging="340"/>
    </w:pPr>
    <w:rPr>
      <w:rFonts w:ascii="Times New Roman" w:hAnsi="Times New Roman" w:cs="Times New Roman"/>
      <w:color w:val="000000" w:themeColor="text1"/>
      <w:sz w:val="20"/>
      <w:szCs w:val="20"/>
    </w:rPr>
    <w:tblPr>
      <w:tblStyleRowBandSize w:val="1"/>
      <w:tblStyleColBandSize w:val="1"/>
      <w:tblBorders>
        <w:top w:val="single" w:sz="8" w:space="0" w:color="76C499" w:themeColor="accent3"/>
        <w:bottom w:val="single" w:sz="8" w:space="0" w:color="76C499" w:themeColor="accent3"/>
      </w:tblBorders>
    </w:tblPr>
    <w:tblStylePr w:type="firstRow">
      <w:rPr>
        <w:rFonts w:asciiTheme="majorHAnsi" w:eastAsiaTheme="majorEastAsia" w:hAnsiTheme="majorHAnsi" w:cstheme="majorBidi"/>
        <w:b/>
      </w:rPr>
      <w:tblPr/>
      <w:tcPr>
        <w:tcBorders>
          <w:top w:val="nil"/>
          <w:bottom w:val="single" w:sz="8" w:space="0" w:color="76C499" w:themeColor="accent3"/>
        </w:tcBorders>
      </w:tcPr>
    </w:tblStylePr>
    <w:tblStylePr w:type="lastRow">
      <w:rPr>
        <w:b/>
        <w:bCs/>
        <w:color w:val="19516A" w:themeColor="text2"/>
        <w:sz w:val="20"/>
      </w:rPr>
      <w:tblPr/>
      <w:tcPr>
        <w:tcBorders>
          <w:top w:val="single" w:sz="8" w:space="0" w:color="76C499" w:themeColor="accent3"/>
          <w:bottom w:val="single" w:sz="8" w:space="0" w:color="76C499" w:themeColor="accent3"/>
        </w:tcBorders>
      </w:tcPr>
    </w:tblStylePr>
    <w:tblStylePr w:type="firstCol">
      <w:rPr>
        <w:b/>
        <w:bCs/>
        <w:sz w:val="20"/>
      </w:rPr>
    </w:tblStylePr>
    <w:tblStylePr w:type="lastCol">
      <w:rPr>
        <w:b/>
        <w:bCs/>
        <w:sz w:val="20"/>
      </w:rPr>
      <w:tblPr/>
      <w:tcPr>
        <w:tcBorders>
          <w:top w:val="single" w:sz="8" w:space="0" w:color="76C499" w:themeColor="accent3"/>
          <w:bottom w:val="single" w:sz="8" w:space="0" w:color="76C499" w:themeColor="accent3"/>
        </w:tcBorders>
      </w:tcPr>
    </w:tblStylePr>
    <w:tblStylePr w:type="band1Vert">
      <w:tblPr/>
      <w:tcPr>
        <w:shd w:val="clear" w:color="auto" w:fill="DCF0E5" w:themeFill="accent3" w:themeFillTint="3F"/>
      </w:tcPr>
    </w:tblStylePr>
    <w:tblStylePr w:type="band1Horz">
      <w:tblPr/>
      <w:tcPr>
        <w:shd w:val="clear" w:color="auto" w:fill="DCF0E5" w:themeFill="accent3" w:themeFillTint="3F"/>
      </w:tcPr>
    </w:tblStylePr>
  </w:style>
  <w:style w:type="table" w:styleId="Middelsliste2uthevingsfarge3">
    <w:name w:val="Medium List 2 Accent 3"/>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rPr>
        <w:b/>
        <w:sz w:val="24"/>
        <w:szCs w:val="24"/>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val="0"/>
        <w:sz w:val="20"/>
      </w:rPr>
      <w:tblPr/>
      <w:tcPr>
        <w:tcBorders>
          <w:top w:val="single" w:sz="8" w:space="0" w:color="76C499" w:themeColor="accent3"/>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6C499" w:themeColor="accent3"/>
          <w:insideH w:val="nil"/>
          <w:insideV w:val="nil"/>
        </w:tcBorders>
        <w:shd w:val="clear" w:color="auto" w:fill="FFFFFF" w:themeFill="background1"/>
      </w:tcPr>
    </w:tblStylePr>
    <w:tblStylePr w:type="lastCol">
      <w:rPr>
        <w:b w:val="0"/>
        <w:sz w:val="20"/>
      </w:rPr>
      <w:tblPr/>
      <w:tcPr>
        <w:tcBorders>
          <w:top w:val="nil"/>
          <w:left w:val="single" w:sz="8" w:space="0" w:color="76C4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top w:val="nil"/>
          <w:bottom w:val="nil"/>
          <w:insideH w:val="nil"/>
          <w:insideV w:val="nil"/>
        </w:tcBorders>
        <w:shd w:val="clear" w:color="auto" w:fill="DC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3">
    <w:name w:val="Medium Grid 1 Accent 3"/>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insideV w:val="single" w:sz="8" w:space="0" w:color="98D2B2" w:themeColor="accent3" w:themeTint="BF"/>
      </w:tblBorders>
    </w:tblPr>
    <w:tcPr>
      <w:shd w:val="clear" w:color="auto" w:fill="DCF0E5" w:themeFill="accent3" w:themeFillTint="3F"/>
    </w:tcPr>
    <w:tblStylePr w:type="firstRow">
      <w:rPr>
        <w:b/>
        <w:bCs/>
      </w:rPr>
    </w:tblStylePr>
    <w:tblStylePr w:type="lastRow">
      <w:rPr>
        <w:b/>
        <w:bCs/>
        <w:sz w:val="20"/>
      </w:rPr>
      <w:tblPr/>
      <w:tcPr>
        <w:tcBorders>
          <w:top w:val="single" w:sz="18" w:space="0" w:color="98D2B2" w:themeColor="accent3" w:themeTint="BF"/>
        </w:tcBorders>
      </w:tcPr>
    </w:tblStylePr>
    <w:tblStylePr w:type="firstCol">
      <w:rPr>
        <w:b/>
        <w:bCs/>
        <w:sz w:val="20"/>
      </w:rPr>
    </w:tblStylePr>
    <w:tblStylePr w:type="lastCol">
      <w:rPr>
        <w:b/>
        <w:bCs/>
        <w:sz w:val="20"/>
      </w:r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Middelsrutenett2uthevingsfarge3">
    <w:name w:val="Medium Grid 2 Accent 3"/>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cPr>
      <w:shd w:val="clear" w:color="auto" w:fill="DCF0E5" w:themeFill="accent3" w:themeFillTint="3F"/>
    </w:tcPr>
    <w:tblStylePr w:type="firstRow">
      <w:rPr>
        <w:b/>
        <w:bCs/>
        <w:color w:val="000000" w:themeColor="text1"/>
      </w:rPr>
      <w:tblPr/>
      <w:tcPr>
        <w:shd w:val="clear" w:color="auto" w:fill="F1F9F4" w:themeFill="accent3"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3F3EA" w:themeFill="accent3" w:themeFillTint="33"/>
      </w:tcPr>
    </w:tblStylePr>
    <w:tblStylePr w:type="band1Vert">
      <w:tblPr/>
      <w:tcPr>
        <w:shd w:val="clear" w:color="auto" w:fill="BAE1CC" w:themeFill="accent3" w:themeFillTint="7F"/>
      </w:tcPr>
    </w:tblStylePr>
    <w:tblStylePr w:type="band1Horz">
      <w:tblPr/>
      <w:tcPr>
        <w:tcBorders>
          <w:insideH w:val="single" w:sz="6" w:space="0" w:color="76C499" w:themeColor="accent3"/>
          <w:insideV w:val="single" w:sz="6" w:space="0" w:color="76C499" w:themeColor="accent3"/>
        </w:tcBorders>
        <w:shd w:val="clear" w:color="auto" w:fill="BAE1CC" w:themeFill="accent3" w:themeFillTint="7F"/>
      </w:tcPr>
    </w:tblStylePr>
    <w:tblStylePr w:type="nwCell">
      <w:tblPr/>
      <w:tcPr>
        <w:shd w:val="clear" w:color="auto" w:fill="FFFFFF" w:themeFill="background1"/>
      </w:tcPr>
    </w:tblStylePr>
  </w:style>
  <w:style w:type="table" w:styleId="Middelsrutenett3uthevingsfarge3">
    <w:name w:val="Medium Grid 3 Accent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6C499" w:themeFill="accent3"/>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6C4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E1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E1CC" w:themeFill="accent3" w:themeFillTint="7F"/>
      </w:tcPr>
    </w:tblStylePr>
  </w:style>
  <w:style w:type="table" w:styleId="Mrklisteuthevingsfarge3">
    <w:name w:val="Dark List Accent 3"/>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6C4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2F6D4A" w:themeFill="accent3"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46A470" w:themeFill="accent3"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46A470" w:themeFill="accent3" w:themeFillShade="BF"/>
      </w:tcPr>
    </w:tblStylePr>
    <w:tblStylePr w:type="band1Vert">
      <w:tblPr/>
      <w:tcPr>
        <w:tcBorders>
          <w:top w:val="nil"/>
          <w:left w:val="nil"/>
          <w:bottom w:val="nil"/>
          <w:right w:val="nil"/>
          <w:insideH w:val="nil"/>
          <w:insideV w:val="nil"/>
        </w:tcBorders>
        <w:shd w:val="clear" w:color="auto" w:fill="46A470" w:themeFill="accent3" w:themeFillShade="BF"/>
      </w:tcPr>
    </w:tblStylePr>
    <w:tblStylePr w:type="band1Horz">
      <w:tblPr/>
      <w:tcPr>
        <w:tcBorders>
          <w:top w:val="nil"/>
          <w:left w:val="nil"/>
          <w:bottom w:val="nil"/>
          <w:right w:val="nil"/>
          <w:insideH w:val="nil"/>
          <w:insideV w:val="nil"/>
        </w:tcBorders>
        <w:shd w:val="clear" w:color="auto" w:fill="46A470" w:themeFill="accent3" w:themeFillShade="BF"/>
      </w:tcPr>
    </w:tblStylePr>
  </w:style>
  <w:style w:type="table" w:styleId="Fargerikskyggelegginguthevingsfarge3">
    <w:name w:val="Colorful Shading Accent 3"/>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3C6558" w:themeColor="accent4"/>
        <w:left w:val="single" w:sz="4" w:space="0" w:color="76C499" w:themeColor="accent3"/>
        <w:bottom w:val="single" w:sz="4" w:space="0" w:color="76C499" w:themeColor="accent3"/>
        <w:right w:val="single" w:sz="4" w:space="0" w:color="76C499" w:themeColor="accent3"/>
        <w:insideH w:val="single" w:sz="4" w:space="0" w:color="FFFFFF" w:themeColor="background1"/>
        <w:insideV w:val="single" w:sz="4" w:space="0" w:color="FFFFFF" w:themeColor="background1"/>
      </w:tblBorders>
    </w:tblPr>
    <w:tcPr>
      <w:shd w:val="clear" w:color="auto" w:fill="F1F9F4" w:themeFill="accent3" w:themeFillTint="19"/>
    </w:tcPr>
    <w:tblStylePr w:type="firstRow">
      <w:rPr>
        <w:b/>
        <w:bCs/>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38835A" w:themeFill="accent3" w:themeFillShade="99"/>
      </w:tcPr>
    </w:tblStylePr>
    <w:tblStylePr w:type="firstCol">
      <w:rPr>
        <w:b/>
        <w:color w:val="FFFFFF" w:themeColor="background1"/>
        <w:sz w:val="20"/>
      </w:rPr>
      <w:tblPr/>
      <w:tcPr>
        <w:tcBorders>
          <w:top w:val="nil"/>
          <w:left w:val="nil"/>
          <w:bottom w:val="nil"/>
          <w:right w:val="nil"/>
          <w:insideH w:val="single" w:sz="4" w:space="0" w:color="38835A" w:themeColor="accent3" w:themeShade="99"/>
          <w:insideV w:val="nil"/>
        </w:tcBorders>
        <w:shd w:val="clear" w:color="auto" w:fill="38835A" w:themeFill="accent3"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38835A" w:themeFill="accent3" w:themeFillShade="99"/>
      </w:tcPr>
    </w:tblStylePr>
    <w:tblStylePr w:type="band1Vert">
      <w:tblPr/>
      <w:tcPr>
        <w:shd w:val="clear" w:color="auto" w:fill="C8E7D6" w:themeFill="accent3" w:themeFillTint="66"/>
      </w:tcPr>
    </w:tblStylePr>
    <w:tblStylePr w:type="band1Horz">
      <w:tblPr/>
      <w:tcPr>
        <w:shd w:val="clear" w:color="auto" w:fill="BAE1CC" w:themeFill="accent3" w:themeFillTint="7F"/>
      </w:tcPr>
    </w:tblStylePr>
  </w:style>
  <w:style w:type="table" w:styleId="Fargeriklisteuthevingsfarge3">
    <w:name w:val="Colorful List Accent 3"/>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1F9F4" w:themeFill="accent3" w:themeFillTint="19"/>
    </w:tcPr>
    <w:tblStylePr w:type="firstRow">
      <w:rPr>
        <w:b/>
        <w:bCs/>
        <w:color w:val="FFFFFF" w:themeColor="background1"/>
      </w:rPr>
      <w:tblPr/>
      <w:tcPr>
        <w:tcBorders>
          <w:bottom w:val="single" w:sz="12" w:space="0" w:color="FFFFFF" w:themeColor="background1"/>
        </w:tcBorders>
        <w:shd w:val="clear" w:color="auto" w:fill="305046" w:themeFill="accent4" w:themeFillShade="CC"/>
      </w:tcPr>
    </w:tblStylePr>
    <w:tblStylePr w:type="lastRow">
      <w:rPr>
        <w:b/>
        <w:bCs/>
        <w:color w:val="305046" w:themeColor="accent4"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CF0E5" w:themeFill="accent3" w:themeFillTint="3F"/>
      </w:tcPr>
    </w:tblStylePr>
    <w:tblStylePr w:type="band1Horz">
      <w:tblPr/>
      <w:tcPr>
        <w:shd w:val="clear" w:color="auto" w:fill="E3F3EA" w:themeFill="accent3" w:themeFillTint="33"/>
      </w:tcPr>
    </w:tblStylePr>
  </w:style>
  <w:style w:type="table" w:styleId="Fargeriktrutenettuthevingsfarge3">
    <w:name w:val="Colorful Grid Accent 3"/>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3F3EA" w:themeFill="accent3" w:themeFillTint="33"/>
    </w:tcPr>
    <w:tblStylePr w:type="firstRow">
      <w:rPr>
        <w:b/>
        <w:bCs/>
      </w:rPr>
      <w:tblPr/>
      <w:tcPr>
        <w:shd w:val="clear" w:color="auto" w:fill="C8E7D6" w:themeFill="accent3" w:themeFillTint="66"/>
      </w:tcPr>
    </w:tblStylePr>
    <w:tblStylePr w:type="lastRow">
      <w:rPr>
        <w:b/>
        <w:bCs/>
        <w:color w:val="000000" w:themeColor="text1"/>
        <w:sz w:val="20"/>
      </w:rPr>
      <w:tblPr/>
      <w:tcPr>
        <w:shd w:val="clear" w:color="auto" w:fill="C8E7D6" w:themeFill="accent3" w:themeFillTint="66"/>
      </w:tcPr>
    </w:tblStylePr>
    <w:tblStylePr w:type="firstCol">
      <w:rPr>
        <w:b/>
        <w:color w:val="FFFFFF" w:themeColor="background1"/>
        <w:sz w:val="20"/>
      </w:rPr>
      <w:tblPr/>
      <w:tcPr>
        <w:shd w:val="clear" w:color="auto" w:fill="46A470" w:themeFill="accent3" w:themeFillShade="BF"/>
      </w:tcPr>
    </w:tblStylePr>
    <w:tblStylePr w:type="lastCol">
      <w:rPr>
        <w:b/>
        <w:color w:val="FFFFFF" w:themeColor="background1"/>
        <w:sz w:val="20"/>
      </w:rPr>
      <w:tblPr/>
      <w:tcPr>
        <w:shd w:val="clear" w:color="auto" w:fill="46A470" w:themeFill="accent3" w:themeFillShade="BF"/>
      </w:tc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Lysskyggelegginguthevingsfarge4">
    <w:name w:val="Light Shading Accent 4"/>
    <w:basedOn w:val="Vanligtabell"/>
    <w:uiPriority w:val="60"/>
    <w:unhideWhenUsed/>
    <w:rsid w:val="005F4D0B"/>
    <w:pPr>
      <w:spacing w:after="0" w:line="240" w:lineRule="auto"/>
    </w:pPr>
    <w:rPr>
      <w:rFonts w:ascii="Times New Roman" w:hAnsi="Times New Roman" w:cs="Times New Roman"/>
      <w:color w:val="2D4B41" w:themeColor="accent4" w:themeShade="BF"/>
      <w:sz w:val="20"/>
      <w:szCs w:val="20"/>
    </w:rPr>
    <w:tblPr>
      <w:tblStyleRowBandSize w:val="1"/>
      <w:tblStyleColBandSize w:val="1"/>
      <w:tblBorders>
        <w:top w:val="single" w:sz="8" w:space="0" w:color="3C6558" w:themeColor="accent4"/>
        <w:bottom w:val="single" w:sz="8" w:space="0" w:color="3C6558" w:themeColor="accent4"/>
      </w:tblBorders>
    </w:tblPr>
    <w:tblStylePr w:type="firstRow">
      <w:pPr>
        <w:spacing w:before="0" w:after="0" w:line="240" w:lineRule="auto"/>
      </w:pPr>
      <w:rPr>
        <w:b/>
        <w:bCs/>
      </w:rPr>
      <w:tblPr/>
      <w:tcPr>
        <w:tcBorders>
          <w:top w:val="single" w:sz="8" w:space="0" w:color="3C6558" w:themeColor="accent4"/>
          <w:left w:val="nil"/>
          <w:bottom w:val="single" w:sz="8" w:space="0" w:color="3C6558" w:themeColor="accent4"/>
          <w:right w:val="nil"/>
          <w:insideH w:val="nil"/>
          <w:insideV w:val="nil"/>
        </w:tcBorders>
      </w:tcPr>
    </w:tblStylePr>
    <w:tblStylePr w:type="lastRow">
      <w:pPr>
        <w:spacing w:before="0" w:after="0" w:line="240" w:lineRule="auto"/>
      </w:pPr>
      <w:rPr>
        <w:b/>
        <w:bCs/>
        <w:sz w:val="20"/>
      </w:rPr>
      <w:tblPr/>
      <w:tcPr>
        <w:tcBorders>
          <w:top w:val="single" w:sz="8" w:space="0" w:color="3C6558" w:themeColor="accent4"/>
          <w:left w:val="nil"/>
          <w:bottom w:val="single" w:sz="8" w:space="0" w:color="3C6558" w:themeColor="accent4"/>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left w:val="nil"/>
          <w:right w:val="nil"/>
          <w:insideH w:val="nil"/>
          <w:insideV w:val="nil"/>
        </w:tcBorders>
        <w:shd w:val="clear" w:color="auto" w:fill="C8DED7" w:themeFill="accent4" w:themeFillTint="3F"/>
      </w:tcPr>
    </w:tblStylePr>
  </w:style>
  <w:style w:type="table" w:styleId="Lyslisteuthevingsfarge4">
    <w:name w:val="Light List Accent 4"/>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pPr>
        <w:spacing w:before="0" w:after="0" w:line="240" w:lineRule="auto"/>
      </w:pPr>
      <w:rPr>
        <w:b/>
        <w:bCs/>
        <w:color w:val="FFFFFF" w:themeColor="background1"/>
      </w:rPr>
      <w:tblPr/>
      <w:tcPr>
        <w:shd w:val="clear" w:color="auto" w:fill="3C6558" w:themeFill="accent4"/>
      </w:tcPr>
    </w:tblStylePr>
    <w:tblStylePr w:type="lastRow">
      <w:pPr>
        <w:spacing w:before="0" w:after="0" w:line="240" w:lineRule="auto"/>
      </w:pPr>
      <w:rPr>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tcBorders>
      </w:tcPr>
    </w:tblStylePr>
    <w:tblStylePr w:type="firstCol">
      <w:rPr>
        <w:b/>
        <w:bCs/>
        <w:sz w:val="20"/>
      </w:rPr>
    </w:tblStylePr>
    <w:tblStylePr w:type="lastCol">
      <w:rPr>
        <w:b/>
        <w:bCs/>
        <w:sz w:val="20"/>
      </w:r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style>
  <w:style w:type="table" w:styleId="Lystrutenettuthevingsfarge4">
    <w:name w:val="Light Grid Accent 4"/>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6558" w:themeColor="accent4"/>
          <w:left w:val="single" w:sz="8" w:space="0" w:color="3C6558" w:themeColor="accent4"/>
          <w:bottom w:val="single" w:sz="18" w:space="0" w:color="3C6558" w:themeColor="accent4"/>
          <w:right w:val="single" w:sz="8" w:space="0" w:color="3C6558" w:themeColor="accent4"/>
          <w:insideH w:val="nil"/>
          <w:insideV w:val="single" w:sz="8" w:space="0" w:color="3C6558" w:themeColor="accent4"/>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insideH w:val="nil"/>
          <w:insideV w:val="single" w:sz="8" w:space="0" w:color="3C6558" w:themeColor="accent4"/>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shd w:val="clear" w:color="auto" w:fill="C8DED7" w:themeFill="accent4" w:themeFillTint="3F"/>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shd w:val="clear" w:color="auto" w:fill="C8DED7" w:themeFill="accent4" w:themeFillTint="3F"/>
      </w:tcPr>
    </w:tblStylePr>
    <w:tblStylePr w:type="band2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tcPr>
    </w:tblStylePr>
  </w:style>
  <w:style w:type="table" w:styleId="Middelsskyggelegging1uthevingsfarge4">
    <w:name w:val="Medium Shading 1 Accent 4"/>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tblBorders>
    </w:tblPr>
    <w:tblStylePr w:type="firstRow">
      <w:pPr>
        <w:spacing w:before="0" w:after="0" w:line="240" w:lineRule="auto"/>
      </w:pPr>
      <w:rPr>
        <w:b/>
        <w:bCs/>
        <w:color w:val="FFFFFF" w:themeColor="background1"/>
      </w:rPr>
      <w:tblPr/>
      <w:tcPr>
        <w:tc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shd w:val="clear" w:color="auto" w:fill="3C6558" w:themeFill="accent4"/>
      </w:tcPr>
    </w:tblStylePr>
    <w:tblStylePr w:type="lastRow">
      <w:pPr>
        <w:spacing w:before="0" w:after="0" w:line="240" w:lineRule="auto"/>
      </w:pPr>
      <w:rPr>
        <w:b/>
        <w:bCs/>
        <w:sz w:val="20"/>
      </w:rPr>
      <w:tblPr/>
      <w:tcPr>
        <w:tcBorders>
          <w:top w:val="double" w:sz="6"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8DED7" w:themeFill="accent4" w:themeFillTint="3F"/>
      </w:tcPr>
    </w:tblStylePr>
    <w:tblStylePr w:type="band1Horz">
      <w:tblPr/>
      <w:tcPr>
        <w:tcBorders>
          <w:insideH w:val="nil"/>
          <w:insideV w:val="nil"/>
        </w:tcBorders>
        <w:shd w:val="clear" w:color="auto" w:fill="C8DED7" w:themeFill="accent4" w:themeFillTint="3F"/>
      </w:tcPr>
    </w:tblStylePr>
    <w:tblStylePr w:type="band2Horz">
      <w:tblPr/>
      <w:tcPr>
        <w:tcBorders>
          <w:insideH w:val="nil"/>
          <w:insideV w:val="nil"/>
        </w:tcBorders>
      </w:tcPr>
    </w:tblStylePr>
  </w:style>
  <w:style w:type="table" w:styleId="Middelsskyggelegging2uthevingsfarge4">
    <w:name w:val="Medium Shading 2 Accent 4"/>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6558" w:themeFill="accent4"/>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3C6558" w:themeFill="accent4"/>
      </w:tcPr>
    </w:tblStylePr>
    <w:tblStylePr w:type="lastCol">
      <w:rPr>
        <w:b/>
        <w:bCs/>
        <w:color w:val="FFFFFF" w:themeColor="background1"/>
        <w:sz w:val="20"/>
      </w:rPr>
      <w:tblPr/>
      <w:tcPr>
        <w:tcBorders>
          <w:left w:val="nil"/>
          <w:right w:val="nil"/>
          <w:insideH w:val="nil"/>
          <w:insideV w:val="nil"/>
        </w:tcBorders>
        <w:shd w:val="clear" w:color="auto" w:fill="3C655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4">
    <w:name w:val="Medium List 1 Accent 4"/>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3C6558" w:themeColor="accent4"/>
        <w:bottom w:val="single" w:sz="8" w:space="0" w:color="3C6558" w:themeColor="accent4"/>
      </w:tblBorders>
    </w:tblPr>
    <w:tblStylePr w:type="firstRow">
      <w:rPr>
        <w:rFonts w:asciiTheme="majorHAnsi" w:eastAsiaTheme="majorEastAsia" w:hAnsiTheme="majorHAnsi" w:cstheme="majorBidi"/>
        <w:b/>
      </w:rPr>
      <w:tblPr/>
      <w:tcPr>
        <w:tcBorders>
          <w:top w:val="nil"/>
          <w:bottom w:val="single" w:sz="8" w:space="0" w:color="3C6558" w:themeColor="accent4"/>
        </w:tcBorders>
      </w:tcPr>
    </w:tblStylePr>
    <w:tblStylePr w:type="lastRow">
      <w:rPr>
        <w:b/>
        <w:bCs/>
        <w:color w:val="19516A" w:themeColor="text2"/>
        <w:sz w:val="20"/>
      </w:rPr>
      <w:tblPr/>
      <w:tcPr>
        <w:tcBorders>
          <w:top w:val="single" w:sz="8" w:space="0" w:color="3C6558" w:themeColor="accent4"/>
          <w:bottom w:val="single" w:sz="8" w:space="0" w:color="3C6558" w:themeColor="accent4"/>
        </w:tcBorders>
      </w:tcPr>
    </w:tblStylePr>
    <w:tblStylePr w:type="firstCol">
      <w:rPr>
        <w:b/>
        <w:bCs/>
        <w:sz w:val="20"/>
      </w:rPr>
    </w:tblStylePr>
    <w:tblStylePr w:type="lastCol">
      <w:rPr>
        <w:b/>
        <w:bCs/>
        <w:sz w:val="20"/>
      </w:rPr>
      <w:tblPr/>
      <w:tcPr>
        <w:tcBorders>
          <w:top w:val="single" w:sz="8" w:space="0" w:color="3C6558" w:themeColor="accent4"/>
          <w:bottom w:val="single" w:sz="8" w:space="0" w:color="3C6558" w:themeColor="accent4"/>
        </w:tcBorders>
      </w:tcPr>
    </w:tblStylePr>
    <w:tblStylePr w:type="band1Vert">
      <w:tblPr/>
      <w:tcPr>
        <w:shd w:val="clear" w:color="auto" w:fill="C8DED7" w:themeFill="accent4" w:themeFillTint="3F"/>
      </w:tcPr>
    </w:tblStylePr>
    <w:tblStylePr w:type="band1Horz">
      <w:tblPr/>
      <w:tcPr>
        <w:shd w:val="clear" w:color="auto" w:fill="C8DED7" w:themeFill="accent4" w:themeFillTint="3F"/>
      </w:tcPr>
    </w:tblStylePr>
  </w:style>
  <w:style w:type="table" w:styleId="Middelsliste2uthevingsfarge4">
    <w:name w:val="Medium List 2 Accent 4"/>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rPr>
        <w:b/>
        <w:sz w:val="24"/>
        <w:szCs w:val="24"/>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val="0"/>
        <w:sz w:val="20"/>
      </w:rPr>
      <w:tblPr/>
      <w:tcPr>
        <w:tcBorders>
          <w:top w:val="single" w:sz="8" w:space="0" w:color="3C6558" w:themeColor="accent4"/>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3C6558" w:themeColor="accent4"/>
          <w:insideH w:val="nil"/>
          <w:insideV w:val="nil"/>
        </w:tcBorders>
        <w:shd w:val="clear" w:color="auto" w:fill="FFFFFF" w:themeFill="background1"/>
      </w:tcPr>
    </w:tblStylePr>
    <w:tblStylePr w:type="lastCol">
      <w:rPr>
        <w:b w:val="0"/>
        <w:sz w:val="20"/>
      </w:rPr>
      <w:tblPr/>
      <w:tcPr>
        <w:tcBorders>
          <w:top w:val="nil"/>
          <w:left w:val="single" w:sz="8" w:space="0" w:color="3C655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top w:val="nil"/>
          <w:bottom w:val="nil"/>
          <w:insideH w:val="nil"/>
          <w:insideV w:val="nil"/>
        </w:tcBorders>
        <w:shd w:val="clear" w:color="auto" w:fill="C8DE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4">
    <w:name w:val="Medium Grid 1 Accent 4"/>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insideV w:val="single" w:sz="8" w:space="0" w:color="5C9B87" w:themeColor="accent4" w:themeTint="BF"/>
      </w:tblBorders>
    </w:tblPr>
    <w:tcPr>
      <w:shd w:val="clear" w:color="auto" w:fill="C8DED7" w:themeFill="accent4" w:themeFillTint="3F"/>
    </w:tcPr>
    <w:tblStylePr w:type="firstRow">
      <w:rPr>
        <w:b/>
        <w:bCs/>
      </w:rPr>
    </w:tblStylePr>
    <w:tblStylePr w:type="lastRow">
      <w:rPr>
        <w:b/>
        <w:bCs/>
        <w:sz w:val="20"/>
      </w:rPr>
      <w:tblPr/>
      <w:tcPr>
        <w:tcBorders>
          <w:top w:val="single" w:sz="18" w:space="0" w:color="5C9B87" w:themeColor="accent4" w:themeTint="BF"/>
        </w:tcBorders>
      </w:tcPr>
    </w:tblStylePr>
    <w:tblStylePr w:type="firstCol">
      <w:rPr>
        <w:b/>
        <w:bCs/>
        <w:sz w:val="20"/>
      </w:rPr>
    </w:tblStylePr>
    <w:tblStylePr w:type="lastCol">
      <w:rPr>
        <w:b/>
        <w:bCs/>
        <w:sz w:val="20"/>
      </w:r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Middelsrutenett2uthevingsfarge4">
    <w:name w:val="Medium Grid 2 Accent 4"/>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cPr>
      <w:shd w:val="clear" w:color="auto" w:fill="C8DED7" w:themeFill="accent4" w:themeFillTint="3F"/>
    </w:tcPr>
    <w:tblStylePr w:type="firstRow">
      <w:rPr>
        <w:b/>
        <w:bCs/>
        <w:color w:val="000000" w:themeColor="text1"/>
      </w:rPr>
      <w:tblPr/>
      <w:tcPr>
        <w:shd w:val="clear" w:color="auto" w:fill="E9F2EF" w:themeFill="accent4"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D3E5DF" w:themeFill="accent4" w:themeFillTint="33"/>
      </w:tcPr>
    </w:tblStylePr>
    <w:tblStylePr w:type="band1Vert">
      <w:tblPr/>
      <w:tcPr>
        <w:shd w:val="clear" w:color="auto" w:fill="91BEB0" w:themeFill="accent4" w:themeFillTint="7F"/>
      </w:tcPr>
    </w:tblStylePr>
    <w:tblStylePr w:type="band1Horz">
      <w:tblPr/>
      <w:tcPr>
        <w:tcBorders>
          <w:insideH w:val="single" w:sz="6" w:space="0" w:color="3C6558" w:themeColor="accent4"/>
          <w:insideV w:val="single" w:sz="6" w:space="0" w:color="3C6558" w:themeColor="accent4"/>
        </w:tcBorders>
        <w:shd w:val="clear" w:color="auto" w:fill="91BEB0" w:themeFill="accent4" w:themeFillTint="7F"/>
      </w:tcPr>
    </w:tblStylePr>
    <w:tblStylePr w:type="nwCell">
      <w:tblPr/>
      <w:tcPr>
        <w:shd w:val="clear" w:color="auto" w:fill="FFFFFF" w:themeFill="background1"/>
      </w:tcPr>
    </w:tblStylePr>
  </w:style>
  <w:style w:type="table" w:styleId="Middelsrutenett3uthevingsfarge4">
    <w:name w:val="Medium Grid 3 Accent 4"/>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E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3C6558" w:themeFill="accent4"/>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3C655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BE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BEB0" w:themeFill="accent4" w:themeFillTint="7F"/>
      </w:tcPr>
    </w:tblStylePr>
  </w:style>
  <w:style w:type="table" w:styleId="Mrklisteuthevingsfarge4">
    <w:name w:val="Dark List Accent 4"/>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3C655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D322B" w:themeFill="accent4"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2D4B41" w:themeFill="accent4"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2D4B41" w:themeFill="accent4" w:themeFillShade="BF"/>
      </w:tcPr>
    </w:tblStylePr>
    <w:tblStylePr w:type="band1Vert">
      <w:tblPr/>
      <w:tcPr>
        <w:tcBorders>
          <w:top w:val="nil"/>
          <w:left w:val="nil"/>
          <w:bottom w:val="nil"/>
          <w:right w:val="nil"/>
          <w:insideH w:val="nil"/>
          <w:insideV w:val="nil"/>
        </w:tcBorders>
        <w:shd w:val="clear" w:color="auto" w:fill="2D4B41" w:themeFill="accent4" w:themeFillShade="BF"/>
      </w:tcPr>
    </w:tblStylePr>
    <w:tblStylePr w:type="band1Horz">
      <w:tblPr/>
      <w:tcPr>
        <w:tcBorders>
          <w:top w:val="nil"/>
          <w:left w:val="nil"/>
          <w:bottom w:val="nil"/>
          <w:right w:val="nil"/>
          <w:insideH w:val="nil"/>
          <w:insideV w:val="nil"/>
        </w:tcBorders>
        <w:shd w:val="clear" w:color="auto" w:fill="2D4B41" w:themeFill="accent4" w:themeFillShade="BF"/>
      </w:tcPr>
    </w:tblStylePr>
  </w:style>
  <w:style w:type="table" w:styleId="Fargerikskyggelegginguthevingsfarge4">
    <w:name w:val="Colorful Shading Accent 4"/>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6C499" w:themeColor="accent3"/>
        <w:left w:val="single" w:sz="4" w:space="0" w:color="3C6558" w:themeColor="accent4"/>
        <w:bottom w:val="single" w:sz="4" w:space="0" w:color="3C6558" w:themeColor="accent4"/>
        <w:right w:val="single" w:sz="4" w:space="0" w:color="3C6558" w:themeColor="accent4"/>
        <w:insideH w:val="single" w:sz="4" w:space="0" w:color="FFFFFF" w:themeColor="background1"/>
        <w:insideV w:val="single" w:sz="4" w:space="0" w:color="FFFFFF" w:themeColor="background1"/>
      </w:tblBorders>
    </w:tblPr>
    <w:tcPr>
      <w:shd w:val="clear" w:color="auto" w:fill="E9F2EF" w:themeFill="accent4" w:themeFillTint="19"/>
    </w:tcPr>
    <w:tblStylePr w:type="firstRow">
      <w:rPr>
        <w:b/>
        <w:bCs/>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243C34" w:themeFill="accent4" w:themeFillShade="99"/>
      </w:tcPr>
    </w:tblStylePr>
    <w:tblStylePr w:type="firstCol">
      <w:rPr>
        <w:b/>
        <w:color w:val="FFFFFF" w:themeColor="background1"/>
        <w:sz w:val="20"/>
      </w:rPr>
      <w:tblPr/>
      <w:tcPr>
        <w:tcBorders>
          <w:top w:val="nil"/>
          <w:left w:val="nil"/>
          <w:bottom w:val="nil"/>
          <w:right w:val="nil"/>
          <w:insideH w:val="single" w:sz="4" w:space="0" w:color="243C34" w:themeColor="accent4" w:themeShade="99"/>
          <w:insideV w:val="nil"/>
        </w:tcBorders>
        <w:shd w:val="clear" w:color="auto" w:fill="243C34" w:themeFill="accent4"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243C34" w:themeFill="accent4" w:themeFillShade="99"/>
      </w:tcPr>
    </w:tblStylePr>
    <w:tblStylePr w:type="band1Vert">
      <w:tblPr/>
      <w:tcPr>
        <w:shd w:val="clear" w:color="auto" w:fill="A7CBBF" w:themeFill="accent4" w:themeFillTint="66"/>
      </w:tcPr>
    </w:tblStylePr>
    <w:tblStylePr w:type="band1Horz">
      <w:tblPr/>
      <w:tcPr>
        <w:shd w:val="clear" w:color="auto" w:fill="91BEB0" w:themeFill="accent4" w:themeFillTint="7F"/>
      </w:tcPr>
    </w:tblStylePr>
    <w:tblStylePr w:type="neCell">
      <w:rPr>
        <w:color w:val="000000" w:themeColor="text1"/>
      </w:rPr>
    </w:tblStylePr>
    <w:tblStylePr w:type="nwCell">
      <w:rPr>
        <w:color w:val="000000" w:themeColor="text1"/>
      </w:rPr>
    </w:tblStylePr>
  </w:style>
  <w:style w:type="table" w:styleId="Fargeriklisteuthevingsfarge4">
    <w:name w:val="Colorful List Accent 4"/>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9F2EF" w:themeFill="accent4" w:themeFillTint="19"/>
    </w:tcPr>
    <w:tblStylePr w:type="firstRow">
      <w:rPr>
        <w:b/>
        <w:bCs/>
        <w:color w:val="FFFFFF" w:themeColor="background1"/>
      </w:rPr>
      <w:tblPr/>
      <w:tcPr>
        <w:tcBorders>
          <w:bottom w:val="single" w:sz="12" w:space="0" w:color="FFFFFF" w:themeColor="background1"/>
        </w:tcBorders>
        <w:shd w:val="clear" w:color="auto" w:fill="4BAF78" w:themeFill="accent3" w:themeFillShade="CC"/>
      </w:tcPr>
    </w:tblStylePr>
    <w:tblStylePr w:type="lastRow">
      <w:rPr>
        <w:b/>
        <w:bCs/>
        <w:color w:val="4BAF78" w:themeColor="accent3"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8DED7" w:themeFill="accent4" w:themeFillTint="3F"/>
      </w:tcPr>
    </w:tblStylePr>
    <w:tblStylePr w:type="band1Horz">
      <w:tblPr/>
      <w:tcPr>
        <w:shd w:val="clear" w:color="auto" w:fill="D3E5DF" w:themeFill="accent4" w:themeFillTint="33"/>
      </w:tcPr>
    </w:tblStylePr>
  </w:style>
  <w:style w:type="table" w:styleId="Fargeriktrutenettuthevingsfarge4">
    <w:name w:val="Colorful Grid Accent 4"/>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3E5DF" w:themeFill="accent4" w:themeFillTint="33"/>
    </w:tcPr>
    <w:tblStylePr w:type="firstRow">
      <w:rPr>
        <w:b/>
        <w:bCs/>
      </w:rPr>
      <w:tblPr/>
      <w:tcPr>
        <w:shd w:val="clear" w:color="auto" w:fill="A7CBBF" w:themeFill="accent4" w:themeFillTint="66"/>
      </w:tcPr>
    </w:tblStylePr>
    <w:tblStylePr w:type="lastRow">
      <w:rPr>
        <w:b/>
        <w:bCs/>
        <w:color w:val="000000" w:themeColor="text1"/>
        <w:sz w:val="20"/>
      </w:rPr>
      <w:tblPr/>
      <w:tcPr>
        <w:shd w:val="clear" w:color="auto" w:fill="A7CBBF" w:themeFill="accent4" w:themeFillTint="66"/>
      </w:tcPr>
    </w:tblStylePr>
    <w:tblStylePr w:type="firstCol">
      <w:rPr>
        <w:b/>
        <w:color w:val="FFFFFF" w:themeColor="background1"/>
        <w:sz w:val="20"/>
      </w:rPr>
      <w:tblPr/>
      <w:tcPr>
        <w:shd w:val="clear" w:color="auto" w:fill="2D4B41" w:themeFill="accent4" w:themeFillShade="BF"/>
      </w:tcPr>
    </w:tblStylePr>
    <w:tblStylePr w:type="lastCol">
      <w:rPr>
        <w:b/>
        <w:color w:val="FFFFFF" w:themeColor="background1"/>
        <w:sz w:val="20"/>
      </w:rPr>
      <w:tblPr/>
      <w:tcPr>
        <w:shd w:val="clear" w:color="auto" w:fill="2D4B41" w:themeFill="accent4" w:themeFillShade="BF"/>
      </w:tc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Lysskyggelegginguthevingsfarge5">
    <w:name w:val="Light Shading Accent 5"/>
    <w:basedOn w:val="Vanligtabell"/>
    <w:uiPriority w:val="60"/>
    <w:unhideWhenUsed/>
    <w:rsid w:val="005F4D0B"/>
    <w:pPr>
      <w:spacing w:after="0" w:line="240" w:lineRule="auto"/>
    </w:pPr>
    <w:rPr>
      <w:rFonts w:ascii="Times New Roman" w:hAnsi="Times New Roman" w:cs="Times New Roman"/>
      <w:color w:val="533650" w:themeColor="accent5" w:themeShade="BF"/>
      <w:sz w:val="20"/>
      <w:szCs w:val="20"/>
    </w:rPr>
    <w:tblPr>
      <w:tblStyleRowBandSize w:val="1"/>
      <w:tblStyleColBandSize w:val="1"/>
      <w:tblBorders>
        <w:top w:val="single" w:sz="8" w:space="0" w:color="70486C" w:themeColor="accent5"/>
        <w:bottom w:val="single" w:sz="8" w:space="0" w:color="70486C" w:themeColor="accent5"/>
      </w:tblBorders>
    </w:tblPr>
    <w:tblStylePr w:type="firstRow">
      <w:pPr>
        <w:spacing w:before="0" w:after="0" w:line="240" w:lineRule="auto"/>
      </w:pPr>
      <w:rPr>
        <w:b/>
        <w:bCs/>
      </w:rPr>
      <w:tblPr/>
      <w:tcPr>
        <w:tcBorders>
          <w:top w:val="single" w:sz="8" w:space="0" w:color="70486C" w:themeColor="accent5"/>
          <w:left w:val="nil"/>
          <w:bottom w:val="single" w:sz="8" w:space="0" w:color="70486C" w:themeColor="accent5"/>
          <w:right w:val="nil"/>
          <w:insideH w:val="nil"/>
          <w:insideV w:val="nil"/>
        </w:tcBorders>
      </w:tcPr>
    </w:tblStylePr>
    <w:tblStylePr w:type="lastRow">
      <w:pPr>
        <w:spacing w:before="0" w:after="0" w:line="240" w:lineRule="auto"/>
      </w:pPr>
      <w:rPr>
        <w:b/>
        <w:bCs/>
        <w:sz w:val="20"/>
      </w:rPr>
      <w:tblPr/>
      <w:tcPr>
        <w:tcBorders>
          <w:top w:val="single" w:sz="8" w:space="0" w:color="70486C" w:themeColor="accent5"/>
          <w:left w:val="nil"/>
          <w:bottom w:val="single" w:sz="8" w:space="0" w:color="70486C" w:themeColor="accent5"/>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left w:val="nil"/>
          <w:right w:val="nil"/>
          <w:insideH w:val="nil"/>
          <w:insideV w:val="nil"/>
        </w:tcBorders>
        <w:shd w:val="clear" w:color="auto" w:fill="DFCDDD" w:themeFill="accent5" w:themeFillTint="3F"/>
      </w:tcPr>
    </w:tblStylePr>
  </w:style>
  <w:style w:type="table" w:styleId="Lyslisteuthevingsfarge5">
    <w:name w:val="Light List Accent 5"/>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pPr>
        <w:spacing w:before="0" w:after="0" w:line="240" w:lineRule="auto"/>
      </w:pPr>
      <w:rPr>
        <w:b/>
        <w:bCs/>
        <w:color w:val="FFFFFF" w:themeColor="background1"/>
      </w:rPr>
      <w:tblPr/>
      <w:tcPr>
        <w:shd w:val="clear" w:color="auto" w:fill="70486C" w:themeFill="accent5"/>
      </w:tcPr>
    </w:tblStylePr>
    <w:tblStylePr w:type="lastRow">
      <w:pPr>
        <w:spacing w:before="0" w:after="0" w:line="240" w:lineRule="auto"/>
      </w:pPr>
      <w:rPr>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tcBorders>
      </w:tcPr>
    </w:tblStylePr>
    <w:tblStylePr w:type="firstCol">
      <w:rPr>
        <w:b/>
        <w:bCs/>
        <w:sz w:val="20"/>
      </w:rPr>
    </w:tblStylePr>
    <w:tblStylePr w:type="lastCol">
      <w:rPr>
        <w:b/>
        <w:bCs/>
        <w:sz w:val="20"/>
      </w:r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style>
  <w:style w:type="table" w:styleId="Lystrutenettuthevingsfarge5">
    <w:name w:val="Light Grid Accent 5"/>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486C" w:themeColor="accent5"/>
          <w:left w:val="single" w:sz="8" w:space="0" w:color="70486C" w:themeColor="accent5"/>
          <w:bottom w:val="single" w:sz="18" w:space="0" w:color="70486C" w:themeColor="accent5"/>
          <w:right w:val="single" w:sz="8" w:space="0" w:color="70486C" w:themeColor="accent5"/>
          <w:insideH w:val="nil"/>
          <w:insideV w:val="single" w:sz="8" w:space="0" w:color="70486C" w:themeColor="accent5"/>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insideH w:val="nil"/>
          <w:insideV w:val="single" w:sz="8" w:space="0" w:color="70486C" w:themeColor="accent5"/>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shd w:val="clear" w:color="auto" w:fill="DFCDDD" w:themeFill="accent5" w:themeFillTint="3F"/>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shd w:val="clear" w:color="auto" w:fill="DFCDDD" w:themeFill="accent5" w:themeFillTint="3F"/>
      </w:tcPr>
    </w:tblStylePr>
    <w:tblStylePr w:type="band2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tcPr>
    </w:tblStylePr>
  </w:style>
  <w:style w:type="table" w:styleId="Middelsskyggelegging1uthevingsfarge5">
    <w:name w:val="Medium Shading 1 Accent 5"/>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tblBorders>
    </w:tblPr>
    <w:tblStylePr w:type="firstRow">
      <w:pPr>
        <w:spacing w:before="0" w:after="0" w:line="240" w:lineRule="auto"/>
      </w:pPr>
      <w:rPr>
        <w:b/>
        <w:bCs/>
        <w:color w:val="FFFFFF" w:themeColor="background1"/>
      </w:rPr>
      <w:tblPr/>
      <w:tcPr>
        <w:tc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shd w:val="clear" w:color="auto" w:fill="70486C" w:themeFill="accent5"/>
      </w:tcPr>
    </w:tblStylePr>
    <w:tblStylePr w:type="lastRow">
      <w:pPr>
        <w:spacing w:before="0" w:after="0" w:line="240" w:lineRule="auto"/>
      </w:pPr>
      <w:rPr>
        <w:b/>
        <w:bCs/>
        <w:sz w:val="20"/>
      </w:rPr>
      <w:tblPr/>
      <w:tcPr>
        <w:tcBorders>
          <w:top w:val="double" w:sz="6"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FCDDD" w:themeFill="accent5" w:themeFillTint="3F"/>
      </w:tcPr>
    </w:tblStylePr>
    <w:tblStylePr w:type="band1Horz">
      <w:tblPr/>
      <w:tcPr>
        <w:tcBorders>
          <w:insideH w:val="nil"/>
          <w:insideV w:val="nil"/>
        </w:tcBorders>
        <w:shd w:val="clear" w:color="auto" w:fill="DFCDDD" w:themeFill="accent5" w:themeFillTint="3F"/>
      </w:tcPr>
    </w:tblStylePr>
    <w:tblStylePr w:type="band2Horz">
      <w:tblPr/>
      <w:tcPr>
        <w:tcBorders>
          <w:insideH w:val="nil"/>
          <w:insideV w:val="nil"/>
        </w:tcBorders>
      </w:tcPr>
    </w:tblStylePr>
  </w:style>
  <w:style w:type="table" w:styleId="Middelsskyggelegging2uthevingsfarge5">
    <w:name w:val="Medium Shading 2 Accent 5"/>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486C" w:themeFill="accent5"/>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0486C" w:themeFill="accent5"/>
      </w:tcPr>
    </w:tblStylePr>
    <w:tblStylePr w:type="lastCol">
      <w:rPr>
        <w:b/>
        <w:bCs/>
        <w:color w:val="FFFFFF" w:themeColor="background1"/>
        <w:sz w:val="20"/>
      </w:rPr>
      <w:tblPr/>
      <w:tcPr>
        <w:tcBorders>
          <w:left w:val="nil"/>
          <w:right w:val="nil"/>
          <w:insideH w:val="nil"/>
          <w:insideV w:val="nil"/>
        </w:tcBorders>
        <w:shd w:val="clear" w:color="auto" w:fill="7048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5">
    <w:name w:val="Medium List 1 Accent 5"/>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70486C" w:themeColor="accent5"/>
        <w:bottom w:val="single" w:sz="8" w:space="0" w:color="70486C" w:themeColor="accent5"/>
      </w:tblBorders>
    </w:tblPr>
    <w:tblStylePr w:type="firstRow">
      <w:rPr>
        <w:rFonts w:asciiTheme="majorHAnsi" w:eastAsiaTheme="majorEastAsia" w:hAnsiTheme="majorHAnsi" w:cstheme="majorBidi"/>
        <w:b/>
      </w:rPr>
      <w:tblPr/>
      <w:tcPr>
        <w:tcBorders>
          <w:top w:val="nil"/>
          <w:bottom w:val="single" w:sz="8" w:space="0" w:color="70486C" w:themeColor="accent5"/>
        </w:tcBorders>
      </w:tcPr>
    </w:tblStylePr>
    <w:tblStylePr w:type="lastRow">
      <w:rPr>
        <w:b/>
        <w:bCs/>
        <w:color w:val="19516A" w:themeColor="text2"/>
        <w:sz w:val="20"/>
      </w:rPr>
      <w:tblPr/>
      <w:tcPr>
        <w:tcBorders>
          <w:top w:val="single" w:sz="8" w:space="0" w:color="70486C" w:themeColor="accent5"/>
          <w:bottom w:val="single" w:sz="8" w:space="0" w:color="70486C" w:themeColor="accent5"/>
        </w:tcBorders>
      </w:tcPr>
    </w:tblStylePr>
    <w:tblStylePr w:type="firstCol">
      <w:rPr>
        <w:b/>
        <w:bCs/>
        <w:sz w:val="20"/>
      </w:rPr>
    </w:tblStylePr>
    <w:tblStylePr w:type="lastCol">
      <w:rPr>
        <w:b/>
        <w:bCs/>
        <w:sz w:val="20"/>
      </w:rPr>
      <w:tblPr/>
      <w:tcPr>
        <w:tcBorders>
          <w:top w:val="single" w:sz="8" w:space="0" w:color="70486C" w:themeColor="accent5"/>
          <w:bottom w:val="single" w:sz="8" w:space="0" w:color="70486C" w:themeColor="accent5"/>
        </w:tcBorders>
      </w:tcPr>
    </w:tblStylePr>
    <w:tblStylePr w:type="band1Vert">
      <w:tblPr/>
      <w:tcPr>
        <w:shd w:val="clear" w:color="auto" w:fill="DFCDDD" w:themeFill="accent5" w:themeFillTint="3F"/>
      </w:tcPr>
    </w:tblStylePr>
    <w:tblStylePr w:type="band1Horz">
      <w:tblPr/>
      <w:tcPr>
        <w:shd w:val="clear" w:color="auto" w:fill="DFCDDD" w:themeFill="accent5" w:themeFillTint="3F"/>
      </w:tcPr>
    </w:tblStylePr>
  </w:style>
  <w:style w:type="table" w:styleId="Middelsliste2uthevingsfarge5">
    <w:name w:val="Medium List 2 Accent 5"/>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rPr>
        <w:b/>
        <w:sz w:val="24"/>
        <w:szCs w:val="24"/>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val="0"/>
        <w:sz w:val="20"/>
      </w:rPr>
      <w:tblPr/>
      <w:tcPr>
        <w:tcBorders>
          <w:top w:val="single" w:sz="8" w:space="0" w:color="70486C" w:themeColor="accent5"/>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0486C" w:themeColor="accent5"/>
          <w:insideH w:val="nil"/>
          <w:insideV w:val="nil"/>
        </w:tcBorders>
        <w:shd w:val="clear" w:color="auto" w:fill="FFFFFF" w:themeFill="background1"/>
      </w:tcPr>
    </w:tblStylePr>
    <w:tblStylePr w:type="lastCol">
      <w:rPr>
        <w:b w:val="0"/>
        <w:sz w:val="20"/>
      </w:rPr>
      <w:tblPr/>
      <w:tcPr>
        <w:tcBorders>
          <w:top w:val="nil"/>
          <w:left w:val="single" w:sz="8" w:space="0" w:color="7048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top w:val="nil"/>
          <w:bottom w:val="nil"/>
          <w:insideH w:val="nil"/>
          <w:insideV w:val="nil"/>
        </w:tcBorders>
        <w:shd w:val="clear" w:color="auto" w:fill="DFCD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5">
    <w:name w:val="Medium Grid 1 Accent 5"/>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insideV w:val="single" w:sz="8" w:space="0" w:color="9F6A9A" w:themeColor="accent5" w:themeTint="BF"/>
      </w:tblBorders>
    </w:tblPr>
    <w:tcPr>
      <w:shd w:val="clear" w:color="auto" w:fill="DFCDDD" w:themeFill="accent5" w:themeFillTint="3F"/>
    </w:tcPr>
    <w:tblStylePr w:type="firstRow">
      <w:rPr>
        <w:b/>
        <w:bCs/>
      </w:rPr>
    </w:tblStylePr>
    <w:tblStylePr w:type="lastRow">
      <w:rPr>
        <w:b/>
        <w:bCs/>
        <w:sz w:val="20"/>
      </w:rPr>
      <w:tblPr/>
      <w:tcPr>
        <w:tcBorders>
          <w:top w:val="single" w:sz="18" w:space="0" w:color="9F6A9A" w:themeColor="accent5" w:themeTint="BF"/>
        </w:tcBorders>
      </w:tcPr>
    </w:tblStylePr>
    <w:tblStylePr w:type="firstCol">
      <w:rPr>
        <w:b/>
        <w:bCs/>
        <w:sz w:val="20"/>
      </w:rPr>
    </w:tblStylePr>
    <w:tblStylePr w:type="lastCol">
      <w:rPr>
        <w:b/>
        <w:bCs/>
        <w:sz w:val="20"/>
      </w:r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Middelsrutenett2uthevingsfarge5">
    <w:name w:val="Medium Grid 2 Accent 5"/>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cPr>
      <w:shd w:val="clear" w:color="auto" w:fill="DFCDDD" w:themeFill="accent5" w:themeFillTint="3F"/>
    </w:tcPr>
    <w:tblStylePr w:type="firstRow">
      <w:rPr>
        <w:b/>
        <w:bCs/>
        <w:color w:val="000000" w:themeColor="text1"/>
      </w:rPr>
      <w:tblPr/>
      <w:tcPr>
        <w:shd w:val="clear" w:color="auto" w:fill="F2EBF1" w:themeFill="accent5"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5D7E4" w:themeFill="accent5" w:themeFillTint="33"/>
      </w:tcPr>
    </w:tblStylePr>
    <w:tblStylePr w:type="band1Vert">
      <w:tblPr/>
      <w:tcPr>
        <w:shd w:val="clear" w:color="auto" w:fill="BF9CBB" w:themeFill="accent5" w:themeFillTint="7F"/>
      </w:tcPr>
    </w:tblStylePr>
    <w:tblStylePr w:type="band1Horz">
      <w:tblPr/>
      <w:tcPr>
        <w:tcBorders>
          <w:insideH w:val="single" w:sz="6" w:space="0" w:color="70486C" w:themeColor="accent5"/>
          <w:insideV w:val="single" w:sz="6" w:space="0" w:color="70486C" w:themeColor="accent5"/>
        </w:tcBorders>
        <w:shd w:val="clear" w:color="auto" w:fill="BF9CBB" w:themeFill="accent5" w:themeFillTint="7F"/>
      </w:tcPr>
    </w:tblStylePr>
    <w:tblStylePr w:type="nwCell">
      <w:tblPr/>
      <w:tcPr>
        <w:shd w:val="clear" w:color="auto" w:fill="FFFFFF" w:themeFill="background1"/>
      </w:tcPr>
    </w:tblStylePr>
  </w:style>
  <w:style w:type="table" w:styleId="Middelsrutenett3uthevingsfarge5">
    <w:name w:val="Medium Grid 3 Accent 5"/>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CD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0486C" w:themeFill="accent5"/>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048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9C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9CBB" w:themeFill="accent5" w:themeFillTint="7F"/>
      </w:tcPr>
    </w:tblStylePr>
  </w:style>
  <w:style w:type="table" w:styleId="Mrklisteuthevingsfarge5">
    <w:name w:val="Dark List Accent 5"/>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048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372335" w:themeFill="accent5"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533650" w:themeFill="accent5"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533650" w:themeFill="accent5" w:themeFillShade="BF"/>
      </w:tcPr>
    </w:tblStylePr>
    <w:tblStylePr w:type="band1Vert">
      <w:tblPr/>
      <w:tcPr>
        <w:tcBorders>
          <w:top w:val="nil"/>
          <w:left w:val="nil"/>
          <w:bottom w:val="nil"/>
          <w:right w:val="nil"/>
          <w:insideH w:val="nil"/>
          <w:insideV w:val="nil"/>
        </w:tcBorders>
        <w:shd w:val="clear" w:color="auto" w:fill="533650" w:themeFill="accent5" w:themeFillShade="BF"/>
      </w:tcPr>
    </w:tblStylePr>
    <w:tblStylePr w:type="band1Horz">
      <w:tblPr/>
      <w:tcPr>
        <w:tcBorders>
          <w:top w:val="nil"/>
          <w:left w:val="nil"/>
          <w:bottom w:val="nil"/>
          <w:right w:val="nil"/>
          <w:insideH w:val="nil"/>
          <w:insideV w:val="nil"/>
        </w:tcBorders>
        <w:shd w:val="clear" w:color="auto" w:fill="533650" w:themeFill="accent5" w:themeFillShade="BF"/>
      </w:tcPr>
    </w:tblStylePr>
  </w:style>
  <w:style w:type="table" w:styleId="Fargerikskyggelegginguthevingsfarge5">
    <w:name w:val="Colorful Shading Accent 5"/>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EE9100" w:themeColor="accent6"/>
        <w:left w:val="single" w:sz="4" w:space="0" w:color="70486C" w:themeColor="accent5"/>
        <w:bottom w:val="single" w:sz="4" w:space="0" w:color="70486C" w:themeColor="accent5"/>
        <w:right w:val="single" w:sz="4" w:space="0" w:color="70486C" w:themeColor="accent5"/>
        <w:insideH w:val="single" w:sz="4" w:space="0" w:color="FFFFFF" w:themeColor="background1"/>
        <w:insideV w:val="single" w:sz="4" w:space="0" w:color="FFFFFF" w:themeColor="background1"/>
      </w:tblBorders>
    </w:tblPr>
    <w:tcPr>
      <w:shd w:val="clear" w:color="auto" w:fill="F2EBF1" w:themeFill="accent5" w:themeFillTint="19"/>
    </w:tcPr>
    <w:tblStylePr w:type="firstRow">
      <w:rPr>
        <w:b/>
        <w:bCs/>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432B40" w:themeFill="accent5" w:themeFillShade="99"/>
      </w:tcPr>
    </w:tblStylePr>
    <w:tblStylePr w:type="firstCol">
      <w:rPr>
        <w:b/>
        <w:color w:val="FFFFFF" w:themeColor="background1"/>
        <w:sz w:val="20"/>
      </w:rPr>
      <w:tblPr/>
      <w:tcPr>
        <w:tcBorders>
          <w:top w:val="nil"/>
          <w:left w:val="nil"/>
          <w:bottom w:val="nil"/>
          <w:right w:val="nil"/>
          <w:insideH w:val="single" w:sz="4" w:space="0" w:color="432B40" w:themeColor="accent5" w:themeShade="99"/>
          <w:insideV w:val="nil"/>
        </w:tcBorders>
        <w:shd w:val="clear" w:color="auto" w:fill="432B40" w:themeFill="accent5"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432B40" w:themeFill="accent5" w:themeFillShade="99"/>
      </w:tcPr>
    </w:tblStylePr>
    <w:tblStylePr w:type="band1Vert">
      <w:tblPr/>
      <w:tcPr>
        <w:shd w:val="clear" w:color="auto" w:fill="CCAFC9" w:themeFill="accent5" w:themeFillTint="66"/>
      </w:tcPr>
    </w:tblStylePr>
    <w:tblStylePr w:type="band1Horz">
      <w:tblPr/>
      <w:tcPr>
        <w:shd w:val="clear" w:color="auto" w:fill="BF9CBB" w:themeFill="accent5" w:themeFillTint="7F"/>
      </w:tcPr>
    </w:tblStylePr>
    <w:tblStylePr w:type="neCell">
      <w:rPr>
        <w:color w:val="000000" w:themeColor="text1"/>
      </w:rPr>
    </w:tblStylePr>
    <w:tblStylePr w:type="nwCell">
      <w:rPr>
        <w:color w:val="000000" w:themeColor="text1"/>
      </w:rPr>
    </w:tblStylePr>
  </w:style>
  <w:style w:type="table" w:styleId="Fargeriklisteuthevingsfarge5">
    <w:name w:val="Colorful List Accent 5"/>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2EBF1" w:themeFill="accent5" w:themeFillTint="19"/>
    </w:tcPr>
    <w:tblStylePr w:type="firstRow">
      <w:rPr>
        <w:b/>
        <w:bCs/>
        <w:color w:val="FFFFFF" w:themeColor="background1"/>
      </w:rPr>
      <w:tblPr/>
      <w:tcPr>
        <w:tcBorders>
          <w:bottom w:val="single" w:sz="12" w:space="0" w:color="FFFFFF" w:themeColor="background1"/>
        </w:tcBorders>
        <w:shd w:val="clear" w:color="auto" w:fill="BE7300" w:themeFill="accent6" w:themeFillShade="CC"/>
      </w:tcPr>
    </w:tblStylePr>
    <w:tblStylePr w:type="lastRow">
      <w:rPr>
        <w:b/>
        <w:bCs/>
        <w:color w:val="BE7300" w:themeColor="accent6"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FCDDD" w:themeFill="accent5" w:themeFillTint="3F"/>
      </w:tcPr>
    </w:tblStylePr>
    <w:tblStylePr w:type="band1Horz">
      <w:tblPr/>
      <w:tcPr>
        <w:shd w:val="clear" w:color="auto" w:fill="E5D7E4" w:themeFill="accent5" w:themeFillTint="33"/>
      </w:tcPr>
    </w:tblStylePr>
  </w:style>
  <w:style w:type="table" w:styleId="Fargeriktrutenettuthevingsfarge5">
    <w:name w:val="Colorful Grid Accent 5"/>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5D7E4" w:themeFill="accent5" w:themeFillTint="33"/>
    </w:tcPr>
    <w:tblStylePr w:type="firstRow">
      <w:rPr>
        <w:b/>
        <w:bCs/>
      </w:rPr>
      <w:tblPr/>
      <w:tcPr>
        <w:shd w:val="clear" w:color="auto" w:fill="CCAFC9" w:themeFill="accent5" w:themeFillTint="66"/>
      </w:tcPr>
    </w:tblStylePr>
    <w:tblStylePr w:type="lastRow">
      <w:rPr>
        <w:b/>
        <w:bCs/>
        <w:color w:val="000000" w:themeColor="text1"/>
        <w:sz w:val="20"/>
      </w:rPr>
      <w:tblPr/>
      <w:tcPr>
        <w:shd w:val="clear" w:color="auto" w:fill="CCAFC9" w:themeFill="accent5" w:themeFillTint="66"/>
      </w:tcPr>
    </w:tblStylePr>
    <w:tblStylePr w:type="firstCol">
      <w:rPr>
        <w:b/>
        <w:color w:val="FFFFFF" w:themeColor="background1"/>
        <w:sz w:val="20"/>
      </w:rPr>
      <w:tblPr/>
      <w:tcPr>
        <w:shd w:val="clear" w:color="auto" w:fill="533650" w:themeFill="accent5" w:themeFillShade="BF"/>
      </w:tcPr>
    </w:tblStylePr>
    <w:tblStylePr w:type="lastCol">
      <w:rPr>
        <w:b/>
        <w:color w:val="FFFFFF" w:themeColor="background1"/>
        <w:sz w:val="20"/>
      </w:rPr>
      <w:tblPr/>
      <w:tcPr>
        <w:shd w:val="clear" w:color="auto" w:fill="533650" w:themeFill="accent5" w:themeFillShade="BF"/>
      </w:tc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Lysskyggelegginguthevingsfarge6">
    <w:name w:val="Light Shading Accent 6"/>
    <w:basedOn w:val="Vanligtabell"/>
    <w:uiPriority w:val="60"/>
    <w:unhideWhenUsed/>
    <w:rsid w:val="005F4D0B"/>
    <w:pPr>
      <w:spacing w:after="0" w:line="240" w:lineRule="auto"/>
    </w:pPr>
    <w:rPr>
      <w:rFonts w:ascii="Times New Roman" w:hAnsi="Times New Roman" w:cs="Times New Roman"/>
      <w:color w:val="B26C00" w:themeColor="accent6" w:themeShade="BF"/>
      <w:sz w:val="20"/>
      <w:szCs w:val="20"/>
    </w:rPr>
    <w:tblPr>
      <w:tblStyleRowBandSize w:val="1"/>
      <w:tblStyleColBandSize w:val="1"/>
      <w:tblBorders>
        <w:top w:val="single" w:sz="8" w:space="0" w:color="EE9100" w:themeColor="accent6"/>
        <w:bottom w:val="single" w:sz="8" w:space="0" w:color="EE9100" w:themeColor="accent6"/>
      </w:tblBorders>
    </w:tblPr>
    <w:tblStylePr w:type="firstRow">
      <w:pPr>
        <w:spacing w:before="0" w:after="0" w:line="240" w:lineRule="auto"/>
      </w:pPr>
      <w:rPr>
        <w:b/>
        <w:bCs/>
      </w:rPr>
      <w:tblPr/>
      <w:tcPr>
        <w:tcBorders>
          <w:top w:val="single" w:sz="8" w:space="0" w:color="EE9100" w:themeColor="accent6"/>
          <w:left w:val="nil"/>
          <w:bottom w:val="single" w:sz="8" w:space="0" w:color="EE9100" w:themeColor="accent6"/>
          <w:right w:val="nil"/>
          <w:insideH w:val="nil"/>
          <w:insideV w:val="nil"/>
        </w:tcBorders>
      </w:tcPr>
    </w:tblStylePr>
    <w:tblStylePr w:type="lastRow">
      <w:pPr>
        <w:spacing w:before="0" w:after="0" w:line="240" w:lineRule="auto"/>
      </w:pPr>
      <w:rPr>
        <w:b/>
        <w:bCs/>
        <w:sz w:val="20"/>
      </w:rPr>
      <w:tblPr/>
      <w:tcPr>
        <w:tcBorders>
          <w:top w:val="single" w:sz="8" w:space="0" w:color="EE9100" w:themeColor="accent6"/>
          <w:left w:val="nil"/>
          <w:bottom w:val="single" w:sz="8" w:space="0" w:color="EE9100" w:themeColor="accent6"/>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left w:val="nil"/>
          <w:right w:val="nil"/>
          <w:insideH w:val="nil"/>
          <w:insideV w:val="nil"/>
        </w:tcBorders>
        <w:shd w:val="clear" w:color="auto" w:fill="FFE4BB" w:themeFill="accent6" w:themeFillTint="3F"/>
      </w:tcPr>
    </w:tblStylePr>
  </w:style>
  <w:style w:type="table" w:styleId="Lyslisteuthevingsfarge6">
    <w:name w:val="Light List Accent 6"/>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pPr>
        <w:spacing w:before="0" w:after="0" w:line="240" w:lineRule="auto"/>
      </w:pPr>
      <w:rPr>
        <w:b/>
        <w:bCs/>
        <w:color w:val="FFFFFF" w:themeColor="background1"/>
      </w:rPr>
      <w:tblPr/>
      <w:tcPr>
        <w:shd w:val="clear" w:color="auto" w:fill="EE9100" w:themeFill="accent6"/>
      </w:tcPr>
    </w:tblStylePr>
    <w:tblStylePr w:type="lastRow">
      <w:pPr>
        <w:spacing w:before="0" w:after="0" w:line="240" w:lineRule="auto"/>
      </w:pPr>
      <w:rPr>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tcBorders>
      </w:tcPr>
    </w:tblStylePr>
    <w:tblStylePr w:type="firstCol">
      <w:rPr>
        <w:b/>
        <w:bCs/>
        <w:sz w:val="20"/>
      </w:rPr>
    </w:tblStylePr>
    <w:tblStylePr w:type="lastCol">
      <w:rPr>
        <w:b/>
        <w:bCs/>
        <w:sz w:val="20"/>
      </w:r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style>
  <w:style w:type="table" w:styleId="Lystrutenettuthevingsfarge6">
    <w:name w:val="Light Grid Accent 6"/>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100" w:themeColor="accent6"/>
          <w:left w:val="single" w:sz="8" w:space="0" w:color="EE9100" w:themeColor="accent6"/>
          <w:bottom w:val="single" w:sz="18" w:space="0" w:color="EE9100" w:themeColor="accent6"/>
          <w:right w:val="single" w:sz="8" w:space="0" w:color="EE9100" w:themeColor="accent6"/>
          <w:insideH w:val="nil"/>
          <w:insideV w:val="single" w:sz="8" w:space="0" w:color="EE9100" w:themeColor="accent6"/>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insideH w:val="nil"/>
          <w:insideV w:val="single" w:sz="8" w:space="0" w:color="EE9100" w:themeColor="accent6"/>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shd w:val="clear" w:color="auto" w:fill="FFE4BB" w:themeFill="accent6" w:themeFillTint="3F"/>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shd w:val="clear" w:color="auto" w:fill="FFE4BB" w:themeFill="accent6" w:themeFillTint="3F"/>
      </w:tcPr>
    </w:tblStylePr>
    <w:tblStylePr w:type="band2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tcPr>
    </w:tblStylePr>
  </w:style>
  <w:style w:type="table" w:styleId="Middelsskyggelegging1uthevingsfarge6">
    <w:name w:val="Medium Shading 1 Accent 6"/>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tblBorders>
    </w:tblPr>
    <w:tblStylePr w:type="firstRow">
      <w:pPr>
        <w:spacing w:before="0" w:after="0" w:line="240" w:lineRule="auto"/>
      </w:pPr>
      <w:rPr>
        <w:b/>
        <w:bCs/>
        <w:color w:val="FFFFFF" w:themeColor="background1"/>
      </w:rPr>
      <w:tblPr/>
      <w:tcPr>
        <w:tc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shd w:val="clear" w:color="auto" w:fill="EE9100" w:themeFill="accent6"/>
      </w:tcPr>
    </w:tblStylePr>
    <w:tblStylePr w:type="lastRow">
      <w:pPr>
        <w:spacing w:before="0" w:after="0" w:line="240" w:lineRule="auto"/>
      </w:pPr>
      <w:rPr>
        <w:b/>
        <w:bCs/>
        <w:sz w:val="20"/>
      </w:rPr>
      <w:tblPr/>
      <w:tcPr>
        <w:tcBorders>
          <w:top w:val="double" w:sz="6"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FFE4BB" w:themeFill="accent6" w:themeFillTint="3F"/>
      </w:tcPr>
    </w:tblStylePr>
    <w:tblStylePr w:type="band1Horz">
      <w:tblPr/>
      <w:tcPr>
        <w:tcBorders>
          <w:insideH w:val="nil"/>
          <w:insideV w:val="nil"/>
        </w:tcBorders>
        <w:shd w:val="clear" w:color="auto" w:fill="FFE4BB" w:themeFill="accent6" w:themeFillTint="3F"/>
      </w:tcPr>
    </w:tblStylePr>
    <w:tblStylePr w:type="band2Horz">
      <w:tblPr/>
      <w:tcPr>
        <w:tcBorders>
          <w:insideH w:val="nil"/>
          <w:insideV w:val="nil"/>
        </w:tcBorders>
      </w:tcPr>
    </w:tblStylePr>
  </w:style>
  <w:style w:type="table" w:styleId="Middelsskyggelegging2uthevingsfarge6">
    <w:name w:val="Medium Shading 2 Accent 6"/>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100" w:themeFill="accent6"/>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EE9100" w:themeFill="accent6"/>
      </w:tcPr>
    </w:tblStylePr>
    <w:tblStylePr w:type="lastCol">
      <w:rPr>
        <w:b/>
        <w:bCs/>
        <w:color w:val="FFFFFF" w:themeColor="background1"/>
        <w:sz w:val="20"/>
      </w:rPr>
      <w:tblPr/>
      <w:tcPr>
        <w:tcBorders>
          <w:left w:val="nil"/>
          <w:right w:val="nil"/>
          <w:insideH w:val="nil"/>
          <w:insideV w:val="nil"/>
        </w:tcBorders>
        <w:shd w:val="clear" w:color="auto" w:fill="EE91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6">
    <w:name w:val="Medium List 1 Accent 6"/>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EE9100" w:themeColor="accent6"/>
        <w:bottom w:val="single" w:sz="8" w:space="0" w:color="EE9100" w:themeColor="accent6"/>
      </w:tblBorders>
    </w:tblPr>
    <w:tblStylePr w:type="firstRow">
      <w:rPr>
        <w:rFonts w:asciiTheme="majorHAnsi" w:eastAsiaTheme="majorEastAsia" w:hAnsiTheme="majorHAnsi" w:cstheme="majorBidi"/>
        <w:b/>
      </w:rPr>
      <w:tblPr/>
      <w:tcPr>
        <w:tcBorders>
          <w:top w:val="nil"/>
          <w:bottom w:val="single" w:sz="8" w:space="0" w:color="EE9100" w:themeColor="accent6"/>
        </w:tcBorders>
      </w:tcPr>
    </w:tblStylePr>
    <w:tblStylePr w:type="lastRow">
      <w:rPr>
        <w:b/>
        <w:bCs/>
        <w:color w:val="19516A" w:themeColor="text2"/>
        <w:sz w:val="20"/>
      </w:rPr>
      <w:tblPr/>
      <w:tcPr>
        <w:tcBorders>
          <w:top w:val="single" w:sz="8" w:space="0" w:color="EE9100" w:themeColor="accent6"/>
          <w:bottom w:val="single" w:sz="8" w:space="0" w:color="EE9100" w:themeColor="accent6"/>
        </w:tcBorders>
      </w:tcPr>
    </w:tblStylePr>
    <w:tblStylePr w:type="firstCol">
      <w:rPr>
        <w:b/>
        <w:bCs/>
        <w:sz w:val="20"/>
      </w:rPr>
    </w:tblStylePr>
    <w:tblStylePr w:type="lastCol">
      <w:rPr>
        <w:b/>
        <w:bCs/>
        <w:sz w:val="20"/>
      </w:rPr>
      <w:tblPr/>
      <w:tcPr>
        <w:tcBorders>
          <w:top w:val="single" w:sz="8" w:space="0" w:color="EE9100" w:themeColor="accent6"/>
          <w:bottom w:val="single" w:sz="8" w:space="0" w:color="EE9100" w:themeColor="accent6"/>
        </w:tcBorders>
      </w:tcPr>
    </w:tblStylePr>
    <w:tblStylePr w:type="band1Vert">
      <w:tblPr/>
      <w:tcPr>
        <w:shd w:val="clear" w:color="auto" w:fill="FFE4BB" w:themeFill="accent6" w:themeFillTint="3F"/>
      </w:tcPr>
    </w:tblStylePr>
    <w:tblStylePr w:type="band1Horz">
      <w:tblPr/>
      <w:tcPr>
        <w:shd w:val="clear" w:color="auto" w:fill="FFE4BB" w:themeFill="accent6" w:themeFillTint="3F"/>
      </w:tcPr>
    </w:tblStylePr>
  </w:style>
  <w:style w:type="table" w:styleId="Middelsliste2uthevingsfarge6">
    <w:name w:val="Medium List 2 Accent 6"/>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rPr>
        <w:b/>
        <w:sz w:val="24"/>
        <w:szCs w:val="24"/>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val="0"/>
        <w:sz w:val="20"/>
      </w:rPr>
      <w:tblPr/>
      <w:tcPr>
        <w:tcBorders>
          <w:top w:val="single" w:sz="8" w:space="0" w:color="EE9100" w:themeColor="accent6"/>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EE9100" w:themeColor="accent6"/>
          <w:insideH w:val="nil"/>
          <w:insideV w:val="nil"/>
        </w:tcBorders>
        <w:shd w:val="clear" w:color="auto" w:fill="FFFFFF" w:themeFill="background1"/>
      </w:tcPr>
    </w:tblStylePr>
    <w:tblStylePr w:type="lastCol">
      <w:rPr>
        <w:b w:val="0"/>
        <w:sz w:val="20"/>
      </w:rPr>
      <w:tblPr/>
      <w:tcPr>
        <w:tcBorders>
          <w:top w:val="nil"/>
          <w:left w:val="single" w:sz="8" w:space="0" w:color="EE91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top w:val="nil"/>
          <w:bottom w:val="nil"/>
          <w:insideH w:val="nil"/>
          <w:insideV w:val="nil"/>
        </w:tcBorders>
        <w:shd w:val="clear" w:color="auto" w:fill="FFE4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6">
    <w:name w:val="Medium Grid 1 Accent 6"/>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insideV w:val="single" w:sz="8" w:space="0" w:color="FFAF33" w:themeColor="accent6" w:themeTint="BF"/>
      </w:tblBorders>
    </w:tblPr>
    <w:tcPr>
      <w:shd w:val="clear" w:color="auto" w:fill="FFE4BB" w:themeFill="accent6" w:themeFillTint="3F"/>
    </w:tcPr>
    <w:tblStylePr w:type="firstRow">
      <w:rPr>
        <w:b/>
        <w:bCs/>
      </w:rPr>
    </w:tblStylePr>
    <w:tblStylePr w:type="lastRow">
      <w:rPr>
        <w:b/>
        <w:bCs/>
        <w:sz w:val="20"/>
      </w:rPr>
      <w:tblPr/>
      <w:tcPr>
        <w:tcBorders>
          <w:top w:val="single" w:sz="18" w:space="0" w:color="FFAF33" w:themeColor="accent6" w:themeTint="BF"/>
        </w:tcBorders>
      </w:tcPr>
    </w:tblStylePr>
    <w:tblStylePr w:type="firstCol">
      <w:rPr>
        <w:b/>
        <w:bCs/>
        <w:sz w:val="20"/>
      </w:rPr>
    </w:tblStylePr>
    <w:tblStylePr w:type="lastCol">
      <w:rPr>
        <w:b/>
        <w:bCs/>
        <w:sz w:val="20"/>
      </w:r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styleId="Middelsrutenett2uthevingsfarge6">
    <w:name w:val="Medium Grid 2 Accent 6"/>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cPr>
      <w:shd w:val="clear" w:color="auto" w:fill="FFE4BB" w:themeFill="accent6" w:themeFillTint="3F"/>
    </w:tcPr>
    <w:tblStylePr w:type="firstRow">
      <w:rPr>
        <w:b/>
        <w:bCs/>
        <w:color w:val="000000" w:themeColor="text1"/>
      </w:rPr>
      <w:tblPr/>
      <w:tcPr>
        <w:shd w:val="clear" w:color="auto" w:fill="FFF4E4" w:themeFill="accent6"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FFE9C8" w:themeFill="accent6" w:themeFillTint="33"/>
      </w:tcPr>
    </w:tblStylePr>
    <w:tblStylePr w:type="band1Vert">
      <w:tblPr/>
      <w:tcPr>
        <w:shd w:val="clear" w:color="auto" w:fill="FFC977" w:themeFill="accent6" w:themeFillTint="7F"/>
      </w:tcPr>
    </w:tblStylePr>
    <w:tblStylePr w:type="band1Horz">
      <w:tblPr/>
      <w:tcPr>
        <w:tcBorders>
          <w:insideH w:val="single" w:sz="6" w:space="0" w:color="EE9100" w:themeColor="accent6"/>
          <w:insideV w:val="single" w:sz="6" w:space="0" w:color="EE9100" w:themeColor="accent6"/>
        </w:tcBorders>
        <w:shd w:val="clear" w:color="auto" w:fill="FFC977" w:themeFill="accent6" w:themeFillTint="7F"/>
      </w:tcPr>
    </w:tblStylePr>
    <w:tblStylePr w:type="nwCell">
      <w:tblPr/>
      <w:tcPr>
        <w:shd w:val="clear" w:color="auto" w:fill="FFFFFF" w:themeFill="background1"/>
      </w:tcPr>
    </w:tblStylePr>
  </w:style>
  <w:style w:type="table" w:styleId="Middelsrutenett3uthevingsfarge6">
    <w:name w:val="Medium Grid 3 Accent 6"/>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EE9100" w:themeFill="accent6"/>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EE9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7" w:themeFill="accent6" w:themeFillTint="7F"/>
      </w:tcPr>
    </w:tblStylePr>
  </w:style>
  <w:style w:type="table" w:styleId="Mrklisteuthevingsfarge6">
    <w:name w:val="Dark List Accent 6"/>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EE91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764700" w:themeFill="accent6"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B26C00" w:themeFill="accent6"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B26C00" w:themeFill="accent6" w:themeFillShade="BF"/>
      </w:tcPr>
    </w:tblStylePr>
    <w:tblStylePr w:type="band1Vert">
      <w:tblPr/>
      <w:tcPr>
        <w:tcBorders>
          <w:top w:val="nil"/>
          <w:left w:val="nil"/>
          <w:bottom w:val="nil"/>
          <w:right w:val="nil"/>
          <w:insideH w:val="nil"/>
          <w:insideV w:val="nil"/>
        </w:tcBorders>
        <w:shd w:val="clear" w:color="auto" w:fill="B26C00" w:themeFill="accent6" w:themeFillShade="BF"/>
      </w:tcPr>
    </w:tblStylePr>
    <w:tblStylePr w:type="band1Horz">
      <w:tblPr/>
      <w:tcPr>
        <w:tcBorders>
          <w:top w:val="nil"/>
          <w:left w:val="nil"/>
          <w:bottom w:val="nil"/>
          <w:right w:val="nil"/>
          <w:insideH w:val="nil"/>
          <w:insideV w:val="nil"/>
        </w:tcBorders>
        <w:shd w:val="clear" w:color="auto" w:fill="B26C00" w:themeFill="accent6" w:themeFillShade="BF"/>
      </w:tcPr>
    </w:tblStylePr>
  </w:style>
  <w:style w:type="table" w:styleId="Fargerikskyggelegginguthevingsfarge6">
    <w:name w:val="Colorful Shading Accent 6"/>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0486C" w:themeColor="accent5"/>
        <w:left w:val="single" w:sz="4" w:space="0" w:color="EE9100" w:themeColor="accent6"/>
        <w:bottom w:val="single" w:sz="4" w:space="0" w:color="EE9100" w:themeColor="accent6"/>
        <w:right w:val="single" w:sz="4" w:space="0" w:color="EE9100" w:themeColor="accent6"/>
        <w:insideH w:val="single" w:sz="4" w:space="0" w:color="FFFFFF" w:themeColor="background1"/>
        <w:insideV w:val="single" w:sz="4" w:space="0" w:color="FFFFFF" w:themeColor="background1"/>
      </w:tblBorders>
    </w:tblPr>
    <w:tcPr>
      <w:shd w:val="clear" w:color="auto" w:fill="FFF4E4" w:themeFill="accent6" w:themeFillTint="19"/>
    </w:tcPr>
    <w:tblStylePr w:type="firstRow">
      <w:rPr>
        <w:b/>
        <w:bCs/>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8E5600" w:themeFill="accent6" w:themeFillShade="99"/>
      </w:tcPr>
    </w:tblStylePr>
    <w:tblStylePr w:type="firstCol">
      <w:rPr>
        <w:b/>
        <w:color w:val="FFFFFF" w:themeColor="background1"/>
        <w:sz w:val="20"/>
      </w:rPr>
      <w:tblPr/>
      <w:tcPr>
        <w:tcBorders>
          <w:top w:val="nil"/>
          <w:left w:val="nil"/>
          <w:bottom w:val="nil"/>
          <w:right w:val="nil"/>
          <w:insideH w:val="single" w:sz="4" w:space="0" w:color="8E5600" w:themeColor="accent6" w:themeShade="99"/>
          <w:insideV w:val="nil"/>
        </w:tcBorders>
        <w:shd w:val="clear" w:color="auto" w:fill="8E5600" w:themeFill="accent6"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8E5600" w:themeFill="accent6" w:themeFillShade="99"/>
      </w:tcPr>
    </w:tblStylePr>
    <w:tblStylePr w:type="band1Vert">
      <w:tblPr/>
      <w:tcPr>
        <w:shd w:val="clear" w:color="auto" w:fill="FFD492" w:themeFill="accent6" w:themeFillTint="66"/>
      </w:tcPr>
    </w:tblStylePr>
    <w:tblStylePr w:type="band1Horz">
      <w:tblPr/>
      <w:tcPr>
        <w:shd w:val="clear" w:color="auto" w:fill="FFC977" w:themeFill="accent6" w:themeFillTint="7F"/>
      </w:tcPr>
    </w:tblStylePr>
    <w:tblStylePr w:type="neCell">
      <w:rPr>
        <w:color w:val="000000" w:themeColor="text1"/>
      </w:rPr>
    </w:tblStylePr>
    <w:tblStylePr w:type="nwCell">
      <w:rPr>
        <w:color w:val="000000" w:themeColor="text1"/>
      </w:rPr>
    </w:tblStylePr>
  </w:style>
  <w:style w:type="table" w:styleId="Fargeriklisteuthevingsfarge6">
    <w:name w:val="Colorful List Accent 6"/>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FF4E4" w:themeFill="accent6" w:themeFillTint="19"/>
    </w:tcPr>
    <w:tblStylePr w:type="firstRow">
      <w:rPr>
        <w:b/>
        <w:bCs/>
        <w:color w:val="FFFFFF" w:themeColor="background1"/>
      </w:rPr>
      <w:tblPr/>
      <w:tcPr>
        <w:tcBorders>
          <w:bottom w:val="single" w:sz="12" w:space="0" w:color="FFFFFF" w:themeColor="background1"/>
        </w:tcBorders>
        <w:shd w:val="clear" w:color="auto" w:fill="593956" w:themeFill="accent5" w:themeFillShade="CC"/>
      </w:tcPr>
    </w:tblStylePr>
    <w:tblStylePr w:type="lastRow">
      <w:rPr>
        <w:b/>
        <w:bCs/>
        <w:color w:val="593956" w:themeColor="accent5"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FFE4BB" w:themeFill="accent6" w:themeFillTint="3F"/>
      </w:tcPr>
    </w:tblStylePr>
    <w:tblStylePr w:type="band1Horz">
      <w:tblPr/>
      <w:tcPr>
        <w:shd w:val="clear" w:color="auto" w:fill="FFE9C8" w:themeFill="accent6" w:themeFillTint="33"/>
      </w:tcPr>
    </w:tblStylePr>
  </w:style>
  <w:style w:type="table" w:styleId="Fargeriktrutenettuthevingsfarge6">
    <w:name w:val="Colorful Grid Accent 6"/>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FE9C8" w:themeFill="accent6" w:themeFillTint="33"/>
    </w:tcPr>
    <w:tblStylePr w:type="firstRow">
      <w:rPr>
        <w:b/>
        <w:bCs/>
      </w:rPr>
      <w:tblPr/>
      <w:tcPr>
        <w:shd w:val="clear" w:color="auto" w:fill="FFD492" w:themeFill="accent6" w:themeFillTint="66"/>
      </w:tcPr>
    </w:tblStylePr>
    <w:tblStylePr w:type="lastRow">
      <w:rPr>
        <w:b/>
        <w:bCs/>
        <w:color w:val="000000" w:themeColor="text1"/>
        <w:sz w:val="20"/>
      </w:rPr>
      <w:tblPr/>
      <w:tcPr>
        <w:shd w:val="clear" w:color="auto" w:fill="FFD492" w:themeFill="accent6" w:themeFillTint="66"/>
      </w:tcPr>
    </w:tblStylePr>
    <w:tblStylePr w:type="firstCol">
      <w:rPr>
        <w:b/>
        <w:color w:val="FFFFFF" w:themeColor="background1"/>
        <w:sz w:val="20"/>
      </w:rPr>
      <w:tblPr/>
      <w:tcPr>
        <w:shd w:val="clear" w:color="auto" w:fill="B26C00" w:themeFill="accent6" w:themeFillShade="BF"/>
      </w:tcPr>
    </w:tblStylePr>
    <w:tblStylePr w:type="lastCol">
      <w:rPr>
        <w:b/>
        <w:color w:val="FFFFFF" w:themeColor="background1"/>
        <w:sz w:val="20"/>
      </w:rPr>
      <w:tblPr/>
      <w:tcPr>
        <w:shd w:val="clear" w:color="auto" w:fill="B26C00" w:themeFill="accent6" w:themeFillShade="BF"/>
      </w:tc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styleId="Rutenettabelllys">
    <w:name w:val="Grid Table Light"/>
    <w:basedOn w:val="Vanligtabell"/>
    <w:uiPriority w:val="40"/>
    <w:rsid w:val="005F4D0B"/>
    <w:pPr>
      <w:spacing w:after="0" w:line="240" w:lineRule="auto"/>
    </w:pPr>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tblStylePr w:type="lastRow">
      <w:rPr>
        <w:b/>
        <w:sz w:val="20"/>
      </w:rPr>
    </w:tblStylePr>
    <w:tblStylePr w:type="firstCol">
      <w:rPr>
        <w:b/>
        <w:sz w:val="20"/>
      </w:rPr>
    </w:tblStylePr>
    <w:tblStylePr w:type="lastCol">
      <w:rPr>
        <w:b/>
        <w:sz w:val="20"/>
      </w:rPr>
    </w:tblStylePr>
  </w:style>
  <w:style w:type="table" w:styleId="Rutenettabell1lys">
    <w:name w:val="Grid Table 1 Light"/>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sz w:val="20"/>
      </w:rPr>
      <w:tblPr/>
      <w:tcPr>
        <w:tcBorders>
          <w:top w:val="double" w:sz="2" w:space="0" w:color="666666" w:themeColor="text1" w:themeTint="99"/>
        </w:tcBorders>
      </w:tcPr>
    </w:tblStylePr>
    <w:tblStylePr w:type="firstCol">
      <w:rPr>
        <w:b/>
        <w:bCs/>
        <w:sz w:val="20"/>
      </w:rPr>
    </w:tblStylePr>
    <w:tblStylePr w:type="lastCol">
      <w:rPr>
        <w:b/>
        <w:bCs/>
        <w:sz w:val="20"/>
      </w:rPr>
    </w:tblStylePr>
  </w:style>
  <w:style w:type="table" w:styleId="Rutenettabell2">
    <w:name w:val="Grid Table 2"/>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sz w:val="20"/>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3">
    <w:name w:val="Grid Table 3"/>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4">
    <w:name w:val="Grid Table 4"/>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sz w:val="20"/>
      </w:rPr>
      <w:tblPr/>
      <w:tcPr>
        <w:tcBorders>
          <w:top w:val="double" w:sz="4" w:space="0" w:color="000000" w:themeColor="text1"/>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6fargerik">
    <w:name w:val="Grid Table 6 Colorful"/>
    <w:basedOn w:val="Vanligtabell"/>
    <w:uiPriority w:val="51"/>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sz w:val="20"/>
      </w:rPr>
      <w:tblPr/>
      <w:tcPr>
        <w:tcBorders>
          <w:top w:val="double" w:sz="4" w:space="0" w:color="666666" w:themeColor="text1" w:themeTint="99"/>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7fargerik">
    <w:name w:val="Grid Table 7 Colorful"/>
    <w:basedOn w:val="Vanligtabell"/>
    <w:uiPriority w:val="52"/>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1lysuthevingsfarge1">
    <w:name w:val="Grid Table 1 Light Accent 1"/>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84C5E2" w:themeColor="accent1" w:themeTint="66"/>
        <w:left w:val="single" w:sz="4" w:space="0" w:color="84C5E2" w:themeColor="accent1" w:themeTint="66"/>
        <w:bottom w:val="single" w:sz="4" w:space="0" w:color="84C5E2" w:themeColor="accent1" w:themeTint="66"/>
        <w:right w:val="single" w:sz="4" w:space="0" w:color="84C5E2" w:themeColor="accent1" w:themeTint="66"/>
        <w:insideH w:val="single" w:sz="4" w:space="0" w:color="84C5E2" w:themeColor="accent1" w:themeTint="66"/>
        <w:insideV w:val="single" w:sz="4" w:space="0" w:color="84C5E2" w:themeColor="accent1" w:themeTint="66"/>
      </w:tblBorders>
    </w:tblPr>
    <w:tblStylePr w:type="firstRow">
      <w:rPr>
        <w:b/>
        <w:bCs/>
      </w:rPr>
      <w:tblPr/>
      <w:tcPr>
        <w:tcBorders>
          <w:bottom w:val="single" w:sz="12" w:space="0" w:color="46A7D3" w:themeColor="accent1" w:themeTint="99"/>
        </w:tcBorders>
      </w:tcPr>
    </w:tblStylePr>
    <w:tblStylePr w:type="lastRow">
      <w:rPr>
        <w:b/>
        <w:bCs/>
        <w:sz w:val="20"/>
      </w:rPr>
      <w:tblPr/>
      <w:tcPr>
        <w:tcBorders>
          <w:top w:val="double" w:sz="2" w:space="0" w:color="46A7D3" w:themeColor="accent1" w:themeTint="99"/>
        </w:tcBorders>
      </w:tcPr>
    </w:tblStylePr>
    <w:tblStylePr w:type="firstCol">
      <w:rPr>
        <w:b/>
        <w:bCs/>
        <w:sz w:val="20"/>
      </w:rPr>
    </w:tblStylePr>
    <w:tblStylePr w:type="lastCol">
      <w:rPr>
        <w:b/>
        <w:bCs/>
        <w:sz w:val="20"/>
      </w:rPr>
    </w:tblStylePr>
  </w:style>
  <w:style w:type="table" w:styleId="Rutenettabell2uthevingsfarge1">
    <w:name w:val="Grid Table 2 Accent 1"/>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46A7D3" w:themeColor="accent1" w:themeTint="99"/>
        <w:bottom w:val="single" w:sz="2" w:space="0" w:color="46A7D3" w:themeColor="accent1" w:themeTint="99"/>
        <w:insideH w:val="single" w:sz="2" w:space="0" w:color="46A7D3" w:themeColor="accent1" w:themeTint="99"/>
        <w:insideV w:val="single" w:sz="2" w:space="0" w:color="46A7D3" w:themeColor="accent1" w:themeTint="99"/>
      </w:tblBorders>
    </w:tblPr>
    <w:tblStylePr w:type="firstRow">
      <w:rPr>
        <w:b/>
        <w:bCs/>
      </w:rPr>
      <w:tblPr/>
      <w:tcPr>
        <w:tcBorders>
          <w:top w:val="nil"/>
          <w:bottom w:val="single" w:sz="12" w:space="0" w:color="46A7D3" w:themeColor="accent1" w:themeTint="99"/>
          <w:insideH w:val="nil"/>
          <w:insideV w:val="nil"/>
        </w:tcBorders>
        <w:shd w:val="clear" w:color="auto" w:fill="FFFFFF" w:themeFill="background1"/>
      </w:tcPr>
    </w:tblStylePr>
    <w:tblStylePr w:type="lastRow">
      <w:rPr>
        <w:b/>
        <w:bCs/>
        <w:sz w:val="20"/>
      </w:rPr>
      <w:tblPr/>
      <w:tcPr>
        <w:tcBorders>
          <w:top w:val="double" w:sz="2" w:space="0" w:color="46A7D3" w:themeColor="accent1"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3uthevingsfarge1">
    <w:name w:val="Grid Table 3 Accent 1"/>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styleId="Rutenettabell4uthevingsfarge1">
    <w:name w:val="Grid Table 4 Accent 1"/>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insideV w:val="nil"/>
        </w:tcBorders>
        <w:shd w:val="clear" w:color="auto" w:fill="19516A" w:themeFill="accent1"/>
      </w:tcPr>
    </w:tblStylePr>
    <w:tblStylePr w:type="lastRow">
      <w:rPr>
        <w:b/>
        <w:bCs/>
        <w:sz w:val="20"/>
      </w:rPr>
      <w:tblPr/>
      <w:tcPr>
        <w:tcBorders>
          <w:top w:val="double" w:sz="4" w:space="0" w:color="19516A" w:themeColor="accent1"/>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5mrkuthevingsfarge1">
    <w:name w:val="Grid Table 5 Dark Accent 1"/>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1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516A" w:themeFill="accent1"/>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516A" w:themeFill="accent1"/>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516A" w:themeFill="accent1"/>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516A" w:themeFill="accent1"/>
      </w:tcPr>
    </w:tblStylePr>
    <w:tblStylePr w:type="band1Vert">
      <w:tblPr/>
      <w:tcPr>
        <w:shd w:val="clear" w:color="auto" w:fill="84C5E2" w:themeFill="accent1" w:themeFillTint="66"/>
      </w:tcPr>
    </w:tblStylePr>
    <w:tblStylePr w:type="band1Horz">
      <w:tblPr/>
      <w:tcPr>
        <w:shd w:val="clear" w:color="auto" w:fill="84C5E2" w:themeFill="accent1" w:themeFillTint="66"/>
      </w:tcPr>
    </w:tblStylePr>
  </w:style>
  <w:style w:type="table" w:styleId="Rutenettabell6fargerikuthevingsfarge1">
    <w:name w:val="Grid Table 6 Colorful Accent 1"/>
    <w:basedOn w:val="Vanligtabell"/>
    <w:uiPriority w:val="51"/>
    <w:rsid w:val="005F4D0B"/>
    <w:pPr>
      <w:spacing w:after="0" w:line="240" w:lineRule="auto"/>
    </w:pPr>
    <w:rPr>
      <w:rFonts w:ascii="Times New Roman" w:hAnsi="Times New Roman" w:cs="Times New Roman"/>
      <w:color w:val="123C4F" w:themeColor="accent1" w:themeShade="BF"/>
      <w:sz w:val="20"/>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bottom w:val="single" w:sz="12" w:space="0" w:color="46A7D3" w:themeColor="accent1" w:themeTint="99"/>
        </w:tcBorders>
      </w:tcPr>
    </w:tblStylePr>
    <w:tblStylePr w:type="lastRow">
      <w:rPr>
        <w:b/>
        <w:bCs/>
        <w:sz w:val="20"/>
      </w:rPr>
      <w:tblPr/>
      <w:tcPr>
        <w:tcBorders>
          <w:top w:val="doub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Rutenettabell7fargerikuthevingsfarge1">
    <w:name w:val="Grid Table 7 Colorful Accent 1"/>
    <w:basedOn w:val="Vanligtabell"/>
    <w:uiPriority w:val="52"/>
    <w:rsid w:val="005F4D0B"/>
    <w:pPr>
      <w:spacing w:after="0" w:line="240" w:lineRule="auto"/>
    </w:pPr>
    <w:rPr>
      <w:rFonts w:ascii="Times New Roman" w:hAnsi="Times New Roman" w:cs="Times New Roman"/>
      <w:color w:val="123C4F" w:themeColor="accent1" w:themeShade="BF"/>
      <w:sz w:val="20"/>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styleId="Rutenettabell1lysuthevingsfarge2">
    <w:name w:val="Grid Table 1 Light Accent 2"/>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9ED0E6" w:themeColor="accent2" w:themeTint="66"/>
        <w:left w:val="single" w:sz="4" w:space="0" w:color="9ED0E6" w:themeColor="accent2" w:themeTint="66"/>
        <w:bottom w:val="single" w:sz="4" w:space="0" w:color="9ED0E6" w:themeColor="accent2" w:themeTint="66"/>
        <w:right w:val="single" w:sz="4" w:space="0" w:color="9ED0E6" w:themeColor="accent2" w:themeTint="66"/>
        <w:insideH w:val="single" w:sz="4" w:space="0" w:color="9ED0E6" w:themeColor="accent2" w:themeTint="66"/>
        <w:insideV w:val="single" w:sz="4" w:space="0" w:color="9ED0E6" w:themeColor="accent2" w:themeTint="66"/>
      </w:tblBorders>
    </w:tblPr>
    <w:tblStylePr w:type="firstRow">
      <w:rPr>
        <w:b/>
        <w:bCs/>
      </w:rPr>
      <w:tblPr/>
      <w:tcPr>
        <w:tcBorders>
          <w:bottom w:val="single" w:sz="12" w:space="0" w:color="6EB8DA" w:themeColor="accent2" w:themeTint="99"/>
        </w:tcBorders>
      </w:tcPr>
    </w:tblStylePr>
    <w:tblStylePr w:type="lastRow">
      <w:rPr>
        <w:b/>
        <w:bCs/>
        <w:sz w:val="20"/>
      </w:rPr>
      <w:tblPr/>
      <w:tcPr>
        <w:tcBorders>
          <w:top w:val="double" w:sz="2" w:space="0" w:color="6EB8DA" w:themeColor="accent2" w:themeTint="99"/>
        </w:tcBorders>
      </w:tcPr>
    </w:tblStylePr>
    <w:tblStylePr w:type="firstCol">
      <w:rPr>
        <w:b/>
        <w:bCs/>
        <w:sz w:val="20"/>
      </w:rPr>
    </w:tblStylePr>
    <w:tblStylePr w:type="lastCol">
      <w:rPr>
        <w:b/>
        <w:bCs/>
        <w:sz w:val="20"/>
      </w:rPr>
    </w:tblStylePr>
  </w:style>
  <w:style w:type="table" w:styleId="Rutenettabell2uthevingsfarge2">
    <w:name w:val="Grid Table 2 Accent 2"/>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6EB8DA" w:themeColor="accent2" w:themeTint="99"/>
        <w:bottom w:val="single" w:sz="2" w:space="0" w:color="6EB8DA" w:themeColor="accent2" w:themeTint="99"/>
        <w:insideH w:val="single" w:sz="2" w:space="0" w:color="6EB8DA" w:themeColor="accent2" w:themeTint="99"/>
        <w:insideV w:val="single" w:sz="2" w:space="0" w:color="6EB8DA" w:themeColor="accent2" w:themeTint="99"/>
      </w:tblBorders>
    </w:tblPr>
    <w:tblStylePr w:type="firstRow">
      <w:rPr>
        <w:b/>
        <w:bCs/>
      </w:rPr>
      <w:tblPr/>
      <w:tcPr>
        <w:tcBorders>
          <w:top w:val="nil"/>
          <w:bottom w:val="single" w:sz="12" w:space="0" w:color="6EB8DA" w:themeColor="accent2" w:themeTint="99"/>
          <w:insideH w:val="nil"/>
          <w:insideV w:val="nil"/>
        </w:tcBorders>
        <w:shd w:val="clear" w:color="auto" w:fill="FFFFFF" w:themeFill="background1"/>
      </w:tcPr>
    </w:tblStylePr>
    <w:tblStylePr w:type="lastRow">
      <w:rPr>
        <w:b/>
        <w:bCs/>
        <w:sz w:val="20"/>
      </w:rPr>
      <w:tblPr/>
      <w:tcPr>
        <w:tcBorders>
          <w:top w:val="double" w:sz="2" w:space="0" w:color="6EB8DA" w:themeColor="accent2"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3uthevingsfarge2">
    <w:name w:val="Grid Table 3 Accent 2"/>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styleId="Rutenettabell4uthevingsfarge2">
    <w:name w:val="Grid Table 4 Accent 2"/>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insideV w:val="nil"/>
        </w:tcBorders>
        <w:shd w:val="clear" w:color="auto" w:fill="2A80A6" w:themeFill="accent2"/>
      </w:tcPr>
    </w:tblStylePr>
    <w:tblStylePr w:type="lastRow">
      <w:rPr>
        <w:b/>
        <w:bCs/>
        <w:sz w:val="20"/>
      </w:rPr>
      <w:tblPr/>
      <w:tcPr>
        <w:tcBorders>
          <w:top w:val="double" w:sz="4" w:space="0" w:color="2A80A6" w:themeColor="accent2"/>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5mrkuthevingsfarge2">
    <w:name w:val="Grid Table 5 Dark Accent 2"/>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7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80A6" w:themeFill="accent2"/>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80A6" w:themeFill="accent2"/>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80A6" w:themeFill="accent2"/>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80A6" w:themeFill="accent2"/>
      </w:tcPr>
    </w:tblStylePr>
    <w:tblStylePr w:type="band1Vert">
      <w:tblPr/>
      <w:tcPr>
        <w:shd w:val="clear" w:color="auto" w:fill="9ED0E6" w:themeFill="accent2" w:themeFillTint="66"/>
      </w:tcPr>
    </w:tblStylePr>
    <w:tblStylePr w:type="band1Horz">
      <w:tblPr/>
      <w:tcPr>
        <w:shd w:val="clear" w:color="auto" w:fill="9ED0E6" w:themeFill="accent2" w:themeFillTint="66"/>
      </w:tcPr>
    </w:tblStylePr>
  </w:style>
  <w:style w:type="table" w:styleId="Rutenettabell6fargerikuthevingsfarge2">
    <w:name w:val="Grid Table 6 Colorful Accent 2"/>
    <w:basedOn w:val="Vanligtabell"/>
    <w:uiPriority w:val="51"/>
    <w:rsid w:val="005F4D0B"/>
    <w:pPr>
      <w:spacing w:after="0" w:line="240" w:lineRule="auto"/>
    </w:pPr>
    <w:rPr>
      <w:rFonts w:ascii="Times New Roman" w:hAnsi="Times New Roman" w:cs="Times New Roman"/>
      <w:color w:val="1F5F7C" w:themeColor="accent2" w:themeShade="BF"/>
      <w:sz w:val="20"/>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bottom w:val="single" w:sz="12" w:space="0" w:color="6EB8DA" w:themeColor="accent2" w:themeTint="99"/>
        </w:tcBorders>
      </w:tcPr>
    </w:tblStylePr>
    <w:tblStylePr w:type="lastRow">
      <w:rPr>
        <w:b/>
        <w:bCs/>
        <w:sz w:val="20"/>
      </w:rPr>
      <w:tblPr/>
      <w:tcPr>
        <w:tcBorders>
          <w:top w:val="doub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Rutenettabell7fargerikuthevingsfarge2">
    <w:name w:val="Grid Table 7 Colorful Accent 2"/>
    <w:basedOn w:val="Vanligtabell"/>
    <w:uiPriority w:val="52"/>
    <w:rsid w:val="005F4D0B"/>
    <w:pPr>
      <w:spacing w:after="0" w:line="240" w:lineRule="auto"/>
    </w:pPr>
    <w:rPr>
      <w:rFonts w:ascii="Times New Roman" w:hAnsi="Times New Roman" w:cs="Times New Roman"/>
      <w:color w:val="1F5F7C" w:themeColor="accent2" w:themeShade="BF"/>
      <w:sz w:val="20"/>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styleId="Rutenettabell1lysuthevingsfarge3">
    <w:name w:val="Grid Table 1 Light Accent 3"/>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C8E7D6" w:themeColor="accent3" w:themeTint="66"/>
        <w:left w:val="single" w:sz="4" w:space="0" w:color="C8E7D6" w:themeColor="accent3" w:themeTint="66"/>
        <w:bottom w:val="single" w:sz="4" w:space="0" w:color="C8E7D6" w:themeColor="accent3" w:themeTint="66"/>
        <w:right w:val="single" w:sz="4" w:space="0" w:color="C8E7D6" w:themeColor="accent3" w:themeTint="66"/>
        <w:insideH w:val="single" w:sz="4" w:space="0" w:color="C8E7D6" w:themeColor="accent3" w:themeTint="66"/>
        <w:insideV w:val="single" w:sz="4" w:space="0" w:color="C8E7D6" w:themeColor="accent3" w:themeTint="66"/>
      </w:tblBorders>
    </w:tblPr>
    <w:tblStylePr w:type="firstRow">
      <w:rPr>
        <w:b/>
        <w:bCs/>
      </w:rPr>
      <w:tblPr/>
      <w:tcPr>
        <w:tcBorders>
          <w:bottom w:val="single" w:sz="12" w:space="0" w:color="ACDBC1" w:themeColor="accent3" w:themeTint="99"/>
        </w:tcBorders>
      </w:tcPr>
    </w:tblStylePr>
    <w:tblStylePr w:type="lastRow">
      <w:rPr>
        <w:b/>
        <w:bCs/>
        <w:sz w:val="20"/>
      </w:rPr>
      <w:tblPr/>
      <w:tcPr>
        <w:tcBorders>
          <w:top w:val="double" w:sz="2" w:space="0" w:color="ACDBC1" w:themeColor="accent3" w:themeTint="99"/>
        </w:tcBorders>
      </w:tcPr>
    </w:tblStylePr>
    <w:tblStylePr w:type="firstCol">
      <w:rPr>
        <w:b/>
        <w:bCs/>
        <w:sz w:val="20"/>
      </w:rPr>
    </w:tblStylePr>
    <w:tblStylePr w:type="lastCol">
      <w:rPr>
        <w:b/>
        <w:bCs/>
        <w:sz w:val="20"/>
      </w:rPr>
    </w:tblStylePr>
  </w:style>
  <w:style w:type="table" w:styleId="Rutenettabell2uthevingsfarge3">
    <w:name w:val="Grid Table 2 Accent 3"/>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ACDBC1" w:themeColor="accent3" w:themeTint="99"/>
        <w:bottom w:val="single" w:sz="2" w:space="0" w:color="ACDBC1" w:themeColor="accent3" w:themeTint="99"/>
        <w:insideH w:val="single" w:sz="2" w:space="0" w:color="ACDBC1" w:themeColor="accent3" w:themeTint="99"/>
        <w:insideV w:val="single" w:sz="2" w:space="0" w:color="ACDBC1" w:themeColor="accent3" w:themeTint="99"/>
      </w:tblBorders>
    </w:tblPr>
    <w:tblStylePr w:type="firstRow">
      <w:rPr>
        <w:b/>
        <w:bCs/>
      </w:rPr>
      <w:tblPr/>
      <w:tcPr>
        <w:tcBorders>
          <w:top w:val="nil"/>
          <w:bottom w:val="single" w:sz="12" w:space="0" w:color="ACDBC1" w:themeColor="accent3" w:themeTint="99"/>
          <w:insideH w:val="nil"/>
          <w:insideV w:val="nil"/>
        </w:tcBorders>
        <w:shd w:val="clear" w:color="auto" w:fill="FFFFFF" w:themeFill="background1"/>
      </w:tcPr>
    </w:tblStylePr>
    <w:tblStylePr w:type="lastRow">
      <w:rPr>
        <w:b/>
        <w:bCs/>
        <w:sz w:val="20"/>
      </w:rPr>
      <w:tblPr/>
      <w:tcPr>
        <w:tcBorders>
          <w:top w:val="double" w:sz="2" w:space="0" w:color="ACDBC1" w:themeColor="accent3"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3uthevingsfarge3">
    <w:name w:val="Grid Table 3 Accent 3"/>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styleId="Rutenettabell4uthevingsfarge3">
    <w:name w:val="Grid Table 4 Accent 3"/>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insideV w:val="nil"/>
        </w:tcBorders>
        <w:shd w:val="clear" w:color="auto" w:fill="76C499" w:themeFill="accent3"/>
      </w:tcPr>
    </w:tblStylePr>
    <w:tblStylePr w:type="lastRow">
      <w:rPr>
        <w:b/>
        <w:bCs/>
        <w:sz w:val="20"/>
      </w:rPr>
      <w:tblPr/>
      <w:tcPr>
        <w:tcBorders>
          <w:top w:val="double" w:sz="4" w:space="0" w:color="76C499" w:themeColor="accent3"/>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5mrkuthevingsfarge3">
    <w:name w:val="Grid Table 5 Dark Accent 3"/>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6C499" w:themeFill="accent3"/>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6C499" w:themeFill="accent3"/>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6C499" w:themeFill="accent3"/>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6C499" w:themeFill="accent3"/>
      </w:tcPr>
    </w:tblStylePr>
    <w:tblStylePr w:type="band1Vert">
      <w:tblPr/>
      <w:tcPr>
        <w:shd w:val="clear" w:color="auto" w:fill="C8E7D6" w:themeFill="accent3" w:themeFillTint="66"/>
      </w:tcPr>
    </w:tblStylePr>
    <w:tblStylePr w:type="band1Horz">
      <w:tblPr/>
      <w:tcPr>
        <w:shd w:val="clear" w:color="auto" w:fill="C8E7D6" w:themeFill="accent3" w:themeFillTint="66"/>
      </w:tcPr>
    </w:tblStylePr>
  </w:style>
  <w:style w:type="table" w:styleId="Rutenettabell6fargerikuthevingsfarge3">
    <w:name w:val="Grid Table 6 Colorful Accent 3"/>
    <w:basedOn w:val="Vanligtabell"/>
    <w:uiPriority w:val="51"/>
    <w:rsid w:val="005F4D0B"/>
    <w:pPr>
      <w:spacing w:after="0" w:line="240" w:lineRule="auto"/>
    </w:pPr>
    <w:rPr>
      <w:rFonts w:ascii="Times New Roman" w:hAnsi="Times New Roman" w:cs="Times New Roman"/>
      <w:color w:val="46A470" w:themeColor="accent3" w:themeShade="BF"/>
      <w:sz w:val="20"/>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bottom w:val="single" w:sz="12" w:space="0" w:color="ACDBC1" w:themeColor="accent3" w:themeTint="99"/>
        </w:tcBorders>
      </w:tcPr>
    </w:tblStylePr>
    <w:tblStylePr w:type="lastRow">
      <w:rPr>
        <w:b/>
        <w:bCs/>
        <w:sz w:val="20"/>
      </w:rPr>
      <w:tblPr/>
      <w:tcPr>
        <w:tcBorders>
          <w:top w:val="doub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Rutenettabell7fargerikuthevingsfarge3">
    <w:name w:val="Grid Table 7 Colorful Accent 3"/>
    <w:basedOn w:val="Vanligtabell"/>
    <w:uiPriority w:val="52"/>
    <w:rsid w:val="005F4D0B"/>
    <w:pPr>
      <w:spacing w:after="0" w:line="240" w:lineRule="auto"/>
    </w:pPr>
    <w:rPr>
      <w:rFonts w:ascii="Times New Roman" w:hAnsi="Times New Roman" w:cs="Times New Roman"/>
      <w:color w:val="46A470" w:themeColor="accent3" w:themeShade="BF"/>
      <w:sz w:val="20"/>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styleId="Rutenettabell1lysuthevingsfarge4">
    <w:name w:val="Grid Table 1 Light Accent 4"/>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A7CBBF" w:themeColor="accent4" w:themeTint="66"/>
        <w:left w:val="single" w:sz="4" w:space="0" w:color="A7CBBF" w:themeColor="accent4" w:themeTint="66"/>
        <w:bottom w:val="single" w:sz="4" w:space="0" w:color="A7CBBF" w:themeColor="accent4" w:themeTint="66"/>
        <w:right w:val="single" w:sz="4" w:space="0" w:color="A7CBBF" w:themeColor="accent4" w:themeTint="66"/>
        <w:insideH w:val="single" w:sz="4" w:space="0" w:color="A7CBBF" w:themeColor="accent4" w:themeTint="66"/>
        <w:insideV w:val="single" w:sz="4" w:space="0" w:color="A7CBBF" w:themeColor="accent4" w:themeTint="66"/>
      </w:tblBorders>
    </w:tblPr>
    <w:tblStylePr w:type="firstRow">
      <w:rPr>
        <w:b/>
        <w:bCs/>
      </w:rPr>
      <w:tblPr/>
      <w:tcPr>
        <w:tcBorders>
          <w:bottom w:val="single" w:sz="12" w:space="0" w:color="7BB09F" w:themeColor="accent4" w:themeTint="99"/>
        </w:tcBorders>
      </w:tcPr>
    </w:tblStylePr>
    <w:tblStylePr w:type="lastRow">
      <w:rPr>
        <w:b/>
        <w:bCs/>
        <w:sz w:val="20"/>
      </w:rPr>
      <w:tblPr/>
      <w:tcPr>
        <w:tcBorders>
          <w:top w:val="double" w:sz="2" w:space="0" w:color="7BB09F" w:themeColor="accent4" w:themeTint="99"/>
        </w:tcBorders>
      </w:tcPr>
    </w:tblStylePr>
    <w:tblStylePr w:type="firstCol">
      <w:rPr>
        <w:b/>
        <w:bCs/>
        <w:sz w:val="20"/>
      </w:rPr>
    </w:tblStylePr>
    <w:tblStylePr w:type="lastCol">
      <w:rPr>
        <w:b/>
        <w:bCs/>
        <w:sz w:val="20"/>
      </w:rPr>
    </w:tblStylePr>
  </w:style>
  <w:style w:type="table" w:styleId="Rutenettabell2uthevingsfarge4">
    <w:name w:val="Grid Table 2 Accent 4"/>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7BB09F" w:themeColor="accent4" w:themeTint="99"/>
        <w:bottom w:val="single" w:sz="2" w:space="0" w:color="7BB09F" w:themeColor="accent4" w:themeTint="99"/>
        <w:insideH w:val="single" w:sz="2" w:space="0" w:color="7BB09F" w:themeColor="accent4" w:themeTint="99"/>
        <w:insideV w:val="single" w:sz="2" w:space="0" w:color="7BB09F" w:themeColor="accent4" w:themeTint="99"/>
      </w:tblBorders>
    </w:tblPr>
    <w:tblStylePr w:type="firstRow">
      <w:rPr>
        <w:b/>
        <w:bCs/>
      </w:rPr>
      <w:tblPr/>
      <w:tcPr>
        <w:tcBorders>
          <w:top w:val="nil"/>
          <w:bottom w:val="single" w:sz="12" w:space="0" w:color="7BB09F" w:themeColor="accent4" w:themeTint="99"/>
          <w:insideH w:val="nil"/>
          <w:insideV w:val="nil"/>
        </w:tcBorders>
        <w:shd w:val="clear" w:color="auto" w:fill="FFFFFF" w:themeFill="background1"/>
      </w:tcPr>
    </w:tblStylePr>
    <w:tblStylePr w:type="lastRow">
      <w:rPr>
        <w:b/>
        <w:bCs/>
        <w:sz w:val="20"/>
      </w:rPr>
      <w:tblPr/>
      <w:tcPr>
        <w:tcBorders>
          <w:top w:val="double" w:sz="2" w:space="0" w:color="7BB09F" w:themeColor="accent4"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3uthevingsfarge4">
    <w:name w:val="Grid Table 3 Accent 4"/>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styleId="Rutenettabell4uthevingsfarge4">
    <w:name w:val="Grid Table 4 Accent 4"/>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insideV w:val="nil"/>
        </w:tcBorders>
        <w:shd w:val="clear" w:color="auto" w:fill="3C6558" w:themeFill="accent4"/>
      </w:tcPr>
    </w:tblStylePr>
    <w:tblStylePr w:type="lastRow">
      <w:rPr>
        <w:b/>
        <w:bCs/>
        <w:sz w:val="20"/>
      </w:rPr>
      <w:tblPr/>
      <w:tcPr>
        <w:tcBorders>
          <w:top w:val="double" w:sz="4" w:space="0" w:color="3C6558" w:themeColor="accent4"/>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5mrkuthevingsfarge4">
    <w:name w:val="Grid Table 5 Dark Accent 4"/>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6558" w:themeFill="accent4"/>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6558" w:themeFill="accent4"/>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6558" w:themeFill="accent4"/>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6558" w:themeFill="accent4"/>
      </w:tcPr>
    </w:tblStylePr>
    <w:tblStylePr w:type="band1Vert">
      <w:tblPr/>
      <w:tcPr>
        <w:shd w:val="clear" w:color="auto" w:fill="A7CBBF" w:themeFill="accent4" w:themeFillTint="66"/>
      </w:tcPr>
    </w:tblStylePr>
    <w:tblStylePr w:type="band1Horz">
      <w:tblPr/>
      <w:tcPr>
        <w:shd w:val="clear" w:color="auto" w:fill="A7CBBF" w:themeFill="accent4" w:themeFillTint="66"/>
      </w:tcPr>
    </w:tblStylePr>
  </w:style>
  <w:style w:type="table" w:styleId="Rutenettabell6fargerikuthevingsfarge4">
    <w:name w:val="Grid Table 6 Colorful Accent 4"/>
    <w:basedOn w:val="Vanligtabell"/>
    <w:uiPriority w:val="51"/>
    <w:rsid w:val="005F4D0B"/>
    <w:pPr>
      <w:spacing w:after="0" w:line="240" w:lineRule="auto"/>
    </w:pPr>
    <w:rPr>
      <w:rFonts w:ascii="Times New Roman" w:hAnsi="Times New Roman" w:cs="Times New Roman"/>
      <w:color w:val="2D4B41" w:themeColor="accent4" w:themeShade="BF"/>
      <w:sz w:val="20"/>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bottom w:val="single" w:sz="12" w:space="0" w:color="7BB09F" w:themeColor="accent4" w:themeTint="99"/>
        </w:tcBorders>
      </w:tcPr>
    </w:tblStylePr>
    <w:tblStylePr w:type="lastRow">
      <w:rPr>
        <w:b/>
        <w:bCs/>
        <w:sz w:val="20"/>
      </w:rPr>
      <w:tblPr/>
      <w:tcPr>
        <w:tcBorders>
          <w:top w:val="doub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Rutenettabell7fargerikuthevingsfarge4">
    <w:name w:val="Grid Table 7 Colorful Accent 4"/>
    <w:basedOn w:val="Vanligtabell"/>
    <w:uiPriority w:val="52"/>
    <w:rsid w:val="005F4D0B"/>
    <w:pPr>
      <w:spacing w:after="0" w:line="240" w:lineRule="auto"/>
    </w:pPr>
    <w:rPr>
      <w:rFonts w:ascii="Times New Roman" w:hAnsi="Times New Roman" w:cs="Times New Roman"/>
      <w:color w:val="2D4B41" w:themeColor="accent4" w:themeShade="BF"/>
      <w:sz w:val="20"/>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styleId="Rutenettabell1lysuthevingsfarge5">
    <w:name w:val="Grid Table 1 Light Accent 5"/>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CCAFC9" w:themeColor="accent5" w:themeTint="66"/>
        <w:left w:val="single" w:sz="4" w:space="0" w:color="CCAFC9" w:themeColor="accent5" w:themeTint="66"/>
        <w:bottom w:val="single" w:sz="4" w:space="0" w:color="CCAFC9" w:themeColor="accent5" w:themeTint="66"/>
        <w:right w:val="single" w:sz="4" w:space="0" w:color="CCAFC9" w:themeColor="accent5" w:themeTint="66"/>
        <w:insideH w:val="single" w:sz="4" w:space="0" w:color="CCAFC9" w:themeColor="accent5" w:themeTint="66"/>
        <w:insideV w:val="single" w:sz="4" w:space="0" w:color="CCAFC9" w:themeColor="accent5" w:themeTint="66"/>
      </w:tblBorders>
    </w:tblPr>
    <w:tblStylePr w:type="firstRow">
      <w:rPr>
        <w:b/>
        <w:bCs/>
      </w:rPr>
      <w:tblPr/>
      <w:tcPr>
        <w:tcBorders>
          <w:bottom w:val="single" w:sz="12" w:space="0" w:color="B287AE" w:themeColor="accent5" w:themeTint="99"/>
        </w:tcBorders>
      </w:tcPr>
    </w:tblStylePr>
    <w:tblStylePr w:type="lastRow">
      <w:rPr>
        <w:b/>
        <w:bCs/>
        <w:sz w:val="20"/>
      </w:rPr>
      <w:tblPr/>
      <w:tcPr>
        <w:tcBorders>
          <w:top w:val="double" w:sz="2" w:space="0" w:color="B287AE" w:themeColor="accent5" w:themeTint="99"/>
        </w:tcBorders>
      </w:tcPr>
    </w:tblStylePr>
    <w:tblStylePr w:type="firstCol">
      <w:rPr>
        <w:b/>
        <w:bCs/>
        <w:sz w:val="20"/>
      </w:rPr>
    </w:tblStylePr>
    <w:tblStylePr w:type="lastCol">
      <w:rPr>
        <w:b/>
        <w:bCs/>
        <w:sz w:val="20"/>
      </w:rPr>
    </w:tblStylePr>
  </w:style>
  <w:style w:type="table" w:styleId="Rutenettabell2uthevingsfarge5">
    <w:name w:val="Grid Table 2 Accent 5"/>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B287AE" w:themeColor="accent5" w:themeTint="99"/>
        <w:bottom w:val="single" w:sz="2" w:space="0" w:color="B287AE" w:themeColor="accent5" w:themeTint="99"/>
        <w:insideH w:val="single" w:sz="2" w:space="0" w:color="B287AE" w:themeColor="accent5" w:themeTint="99"/>
        <w:insideV w:val="single" w:sz="2" w:space="0" w:color="B287AE" w:themeColor="accent5" w:themeTint="99"/>
      </w:tblBorders>
    </w:tblPr>
    <w:tblStylePr w:type="firstRow">
      <w:rPr>
        <w:b/>
        <w:bCs/>
      </w:rPr>
      <w:tblPr/>
      <w:tcPr>
        <w:tcBorders>
          <w:top w:val="nil"/>
          <w:bottom w:val="single" w:sz="12" w:space="0" w:color="B287AE" w:themeColor="accent5" w:themeTint="99"/>
          <w:insideH w:val="nil"/>
          <w:insideV w:val="nil"/>
        </w:tcBorders>
        <w:shd w:val="clear" w:color="auto" w:fill="FFFFFF" w:themeFill="background1"/>
      </w:tcPr>
    </w:tblStylePr>
    <w:tblStylePr w:type="lastRow">
      <w:rPr>
        <w:b/>
        <w:bCs/>
        <w:sz w:val="20"/>
      </w:rPr>
      <w:tblPr/>
      <w:tcPr>
        <w:tcBorders>
          <w:top w:val="double" w:sz="2" w:space="0" w:color="B287AE" w:themeColor="accent5"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3uthevingsfarge5">
    <w:name w:val="Grid Table 3 Accent 5"/>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styleId="Rutenettabell4uthevingsfarge5">
    <w:name w:val="Grid Table 4 Accent 5"/>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insideV w:val="nil"/>
        </w:tcBorders>
        <w:shd w:val="clear" w:color="auto" w:fill="70486C" w:themeFill="accent5"/>
      </w:tcPr>
    </w:tblStylePr>
    <w:tblStylePr w:type="lastRow">
      <w:rPr>
        <w:b/>
        <w:bCs/>
        <w:sz w:val="20"/>
      </w:rPr>
      <w:tblPr/>
      <w:tcPr>
        <w:tcBorders>
          <w:top w:val="double" w:sz="4" w:space="0" w:color="70486C" w:themeColor="accent5"/>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5mrkuthevingsfarge5">
    <w:name w:val="Grid Table 5 Dark Accent 5"/>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7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486C" w:themeFill="accent5"/>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486C" w:themeFill="accent5"/>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486C" w:themeFill="accent5"/>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486C" w:themeFill="accent5"/>
      </w:tcPr>
    </w:tblStylePr>
    <w:tblStylePr w:type="band1Vert">
      <w:tblPr/>
      <w:tcPr>
        <w:shd w:val="clear" w:color="auto" w:fill="CCAFC9" w:themeFill="accent5" w:themeFillTint="66"/>
      </w:tcPr>
    </w:tblStylePr>
    <w:tblStylePr w:type="band1Horz">
      <w:tblPr/>
      <w:tcPr>
        <w:shd w:val="clear" w:color="auto" w:fill="CCAFC9" w:themeFill="accent5" w:themeFillTint="66"/>
      </w:tcPr>
    </w:tblStylePr>
  </w:style>
  <w:style w:type="table" w:styleId="Rutenettabell6fargerikuthevingsfarge5">
    <w:name w:val="Grid Table 6 Colorful Accent 5"/>
    <w:basedOn w:val="Vanligtabell"/>
    <w:uiPriority w:val="51"/>
    <w:rsid w:val="005F4D0B"/>
    <w:pPr>
      <w:spacing w:after="0" w:line="240" w:lineRule="auto"/>
    </w:pPr>
    <w:rPr>
      <w:rFonts w:ascii="Times New Roman" w:hAnsi="Times New Roman" w:cs="Times New Roman"/>
      <w:color w:val="533650" w:themeColor="accent5" w:themeShade="BF"/>
      <w:sz w:val="20"/>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bottom w:val="single" w:sz="12" w:space="0" w:color="B287AE" w:themeColor="accent5" w:themeTint="99"/>
        </w:tcBorders>
      </w:tcPr>
    </w:tblStylePr>
    <w:tblStylePr w:type="lastRow">
      <w:rPr>
        <w:b/>
        <w:bCs/>
        <w:sz w:val="20"/>
      </w:rPr>
      <w:tblPr/>
      <w:tcPr>
        <w:tcBorders>
          <w:top w:val="doub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Rutenettabell7fargerikuthevingsfarge5">
    <w:name w:val="Grid Table 7 Colorful Accent 5"/>
    <w:basedOn w:val="Vanligtabell"/>
    <w:uiPriority w:val="52"/>
    <w:rsid w:val="005F4D0B"/>
    <w:pPr>
      <w:spacing w:after="0" w:line="240" w:lineRule="auto"/>
    </w:pPr>
    <w:rPr>
      <w:rFonts w:ascii="Times New Roman" w:hAnsi="Times New Roman" w:cs="Times New Roman"/>
      <w:color w:val="533650" w:themeColor="accent5" w:themeShade="BF"/>
      <w:sz w:val="20"/>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styleId="Rutenettabell1lysuthevingsfarge6">
    <w:name w:val="Grid Table 1 Light Accent 6"/>
    <w:basedOn w:val="Vanligtabell"/>
    <w:uiPriority w:val="46"/>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D492" w:themeColor="accent6" w:themeTint="66"/>
        <w:left w:val="single" w:sz="4" w:space="0" w:color="FFD492" w:themeColor="accent6" w:themeTint="66"/>
        <w:bottom w:val="single" w:sz="4" w:space="0" w:color="FFD492" w:themeColor="accent6" w:themeTint="66"/>
        <w:right w:val="single" w:sz="4" w:space="0" w:color="FFD492" w:themeColor="accent6" w:themeTint="66"/>
        <w:insideH w:val="single" w:sz="4" w:space="0" w:color="FFD492" w:themeColor="accent6" w:themeTint="66"/>
        <w:insideV w:val="single" w:sz="4" w:space="0" w:color="FFD492" w:themeColor="accent6" w:themeTint="66"/>
      </w:tblBorders>
    </w:tblPr>
    <w:tblStylePr w:type="firstRow">
      <w:rPr>
        <w:b/>
        <w:bCs/>
      </w:rPr>
      <w:tblPr/>
      <w:tcPr>
        <w:tcBorders>
          <w:bottom w:val="single" w:sz="12" w:space="0" w:color="FFBE5B" w:themeColor="accent6" w:themeTint="99"/>
        </w:tcBorders>
      </w:tcPr>
    </w:tblStylePr>
    <w:tblStylePr w:type="lastRow">
      <w:rPr>
        <w:b/>
        <w:bCs/>
        <w:sz w:val="20"/>
      </w:rPr>
      <w:tblPr/>
      <w:tcPr>
        <w:tcBorders>
          <w:top w:val="double" w:sz="2" w:space="0" w:color="FFBE5B" w:themeColor="accent6" w:themeTint="99"/>
        </w:tcBorders>
      </w:tcPr>
    </w:tblStylePr>
    <w:tblStylePr w:type="firstCol">
      <w:rPr>
        <w:b/>
        <w:bCs/>
        <w:sz w:val="20"/>
      </w:rPr>
    </w:tblStylePr>
    <w:tblStylePr w:type="lastCol">
      <w:rPr>
        <w:b/>
        <w:bCs/>
        <w:sz w:val="20"/>
      </w:rPr>
    </w:tblStylePr>
  </w:style>
  <w:style w:type="table" w:styleId="Rutenettabell2uthevingsfarge6">
    <w:name w:val="Grid Table 2 Accent 6"/>
    <w:basedOn w:val="Vanligtabell"/>
    <w:uiPriority w:val="47"/>
    <w:rsid w:val="005F4D0B"/>
    <w:pPr>
      <w:spacing w:after="0" w:line="240" w:lineRule="auto"/>
    </w:pPr>
    <w:rPr>
      <w:rFonts w:ascii="Times New Roman" w:hAnsi="Times New Roman" w:cs="Times New Roman"/>
      <w:sz w:val="20"/>
      <w:szCs w:val="20"/>
    </w:rPr>
    <w:tblPr>
      <w:tblStyleRowBandSize w:val="1"/>
      <w:tblStyleColBandSize w:val="1"/>
      <w:tblBorders>
        <w:top w:val="single" w:sz="2" w:space="0" w:color="FFBE5B" w:themeColor="accent6" w:themeTint="99"/>
        <w:bottom w:val="single" w:sz="2" w:space="0" w:color="FFBE5B" w:themeColor="accent6" w:themeTint="99"/>
        <w:insideH w:val="single" w:sz="2" w:space="0" w:color="FFBE5B" w:themeColor="accent6" w:themeTint="99"/>
        <w:insideV w:val="single" w:sz="2" w:space="0" w:color="FFBE5B" w:themeColor="accent6" w:themeTint="99"/>
      </w:tblBorders>
    </w:tblPr>
    <w:tblStylePr w:type="firstRow">
      <w:rPr>
        <w:b/>
        <w:bCs/>
      </w:rPr>
      <w:tblPr/>
      <w:tcPr>
        <w:tcBorders>
          <w:top w:val="nil"/>
          <w:bottom w:val="single" w:sz="12" w:space="0" w:color="FFBE5B" w:themeColor="accent6" w:themeTint="99"/>
          <w:insideH w:val="nil"/>
          <w:insideV w:val="nil"/>
        </w:tcBorders>
        <w:shd w:val="clear" w:color="auto" w:fill="FFFFFF" w:themeFill="background1"/>
      </w:tcPr>
    </w:tblStylePr>
    <w:tblStylePr w:type="lastRow">
      <w:rPr>
        <w:b/>
        <w:bCs/>
        <w:sz w:val="20"/>
      </w:rPr>
      <w:tblPr/>
      <w:tcPr>
        <w:tcBorders>
          <w:top w:val="double" w:sz="2" w:space="0" w:color="FFBE5B" w:themeColor="accent6" w:themeTint="99"/>
          <w:bottom w:val="nil"/>
          <w:insideH w:val="nil"/>
          <w:insideV w:val="nil"/>
        </w:tcBorders>
        <w:shd w:val="clear" w:color="auto" w:fill="FFFFFF" w:themeFill="background1"/>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3uthevingsfarge6">
    <w:name w:val="Grid Table 3 Accent 6"/>
    <w:basedOn w:val="Vanligtabell"/>
    <w:uiPriority w:val="48"/>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styleId="Rutenettabell4uthevingsfarge6">
    <w:name w:val="Grid Table 4 Accent 6"/>
    <w:basedOn w:val="Vanligtabell"/>
    <w:uiPriority w:val="49"/>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insideV w:val="nil"/>
        </w:tcBorders>
        <w:shd w:val="clear" w:color="auto" w:fill="EE9100" w:themeFill="accent6"/>
      </w:tcPr>
    </w:tblStylePr>
    <w:tblStylePr w:type="lastRow">
      <w:rPr>
        <w:b/>
        <w:bCs/>
        <w:sz w:val="20"/>
      </w:rPr>
      <w:tblPr/>
      <w:tcPr>
        <w:tcBorders>
          <w:top w:val="double" w:sz="4" w:space="0" w:color="EE9100" w:themeColor="accent6"/>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5mrkuthevingsfarge6">
    <w:name w:val="Grid Table 5 Dark Accent 6"/>
    <w:basedOn w:val="Vanligtabell"/>
    <w:uiPriority w:val="50"/>
    <w:rsid w:val="005F4D0B"/>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100" w:themeFill="accent6"/>
      </w:tcPr>
    </w:tblStylePr>
    <w:tblStylePr w:type="lastRow">
      <w:rPr>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100" w:themeFill="accent6"/>
      </w:tcPr>
    </w:tblStylePr>
    <w:tblStylePr w:type="firstCol">
      <w:rPr>
        <w:b/>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100" w:themeFill="accent6"/>
      </w:tcPr>
    </w:tblStylePr>
    <w:tblStylePr w:type="lastCol">
      <w:rPr>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100" w:themeFill="accent6"/>
      </w:tcPr>
    </w:tblStylePr>
    <w:tblStylePr w:type="band1Vert">
      <w:tblPr/>
      <w:tcPr>
        <w:shd w:val="clear" w:color="auto" w:fill="FFD492" w:themeFill="accent6" w:themeFillTint="66"/>
      </w:tcPr>
    </w:tblStylePr>
    <w:tblStylePr w:type="band1Horz">
      <w:tblPr/>
      <w:tcPr>
        <w:shd w:val="clear" w:color="auto" w:fill="FFD492" w:themeFill="accent6" w:themeFillTint="66"/>
      </w:tcPr>
    </w:tblStylePr>
  </w:style>
  <w:style w:type="table" w:styleId="Rutenettabell6fargerikuthevingsfarge6">
    <w:name w:val="Grid Table 6 Colorful Accent 6"/>
    <w:basedOn w:val="Vanligtabell"/>
    <w:uiPriority w:val="51"/>
    <w:rsid w:val="005F4D0B"/>
    <w:pPr>
      <w:spacing w:after="0" w:line="240" w:lineRule="auto"/>
    </w:pPr>
    <w:rPr>
      <w:rFonts w:ascii="Times New Roman" w:hAnsi="Times New Roman" w:cs="Times New Roman"/>
      <w:color w:val="B26C00" w:themeColor="accent6" w:themeShade="BF"/>
      <w:sz w:val="20"/>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bottom w:val="single" w:sz="12" w:space="0" w:color="FFBE5B" w:themeColor="accent6" w:themeTint="99"/>
        </w:tcBorders>
      </w:tcPr>
    </w:tblStylePr>
    <w:tblStylePr w:type="lastRow">
      <w:rPr>
        <w:b/>
        <w:bCs/>
        <w:sz w:val="20"/>
      </w:rPr>
      <w:tblPr/>
      <w:tcPr>
        <w:tcBorders>
          <w:top w:val="doub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Rutenettabell7fargerikuthevingsfarge6">
    <w:name w:val="Grid Table 7 Colorful Accent 6"/>
    <w:basedOn w:val="Vanligtabell"/>
    <w:uiPriority w:val="52"/>
    <w:rsid w:val="005F4D0B"/>
    <w:pPr>
      <w:spacing w:after="0" w:line="240" w:lineRule="auto"/>
    </w:pPr>
    <w:rPr>
      <w:rFonts w:ascii="Times New Roman" w:hAnsi="Times New Roman" w:cs="Times New Roman"/>
      <w:color w:val="B26C00" w:themeColor="accent6" w:themeShade="BF"/>
      <w:sz w:val="20"/>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sz w:val="20"/>
      </w:rPr>
      <w:tblPr/>
      <w:tcPr>
        <w:tcBorders>
          <w:left w:val="nil"/>
          <w:bottom w:val="nil"/>
          <w:right w:val="nil"/>
          <w:insideH w:val="nil"/>
          <w:insideV w:val="nil"/>
        </w:tcBorders>
        <w:shd w:val="clear" w:color="auto" w:fill="FFFFFF" w:themeFill="background1"/>
      </w:tcPr>
    </w:tblStylePr>
    <w:tblStylePr w:type="firstCol">
      <w:pPr>
        <w:jc w:val="right"/>
      </w:pPr>
      <w:rPr>
        <w:b/>
        <w:i/>
        <w:iCs/>
        <w:sz w:val="20"/>
      </w:rPr>
      <w:tblPr/>
      <w:tcPr>
        <w:tcBorders>
          <w:top w:val="nil"/>
          <w:left w:val="nil"/>
          <w:bottom w:val="nil"/>
          <w:insideH w:val="nil"/>
          <w:insideV w:val="nil"/>
        </w:tcBorders>
        <w:shd w:val="clear" w:color="auto" w:fill="FFFFFF" w:themeFill="background1"/>
      </w:tcPr>
    </w:tblStylePr>
    <w:tblStylePr w:type="lastCol">
      <w:rPr>
        <w:b/>
        <w:i/>
        <w:iCs/>
        <w:sz w:val="20"/>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styleId="Listetabell1lys">
    <w:name w:val="List Table 1 Light"/>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sz w:val="20"/>
      </w:rPr>
      <w:tblPr/>
      <w:tcPr>
        <w:tcBorders>
          <w:top w:val="single" w:sz="4" w:space="0" w:color="666666" w:themeColor="text1" w:themeTint="99"/>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
    <w:name w:val="List Table 2"/>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3">
    <w:name w:val="List Table 3"/>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sz w:val="20"/>
      </w:rPr>
      <w:tblPr/>
      <w:tcPr>
        <w:tcBorders>
          <w:top w:val="double" w:sz="4" w:space="0" w:color="000000" w:themeColor="text1"/>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4">
    <w:name w:val="List Table 4"/>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sz w:val="20"/>
      </w:rPr>
      <w:tblPr/>
      <w:tcPr>
        <w:tcBorders>
          <w:top w:val="double" w:sz="4" w:space="0" w:color="666666" w:themeColor="text1" w:themeTint="99"/>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5mrk">
    <w:name w:val="List Table 5 Dark"/>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5F4D0B"/>
    <w:pPr>
      <w:spacing w:after="0" w:line="240" w:lineRule="auto"/>
    </w:pPr>
    <w:rPr>
      <w:rFonts w:ascii="Times New Roman" w:hAnsi="Times New Roman" w:cs="Times New Roman"/>
      <w:color w:val="000000" w:themeColor="text1"/>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sz w:val="20"/>
      </w:rPr>
      <w:tblPr/>
      <w:tcPr>
        <w:tcBorders>
          <w:top w:val="double" w:sz="4" w:space="0" w:color="000000" w:themeColor="text1"/>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7fargerik">
    <w:name w:val="List Table 7 Colorful"/>
    <w:basedOn w:val="Vanligtabell"/>
    <w:uiPriority w:val="52"/>
    <w:rsid w:val="005F4D0B"/>
    <w:pPr>
      <w:spacing w:after="0" w:line="240" w:lineRule="auto"/>
    </w:pPr>
    <w:rPr>
      <w:rFonts w:ascii="Times New Roman" w:hAnsi="Times New Roman" w:cs="Times New Roman"/>
      <w:color w:val="000000" w:themeColor="text1"/>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1">
    <w:name w:val="List Table 1 Light Accent 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46A7D3" w:themeColor="accent1" w:themeTint="99"/>
        </w:tcBorders>
      </w:tcPr>
    </w:tblStylePr>
    <w:tblStylePr w:type="lastRow">
      <w:rPr>
        <w:b/>
        <w:bCs/>
        <w:sz w:val="20"/>
      </w:rPr>
      <w:tblPr/>
      <w:tcPr>
        <w:tcBorders>
          <w:top w:val="sing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2uthevingsfarge1">
    <w:name w:val="List Table 2 Accent 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bottom w:val="single" w:sz="4" w:space="0" w:color="46A7D3" w:themeColor="accent1" w:themeTint="99"/>
        <w:insideH w:val="single" w:sz="4" w:space="0" w:color="46A7D3" w:themeColor="accent1"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3uthevingsfarge1">
    <w:name w:val="List Table 3 Accent 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19516A" w:themeColor="accent1"/>
        <w:left w:val="single" w:sz="4" w:space="0" w:color="19516A" w:themeColor="accent1"/>
        <w:bottom w:val="single" w:sz="4" w:space="0" w:color="19516A" w:themeColor="accent1"/>
        <w:right w:val="single" w:sz="4" w:space="0" w:color="19516A" w:themeColor="accent1"/>
      </w:tblBorders>
    </w:tblPr>
    <w:tblStylePr w:type="firstRow">
      <w:rPr>
        <w:b/>
        <w:bCs/>
        <w:color w:val="FFFFFF" w:themeColor="background1"/>
      </w:rPr>
      <w:tblPr/>
      <w:tcPr>
        <w:shd w:val="clear" w:color="auto" w:fill="19516A" w:themeFill="accent1"/>
      </w:tcPr>
    </w:tblStylePr>
    <w:tblStylePr w:type="lastRow">
      <w:rPr>
        <w:b/>
        <w:bCs/>
        <w:sz w:val="20"/>
      </w:rPr>
      <w:tblPr/>
      <w:tcPr>
        <w:tcBorders>
          <w:top w:val="double" w:sz="4" w:space="0" w:color="19516A" w:themeColor="accent1"/>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19516A" w:themeColor="accent1"/>
          <w:right w:val="single" w:sz="4" w:space="0" w:color="19516A" w:themeColor="accent1"/>
        </w:tcBorders>
      </w:tcPr>
    </w:tblStylePr>
    <w:tblStylePr w:type="band1Horz">
      <w:tblPr/>
      <w:tcPr>
        <w:tcBorders>
          <w:top w:val="single" w:sz="4" w:space="0" w:color="19516A" w:themeColor="accent1"/>
          <w:bottom w:val="single" w:sz="4" w:space="0" w:color="1951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516A" w:themeColor="accent1"/>
          <w:left w:val="nil"/>
        </w:tcBorders>
      </w:tcPr>
    </w:tblStylePr>
    <w:tblStylePr w:type="swCell">
      <w:tblPr/>
      <w:tcPr>
        <w:tcBorders>
          <w:top w:val="double" w:sz="4" w:space="0" w:color="19516A" w:themeColor="accent1"/>
          <w:right w:val="nil"/>
        </w:tcBorders>
      </w:tcPr>
    </w:tblStylePr>
  </w:style>
  <w:style w:type="table" w:styleId="Listetabell4uthevingsfarge1">
    <w:name w:val="List Table 4 Accent 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tcBorders>
        <w:shd w:val="clear" w:color="auto" w:fill="19516A" w:themeFill="accent1"/>
      </w:tcPr>
    </w:tblStylePr>
    <w:tblStylePr w:type="lastRow">
      <w:rPr>
        <w:b/>
        <w:bCs/>
        <w:sz w:val="20"/>
      </w:rPr>
      <w:tblPr/>
      <w:tcPr>
        <w:tcBorders>
          <w:top w:val="doub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5mrkuthevingsfarge1">
    <w:name w:val="List Table 5 Dark Accent 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19516A" w:themeColor="accent1"/>
        <w:left w:val="single" w:sz="24" w:space="0" w:color="19516A" w:themeColor="accent1"/>
        <w:bottom w:val="single" w:sz="24" w:space="0" w:color="19516A" w:themeColor="accent1"/>
        <w:right w:val="single" w:sz="24" w:space="0" w:color="19516A" w:themeColor="accent1"/>
      </w:tblBorders>
    </w:tblPr>
    <w:tcPr>
      <w:shd w:val="clear" w:color="auto" w:fill="19516A" w:themeFill="accen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1">
    <w:name w:val="List Table 6 Colorful Accent 1"/>
    <w:basedOn w:val="Vanligtabell"/>
    <w:uiPriority w:val="51"/>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Borders>
        <w:top w:val="single" w:sz="4" w:space="0" w:color="19516A" w:themeColor="accent1"/>
        <w:bottom w:val="single" w:sz="4" w:space="0" w:color="19516A" w:themeColor="accent1"/>
      </w:tblBorders>
    </w:tblPr>
    <w:tblStylePr w:type="firstRow">
      <w:rPr>
        <w:b/>
        <w:bCs/>
      </w:rPr>
      <w:tblPr/>
      <w:tcPr>
        <w:tcBorders>
          <w:bottom w:val="single" w:sz="4" w:space="0" w:color="19516A" w:themeColor="accent1"/>
        </w:tcBorders>
      </w:tcPr>
    </w:tblStylePr>
    <w:tblStylePr w:type="lastRow">
      <w:rPr>
        <w:b/>
        <w:bCs/>
        <w:sz w:val="20"/>
      </w:rPr>
      <w:tblPr/>
      <w:tcPr>
        <w:tcBorders>
          <w:top w:val="double" w:sz="4" w:space="0" w:color="19516A" w:themeColor="accent1"/>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styleId="Listetabell7fargerikuthevingsfarge1">
    <w:name w:val="List Table 7 Colorful Accent 1"/>
    <w:basedOn w:val="Vanligtabell"/>
    <w:uiPriority w:val="52"/>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19516A" w:themeColor="accen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19516A" w:themeColor="accen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19516A" w:themeColor="accen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19516A" w:themeColor="accent1"/>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2">
    <w:name w:val="List Table 1 Light Accent 2"/>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EB8DA" w:themeColor="accent2" w:themeTint="99"/>
        </w:tcBorders>
      </w:tcPr>
    </w:tblStylePr>
    <w:tblStylePr w:type="lastRow">
      <w:rPr>
        <w:b/>
        <w:bCs/>
        <w:sz w:val="20"/>
      </w:rPr>
      <w:tblPr/>
      <w:tcPr>
        <w:tcBorders>
          <w:top w:val="sing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2uthevingsfarge2">
    <w:name w:val="List Table 2 Accent 2"/>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bottom w:val="single" w:sz="4" w:space="0" w:color="6EB8DA" w:themeColor="accent2" w:themeTint="99"/>
        <w:insideH w:val="single" w:sz="4" w:space="0" w:color="6EB8DA" w:themeColor="accent2"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3uthevingsfarge2">
    <w:name w:val="List Table 3 Accent 2"/>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2A80A6" w:themeColor="accent2"/>
        <w:left w:val="single" w:sz="4" w:space="0" w:color="2A80A6" w:themeColor="accent2"/>
        <w:bottom w:val="single" w:sz="4" w:space="0" w:color="2A80A6" w:themeColor="accent2"/>
        <w:right w:val="single" w:sz="4" w:space="0" w:color="2A80A6" w:themeColor="accent2"/>
      </w:tblBorders>
    </w:tblPr>
    <w:tblStylePr w:type="firstRow">
      <w:rPr>
        <w:b/>
        <w:bCs/>
        <w:color w:val="FFFFFF" w:themeColor="background1"/>
      </w:rPr>
      <w:tblPr/>
      <w:tcPr>
        <w:shd w:val="clear" w:color="auto" w:fill="2A80A6" w:themeFill="accent2"/>
      </w:tcPr>
    </w:tblStylePr>
    <w:tblStylePr w:type="lastRow">
      <w:rPr>
        <w:b/>
        <w:bCs/>
        <w:sz w:val="20"/>
      </w:rPr>
      <w:tblPr/>
      <w:tcPr>
        <w:tcBorders>
          <w:top w:val="double" w:sz="4" w:space="0" w:color="2A80A6" w:themeColor="accent2"/>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2A80A6" w:themeColor="accent2"/>
          <w:right w:val="single" w:sz="4" w:space="0" w:color="2A80A6" w:themeColor="accent2"/>
        </w:tcBorders>
      </w:tcPr>
    </w:tblStylePr>
    <w:tblStylePr w:type="band1Horz">
      <w:tblPr/>
      <w:tcPr>
        <w:tcBorders>
          <w:top w:val="single" w:sz="4" w:space="0" w:color="2A80A6" w:themeColor="accent2"/>
          <w:bottom w:val="single" w:sz="4" w:space="0" w:color="2A80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80A6" w:themeColor="accent2"/>
          <w:left w:val="nil"/>
        </w:tcBorders>
      </w:tcPr>
    </w:tblStylePr>
    <w:tblStylePr w:type="swCell">
      <w:tblPr/>
      <w:tcPr>
        <w:tcBorders>
          <w:top w:val="double" w:sz="4" w:space="0" w:color="2A80A6" w:themeColor="accent2"/>
          <w:right w:val="nil"/>
        </w:tcBorders>
      </w:tcPr>
    </w:tblStylePr>
  </w:style>
  <w:style w:type="table" w:styleId="Listetabell4uthevingsfarge2">
    <w:name w:val="List Table 4 Accent 2"/>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tcBorders>
        <w:shd w:val="clear" w:color="auto" w:fill="2A80A6" w:themeFill="accent2"/>
      </w:tcPr>
    </w:tblStylePr>
    <w:tblStylePr w:type="lastRow">
      <w:rPr>
        <w:b/>
        <w:bCs/>
        <w:sz w:val="20"/>
      </w:rPr>
      <w:tblPr/>
      <w:tcPr>
        <w:tcBorders>
          <w:top w:val="doub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5mrkuthevingsfarge2">
    <w:name w:val="List Table 5 Dark Accent 2"/>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2A80A6" w:themeColor="accent2"/>
        <w:left w:val="single" w:sz="24" w:space="0" w:color="2A80A6" w:themeColor="accent2"/>
        <w:bottom w:val="single" w:sz="24" w:space="0" w:color="2A80A6" w:themeColor="accent2"/>
        <w:right w:val="single" w:sz="24" w:space="0" w:color="2A80A6" w:themeColor="accent2"/>
      </w:tblBorders>
    </w:tblPr>
    <w:tcPr>
      <w:shd w:val="clear" w:color="auto" w:fill="2A80A6" w:themeFill="accent2"/>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2">
    <w:name w:val="List Table 6 Colorful Accent 2"/>
    <w:basedOn w:val="Vanligtabell"/>
    <w:uiPriority w:val="51"/>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Borders>
        <w:top w:val="single" w:sz="4" w:space="0" w:color="2A80A6" w:themeColor="accent2"/>
        <w:bottom w:val="single" w:sz="4" w:space="0" w:color="2A80A6" w:themeColor="accent2"/>
      </w:tblBorders>
    </w:tblPr>
    <w:tblStylePr w:type="firstRow">
      <w:rPr>
        <w:b/>
        <w:bCs/>
      </w:rPr>
      <w:tblPr/>
      <w:tcPr>
        <w:tcBorders>
          <w:bottom w:val="single" w:sz="4" w:space="0" w:color="2A80A6" w:themeColor="accent2"/>
        </w:tcBorders>
      </w:tcPr>
    </w:tblStylePr>
    <w:tblStylePr w:type="lastRow">
      <w:rPr>
        <w:b/>
        <w:bCs/>
        <w:sz w:val="20"/>
      </w:rPr>
      <w:tblPr/>
      <w:tcPr>
        <w:tcBorders>
          <w:top w:val="double" w:sz="4" w:space="0" w:color="2A80A6" w:themeColor="accent2"/>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styleId="Listetabell7fargerikuthevingsfarge2">
    <w:name w:val="List Table 7 Colorful Accent 2"/>
    <w:basedOn w:val="Vanligtabell"/>
    <w:uiPriority w:val="52"/>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2A80A6" w:themeColor="accent2"/>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2A80A6" w:themeColor="accent2"/>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2A80A6" w:themeColor="accent2"/>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2A80A6" w:themeColor="accent2"/>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3">
    <w:name w:val="List Table 1 Light Accent 3"/>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ACDBC1" w:themeColor="accent3" w:themeTint="99"/>
        </w:tcBorders>
      </w:tcPr>
    </w:tblStylePr>
    <w:tblStylePr w:type="lastRow">
      <w:rPr>
        <w:b/>
        <w:bCs/>
        <w:sz w:val="20"/>
      </w:rPr>
      <w:tblPr/>
      <w:tcPr>
        <w:tcBorders>
          <w:top w:val="sing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2uthevingsfarge3">
    <w:name w:val="List Table 2 Accent 3"/>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bottom w:val="single" w:sz="4" w:space="0" w:color="ACDBC1" w:themeColor="accent3" w:themeTint="99"/>
        <w:insideH w:val="single" w:sz="4" w:space="0" w:color="ACDBC1" w:themeColor="accent3"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3uthevingsfarge3">
    <w:name w:val="List Table 3 Accent 3"/>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6C499" w:themeColor="accent3"/>
        <w:left w:val="single" w:sz="4" w:space="0" w:color="76C499" w:themeColor="accent3"/>
        <w:bottom w:val="single" w:sz="4" w:space="0" w:color="76C499" w:themeColor="accent3"/>
        <w:right w:val="single" w:sz="4" w:space="0" w:color="76C499" w:themeColor="accent3"/>
      </w:tblBorders>
    </w:tblPr>
    <w:tblStylePr w:type="firstRow">
      <w:rPr>
        <w:b/>
        <w:bCs/>
        <w:color w:val="FFFFFF" w:themeColor="background1"/>
      </w:rPr>
      <w:tblPr/>
      <w:tcPr>
        <w:shd w:val="clear" w:color="auto" w:fill="76C499" w:themeFill="accent3"/>
      </w:tcPr>
    </w:tblStylePr>
    <w:tblStylePr w:type="lastRow">
      <w:rPr>
        <w:b/>
        <w:bCs/>
        <w:sz w:val="20"/>
      </w:rPr>
      <w:tblPr/>
      <w:tcPr>
        <w:tcBorders>
          <w:top w:val="double" w:sz="4" w:space="0" w:color="76C499" w:themeColor="accent3"/>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6C499" w:themeColor="accent3"/>
          <w:right w:val="single" w:sz="4" w:space="0" w:color="76C499" w:themeColor="accent3"/>
        </w:tcBorders>
      </w:tcPr>
    </w:tblStylePr>
    <w:tblStylePr w:type="band1Horz">
      <w:tblPr/>
      <w:tcPr>
        <w:tcBorders>
          <w:top w:val="single" w:sz="4" w:space="0" w:color="76C499" w:themeColor="accent3"/>
          <w:bottom w:val="single" w:sz="4" w:space="0" w:color="76C4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C499" w:themeColor="accent3"/>
          <w:left w:val="nil"/>
        </w:tcBorders>
      </w:tcPr>
    </w:tblStylePr>
    <w:tblStylePr w:type="swCell">
      <w:tblPr/>
      <w:tcPr>
        <w:tcBorders>
          <w:top w:val="double" w:sz="4" w:space="0" w:color="76C499" w:themeColor="accent3"/>
          <w:right w:val="nil"/>
        </w:tcBorders>
      </w:tcPr>
    </w:tblStylePr>
  </w:style>
  <w:style w:type="table" w:styleId="Listetabell4uthevingsfarge3">
    <w:name w:val="List Table 4 Accent 3"/>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tcBorders>
        <w:shd w:val="clear" w:color="auto" w:fill="76C499" w:themeFill="accent3"/>
      </w:tcPr>
    </w:tblStylePr>
    <w:tblStylePr w:type="lastRow">
      <w:rPr>
        <w:b/>
        <w:bCs/>
        <w:sz w:val="20"/>
      </w:rPr>
      <w:tblPr/>
      <w:tcPr>
        <w:tcBorders>
          <w:top w:val="doub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5mrkuthevingsfarge3">
    <w:name w:val="List Table 5 Dark Accent 3"/>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6C499" w:themeColor="accent3"/>
        <w:left w:val="single" w:sz="24" w:space="0" w:color="76C499" w:themeColor="accent3"/>
        <w:bottom w:val="single" w:sz="24" w:space="0" w:color="76C499" w:themeColor="accent3"/>
        <w:right w:val="single" w:sz="24" w:space="0" w:color="76C499" w:themeColor="accent3"/>
      </w:tblBorders>
    </w:tblPr>
    <w:tcPr>
      <w:shd w:val="clear" w:color="auto" w:fill="76C499" w:themeFill="accent3"/>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3">
    <w:name w:val="List Table 6 Colorful Accent 3"/>
    <w:basedOn w:val="Vanligtabell"/>
    <w:uiPriority w:val="51"/>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Borders>
        <w:top w:val="single" w:sz="4" w:space="0" w:color="76C499" w:themeColor="accent3"/>
        <w:bottom w:val="single" w:sz="4" w:space="0" w:color="76C499" w:themeColor="accent3"/>
      </w:tblBorders>
    </w:tblPr>
    <w:tblStylePr w:type="firstRow">
      <w:rPr>
        <w:b/>
        <w:bCs/>
      </w:rPr>
      <w:tblPr/>
      <w:tcPr>
        <w:tcBorders>
          <w:bottom w:val="single" w:sz="4" w:space="0" w:color="76C499" w:themeColor="accent3"/>
        </w:tcBorders>
      </w:tcPr>
    </w:tblStylePr>
    <w:tblStylePr w:type="lastRow">
      <w:rPr>
        <w:b/>
        <w:bCs/>
        <w:sz w:val="20"/>
      </w:rPr>
      <w:tblPr/>
      <w:tcPr>
        <w:tcBorders>
          <w:top w:val="double" w:sz="4" w:space="0" w:color="76C499" w:themeColor="accent3"/>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styleId="Listetabell7fargerikuthevingsfarge3">
    <w:name w:val="List Table 7 Colorful Accent 3"/>
    <w:basedOn w:val="Vanligtabell"/>
    <w:uiPriority w:val="52"/>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6C499" w:themeColor="accent3"/>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6C499" w:themeColor="accent3"/>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6C499" w:themeColor="accent3"/>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6C499" w:themeColor="accent3"/>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4">
    <w:name w:val="List Table 1 Light Accent 4"/>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7BB09F" w:themeColor="accent4" w:themeTint="99"/>
        </w:tcBorders>
      </w:tcPr>
    </w:tblStylePr>
    <w:tblStylePr w:type="lastRow">
      <w:rPr>
        <w:b/>
        <w:bCs/>
        <w:sz w:val="20"/>
      </w:rPr>
      <w:tblPr/>
      <w:tcPr>
        <w:tcBorders>
          <w:top w:val="sing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2uthevingsfarge4">
    <w:name w:val="List Table 2 Accent 4"/>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bottom w:val="single" w:sz="4" w:space="0" w:color="7BB09F" w:themeColor="accent4" w:themeTint="99"/>
        <w:insideH w:val="single" w:sz="4" w:space="0" w:color="7BB09F" w:themeColor="accent4"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3uthevingsfarge4">
    <w:name w:val="List Table 3 Accent 4"/>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3C6558" w:themeColor="accent4"/>
        <w:left w:val="single" w:sz="4" w:space="0" w:color="3C6558" w:themeColor="accent4"/>
        <w:bottom w:val="single" w:sz="4" w:space="0" w:color="3C6558" w:themeColor="accent4"/>
        <w:right w:val="single" w:sz="4" w:space="0" w:color="3C6558" w:themeColor="accent4"/>
      </w:tblBorders>
    </w:tblPr>
    <w:tblStylePr w:type="firstRow">
      <w:rPr>
        <w:b/>
        <w:bCs/>
        <w:color w:val="FFFFFF" w:themeColor="background1"/>
      </w:rPr>
      <w:tblPr/>
      <w:tcPr>
        <w:shd w:val="clear" w:color="auto" w:fill="3C6558" w:themeFill="accent4"/>
      </w:tcPr>
    </w:tblStylePr>
    <w:tblStylePr w:type="lastRow">
      <w:rPr>
        <w:b/>
        <w:bCs/>
        <w:sz w:val="20"/>
      </w:rPr>
      <w:tblPr/>
      <w:tcPr>
        <w:tcBorders>
          <w:top w:val="double" w:sz="4" w:space="0" w:color="3C6558" w:themeColor="accent4"/>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3C6558" w:themeColor="accent4"/>
          <w:right w:val="single" w:sz="4" w:space="0" w:color="3C6558" w:themeColor="accent4"/>
        </w:tcBorders>
      </w:tcPr>
    </w:tblStylePr>
    <w:tblStylePr w:type="band1Horz">
      <w:tblPr/>
      <w:tcPr>
        <w:tcBorders>
          <w:top w:val="single" w:sz="4" w:space="0" w:color="3C6558" w:themeColor="accent4"/>
          <w:bottom w:val="single" w:sz="4" w:space="0" w:color="3C65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6558" w:themeColor="accent4"/>
          <w:left w:val="nil"/>
        </w:tcBorders>
      </w:tcPr>
    </w:tblStylePr>
    <w:tblStylePr w:type="swCell">
      <w:tblPr/>
      <w:tcPr>
        <w:tcBorders>
          <w:top w:val="double" w:sz="4" w:space="0" w:color="3C6558" w:themeColor="accent4"/>
          <w:right w:val="nil"/>
        </w:tcBorders>
      </w:tcPr>
    </w:tblStylePr>
  </w:style>
  <w:style w:type="table" w:styleId="Listetabell4uthevingsfarge4">
    <w:name w:val="List Table 4 Accent 4"/>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tcBorders>
        <w:shd w:val="clear" w:color="auto" w:fill="3C6558" w:themeFill="accent4"/>
      </w:tcPr>
    </w:tblStylePr>
    <w:tblStylePr w:type="lastRow">
      <w:rPr>
        <w:b/>
        <w:bCs/>
        <w:sz w:val="20"/>
      </w:rPr>
      <w:tblPr/>
      <w:tcPr>
        <w:tcBorders>
          <w:top w:val="doub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5mrkuthevingsfarge4">
    <w:name w:val="List Table 5 Dark Accent 4"/>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3C6558" w:themeColor="accent4"/>
        <w:left w:val="single" w:sz="24" w:space="0" w:color="3C6558" w:themeColor="accent4"/>
        <w:bottom w:val="single" w:sz="24" w:space="0" w:color="3C6558" w:themeColor="accent4"/>
        <w:right w:val="single" w:sz="24" w:space="0" w:color="3C6558" w:themeColor="accent4"/>
      </w:tblBorders>
    </w:tblPr>
    <w:tcPr>
      <w:shd w:val="clear" w:color="auto" w:fill="3C6558" w:themeFill="accent4"/>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4">
    <w:name w:val="List Table 6 Colorful Accent 4"/>
    <w:basedOn w:val="Vanligtabell"/>
    <w:uiPriority w:val="51"/>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Borders>
        <w:top w:val="single" w:sz="4" w:space="0" w:color="3C6558" w:themeColor="accent4"/>
        <w:bottom w:val="single" w:sz="4" w:space="0" w:color="3C6558" w:themeColor="accent4"/>
      </w:tblBorders>
    </w:tblPr>
    <w:tblStylePr w:type="firstRow">
      <w:rPr>
        <w:b/>
        <w:bCs/>
      </w:rPr>
      <w:tblPr/>
      <w:tcPr>
        <w:tcBorders>
          <w:bottom w:val="single" w:sz="4" w:space="0" w:color="3C6558" w:themeColor="accent4"/>
        </w:tcBorders>
      </w:tcPr>
    </w:tblStylePr>
    <w:tblStylePr w:type="lastRow">
      <w:rPr>
        <w:b/>
        <w:bCs/>
        <w:sz w:val="20"/>
      </w:rPr>
      <w:tblPr/>
      <w:tcPr>
        <w:tcBorders>
          <w:top w:val="double" w:sz="4" w:space="0" w:color="3C6558" w:themeColor="accent4"/>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styleId="Listetabell7fargerikuthevingsfarge4">
    <w:name w:val="List Table 7 Colorful Accent 4"/>
    <w:basedOn w:val="Vanligtabell"/>
    <w:uiPriority w:val="52"/>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3C6558" w:themeColor="accent4"/>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3C6558" w:themeColor="accent4"/>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3C6558" w:themeColor="accent4"/>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3C6558" w:themeColor="accent4"/>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5">
    <w:name w:val="List Table 1 Light Accent 5"/>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B287AE" w:themeColor="accent5" w:themeTint="99"/>
        </w:tcBorders>
      </w:tcPr>
    </w:tblStylePr>
    <w:tblStylePr w:type="lastRow">
      <w:rPr>
        <w:b/>
        <w:bCs/>
        <w:sz w:val="20"/>
      </w:rPr>
      <w:tblPr/>
      <w:tcPr>
        <w:tcBorders>
          <w:top w:val="sing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2uthevingsfarge5">
    <w:name w:val="List Table 2 Accent 5"/>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bottom w:val="single" w:sz="4" w:space="0" w:color="B287AE" w:themeColor="accent5" w:themeTint="99"/>
        <w:insideH w:val="single" w:sz="4" w:space="0" w:color="B287AE" w:themeColor="accent5"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3uthevingsfarge5">
    <w:name w:val="List Table 3 Accent 5"/>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0486C" w:themeColor="accent5"/>
        <w:left w:val="single" w:sz="4" w:space="0" w:color="70486C" w:themeColor="accent5"/>
        <w:bottom w:val="single" w:sz="4" w:space="0" w:color="70486C" w:themeColor="accent5"/>
        <w:right w:val="single" w:sz="4" w:space="0" w:color="70486C" w:themeColor="accent5"/>
      </w:tblBorders>
    </w:tblPr>
    <w:tblStylePr w:type="firstRow">
      <w:rPr>
        <w:b/>
        <w:bCs/>
        <w:color w:val="FFFFFF" w:themeColor="background1"/>
      </w:rPr>
      <w:tblPr/>
      <w:tcPr>
        <w:shd w:val="clear" w:color="auto" w:fill="70486C" w:themeFill="accent5"/>
      </w:tcPr>
    </w:tblStylePr>
    <w:tblStylePr w:type="lastRow">
      <w:rPr>
        <w:b/>
        <w:bCs/>
        <w:sz w:val="20"/>
      </w:rPr>
      <w:tblPr/>
      <w:tcPr>
        <w:tcBorders>
          <w:top w:val="double" w:sz="4" w:space="0" w:color="70486C" w:themeColor="accent5"/>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0486C" w:themeColor="accent5"/>
          <w:right w:val="single" w:sz="4" w:space="0" w:color="70486C" w:themeColor="accent5"/>
        </w:tcBorders>
      </w:tcPr>
    </w:tblStylePr>
    <w:tblStylePr w:type="band1Horz">
      <w:tblPr/>
      <w:tcPr>
        <w:tcBorders>
          <w:top w:val="single" w:sz="4" w:space="0" w:color="70486C" w:themeColor="accent5"/>
          <w:bottom w:val="single" w:sz="4" w:space="0" w:color="7048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86C" w:themeColor="accent5"/>
          <w:left w:val="nil"/>
        </w:tcBorders>
      </w:tcPr>
    </w:tblStylePr>
    <w:tblStylePr w:type="swCell">
      <w:tblPr/>
      <w:tcPr>
        <w:tcBorders>
          <w:top w:val="double" w:sz="4" w:space="0" w:color="70486C" w:themeColor="accent5"/>
          <w:right w:val="nil"/>
        </w:tcBorders>
      </w:tcPr>
    </w:tblStylePr>
  </w:style>
  <w:style w:type="table" w:styleId="Listetabell4uthevingsfarge5">
    <w:name w:val="List Table 4 Accent 5"/>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tcBorders>
        <w:shd w:val="clear" w:color="auto" w:fill="70486C" w:themeFill="accent5"/>
      </w:tcPr>
    </w:tblStylePr>
    <w:tblStylePr w:type="lastRow">
      <w:rPr>
        <w:b/>
        <w:bCs/>
        <w:sz w:val="20"/>
      </w:rPr>
      <w:tblPr/>
      <w:tcPr>
        <w:tcBorders>
          <w:top w:val="doub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5mrkuthevingsfarge5">
    <w:name w:val="List Table 5 Dark Accent 5"/>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0486C" w:themeColor="accent5"/>
        <w:left w:val="single" w:sz="24" w:space="0" w:color="70486C" w:themeColor="accent5"/>
        <w:bottom w:val="single" w:sz="24" w:space="0" w:color="70486C" w:themeColor="accent5"/>
        <w:right w:val="single" w:sz="24" w:space="0" w:color="70486C" w:themeColor="accent5"/>
      </w:tblBorders>
    </w:tblPr>
    <w:tcPr>
      <w:shd w:val="clear" w:color="auto" w:fill="70486C" w:themeFill="accent5"/>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5">
    <w:name w:val="List Table 6 Colorful Accent 5"/>
    <w:basedOn w:val="Vanligtabell"/>
    <w:uiPriority w:val="51"/>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Borders>
        <w:top w:val="single" w:sz="4" w:space="0" w:color="70486C" w:themeColor="accent5"/>
        <w:bottom w:val="single" w:sz="4" w:space="0" w:color="70486C" w:themeColor="accent5"/>
      </w:tblBorders>
    </w:tblPr>
    <w:tblStylePr w:type="firstRow">
      <w:rPr>
        <w:b/>
        <w:bCs/>
      </w:rPr>
      <w:tblPr/>
      <w:tcPr>
        <w:tcBorders>
          <w:bottom w:val="single" w:sz="4" w:space="0" w:color="70486C" w:themeColor="accent5"/>
        </w:tcBorders>
      </w:tcPr>
    </w:tblStylePr>
    <w:tblStylePr w:type="lastRow">
      <w:rPr>
        <w:b/>
        <w:bCs/>
        <w:sz w:val="20"/>
      </w:rPr>
      <w:tblPr/>
      <w:tcPr>
        <w:tcBorders>
          <w:top w:val="double" w:sz="4" w:space="0" w:color="70486C" w:themeColor="accent5"/>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styleId="Listetabell7fargerikuthevingsfarge5">
    <w:name w:val="List Table 7 Colorful Accent 5"/>
    <w:basedOn w:val="Vanligtabell"/>
    <w:uiPriority w:val="52"/>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0486C" w:themeColor="accent5"/>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0486C" w:themeColor="accent5"/>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0486C" w:themeColor="accent5"/>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0486C" w:themeColor="accent5"/>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1lysuthevingsfarge6">
    <w:name w:val="List Table 1 Light Accent 6"/>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FFBE5B" w:themeColor="accent6" w:themeTint="99"/>
        </w:tcBorders>
      </w:tcPr>
    </w:tblStylePr>
    <w:tblStylePr w:type="lastRow">
      <w:rPr>
        <w:b/>
        <w:bCs/>
        <w:sz w:val="20"/>
      </w:rPr>
      <w:tblPr/>
      <w:tcPr>
        <w:tcBorders>
          <w:top w:val="sing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2uthevingsfarge6">
    <w:name w:val="List Table 2 Accent 6"/>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bottom w:val="single" w:sz="4" w:space="0" w:color="FFBE5B" w:themeColor="accent6" w:themeTint="99"/>
        <w:insideH w:val="single" w:sz="4" w:space="0" w:color="FFBE5B" w:themeColor="accent6"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3uthevingsfarge6">
    <w:name w:val="List Table 3 Accent 6"/>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EE9100" w:themeColor="accent6"/>
        <w:left w:val="single" w:sz="4" w:space="0" w:color="EE9100" w:themeColor="accent6"/>
        <w:bottom w:val="single" w:sz="4" w:space="0" w:color="EE9100" w:themeColor="accent6"/>
        <w:right w:val="single" w:sz="4" w:space="0" w:color="EE9100" w:themeColor="accent6"/>
      </w:tblBorders>
    </w:tblPr>
    <w:tblStylePr w:type="firstRow">
      <w:rPr>
        <w:b/>
        <w:bCs/>
        <w:color w:val="FFFFFF" w:themeColor="background1"/>
      </w:rPr>
      <w:tblPr/>
      <w:tcPr>
        <w:shd w:val="clear" w:color="auto" w:fill="EE9100" w:themeFill="accent6"/>
      </w:tcPr>
    </w:tblStylePr>
    <w:tblStylePr w:type="lastRow">
      <w:rPr>
        <w:b/>
        <w:bCs/>
        <w:sz w:val="20"/>
      </w:rPr>
      <w:tblPr/>
      <w:tcPr>
        <w:tcBorders>
          <w:top w:val="double" w:sz="4" w:space="0" w:color="EE9100" w:themeColor="accent6"/>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EE9100" w:themeColor="accent6"/>
          <w:right w:val="single" w:sz="4" w:space="0" w:color="EE9100" w:themeColor="accent6"/>
        </w:tcBorders>
      </w:tcPr>
    </w:tblStylePr>
    <w:tblStylePr w:type="band1Horz">
      <w:tblPr/>
      <w:tcPr>
        <w:tcBorders>
          <w:top w:val="single" w:sz="4" w:space="0" w:color="EE9100" w:themeColor="accent6"/>
          <w:bottom w:val="single" w:sz="4" w:space="0" w:color="EE9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100" w:themeColor="accent6"/>
          <w:left w:val="nil"/>
        </w:tcBorders>
      </w:tcPr>
    </w:tblStylePr>
    <w:tblStylePr w:type="swCell">
      <w:tblPr/>
      <w:tcPr>
        <w:tcBorders>
          <w:top w:val="double" w:sz="4" w:space="0" w:color="EE9100" w:themeColor="accent6"/>
          <w:right w:val="nil"/>
        </w:tcBorders>
      </w:tcPr>
    </w:tblStylePr>
  </w:style>
  <w:style w:type="table" w:styleId="Listetabell4uthevingsfarge6">
    <w:name w:val="List Table 4 Accent 6"/>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tcBorders>
        <w:shd w:val="clear" w:color="auto" w:fill="EE9100" w:themeFill="accent6"/>
      </w:tcPr>
    </w:tblStylePr>
    <w:tblStylePr w:type="lastRow">
      <w:rPr>
        <w:b/>
        <w:bCs/>
        <w:sz w:val="20"/>
      </w:rPr>
      <w:tblPr/>
      <w:tcPr>
        <w:tcBorders>
          <w:top w:val="doub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5mrkuthevingsfarge6">
    <w:name w:val="List Table 5 Dark Accent 6"/>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EE9100" w:themeColor="accent6"/>
        <w:left w:val="single" w:sz="24" w:space="0" w:color="EE9100" w:themeColor="accent6"/>
        <w:bottom w:val="single" w:sz="24" w:space="0" w:color="EE9100" w:themeColor="accent6"/>
        <w:right w:val="single" w:sz="24" w:space="0" w:color="EE9100" w:themeColor="accent6"/>
      </w:tblBorders>
    </w:tblPr>
    <w:tcPr>
      <w:shd w:val="clear" w:color="auto" w:fill="EE9100" w:themeFill="accent6"/>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uthevingsfarge6">
    <w:name w:val="List Table 6 Colorful Accent 6"/>
    <w:basedOn w:val="Vanligtabell"/>
    <w:uiPriority w:val="51"/>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Borders>
        <w:top w:val="single" w:sz="4" w:space="0" w:color="EE9100" w:themeColor="accent6"/>
        <w:bottom w:val="single" w:sz="4" w:space="0" w:color="EE9100" w:themeColor="accent6"/>
      </w:tblBorders>
    </w:tblPr>
    <w:tblStylePr w:type="firstRow">
      <w:rPr>
        <w:b/>
        <w:bCs/>
      </w:rPr>
      <w:tblPr/>
      <w:tcPr>
        <w:tcBorders>
          <w:bottom w:val="single" w:sz="4" w:space="0" w:color="EE9100" w:themeColor="accent6"/>
        </w:tcBorders>
      </w:tcPr>
    </w:tblStylePr>
    <w:tblStylePr w:type="lastRow">
      <w:rPr>
        <w:b/>
        <w:bCs/>
        <w:sz w:val="20"/>
      </w:rPr>
      <w:tblPr/>
      <w:tcPr>
        <w:tcBorders>
          <w:top w:val="double" w:sz="4" w:space="0" w:color="EE9100" w:themeColor="accent6"/>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styleId="Listetabell7fargerikuthevingsfarge6">
    <w:name w:val="List Table 7 Colorful Accent 6"/>
    <w:basedOn w:val="Vanligtabell"/>
    <w:uiPriority w:val="52"/>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EE9100" w:themeColor="accent6"/>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EE9100" w:themeColor="accent6"/>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EE9100" w:themeColor="accent6"/>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EE9100" w:themeColor="accent6"/>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rdtekst30010">
    <w:name w:val="Brødtekst 3 00/10"/>
    <w:basedOn w:val="Brdtekst3"/>
    <w:semiHidden/>
    <w:rsid w:val="00831501"/>
    <w:pPr>
      <w:spacing w:before="0"/>
    </w:pPr>
  </w:style>
  <w:style w:type="paragraph" w:customStyle="1" w:styleId="Listepunkt7">
    <w:name w:val="Liste punkt 7"/>
    <w:basedOn w:val="Listepunkt6"/>
    <w:uiPriority w:val="40"/>
    <w:unhideWhenUsed/>
    <w:rsid w:val="00831501"/>
    <w:pPr>
      <w:numPr>
        <w:ilvl w:val="6"/>
      </w:numPr>
    </w:pPr>
  </w:style>
  <w:style w:type="character" w:customStyle="1" w:styleId="TBildetekst">
    <w:name w:val="T_Bildetekst"/>
    <w:uiPriority w:val="1"/>
    <w:rsid w:val="00973744"/>
    <w:rPr>
      <w:b/>
      <w:i/>
    </w:rPr>
  </w:style>
  <w:style w:type="paragraph" w:customStyle="1" w:styleId="Forsidestikktittel">
    <w:name w:val="Forside stikktittel"/>
    <w:qFormat/>
    <w:rsid w:val="00206360"/>
    <w:pPr>
      <w:framePr w:hSpace="142" w:wrap="around" w:vAnchor="page" w:hAnchor="page" w:x="852" w:y="2751"/>
      <w:spacing w:after="0" w:line="264" w:lineRule="auto"/>
      <w:suppressOverlap/>
    </w:pPr>
    <w:rPr>
      <w:rFonts w:ascii="Calibri" w:hAnsi="Calibri"/>
      <w:caps/>
      <w:sz w:val="24"/>
      <w:szCs w:val="24"/>
    </w:rPr>
  </w:style>
  <w:style w:type="paragraph" w:customStyle="1" w:styleId="Forsidebestillingsnummer">
    <w:name w:val="Forside bestillingsnummer"/>
    <w:basedOn w:val="Forsidestikktittel"/>
    <w:uiPriority w:val="99"/>
    <w:rsid w:val="00206360"/>
    <w:pPr>
      <w:framePr w:wrap="around"/>
    </w:pPr>
    <w:rPr>
      <w:caps w:val="0"/>
      <w:sz w:val="19"/>
    </w:rPr>
  </w:style>
  <w:style w:type="paragraph" w:customStyle="1" w:styleId="Brdtekst31000">
    <w:name w:val="Brødtekst 3 10/00"/>
    <w:basedOn w:val="Brdtekst3"/>
    <w:semiHidden/>
    <w:rsid w:val="00831501"/>
    <w:pPr>
      <w:spacing w:before="160" w:after="0"/>
    </w:pPr>
    <w:rPr>
      <w:iCs/>
    </w:rPr>
  </w:style>
  <w:style w:type="paragraph" w:customStyle="1" w:styleId="Tabelltekst0400">
    <w:name w:val="Tabell tekst 04/00"/>
    <w:basedOn w:val="Normal"/>
    <w:rsid w:val="00831501"/>
    <w:pPr>
      <w:spacing w:before="80" w:after="0" w:line="220" w:lineRule="atLeast"/>
    </w:pPr>
    <w:rPr>
      <w:rFonts w:eastAsia="Calibri" w:cs="Times New Roman"/>
      <w:sz w:val="20"/>
      <w:szCs w:val="20"/>
      <w:lang w:eastAsia="nb-NO"/>
    </w:rPr>
  </w:style>
  <w:style w:type="paragraph" w:customStyle="1" w:styleId="Tabelltekst0600">
    <w:name w:val="Tabell tekst 06/00"/>
    <w:basedOn w:val="Tabelltekst"/>
    <w:rsid w:val="00450C92"/>
    <w:pPr>
      <w:spacing w:before="120"/>
    </w:pPr>
  </w:style>
  <w:style w:type="paragraph" w:customStyle="1" w:styleId="Listepunkt8">
    <w:name w:val="Liste punkt 8"/>
    <w:basedOn w:val="Listepunkt7"/>
    <w:uiPriority w:val="40"/>
    <w:unhideWhenUsed/>
    <w:rsid w:val="00831501"/>
    <w:pPr>
      <w:numPr>
        <w:ilvl w:val="7"/>
      </w:numPr>
    </w:pPr>
  </w:style>
  <w:style w:type="paragraph" w:customStyle="1" w:styleId="kapstart">
    <w:name w:val="_kapstart"/>
    <w:next w:val="Brdtekst"/>
    <w:rsid w:val="00BA517D"/>
    <w:pPr>
      <w:spacing w:after="1580" w:line="240" w:lineRule="auto"/>
    </w:pPr>
    <w:rPr>
      <w:rFonts w:asciiTheme="minorHAnsi" w:hAnsiTheme="minorHAnsi"/>
      <w:color w:val="D9D9D9" w:themeColor="background1" w:themeShade="D9"/>
      <w:sz w:val="10"/>
    </w:rPr>
  </w:style>
  <w:style w:type="paragraph" w:customStyle="1" w:styleId="Brdteksthyre0000">
    <w:name w:val="Brødtekst høyre 00/00"/>
    <w:basedOn w:val="Brdteksthyre"/>
    <w:next w:val="Brdtekst"/>
    <w:rsid w:val="00C90218"/>
    <w:pPr>
      <w:spacing w:after="0"/>
    </w:pPr>
  </w:style>
  <w:style w:type="paragraph" w:customStyle="1" w:styleId="Bildetekstmidtstilt">
    <w:name w:val="Bildetekst midtstilt"/>
    <w:basedOn w:val="Bildetekst"/>
    <w:next w:val="Brdtekst"/>
    <w:rsid w:val="00BA3D85"/>
    <w:pPr>
      <w:jc w:val="center"/>
    </w:pPr>
  </w:style>
  <w:style w:type="table" w:customStyle="1" w:styleId="Helsedirblboks">
    <w:name w:val="Helsedir blå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table" w:customStyle="1" w:styleId="Helsedirgrnnboks">
    <w:name w:val="Helsedir grønn boks"/>
    <w:basedOn w:val="Vanligtabell"/>
    <w:uiPriority w:val="99"/>
    <w:rsid w:val="00831501"/>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boks">
    <w:name w:val="Helsedir rød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paragraph" w:customStyle="1" w:styleId="08pt">
    <w:name w:val="_08pt"/>
    <w:next w:val="Brdtekst"/>
    <w:unhideWhenUsed/>
    <w:rsid w:val="00ED44D2"/>
    <w:pPr>
      <w:spacing w:after="0" w:line="240" w:lineRule="auto"/>
    </w:pPr>
    <w:rPr>
      <w:rFonts w:asciiTheme="minorHAnsi" w:eastAsia="Calibri" w:hAnsiTheme="minorHAnsi" w:cs="Times New Roman"/>
      <w:sz w:val="16"/>
      <w:lang w:eastAsia="nb-NO"/>
    </w:rPr>
  </w:style>
  <w:style w:type="paragraph" w:customStyle="1" w:styleId="11pt">
    <w:name w:val="_11pt"/>
    <w:basedOn w:val="Brdtekst"/>
    <w:next w:val="Brdtekst"/>
    <w:rsid w:val="00645B79"/>
    <w:pPr>
      <w:spacing w:after="0" w:line="240" w:lineRule="auto"/>
    </w:pPr>
  </w:style>
  <w:style w:type="paragraph" w:customStyle="1" w:styleId="03pt">
    <w:name w:val="_03pt"/>
    <w:next w:val="Brdtekst"/>
    <w:uiPriority w:val="99"/>
    <w:unhideWhenUsed/>
    <w:rsid w:val="00512DEC"/>
    <w:pPr>
      <w:spacing w:after="0" w:line="240" w:lineRule="auto"/>
    </w:pPr>
    <w:rPr>
      <w:rFonts w:asciiTheme="minorHAnsi" w:eastAsia="Calibri" w:hAnsiTheme="minorHAnsi" w:cs="Times New Roman"/>
      <w:sz w:val="6"/>
      <w:lang w:eastAsia="nb-NO"/>
    </w:rPr>
  </w:style>
  <w:style w:type="paragraph" w:customStyle="1" w:styleId="Listealfa10008">
    <w:name w:val="Liste alfa 1 00/08"/>
    <w:basedOn w:val="Listealfa1"/>
    <w:rsid w:val="007458FB"/>
    <w:pPr>
      <w:spacing w:after="160"/>
    </w:pPr>
  </w:style>
  <w:style w:type="paragraph" w:customStyle="1" w:styleId="Listenum1holdmedneste">
    <w:name w:val="Liste num 1 hold med neste"/>
    <w:basedOn w:val="Listenum1"/>
    <w:rsid w:val="00E16273"/>
    <w:pPr>
      <w:keepNext/>
    </w:pPr>
    <w:rPr>
      <w:lang w:eastAsia="nb-NO"/>
    </w:rPr>
  </w:style>
  <w:style w:type="paragraph" w:customStyle="1" w:styleId="Brdtekstnote2">
    <w:name w:val="Brødtekst note 2"/>
    <w:basedOn w:val="Brdtekstnote"/>
    <w:rsid w:val="007A513B"/>
    <w:pPr>
      <w:ind w:left="510"/>
    </w:pPr>
  </w:style>
  <w:style w:type="paragraph" w:customStyle="1" w:styleId="Brdteksthengende">
    <w:name w:val="Brødtekst hengende"/>
    <w:basedOn w:val="Brdtekst"/>
    <w:rsid w:val="00831501"/>
    <w:pPr>
      <w:tabs>
        <w:tab w:val="left" w:pos="2268"/>
        <w:tab w:val="left" w:pos="6237"/>
      </w:tabs>
      <w:spacing w:before="60" w:after="60"/>
      <w:ind w:left="340" w:hanging="340"/>
    </w:pPr>
    <w:rPr>
      <w:bCs/>
    </w:rPr>
  </w:style>
  <w:style w:type="paragraph" w:customStyle="1" w:styleId="Brdtekstmidtstilt0000">
    <w:name w:val="Brødtekst midtstilt 00/00"/>
    <w:basedOn w:val="Brdtekstmidtstilt"/>
    <w:semiHidden/>
    <w:rsid w:val="00831501"/>
    <w:pPr>
      <w:spacing w:after="0"/>
    </w:pPr>
  </w:style>
  <w:style w:type="paragraph" w:customStyle="1" w:styleId="Tabelltittelunr">
    <w:name w:val="Tabell tittel unr"/>
    <w:basedOn w:val="Tabelltittel"/>
    <w:next w:val="Tabelltittelunder"/>
    <w:rsid w:val="003A5241"/>
    <w:pPr>
      <w:pBdr>
        <w:top w:val="single" w:sz="2" w:space="10" w:color="A6A6A6" w:themeColor="background1" w:themeShade="A6"/>
      </w:pBdr>
      <w:spacing w:before="200" w:after="100" w:line="240" w:lineRule="auto"/>
    </w:pPr>
    <w:rPr>
      <w:sz w:val="24"/>
    </w:rPr>
  </w:style>
  <w:style w:type="paragraph" w:customStyle="1" w:styleId="Listepunkt9">
    <w:name w:val="Liste punkt 9"/>
    <w:basedOn w:val="Listepunkt8"/>
    <w:uiPriority w:val="40"/>
    <w:unhideWhenUsed/>
    <w:rsid w:val="00831501"/>
    <w:pPr>
      <w:numPr>
        <w:ilvl w:val="8"/>
      </w:numPr>
    </w:pPr>
  </w:style>
  <w:style w:type="paragraph" w:customStyle="1" w:styleId="Tabellhodeuthevet">
    <w:name w:val="Tabell hode uthevet"/>
    <w:basedOn w:val="Tabellhode"/>
    <w:rsid w:val="00E74627"/>
    <w:pPr>
      <w:spacing w:before="40" w:after="40"/>
    </w:pPr>
  </w:style>
  <w:style w:type="paragraph" w:customStyle="1" w:styleId="06pt">
    <w:name w:val="_06pt"/>
    <w:basedOn w:val="Brdtekst"/>
    <w:next w:val="Brdtekst"/>
    <w:rsid w:val="00E746DC"/>
    <w:pPr>
      <w:spacing w:after="0" w:line="240" w:lineRule="auto"/>
    </w:pPr>
    <w:rPr>
      <w:sz w:val="12"/>
    </w:rPr>
  </w:style>
  <w:style w:type="paragraph" w:customStyle="1" w:styleId="Tabellnotehengende">
    <w:name w:val="Tabell note hengende"/>
    <w:basedOn w:val="Tabellnote"/>
    <w:rsid w:val="00E15126"/>
    <w:pPr>
      <w:spacing w:before="120"/>
      <w:ind w:left="227" w:hanging="227"/>
    </w:pPr>
    <w:rPr>
      <w:lang w:val="en-US"/>
    </w:rPr>
  </w:style>
  <w:style w:type="paragraph" w:customStyle="1" w:styleId="Brdtekstnotestrreinnrykk">
    <w:name w:val="Brødtekst note større innrykk"/>
    <w:basedOn w:val="Brdtekstnote"/>
    <w:rsid w:val="007A513B"/>
    <w:pPr>
      <w:ind w:left="340" w:hanging="340"/>
    </w:pPr>
  </w:style>
  <w:style w:type="paragraph" w:customStyle="1" w:styleId="Listenum10008">
    <w:name w:val="Liste num 1 00/08"/>
    <w:basedOn w:val="Listenum1"/>
    <w:semiHidden/>
    <w:rsid w:val="00831501"/>
    <w:pPr>
      <w:spacing w:after="160"/>
    </w:pPr>
  </w:style>
  <w:style w:type="character" w:customStyle="1" w:styleId="TKolofonuthevet">
    <w:name w:val="T_Kolofon_uthevet"/>
    <w:uiPriority w:val="1"/>
    <w:rsid w:val="002E57ED"/>
    <w:rPr>
      <w:b/>
    </w:rPr>
  </w:style>
  <w:style w:type="paragraph" w:customStyle="1" w:styleId="Brdtekst0024">
    <w:name w:val="Brødtekst 00/24"/>
    <w:basedOn w:val="Brdtekst"/>
    <w:rsid w:val="00D867C5"/>
    <w:pPr>
      <w:spacing w:after="480"/>
    </w:pPr>
  </w:style>
  <w:style w:type="paragraph" w:customStyle="1" w:styleId="Brdtekst1000">
    <w:name w:val="Brødtekst 10/00"/>
    <w:basedOn w:val="Normal"/>
    <w:rsid w:val="008D1474"/>
    <w:pPr>
      <w:tabs>
        <w:tab w:val="left" w:pos="2268"/>
        <w:tab w:val="left" w:pos="6237"/>
      </w:tabs>
      <w:spacing w:before="160" w:after="0"/>
    </w:pPr>
    <w:rPr>
      <w:rFonts w:ascii="Calibri" w:eastAsia="Calibri" w:hAnsi="Calibri"/>
    </w:rPr>
  </w:style>
  <w:style w:type="paragraph" w:customStyle="1" w:styleId="Brdtekst0800">
    <w:name w:val="Brødtekst 08/00"/>
    <w:basedOn w:val="Brdtekst"/>
    <w:next w:val="Brdtekst"/>
    <w:rsid w:val="00A04134"/>
    <w:pPr>
      <w:spacing w:before="160" w:after="0"/>
    </w:pPr>
    <w:rPr>
      <w:lang w:val="en-US"/>
    </w:rPr>
  </w:style>
  <w:style w:type="paragraph" w:styleId="Listeavsnitt">
    <w:name w:val="List Paragraph"/>
    <w:basedOn w:val="Normal"/>
    <w:uiPriority w:val="34"/>
    <w:qFormat/>
    <w:rsid w:val="00611F50"/>
    <w:pPr>
      <w:spacing w:line="252" w:lineRule="auto"/>
      <w:ind w:left="720"/>
      <w:contextualSpacing/>
    </w:pPr>
    <w:rPr>
      <w:rFonts w:ascii="Calibri" w:hAnsi="Calibri" w:cs="Calibri"/>
    </w:rPr>
  </w:style>
  <w:style w:type="paragraph" w:customStyle="1" w:styleId="Default">
    <w:name w:val="Default"/>
    <w:rsid w:val="00130BC7"/>
    <w:pPr>
      <w:autoSpaceDE w:val="0"/>
      <w:autoSpaceDN w:val="0"/>
      <w:adjustRightInd w:val="0"/>
      <w:spacing w:after="0" w:line="240" w:lineRule="auto"/>
    </w:pPr>
    <w:rPr>
      <w:rFonts w:ascii="Calibri" w:hAnsi="Calibri" w:cs="Calibri"/>
      <w:color w:val="000000"/>
      <w:sz w:val="24"/>
      <w:szCs w:val="24"/>
    </w:rPr>
  </w:style>
  <w:style w:type="character" w:customStyle="1" w:styleId="Ulstomtale1">
    <w:name w:val="Uløst omtale1"/>
    <w:basedOn w:val="Standardskriftforavsnitt"/>
    <w:uiPriority w:val="99"/>
    <w:semiHidden/>
    <w:rsid w:val="002B68B5"/>
    <w:rPr>
      <w:color w:val="605E5C"/>
      <w:shd w:val="clear" w:color="auto" w:fill="E1DFDD"/>
    </w:rPr>
  </w:style>
  <w:style w:type="paragraph" w:styleId="Revisjon">
    <w:name w:val="Revision"/>
    <w:hidden/>
    <w:uiPriority w:val="99"/>
    <w:semiHidden/>
    <w:rsid w:val="00AA2389"/>
    <w:pPr>
      <w:spacing w:after="0" w:line="240" w:lineRule="auto"/>
    </w:pPr>
    <w:rPr>
      <w:rFonts w:asciiTheme="minorHAnsi" w:hAnsiTheme="minorHAnsi"/>
    </w:rPr>
  </w:style>
  <w:style w:type="character" w:customStyle="1" w:styleId="rr-document-infotype1">
    <w:name w:val="rr-document-info__type1"/>
    <w:basedOn w:val="Standardskriftforavsnitt"/>
    <w:rsid w:val="00834B29"/>
    <w:rPr>
      <w:rFonts w:ascii="SpaceMono-Regular" w:hAnsi="SpaceMono-Regular" w:hint="default"/>
      <w:color w:val="3D3D3D"/>
    </w:rPr>
  </w:style>
  <w:style w:type="character" w:styleId="Ulstomtale">
    <w:name w:val="Unresolved Mention"/>
    <w:basedOn w:val="Standardskriftforavsnitt"/>
    <w:uiPriority w:val="99"/>
    <w:semiHidden/>
    <w:unhideWhenUsed/>
    <w:rsid w:val="004473C3"/>
    <w:rPr>
      <w:color w:val="605E5C"/>
      <w:shd w:val="clear" w:color="auto" w:fill="E1DFDD"/>
    </w:rPr>
  </w:style>
  <w:style w:type="paragraph" w:customStyle="1" w:styleId="author-type">
    <w:name w:val="author-type"/>
    <w:basedOn w:val="Normal"/>
    <w:rsid w:val="000408A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orcid-account">
    <w:name w:val="orcid-account"/>
    <w:basedOn w:val="Normal"/>
    <w:rsid w:val="000408AC"/>
    <w:pPr>
      <w:spacing w:before="75" w:after="75"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2134">
      <w:bodyDiv w:val="1"/>
      <w:marLeft w:val="0"/>
      <w:marRight w:val="0"/>
      <w:marTop w:val="0"/>
      <w:marBottom w:val="0"/>
      <w:divBdr>
        <w:top w:val="none" w:sz="0" w:space="0" w:color="auto"/>
        <w:left w:val="none" w:sz="0" w:space="0" w:color="auto"/>
        <w:bottom w:val="none" w:sz="0" w:space="0" w:color="auto"/>
        <w:right w:val="none" w:sz="0" w:space="0" w:color="auto"/>
      </w:divBdr>
    </w:div>
    <w:div w:id="23676040">
      <w:bodyDiv w:val="1"/>
      <w:marLeft w:val="0"/>
      <w:marRight w:val="0"/>
      <w:marTop w:val="0"/>
      <w:marBottom w:val="0"/>
      <w:divBdr>
        <w:top w:val="none" w:sz="0" w:space="0" w:color="auto"/>
        <w:left w:val="none" w:sz="0" w:space="0" w:color="auto"/>
        <w:bottom w:val="none" w:sz="0" w:space="0" w:color="auto"/>
        <w:right w:val="none" w:sz="0" w:space="0" w:color="auto"/>
      </w:divBdr>
    </w:div>
    <w:div w:id="46925784">
      <w:bodyDiv w:val="1"/>
      <w:marLeft w:val="0"/>
      <w:marRight w:val="0"/>
      <w:marTop w:val="0"/>
      <w:marBottom w:val="0"/>
      <w:divBdr>
        <w:top w:val="none" w:sz="0" w:space="0" w:color="auto"/>
        <w:left w:val="none" w:sz="0" w:space="0" w:color="auto"/>
        <w:bottom w:val="none" w:sz="0" w:space="0" w:color="auto"/>
        <w:right w:val="none" w:sz="0" w:space="0" w:color="auto"/>
      </w:divBdr>
    </w:div>
    <w:div w:id="52699509">
      <w:bodyDiv w:val="1"/>
      <w:marLeft w:val="0"/>
      <w:marRight w:val="0"/>
      <w:marTop w:val="0"/>
      <w:marBottom w:val="0"/>
      <w:divBdr>
        <w:top w:val="none" w:sz="0" w:space="0" w:color="auto"/>
        <w:left w:val="none" w:sz="0" w:space="0" w:color="auto"/>
        <w:bottom w:val="none" w:sz="0" w:space="0" w:color="auto"/>
        <w:right w:val="none" w:sz="0" w:space="0" w:color="auto"/>
      </w:divBdr>
    </w:div>
    <w:div w:id="128405678">
      <w:bodyDiv w:val="1"/>
      <w:marLeft w:val="0"/>
      <w:marRight w:val="0"/>
      <w:marTop w:val="0"/>
      <w:marBottom w:val="0"/>
      <w:divBdr>
        <w:top w:val="none" w:sz="0" w:space="0" w:color="auto"/>
        <w:left w:val="none" w:sz="0" w:space="0" w:color="auto"/>
        <w:bottom w:val="none" w:sz="0" w:space="0" w:color="auto"/>
        <w:right w:val="none" w:sz="0" w:space="0" w:color="auto"/>
      </w:divBdr>
    </w:div>
    <w:div w:id="183633080">
      <w:bodyDiv w:val="1"/>
      <w:marLeft w:val="0"/>
      <w:marRight w:val="0"/>
      <w:marTop w:val="0"/>
      <w:marBottom w:val="0"/>
      <w:divBdr>
        <w:top w:val="none" w:sz="0" w:space="0" w:color="auto"/>
        <w:left w:val="none" w:sz="0" w:space="0" w:color="auto"/>
        <w:bottom w:val="none" w:sz="0" w:space="0" w:color="auto"/>
        <w:right w:val="none" w:sz="0" w:space="0" w:color="auto"/>
      </w:divBdr>
    </w:div>
    <w:div w:id="183786676">
      <w:bodyDiv w:val="1"/>
      <w:marLeft w:val="0"/>
      <w:marRight w:val="0"/>
      <w:marTop w:val="0"/>
      <w:marBottom w:val="0"/>
      <w:divBdr>
        <w:top w:val="none" w:sz="0" w:space="0" w:color="auto"/>
        <w:left w:val="none" w:sz="0" w:space="0" w:color="auto"/>
        <w:bottom w:val="none" w:sz="0" w:space="0" w:color="auto"/>
        <w:right w:val="none" w:sz="0" w:space="0" w:color="auto"/>
      </w:divBdr>
    </w:div>
    <w:div w:id="227692289">
      <w:bodyDiv w:val="1"/>
      <w:marLeft w:val="0"/>
      <w:marRight w:val="0"/>
      <w:marTop w:val="0"/>
      <w:marBottom w:val="0"/>
      <w:divBdr>
        <w:top w:val="none" w:sz="0" w:space="0" w:color="auto"/>
        <w:left w:val="none" w:sz="0" w:space="0" w:color="auto"/>
        <w:bottom w:val="none" w:sz="0" w:space="0" w:color="auto"/>
        <w:right w:val="none" w:sz="0" w:space="0" w:color="auto"/>
      </w:divBdr>
    </w:div>
    <w:div w:id="233131459">
      <w:bodyDiv w:val="1"/>
      <w:marLeft w:val="0"/>
      <w:marRight w:val="0"/>
      <w:marTop w:val="0"/>
      <w:marBottom w:val="0"/>
      <w:divBdr>
        <w:top w:val="none" w:sz="0" w:space="0" w:color="auto"/>
        <w:left w:val="none" w:sz="0" w:space="0" w:color="auto"/>
        <w:bottom w:val="none" w:sz="0" w:space="0" w:color="auto"/>
        <w:right w:val="none" w:sz="0" w:space="0" w:color="auto"/>
      </w:divBdr>
    </w:div>
    <w:div w:id="236591907">
      <w:bodyDiv w:val="1"/>
      <w:marLeft w:val="0"/>
      <w:marRight w:val="0"/>
      <w:marTop w:val="0"/>
      <w:marBottom w:val="0"/>
      <w:divBdr>
        <w:top w:val="none" w:sz="0" w:space="0" w:color="auto"/>
        <w:left w:val="none" w:sz="0" w:space="0" w:color="auto"/>
        <w:bottom w:val="none" w:sz="0" w:space="0" w:color="auto"/>
        <w:right w:val="none" w:sz="0" w:space="0" w:color="auto"/>
      </w:divBdr>
    </w:div>
    <w:div w:id="251549522">
      <w:bodyDiv w:val="1"/>
      <w:marLeft w:val="0"/>
      <w:marRight w:val="0"/>
      <w:marTop w:val="0"/>
      <w:marBottom w:val="0"/>
      <w:divBdr>
        <w:top w:val="none" w:sz="0" w:space="0" w:color="auto"/>
        <w:left w:val="none" w:sz="0" w:space="0" w:color="auto"/>
        <w:bottom w:val="none" w:sz="0" w:space="0" w:color="auto"/>
        <w:right w:val="none" w:sz="0" w:space="0" w:color="auto"/>
      </w:divBdr>
    </w:div>
    <w:div w:id="262302342">
      <w:bodyDiv w:val="1"/>
      <w:marLeft w:val="0"/>
      <w:marRight w:val="0"/>
      <w:marTop w:val="0"/>
      <w:marBottom w:val="0"/>
      <w:divBdr>
        <w:top w:val="none" w:sz="0" w:space="0" w:color="auto"/>
        <w:left w:val="none" w:sz="0" w:space="0" w:color="auto"/>
        <w:bottom w:val="none" w:sz="0" w:space="0" w:color="auto"/>
        <w:right w:val="none" w:sz="0" w:space="0" w:color="auto"/>
      </w:divBdr>
    </w:div>
    <w:div w:id="264002233">
      <w:bodyDiv w:val="1"/>
      <w:marLeft w:val="0"/>
      <w:marRight w:val="0"/>
      <w:marTop w:val="0"/>
      <w:marBottom w:val="0"/>
      <w:divBdr>
        <w:top w:val="none" w:sz="0" w:space="0" w:color="auto"/>
        <w:left w:val="none" w:sz="0" w:space="0" w:color="auto"/>
        <w:bottom w:val="none" w:sz="0" w:space="0" w:color="auto"/>
        <w:right w:val="none" w:sz="0" w:space="0" w:color="auto"/>
      </w:divBdr>
    </w:div>
    <w:div w:id="293558216">
      <w:bodyDiv w:val="1"/>
      <w:marLeft w:val="0"/>
      <w:marRight w:val="0"/>
      <w:marTop w:val="0"/>
      <w:marBottom w:val="0"/>
      <w:divBdr>
        <w:top w:val="none" w:sz="0" w:space="0" w:color="auto"/>
        <w:left w:val="none" w:sz="0" w:space="0" w:color="auto"/>
        <w:bottom w:val="none" w:sz="0" w:space="0" w:color="auto"/>
        <w:right w:val="none" w:sz="0" w:space="0" w:color="auto"/>
      </w:divBdr>
    </w:div>
    <w:div w:id="320617146">
      <w:bodyDiv w:val="1"/>
      <w:marLeft w:val="0"/>
      <w:marRight w:val="0"/>
      <w:marTop w:val="0"/>
      <w:marBottom w:val="0"/>
      <w:divBdr>
        <w:top w:val="none" w:sz="0" w:space="0" w:color="auto"/>
        <w:left w:val="none" w:sz="0" w:space="0" w:color="auto"/>
        <w:bottom w:val="none" w:sz="0" w:space="0" w:color="auto"/>
        <w:right w:val="none" w:sz="0" w:space="0" w:color="auto"/>
      </w:divBdr>
    </w:div>
    <w:div w:id="338117277">
      <w:bodyDiv w:val="1"/>
      <w:marLeft w:val="0"/>
      <w:marRight w:val="0"/>
      <w:marTop w:val="0"/>
      <w:marBottom w:val="0"/>
      <w:divBdr>
        <w:top w:val="none" w:sz="0" w:space="0" w:color="auto"/>
        <w:left w:val="none" w:sz="0" w:space="0" w:color="auto"/>
        <w:bottom w:val="none" w:sz="0" w:space="0" w:color="auto"/>
        <w:right w:val="none" w:sz="0" w:space="0" w:color="auto"/>
      </w:divBdr>
    </w:div>
    <w:div w:id="357051253">
      <w:bodyDiv w:val="1"/>
      <w:marLeft w:val="0"/>
      <w:marRight w:val="0"/>
      <w:marTop w:val="0"/>
      <w:marBottom w:val="0"/>
      <w:divBdr>
        <w:top w:val="none" w:sz="0" w:space="0" w:color="auto"/>
        <w:left w:val="none" w:sz="0" w:space="0" w:color="auto"/>
        <w:bottom w:val="none" w:sz="0" w:space="0" w:color="auto"/>
        <w:right w:val="none" w:sz="0" w:space="0" w:color="auto"/>
      </w:divBdr>
    </w:div>
    <w:div w:id="379786757">
      <w:bodyDiv w:val="1"/>
      <w:marLeft w:val="0"/>
      <w:marRight w:val="0"/>
      <w:marTop w:val="0"/>
      <w:marBottom w:val="0"/>
      <w:divBdr>
        <w:top w:val="none" w:sz="0" w:space="0" w:color="auto"/>
        <w:left w:val="none" w:sz="0" w:space="0" w:color="auto"/>
        <w:bottom w:val="none" w:sz="0" w:space="0" w:color="auto"/>
        <w:right w:val="none" w:sz="0" w:space="0" w:color="auto"/>
      </w:divBdr>
    </w:div>
    <w:div w:id="405345893">
      <w:bodyDiv w:val="1"/>
      <w:marLeft w:val="0"/>
      <w:marRight w:val="0"/>
      <w:marTop w:val="0"/>
      <w:marBottom w:val="0"/>
      <w:divBdr>
        <w:top w:val="none" w:sz="0" w:space="0" w:color="auto"/>
        <w:left w:val="none" w:sz="0" w:space="0" w:color="auto"/>
        <w:bottom w:val="none" w:sz="0" w:space="0" w:color="auto"/>
        <w:right w:val="none" w:sz="0" w:space="0" w:color="auto"/>
      </w:divBdr>
    </w:div>
    <w:div w:id="420565158">
      <w:bodyDiv w:val="1"/>
      <w:marLeft w:val="0"/>
      <w:marRight w:val="0"/>
      <w:marTop w:val="0"/>
      <w:marBottom w:val="0"/>
      <w:divBdr>
        <w:top w:val="none" w:sz="0" w:space="0" w:color="auto"/>
        <w:left w:val="none" w:sz="0" w:space="0" w:color="auto"/>
        <w:bottom w:val="none" w:sz="0" w:space="0" w:color="auto"/>
        <w:right w:val="none" w:sz="0" w:space="0" w:color="auto"/>
      </w:divBdr>
    </w:div>
    <w:div w:id="495922323">
      <w:bodyDiv w:val="1"/>
      <w:marLeft w:val="0"/>
      <w:marRight w:val="0"/>
      <w:marTop w:val="0"/>
      <w:marBottom w:val="0"/>
      <w:divBdr>
        <w:top w:val="none" w:sz="0" w:space="0" w:color="auto"/>
        <w:left w:val="none" w:sz="0" w:space="0" w:color="auto"/>
        <w:bottom w:val="none" w:sz="0" w:space="0" w:color="auto"/>
        <w:right w:val="none" w:sz="0" w:space="0" w:color="auto"/>
      </w:divBdr>
    </w:div>
    <w:div w:id="504784779">
      <w:bodyDiv w:val="1"/>
      <w:marLeft w:val="0"/>
      <w:marRight w:val="0"/>
      <w:marTop w:val="0"/>
      <w:marBottom w:val="0"/>
      <w:divBdr>
        <w:top w:val="none" w:sz="0" w:space="0" w:color="auto"/>
        <w:left w:val="none" w:sz="0" w:space="0" w:color="auto"/>
        <w:bottom w:val="none" w:sz="0" w:space="0" w:color="auto"/>
        <w:right w:val="none" w:sz="0" w:space="0" w:color="auto"/>
      </w:divBdr>
    </w:div>
    <w:div w:id="523980552">
      <w:bodyDiv w:val="1"/>
      <w:marLeft w:val="0"/>
      <w:marRight w:val="0"/>
      <w:marTop w:val="0"/>
      <w:marBottom w:val="0"/>
      <w:divBdr>
        <w:top w:val="none" w:sz="0" w:space="0" w:color="auto"/>
        <w:left w:val="none" w:sz="0" w:space="0" w:color="auto"/>
        <w:bottom w:val="none" w:sz="0" w:space="0" w:color="auto"/>
        <w:right w:val="none" w:sz="0" w:space="0" w:color="auto"/>
      </w:divBdr>
    </w:div>
    <w:div w:id="534192334">
      <w:bodyDiv w:val="1"/>
      <w:marLeft w:val="0"/>
      <w:marRight w:val="0"/>
      <w:marTop w:val="0"/>
      <w:marBottom w:val="0"/>
      <w:divBdr>
        <w:top w:val="none" w:sz="0" w:space="0" w:color="auto"/>
        <w:left w:val="none" w:sz="0" w:space="0" w:color="auto"/>
        <w:bottom w:val="none" w:sz="0" w:space="0" w:color="auto"/>
        <w:right w:val="none" w:sz="0" w:space="0" w:color="auto"/>
      </w:divBdr>
    </w:div>
    <w:div w:id="573975123">
      <w:bodyDiv w:val="1"/>
      <w:marLeft w:val="0"/>
      <w:marRight w:val="0"/>
      <w:marTop w:val="0"/>
      <w:marBottom w:val="0"/>
      <w:divBdr>
        <w:top w:val="none" w:sz="0" w:space="0" w:color="auto"/>
        <w:left w:val="none" w:sz="0" w:space="0" w:color="auto"/>
        <w:bottom w:val="none" w:sz="0" w:space="0" w:color="auto"/>
        <w:right w:val="none" w:sz="0" w:space="0" w:color="auto"/>
      </w:divBdr>
    </w:div>
    <w:div w:id="590088089">
      <w:bodyDiv w:val="1"/>
      <w:marLeft w:val="0"/>
      <w:marRight w:val="0"/>
      <w:marTop w:val="0"/>
      <w:marBottom w:val="0"/>
      <w:divBdr>
        <w:top w:val="none" w:sz="0" w:space="0" w:color="auto"/>
        <w:left w:val="none" w:sz="0" w:space="0" w:color="auto"/>
        <w:bottom w:val="none" w:sz="0" w:space="0" w:color="auto"/>
        <w:right w:val="none" w:sz="0" w:space="0" w:color="auto"/>
      </w:divBdr>
    </w:div>
    <w:div w:id="590966453">
      <w:bodyDiv w:val="1"/>
      <w:marLeft w:val="0"/>
      <w:marRight w:val="0"/>
      <w:marTop w:val="0"/>
      <w:marBottom w:val="0"/>
      <w:divBdr>
        <w:top w:val="none" w:sz="0" w:space="0" w:color="auto"/>
        <w:left w:val="none" w:sz="0" w:space="0" w:color="auto"/>
        <w:bottom w:val="none" w:sz="0" w:space="0" w:color="auto"/>
        <w:right w:val="none" w:sz="0" w:space="0" w:color="auto"/>
      </w:divBdr>
    </w:div>
    <w:div w:id="609557344">
      <w:bodyDiv w:val="1"/>
      <w:marLeft w:val="0"/>
      <w:marRight w:val="0"/>
      <w:marTop w:val="0"/>
      <w:marBottom w:val="0"/>
      <w:divBdr>
        <w:top w:val="none" w:sz="0" w:space="0" w:color="auto"/>
        <w:left w:val="none" w:sz="0" w:space="0" w:color="auto"/>
        <w:bottom w:val="none" w:sz="0" w:space="0" w:color="auto"/>
        <w:right w:val="none" w:sz="0" w:space="0" w:color="auto"/>
      </w:divBdr>
    </w:div>
    <w:div w:id="616643526">
      <w:bodyDiv w:val="1"/>
      <w:marLeft w:val="0"/>
      <w:marRight w:val="0"/>
      <w:marTop w:val="0"/>
      <w:marBottom w:val="0"/>
      <w:divBdr>
        <w:top w:val="none" w:sz="0" w:space="0" w:color="auto"/>
        <w:left w:val="none" w:sz="0" w:space="0" w:color="auto"/>
        <w:bottom w:val="none" w:sz="0" w:space="0" w:color="auto"/>
        <w:right w:val="none" w:sz="0" w:space="0" w:color="auto"/>
      </w:divBdr>
    </w:div>
    <w:div w:id="619726484">
      <w:bodyDiv w:val="1"/>
      <w:marLeft w:val="0"/>
      <w:marRight w:val="0"/>
      <w:marTop w:val="0"/>
      <w:marBottom w:val="0"/>
      <w:divBdr>
        <w:top w:val="none" w:sz="0" w:space="0" w:color="auto"/>
        <w:left w:val="none" w:sz="0" w:space="0" w:color="auto"/>
        <w:bottom w:val="none" w:sz="0" w:space="0" w:color="auto"/>
        <w:right w:val="none" w:sz="0" w:space="0" w:color="auto"/>
      </w:divBdr>
    </w:div>
    <w:div w:id="657878640">
      <w:bodyDiv w:val="1"/>
      <w:marLeft w:val="0"/>
      <w:marRight w:val="0"/>
      <w:marTop w:val="0"/>
      <w:marBottom w:val="0"/>
      <w:divBdr>
        <w:top w:val="none" w:sz="0" w:space="0" w:color="auto"/>
        <w:left w:val="none" w:sz="0" w:space="0" w:color="auto"/>
        <w:bottom w:val="none" w:sz="0" w:space="0" w:color="auto"/>
        <w:right w:val="none" w:sz="0" w:space="0" w:color="auto"/>
      </w:divBdr>
      <w:divsChild>
        <w:div w:id="527446258">
          <w:marLeft w:val="562"/>
          <w:marRight w:val="0"/>
          <w:marTop w:val="0"/>
          <w:marBottom w:val="0"/>
          <w:divBdr>
            <w:top w:val="none" w:sz="0" w:space="0" w:color="auto"/>
            <w:left w:val="none" w:sz="0" w:space="0" w:color="auto"/>
            <w:bottom w:val="none" w:sz="0" w:space="0" w:color="auto"/>
            <w:right w:val="none" w:sz="0" w:space="0" w:color="auto"/>
          </w:divBdr>
        </w:div>
        <w:div w:id="688796764">
          <w:marLeft w:val="562"/>
          <w:marRight w:val="0"/>
          <w:marTop w:val="0"/>
          <w:marBottom w:val="0"/>
          <w:divBdr>
            <w:top w:val="none" w:sz="0" w:space="0" w:color="auto"/>
            <w:left w:val="none" w:sz="0" w:space="0" w:color="auto"/>
            <w:bottom w:val="none" w:sz="0" w:space="0" w:color="auto"/>
            <w:right w:val="none" w:sz="0" w:space="0" w:color="auto"/>
          </w:divBdr>
        </w:div>
        <w:div w:id="812023764">
          <w:marLeft w:val="562"/>
          <w:marRight w:val="0"/>
          <w:marTop w:val="0"/>
          <w:marBottom w:val="0"/>
          <w:divBdr>
            <w:top w:val="none" w:sz="0" w:space="0" w:color="auto"/>
            <w:left w:val="none" w:sz="0" w:space="0" w:color="auto"/>
            <w:bottom w:val="none" w:sz="0" w:space="0" w:color="auto"/>
            <w:right w:val="none" w:sz="0" w:space="0" w:color="auto"/>
          </w:divBdr>
        </w:div>
        <w:div w:id="1127695960">
          <w:marLeft w:val="562"/>
          <w:marRight w:val="0"/>
          <w:marTop w:val="0"/>
          <w:marBottom w:val="0"/>
          <w:divBdr>
            <w:top w:val="none" w:sz="0" w:space="0" w:color="auto"/>
            <w:left w:val="none" w:sz="0" w:space="0" w:color="auto"/>
            <w:bottom w:val="none" w:sz="0" w:space="0" w:color="auto"/>
            <w:right w:val="none" w:sz="0" w:space="0" w:color="auto"/>
          </w:divBdr>
        </w:div>
        <w:div w:id="1137574800">
          <w:marLeft w:val="562"/>
          <w:marRight w:val="0"/>
          <w:marTop w:val="0"/>
          <w:marBottom w:val="0"/>
          <w:divBdr>
            <w:top w:val="none" w:sz="0" w:space="0" w:color="auto"/>
            <w:left w:val="none" w:sz="0" w:space="0" w:color="auto"/>
            <w:bottom w:val="none" w:sz="0" w:space="0" w:color="auto"/>
            <w:right w:val="none" w:sz="0" w:space="0" w:color="auto"/>
          </w:divBdr>
        </w:div>
        <w:div w:id="1155149785">
          <w:marLeft w:val="562"/>
          <w:marRight w:val="0"/>
          <w:marTop w:val="0"/>
          <w:marBottom w:val="0"/>
          <w:divBdr>
            <w:top w:val="none" w:sz="0" w:space="0" w:color="auto"/>
            <w:left w:val="none" w:sz="0" w:space="0" w:color="auto"/>
            <w:bottom w:val="none" w:sz="0" w:space="0" w:color="auto"/>
            <w:right w:val="none" w:sz="0" w:space="0" w:color="auto"/>
          </w:divBdr>
        </w:div>
        <w:div w:id="1224675686">
          <w:marLeft w:val="562"/>
          <w:marRight w:val="0"/>
          <w:marTop w:val="0"/>
          <w:marBottom w:val="0"/>
          <w:divBdr>
            <w:top w:val="none" w:sz="0" w:space="0" w:color="auto"/>
            <w:left w:val="none" w:sz="0" w:space="0" w:color="auto"/>
            <w:bottom w:val="none" w:sz="0" w:space="0" w:color="auto"/>
            <w:right w:val="none" w:sz="0" w:space="0" w:color="auto"/>
          </w:divBdr>
        </w:div>
        <w:div w:id="1427922905">
          <w:marLeft w:val="562"/>
          <w:marRight w:val="0"/>
          <w:marTop w:val="0"/>
          <w:marBottom w:val="0"/>
          <w:divBdr>
            <w:top w:val="none" w:sz="0" w:space="0" w:color="auto"/>
            <w:left w:val="none" w:sz="0" w:space="0" w:color="auto"/>
            <w:bottom w:val="none" w:sz="0" w:space="0" w:color="auto"/>
            <w:right w:val="none" w:sz="0" w:space="0" w:color="auto"/>
          </w:divBdr>
        </w:div>
        <w:div w:id="1674602955">
          <w:marLeft w:val="562"/>
          <w:marRight w:val="0"/>
          <w:marTop w:val="0"/>
          <w:marBottom w:val="0"/>
          <w:divBdr>
            <w:top w:val="none" w:sz="0" w:space="0" w:color="auto"/>
            <w:left w:val="none" w:sz="0" w:space="0" w:color="auto"/>
            <w:bottom w:val="none" w:sz="0" w:space="0" w:color="auto"/>
            <w:right w:val="none" w:sz="0" w:space="0" w:color="auto"/>
          </w:divBdr>
        </w:div>
        <w:div w:id="1699041434">
          <w:marLeft w:val="562"/>
          <w:marRight w:val="0"/>
          <w:marTop w:val="0"/>
          <w:marBottom w:val="0"/>
          <w:divBdr>
            <w:top w:val="none" w:sz="0" w:space="0" w:color="auto"/>
            <w:left w:val="none" w:sz="0" w:space="0" w:color="auto"/>
            <w:bottom w:val="none" w:sz="0" w:space="0" w:color="auto"/>
            <w:right w:val="none" w:sz="0" w:space="0" w:color="auto"/>
          </w:divBdr>
        </w:div>
        <w:div w:id="1710454224">
          <w:marLeft w:val="562"/>
          <w:marRight w:val="0"/>
          <w:marTop w:val="0"/>
          <w:marBottom w:val="0"/>
          <w:divBdr>
            <w:top w:val="none" w:sz="0" w:space="0" w:color="auto"/>
            <w:left w:val="none" w:sz="0" w:space="0" w:color="auto"/>
            <w:bottom w:val="none" w:sz="0" w:space="0" w:color="auto"/>
            <w:right w:val="none" w:sz="0" w:space="0" w:color="auto"/>
          </w:divBdr>
        </w:div>
        <w:div w:id="1723939674">
          <w:marLeft w:val="562"/>
          <w:marRight w:val="0"/>
          <w:marTop w:val="0"/>
          <w:marBottom w:val="0"/>
          <w:divBdr>
            <w:top w:val="none" w:sz="0" w:space="0" w:color="auto"/>
            <w:left w:val="none" w:sz="0" w:space="0" w:color="auto"/>
            <w:bottom w:val="none" w:sz="0" w:space="0" w:color="auto"/>
            <w:right w:val="none" w:sz="0" w:space="0" w:color="auto"/>
          </w:divBdr>
        </w:div>
        <w:div w:id="1895965334">
          <w:marLeft w:val="562"/>
          <w:marRight w:val="0"/>
          <w:marTop w:val="0"/>
          <w:marBottom w:val="0"/>
          <w:divBdr>
            <w:top w:val="none" w:sz="0" w:space="0" w:color="auto"/>
            <w:left w:val="none" w:sz="0" w:space="0" w:color="auto"/>
            <w:bottom w:val="none" w:sz="0" w:space="0" w:color="auto"/>
            <w:right w:val="none" w:sz="0" w:space="0" w:color="auto"/>
          </w:divBdr>
        </w:div>
        <w:div w:id="2095667785">
          <w:marLeft w:val="562"/>
          <w:marRight w:val="0"/>
          <w:marTop w:val="0"/>
          <w:marBottom w:val="0"/>
          <w:divBdr>
            <w:top w:val="none" w:sz="0" w:space="0" w:color="auto"/>
            <w:left w:val="none" w:sz="0" w:space="0" w:color="auto"/>
            <w:bottom w:val="none" w:sz="0" w:space="0" w:color="auto"/>
            <w:right w:val="none" w:sz="0" w:space="0" w:color="auto"/>
          </w:divBdr>
        </w:div>
      </w:divsChild>
    </w:div>
    <w:div w:id="659431813">
      <w:bodyDiv w:val="1"/>
      <w:marLeft w:val="0"/>
      <w:marRight w:val="0"/>
      <w:marTop w:val="0"/>
      <w:marBottom w:val="0"/>
      <w:divBdr>
        <w:top w:val="none" w:sz="0" w:space="0" w:color="auto"/>
        <w:left w:val="none" w:sz="0" w:space="0" w:color="auto"/>
        <w:bottom w:val="none" w:sz="0" w:space="0" w:color="auto"/>
        <w:right w:val="none" w:sz="0" w:space="0" w:color="auto"/>
      </w:divBdr>
    </w:div>
    <w:div w:id="691303939">
      <w:bodyDiv w:val="1"/>
      <w:marLeft w:val="0"/>
      <w:marRight w:val="0"/>
      <w:marTop w:val="0"/>
      <w:marBottom w:val="0"/>
      <w:divBdr>
        <w:top w:val="none" w:sz="0" w:space="0" w:color="auto"/>
        <w:left w:val="none" w:sz="0" w:space="0" w:color="auto"/>
        <w:bottom w:val="none" w:sz="0" w:space="0" w:color="auto"/>
        <w:right w:val="none" w:sz="0" w:space="0" w:color="auto"/>
      </w:divBdr>
    </w:div>
    <w:div w:id="708798994">
      <w:bodyDiv w:val="1"/>
      <w:marLeft w:val="0"/>
      <w:marRight w:val="0"/>
      <w:marTop w:val="0"/>
      <w:marBottom w:val="0"/>
      <w:divBdr>
        <w:top w:val="none" w:sz="0" w:space="0" w:color="auto"/>
        <w:left w:val="none" w:sz="0" w:space="0" w:color="auto"/>
        <w:bottom w:val="none" w:sz="0" w:space="0" w:color="auto"/>
        <w:right w:val="none" w:sz="0" w:space="0" w:color="auto"/>
      </w:divBdr>
    </w:div>
    <w:div w:id="709106411">
      <w:bodyDiv w:val="1"/>
      <w:marLeft w:val="0"/>
      <w:marRight w:val="0"/>
      <w:marTop w:val="0"/>
      <w:marBottom w:val="0"/>
      <w:divBdr>
        <w:top w:val="none" w:sz="0" w:space="0" w:color="auto"/>
        <w:left w:val="none" w:sz="0" w:space="0" w:color="auto"/>
        <w:bottom w:val="none" w:sz="0" w:space="0" w:color="auto"/>
        <w:right w:val="none" w:sz="0" w:space="0" w:color="auto"/>
      </w:divBdr>
    </w:div>
    <w:div w:id="739980703">
      <w:bodyDiv w:val="1"/>
      <w:marLeft w:val="0"/>
      <w:marRight w:val="0"/>
      <w:marTop w:val="0"/>
      <w:marBottom w:val="0"/>
      <w:divBdr>
        <w:top w:val="none" w:sz="0" w:space="0" w:color="auto"/>
        <w:left w:val="none" w:sz="0" w:space="0" w:color="auto"/>
        <w:bottom w:val="none" w:sz="0" w:space="0" w:color="auto"/>
        <w:right w:val="none" w:sz="0" w:space="0" w:color="auto"/>
      </w:divBdr>
    </w:div>
    <w:div w:id="772945129">
      <w:bodyDiv w:val="1"/>
      <w:marLeft w:val="0"/>
      <w:marRight w:val="0"/>
      <w:marTop w:val="0"/>
      <w:marBottom w:val="0"/>
      <w:divBdr>
        <w:top w:val="none" w:sz="0" w:space="0" w:color="auto"/>
        <w:left w:val="none" w:sz="0" w:space="0" w:color="auto"/>
        <w:bottom w:val="none" w:sz="0" w:space="0" w:color="auto"/>
        <w:right w:val="none" w:sz="0" w:space="0" w:color="auto"/>
      </w:divBdr>
      <w:divsChild>
        <w:div w:id="1597321754">
          <w:marLeft w:val="0"/>
          <w:marRight w:val="1"/>
          <w:marTop w:val="0"/>
          <w:marBottom w:val="0"/>
          <w:divBdr>
            <w:top w:val="none" w:sz="0" w:space="0" w:color="auto"/>
            <w:left w:val="none" w:sz="0" w:space="0" w:color="auto"/>
            <w:bottom w:val="none" w:sz="0" w:space="0" w:color="auto"/>
            <w:right w:val="none" w:sz="0" w:space="0" w:color="auto"/>
          </w:divBdr>
          <w:divsChild>
            <w:div w:id="1711344296">
              <w:marLeft w:val="0"/>
              <w:marRight w:val="0"/>
              <w:marTop w:val="0"/>
              <w:marBottom w:val="0"/>
              <w:divBdr>
                <w:top w:val="none" w:sz="0" w:space="0" w:color="auto"/>
                <w:left w:val="none" w:sz="0" w:space="0" w:color="auto"/>
                <w:bottom w:val="none" w:sz="0" w:space="0" w:color="auto"/>
                <w:right w:val="none" w:sz="0" w:space="0" w:color="auto"/>
              </w:divBdr>
              <w:divsChild>
                <w:div w:id="1111776732">
                  <w:marLeft w:val="0"/>
                  <w:marRight w:val="1"/>
                  <w:marTop w:val="0"/>
                  <w:marBottom w:val="0"/>
                  <w:divBdr>
                    <w:top w:val="none" w:sz="0" w:space="0" w:color="auto"/>
                    <w:left w:val="none" w:sz="0" w:space="0" w:color="auto"/>
                    <w:bottom w:val="none" w:sz="0" w:space="0" w:color="auto"/>
                    <w:right w:val="none" w:sz="0" w:space="0" w:color="auto"/>
                  </w:divBdr>
                  <w:divsChild>
                    <w:div w:id="147789834">
                      <w:marLeft w:val="0"/>
                      <w:marRight w:val="0"/>
                      <w:marTop w:val="0"/>
                      <w:marBottom w:val="0"/>
                      <w:divBdr>
                        <w:top w:val="none" w:sz="0" w:space="0" w:color="auto"/>
                        <w:left w:val="none" w:sz="0" w:space="0" w:color="auto"/>
                        <w:bottom w:val="none" w:sz="0" w:space="0" w:color="auto"/>
                        <w:right w:val="none" w:sz="0" w:space="0" w:color="auto"/>
                      </w:divBdr>
                      <w:divsChild>
                        <w:div w:id="1763211790">
                          <w:marLeft w:val="0"/>
                          <w:marRight w:val="0"/>
                          <w:marTop w:val="0"/>
                          <w:marBottom w:val="0"/>
                          <w:divBdr>
                            <w:top w:val="none" w:sz="0" w:space="0" w:color="auto"/>
                            <w:left w:val="none" w:sz="0" w:space="0" w:color="auto"/>
                            <w:bottom w:val="none" w:sz="0" w:space="0" w:color="auto"/>
                            <w:right w:val="none" w:sz="0" w:space="0" w:color="auto"/>
                          </w:divBdr>
                          <w:divsChild>
                            <w:div w:id="1958828091">
                              <w:marLeft w:val="0"/>
                              <w:marRight w:val="0"/>
                              <w:marTop w:val="120"/>
                              <w:marBottom w:val="360"/>
                              <w:divBdr>
                                <w:top w:val="none" w:sz="0" w:space="0" w:color="auto"/>
                                <w:left w:val="none" w:sz="0" w:space="0" w:color="auto"/>
                                <w:bottom w:val="none" w:sz="0" w:space="0" w:color="auto"/>
                                <w:right w:val="none" w:sz="0" w:space="0" w:color="auto"/>
                              </w:divBdr>
                              <w:divsChild>
                                <w:div w:id="5168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65479">
      <w:bodyDiv w:val="1"/>
      <w:marLeft w:val="0"/>
      <w:marRight w:val="0"/>
      <w:marTop w:val="0"/>
      <w:marBottom w:val="0"/>
      <w:divBdr>
        <w:top w:val="none" w:sz="0" w:space="0" w:color="auto"/>
        <w:left w:val="none" w:sz="0" w:space="0" w:color="auto"/>
        <w:bottom w:val="none" w:sz="0" w:space="0" w:color="auto"/>
        <w:right w:val="none" w:sz="0" w:space="0" w:color="auto"/>
      </w:divBdr>
    </w:div>
    <w:div w:id="794254228">
      <w:bodyDiv w:val="1"/>
      <w:marLeft w:val="0"/>
      <w:marRight w:val="0"/>
      <w:marTop w:val="0"/>
      <w:marBottom w:val="0"/>
      <w:divBdr>
        <w:top w:val="none" w:sz="0" w:space="0" w:color="auto"/>
        <w:left w:val="none" w:sz="0" w:space="0" w:color="auto"/>
        <w:bottom w:val="none" w:sz="0" w:space="0" w:color="auto"/>
        <w:right w:val="none" w:sz="0" w:space="0" w:color="auto"/>
      </w:divBdr>
    </w:div>
    <w:div w:id="820318388">
      <w:bodyDiv w:val="1"/>
      <w:marLeft w:val="0"/>
      <w:marRight w:val="0"/>
      <w:marTop w:val="0"/>
      <w:marBottom w:val="0"/>
      <w:divBdr>
        <w:top w:val="none" w:sz="0" w:space="0" w:color="auto"/>
        <w:left w:val="none" w:sz="0" w:space="0" w:color="auto"/>
        <w:bottom w:val="none" w:sz="0" w:space="0" w:color="auto"/>
        <w:right w:val="none" w:sz="0" w:space="0" w:color="auto"/>
      </w:divBdr>
    </w:div>
    <w:div w:id="852957381">
      <w:bodyDiv w:val="1"/>
      <w:marLeft w:val="0"/>
      <w:marRight w:val="0"/>
      <w:marTop w:val="0"/>
      <w:marBottom w:val="0"/>
      <w:divBdr>
        <w:top w:val="none" w:sz="0" w:space="0" w:color="auto"/>
        <w:left w:val="none" w:sz="0" w:space="0" w:color="auto"/>
        <w:bottom w:val="none" w:sz="0" w:space="0" w:color="auto"/>
        <w:right w:val="none" w:sz="0" w:space="0" w:color="auto"/>
      </w:divBdr>
    </w:div>
    <w:div w:id="857086668">
      <w:bodyDiv w:val="1"/>
      <w:marLeft w:val="0"/>
      <w:marRight w:val="0"/>
      <w:marTop w:val="0"/>
      <w:marBottom w:val="0"/>
      <w:divBdr>
        <w:top w:val="none" w:sz="0" w:space="0" w:color="auto"/>
        <w:left w:val="none" w:sz="0" w:space="0" w:color="auto"/>
        <w:bottom w:val="none" w:sz="0" w:space="0" w:color="auto"/>
        <w:right w:val="none" w:sz="0" w:space="0" w:color="auto"/>
      </w:divBdr>
    </w:div>
    <w:div w:id="899053449">
      <w:bodyDiv w:val="1"/>
      <w:marLeft w:val="0"/>
      <w:marRight w:val="0"/>
      <w:marTop w:val="0"/>
      <w:marBottom w:val="0"/>
      <w:divBdr>
        <w:top w:val="none" w:sz="0" w:space="0" w:color="auto"/>
        <w:left w:val="none" w:sz="0" w:space="0" w:color="auto"/>
        <w:bottom w:val="none" w:sz="0" w:space="0" w:color="auto"/>
        <w:right w:val="none" w:sz="0" w:space="0" w:color="auto"/>
      </w:divBdr>
    </w:div>
    <w:div w:id="953250541">
      <w:bodyDiv w:val="1"/>
      <w:marLeft w:val="0"/>
      <w:marRight w:val="0"/>
      <w:marTop w:val="0"/>
      <w:marBottom w:val="0"/>
      <w:divBdr>
        <w:top w:val="none" w:sz="0" w:space="0" w:color="auto"/>
        <w:left w:val="none" w:sz="0" w:space="0" w:color="auto"/>
        <w:bottom w:val="none" w:sz="0" w:space="0" w:color="auto"/>
        <w:right w:val="none" w:sz="0" w:space="0" w:color="auto"/>
      </w:divBdr>
      <w:divsChild>
        <w:div w:id="1916667242">
          <w:marLeft w:val="0"/>
          <w:marRight w:val="0"/>
          <w:marTop w:val="0"/>
          <w:marBottom w:val="0"/>
          <w:divBdr>
            <w:top w:val="none" w:sz="0" w:space="0" w:color="auto"/>
            <w:left w:val="none" w:sz="0" w:space="0" w:color="auto"/>
            <w:bottom w:val="none" w:sz="0" w:space="0" w:color="auto"/>
            <w:right w:val="none" w:sz="0" w:space="0" w:color="auto"/>
          </w:divBdr>
          <w:divsChild>
            <w:div w:id="598178444">
              <w:marLeft w:val="0"/>
              <w:marRight w:val="0"/>
              <w:marTop w:val="0"/>
              <w:marBottom w:val="0"/>
              <w:divBdr>
                <w:top w:val="none" w:sz="0" w:space="0" w:color="auto"/>
                <w:left w:val="none" w:sz="0" w:space="0" w:color="auto"/>
                <w:bottom w:val="none" w:sz="0" w:space="0" w:color="auto"/>
                <w:right w:val="none" w:sz="0" w:space="0" w:color="auto"/>
              </w:divBdr>
              <w:divsChild>
                <w:div w:id="464012604">
                  <w:marLeft w:val="0"/>
                  <w:marRight w:val="0"/>
                  <w:marTop w:val="0"/>
                  <w:marBottom w:val="0"/>
                  <w:divBdr>
                    <w:top w:val="none" w:sz="0" w:space="0" w:color="auto"/>
                    <w:left w:val="none" w:sz="0" w:space="0" w:color="auto"/>
                    <w:bottom w:val="none" w:sz="0" w:space="0" w:color="auto"/>
                    <w:right w:val="none" w:sz="0" w:space="0" w:color="auto"/>
                  </w:divBdr>
                  <w:divsChild>
                    <w:div w:id="1097486576">
                      <w:marLeft w:val="0"/>
                      <w:marRight w:val="0"/>
                      <w:marTop w:val="0"/>
                      <w:marBottom w:val="0"/>
                      <w:divBdr>
                        <w:top w:val="none" w:sz="0" w:space="0" w:color="auto"/>
                        <w:left w:val="none" w:sz="0" w:space="0" w:color="auto"/>
                        <w:bottom w:val="none" w:sz="0" w:space="0" w:color="auto"/>
                        <w:right w:val="none" w:sz="0" w:space="0" w:color="auto"/>
                      </w:divBdr>
                      <w:divsChild>
                        <w:div w:id="1425421464">
                          <w:marLeft w:val="0"/>
                          <w:marRight w:val="0"/>
                          <w:marTop w:val="0"/>
                          <w:marBottom w:val="0"/>
                          <w:divBdr>
                            <w:top w:val="none" w:sz="0" w:space="0" w:color="auto"/>
                            <w:left w:val="none" w:sz="0" w:space="0" w:color="auto"/>
                            <w:bottom w:val="none" w:sz="0" w:space="0" w:color="auto"/>
                            <w:right w:val="none" w:sz="0" w:space="0" w:color="auto"/>
                          </w:divBdr>
                          <w:divsChild>
                            <w:div w:id="1885754886">
                              <w:marLeft w:val="0"/>
                              <w:marRight w:val="0"/>
                              <w:marTop w:val="0"/>
                              <w:marBottom w:val="0"/>
                              <w:divBdr>
                                <w:top w:val="none" w:sz="0" w:space="0" w:color="auto"/>
                                <w:left w:val="none" w:sz="0" w:space="0" w:color="auto"/>
                                <w:bottom w:val="none" w:sz="0" w:space="0" w:color="auto"/>
                                <w:right w:val="none" w:sz="0" w:space="0" w:color="auto"/>
                              </w:divBdr>
                              <w:divsChild>
                                <w:div w:id="337467634">
                                  <w:marLeft w:val="-225"/>
                                  <w:marRight w:val="-225"/>
                                  <w:marTop w:val="0"/>
                                  <w:marBottom w:val="0"/>
                                  <w:divBdr>
                                    <w:top w:val="none" w:sz="0" w:space="0" w:color="auto"/>
                                    <w:left w:val="none" w:sz="0" w:space="0" w:color="auto"/>
                                    <w:bottom w:val="none" w:sz="0" w:space="0" w:color="auto"/>
                                    <w:right w:val="none" w:sz="0" w:space="0" w:color="auto"/>
                                  </w:divBdr>
                                  <w:divsChild>
                                    <w:div w:id="568658295">
                                      <w:marLeft w:val="0"/>
                                      <w:marRight w:val="0"/>
                                      <w:marTop w:val="0"/>
                                      <w:marBottom w:val="0"/>
                                      <w:divBdr>
                                        <w:top w:val="none" w:sz="0" w:space="0" w:color="auto"/>
                                        <w:left w:val="none" w:sz="0" w:space="0" w:color="auto"/>
                                        <w:bottom w:val="none" w:sz="0" w:space="0" w:color="auto"/>
                                        <w:right w:val="none" w:sz="0" w:space="0" w:color="auto"/>
                                      </w:divBdr>
                                      <w:divsChild>
                                        <w:div w:id="759066379">
                                          <w:marLeft w:val="0"/>
                                          <w:marRight w:val="0"/>
                                          <w:marTop w:val="0"/>
                                          <w:marBottom w:val="0"/>
                                          <w:divBdr>
                                            <w:top w:val="none" w:sz="0" w:space="0" w:color="auto"/>
                                            <w:left w:val="none" w:sz="0" w:space="0" w:color="auto"/>
                                            <w:bottom w:val="none" w:sz="0" w:space="0" w:color="auto"/>
                                            <w:right w:val="none" w:sz="0" w:space="0" w:color="auto"/>
                                          </w:divBdr>
                                          <w:divsChild>
                                            <w:div w:id="428965845">
                                              <w:marLeft w:val="-225"/>
                                              <w:marRight w:val="-225"/>
                                              <w:marTop w:val="0"/>
                                              <w:marBottom w:val="0"/>
                                              <w:divBdr>
                                                <w:top w:val="none" w:sz="0" w:space="0" w:color="auto"/>
                                                <w:left w:val="none" w:sz="0" w:space="0" w:color="auto"/>
                                                <w:bottom w:val="none" w:sz="0" w:space="0" w:color="auto"/>
                                                <w:right w:val="none" w:sz="0" w:space="0" w:color="auto"/>
                                              </w:divBdr>
                                              <w:divsChild>
                                                <w:div w:id="1587035538">
                                                  <w:marLeft w:val="0"/>
                                                  <w:marRight w:val="0"/>
                                                  <w:marTop w:val="0"/>
                                                  <w:marBottom w:val="0"/>
                                                  <w:divBdr>
                                                    <w:top w:val="none" w:sz="0" w:space="0" w:color="auto"/>
                                                    <w:left w:val="none" w:sz="0" w:space="0" w:color="auto"/>
                                                    <w:bottom w:val="none" w:sz="0" w:space="0" w:color="auto"/>
                                                    <w:right w:val="none" w:sz="0" w:space="0" w:color="auto"/>
                                                  </w:divBdr>
                                                  <w:divsChild>
                                                    <w:div w:id="2032605782">
                                                      <w:marLeft w:val="0"/>
                                                      <w:marRight w:val="0"/>
                                                      <w:marTop w:val="0"/>
                                                      <w:marBottom w:val="270"/>
                                                      <w:divBdr>
                                                        <w:top w:val="none" w:sz="0" w:space="0" w:color="auto"/>
                                                        <w:left w:val="none" w:sz="0" w:space="0" w:color="auto"/>
                                                        <w:bottom w:val="none" w:sz="0" w:space="0" w:color="auto"/>
                                                        <w:right w:val="none" w:sz="0" w:space="0" w:color="auto"/>
                                                      </w:divBdr>
                                                      <w:divsChild>
                                                        <w:div w:id="260993352">
                                                          <w:marLeft w:val="0"/>
                                                          <w:marRight w:val="0"/>
                                                          <w:marTop w:val="0"/>
                                                          <w:marBottom w:val="0"/>
                                                          <w:divBdr>
                                                            <w:top w:val="none" w:sz="0" w:space="0" w:color="auto"/>
                                                            <w:left w:val="none" w:sz="0" w:space="0" w:color="auto"/>
                                                            <w:bottom w:val="none" w:sz="0" w:space="0" w:color="auto"/>
                                                            <w:right w:val="none" w:sz="0" w:space="0" w:color="auto"/>
                                                          </w:divBdr>
                                                          <w:divsChild>
                                                            <w:div w:id="942037452">
                                                              <w:marLeft w:val="0"/>
                                                              <w:marRight w:val="0"/>
                                                              <w:marTop w:val="0"/>
                                                              <w:marBottom w:val="0"/>
                                                              <w:divBdr>
                                                                <w:top w:val="none" w:sz="0" w:space="0" w:color="auto"/>
                                                                <w:left w:val="none" w:sz="0" w:space="0" w:color="auto"/>
                                                                <w:bottom w:val="none" w:sz="0" w:space="0" w:color="auto"/>
                                                                <w:right w:val="none" w:sz="0" w:space="0" w:color="auto"/>
                                                              </w:divBdr>
                                                              <w:divsChild>
                                                                <w:div w:id="481895364">
                                                                  <w:marLeft w:val="0"/>
                                                                  <w:marRight w:val="0"/>
                                                                  <w:marTop w:val="0"/>
                                                                  <w:marBottom w:val="0"/>
                                                                  <w:divBdr>
                                                                    <w:top w:val="none" w:sz="0" w:space="0" w:color="auto"/>
                                                                    <w:left w:val="none" w:sz="0" w:space="0" w:color="auto"/>
                                                                    <w:bottom w:val="none" w:sz="0" w:space="0" w:color="auto"/>
                                                                    <w:right w:val="none" w:sz="0" w:space="0" w:color="auto"/>
                                                                  </w:divBdr>
                                                                  <w:divsChild>
                                                                    <w:div w:id="680595464">
                                                                      <w:marLeft w:val="0"/>
                                                                      <w:marRight w:val="0"/>
                                                                      <w:marTop w:val="0"/>
                                                                      <w:marBottom w:val="0"/>
                                                                      <w:divBdr>
                                                                        <w:top w:val="none" w:sz="0" w:space="0" w:color="auto"/>
                                                                        <w:left w:val="none" w:sz="0" w:space="0" w:color="auto"/>
                                                                        <w:bottom w:val="none" w:sz="0" w:space="0" w:color="auto"/>
                                                                        <w:right w:val="none" w:sz="0" w:space="0" w:color="auto"/>
                                                                      </w:divBdr>
                                                                      <w:divsChild>
                                                                        <w:div w:id="1758210693">
                                                                          <w:marLeft w:val="0"/>
                                                                          <w:marRight w:val="0"/>
                                                                          <w:marTop w:val="0"/>
                                                                          <w:marBottom w:val="0"/>
                                                                          <w:divBdr>
                                                                            <w:top w:val="none" w:sz="0" w:space="0" w:color="auto"/>
                                                                            <w:left w:val="none" w:sz="0" w:space="0" w:color="auto"/>
                                                                            <w:bottom w:val="none" w:sz="0" w:space="0" w:color="auto"/>
                                                                            <w:right w:val="none" w:sz="0" w:space="0" w:color="auto"/>
                                                                          </w:divBdr>
                                                                          <w:divsChild>
                                                                            <w:div w:id="1822499925">
                                                                              <w:marLeft w:val="0"/>
                                                                              <w:marRight w:val="0"/>
                                                                              <w:marTop w:val="0"/>
                                                                              <w:marBottom w:val="0"/>
                                                                              <w:divBdr>
                                                                                <w:top w:val="none" w:sz="0" w:space="0" w:color="auto"/>
                                                                                <w:left w:val="none" w:sz="0" w:space="0" w:color="auto"/>
                                                                                <w:bottom w:val="none" w:sz="0" w:space="0" w:color="auto"/>
                                                                                <w:right w:val="none" w:sz="0" w:space="0" w:color="auto"/>
                                                                              </w:divBdr>
                                                                            </w:div>
                                                                          </w:divsChild>
                                                                        </w:div>
                                                                        <w:div w:id="12389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449685">
      <w:bodyDiv w:val="1"/>
      <w:marLeft w:val="0"/>
      <w:marRight w:val="0"/>
      <w:marTop w:val="0"/>
      <w:marBottom w:val="0"/>
      <w:divBdr>
        <w:top w:val="none" w:sz="0" w:space="0" w:color="auto"/>
        <w:left w:val="none" w:sz="0" w:space="0" w:color="auto"/>
        <w:bottom w:val="none" w:sz="0" w:space="0" w:color="auto"/>
        <w:right w:val="none" w:sz="0" w:space="0" w:color="auto"/>
      </w:divBdr>
    </w:div>
    <w:div w:id="1029329885">
      <w:bodyDiv w:val="1"/>
      <w:marLeft w:val="0"/>
      <w:marRight w:val="0"/>
      <w:marTop w:val="0"/>
      <w:marBottom w:val="0"/>
      <w:divBdr>
        <w:top w:val="none" w:sz="0" w:space="0" w:color="auto"/>
        <w:left w:val="none" w:sz="0" w:space="0" w:color="auto"/>
        <w:bottom w:val="none" w:sz="0" w:space="0" w:color="auto"/>
        <w:right w:val="none" w:sz="0" w:space="0" w:color="auto"/>
      </w:divBdr>
      <w:divsChild>
        <w:div w:id="43334820">
          <w:marLeft w:val="288"/>
          <w:marRight w:val="0"/>
          <w:marTop w:val="0"/>
          <w:marBottom w:val="0"/>
          <w:divBdr>
            <w:top w:val="none" w:sz="0" w:space="0" w:color="auto"/>
            <w:left w:val="none" w:sz="0" w:space="0" w:color="auto"/>
            <w:bottom w:val="none" w:sz="0" w:space="0" w:color="auto"/>
            <w:right w:val="none" w:sz="0" w:space="0" w:color="auto"/>
          </w:divBdr>
        </w:div>
        <w:div w:id="66811269">
          <w:marLeft w:val="288"/>
          <w:marRight w:val="0"/>
          <w:marTop w:val="0"/>
          <w:marBottom w:val="0"/>
          <w:divBdr>
            <w:top w:val="none" w:sz="0" w:space="0" w:color="auto"/>
            <w:left w:val="none" w:sz="0" w:space="0" w:color="auto"/>
            <w:bottom w:val="none" w:sz="0" w:space="0" w:color="auto"/>
            <w:right w:val="none" w:sz="0" w:space="0" w:color="auto"/>
          </w:divBdr>
        </w:div>
        <w:div w:id="811290576">
          <w:marLeft w:val="288"/>
          <w:marRight w:val="0"/>
          <w:marTop w:val="0"/>
          <w:marBottom w:val="0"/>
          <w:divBdr>
            <w:top w:val="none" w:sz="0" w:space="0" w:color="auto"/>
            <w:left w:val="none" w:sz="0" w:space="0" w:color="auto"/>
            <w:bottom w:val="none" w:sz="0" w:space="0" w:color="auto"/>
            <w:right w:val="none" w:sz="0" w:space="0" w:color="auto"/>
          </w:divBdr>
        </w:div>
        <w:div w:id="1183786234">
          <w:marLeft w:val="288"/>
          <w:marRight w:val="0"/>
          <w:marTop w:val="0"/>
          <w:marBottom w:val="0"/>
          <w:divBdr>
            <w:top w:val="none" w:sz="0" w:space="0" w:color="auto"/>
            <w:left w:val="none" w:sz="0" w:space="0" w:color="auto"/>
            <w:bottom w:val="none" w:sz="0" w:space="0" w:color="auto"/>
            <w:right w:val="none" w:sz="0" w:space="0" w:color="auto"/>
          </w:divBdr>
        </w:div>
        <w:div w:id="1263102485">
          <w:marLeft w:val="288"/>
          <w:marRight w:val="0"/>
          <w:marTop w:val="0"/>
          <w:marBottom w:val="0"/>
          <w:divBdr>
            <w:top w:val="none" w:sz="0" w:space="0" w:color="auto"/>
            <w:left w:val="none" w:sz="0" w:space="0" w:color="auto"/>
            <w:bottom w:val="none" w:sz="0" w:space="0" w:color="auto"/>
            <w:right w:val="none" w:sz="0" w:space="0" w:color="auto"/>
          </w:divBdr>
        </w:div>
        <w:div w:id="1355306566">
          <w:marLeft w:val="288"/>
          <w:marRight w:val="0"/>
          <w:marTop w:val="0"/>
          <w:marBottom w:val="0"/>
          <w:divBdr>
            <w:top w:val="none" w:sz="0" w:space="0" w:color="auto"/>
            <w:left w:val="none" w:sz="0" w:space="0" w:color="auto"/>
            <w:bottom w:val="none" w:sz="0" w:space="0" w:color="auto"/>
            <w:right w:val="none" w:sz="0" w:space="0" w:color="auto"/>
          </w:divBdr>
        </w:div>
      </w:divsChild>
    </w:div>
    <w:div w:id="1054354609">
      <w:bodyDiv w:val="1"/>
      <w:marLeft w:val="0"/>
      <w:marRight w:val="0"/>
      <w:marTop w:val="0"/>
      <w:marBottom w:val="0"/>
      <w:divBdr>
        <w:top w:val="none" w:sz="0" w:space="0" w:color="auto"/>
        <w:left w:val="none" w:sz="0" w:space="0" w:color="auto"/>
        <w:bottom w:val="none" w:sz="0" w:space="0" w:color="auto"/>
        <w:right w:val="none" w:sz="0" w:space="0" w:color="auto"/>
      </w:divBdr>
    </w:div>
    <w:div w:id="1089623288">
      <w:bodyDiv w:val="1"/>
      <w:marLeft w:val="0"/>
      <w:marRight w:val="0"/>
      <w:marTop w:val="0"/>
      <w:marBottom w:val="0"/>
      <w:divBdr>
        <w:top w:val="none" w:sz="0" w:space="0" w:color="auto"/>
        <w:left w:val="none" w:sz="0" w:space="0" w:color="auto"/>
        <w:bottom w:val="none" w:sz="0" w:space="0" w:color="auto"/>
        <w:right w:val="none" w:sz="0" w:space="0" w:color="auto"/>
      </w:divBdr>
    </w:div>
    <w:div w:id="1091583146">
      <w:bodyDiv w:val="1"/>
      <w:marLeft w:val="0"/>
      <w:marRight w:val="0"/>
      <w:marTop w:val="0"/>
      <w:marBottom w:val="0"/>
      <w:divBdr>
        <w:top w:val="none" w:sz="0" w:space="0" w:color="auto"/>
        <w:left w:val="none" w:sz="0" w:space="0" w:color="auto"/>
        <w:bottom w:val="none" w:sz="0" w:space="0" w:color="auto"/>
        <w:right w:val="none" w:sz="0" w:space="0" w:color="auto"/>
      </w:divBdr>
    </w:div>
    <w:div w:id="1138768233">
      <w:bodyDiv w:val="1"/>
      <w:marLeft w:val="0"/>
      <w:marRight w:val="0"/>
      <w:marTop w:val="0"/>
      <w:marBottom w:val="0"/>
      <w:divBdr>
        <w:top w:val="none" w:sz="0" w:space="0" w:color="auto"/>
        <w:left w:val="none" w:sz="0" w:space="0" w:color="auto"/>
        <w:bottom w:val="none" w:sz="0" w:space="0" w:color="auto"/>
        <w:right w:val="none" w:sz="0" w:space="0" w:color="auto"/>
      </w:divBdr>
    </w:div>
    <w:div w:id="1144547679">
      <w:bodyDiv w:val="1"/>
      <w:marLeft w:val="0"/>
      <w:marRight w:val="0"/>
      <w:marTop w:val="0"/>
      <w:marBottom w:val="0"/>
      <w:divBdr>
        <w:top w:val="none" w:sz="0" w:space="0" w:color="auto"/>
        <w:left w:val="none" w:sz="0" w:space="0" w:color="auto"/>
        <w:bottom w:val="none" w:sz="0" w:space="0" w:color="auto"/>
        <w:right w:val="none" w:sz="0" w:space="0" w:color="auto"/>
      </w:divBdr>
    </w:div>
    <w:div w:id="1175068874">
      <w:bodyDiv w:val="1"/>
      <w:marLeft w:val="0"/>
      <w:marRight w:val="0"/>
      <w:marTop w:val="0"/>
      <w:marBottom w:val="0"/>
      <w:divBdr>
        <w:top w:val="none" w:sz="0" w:space="0" w:color="auto"/>
        <w:left w:val="none" w:sz="0" w:space="0" w:color="auto"/>
        <w:bottom w:val="none" w:sz="0" w:space="0" w:color="auto"/>
        <w:right w:val="none" w:sz="0" w:space="0" w:color="auto"/>
      </w:divBdr>
    </w:div>
    <w:div w:id="1208492586">
      <w:bodyDiv w:val="1"/>
      <w:marLeft w:val="0"/>
      <w:marRight w:val="0"/>
      <w:marTop w:val="0"/>
      <w:marBottom w:val="0"/>
      <w:divBdr>
        <w:top w:val="none" w:sz="0" w:space="0" w:color="auto"/>
        <w:left w:val="none" w:sz="0" w:space="0" w:color="auto"/>
        <w:bottom w:val="none" w:sz="0" w:space="0" w:color="auto"/>
        <w:right w:val="none" w:sz="0" w:space="0" w:color="auto"/>
      </w:divBdr>
      <w:divsChild>
        <w:div w:id="507863869">
          <w:marLeft w:val="0"/>
          <w:marRight w:val="0"/>
          <w:marTop w:val="0"/>
          <w:marBottom w:val="0"/>
          <w:divBdr>
            <w:top w:val="none" w:sz="0" w:space="0" w:color="auto"/>
            <w:left w:val="none" w:sz="0" w:space="0" w:color="auto"/>
            <w:bottom w:val="none" w:sz="0" w:space="0" w:color="auto"/>
            <w:right w:val="none" w:sz="0" w:space="0" w:color="auto"/>
          </w:divBdr>
          <w:divsChild>
            <w:div w:id="1291545521">
              <w:marLeft w:val="0"/>
              <w:marRight w:val="0"/>
              <w:marTop w:val="0"/>
              <w:marBottom w:val="0"/>
              <w:divBdr>
                <w:top w:val="none" w:sz="0" w:space="0" w:color="auto"/>
                <w:left w:val="none" w:sz="0" w:space="0" w:color="auto"/>
                <w:bottom w:val="none" w:sz="0" w:space="0" w:color="auto"/>
                <w:right w:val="none" w:sz="0" w:space="0" w:color="auto"/>
              </w:divBdr>
              <w:divsChild>
                <w:div w:id="2025931949">
                  <w:marLeft w:val="-360"/>
                  <w:marRight w:val="-360"/>
                  <w:marTop w:val="0"/>
                  <w:marBottom w:val="0"/>
                  <w:divBdr>
                    <w:top w:val="none" w:sz="0" w:space="0" w:color="auto"/>
                    <w:left w:val="none" w:sz="0" w:space="0" w:color="auto"/>
                    <w:bottom w:val="none" w:sz="0" w:space="0" w:color="auto"/>
                    <w:right w:val="none" w:sz="0" w:space="0" w:color="auto"/>
                  </w:divBdr>
                  <w:divsChild>
                    <w:div w:id="142701903">
                      <w:marLeft w:val="0"/>
                      <w:marRight w:val="0"/>
                      <w:marTop w:val="0"/>
                      <w:marBottom w:val="0"/>
                      <w:divBdr>
                        <w:top w:val="none" w:sz="0" w:space="0" w:color="auto"/>
                        <w:left w:val="none" w:sz="0" w:space="0" w:color="auto"/>
                        <w:bottom w:val="none" w:sz="0" w:space="0" w:color="auto"/>
                        <w:right w:val="none" w:sz="0" w:space="0" w:color="auto"/>
                      </w:divBdr>
                      <w:divsChild>
                        <w:div w:id="1011756759">
                          <w:marLeft w:val="0"/>
                          <w:marRight w:val="0"/>
                          <w:marTop w:val="0"/>
                          <w:marBottom w:val="0"/>
                          <w:divBdr>
                            <w:top w:val="none" w:sz="0" w:space="0" w:color="auto"/>
                            <w:left w:val="none" w:sz="0" w:space="0" w:color="auto"/>
                            <w:bottom w:val="none" w:sz="0" w:space="0" w:color="auto"/>
                            <w:right w:val="none" w:sz="0" w:space="0" w:color="auto"/>
                          </w:divBdr>
                          <w:divsChild>
                            <w:div w:id="83980723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00579">
      <w:bodyDiv w:val="1"/>
      <w:marLeft w:val="0"/>
      <w:marRight w:val="0"/>
      <w:marTop w:val="0"/>
      <w:marBottom w:val="0"/>
      <w:divBdr>
        <w:top w:val="none" w:sz="0" w:space="0" w:color="auto"/>
        <w:left w:val="none" w:sz="0" w:space="0" w:color="auto"/>
        <w:bottom w:val="none" w:sz="0" w:space="0" w:color="auto"/>
        <w:right w:val="none" w:sz="0" w:space="0" w:color="auto"/>
      </w:divBdr>
    </w:div>
    <w:div w:id="1232814722">
      <w:bodyDiv w:val="1"/>
      <w:marLeft w:val="0"/>
      <w:marRight w:val="0"/>
      <w:marTop w:val="0"/>
      <w:marBottom w:val="0"/>
      <w:divBdr>
        <w:top w:val="none" w:sz="0" w:space="0" w:color="auto"/>
        <w:left w:val="none" w:sz="0" w:space="0" w:color="auto"/>
        <w:bottom w:val="none" w:sz="0" w:space="0" w:color="auto"/>
        <w:right w:val="none" w:sz="0" w:space="0" w:color="auto"/>
      </w:divBdr>
    </w:div>
    <w:div w:id="1250315095">
      <w:bodyDiv w:val="1"/>
      <w:marLeft w:val="0"/>
      <w:marRight w:val="0"/>
      <w:marTop w:val="0"/>
      <w:marBottom w:val="0"/>
      <w:divBdr>
        <w:top w:val="none" w:sz="0" w:space="0" w:color="auto"/>
        <w:left w:val="none" w:sz="0" w:space="0" w:color="auto"/>
        <w:bottom w:val="none" w:sz="0" w:space="0" w:color="auto"/>
        <w:right w:val="none" w:sz="0" w:space="0" w:color="auto"/>
      </w:divBdr>
    </w:div>
    <w:div w:id="1253471665">
      <w:bodyDiv w:val="1"/>
      <w:marLeft w:val="0"/>
      <w:marRight w:val="0"/>
      <w:marTop w:val="0"/>
      <w:marBottom w:val="0"/>
      <w:divBdr>
        <w:top w:val="none" w:sz="0" w:space="0" w:color="auto"/>
        <w:left w:val="none" w:sz="0" w:space="0" w:color="auto"/>
        <w:bottom w:val="none" w:sz="0" w:space="0" w:color="auto"/>
        <w:right w:val="none" w:sz="0" w:space="0" w:color="auto"/>
      </w:divBdr>
      <w:divsChild>
        <w:div w:id="248537760">
          <w:marLeft w:val="0"/>
          <w:marRight w:val="0"/>
          <w:marTop w:val="0"/>
          <w:marBottom w:val="0"/>
          <w:divBdr>
            <w:top w:val="none" w:sz="0" w:space="0" w:color="auto"/>
            <w:left w:val="none" w:sz="0" w:space="0" w:color="auto"/>
            <w:bottom w:val="none" w:sz="0" w:space="0" w:color="auto"/>
            <w:right w:val="none" w:sz="0" w:space="0" w:color="auto"/>
          </w:divBdr>
          <w:divsChild>
            <w:div w:id="145778419">
              <w:marLeft w:val="0"/>
              <w:marRight w:val="0"/>
              <w:marTop w:val="0"/>
              <w:marBottom w:val="0"/>
              <w:divBdr>
                <w:top w:val="none" w:sz="0" w:space="0" w:color="auto"/>
                <w:left w:val="none" w:sz="0" w:space="0" w:color="auto"/>
                <w:bottom w:val="none" w:sz="0" w:space="0" w:color="auto"/>
                <w:right w:val="none" w:sz="0" w:space="0" w:color="auto"/>
              </w:divBdr>
              <w:divsChild>
                <w:div w:id="508255125">
                  <w:marLeft w:val="-360"/>
                  <w:marRight w:val="-360"/>
                  <w:marTop w:val="0"/>
                  <w:marBottom w:val="0"/>
                  <w:divBdr>
                    <w:top w:val="none" w:sz="0" w:space="0" w:color="auto"/>
                    <w:left w:val="none" w:sz="0" w:space="0" w:color="auto"/>
                    <w:bottom w:val="none" w:sz="0" w:space="0" w:color="auto"/>
                    <w:right w:val="none" w:sz="0" w:space="0" w:color="auto"/>
                  </w:divBdr>
                  <w:divsChild>
                    <w:div w:id="180818896">
                      <w:marLeft w:val="0"/>
                      <w:marRight w:val="0"/>
                      <w:marTop w:val="0"/>
                      <w:marBottom w:val="0"/>
                      <w:divBdr>
                        <w:top w:val="none" w:sz="0" w:space="0" w:color="auto"/>
                        <w:left w:val="none" w:sz="0" w:space="0" w:color="auto"/>
                        <w:bottom w:val="none" w:sz="0" w:space="0" w:color="auto"/>
                        <w:right w:val="none" w:sz="0" w:space="0" w:color="auto"/>
                      </w:divBdr>
                      <w:divsChild>
                        <w:div w:id="738593933">
                          <w:marLeft w:val="0"/>
                          <w:marRight w:val="0"/>
                          <w:marTop w:val="0"/>
                          <w:marBottom w:val="0"/>
                          <w:divBdr>
                            <w:top w:val="none" w:sz="0" w:space="0" w:color="auto"/>
                            <w:left w:val="none" w:sz="0" w:space="0" w:color="auto"/>
                            <w:bottom w:val="none" w:sz="0" w:space="0" w:color="auto"/>
                            <w:right w:val="none" w:sz="0" w:space="0" w:color="auto"/>
                          </w:divBdr>
                          <w:divsChild>
                            <w:div w:id="31896586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656324">
      <w:bodyDiv w:val="1"/>
      <w:marLeft w:val="0"/>
      <w:marRight w:val="0"/>
      <w:marTop w:val="0"/>
      <w:marBottom w:val="0"/>
      <w:divBdr>
        <w:top w:val="none" w:sz="0" w:space="0" w:color="auto"/>
        <w:left w:val="none" w:sz="0" w:space="0" w:color="auto"/>
        <w:bottom w:val="none" w:sz="0" w:space="0" w:color="auto"/>
        <w:right w:val="none" w:sz="0" w:space="0" w:color="auto"/>
      </w:divBdr>
    </w:div>
    <w:div w:id="1272324627">
      <w:bodyDiv w:val="1"/>
      <w:marLeft w:val="0"/>
      <w:marRight w:val="0"/>
      <w:marTop w:val="0"/>
      <w:marBottom w:val="0"/>
      <w:divBdr>
        <w:top w:val="none" w:sz="0" w:space="0" w:color="auto"/>
        <w:left w:val="none" w:sz="0" w:space="0" w:color="auto"/>
        <w:bottom w:val="none" w:sz="0" w:space="0" w:color="auto"/>
        <w:right w:val="none" w:sz="0" w:space="0" w:color="auto"/>
      </w:divBdr>
    </w:div>
    <w:div w:id="1279991508">
      <w:bodyDiv w:val="1"/>
      <w:marLeft w:val="0"/>
      <w:marRight w:val="0"/>
      <w:marTop w:val="0"/>
      <w:marBottom w:val="0"/>
      <w:divBdr>
        <w:top w:val="none" w:sz="0" w:space="0" w:color="auto"/>
        <w:left w:val="none" w:sz="0" w:space="0" w:color="auto"/>
        <w:bottom w:val="none" w:sz="0" w:space="0" w:color="auto"/>
        <w:right w:val="none" w:sz="0" w:space="0" w:color="auto"/>
      </w:divBdr>
    </w:div>
    <w:div w:id="1302734195">
      <w:bodyDiv w:val="1"/>
      <w:marLeft w:val="0"/>
      <w:marRight w:val="0"/>
      <w:marTop w:val="0"/>
      <w:marBottom w:val="0"/>
      <w:divBdr>
        <w:top w:val="none" w:sz="0" w:space="0" w:color="auto"/>
        <w:left w:val="none" w:sz="0" w:space="0" w:color="auto"/>
        <w:bottom w:val="none" w:sz="0" w:space="0" w:color="auto"/>
        <w:right w:val="none" w:sz="0" w:space="0" w:color="auto"/>
      </w:divBdr>
    </w:div>
    <w:div w:id="1331758116">
      <w:bodyDiv w:val="1"/>
      <w:marLeft w:val="0"/>
      <w:marRight w:val="0"/>
      <w:marTop w:val="0"/>
      <w:marBottom w:val="0"/>
      <w:divBdr>
        <w:top w:val="none" w:sz="0" w:space="0" w:color="auto"/>
        <w:left w:val="none" w:sz="0" w:space="0" w:color="auto"/>
        <w:bottom w:val="none" w:sz="0" w:space="0" w:color="auto"/>
        <w:right w:val="none" w:sz="0" w:space="0" w:color="auto"/>
      </w:divBdr>
    </w:div>
    <w:div w:id="1368141386">
      <w:bodyDiv w:val="1"/>
      <w:marLeft w:val="0"/>
      <w:marRight w:val="0"/>
      <w:marTop w:val="0"/>
      <w:marBottom w:val="0"/>
      <w:divBdr>
        <w:top w:val="none" w:sz="0" w:space="0" w:color="auto"/>
        <w:left w:val="none" w:sz="0" w:space="0" w:color="auto"/>
        <w:bottom w:val="none" w:sz="0" w:space="0" w:color="auto"/>
        <w:right w:val="none" w:sz="0" w:space="0" w:color="auto"/>
      </w:divBdr>
    </w:div>
    <w:div w:id="1416249476">
      <w:bodyDiv w:val="1"/>
      <w:marLeft w:val="0"/>
      <w:marRight w:val="0"/>
      <w:marTop w:val="0"/>
      <w:marBottom w:val="0"/>
      <w:divBdr>
        <w:top w:val="none" w:sz="0" w:space="0" w:color="auto"/>
        <w:left w:val="none" w:sz="0" w:space="0" w:color="auto"/>
        <w:bottom w:val="none" w:sz="0" w:space="0" w:color="auto"/>
        <w:right w:val="none" w:sz="0" w:space="0" w:color="auto"/>
      </w:divBdr>
    </w:div>
    <w:div w:id="1426148280">
      <w:bodyDiv w:val="1"/>
      <w:marLeft w:val="0"/>
      <w:marRight w:val="0"/>
      <w:marTop w:val="0"/>
      <w:marBottom w:val="0"/>
      <w:divBdr>
        <w:top w:val="none" w:sz="0" w:space="0" w:color="auto"/>
        <w:left w:val="none" w:sz="0" w:space="0" w:color="auto"/>
        <w:bottom w:val="none" w:sz="0" w:space="0" w:color="auto"/>
        <w:right w:val="none" w:sz="0" w:space="0" w:color="auto"/>
      </w:divBdr>
    </w:div>
    <w:div w:id="1435319170">
      <w:bodyDiv w:val="1"/>
      <w:marLeft w:val="0"/>
      <w:marRight w:val="0"/>
      <w:marTop w:val="0"/>
      <w:marBottom w:val="0"/>
      <w:divBdr>
        <w:top w:val="none" w:sz="0" w:space="0" w:color="auto"/>
        <w:left w:val="none" w:sz="0" w:space="0" w:color="auto"/>
        <w:bottom w:val="none" w:sz="0" w:space="0" w:color="auto"/>
        <w:right w:val="none" w:sz="0" w:space="0" w:color="auto"/>
      </w:divBdr>
    </w:div>
    <w:div w:id="1516727791">
      <w:bodyDiv w:val="1"/>
      <w:marLeft w:val="0"/>
      <w:marRight w:val="0"/>
      <w:marTop w:val="0"/>
      <w:marBottom w:val="0"/>
      <w:divBdr>
        <w:top w:val="none" w:sz="0" w:space="0" w:color="auto"/>
        <w:left w:val="none" w:sz="0" w:space="0" w:color="auto"/>
        <w:bottom w:val="none" w:sz="0" w:space="0" w:color="auto"/>
        <w:right w:val="none" w:sz="0" w:space="0" w:color="auto"/>
      </w:divBdr>
      <w:divsChild>
        <w:div w:id="493420846">
          <w:marLeft w:val="0"/>
          <w:marRight w:val="0"/>
          <w:marTop w:val="0"/>
          <w:marBottom w:val="0"/>
          <w:divBdr>
            <w:top w:val="none" w:sz="0" w:space="0" w:color="auto"/>
            <w:left w:val="none" w:sz="0" w:space="0" w:color="auto"/>
            <w:bottom w:val="none" w:sz="0" w:space="0" w:color="auto"/>
            <w:right w:val="none" w:sz="0" w:space="0" w:color="auto"/>
          </w:divBdr>
          <w:divsChild>
            <w:div w:id="2076393113">
              <w:marLeft w:val="0"/>
              <w:marRight w:val="0"/>
              <w:marTop w:val="0"/>
              <w:marBottom w:val="0"/>
              <w:divBdr>
                <w:top w:val="none" w:sz="0" w:space="0" w:color="auto"/>
                <w:left w:val="none" w:sz="0" w:space="0" w:color="auto"/>
                <w:bottom w:val="none" w:sz="0" w:space="0" w:color="auto"/>
                <w:right w:val="none" w:sz="0" w:space="0" w:color="auto"/>
              </w:divBdr>
              <w:divsChild>
                <w:div w:id="391391008">
                  <w:marLeft w:val="0"/>
                  <w:marRight w:val="0"/>
                  <w:marTop w:val="0"/>
                  <w:marBottom w:val="0"/>
                  <w:divBdr>
                    <w:top w:val="none" w:sz="0" w:space="0" w:color="auto"/>
                    <w:left w:val="none" w:sz="0" w:space="0" w:color="auto"/>
                    <w:bottom w:val="none" w:sz="0" w:space="0" w:color="auto"/>
                    <w:right w:val="none" w:sz="0" w:space="0" w:color="auto"/>
                  </w:divBdr>
                  <w:divsChild>
                    <w:div w:id="467162515">
                      <w:marLeft w:val="150"/>
                      <w:marRight w:val="150"/>
                      <w:marTop w:val="0"/>
                      <w:marBottom w:val="0"/>
                      <w:divBdr>
                        <w:top w:val="none" w:sz="0" w:space="0" w:color="auto"/>
                        <w:left w:val="none" w:sz="0" w:space="0" w:color="auto"/>
                        <w:bottom w:val="none" w:sz="0" w:space="0" w:color="auto"/>
                        <w:right w:val="none" w:sz="0" w:space="0" w:color="auto"/>
                      </w:divBdr>
                      <w:divsChild>
                        <w:div w:id="14577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047925">
      <w:bodyDiv w:val="1"/>
      <w:marLeft w:val="0"/>
      <w:marRight w:val="0"/>
      <w:marTop w:val="0"/>
      <w:marBottom w:val="0"/>
      <w:divBdr>
        <w:top w:val="none" w:sz="0" w:space="0" w:color="auto"/>
        <w:left w:val="none" w:sz="0" w:space="0" w:color="auto"/>
        <w:bottom w:val="none" w:sz="0" w:space="0" w:color="auto"/>
        <w:right w:val="none" w:sz="0" w:space="0" w:color="auto"/>
      </w:divBdr>
    </w:div>
    <w:div w:id="1535120654">
      <w:bodyDiv w:val="1"/>
      <w:marLeft w:val="0"/>
      <w:marRight w:val="0"/>
      <w:marTop w:val="0"/>
      <w:marBottom w:val="0"/>
      <w:divBdr>
        <w:top w:val="none" w:sz="0" w:space="0" w:color="auto"/>
        <w:left w:val="none" w:sz="0" w:space="0" w:color="auto"/>
        <w:bottom w:val="none" w:sz="0" w:space="0" w:color="auto"/>
        <w:right w:val="none" w:sz="0" w:space="0" w:color="auto"/>
      </w:divBdr>
    </w:div>
    <w:div w:id="1539661400">
      <w:bodyDiv w:val="1"/>
      <w:marLeft w:val="0"/>
      <w:marRight w:val="0"/>
      <w:marTop w:val="0"/>
      <w:marBottom w:val="0"/>
      <w:divBdr>
        <w:top w:val="none" w:sz="0" w:space="0" w:color="auto"/>
        <w:left w:val="none" w:sz="0" w:space="0" w:color="auto"/>
        <w:bottom w:val="none" w:sz="0" w:space="0" w:color="auto"/>
        <w:right w:val="none" w:sz="0" w:space="0" w:color="auto"/>
      </w:divBdr>
    </w:div>
    <w:div w:id="1563327279">
      <w:bodyDiv w:val="1"/>
      <w:marLeft w:val="0"/>
      <w:marRight w:val="0"/>
      <w:marTop w:val="0"/>
      <w:marBottom w:val="0"/>
      <w:divBdr>
        <w:top w:val="none" w:sz="0" w:space="0" w:color="auto"/>
        <w:left w:val="none" w:sz="0" w:space="0" w:color="auto"/>
        <w:bottom w:val="none" w:sz="0" w:space="0" w:color="auto"/>
        <w:right w:val="none" w:sz="0" w:space="0" w:color="auto"/>
      </w:divBdr>
      <w:divsChild>
        <w:div w:id="25643943">
          <w:marLeft w:val="0"/>
          <w:marRight w:val="0"/>
          <w:marTop w:val="0"/>
          <w:marBottom w:val="0"/>
          <w:divBdr>
            <w:top w:val="none" w:sz="0" w:space="0" w:color="auto"/>
            <w:left w:val="none" w:sz="0" w:space="0" w:color="auto"/>
            <w:bottom w:val="none" w:sz="0" w:space="0" w:color="auto"/>
            <w:right w:val="none" w:sz="0" w:space="0" w:color="auto"/>
          </w:divBdr>
          <w:divsChild>
            <w:div w:id="2086026805">
              <w:marLeft w:val="0"/>
              <w:marRight w:val="0"/>
              <w:marTop w:val="0"/>
              <w:marBottom w:val="0"/>
              <w:divBdr>
                <w:top w:val="none" w:sz="0" w:space="0" w:color="auto"/>
                <w:left w:val="none" w:sz="0" w:space="0" w:color="auto"/>
                <w:bottom w:val="none" w:sz="0" w:space="0" w:color="auto"/>
                <w:right w:val="none" w:sz="0" w:space="0" w:color="auto"/>
              </w:divBdr>
              <w:divsChild>
                <w:div w:id="311910420">
                  <w:marLeft w:val="0"/>
                  <w:marRight w:val="0"/>
                  <w:marTop w:val="0"/>
                  <w:marBottom w:val="0"/>
                  <w:divBdr>
                    <w:top w:val="none" w:sz="0" w:space="0" w:color="auto"/>
                    <w:left w:val="none" w:sz="0" w:space="0" w:color="auto"/>
                    <w:bottom w:val="none" w:sz="0" w:space="0" w:color="auto"/>
                    <w:right w:val="none" w:sz="0" w:space="0" w:color="auto"/>
                  </w:divBdr>
                  <w:divsChild>
                    <w:div w:id="271595928">
                      <w:marLeft w:val="0"/>
                      <w:marRight w:val="0"/>
                      <w:marTop w:val="0"/>
                      <w:marBottom w:val="0"/>
                      <w:divBdr>
                        <w:top w:val="none" w:sz="0" w:space="0" w:color="auto"/>
                        <w:left w:val="none" w:sz="0" w:space="0" w:color="auto"/>
                        <w:bottom w:val="none" w:sz="0" w:space="0" w:color="auto"/>
                        <w:right w:val="none" w:sz="0" w:space="0" w:color="auto"/>
                      </w:divBdr>
                      <w:divsChild>
                        <w:div w:id="1354577634">
                          <w:marLeft w:val="0"/>
                          <w:marRight w:val="0"/>
                          <w:marTop w:val="0"/>
                          <w:marBottom w:val="0"/>
                          <w:divBdr>
                            <w:top w:val="none" w:sz="0" w:space="0" w:color="auto"/>
                            <w:left w:val="none" w:sz="0" w:space="0" w:color="auto"/>
                            <w:bottom w:val="none" w:sz="0" w:space="0" w:color="auto"/>
                            <w:right w:val="none" w:sz="0" w:space="0" w:color="auto"/>
                          </w:divBdr>
                          <w:divsChild>
                            <w:div w:id="708720396">
                              <w:marLeft w:val="0"/>
                              <w:marRight w:val="0"/>
                              <w:marTop w:val="0"/>
                              <w:marBottom w:val="0"/>
                              <w:divBdr>
                                <w:top w:val="none" w:sz="0" w:space="0" w:color="auto"/>
                                <w:left w:val="none" w:sz="0" w:space="0" w:color="auto"/>
                                <w:bottom w:val="none" w:sz="0" w:space="0" w:color="auto"/>
                                <w:right w:val="none" w:sz="0" w:space="0" w:color="auto"/>
                              </w:divBdr>
                              <w:divsChild>
                                <w:div w:id="1408260457">
                                  <w:marLeft w:val="0"/>
                                  <w:marRight w:val="0"/>
                                  <w:marTop w:val="0"/>
                                  <w:marBottom w:val="0"/>
                                  <w:divBdr>
                                    <w:top w:val="none" w:sz="0" w:space="0" w:color="auto"/>
                                    <w:left w:val="none" w:sz="0" w:space="0" w:color="auto"/>
                                    <w:bottom w:val="none" w:sz="0" w:space="0" w:color="auto"/>
                                    <w:right w:val="none" w:sz="0" w:space="0" w:color="auto"/>
                                  </w:divBdr>
                                  <w:divsChild>
                                    <w:div w:id="166528913">
                                      <w:marLeft w:val="0"/>
                                      <w:marRight w:val="0"/>
                                      <w:marTop w:val="0"/>
                                      <w:marBottom w:val="0"/>
                                      <w:divBdr>
                                        <w:top w:val="none" w:sz="0" w:space="0" w:color="auto"/>
                                        <w:left w:val="none" w:sz="0" w:space="0" w:color="auto"/>
                                        <w:bottom w:val="none" w:sz="0" w:space="0" w:color="auto"/>
                                        <w:right w:val="none" w:sz="0" w:space="0" w:color="auto"/>
                                      </w:divBdr>
                                      <w:divsChild>
                                        <w:div w:id="1169178702">
                                          <w:marLeft w:val="0"/>
                                          <w:marRight w:val="0"/>
                                          <w:marTop w:val="0"/>
                                          <w:marBottom w:val="0"/>
                                          <w:divBdr>
                                            <w:top w:val="none" w:sz="0" w:space="0" w:color="auto"/>
                                            <w:left w:val="none" w:sz="0" w:space="0" w:color="auto"/>
                                            <w:bottom w:val="none" w:sz="0" w:space="0" w:color="auto"/>
                                            <w:right w:val="none" w:sz="0" w:space="0" w:color="auto"/>
                                          </w:divBdr>
                                          <w:divsChild>
                                            <w:div w:id="12476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5891595">
      <w:bodyDiv w:val="1"/>
      <w:marLeft w:val="0"/>
      <w:marRight w:val="0"/>
      <w:marTop w:val="0"/>
      <w:marBottom w:val="0"/>
      <w:divBdr>
        <w:top w:val="none" w:sz="0" w:space="0" w:color="auto"/>
        <w:left w:val="none" w:sz="0" w:space="0" w:color="auto"/>
        <w:bottom w:val="none" w:sz="0" w:space="0" w:color="auto"/>
        <w:right w:val="none" w:sz="0" w:space="0" w:color="auto"/>
      </w:divBdr>
    </w:div>
    <w:div w:id="1590381419">
      <w:bodyDiv w:val="1"/>
      <w:marLeft w:val="0"/>
      <w:marRight w:val="0"/>
      <w:marTop w:val="0"/>
      <w:marBottom w:val="0"/>
      <w:divBdr>
        <w:top w:val="none" w:sz="0" w:space="0" w:color="auto"/>
        <w:left w:val="none" w:sz="0" w:space="0" w:color="auto"/>
        <w:bottom w:val="none" w:sz="0" w:space="0" w:color="auto"/>
        <w:right w:val="none" w:sz="0" w:space="0" w:color="auto"/>
      </w:divBdr>
    </w:div>
    <w:div w:id="1590625011">
      <w:bodyDiv w:val="1"/>
      <w:marLeft w:val="0"/>
      <w:marRight w:val="0"/>
      <w:marTop w:val="0"/>
      <w:marBottom w:val="0"/>
      <w:divBdr>
        <w:top w:val="none" w:sz="0" w:space="0" w:color="auto"/>
        <w:left w:val="none" w:sz="0" w:space="0" w:color="auto"/>
        <w:bottom w:val="none" w:sz="0" w:space="0" w:color="auto"/>
        <w:right w:val="none" w:sz="0" w:space="0" w:color="auto"/>
      </w:divBdr>
    </w:div>
    <w:div w:id="1596477723">
      <w:bodyDiv w:val="1"/>
      <w:marLeft w:val="0"/>
      <w:marRight w:val="0"/>
      <w:marTop w:val="0"/>
      <w:marBottom w:val="0"/>
      <w:divBdr>
        <w:top w:val="none" w:sz="0" w:space="0" w:color="auto"/>
        <w:left w:val="none" w:sz="0" w:space="0" w:color="auto"/>
        <w:bottom w:val="none" w:sz="0" w:space="0" w:color="auto"/>
        <w:right w:val="none" w:sz="0" w:space="0" w:color="auto"/>
      </w:divBdr>
    </w:div>
    <w:div w:id="1617524901">
      <w:bodyDiv w:val="1"/>
      <w:marLeft w:val="0"/>
      <w:marRight w:val="0"/>
      <w:marTop w:val="0"/>
      <w:marBottom w:val="0"/>
      <w:divBdr>
        <w:top w:val="none" w:sz="0" w:space="0" w:color="auto"/>
        <w:left w:val="none" w:sz="0" w:space="0" w:color="auto"/>
        <w:bottom w:val="none" w:sz="0" w:space="0" w:color="auto"/>
        <w:right w:val="none" w:sz="0" w:space="0" w:color="auto"/>
      </w:divBdr>
    </w:div>
    <w:div w:id="1621499497">
      <w:bodyDiv w:val="1"/>
      <w:marLeft w:val="0"/>
      <w:marRight w:val="0"/>
      <w:marTop w:val="0"/>
      <w:marBottom w:val="0"/>
      <w:divBdr>
        <w:top w:val="none" w:sz="0" w:space="0" w:color="auto"/>
        <w:left w:val="none" w:sz="0" w:space="0" w:color="auto"/>
        <w:bottom w:val="none" w:sz="0" w:space="0" w:color="auto"/>
        <w:right w:val="none" w:sz="0" w:space="0" w:color="auto"/>
      </w:divBdr>
    </w:div>
    <w:div w:id="1634286434">
      <w:bodyDiv w:val="1"/>
      <w:marLeft w:val="0"/>
      <w:marRight w:val="0"/>
      <w:marTop w:val="0"/>
      <w:marBottom w:val="0"/>
      <w:divBdr>
        <w:top w:val="none" w:sz="0" w:space="0" w:color="auto"/>
        <w:left w:val="none" w:sz="0" w:space="0" w:color="auto"/>
        <w:bottom w:val="none" w:sz="0" w:space="0" w:color="auto"/>
        <w:right w:val="none" w:sz="0" w:space="0" w:color="auto"/>
      </w:divBdr>
    </w:div>
    <w:div w:id="1713262047">
      <w:bodyDiv w:val="1"/>
      <w:marLeft w:val="0"/>
      <w:marRight w:val="0"/>
      <w:marTop w:val="0"/>
      <w:marBottom w:val="0"/>
      <w:divBdr>
        <w:top w:val="none" w:sz="0" w:space="0" w:color="auto"/>
        <w:left w:val="none" w:sz="0" w:space="0" w:color="auto"/>
        <w:bottom w:val="none" w:sz="0" w:space="0" w:color="auto"/>
        <w:right w:val="none" w:sz="0" w:space="0" w:color="auto"/>
      </w:divBdr>
    </w:div>
    <w:div w:id="1719821144">
      <w:bodyDiv w:val="1"/>
      <w:marLeft w:val="0"/>
      <w:marRight w:val="0"/>
      <w:marTop w:val="0"/>
      <w:marBottom w:val="0"/>
      <w:divBdr>
        <w:top w:val="none" w:sz="0" w:space="0" w:color="auto"/>
        <w:left w:val="none" w:sz="0" w:space="0" w:color="auto"/>
        <w:bottom w:val="none" w:sz="0" w:space="0" w:color="auto"/>
        <w:right w:val="none" w:sz="0" w:space="0" w:color="auto"/>
      </w:divBdr>
    </w:div>
    <w:div w:id="1722056118">
      <w:bodyDiv w:val="1"/>
      <w:marLeft w:val="0"/>
      <w:marRight w:val="0"/>
      <w:marTop w:val="0"/>
      <w:marBottom w:val="0"/>
      <w:divBdr>
        <w:top w:val="none" w:sz="0" w:space="0" w:color="auto"/>
        <w:left w:val="none" w:sz="0" w:space="0" w:color="auto"/>
        <w:bottom w:val="none" w:sz="0" w:space="0" w:color="auto"/>
        <w:right w:val="none" w:sz="0" w:space="0" w:color="auto"/>
      </w:divBdr>
    </w:div>
    <w:div w:id="1724985893">
      <w:bodyDiv w:val="1"/>
      <w:marLeft w:val="0"/>
      <w:marRight w:val="0"/>
      <w:marTop w:val="0"/>
      <w:marBottom w:val="0"/>
      <w:divBdr>
        <w:top w:val="none" w:sz="0" w:space="0" w:color="auto"/>
        <w:left w:val="none" w:sz="0" w:space="0" w:color="auto"/>
        <w:bottom w:val="none" w:sz="0" w:space="0" w:color="auto"/>
        <w:right w:val="none" w:sz="0" w:space="0" w:color="auto"/>
      </w:divBdr>
    </w:div>
    <w:div w:id="1748570112">
      <w:bodyDiv w:val="1"/>
      <w:marLeft w:val="0"/>
      <w:marRight w:val="0"/>
      <w:marTop w:val="0"/>
      <w:marBottom w:val="0"/>
      <w:divBdr>
        <w:top w:val="none" w:sz="0" w:space="0" w:color="auto"/>
        <w:left w:val="none" w:sz="0" w:space="0" w:color="auto"/>
        <w:bottom w:val="none" w:sz="0" w:space="0" w:color="auto"/>
        <w:right w:val="none" w:sz="0" w:space="0" w:color="auto"/>
      </w:divBdr>
    </w:div>
    <w:div w:id="1846508026">
      <w:bodyDiv w:val="1"/>
      <w:marLeft w:val="0"/>
      <w:marRight w:val="0"/>
      <w:marTop w:val="0"/>
      <w:marBottom w:val="0"/>
      <w:divBdr>
        <w:top w:val="none" w:sz="0" w:space="0" w:color="auto"/>
        <w:left w:val="none" w:sz="0" w:space="0" w:color="auto"/>
        <w:bottom w:val="none" w:sz="0" w:space="0" w:color="auto"/>
        <w:right w:val="none" w:sz="0" w:space="0" w:color="auto"/>
      </w:divBdr>
    </w:div>
    <w:div w:id="1877161571">
      <w:bodyDiv w:val="1"/>
      <w:marLeft w:val="0"/>
      <w:marRight w:val="0"/>
      <w:marTop w:val="0"/>
      <w:marBottom w:val="0"/>
      <w:divBdr>
        <w:top w:val="none" w:sz="0" w:space="0" w:color="auto"/>
        <w:left w:val="none" w:sz="0" w:space="0" w:color="auto"/>
        <w:bottom w:val="none" w:sz="0" w:space="0" w:color="auto"/>
        <w:right w:val="none" w:sz="0" w:space="0" w:color="auto"/>
      </w:divBdr>
    </w:div>
    <w:div w:id="1884439046">
      <w:bodyDiv w:val="1"/>
      <w:marLeft w:val="0"/>
      <w:marRight w:val="0"/>
      <w:marTop w:val="0"/>
      <w:marBottom w:val="0"/>
      <w:divBdr>
        <w:top w:val="none" w:sz="0" w:space="0" w:color="auto"/>
        <w:left w:val="none" w:sz="0" w:space="0" w:color="auto"/>
        <w:bottom w:val="none" w:sz="0" w:space="0" w:color="auto"/>
        <w:right w:val="none" w:sz="0" w:space="0" w:color="auto"/>
      </w:divBdr>
    </w:div>
    <w:div w:id="1896697738">
      <w:bodyDiv w:val="1"/>
      <w:marLeft w:val="0"/>
      <w:marRight w:val="0"/>
      <w:marTop w:val="0"/>
      <w:marBottom w:val="0"/>
      <w:divBdr>
        <w:top w:val="none" w:sz="0" w:space="0" w:color="auto"/>
        <w:left w:val="none" w:sz="0" w:space="0" w:color="auto"/>
        <w:bottom w:val="none" w:sz="0" w:space="0" w:color="auto"/>
        <w:right w:val="none" w:sz="0" w:space="0" w:color="auto"/>
      </w:divBdr>
    </w:div>
    <w:div w:id="1923950046">
      <w:bodyDiv w:val="1"/>
      <w:marLeft w:val="0"/>
      <w:marRight w:val="0"/>
      <w:marTop w:val="0"/>
      <w:marBottom w:val="0"/>
      <w:divBdr>
        <w:top w:val="none" w:sz="0" w:space="0" w:color="auto"/>
        <w:left w:val="none" w:sz="0" w:space="0" w:color="auto"/>
        <w:bottom w:val="none" w:sz="0" w:space="0" w:color="auto"/>
        <w:right w:val="none" w:sz="0" w:space="0" w:color="auto"/>
      </w:divBdr>
    </w:div>
    <w:div w:id="1948923722">
      <w:bodyDiv w:val="1"/>
      <w:marLeft w:val="0"/>
      <w:marRight w:val="0"/>
      <w:marTop w:val="0"/>
      <w:marBottom w:val="0"/>
      <w:divBdr>
        <w:top w:val="none" w:sz="0" w:space="0" w:color="auto"/>
        <w:left w:val="none" w:sz="0" w:space="0" w:color="auto"/>
        <w:bottom w:val="none" w:sz="0" w:space="0" w:color="auto"/>
        <w:right w:val="none" w:sz="0" w:space="0" w:color="auto"/>
      </w:divBdr>
    </w:div>
    <w:div w:id="1973825281">
      <w:bodyDiv w:val="1"/>
      <w:marLeft w:val="0"/>
      <w:marRight w:val="0"/>
      <w:marTop w:val="0"/>
      <w:marBottom w:val="0"/>
      <w:divBdr>
        <w:top w:val="none" w:sz="0" w:space="0" w:color="auto"/>
        <w:left w:val="none" w:sz="0" w:space="0" w:color="auto"/>
        <w:bottom w:val="none" w:sz="0" w:space="0" w:color="auto"/>
        <w:right w:val="none" w:sz="0" w:space="0" w:color="auto"/>
      </w:divBdr>
    </w:div>
    <w:div w:id="1992975042">
      <w:bodyDiv w:val="1"/>
      <w:marLeft w:val="0"/>
      <w:marRight w:val="0"/>
      <w:marTop w:val="0"/>
      <w:marBottom w:val="0"/>
      <w:divBdr>
        <w:top w:val="none" w:sz="0" w:space="0" w:color="auto"/>
        <w:left w:val="none" w:sz="0" w:space="0" w:color="auto"/>
        <w:bottom w:val="none" w:sz="0" w:space="0" w:color="auto"/>
        <w:right w:val="none" w:sz="0" w:space="0" w:color="auto"/>
      </w:divBdr>
    </w:div>
    <w:div w:id="2012633783">
      <w:bodyDiv w:val="1"/>
      <w:marLeft w:val="0"/>
      <w:marRight w:val="0"/>
      <w:marTop w:val="0"/>
      <w:marBottom w:val="0"/>
      <w:divBdr>
        <w:top w:val="none" w:sz="0" w:space="0" w:color="auto"/>
        <w:left w:val="none" w:sz="0" w:space="0" w:color="auto"/>
        <w:bottom w:val="none" w:sz="0" w:space="0" w:color="auto"/>
        <w:right w:val="none" w:sz="0" w:space="0" w:color="auto"/>
      </w:divBdr>
    </w:div>
    <w:div w:id="2034304871">
      <w:bodyDiv w:val="1"/>
      <w:marLeft w:val="0"/>
      <w:marRight w:val="0"/>
      <w:marTop w:val="0"/>
      <w:marBottom w:val="0"/>
      <w:divBdr>
        <w:top w:val="none" w:sz="0" w:space="0" w:color="auto"/>
        <w:left w:val="none" w:sz="0" w:space="0" w:color="auto"/>
        <w:bottom w:val="none" w:sz="0" w:space="0" w:color="auto"/>
        <w:right w:val="none" w:sz="0" w:space="0" w:color="auto"/>
      </w:divBdr>
    </w:div>
    <w:div w:id="2041658672">
      <w:bodyDiv w:val="1"/>
      <w:marLeft w:val="0"/>
      <w:marRight w:val="0"/>
      <w:marTop w:val="0"/>
      <w:marBottom w:val="0"/>
      <w:divBdr>
        <w:top w:val="none" w:sz="0" w:space="0" w:color="auto"/>
        <w:left w:val="none" w:sz="0" w:space="0" w:color="auto"/>
        <w:bottom w:val="none" w:sz="0" w:space="0" w:color="auto"/>
        <w:right w:val="none" w:sz="0" w:space="0" w:color="auto"/>
      </w:divBdr>
    </w:div>
    <w:div w:id="2100518622">
      <w:bodyDiv w:val="1"/>
      <w:marLeft w:val="0"/>
      <w:marRight w:val="0"/>
      <w:marTop w:val="0"/>
      <w:marBottom w:val="0"/>
      <w:divBdr>
        <w:top w:val="none" w:sz="0" w:space="0" w:color="auto"/>
        <w:left w:val="none" w:sz="0" w:space="0" w:color="auto"/>
        <w:bottom w:val="none" w:sz="0" w:space="0" w:color="auto"/>
        <w:right w:val="none" w:sz="0" w:space="0" w:color="auto"/>
      </w:divBdr>
    </w:div>
    <w:div w:id="2128155641">
      <w:bodyDiv w:val="1"/>
      <w:marLeft w:val="0"/>
      <w:marRight w:val="0"/>
      <w:marTop w:val="0"/>
      <w:marBottom w:val="0"/>
      <w:divBdr>
        <w:top w:val="none" w:sz="0" w:space="0" w:color="auto"/>
        <w:left w:val="none" w:sz="0" w:space="0" w:color="auto"/>
        <w:bottom w:val="none" w:sz="0" w:space="0" w:color="auto"/>
        <w:right w:val="none" w:sz="0" w:space="0" w:color="auto"/>
      </w:divBdr>
    </w:div>
    <w:div w:id="2137871724">
      <w:bodyDiv w:val="1"/>
      <w:marLeft w:val="0"/>
      <w:marRight w:val="0"/>
      <w:marTop w:val="0"/>
      <w:marBottom w:val="0"/>
      <w:divBdr>
        <w:top w:val="none" w:sz="0" w:space="0" w:color="auto"/>
        <w:left w:val="none" w:sz="0" w:space="0" w:color="auto"/>
        <w:bottom w:val="none" w:sz="0" w:space="0" w:color="auto"/>
        <w:right w:val="none" w:sz="0" w:space="0" w:color="auto"/>
      </w:divBdr>
    </w:div>
    <w:div w:id="2140682375">
      <w:bodyDiv w:val="1"/>
      <w:marLeft w:val="0"/>
      <w:marRight w:val="0"/>
      <w:marTop w:val="0"/>
      <w:marBottom w:val="0"/>
      <w:divBdr>
        <w:top w:val="none" w:sz="0" w:space="0" w:color="auto"/>
        <w:left w:val="none" w:sz="0" w:space="0" w:color="auto"/>
        <w:bottom w:val="none" w:sz="0" w:space="0" w:color="auto"/>
        <w:right w:val="none" w:sz="0" w:space="0" w:color="auto"/>
      </w:divBdr>
    </w:div>
    <w:div w:id="214626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lsedirektoratet.no/statistikk/kvalitetsindikatorer/graviditet-og-fodsel/ristimulering-under-f&#248;dsel" TargetMode="External"/><Relationship Id="rId117" Type="http://schemas.openxmlformats.org/officeDocument/2006/relationships/image" Target="media/image41.emf"/><Relationship Id="rId21" Type="http://schemas.openxmlformats.org/officeDocument/2006/relationships/header" Target="header4.xml"/><Relationship Id="rId42" Type="http://schemas.openxmlformats.org/officeDocument/2006/relationships/chart" Target="charts/chart2.xml"/><Relationship Id="rId47" Type="http://schemas.openxmlformats.org/officeDocument/2006/relationships/image" Target="media/image14.png"/><Relationship Id="rId63" Type="http://schemas.openxmlformats.org/officeDocument/2006/relationships/header" Target="header14.xml"/><Relationship Id="rId68" Type="http://schemas.openxmlformats.org/officeDocument/2006/relationships/chart" Target="charts/chart10.xml"/><Relationship Id="rId84" Type="http://schemas.openxmlformats.org/officeDocument/2006/relationships/hyperlink" Target="https://www.ncbi.nlm.nih.gov/pubmed/?term=Morken%20NH%5BAuthor%5D&amp;cauthor=true&amp;cauthor_uid=24283373" TargetMode="External"/><Relationship Id="rId89" Type="http://schemas.openxmlformats.org/officeDocument/2006/relationships/hyperlink" Target="https://helseatlas.no/atlas/157/details" TargetMode="External"/><Relationship Id="rId112" Type="http://schemas.openxmlformats.org/officeDocument/2006/relationships/image" Target="media/image36.emf"/><Relationship Id="rId16" Type="http://schemas.openxmlformats.org/officeDocument/2006/relationships/footer" Target="footer2.xml"/><Relationship Id="rId107" Type="http://schemas.openxmlformats.org/officeDocument/2006/relationships/image" Target="media/image31.emf"/><Relationship Id="rId11" Type="http://schemas.openxmlformats.org/officeDocument/2006/relationships/endnotes" Target="endnotes.xml"/><Relationship Id="rId32" Type="http://schemas.openxmlformats.org/officeDocument/2006/relationships/header" Target="header8.xml"/><Relationship Id="rId37" Type="http://schemas.openxmlformats.org/officeDocument/2006/relationships/image" Target="media/image5.png"/><Relationship Id="rId53" Type="http://schemas.openxmlformats.org/officeDocument/2006/relationships/header" Target="header11.xml"/><Relationship Id="rId58" Type="http://schemas.openxmlformats.org/officeDocument/2006/relationships/chart" Target="charts/chart6.xml"/><Relationship Id="rId74" Type="http://schemas.openxmlformats.org/officeDocument/2006/relationships/header" Target="header15.xml"/><Relationship Id="rId79" Type="http://schemas.openxmlformats.org/officeDocument/2006/relationships/hyperlink" Target="https://www.fhi.no/nyheter/2017/gravide-i-norge-drikker-minst-i-europa/" TargetMode="External"/><Relationship Id="rId102" Type="http://schemas.openxmlformats.org/officeDocument/2006/relationships/image" Target="media/image27.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7.xml"/><Relationship Id="rId82" Type="http://schemas.openxmlformats.org/officeDocument/2006/relationships/hyperlink" Target="https://www.dagensmedisin.no/artikler/2019/08/30/nei-tildramatiske" TargetMode="External"/><Relationship Id="rId90" Type="http://schemas.openxmlformats.org/officeDocument/2006/relationships/hyperlink" Target="https://onlinelibrary.wiley.com/doi/full/10.1002/nop2.358" TargetMode="External"/><Relationship Id="rId95" Type="http://schemas.openxmlformats.org/officeDocument/2006/relationships/header" Target="header22.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yperlink" Target="https://www.helsedirektoratet.no/statistikk/kvalitetsindikatorer/graviditet-og-fodsel/f&#248;dsler-uten-st&#248;rre-inngrep-og-komplikasjoner" TargetMode="External"/><Relationship Id="rId30" Type="http://schemas.openxmlformats.org/officeDocument/2006/relationships/hyperlink" Target="https://helseatlas.no/atlas/157/details" TargetMode="External"/><Relationship Id="rId35" Type="http://schemas.openxmlformats.org/officeDocument/2006/relationships/chart" Target="charts/chart1.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chart" Target="charts/chart4.xml"/><Relationship Id="rId64" Type="http://schemas.openxmlformats.org/officeDocument/2006/relationships/hyperlink" Target="https://www.ssb.no/arbeid-og-lonn/artikler-og-publikasjoner/arbeidsmarkedet-for-helsepersonell-fram-mot-2035" TargetMode="External"/><Relationship Id="rId69" Type="http://schemas.openxmlformats.org/officeDocument/2006/relationships/chart" Target="charts/chart11.xml"/><Relationship Id="rId77" Type="http://schemas.openxmlformats.org/officeDocument/2006/relationships/header" Target="header17.xml"/><Relationship Id="rId100" Type="http://schemas.openxmlformats.org/officeDocument/2006/relationships/image" Target="media/image25.png"/><Relationship Id="rId105" Type="http://schemas.openxmlformats.org/officeDocument/2006/relationships/hyperlink" Target="https://www.fhi.no/publ/2018/brukeres-erfaringer-med-fodsels--og-barselomsorgen-i-2017/" TargetMode="External"/><Relationship Id="rId113" Type="http://schemas.openxmlformats.org/officeDocument/2006/relationships/image" Target="media/image37.emf"/><Relationship Id="rId118" Type="http://schemas.openxmlformats.org/officeDocument/2006/relationships/header" Target="header23.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chart" Target="charts/chart14.xml"/><Relationship Id="rId80" Type="http://schemas.openxmlformats.org/officeDocument/2006/relationships/header" Target="header19.xml"/><Relationship Id="rId85" Type="http://schemas.openxmlformats.org/officeDocument/2006/relationships/hyperlink" Target="https://www.ncbi.nlm.nih.gov/pubmed/?term=Norheim%20OF%5BAuthor%5D&amp;cauthor=true&amp;cauthor_uid=24283373" TargetMode="External"/><Relationship Id="rId93" Type="http://schemas.openxmlformats.org/officeDocument/2006/relationships/hyperlink" Target="https://www.vg.no/nyheter/innenriks/i/y3GwER/kvinner-i-hele-norge-har-krav-paa-foelge-av-jordmor-til-sykehus-ordningen-svikter" TargetMode="External"/><Relationship Id="rId98" Type="http://schemas.openxmlformats.org/officeDocument/2006/relationships/image" Target="media/image23.png"/><Relationship Id="rId121"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www.helsedirektoratet.no/statistikk/kvalitetsindikatorer/graviditet-og-fodsel/igangsetting-av-f&#248;dsel" TargetMode="External"/><Relationship Id="rId33" Type="http://schemas.openxmlformats.org/officeDocument/2006/relationships/header" Target="header9.xm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19.png"/><Relationship Id="rId67" Type="http://schemas.openxmlformats.org/officeDocument/2006/relationships/chart" Target="charts/chart9.xml"/><Relationship Id="rId103" Type="http://schemas.openxmlformats.org/officeDocument/2006/relationships/image" Target="media/image28.png"/><Relationship Id="rId108" Type="http://schemas.openxmlformats.org/officeDocument/2006/relationships/image" Target="media/image32.emf"/><Relationship Id="rId116" Type="http://schemas.openxmlformats.org/officeDocument/2006/relationships/image" Target="media/image40.emf"/><Relationship Id="rId124"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eader" Target="header12.xml"/><Relationship Id="rId62" Type="http://schemas.openxmlformats.org/officeDocument/2006/relationships/header" Target="header13.xml"/><Relationship Id="rId70" Type="http://schemas.openxmlformats.org/officeDocument/2006/relationships/chart" Target="charts/chart12.xml"/><Relationship Id="rId75" Type="http://schemas.openxmlformats.org/officeDocument/2006/relationships/header" Target="header16.xml"/><Relationship Id="rId83" Type="http://schemas.openxmlformats.org/officeDocument/2006/relationships/hyperlink" Target="https://www.ncbi.nlm.nih.gov/pubmed/?term=Engjom%20HM%5BAuthor%5D&amp;cauthor=true&amp;cauthor_uid=24283373" TargetMode="External"/><Relationship Id="rId88" Type="http://schemas.openxmlformats.org/officeDocument/2006/relationships/hyperlink" Target="https://www.regjeringen.no/no/dokumenter/nasjonal-helse--og-sykehusplan-2020-2023/id2679013/" TargetMode="External"/><Relationship Id="rId91" Type="http://schemas.openxmlformats.org/officeDocument/2006/relationships/hyperlink" Target="https://www.riksrevisjonen.no/rapporter-mappe/no-2019-2020/undersokelse-av-bemanningsutfordringer-i-helseforetakene/" TargetMode="External"/><Relationship Id="rId96" Type="http://schemas.openxmlformats.org/officeDocument/2006/relationships/image" Target="media/image21.png"/><Relationship Id="rId11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helsedirektoratet.no/statistikk/kvalitetsindikatorer/graviditet-og-fodsel/keisersnitt" TargetMode="External"/><Relationship Id="rId36" Type="http://schemas.openxmlformats.org/officeDocument/2006/relationships/image" Target="media/image4.png"/><Relationship Id="rId49" Type="http://schemas.openxmlformats.org/officeDocument/2006/relationships/hyperlink" Target="https://www.legeforeningen.no/foreningsledd/fagmed/norsk-gynekologisk-forening/veiledere/ny-veileder-i-fodselshjelp-hoering/mental-helse-i-svangerskapet/" TargetMode="External"/><Relationship Id="rId57" Type="http://schemas.openxmlformats.org/officeDocument/2006/relationships/chart" Target="charts/chart5.xml"/><Relationship Id="rId106" Type="http://schemas.openxmlformats.org/officeDocument/2006/relationships/image" Target="media/image30.emf"/><Relationship Id="rId114" Type="http://schemas.openxmlformats.org/officeDocument/2006/relationships/image" Target="media/image38.emf"/><Relationship Id="rId119" Type="http://schemas.openxmlformats.org/officeDocument/2006/relationships/header" Target="header24.xml"/><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0.png"/><Relationship Id="rId65" Type="http://schemas.openxmlformats.org/officeDocument/2006/relationships/hyperlink" Target="https://www.ssb.no/arbeid-og-lonn/artikler-og-publikasjoner/_attachment/385822?_ts=16a9632c1f0" TargetMode="External"/><Relationship Id="rId73" Type="http://schemas.openxmlformats.org/officeDocument/2006/relationships/chart" Target="charts/chart15.xml"/><Relationship Id="rId78" Type="http://schemas.openxmlformats.org/officeDocument/2006/relationships/header" Target="header18.xml"/><Relationship Id="rId81" Type="http://schemas.openxmlformats.org/officeDocument/2006/relationships/header" Target="header20.xml"/><Relationship Id="rId86" Type="http://schemas.openxmlformats.org/officeDocument/2006/relationships/hyperlink" Target="https://www.ncbi.nlm.nih.gov/pubmed/?term=Klungs%C3%B8yr%20K%5BAuthor%5D&amp;cauthor=true&amp;cauthor_uid=24283373" TargetMode="External"/><Relationship Id="rId94" Type="http://schemas.openxmlformats.org/officeDocument/2006/relationships/header" Target="header21.xml"/><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7.png"/><Relationship Id="rId109" Type="http://schemas.openxmlformats.org/officeDocument/2006/relationships/image" Target="media/image33.emf"/><Relationship Id="rId34" Type="http://schemas.openxmlformats.org/officeDocument/2006/relationships/header" Target="header10.xml"/><Relationship Id="rId50" Type="http://schemas.openxmlformats.org/officeDocument/2006/relationships/image" Target="media/image16.png"/><Relationship Id="rId55" Type="http://schemas.openxmlformats.org/officeDocument/2006/relationships/chart" Target="charts/chart3.xml"/><Relationship Id="rId76" Type="http://schemas.openxmlformats.org/officeDocument/2006/relationships/hyperlink" Target="https://www.fn.no/Tema/Fattigdom/Kvinner-og-likestilling" TargetMode="Externa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2.emf"/><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chart" Target="charts/chart13.xml"/><Relationship Id="rId92" Type="http://schemas.openxmlformats.org/officeDocument/2006/relationships/hyperlink" Target="https://www.vg.no/nyheter/innenriks/i/EWLyPA/i-dennekommunen-" TargetMode="External"/><Relationship Id="rId2" Type="http://schemas.openxmlformats.org/officeDocument/2006/relationships/customXml" Target="../customXml/item2.xml"/><Relationship Id="rId29" Type="http://schemas.openxmlformats.org/officeDocument/2006/relationships/hyperlink" Target="https://www.helsedirektoratet.no/statistikk/kvalitetsindikatorer/graviditet-og-fodsel/erfaringer-med-f&#248;dsels-og-barselomsorgen" TargetMode="External"/><Relationship Id="rId24" Type="http://schemas.openxmlformats.org/officeDocument/2006/relationships/hyperlink" Target="https://www.helsedirektoratet.no/statistikk/kvalitetsindikatorer/graviditet-og-fodsel/forekomst-av-f&#248;dselsrifter" TargetMode="External"/><Relationship Id="rId40" Type="http://schemas.openxmlformats.org/officeDocument/2006/relationships/image" Target="media/image8.png"/><Relationship Id="rId45" Type="http://schemas.openxmlformats.org/officeDocument/2006/relationships/image" Target="media/image12.png"/><Relationship Id="rId66" Type="http://schemas.openxmlformats.org/officeDocument/2006/relationships/chart" Target="charts/chart8.xml"/><Relationship Id="rId87" Type="http://schemas.openxmlformats.org/officeDocument/2006/relationships/hyperlink" Target="https://lovdata.no/dokument/LTI/forskrift/2018-09-20-1346" TargetMode="External"/><Relationship Id="rId110" Type="http://schemas.openxmlformats.org/officeDocument/2006/relationships/image" Target="media/image34.emf"/><Relationship Id="rId115" Type="http://schemas.openxmlformats.org/officeDocument/2006/relationships/image" Target="media/image39.emf"/></Relationships>
</file>

<file path=word/_rels/footnotes.xml.rels><?xml version="1.0" encoding="UTF-8" standalone="yes"?>
<Relationships xmlns="http://schemas.openxmlformats.org/package/2006/relationships"><Relationship Id="rId3" Type="http://schemas.openxmlformats.org/officeDocument/2006/relationships/hyperlink" Target="https://tidsskriftet.no/2005/03/medisin-og-vitenskap/svangerskap-og-fodsel-i-et-flerkulturelt-norge" TargetMode="External"/><Relationship Id="rId2" Type="http://schemas.openxmlformats.org/officeDocument/2006/relationships/hyperlink" Target="https://helseatlas.no/atlas/157/details" TargetMode="External"/><Relationship Id="rId1" Type="http://schemas.openxmlformats.org/officeDocument/2006/relationships/hyperlink" Target="https://www.helsedirektoratet.no/retningslinjer/nyfodtintensivavdelinger-kompetanse-og-kvalitet" TargetMode="External"/><Relationship Id="rId6" Type="http://schemas.openxmlformats.org/officeDocument/2006/relationships/hyperlink" Target="https://www.helsedirektoratet.no/retningslinjer/nyfodtintensivavdelinger-kompetanse-og-kvalitet" TargetMode="External"/><Relationship Id="rId5" Type="http://schemas.openxmlformats.org/officeDocument/2006/relationships/hyperlink" Target="https://onlinelibrary.wiley.com/doi/full/10.1002/nop2.358" TargetMode="External"/><Relationship Id="rId4" Type="http://schemas.openxmlformats.org/officeDocument/2006/relationships/hyperlink" Target="https://www.ssb.no/statbank/table/049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02_Andvord%20Grafisk\00%20Ny%20grafisk%20profil%20juni%202018\I%20arbeid\Hdir_Rapportmal.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kola\AppData\Local\Microsoft\Windows\INetCache\Content.Outlook\B5G3G2YL\Endringer%20i%20f&#248;depopulasjon%20200220.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2" Type="http://schemas.openxmlformats.org/officeDocument/2006/relationships/oleObject" Target="file:///\\kpwf-file01\home$\ghj.SSB\Jordm&#248;dre\Jordm&#248;dre.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oleObject" Target="file:///\\minde.fhi.no\Brukere$\olas\Olaug\Endringer%20i%20f&#248;depopulasjon\Endringer%20i%20f&#248;depopulasjon%203101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shdir.no\Users\Users1\haleh\My%20Documents\2%20Arbeidsdokumenter\KPP%20data%202018%20-%20graviditet%20og%20f&#248;dse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oleObject" Target="file:///\\shdir.no\Root\Intern\O\Avd\140700\F&#248;dselsomsorg\F&#248;dselsoppdrag%202019%20endring%20i%20f&#248;depopulasjon%20og%20konsekvenser\Rapport%20utkast\Personell%20kapittel\Kopi%20av%20Stillingsprosent%20jordm&#248;dre.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'Fødsler nasjonalt og regionalt'!$A$4</c:f>
              <c:strCache>
                <c:ptCount val="1"/>
                <c:pt idx="0">
                  <c:v>2008</c:v>
                </c:pt>
              </c:strCache>
            </c:strRef>
          </c:tx>
          <c:spPr>
            <a:solidFill>
              <a:schemeClr val="accent1"/>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regionalt'!$B$4:$F$4</c:f>
              <c:numCache>
                <c:formatCode>#,##0</c:formatCode>
                <c:ptCount val="5"/>
                <c:pt idx="0">
                  <c:v>60371</c:v>
                </c:pt>
                <c:pt idx="1">
                  <c:v>33579</c:v>
                </c:pt>
                <c:pt idx="2">
                  <c:v>13338</c:v>
                </c:pt>
                <c:pt idx="3">
                  <c:v>8093</c:v>
                </c:pt>
                <c:pt idx="4">
                  <c:v>5270</c:v>
                </c:pt>
              </c:numCache>
            </c:numRef>
          </c:val>
          <c:extLst>
            <c:ext xmlns:c16="http://schemas.microsoft.com/office/drawing/2014/chart" uri="{C3380CC4-5D6E-409C-BE32-E72D297353CC}">
              <c16:uniqueId val="{00000000-5CED-41A5-898E-FC0D0D9CA98D}"/>
            </c:ext>
          </c:extLst>
        </c:ser>
        <c:ser>
          <c:idx val="1"/>
          <c:order val="1"/>
          <c:tx>
            <c:strRef>
              <c:f>'Fødsler nasjonalt og regionalt'!$A$5</c:f>
              <c:strCache>
                <c:ptCount val="1"/>
                <c:pt idx="0">
                  <c:v>2009</c:v>
                </c:pt>
              </c:strCache>
            </c:strRef>
          </c:tx>
          <c:spPr>
            <a:solidFill>
              <a:schemeClr val="accent2"/>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regionalt'!$B$5:$F$5</c:f>
              <c:numCache>
                <c:formatCode>#,##0</c:formatCode>
                <c:ptCount val="5"/>
                <c:pt idx="0">
                  <c:v>61893</c:v>
                </c:pt>
                <c:pt idx="1">
                  <c:v>34352</c:v>
                </c:pt>
                <c:pt idx="2">
                  <c:v>13687</c:v>
                </c:pt>
                <c:pt idx="3">
                  <c:v>8381</c:v>
                </c:pt>
                <c:pt idx="4">
                  <c:v>5360</c:v>
                </c:pt>
              </c:numCache>
            </c:numRef>
          </c:val>
          <c:extLst>
            <c:ext xmlns:c16="http://schemas.microsoft.com/office/drawing/2014/chart" uri="{C3380CC4-5D6E-409C-BE32-E72D297353CC}">
              <c16:uniqueId val="{00000001-5CED-41A5-898E-FC0D0D9CA98D}"/>
            </c:ext>
          </c:extLst>
        </c:ser>
        <c:ser>
          <c:idx val="2"/>
          <c:order val="2"/>
          <c:tx>
            <c:strRef>
              <c:f>'Fødsler nasjonalt og regionalt'!$A$6</c:f>
              <c:strCache>
                <c:ptCount val="1"/>
                <c:pt idx="0">
                  <c:v>2010</c:v>
                </c:pt>
              </c:strCache>
            </c:strRef>
          </c:tx>
          <c:spPr>
            <a:solidFill>
              <a:schemeClr val="accent3"/>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regionalt'!$B$6:$F$6</c:f>
              <c:numCache>
                <c:formatCode>#,##0</c:formatCode>
                <c:ptCount val="5"/>
                <c:pt idx="0">
                  <c:v>61541</c:v>
                </c:pt>
                <c:pt idx="1">
                  <c:v>34023</c:v>
                </c:pt>
                <c:pt idx="2">
                  <c:v>13868</c:v>
                </c:pt>
                <c:pt idx="3">
                  <c:v>8274</c:v>
                </c:pt>
                <c:pt idx="4">
                  <c:v>5263</c:v>
                </c:pt>
              </c:numCache>
            </c:numRef>
          </c:val>
          <c:extLst>
            <c:ext xmlns:c16="http://schemas.microsoft.com/office/drawing/2014/chart" uri="{C3380CC4-5D6E-409C-BE32-E72D297353CC}">
              <c16:uniqueId val="{00000002-5CED-41A5-898E-FC0D0D9CA98D}"/>
            </c:ext>
          </c:extLst>
        </c:ser>
        <c:ser>
          <c:idx val="3"/>
          <c:order val="3"/>
          <c:tx>
            <c:strRef>
              <c:f>'Fødsler nasjonalt og regionalt'!$A$7</c:f>
              <c:strCache>
                <c:ptCount val="1"/>
                <c:pt idx="0">
                  <c:v>2011</c:v>
                </c:pt>
              </c:strCache>
            </c:strRef>
          </c:tx>
          <c:spPr>
            <a:solidFill>
              <a:schemeClr val="accent4"/>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regionalt'!$B$7:$F$7</c:f>
              <c:numCache>
                <c:formatCode>#,##0</c:formatCode>
                <c:ptCount val="5"/>
                <c:pt idx="0">
                  <c:v>60317</c:v>
                </c:pt>
                <c:pt idx="1">
                  <c:v>33416</c:v>
                </c:pt>
                <c:pt idx="2">
                  <c:v>13560</c:v>
                </c:pt>
                <c:pt idx="3">
                  <c:v>8111</c:v>
                </c:pt>
                <c:pt idx="4">
                  <c:v>5114</c:v>
                </c:pt>
              </c:numCache>
            </c:numRef>
          </c:val>
          <c:extLst>
            <c:ext xmlns:c16="http://schemas.microsoft.com/office/drawing/2014/chart" uri="{C3380CC4-5D6E-409C-BE32-E72D297353CC}">
              <c16:uniqueId val="{00000003-5CED-41A5-898E-FC0D0D9CA98D}"/>
            </c:ext>
          </c:extLst>
        </c:ser>
        <c:ser>
          <c:idx val="4"/>
          <c:order val="4"/>
          <c:tx>
            <c:strRef>
              <c:f>'Fødsler nasjonalt og regionalt'!$A$8</c:f>
              <c:strCache>
                <c:ptCount val="1"/>
                <c:pt idx="0">
                  <c:v>2012</c:v>
                </c:pt>
              </c:strCache>
            </c:strRef>
          </c:tx>
          <c:spPr>
            <a:solidFill>
              <a:schemeClr val="accent5"/>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regionalt'!$B$8:$F$8</c:f>
              <c:numCache>
                <c:formatCode>#,##0</c:formatCode>
                <c:ptCount val="5"/>
                <c:pt idx="0">
                  <c:v>60318</c:v>
                </c:pt>
                <c:pt idx="1">
                  <c:v>33590</c:v>
                </c:pt>
                <c:pt idx="2">
                  <c:v>13542</c:v>
                </c:pt>
                <c:pt idx="3">
                  <c:v>8089</c:v>
                </c:pt>
                <c:pt idx="4">
                  <c:v>4987</c:v>
                </c:pt>
              </c:numCache>
            </c:numRef>
          </c:val>
          <c:extLst>
            <c:ext xmlns:c16="http://schemas.microsoft.com/office/drawing/2014/chart" uri="{C3380CC4-5D6E-409C-BE32-E72D297353CC}">
              <c16:uniqueId val="{00000004-5CED-41A5-898E-FC0D0D9CA98D}"/>
            </c:ext>
          </c:extLst>
        </c:ser>
        <c:ser>
          <c:idx val="5"/>
          <c:order val="5"/>
          <c:tx>
            <c:strRef>
              <c:f>'Fødsler nasjonalt og regionalt'!$A$9</c:f>
              <c:strCache>
                <c:ptCount val="1"/>
                <c:pt idx="0">
                  <c:v>2013</c:v>
                </c:pt>
              </c:strCache>
            </c:strRef>
          </c:tx>
          <c:spPr>
            <a:solidFill>
              <a:schemeClr val="accent6"/>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regionalt'!$B$9:$F$9</c:f>
              <c:numCache>
                <c:formatCode>#,##0</c:formatCode>
                <c:ptCount val="5"/>
                <c:pt idx="0">
                  <c:v>58985</c:v>
                </c:pt>
                <c:pt idx="1">
                  <c:v>32498</c:v>
                </c:pt>
                <c:pt idx="2">
                  <c:v>13191</c:v>
                </c:pt>
                <c:pt idx="3">
                  <c:v>8179</c:v>
                </c:pt>
                <c:pt idx="4">
                  <c:v>4982</c:v>
                </c:pt>
              </c:numCache>
            </c:numRef>
          </c:val>
          <c:extLst>
            <c:ext xmlns:c16="http://schemas.microsoft.com/office/drawing/2014/chart" uri="{C3380CC4-5D6E-409C-BE32-E72D297353CC}">
              <c16:uniqueId val="{00000005-5CED-41A5-898E-FC0D0D9CA98D}"/>
            </c:ext>
          </c:extLst>
        </c:ser>
        <c:ser>
          <c:idx val="6"/>
          <c:order val="6"/>
          <c:tx>
            <c:strRef>
              <c:f>'Fødsler nasjonalt og regionalt'!$A$10</c:f>
              <c:strCache>
                <c:ptCount val="1"/>
                <c:pt idx="0">
                  <c:v>2014</c:v>
                </c:pt>
              </c:strCache>
            </c:strRef>
          </c:tx>
          <c:spPr>
            <a:solidFill>
              <a:schemeClr val="accent1">
                <a:lumMod val="60000"/>
              </a:schemeClr>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regionalt'!$B$10:$F$10</c:f>
              <c:numCache>
                <c:formatCode>#,##0</c:formatCode>
                <c:ptCount val="5"/>
                <c:pt idx="0">
                  <c:v>59065</c:v>
                </c:pt>
                <c:pt idx="1">
                  <c:v>32740</c:v>
                </c:pt>
                <c:pt idx="2">
                  <c:v>13264</c:v>
                </c:pt>
                <c:pt idx="3">
                  <c:v>8064</c:v>
                </c:pt>
                <c:pt idx="4">
                  <c:v>4827</c:v>
                </c:pt>
              </c:numCache>
            </c:numRef>
          </c:val>
          <c:extLst>
            <c:ext xmlns:c16="http://schemas.microsoft.com/office/drawing/2014/chart" uri="{C3380CC4-5D6E-409C-BE32-E72D297353CC}">
              <c16:uniqueId val="{00000006-5CED-41A5-898E-FC0D0D9CA98D}"/>
            </c:ext>
          </c:extLst>
        </c:ser>
        <c:ser>
          <c:idx val="7"/>
          <c:order val="7"/>
          <c:tx>
            <c:strRef>
              <c:f>'Fødsler nasjonalt og regionalt'!$A$11</c:f>
              <c:strCache>
                <c:ptCount val="1"/>
                <c:pt idx="0">
                  <c:v>2015</c:v>
                </c:pt>
              </c:strCache>
            </c:strRef>
          </c:tx>
          <c:spPr>
            <a:solidFill>
              <a:schemeClr val="accent2">
                <a:lumMod val="60000"/>
              </a:schemeClr>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regionalt'!$B$11:$F$11</c:f>
              <c:numCache>
                <c:formatCode>#,##0</c:formatCode>
                <c:ptCount val="5"/>
                <c:pt idx="0">
                  <c:v>58927</c:v>
                </c:pt>
                <c:pt idx="1">
                  <c:v>32455</c:v>
                </c:pt>
                <c:pt idx="2">
                  <c:v>13374</c:v>
                </c:pt>
                <c:pt idx="3">
                  <c:v>7990</c:v>
                </c:pt>
                <c:pt idx="4">
                  <c:v>4936</c:v>
                </c:pt>
              </c:numCache>
            </c:numRef>
          </c:val>
          <c:extLst>
            <c:ext xmlns:c16="http://schemas.microsoft.com/office/drawing/2014/chart" uri="{C3380CC4-5D6E-409C-BE32-E72D297353CC}">
              <c16:uniqueId val="{00000007-5CED-41A5-898E-FC0D0D9CA98D}"/>
            </c:ext>
          </c:extLst>
        </c:ser>
        <c:ser>
          <c:idx val="8"/>
          <c:order val="8"/>
          <c:tx>
            <c:strRef>
              <c:f>'Fødsler nasjonalt og regionalt'!$A$12</c:f>
              <c:strCache>
                <c:ptCount val="1"/>
                <c:pt idx="0">
                  <c:v>2016</c:v>
                </c:pt>
              </c:strCache>
            </c:strRef>
          </c:tx>
          <c:spPr>
            <a:solidFill>
              <a:schemeClr val="accent3">
                <a:lumMod val="60000"/>
              </a:schemeClr>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regionalt'!$B$12:$F$12</c:f>
              <c:numCache>
                <c:formatCode>#,##0</c:formatCode>
                <c:ptCount val="5"/>
                <c:pt idx="0">
                  <c:v>59118</c:v>
                </c:pt>
                <c:pt idx="1">
                  <c:v>32776</c:v>
                </c:pt>
                <c:pt idx="2">
                  <c:v>13306</c:v>
                </c:pt>
                <c:pt idx="3">
                  <c:v>7992</c:v>
                </c:pt>
                <c:pt idx="4">
                  <c:v>4869</c:v>
                </c:pt>
              </c:numCache>
            </c:numRef>
          </c:val>
          <c:extLst>
            <c:ext xmlns:c16="http://schemas.microsoft.com/office/drawing/2014/chart" uri="{C3380CC4-5D6E-409C-BE32-E72D297353CC}">
              <c16:uniqueId val="{00000008-5CED-41A5-898E-FC0D0D9CA98D}"/>
            </c:ext>
          </c:extLst>
        </c:ser>
        <c:ser>
          <c:idx val="9"/>
          <c:order val="9"/>
          <c:tx>
            <c:strRef>
              <c:f>'Fødsler nasjonalt og regionalt'!$A$13</c:f>
              <c:strCache>
                <c:ptCount val="1"/>
                <c:pt idx="0">
                  <c:v>2017</c:v>
                </c:pt>
              </c:strCache>
            </c:strRef>
          </c:tx>
          <c:spPr>
            <a:solidFill>
              <a:schemeClr val="accent4">
                <a:lumMod val="60000"/>
              </a:schemeClr>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regionalt'!$B$13:$F$13</c:f>
              <c:numCache>
                <c:formatCode>#,##0</c:formatCode>
                <c:ptCount val="5"/>
                <c:pt idx="0">
                  <c:v>56553</c:v>
                </c:pt>
                <c:pt idx="1">
                  <c:v>31402</c:v>
                </c:pt>
                <c:pt idx="2">
                  <c:v>12727</c:v>
                </c:pt>
                <c:pt idx="3">
                  <c:v>7702</c:v>
                </c:pt>
                <c:pt idx="4">
                  <c:v>4582</c:v>
                </c:pt>
              </c:numCache>
            </c:numRef>
          </c:val>
          <c:extLst>
            <c:ext xmlns:c16="http://schemas.microsoft.com/office/drawing/2014/chart" uri="{C3380CC4-5D6E-409C-BE32-E72D297353CC}">
              <c16:uniqueId val="{00000009-5CED-41A5-898E-FC0D0D9CA98D}"/>
            </c:ext>
          </c:extLst>
        </c:ser>
        <c:ser>
          <c:idx val="10"/>
          <c:order val="10"/>
          <c:tx>
            <c:strRef>
              <c:f>'Fødsler nasjonalt og regionalt'!$A$14</c:f>
              <c:strCache>
                <c:ptCount val="1"/>
                <c:pt idx="0">
                  <c:v>2018</c:v>
                </c:pt>
              </c:strCache>
            </c:strRef>
          </c:tx>
          <c:spPr>
            <a:solidFill>
              <a:schemeClr val="accent5">
                <a:lumMod val="60000"/>
              </a:schemeClr>
            </a:solidFill>
            <a:ln>
              <a:noFill/>
            </a:ln>
            <a:effectLst/>
          </c:spPr>
          <c:invertIfNegative val="0"/>
          <c:cat>
            <c:strRef>
              <c:f>'Fødsler nasjonalt og regionalt'!$B$3:$F$3</c:f>
              <c:strCache>
                <c:ptCount val="5"/>
                <c:pt idx="0">
                  <c:v>Hele landet</c:v>
                </c:pt>
                <c:pt idx="1">
                  <c:v>Helse Sør-Øst</c:v>
                </c:pt>
                <c:pt idx="2">
                  <c:v>Helse Vest</c:v>
                </c:pt>
                <c:pt idx="3">
                  <c:v>Helse Midt-Norge</c:v>
                </c:pt>
                <c:pt idx="4">
                  <c:v>Helse Nord</c:v>
                </c:pt>
              </c:strCache>
            </c:strRef>
          </c:cat>
          <c:val>
            <c:numRef>
              <c:f>'Fødsler nasjonalt og regionalt'!$B$14:$F$14</c:f>
              <c:numCache>
                <c:formatCode>#,##0</c:formatCode>
                <c:ptCount val="5"/>
                <c:pt idx="0">
                  <c:v>55070</c:v>
                </c:pt>
                <c:pt idx="1">
                  <c:v>30935</c:v>
                </c:pt>
                <c:pt idx="2">
                  <c:v>12066</c:v>
                </c:pt>
                <c:pt idx="3">
                  <c:v>7453</c:v>
                </c:pt>
                <c:pt idx="4">
                  <c:v>4495</c:v>
                </c:pt>
              </c:numCache>
            </c:numRef>
          </c:val>
          <c:extLst>
            <c:ext xmlns:c16="http://schemas.microsoft.com/office/drawing/2014/chart" uri="{C3380CC4-5D6E-409C-BE32-E72D297353CC}">
              <c16:uniqueId val="{0000000A-5CED-41A5-898E-FC0D0D9CA98D}"/>
            </c:ext>
          </c:extLst>
        </c:ser>
        <c:dLbls>
          <c:showLegendKey val="0"/>
          <c:showVal val="0"/>
          <c:showCatName val="0"/>
          <c:showSerName val="0"/>
          <c:showPercent val="0"/>
          <c:showBubbleSize val="0"/>
        </c:dLbls>
        <c:gapWidth val="219"/>
        <c:overlap val="-27"/>
        <c:axId val="55405952"/>
        <c:axId val="57112832"/>
      </c:barChart>
      <c:catAx>
        <c:axId val="5540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112832"/>
        <c:crosses val="autoZero"/>
        <c:auto val="1"/>
        <c:lblAlgn val="ctr"/>
        <c:lblOffset val="100"/>
        <c:noMultiLvlLbl val="0"/>
      </c:catAx>
      <c:valAx>
        <c:axId val="5711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Antall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4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Helse Sør-Øst</c:v>
                </c:pt>
              </c:strCache>
            </c:strRef>
          </c:tx>
          <c:spPr>
            <a:ln w="28575" cap="rnd">
              <a:solidFill>
                <a:schemeClr val="accent1"/>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'Ark1'!$B$2:$B$9</c:f>
              <c:numCache>
                <c:formatCode>General</c:formatCode>
                <c:ptCount val="8"/>
                <c:pt idx="0">
                  <c:v>231</c:v>
                </c:pt>
                <c:pt idx="1">
                  <c:v>241</c:v>
                </c:pt>
                <c:pt idx="2">
                  <c:v>237</c:v>
                </c:pt>
                <c:pt idx="3">
                  <c:v>250</c:v>
                </c:pt>
                <c:pt idx="4">
                  <c:v>272</c:v>
                </c:pt>
                <c:pt idx="5">
                  <c:v>271</c:v>
                </c:pt>
                <c:pt idx="6">
                  <c:v>272</c:v>
                </c:pt>
                <c:pt idx="7">
                  <c:v>282</c:v>
                </c:pt>
              </c:numCache>
            </c:numRef>
          </c:val>
          <c:smooth val="0"/>
          <c:extLst>
            <c:ext xmlns:c16="http://schemas.microsoft.com/office/drawing/2014/chart" uri="{C3380CC4-5D6E-409C-BE32-E72D297353CC}">
              <c16:uniqueId val="{00000000-0377-443F-ACFF-9875EEE49472}"/>
            </c:ext>
          </c:extLst>
        </c:ser>
        <c:ser>
          <c:idx val="1"/>
          <c:order val="1"/>
          <c:tx>
            <c:strRef>
              <c:f>'Ark1'!$C$1</c:f>
              <c:strCache>
                <c:ptCount val="1"/>
                <c:pt idx="0">
                  <c:v>Helse Vest </c:v>
                </c:pt>
              </c:strCache>
            </c:strRef>
          </c:tx>
          <c:spPr>
            <a:ln w="28575" cap="rnd">
              <a:solidFill>
                <a:schemeClr val="accent2"/>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'Ark1'!$C$2:$C$9</c:f>
              <c:numCache>
                <c:formatCode>General</c:formatCode>
                <c:ptCount val="8"/>
                <c:pt idx="0">
                  <c:v>83</c:v>
                </c:pt>
                <c:pt idx="1">
                  <c:v>81</c:v>
                </c:pt>
                <c:pt idx="2">
                  <c:v>74</c:v>
                </c:pt>
                <c:pt idx="3">
                  <c:v>78</c:v>
                </c:pt>
                <c:pt idx="4">
                  <c:v>77</c:v>
                </c:pt>
                <c:pt idx="5">
                  <c:v>79</c:v>
                </c:pt>
                <c:pt idx="6">
                  <c:v>87</c:v>
                </c:pt>
                <c:pt idx="7">
                  <c:v>86</c:v>
                </c:pt>
              </c:numCache>
            </c:numRef>
          </c:val>
          <c:smooth val="0"/>
          <c:extLst>
            <c:ext xmlns:c16="http://schemas.microsoft.com/office/drawing/2014/chart" uri="{C3380CC4-5D6E-409C-BE32-E72D297353CC}">
              <c16:uniqueId val="{00000001-0377-443F-ACFF-9875EEE49472}"/>
            </c:ext>
          </c:extLst>
        </c:ser>
        <c:ser>
          <c:idx val="2"/>
          <c:order val="2"/>
          <c:tx>
            <c:strRef>
              <c:f>'Ark1'!$D$1</c:f>
              <c:strCache>
                <c:ptCount val="1"/>
                <c:pt idx="0">
                  <c:v>Helse Nord</c:v>
                </c:pt>
              </c:strCache>
            </c:strRef>
          </c:tx>
          <c:spPr>
            <a:ln w="28575" cap="rnd">
              <a:solidFill>
                <a:schemeClr val="accent3"/>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'Ark1'!$D$2:$D$9</c:f>
              <c:numCache>
                <c:formatCode>General</c:formatCode>
                <c:ptCount val="8"/>
                <c:pt idx="0">
                  <c:v>46</c:v>
                </c:pt>
                <c:pt idx="1">
                  <c:v>55</c:v>
                </c:pt>
                <c:pt idx="2">
                  <c:v>53</c:v>
                </c:pt>
                <c:pt idx="3">
                  <c:v>49</c:v>
                </c:pt>
                <c:pt idx="4">
                  <c:v>51</c:v>
                </c:pt>
                <c:pt idx="5">
                  <c:v>54</c:v>
                </c:pt>
                <c:pt idx="6">
                  <c:v>66</c:v>
                </c:pt>
                <c:pt idx="7">
                  <c:v>61</c:v>
                </c:pt>
              </c:numCache>
            </c:numRef>
          </c:val>
          <c:smooth val="0"/>
          <c:extLst>
            <c:ext xmlns:c16="http://schemas.microsoft.com/office/drawing/2014/chart" uri="{C3380CC4-5D6E-409C-BE32-E72D297353CC}">
              <c16:uniqueId val="{00000002-0377-443F-ACFF-9875EEE49472}"/>
            </c:ext>
          </c:extLst>
        </c:ser>
        <c:ser>
          <c:idx val="3"/>
          <c:order val="3"/>
          <c:tx>
            <c:strRef>
              <c:f>'Ark1'!$E$1</c:f>
              <c:strCache>
                <c:ptCount val="1"/>
                <c:pt idx="0">
                  <c:v>Helse Midt-Norge</c:v>
                </c:pt>
              </c:strCache>
            </c:strRef>
          </c:tx>
          <c:spPr>
            <a:ln w="28575" cap="rnd">
              <a:solidFill>
                <a:schemeClr val="accent4"/>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'Ark1'!$E$2:$E$9</c:f>
              <c:numCache>
                <c:formatCode>General</c:formatCode>
                <c:ptCount val="8"/>
                <c:pt idx="0">
                  <c:v>65</c:v>
                </c:pt>
                <c:pt idx="1">
                  <c:v>66</c:v>
                </c:pt>
                <c:pt idx="2">
                  <c:v>69</c:v>
                </c:pt>
                <c:pt idx="3">
                  <c:v>71</c:v>
                </c:pt>
                <c:pt idx="4">
                  <c:v>72</c:v>
                </c:pt>
                <c:pt idx="5">
                  <c:v>77</c:v>
                </c:pt>
                <c:pt idx="6">
                  <c:v>76</c:v>
                </c:pt>
                <c:pt idx="7">
                  <c:v>82</c:v>
                </c:pt>
              </c:numCache>
            </c:numRef>
          </c:val>
          <c:smooth val="0"/>
          <c:extLst>
            <c:ext xmlns:c16="http://schemas.microsoft.com/office/drawing/2014/chart" uri="{C3380CC4-5D6E-409C-BE32-E72D297353CC}">
              <c16:uniqueId val="{00000003-0377-443F-ACFF-9875EEE49472}"/>
            </c:ext>
          </c:extLst>
        </c:ser>
        <c:ser>
          <c:idx val="4"/>
          <c:order val="4"/>
          <c:tx>
            <c:strRef>
              <c:f>'Ark1'!$F$1</c:f>
              <c:strCache>
                <c:ptCount val="1"/>
                <c:pt idx="0">
                  <c:v>Total</c:v>
                </c:pt>
              </c:strCache>
            </c:strRef>
          </c:tx>
          <c:spPr>
            <a:ln w="28575" cap="rnd">
              <a:solidFill>
                <a:schemeClr val="accent5"/>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'Ark1'!$F$2:$F$9</c:f>
              <c:numCache>
                <c:formatCode>General</c:formatCode>
                <c:ptCount val="8"/>
              </c:numCache>
            </c:numRef>
          </c:val>
          <c:smooth val="0"/>
          <c:extLst>
            <c:ext xmlns:c16="http://schemas.microsoft.com/office/drawing/2014/chart" uri="{C3380CC4-5D6E-409C-BE32-E72D297353CC}">
              <c16:uniqueId val="{00000004-0377-443F-ACFF-9875EEE49472}"/>
            </c:ext>
          </c:extLst>
        </c:ser>
        <c:dLbls>
          <c:showLegendKey val="0"/>
          <c:showVal val="0"/>
          <c:showCatName val="0"/>
          <c:showSerName val="0"/>
          <c:showPercent val="0"/>
          <c:showBubbleSize val="0"/>
        </c:dLbls>
        <c:smooth val="0"/>
        <c:axId val="704047896"/>
        <c:axId val="704049536"/>
      </c:lineChart>
      <c:catAx>
        <c:axId val="70404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04049536"/>
        <c:crosses val="autoZero"/>
        <c:auto val="1"/>
        <c:lblAlgn val="ctr"/>
        <c:lblOffset val="100"/>
        <c:noMultiLvlLbl val="0"/>
      </c:catAx>
      <c:valAx>
        <c:axId val="70404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0404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Sykehuset Vestfold</c:v>
                </c:pt>
              </c:strCache>
            </c:strRef>
          </c:tx>
          <c:spPr>
            <a:ln w="28575" cap="rnd">
              <a:solidFill>
                <a:schemeClr val="accent1"/>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'Ark1'!$B$2:$B$9</c:f>
              <c:numCache>
                <c:formatCode>General</c:formatCode>
                <c:ptCount val="8"/>
                <c:pt idx="0">
                  <c:v>8</c:v>
                </c:pt>
                <c:pt idx="1">
                  <c:v>9</c:v>
                </c:pt>
                <c:pt idx="2">
                  <c:v>14</c:v>
                </c:pt>
                <c:pt idx="3">
                  <c:v>12</c:v>
                </c:pt>
                <c:pt idx="4">
                  <c:v>13</c:v>
                </c:pt>
                <c:pt idx="5">
                  <c:v>14</c:v>
                </c:pt>
                <c:pt idx="6">
                  <c:v>12</c:v>
                </c:pt>
                <c:pt idx="7">
                  <c:v>15</c:v>
                </c:pt>
              </c:numCache>
            </c:numRef>
          </c:val>
          <c:smooth val="0"/>
          <c:extLst>
            <c:ext xmlns:c16="http://schemas.microsoft.com/office/drawing/2014/chart" uri="{C3380CC4-5D6E-409C-BE32-E72D297353CC}">
              <c16:uniqueId val="{00000000-C0CC-4B60-B5F1-B7F955192AE1}"/>
            </c:ext>
          </c:extLst>
        </c:ser>
        <c:ser>
          <c:idx val="1"/>
          <c:order val="1"/>
          <c:tx>
            <c:strRef>
              <c:f>'Ark1'!$C$1</c:f>
              <c:strCache>
                <c:ptCount val="1"/>
                <c:pt idx="0">
                  <c:v>Vestre Viken</c:v>
                </c:pt>
              </c:strCache>
            </c:strRef>
          </c:tx>
          <c:spPr>
            <a:ln w="28575" cap="rnd">
              <a:solidFill>
                <a:schemeClr val="accent2"/>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'Ark1'!$C$2:$C$9</c:f>
              <c:numCache>
                <c:formatCode>General</c:formatCode>
                <c:ptCount val="8"/>
                <c:pt idx="0">
                  <c:v>39</c:v>
                </c:pt>
                <c:pt idx="1">
                  <c:v>36</c:v>
                </c:pt>
                <c:pt idx="2">
                  <c:v>35</c:v>
                </c:pt>
                <c:pt idx="3">
                  <c:v>35</c:v>
                </c:pt>
                <c:pt idx="4">
                  <c:v>38</c:v>
                </c:pt>
                <c:pt idx="5">
                  <c:v>37</c:v>
                </c:pt>
                <c:pt idx="6">
                  <c:v>38</c:v>
                </c:pt>
                <c:pt idx="7">
                  <c:v>38</c:v>
                </c:pt>
              </c:numCache>
            </c:numRef>
          </c:val>
          <c:smooth val="0"/>
          <c:extLst>
            <c:ext xmlns:c16="http://schemas.microsoft.com/office/drawing/2014/chart" uri="{C3380CC4-5D6E-409C-BE32-E72D297353CC}">
              <c16:uniqueId val="{00000001-C0CC-4B60-B5F1-B7F955192AE1}"/>
            </c:ext>
          </c:extLst>
        </c:ser>
        <c:ser>
          <c:idx val="2"/>
          <c:order val="2"/>
          <c:tx>
            <c:strRef>
              <c:f>'Ark1'!$D$1</c:f>
              <c:strCache>
                <c:ptCount val="1"/>
                <c:pt idx="0">
                  <c:v>Akershus universitetsykehus</c:v>
                </c:pt>
              </c:strCache>
            </c:strRef>
          </c:tx>
          <c:spPr>
            <a:ln w="28575" cap="rnd">
              <a:solidFill>
                <a:schemeClr val="accent3"/>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'Ark1'!$D$2:$D$9</c:f>
              <c:numCache>
                <c:formatCode>General</c:formatCode>
                <c:ptCount val="8"/>
                <c:pt idx="0">
                  <c:v>31</c:v>
                </c:pt>
                <c:pt idx="1">
                  <c:v>28</c:v>
                </c:pt>
                <c:pt idx="2">
                  <c:v>27</c:v>
                </c:pt>
                <c:pt idx="3">
                  <c:v>31</c:v>
                </c:pt>
                <c:pt idx="4">
                  <c:v>35</c:v>
                </c:pt>
                <c:pt idx="5">
                  <c:v>32</c:v>
                </c:pt>
                <c:pt idx="6">
                  <c:v>30</c:v>
                </c:pt>
                <c:pt idx="7">
                  <c:v>32</c:v>
                </c:pt>
              </c:numCache>
            </c:numRef>
          </c:val>
          <c:smooth val="0"/>
          <c:extLst>
            <c:ext xmlns:c16="http://schemas.microsoft.com/office/drawing/2014/chart" uri="{C3380CC4-5D6E-409C-BE32-E72D297353CC}">
              <c16:uniqueId val="{00000002-C0CC-4B60-B5F1-B7F955192AE1}"/>
            </c:ext>
          </c:extLst>
        </c:ser>
        <c:ser>
          <c:idx val="3"/>
          <c:order val="3"/>
          <c:tx>
            <c:strRef>
              <c:f>'Ark1'!$E$1</c:f>
              <c:strCache>
                <c:ptCount val="1"/>
                <c:pt idx="0">
                  <c:v>Sykehuset Innlandet</c:v>
                </c:pt>
              </c:strCache>
            </c:strRef>
          </c:tx>
          <c:spPr>
            <a:ln w="28575" cap="rnd">
              <a:solidFill>
                <a:schemeClr val="accent4"/>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'Ark1'!$E$2:$E$9</c:f>
              <c:numCache>
                <c:formatCode>General</c:formatCode>
                <c:ptCount val="8"/>
                <c:pt idx="0">
                  <c:v>23</c:v>
                </c:pt>
                <c:pt idx="1">
                  <c:v>26</c:v>
                </c:pt>
                <c:pt idx="2">
                  <c:v>23</c:v>
                </c:pt>
                <c:pt idx="3">
                  <c:v>26</c:v>
                </c:pt>
                <c:pt idx="4">
                  <c:v>26</c:v>
                </c:pt>
                <c:pt idx="5">
                  <c:v>26</c:v>
                </c:pt>
                <c:pt idx="6">
                  <c:v>24</c:v>
                </c:pt>
                <c:pt idx="7">
                  <c:v>28</c:v>
                </c:pt>
              </c:numCache>
            </c:numRef>
          </c:val>
          <c:smooth val="0"/>
          <c:extLst>
            <c:ext xmlns:c16="http://schemas.microsoft.com/office/drawing/2014/chart" uri="{C3380CC4-5D6E-409C-BE32-E72D297353CC}">
              <c16:uniqueId val="{00000003-C0CC-4B60-B5F1-B7F955192AE1}"/>
            </c:ext>
          </c:extLst>
        </c:ser>
        <c:ser>
          <c:idx val="4"/>
          <c:order val="4"/>
          <c:tx>
            <c:strRef>
              <c:f>'Ark1'!$F$1</c:f>
              <c:strCache>
                <c:ptCount val="1"/>
                <c:pt idx="0">
                  <c:v>Sykehuset Østfold</c:v>
                </c:pt>
              </c:strCache>
            </c:strRef>
          </c:tx>
          <c:spPr>
            <a:ln w="28575" cap="rnd">
              <a:solidFill>
                <a:schemeClr val="accent5"/>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'Ark1'!$F$2:$F$9</c:f>
              <c:numCache>
                <c:formatCode>General</c:formatCode>
                <c:ptCount val="8"/>
                <c:pt idx="0">
                  <c:v>14</c:v>
                </c:pt>
                <c:pt idx="1">
                  <c:v>18</c:v>
                </c:pt>
                <c:pt idx="2">
                  <c:v>16</c:v>
                </c:pt>
                <c:pt idx="3">
                  <c:v>17</c:v>
                </c:pt>
                <c:pt idx="4">
                  <c:v>18</c:v>
                </c:pt>
                <c:pt idx="5">
                  <c:v>20</c:v>
                </c:pt>
                <c:pt idx="6">
                  <c:v>19</c:v>
                </c:pt>
                <c:pt idx="7">
                  <c:v>22</c:v>
                </c:pt>
              </c:numCache>
            </c:numRef>
          </c:val>
          <c:smooth val="0"/>
          <c:extLst>
            <c:ext xmlns:c16="http://schemas.microsoft.com/office/drawing/2014/chart" uri="{C3380CC4-5D6E-409C-BE32-E72D297353CC}">
              <c16:uniqueId val="{00000004-C0CC-4B60-B5F1-B7F955192AE1}"/>
            </c:ext>
          </c:extLst>
        </c:ser>
        <c:ser>
          <c:idx val="5"/>
          <c:order val="5"/>
          <c:tx>
            <c:strRef>
              <c:f>'Ark1'!$G$1</c:f>
              <c:strCache>
                <c:ptCount val="1"/>
                <c:pt idx="0">
                  <c:v>Sørlandet sykehus</c:v>
                </c:pt>
              </c:strCache>
            </c:strRef>
          </c:tx>
          <c:spPr>
            <a:ln w="28575" cap="rnd">
              <a:solidFill>
                <a:schemeClr val="accent6"/>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'Ark1'!$G$2:$G$9</c:f>
              <c:numCache>
                <c:formatCode>General</c:formatCode>
                <c:ptCount val="8"/>
                <c:pt idx="0">
                  <c:v>24</c:v>
                </c:pt>
                <c:pt idx="1">
                  <c:v>27</c:v>
                </c:pt>
                <c:pt idx="2">
                  <c:v>27</c:v>
                </c:pt>
                <c:pt idx="3">
                  <c:v>29</c:v>
                </c:pt>
                <c:pt idx="4">
                  <c:v>33</c:v>
                </c:pt>
                <c:pt idx="5">
                  <c:v>32</c:v>
                </c:pt>
                <c:pt idx="6">
                  <c:v>33</c:v>
                </c:pt>
                <c:pt idx="7">
                  <c:v>33</c:v>
                </c:pt>
              </c:numCache>
            </c:numRef>
          </c:val>
          <c:smooth val="0"/>
          <c:extLst>
            <c:ext xmlns:c16="http://schemas.microsoft.com/office/drawing/2014/chart" uri="{C3380CC4-5D6E-409C-BE32-E72D297353CC}">
              <c16:uniqueId val="{00000005-C0CC-4B60-B5F1-B7F955192AE1}"/>
            </c:ext>
          </c:extLst>
        </c:ser>
        <c:ser>
          <c:idx val="6"/>
          <c:order val="6"/>
          <c:tx>
            <c:strRef>
              <c:f>'Ark1'!$H$1</c:f>
              <c:strCache>
                <c:ptCount val="1"/>
                <c:pt idx="0">
                  <c:v>Sykehuset Telemark</c:v>
                </c:pt>
              </c:strCache>
            </c:strRef>
          </c:tx>
          <c:spPr>
            <a:ln w="28575" cap="rnd">
              <a:solidFill>
                <a:schemeClr val="accent1">
                  <a:lumMod val="60000"/>
                </a:schemeClr>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'Ark1'!$H$2:$H$9</c:f>
              <c:numCache>
                <c:formatCode>General</c:formatCode>
                <c:ptCount val="8"/>
                <c:pt idx="0">
                  <c:v>11</c:v>
                </c:pt>
                <c:pt idx="1">
                  <c:v>12</c:v>
                </c:pt>
                <c:pt idx="2">
                  <c:v>11</c:v>
                </c:pt>
                <c:pt idx="3">
                  <c:v>14</c:v>
                </c:pt>
                <c:pt idx="4">
                  <c:v>13</c:v>
                </c:pt>
                <c:pt idx="5">
                  <c:v>15</c:v>
                </c:pt>
                <c:pt idx="6">
                  <c:v>15</c:v>
                </c:pt>
                <c:pt idx="7">
                  <c:v>15</c:v>
                </c:pt>
              </c:numCache>
            </c:numRef>
          </c:val>
          <c:smooth val="0"/>
          <c:extLst>
            <c:ext xmlns:c16="http://schemas.microsoft.com/office/drawing/2014/chart" uri="{C3380CC4-5D6E-409C-BE32-E72D297353CC}">
              <c16:uniqueId val="{00000006-C0CC-4B60-B5F1-B7F955192AE1}"/>
            </c:ext>
          </c:extLst>
        </c:ser>
        <c:ser>
          <c:idx val="7"/>
          <c:order val="7"/>
          <c:tx>
            <c:strRef>
              <c:f>'Ark1'!$I$1</c:f>
              <c:strCache>
                <c:ptCount val="1"/>
                <c:pt idx="0">
                  <c:v>Oslo universitetssykehus</c:v>
                </c:pt>
              </c:strCache>
            </c:strRef>
          </c:tx>
          <c:spPr>
            <a:ln w="28575" cap="rnd">
              <a:solidFill>
                <a:schemeClr val="accent2">
                  <a:lumMod val="60000"/>
                </a:schemeClr>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'Ark1'!$I$2:$I$9</c:f>
              <c:numCache>
                <c:formatCode>General</c:formatCode>
                <c:ptCount val="8"/>
                <c:pt idx="0">
                  <c:v>78</c:v>
                </c:pt>
                <c:pt idx="1">
                  <c:v>83</c:v>
                </c:pt>
                <c:pt idx="2">
                  <c:v>83</c:v>
                </c:pt>
                <c:pt idx="3">
                  <c:v>85</c:v>
                </c:pt>
                <c:pt idx="4">
                  <c:v>95</c:v>
                </c:pt>
                <c:pt idx="5">
                  <c:v>94</c:v>
                </c:pt>
                <c:pt idx="6">
                  <c:v>101</c:v>
                </c:pt>
                <c:pt idx="7">
                  <c:v>99</c:v>
                </c:pt>
              </c:numCache>
            </c:numRef>
          </c:val>
          <c:smooth val="0"/>
          <c:extLst>
            <c:ext xmlns:c16="http://schemas.microsoft.com/office/drawing/2014/chart" uri="{C3380CC4-5D6E-409C-BE32-E72D297353CC}">
              <c16:uniqueId val="{00000007-C0CC-4B60-B5F1-B7F955192AE1}"/>
            </c:ext>
          </c:extLst>
        </c:ser>
        <c:dLbls>
          <c:showLegendKey val="0"/>
          <c:showVal val="0"/>
          <c:showCatName val="0"/>
          <c:showSerName val="0"/>
          <c:showPercent val="0"/>
          <c:showBubbleSize val="0"/>
        </c:dLbls>
        <c:smooth val="0"/>
        <c:axId val="467256760"/>
        <c:axId val="467258400"/>
      </c:lineChart>
      <c:catAx>
        <c:axId val="4672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7258400"/>
        <c:crosses val="autoZero"/>
        <c:auto val="1"/>
        <c:lblAlgn val="ctr"/>
        <c:lblOffset val="100"/>
        <c:noMultiLvlLbl val="0"/>
      </c:catAx>
      <c:valAx>
        <c:axId val="46725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725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Helse Bergen</c:v>
                </c:pt>
              </c:strCache>
            </c:strRef>
          </c:tx>
          <c:spPr>
            <a:ln w="28575" cap="rnd">
              <a:solidFill>
                <a:schemeClr val="accent1"/>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'Ark1'!$B$2:$B$9</c:f>
              <c:numCache>
                <c:formatCode>General</c:formatCode>
                <c:ptCount val="8"/>
                <c:pt idx="0">
                  <c:v>37</c:v>
                </c:pt>
                <c:pt idx="1">
                  <c:v>37</c:v>
                </c:pt>
                <c:pt idx="2">
                  <c:v>37</c:v>
                </c:pt>
                <c:pt idx="3">
                  <c:v>38</c:v>
                </c:pt>
                <c:pt idx="4">
                  <c:v>36</c:v>
                </c:pt>
                <c:pt idx="5">
                  <c:v>35</c:v>
                </c:pt>
                <c:pt idx="6">
                  <c:v>37</c:v>
                </c:pt>
                <c:pt idx="7">
                  <c:v>38</c:v>
                </c:pt>
              </c:numCache>
            </c:numRef>
          </c:val>
          <c:smooth val="0"/>
          <c:extLst>
            <c:ext xmlns:c16="http://schemas.microsoft.com/office/drawing/2014/chart" uri="{C3380CC4-5D6E-409C-BE32-E72D297353CC}">
              <c16:uniqueId val="{00000000-F21F-4DD4-A1F4-704A5A0D6DC2}"/>
            </c:ext>
          </c:extLst>
        </c:ser>
        <c:ser>
          <c:idx val="1"/>
          <c:order val="1"/>
          <c:tx>
            <c:strRef>
              <c:f>'Ark1'!$C$1</c:f>
              <c:strCache>
                <c:ptCount val="1"/>
                <c:pt idx="0">
                  <c:v>Helse Fonna</c:v>
                </c:pt>
              </c:strCache>
            </c:strRef>
          </c:tx>
          <c:spPr>
            <a:ln w="28575" cap="rnd">
              <a:solidFill>
                <a:schemeClr val="accent2"/>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'Ark1'!$C$2:$C$9</c:f>
              <c:numCache>
                <c:formatCode>General</c:formatCode>
                <c:ptCount val="8"/>
                <c:pt idx="0">
                  <c:v>13</c:v>
                </c:pt>
                <c:pt idx="1">
                  <c:v>14</c:v>
                </c:pt>
                <c:pt idx="2">
                  <c:v>11</c:v>
                </c:pt>
                <c:pt idx="3">
                  <c:v>9</c:v>
                </c:pt>
                <c:pt idx="4">
                  <c:v>10</c:v>
                </c:pt>
                <c:pt idx="5">
                  <c:v>11</c:v>
                </c:pt>
                <c:pt idx="6">
                  <c:v>13</c:v>
                </c:pt>
                <c:pt idx="7">
                  <c:v>13</c:v>
                </c:pt>
              </c:numCache>
            </c:numRef>
          </c:val>
          <c:smooth val="0"/>
          <c:extLst>
            <c:ext xmlns:c16="http://schemas.microsoft.com/office/drawing/2014/chart" uri="{C3380CC4-5D6E-409C-BE32-E72D297353CC}">
              <c16:uniqueId val="{00000001-F21F-4DD4-A1F4-704A5A0D6DC2}"/>
            </c:ext>
          </c:extLst>
        </c:ser>
        <c:ser>
          <c:idx val="2"/>
          <c:order val="2"/>
          <c:tx>
            <c:strRef>
              <c:f>'Ark1'!$D$1</c:f>
              <c:strCache>
                <c:ptCount val="1"/>
                <c:pt idx="0">
                  <c:v>Helse Førde</c:v>
                </c:pt>
              </c:strCache>
            </c:strRef>
          </c:tx>
          <c:spPr>
            <a:ln w="28575" cap="rnd">
              <a:solidFill>
                <a:schemeClr val="accent3"/>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'Ark1'!$D$2:$D$9</c:f>
              <c:numCache>
                <c:formatCode>General</c:formatCode>
                <c:ptCount val="8"/>
                <c:pt idx="0">
                  <c:v>7</c:v>
                </c:pt>
                <c:pt idx="1">
                  <c:v>5</c:v>
                </c:pt>
                <c:pt idx="2">
                  <c:v>5</c:v>
                </c:pt>
                <c:pt idx="3">
                  <c:v>5</c:v>
                </c:pt>
                <c:pt idx="4">
                  <c:v>6</c:v>
                </c:pt>
                <c:pt idx="5">
                  <c:v>6</c:v>
                </c:pt>
                <c:pt idx="6">
                  <c:v>7</c:v>
                </c:pt>
                <c:pt idx="7">
                  <c:v>5</c:v>
                </c:pt>
              </c:numCache>
            </c:numRef>
          </c:val>
          <c:smooth val="0"/>
          <c:extLst>
            <c:ext xmlns:c16="http://schemas.microsoft.com/office/drawing/2014/chart" uri="{C3380CC4-5D6E-409C-BE32-E72D297353CC}">
              <c16:uniqueId val="{00000002-F21F-4DD4-A1F4-704A5A0D6DC2}"/>
            </c:ext>
          </c:extLst>
        </c:ser>
        <c:ser>
          <c:idx val="3"/>
          <c:order val="3"/>
          <c:tx>
            <c:strRef>
              <c:f>'Ark1'!$E$1</c:f>
              <c:strCache>
                <c:ptCount val="1"/>
                <c:pt idx="0">
                  <c:v>Helse Stavanger</c:v>
                </c:pt>
              </c:strCache>
            </c:strRef>
          </c:tx>
          <c:spPr>
            <a:ln w="28575" cap="rnd">
              <a:solidFill>
                <a:schemeClr val="accent4"/>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'Ark1'!$E$2:$E$9</c:f>
              <c:numCache>
                <c:formatCode>General</c:formatCode>
                <c:ptCount val="8"/>
                <c:pt idx="0">
                  <c:v>25</c:v>
                </c:pt>
                <c:pt idx="1">
                  <c:v>23</c:v>
                </c:pt>
                <c:pt idx="2">
                  <c:v>19</c:v>
                </c:pt>
                <c:pt idx="3">
                  <c:v>24</c:v>
                </c:pt>
                <c:pt idx="4">
                  <c:v>24</c:v>
                </c:pt>
                <c:pt idx="5">
                  <c:v>26</c:v>
                </c:pt>
                <c:pt idx="6">
                  <c:v>28</c:v>
                </c:pt>
                <c:pt idx="7">
                  <c:v>26</c:v>
                </c:pt>
              </c:numCache>
            </c:numRef>
          </c:val>
          <c:smooth val="0"/>
          <c:extLst>
            <c:ext xmlns:c16="http://schemas.microsoft.com/office/drawing/2014/chart" uri="{C3380CC4-5D6E-409C-BE32-E72D297353CC}">
              <c16:uniqueId val="{00000003-F21F-4DD4-A1F4-704A5A0D6DC2}"/>
            </c:ext>
          </c:extLst>
        </c:ser>
        <c:dLbls>
          <c:showLegendKey val="0"/>
          <c:showVal val="0"/>
          <c:showCatName val="0"/>
          <c:showSerName val="0"/>
          <c:showPercent val="0"/>
          <c:showBubbleSize val="0"/>
        </c:dLbls>
        <c:smooth val="0"/>
        <c:axId val="454573792"/>
        <c:axId val="454575104"/>
      </c:lineChart>
      <c:catAx>
        <c:axId val="4545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4575104"/>
        <c:crosses val="autoZero"/>
        <c:auto val="1"/>
        <c:lblAlgn val="ctr"/>
        <c:lblOffset val="100"/>
        <c:noMultiLvlLbl val="0"/>
      </c:catAx>
      <c:valAx>
        <c:axId val="4545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45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Helse Nord-Trøndelag</c:v>
                </c:pt>
              </c:strCache>
            </c:strRef>
          </c:tx>
          <c:spPr>
            <a:ln w="28575" cap="rnd">
              <a:solidFill>
                <a:schemeClr val="accent1"/>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'Ark1'!$B$2:$B$9</c:f>
              <c:numCache>
                <c:formatCode>General</c:formatCode>
                <c:ptCount val="8"/>
                <c:pt idx="0">
                  <c:v>9</c:v>
                </c:pt>
                <c:pt idx="1">
                  <c:v>7</c:v>
                </c:pt>
                <c:pt idx="2">
                  <c:v>11</c:v>
                </c:pt>
                <c:pt idx="3">
                  <c:v>13</c:v>
                </c:pt>
                <c:pt idx="4">
                  <c:v>12</c:v>
                </c:pt>
                <c:pt idx="5">
                  <c:v>13</c:v>
                </c:pt>
                <c:pt idx="6">
                  <c:v>15</c:v>
                </c:pt>
                <c:pt idx="7">
                  <c:v>16</c:v>
                </c:pt>
              </c:numCache>
            </c:numRef>
          </c:val>
          <c:smooth val="0"/>
          <c:extLst>
            <c:ext xmlns:c16="http://schemas.microsoft.com/office/drawing/2014/chart" uri="{C3380CC4-5D6E-409C-BE32-E72D297353CC}">
              <c16:uniqueId val="{00000000-BF42-4BDE-836B-44E6D561FF82}"/>
            </c:ext>
          </c:extLst>
        </c:ser>
        <c:ser>
          <c:idx val="1"/>
          <c:order val="1"/>
          <c:tx>
            <c:strRef>
              <c:f>'Ark1'!$C$1</c:f>
              <c:strCache>
                <c:ptCount val="1"/>
                <c:pt idx="0">
                  <c:v>St Olavs Hospital</c:v>
                </c:pt>
              </c:strCache>
            </c:strRef>
          </c:tx>
          <c:spPr>
            <a:ln w="28575" cap="rnd">
              <a:solidFill>
                <a:schemeClr val="accent2"/>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'Ark1'!$C$2:$C$9</c:f>
              <c:numCache>
                <c:formatCode>General</c:formatCode>
                <c:ptCount val="8"/>
                <c:pt idx="0">
                  <c:v>37</c:v>
                </c:pt>
                <c:pt idx="1">
                  <c:v>37</c:v>
                </c:pt>
                <c:pt idx="2">
                  <c:v>35</c:v>
                </c:pt>
                <c:pt idx="3">
                  <c:v>34</c:v>
                </c:pt>
                <c:pt idx="4">
                  <c:v>37</c:v>
                </c:pt>
                <c:pt idx="5">
                  <c:v>39</c:v>
                </c:pt>
                <c:pt idx="6">
                  <c:v>39</c:v>
                </c:pt>
                <c:pt idx="7">
                  <c:v>40</c:v>
                </c:pt>
              </c:numCache>
            </c:numRef>
          </c:val>
          <c:smooth val="0"/>
          <c:extLst>
            <c:ext xmlns:c16="http://schemas.microsoft.com/office/drawing/2014/chart" uri="{C3380CC4-5D6E-409C-BE32-E72D297353CC}">
              <c16:uniqueId val="{00000001-BF42-4BDE-836B-44E6D561FF82}"/>
            </c:ext>
          </c:extLst>
        </c:ser>
        <c:ser>
          <c:idx val="2"/>
          <c:order val="2"/>
          <c:tx>
            <c:strRef>
              <c:f>'Ark1'!$D$1</c:f>
              <c:strCache>
                <c:ptCount val="1"/>
                <c:pt idx="0">
                  <c:v>Helse Møre og Romsdal</c:v>
                </c:pt>
              </c:strCache>
            </c:strRef>
          </c:tx>
          <c:spPr>
            <a:ln w="28575" cap="rnd">
              <a:solidFill>
                <a:schemeClr val="accent3"/>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'Ark1'!$D$2:$D$9</c:f>
              <c:numCache>
                <c:formatCode>General</c:formatCode>
                <c:ptCount val="8"/>
                <c:pt idx="0">
                  <c:v>19</c:v>
                </c:pt>
                <c:pt idx="1">
                  <c:v>21</c:v>
                </c:pt>
                <c:pt idx="2">
                  <c:v>23</c:v>
                </c:pt>
                <c:pt idx="3">
                  <c:v>23</c:v>
                </c:pt>
                <c:pt idx="4">
                  <c:v>22</c:v>
                </c:pt>
                <c:pt idx="5">
                  <c:v>25</c:v>
                </c:pt>
                <c:pt idx="6">
                  <c:v>22</c:v>
                </c:pt>
                <c:pt idx="7">
                  <c:v>26</c:v>
                </c:pt>
              </c:numCache>
            </c:numRef>
          </c:val>
          <c:smooth val="0"/>
          <c:extLst>
            <c:ext xmlns:c16="http://schemas.microsoft.com/office/drawing/2014/chart" uri="{C3380CC4-5D6E-409C-BE32-E72D297353CC}">
              <c16:uniqueId val="{00000002-BF42-4BDE-836B-44E6D561FF82}"/>
            </c:ext>
          </c:extLst>
        </c:ser>
        <c:dLbls>
          <c:showLegendKey val="0"/>
          <c:showVal val="0"/>
          <c:showCatName val="0"/>
          <c:showSerName val="0"/>
          <c:showPercent val="0"/>
          <c:showBubbleSize val="0"/>
        </c:dLbls>
        <c:smooth val="0"/>
        <c:axId val="454339704"/>
        <c:axId val="454343968"/>
      </c:lineChart>
      <c:catAx>
        <c:axId val="4543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4343968"/>
        <c:crosses val="autoZero"/>
        <c:auto val="1"/>
        <c:lblAlgn val="ctr"/>
        <c:lblOffset val="100"/>
        <c:noMultiLvlLbl val="0"/>
      </c:catAx>
      <c:valAx>
        <c:axId val="45434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433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Helgelandssykehuset</c:v>
                </c:pt>
              </c:strCache>
            </c:strRef>
          </c:tx>
          <c:spPr>
            <a:ln w="28575" cap="rnd">
              <a:solidFill>
                <a:schemeClr val="accent1"/>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'Ark1'!$B$2:$B$9</c:f>
              <c:numCache>
                <c:formatCode>General</c:formatCode>
                <c:ptCount val="8"/>
                <c:pt idx="0">
                  <c:v>7</c:v>
                </c:pt>
                <c:pt idx="1">
                  <c:v>7</c:v>
                </c:pt>
                <c:pt idx="2">
                  <c:v>6</c:v>
                </c:pt>
                <c:pt idx="3">
                  <c:v>7</c:v>
                </c:pt>
                <c:pt idx="4">
                  <c:v>9</c:v>
                </c:pt>
                <c:pt idx="5">
                  <c:v>10</c:v>
                </c:pt>
                <c:pt idx="6">
                  <c:v>8</c:v>
                </c:pt>
                <c:pt idx="7">
                  <c:v>7</c:v>
                </c:pt>
              </c:numCache>
            </c:numRef>
          </c:val>
          <c:smooth val="0"/>
          <c:extLst>
            <c:ext xmlns:c16="http://schemas.microsoft.com/office/drawing/2014/chart" uri="{C3380CC4-5D6E-409C-BE32-E72D297353CC}">
              <c16:uniqueId val="{00000000-92A9-46EF-ACAD-E206CB51622D}"/>
            </c:ext>
          </c:extLst>
        </c:ser>
        <c:ser>
          <c:idx val="1"/>
          <c:order val="1"/>
          <c:tx>
            <c:strRef>
              <c:f>'Ark1'!$C$1</c:f>
              <c:strCache>
                <c:ptCount val="1"/>
                <c:pt idx="0">
                  <c:v>Finnmarksykehuset</c:v>
                </c:pt>
              </c:strCache>
            </c:strRef>
          </c:tx>
          <c:spPr>
            <a:ln w="28575" cap="rnd">
              <a:solidFill>
                <a:schemeClr val="accent2"/>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'Ark1'!$C$2:$C$9</c:f>
              <c:numCache>
                <c:formatCode>General</c:formatCode>
                <c:ptCount val="8"/>
                <c:pt idx="0">
                  <c:v>7</c:v>
                </c:pt>
                <c:pt idx="1">
                  <c:v>8</c:v>
                </c:pt>
                <c:pt idx="2">
                  <c:v>9</c:v>
                </c:pt>
                <c:pt idx="3">
                  <c:v>7</c:v>
                </c:pt>
                <c:pt idx="4">
                  <c:v>7</c:v>
                </c:pt>
                <c:pt idx="5">
                  <c:v>9</c:v>
                </c:pt>
                <c:pt idx="6">
                  <c:v>12</c:v>
                </c:pt>
                <c:pt idx="7">
                  <c:v>11</c:v>
                </c:pt>
              </c:numCache>
            </c:numRef>
          </c:val>
          <c:smooth val="0"/>
          <c:extLst>
            <c:ext xmlns:c16="http://schemas.microsoft.com/office/drawing/2014/chart" uri="{C3380CC4-5D6E-409C-BE32-E72D297353CC}">
              <c16:uniqueId val="{00000001-92A9-46EF-ACAD-E206CB51622D}"/>
            </c:ext>
          </c:extLst>
        </c:ser>
        <c:ser>
          <c:idx val="2"/>
          <c:order val="2"/>
          <c:tx>
            <c:strRef>
              <c:f>'Ark1'!$D$1</c:f>
              <c:strCache>
                <c:ptCount val="1"/>
                <c:pt idx="0">
                  <c:v>Nordlandsssykehuset</c:v>
                </c:pt>
              </c:strCache>
            </c:strRef>
          </c:tx>
          <c:spPr>
            <a:ln w="28575" cap="rnd">
              <a:solidFill>
                <a:schemeClr val="accent3"/>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'Ark1'!$D$2:$D$9</c:f>
              <c:numCache>
                <c:formatCode>General</c:formatCode>
                <c:ptCount val="8"/>
                <c:pt idx="0">
                  <c:v>11</c:v>
                </c:pt>
                <c:pt idx="1">
                  <c:v>13</c:v>
                </c:pt>
                <c:pt idx="2">
                  <c:v>14</c:v>
                </c:pt>
                <c:pt idx="3">
                  <c:v>13</c:v>
                </c:pt>
                <c:pt idx="4">
                  <c:v>12</c:v>
                </c:pt>
                <c:pt idx="5">
                  <c:v>13</c:v>
                </c:pt>
                <c:pt idx="6">
                  <c:v>17</c:v>
                </c:pt>
                <c:pt idx="7">
                  <c:v>18</c:v>
                </c:pt>
              </c:numCache>
            </c:numRef>
          </c:val>
          <c:smooth val="0"/>
          <c:extLst>
            <c:ext xmlns:c16="http://schemas.microsoft.com/office/drawing/2014/chart" uri="{C3380CC4-5D6E-409C-BE32-E72D297353CC}">
              <c16:uniqueId val="{00000002-92A9-46EF-ACAD-E206CB51622D}"/>
            </c:ext>
          </c:extLst>
        </c:ser>
        <c:ser>
          <c:idx val="3"/>
          <c:order val="3"/>
          <c:tx>
            <c:strRef>
              <c:f>'Ark1'!$E$1</c:f>
              <c:strCache>
                <c:ptCount val="1"/>
                <c:pt idx="0">
                  <c:v>Universitessykehuset Nord-Norge</c:v>
                </c:pt>
              </c:strCache>
            </c:strRef>
          </c:tx>
          <c:spPr>
            <a:ln w="28575" cap="rnd">
              <a:solidFill>
                <a:schemeClr val="accent4"/>
              </a:solidFill>
              <a:round/>
            </a:ln>
            <a:effectLst/>
          </c:spPr>
          <c:marker>
            <c:symbol val="none"/>
          </c:marker>
          <c:cat>
            <c:numRef>
              <c:f>'Ark1'!$A$2:$A$9</c:f>
              <c:numCache>
                <c:formatCode>General</c:formatCode>
                <c:ptCount val="8"/>
                <c:pt idx="0">
                  <c:v>2011</c:v>
                </c:pt>
                <c:pt idx="1">
                  <c:v>2012</c:v>
                </c:pt>
                <c:pt idx="2">
                  <c:v>2013</c:v>
                </c:pt>
                <c:pt idx="3">
                  <c:v>2014</c:v>
                </c:pt>
                <c:pt idx="4">
                  <c:v>2015</c:v>
                </c:pt>
                <c:pt idx="5">
                  <c:v>2016</c:v>
                </c:pt>
                <c:pt idx="6">
                  <c:v>2017</c:v>
                </c:pt>
                <c:pt idx="7">
                  <c:v>2018</c:v>
                </c:pt>
              </c:numCache>
            </c:numRef>
          </c:cat>
          <c:val>
            <c:numRef>
              <c:f>'Ark1'!$E$2:$E$9</c:f>
              <c:numCache>
                <c:formatCode>General</c:formatCode>
                <c:ptCount val="8"/>
                <c:pt idx="0">
                  <c:v>20</c:v>
                </c:pt>
                <c:pt idx="1">
                  <c:v>26</c:v>
                </c:pt>
                <c:pt idx="2">
                  <c:v>23</c:v>
                </c:pt>
                <c:pt idx="3">
                  <c:v>22</c:v>
                </c:pt>
                <c:pt idx="4">
                  <c:v>23</c:v>
                </c:pt>
                <c:pt idx="5">
                  <c:v>22</c:v>
                </c:pt>
                <c:pt idx="6">
                  <c:v>29</c:v>
                </c:pt>
                <c:pt idx="7">
                  <c:v>25</c:v>
                </c:pt>
              </c:numCache>
            </c:numRef>
          </c:val>
          <c:smooth val="0"/>
          <c:extLst>
            <c:ext xmlns:c16="http://schemas.microsoft.com/office/drawing/2014/chart" uri="{C3380CC4-5D6E-409C-BE32-E72D297353CC}">
              <c16:uniqueId val="{00000003-92A9-46EF-ACAD-E206CB51622D}"/>
            </c:ext>
          </c:extLst>
        </c:ser>
        <c:dLbls>
          <c:showLegendKey val="0"/>
          <c:showVal val="0"/>
          <c:showCatName val="0"/>
          <c:showSerName val="0"/>
          <c:showPercent val="0"/>
          <c:showBubbleSize val="0"/>
        </c:dLbls>
        <c:smooth val="0"/>
        <c:axId val="720418176"/>
        <c:axId val="720420144"/>
      </c:lineChart>
      <c:catAx>
        <c:axId val="7204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20420144"/>
        <c:crosses val="autoZero"/>
        <c:auto val="1"/>
        <c:lblAlgn val="ctr"/>
        <c:lblOffset val="100"/>
        <c:noMultiLvlLbl val="0"/>
      </c:catAx>
      <c:valAx>
        <c:axId val="72042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2041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1"/>
          <c:order val="0"/>
          <c:tx>
            <c:strRef>
              <c:f>'Ark4'!$C$3</c:f>
              <c:strCache>
                <c:ptCount val="1"/>
                <c:pt idx="0">
                  <c:v>Fødsler per årsverk</c:v>
                </c:pt>
              </c:strCache>
            </c:strRef>
          </c:tx>
          <c:invertIfNegative val="0"/>
          <c:dLbls>
            <c:delete val="1"/>
          </c:dLbls>
          <c:cat>
            <c:strRef>
              <c:f>'Ark4'!$A$4:$A$22</c:f>
              <c:strCache>
                <c:ptCount val="19"/>
                <c:pt idx="0">
                  <c:v>Helgelandssykehuset HF</c:v>
                </c:pt>
                <c:pt idx="1">
                  <c:v>Finnmarkssykehuset HF</c:v>
                </c:pt>
                <c:pt idx="2">
                  <c:v>Nordlandssykehuset HF</c:v>
                </c:pt>
                <c:pt idx="3">
                  <c:v>Helse Førde HF</c:v>
                </c:pt>
                <c:pt idx="4">
                  <c:v>Universitetssykehuset Nord-Norge HF</c:v>
                </c:pt>
                <c:pt idx="5">
                  <c:v>Helse Nord Trøndelag HF</c:v>
                </c:pt>
                <c:pt idx="6">
                  <c:v>Helse Fonna HF</c:v>
                </c:pt>
                <c:pt idx="7">
                  <c:v>Helse Bergen HF</c:v>
                </c:pt>
                <c:pt idx="8">
                  <c:v>Sykehuset Innlandet HF (2003-)</c:v>
                </c:pt>
                <c:pt idx="9">
                  <c:v>Helse Møre og Romsdal HF (2011-)</c:v>
                </c:pt>
                <c:pt idx="10">
                  <c:v>St Olavs Hospital HF</c:v>
                </c:pt>
                <c:pt idx="11">
                  <c:v>Oslo Universitetssykehus HF (2009-)</c:v>
                </c:pt>
                <c:pt idx="12">
                  <c:v>Sørlandet sykehus HF (2003-)</c:v>
                </c:pt>
                <c:pt idx="13">
                  <c:v>Vestre Viken HF (2009-)</c:v>
                </c:pt>
                <c:pt idx="14">
                  <c:v>Sykehuset Telemark HF</c:v>
                </c:pt>
                <c:pt idx="15">
                  <c:v>Helse Stavanger HF</c:v>
                </c:pt>
                <c:pt idx="16">
                  <c:v>Sykehuset Østfold HF</c:v>
                </c:pt>
                <c:pt idx="17">
                  <c:v>Sykehuset i Vestfold HF</c:v>
                </c:pt>
                <c:pt idx="18">
                  <c:v>Akershus universitetssykehus HF</c:v>
                </c:pt>
              </c:strCache>
            </c:strRef>
          </c:cat>
          <c:val>
            <c:numRef>
              <c:f>'Ark4'!$C$4:$C$22</c:f>
              <c:numCache>
                <c:formatCode>0</c:formatCode>
                <c:ptCount val="19"/>
                <c:pt idx="0">
                  <c:v>15.219512195121951</c:v>
                </c:pt>
                <c:pt idx="1">
                  <c:v>20.733333333333334</c:v>
                </c:pt>
                <c:pt idx="2">
                  <c:v>21.098360655737704</c:v>
                </c:pt>
                <c:pt idx="3">
                  <c:v>22.256410256410255</c:v>
                </c:pt>
                <c:pt idx="4">
                  <c:v>23.926829268292682</c:v>
                </c:pt>
                <c:pt idx="5">
                  <c:v>25.58</c:v>
                </c:pt>
                <c:pt idx="6">
                  <c:v>27.095238095238095</c:v>
                </c:pt>
                <c:pt idx="7">
                  <c:v>27.43010752688172</c:v>
                </c:pt>
                <c:pt idx="8">
                  <c:v>29.271844660194176</c:v>
                </c:pt>
                <c:pt idx="9">
                  <c:v>30.011494252873565</c:v>
                </c:pt>
                <c:pt idx="10">
                  <c:v>30.194915254237287</c:v>
                </c:pt>
                <c:pt idx="11">
                  <c:v>30.732026143790851</c:v>
                </c:pt>
                <c:pt idx="12">
                  <c:v>33.782608695652172</c:v>
                </c:pt>
                <c:pt idx="13">
                  <c:v>34.061068702290079</c:v>
                </c:pt>
                <c:pt idx="14">
                  <c:v>34.413043478260867</c:v>
                </c:pt>
                <c:pt idx="15">
                  <c:v>35.975409836065573</c:v>
                </c:pt>
                <c:pt idx="16">
                  <c:v>36.631578947368418</c:v>
                </c:pt>
                <c:pt idx="17">
                  <c:v>38.46</c:v>
                </c:pt>
                <c:pt idx="18">
                  <c:v>39.794871794871796</c:v>
                </c:pt>
              </c:numCache>
            </c:numRef>
          </c:val>
          <c:extLst>
            <c:ext xmlns:c16="http://schemas.microsoft.com/office/drawing/2014/chart" uri="{C3380CC4-5D6E-409C-BE32-E72D297353CC}">
              <c16:uniqueId val="{00000000-E171-4C92-92CA-377602F60B6D}"/>
            </c:ext>
          </c:extLst>
        </c:ser>
        <c:ser>
          <c:idx val="0"/>
          <c:order val="1"/>
          <c:tx>
            <c:strRef>
              <c:f>'Ark4'!$B$3</c:f>
              <c:strCache>
                <c:ptCount val="1"/>
                <c:pt idx="0">
                  <c:v>Fødsler per årsverk oppjustert</c:v>
                </c:pt>
              </c:strCache>
            </c:strRef>
          </c:tx>
          <c:invertIfNegative val="0"/>
          <c:dLbls>
            <c:delete val="1"/>
          </c:dLbls>
          <c:cat>
            <c:strRef>
              <c:f>'Ark4'!$A$4:$A$22</c:f>
              <c:strCache>
                <c:ptCount val="19"/>
                <c:pt idx="0">
                  <c:v>Helgelandssykehuset HF</c:v>
                </c:pt>
                <c:pt idx="1">
                  <c:v>Finnmarkssykehuset HF</c:v>
                </c:pt>
                <c:pt idx="2">
                  <c:v>Nordlandssykehuset HF</c:v>
                </c:pt>
                <c:pt idx="3">
                  <c:v>Helse Førde HF</c:v>
                </c:pt>
                <c:pt idx="4">
                  <c:v>Universitetssykehuset Nord-Norge HF</c:v>
                </c:pt>
                <c:pt idx="5">
                  <c:v>Helse Nord Trøndelag HF</c:v>
                </c:pt>
                <c:pt idx="6">
                  <c:v>Helse Fonna HF</c:v>
                </c:pt>
                <c:pt idx="7">
                  <c:v>Helse Bergen HF</c:v>
                </c:pt>
                <c:pt idx="8">
                  <c:v>Sykehuset Innlandet HF (2003-)</c:v>
                </c:pt>
                <c:pt idx="9">
                  <c:v>Helse Møre og Romsdal HF (2011-)</c:v>
                </c:pt>
                <c:pt idx="10">
                  <c:v>St Olavs Hospital HF</c:v>
                </c:pt>
                <c:pt idx="11">
                  <c:v>Oslo Universitetssykehus HF (2009-)</c:v>
                </c:pt>
                <c:pt idx="12">
                  <c:v>Sørlandet sykehus HF (2003-)</c:v>
                </c:pt>
                <c:pt idx="13">
                  <c:v>Vestre Viken HF (2009-)</c:v>
                </c:pt>
                <c:pt idx="14">
                  <c:v>Sykehuset Telemark HF</c:v>
                </c:pt>
                <c:pt idx="15">
                  <c:v>Helse Stavanger HF</c:v>
                </c:pt>
                <c:pt idx="16">
                  <c:v>Sykehuset Østfold HF</c:v>
                </c:pt>
                <c:pt idx="17">
                  <c:v>Sykehuset i Vestfold HF</c:v>
                </c:pt>
                <c:pt idx="18">
                  <c:v>Akershus universitetssykehus HF</c:v>
                </c:pt>
              </c:strCache>
            </c:strRef>
          </c:cat>
          <c:val>
            <c:numRef>
              <c:f>'Ark4'!$B$4:$B$22</c:f>
              <c:numCache>
                <c:formatCode>0</c:formatCode>
                <c:ptCount val="19"/>
                <c:pt idx="0">
                  <c:v>13.565217391304348</c:v>
                </c:pt>
                <c:pt idx="1">
                  <c:v>16.368421052631579</c:v>
                </c:pt>
                <c:pt idx="2">
                  <c:v>18.385714285714286</c:v>
                </c:pt>
                <c:pt idx="3">
                  <c:v>17.714285714285715</c:v>
                </c:pt>
                <c:pt idx="4">
                  <c:v>21.326086956521738</c:v>
                </c:pt>
                <c:pt idx="5">
                  <c:v>22.438596491228068</c:v>
                </c:pt>
                <c:pt idx="6">
                  <c:v>22.460526315789473</c:v>
                </c:pt>
                <c:pt idx="7">
                  <c:v>24.647342995169083</c:v>
                </c:pt>
                <c:pt idx="8">
                  <c:v>25.125</c:v>
                </c:pt>
                <c:pt idx="9">
                  <c:v>25.598039215686274</c:v>
                </c:pt>
                <c:pt idx="10">
                  <c:v>26.589552238805972</c:v>
                </c:pt>
                <c:pt idx="11">
                  <c:v>27.658823529411766</c:v>
                </c:pt>
                <c:pt idx="12">
                  <c:v>28.777777777777779</c:v>
                </c:pt>
                <c:pt idx="13">
                  <c:v>29.746666666666666</c:v>
                </c:pt>
                <c:pt idx="14">
                  <c:v>31.03921568627451</c:v>
                </c:pt>
                <c:pt idx="15">
                  <c:v>30.061643835616437</c:v>
                </c:pt>
                <c:pt idx="16">
                  <c:v>30.260869565217391</c:v>
                </c:pt>
                <c:pt idx="17">
                  <c:v>33.736842105263158</c:v>
                </c:pt>
                <c:pt idx="18">
                  <c:v>35.541984732824424</c:v>
                </c:pt>
              </c:numCache>
            </c:numRef>
          </c:val>
          <c:extLst>
            <c:ext xmlns:c16="http://schemas.microsoft.com/office/drawing/2014/chart" uri="{C3380CC4-5D6E-409C-BE32-E72D297353CC}">
              <c16:uniqueId val="{00000001-E171-4C92-92CA-377602F60B6D}"/>
            </c:ext>
          </c:extLst>
        </c:ser>
        <c:dLbls>
          <c:showLegendKey val="0"/>
          <c:showVal val="1"/>
          <c:showCatName val="0"/>
          <c:showSerName val="0"/>
          <c:showPercent val="0"/>
          <c:showBubbleSize val="0"/>
        </c:dLbls>
        <c:gapWidth val="75"/>
        <c:axId val="154931200"/>
        <c:axId val="154932736"/>
      </c:barChart>
      <c:catAx>
        <c:axId val="154931200"/>
        <c:scaling>
          <c:orientation val="minMax"/>
        </c:scaling>
        <c:delete val="0"/>
        <c:axPos val="l"/>
        <c:numFmt formatCode="General" sourceLinked="1"/>
        <c:majorTickMark val="none"/>
        <c:minorTickMark val="none"/>
        <c:tickLblPos val="nextTo"/>
        <c:spPr>
          <a:ln w="12700">
            <a:solidFill>
              <a:schemeClr val="bg1">
                <a:lumMod val="85000"/>
              </a:schemeClr>
            </a:solidFill>
          </a:ln>
        </c:spPr>
        <c:txPr>
          <a:bodyPr rot="0" anchor="t" anchorCtr="0"/>
          <a:lstStyle/>
          <a:p>
            <a:pPr>
              <a:defRPr/>
            </a:pPr>
            <a:endParaRPr lang="nb-NO"/>
          </a:p>
        </c:txPr>
        <c:crossAx val="154932736"/>
        <c:crosses val="autoZero"/>
        <c:auto val="1"/>
        <c:lblAlgn val="ctr"/>
        <c:lblOffset val="0"/>
        <c:tickLblSkip val="1"/>
        <c:noMultiLvlLbl val="0"/>
      </c:catAx>
      <c:valAx>
        <c:axId val="154932736"/>
        <c:scaling>
          <c:orientation val="minMax"/>
        </c:scaling>
        <c:delete val="0"/>
        <c:axPos val="b"/>
        <c:numFmt formatCode="0" sourceLinked="1"/>
        <c:majorTickMark val="none"/>
        <c:minorTickMark val="none"/>
        <c:tickLblPos val="nextTo"/>
        <c:spPr>
          <a:ln w="12700">
            <a:solidFill>
              <a:schemeClr val="bg1">
                <a:lumMod val="85000"/>
              </a:schemeClr>
            </a:solidFill>
          </a:ln>
        </c:spPr>
        <c:crossAx val="154931200"/>
        <c:crosses val="autoZero"/>
        <c:crossBetween val="between"/>
      </c:valAx>
      <c:spPr>
        <a:noFill/>
        <a:ln w="12700">
          <a:solidFill>
            <a:schemeClr val="bg1">
              <a:lumMod val="85000"/>
            </a:schemeClr>
          </a:solidFill>
        </a:ln>
      </c:spPr>
    </c:plotArea>
    <c:legend>
      <c:legendPos val="b"/>
      <c:overlay val="0"/>
      <c:spPr>
        <a:solidFill>
          <a:schemeClr val="bg1"/>
        </a:solidFill>
        <a:ln w="12700">
          <a:solidFill>
            <a:schemeClr val="bg1">
              <a:lumMod val="85000"/>
            </a:schemeClr>
          </a:solidFill>
        </a:ln>
      </c:spPr>
    </c:legend>
    <c:plotVisOnly val="1"/>
    <c:dispBlanksAs val="gap"/>
    <c:showDLblsOverMax val="0"/>
  </c:chart>
  <c:spPr>
    <a:ln>
      <a:noFill/>
    </a:ln>
  </c:spPr>
  <c:txPr>
    <a:bodyPr/>
    <a:lstStyle/>
    <a:p>
      <a:pPr>
        <a:defRPr sz="800" b="0">
          <a:latin typeface="Arial" panose="020B0604020202020204" pitchFamily="34" charset="0"/>
          <a:cs typeface="Arial" panose="020B0604020202020204" pitchFamily="34" charset="0"/>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'Sykdom hos mor'!$H$112</c:f>
              <c:strCache>
                <c:ptCount val="1"/>
                <c:pt idx="0">
                  <c:v>Sykdom hos mor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'Sykdom hos mor'!$A$113:$A$123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'Sykdom hos mor'!$H$113:$H$123</c:f>
              <c:numCache>
                <c:formatCode>0.0</c:formatCode>
                <c:ptCount val="11"/>
                <c:pt idx="0">
                  <c:v>18</c:v>
                </c:pt>
                <c:pt idx="1">
                  <c:v>17.5</c:v>
                </c:pt>
                <c:pt idx="2">
                  <c:v>18.2</c:v>
                </c:pt>
                <c:pt idx="3">
                  <c:v>18.399999999999999</c:v>
                </c:pt>
                <c:pt idx="4">
                  <c:v>18.600000000000001</c:v>
                </c:pt>
                <c:pt idx="5">
                  <c:v>18.899999999999999</c:v>
                </c:pt>
                <c:pt idx="6">
                  <c:v>20.2</c:v>
                </c:pt>
                <c:pt idx="7">
                  <c:v>21</c:v>
                </c:pt>
                <c:pt idx="8">
                  <c:v>21.7</c:v>
                </c:pt>
                <c:pt idx="9">
                  <c:v>21.5</c:v>
                </c:pt>
                <c:pt idx="10">
                  <c:v>22.4</c:v>
                </c:pt>
              </c:numCache>
            </c:numRef>
          </c:val>
          <c:smooth val="0"/>
          <c:extLst>
            <c:ext xmlns:c16="http://schemas.microsoft.com/office/drawing/2014/chart" uri="{C3380CC4-5D6E-409C-BE32-E72D297353CC}">
              <c16:uniqueId val="{00000000-6AD1-492D-A1FC-455189763BC8}"/>
            </c:ext>
          </c:extLst>
        </c:ser>
        <c:ser>
          <c:idx val="1"/>
          <c:order val="1"/>
          <c:tx>
            <c:strRef>
              <c:f>'Sykdom hos mor'!$I$112</c:f>
              <c:strCache>
                <c:ptCount val="1"/>
                <c:pt idx="0">
                  <c:v>Sykdom hos mor før svangerskapet</c:v>
                </c:pt>
              </c:strCache>
            </c:strRef>
          </c:tx>
          <c:spPr>
            <a:ln w="28575" cap="rnd">
              <a:solidFill>
                <a:schemeClr val="accent2"/>
              </a:solidFill>
              <a:round/>
            </a:ln>
            <a:effectLst/>
          </c:spPr>
          <c:marker>
            <c:symbol val="none"/>
          </c:marker>
          <c:cat>
            <c:numRef>
              <c:f>'Sykdom hos mor'!$A$113:$A$123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'Sykdom hos mor'!$I$113:$I$123</c:f>
              <c:numCache>
                <c:formatCode>0.0</c:formatCode>
                <c:ptCount val="11"/>
                <c:pt idx="0">
                  <c:v>9.3000000000000007</c:v>
                </c:pt>
                <c:pt idx="1">
                  <c:v>9.4</c:v>
                </c:pt>
                <c:pt idx="2">
                  <c:v>9.6999999999999993</c:v>
                </c:pt>
                <c:pt idx="3">
                  <c:v>9.8000000000000007</c:v>
                </c:pt>
                <c:pt idx="4">
                  <c:v>10</c:v>
                </c:pt>
                <c:pt idx="5">
                  <c:v>10.1</c:v>
                </c:pt>
                <c:pt idx="6">
                  <c:v>10.8</c:v>
                </c:pt>
                <c:pt idx="7">
                  <c:v>11.1</c:v>
                </c:pt>
                <c:pt idx="8">
                  <c:v>11.1</c:v>
                </c:pt>
                <c:pt idx="9">
                  <c:v>10.8</c:v>
                </c:pt>
                <c:pt idx="10">
                  <c:v>11.7</c:v>
                </c:pt>
              </c:numCache>
            </c:numRef>
          </c:val>
          <c:smooth val="0"/>
          <c:extLst>
            <c:ext xmlns:c16="http://schemas.microsoft.com/office/drawing/2014/chart" uri="{C3380CC4-5D6E-409C-BE32-E72D297353CC}">
              <c16:uniqueId val="{00000001-6AD1-492D-A1FC-455189763BC8}"/>
            </c:ext>
          </c:extLst>
        </c:ser>
        <c:ser>
          <c:idx val="2"/>
          <c:order val="2"/>
          <c:tx>
            <c:strRef>
              <c:f>'Sykdom hos mor'!$J$112</c:f>
              <c:strCache>
                <c:ptCount val="1"/>
                <c:pt idx="0">
                  <c:v>Diabetes Mellitus (inkl. GDM)</c:v>
                </c:pt>
              </c:strCache>
            </c:strRef>
          </c:tx>
          <c:spPr>
            <a:ln w="28575" cap="rnd">
              <a:solidFill>
                <a:schemeClr val="accent3"/>
              </a:solidFill>
              <a:round/>
            </a:ln>
            <a:effectLst/>
          </c:spPr>
          <c:marker>
            <c:symbol val="none"/>
          </c:marker>
          <c:cat>
            <c:numRef>
              <c:f>'Sykdom hos mor'!$A$113:$A$123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'Sykdom hos mor'!$J$113:$J$123</c:f>
              <c:numCache>
                <c:formatCode>0.0</c:formatCode>
                <c:ptCount val="11"/>
                <c:pt idx="0">
                  <c:v>2.2000000000000002</c:v>
                </c:pt>
                <c:pt idx="1">
                  <c:v>2.2999999999999998</c:v>
                </c:pt>
                <c:pt idx="2">
                  <c:v>2.7</c:v>
                </c:pt>
                <c:pt idx="3">
                  <c:v>2.9</c:v>
                </c:pt>
                <c:pt idx="4">
                  <c:v>3.2</c:v>
                </c:pt>
                <c:pt idx="5">
                  <c:v>3.7</c:v>
                </c:pt>
                <c:pt idx="6">
                  <c:v>4.5999999999999996</c:v>
                </c:pt>
                <c:pt idx="7">
                  <c:v>5.3</c:v>
                </c:pt>
                <c:pt idx="8">
                  <c:v>5.9</c:v>
                </c:pt>
                <c:pt idx="9">
                  <c:v>5.9</c:v>
                </c:pt>
                <c:pt idx="10">
                  <c:v>5.8</c:v>
                </c:pt>
              </c:numCache>
            </c:numRef>
          </c:val>
          <c:smooth val="0"/>
          <c:extLst>
            <c:ext xmlns:c16="http://schemas.microsoft.com/office/drawing/2014/chart" uri="{C3380CC4-5D6E-409C-BE32-E72D297353CC}">
              <c16:uniqueId val="{00000002-6AD1-492D-A1FC-455189763BC8}"/>
            </c:ext>
          </c:extLst>
        </c:ser>
        <c:ser>
          <c:idx val="3"/>
          <c:order val="3"/>
          <c:tx>
            <c:strRef>
              <c:f>'Sykdom hos mor'!$K$112</c:f>
              <c:strCache>
                <c:ptCount val="1"/>
                <c:pt idx="0">
                  <c:v>Hypertensive tilstander</c:v>
                </c:pt>
              </c:strCache>
            </c:strRef>
          </c:tx>
          <c:spPr>
            <a:ln w="28575" cap="rnd">
              <a:solidFill>
                <a:schemeClr val="accent4"/>
              </a:solidFill>
              <a:round/>
            </a:ln>
            <a:effectLst/>
          </c:spPr>
          <c:marker>
            <c:symbol val="none"/>
          </c:marker>
          <c:cat>
            <c:numRef>
              <c:f>'Sykdom hos mor'!$A$113:$A$123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'Sykdom hos mor'!$K$113:$K$123</c:f>
              <c:numCache>
                <c:formatCode>0.0</c:formatCode>
                <c:ptCount val="11"/>
                <c:pt idx="0">
                  <c:v>5.6</c:v>
                </c:pt>
                <c:pt idx="1">
                  <c:v>5</c:v>
                </c:pt>
                <c:pt idx="2">
                  <c:v>5.2</c:v>
                </c:pt>
                <c:pt idx="3">
                  <c:v>4.9000000000000004</c:v>
                </c:pt>
                <c:pt idx="4">
                  <c:v>4.8</c:v>
                </c:pt>
                <c:pt idx="5">
                  <c:v>4.5</c:v>
                </c:pt>
                <c:pt idx="6">
                  <c:v>4.3</c:v>
                </c:pt>
                <c:pt idx="7">
                  <c:v>4.3</c:v>
                </c:pt>
                <c:pt idx="8">
                  <c:v>4.3</c:v>
                </c:pt>
                <c:pt idx="9">
                  <c:v>4.3</c:v>
                </c:pt>
                <c:pt idx="10">
                  <c:v>4.4000000000000004</c:v>
                </c:pt>
              </c:numCache>
            </c:numRef>
          </c:val>
          <c:smooth val="0"/>
          <c:extLst>
            <c:ext xmlns:c16="http://schemas.microsoft.com/office/drawing/2014/chart" uri="{C3380CC4-5D6E-409C-BE32-E72D297353CC}">
              <c16:uniqueId val="{00000003-6AD1-492D-A1FC-455189763BC8}"/>
            </c:ext>
          </c:extLst>
        </c:ser>
        <c:ser>
          <c:idx val="4"/>
          <c:order val="4"/>
          <c:tx>
            <c:strRef>
              <c:f>'Sykdom hos mor'!$L$112</c:f>
              <c:strCache>
                <c:ptCount val="1"/>
                <c:pt idx="0">
                  <c:v>Blødning i svangerskapet</c:v>
                </c:pt>
              </c:strCache>
            </c:strRef>
          </c:tx>
          <c:spPr>
            <a:ln w="28575" cap="rnd">
              <a:solidFill>
                <a:schemeClr val="accent5"/>
              </a:solidFill>
              <a:round/>
            </a:ln>
            <a:effectLst/>
          </c:spPr>
          <c:marker>
            <c:symbol val="none"/>
          </c:marker>
          <c:cat>
            <c:numRef>
              <c:f>'Sykdom hos mor'!$A$113:$A$123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'Sykdom hos mor'!$L$113:$L$123</c:f>
              <c:numCache>
                <c:formatCode>0.0</c:formatCode>
                <c:ptCount val="11"/>
                <c:pt idx="0">
                  <c:v>2.7</c:v>
                </c:pt>
                <c:pt idx="1">
                  <c:v>2.5</c:v>
                </c:pt>
                <c:pt idx="2">
                  <c:v>2.6</c:v>
                </c:pt>
                <c:pt idx="3">
                  <c:v>2.6</c:v>
                </c:pt>
                <c:pt idx="4">
                  <c:v>2.5</c:v>
                </c:pt>
                <c:pt idx="5">
                  <c:v>2.4</c:v>
                </c:pt>
                <c:pt idx="6">
                  <c:v>2.8</c:v>
                </c:pt>
                <c:pt idx="7">
                  <c:v>2.9</c:v>
                </c:pt>
                <c:pt idx="8">
                  <c:v>2.9</c:v>
                </c:pt>
                <c:pt idx="9">
                  <c:v>3</c:v>
                </c:pt>
                <c:pt idx="10">
                  <c:v>3.1</c:v>
                </c:pt>
              </c:numCache>
            </c:numRef>
          </c:val>
          <c:smooth val="0"/>
          <c:extLst>
            <c:ext xmlns:c16="http://schemas.microsoft.com/office/drawing/2014/chart" uri="{C3380CC4-5D6E-409C-BE32-E72D297353CC}">
              <c16:uniqueId val="{00000004-6AD1-492D-A1FC-455189763BC8}"/>
            </c:ext>
          </c:extLst>
        </c:ser>
        <c:dLbls>
          <c:showLegendKey val="0"/>
          <c:showVal val="0"/>
          <c:showCatName val="0"/>
          <c:showSerName val="0"/>
          <c:showPercent val="0"/>
          <c:showBubbleSize val="0"/>
        </c:dLbls>
        <c:smooth val="0"/>
        <c:axId val="595746816"/>
        <c:axId val="595747472"/>
      </c:lineChart>
      <c:catAx>
        <c:axId val="59574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Fødselsår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95747472"/>
        <c:crosses val="autoZero"/>
        <c:auto val="1"/>
        <c:lblAlgn val="ctr"/>
        <c:lblOffset val="100"/>
        <c:noMultiLvlLbl val="0"/>
      </c:catAx>
      <c:valAx>
        <c:axId val="5957474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9574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6539807524059"/>
          <c:y val="0.10904504189520249"/>
          <c:w val="0.7695286051200122"/>
          <c:h val="0.75965629180718741"/>
        </c:manualLayout>
      </c:layout>
      <c:lineChart>
        <c:grouping val="standard"/>
        <c:varyColors val="0"/>
        <c:ser>
          <c:idx val="0"/>
          <c:order val="0"/>
          <c:tx>
            <c:v>Opphold</c:v>
          </c:tx>
          <c:spPr>
            <a:ln w="31750" cap="rnd">
              <a:solidFill>
                <a:schemeClr val="accent6"/>
              </a:solidFill>
              <a:round/>
            </a:ln>
            <a:effectLst/>
          </c:spPr>
          <c:marker>
            <c:symbol val="circle"/>
            <c:size val="8"/>
            <c:spPr>
              <a:solidFill>
                <a:schemeClr val="accent6"/>
              </a:solidFill>
              <a:ln>
                <a:noFill/>
              </a:ln>
              <a:effectLst/>
            </c:spPr>
          </c:marker>
          <c:cat>
            <c:numRef>
              <c:f>'HDG 14 og 15'!$C$69:$C$72</c:f>
              <c:numCache>
                <c:formatCode>General</c:formatCode>
                <c:ptCount val="4"/>
                <c:pt idx="0">
                  <c:v>2015</c:v>
                </c:pt>
                <c:pt idx="1">
                  <c:v>2016</c:v>
                </c:pt>
                <c:pt idx="2">
                  <c:v>2017</c:v>
                </c:pt>
                <c:pt idx="3">
                  <c:v>2018</c:v>
                </c:pt>
              </c:numCache>
            </c:numRef>
          </c:cat>
          <c:val>
            <c:numRef>
              <c:f>'HDG 14'!$D$71:$D$74</c:f>
              <c:numCache>
                <c:formatCode>0.0\ %</c:formatCode>
                <c:ptCount val="4"/>
                <c:pt idx="0">
                  <c:v>0</c:v>
                </c:pt>
                <c:pt idx="1">
                  <c:v>-4.7758804695837781E-4</c:v>
                </c:pt>
                <c:pt idx="2">
                  <c:v>-2.3732657417289221E-2</c:v>
                </c:pt>
                <c:pt idx="3">
                  <c:v>-3.9735859124866595E-2</c:v>
                </c:pt>
              </c:numCache>
            </c:numRef>
          </c:val>
          <c:smooth val="0"/>
          <c:extLst>
            <c:ext xmlns:c16="http://schemas.microsoft.com/office/drawing/2014/chart" uri="{C3380CC4-5D6E-409C-BE32-E72D297353CC}">
              <c16:uniqueId val="{00000000-2ED9-467A-A337-9773B4097EDA}"/>
            </c:ext>
          </c:extLst>
        </c:ser>
        <c:ser>
          <c:idx val="1"/>
          <c:order val="1"/>
          <c:tx>
            <c:v>Poeng</c:v>
          </c:tx>
          <c:spPr>
            <a:ln w="31750" cap="rnd">
              <a:solidFill>
                <a:schemeClr val="accent5"/>
              </a:solidFill>
              <a:round/>
            </a:ln>
            <a:effectLst/>
          </c:spPr>
          <c:marker>
            <c:symbol val="circle"/>
            <c:size val="8"/>
            <c:spPr>
              <a:solidFill>
                <a:schemeClr val="accent5"/>
              </a:solidFill>
              <a:ln>
                <a:noFill/>
              </a:ln>
              <a:effectLst/>
            </c:spPr>
          </c:marker>
          <c:dPt>
            <c:idx val="3"/>
            <c:marker>
              <c:symbol val="circle"/>
              <c:size val="8"/>
              <c:spPr>
                <a:solidFill>
                  <a:schemeClr val="accent5"/>
                </a:solidFill>
                <a:ln>
                  <a:noFill/>
                </a:ln>
                <a:effectLst/>
              </c:spPr>
            </c:marker>
            <c:bubble3D val="0"/>
            <c:spPr>
              <a:ln w="31750" cap="rnd">
                <a:solidFill>
                  <a:schemeClr val="accent5"/>
                </a:solidFill>
                <a:round/>
              </a:ln>
              <a:effectLst/>
            </c:spPr>
            <c:extLst>
              <c:ext xmlns:c16="http://schemas.microsoft.com/office/drawing/2014/chart" uri="{C3380CC4-5D6E-409C-BE32-E72D297353CC}">
                <c16:uniqueId val="{00000002-2ED9-467A-A337-9773B4097EDA}"/>
              </c:ext>
            </c:extLst>
          </c:dPt>
          <c:cat>
            <c:numRef>
              <c:f>'HDG 14 og 15'!$C$69:$C$72</c:f>
              <c:numCache>
                <c:formatCode>General</c:formatCode>
                <c:ptCount val="4"/>
                <c:pt idx="0">
                  <c:v>2015</c:v>
                </c:pt>
                <c:pt idx="1">
                  <c:v>2016</c:v>
                </c:pt>
                <c:pt idx="2">
                  <c:v>2017</c:v>
                </c:pt>
                <c:pt idx="3">
                  <c:v>2018</c:v>
                </c:pt>
              </c:numCache>
            </c:numRef>
          </c:cat>
          <c:val>
            <c:numRef>
              <c:f>'HDG 14'!$E$71:$E$74</c:f>
              <c:numCache>
                <c:formatCode>0.0\ %</c:formatCode>
                <c:ptCount val="4"/>
                <c:pt idx="0">
                  <c:v>0</c:v>
                </c:pt>
                <c:pt idx="1">
                  <c:v>3.4657263269189276E-2</c:v>
                </c:pt>
                <c:pt idx="2">
                  <c:v>3.1394780954203394E-2</c:v>
                </c:pt>
                <c:pt idx="3">
                  <c:v>3.7199503566690745E-2</c:v>
                </c:pt>
              </c:numCache>
            </c:numRef>
          </c:val>
          <c:smooth val="0"/>
          <c:extLst>
            <c:ext xmlns:c16="http://schemas.microsoft.com/office/drawing/2014/chart" uri="{C3380CC4-5D6E-409C-BE32-E72D297353CC}">
              <c16:uniqueId val="{00000003-2ED9-467A-A337-9773B4097EDA}"/>
            </c:ext>
          </c:extLst>
        </c:ser>
        <c:ser>
          <c:idx val="2"/>
          <c:order val="2"/>
          <c:tx>
            <c:v>Kroner</c:v>
          </c:tx>
          <c:spPr>
            <a:ln w="31750" cap="rnd">
              <a:solidFill>
                <a:schemeClr val="accent4"/>
              </a:solidFill>
              <a:round/>
            </a:ln>
            <a:effectLst/>
          </c:spPr>
          <c:marker>
            <c:symbol val="circle"/>
            <c:size val="8"/>
            <c:spPr>
              <a:solidFill>
                <a:schemeClr val="accent4"/>
              </a:solidFill>
              <a:ln>
                <a:noFill/>
              </a:ln>
              <a:effectLst/>
            </c:spPr>
          </c:marker>
          <c:val>
            <c:numRef>
              <c:f>'HDG 14'!$I$79:$I$82</c:f>
              <c:numCache>
                <c:formatCode>0.0\ %</c:formatCode>
                <c:ptCount val="4"/>
                <c:pt idx="0">
                  <c:v>0</c:v>
                </c:pt>
                <c:pt idx="1">
                  <c:v>2.249659783103708E-2</c:v>
                </c:pt>
                <c:pt idx="2">
                  <c:v>9.3074352938511459E-3</c:v>
                </c:pt>
                <c:pt idx="3">
                  <c:v>3.9073505383819011E-3</c:v>
                </c:pt>
              </c:numCache>
            </c:numRef>
          </c:val>
          <c:smooth val="0"/>
          <c:extLst>
            <c:ext xmlns:c16="http://schemas.microsoft.com/office/drawing/2014/chart" uri="{C3380CC4-5D6E-409C-BE32-E72D297353CC}">
              <c16:uniqueId val="{00000004-2ED9-467A-A337-9773B4097EDA}"/>
            </c:ext>
          </c:extLst>
        </c:ser>
        <c:dLbls>
          <c:showLegendKey val="0"/>
          <c:showVal val="0"/>
          <c:showCatName val="0"/>
          <c:showSerName val="0"/>
          <c:showPercent val="0"/>
          <c:showBubbleSize val="0"/>
        </c:dLbls>
        <c:marker val="1"/>
        <c:smooth val="0"/>
        <c:axId val="623343392"/>
        <c:axId val="623325352"/>
      </c:lineChart>
      <c:catAx>
        <c:axId val="623343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b" anchorCtr="0"/>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623325352"/>
        <c:crosses val="autoZero"/>
        <c:auto val="1"/>
        <c:lblAlgn val="ctr"/>
        <c:lblOffset val="100"/>
        <c:noMultiLvlLbl val="0"/>
      </c:catAx>
      <c:valAx>
        <c:axId val="6233253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en-US" sz="1100" b="0"/>
                  <a:t>Endring fra 2015</a:t>
                </a:r>
              </a:p>
            </c:rich>
          </c:tx>
          <c:layout>
            <c:manualLayout>
              <c:xMode val="edge"/>
              <c:yMode val="edge"/>
              <c:x val="3.2698167821165906E-2"/>
              <c:y val="0.215023515215084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nb-NO"/>
            </a:p>
          </c:txPr>
        </c:title>
        <c:numFmt formatCode="0.0\ %"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nb-NO"/>
          </a:p>
        </c:txPr>
        <c:crossAx val="623343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20119707258813E-2"/>
          <c:y val="7.4510387694075558E-2"/>
          <c:w val="0.31708273261616948"/>
          <c:h val="0.89603478669643921"/>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63A-40BD-BB05-27B513E88C0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63A-40BD-BB05-27B513E88C0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63A-40BD-BB05-27B513E88C0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63A-40BD-BB05-27B513E88C0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63A-40BD-BB05-27B513E88C0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563A-40BD-BB05-27B513E88C0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563A-40BD-BB05-27B513E88C00}"/>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563A-40BD-BB05-27B513E88C00}"/>
              </c:ext>
            </c:extLst>
          </c:dPt>
          <c:dLbls>
            <c:dLbl>
              <c:idx val="4"/>
              <c:layout>
                <c:manualLayout>
                  <c:x val="2.3600606262245388E-2"/>
                  <c:y val="0.104844282524385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63A-40BD-BB05-27B513E88C00}"/>
                </c:ext>
              </c:extLst>
            </c:dLbl>
            <c:dLbl>
              <c:idx val="5"/>
              <c:layout>
                <c:manualLayout>
                  <c:x val="1.4618683227976785E-2"/>
                  <c:y val="6.30104072811794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63A-40BD-BB05-27B513E88C00}"/>
                </c:ext>
              </c:extLst>
            </c:dLbl>
            <c:dLbl>
              <c:idx val="6"/>
              <c:delete val="1"/>
              <c:extLst>
                <c:ext xmlns:c15="http://schemas.microsoft.com/office/drawing/2012/chart" uri="{CE6537A1-D6FC-4f65-9D91-7224C49458BB}"/>
                <c:ext xmlns:c16="http://schemas.microsoft.com/office/drawing/2014/chart" uri="{C3380CC4-5D6E-409C-BE32-E72D297353CC}">
                  <c16:uniqueId val="{0000000D-563A-40BD-BB05-27B513E88C00}"/>
                </c:ext>
              </c:extLst>
            </c:dLbl>
            <c:dLbl>
              <c:idx val="7"/>
              <c:delete val="1"/>
              <c:extLst>
                <c:ext xmlns:c15="http://schemas.microsoft.com/office/drawing/2012/chart" uri="{CE6537A1-D6FC-4f65-9D91-7224C49458BB}"/>
                <c:ext xmlns:c16="http://schemas.microsoft.com/office/drawing/2014/chart" uri="{C3380CC4-5D6E-409C-BE32-E72D297353CC}">
                  <c16:uniqueId val="{0000000F-563A-40BD-BB05-27B513E88C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'01 Oversikt DRG'!$O$3:$O$10</c:f>
              <c:strCache>
                <c:ptCount val="8"/>
                <c:pt idx="0">
                  <c:v>DRG 373 Vaginal fødsel ubk</c:v>
                </c:pt>
                <c:pt idx="1">
                  <c:v>DRG 372 Vaginal fødsel mbk</c:v>
                </c:pt>
                <c:pt idx="2">
                  <c:v>DRG 371 Keisersnitt ubk</c:v>
                </c:pt>
                <c:pt idx="3">
                  <c:v>DRG 370 Keisersntt mbk</c:v>
                </c:pt>
                <c:pt idx="4">
                  <c:v>DRG 374 Vaginal fødsel m/ sterilisering eller evakuering</c:v>
                </c:pt>
                <c:pt idx="5">
                  <c:v>DRG 373O Vaginal fødsel, dagopphold</c:v>
                </c:pt>
                <c:pt idx="6">
                  <c:v>DRG 375 Vaginal fødsel m/ operasjon</c:v>
                </c:pt>
                <c:pt idx="7">
                  <c:v>DRG 371O Keisersnitt, dagkirurgisk</c:v>
                </c:pt>
              </c:strCache>
            </c:strRef>
          </c:cat>
          <c:val>
            <c:numRef>
              <c:f>'01 Oversikt DRG'!$P$3:$P$10</c:f>
              <c:numCache>
                <c:formatCode>General</c:formatCode>
                <c:ptCount val="8"/>
                <c:pt idx="0">
                  <c:v>31492</c:v>
                </c:pt>
                <c:pt idx="1">
                  <c:v>12706</c:v>
                </c:pt>
                <c:pt idx="2">
                  <c:v>4475</c:v>
                </c:pt>
                <c:pt idx="3">
                  <c:v>4182</c:v>
                </c:pt>
                <c:pt idx="4">
                  <c:v>892</c:v>
                </c:pt>
                <c:pt idx="5">
                  <c:v>652</c:v>
                </c:pt>
                <c:pt idx="6">
                  <c:v>199</c:v>
                </c:pt>
                <c:pt idx="7">
                  <c:v>22</c:v>
                </c:pt>
              </c:numCache>
            </c:numRef>
          </c:val>
          <c:extLst>
            <c:ext xmlns:c16="http://schemas.microsoft.com/office/drawing/2014/chart" uri="{C3380CC4-5D6E-409C-BE32-E72D297353CC}">
              <c16:uniqueId val="{00000010-563A-40BD-BB05-27B513E88C0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3174169201072088"/>
          <c:y val="0.34480349750095673"/>
          <c:w val="0.53975822466636114"/>
          <c:h val="0.5907339417624343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'02 Fødsler'!$C$26</c:f>
              <c:strCache>
                <c:ptCount val="1"/>
                <c:pt idx="0">
                  <c:v>DRG 372 Vaginal fødsel m/bk</c:v>
                </c:pt>
              </c:strCache>
            </c:strRef>
          </c:tx>
          <c:spPr>
            <a:solidFill>
              <a:schemeClr val="accent1"/>
            </a:solidFill>
            <a:ln>
              <a:noFill/>
            </a:ln>
            <a:effectLst/>
          </c:spPr>
          <c:invertIfNegative val="0"/>
          <c:cat>
            <c:numRef>
              <c:f>'02 Fødsler'!$B$29:$B$39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'02 Fødsler'!$C$29:$C$39</c:f>
              <c:numCache>
                <c:formatCode>General</c:formatCode>
                <c:ptCount val="11"/>
                <c:pt idx="0">
                  <c:v>10157</c:v>
                </c:pt>
                <c:pt idx="1">
                  <c:v>9776</c:v>
                </c:pt>
                <c:pt idx="2">
                  <c:v>10456</c:v>
                </c:pt>
                <c:pt idx="3">
                  <c:v>10764</c:v>
                </c:pt>
                <c:pt idx="4">
                  <c:v>11539</c:v>
                </c:pt>
                <c:pt idx="5">
                  <c:v>11377</c:v>
                </c:pt>
                <c:pt idx="6">
                  <c:v>15465</c:v>
                </c:pt>
                <c:pt idx="7">
                  <c:v>15257</c:v>
                </c:pt>
                <c:pt idx="8">
                  <c:v>14135</c:v>
                </c:pt>
                <c:pt idx="9">
                  <c:v>12622</c:v>
                </c:pt>
                <c:pt idx="10">
                  <c:v>12738</c:v>
                </c:pt>
              </c:numCache>
            </c:numRef>
          </c:val>
          <c:extLst>
            <c:ext xmlns:c16="http://schemas.microsoft.com/office/drawing/2014/chart" uri="{C3380CC4-5D6E-409C-BE32-E72D297353CC}">
              <c16:uniqueId val="{00000000-DECC-4FDE-B4D1-31113A609A12}"/>
            </c:ext>
          </c:extLst>
        </c:ser>
        <c:ser>
          <c:idx val="1"/>
          <c:order val="1"/>
          <c:tx>
            <c:strRef>
              <c:f>'02 Fødsler'!$E$26</c:f>
              <c:strCache>
                <c:ptCount val="1"/>
                <c:pt idx="0">
                  <c:v>DRG 373 Vaginal fødsel u/bk</c:v>
                </c:pt>
              </c:strCache>
            </c:strRef>
          </c:tx>
          <c:spPr>
            <a:solidFill>
              <a:schemeClr val="accent3"/>
            </a:solidFill>
            <a:ln>
              <a:noFill/>
            </a:ln>
            <a:effectLst/>
          </c:spPr>
          <c:invertIfNegative val="0"/>
          <c:cat>
            <c:numRef>
              <c:f>'02 Fødsler'!$B$29:$B$39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'02 Fødsler'!$E$29:$E$39</c:f>
              <c:numCache>
                <c:formatCode>General</c:formatCode>
                <c:ptCount val="11"/>
                <c:pt idx="0">
                  <c:v>38663</c:v>
                </c:pt>
                <c:pt idx="1">
                  <c:v>39986</c:v>
                </c:pt>
                <c:pt idx="2">
                  <c:v>38907</c:v>
                </c:pt>
                <c:pt idx="3">
                  <c:v>35946</c:v>
                </c:pt>
                <c:pt idx="4">
                  <c:v>36818</c:v>
                </c:pt>
                <c:pt idx="5">
                  <c:v>35845</c:v>
                </c:pt>
                <c:pt idx="6">
                  <c:v>31241</c:v>
                </c:pt>
                <c:pt idx="7">
                  <c:v>32038</c:v>
                </c:pt>
                <c:pt idx="8">
                  <c:v>33375</c:v>
                </c:pt>
                <c:pt idx="9">
                  <c:v>33048</c:v>
                </c:pt>
                <c:pt idx="10">
                  <c:v>31674</c:v>
                </c:pt>
              </c:numCache>
            </c:numRef>
          </c:val>
          <c:extLst>
            <c:ext xmlns:c16="http://schemas.microsoft.com/office/drawing/2014/chart" uri="{C3380CC4-5D6E-409C-BE32-E72D297353CC}">
              <c16:uniqueId val="{00000001-DECC-4FDE-B4D1-31113A609A12}"/>
            </c:ext>
          </c:extLst>
        </c:ser>
        <c:dLbls>
          <c:showLegendKey val="0"/>
          <c:showVal val="0"/>
          <c:showCatName val="0"/>
          <c:showSerName val="0"/>
          <c:showPercent val="0"/>
          <c:showBubbleSize val="0"/>
        </c:dLbls>
        <c:gapWidth val="150"/>
        <c:overlap val="100"/>
        <c:axId val="561276792"/>
        <c:axId val="561277448"/>
      </c:barChart>
      <c:catAx>
        <c:axId val="56127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1277448"/>
        <c:crosses val="autoZero"/>
        <c:auto val="1"/>
        <c:lblAlgn val="ctr"/>
        <c:lblOffset val="100"/>
        <c:noMultiLvlLbl val="0"/>
      </c:catAx>
      <c:valAx>
        <c:axId val="561277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1276792"/>
        <c:crosses val="autoZero"/>
        <c:crossBetween val="between"/>
      </c:valAx>
      <c:spPr>
        <a:noFill/>
        <a:ln>
          <a:noFill/>
        </a:ln>
        <a:effectLst/>
      </c:spPr>
    </c:plotArea>
    <c:legend>
      <c:legendPos val="b"/>
      <c:layout>
        <c:manualLayout>
          <c:xMode val="edge"/>
          <c:yMode val="edge"/>
          <c:x val="0.21255020900165258"/>
          <c:y val="0.81588333949231073"/>
          <c:w val="0.61934363760085542"/>
          <c:h val="0.121541449918038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'02 Fødsler'!$C$46</c:f>
              <c:strCache>
                <c:ptCount val="1"/>
                <c:pt idx="0">
                  <c:v>DRG 370 Keisersnitt m/bk</c:v>
                </c:pt>
              </c:strCache>
            </c:strRef>
          </c:tx>
          <c:spPr>
            <a:solidFill>
              <a:schemeClr val="accent1"/>
            </a:solidFill>
            <a:ln>
              <a:noFill/>
            </a:ln>
            <a:effectLst/>
          </c:spPr>
          <c:invertIfNegative val="0"/>
          <c:cat>
            <c:numRef>
              <c:f>'02 Fødsler'!$B$49:$B$59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'02 Fødsler'!$C$49:$C$59</c:f>
              <c:numCache>
                <c:formatCode>General</c:formatCode>
                <c:ptCount val="11"/>
                <c:pt idx="0">
                  <c:v>4351</c:v>
                </c:pt>
                <c:pt idx="1">
                  <c:v>3451</c:v>
                </c:pt>
                <c:pt idx="2">
                  <c:v>3534</c:v>
                </c:pt>
                <c:pt idx="3">
                  <c:v>3534</c:v>
                </c:pt>
                <c:pt idx="4">
                  <c:v>3822</c:v>
                </c:pt>
                <c:pt idx="5">
                  <c:v>3714</c:v>
                </c:pt>
                <c:pt idx="6">
                  <c:v>4369</c:v>
                </c:pt>
                <c:pt idx="7">
                  <c:v>4672</c:v>
                </c:pt>
                <c:pt idx="8">
                  <c:v>4863</c:v>
                </c:pt>
                <c:pt idx="9">
                  <c:v>4292</c:v>
                </c:pt>
                <c:pt idx="10">
                  <c:v>4207</c:v>
                </c:pt>
              </c:numCache>
            </c:numRef>
          </c:val>
          <c:extLst>
            <c:ext xmlns:c16="http://schemas.microsoft.com/office/drawing/2014/chart" uri="{C3380CC4-5D6E-409C-BE32-E72D297353CC}">
              <c16:uniqueId val="{00000000-8F0D-4518-AE38-3A05730B312B}"/>
            </c:ext>
          </c:extLst>
        </c:ser>
        <c:ser>
          <c:idx val="1"/>
          <c:order val="1"/>
          <c:tx>
            <c:strRef>
              <c:f>'02 Fødsler'!$E$46</c:f>
              <c:strCache>
                <c:ptCount val="1"/>
                <c:pt idx="0">
                  <c:v>DRG 371 Keisersnitt u/bk</c:v>
                </c:pt>
              </c:strCache>
            </c:strRef>
          </c:tx>
          <c:spPr>
            <a:solidFill>
              <a:schemeClr val="accent3"/>
            </a:solidFill>
            <a:ln>
              <a:noFill/>
            </a:ln>
            <a:effectLst/>
          </c:spPr>
          <c:invertIfNegative val="0"/>
          <c:cat>
            <c:numRef>
              <c:f>'02 Fødsler'!$B$49:$B$59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'02 Fødsler'!$E$49:$E$59</c:f>
              <c:numCache>
                <c:formatCode>General</c:formatCode>
                <c:ptCount val="11"/>
                <c:pt idx="0">
                  <c:v>5838</c:v>
                </c:pt>
                <c:pt idx="1">
                  <c:v>6779</c:v>
                </c:pt>
                <c:pt idx="2">
                  <c:v>6496</c:v>
                </c:pt>
                <c:pt idx="3">
                  <c:v>6274</c:v>
                </c:pt>
                <c:pt idx="4">
                  <c:v>6096</c:v>
                </c:pt>
                <c:pt idx="5">
                  <c:v>5970</c:v>
                </c:pt>
                <c:pt idx="6">
                  <c:v>5378</c:v>
                </c:pt>
                <c:pt idx="7">
                  <c:v>4801</c:v>
                </c:pt>
                <c:pt idx="8">
                  <c:v>4651</c:v>
                </c:pt>
                <c:pt idx="9">
                  <c:v>4720</c:v>
                </c:pt>
                <c:pt idx="10">
                  <c:v>4499</c:v>
                </c:pt>
              </c:numCache>
            </c:numRef>
          </c:val>
          <c:extLst>
            <c:ext xmlns:c16="http://schemas.microsoft.com/office/drawing/2014/chart" uri="{C3380CC4-5D6E-409C-BE32-E72D297353CC}">
              <c16:uniqueId val="{00000001-8F0D-4518-AE38-3A05730B312B}"/>
            </c:ext>
          </c:extLst>
        </c:ser>
        <c:dLbls>
          <c:showLegendKey val="0"/>
          <c:showVal val="0"/>
          <c:showCatName val="0"/>
          <c:showSerName val="0"/>
          <c:showPercent val="0"/>
          <c:showBubbleSize val="0"/>
        </c:dLbls>
        <c:gapWidth val="150"/>
        <c:overlap val="100"/>
        <c:axId val="561276792"/>
        <c:axId val="561277448"/>
      </c:barChart>
      <c:catAx>
        <c:axId val="56127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1277448"/>
        <c:crosses val="autoZero"/>
        <c:auto val="1"/>
        <c:lblAlgn val="ctr"/>
        <c:lblOffset val="100"/>
        <c:noMultiLvlLbl val="0"/>
      </c:catAx>
      <c:valAx>
        <c:axId val="561277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1276792"/>
        <c:crosses val="autoZero"/>
        <c:crossBetween val="between"/>
      </c:valAx>
      <c:spPr>
        <a:noFill/>
        <a:ln>
          <a:noFill/>
        </a:ln>
        <a:effectLst/>
      </c:spPr>
    </c:plotArea>
    <c:legend>
      <c:legendPos val="b"/>
      <c:layout>
        <c:manualLayout>
          <c:xMode val="edge"/>
          <c:yMode val="edge"/>
          <c:x val="0.23846045659386916"/>
          <c:y val="0.81654562963802191"/>
          <c:w val="0.55326776605754457"/>
          <c:h val="0.116308087388357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Samlet!$A$8</c:f>
              <c:strCache>
                <c:ptCount val="1"/>
                <c:pt idx="0">
                  <c:v>DRG 370</c:v>
                </c:pt>
              </c:strCache>
            </c:strRef>
          </c:tx>
          <c:spPr>
            <a:solidFill>
              <a:schemeClr val="accent1"/>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(Samlet!$D$8,Samlet!$H$8,Samlet!$L$8,Samlet!$P$8,Samlet!$T$8,Samlet!$X$8,Samlet!$AB$8,Samlet!$AF$8,Samlet!$AJ$8)</c:f>
              <c:numCache>
                <c:formatCode>#,##0</c:formatCode>
                <c:ptCount val="9"/>
                <c:pt idx="0">
                  <c:v>119468.984090078</c:v>
                </c:pt>
                <c:pt idx="1">
                  <c:v>127128.10568967005</c:v>
                </c:pt>
                <c:pt idx="2">
                  <c:v>74245.491482999991</c:v>
                </c:pt>
                <c:pt idx="3">
                  <c:v>91587.691216999985</c:v>
                </c:pt>
                <c:pt idx="4">
                  <c:v>86347.404792000016</c:v>
                </c:pt>
                <c:pt idx="5">
                  <c:v>90629.034564000001</c:v>
                </c:pt>
                <c:pt idx="6">
                  <c:v>89960.356361739425</c:v>
                </c:pt>
                <c:pt idx="7">
                  <c:v>68824.401355260561</c:v>
                </c:pt>
                <c:pt idx="8">
                  <c:v>79876.271137000003</c:v>
                </c:pt>
              </c:numCache>
            </c:numRef>
          </c:val>
          <c:extLst>
            <c:ext xmlns:c16="http://schemas.microsoft.com/office/drawing/2014/chart" uri="{C3380CC4-5D6E-409C-BE32-E72D297353CC}">
              <c16:uniqueId val="{00000000-AAB3-42C3-953A-40B2AA40E56E}"/>
            </c:ext>
          </c:extLst>
        </c:ser>
        <c:ser>
          <c:idx val="1"/>
          <c:order val="1"/>
          <c:tx>
            <c:strRef>
              <c:f>Samlet!$A$9</c:f>
              <c:strCache>
                <c:ptCount val="1"/>
                <c:pt idx="0">
                  <c:v>DRG 371</c:v>
                </c:pt>
              </c:strCache>
            </c:strRef>
          </c:tx>
          <c:spPr>
            <a:solidFill>
              <a:schemeClr val="accent2"/>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(Samlet!$D$9,Samlet!$H$9,Samlet!$L$9,Samlet!$P$9,Samlet!$T$9,Samlet!$X$9,Samlet!$AB$9,Samlet!$AF$9,Samlet!$AJ$9)</c:f>
              <c:numCache>
                <c:formatCode>#,##0</c:formatCode>
                <c:ptCount val="9"/>
                <c:pt idx="0">
                  <c:v>100910.24654893301</c:v>
                </c:pt>
                <c:pt idx="1">
                  <c:v>85903.372335518477</c:v>
                </c:pt>
                <c:pt idx="2">
                  <c:v>62205.980783999992</c:v>
                </c:pt>
                <c:pt idx="3">
                  <c:v>73438.887283999997</c:v>
                </c:pt>
                <c:pt idx="4">
                  <c:v>65855.552993999998</c:v>
                </c:pt>
                <c:pt idx="5">
                  <c:v>59341.567545000005</c:v>
                </c:pt>
                <c:pt idx="6">
                  <c:v>59336.412413882324</c:v>
                </c:pt>
                <c:pt idx="7">
                  <c:v>48018.497824570877</c:v>
                </c:pt>
                <c:pt idx="8">
                  <c:v>59248.480888999999</c:v>
                </c:pt>
              </c:numCache>
            </c:numRef>
          </c:val>
          <c:extLst>
            <c:ext xmlns:c16="http://schemas.microsoft.com/office/drawing/2014/chart" uri="{C3380CC4-5D6E-409C-BE32-E72D297353CC}">
              <c16:uniqueId val="{00000001-AAB3-42C3-953A-40B2AA40E56E}"/>
            </c:ext>
          </c:extLst>
        </c:ser>
        <c:ser>
          <c:idx val="2"/>
          <c:order val="2"/>
          <c:tx>
            <c:strRef>
              <c:f>Samlet!$A$10</c:f>
              <c:strCache>
                <c:ptCount val="1"/>
                <c:pt idx="0">
                  <c:v>DRG 372</c:v>
                </c:pt>
              </c:strCache>
            </c:strRef>
          </c:tx>
          <c:spPr>
            <a:solidFill>
              <a:schemeClr val="accent3"/>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(Samlet!$D$10,Samlet!$H$10,Samlet!$L$10,Samlet!$P$10,Samlet!$T$10,Samlet!$X$10,Samlet!$AB$10,Samlet!$AF$10,Samlet!$AJ$10)</c:f>
              <c:numCache>
                <c:formatCode>#,##0</c:formatCode>
                <c:ptCount val="9"/>
                <c:pt idx="0">
                  <c:v>72601.586089541393</c:v>
                </c:pt>
                <c:pt idx="1">
                  <c:v>59959.741124741042</c:v>
                </c:pt>
                <c:pt idx="2">
                  <c:v>31781.098494999998</c:v>
                </c:pt>
                <c:pt idx="3">
                  <c:v>44594.753280999998</c:v>
                </c:pt>
                <c:pt idx="4">
                  <c:v>43130.390813999998</c:v>
                </c:pt>
                <c:pt idx="5">
                  <c:v>47092.532796000007</c:v>
                </c:pt>
                <c:pt idx="6">
                  <c:v>38864.234382507551</c:v>
                </c:pt>
                <c:pt idx="7">
                  <c:v>33287.792475827744</c:v>
                </c:pt>
                <c:pt idx="8">
                  <c:v>41785.531659</c:v>
                </c:pt>
              </c:numCache>
            </c:numRef>
          </c:val>
          <c:extLst>
            <c:ext xmlns:c16="http://schemas.microsoft.com/office/drawing/2014/chart" uri="{C3380CC4-5D6E-409C-BE32-E72D297353CC}">
              <c16:uniqueId val="{00000002-AAB3-42C3-953A-40B2AA40E56E}"/>
            </c:ext>
          </c:extLst>
        </c:ser>
        <c:ser>
          <c:idx val="3"/>
          <c:order val="3"/>
          <c:tx>
            <c:strRef>
              <c:f>Samlet!$A$11</c:f>
              <c:strCache>
                <c:ptCount val="1"/>
                <c:pt idx="0">
                  <c:v>DRG 373</c:v>
                </c:pt>
              </c:strCache>
            </c:strRef>
          </c:tx>
          <c:spPr>
            <a:solidFill>
              <a:schemeClr val="accent4"/>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(Samlet!$D$11,Samlet!$H$11,Samlet!$L$11,Samlet!$P$11,Samlet!$T$11,Samlet!$X$11,Samlet!$AB$11,Samlet!$AF$11,Samlet!$AJ$11)</c:f>
              <c:numCache>
                <c:formatCode>#,##0</c:formatCode>
                <c:ptCount val="9"/>
                <c:pt idx="0">
                  <c:v>48202.217620528303</c:v>
                </c:pt>
                <c:pt idx="1">
                  <c:v>31635.890287537557</c:v>
                </c:pt>
                <c:pt idx="2">
                  <c:v>25386.116103</c:v>
                </c:pt>
                <c:pt idx="3">
                  <c:v>31583.080558999998</c:v>
                </c:pt>
                <c:pt idx="4">
                  <c:v>32620.278594000003</c:v>
                </c:pt>
                <c:pt idx="5">
                  <c:v>24009.246839000003</c:v>
                </c:pt>
                <c:pt idx="6">
                  <c:v>29343.557259114386</c:v>
                </c:pt>
                <c:pt idx="7">
                  <c:v>22139.098198762902</c:v>
                </c:pt>
                <c:pt idx="8">
                  <c:v>32473.523866</c:v>
                </c:pt>
              </c:numCache>
            </c:numRef>
          </c:val>
          <c:extLst>
            <c:ext xmlns:c16="http://schemas.microsoft.com/office/drawing/2014/chart" uri="{C3380CC4-5D6E-409C-BE32-E72D297353CC}">
              <c16:uniqueId val="{00000003-AAB3-42C3-953A-40B2AA40E56E}"/>
            </c:ext>
          </c:extLst>
        </c:ser>
        <c:ser>
          <c:idx val="4"/>
          <c:order val="4"/>
          <c:tx>
            <c:strRef>
              <c:f>Samlet!$A$12</c:f>
              <c:strCache>
                <c:ptCount val="1"/>
                <c:pt idx="0">
                  <c:v>DRG 383</c:v>
                </c:pt>
              </c:strCache>
            </c:strRef>
          </c:tx>
          <c:spPr>
            <a:solidFill>
              <a:schemeClr val="accent5"/>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(Samlet!$D$12,Samlet!$H$12,Samlet!$L$12,Samlet!$P$12,Samlet!$T$12,Samlet!$X$12,Samlet!$AB$12,Samlet!$AF$12,Samlet!$AJ$12)</c:f>
              <c:numCache>
                <c:formatCode>#,##0</c:formatCode>
                <c:ptCount val="9"/>
                <c:pt idx="0">
                  <c:v>36612</c:v>
                </c:pt>
                <c:pt idx="1">
                  <c:v>31855.835927600183</c:v>
                </c:pt>
                <c:pt idx="2">
                  <c:v>37026.089208999998</c:v>
                </c:pt>
                <c:pt idx="3">
                  <c:v>18298.365274</c:v>
                </c:pt>
                <c:pt idx="4">
                  <c:v>20892.363084000001</c:v>
                </c:pt>
                <c:pt idx="5">
                  <c:v>36842.453917999999</c:v>
                </c:pt>
                <c:pt idx="6">
                  <c:v>32095.239023643997</c:v>
                </c:pt>
                <c:pt idx="7">
                  <c:v>25561.356765473451</c:v>
                </c:pt>
                <c:pt idx="8">
                  <c:v>22259.156098000003</c:v>
                </c:pt>
              </c:numCache>
            </c:numRef>
          </c:val>
          <c:extLst>
            <c:ext xmlns:c16="http://schemas.microsoft.com/office/drawing/2014/chart" uri="{C3380CC4-5D6E-409C-BE32-E72D297353CC}">
              <c16:uniqueId val="{00000004-AAB3-42C3-953A-40B2AA40E56E}"/>
            </c:ext>
          </c:extLst>
        </c:ser>
        <c:ser>
          <c:idx val="5"/>
          <c:order val="5"/>
          <c:tx>
            <c:strRef>
              <c:f>Samlet!$A$13</c:f>
              <c:strCache>
                <c:ptCount val="1"/>
                <c:pt idx="0">
                  <c:v>DRG 384</c:v>
                </c:pt>
              </c:strCache>
            </c:strRef>
          </c:tx>
          <c:spPr>
            <a:solidFill>
              <a:schemeClr val="accent6"/>
            </a:solidFill>
            <a:ln>
              <a:noFill/>
            </a:ln>
            <a:effectLst/>
          </c:spPr>
          <c:invertIfNegative val="0"/>
          <c:cat>
            <c:strRef>
              <c:f>Samlet!$B$28:$J$28</c:f>
              <c:strCache>
                <c:ptCount val="9"/>
                <c:pt idx="0">
                  <c:v>Finnmark</c:v>
                </c:pt>
                <c:pt idx="1">
                  <c:v>UNN</c:v>
                </c:pt>
                <c:pt idx="2">
                  <c:v>HNT</c:v>
                </c:pt>
                <c:pt idx="3">
                  <c:v>HMR</c:v>
                </c:pt>
                <c:pt idx="4">
                  <c:v>Førde</c:v>
                </c:pt>
                <c:pt idx="5">
                  <c:v>SUS</c:v>
                </c:pt>
                <c:pt idx="6">
                  <c:v>Telemark</c:v>
                </c:pt>
                <c:pt idx="7">
                  <c:v>Ahus</c:v>
                </c:pt>
                <c:pt idx="8">
                  <c:v>Innlandet</c:v>
                </c:pt>
              </c:strCache>
            </c:strRef>
          </c:cat>
          <c:val>
            <c:numRef>
              <c:f>(Samlet!$D$13,Samlet!$H$13,Samlet!$L$13,Samlet!$P$13,Samlet!$T$13,Samlet!$X$13,Samlet!$AB$13,Samlet!$AF$13,Samlet!$AJ$13)</c:f>
              <c:numCache>
                <c:formatCode>#,##0</c:formatCode>
                <c:ptCount val="9"/>
                <c:pt idx="0">
                  <c:v>19855</c:v>
                </c:pt>
                <c:pt idx="1">
                  <c:v>22605.180995738388</c:v>
                </c:pt>
                <c:pt idx="2">
                  <c:v>14238.584299</c:v>
                </c:pt>
                <c:pt idx="3">
                  <c:v>38120.202891999994</c:v>
                </c:pt>
                <c:pt idx="4">
                  <c:v>13671.814929000002</c:v>
                </c:pt>
                <c:pt idx="5">
                  <c:v>32390.017736999998</c:v>
                </c:pt>
                <c:pt idx="6">
                  <c:v>14671.619458999019</c:v>
                </c:pt>
                <c:pt idx="7">
                  <c:v>14329.920453532235</c:v>
                </c:pt>
                <c:pt idx="8">
                  <c:v>11630.526705</c:v>
                </c:pt>
              </c:numCache>
            </c:numRef>
          </c:val>
          <c:extLst>
            <c:ext xmlns:c16="http://schemas.microsoft.com/office/drawing/2014/chart" uri="{C3380CC4-5D6E-409C-BE32-E72D297353CC}">
              <c16:uniqueId val="{00000005-AAB3-42C3-953A-40B2AA40E56E}"/>
            </c:ext>
          </c:extLst>
        </c:ser>
        <c:dLbls>
          <c:showLegendKey val="0"/>
          <c:showVal val="0"/>
          <c:showCatName val="0"/>
          <c:showSerName val="0"/>
          <c:showPercent val="0"/>
          <c:showBubbleSize val="0"/>
        </c:dLbls>
        <c:gapWidth val="219"/>
        <c:overlap val="-27"/>
        <c:axId val="432729152"/>
        <c:axId val="432729480"/>
      </c:barChart>
      <c:catAx>
        <c:axId val="4327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32729480"/>
        <c:crosses val="autoZero"/>
        <c:auto val="1"/>
        <c:lblAlgn val="ctr"/>
        <c:lblOffset val="100"/>
        <c:noMultiLvlLbl val="0"/>
      </c:catAx>
      <c:valAx>
        <c:axId val="43272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327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Jordmorårsverk i RHF-ene 2009-2018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Helse Sør-Øst</c:v>
                </c:pt>
              </c:strCache>
            </c:strRef>
          </c:tx>
          <c:spPr>
            <a:ln w="28575" cap="rnd">
              <a:solidFill>
                <a:schemeClr val="accent1"/>
              </a:solidFill>
              <a:round/>
            </a:ln>
            <a:effectLst/>
          </c:spPr>
          <c:marker>
            <c:symbol val="none"/>
          </c:marker>
          <c:cat>
            <c:numRef>
              <c:f>'Ark1'!$A$2:$A$12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'Ark1'!$B$2:$B$12</c:f>
              <c:numCache>
                <c:formatCode>General</c:formatCode>
                <c:ptCount val="11"/>
                <c:pt idx="0">
                  <c:v>702</c:v>
                </c:pt>
                <c:pt idx="1">
                  <c:v>728</c:v>
                </c:pt>
                <c:pt idx="2">
                  <c:v>752</c:v>
                </c:pt>
                <c:pt idx="3">
                  <c:v>745</c:v>
                </c:pt>
                <c:pt idx="4">
                  <c:v>745</c:v>
                </c:pt>
                <c:pt idx="5">
                  <c:v>781</c:v>
                </c:pt>
                <c:pt idx="6">
                  <c:v>876</c:v>
                </c:pt>
                <c:pt idx="7">
                  <c:v>872</c:v>
                </c:pt>
                <c:pt idx="8">
                  <c:v>842</c:v>
                </c:pt>
                <c:pt idx="9">
                  <c:v>843</c:v>
                </c:pt>
              </c:numCache>
            </c:numRef>
          </c:val>
          <c:smooth val="0"/>
          <c:extLst>
            <c:ext xmlns:c16="http://schemas.microsoft.com/office/drawing/2014/chart" uri="{C3380CC4-5D6E-409C-BE32-E72D297353CC}">
              <c16:uniqueId val="{00000000-7D3F-4691-9C28-689C98D04E4E}"/>
            </c:ext>
          </c:extLst>
        </c:ser>
        <c:ser>
          <c:idx val="1"/>
          <c:order val="1"/>
          <c:tx>
            <c:strRef>
              <c:f>'Ark1'!$C$1</c:f>
              <c:strCache>
                <c:ptCount val="1"/>
                <c:pt idx="0">
                  <c:v>Helse Vest</c:v>
                </c:pt>
              </c:strCache>
            </c:strRef>
          </c:tx>
          <c:spPr>
            <a:ln w="28575" cap="rnd">
              <a:solidFill>
                <a:schemeClr val="accent2"/>
              </a:solidFill>
              <a:round/>
            </a:ln>
            <a:effectLst/>
          </c:spPr>
          <c:marker>
            <c:symbol val="none"/>
          </c:marker>
          <c:cat>
            <c:numRef>
              <c:f>'Ark1'!$A$2:$A$12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'Ark1'!$C$2:$C$12</c:f>
              <c:numCache>
                <c:formatCode>General</c:formatCode>
                <c:ptCount val="11"/>
                <c:pt idx="0">
                  <c:v>303</c:v>
                </c:pt>
                <c:pt idx="1">
                  <c:v>299</c:v>
                </c:pt>
                <c:pt idx="2">
                  <c:v>316</c:v>
                </c:pt>
                <c:pt idx="3">
                  <c:v>324</c:v>
                </c:pt>
                <c:pt idx="4">
                  <c:v>341</c:v>
                </c:pt>
                <c:pt idx="5">
                  <c:v>357</c:v>
                </c:pt>
                <c:pt idx="6">
                  <c:v>384</c:v>
                </c:pt>
                <c:pt idx="7">
                  <c:v>374</c:v>
                </c:pt>
                <c:pt idx="8">
                  <c:v>370</c:v>
                </c:pt>
                <c:pt idx="9">
                  <c:v>365</c:v>
                </c:pt>
              </c:numCache>
            </c:numRef>
          </c:val>
          <c:smooth val="0"/>
          <c:extLst>
            <c:ext xmlns:c16="http://schemas.microsoft.com/office/drawing/2014/chart" uri="{C3380CC4-5D6E-409C-BE32-E72D297353CC}">
              <c16:uniqueId val="{00000001-7D3F-4691-9C28-689C98D04E4E}"/>
            </c:ext>
          </c:extLst>
        </c:ser>
        <c:ser>
          <c:idx val="2"/>
          <c:order val="2"/>
          <c:tx>
            <c:strRef>
              <c:f>'Ark1'!$D$1</c:f>
              <c:strCache>
                <c:ptCount val="1"/>
                <c:pt idx="0">
                  <c:v>Helse Nord</c:v>
                </c:pt>
              </c:strCache>
            </c:strRef>
          </c:tx>
          <c:spPr>
            <a:ln w="28575" cap="rnd">
              <a:solidFill>
                <a:schemeClr val="accent3"/>
              </a:solidFill>
              <a:round/>
            </a:ln>
            <a:effectLst/>
          </c:spPr>
          <c:marker>
            <c:symbol val="none"/>
          </c:marker>
          <c:cat>
            <c:numRef>
              <c:f>'Ark1'!$A$2:$A$12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'Ark1'!$D$2:$D$12</c:f>
              <c:numCache>
                <c:formatCode>General</c:formatCode>
                <c:ptCount val="11"/>
                <c:pt idx="0">
                  <c:v>151</c:v>
                </c:pt>
                <c:pt idx="1">
                  <c:v>145</c:v>
                </c:pt>
                <c:pt idx="2">
                  <c:v>160</c:v>
                </c:pt>
                <c:pt idx="3">
                  <c:v>166</c:v>
                </c:pt>
                <c:pt idx="4">
                  <c:v>176</c:v>
                </c:pt>
                <c:pt idx="5">
                  <c:v>170</c:v>
                </c:pt>
                <c:pt idx="6">
                  <c:v>192</c:v>
                </c:pt>
                <c:pt idx="7">
                  <c:v>191</c:v>
                </c:pt>
                <c:pt idx="8">
                  <c:v>188</c:v>
                </c:pt>
                <c:pt idx="9">
                  <c:v>186</c:v>
                </c:pt>
              </c:numCache>
            </c:numRef>
          </c:val>
          <c:smooth val="0"/>
          <c:extLst>
            <c:ext xmlns:c16="http://schemas.microsoft.com/office/drawing/2014/chart" uri="{C3380CC4-5D6E-409C-BE32-E72D297353CC}">
              <c16:uniqueId val="{00000002-7D3F-4691-9C28-689C98D04E4E}"/>
            </c:ext>
          </c:extLst>
        </c:ser>
        <c:ser>
          <c:idx val="3"/>
          <c:order val="3"/>
          <c:tx>
            <c:strRef>
              <c:f>'Ark1'!$E$1</c:f>
              <c:strCache>
                <c:ptCount val="1"/>
                <c:pt idx="0">
                  <c:v>Helse Midt-Norge</c:v>
                </c:pt>
              </c:strCache>
            </c:strRef>
          </c:tx>
          <c:spPr>
            <a:ln w="28575" cap="rnd">
              <a:solidFill>
                <a:schemeClr val="accent4"/>
              </a:solidFill>
              <a:round/>
            </a:ln>
            <a:effectLst/>
          </c:spPr>
          <c:marker>
            <c:symbol val="none"/>
          </c:marker>
          <c:cat>
            <c:numRef>
              <c:f>'Ark1'!$A$2:$A$12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'Ark1'!$E$2:$E$12</c:f>
              <c:numCache>
                <c:formatCode>General</c:formatCode>
                <c:ptCount val="11"/>
                <c:pt idx="0">
                  <c:v>191</c:v>
                </c:pt>
                <c:pt idx="1">
                  <c:v>208</c:v>
                </c:pt>
                <c:pt idx="2">
                  <c:v>211</c:v>
                </c:pt>
                <c:pt idx="3">
                  <c:v>217</c:v>
                </c:pt>
                <c:pt idx="4">
                  <c:v>216</c:v>
                </c:pt>
                <c:pt idx="5">
                  <c:v>225</c:v>
                </c:pt>
                <c:pt idx="6">
                  <c:v>222</c:v>
                </c:pt>
                <c:pt idx="7">
                  <c:v>237</c:v>
                </c:pt>
                <c:pt idx="8">
                  <c:v>247</c:v>
                </c:pt>
                <c:pt idx="9">
                  <c:v>226</c:v>
                </c:pt>
              </c:numCache>
            </c:numRef>
          </c:val>
          <c:smooth val="0"/>
          <c:extLst>
            <c:ext xmlns:c16="http://schemas.microsoft.com/office/drawing/2014/chart" uri="{C3380CC4-5D6E-409C-BE32-E72D297353CC}">
              <c16:uniqueId val="{00000003-7D3F-4691-9C28-689C98D04E4E}"/>
            </c:ext>
          </c:extLst>
        </c:ser>
        <c:dLbls>
          <c:showLegendKey val="0"/>
          <c:showVal val="0"/>
          <c:showCatName val="0"/>
          <c:showSerName val="0"/>
          <c:showPercent val="0"/>
          <c:showBubbleSize val="0"/>
        </c:dLbls>
        <c:smooth val="0"/>
        <c:axId val="732396040"/>
        <c:axId val="732393088"/>
      </c:lineChart>
      <c:catAx>
        <c:axId val="73239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2393088"/>
        <c:crosses val="autoZero"/>
        <c:auto val="1"/>
        <c:lblAlgn val="ctr"/>
        <c:lblOffset val="100"/>
        <c:noMultiLvlLbl val="0"/>
      </c:catAx>
      <c:valAx>
        <c:axId val="73239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2396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bar"/>
        <c:grouping val="clustered"/>
        <c:varyColors val="0"/>
        <c:ser>
          <c:idx val="1"/>
          <c:order val="0"/>
          <c:tx>
            <c:strRef>
              <c:f>Jordmødre!$D$2</c:f>
              <c:strCache>
                <c:ptCount val="1"/>
                <c:pt idx="0">
                  <c:v>Stillingsprosent</c:v>
                </c:pt>
              </c:strCache>
            </c:strRef>
          </c:tx>
          <c:invertIfNegative val="0"/>
          <c:dLbls>
            <c:delete val="1"/>
          </c:dLbls>
          <c:cat>
            <c:strRef>
              <c:f>Jordmødre!$A$3:$A$21</c:f>
              <c:strCache>
                <c:ptCount val="19"/>
                <c:pt idx="0">
                  <c:v>SYKEHUSET ØSTFOLD HF</c:v>
                </c:pt>
                <c:pt idx="1">
                  <c:v>HELSE FØRDE HF</c:v>
                </c:pt>
                <c:pt idx="2">
                  <c:v>HELSE FONNA HF</c:v>
                </c:pt>
                <c:pt idx="3">
                  <c:v>FINNMARKSSYKEHUSET HF</c:v>
                </c:pt>
                <c:pt idx="4">
                  <c:v>HELSE MØRE OG ROMSDAL HF</c:v>
                </c:pt>
                <c:pt idx="5">
                  <c:v>HELSE STAVANGER HF</c:v>
                </c:pt>
                <c:pt idx="6">
                  <c:v>SYKEHUSET INNLANDET HF</c:v>
                </c:pt>
                <c:pt idx="7">
                  <c:v>SØRLANDET SYKEHUS HF</c:v>
                </c:pt>
                <c:pt idx="8">
                  <c:v>NORDLANDSSYKEHUSET HF</c:v>
                </c:pt>
                <c:pt idx="9">
                  <c:v>SYKEHUSET I VESTFOLD HF</c:v>
                </c:pt>
                <c:pt idx="10">
                  <c:v>VESTRE VIKEN HF</c:v>
                </c:pt>
                <c:pt idx="11">
                  <c:v>HELSE NORD-TRØNDELAG HF</c:v>
                </c:pt>
                <c:pt idx="12">
                  <c:v>SYKEHUSET TELEMARK HF</c:v>
                </c:pt>
                <c:pt idx="13">
                  <c:v>ST OLAVS HOSPITAL HF</c:v>
                </c:pt>
                <c:pt idx="14">
                  <c:v>AKERSHUS UNIVERSITETSSYKEHUS HF</c:v>
                </c:pt>
                <c:pt idx="15">
                  <c:v>UNIVERSITETSSYKEHUSET NORD-NORGE HF</c:v>
                </c:pt>
                <c:pt idx="16">
                  <c:v>HELSE BERGEN HF</c:v>
                </c:pt>
                <c:pt idx="17">
                  <c:v>OSLO UNIVERSITETSSYKEHUS HF</c:v>
                </c:pt>
                <c:pt idx="18">
                  <c:v>HELGELANDSSYKEHUSET HF</c:v>
                </c:pt>
              </c:strCache>
            </c:strRef>
          </c:cat>
          <c:val>
            <c:numRef>
              <c:f>Jordmødre!$D$3:$D$21</c:f>
              <c:numCache>
                <c:formatCode>0%</c:formatCode>
                <c:ptCount val="19"/>
                <c:pt idx="0">
                  <c:v>0.72822372619555686</c:v>
                </c:pt>
                <c:pt idx="1">
                  <c:v>0.73033090136013312</c:v>
                </c:pt>
                <c:pt idx="2">
                  <c:v>0.73118552045181584</c:v>
                </c:pt>
                <c:pt idx="3">
                  <c:v>0.74299366041035575</c:v>
                </c:pt>
                <c:pt idx="4">
                  <c:v>0.75175510324223282</c:v>
                </c:pt>
                <c:pt idx="5">
                  <c:v>0.75601034268854295</c:v>
                </c:pt>
                <c:pt idx="6">
                  <c:v>0.76216197910244821</c:v>
                </c:pt>
                <c:pt idx="7">
                  <c:v>0.76414966966839859</c:v>
                </c:pt>
                <c:pt idx="8">
                  <c:v>0.76945126069034087</c:v>
                </c:pt>
                <c:pt idx="9">
                  <c:v>0.77223076923076939</c:v>
                </c:pt>
                <c:pt idx="10">
                  <c:v>0.77581581571191516</c:v>
                </c:pt>
                <c:pt idx="11">
                  <c:v>0.78237674055697815</c:v>
                </c:pt>
                <c:pt idx="12">
                  <c:v>0.78383477723040862</c:v>
                </c:pt>
                <c:pt idx="13">
                  <c:v>0.78975743449303992</c:v>
                </c:pt>
                <c:pt idx="14">
                  <c:v>0.79827071574319319</c:v>
                </c:pt>
                <c:pt idx="15">
                  <c:v>0.81508450704225355</c:v>
                </c:pt>
                <c:pt idx="16">
                  <c:v>0.81624611141062209</c:v>
                </c:pt>
                <c:pt idx="17">
                  <c:v>0.82933013797658262</c:v>
                </c:pt>
                <c:pt idx="18">
                  <c:v>0.88076661127305422</c:v>
                </c:pt>
              </c:numCache>
            </c:numRef>
          </c:val>
          <c:extLst>
            <c:ext xmlns:c16="http://schemas.microsoft.com/office/drawing/2014/chart" uri="{C3380CC4-5D6E-409C-BE32-E72D297353CC}">
              <c16:uniqueId val="{00000000-FC18-4BF9-B104-758ABD2FBBD2}"/>
            </c:ext>
          </c:extLst>
        </c:ser>
        <c:dLbls>
          <c:showLegendKey val="0"/>
          <c:showVal val="1"/>
          <c:showCatName val="0"/>
          <c:showSerName val="0"/>
          <c:showPercent val="0"/>
          <c:showBubbleSize val="0"/>
        </c:dLbls>
        <c:gapWidth val="75"/>
        <c:axId val="154931200"/>
        <c:axId val="154932736"/>
      </c:barChart>
      <c:catAx>
        <c:axId val="154931200"/>
        <c:scaling>
          <c:orientation val="minMax"/>
        </c:scaling>
        <c:delete val="0"/>
        <c:axPos val="l"/>
        <c:numFmt formatCode="General" sourceLinked="1"/>
        <c:majorTickMark val="none"/>
        <c:minorTickMark val="none"/>
        <c:tickLblPos val="nextTo"/>
        <c:spPr>
          <a:ln w="12700">
            <a:solidFill>
              <a:schemeClr val="bg1">
                <a:lumMod val="85000"/>
              </a:schemeClr>
            </a:solidFill>
          </a:ln>
        </c:spPr>
        <c:txPr>
          <a:bodyPr rot="0" anchor="t" anchorCtr="0"/>
          <a:lstStyle/>
          <a:p>
            <a:pPr>
              <a:defRPr/>
            </a:pPr>
            <a:endParaRPr lang="nb-NO"/>
          </a:p>
        </c:txPr>
        <c:crossAx val="154932736"/>
        <c:crosses val="autoZero"/>
        <c:auto val="1"/>
        <c:lblAlgn val="ctr"/>
        <c:lblOffset val="0"/>
        <c:tickLblSkip val="1"/>
        <c:noMultiLvlLbl val="0"/>
      </c:catAx>
      <c:valAx>
        <c:axId val="154932736"/>
        <c:scaling>
          <c:orientation val="minMax"/>
        </c:scaling>
        <c:delete val="0"/>
        <c:axPos val="b"/>
        <c:numFmt formatCode="0%" sourceLinked="1"/>
        <c:majorTickMark val="none"/>
        <c:minorTickMark val="none"/>
        <c:tickLblPos val="nextTo"/>
        <c:spPr>
          <a:ln w="12700">
            <a:solidFill>
              <a:schemeClr val="bg1">
                <a:lumMod val="85000"/>
              </a:schemeClr>
            </a:solidFill>
          </a:ln>
        </c:spPr>
        <c:crossAx val="154931200"/>
        <c:crosses val="autoZero"/>
        <c:crossBetween val="between"/>
      </c:valAx>
      <c:spPr>
        <a:noFill/>
        <a:ln w="12700">
          <a:solidFill>
            <a:schemeClr val="bg1">
              <a:lumMod val="85000"/>
            </a:schemeClr>
          </a:solidFill>
        </a:ln>
      </c:spPr>
    </c:plotArea>
    <c:legend>
      <c:legendPos val="b"/>
      <c:overlay val="0"/>
      <c:spPr>
        <a:solidFill>
          <a:schemeClr val="bg1"/>
        </a:solidFill>
        <a:ln w="12700">
          <a:solidFill>
            <a:schemeClr val="bg1">
              <a:lumMod val="85000"/>
            </a:schemeClr>
          </a:solidFill>
        </a:ln>
      </c:spPr>
    </c:legend>
    <c:plotVisOnly val="1"/>
    <c:dispBlanksAs val="gap"/>
    <c:showDLblsOverMax val="0"/>
  </c:chart>
  <c:spPr>
    <a:ln>
      <a:noFill/>
    </a:ln>
  </c:spPr>
  <c:txPr>
    <a:bodyPr/>
    <a:lstStyle/>
    <a:p>
      <a:pPr>
        <a:defRPr sz="800" b="0">
          <a:latin typeface="Arial" panose="020B0604020202020204" pitchFamily="34" charset="0"/>
          <a:cs typeface="Arial" panose="020B0604020202020204" pitchFamily="34" charset="0"/>
        </a:defRPr>
      </a:pPr>
      <a:endParaRPr lang="nb-N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B68D8830BC47BB8E140FB4B4BB76CF"/>
        <w:category>
          <w:name w:val="Generelt"/>
          <w:gallery w:val="placeholder"/>
        </w:category>
        <w:types>
          <w:type w:val="bbPlcHdr"/>
        </w:types>
        <w:behaviors>
          <w:behavior w:val="content"/>
        </w:behaviors>
        <w:guid w:val="{809F0003-6381-46D7-BBA6-F28DC97142B8}"/>
      </w:docPartPr>
      <w:docPartBody>
        <w:p w:rsidR="004D1383" w:rsidRDefault="00D3053D">
          <w:pPr>
            <w:pStyle w:val="35B68D8830BC47BB8E140FB4B4BB76CF"/>
          </w:pPr>
          <w:r w:rsidRPr="00285C78">
            <w:rPr>
              <w:rStyle w:val="Plassholdertekst"/>
            </w:rPr>
            <w:t>[Tittel]</w:t>
          </w:r>
        </w:p>
      </w:docPartBody>
    </w:docPart>
    <w:docPart>
      <w:docPartPr>
        <w:name w:val="0C358A5FB050482DAA36EAA7BAEFE997"/>
        <w:category>
          <w:name w:val="Generelt"/>
          <w:gallery w:val="placeholder"/>
        </w:category>
        <w:types>
          <w:type w:val="bbPlcHdr"/>
        </w:types>
        <w:behaviors>
          <w:behavior w:val="content"/>
        </w:behaviors>
        <w:guid w:val="{F2D1E602-E767-4624-B944-187D9B3C5D80}"/>
      </w:docPartPr>
      <w:docPartBody>
        <w:p w:rsidR="004D1383" w:rsidRDefault="00D3053D">
          <w:pPr>
            <w:pStyle w:val="0C358A5FB050482DAA36EAA7BAEFE997"/>
          </w:pPr>
          <w:r w:rsidRPr="00883485">
            <w:rPr>
              <w:rStyle w:val="Plassholdertekst"/>
            </w:rPr>
            <w:t>[</w:t>
          </w:r>
          <w:r>
            <w:rPr>
              <w:rStyle w:val="Plassholdertekst"/>
            </w:rPr>
            <w:t>Bestillingsnr</w:t>
          </w:r>
          <w:r w:rsidRPr="00883485">
            <w:rPr>
              <w:rStyle w:val="Plassholdertekst"/>
            </w:rPr>
            <w:t>]</w:t>
          </w:r>
        </w:p>
      </w:docPartBody>
    </w:docPart>
    <w:docPart>
      <w:docPartPr>
        <w:name w:val="51A5394299A6458A96F66A2974352AE2"/>
        <w:category>
          <w:name w:val="Generelt"/>
          <w:gallery w:val="placeholder"/>
        </w:category>
        <w:types>
          <w:type w:val="bbPlcHdr"/>
        </w:types>
        <w:behaviors>
          <w:behavior w:val="content"/>
        </w:behaviors>
        <w:guid w:val="{BBAEBCB4-8236-4082-AAB4-8AD528769A2D}"/>
      </w:docPartPr>
      <w:docPartBody>
        <w:p w:rsidR="004D1383" w:rsidRDefault="00D3053D">
          <w:pPr>
            <w:pStyle w:val="51A5394299A6458A96F66A2974352AE2"/>
          </w:pPr>
          <w:r w:rsidRPr="00285C78">
            <w:rPr>
              <w:rStyle w:val="Plassholdertekst"/>
              <w:rFonts w:eastAsiaTheme="majorEastAsia"/>
            </w:rPr>
            <w:t>[Tittel]</w:t>
          </w:r>
        </w:p>
      </w:docPartBody>
    </w:docPart>
    <w:docPart>
      <w:docPartPr>
        <w:name w:val="E077256EF27D48FCADA8DD188D004E5D"/>
        <w:category>
          <w:name w:val="Generelt"/>
          <w:gallery w:val="placeholder"/>
        </w:category>
        <w:types>
          <w:type w:val="bbPlcHdr"/>
        </w:types>
        <w:behaviors>
          <w:behavior w:val="content"/>
        </w:behaviors>
        <w:guid w:val="{1481AAD2-917D-4F20-B9BA-A5C0887DE0AE}"/>
      </w:docPartPr>
      <w:docPartBody>
        <w:p w:rsidR="004D1383" w:rsidRDefault="00D3053D">
          <w:pPr>
            <w:pStyle w:val="E077256EF27D48FCADA8DD188D004E5D"/>
          </w:pPr>
          <w:r w:rsidRPr="0043696F">
            <w:rPr>
              <w:rStyle w:val="Plassholdertekst"/>
              <w:color w:val="FFFFFF" w:themeColor="background1"/>
              <w:sz w:val="19"/>
              <w:szCs w:val="19"/>
            </w:rPr>
            <w:t>[Dato]</w:t>
          </w:r>
        </w:p>
      </w:docPartBody>
    </w:docPart>
    <w:docPart>
      <w:docPartPr>
        <w:name w:val="FF7827D300C645B689A340081E24D219"/>
        <w:category>
          <w:name w:val="Generelt"/>
          <w:gallery w:val="placeholder"/>
        </w:category>
        <w:types>
          <w:type w:val="bbPlcHdr"/>
        </w:types>
        <w:behaviors>
          <w:behavior w:val="content"/>
        </w:behaviors>
        <w:guid w:val="{E3D303C4-4BED-4A75-AD7A-63C2073292C1}"/>
      </w:docPartPr>
      <w:docPartBody>
        <w:p w:rsidR="004D1383" w:rsidRDefault="00D3053D">
          <w:pPr>
            <w:pStyle w:val="FF7827D300C645B689A340081E24D219"/>
          </w:pPr>
          <w:r>
            <w:rPr>
              <w:rStyle w:val="Plassholdertekst"/>
            </w:rPr>
            <w:t>[Krediteres]</w:t>
          </w:r>
        </w:p>
      </w:docPartBody>
    </w:docPart>
    <w:docPart>
      <w:docPartPr>
        <w:name w:val="79C28183377D4FF7BE9264EC78CC3564"/>
        <w:category>
          <w:name w:val="Generelt"/>
          <w:gallery w:val="placeholder"/>
        </w:category>
        <w:types>
          <w:type w:val="bbPlcHdr"/>
        </w:types>
        <w:behaviors>
          <w:behavior w:val="content"/>
        </w:behaviors>
        <w:guid w:val="{E4A011FE-FE1B-4283-BDEF-FEE3D1A5E006}"/>
      </w:docPartPr>
      <w:docPartBody>
        <w:p w:rsidR="004D1383" w:rsidRDefault="00D3053D">
          <w:pPr>
            <w:pStyle w:val="79C28183377D4FF7BE9264EC78CC3564"/>
          </w:pPr>
          <w:r w:rsidRPr="00285C78">
            <w:rPr>
              <w:rStyle w:val="Plassholdertekst"/>
            </w:rPr>
            <w:t>[</w:t>
          </w:r>
          <w:r>
            <w:rPr>
              <w:rStyle w:val="Plassholdertekst"/>
            </w:rPr>
            <w:t>Rapportt</w:t>
          </w:r>
          <w:r w:rsidRPr="00285C78">
            <w:rPr>
              <w:rStyle w:val="Plassholdertekst"/>
            </w:rPr>
            <w: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aramon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paceMono-Regular">
    <w:altName w:val="Calibri"/>
    <w:charset w:val="00"/>
    <w:family w:val="auto"/>
    <w:pitch w:val="default"/>
  </w:font>
  <w:font w:name="Work Sans">
    <w:altName w:val="Calibri"/>
    <w:charset w:val="00"/>
    <w:family w:val="auto"/>
    <w:pitch w:val="default"/>
  </w:font>
  <w:font w:name="TeXGyreTermes-Bold">
    <w:altName w:val="Calibri"/>
    <w:panose1 w:val="00000000000000000000"/>
    <w:charset w:val="00"/>
    <w:family w:val="auto"/>
    <w:notTrueType/>
    <w:pitch w:val="default"/>
    <w:sig w:usb0="00000003" w:usb1="00000000" w:usb2="00000000" w:usb3="00000000" w:csb0="00000001" w:csb1="00000000"/>
  </w:font>
  <w:font w:name="TeXGyreTermes-Regular">
    <w:altName w:val="Yu Gothic"/>
    <w:panose1 w:val="00000000000000000000"/>
    <w:charset w:val="80"/>
    <w:family w:val="auto"/>
    <w:notTrueType/>
    <w:pitch w:val="default"/>
    <w:sig w:usb0="00000001" w:usb1="08070000" w:usb2="00000010" w:usb3="00000000" w:csb0="00020000" w:csb1="00000000"/>
  </w:font>
  <w:font w:name="Brandon Regular">
    <w:altName w:val="Calibri"/>
    <w:charset w:val="00"/>
    <w:family w:val="auto"/>
    <w:pitch w:val="default"/>
  </w:font>
  <w:font w:name="Lato-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1D3"/>
    <w:rsid w:val="00056DB9"/>
    <w:rsid w:val="000F2855"/>
    <w:rsid w:val="00121551"/>
    <w:rsid w:val="00127A50"/>
    <w:rsid w:val="001362CE"/>
    <w:rsid w:val="00136A46"/>
    <w:rsid w:val="001455FA"/>
    <w:rsid w:val="001712F6"/>
    <w:rsid w:val="0019745B"/>
    <w:rsid w:val="001B4649"/>
    <w:rsid w:val="002050DB"/>
    <w:rsid w:val="002443B9"/>
    <w:rsid w:val="0025374E"/>
    <w:rsid w:val="002738BA"/>
    <w:rsid w:val="00275535"/>
    <w:rsid w:val="002B617F"/>
    <w:rsid w:val="002D61AC"/>
    <w:rsid w:val="002F27A6"/>
    <w:rsid w:val="002F4C45"/>
    <w:rsid w:val="00347CF7"/>
    <w:rsid w:val="0036182E"/>
    <w:rsid w:val="00374156"/>
    <w:rsid w:val="0039255B"/>
    <w:rsid w:val="003C4C59"/>
    <w:rsid w:val="003D3418"/>
    <w:rsid w:val="003E0874"/>
    <w:rsid w:val="003E4C81"/>
    <w:rsid w:val="004458CA"/>
    <w:rsid w:val="00446F59"/>
    <w:rsid w:val="004D1383"/>
    <w:rsid w:val="005017D6"/>
    <w:rsid w:val="00574304"/>
    <w:rsid w:val="005E1051"/>
    <w:rsid w:val="005E13B6"/>
    <w:rsid w:val="00632B51"/>
    <w:rsid w:val="00642195"/>
    <w:rsid w:val="00652CBC"/>
    <w:rsid w:val="00653183"/>
    <w:rsid w:val="00654260"/>
    <w:rsid w:val="0068281F"/>
    <w:rsid w:val="007044B4"/>
    <w:rsid w:val="00716E28"/>
    <w:rsid w:val="00753901"/>
    <w:rsid w:val="00770CB0"/>
    <w:rsid w:val="00775B3E"/>
    <w:rsid w:val="007A3127"/>
    <w:rsid w:val="007F19A7"/>
    <w:rsid w:val="008141A8"/>
    <w:rsid w:val="00821153"/>
    <w:rsid w:val="008261C7"/>
    <w:rsid w:val="00847471"/>
    <w:rsid w:val="00847CEF"/>
    <w:rsid w:val="008A641F"/>
    <w:rsid w:val="009747E7"/>
    <w:rsid w:val="009A7074"/>
    <w:rsid w:val="00A251D3"/>
    <w:rsid w:val="00A57276"/>
    <w:rsid w:val="00A77E6A"/>
    <w:rsid w:val="00B1124F"/>
    <w:rsid w:val="00B53713"/>
    <w:rsid w:val="00B96570"/>
    <w:rsid w:val="00BA1175"/>
    <w:rsid w:val="00BB34E8"/>
    <w:rsid w:val="00C159CB"/>
    <w:rsid w:val="00C22CDF"/>
    <w:rsid w:val="00C43723"/>
    <w:rsid w:val="00CA27AC"/>
    <w:rsid w:val="00D161F9"/>
    <w:rsid w:val="00D3053D"/>
    <w:rsid w:val="00D95264"/>
    <w:rsid w:val="00DA72B1"/>
    <w:rsid w:val="00DB219D"/>
    <w:rsid w:val="00DB50C6"/>
    <w:rsid w:val="00DE4341"/>
    <w:rsid w:val="00DF4CEC"/>
    <w:rsid w:val="00E132E2"/>
    <w:rsid w:val="00E22D5D"/>
    <w:rsid w:val="00E238B8"/>
    <w:rsid w:val="00E577A8"/>
    <w:rsid w:val="00E65418"/>
    <w:rsid w:val="00ED07D3"/>
    <w:rsid w:val="00ED5D73"/>
    <w:rsid w:val="00EF5222"/>
    <w:rsid w:val="00EF733B"/>
    <w:rsid w:val="00F1092F"/>
    <w:rsid w:val="00F256F0"/>
    <w:rsid w:val="00F37AA7"/>
    <w:rsid w:val="00F63BF5"/>
    <w:rsid w:val="00F704F1"/>
    <w:rsid w:val="00F721FC"/>
    <w:rsid w:val="00F8367D"/>
    <w:rsid w:val="00FB0E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7F19A7"/>
    <w:rPr>
      <w:color w:val="FF00FF"/>
    </w:rPr>
  </w:style>
  <w:style w:type="paragraph" w:customStyle="1" w:styleId="35B68D8830BC47BB8E140FB4B4BB76CF">
    <w:name w:val="35B68D8830BC47BB8E140FB4B4BB76CF"/>
  </w:style>
  <w:style w:type="paragraph" w:customStyle="1" w:styleId="83BC2E6BF8794E7FA47E87777B977D0E">
    <w:name w:val="83BC2E6BF8794E7FA47E87777B977D0E"/>
  </w:style>
  <w:style w:type="paragraph" w:customStyle="1" w:styleId="0C358A5FB050482DAA36EAA7BAEFE997">
    <w:name w:val="0C358A5FB050482DAA36EAA7BAEFE997"/>
  </w:style>
  <w:style w:type="paragraph" w:customStyle="1" w:styleId="B759615EA9BD4C0D91A4DED91514B0D0">
    <w:name w:val="B759615EA9BD4C0D91A4DED91514B0D0"/>
  </w:style>
  <w:style w:type="paragraph" w:customStyle="1" w:styleId="949CF60E35114ED8A3F0085E5C7066AF">
    <w:name w:val="949CF60E35114ED8A3F0085E5C7066AF"/>
  </w:style>
  <w:style w:type="paragraph" w:customStyle="1" w:styleId="D9D4675D1E78431E97221AD393D2B846">
    <w:name w:val="D9D4675D1E78431E97221AD393D2B846"/>
  </w:style>
  <w:style w:type="paragraph" w:customStyle="1" w:styleId="BD5FB945662C42D488F1FF48CFFF3D69">
    <w:name w:val="BD5FB945662C42D488F1FF48CFFF3D69"/>
  </w:style>
  <w:style w:type="paragraph" w:customStyle="1" w:styleId="51A5394299A6458A96F66A2974352AE2">
    <w:name w:val="51A5394299A6458A96F66A2974352AE2"/>
  </w:style>
  <w:style w:type="paragraph" w:customStyle="1" w:styleId="E077256EF27D48FCADA8DD188D004E5D">
    <w:name w:val="E077256EF27D48FCADA8DD188D004E5D"/>
  </w:style>
  <w:style w:type="paragraph" w:customStyle="1" w:styleId="A468812256D94A038B59A90AB6EB4D9A">
    <w:name w:val="A468812256D94A038B59A90AB6EB4D9A"/>
  </w:style>
  <w:style w:type="paragraph" w:customStyle="1" w:styleId="FF7827D300C645B689A340081E24D219">
    <w:name w:val="FF7827D300C645B689A340081E24D219"/>
  </w:style>
  <w:style w:type="paragraph" w:customStyle="1" w:styleId="79C28183377D4FF7BE9264EC78CC3564">
    <w:name w:val="79C28183377D4FF7BE9264EC78CC3564"/>
  </w:style>
  <w:style w:type="paragraph" w:customStyle="1" w:styleId="C50F3A5EFA194E6683E301EC4AC56AC4">
    <w:name w:val="C50F3A5EFA194E6683E301EC4AC56AC4"/>
    <w:rsid w:val="00A251D3"/>
  </w:style>
  <w:style w:type="paragraph" w:customStyle="1" w:styleId="F3B940474C6A49F4AD084F7E7BDA7F9D">
    <w:name w:val="F3B940474C6A49F4AD084F7E7BDA7F9D"/>
    <w:rsid w:val="00A251D3"/>
  </w:style>
  <w:style w:type="paragraph" w:customStyle="1" w:styleId="058D8D5F6E56466B907D90B5BA517717">
    <w:name w:val="058D8D5F6E56466B907D90B5BA517717"/>
    <w:rsid w:val="00A251D3"/>
  </w:style>
  <w:style w:type="paragraph" w:customStyle="1" w:styleId="9BBBB656CB02407D8330F44EE7B30519">
    <w:name w:val="9BBBB656CB02407D8330F44EE7B30519"/>
    <w:rsid w:val="004D1383"/>
  </w:style>
  <w:style w:type="paragraph" w:customStyle="1" w:styleId="1C9D78A625ED471391E51FCA03ABD6E7">
    <w:name w:val="1C9D78A625ED471391E51FCA03ABD6E7"/>
    <w:rsid w:val="004D1383"/>
  </w:style>
  <w:style w:type="paragraph" w:customStyle="1" w:styleId="E54834E3125045E2BDEC5FD1FB581C37">
    <w:name w:val="E54834E3125045E2BDEC5FD1FB581C37"/>
    <w:rsid w:val="004D1383"/>
  </w:style>
  <w:style w:type="paragraph" w:customStyle="1" w:styleId="714AF3EA77E74709999A5D56128B18A3">
    <w:name w:val="714AF3EA77E74709999A5D56128B18A3"/>
    <w:rsid w:val="004D1383"/>
  </w:style>
  <w:style w:type="paragraph" w:customStyle="1" w:styleId="682E47BD2DB9452A953AA3FC04C8503A">
    <w:name w:val="682E47BD2DB9452A953AA3FC04C8503A"/>
    <w:rsid w:val="004D1383"/>
  </w:style>
  <w:style w:type="paragraph" w:customStyle="1" w:styleId="9C3AD1DE609D4735A689DA1AB9A91D43">
    <w:name w:val="9C3AD1DE609D4735A689DA1AB9A91D43"/>
    <w:rsid w:val="004D1383"/>
  </w:style>
  <w:style w:type="paragraph" w:customStyle="1" w:styleId="451A564EB5A945B392D766384F381621">
    <w:name w:val="451A564EB5A945B392D766384F381621"/>
    <w:rsid w:val="004D1383"/>
  </w:style>
  <w:style w:type="paragraph" w:customStyle="1" w:styleId="BC3298A2060D4E4DAEE94948C5491A81">
    <w:name w:val="BC3298A2060D4E4DAEE94948C5491A81"/>
    <w:rsid w:val="004D1383"/>
  </w:style>
  <w:style w:type="paragraph" w:customStyle="1" w:styleId="98B8D0CBEEB44E0FABEAD545F3E79416">
    <w:name w:val="98B8D0CBEEB44E0FABEAD545F3E79416"/>
    <w:rsid w:val="004D1383"/>
  </w:style>
  <w:style w:type="paragraph" w:customStyle="1" w:styleId="94210E166CAA44F0892AB929F2C37812">
    <w:name w:val="94210E166CAA44F0892AB929F2C37812"/>
    <w:rsid w:val="004D1383"/>
  </w:style>
  <w:style w:type="paragraph" w:customStyle="1" w:styleId="A69698E4B2A143108AEFB6A09F180166">
    <w:name w:val="A69698E4B2A143108AEFB6A09F180166"/>
    <w:rsid w:val="004D1383"/>
  </w:style>
  <w:style w:type="paragraph" w:customStyle="1" w:styleId="6E34CB4D11DD4668891480A3E99EA1E0">
    <w:name w:val="6E34CB4D11DD4668891480A3E99EA1E0"/>
    <w:rsid w:val="004D1383"/>
  </w:style>
  <w:style w:type="paragraph" w:customStyle="1" w:styleId="731370814B614BA2AC0790CEAFFD5201">
    <w:name w:val="731370814B614BA2AC0790CEAFFD5201"/>
    <w:rsid w:val="004D1383"/>
  </w:style>
  <w:style w:type="paragraph" w:customStyle="1" w:styleId="1C4E7ABE4CF345E9BF7768CA779B05B1">
    <w:name w:val="1C4E7ABE4CF345E9BF7768CA779B05B1"/>
    <w:rsid w:val="004D1383"/>
  </w:style>
  <w:style w:type="paragraph" w:customStyle="1" w:styleId="4BD712F0F7024FE59D176885179FC40C">
    <w:name w:val="4BD712F0F7024FE59D176885179FC40C"/>
    <w:rsid w:val="00DB219D"/>
  </w:style>
  <w:style w:type="paragraph" w:customStyle="1" w:styleId="85EC599AF75944ADB7C07C3526190BFB">
    <w:name w:val="85EC599AF75944ADB7C07C3526190BFB"/>
    <w:rsid w:val="003E4C81"/>
  </w:style>
  <w:style w:type="paragraph" w:customStyle="1" w:styleId="ED8284C10E8E4EC7AD4B6FECFB42BC76">
    <w:name w:val="ED8284C10E8E4EC7AD4B6FECFB42BC76"/>
    <w:rsid w:val="003E4C81"/>
  </w:style>
  <w:style w:type="paragraph" w:customStyle="1" w:styleId="FFCCBBBDAD00454CA2488134F4BF0E78">
    <w:name w:val="FFCCBBBDAD00454CA2488134F4BF0E78"/>
    <w:rsid w:val="002443B9"/>
  </w:style>
  <w:style w:type="paragraph" w:customStyle="1" w:styleId="2806C73B806F4778A6AD35A9214CDE83">
    <w:name w:val="2806C73B806F4778A6AD35A9214CDE83"/>
    <w:rsid w:val="009747E7"/>
  </w:style>
  <w:style w:type="paragraph" w:customStyle="1" w:styleId="10C0C8898ED547A390547EB106F47218">
    <w:name w:val="10C0C8898ED547A390547EB106F47218"/>
    <w:rsid w:val="009747E7"/>
  </w:style>
  <w:style w:type="paragraph" w:customStyle="1" w:styleId="D59B19484D5142389B5B7F286DF6223A">
    <w:name w:val="D59B19484D5142389B5B7F286DF6223A"/>
    <w:rsid w:val="009747E7"/>
  </w:style>
  <w:style w:type="paragraph" w:customStyle="1" w:styleId="BF49AAF9C96D4D96AFB27BBAC3B654AB">
    <w:name w:val="BF49AAF9C96D4D96AFB27BBAC3B654AB"/>
    <w:rsid w:val="009747E7"/>
  </w:style>
  <w:style w:type="paragraph" w:customStyle="1" w:styleId="FC57247C66EC4E4AB20ADAC45E3E6DB9">
    <w:name w:val="FC57247C66EC4E4AB20ADAC45E3E6DB9"/>
    <w:rsid w:val="009747E7"/>
  </w:style>
  <w:style w:type="paragraph" w:customStyle="1" w:styleId="C0A11BA3BB51455F8FB1D0B83BBA7270">
    <w:name w:val="C0A11BA3BB51455F8FB1D0B83BBA7270"/>
    <w:rsid w:val="007F19A7"/>
  </w:style>
  <w:style w:type="paragraph" w:customStyle="1" w:styleId="71C736447E8D4F6F859D8BF8FE4885A7">
    <w:name w:val="71C736447E8D4F6F859D8BF8FE4885A7"/>
    <w:rsid w:val="007F19A7"/>
  </w:style>
  <w:style w:type="paragraph" w:customStyle="1" w:styleId="C22E37D3517141609F28460054181711">
    <w:name w:val="C22E37D3517141609F28460054181711"/>
    <w:rsid w:val="007F19A7"/>
  </w:style>
  <w:style w:type="paragraph" w:customStyle="1" w:styleId="990AC0D879A14447ABA876BE7C0FBF29">
    <w:name w:val="990AC0D879A14447ABA876BE7C0FBF29"/>
    <w:rsid w:val="007F19A7"/>
  </w:style>
  <w:style w:type="paragraph" w:customStyle="1" w:styleId="B688638032474E83A699212917CBD219">
    <w:name w:val="B688638032474E83A699212917CBD219"/>
    <w:rsid w:val="007F19A7"/>
  </w:style>
  <w:style w:type="paragraph" w:customStyle="1" w:styleId="5BBABD587E1F4CDB8A6BA85011349481">
    <w:name w:val="5BBABD587E1F4CDB8A6BA85011349481"/>
    <w:rsid w:val="007F19A7"/>
  </w:style>
  <w:style w:type="paragraph" w:customStyle="1" w:styleId="C3F7F57A2EF0482F9B8D0C41E4D39791">
    <w:name w:val="C3F7F57A2EF0482F9B8D0C41E4D39791"/>
    <w:rsid w:val="007F19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Helsedirektoratet">
      <a:dk1>
        <a:sysClr val="windowText" lastClr="000000"/>
      </a:dk1>
      <a:lt1>
        <a:sysClr val="window" lastClr="FFFFFF"/>
      </a:lt1>
      <a:dk2>
        <a:srgbClr val="19516A"/>
      </a:dk2>
      <a:lt2>
        <a:srgbClr val="DEDEDE"/>
      </a:lt2>
      <a:accent1>
        <a:srgbClr val="19516A"/>
      </a:accent1>
      <a:accent2>
        <a:srgbClr val="2A80A6"/>
      </a:accent2>
      <a:accent3>
        <a:srgbClr val="76C499"/>
      </a:accent3>
      <a:accent4>
        <a:srgbClr val="3C6558"/>
      </a:accent4>
      <a:accent5>
        <a:srgbClr val="70486C"/>
      </a:accent5>
      <a:accent6>
        <a:srgbClr val="EE9100"/>
      </a:accent6>
      <a:hlink>
        <a:srgbClr val="0563C1"/>
      </a:hlink>
      <a:folHlink>
        <a:srgbClr val="954F72"/>
      </a:folHlink>
    </a:clrScheme>
    <a:fontScheme name="Egendefinert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SB-2">
    <a:dk1>
      <a:sysClr val="windowText" lastClr="000000"/>
    </a:dk1>
    <a:lt1>
      <a:sysClr val="window" lastClr="FFFFFF"/>
    </a:lt1>
    <a:dk2>
      <a:srgbClr val="000000"/>
    </a:dk2>
    <a:lt2>
      <a:srgbClr val="FFFFFF"/>
    </a:lt2>
    <a:accent1>
      <a:srgbClr val="3E8601"/>
    </a:accent1>
    <a:accent2>
      <a:srgbClr val="6A0788"/>
    </a:accent2>
    <a:accent3>
      <a:srgbClr val="EBB41F"/>
    </a:accent3>
    <a:accent4>
      <a:srgbClr val="0774D0"/>
    </a:accent4>
    <a:accent5>
      <a:srgbClr val="EB7824"/>
    </a:accent5>
    <a:accent6>
      <a:srgbClr val="7F7F7F"/>
    </a:accent6>
    <a:hlink>
      <a:srgbClr val="003892"/>
    </a:hlink>
    <a:folHlink>
      <a:srgbClr val="A53D7C"/>
    </a:folHlink>
  </a:clrScheme>
  <a:fontScheme name="SSB pp og x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SB-2">
    <a:dk1>
      <a:sysClr val="windowText" lastClr="000000"/>
    </a:dk1>
    <a:lt1>
      <a:sysClr val="window" lastClr="FFFFFF"/>
    </a:lt1>
    <a:dk2>
      <a:srgbClr val="000000"/>
    </a:dk2>
    <a:lt2>
      <a:srgbClr val="FFFFFF"/>
    </a:lt2>
    <a:accent1>
      <a:srgbClr val="3E8601"/>
    </a:accent1>
    <a:accent2>
      <a:srgbClr val="6A0788"/>
    </a:accent2>
    <a:accent3>
      <a:srgbClr val="EBB41F"/>
    </a:accent3>
    <a:accent4>
      <a:srgbClr val="0774D0"/>
    </a:accent4>
    <a:accent5>
      <a:srgbClr val="EB7824"/>
    </a:accent5>
    <a:accent6>
      <a:srgbClr val="7F7F7F"/>
    </a:accent6>
    <a:hlink>
      <a:srgbClr val="003892"/>
    </a:hlink>
    <a:folHlink>
      <a:srgbClr val="A53D7C"/>
    </a:folHlink>
  </a:clrScheme>
  <a:fontScheme name="SSB pp og x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tel/>
  <bestillingsnr/>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3605505E8853E4A80A7533CAA6980B3" ma:contentTypeVersion="" ma:contentTypeDescription="Opprett et nytt dokument." ma:contentTypeScope="" ma:versionID="ba99e4f5e5f467bb94f1cb4415d262c5">
  <xsd:schema xmlns:xsd="http://www.w3.org/2001/XMLSchema" xmlns:xs="http://www.w3.org/2001/XMLSchema" xmlns:p="http://schemas.microsoft.com/office/2006/metadata/properties" targetNamespace="http://schemas.microsoft.com/office/2006/metadata/properties" ma:root="true" ma:fieldsID="791dedbe02e5fbe8e008a5bcb870cd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8B956-D358-488A-BE9E-BC691EEF1BFC}">
  <ds:schemaRefs/>
</ds:datastoreItem>
</file>

<file path=customXml/itemProps2.xml><?xml version="1.0" encoding="utf-8"?>
<ds:datastoreItem xmlns:ds="http://schemas.openxmlformats.org/officeDocument/2006/customXml" ds:itemID="{B4AD53EB-F1F7-43CC-9799-6CA088831F72}">
  <ds:schemaRefs>
    <ds:schemaRef ds:uri="http://schemas.microsoft.com/sharepoint/v3/contenttype/forms"/>
  </ds:schemaRefs>
</ds:datastoreItem>
</file>

<file path=customXml/itemProps3.xml><?xml version="1.0" encoding="utf-8"?>
<ds:datastoreItem xmlns:ds="http://schemas.openxmlformats.org/officeDocument/2006/customXml" ds:itemID="{7A1C4A80-2638-4CBB-B1B8-D906F50A265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08F5806-5E59-4697-926B-10FE251DF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647525C-A07E-4462-90A6-1FE2BBD2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Hdir_Rapportmal</Template>
  <TotalTime>0</TotalTime>
  <Pages>119</Pages>
  <Words>25855</Words>
  <Characters>137035</Characters>
  <Application>Microsoft Office Word</Application>
  <DocSecurity>0</DocSecurity>
  <Lines>1141</Lines>
  <Paragraphs>325</Paragraphs>
  <ScaleCrop>false</ScaleCrop>
  <HeadingPairs>
    <vt:vector size="2" baseType="variant">
      <vt:variant>
        <vt:lpstr>Tittel</vt:lpstr>
      </vt:variant>
      <vt:variant>
        <vt:i4>1</vt:i4>
      </vt:variant>
    </vt:vector>
  </HeadingPairs>
  <TitlesOfParts>
    <vt:vector size="1" baseType="lpstr">
      <vt:lpstr>Endring i fødepopulasjon og konsekvenser for bemanning og finansieringssystem</vt:lpstr>
    </vt:vector>
  </TitlesOfParts>
  <Company>Helsedirektoratet</Company>
  <LinksUpToDate>false</LinksUpToDate>
  <CharactersWithSpaces>162565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Endring i fødepopulasjon og konsekvenser for bemanning og finansieringssystem</dc:title>
  <dc:subject/>
  <dc:creator>Valgerd Einarsvoll</dc:creator>
  <cp:keywords>.</cp:keywords>
  <dc:description/>
  <cp:lastModifiedBy>Bente Bryhn</cp:lastModifiedBy>
  <cp:revision>2</cp:revision>
  <cp:lastPrinted>2020-02-27T15:34:00Z</cp:lastPrinted>
  <dcterms:created xsi:type="dcterms:W3CDTF">2020-03-02T14:01:00Z</dcterms:created>
  <dcterms:modified xsi:type="dcterms:W3CDTF">2020-03-02T14:01:00Z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0x010100E3605505E8853E4A80A7533CAA6980B3</vt:lpwstr>
  </property>
</Properties>
</file>