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BA06" w14:textId="1553A1F2" w:rsidR="000C1334" w:rsidRDefault="000C1334" w:rsidP="000C1334">
      <w:pPr>
        <w:autoSpaceDE w:val="0"/>
        <w:autoSpaceDN w:val="0"/>
        <w:adjustRightInd w:val="0"/>
        <w:spacing w:after="0" w:line="240" w:lineRule="auto"/>
        <w:rPr>
          <w:rFonts w:ascii="Verdana" w:hAnsi="Verdana" w:cs="Verdana"/>
          <w:color w:val="000000"/>
          <w:sz w:val="24"/>
          <w:szCs w:val="24"/>
        </w:rPr>
      </w:pPr>
    </w:p>
    <w:p w14:paraId="6DA801E2" w14:textId="4A1DA98B" w:rsidR="00D7040F" w:rsidRPr="00D7040F" w:rsidRDefault="00D7040F" w:rsidP="000C1334">
      <w:pPr>
        <w:autoSpaceDE w:val="0"/>
        <w:autoSpaceDN w:val="0"/>
        <w:adjustRightInd w:val="0"/>
        <w:spacing w:after="0" w:line="240" w:lineRule="auto"/>
        <w:rPr>
          <w:rFonts w:ascii="Arial" w:hAnsi="Arial" w:cs="Arial"/>
          <w:color w:val="000000"/>
          <w:sz w:val="24"/>
          <w:szCs w:val="24"/>
        </w:rPr>
      </w:pPr>
    </w:p>
    <w:p w14:paraId="3E00DF12" w14:textId="61CB6B85" w:rsidR="00D7040F" w:rsidRDefault="00D7040F" w:rsidP="000C1334">
      <w:pPr>
        <w:pBdr>
          <w:bottom w:val="single" w:sz="6" w:space="1" w:color="auto"/>
        </w:pBdr>
        <w:autoSpaceDE w:val="0"/>
        <w:autoSpaceDN w:val="0"/>
        <w:adjustRightInd w:val="0"/>
        <w:spacing w:after="0" w:line="240" w:lineRule="auto"/>
        <w:rPr>
          <w:rFonts w:ascii="Arial" w:hAnsi="Arial" w:cs="Arial"/>
          <w:b/>
          <w:bCs/>
          <w:color w:val="000000"/>
          <w:sz w:val="24"/>
          <w:szCs w:val="24"/>
        </w:rPr>
      </w:pPr>
    </w:p>
    <w:p w14:paraId="4FB63CB9" w14:textId="32BDC228" w:rsidR="00D7040F" w:rsidRPr="00D7040F" w:rsidRDefault="00D7040F" w:rsidP="000C1334">
      <w:pPr>
        <w:pBdr>
          <w:bottom w:val="single" w:sz="6" w:space="1" w:color="auto"/>
        </w:pBdr>
        <w:autoSpaceDE w:val="0"/>
        <w:autoSpaceDN w:val="0"/>
        <w:adjustRightInd w:val="0"/>
        <w:spacing w:after="0" w:line="240" w:lineRule="auto"/>
        <w:rPr>
          <w:rFonts w:ascii="Arial" w:hAnsi="Arial" w:cs="Arial"/>
          <w:b/>
          <w:bCs/>
          <w:color w:val="000000"/>
          <w:sz w:val="28"/>
          <w:szCs w:val="28"/>
        </w:rPr>
      </w:pPr>
      <w:bookmarkStart w:id="0" w:name="_Hlk151553861"/>
      <w:r w:rsidRPr="00D7040F">
        <w:rPr>
          <w:rFonts w:ascii="Arial" w:hAnsi="Arial" w:cs="Arial"/>
          <w:b/>
          <w:bCs/>
          <w:color w:val="000000"/>
          <w:sz w:val="28"/>
          <w:szCs w:val="28"/>
        </w:rPr>
        <w:t>Høringsnotat</w:t>
      </w:r>
    </w:p>
    <w:p w14:paraId="01AA722A" w14:textId="7BE52BF0" w:rsidR="008A3DBA" w:rsidRPr="002C750B" w:rsidRDefault="008A3DBA" w:rsidP="000C1334">
      <w:pPr>
        <w:autoSpaceDE w:val="0"/>
        <w:autoSpaceDN w:val="0"/>
        <w:adjustRightInd w:val="0"/>
        <w:spacing w:after="0" w:line="240" w:lineRule="auto"/>
        <w:rPr>
          <w:rFonts w:ascii="Arial" w:hAnsi="Arial" w:cs="Arial"/>
          <w:color w:val="000000"/>
          <w:sz w:val="24"/>
          <w:szCs w:val="24"/>
        </w:rPr>
      </w:pPr>
    </w:p>
    <w:p w14:paraId="0E9E9CAC" w14:textId="607E9D15" w:rsidR="000C1334" w:rsidRPr="002C750B" w:rsidRDefault="000C1334" w:rsidP="000C1334">
      <w:pPr>
        <w:autoSpaceDE w:val="0"/>
        <w:autoSpaceDN w:val="0"/>
        <w:adjustRightInd w:val="0"/>
        <w:spacing w:after="0" w:line="240" w:lineRule="auto"/>
        <w:rPr>
          <w:rFonts w:ascii="Arial" w:hAnsi="Arial" w:cs="Arial"/>
          <w:color w:val="000000"/>
          <w:sz w:val="24"/>
          <w:szCs w:val="24"/>
        </w:rPr>
      </w:pPr>
      <w:r w:rsidRPr="002C750B">
        <w:rPr>
          <w:rFonts w:ascii="Arial" w:hAnsi="Arial" w:cs="Arial"/>
          <w:color w:val="000000"/>
          <w:sz w:val="24"/>
          <w:szCs w:val="24"/>
        </w:rPr>
        <w:t xml:space="preserve">Dato: </w:t>
      </w:r>
      <w:r w:rsidR="007C58C3" w:rsidRPr="002C750B">
        <w:rPr>
          <w:rFonts w:ascii="Arial" w:hAnsi="Arial" w:cs="Arial"/>
          <w:color w:val="000000"/>
          <w:sz w:val="24"/>
          <w:szCs w:val="24"/>
        </w:rPr>
        <w:tab/>
      </w:r>
      <w:r w:rsidR="007C58C3" w:rsidRPr="002C750B">
        <w:rPr>
          <w:rFonts w:ascii="Arial" w:hAnsi="Arial" w:cs="Arial"/>
          <w:color w:val="000000"/>
          <w:sz w:val="24"/>
          <w:szCs w:val="24"/>
        </w:rPr>
        <w:tab/>
      </w:r>
      <w:r w:rsidR="004372C7">
        <w:rPr>
          <w:rFonts w:ascii="Arial" w:hAnsi="Arial" w:cs="Arial"/>
          <w:color w:val="000000"/>
          <w:sz w:val="24"/>
          <w:szCs w:val="24"/>
        </w:rPr>
        <w:t>19.</w:t>
      </w:r>
      <w:r w:rsidR="00090B6A">
        <w:rPr>
          <w:rFonts w:ascii="Arial" w:hAnsi="Arial" w:cs="Arial"/>
          <w:color w:val="000000"/>
          <w:sz w:val="24"/>
          <w:szCs w:val="24"/>
        </w:rPr>
        <w:t xml:space="preserve">februar </w:t>
      </w:r>
      <w:r w:rsidR="007752CA" w:rsidRPr="002C750B">
        <w:rPr>
          <w:rFonts w:ascii="Arial" w:hAnsi="Arial" w:cs="Arial"/>
          <w:color w:val="000000"/>
          <w:sz w:val="24"/>
          <w:szCs w:val="24"/>
        </w:rPr>
        <w:t>202</w:t>
      </w:r>
      <w:r w:rsidR="007961C8" w:rsidRPr="002C750B">
        <w:rPr>
          <w:rFonts w:ascii="Arial" w:hAnsi="Arial" w:cs="Arial"/>
          <w:color w:val="000000"/>
          <w:sz w:val="24"/>
          <w:szCs w:val="24"/>
        </w:rPr>
        <w:t>4</w:t>
      </w:r>
    </w:p>
    <w:p w14:paraId="75ED2B0D" w14:textId="58F631B2" w:rsidR="000C1334" w:rsidRPr="002C750B" w:rsidRDefault="000C1334" w:rsidP="000C1334">
      <w:pPr>
        <w:autoSpaceDE w:val="0"/>
        <w:autoSpaceDN w:val="0"/>
        <w:adjustRightInd w:val="0"/>
        <w:spacing w:after="0" w:line="240" w:lineRule="auto"/>
        <w:rPr>
          <w:rFonts w:ascii="Arial" w:hAnsi="Arial" w:cs="Arial"/>
          <w:color w:val="000000"/>
          <w:sz w:val="24"/>
          <w:szCs w:val="24"/>
        </w:rPr>
      </w:pPr>
      <w:r w:rsidRPr="002C750B">
        <w:rPr>
          <w:rFonts w:ascii="Arial" w:hAnsi="Arial" w:cs="Arial"/>
          <w:color w:val="000000"/>
          <w:sz w:val="24"/>
          <w:szCs w:val="24"/>
        </w:rPr>
        <w:t xml:space="preserve">Saksnummer: </w:t>
      </w:r>
      <w:r w:rsidR="00717D27" w:rsidRPr="002C750B">
        <w:rPr>
          <w:rFonts w:ascii="Arial" w:hAnsi="Arial" w:cs="Arial"/>
          <w:color w:val="000000"/>
          <w:sz w:val="24"/>
          <w:szCs w:val="24"/>
        </w:rPr>
        <w:t>23/6002</w:t>
      </w:r>
    </w:p>
    <w:p w14:paraId="42D698A8" w14:textId="0B04B238" w:rsidR="000C1334" w:rsidRPr="002C750B" w:rsidRDefault="000C1334" w:rsidP="007A1DAF">
      <w:pPr>
        <w:autoSpaceDE w:val="0"/>
        <w:autoSpaceDN w:val="0"/>
        <w:adjustRightInd w:val="0"/>
        <w:spacing w:after="0" w:line="240" w:lineRule="auto"/>
        <w:rPr>
          <w:rFonts w:ascii="Arial" w:hAnsi="Arial" w:cs="Arial"/>
          <w:color w:val="000000"/>
          <w:sz w:val="24"/>
          <w:szCs w:val="24"/>
        </w:rPr>
      </w:pPr>
      <w:r w:rsidRPr="002C750B">
        <w:rPr>
          <w:rFonts w:ascii="Arial" w:hAnsi="Arial" w:cs="Arial"/>
          <w:color w:val="000000"/>
          <w:sz w:val="24"/>
          <w:szCs w:val="24"/>
        </w:rPr>
        <w:t xml:space="preserve">Høringsfrist: </w:t>
      </w:r>
      <w:r w:rsidR="007C58C3" w:rsidRPr="002C750B">
        <w:rPr>
          <w:rFonts w:ascii="Arial" w:hAnsi="Arial" w:cs="Arial"/>
          <w:color w:val="000000"/>
          <w:sz w:val="24"/>
          <w:szCs w:val="24"/>
        </w:rPr>
        <w:tab/>
      </w:r>
      <w:r w:rsidR="00090B6A">
        <w:rPr>
          <w:rFonts w:ascii="Arial" w:hAnsi="Arial" w:cs="Arial"/>
          <w:color w:val="000000"/>
          <w:sz w:val="24"/>
          <w:szCs w:val="24"/>
        </w:rPr>
        <w:t>4.april 2024</w:t>
      </w:r>
    </w:p>
    <w:p w14:paraId="2E322799" w14:textId="1FABDF93" w:rsidR="00F21798" w:rsidRPr="000F35A9" w:rsidRDefault="00F21798" w:rsidP="000C1334">
      <w:pPr>
        <w:rPr>
          <w:rFonts w:ascii="Arial" w:hAnsi="Arial" w:cs="Arial"/>
          <w:b/>
          <w:bCs/>
          <w:color w:val="000000"/>
          <w:sz w:val="24"/>
          <w:szCs w:val="24"/>
        </w:rPr>
      </w:pPr>
    </w:p>
    <w:p w14:paraId="611ACEDC" w14:textId="4981124D" w:rsidR="007A1DAF" w:rsidRPr="000F35A9" w:rsidRDefault="000C1334" w:rsidP="000C1334">
      <w:pPr>
        <w:rPr>
          <w:rFonts w:ascii="Arial" w:hAnsi="Arial" w:cs="Arial"/>
          <w:b/>
          <w:bCs/>
          <w:color w:val="000000"/>
          <w:sz w:val="24"/>
          <w:szCs w:val="24"/>
        </w:rPr>
      </w:pPr>
      <w:bookmarkStart w:id="1" w:name="_Hlk151631333"/>
      <w:r w:rsidRPr="000F35A9">
        <w:rPr>
          <w:rFonts w:ascii="Arial" w:hAnsi="Arial" w:cs="Arial"/>
          <w:b/>
          <w:bCs/>
          <w:color w:val="000000"/>
          <w:sz w:val="24"/>
          <w:szCs w:val="24"/>
        </w:rPr>
        <w:t xml:space="preserve">Forslag til forskrift </w:t>
      </w:r>
      <w:r w:rsidR="00B00DC9" w:rsidRPr="000F35A9">
        <w:rPr>
          <w:rFonts w:ascii="Arial" w:hAnsi="Arial" w:cs="Arial"/>
          <w:b/>
          <w:bCs/>
          <w:color w:val="000000"/>
          <w:sz w:val="24"/>
          <w:szCs w:val="24"/>
        </w:rPr>
        <w:t>for tilskudds</w:t>
      </w:r>
      <w:r w:rsidRPr="000F35A9">
        <w:rPr>
          <w:rFonts w:ascii="Arial" w:hAnsi="Arial" w:cs="Arial"/>
          <w:b/>
          <w:bCs/>
          <w:color w:val="000000"/>
          <w:sz w:val="24"/>
          <w:szCs w:val="24"/>
        </w:rPr>
        <w:t xml:space="preserve">ordning </w:t>
      </w:r>
      <w:r w:rsidR="00B00DC9" w:rsidRPr="000F35A9">
        <w:rPr>
          <w:rFonts w:ascii="Arial" w:hAnsi="Arial" w:cs="Arial"/>
          <w:b/>
          <w:bCs/>
          <w:color w:val="000000"/>
          <w:sz w:val="24"/>
          <w:szCs w:val="24"/>
        </w:rPr>
        <w:t>for</w:t>
      </w:r>
      <w:r w:rsidRPr="000F35A9">
        <w:rPr>
          <w:rFonts w:ascii="Arial" w:hAnsi="Arial" w:cs="Arial"/>
          <w:b/>
          <w:bCs/>
          <w:color w:val="000000"/>
          <w:sz w:val="24"/>
          <w:szCs w:val="24"/>
        </w:rPr>
        <w:t xml:space="preserve"> entreprenørskapsfremmende aktiviteter for ungdom</w:t>
      </w:r>
    </w:p>
    <w:p w14:paraId="3B50D499" w14:textId="77777777" w:rsidR="000A3F30" w:rsidRPr="000F35A9" w:rsidRDefault="000A3F30" w:rsidP="00F71E64">
      <w:pPr>
        <w:pStyle w:val="Listeavsnitt"/>
        <w:numPr>
          <w:ilvl w:val="0"/>
          <w:numId w:val="1"/>
        </w:numPr>
        <w:spacing w:after="120"/>
        <w:ind w:left="357" w:hanging="357"/>
        <w:rPr>
          <w:rFonts w:cs="Arial"/>
          <w:b/>
          <w:bCs/>
          <w:sz w:val="24"/>
          <w:szCs w:val="24"/>
        </w:rPr>
      </w:pPr>
      <w:bookmarkStart w:id="2" w:name="_Hlk150941305"/>
      <w:r w:rsidRPr="000F35A9">
        <w:rPr>
          <w:rFonts w:cs="Arial"/>
          <w:b/>
          <w:bCs/>
          <w:sz w:val="24"/>
          <w:szCs w:val="24"/>
        </w:rPr>
        <w:t xml:space="preserve">Innledning </w:t>
      </w:r>
    </w:p>
    <w:bookmarkEnd w:id="2"/>
    <w:p w14:paraId="1CE54B49" w14:textId="3F5E503A" w:rsidR="00EA546A" w:rsidRPr="000F35A9" w:rsidRDefault="00265F1E" w:rsidP="00B352E0">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lang w:val="nn-NO"/>
        </w:rPr>
        <w:t xml:space="preserve">Stortinget har vedtatt, jf. Innst. 8 S (2023–2024), i tråd med regjeringens forslag i Prop.1 S (2023–2023) for Nærings- og fiskeridepartementet, at ordningen </w:t>
      </w:r>
      <w:r w:rsidR="000A3F30" w:rsidRPr="000F35A9">
        <w:rPr>
          <w:rFonts w:ascii="Arial" w:hAnsi="Arial" w:cs="Arial"/>
          <w:color w:val="000000" w:themeColor="text1"/>
          <w:sz w:val="24"/>
          <w:szCs w:val="24"/>
          <w:lang w:val="nn-NO"/>
        </w:rPr>
        <w:t xml:space="preserve">med tilskudd til entreprenørskapsfremmende aktiviteter for ungdom (kap. 900 post 73) </w:t>
      </w:r>
      <w:r w:rsidRPr="000F35A9">
        <w:rPr>
          <w:rFonts w:ascii="Arial" w:hAnsi="Arial" w:cs="Arial"/>
          <w:color w:val="000000" w:themeColor="text1"/>
          <w:sz w:val="24"/>
          <w:szCs w:val="24"/>
          <w:lang w:val="nn-NO"/>
        </w:rPr>
        <w:t xml:space="preserve">skal </w:t>
      </w:r>
      <w:r w:rsidR="000A3F30" w:rsidRPr="000F35A9">
        <w:rPr>
          <w:rFonts w:ascii="Arial" w:hAnsi="Arial" w:cs="Arial"/>
          <w:color w:val="000000" w:themeColor="text1"/>
          <w:sz w:val="24"/>
          <w:szCs w:val="24"/>
          <w:lang w:val="nn-NO"/>
        </w:rPr>
        <w:t>gjøres om til en søknadsbasert ordning fra 2024.</w:t>
      </w:r>
      <w:r w:rsidR="00ED2E13" w:rsidRPr="000F35A9">
        <w:rPr>
          <w:rFonts w:ascii="Arial" w:hAnsi="Arial" w:cs="Arial"/>
          <w:color w:val="000000" w:themeColor="text1"/>
          <w:sz w:val="24"/>
          <w:szCs w:val="24"/>
          <w:lang w:val="nn-NO"/>
        </w:rPr>
        <w:t xml:space="preserve"> </w:t>
      </w:r>
      <w:r w:rsidR="00B00DC9" w:rsidRPr="000F35A9">
        <w:rPr>
          <w:rFonts w:ascii="Arial" w:hAnsi="Arial" w:cs="Arial"/>
          <w:color w:val="000000" w:themeColor="text1"/>
          <w:sz w:val="24"/>
          <w:szCs w:val="24"/>
        </w:rPr>
        <w:t>Midlene</w:t>
      </w:r>
      <w:r w:rsidR="00ED2E13" w:rsidRPr="000F35A9">
        <w:rPr>
          <w:rFonts w:ascii="Arial" w:hAnsi="Arial" w:cs="Arial"/>
          <w:color w:val="000000" w:themeColor="text1"/>
          <w:sz w:val="24"/>
          <w:szCs w:val="24"/>
        </w:rPr>
        <w:t xml:space="preserve"> har </w:t>
      </w:r>
      <w:r w:rsidR="00B00DC9" w:rsidRPr="000F35A9">
        <w:rPr>
          <w:rFonts w:ascii="Arial" w:hAnsi="Arial" w:cs="Arial"/>
          <w:color w:val="000000" w:themeColor="text1"/>
          <w:sz w:val="24"/>
          <w:szCs w:val="24"/>
        </w:rPr>
        <w:t xml:space="preserve">tidligere </w:t>
      </w:r>
      <w:r w:rsidR="00ED2E13" w:rsidRPr="000F35A9">
        <w:rPr>
          <w:rFonts w:ascii="Arial" w:hAnsi="Arial" w:cs="Arial"/>
          <w:color w:val="000000" w:themeColor="text1"/>
          <w:sz w:val="24"/>
          <w:szCs w:val="24"/>
        </w:rPr>
        <w:t xml:space="preserve">vært øremerket </w:t>
      </w:r>
      <w:r w:rsidR="00B00DC9" w:rsidRPr="000F35A9">
        <w:rPr>
          <w:rFonts w:ascii="Arial" w:hAnsi="Arial" w:cs="Arial"/>
          <w:color w:val="000000" w:themeColor="text1"/>
          <w:sz w:val="24"/>
          <w:szCs w:val="24"/>
        </w:rPr>
        <w:t xml:space="preserve">en </w:t>
      </w:r>
      <w:r w:rsidR="00ED2E13" w:rsidRPr="000F35A9">
        <w:rPr>
          <w:rFonts w:ascii="Arial" w:hAnsi="Arial" w:cs="Arial"/>
          <w:color w:val="000000" w:themeColor="text1"/>
          <w:sz w:val="24"/>
          <w:szCs w:val="24"/>
        </w:rPr>
        <w:t xml:space="preserve">navngitt mottaker i statsbudsjettet. </w:t>
      </w:r>
      <w:r w:rsidR="0006703E" w:rsidRPr="000F35A9">
        <w:rPr>
          <w:rFonts w:ascii="Arial" w:hAnsi="Arial" w:cs="Arial"/>
          <w:color w:val="000000" w:themeColor="text1"/>
          <w:sz w:val="24"/>
          <w:szCs w:val="24"/>
        </w:rPr>
        <w:t xml:space="preserve">Formålet med ordningen </w:t>
      </w:r>
      <w:r w:rsidR="00A11D9B" w:rsidRPr="000F35A9">
        <w:rPr>
          <w:rFonts w:ascii="Arial" w:hAnsi="Arial" w:cs="Arial"/>
          <w:color w:val="000000" w:themeColor="text1"/>
          <w:sz w:val="24"/>
          <w:szCs w:val="24"/>
        </w:rPr>
        <w:t>har vært</w:t>
      </w:r>
      <w:r w:rsidR="0006703E" w:rsidRPr="000F35A9">
        <w:rPr>
          <w:rFonts w:ascii="Arial" w:hAnsi="Arial" w:cs="Arial"/>
          <w:color w:val="000000" w:themeColor="text1"/>
          <w:sz w:val="24"/>
          <w:szCs w:val="24"/>
        </w:rPr>
        <w:t xml:space="preserve"> å</w:t>
      </w:r>
      <w:r w:rsidRPr="000F35A9">
        <w:rPr>
          <w:rFonts w:ascii="Arial" w:hAnsi="Arial" w:cs="Arial"/>
          <w:color w:val="000000" w:themeColor="text1"/>
          <w:sz w:val="24"/>
          <w:szCs w:val="24"/>
        </w:rPr>
        <w:t xml:space="preserve"> </w:t>
      </w:r>
      <w:r w:rsidR="009238A0" w:rsidRPr="000F35A9">
        <w:rPr>
          <w:rFonts w:ascii="Arial" w:hAnsi="Arial" w:cs="Arial"/>
          <w:color w:val="000000" w:themeColor="text1"/>
          <w:sz w:val="24"/>
          <w:szCs w:val="24"/>
        </w:rPr>
        <w:t>utløse aktiviteter som kan å inspirere elever til å velge en karriere som entreprenører eller intraprenører, o</w:t>
      </w:r>
      <w:r w:rsidR="00EA546A" w:rsidRPr="000F35A9">
        <w:rPr>
          <w:rFonts w:ascii="Arial" w:hAnsi="Arial" w:cs="Arial"/>
          <w:color w:val="000000" w:themeColor="text1"/>
          <w:sz w:val="24"/>
          <w:szCs w:val="24"/>
        </w:rPr>
        <w:t xml:space="preserve">g dette </w:t>
      </w:r>
      <w:r w:rsidR="008C4C88" w:rsidRPr="000F35A9">
        <w:rPr>
          <w:rFonts w:ascii="Arial" w:hAnsi="Arial" w:cs="Arial"/>
          <w:color w:val="000000" w:themeColor="text1"/>
          <w:sz w:val="24"/>
          <w:szCs w:val="24"/>
        </w:rPr>
        <w:t>videreføre</w:t>
      </w:r>
      <w:r w:rsidR="00FC1E07" w:rsidRPr="000F35A9">
        <w:rPr>
          <w:rFonts w:ascii="Arial" w:hAnsi="Arial" w:cs="Arial"/>
          <w:color w:val="000000" w:themeColor="text1"/>
          <w:sz w:val="24"/>
          <w:szCs w:val="24"/>
        </w:rPr>
        <w:t>s</w:t>
      </w:r>
      <w:r w:rsidR="000A3F30" w:rsidRPr="000F35A9">
        <w:rPr>
          <w:rFonts w:ascii="Arial" w:hAnsi="Arial" w:cs="Arial"/>
          <w:color w:val="000000" w:themeColor="text1"/>
          <w:sz w:val="24"/>
          <w:szCs w:val="24"/>
        </w:rPr>
        <w:t xml:space="preserve"> i den </w:t>
      </w:r>
      <w:r w:rsidR="00EA546A" w:rsidRPr="000F35A9">
        <w:rPr>
          <w:rFonts w:ascii="Arial" w:hAnsi="Arial" w:cs="Arial"/>
          <w:color w:val="000000" w:themeColor="text1"/>
          <w:sz w:val="24"/>
          <w:szCs w:val="24"/>
        </w:rPr>
        <w:t xml:space="preserve">nye, </w:t>
      </w:r>
      <w:r w:rsidR="000A3F30" w:rsidRPr="000F35A9">
        <w:rPr>
          <w:rFonts w:ascii="Arial" w:hAnsi="Arial" w:cs="Arial"/>
          <w:color w:val="000000" w:themeColor="text1"/>
          <w:sz w:val="24"/>
          <w:szCs w:val="24"/>
        </w:rPr>
        <w:t>søknadsbaserte</w:t>
      </w:r>
      <w:r w:rsidR="00FC1E07" w:rsidRPr="000F35A9">
        <w:rPr>
          <w:rFonts w:ascii="Arial" w:hAnsi="Arial" w:cs="Arial"/>
          <w:color w:val="000000" w:themeColor="text1"/>
          <w:sz w:val="24"/>
          <w:szCs w:val="24"/>
        </w:rPr>
        <w:t xml:space="preserve"> ordningen</w:t>
      </w:r>
      <w:r w:rsidR="000A3F30" w:rsidRPr="000F35A9">
        <w:rPr>
          <w:rFonts w:ascii="Arial" w:hAnsi="Arial" w:cs="Arial"/>
          <w:color w:val="000000" w:themeColor="text1"/>
          <w:sz w:val="24"/>
          <w:szCs w:val="24"/>
        </w:rPr>
        <w:t>.</w:t>
      </w:r>
    </w:p>
    <w:p w14:paraId="3473C726" w14:textId="77777777" w:rsidR="00B352E0" w:rsidRPr="000F35A9" w:rsidRDefault="00B352E0" w:rsidP="00B352E0">
      <w:pPr>
        <w:spacing w:after="0" w:line="240" w:lineRule="auto"/>
        <w:rPr>
          <w:rFonts w:ascii="Arial" w:hAnsi="Arial" w:cs="Arial"/>
          <w:color w:val="000000" w:themeColor="text1"/>
          <w:sz w:val="24"/>
          <w:szCs w:val="24"/>
        </w:rPr>
      </w:pPr>
    </w:p>
    <w:p w14:paraId="30676E01" w14:textId="2425E826" w:rsidR="000A3F30" w:rsidRPr="000F35A9" w:rsidRDefault="000A3F30" w:rsidP="00B352E0">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Forslaget om å gjøre ordningen søknadsbasert har bakgrunn i en gjennomgang av NFDs tilskuddsforvaltning. Gjennomgangen avdekket behov for bedre samsvar mellom utforming og forvaltning av tilskudd i NFD </w:t>
      </w:r>
      <w:r w:rsidR="00B00DC9" w:rsidRPr="000F35A9">
        <w:rPr>
          <w:rFonts w:ascii="Arial" w:hAnsi="Arial" w:cs="Arial"/>
          <w:color w:val="000000" w:themeColor="text1"/>
          <w:sz w:val="24"/>
          <w:szCs w:val="24"/>
        </w:rPr>
        <w:t>og</w:t>
      </w:r>
      <w:r w:rsidRPr="000F35A9">
        <w:rPr>
          <w:rFonts w:ascii="Arial" w:hAnsi="Arial" w:cs="Arial"/>
          <w:color w:val="000000" w:themeColor="text1"/>
          <w:sz w:val="24"/>
          <w:szCs w:val="24"/>
        </w:rPr>
        <w:t xml:space="preserve"> kravene som stilles i forvaltningsloven, statens økonomiregelverk og EØS-avtalens </w:t>
      </w:r>
      <w:r w:rsidR="00511158" w:rsidRPr="000F35A9">
        <w:rPr>
          <w:rFonts w:ascii="Arial" w:hAnsi="Arial" w:cs="Arial"/>
          <w:color w:val="000000" w:themeColor="text1"/>
          <w:sz w:val="24"/>
          <w:szCs w:val="24"/>
        </w:rPr>
        <w:t>regler om</w:t>
      </w:r>
      <w:r w:rsidRPr="000F35A9">
        <w:rPr>
          <w:rFonts w:ascii="Arial" w:hAnsi="Arial" w:cs="Arial"/>
          <w:color w:val="000000" w:themeColor="text1"/>
          <w:sz w:val="24"/>
          <w:szCs w:val="24"/>
        </w:rPr>
        <w:t xml:space="preserve"> statsstøtte. Etablering av en søknadsbasert tilskuddsordning </w:t>
      </w:r>
      <w:r w:rsidR="006A3902" w:rsidRPr="000F35A9">
        <w:rPr>
          <w:rFonts w:ascii="Arial" w:hAnsi="Arial" w:cs="Arial"/>
          <w:color w:val="000000" w:themeColor="text1"/>
          <w:sz w:val="24"/>
          <w:szCs w:val="24"/>
        </w:rPr>
        <w:t>rettet mot private krever at det fastsettes et regelverk</w:t>
      </w:r>
      <w:r w:rsidRPr="000F35A9">
        <w:rPr>
          <w:rFonts w:ascii="Arial" w:hAnsi="Arial" w:cs="Arial"/>
          <w:color w:val="000000" w:themeColor="text1"/>
          <w:sz w:val="24"/>
          <w:szCs w:val="24"/>
        </w:rPr>
        <w:t xml:space="preserve"> </w:t>
      </w:r>
      <w:r w:rsidR="006A3902" w:rsidRPr="000F35A9">
        <w:rPr>
          <w:rFonts w:ascii="Arial" w:hAnsi="Arial" w:cs="Arial"/>
          <w:color w:val="000000" w:themeColor="text1"/>
          <w:sz w:val="24"/>
          <w:szCs w:val="24"/>
        </w:rPr>
        <w:t>i form av forskrift</w:t>
      </w:r>
      <w:r w:rsidR="00ED54D1" w:rsidRPr="000F35A9">
        <w:rPr>
          <w:rFonts w:ascii="Arial" w:hAnsi="Arial" w:cs="Arial"/>
          <w:color w:val="000000" w:themeColor="text1"/>
          <w:sz w:val="24"/>
          <w:szCs w:val="24"/>
        </w:rPr>
        <w:t xml:space="preserve">. </w:t>
      </w:r>
      <w:r w:rsidRPr="000F35A9">
        <w:rPr>
          <w:rFonts w:ascii="Arial" w:hAnsi="Arial" w:cs="Arial"/>
          <w:color w:val="000000" w:themeColor="text1"/>
          <w:sz w:val="24"/>
          <w:szCs w:val="24"/>
        </w:rPr>
        <w:t xml:space="preserve">NFD sender </w:t>
      </w:r>
      <w:r w:rsidR="002B6F96" w:rsidRPr="000F35A9">
        <w:rPr>
          <w:rFonts w:ascii="Arial" w:hAnsi="Arial" w:cs="Arial"/>
          <w:color w:val="000000" w:themeColor="text1"/>
          <w:sz w:val="24"/>
          <w:szCs w:val="24"/>
        </w:rPr>
        <w:t xml:space="preserve">i tråd med dette </w:t>
      </w:r>
      <w:r w:rsidRPr="000F35A9">
        <w:rPr>
          <w:rFonts w:ascii="Arial" w:hAnsi="Arial" w:cs="Arial"/>
          <w:color w:val="000000" w:themeColor="text1"/>
          <w:sz w:val="24"/>
          <w:szCs w:val="24"/>
        </w:rPr>
        <w:t xml:space="preserve">forslag til </w:t>
      </w:r>
      <w:r w:rsidRPr="000F35A9">
        <w:rPr>
          <w:rFonts w:ascii="Arial" w:hAnsi="Arial" w:cs="Arial"/>
          <w:i/>
          <w:iCs/>
          <w:color w:val="000000" w:themeColor="text1"/>
          <w:sz w:val="24"/>
          <w:szCs w:val="24"/>
        </w:rPr>
        <w:t>forskrift om tilskudd til entreprenørskapsfremmende aktiviteter for ungdom</w:t>
      </w:r>
      <w:r w:rsidR="002B6F96" w:rsidRPr="000F35A9">
        <w:rPr>
          <w:rFonts w:ascii="Arial" w:hAnsi="Arial" w:cs="Arial"/>
          <w:color w:val="000000" w:themeColor="text1"/>
          <w:sz w:val="24"/>
          <w:szCs w:val="24"/>
        </w:rPr>
        <w:t xml:space="preserve"> på høring</w:t>
      </w:r>
      <w:r w:rsidRPr="000F35A9">
        <w:rPr>
          <w:rFonts w:ascii="Arial" w:hAnsi="Arial" w:cs="Arial"/>
          <w:color w:val="000000" w:themeColor="text1"/>
          <w:sz w:val="24"/>
          <w:szCs w:val="24"/>
        </w:rPr>
        <w:t>.</w:t>
      </w:r>
    </w:p>
    <w:p w14:paraId="65DCFF12" w14:textId="77777777" w:rsidR="00B352E0" w:rsidRPr="000F35A9" w:rsidRDefault="00B352E0" w:rsidP="00B352E0">
      <w:pPr>
        <w:spacing w:after="0" w:line="240" w:lineRule="auto"/>
        <w:rPr>
          <w:rFonts w:ascii="Arial" w:hAnsi="Arial" w:cs="Arial"/>
          <w:color w:val="000000" w:themeColor="text1"/>
          <w:sz w:val="24"/>
          <w:szCs w:val="24"/>
        </w:rPr>
      </w:pPr>
    </w:p>
    <w:p w14:paraId="0AF3EA98" w14:textId="77777777" w:rsidR="000A3F30" w:rsidRPr="000F35A9" w:rsidRDefault="000A3F30" w:rsidP="00F71E64">
      <w:pPr>
        <w:pStyle w:val="Listeavsnitt"/>
        <w:numPr>
          <w:ilvl w:val="0"/>
          <w:numId w:val="1"/>
        </w:numPr>
        <w:spacing w:after="120"/>
        <w:ind w:left="357" w:hanging="357"/>
        <w:rPr>
          <w:rFonts w:cs="Arial"/>
          <w:b/>
          <w:bCs/>
          <w:sz w:val="24"/>
          <w:szCs w:val="24"/>
        </w:rPr>
      </w:pPr>
      <w:r w:rsidRPr="000F35A9">
        <w:rPr>
          <w:rFonts w:cs="Arial"/>
          <w:b/>
          <w:bCs/>
          <w:sz w:val="24"/>
          <w:szCs w:val="24"/>
        </w:rPr>
        <w:t>Gjeldende tilskuddsordning</w:t>
      </w:r>
    </w:p>
    <w:p w14:paraId="7C4F22A5" w14:textId="1D00FF6F" w:rsidR="000A3F30" w:rsidRPr="000F35A9" w:rsidRDefault="000A3F30" w:rsidP="008632D1">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Formålet med </w:t>
      </w:r>
      <w:r w:rsidR="006A3902" w:rsidRPr="000F35A9">
        <w:rPr>
          <w:rFonts w:ascii="Arial" w:hAnsi="Arial" w:cs="Arial"/>
          <w:color w:val="000000" w:themeColor="text1"/>
          <w:sz w:val="24"/>
          <w:szCs w:val="24"/>
        </w:rPr>
        <w:t>tidligere års</w:t>
      </w:r>
      <w:r w:rsidRPr="000F35A9">
        <w:rPr>
          <w:rFonts w:ascii="Arial" w:hAnsi="Arial" w:cs="Arial"/>
          <w:color w:val="000000" w:themeColor="text1"/>
          <w:sz w:val="24"/>
          <w:szCs w:val="24"/>
        </w:rPr>
        <w:t xml:space="preserve"> tilskuddsordning er </w:t>
      </w:r>
      <w:r w:rsidR="00581E21" w:rsidRPr="000F35A9">
        <w:rPr>
          <w:rFonts w:ascii="Arial" w:hAnsi="Arial" w:cs="Arial"/>
          <w:color w:val="000000" w:themeColor="text1"/>
          <w:sz w:val="24"/>
          <w:szCs w:val="24"/>
        </w:rPr>
        <w:t>omtalt under punkt</w:t>
      </w:r>
      <w:r w:rsidR="009A5EC6" w:rsidRPr="000F35A9">
        <w:rPr>
          <w:rFonts w:ascii="Arial" w:hAnsi="Arial" w:cs="Arial"/>
          <w:color w:val="000000" w:themeColor="text1"/>
          <w:sz w:val="24"/>
          <w:szCs w:val="24"/>
        </w:rPr>
        <w:t xml:space="preserve"> 1</w:t>
      </w:r>
      <w:r w:rsidRPr="000F35A9">
        <w:rPr>
          <w:rFonts w:ascii="Arial" w:hAnsi="Arial" w:cs="Arial"/>
          <w:color w:val="000000" w:themeColor="text1"/>
          <w:sz w:val="24"/>
          <w:szCs w:val="24"/>
        </w:rPr>
        <w:t xml:space="preserve">. Tilskuddet </w:t>
      </w:r>
      <w:r w:rsidR="006A3902" w:rsidRPr="000F35A9">
        <w:rPr>
          <w:rFonts w:ascii="Arial" w:hAnsi="Arial" w:cs="Arial"/>
          <w:color w:val="000000" w:themeColor="text1"/>
          <w:sz w:val="24"/>
          <w:szCs w:val="24"/>
        </w:rPr>
        <w:t>har vært</w:t>
      </w:r>
      <w:r w:rsidRPr="000F35A9">
        <w:rPr>
          <w:rFonts w:ascii="Arial" w:hAnsi="Arial" w:cs="Arial"/>
          <w:color w:val="000000" w:themeColor="text1"/>
          <w:sz w:val="24"/>
          <w:szCs w:val="24"/>
        </w:rPr>
        <w:t xml:space="preserve"> forankret </w:t>
      </w:r>
      <w:r w:rsidR="00B00DC9" w:rsidRPr="000F35A9">
        <w:rPr>
          <w:rFonts w:ascii="Arial" w:hAnsi="Arial" w:cs="Arial"/>
          <w:color w:val="000000" w:themeColor="text1"/>
          <w:sz w:val="24"/>
          <w:szCs w:val="24"/>
        </w:rPr>
        <w:t>i</w:t>
      </w:r>
      <w:r w:rsidRPr="000F35A9">
        <w:rPr>
          <w:rFonts w:ascii="Arial" w:hAnsi="Arial" w:cs="Arial"/>
          <w:color w:val="000000" w:themeColor="text1"/>
          <w:sz w:val="24"/>
          <w:szCs w:val="24"/>
        </w:rPr>
        <w:t xml:space="preserve"> de årlige budsjettprosesser, og i 2023 ble </w:t>
      </w:r>
      <w:r w:rsidR="008609DF" w:rsidRPr="000F35A9">
        <w:rPr>
          <w:rFonts w:ascii="Arial" w:hAnsi="Arial" w:cs="Arial"/>
          <w:color w:val="000000" w:themeColor="text1"/>
          <w:sz w:val="24"/>
          <w:szCs w:val="24"/>
        </w:rPr>
        <w:t xml:space="preserve">Ungt Entreprenørskap Norge tildelt </w:t>
      </w:r>
      <w:r w:rsidRPr="000F35A9">
        <w:rPr>
          <w:rFonts w:ascii="Arial" w:hAnsi="Arial" w:cs="Arial"/>
          <w:color w:val="000000" w:themeColor="text1"/>
          <w:sz w:val="24"/>
          <w:szCs w:val="24"/>
        </w:rPr>
        <w:t xml:space="preserve">32,4 mill. kroner. </w:t>
      </w:r>
      <w:r w:rsidR="008609DF" w:rsidRPr="000F35A9">
        <w:rPr>
          <w:rFonts w:ascii="Arial" w:hAnsi="Arial" w:cs="Arial"/>
          <w:color w:val="000000" w:themeColor="text1"/>
          <w:sz w:val="24"/>
          <w:szCs w:val="24"/>
        </w:rPr>
        <w:t xml:space="preserve">Midlene </w:t>
      </w:r>
      <w:r w:rsidR="00926A02" w:rsidRPr="000F35A9">
        <w:rPr>
          <w:rFonts w:ascii="Arial" w:hAnsi="Arial" w:cs="Arial"/>
          <w:color w:val="000000" w:themeColor="text1"/>
          <w:sz w:val="24"/>
          <w:szCs w:val="24"/>
        </w:rPr>
        <w:t>skulle</w:t>
      </w:r>
      <w:r w:rsidR="008609DF" w:rsidRPr="000F35A9">
        <w:rPr>
          <w:rFonts w:ascii="Arial" w:hAnsi="Arial" w:cs="Arial"/>
          <w:color w:val="000000" w:themeColor="text1"/>
          <w:sz w:val="24"/>
          <w:szCs w:val="24"/>
        </w:rPr>
        <w:t xml:space="preserve"> gå til</w:t>
      </w:r>
      <w:r w:rsidRPr="000F35A9">
        <w:rPr>
          <w:rFonts w:ascii="Arial" w:hAnsi="Arial" w:cs="Arial"/>
          <w:color w:val="000000" w:themeColor="text1"/>
          <w:sz w:val="24"/>
          <w:szCs w:val="24"/>
        </w:rPr>
        <w:t xml:space="preserve"> «arbeidet med vekst i antall elever under videregående opplæring som deltar i aktiviteten ungdomsbedrift med fokus på utvikling av innovative løsninger». </w:t>
      </w:r>
    </w:p>
    <w:p w14:paraId="02A9497D" w14:textId="1FE21C20" w:rsidR="008632D1" w:rsidRPr="000F35A9" w:rsidRDefault="008632D1" w:rsidP="008632D1">
      <w:pPr>
        <w:spacing w:after="0" w:line="240" w:lineRule="auto"/>
        <w:rPr>
          <w:rFonts w:ascii="Arial" w:hAnsi="Arial" w:cs="Arial"/>
          <w:color w:val="000000" w:themeColor="text1"/>
          <w:sz w:val="24"/>
          <w:szCs w:val="24"/>
        </w:rPr>
      </w:pPr>
    </w:p>
    <w:p w14:paraId="02F11B31" w14:textId="20579695" w:rsidR="000A3F30" w:rsidRPr="000F35A9" w:rsidRDefault="000A3F30" w:rsidP="00F71E64">
      <w:pPr>
        <w:pStyle w:val="Listeavsnitt"/>
        <w:numPr>
          <w:ilvl w:val="0"/>
          <w:numId w:val="1"/>
        </w:numPr>
        <w:spacing w:after="120"/>
        <w:ind w:left="357" w:hanging="357"/>
        <w:rPr>
          <w:rFonts w:cs="Arial"/>
          <w:b/>
          <w:bCs/>
          <w:sz w:val="24"/>
          <w:szCs w:val="24"/>
        </w:rPr>
      </w:pPr>
      <w:r w:rsidRPr="000F35A9">
        <w:rPr>
          <w:rFonts w:cs="Arial"/>
          <w:b/>
          <w:bCs/>
          <w:sz w:val="24"/>
          <w:szCs w:val="24"/>
        </w:rPr>
        <w:t>Forslag til ny tilskuddsordning</w:t>
      </w:r>
    </w:p>
    <w:p w14:paraId="5C6A141B" w14:textId="77777777" w:rsidR="009A5EC6" w:rsidRPr="000F35A9" w:rsidRDefault="009A5EC6" w:rsidP="009A5EC6">
      <w:pPr>
        <w:pStyle w:val="Brdtekst"/>
        <w:spacing w:before="112"/>
        <w:rPr>
          <w:color w:val="000000" w:themeColor="text1"/>
        </w:rPr>
      </w:pPr>
      <w:r w:rsidRPr="000F35A9">
        <w:rPr>
          <w:color w:val="000000" w:themeColor="text1"/>
        </w:rPr>
        <w:t>Formålet med det tidligere tilskuddet videreføres i den nye søknadsbaserte ordningen.</w:t>
      </w:r>
    </w:p>
    <w:p w14:paraId="2C08F4C7" w14:textId="77777777" w:rsidR="00B352E0" w:rsidRPr="000F35A9" w:rsidRDefault="00B352E0" w:rsidP="00B352E0">
      <w:pPr>
        <w:pStyle w:val="Brdtekst"/>
        <w:rPr>
          <w:color w:val="000000" w:themeColor="text1"/>
        </w:rPr>
      </w:pPr>
    </w:p>
    <w:p w14:paraId="21C1387C" w14:textId="1A1F9DBA" w:rsidR="007750AD" w:rsidRPr="000F35A9" w:rsidRDefault="009A5EC6" w:rsidP="00B352E0">
      <w:pPr>
        <w:pStyle w:val="Brdtekst"/>
        <w:rPr>
          <w:color w:val="000000" w:themeColor="text1"/>
        </w:rPr>
      </w:pPr>
      <w:r w:rsidRPr="000F35A9">
        <w:rPr>
          <w:color w:val="000000" w:themeColor="text1"/>
        </w:rPr>
        <w:t xml:space="preserve">Kreativitet, innovasjon, samarbeid og problemløsning er kompetanse som </w:t>
      </w:r>
      <w:r w:rsidR="007750AD" w:rsidRPr="000F35A9">
        <w:rPr>
          <w:color w:val="000000" w:themeColor="text1"/>
        </w:rPr>
        <w:t xml:space="preserve">er nyttige for å bidra til nytenkning, kreativitet og videreutvikling på alle fagområder og </w:t>
      </w:r>
      <w:r w:rsidRPr="000F35A9">
        <w:rPr>
          <w:color w:val="000000" w:themeColor="text1"/>
        </w:rPr>
        <w:t xml:space="preserve">vil være avgjørende for omstilling av det norske samfunnet i årene framover. </w:t>
      </w:r>
      <w:r w:rsidR="007750AD" w:rsidRPr="000F35A9">
        <w:rPr>
          <w:color w:val="000000" w:themeColor="text1"/>
        </w:rPr>
        <w:t>Elever som lærer om og gjennom skapende virksomhet, utvikler evnen til å løse problemer og stille nye spørsmål. Samarbeid inspirerer til nytenkning og entrep</w:t>
      </w:r>
      <w:r w:rsidR="007E04FB" w:rsidRPr="000F35A9">
        <w:rPr>
          <w:color w:val="000000" w:themeColor="text1"/>
        </w:rPr>
        <w:t>r</w:t>
      </w:r>
      <w:r w:rsidR="007750AD" w:rsidRPr="000F35A9">
        <w:rPr>
          <w:color w:val="000000" w:themeColor="text1"/>
        </w:rPr>
        <w:t>enørskap som er viktig for at nye ideer kan omsettes til handling.</w:t>
      </w:r>
    </w:p>
    <w:p w14:paraId="3CC2D1CC" w14:textId="77777777" w:rsidR="00B352E0" w:rsidRPr="000F35A9" w:rsidRDefault="00B352E0" w:rsidP="00B352E0">
      <w:pPr>
        <w:pStyle w:val="Brdtekst"/>
        <w:rPr>
          <w:color w:val="000000" w:themeColor="text1"/>
        </w:rPr>
      </w:pPr>
    </w:p>
    <w:p w14:paraId="6CB5E96F" w14:textId="5A9C645B" w:rsidR="009A5EC6" w:rsidRPr="000F35A9" w:rsidRDefault="00163FE4" w:rsidP="00B352E0">
      <w:pPr>
        <w:pStyle w:val="Brdtekst"/>
        <w:rPr>
          <w:color w:val="000000" w:themeColor="text1"/>
        </w:rPr>
      </w:pPr>
      <w:r w:rsidRPr="000F35A9">
        <w:rPr>
          <w:color w:val="000000" w:themeColor="text1"/>
        </w:rPr>
        <w:lastRenderedPageBreak/>
        <w:t>Læreplanverket for videregående opplæring legger vekt på at elevene gjennom opplæringen skal utvikle skaperglede, engasjement og utforskertrang, og i overordnet del av læreplanverket er e</w:t>
      </w:r>
      <w:r w:rsidR="00464534" w:rsidRPr="000F35A9">
        <w:rPr>
          <w:color w:val="000000" w:themeColor="text1"/>
        </w:rPr>
        <w:t xml:space="preserve">ntreprenørskap </w:t>
      </w:r>
      <w:r w:rsidRPr="000F35A9">
        <w:rPr>
          <w:color w:val="000000" w:themeColor="text1"/>
        </w:rPr>
        <w:t xml:space="preserve">nevnt som en del av opplæringens verdigrunnlag. </w:t>
      </w:r>
      <w:r w:rsidR="009A5EC6" w:rsidRPr="000F35A9">
        <w:rPr>
          <w:color w:val="000000" w:themeColor="text1"/>
        </w:rPr>
        <w:t xml:space="preserve">I flere læreplaner gis elevene muligheter til å bli kjent med entreprenørskap og entreprenørielle arbeidsmetoder. For eksempel kan </w:t>
      </w:r>
      <w:r w:rsidR="009A5EC6" w:rsidRPr="000F35A9">
        <w:rPr>
          <w:color w:val="000000" w:themeColor="text1"/>
          <w:lang w:val="nb-NO"/>
        </w:rPr>
        <w:t>elever på studiespesialisering i videregående skole utvikle sin kompetanse knyttet til entreprenørskap ved å velge programfaget entreprenørskap og bedriftsutvikling</w:t>
      </w:r>
      <w:r w:rsidR="009A5EC6" w:rsidRPr="000F35A9">
        <w:rPr>
          <w:rStyle w:val="Fotnotereferanse"/>
          <w:color w:val="000000" w:themeColor="text1"/>
          <w:lang w:val="nb-NO"/>
        </w:rPr>
        <w:footnoteReference w:id="1"/>
      </w:r>
      <w:r w:rsidR="009A5EC6" w:rsidRPr="000F35A9">
        <w:rPr>
          <w:color w:val="000000" w:themeColor="text1"/>
          <w:lang w:val="nb-NO"/>
        </w:rPr>
        <w:t xml:space="preserve"> på vg2 og vg3 på skoler som tilbyr dette faget. </w:t>
      </w:r>
    </w:p>
    <w:p w14:paraId="59487DAF" w14:textId="77777777" w:rsidR="009A5EC6" w:rsidRPr="000F35A9" w:rsidRDefault="009A5EC6" w:rsidP="007961C8">
      <w:pPr>
        <w:spacing w:after="0" w:line="240" w:lineRule="auto"/>
        <w:rPr>
          <w:rFonts w:ascii="Arial" w:hAnsi="Arial" w:cs="Arial"/>
          <w:color w:val="000000" w:themeColor="text1"/>
          <w:sz w:val="24"/>
          <w:szCs w:val="24"/>
        </w:rPr>
      </w:pPr>
    </w:p>
    <w:p w14:paraId="1080822B" w14:textId="42EA9346" w:rsidR="006A0DD1" w:rsidRPr="000F35A9" w:rsidRDefault="000A3F30" w:rsidP="007961C8">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Undersøkelser viser økt sannsynlighet for </w:t>
      </w:r>
      <w:r w:rsidR="00EA546A" w:rsidRPr="000F35A9">
        <w:rPr>
          <w:rFonts w:ascii="Arial" w:hAnsi="Arial" w:cs="Arial"/>
          <w:color w:val="000000" w:themeColor="text1"/>
          <w:sz w:val="24"/>
          <w:szCs w:val="24"/>
        </w:rPr>
        <w:t>at</w:t>
      </w:r>
      <w:r w:rsidRPr="000F35A9">
        <w:rPr>
          <w:rFonts w:ascii="Arial" w:hAnsi="Arial" w:cs="Arial"/>
          <w:color w:val="000000" w:themeColor="text1"/>
          <w:sz w:val="24"/>
          <w:szCs w:val="24"/>
        </w:rPr>
        <w:t xml:space="preserve"> elever som har </w:t>
      </w:r>
      <w:r w:rsidR="00122FB7" w:rsidRPr="000F35A9">
        <w:rPr>
          <w:rFonts w:ascii="Arial" w:hAnsi="Arial" w:cs="Arial"/>
          <w:color w:val="000000" w:themeColor="text1"/>
          <w:sz w:val="24"/>
          <w:szCs w:val="24"/>
        </w:rPr>
        <w:t xml:space="preserve">deltatt i </w:t>
      </w:r>
      <w:r w:rsidRPr="000F35A9">
        <w:rPr>
          <w:rFonts w:ascii="Arial" w:hAnsi="Arial" w:cs="Arial"/>
          <w:color w:val="000000" w:themeColor="text1"/>
          <w:sz w:val="24"/>
          <w:szCs w:val="24"/>
        </w:rPr>
        <w:t>entreprenørskapsaktiviteter</w:t>
      </w:r>
      <w:r w:rsidR="00EA546A" w:rsidRPr="000F35A9">
        <w:rPr>
          <w:rFonts w:ascii="Arial" w:hAnsi="Arial" w:cs="Arial"/>
          <w:color w:val="000000" w:themeColor="text1"/>
          <w:sz w:val="24"/>
          <w:szCs w:val="24"/>
        </w:rPr>
        <w:t xml:space="preserve"> blir entreprenører i voksen alder</w:t>
      </w:r>
      <w:r w:rsidRPr="000F35A9">
        <w:rPr>
          <w:rFonts w:ascii="Arial" w:hAnsi="Arial" w:cs="Arial"/>
          <w:color w:val="000000" w:themeColor="text1"/>
          <w:sz w:val="24"/>
          <w:szCs w:val="24"/>
        </w:rPr>
        <w:t xml:space="preserve">. NFD ønsker å videreføre både målgruppe og </w:t>
      </w:r>
      <w:r w:rsidR="006A0DD1" w:rsidRPr="000F35A9">
        <w:rPr>
          <w:rFonts w:ascii="Arial" w:hAnsi="Arial" w:cs="Arial"/>
          <w:color w:val="000000" w:themeColor="text1"/>
          <w:sz w:val="24"/>
          <w:szCs w:val="24"/>
        </w:rPr>
        <w:t xml:space="preserve">overordnet </w:t>
      </w:r>
      <w:r w:rsidRPr="000F35A9">
        <w:rPr>
          <w:rFonts w:ascii="Arial" w:hAnsi="Arial" w:cs="Arial"/>
          <w:color w:val="000000" w:themeColor="text1"/>
          <w:sz w:val="24"/>
          <w:szCs w:val="24"/>
        </w:rPr>
        <w:t xml:space="preserve">mål for den søknadsbaserte tilskuddsordningen. </w:t>
      </w:r>
      <w:r w:rsidR="006A0DD1" w:rsidRPr="000F35A9">
        <w:rPr>
          <w:rFonts w:ascii="Arial" w:hAnsi="Arial" w:cs="Arial"/>
          <w:color w:val="000000" w:themeColor="text1"/>
          <w:sz w:val="24"/>
          <w:szCs w:val="24"/>
        </w:rPr>
        <w:t xml:space="preserve">Det innebærer at </w:t>
      </w:r>
      <w:r w:rsidR="00122FB7" w:rsidRPr="000F35A9">
        <w:rPr>
          <w:rFonts w:ascii="Arial" w:hAnsi="Arial" w:cs="Arial"/>
          <w:color w:val="000000" w:themeColor="text1"/>
          <w:sz w:val="24"/>
          <w:szCs w:val="24"/>
        </w:rPr>
        <w:t>tilskuddsordning</w:t>
      </w:r>
      <w:r w:rsidR="006A0DD1" w:rsidRPr="000F35A9">
        <w:rPr>
          <w:rFonts w:ascii="Arial" w:hAnsi="Arial" w:cs="Arial"/>
          <w:color w:val="000000" w:themeColor="text1"/>
          <w:sz w:val="24"/>
          <w:szCs w:val="24"/>
        </w:rPr>
        <w:t>en</w:t>
      </w:r>
      <w:r w:rsidR="00122FB7" w:rsidRPr="000F35A9">
        <w:rPr>
          <w:rFonts w:ascii="Arial" w:hAnsi="Arial" w:cs="Arial"/>
          <w:color w:val="000000" w:themeColor="text1"/>
          <w:sz w:val="24"/>
          <w:szCs w:val="24"/>
        </w:rPr>
        <w:t xml:space="preserve"> </w:t>
      </w:r>
      <w:r w:rsidR="006A0DD1" w:rsidRPr="000F35A9">
        <w:rPr>
          <w:rFonts w:ascii="Arial" w:hAnsi="Arial" w:cs="Arial"/>
          <w:color w:val="000000" w:themeColor="text1"/>
          <w:sz w:val="24"/>
          <w:szCs w:val="24"/>
        </w:rPr>
        <w:t>s</w:t>
      </w:r>
      <w:r w:rsidR="00122FB7" w:rsidRPr="000F35A9">
        <w:rPr>
          <w:rFonts w:ascii="Arial" w:hAnsi="Arial" w:cs="Arial"/>
          <w:color w:val="000000" w:themeColor="text1"/>
          <w:sz w:val="24"/>
          <w:szCs w:val="24"/>
        </w:rPr>
        <w:t xml:space="preserve">kal finansiere aktiviteter </w:t>
      </w:r>
      <w:r w:rsidRPr="000F35A9">
        <w:rPr>
          <w:rFonts w:ascii="Arial" w:hAnsi="Arial" w:cs="Arial"/>
          <w:color w:val="000000" w:themeColor="text1"/>
          <w:sz w:val="24"/>
          <w:szCs w:val="24"/>
        </w:rPr>
        <w:t xml:space="preserve">for ungdom under videregående opplæring, og </w:t>
      </w:r>
      <w:bookmarkStart w:id="3" w:name="_Hlk151625401"/>
      <w:r w:rsidRPr="000F35A9">
        <w:rPr>
          <w:rFonts w:ascii="Arial" w:hAnsi="Arial" w:cs="Arial"/>
          <w:color w:val="000000" w:themeColor="text1"/>
          <w:sz w:val="24"/>
          <w:szCs w:val="24"/>
        </w:rPr>
        <w:t xml:space="preserve">omfatte </w:t>
      </w:r>
      <w:r w:rsidR="001D6A12" w:rsidRPr="000F35A9">
        <w:rPr>
          <w:rFonts w:ascii="Arial" w:hAnsi="Arial" w:cs="Arial"/>
          <w:color w:val="000000" w:themeColor="text1"/>
          <w:sz w:val="24"/>
          <w:szCs w:val="24"/>
        </w:rPr>
        <w:t xml:space="preserve">både </w:t>
      </w:r>
      <w:r w:rsidRPr="000F35A9">
        <w:rPr>
          <w:rFonts w:ascii="Arial" w:hAnsi="Arial" w:cs="Arial"/>
          <w:color w:val="000000" w:themeColor="text1"/>
          <w:sz w:val="24"/>
          <w:szCs w:val="24"/>
        </w:rPr>
        <w:t>entreprenørskaps- og intraprenørskapsaspekter</w:t>
      </w:r>
      <w:bookmarkEnd w:id="3"/>
      <w:r w:rsidR="006A0DD1" w:rsidRPr="000F35A9">
        <w:rPr>
          <w:rFonts w:ascii="Arial" w:hAnsi="Arial" w:cs="Arial"/>
          <w:color w:val="000000" w:themeColor="text1"/>
          <w:sz w:val="24"/>
          <w:szCs w:val="24"/>
        </w:rPr>
        <w:t>.</w:t>
      </w:r>
      <w:r w:rsidR="00704771" w:rsidRPr="000F35A9">
        <w:rPr>
          <w:rFonts w:ascii="Arial" w:hAnsi="Arial" w:cs="Arial"/>
          <w:color w:val="000000" w:themeColor="text1"/>
          <w:sz w:val="24"/>
          <w:szCs w:val="24"/>
        </w:rPr>
        <w:t xml:space="preserve"> I forskriften brukes «entreprenørskap» som fellesbetegnelse for begrepene entreprenørskap og intraprenørskap</w:t>
      </w:r>
      <w:r w:rsidRPr="000F35A9">
        <w:rPr>
          <w:rFonts w:ascii="Arial" w:hAnsi="Arial" w:cs="Arial"/>
          <w:color w:val="000000" w:themeColor="text1"/>
          <w:sz w:val="24"/>
          <w:szCs w:val="24"/>
        </w:rPr>
        <w:t>.</w:t>
      </w:r>
    </w:p>
    <w:p w14:paraId="4A098870" w14:textId="7A93BB2C" w:rsidR="00C4379A" w:rsidRPr="000F35A9" w:rsidRDefault="000A3F30" w:rsidP="007961C8">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 </w:t>
      </w:r>
    </w:p>
    <w:p w14:paraId="376A7C5A" w14:textId="2A4E8B10" w:rsidR="000A3F30" w:rsidRPr="000F35A9" w:rsidRDefault="000A3F30" w:rsidP="007961C8">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Tilskuddsmidlene </w:t>
      </w:r>
      <w:r w:rsidR="00122FB7" w:rsidRPr="000F35A9">
        <w:rPr>
          <w:rFonts w:ascii="Arial" w:hAnsi="Arial" w:cs="Arial"/>
          <w:color w:val="000000" w:themeColor="text1"/>
          <w:sz w:val="24"/>
          <w:szCs w:val="24"/>
        </w:rPr>
        <w:t>vil fortsatt være rettet mot</w:t>
      </w:r>
      <w:r w:rsidRPr="000F35A9">
        <w:rPr>
          <w:rFonts w:ascii="Arial" w:hAnsi="Arial" w:cs="Arial"/>
          <w:color w:val="000000" w:themeColor="text1"/>
          <w:sz w:val="24"/>
          <w:szCs w:val="24"/>
        </w:rPr>
        <w:t xml:space="preserve"> ressursmiljøer som kan utvikle og levere gode </w:t>
      </w:r>
      <w:r w:rsidR="009A5EC6" w:rsidRPr="000F35A9">
        <w:rPr>
          <w:rFonts w:ascii="Arial" w:eastAsia="Arial" w:hAnsi="Arial" w:cs="Arial"/>
          <w:color w:val="000000" w:themeColor="text1"/>
          <w:sz w:val="24"/>
          <w:szCs w:val="24"/>
          <w:lang w:eastAsia="nb" w:bidi="nb"/>
        </w:rPr>
        <w:t>entreprenørskapsfremmende</w:t>
      </w:r>
      <w:r w:rsidR="009A5EC6" w:rsidRPr="000F35A9">
        <w:rPr>
          <w:rFonts w:ascii="Arial" w:hAnsi="Arial" w:cs="Arial"/>
          <w:color w:val="000000" w:themeColor="text1"/>
          <w:sz w:val="24"/>
          <w:szCs w:val="24"/>
        </w:rPr>
        <w:t xml:space="preserve"> </w:t>
      </w:r>
      <w:r w:rsidRPr="000F35A9">
        <w:rPr>
          <w:rFonts w:ascii="Arial" w:hAnsi="Arial" w:cs="Arial"/>
          <w:color w:val="000000" w:themeColor="text1"/>
          <w:sz w:val="24"/>
          <w:szCs w:val="24"/>
        </w:rPr>
        <w:t xml:space="preserve">aktiviteter for målgruppen. </w:t>
      </w:r>
    </w:p>
    <w:p w14:paraId="0B3160F7" w14:textId="77777777" w:rsidR="000A3F30" w:rsidRPr="000F35A9" w:rsidRDefault="000A3F30" w:rsidP="007961C8">
      <w:pPr>
        <w:spacing w:after="0" w:line="240" w:lineRule="auto"/>
        <w:rPr>
          <w:rFonts w:ascii="Arial" w:hAnsi="Arial" w:cs="Arial"/>
          <w:color w:val="000000" w:themeColor="text1"/>
          <w:sz w:val="24"/>
          <w:szCs w:val="24"/>
        </w:rPr>
      </w:pPr>
    </w:p>
    <w:p w14:paraId="00619629" w14:textId="442C6F25" w:rsidR="000A3F30" w:rsidRPr="000F35A9" w:rsidRDefault="000A3F30" w:rsidP="007961C8">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Forslaget åpner for flerårige tilskudd</w:t>
      </w:r>
      <w:r w:rsidR="00F71E64" w:rsidRPr="000F35A9">
        <w:rPr>
          <w:rFonts w:ascii="Arial" w:hAnsi="Arial" w:cs="Arial"/>
          <w:color w:val="000000" w:themeColor="text1"/>
          <w:sz w:val="24"/>
          <w:szCs w:val="24"/>
        </w:rPr>
        <w:t>, jf. forskriftens §</w:t>
      </w:r>
      <w:r w:rsidR="00FD3CD2" w:rsidRPr="000F35A9">
        <w:rPr>
          <w:rFonts w:ascii="Arial" w:hAnsi="Arial" w:cs="Arial"/>
          <w:color w:val="000000" w:themeColor="text1"/>
          <w:sz w:val="24"/>
          <w:szCs w:val="24"/>
        </w:rPr>
        <w:t xml:space="preserve"> </w:t>
      </w:r>
      <w:r w:rsidR="00F71E64" w:rsidRPr="000F35A9">
        <w:rPr>
          <w:rFonts w:ascii="Arial" w:hAnsi="Arial" w:cs="Arial"/>
          <w:color w:val="000000" w:themeColor="text1"/>
          <w:sz w:val="24"/>
          <w:szCs w:val="24"/>
        </w:rPr>
        <w:t>8</w:t>
      </w:r>
      <w:r w:rsidRPr="000F35A9">
        <w:rPr>
          <w:rFonts w:ascii="Arial" w:hAnsi="Arial" w:cs="Arial"/>
          <w:color w:val="000000" w:themeColor="text1"/>
          <w:sz w:val="24"/>
          <w:szCs w:val="24"/>
        </w:rPr>
        <w:t xml:space="preserve">. Dette vil gi tilskuddsmottakerne forutsigbarhet </w:t>
      </w:r>
      <w:r w:rsidR="00D618F7" w:rsidRPr="000F35A9">
        <w:rPr>
          <w:rFonts w:ascii="Arial" w:hAnsi="Arial" w:cs="Arial"/>
          <w:color w:val="000000" w:themeColor="text1"/>
          <w:sz w:val="24"/>
          <w:szCs w:val="24"/>
        </w:rPr>
        <w:t xml:space="preserve">i </w:t>
      </w:r>
      <w:r w:rsidRPr="000F35A9">
        <w:rPr>
          <w:rFonts w:ascii="Arial" w:hAnsi="Arial" w:cs="Arial"/>
          <w:color w:val="000000" w:themeColor="text1"/>
          <w:sz w:val="24"/>
          <w:szCs w:val="24"/>
        </w:rPr>
        <w:t xml:space="preserve">planlegging av sitt aktivitetstilbud, og vil redusere mengden rapportering og søknadsskriving til det som er nødvendig for å sikre en forsvarlig forvaltning. </w:t>
      </w:r>
    </w:p>
    <w:p w14:paraId="3ACA5FBD" w14:textId="77777777" w:rsidR="000A3F30" w:rsidRPr="000F35A9" w:rsidRDefault="000A3F30" w:rsidP="000A3F30">
      <w:pPr>
        <w:spacing w:after="0" w:line="276" w:lineRule="auto"/>
        <w:rPr>
          <w:rFonts w:ascii="Arial" w:hAnsi="Arial" w:cs="Arial"/>
          <w:b/>
          <w:bCs/>
          <w:color w:val="000000" w:themeColor="text1"/>
          <w:sz w:val="24"/>
          <w:szCs w:val="24"/>
        </w:rPr>
      </w:pPr>
    </w:p>
    <w:p w14:paraId="00C79C06" w14:textId="4F342C2F" w:rsidR="000A3F30" w:rsidRPr="000F35A9" w:rsidRDefault="000A3F30" w:rsidP="000A3F30">
      <w:pPr>
        <w:spacing w:after="0" w:line="276" w:lineRule="auto"/>
        <w:rPr>
          <w:rFonts w:ascii="Arial" w:hAnsi="Arial" w:cs="Arial"/>
          <w:b/>
          <w:bCs/>
          <w:color w:val="000000" w:themeColor="text1"/>
          <w:sz w:val="24"/>
          <w:szCs w:val="24"/>
        </w:rPr>
      </w:pPr>
      <w:r w:rsidRPr="000F35A9">
        <w:rPr>
          <w:rFonts w:ascii="Arial" w:hAnsi="Arial" w:cs="Arial"/>
          <w:b/>
          <w:bCs/>
          <w:color w:val="000000" w:themeColor="text1"/>
          <w:sz w:val="24"/>
          <w:szCs w:val="24"/>
        </w:rPr>
        <w:t xml:space="preserve">3.1 </w:t>
      </w:r>
      <w:r w:rsidR="009A5EC6" w:rsidRPr="000F35A9">
        <w:rPr>
          <w:rFonts w:ascii="Arial" w:hAnsi="Arial" w:cs="Arial"/>
          <w:b/>
          <w:bCs/>
          <w:color w:val="000000" w:themeColor="text1"/>
          <w:sz w:val="24"/>
          <w:szCs w:val="24"/>
        </w:rPr>
        <w:t>Utlysning</w:t>
      </w:r>
    </w:p>
    <w:p w14:paraId="04B94330" w14:textId="2DCE8493" w:rsidR="000A3F30" w:rsidRPr="000F35A9" w:rsidRDefault="000A3F30" w:rsidP="000A3F30">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Det er et viktig prinsipp i offentlig forvaltning at tilskudd </w:t>
      </w:r>
      <w:r w:rsidR="006A0DD1" w:rsidRPr="000F35A9">
        <w:rPr>
          <w:rFonts w:ascii="Arial" w:hAnsi="Arial" w:cs="Arial"/>
          <w:color w:val="000000" w:themeColor="text1"/>
          <w:sz w:val="24"/>
          <w:szCs w:val="24"/>
        </w:rPr>
        <w:t>tildeles</w:t>
      </w:r>
      <w:r w:rsidRPr="000F35A9">
        <w:rPr>
          <w:rFonts w:ascii="Arial" w:hAnsi="Arial" w:cs="Arial"/>
          <w:color w:val="000000" w:themeColor="text1"/>
          <w:sz w:val="24"/>
          <w:szCs w:val="24"/>
        </w:rPr>
        <w:t xml:space="preserve"> på en måte som er åpen, sikrer likebehandling og gir anledning for etterprøvelse. Hovedregelen i </w:t>
      </w:r>
      <w:r w:rsidR="001D6A12" w:rsidRPr="000F35A9">
        <w:rPr>
          <w:rFonts w:ascii="Arial" w:hAnsi="Arial" w:cs="Arial"/>
          <w:color w:val="000000" w:themeColor="text1"/>
          <w:sz w:val="24"/>
          <w:szCs w:val="24"/>
        </w:rPr>
        <w:t>b</w:t>
      </w:r>
      <w:r w:rsidRPr="000F35A9">
        <w:rPr>
          <w:rFonts w:ascii="Arial" w:hAnsi="Arial" w:cs="Arial"/>
          <w:color w:val="000000" w:themeColor="text1"/>
          <w:sz w:val="24"/>
          <w:szCs w:val="24"/>
        </w:rPr>
        <w:t xml:space="preserve">estemmelser om økonomistyring i staten, kapittel 6.3.2, er at tilskuddsmidler skal utlyses. NFD finner ikke grunnlag for </w:t>
      </w:r>
      <w:r w:rsidR="006A0DD1" w:rsidRPr="000F35A9">
        <w:rPr>
          <w:rFonts w:ascii="Arial" w:hAnsi="Arial" w:cs="Arial"/>
          <w:color w:val="000000" w:themeColor="text1"/>
          <w:sz w:val="24"/>
          <w:szCs w:val="24"/>
        </w:rPr>
        <w:t xml:space="preserve">unntak fra reglene om </w:t>
      </w:r>
      <w:r w:rsidRPr="000F35A9">
        <w:rPr>
          <w:rFonts w:ascii="Arial" w:hAnsi="Arial" w:cs="Arial"/>
          <w:color w:val="000000" w:themeColor="text1"/>
          <w:sz w:val="24"/>
          <w:szCs w:val="24"/>
        </w:rPr>
        <w:t>kunngjøring, jf. økonomiregelverket kap</w:t>
      </w:r>
      <w:r w:rsidR="00254D6A" w:rsidRPr="000F35A9">
        <w:rPr>
          <w:rFonts w:ascii="Arial" w:hAnsi="Arial" w:cs="Arial"/>
          <w:color w:val="000000" w:themeColor="text1"/>
          <w:sz w:val="24"/>
          <w:szCs w:val="24"/>
        </w:rPr>
        <w:t>ittel</w:t>
      </w:r>
      <w:r w:rsidRPr="000F35A9">
        <w:rPr>
          <w:rFonts w:ascii="Arial" w:hAnsi="Arial" w:cs="Arial"/>
          <w:color w:val="000000" w:themeColor="text1"/>
          <w:sz w:val="24"/>
          <w:szCs w:val="24"/>
        </w:rPr>
        <w:t xml:space="preserve"> 6.4.2. </w:t>
      </w:r>
      <w:r w:rsidR="00FC1E07" w:rsidRPr="000F35A9">
        <w:rPr>
          <w:rFonts w:ascii="Arial" w:hAnsi="Arial" w:cs="Arial"/>
          <w:color w:val="000000" w:themeColor="text1"/>
          <w:sz w:val="24"/>
          <w:szCs w:val="24"/>
        </w:rPr>
        <w:t>Det gjennomføres derfor en u</w:t>
      </w:r>
      <w:r w:rsidRPr="000F35A9">
        <w:rPr>
          <w:rFonts w:ascii="Arial" w:hAnsi="Arial" w:cs="Arial"/>
          <w:color w:val="000000" w:themeColor="text1"/>
          <w:sz w:val="24"/>
          <w:szCs w:val="24"/>
        </w:rPr>
        <w:t xml:space="preserve">tlysning </w:t>
      </w:r>
      <w:r w:rsidR="00FC1E07" w:rsidRPr="000F35A9">
        <w:rPr>
          <w:rFonts w:ascii="Arial" w:hAnsi="Arial" w:cs="Arial"/>
          <w:color w:val="000000" w:themeColor="text1"/>
          <w:sz w:val="24"/>
          <w:szCs w:val="24"/>
        </w:rPr>
        <w:t xml:space="preserve">slik at </w:t>
      </w:r>
      <w:r w:rsidRPr="000F35A9">
        <w:rPr>
          <w:rFonts w:ascii="Arial" w:hAnsi="Arial" w:cs="Arial"/>
          <w:color w:val="000000" w:themeColor="text1"/>
          <w:sz w:val="24"/>
          <w:szCs w:val="24"/>
        </w:rPr>
        <w:t>hele gruppen av mulige mottakere nås</w:t>
      </w:r>
      <w:r w:rsidR="00837191" w:rsidRPr="000F35A9">
        <w:rPr>
          <w:rFonts w:ascii="Arial" w:hAnsi="Arial" w:cs="Arial"/>
          <w:color w:val="000000" w:themeColor="text1"/>
          <w:sz w:val="24"/>
          <w:szCs w:val="24"/>
        </w:rPr>
        <w:t>.</w:t>
      </w:r>
      <w:r w:rsidRPr="000F35A9">
        <w:rPr>
          <w:rFonts w:ascii="Arial" w:hAnsi="Arial" w:cs="Arial"/>
          <w:color w:val="000000" w:themeColor="text1"/>
          <w:sz w:val="24"/>
          <w:szCs w:val="24"/>
        </w:rPr>
        <w:t xml:space="preserve"> </w:t>
      </w:r>
    </w:p>
    <w:p w14:paraId="525333F9" w14:textId="77777777" w:rsidR="000A3F30" w:rsidRPr="000F35A9" w:rsidRDefault="000A3F30" w:rsidP="000A3F30">
      <w:pPr>
        <w:spacing w:after="0" w:line="240" w:lineRule="auto"/>
        <w:rPr>
          <w:rFonts w:ascii="Arial" w:hAnsi="Arial" w:cs="Arial"/>
          <w:sz w:val="24"/>
          <w:szCs w:val="24"/>
        </w:rPr>
      </w:pPr>
    </w:p>
    <w:p w14:paraId="5CFDAAE2" w14:textId="77777777" w:rsidR="000A3F30" w:rsidRPr="000F35A9" w:rsidRDefault="000A3F30" w:rsidP="000A3F30">
      <w:pPr>
        <w:pStyle w:val="Default"/>
        <w:spacing w:line="276" w:lineRule="auto"/>
        <w:rPr>
          <w:rFonts w:ascii="Arial" w:hAnsi="Arial" w:cs="Arial"/>
          <w:b/>
          <w:bCs/>
          <w:color w:val="000000" w:themeColor="text1"/>
        </w:rPr>
      </w:pPr>
      <w:r w:rsidRPr="000F35A9">
        <w:rPr>
          <w:rFonts w:ascii="Arial" w:hAnsi="Arial" w:cs="Arial"/>
          <w:b/>
          <w:bCs/>
          <w:color w:val="000000" w:themeColor="text1"/>
        </w:rPr>
        <w:t>3.2 Forskrift</w:t>
      </w:r>
    </w:p>
    <w:p w14:paraId="0A918F60" w14:textId="564D9A6D" w:rsidR="000A3F30" w:rsidRPr="000F35A9" w:rsidRDefault="000A3F30" w:rsidP="00531CD7">
      <w:pPr>
        <w:pStyle w:val="Default"/>
        <w:rPr>
          <w:rFonts w:ascii="Arial" w:hAnsi="Arial" w:cs="Arial"/>
          <w:color w:val="auto"/>
        </w:rPr>
      </w:pPr>
      <w:r w:rsidRPr="000F35A9">
        <w:rPr>
          <w:rFonts w:ascii="Arial" w:hAnsi="Arial" w:cs="Arial"/>
          <w:color w:val="auto"/>
        </w:rPr>
        <w:t>Det følger av bestemmelsene om statlig økonomistyring kap</w:t>
      </w:r>
      <w:r w:rsidR="0009078A" w:rsidRPr="000F35A9">
        <w:rPr>
          <w:rFonts w:ascii="Arial" w:hAnsi="Arial" w:cs="Arial"/>
          <w:color w:val="auto"/>
        </w:rPr>
        <w:t>ittel</w:t>
      </w:r>
      <w:r w:rsidRPr="000F35A9">
        <w:rPr>
          <w:rFonts w:ascii="Arial" w:hAnsi="Arial" w:cs="Arial"/>
          <w:color w:val="auto"/>
        </w:rPr>
        <w:t xml:space="preserve"> 6.2.3 at de delene av regelverket som retter seg mot private</w:t>
      </w:r>
      <w:r w:rsidR="008C2C39" w:rsidRPr="000F35A9">
        <w:rPr>
          <w:rFonts w:ascii="Arial" w:hAnsi="Arial" w:cs="Arial"/>
          <w:color w:val="auto"/>
        </w:rPr>
        <w:t xml:space="preserve"> aktører,</w:t>
      </w:r>
      <w:r w:rsidRPr="000F35A9">
        <w:rPr>
          <w:rFonts w:ascii="Arial" w:hAnsi="Arial" w:cs="Arial"/>
          <w:color w:val="auto"/>
        </w:rPr>
        <w:t xml:space="preserve"> må fastsettes etter bestemmelsene om forskrifter i forvaltningsloven kapittel VI. Departementet</w:t>
      </w:r>
      <w:r w:rsidR="00F8520B" w:rsidRPr="000F35A9">
        <w:rPr>
          <w:rFonts w:ascii="Arial" w:hAnsi="Arial" w:cs="Arial"/>
          <w:color w:val="auto"/>
        </w:rPr>
        <w:t xml:space="preserve"> foreslår</w:t>
      </w:r>
      <w:r w:rsidR="00776879" w:rsidRPr="000F35A9">
        <w:rPr>
          <w:rFonts w:ascii="Arial" w:hAnsi="Arial" w:cs="Arial"/>
          <w:color w:val="auto"/>
        </w:rPr>
        <w:t xml:space="preserve"> at offentlige </w:t>
      </w:r>
      <w:r w:rsidR="00EA2C61" w:rsidRPr="000F35A9">
        <w:rPr>
          <w:rFonts w:ascii="Arial" w:hAnsi="Arial" w:cs="Arial"/>
          <w:color w:val="auto"/>
        </w:rPr>
        <w:t>virksomheter</w:t>
      </w:r>
      <w:r w:rsidR="00776879" w:rsidRPr="000F35A9">
        <w:rPr>
          <w:rFonts w:ascii="Arial" w:hAnsi="Arial" w:cs="Arial"/>
          <w:color w:val="auto"/>
        </w:rPr>
        <w:t xml:space="preserve"> ikke skal kunne motta tilskudd</w:t>
      </w:r>
      <w:r w:rsidR="0069165B" w:rsidRPr="000F35A9">
        <w:rPr>
          <w:rFonts w:ascii="Arial" w:hAnsi="Arial" w:cs="Arial"/>
          <w:color w:val="auto"/>
        </w:rPr>
        <w:t>.</w:t>
      </w:r>
      <w:r w:rsidR="00693D8E" w:rsidRPr="000F35A9">
        <w:rPr>
          <w:rFonts w:ascii="Arial" w:hAnsi="Arial" w:cs="Arial"/>
          <w:color w:val="auto"/>
        </w:rPr>
        <w:t xml:space="preserve"> </w:t>
      </w:r>
      <w:r w:rsidR="008A6196" w:rsidRPr="000F35A9">
        <w:rPr>
          <w:rFonts w:ascii="Arial" w:hAnsi="Arial" w:cs="Arial"/>
          <w:color w:val="auto"/>
        </w:rPr>
        <w:t>R</w:t>
      </w:r>
      <w:r w:rsidRPr="000F35A9">
        <w:rPr>
          <w:rFonts w:ascii="Arial" w:hAnsi="Arial" w:cs="Arial"/>
          <w:color w:val="auto"/>
        </w:rPr>
        <w:t xml:space="preserve">egelverket </w:t>
      </w:r>
      <w:r w:rsidR="008A6196" w:rsidRPr="000F35A9">
        <w:rPr>
          <w:rFonts w:ascii="Arial" w:hAnsi="Arial" w:cs="Arial"/>
          <w:color w:val="auto"/>
        </w:rPr>
        <w:t xml:space="preserve">må </w:t>
      </w:r>
      <w:r w:rsidR="008C2C39" w:rsidRPr="000F35A9">
        <w:rPr>
          <w:rFonts w:ascii="Arial" w:hAnsi="Arial" w:cs="Arial"/>
          <w:color w:val="auto"/>
        </w:rPr>
        <w:t xml:space="preserve">følgelig </w:t>
      </w:r>
      <w:r w:rsidRPr="000F35A9">
        <w:rPr>
          <w:rFonts w:ascii="Arial" w:hAnsi="Arial" w:cs="Arial"/>
          <w:color w:val="auto"/>
        </w:rPr>
        <w:t xml:space="preserve">fastsettes i forskrift, jf. forvaltningsloven § 2 bokstav c. </w:t>
      </w:r>
    </w:p>
    <w:p w14:paraId="733BD3F9" w14:textId="77777777" w:rsidR="002C750B" w:rsidRPr="000F35A9" w:rsidRDefault="002C750B" w:rsidP="00531CD7">
      <w:pPr>
        <w:pStyle w:val="Default"/>
        <w:rPr>
          <w:rFonts w:ascii="Arial" w:hAnsi="Arial" w:cs="Arial"/>
          <w:color w:val="auto"/>
        </w:rPr>
      </w:pPr>
    </w:p>
    <w:p w14:paraId="0D35FF3D" w14:textId="77777777" w:rsidR="000A3F30" w:rsidRPr="000F35A9" w:rsidRDefault="000A3F30" w:rsidP="000A3F30">
      <w:pPr>
        <w:spacing w:after="0" w:line="240" w:lineRule="auto"/>
        <w:rPr>
          <w:rFonts w:ascii="Arial" w:hAnsi="Arial" w:cs="Arial"/>
          <w:sz w:val="24"/>
          <w:szCs w:val="24"/>
        </w:rPr>
      </w:pPr>
    </w:p>
    <w:p w14:paraId="6B8D84D3" w14:textId="240329C1" w:rsidR="000A3F30" w:rsidRPr="000F35A9" w:rsidRDefault="000A3F30" w:rsidP="00F71E64">
      <w:pPr>
        <w:pStyle w:val="Listeavsnitt"/>
        <w:numPr>
          <w:ilvl w:val="0"/>
          <w:numId w:val="1"/>
        </w:numPr>
        <w:spacing w:after="120"/>
        <w:ind w:left="357" w:hanging="357"/>
        <w:rPr>
          <w:rFonts w:cs="Arial"/>
          <w:b/>
          <w:bCs/>
          <w:sz w:val="24"/>
          <w:szCs w:val="24"/>
        </w:rPr>
      </w:pPr>
      <w:r w:rsidRPr="000F35A9">
        <w:rPr>
          <w:rFonts w:cs="Arial"/>
          <w:b/>
          <w:bCs/>
          <w:sz w:val="24"/>
          <w:szCs w:val="24"/>
        </w:rPr>
        <w:t xml:space="preserve">Vurdering </w:t>
      </w:r>
      <w:r w:rsidR="00837191" w:rsidRPr="000F35A9">
        <w:rPr>
          <w:rFonts w:cs="Arial"/>
          <w:b/>
          <w:bCs/>
          <w:sz w:val="24"/>
          <w:szCs w:val="24"/>
        </w:rPr>
        <w:t xml:space="preserve">av </w:t>
      </w:r>
      <w:r w:rsidRPr="000F35A9">
        <w:rPr>
          <w:rFonts w:cs="Arial"/>
          <w:b/>
          <w:bCs/>
          <w:sz w:val="24"/>
          <w:szCs w:val="24"/>
        </w:rPr>
        <w:t xml:space="preserve">forslag til ny tilskuddsordning </w:t>
      </w:r>
    </w:p>
    <w:p w14:paraId="2F2D7F4D" w14:textId="77777777" w:rsidR="000A3F30" w:rsidRPr="000F35A9" w:rsidRDefault="000A3F30" w:rsidP="000A3F30">
      <w:pPr>
        <w:pStyle w:val="Default"/>
        <w:spacing w:line="276" w:lineRule="auto"/>
        <w:rPr>
          <w:rFonts w:ascii="Arial" w:hAnsi="Arial" w:cs="Arial"/>
          <w:color w:val="000000" w:themeColor="text1"/>
        </w:rPr>
      </w:pPr>
    </w:p>
    <w:p w14:paraId="7F796F21" w14:textId="77777777" w:rsidR="000A3F30" w:rsidRPr="000F35A9" w:rsidRDefault="000A3F30" w:rsidP="000A3F30">
      <w:pPr>
        <w:pStyle w:val="Default"/>
        <w:spacing w:line="276" w:lineRule="auto"/>
        <w:rPr>
          <w:rFonts w:ascii="Arial" w:hAnsi="Arial" w:cs="Arial"/>
          <w:color w:val="000000" w:themeColor="text1"/>
        </w:rPr>
      </w:pPr>
      <w:r w:rsidRPr="000F35A9">
        <w:rPr>
          <w:rFonts w:ascii="Arial" w:hAnsi="Arial" w:cs="Arial"/>
          <w:b/>
          <w:bCs/>
          <w:color w:val="000000" w:themeColor="text1"/>
        </w:rPr>
        <w:t xml:space="preserve">4.1 Omlegging til søknadsbasert ordning </w:t>
      </w:r>
    </w:p>
    <w:p w14:paraId="70A95419" w14:textId="6A324CAC" w:rsidR="000A3F30" w:rsidRPr="000F35A9" w:rsidRDefault="000A3F30" w:rsidP="000A3F30">
      <w:pPr>
        <w:pStyle w:val="Default"/>
        <w:spacing w:line="276" w:lineRule="auto"/>
        <w:rPr>
          <w:rFonts w:ascii="Arial" w:hAnsi="Arial" w:cs="Arial"/>
          <w:color w:val="000000" w:themeColor="text1"/>
        </w:rPr>
      </w:pPr>
      <w:r w:rsidRPr="000F35A9">
        <w:rPr>
          <w:rFonts w:ascii="Arial" w:hAnsi="Arial" w:cs="Arial"/>
          <w:color w:val="000000" w:themeColor="text1"/>
        </w:rPr>
        <w:t xml:space="preserve">Viktige prinsipper i forvaltningen er likebehandling, åpenhet og etterprøvbarhet. Det er </w:t>
      </w:r>
      <w:r w:rsidR="00C577C0" w:rsidRPr="000F35A9">
        <w:rPr>
          <w:rFonts w:ascii="Arial" w:hAnsi="Arial" w:cs="Arial"/>
          <w:color w:val="000000" w:themeColor="text1"/>
        </w:rPr>
        <w:t xml:space="preserve">flere </w:t>
      </w:r>
      <w:r w:rsidR="00776879" w:rsidRPr="000F35A9">
        <w:rPr>
          <w:rFonts w:ascii="Arial" w:hAnsi="Arial" w:cs="Arial"/>
          <w:color w:val="000000" w:themeColor="text1"/>
        </w:rPr>
        <w:t xml:space="preserve">ulemper ved </w:t>
      </w:r>
      <w:r w:rsidRPr="000F35A9">
        <w:rPr>
          <w:rFonts w:ascii="Arial" w:hAnsi="Arial" w:cs="Arial"/>
          <w:color w:val="000000" w:themeColor="text1"/>
        </w:rPr>
        <w:t xml:space="preserve">at dagens ordning ikke er søknadsbasert: </w:t>
      </w:r>
    </w:p>
    <w:p w14:paraId="2B0C40E3" w14:textId="189C0C54" w:rsidR="000A3F30" w:rsidRPr="000F35A9" w:rsidRDefault="000A3F30" w:rsidP="000A3F30">
      <w:pPr>
        <w:pStyle w:val="Default"/>
        <w:numPr>
          <w:ilvl w:val="0"/>
          <w:numId w:val="11"/>
        </w:numPr>
        <w:spacing w:line="276" w:lineRule="auto"/>
        <w:rPr>
          <w:rFonts w:ascii="Arial" w:hAnsi="Arial" w:cs="Arial"/>
          <w:color w:val="000000" w:themeColor="text1"/>
        </w:rPr>
      </w:pPr>
      <w:r w:rsidRPr="000F35A9">
        <w:rPr>
          <w:rFonts w:ascii="Arial" w:hAnsi="Arial" w:cs="Arial"/>
          <w:color w:val="000000" w:themeColor="text1"/>
        </w:rPr>
        <w:lastRenderedPageBreak/>
        <w:t xml:space="preserve">Manglende utlysning kan føre til at ikke alle relevante aktører får muligheten til å søke </w:t>
      </w:r>
      <w:r w:rsidR="00776879" w:rsidRPr="000F35A9">
        <w:rPr>
          <w:rFonts w:ascii="Arial" w:hAnsi="Arial" w:cs="Arial"/>
          <w:color w:val="000000" w:themeColor="text1"/>
        </w:rPr>
        <w:t>om tilskudd</w:t>
      </w:r>
      <w:r w:rsidRPr="000F35A9">
        <w:rPr>
          <w:rFonts w:ascii="Arial" w:hAnsi="Arial" w:cs="Arial"/>
          <w:color w:val="000000" w:themeColor="text1"/>
        </w:rPr>
        <w:t xml:space="preserve">. </w:t>
      </w:r>
    </w:p>
    <w:p w14:paraId="10221D68" w14:textId="77777777" w:rsidR="000A3F30" w:rsidRPr="000F35A9" w:rsidRDefault="000A3F30" w:rsidP="000A3F30">
      <w:pPr>
        <w:pStyle w:val="Default"/>
        <w:numPr>
          <w:ilvl w:val="0"/>
          <w:numId w:val="11"/>
        </w:numPr>
        <w:spacing w:line="276" w:lineRule="auto"/>
        <w:rPr>
          <w:rFonts w:ascii="Arial" w:hAnsi="Arial" w:cs="Arial"/>
          <w:color w:val="000000" w:themeColor="text1"/>
        </w:rPr>
      </w:pPr>
      <w:r w:rsidRPr="000F35A9">
        <w:rPr>
          <w:rFonts w:ascii="Arial" w:hAnsi="Arial" w:cs="Arial"/>
          <w:color w:val="000000" w:themeColor="text1"/>
        </w:rPr>
        <w:t xml:space="preserve">Det er ingen etablerte rutiner for å behandle søknader som kommer inn, og dermed ingen søknadsfrister eller fastsatte kriterier for hvordan tilskudd skal beregnes. </w:t>
      </w:r>
    </w:p>
    <w:p w14:paraId="07CEE990" w14:textId="77777777" w:rsidR="000A3F30" w:rsidRPr="000F35A9" w:rsidRDefault="000A3F30" w:rsidP="000A3F30">
      <w:pPr>
        <w:pStyle w:val="Default"/>
        <w:numPr>
          <w:ilvl w:val="0"/>
          <w:numId w:val="11"/>
        </w:numPr>
        <w:spacing w:line="276" w:lineRule="auto"/>
        <w:rPr>
          <w:rFonts w:ascii="Arial" w:hAnsi="Arial" w:cs="Arial"/>
          <w:color w:val="000000" w:themeColor="text1"/>
        </w:rPr>
      </w:pPr>
      <w:r w:rsidRPr="000F35A9">
        <w:rPr>
          <w:rFonts w:ascii="Arial" w:hAnsi="Arial" w:cs="Arial"/>
          <w:color w:val="000000" w:themeColor="text1"/>
        </w:rPr>
        <w:t xml:space="preserve">Offentligheten gis ikke mulighet til å ettergå grunnlaget for tilskuddet til den enkelte mottaker. </w:t>
      </w:r>
    </w:p>
    <w:p w14:paraId="27E2F76E" w14:textId="77777777" w:rsidR="000A3F30" w:rsidRPr="000F35A9" w:rsidRDefault="000A3F30" w:rsidP="000A3F30">
      <w:pPr>
        <w:pStyle w:val="Default"/>
        <w:spacing w:line="276" w:lineRule="auto"/>
        <w:rPr>
          <w:rFonts w:ascii="Arial" w:hAnsi="Arial" w:cs="Arial"/>
          <w:color w:val="000000" w:themeColor="text1"/>
        </w:rPr>
      </w:pPr>
    </w:p>
    <w:p w14:paraId="493B00B1" w14:textId="77777777" w:rsidR="000A3F30" w:rsidRPr="000F35A9" w:rsidRDefault="000A3F30" w:rsidP="000A3F30">
      <w:pPr>
        <w:pStyle w:val="Default"/>
        <w:spacing w:line="276" w:lineRule="auto"/>
        <w:rPr>
          <w:rFonts w:ascii="Arial" w:hAnsi="Arial" w:cs="Arial"/>
          <w:color w:val="000000" w:themeColor="text1"/>
        </w:rPr>
      </w:pPr>
      <w:r w:rsidRPr="000F35A9">
        <w:rPr>
          <w:rFonts w:ascii="Arial" w:hAnsi="Arial" w:cs="Arial"/>
          <w:color w:val="000000" w:themeColor="text1"/>
        </w:rPr>
        <w:t xml:space="preserve">En søknadsbasert tilskuddsordning kan også føre til enkelte ulemper sammenlignet med dagens ordning: </w:t>
      </w:r>
    </w:p>
    <w:p w14:paraId="779655F2" w14:textId="31D5D936" w:rsidR="000A3F30" w:rsidRPr="000F35A9" w:rsidRDefault="00B3697C" w:rsidP="000A3F30">
      <w:pPr>
        <w:pStyle w:val="Default"/>
        <w:numPr>
          <w:ilvl w:val="0"/>
          <w:numId w:val="12"/>
        </w:numPr>
        <w:spacing w:line="276" w:lineRule="auto"/>
        <w:rPr>
          <w:rFonts w:ascii="Arial" w:hAnsi="Arial" w:cs="Arial"/>
          <w:color w:val="000000" w:themeColor="text1"/>
        </w:rPr>
      </w:pPr>
      <w:r w:rsidRPr="000F35A9">
        <w:rPr>
          <w:rFonts w:ascii="Arial" w:hAnsi="Arial" w:cs="Arial"/>
          <w:color w:val="000000" w:themeColor="text1"/>
        </w:rPr>
        <w:t>Tilskuddsordningen</w:t>
      </w:r>
      <w:r w:rsidR="000A3F30" w:rsidRPr="000F35A9">
        <w:rPr>
          <w:rFonts w:ascii="Arial" w:hAnsi="Arial" w:cs="Arial"/>
          <w:color w:val="000000" w:themeColor="text1"/>
        </w:rPr>
        <w:t xml:space="preserve"> </w:t>
      </w:r>
      <w:r w:rsidR="00FB37F7" w:rsidRPr="000F35A9">
        <w:rPr>
          <w:rFonts w:ascii="Arial" w:hAnsi="Arial" w:cs="Arial"/>
          <w:color w:val="000000" w:themeColor="text1"/>
        </w:rPr>
        <w:t xml:space="preserve">vil </w:t>
      </w:r>
      <w:r w:rsidR="00776879" w:rsidRPr="000F35A9">
        <w:rPr>
          <w:rFonts w:ascii="Arial" w:hAnsi="Arial" w:cs="Arial"/>
          <w:color w:val="000000" w:themeColor="text1"/>
        </w:rPr>
        <w:t xml:space="preserve">oppfattes som </w:t>
      </w:r>
      <w:r w:rsidR="000A3F30" w:rsidRPr="000F35A9">
        <w:rPr>
          <w:rFonts w:ascii="Arial" w:hAnsi="Arial" w:cs="Arial"/>
          <w:color w:val="000000" w:themeColor="text1"/>
        </w:rPr>
        <w:t xml:space="preserve">mindre forutsigbar for mottakere som </w:t>
      </w:r>
      <w:r w:rsidR="008C2C39" w:rsidRPr="000F35A9">
        <w:rPr>
          <w:rFonts w:ascii="Arial" w:hAnsi="Arial" w:cs="Arial"/>
          <w:color w:val="000000" w:themeColor="text1"/>
        </w:rPr>
        <w:t xml:space="preserve">tidligere </w:t>
      </w:r>
      <w:r w:rsidR="000A3F30" w:rsidRPr="000F35A9">
        <w:rPr>
          <w:rFonts w:ascii="Arial" w:hAnsi="Arial" w:cs="Arial"/>
          <w:color w:val="000000" w:themeColor="text1"/>
        </w:rPr>
        <w:t xml:space="preserve">har mottatt </w:t>
      </w:r>
      <w:r w:rsidR="00B10F4B" w:rsidRPr="000F35A9">
        <w:rPr>
          <w:rFonts w:ascii="Arial" w:hAnsi="Arial" w:cs="Arial"/>
          <w:color w:val="000000" w:themeColor="text1"/>
        </w:rPr>
        <w:t>midler</w:t>
      </w:r>
      <w:r w:rsidR="000A3F30" w:rsidRPr="000F35A9">
        <w:rPr>
          <w:rFonts w:ascii="Arial" w:hAnsi="Arial" w:cs="Arial"/>
          <w:color w:val="000000" w:themeColor="text1"/>
        </w:rPr>
        <w:t xml:space="preserve"> </w:t>
      </w:r>
      <w:r w:rsidR="00B10F4B" w:rsidRPr="000F35A9">
        <w:rPr>
          <w:rFonts w:ascii="Arial" w:hAnsi="Arial" w:cs="Arial"/>
          <w:color w:val="000000" w:themeColor="text1"/>
        </w:rPr>
        <w:t>fra ordningen</w:t>
      </w:r>
      <w:r w:rsidR="000A3F30" w:rsidRPr="000F35A9">
        <w:rPr>
          <w:rFonts w:ascii="Arial" w:hAnsi="Arial" w:cs="Arial"/>
          <w:color w:val="000000" w:themeColor="text1"/>
        </w:rPr>
        <w:t xml:space="preserve">. </w:t>
      </w:r>
    </w:p>
    <w:p w14:paraId="1946B34A" w14:textId="61FD836F" w:rsidR="00531CD7" w:rsidRPr="000F35A9" w:rsidRDefault="000A3F30" w:rsidP="008632D1">
      <w:pPr>
        <w:pStyle w:val="Default"/>
        <w:numPr>
          <w:ilvl w:val="0"/>
          <w:numId w:val="12"/>
        </w:numPr>
        <w:spacing w:line="276" w:lineRule="auto"/>
        <w:rPr>
          <w:rFonts w:ascii="Arial" w:hAnsi="Arial" w:cs="Arial"/>
          <w:color w:val="000000" w:themeColor="text1"/>
        </w:rPr>
      </w:pPr>
      <w:r w:rsidRPr="000F35A9">
        <w:rPr>
          <w:rFonts w:ascii="Arial" w:hAnsi="Arial" w:cs="Arial"/>
          <w:color w:val="000000" w:themeColor="text1"/>
        </w:rPr>
        <w:t xml:space="preserve">Arbeidet med å forvalte tilskuddsordningen blir mer omfattende. </w:t>
      </w:r>
    </w:p>
    <w:p w14:paraId="333BD0B8" w14:textId="77777777" w:rsidR="002F2182" w:rsidRPr="000F35A9" w:rsidRDefault="002F2182" w:rsidP="000A3F30">
      <w:pPr>
        <w:pStyle w:val="Default"/>
        <w:spacing w:line="276" w:lineRule="auto"/>
        <w:rPr>
          <w:rFonts w:ascii="Arial" w:hAnsi="Arial" w:cs="Arial"/>
          <w:color w:val="000000" w:themeColor="text1"/>
        </w:rPr>
      </w:pPr>
    </w:p>
    <w:p w14:paraId="54606078" w14:textId="77777777" w:rsidR="000A3F30" w:rsidRPr="000F35A9" w:rsidRDefault="000A3F30" w:rsidP="000A3F30">
      <w:pPr>
        <w:pStyle w:val="Default"/>
        <w:spacing w:line="276" w:lineRule="auto"/>
        <w:rPr>
          <w:rFonts w:ascii="Arial" w:hAnsi="Arial" w:cs="Arial"/>
          <w:b/>
          <w:bCs/>
          <w:color w:val="000000" w:themeColor="text1"/>
        </w:rPr>
      </w:pPr>
      <w:r w:rsidRPr="000F35A9">
        <w:rPr>
          <w:rFonts w:ascii="Arial" w:hAnsi="Arial" w:cs="Arial"/>
          <w:b/>
          <w:bCs/>
          <w:color w:val="000000" w:themeColor="text1"/>
        </w:rPr>
        <w:t xml:space="preserve">4.2 Målgruppe, tildelingskriterier og prioriteringer for tilskuddsordningen </w:t>
      </w:r>
    </w:p>
    <w:p w14:paraId="1061B1B1" w14:textId="57523C7F" w:rsidR="000A3F30" w:rsidRPr="000F35A9" w:rsidRDefault="000A3F30" w:rsidP="000A3F30">
      <w:pPr>
        <w:pStyle w:val="Default"/>
        <w:spacing w:line="276" w:lineRule="auto"/>
        <w:rPr>
          <w:rFonts w:ascii="Arial" w:hAnsi="Arial" w:cs="Arial"/>
          <w:color w:val="000000" w:themeColor="text1"/>
        </w:rPr>
      </w:pPr>
      <w:r w:rsidRPr="000F35A9">
        <w:rPr>
          <w:rFonts w:ascii="Arial" w:hAnsi="Arial" w:cs="Arial"/>
          <w:color w:val="000000" w:themeColor="text1"/>
        </w:rPr>
        <w:t xml:space="preserve">Det følger av bestemmelsene om økonomistyring i staten, </w:t>
      </w:r>
      <w:r w:rsidR="00254D6A" w:rsidRPr="000F35A9">
        <w:rPr>
          <w:rFonts w:ascii="Arial" w:hAnsi="Arial" w:cs="Arial"/>
          <w:color w:val="000000" w:themeColor="text1"/>
        </w:rPr>
        <w:t xml:space="preserve">kapittel </w:t>
      </w:r>
      <w:r w:rsidRPr="000F35A9">
        <w:rPr>
          <w:rFonts w:ascii="Arial" w:hAnsi="Arial" w:cs="Arial"/>
          <w:color w:val="000000" w:themeColor="text1"/>
        </w:rPr>
        <w:t xml:space="preserve">6.2.1 at tilskuddsregelverket skal omfatte </w:t>
      </w:r>
    </w:p>
    <w:p w14:paraId="0EEA7B77" w14:textId="77777777" w:rsidR="000A3F30" w:rsidRPr="000F35A9" w:rsidRDefault="000A3F30" w:rsidP="000A3F30">
      <w:pPr>
        <w:pStyle w:val="Default"/>
        <w:numPr>
          <w:ilvl w:val="0"/>
          <w:numId w:val="13"/>
        </w:numPr>
        <w:spacing w:after="41" w:line="276" w:lineRule="auto"/>
        <w:rPr>
          <w:rFonts w:ascii="Arial" w:hAnsi="Arial" w:cs="Arial"/>
          <w:color w:val="000000" w:themeColor="text1"/>
        </w:rPr>
      </w:pPr>
      <w:r w:rsidRPr="000F35A9">
        <w:rPr>
          <w:rFonts w:ascii="Arial" w:hAnsi="Arial" w:cs="Arial"/>
          <w:color w:val="000000" w:themeColor="text1"/>
        </w:rPr>
        <w:t xml:space="preserve">mål og målgruppe for tilskuddsordningen </w:t>
      </w:r>
    </w:p>
    <w:p w14:paraId="548F457E" w14:textId="77777777" w:rsidR="000A3F30" w:rsidRPr="000F35A9" w:rsidRDefault="000A3F30" w:rsidP="000A3F30">
      <w:pPr>
        <w:pStyle w:val="Default"/>
        <w:numPr>
          <w:ilvl w:val="0"/>
          <w:numId w:val="13"/>
        </w:numPr>
        <w:spacing w:after="41" w:line="276" w:lineRule="auto"/>
        <w:rPr>
          <w:rFonts w:ascii="Arial" w:hAnsi="Arial" w:cs="Arial"/>
          <w:color w:val="000000" w:themeColor="text1"/>
        </w:rPr>
      </w:pPr>
      <w:r w:rsidRPr="000F35A9">
        <w:rPr>
          <w:rFonts w:ascii="Arial" w:hAnsi="Arial" w:cs="Arial"/>
          <w:color w:val="000000" w:themeColor="text1"/>
        </w:rPr>
        <w:t xml:space="preserve">kriterier for måloppnåelse </w:t>
      </w:r>
    </w:p>
    <w:p w14:paraId="1769D4A2" w14:textId="77777777" w:rsidR="000A3F30" w:rsidRPr="000F35A9" w:rsidRDefault="000A3F30" w:rsidP="000A3F30">
      <w:pPr>
        <w:pStyle w:val="Default"/>
        <w:numPr>
          <w:ilvl w:val="0"/>
          <w:numId w:val="13"/>
        </w:numPr>
        <w:spacing w:after="41" w:line="276" w:lineRule="auto"/>
        <w:rPr>
          <w:rFonts w:ascii="Arial" w:hAnsi="Arial" w:cs="Arial"/>
          <w:color w:val="000000" w:themeColor="text1"/>
        </w:rPr>
      </w:pPr>
      <w:r w:rsidRPr="000F35A9">
        <w:rPr>
          <w:rFonts w:ascii="Arial" w:hAnsi="Arial" w:cs="Arial"/>
          <w:color w:val="000000" w:themeColor="text1"/>
        </w:rPr>
        <w:t xml:space="preserve">tildelingskriterier </w:t>
      </w:r>
    </w:p>
    <w:p w14:paraId="6F4A773E" w14:textId="609D0A48" w:rsidR="004C6DAA" w:rsidRPr="000F35A9" w:rsidRDefault="000A3F30" w:rsidP="000A3F30">
      <w:pPr>
        <w:pStyle w:val="Default"/>
        <w:numPr>
          <w:ilvl w:val="0"/>
          <w:numId w:val="13"/>
        </w:numPr>
        <w:spacing w:after="41" w:line="276" w:lineRule="auto"/>
        <w:rPr>
          <w:rFonts w:ascii="Arial" w:hAnsi="Arial" w:cs="Arial"/>
          <w:color w:val="000000" w:themeColor="text1"/>
        </w:rPr>
      </w:pPr>
      <w:r w:rsidRPr="000F35A9">
        <w:rPr>
          <w:rFonts w:ascii="Arial" w:hAnsi="Arial" w:cs="Arial"/>
          <w:color w:val="000000" w:themeColor="text1"/>
        </w:rPr>
        <w:t xml:space="preserve">rutiner for oppfølging og kontroll </w:t>
      </w:r>
    </w:p>
    <w:p w14:paraId="12C0583B" w14:textId="77777777" w:rsidR="00460845" w:rsidRPr="000F35A9" w:rsidRDefault="00460845" w:rsidP="000A3F30">
      <w:pPr>
        <w:pStyle w:val="Default"/>
        <w:spacing w:line="276" w:lineRule="auto"/>
        <w:rPr>
          <w:rFonts w:ascii="Arial" w:hAnsi="Arial" w:cs="Arial"/>
          <w:color w:val="000000" w:themeColor="text1"/>
        </w:rPr>
      </w:pPr>
    </w:p>
    <w:p w14:paraId="25875F72" w14:textId="76DCE168" w:rsidR="000A3F30" w:rsidRPr="000F35A9" w:rsidRDefault="000A3F30" w:rsidP="000A3F30">
      <w:pPr>
        <w:pStyle w:val="Default"/>
        <w:spacing w:line="276" w:lineRule="auto"/>
        <w:rPr>
          <w:rFonts w:ascii="Arial" w:hAnsi="Arial" w:cs="Arial"/>
          <w:color w:val="000000" w:themeColor="text1"/>
        </w:rPr>
      </w:pPr>
      <w:r w:rsidRPr="000F35A9">
        <w:rPr>
          <w:rFonts w:ascii="Arial" w:hAnsi="Arial" w:cs="Arial"/>
          <w:color w:val="000000" w:themeColor="text1"/>
        </w:rPr>
        <w:t xml:space="preserve">Basert på disse har departementet utarbeidet </w:t>
      </w:r>
      <w:r w:rsidR="00933AD9" w:rsidRPr="000F35A9">
        <w:rPr>
          <w:rFonts w:ascii="Arial" w:hAnsi="Arial" w:cs="Arial"/>
          <w:color w:val="000000" w:themeColor="text1"/>
        </w:rPr>
        <w:t>vedlagte forslag til forskrift.</w:t>
      </w:r>
    </w:p>
    <w:p w14:paraId="5565685D" w14:textId="41B12967" w:rsidR="000A3F30" w:rsidRPr="000F35A9" w:rsidRDefault="000A3F30" w:rsidP="000A3F30">
      <w:pPr>
        <w:pStyle w:val="Default"/>
        <w:spacing w:line="276" w:lineRule="auto"/>
        <w:rPr>
          <w:rFonts w:ascii="Arial" w:hAnsi="Arial" w:cs="Arial"/>
          <w:color w:val="000000" w:themeColor="text1"/>
        </w:rPr>
      </w:pPr>
    </w:p>
    <w:p w14:paraId="44E597D6" w14:textId="5EB408EA" w:rsidR="00933AD9" w:rsidRPr="000F35A9" w:rsidRDefault="00933AD9" w:rsidP="00933AD9">
      <w:pPr>
        <w:pStyle w:val="Default"/>
        <w:numPr>
          <w:ilvl w:val="0"/>
          <w:numId w:val="1"/>
        </w:numPr>
        <w:spacing w:line="276" w:lineRule="auto"/>
        <w:rPr>
          <w:rFonts w:ascii="Arial" w:hAnsi="Arial" w:cs="Arial"/>
          <w:b/>
          <w:bCs/>
          <w:color w:val="000000" w:themeColor="text1"/>
        </w:rPr>
      </w:pPr>
      <w:r w:rsidRPr="000F35A9">
        <w:rPr>
          <w:rFonts w:ascii="Arial" w:hAnsi="Arial" w:cs="Arial"/>
          <w:b/>
          <w:bCs/>
          <w:color w:val="000000" w:themeColor="text1"/>
        </w:rPr>
        <w:t>Nærmere om de foreslåtte bestemmelsene</w:t>
      </w:r>
    </w:p>
    <w:p w14:paraId="649CB040" w14:textId="77777777" w:rsidR="00933AD9" w:rsidRPr="000F35A9" w:rsidRDefault="00933AD9" w:rsidP="000A3F30">
      <w:pPr>
        <w:pStyle w:val="Default"/>
        <w:spacing w:line="276" w:lineRule="auto"/>
        <w:rPr>
          <w:rFonts w:ascii="Arial" w:hAnsi="Arial" w:cs="Arial"/>
          <w:b/>
          <w:bCs/>
          <w:color w:val="000000" w:themeColor="text1"/>
        </w:rPr>
      </w:pPr>
    </w:p>
    <w:p w14:paraId="2E618A5C" w14:textId="5D2A8272" w:rsidR="000A3F30" w:rsidRPr="000F35A9" w:rsidRDefault="00933AD9" w:rsidP="000A3F30">
      <w:pPr>
        <w:pStyle w:val="Default"/>
        <w:spacing w:line="276" w:lineRule="auto"/>
        <w:rPr>
          <w:rFonts w:ascii="Arial" w:hAnsi="Arial" w:cs="Arial"/>
          <w:b/>
          <w:bCs/>
          <w:color w:val="000000" w:themeColor="text1"/>
        </w:rPr>
      </w:pPr>
      <w:r w:rsidRPr="000F35A9">
        <w:rPr>
          <w:rFonts w:ascii="Arial" w:hAnsi="Arial" w:cs="Arial"/>
          <w:b/>
          <w:bCs/>
          <w:color w:val="000000" w:themeColor="text1"/>
        </w:rPr>
        <w:t>5.1 Mål</w:t>
      </w:r>
      <w:r w:rsidR="000A3F30" w:rsidRPr="000F35A9">
        <w:rPr>
          <w:rFonts w:ascii="Arial" w:hAnsi="Arial" w:cs="Arial"/>
          <w:b/>
          <w:bCs/>
          <w:color w:val="000000" w:themeColor="text1"/>
        </w:rPr>
        <w:t xml:space="preserve"> </w:t>
      </w:r>
      <w:r w:rsidR="00415A92" w:rsidRPr="000F35A9">
        <w:rPr>
          <w:rFonts w:ascii="Arial" w:hAnsi="Arial" w:cs="Arial"/>
          <w:b/>
          <w:bCs/>
          <w:color w:val="000000" w:themeColor="text1"/>
        </w:rPr>
        <w:t>(</w:t>
      </w:r>
      <w:r w:rsidR="00EA5C7D" w:rsidRPr="000F35A9">
        <w:rPr>
          <w:rFonts w:ascii="Arial" w:hAnsi="Arial" w:cs="Arial"/>
          <w:b/>
          <w:bCs/>
          <w:color w:val="000000" w:themeColor="text1"/>
        </w:rPr>
        <w:t xml:space="preserve">forskriftens </w:t>
      </w:r>
      <w:r w:rsidR="00AD50E4" w:rsidRPr="000F35A9">
        <w:rPr>
          <w:rFonts w:ascii="Arial" w:hAnsi="Arial" w:cs="Arial"/>
          <w:b/>
          <w:bCs/>
          <w:color w:val="000000" w:themeColor="text1"/>
        </w:rPr>
        <w:t>§</w:t>
      </w:r>
      <w:r w:rsidR="00FD3CD2" w:rsidRPr="000F35A9">
        <w:rPr>
          <w:rFonts w:ascii="Arial" w:hAnsi="Arial" w:cs="Arial"/>
          <w:b/>
          <w:bCs/>
          <w:color w:val="000000" w:themeColor="text1"/>
        </w:rPr>
        <w:t xml:space="preserve"> </w:t>
      </w:r>
      <w:r w:rsidR="00B40E3F" w:rsidRPr="000F35A9">
        <w:rPr>
          <w:rFonts w:ascii="Arial" w:hAnsi="Arial" w:cs="Arial"/>
          <w:b/>
          <w:bCs/>
          <w:color w:val="000000" w:themeColor="text1"/>
        </w:rPr>
        <w:t>1</w:t>
      </w:r>
      <w:r w:rsidR="00AD50E4" w:rsidRPr="000F35A9">
        <w:rPr>
          <w:rFonts w:ascii="Arial" w:hAnsi="Arial" w:cs="Arial"/>
          <w:b/>
          <w:bCs/>
          <w:color w:val="000000" w:themeColor="text1"/>
        </w:rPr>
        <w:t>)</w:t>
      </w:r>
    </w:p>
    <w:p w14:paraId="6F05A557" w14:textId="71287F88" w:rsidR="000A3F30" w:rsidRPr="000F35A9" w:rsidRDefault="00933AD9" w:rsidP="00B352E0">
      <w:pPr>
        <w:pStyle w:val="Default"/>
        <w:rPr>
          <w:rFonts w:ascii="Arial" w:hAnsi="Arial" w:cs="Arial"/>
          <w:color w:val="000000" w:themeColor="text1"/>
        </w:rPr>
      </w:pPr>
      <w:r w:rsidRPr="000F35A9">
        <w:rPr>
          <w:rFonts w:ascii="Arial" w:hAnsi="Arial" w:cs="Arial"/>
          <w:color w:val="000000" w:themeColor="text1"/>
        </w:rPr>
        <w:t>I forskriften er dette foreslått utdypet og presisert som et mål om å bidra til å styrke entrep</w:t>
      </w:r>
      <w:r w:rsidR="00EA2C61" w:rsidRPr="000F35A9">
        <w:rPr>
          <w:rFonts w:ascii="Arial" w:hAnsi="Arial" w:cs="Arial"/>
          <w:color w:val="000000" w:themeColor="text1"/>
        </w:rPr>
        <w:t>r</w:t>
      </w:r>
      <w:r w:rsidRPr="000F35A9">
        <w:rPr>
          <w:rFonts w:ascii="Arial" w:hAnsi="Arial" w:cs="Arial"/>
          <w:color w:val="000000" w:themeColor="text1"/>
        </w:rPr>
        <w:t xml:space="preserve">enørskapsinteressen gjennom aktiviteter som kan gi elevene erfaring med entreprenørskap i praksis, inspirere elever til å velge en karriere som entreprenører eller intraprenører, og bidra til etablering og/eller utvikling av fremtidig næringsvirksomhet. </w:t>
      </w:r>
      <w:r w:rsidR="000A3F30" w:rsidRPr="000F35A9">
        <w:rPr>
          <w:rFonts w:ascii="Arial" w:hAnsi="Arial" w:cs="Arial"/>
          <w:color w:val="000000" w:themeColor="text1"/>
        </w:rPr>
        <w:t xml:space="preserve">Omstilling er stikkord for mange virksomheter, og </w:t>
      </w:r>
      <w:r w:rsidR="00A82A73" w:rsidRPr="000F35A9">
        <w:rPr>
          <w:rFonts w:ascii="Arial" w:hAnsi="Arial" w:cs="Arial"/>
          <w:color w:val="000000" w:themeColor="text1"/>
        </w:rPr>
        <w:t xml:space="preserve">fokus på </w:t>
      </w:r>
      <w:r w:rsidR="000A3F30" w:rsidRPr="000F35A9">
        <w:rPr>
          <w:rFonts w:ascii="Arial" w:hAnsi="Arial" w:cs="Arial"/>
          <w:color w:val="000000" w:themeColor="text1"/>
        </w:rPr>
        <w:t xml:space="preserve">endring av etablerte løsninger og prosesser kan være like viktig som å utvikle nye. </w:t>
      </w:r>
    </w:p>
    <w:p w14:paraId="46A4E41B" w14:textId="77777777" w:rsidR="000A3F30" w:rsidRPr="000F35A9" w:rsidRDefault="000A3F30" w:rsidP="000A3F30">
      <w:pPr>
        <w:pStyle w:val="Default"/>
        <w:spacing w:line="276" w:lineRule="auto"/>
        <w:rPr>
          <w:rFonts w:ascii="Arial" w:hAnsi="Arial" w:cs="Arial"/>
          <w:color w:val="000000" w:themeColor="text1"/>
        </w:rPr>
      </w:pPr>
    </w:p>
    <w:p w14:paraId="3ECFB00F" w14:textId="5D53C4E8" w:rsidR="000A3F30" w:rsidRPr="000F35A9" w:rsidRDefault="00933AD9" w:rsidP="000A3F30">
      <w:pPr>
        <w:pStyle w:val="Default"/>
        <w:spacing w:line="276" w:lineRule="auto"/>
        <w:rPr>
          <w:rFonts w:ascii="Arial" w:hAnsi="Arial" w:cs="Arial"/>
          <w:b/>
          <w:bCs/>
          <w:color w:val="000000" w:themeColor="text1"/>
        </w:rPr>
      </w:pPr>
      <w:r w:rsidRPr="000F35A9">
        <w:rPr>
          <w:rFonts w:ascii="Arial" w:hAnsi="Arial" w:cs="Arial"/>
          <w:b/>
          <w:bCs/>
          <w:color w:val="000000" w:themeColor="text1"/>
        </w:rPr>
        <w:t>5.2</w:t>
      </w:r>
      <w:r w:rsidR="000A3F30" w:rsidRPr="000F35A9">
        <w:rPr>
          <w:rFonts w:ascii="Arial" w:hAnsi="Arial" w:cs="Arial"/>
          <w:b/>
          <w:bCs/>
          <w:color w:val="000000" w:themeColor="text1"/>
        </w:rPr>
        <w:t xml:space="preserve"> Målgruppe</w:t>
      </w:r>
      <w:r w:rsidR="00AD50E4" w:rsidRPr="000F35A9">
        <w:rPr>
          <w:rFonts w:ascii="Arial" w:hAnsi="Arial" w:cs="Arial"/>
          <w:b/>
          <w:bCs/>
          <w:color w:val="000000" w:themeColor="text1"/>
        </w:rPr>
        <w:t xml:space="preserve"> (</w:t>
      </w:r>
      <w:r w:rsidR="00EA5C7D" w:rsidRPr="000F35A9">
        <w:rPr>
          <w:rFonts w:ascii="Arial" w:hAnsi="Arial" w:cs="Arial"/>
          <w:b/>
          <w:bCs/>
          <w:color w:val="000000" w:themeColor="text1"/>
        </w:rPr>
        <w:t xml:space="preserve">forskriftens </w:t>
      </w:r>
      <w:r w:rsidR="00AD50E4" w:rsidRPr="000F35A9">
        <w:rPr>
          <w:rFonts w:ascii="Arial" w:hAnsi="Arial" w:cs="Arial"/>
          <w:b/>
          <w:bCs/>
          <w:color w:val="000000" w:themeColor="text1"/>
        </w:rPr>
        <w:t>§</w:t>
      </w:r>
      <w:r w:rsidR="00FD3CD2" w:rsidRPr="000F35A9">
        <w:rPr>
          <w:rFonts w:ascii="Arial" w:hAnsi="Arial" w:cs="Arial"/>
          <w:b/>
          <w:bCs/>
          <w:color w:val="000000" w:themeColor="text1"/>
        </w:rPr>
        <w:t xml:space="preserve"> </w:t>
      </w:r>
      <w:r w:rsidR="00B40E3F" w:rsidRPr="000F35A9">
        <w:rPr>
          <w:rFonts w:ascii="Arial" w:hAnsi="Arial" w:cs="Arial"/>
          <w:b/>
          <w:bCs/>
          <w:color w:val="000000" w:themeColor="text1"/>
        </w:rPr>
        <w:t>2</w:t>
      </w:r>
      <w:r w:rsidR="00AD50E4" w:rsidRPr="000F35A9">
        <w:rPr>
          <w:rFonts w:ascii="Arial" w:hAnsi="Arial" w:cs="Arial"/>
          <w:b/>
          <w:bCs/>
          <w:color w:val="000000" w:themeColor="text1"/>
        </w:rPr>
        <w:t>)</w:t>
      </w:r>
    </w:p>
    <w:p w14:paraId="78CF6646" w14:textId="47937153" w:rsidR="000F35A9" w:rsidRPr="000F35A9" w:rsidRDefault="000A3F30" w:rsidP="00B352E0">
      <w:pPr>
        <w:pStyle w:val="Default"/>
        <w:rPr>
          <w:rFonts w:ascii="Arial" w:hAnsi="Arial" w:cs="Arial"/>
          <w:color w:val="000000" w:themeColor="text1"/>
        </w:rPr>
      </w:pPr>
      <w:r w:rsidRPr="000F35A9">
        <w:rPr>
          <w:rFonts w:ascii="Arial" w:hAnsi="Arial" w:cs="Arial"/>
          <w:color w:val="000000" w:themeColor="text1"/>
        </w:rPr>
        <w:t xml:space="preserve">Målgruppen for </w:t>
      </w:r>
      <w:r w:rsidR="00634491" w:rsidRPr="000F35A9">
        <w:rPr>
          <w:rFonts w:ascii="Arial" w:hAnsi="Arial" w:cs="Arial"/>
          <w:color w:val="000000" w:themeColor="text1"/>
        </w:rPr>
        <w:t xml:space="preserve">aktivitetene </w:t>
      </w:r>
      <w:r w:rsidRPr="000F35A9">
        <w:rPr>
          <w:rFonts w:ascii="Arial" w:hAnsi="Arial" w:cs="Arial"/>
          <w:color w:val="000000" w:themeColor="text1"/>
        </w:rPr>
        <w:t>vil fortsatt være elever under videregående opplæring</w:t>
      </w:r>
      <w:r w:rsidR="00A82A73" w:rsidRPr="000F35A9">
        <w:rPr>
          <w:rFonts w:ascii="Arial" w:hAnsi="Arial" w:cs="Arial"/>
          <w:color w:val="000000" w:themeColor="text1"/>
        </w:rPr>
        <w:t>.</w:t>
      </w:r>
      <w:r w:rsidRPr="000F35A9">
        <w:rPr>
          <w:rFonts w:ascii="Arial" w:hAnsi="Arial" w:cs="Arial"/>
          <w:color w:val="000000" w:themeColor="text1"/>
        </w:rPr>
        <w:t xml:space="preserve"> Begrepet </w:t>
      </w:r>
      <w:r w:rsidR="00BD35FD" w:rsidRPr="000F35A9">
        <w:rPr>
          <w:rFonts w:ascii="Arial" w:hAnsi="Arial" w:cs="Arial"/>
          <w:color w:val="000000" w:themeColor="text1"/>
        </w:rPr>
        <w:t>«</w:t>
      </w:r>
      <w:r w:rsidRPr="000F35A9">
        <w:rPr>
          <w:rFonts w:ascii="Arial" w:hAnsi="Arial" w:cs="Arial"/>
          <w:color w:val="000000" w:themeColor="text1"/>
        </w:rPr>
        <w:t>elever</w:t>
      </w:r>
      <w:r w:rsidR="00BD35FD" w:rsidRPr="000F35A9">
        <w:rPr>
          <w:rFonts w:ascii="Arial" w:hAnsi="Arial" w:cs="Arial"/>
          <w:color w:val="000000" w:themeColor="text1"/>
        </w:rPr>
        <w:t>»</w:t>
      </w:r>
      <w:r w:rsidRPr="000F35A9">
        <w:rPr>
          <w:rFonts w:ascii="Arial" w:hAnsi="Arial" w:cs="Arial"/>
          <w:color w:val="000000" w:themeColor="text1"/>
        </w:rPr>
        <w:t xml:space="preserve"> omfatter </w:t>
      </w:r>
      <w:r w:rsidR="00A82A73" w:rsidRPr="000F35A9">
        <w:rPr>
          <w:rFonts w:ascii="Arial" w:hAnsi="Arial" w:cs="Arial"/>
          <w:color w:val="000000" w:themeColor="text1"/>
        </w:rPr>
        <w:t xml:space="preserve">i forskriften </w:t>
      </w:r>
      <w:r w:rsidRPr="000F35A9">
        <w:rPr>
          <w:rFonts w:ascii="Arial" w:hAnsi="Arial" w:cs="Arial"/>
          <w:color w:val="000000" w:themeColor="text1"/>
        </w:rPr>
        <w:t xml:space="preserve">også lærlinger, lærekandidater og praksisbrevkandidater. Dette innebærer en </w:t>
      </w:r>
      <w:r w:rsidR="007B1308" w:rsidRPr="000F35A9">
        <w:rPr>
          <w:rFonts w:ascii="Arial" w:hAnsi="Arial" w:cs="Arial"/>
          <w:color w:val="000000" w:themeColor="text1"/>
        </w:rPr>
        <w:t>utvidelse</w:t>
      </w:r>
      <w:r w:rsidRPr="000F35A9">
        <w:rPr>
          <w:rFonts w:ascii="Arial" w:hAnsi="Arial" w:cs="Arial"/>
          <w:color w:val="000000" w:themeColor="text1"/>
        </w:rPr>
        <w:t xml:space="preserve"> av målgruppen sett i forhold til dagens tilskudd. Departementets vurdering er at </w:t>
      </w:r>
      <w:r w:rsidR="00A82A73" w:rsidRPr="000F35A9">
        <w:rPr>
          <w:rFonts w:ascii="Arial" w:hAnsi="Arial" w:cs="Arial"/>
          <w:color w:val="000000" w:themeColor="text1"/>
        </w:rPr>
        <w:t>den</w:t>
      </w:r>
      <w:r w:rsidR="00B3697C" w:rsidRPr="000F35A9">
        <w:rPr>
          <w:rFonts w:ascii="Arial" w:hAnsi="Arial" w:cs="Arial"/>
          <w:color w:val="000000" w:themeColor="text1"/>
        </w:rPr>
        <w:t xml:space="preserve"> </w:t>
      </w:r>
      <w:r w:rsidR="00A82A73" w:rsidRPr="000F35A9">
        <w:rPr>
          <w:rFonts w:ascii="Arial" w:hAnsi="Arial" w:cs="Arial"/>
          <w:color w:val="000000" w:themeColor="text1"/>
        </w:rPr>
        <w:t>nye ordningen legger</w:t>
      </w:r>
      <w:r w:rsidRPr="000F35A9">
        <w:rPr>
          <w:rFonts w:ascii="Arial" w:hAnsi="Arial" w:cs="Arial"/>
          <w:color w:val="000000" w:themeColor="text1"/>
        </w:rPr>
        <w:t xml:space="preserve"> til rette for flere og mer tilpassede aktiviteter, og således </w:t>
      </w:r>
      <w:r w:rsidR="00DB3BAE" w:rsidRPr="000F35A9">
        <w:rPr>
          <w:rFonts w:ascii="Arial" w:hAnsi="Arial" w:cs="Arial"/>
          <w:color w:val="000000" w:themeColor="text1"/>
        </w:rPr>
        <w:t xml:space="preserve">utvider </w:t>
      </w:r>
      <w:r w:rsidRPr="000F35A9">
        <w:rPr>
          <w:rFonts w:ascii="Arial" w:hAnsi="Arial" w:cs="Arial"/>
          <w:color w:val="000000" w:themeColor="text1"/>
        </w:rPr>
        <w:t>nedslagsfeltet for tilskuddsmidlene.</w:t>
      </w:r>
    </w:p>
    <w:p w14:paraId="20A1EC35" w14:textId="77777777" w:rsidR="000A3F30" w:rsidRPr="000F35A9" w:rsidRDefault="000A3F30" w:rsidP="000A3F30">
      <w:pPr>
        <w:pStyle w:val="Default"/>
        <w:spacing w:line="276" w:lineRule="auto"/>
        <w:rPr>
          <w:rFonts w:ascii="Arial" w:hAnsi="Arial" w:cs="Arial"/>
          <w:color w:val="000000" w:themeColor="text1"/>
        </w:rPr>
      </w:pPr>
    </w:p>
    <w:p w14:paraId="7EEF71E2" w14:textId="3743936F" w:rsidR="000A3F30" w:rsidRPr="000F35A9" w:rsidRDefault="00933AD9" w:rsidP="000A3F30">
      <w:pPr>
        <w:pStyle w:val="Default"/>
        <w:spacing w:line="276" w:lineRule="auto"/>
        <w:rPr>
          <w:rFonts w:ascii="Arial" w:hAnsi="Arial" w:cs="Arial"/>
          <w:b/>
          <w:bCs/>
          <w:color w:val="000000" w:themeColor="text1"/>
        </w:rPr>
      </w:pPr>
      <w:r w:rsidRPr="000F35A9">
        <w:rPr>
          <w:rFonts w:ascii="Arial" w:hAnsi="Arial" w:cs="Arial"/>
          <w:b/>
          <w:bCs/>
          <w:color w:val="000000" w:themeColor="text1"/>
        </w:rPr>
        <w:t>5.3</w:t>
      </w:r>
      <w:r w:rsidR="000A3F30" w:rsidRPr="000F35A9">
        <w:rPr>
          <w:rFonts w:ascii="Arial" w:hAnsi="Arial" w:cs="Arial"/>
          <w:b/>
          <w:bCs/>
          <w:color w:val="000000" w:themeColor="text1"/>
        </w:rPr>
        <w:t xml:space="preserve"> Hvem </w:t>
      </w:r>
      <w:r w:rsidR="00460845" w:rsidRPr="000F35A9">
        <w:rPr>
          <w:rFonts w:ascii="Arial" w:hAnsi="Arial" w:cs="Arial"/>
          <w:b/>
          <w:bCs/>
          <w:color w:val="000000" w:themeColor="text1"/>
        </w:rPr>
        <w:t xml:space="preserve">som </w:t>
      </w:r>
      <w:r w:rsidR="000A3F30" w:rsidRPr="000F35A9">
        <w:rPr>
          <w:rFonts w:ascii="Arial" w:hAnsi="Arial" w:cs="Arial"/>
          <w:b/>
          <w:bCs/>
          <w:color w:val="000000" w:themeColor="text1"/>
        </w:rPr>
        <w:t xml:space="preserve">kan </w:t>
      </w:r>
      <w:r w:rsidRPr="000F35A9">
        <w:rPr>
          <w:rFonts w:ascii="Arial" w:hAnsi="Arial" w:cs="Arial"/>
          <w:b/>
          <w:bCs/>
          <w:color w:val="000000" w:themeColor="text1"/>
        </w:rPr>
        <w:t xml:space="preserve">få tilskudd </w:t>
      </w:r>
      <w:r w:rsidR="00AD50E4" w:rsidRPr="000F35A9">
        <w:rPr>
          <w:rFonts w:ascii="Arial" w:hAnsi="Arial" w:cs="Arial"/>
          <w:b/>
          <w:bCs/>
          <w:color w:val="000000" w:themeColor="text1"/>
        </w:rPr>
        <w:t>(</w:t>
      </w:r>
      <w:r w:rsidR="00EA5C7D" w:rsidRPr="000F35A9">
        <w:rPr>
          <w:rFonts w:ascii="Arial" w:hAnsi="Arial" w:cs="Arial"/>
          <w:b/>
          <w:bCs/>
          <w:color w:val="000000" w:themeColor="text1"/>
        </w:rPr>
        <w:t>forskriften</w:t>
      </w:r>
      <w:r w:rsidR="00415A92" w:rsidRPr="000F35A9">
        <w:rPr>
          <w:rFonts w:ascii="Arial" w:hAnsi="Arial" w:cs="Arial"/>
          <w:b/>
          <w:bCs/>
          <w:color w:val="000000" w:themeColor="text1"/>
        </w:rPr>
        <w:t>s</w:t>
      </w:r>
      <w:r w:rsidR="00EA5C7D" w:rsidRPr="000F35A9">
        <w:rPr>
          <w:rFonts w:ascii="Arial" w:hAnsi="Arial" w:cs="Arial"/>
          <w:b/>
          <w:bCs/>
          <w:color w:val="000000" w:themeColor="text1"/>
        </w:rPr>
        <w:t xml:space="preserve"> </w:t>
      </w:r>
      <w:r w:rsidR="00AD50E4" w:rsidRPr="000F35A9">
        <w:rPr>
          <w:rFonts w:ascii="Arial" w:hAnsi="Arial" w:cs="Arial"/>
          <w:b/>
          <w:bCs/>
          <w:color w:val="000000" w:themeColor="text1"/>
        </w:rPr>
        <w:t>§</w:t>
      </w:r>
      <w:r w:rsidR="0042261A" w:rsidRPr="000F35A9">
        <w:rPr>
          <w:rFonts w:ascii="Arial" w:hAnsi="Arial" w:cs="Arial"/>
          <w:b/>
          <w:bCs/>
          <w:color w:val="000000" w:themeColor="text1"/>
        </w:rPr>
        <w:t xml:space="preserve"> </w:t>
      </w:r>
      <w:r w:rsidR="00B40E3F" w:rsidRPr="000F35A9">
        <w:rPr>
          <w:rFonts w:ascii="Arial" w:hAnsi="Arial" w:cs="Arial"/>
          <w:b/>
          <w:bCs/>
          <w:color w:val="000000" w:themeColor="text1"/>
        </w:rPr>
        <w:t>4</w:t>
      </w:r>
      <w:r w:rsidR="00AD50E4" w:rsidRPr="000F35A9">
        <w:rPr>
          <w:rFonts w:ascii="Arial" w:hAnsi="Arial" w:cs="Arial"/>
          <w:b/>
          <w:bCs/>
          <w:color w:val="000000" w:themeColor="text1"/>
        </w:rPr>
        <w:t>)</w:t>
      </w:r>
    </w:p>
    <w:p w14:paraId="42F0F9FD" w14:textId="430100BB" w:rsidR="000A3F30" w:rsidRPr="000F35A9" w:rsidRDefault="001C10D5" w:rsidP="000A3F30">
      <w:pPr>
        <w:pStyle w:val="Default"/>
        <w:rPr>
          <w:rFonts w:ascii="Arial" w:hAnsi="Arial" w:cs="Arial"/>
          <w:color w:val="000000" w:themeColor="text1"/>
        </w:rPr>
      </w:pPr>
      <w:r w:rsidRPr="000F35A9">
        <w:rPr>
          <w:rFonts w:ascii="Arial" w:hAnsi="Arial" w:cs="Arial"/>
          <w:color w:val="000000" w:themeColor="text1"/>
        </w:rPr>
        <w:lastRenderedPageBreak/>
        <w:t>De</w:t>
      </w:r>
      <w:r w:rsidR="003826D3" w:rsidRPr="000F35A9">
        <w:rPr>
          <w:rFonts w:ascii="Arial" w:hAnsi="Arial" w:cs="Arial"/>
          <w:color w:val="000000" w:themeColor="text1"/>
        </w:rPr>
        <w:t>partementet foreslår</w:t>
      </w:r>
      <w:r w:rsidR="00634491" w:rsidRPr="000F35A9">
        <w:rPr>
          <w:rFonts w:ascii="Arial" w:hAnsi="Arial" w:cs="Arial"/>
          <w:color w:val="000000" w:themeColor="text1"/>
        </w:rPr>
        <w:t xml:space="preserve"> </w:t>
      </w:r>
      <w:r w:rsidRPr="000F35A9">
        <w:rPr>
          <w:rFonts w:ascii="Arial" w:hAnsi="Arial" w:cs="Arial"/>
          <w:color w:val="000000" w:themeColor="text1"/>
        </w:rPr>
        <w:t xml:space="preserve">at tilskudd skal kunne </w:t>
      </w:r>
      <w:r w:rsidR="00634491" w:rsidRPr="000F35A9">
        <w:rPr>
          <w:rFonts w:ascii="Arial" w:hAnsi="Arial" w:cs="Arial"/>
          <w:color w:val="000000" w:themeColor="text1"/>
        </w:rPr>
        <w:t>g</w:t>
      </w:r>
      <w:r w:rsidRPr="000F35A9">
        <w:rPr>
          <w:rFonts w:ascii="Arial" w:hAnsi="Arial" w:cs="Arial"/>
          <w:color w:val="000000" w:themeColor="text1"/>
        </w:rPr>
        <w:t xml:space="preserve">is til virksomheter som tilbyr aktiviteter som fremmer formålet med ordningen, og </w:t>
      </w:r>
      <w:bookmarkStart w:id="4" w:name="_Hlk150420347"/>
      <w:r w:rsidR="000A3F30" w:rsidRPr="000F35A9">
        <w:rPr>
          <w:rFonts w:ascii="Arial" w:hAnsi="Arial" w:cs="Arial"/>
          <w:color w:val="000000" w:themeColor="text1"/>
        </w:rPr>
        <w:t xml:space="preserve">som har </w:t>
      </w:r>
      <w:r w:rsidR="00AD50E4" w:rsidRPr="000F35A9">
        <w:rPr>
          <w:rFonts w:ascii="Arial" w:hAnsi="Arial" w:cs="Arial"/>
          <w:color w:val="000000" w:themeColor="text1"/>
        </w:rPr>
        <w:t xml:space="preserve">et </w:t>
      </w:r>
      <w:r w:rsidR="000A3F30" w:rsidRPr="000F35A9">
        <w:rPr>
          <w:rFonts w:ascii="Arial" w:hAnsi="Arial" w:cs="Arial"/>
          <w:color w:val="000000" w:themeColor="text1"/>
        </w:rPr>
        <w:t xml:space="preserve">nasjonalt eller regionalt nedslagsfelt. Med nasjonalt menes at en </w:t>
      </w:r>
      <w:r w:rsidR="007F61CE" w:rsidRPr="000F35A9">
        <w:rPr>
          <w:rFonts w:ascii="Arial" w:hAnsi="Arial" w:cs="Arial"/>
          <w:color w:val="000000" w:themeColor="text1"/>
        </w:rPr>
        <w:t xml:space="preserve">virksomhet </w:t>
      </w:r>
      <w:r w:rsidR="000A3F30" w:rsidRPr="000F35A9">
        <w:rPr>
          <w:rFonts w:ascii="Arial" w:hAnsi="Arial" w:cs="Arial"/>
          <w:color w:val="000000" w:themeColor="text1"/>
        </w:rPr>
        <w:t>har minst tre fylker som nedslagsfelt</w:t>
      </w:r>
      <w:r w:rsidR="00D42F41" w:rsidRPr="000F35A9">
        <w:rPr>
          <w:rFonts w:ascii="Arial" w:hAnsi="Arial" w:cs="Arial"/>
          <w:color w:val="000000" w:themeColor="text1"/>
        </w:rPr>
        <w:t xml:space="preserve"> for aktiviteten</w:t>
      </w:r>
      <w:r w:rsidR="000A3F30" w:rsidRPr="000F35A9">
        <w:rPr>
          <w:rFonts w:ascii="Arial" w:hAnsi="Arial" w:cs="Arial"/>
          <w:color w:val="000000" w:themeColor="text1"/>
        </w:rPr>
        <w:t>. Med regional</w:t>
      </w:r>
      <w:r w:rsidR="00DB3BAE" w:rsidRPr="000F35A9">
        <w:rPr>
          <w:rFonts w:ascii="Arial" w:hAnsi="Arial" w:cs="Arial"/>
          <w:color w:val="000000" w:themeColor="text1"/>
        </w:rPr>
        <w:t>t</w:t>
      </w:r>
      <w:r w:rsidR="000A3F30" w:rsidRPr="000F35A9">
        <w:rPr>
          <w:rFonts w:ascii="Arial" w:hAnsi="Arial" w:cs="Arial"/>
          <w:color w:val="000000" w:themeColor="text1"/>
        </w:rPr>
        <w:t xml:space="preserve"> menes at </w:t>
      </w:r>
      <w:r w:rsidR="007F61CE" w:rsidRPr="000F35A9">
        <w:rPr>
          <w:rFonts w:ascii="Arial" w:hAnsi="Arial" w:cs="Arial"/>
          <w:color w:val="000000" w:themeColor="text1"/>
        </w:rPr>
        <w:t>virksomhet</w:t>
      </w:r>
      <w:r w:rsidR="00A93852" w:rsidRPr="000F35A9">
        <w:rPr>
          <w:rFonts w:ascii="Arial" w:hAnsi="Arial" w:cs="Arial"/>
          <w:color w:val="000000" w:themeColor="text1"/>
        </w:rPr>
        <w:t>en</w:t>
      </w:r>
      <w:r w:rsidR="007F61CE" w:rsidRPr="000F35A9">
        <w:rPr>
          <w:rFonts w:ascii="Arial" w:hAnsi="Arial" w:cs="Arial"/>
          <w:color w:val="000000" w:themeColor="text1"/>
        </w:rPr>
        <w:t xml:space="preserve"> </w:t>
      </w:r>
      <w:r w:rsidR="000A3F30" w:rsidRPr="000F35A9">
        <w:rPr>
          <w:rFonts w:ascii="Arial" w:hAnsi="Arial" w:cs="Arial"/>
          <w:color w:val="000000" w:themeColor="text1"/>
        </w:rPr>
        <w:t>har aktivitet i minst et</w:t>
      </w:r>
      <w:r w:rsidR="00FC52E5" w:rsidRPr="000F35A9">
        <w:rPr>
          <w:rFonts w:ascii="Arial" w:hAnsi="Arial" w:cs="Arial"/>
          <w:color w:val="000000" w:themeColor="text1"/>
        </w:rPr>
        <w:t>t</w:t>
      </w:r>
      <w:r w:rsidR="000A3F30" w:rsidRPr="000F35A9">
        <w:rPr>
          <w:rFonts w:ascii="Arial" w:hAnsi="Arial" w:cs="Arial"/>
          <w:color w:val="000000" w:themeColor="text1"/>
        </w:rPr>
        <w:t xml:space="preserve"> fylke. </w:t>
      </w:r>
      <w:bookmarkEnd w:id="4"/>
    </w:p>
    <w:p w14:paraId="40C4921F" w14:textId="77777777" w:rsidR="001C10D5" w:rsidRPr="000F35A9" w:rsidRDefault="001C10D5" w:rsidP="00415A92">
      <w:pPr>
        <w:pStyle w:val="Default"/>
        <w:rPr>
          <w:rFonts w:ascii="Arial" w:hAnsi="Arial" w:cs="Arial"/>
          <w:color w:val="000000" w:themeColor="text1"/>
        </w:rPr>
      </w:pPr>
    </w:p>
    <w:p w14:paraId="7AE48455" w14:textId="5828E226" w:rsidR="008E160D" w:rsidRPr="000F35A9" w:rsidRDefault="00634491" w:rsidP="00F942BF">
      <w:pPr>
        <w:pStyle w:val="Default"/>
        <w:spacing w:line="276" w:lineRule="auto"/>
        <w:rPr>
          <w:rFonts w:ascii="Arial" w:hAnsi="Arial" w:cs="Arial"/>
          <w:color w:val="000000" w:themeColor="text1"/>
        </w:rPr>
      </w:pPr>
      <w:r w:rsidRPr="000F35A9">
        <w:rPr>
          <w:rFonts w:ascii="Arial" w:hAnsi="Arial" w:cs="Arial"/>
          <w:color w:val="000000" w:themeColor="text1"/>
        </w:rPr>
        <w:t>Offentlige virksomheter kan ikke motta tilskudd fra ordningen</w:t>
      </w:r>
      <w:r w:rsidR="00D86D16" w:rsidRPr="000F35A9">
        <w:rPr>
          <w:rFonts w:ascii="Arial" w:hAnsi="Arial" w:cs="Arial"/>
          <w:color w:val="000000" w:themeColor="text1"/>
        </w:rPr>
        <w:t>.</w:t>
      </w:r>
      <w:r w:rsidRPr="000F35A9">
        <w:rPr>
          <w:rFonts w:ascii="Arial" w:hAnsi="Arial" w:cs="Arial"/>
          <w:color w:val="000000" w:themeColor="text1"/>
        </w:rPr>
        <w:t xml:space="preserve"> </w:t>
      </w:r>
      <w:r w:rsidR="001C10D5" w:rsidRPr="000F35A9">
        <w:rPr>
          <w:rFonts w:ascii="Arial" w:hAnsi="Arial" w:cs="Arial"/>
          <w:color w:val="000000" w:themeColor="text1"/>
        </w:rPr>
        <w:t>For virksomheter som er både offentlig og privat eid, foreslå</w:t>
      </w:r>
      <w:r w:rsidR="003826D3" w:rsidRPr="000F35A9">
        <w:rPr>
          <w:rFonts w:ascii="Arial" w:hAnsi="Arial" w:cs="Arial"/>
          <w:color w:val="000000" w:themeColor="text1"/>
        </w:rPr>
        <w:t>r departementet</w:t>
      </w:r>
      <w:r w:rsidR="001C10D5" w:rsidRPr="000F35A9">
        <w:rPr>
          <w:rFonts w:ascii="Arial" w:hAnsi="Arial" w:cs="Arial"/>
          <w:color w:val="000000" w:themeColor="text1"/>
        </w:rPr>
        <w:t xml:space="preserve"> at det private eierskapet må utgjøre minst 60 prosent for at virksomheten skal kunne motta tilskudd.</w:t>
      </w:r>
    </w:p>
    <w:p w14:paraId="1C640E98" w14:textId="77777777" w:rsidR="0042261A" w:rsidRPr="000F35A9" w:rsidRDefault="0042261A" w:rsidP="00F942BF">
      <w:pPr>
        <w:pStyle w:val="Default"/>
        <w:spacing w:line="276" w:lineRule="auto"/>
        <w:rPr>
          <w:rFonts w:ascii="Arial" w:hAnsi="Arial" w:cs="Arial"/>
          <w:b/>
          <w:bCs/>
          <w:color w:val="000000" w:themeColor="text1"/>
        </w:rPr>
      </w:pPr>
    </w:p>
    <w:p w14:paraId="22454F87" w14:textId="3C9945D6" w:rsidR="009B7149" w:rsidRPr="000F35A9" w:rsidRDefault="009B7149" w:rsidP="00F942BF">
      <w:pPr>
        <w:pStyle w:val="Default"/>
        <w:spacing w:line="276" w:lineRule="auto"/>
        <w:rPr>
          <w:rFonts w:ascii="Arial" w:hAnsi="Arial" w:cs="Arial"/>
          <w:b/>
          <w:bCs/>
          <w:color w:val="000000" w:themeColor="text1"/>
        </w:rPr>
      </w:pPr>
      <w:r w:rsidRPr="000F35A9">
        <w:rPr>
          <w:rFonts w:ascii="Arial" w:hAnsi="Arial" w:cs="Arial"/>
          <w:b/>
          <w:bCs/>
          <w:color w:val="000000" w:themeColor="text1"/>
        </w:rPr>
        <w:t>5.</w:t>
      </w:r>
      <w:r w:rsidR="00566D3B" w:rsidRPr="000F35A9">
        <w:rPr>
          <w:rFonts w:ascii="Arial" w:hAnsi="Arial" w:cs="Arial"/>
          <w:b/>
          <w:bCs/>
          <w:color w:val="000000" w:themeColor="text1"/>
        </w:rPr>
        <w:t>4</w:t>
      </w:r>
      <w:r w:rsidRPr="000F35A9">
        <w:rPr>
          <w:rFonts w:ascii="Arial" w:hAnsi="Arial" w:cs="Arial"/>
          <w:b/>
          <w:bCs/>
          <w:color w:val="000000" w:themeColor="text1"/>
        </w:rPr>
        <w:t xml:space="preserve"> Krav til søknaden (forskriftens § 5)</w:t>
      </w:r>
    </w:p>
    <w:p w14:paraId="3A158722" w14:textId="483EB9A2" w:rsidR="005C0605" w:rsidRPr="000F35A9" w:rsidRDefault="005C0605" w:rsidP="005C0605">
      <w:pPr>
        <w:pStyle w:val="Brdtekst"/>
        <w:rPr>
          <w:color w:val="000000" w:themeColor="text1"/>
        </w:rPr>
      </w:pPr>
      <w:r w:rsidRPr="000F35A9">
        <w:rPr>
          <w:color w:val="000000" w:themeColor="text1"/>
        </w:rPr>
        <w:t>Det er viktig at elevene får en god og trygg opplæring og at tilbudet vil være tilgj</w:t>
      </w:r>
      <w:r w:rsidR="00DB3BAE" w:rsidRPr="000F35A9">
        <w:rPr>
          <w:color w:val="000000" w:themeColor="text1"/>
        </w:rPr>
        <w:t>e</w:t>
      </w:r>
      <w:r w:rsidRPr="000F35A9">
        <w:rPr>
          <w:color w:val="000000" w:themeColor="text1"/>
        </w:rPr>
        <w:t>ngelig innenfor det geografiske områ</w:t>
      </w:r>
      <w:r w:rsidR="00A21DA5" w:rsidRPr="000F35A9">
        <w:rPr>
          <w:color w:val="000000" w:themeColor="text1"/>
        </w:rPr>
        <w:t>d</w:t>
      </w:r>
      <w:r w:rsidRPr="000F35A9">
        <w:rPr>
          <w:color w:val="000000" w:themeColor="text1"/>
        </w:rPr>
        <w:t xml:space="preserve">et </w:t>
      </w:r>
      <w:r w:rsidR="00A93852" w:rsidRPr="000F35A9">
        <w:rPr>
          <w:color w:val="000000" w:themeColor="text1"/>
        </w:rPr>
        <w:t xml:space="preserve">og det tidsperspektivet </w:t>
      </w:r>
      <w:r w:rsidRPr="000F35A9">
        <w:rPr>
          <w:color w:val="000000" w:themeColor="text1"/>
        </w:rPr>
        <w:t>som er angitt i søknaden. Det stilles derfor krav om at virksomheten</w:t>
      </w:r>
      <w:r w:rsidR="00DB26BE" w:rsidRPr="000F35A9">
        <w:rPr>
          <w:color w:val="000000" w:themeColor="text1"/>
        </w:rPr>
        <w:t xml:space="preserve"> i søknaden</w:t>
      </w:r>
      <w:r w:rsidRPr="000F35A9">
        <w:rPr>
          <w:color w:val="000000" w:themeColor="text1"/>
        </w:rPr>
        <w:t xml:space="preserve"> må</w:t>
      </w:r>
      <w:r w:rsidR="00665FF8" w:rsidRPr="000F35A9">
        <w:rPr>
          <w:color w:val="000000" w:themeColor="text1"/>
        </w:rPr>
        <w:t xml:space="preserve"> </w:t>
      </w:r>
      <w:r w:rsidRPr="000F35A9">
        <w:rPr>
          <w:color w:val="000000" w:themeColor="text1"/>
        </w:rPr>
        <w:t xml:space="preserve">dokumentere kapasitet og kompetanse til å gjennomføre aktivitetene det søkes om </w:t>
      </w:r>
      <w:r w:rsidR="005F0DFB" w:rsidRPr="000F35A9">
        <w:rPr>
          <w:color w:val="000000" w:themeColor="text1"/>
        </w:rPr>
        <w:t>finansiering til</w:t>
      </w:r>
      <w:r w:rsidR="00A21DA5" w:rsidRPr="000F35A9">
        <w:rPr>
          <w:color w:val="000000" w:themeColor="text1"/>
        </w:rPr>
        <w:t xml:space="preserve">, </w:t>
      </w:r>
      <w:r w:rsidRPr="000F35A9">
        <w:rPr>
          <w:color w:val="000000" w:themeColor="text1"/>
        </w:rPr>
        <w:t>samt legge fram nødvendig dokumentasjon om etiske retningslinjer og rutiner som ivaretar tryggheten til barn og unge i</w:t>
      </w:r>
      <w:r w:rsidRPr="000F35A9">
        <w:rPr>
          <w:color w:val="000000" w:themeColor="text1"/>
          <w:spacing w:val="-5"/>
        </w:rPr>
        <w:t xml:space="preserve"> </w:t>
      </w:r>
      <w:r w:rsidRPr="000F35A9">
        <w:rPr>
          <w:color w:val="000000" w:themeColor="text1"/>
        </w:rPr>
        <w:t>tilbudene/aktivitetene.</w:t>
      </w:r>
    </w:p>
    <w:p w14:paraId="66EDFED6" w14:textId="77777777" w:rsidR="005C0605" w:rsidRPr="000F35A9" w:rsidRDefault="005C0605" w:rsidP="005C0605">
      <w:pPr>
        <w:pStyle w:val="Brdtekst"/>
        <w:rPr>
          <w:color w:val="000000" w:themeColor="text1"/>
        </w:rPr>
      </w:pPr>
    </w:p>
    <w:p w14:paraId="44AF8725" w14:textId="7779D12B" w:rsidR="005C0605" w:rsidRPr="000F35A9" w:rsidRDefault="004D3D68" w:rsidP="005C0605">
      <w:pPr>
        <w:pStyle w:val="Brdtekst"/>
        <w:rPr>
          <w:color w:val="000000" w:themeColor="text1"/>
        </w:rPr>
      </w:pPr>
      <w:r w:rsidRPr="000F35A9">
        <w:rPr>
          <w:color w:val="000000" w:themeColor="text1"/>
        </w:rPr>
        <w:t>Videre er p</w:t>
      </w:r>
      <w:r w:rsidR="005C0605" w:rsidRPr="000F35A9">
        <w:rPr>
          <w:color w:val="000000" w:themeColor="text1"/>
        </w:rPr>
        <w:t>rosjektbeskrivelsen avgjørende for å vurdere om søker tilbyr en aktivitet som vil kunne innfri målet for tilskuddsordningen.</w:t>
      </w:r>
      <w:r w:rsidR="002A3438" w:rsidRPr="000F35A9">
        <w:rPr>
          <w:color w:val="000000" w:themeColor="text1"/>
        </w:rPr>
        <w:t xml:space="preserve"> Søkeren må </w:t>
      </w:r>
      <w:r w:rsidR="00DB3BAE" w:rsidRPr="000F35A9">
        <w:rPr>
          <w:color w:val="000000" w:themeColor="text1"/>
        </w:rPr>
        <w:t xml:space="preserve">i tillegg </w:t>
      </w:r>
      <w:r w:rsidR="002A3438" w:rsidRPr="000F35A9">
        <w:rPr>
          <w:color w:val="000000" w:themeColor="text1"/>
        </w:rPr>
        <w:t xml:space="preserve">beskrive aktiviteten på en slik måte at det går fram om aktiviteten er </w:t>
      </w:r>
      <w:r w:rsidRPr="000F35A9">
        <w:rPr>
          <w:color w:val="000000" w:themeColor="text1"/>
        </w:rPr>
        <w:t xml:space="preserve">en </w:t>
      </w:r>
      <w:r w:rsidR="002A3438" w:rsidRPr="000F35A9">
        <w:rPr>
          <w:color w:val="000000" w:themeColor="text1"/>
        </w:rPr>
        <w:t xml:space="preserve">integrert del av den </w:t>
      </w:r>
      <w:r w:rsidR="00DB3BAE" w:rsidRPr="000F35A9">
        <w:rPr>
          <w:color w:val="000000" w:themeColor="text1"/>
        </w:rPr>
        <w:t>videregående opplæringen</w:t>
      </w:r>
      <w:r w:rsidRPr="000F35A9">
        <w:rPr>
          <w:color w:val="000000" w:themeColor="text1"/>
        </w:rPr>
        <w:t xml:space="preserve">, samt </w:t>
      </w:r>
      <w:r w:rsidR="002A3438" w:rsidRPr="000F35A9">
        <w:rPr>
          <w:color w:val="000000" w:themeColor="text1"/>
        </w:rPr>
        <w:t>på hvilken måte</w:t>
      </w:r>
      <w:r w:rsidR="00C85FCE" w:rsidRPr="000F35A9">
        <w:rPr>
          <w:color w:val="000000" w:themeColor="text1"/>
        </w:rPr>
        <w:t>,</w:t>
      </w:r>
      <w:r w:rsidR="002A3438" w:rsidRPr="000F35A9">
        <w:rPr>
          <w:color w:val="000000" w:themeColor="text1"/>
        </w:rPr>
        <w:t xml:space="preserve"> i hvilket omfang</w:t>
      </w:r>
      <w:r w:rsidR="00C85FCE" w:rsidRPr="000F35A9">
        <w:rPr>
          <w:color w:val="000000" w:themeColor="text1"/>
        </w:rPr>
        <w:t xml:space="preserve"> og i hvilket fag</w:t>
      </w:r>
      <w:r w:rsidR="002A3438" w:rsidRPr="000F35A9">
        <w:rPr>
          <w:color w:val="000000" w:themeColor="text1"/>
        </w:rPr>
        <w:t>.</w:t>
      </w:r>
      <w:r w:rsidRPr="000F35A9">
        <w:rPr>
          <w:color w:val="000000" w:themeColor="text1"/>
        </w:rPr>
        <w:t xml:space="preserve"> Dette</w:t>
      </w:r>
      <w:r w:rsidR="005C0605" w:rsidRPr="000F35A9">
        <w:rPr>
          <w:color w:val="000000" w:themeColor="text1"/>
        </w:rPr>
        <w:t xml:space="preserve"> har </w:t>
      </w:r>
      <w:r w:rsidRPr="000F35A9">
        <w:rPr>
          <w:color w:val="000000" w:themeColor="text1"/>
        </w:rPr>
        <w:t>blant annet</w:t>
      </w:r>
      <w:r w:rsidR="005C0605" w:rsidRPr="000F35A9">
        <w:rPr>
          <w:color w:val="000000" w:themeColor="text1"/>
        </w:rPr>
        <w:t xml:space="preserve"> betydning for vurdering av aktiviteten opp mot EØS-avtalens regler </w:t>
      </w:r>
      <w:r w:rsidR="00DB3BAE" w:rsidRPr="000F35A9">
        <w:rPr>
          <w:color w:val="000000" w:themeColor="text1"/>
        </w:rPr>
        <w:t xml:space="preserve">om </w:t>
      </w:r>
      <w:r w:rsidR="005C0605" w:rsidRPr="000F35A9">
        <w:rPr>
          <w:color w:val="000000" w:themeColor="text1"/>
        </w:rPr>
        <w:t>statsstøtte. Mer om dette under kap 5.6</w:t>
      </w:r>
      <w:r w:rsidR="00DB3BAE" w:rsidRPr="000F35A9">
        <w:rPr>
          <w:color w:val="000000" w:themeColor="text1"/>
        </w:rPr>
        <w:t>.</w:t>
      </w:r>
    </w:p>
    <w:p w14:paraId="1355C87E" w14:textId="77777777" w:rsidR="00C06119" w:rsidRPr="000F35A9" w:rsidRDefault="00C06119" w:rsidP="005C0605">
      <w:pPr>
        <w:pStyle w:val="Brdtekst"/>
        <w:rPr>
          <w:color w:val="000000" w:themeColor="text1"/>
        </w:rPr>
      </w:pPr>
    </w:p>
    <w:p w14:paraId="3D254093" w14:textId="38AC1473" w:rsidR="000C1334" w:rsidRPr="000F35A9" w:rsidRDefault="00C06119" w:rsidP="00C06119">
      <w:pPr>
        <w:pStyle w:val="Default"/>
        <w:spacing w:line="276" w:lineRule="auto"/>
        <w:rPr>
          <w:rFonts w:ascii="Arial" w:hAnsi="Arial" w:cs="Arial"/>
          <w:b/>
          <w:bCs/>
          <w:color w:val="auto"/>
        </w:rPr>
      </w:pPr>
      <w:r w:rsidRPr="000F35A9">
        <w:rPr>
          <w:rFonts w:ascii="Arial" w:hAnsi="Arial" w:cs="Arial"/>
          <w:b/>
          <w:bCs/>
          <w:color w:val="auto"/>
        </w:rPr>
        <w:t>5.</w:t>
      </w:r>
      <w:r w:rsidR="00566D3B" w:rsidRPr="000F35A9">
        <w:rPr>
          <w:rFonts w:ascii="Arial" w:hAnsi="Arial" w:cs="Arial"/>
          <w:b/>
          <w:bCs/>
          <w:color w:val="auto"/>
        </w:rPr>
        <w:t>5</w:t>
      </w:r>
      <w:r w:rsidRPr="000F35A9">
        <w:rPr>
          <w:rFonts w:ascii="Arial" w:hAnsi="Arial" w:cs="Arial"/>
          <w:b/>
          <w:bCs/>
          <w:color w:val="auto"/>
        </w:rPr>
        <w:t xml:space="preserve"> </w:t>
      </w:r>
      <w:r w:rsidR="000C1334" w:rsidRPr="000F35A9">
        <w:rPr>
          <w:rFonts w:ascii="Arial" w:hAnsi="Arial" w:cs="Arial"/>
          <w:b/>
          <w:bCs/>
          <w:color w:val="auto"/>
        </w:rPr>
        <w:t xml:space="preserve">Tildelingskriterier </w:t>
      </w:r>
      <w:r w:rsidR="00AD50E4" w:rsidRPr="000F35A9">
        <w:rPr>
          <w:rFonts w:ascii="Arial" w:hAnsi="Arial" w:cs="Arial"/>
          <w:b/>
          <w:bCs/>
          <w:color w:val="auto"/>
        </w:rPr>
        <w:t>(</w:t>
      </w:r>
      <w:r w:rsidR="00EA5C7D" w:rsidRPr="000F35A9">
        <w:rPr>
          <w:rFonts w:ascii="Arial" w:hAnsi="Arial" w:cs="Arial"/>
          <w:b/>
          <w:bCs/>
          <w:color w:val="auto"/>
        </w:rPr>
        <w:t>forskriften</w:t>
      </w:r>
      <w:r w:rsidR="00415A92" w:rsidRPr="000F35A9">
        <w:rPr>
          <w:rFonts w:ascii="Arial" w:hAnsi="Arial" w:cs="Arial"/>
          <w:b/>
          <w:bCs/>
          <w:color w:val="auto"/>
        </w:rPr>
        <w:t>s</w:t>
      </w:r>
      <w:r w:rsidR="00EA5C7D" w:rsidRPr="000F35A9">
        <w:rPr>
          <w:rFonts w:ascii="Arial" w:hAnsi="Arial" w:cs="Arial"/>
          <w:b/>
          <w:bCs/>
          <w:color w:val="auto"/>
        </w:rPr>
        <w:t xml:space="preserve"> </w:t>
      </w:r>
      <w:r w:rsidR="00AD50E4" w:rsidRPr="000F35A9">
        <w:rPr>
          <w:rFonts w:ascii="Arial" w:hAnsi="Arial" w:cs="Arial"/>
          <w:b/>
          <w:bCs/>
          <w:color w:val="auto"/>
        </w:rPr>
        <w:t>§</w:t>
      </w:r>
      <w:r w:rsidR="00FD3CD2" w:rsidRPr="000F35A9">
        <w:rPr>
          <w:rFonts w:ascii="Arial" w:hAnsi="Arial" w:cs="Arial"/>
          <w:b/>
          <w:bCs/>
          <w:color w:val="auto"/>
        </w:rPr>
        <w:t xml:space="preserve"> </w:t>
      </w:r>
      <w:r w:rsidR="00B40E3F" w:rsidRPr="000F35A9">
        <w:rPr>
          <w:rFonts w:ascii="Arial" w:hAnsi="Arial" w:cs="Arial"/>
          <w:b/>
          <w:bCs/>
          <w:color w:val="auto"/>
        </w:rPr>
        <w:t>6</w:t>
      </w:r>
      <w:r w:rsidR="00AD50E4" w:rsidRPr="000F35A9">
        <w:rPr>
          <w:rFonts w:ascii="Arial" w:hAnsi="Arial" w:cs="Arial"/>
          <w:b/>
          <w:bCs/>
          <w:color w:val="auto"/>
        </w:rPr>
        <w:t>)</w:t>
      </w:r>
    </w:p>
    <w:p w14:paraId="309D4B80" w14:textId="19AAEA5D" w:rsidR="00CB6C3C" w:rsidRPr="000F35A9" w:rsidRDefault="00CB6C3C" w:rsidP="00CB6C3C">
      <w:pPr>
        <w:pStyle w:val="Default"/>
        <w:rPr>
          <w:rFonts w:ascii="Arial" w:hAnsi="Arial" w:cs="Arial"/>
        </w:rPr>
      </w:pPr>
      <w:r w:rsidRPr="000F35A9">
        <w:rPr>
          <w:rFonts w:ascii="Arial" w:hAnsi="Arial" w:cs="Arial"/>
        </w:rPr>
        <w:t xml:space="preserve">Dagens elever vil som fremtidens arbeidstakere møte en hverdag preget av omstilling. Verdiskapingen i årene som kommer avhenger av at unge mennesker </w:t>
      </w:r>
      <w:r w:rsidR="00DC79DA" w:rsidRPr="000F35A9">
        <w:rPr>
          <w:rFonts w:ascii="Arial" w:hAnsi="Arial" w:cs="Arial"/>
        </w:rPr>
        <w:t>har kompetanse og</w:t>
      </w:r>
      <w:r w:rsidRPr="000F35A9">
        <w:rPr>
          <w:rFonts w:ascii="Arial" w:hAnsi="Arial" w:cs="Arial"/>
        </w:rPr>
        <w:t xml:space="preserve"> interesse for å etablere egne foretak eller bidrar til innovasjon i bedrifte</w:t>
      </w:r>
      <w:r w:rsidR="004D6E26" w:rsidRPr="000F35A9">
        <w:rPr>
          <w:rFonts w:ascii="Arial" w:hAnsi="Arial" w:cs="Arial"/>
        </w:rPr>
        <w:t>n</w:t>
      </w:r>
      <w:r w:rsidRPr="000F35A9">
        <w:rPr>
          <w:rFonts w:ascii="Arial" w:hAnsi="Arial" w:cs="Arial"/>
        </w:rPr>
        <w:t xml:space="preserve"> hvor de er ansatt. Departementet vil </w:t>
      </w:r>
      <w:r w:rsidR="004D6E26" w:rsidRPr="000F35A9">
        <w:rPr>
          <w:rFonts w:ascii="Arial" w:hAnsi="Arial" w:cs="Arial"/>
        </w:rPr>
        <w:t xml:space="preserve">også </w:t>
      </w:r>
      <w:r w:rsidRPr="000F35A9">
        <w:rPr>
          <w:rFonts w:ascii="Arial" w:hAnsi="Arial" w:cs="Arial"/>
        </w:rPr>
        <w:t xml:space="preserve">være åpen for </w:t>
      </w:r>
      <w:r w:rsidR="00DC79DA" w:rsidRPr="000F35A9">
        <w:rPr>
          <w:rFonts w:ascii="Arial" w:hAnsi="Arial" w:cs="Arial"/>
        </w:rPr>
        <w:t xml:space="preserve">at ordningen kan støtte opp om </w:t>
      </w:r>
      <w:r w:rsidRPr="000F35A9">
        <w:rPr>
          <w:rFonts w:ascii="Arial" w:hAnsi="Arial" w:cs="Arial"/>
        </w:rPr>
        <w:t xml:space="preserve">aktiviteter som har </w:t>
      </w:r>
      <w:r w:rsidR="004D6E26" w:rsidRPr="000F35A9">
        <w:rPr>
          <w:rFonts w:ascii="Arial" w:hAnsi="Arial" w:cs="Arial"/>
        </w:rPr>
        <w:t>intra</w:t>
      </w:r>
      <w:r w:rsidRPr="000F35A9">
        <w:rPr>
          <w:rFonts w:ascii="Arial" w:hAnsi="Arial" w:cs="Arial"/>
        </w:rPr>
        <w:t>prenørskapsmål.</w:t>
      </w:r>
    </w:p>
    <w:p w14:paraId="57C0E0C8" w14:textId="77777777" w:rsidR="00DC79DA" w:rsidRPr="000F35A9" w:rsidRDefault="00DC79DA" w:rsidP="00CB6C3C">
      <w:pPr>
        <w:pStyle w:val="Default"/>
        <w:rPr>
          <w:rFonts w:ascii="Arial" w:hAnsi="Arial" w:cs="Arial"/>
          <w:color w:val="auto"/>
        </w:rPr>
      </w:pPr>
      <w:bookmarkStart w:id="5" w:name="_Hlk151630129"/>
    </w:p>
    <w:p w14:paraId="5802EAC3" w14:textId="77777777" w:rsidR="00BD35FD" w:rsidRPr="000F35A9" w:rsidRDefault="00CB6C3C" w:rsidP="00CB6C3C">
      <w:pPr>
        <w:pStyle w:val="Default"/>
        <w:rPr>
          <w:rFonts w:ascii="Arial" w:hAnsi="Arial" w:cs="Arial"/>
          <w:color w:val="auto"/>
        </w:rPr>
      </w:pPr>
      <w:r w:rsidRPr="000F35A9">
        <w:rPr>
          <w:rFonts w:ascii="Arial" w:hAnsi="Arial" w:cs="Arial"/>
          <w:color w:val="auto"/>
        </w:rPr>
        <w:t>Departementet vil legge følgende kriterier til grunn for vurdering av søknaden</w:t>
      </w:r>
      <w:r w:rsidR="00DC79DA" w:rsidRPr="000F35A9">
        <w:rPr>
          <w:rFonts w:ascii="Arial" w:hAnsi="Arial" w:cs="Arial"/>
          <w:color w:val="auto"/>
        </w:rPr>
        <w:t>:</w:t>
      </w:r>
      <w:r w:rsidR="00F84C60" w:rsidRPr="000F35A9">
        <w:rPr>
          <w:rFonts w:ascii="Arial" w:hAnsi="Arial" w:cs="Arial"/>
          <w:color w:val="auto"/>
        </w:rPr>
        <w:t xml:space="preserve"> </w:t>
      </w:r>
    </w:p>
    <w:p w14:paraId="10B3D70A" w14:textId="77777777" w:rsidR="00BD35FD" w:rsidRPr="000F35A9" w:rsidRDefault="00BD35FD" w:rsidP="00CB6C3C">
      <w:pPr>
        <w:pStyle w:val="Default"/>
        <w:rPr>
          <w:rFonts w:ascii="Arial" w:hAnsi="Arial" w:cs="Arial"/>
          <w:color w:val="auto"/>
        </w:rPr>
      </w:pPr>
    </w:p>
    <w:p w14:paraId="784180F9" w14:textId="57ABE5FB" w:rsidR="00CB6C3C" w:rsidRPr="000F35A9" w:rsidRDefault="00BD35FD" w:rsidP="00CB6C3C">
      <w:pPr>
        <w:pStyle w:val="Default"/>
        <w:rPr>
          <w:rFonts w:ascii="Arial" w:hAnsi="Arial" w:cs="Arial"/>
          <w:color w:val="auto"/>
        </w:rPr>
      </w:pPr>
      <w:r w:rsidRPr="000F35A9">
        <w:rPr>
          <w:rFonts w:ascii="Arial" w:hAnsi="Arial" w:cs="Arial"/>
          <w:color w:val="auto"/>
        </w:rPr>
        <w:t>O</w:t>
      </w:r>
      <w:r w:rsidR="00F84C60" w:rsidRPr="000F35A9">
        <w:rPr>
          <w:rFonts w:ascii="Arial" w:hAnsi="Arial" w:cs="Arial"/>
          <w:color w:val="auto"/>
        </w:rPr>
        <w:t>m aktiviteten</w:t>
      </w:r>
    </w:p>
    <w:p w14:paraId="03FDC0B4" w14:textId="7895E797" w:rsidR="00CB6C3C" w:rsidRPr="000F35A9" w:rsidRDefault="00CB6C3C" w:rsidP="00CB6C3C">
      <w:pPr>
        <w:pStyle w:val="Listeavsnitt"/>
        <w:numPr>
          <w:ilvl w:val="0"/>
          <w:numId w:val="17"/>
        </w:numPr>
        <w:spacing w:before="100" w:beforeAutospacing="1" w:line="276" w:lineRule="auto"/>
        <w:ind w:left="284" w:firstLine="0"/>
        <w:jc w:val="both"/>
        <w:rPr>
          <w:rFonts w:cs="Arial"/>
          <w:color w:val="auto"/>
          <w:sz w:val="24"/>
          <w:szCs w:val="24"/>
        </w:rPr>
      </w:pPr>
      <w:r w:rsidRPr="000F35A9">
        <w:rPr>
          <w:rFonts w:cs="Arial"/>
          <w:color w:val="auto"/>
          <w:sz w:val="24"/>
          <w:szCs w:val="24"/>
        </w:rPr>
        <w:t>fremme</w:t>
      </w:r>
      <w:r w:rsidR="00DC79DA" w:rsidRPr="000F35A9">
        <w:rPr>
          <w:rFonts w:cs="Arial"/>
          <w:color w:val="auto"/>
          <w:sz w:val="24"/>
          <w:szCs w:val="24"/>
        </w:rPr>
        <w:t>r</w:t>
      </w:r>
      <w:r w:rsidRPr="000F35A9">
        <w:rPr>
          <w:rFonts w:cs="Arial"/>
          <w:color w:val="auto"/>
          <w:sz w:val="24"/>
          <w:szCs w:val="24"/>
        </w:rPr>
        <w:t xml:space="preserve"> kunnskap om entreprenørskap og/eller intraprenørskap</w:t>
      </w:r>
    </w:p>
    <w:p w14:paraId="38D670C3" w14:textId="77777777" w:rsidR="00CB6C3C" w:rsidRPr="000F35A9" w:rsidRDefault="00CB6C3C" w:rsidP="00CB6C3C">
      <w:pPr>
        <w:pStyle w:val="Listeavsnitt"/>
        <w:numPr>
          <w:ilvl w:val="0"/>
          <w:numId w:val="17"/>
        </w:numPr>
        <w:spacing w:before="100" w:beforeAutospacing="1" w:line="276" w:lineRule="auto"/>
        <w:ind w:left="284" w:firstLine="0"/>
        <w:jc w:val="both"/>
        <w:rPr>
          <w:rFonts w:cs="Arial"/>
          <w:color w:val="auto"/>
          <w:sz w:val="24"/>
          <w:szCs w:val="24"/>
        </w:rPr>
      </w:pPr>
      <w:r w:rsidRPr="000F35A9">
        <w:rPr>
          <w:rFonts w:cs="Arial"/>
          <w:color w:val="auto"/>
          <w:sz w:val="24"/>
          <w:szCs w:val="24"/>
        </w:rPr>
        <w:t>f</w:t>
      </w:r>
      <w:r w:rsidRPr="000F35A9">
        <w:rPr>
          <w:rFonts w:cs="Arial"/>
          <w:color w:val="303030"/>
          <w:sz w:val="24"/>
          <w:szCs w:val="24"/>
          <w:lang w:eastAsia="nb-NO"/>
        </w:rPr>
        <w:t>okuserer på innovasjon</w:t>
      </w:r>
    </w:p>
    <w:p w14:paraId="15B0CB99" w14:textId="77777777" w:rsidR="00CB6C3C" w:rsidRPr="000F35A9" w:rsidRDefault="00CB6C3C" w:rsidP="00CB6C3C">
      <w:pPr>
        <w:pStyle w:val="Listeavsnitt"/>
        <w:numPr>
          <w:ilvl w:val="0"/>
          <w:numId w:val="17"/>
        </w:numPr>
        <w:spacing w:before="100" w:beforeAutospacing="1" w:line="276" w:lineRule="auto"/>
        <w:ind w:left="284" w:firstLine="0"/>
        <w:jc w:val="both"/>
        <w:rPr>
          <w:rFonts w:cs="Arial"/>
          <w:color w:val="auto"/>
          <w:sz w:val="24"/>
          <w:szCs w:val="24"/>
        </w:rPr>
      </w:pPr>
      <w:r w:rsidRPr="000F35A9">
        <w:rPr>
          <w:rFonts w:cs="Arial"/>
          <w:color w:val="303030"/>
          <w:sz w:val="24"/>
          <w:szCs w:val="24"/>
          <w:lang w:eastAsia="nb-NO"/>
        </w:rPr>
        <w:t>gjennomføres i samarbeid med utdanningsinstitusjon og næringsliv</w:t>
      </w:r>
    </w:p>
    <w:p w14:paraId="3A7F6F7E" w14:textId="77777777" w:rsidR="00CB6C3C" w:rsidRPr="000F35A9" w:rsidRDefault="00CB6C3C" w:rsidP="00CB6C3C">
      <w:pPr>
        <w:pStyle w:val="Listeavsnitt"/>
        <w:numPr>
          <w:ilvl w:val="0"/>
          <w:numId w:val="17"/>
        </w:numPr>
        <w:spacing w:before="100" w:beforeAutospacing="1" w:line="276" w:lineRule="auto"/>
        <w:ind w:left="284" w:firstLine="0"/>
        <w:jc w:val="both"/>
        <w:rPr>
          <w:rFonts w:cs="Arial"/>
          <w:color w:val="auto"/>
          <w:sz w:val="24"/>
          <w:szCs w:val="24"/>
        </w:rPr>
      </w:pPr>
      <w:r w:rsidRPr="000F35A9">
        <w:rPr>
          <w:rFonts w:cs="Arial"/>
          <w:color w:val="303030"/>
          <w:sz w:val="24"/>
          <w:szCs w:val="24"/>
          <w:lang w:eastAsia="nb-NO"/>
        </w:rPr>
        <w:t>forutsetter egenaktivitet for eleven</w:t>
      </w:r>
    </w:p>
    <w:p w14:paraId="1F7E37E1" w14:textId="77777777" w:rsidR="00BD35FD" w:rsidRPr="000F35A9" w:rsidRDefault="00BD35FD" w:rsidP="00BD35FD">
      <w:pPr>
        <w:pStyle w:val="Default"/>
        <w:rPr>
          <w:rFonts w:ascii="Arial" w:hAnsi="Arial" w:cs="Arial"/>
          <w:color w:val="auto"/>
        </w:rPr>
      </w:pPr>
    </w:p>
    <w:p w14:paraId="45E5167B" w14:textId="7C74B083" w:rsidR="00CB6C3C" w:rsidRPr="000F35A9" w:rsidRDefault="00CB6C3C" w:rsidP="00BD35FD">
      <w:pPr>
        <w:pStyle w:val="Default"/>
        <w:rPr>
          <w:rFonts w:ascii="Arial" w:hAnsi="Arial" w:cs="Arial"/>
          <w:color w:val="auto"/>
        </w:rPr>
      </w:pPr>
      <w:r w:rsidRPr="000F35A9">
        <w:rPr>
          <w:rFonts w:ascii="Arial" w:hAnsi="Arial" w:cs="Arial"/>
          <w:color w:val="auto"/>
        </w:rPr>
        <w:t xml:space="preserve">Vurderingen vil også omfatte </w:t>
      </w:r>
      <w:r w:rsidR="00D27304" w:rsidRPr="000F35A9">
        <w:rPr>
          <w:rFonts w:ascii="Arial" w:hAnsi="Arial" w:cs="Arial"/>
          <w:color w:val="auto"/>
        </w:rPr>
        <w:t xml:space="preserve">hvorvidt tilbudet har et nasjonalt eller regionalt nedslagsfelt, samt </w:t>
      </w:r>
      <w:r w:rsidRPr="000F35A9">
        <w:rPr>
          <w:rFonts w:ascii="Arial" w:hAnsi="Arial" w:cs="Arial"/>
          <w:color w:val="auto"/>
        </w:rPr>
        <w:t xml:space="preserve">aktivitetens </w:t>
      </w:r>
      <w:r w:rsidR="00AD686F" w:rsidRPr="000F35A9">
        <w:rPr>
          <w:rFonts w:ascii="Arial" w:hAnsi="Arial" w:cs="Arial"/>
          <w:color w:val="auto"/>
        </w:rPr>
        <w:t xml:space="preserve">form og </w:t>
      </w:r>
      <w:r w:rsidRPr="000F35A9">
        <w:rPr>
          <w:rFonts w:ascii="Arial" w:hAnsi="Arial" w:cs="Arial"/>
          <w:color w:val="auto"/>
        </w:rPr>
        <w:t>varighet samt.</w:t>
      </w:r>
    </w:p>
    <w:p w14:paraId="505A1FB9" w14:textId="77777777" w:rsidR="00BD35FD" w:rsidRPr="000F35A9" w:rsidRDefault="00BD35FD" w:rsidP="00BD35FD">
      <w:pPr>
        <w:pStyle w:val="Default"/>
        <w:rPr>
          <w:rFonts w:ascii="Arial" w:hAnsi="Arial" w:cs="Arial"/>
          <w:color w:val="auto"/>
        </w:rPr>
      </w:pPr>
    </w:p>
    <w:p w14:paraId="057B5DAB" w14:textId="48326504" w:rsidR="00CB6C3C" w:rsidRPr="000F35A9" w:rsidRDefault="00CB6C3C" w:rsidP="00BD35FD">
      <w:pPr>
        <w:pStyle w:val="Default"/>
        <w:rPr>
          <w:rFonts w:ascii="Arial" w:hAnsi="Arial" w:cs="Arial"/>
          <w:color w:val="auto"/>
        </w:rPr>
      </w:pPr>
      <w:r w:rsidRPr="000F35A9">
        <w:rPr>
          <w:rFonts w:ascii="Arial" w:hAnsi="Arial" w:cs="Arial"/>
          <w:color w:val="auto"/>
        </w:rPr>
        <w:t>Aktiv deltakelse er en god måte å lære om entreprenørskap</w:t>
      </w:r>
      <w:r w:rsidR="006C18AE" w:rsidRPr="000F35A9">
        <w:rPr>
          <w:rFonts w:ascii="Arial" w:hAnsi="Arial" w:cs="Arial"/>
          <w:color w:val="auto"/>
        </w:rPr>
        <w:t xml:space="preserve"> på</w:t>
      </w:r>
      <w:r w:rsidRPr="000F35A9">
        <w:rPr>
          <w:rFonts w:ascii="Arial" w:hAnsi="Arial" w:cs="Arial"/>
          <w:color w:val="auto"/>
        </w:rPr>
        <w:t xml:space="preserve">. Departementet vil i vurdering av søknader prioritere tiltak hvor ungdom gjennom egenaktivitet får </w:t>
      </w:r>
      <w:bookmarkStart w:id="6" w:name="_Hlk151626965"/>
      <w:r w:rsidRPr="000F35A9">
        <w:rPr>
          <w:rFonts w:ascii="Arial" w:hAnsi="Arial" w:cs="Arial"/>
          <w:color w:val="auto"/>
        </w:rPr>
        <w:t>vekket sin interesse for entreprenørskap</w:t>
      </w:r>
      <w:bookmarkEnd w:id="6"/>
      <w:r w:rsidRPr="000F35A9">
        <w:rPr>
          <w:rFonts w:ascii="Arial" w:hAnsi="Arial" w:cs="Arial"/>
          <w:color w:val="auto"/>
        </w:rPr>
        <w:t xml:space="preserve">. Aktiviteter som foregår over en lengre periode vil </w:t>
      </w:r>
      <w:r w:rsidRPr="000F35A9">
        <w:rPr>
          <w:rFonts w:ascii="Arial" w:hAnsi="Arial" w:cs="Arial"/>
          <w:color w:val="auto"/>
        </w:rPr>
        <w:lastRenderedPageBreak/>
        <w:t>prioriteres. Med lengre varighet menes at aktiviteten er fordelt over flere skoledager</w:t>
      </w:r>
      <w:r w:rsidR="00DC79DA" w:rsidRPr="000F35A9">
        <w:rPr>
          <w:rFonts w:ascii="Arial" w:hAnsi="Arial" w:cs="Arial"/>
          <w:color w:val="auto"/>
        </w:rPr>
        <w:t xml:space="preserve">, men uten at det kreves </w:t>
      </w:r>
      <w:r w:rsidR="006C18AE" w:rsidRPr="000F35A9">
        <w:rPr>
          <w:rFonts w:ascii="Arial" w:hAnsi="Arial" w:cs="Arial"/>
          <w:color w:val="auto"/>
        </w:rPr>
        <w:t>hele skoledager</w:t>
      </w:r>
      <w:r w:rsidRPr="000F35A9">
        <w:rPr>
          <w:rFonts w:ascii="Arial" w:hAnsi="Arial" w:cs="Arial"/>
          <w:color w:val="auto"/>
        </w:rPr>
        <w:t>.</w:t>
      </w:r>
    </w:p>
    <w:p w14:paraId="68C511F5" w14:textId="77777777" w:rsidR="00CB6C3C" w:rsidRPr="000F35A9" w:rsidRDefault="00CB6C3C" w:rsidP="00CB6C3C">
      <w:pPr>
        <w:pStyle w:val="Default"/>
        <w:rPr>
          <w:rFonts w:ascii="Arial" w:hAnsi="Arial" w:cs="Arial"/>
          <w:color w:val="auto"/>
        </w:rPr>
      </w:pPr>
    </w:p>
    <w:p w14:paraId="6B4EC91D" w14:textId="3115A0D8" w:rsidR="00CB6C3C" w:rsidRPr="000F35A9" w:rsidRDefault="00DC79DA" w:rsidP="00BD35FD">
      <w:pPr>
        <w:pStyle w:val="Default"/>
        <w:rPr>
          <w:rFonts w:ascii="Arial" w:hAnsi="Arial" w:cs="Arial"/>
          <w:color w:val="auto"/>
        </w:rPr>
      </w:pPr>
      <w:r w:rsidRPr="000F35A9">
        <w:rPr>
          <w:rFonts w:ascii="Arial" w:hAnsi="Arial" w:cs="Arial"/>
          <w:color w:val="auto"/>
        </w:rPr>
        <w:t xml:space="preserve">Samarbeid med næringslivet anses å være </w:t>
      </w:r>
      <w:r w:rsidR="00CB6C3C" w:rsidRPr="000F35A9">
        <w:rPr>
          <w:rFonts w:ascii="Arial" w:hAnsi="Arial" w:cs="Arial"/>
          <w:color w:val="auto"/>
        </w:rPr>
        <w:t xml:space="preserve">viktig </w:t>
      </w:r>
      <w:r w:rsidRPr="000F35A9">
        <w:rPr>
          <w:rFonts w:ascii="Arial" w:hAnsi="Arial" w:cs="Arial"/>
          <w:color w:val="auto"/>
        </w:rPr>
        <w:t xml:space="preserve">for kvaliteten på </w:t>
      </w:r>
      <w:r w:rsidR="00CB6C3C" w:rsidRPr="000F35A9">
        <w:rPr>
          <w:rFonts w:ascii="Arial" w:hAnsi="Arial" w:cs="Arial"/>
          <w:color w:val="auto"/>
        </w:rPr>
        <w:t xml:space="preserve">entreprenørskapsaktiviteter. Det gir elevene en </w:t>
      </w:r>
      <w:r w:rsidRPr="000F35A9">
        <w:rPr>
          <w:rFonts w:ascii="Arial" w:hAnsi="Arial" w:cs="Arial"/>
          <w:color w:val="auto"/>
        </w:rPr>
        <w:t>bedre</w:t>
      </w:r>
      <w:r w:rsidR="00CB6C3C" w:rsidRPr="000F35A9">
        <w:rPr>
          <w:rFonts w:ascii="Arial" w:hAnsi="Arial" w:cs="Arial"/>
          <w:color w:val="auto"/>
        </w:rPr>
        <w:t xml:space="preserve"> mulighet til </w:t>
      </w:r>
      <w:r w:rsidRPr="000F35A9">
        <w:rPr>
          <w:rFonts w:ascii="Arial" w:hAnsi="Arial" w:cs="Arial"/>
          <w:color w:val="auto"/>
        </w:rPr>
        <w:t xml:space="preserve">å tilegne seg </w:t>
      </w:r>
      <w:r w:rsidR="00CB6C3C" w:rsidRPr="000F35A9">
        <w:rPr>
          <w:rFonts w:ascii="Arial" w:hAnsi="Arial" w:cs="Arial"/>
          <w:color w:val="auto"/>
        </w:rPr>
        <w:t xml:space="preserve">kunnskap og forståelse om næringsvirksomhet og dens aktører. Det stilles derfor som </w:t>
      </w:r>
      <w:r w:rsidRPr="000F35A9">
        <w:rPr>
          <w:rFonts w:ascii="Arial" w:hAnsi="Arial" w:cs="Arial"/>
          <w:color w:val="auto"/>
        </w:rPr>
        <w:t xml:space="preserve">et </w:t>
      </w:r>
      <w:r w:rsidR="00CB6C3C" w:rsidRPr="000F35A9">
        <w:rPr>
          <w:rFonts w:ascii="Arial" w:hAnsi="Arial" w:cs="Arial"/>
          <w:color w:val="auto"/>
        </w:rPr>
        <w:t xml:space="preserve">kriterium for tildeling at næringslivet inngår </w:t>
      </w:r>
      <w:r w:rsidR="006C18AE" w:rsidRPr="000F35A9">
        <w:rPr>
          <w:rFonts w:ascii="Arial" w:hAnsi="Arial" w:cs="Arial"/>
          <w:color w:val="auto"/>
        </w:rPr>
        <w:t>i</w:t>
      </w:r>
      <w:r w:rsidR="00CB6C3C" w:rsidRPr="000F35A9">
        <w:rPr>
          <w:rFonts w:ascii="Arial" w:hAnsi="Arial" w:cs="Arial"/>
          <w:color w:val="auto"/>
        </w:rPr>
        <w:t xml:space="preserve"> aktivitetstilbudet. </w:t>
      </w:r>
    </w:p>
    <w:p w14:paraId="488647B5" w14:textId="77777777" w:rsidR="00CB6C3C" w:rsidRPr="000F35A9" w:rsidRDefault="00CB6C3C" w:rsidP="00BD35FD">
      <w:pPr>
        <w:pStyle w:val="Default"/>
        <w:rPr>
          <w:rFonts w:ascii="Arial" w:hAnsi="Arial" w:cs="Arial"/>
          <w:color w:val="auto"/>
        </w:rPr>
      </w:pPr>
    </w:p>
    <w:bookmarkEnd w:id="5"/>
    <w:p w14:paraId="237B4C75" w14:textId="77777777" w:rsidR="008426BF" w:rsidRPr="000F35A9" w:rsidRDefault="00EF080B" w:rsidP="00BD35FD">
      <w:pPr>
        <w:pStyle w:val="Default"/>
        <w:rPr>
          <w:rFonts w:ascii="Arial" w:hAnsi="Arial" w:cs="Arial"/>
          <w:color w:val="auto"/>
        </w:rPr>
      </w:pPr>
      <w:r w:rsidRPr="000F35A9">
        <w:rPr>
          <w:rFonts w:ascii="Arial" w:hAnsi="Arial" w:cs="Arial"/>
          <w:color w:val="auto"/>
        </w:rPr>
        <w:t>I tillegg til søkere med nasjonalt nedslagsfelt åpnes det opp</w:t>
      </w:r>
      <w:r w:rsidR="006C18AE" w:rsidRPr="000F35A9">
        <w:rPr>
          <w:rFonts w:ascii="Arial" w:hAnsi="Arial" w:cs="Arial"/>
          <w:color w:val="auto"/>
        </w:rPr>
        <w:t xml:space="preserve"> for søknade</w:t>
      </w:r>
      <w:r w:rsidRPr="000F35A9">
        <w:rPr>
          <w:rFonts w:ascii="Arial" w:hAnsi="Arial" w:cs="Arial"/>
          <w:color w:val="auto"/>
        </w:rPr>
        <w:t>r fra regionale</w:t>
      </w:r>
      <w:r w:rsidR="006C18AE" w:rsidRPr="000F35A9">
        <w:rPr>
          <w:rFonts w:ascii="Arial" w:hAnsi="Arial" w:cs="Arial"/>
          <w:color w:val="auto"/>
        </w:rPr>
        <w:t xml:space="preserve"> aktører. </w:t>
      </w:r>
      <w:r w:rsidR="00CB6C3C" w:rsidRPr="000F35A9">
        <w:rPr>
          <w:rFonts w:ascii="Arial" w:hAnsi="Arial" w:cs="Arial"/>
          <w:color w:val="auto"/>
        </w:rPr>
        <w:t xml:space="preserve">Hensikten med </w:t>
      </w:r>
      <w:r w:rsidR="00B3697C" w:rsidRPr="000F35A9">
        <w:rPr>
          <w:rFonts w:ascii="Arial" w:hAnsi="Arial" w:cs="Arial"/>
          <w:color w:val="auto"/>
        </w:rPr>
        <w:t>utvidelsen</w:t>
      </w:r>
      <w:r w:rsidR="006C18AE" w:rsidRPr="000F35A9">
        <w:rPr>
          <w:rFonts w:ascii="Arial" w:hAnsi="Arial" w:cs="Arial"/>
          <w:color w:val="auto"/>
        </w:rPr>
        <w:t xml:space="preserve"> </w:t>
      </w:r>
      <w:r w:rsidR="00CB6C3C" w:rsidRPr="000F35A9">
        <w:rPr>
          <w:rFonts w:ascii="Arial" w:hAnsi="Arial" w:cs="Arial"/>
          <w:color w:val="auto"/>
        </w:rPr>
        <w:t xml:space="preserve">er å bidra </w:t>
      </w:r>
    </w:p>
    <w:p w14:paraId="6279D36D" w14:textId="6A355991" w:rsidR="00CB6C3C" w:rsidRPr="000F35A9" w:rsidRDefault="00CB6C3C" w:rsidP="00BD35FD">
      <w:pPr>
        <w:pStyle w:val="Default"/>
        <w:rPr>
          <w:rFonts w:ascii="Arial" w:hAnsi="Arial" w:cs="Arial"/>
          <w:color w:val="000000" w:themeColor="text1"/>
        </w:rPr>
      </w:pPr>
      <w:r w:rsidRPr="000F35A9">
        <w:rPr>
          <w:rFonts w:ascii="Arial" w:hAnsi="Arial" w:cs="Arial"/>
          <w:color w:val="auto"/>
        </w:rPr>
        <w:t xml:space="preserve">til å styrke tilbudet om aktiviteter </w:t>
      </w:r>
      <w:r w:rsidRPr="000F35A9">
        <w:rPr>
          <w:rFonts w:ascii="Arial" w:hAnsi="Arial" w:cs="Arial"/>
          <w:color w:val="000000" w:themeColor="text1"/>
        </w:rPr>
        <w:t xml:space="preserve">tilpasset regionalt næringsliv og utdanningstilbud. Departementet vurderer videre at utvidelsen også vil kunne fungere som et insentiv for styrking av samarbeid på tvers av utdanningsorganisasjoner og </w:t>
      </w:r>
      <w:r w:rsidR="006C18AE" w:rsidRPr="000F35A9">
        <w:rPr>
          <w:rFonts w:ascii="Arial" w:hAnsi="Arial" w:cs="Arial"/>
          <w:color w:val="000000" w:themeColor="text1"/>
        </w:rPr>
        <w:t>regional</w:t>
      </w:r>
      <w:r w:rsidR="00EF080B" w:rsidRPr="000F35A9">
        <w:rPr>
          <w:rFonts w:ascii="Arial" w:hAnsi="Arial" w:cs="Arial"/>
          <w:color w:val="000000" w:themeColor="text1"/>
        </w:rPr>
        <w:t xml:space="preserve">t </w:t>
      </w:r>
      <w:r w:rsidRPr="000F35A9">
        <w:rPr>
          <w:rFonts w:ascii="Arial" w:hAnsi="Arial" w:cs="Arial"/>
          <w:color w:val="000000" w:themeColor="text1"/>
        </w:rPr>
        <w:t xml:space="preserve">næringsliv. Det vil også kunne styrke utvikling og gjennomføring av nye tiltak relevant for fremtidig </w:t>
      </w:r>
      <w:r w:rsidR="00B1239D" w:rsidRPr="000F35A9">
        <w:rPr>
          <w:rFonts w:ascii="Arial" w:hAnsi="Arial" w:cs="Arial"/>
          <w:color w:val="000000" w:themeColor="text1"/>
        </w:rPr>
        <w:t>entreprenørskap</w:t>
      </w:r>
      <w:r w:rsidRPr="000F35A9">
        <w:rPr>
          <w:rFonts w:ascii="Arial" w:hAnsi="Arial" w:cs="Arial"/>
          <w:color w:val="000000" w:themeColor="text1"/>
        </w:rPr>
        <w:t xml:space="preserve"> i regionen. </w:t>
      </w:r>
    </w:p>
    <w:p w14:paraId="165B7E10" w14:textId="37E3B25A" w:rsidR="000C1334" w:rsidRPr="000F35A9" w:rsidRDefault="000C1334" w:rsidP="000C1334">
      <w:pPr>
        <w:pStyle w:val="Default"/>
        <w:spacing w:line="276" w:lineRule="auto"/>
        <w:rPr>
          <w:rFonts w:ascii="Arial" w:hAnsi="Arial" w:cs="Arial"/>
          <w:b/>
          <w:bCs/>
          <w:color w:val="000000" w:themeColor="text1"/>
        </w:rPr>
      </w:pPr>
    </w:p>
    <w:p w14:paraId="353DE8B5" w14:textId="605429A6" w:rsidR="00E84E27" w:rsidRPr="000F35A9" w:rsidRDefault="00E54301" w:rsidP="00CC76F3">
      <w:pPr>
        <w:pStyle w:val="Default"/>
        <w:rPr>
          <w:rFonts w:ascii="Arial" w:hAnsi="Arial" w:cs="Arial"/>
          <w:b/>
          <w:bCs/>
          <w:color w:val="000000" w:themeColor="text1"/>
        </w:rPr>
      </w:pPr>
      <w:r w:rsidRPr="000F35A9">
        <w:rPr>
          <w:rFonts w:ascii="Arial" w:hAnsi="Arial" w:cs="Arial"/>
          <w:b/>
          <w:bCs/>
          <w:color w:val="000000" w:themeColor="text1"/>
        </w:rPr>
        <w:t>5.</w:t>
      </w:r>
      <w:r w:rsidR="00566D3B" w:rsidRPr="000F35A9">
        <w:rPr>
          <w:rFonts w:ascii="Arial" w:hAnsi="Arial" w:cs="Arial"/>
          <w:b/>
          <w:bCs/>
          <w:color w:val="000000" w:themeColor="text1"/>
        </w:rPr>
        <w:t>6</w:t>
      </w:r>
      <w:r w:rsidR="00E84E27" w:rsidRPr="000F35A9">
        <w:rPr>
          <w:rFonts w:ascii="Arial" w:hAnsi="Arial" w:cs="Arial"/>
          <w:b/>
          <w:bCs/>
          <w:color w:val="000000" w:themeColor="text1"/>
        </w:rPr>
        <w:t xml:space="preserve"> Kriterier for måloppnåelse</w:t>
      </w:r>
      <w:r w:rsidR="002773A8" w:rsidRPr="000F35A9">
        <w:rPr>
          <w:rFonts w:ascii="Arial" w:hAnsi="Arial" w:cs="Arial"/>
          <w:b/>
          <w:bCs/>
          <w:color w:val="000000" w:themeColor="text1"/>
        </w:rPr>
        <w:t xml:space="preserve"> (</w:t>
      </w:r>
      <w:r w:rsidR="000A03CE" w:rsidRPr="000F35A9">
        <w:rPr>
          <w:rFonts w:ascii="Arial" w:hAnsi="Arial" w:cs="Arial"/>
          <w:b/>
          <w:bCs/>
          <w:color w:val="000000" w:themeColor="text1"/>
        </w:rPr>
        <w:t>forskriften</w:t>
      </w:r>
      <w:r w:rsidR="00415A92" w:rsidRPr="000F35A9">
        <w:rPr>
          <w:rFonts w:ascii="Arial" w:hAnsi="Arial" w:cs="Arial"/>
          <w:b/>
          <w:bCs/>
          <w:color w:val="000000" w:themeColor="text1"/>
        </w:rPr>
        <w:t>s</w:t>
      </w:r>
      <w:r w:rsidR="000A03CE" w:rsidRPr="000F35A9">
        <w:rPr>
          <w:rFonts w:ascii="Arial" w:hAnsi="Arial" w:cs="Arial"/>
          <w:b/>
          <w:bCs/>
          <w:color w:val="000000" w:themeColor="text1"/>
        </w:rPr>
        <w:t xml:space="preserve"> </w:t>
      </w:r>
      <w:r w:rsidR="002773A8" w:rsidRPr="000F35A9">
        <w:rPr>
          <w:rFonts w:ascii="Arial" w:hAnsi="Arial" w:cs="Arial"/>
          <w:b/>
          <w:bCs/>
          <w:color w:val="000000" w:themeColor="text1"/>
        </w:rPr>
        <w:t>§</w:t>
      </w:r>
      <w:r w:rsidR="00EE670D" w:rsidRPr="000F35A9">
        <w:rPr>
          <w:rFonts w:ascii="Arial" w:hAnsi="Arial" w:cs="Arial"/>
          <w:b/>
          <w:bCs/>
          <w:color w:val="000000" w:themeColor="text1"/>
        </w:rPr>
        <w:t xml:space="preserve"> </w:t>
      </w:r>
      <w:r w:rsidR="00D86D16" w:rsidRPr="000F35A9">
        <w:rPr>
          <w:rFonts w:ascii="Arial" w:hAnsi="Arial" w:cs="Arial"/>
          <w:b/>
          <w:bCs/>
          <w:color w:val="000000" w:themeColor="text1"/>
        </w:rPr>
        <w:t>9</w:t>
      </w:r>
      <w:r w:rsidR="00D27304" w:rsidRPr="000F35A9">
        <w:rPr>
          <w:rFonts w:ascii="Arial" w:hAnsi="Arial" w:cs="Arial"/>
          <w:b/>
          <w:bCs/>
          <w:color w:val="000000" w:themeColor="text1"/>
        </w:rPr>
        <w:t xml:space="preserve"> R</w:t>
      </w:r>
      <w:r w:rsidR="00A21DA5" w:rsidRPr="000F35A9">
        <w:rPr>
          <w:rFonts w:ascii="Arial" w:hAnsi="Arial" w:cs="Arial"/>
          <w:b/>
          <w:bCs/>
          <w:color w:val="000000" w:themeColor="text1"/>
        </w:rPr>
        <w:t>apportering</w:t>
      </w:r>
      <w:r w:rsidR="002773A8" w:rsidRPr="000F35A9">
        <w:rPr>
          <w:rFonts w:ascii="Arial" w:hAnsi="Arial" w:cs="Arial"/>
          <w:b/>
          <w:bCs/>
          <w:color w:val="000000" w:themeColor="text1"/>
        </w:rPr>
        <w:t>)</w:t>
      </w:r>
    </w:p>
    <w:p w14:paraId="4C9583FB" w14:textId="35E1F6DF" w:rsidR="000C1334" w:rsidRPr="000F35A9" w:rsidRDefault="00E84E27" w:rsidP="00CC76F3">
      <w:pPr>
        <w:pStyle w:val="Default"/>
        <w:rPr>
          <w:rFonts w:ascii="Arial" w:hAnsi="Arial" w:cs="Arial"/>
          <w:color w:val="000000" w:themeColor="text1"/>
        </w:rPr>
      </w:pPr>
      <w:r w:rsidRPr="000F35A9">
        <w:rPr>
          <w:rFonts w:ascii="Arial" w:hAnsi="Arial" w:cs="Arial"/>
          <w:color w:val="000000" w:themeColor="text1"/>
        </w:rPr>
        <w:t>I henhold til kap</w:t>
      </w:r>
      <w:r w:rsidR="00254D6A" w:rsidRPr="000F35A9">
        <w:rPr>
          <w:rFonts w:ascii="Arial" w:hAnsi="Arial" w:cs="Arial"/>
          <w:color w:val="000000" w:themeColor="text1"/>
        </w:rPr>
        <w:t>ittel</w:t>
      </w:r>
      <w:r w:rsidRPr="000F35A9">
        <w:rPr>
          <w:rFonts w:ascii="Arial" w:hAnsi="Arial" w:cs="Arial"/>
          <w:color w:val="000000" w:themeColor="text1"/>
        </w:rPr>
        <w:t xml:space="preserve"> 6 i bestemmelser om statlig økonomistyring </w:t>
      </w:r>
      <w:r w:rsidR="00C34B96" w:rsidRPr="000F35A9">
        <w:rPr>
          <w:rFonts w:ascii="Arial" w:hAnsi="Arial" w:cs="Arial"/>
          <w:color w:val="000000" w:themeColor="text1"/>
        </w:rPr>
        <w:t>skal</w:t>
      </w:r>
      <w:r w:rsidRPr="000F35A9">
        <w:rPr>
          <w:rFonts w:ascii="Arial" w:hAnsi="Arial" w:cs="Arial"/>
          <w:color w:val="000000" w:themeColor="text1"/>
        </w:rPr>
        <w:t xml:space="preserve"> det </w:t>
      </w:r>
      <w:r w:rsidR="001D7DCC" w:rsidRPr="000F35A9">
        <w:rPr>
          <w:rFonts w:ascii="Arial" w:hAnsi="Arial" w:cs="Arial"/>
          <w:color w:val="000000" w:themeColor="text1"/>
        </w:rPr>
        <w:t>utarbeide</w:t>
      </w:r>
      <w:r w:rsidR="00C34B96" w:rsidRPr="000F35A9">
        <w:rPr>
          <w:rFonts w:ascii="Arial" w:hAnsi="Arial" w:cs="Arial"/>
          <w:color w:val="000000" w:themeColor="text1"/>
        </w:rPr>
        <w:t>s</w:t>
      </w:r>
      <w:r w:rsidRPr="000F35A9">
        <w:rPr>
          <w:rFonts w:ascii="Arial" w:hAnsi="Arial" w:cs="Arial"/>
          <w:color w:val="000000" w:themeColor="text1"/>
        </w:rPr>
        <w:t xml:space="preserve"> kriterier for vurdering av måloppnåelse</w:t>
      </w:r>
      <w:r w:rsidR="0042764B" w:rsidRPr="000F35A9">
        <w:rPr>
          <w:rFonts w:ascii="Arial" w:hAnsi="Arial" w:cs="Arial"/>
          <w:color w:val="000000" w:themeColor="text1"/>
        </w:rPr>
        <w:t xml:space="preserve"> for tilskuddsmidlene. </w:t>
      </w:r>
      <w:r w:rsidR="003C10A8" w:rsidRPr="000F35A9">
        <w:rPr>
          <w:rFonts w:ascii="Arial" w:hAnsi="Arial" w:cs="Arial"/>
          <w:color w:val="000000" w:themeColor="text1"/>
        </w:rPr>
        <w:t>Måloppnåelsen kan belyses kvalitativt eller kvantitativt, jf. pkt. 6.3.6 i bestemmelser om økonomistyring</w:t>
      </w:r>
      <w:r w:rsidR="00492DDA" w:rsidRPr="000F35A9">
        <w:rPr>
          <w:rFonts w:ascii="Arial" w:hAnsi="Arial" w:cs="Arial"/>
          <w:color w:val="000000" w:themeColor="text1"/>
        </w:rPr>
        <w:t xml:space="preserve"> i staten</w:t>
      </w:r>
      <w:r w:rsidR="003C10A8" w:rsidRPr="000F35A9">
        <w:rPr>
          <w:rFonts w:ascii="Arial" w:hAnsi="Arial" w:cs="Arial"/>
          <w:color w:val="000000" w:themeColor="text1"/>
        </w:rPr>
        <w:t>.</w:t>
      </w:r>
      <w:r w:rsidR="00D81334" w:rsidRPr="000F35A9">
        <w:rPr>
          <w:rFonts w:ascii="Arial" w:hAnsi="Arial" w:cs="Arial"/>
          <w:color w:val="000000" w:themeColor="text1"/>
        </w:rPr>
        <w:t xml:space="preserve"> </w:t>
      </w:r>
      <w:r w:rsidR="00AD686F" w:rsidRPr="000F35A9">
        <w:rPr>
          <w:rFonts w:ascii="Arial" w:hAnsi="Arial" w:cs="Arial"/>
          <w:color w:val="000000" w:themeColor="text1"/>
        </w:rPr>
        <w:t>K</w:t>
      </w:r>
      <w:r w:rsidR="00F64C55" w:rsidRPr="000F35A9">
        <w:rPr>
          <w:rFonts w:ascii="Arial" w:hAnsi="Arial" w:cs="Arial"/>
          <w:color w:val="000000" w:themeColor="text1"/>
        </w:rPr>
        <w:t>ort tid etter elevens deltakelse på aktiviteten</w:t>
      </w:r>
      <w:r w:rsidR="00AD686F" w:rsidRPr="000F35A9">
        <w:rPr>
          <w:rFonts w:ascii="Arial" w:hAnsi="Arial" w:cs="Arial"/>
          <w:color w:val="000000" w:themeColor="text1"/>
        </w:rPr>
        <w:t xml:space="preserve"> vil det</w:t>
      </w:r>
      <w:r w:rsidR="00F64C55" w:rsidRPr="000F35A9">
        <w:rPr>
          <w:rFonts w:ascii="Arial" w:hAnsi="Arial" w:cs="Arial"/>
          <w:color w:val="000000" w:themeColor="text1"/>
        </w:rPr>
        <w:t xml:space="preserve"> være utfordrende for tilskuddsmottakere å gjøre en</w:t>
      </w:r>
      <w:r w:rsidR="005A7614" w:rsidRPr="000F35A9">
        <w:rPr>
          <w:rFonts w:ascii="Arial" w:hAnsi="Arial" w:cs="Arial"/>
          <w:color w:val="000000" w:themeColor="text1"/>
        </w:rPr>
        <w:t xml:space="preserve"> kvalitativ måling av entreprenørskapseffekten</w:t>
      </w:r>
      <w:r w:rsidR="00F64C55" w:rsidRPr="000F35A9">
        <w:rPr>
          <w:rFonts w:ascii="Arial" w:hAnsi="Arial" w:cs="Arial"/>
          <w:color w:val="000000" w:themeColor="text1"/>
        </w:rPr>
        <w:t>.</w:t>
      </w:r>
      <w:r w:rsidR="00F84C60" w:rsidRPr="000F35A9">
        <w:rPr>
          <w:rFonts w:ascii="Arial" w:hAnsi="Arial" w:cs="Arial"/>
          <w:color w:val="000000" w:themeColor="text1"/>
        </w:rPr>
        <w:t xml:space="preserve"> </w:t>
      </w:r>
      <w:r w:rsidR="0042764B" w:rsidRPr="000F35A9">
        <w:rPr>
          <w:rFonts w:ascii="Arial" w:hAnsi="Arial" w:cs="Arial"/>
          <w:color w:val="000000" w:themeColor="text1"/>
        </w:rPr>
        <w:t xml:space="preserve">NFD </w:t>
      </w:r>
      <w:r w:rsidR="00AC5422" w:rsidRPr="000F35A9">
        <w:rPr>
          <w:rFonts w:ascii="Arial" w:hAnsi="Arial" w:cs="Arial"/>
          <w:color w:val="000000" w:themeColor="text1"/>
        </w:rPr>
        <w:t>v</w:t>
      </w:r>
      <w:r w:rsidR="005A7614" w:rsidRPr="000F35A9">
        <w:rPr>
          <w:rFonts w:ascii="Arial" w:hAnsi="Arial" w:cs="Arial"/>
          <w:color w:val="000000" w:themeColor="text1"/>
        </w:rPr>
        <w:t xml:space="preserve">il </w:t>
      </w:r>
      <w:r w:rsidR="00492DDA" w:rsidRPr="000F35A9">
        <w:rPr>
          <w:rFonts w:ascii="Arial" w:hAnsi="Arial" w:cs="Arial"/>
          <w:color w:val="000000" w:themeColor="text1"/>
        </w:rPr>
        <w:t xml:space="preserve">derfor </w:t>
      </w:r>
      <w:r w:rsidR="008A0D9A" w:rsidRPr="000F35A9">
        <w:rPr>
          <w:rFonts w:ascii="Arial" w:hAnsi="Arial" w:cs="Arial"/>
          <w:color w:val="000000" w:themeColor="text1"/>
        </w:rPr>
        <w:t xml:space="preserve">akseptere </w:t>
      </w:r>
      <w:r w:rsidR="00AC5422" w:rsidRPr="000F35A9">
        <w:rPr>
          <w:rFonts w:ascii="Arial" w:hAnsi="Arial" w:cs="Arial"/>
          <w:color w:val="000000" w:themeColor="text1"/>
        </w:rPr>
        <w:t>kvantitativ informasjon</w:t>
      </w:r>
      <w:r w:rsidR="00F84C60" w:rsidRPr="000F35A9">
        <w:rPr>
          <w:rFonts w:ascii="Arial" w:hAnsi="Arial" w:cs="Arial"/>
          <w:color w:val="000000" w:themeColor="text1"/>
        </w:rPr>
        <w:t>,</w:t>
      </w:r>
      <w:r w:rsidR="00AC5422" w:rsidRPr="000F35A9">
        <w:rPr>
          <w:rFonts w:ascii="Arial" w:hAnsi="Arial" w:cs="Arial"/>
          <w:color w:val="000000" w:themeColor="text1"/>
        </w:rPr>
        <w:t xml:space="preserve"> som antall gjennomførte aktiviteter, deltakere, antall skoler og</w:t>
      </w:r>
      <w:r w:rsidR="0042764B" w:rsidRPr="000F35A9">
        <w:rPr>
          <w:rFonts w:ascii="Arial" w:hAnsi="Arial" w:cs="Arial"/>
          <w:color w:val="000000" w:themeColor="text1"/>
        </w:rPr>
        <w:t xml:space="preserve"> </w:t>
      </w:r>
      <w:r w:rsidR="00C34B96" w:rsidRPr="000F35A9">
        <w:rPr>
          <w:rFonts w:ascii="Arial" w:hAnsi="Arial" w:cs="Arial"/>
          <w:color w:val="000000" w:themeColor="text1"/>
        </w:rPr>
        <w:t>varigheten på aktiviteten</w:t>
      </w:r>
      <w:r w:rsidR="00F84C60" w:rsidRPr="000F35A9">
        <w:rPr>
          <w:rFonts w:ascii="Arial" w:hAnsi="Arial" w:cs="Arial"/>
          <w:color w:val="000000" w:themeColor="text1"/>
        </w:rPr>
        <w:t>,</w:t>
      </w:r>
      <w:r w:rsidR="00C34B96" w:rsidRPr="000F35A9">
        <w:rPr>
          <w:rFonts w:ascii="Arial" w:hAnsi="Arial" w:cs="Arial"/>
          <w:color w:val="000000" w:themeColor="text1"/>
        </w:rPr>
        <w:t xml:space="preserve"> </w:t>
      </w:r>
      <w:r w:rsidR="00AD686F" w:rsidRPr="000F35A9">
        <w:rPr>
          <w:rFonts w:ascii="Arial" w:hAnsi="Arial" w:cs="Arial"/>
          <w:color w:val="000000" w:themeColor="text1"/>
        </w:rPr>
        <w:t xml:space="preserve">som grunnlag </w:t>
      </w:r>
      <w:r w:rsidR="00C34B96" w:rsidRPr="000F35A9">
        <w:rPr>
          <w:rFonts w:ascii="Arial" w:hAnsi="Arial" w:cs="Arial"/>
          <w:color w:val="000000" w:themeColor="text1"/>
        </w:rPr>
        <w:t xml:space="preserve">for vurdering av måloppnåelse. </w:t>
      </w:r>
    </w:p>
    <w:p w14:paraId="3AD44618" w14:textId="77777777" w:rsidR="000C1334" w:rsidRPr="000F35A9" w:rsidRDefault="000C1334" w:rsidP="00CC76F3">
      <w:pPr>
        <w:pStyle w:val="Default"/>
        <w:rPr>
          <w:rFonts w:ascii="Arial" w:hAnsi="Arial" w:cs="Arial"/>
          <w:color w:val="000000" w:themeColor="text1"/>
        </w:rPr>
      </w:pPr>
    </w:p>
    <w:p w14:paraId="7C91CF05" w14:textId="10655D24" w:rsidR="000C1334" w:rsidRPr="000F35A9" w:rsidRDefault="00E54301" w:rsidP="00CC76F3">
      <w:pPr>
        <w:pStyle w:val="Default"/>
        <w:rPr>
          <w:rFonts w:ascii="Arial" w:hAnsi="Arial" w:cs="Arial"/>
          <w:color w:val="000000" w:themeColor="text1"/>
        </w:rPr>
      </w:pPr>
      <w:r w:rsidRPr="000F35A9">
        <w:rPr>
          <w:rFonts w:ascii="Arial" w:hAnsi="Arial" w:cs="Arial"/>
          <w:b/>
          <w:bCs/>
          <w:color w:val="000000" w:themeColor="text1"/>
        </w:rPr>
        <w:t>5.</w:t>
      </w:r>
      <w:r w:rsidR="00566D3B" w:rsidRPr="000F35A9">
        <w:rPr>
          <w:rFonts w:ascii="Arial" w:hAnsi="Arial" w:cs="Arial"/>
          <w:b/>
          <w:bCs/>
          <w:color w:val="000000" w:themeColor="text1"/>
        </w:rPr>
        <w:t>7</w:t>
      </w:r>
      <w:r w:rsidR="000C1334" w:rsidRPr="000F35A9">
        <w:rPr>
          <w:rFonts w:ascii="Arial" w:hAnsi="Arial" w:cs="Arial"/>
          <w:b/>
          <w:bCs/>
          <w:color w:val="000000" w:themeColor="text1"/>
        </w:rPr>
        <w:t xml:space="preserve"> EØS-</w:t>
      </w:r>
      <w:r w:rsidR="00511158" w:rsidRPr="000F35A9">
        <w:rPr>
          <w:rFonts w:ascii="Arial" w:hAnsi="Arial" w:cs="Arial"/>
          <w:b/>
          <w:bCs/>
          <w:color w:val="000000" w:themeColor="text1"/>
        </w:rPr>
        <w:t>avtalens</w:t>
      </w:r>
      <w:r w:rsidR="000C1334" w:rsidRPr="000F35A9">
        <w:rPr>
          <w:rFonts w:ascii="Arial" w:hAnsi="Arial" w:cs="Arial"/>
          <w:b/>
          <w:bCs/>
          <w:color w:val="000000" w:themeColor="text1"/>
        </w:rPr>
        <w:t xml:space="preserve"> regler om offentlig støtte </w:t>
      </w:r>
      <w:r w:rsidR="00B40E3F" w:rsidRPr="000F35A9">
        <w:rPr>
          <w:rFonts w:ascii="Arial" w:hAnsi="Arial" w:cs="Arial"/>
          <w:b/>
          <w:bCs/>
          <w:color w:val="000000" w:themeColor="text1"/>
        </w:rPr>
        <w:t>(forskriftens</w:t>
      </w:r>
      <w:r w:rsidR="00A14626" w:rsidRPr="000F35A9">
        <w:rPr>
          <w:rFonts w:ascii="Arial" w:hAnsi="Arial" w:cs="Arial"/>
          <w:b/>
          <w:bCs/>
          <w:color w:val="000000" w:themeColor="text1"/>
        </w:rPr>
        <w:t xml:space="preserve"> </w:t>
      </w:r>
      <w:r w:rsidR="00B40E3F" w:rsidRPr="000F35A9">
        <w:rPr>
          <w:rFonts w:ascii="Arial" w:hAnsi="Arial" w:cs="Arial"/>
          <w:b/>
          <w:bCs/>
          <w:color w:val="000000" w:themeColor="text1"/>
        </w:rPr>
        <w:t>§</w:t>
      </w:r>
      <w:r w:rsidR="00A14626" w:rsidRPr="000F35A9">
        <w:rPr>
          <w:rFonts w:ascii="Arial" w:hAnsi="Arial" w:cs="Arial"/>
          <w:b/>
          <w:bCs/>
          <w:color w:val="000000" w:themeColor="text1"/>
        </w:rPr>
        <w:t xml:space="preserve"> </w:t>
      </w:r>
      <w:r w:rsidR="00B40E3F" w:rsidRPr="000F35A9">
        <w:rPr>
          <w:rFonts w:ascii="Arial" w:hAnsi="Arial" w:cs="Arial"/>
          <w:b/>
          <w:bCs/>
          <w:color w:val="000000" w:themeColor="text1"/>
        </w:rPr>
        <w:t>1</w:t>
      </w:r>
      <w:r w:rsidR="00D86D16" w:rsidRPr="000F35A9">
        <w:rPr>
          <w:rFonts w:ascii="Arial" w:hAnsi="Arial" w:cs="Arial"/>
          <w:b/>
          <w:bCs/>
          <w:color w:val="000000" w:themeColor="text1"/>
        </w:rPr>
        <w:t>2</w:t>
      </w:r>
      <w:r w:rsidR="00B40E3F" w:rsidRPr="000F35A9">
        <w:rPr>
          <w:rFonts w:ascii="Arial" w:hAnsi="Arial" w:cs="Arial"/>
          <w:b/>
          <w:bCs/>
          <w:color w:val="000000" w:themeColor="text1"/>
        </w:rPr>
        <w:t>)</w:t>
      </w:r>
    </w:p>
    <w:p w14:paraId="77B1EF34" w14:textId="62CDA490" w:rsidR="00772484" w:rsidRPr="000F35A9" w:rsidRDefault="00772484" w:rsidP="009D2D3C">
      <w:pPr>
        <w:pStyle w:val="Brdtekst"/>
        <w:ind w:right="289"/>
        <w:rPr>
          <w:rFonts w:eastAsiaTheme="minorHAnsi"/>
          <w:color w:val="000000" w:themeColor="text1"/>
          <w:lang w:val="nb-NO" w:eastAsia="en-US" w:bidi="ar-SA"/>
        </w:rPr>
      </w:pPr>
      <w:r w:rsidRPr="000F35A9">
        <w:rPr>
          <w:rFonts w:eastAsiaTheme="minorHAnsi"/>
          <w:color w:val="000000" w:themeColor="text1"/>
          <w:lang w:val="nb-NO" w:eastAsia="en-US" w:bidi="ar-SA"/>
        </w:rPr>
        <w:t>EØS-avtalens regler om offentlig støtte kommer til anvendelse der mottakeren av offentlige midler er et foretak i EØS-avtalens forstand</w:t>
      </w:r>
      <w:r w:rsidR="00A14626" w:rsidRPr="000F35A9">
        <w:rPr>
          <w:rFonts w:eastAsiaTheme="minorHAnsi"/>
          <w:color w:val="000000" w:themeColor="text1"/>
          <w:lang w:val="nb-NO" w:eastAsia="en-US" w:bidi="ar-SA"/>
        </w:rPr>
        <w:t>, og de andre vilkårene i EØS-avtalen artikkel 61 (1) er til stede</w:t>
      </w:r>
      <w:r w:rsidRPr="000F35A9">
        <w:rPr>
          <w:rFonts w:eastAsiaTheme="minorHAnsi"/>
          <w:color w:val="000000" w:themeColor="text1"/>
          <w:lang w:val="nb-NO" w:eastAsia="en-US" w:bidi="ar-SA"/>
        </w:rPr>
        <w:t>.</w:t>
      </w:r>
    </w:p>
    <w:p w14:paraId="58C2322D" w14:textId="77777777" w:rsidR="00B352E0" w:rsidRPr="000F35A9" w:rsidRDefault="00B352E0" w:rsidP="009D2D3C">
      <w:pPr>
        <w:pStyle w:val="Brdtekst"/>
        <w:ind w:right="291"/>
        <w:rPr>
          <w:rFonts w:eastAsiaTheme="minorHAnsi"/>
          <w:color w:val="000000" w:themeColor="text1"/>
          <w:lang w:val="nb-NO" w:eastAsia="en-US" w:bidi="ar-SA"/>
        </w:rPr>
      </w:pPr>
    </w:p>
    <w:p w14:paraId="4CBB94C5" w14:textId="36FF9CE2" w:rsidR="003C4B97" w:rsidRPr="000F35A9" w:rsidRDefault="00772484" w:rsidP="009D2D3C">
      <w:pPr>
        <w:pStyle w:val="Brdtekst"/>
        <w:ind w:right="289"/>
        <w:rPr>
          <w:rFonts w:eastAsiaTheme="minorHAnsi"/>
          <w:color w:val="000000" w:themeColor="text1"/>
          <w:lang w:val="nb-NO" w:eastAsia="en-US" w:bidi="ar-SA"/>
        </w:rPr>
      </w:pPr>
      <w:r w:rsidRPr="000F35A9">
        <w:rPr>
          <w:rFonts w:eastAsiaTheme="minorHAnsi"/>
          <w:color w:val="000000" w:themeColor="text1"/>
          <w:lang w:val="nb-NO" w:eastAsia="en-US" w:bidi="ar-SA"/>
        </w:rPr>
        <w:t>En virksomhet utøver normalt økonomisk aktivitet dersom enheten leverer varer eller tjenester i et marked, uavhengig av organisasjonsform, eierskap eller juridisk status. Den enkelte aktivitet skal vurderes for seg, og en virksomhet kan drive både økonomisk og ikke-økonomisk aktivitet i samme enhet. I slike tilfeller må man sikre at eventuell offentlig støtte ikke tilflyter den økonomiske aktiviteten (kryssubsidiering).</w:t>
      </w:r>
    </w:p>
    <w:p w14:paraId="33170763" w14:textId="77777777" w:rsidR="006E2714" w:rsidRPr="000F35A9" w:rsidRDefault="006E2714" w:rsidP="009D2D3C">
      <w:pPr>
        <w:pStyle w:val="Brdtekst"/>
        <w:ind w:right="291"/>
        <w:rPr>
          <w:rFonts w:eastAsiaTheme="minorHAnsi"/>
          <w:color w:val="000000" w:themeColor="text1"/>
          <w:lang w:val="nb-NO" w:eastAsia="en-US" w:bidi="ar-SA"/>
        </w:rPr>
      </w:pPr>
    </w:p>
    <w:p w14:paraId="4CD8D0F4" w14:textId="43E74A17" w:rsidR="00B40E3F" w:rsidRPr="000F35A9" w:rsidRDefault="00B40E3F" w:rsidP="009D2D3C">
      <w:pPr>
        <w:pStyle w:val="Brdtekst"/>
        <w:rPr>
          <w:rFonts w:eastAsiaTheme="minorHAnsi"/>
          <w:color w:val="000000" w:themeColor="text1"/>
          <w:lang w:val="nb-NO" w:eastAsia="en-US" w:bidi="ar-SA"/>
        </w:rPr>
      </w:pPr>
      <w:r w:rsidRPr="000F35A9">
        <w:rPr>
          <w:rFonts w:eastAsiaTheme="minorHAnsi"/>
          <w:color w:val="000000" w:themeColor="text1"/>
          <w:lang w:val="nb-NO" w:eastAsia="en-US" w:bidi="ar-SA"/>
        </w:rPr>
        <w:t xml:space="preserve">Offentlig utdanning organisert innenfor det nasjonale utdanningssystemet, finansiert og kontrollert av staten, anses som hovedregel som en ikke-økonomisk aktivitet </w:t>
      </w:r>
      <w:r w:rsidR="00A14626" w:rsidRPr="000F35A9">
        <w:rPr>
          <w:rFonts w:eastAsiaTheme="minorHAnsi"/>
          <w:color w:val="000000" w:themeColor="text1"/>
          <w:lang w:val="nb-NO" w:eastAsia="en-US" w:bidi="ar-SA"/>
        </w:rPr>
        <w:t>etter EØS-avtalen</w:t>
      </w:r>
      <w:r w:rsidRPr="000F35A9">
        <w:rPr>
          <w:rFonts w:eastAsiaTheme="minorHAnsi"/>
          <w:color w:val="000000" w:themeColor="text1"/>
          <w:lang w:val="nb-NO" w:eastAsia="en-US" w:bidi="ar-SA"/>
        </w:rPr>
        <w:t xml:space="preserve"> artikkel 61(1). Det betyr at statsstøttereglene i EØS-avtalen ikke kommer til anvendelse.</w:t>
      </w:r>
      <w:r w:rsidR="00BB09D7" w:rsidRPr="000F35A9">
        <w:rPr>
          <w:rFonts w:eastAsiaTheme="minorHAnsi"/>
          <w:color w:val="000000" w:themeColor="text1"/>
          <w:lang w:val="nb-NO" w:eastAsia="en-US" w:bidi="ar-SA"/>
        </w:rPr>
        <w:t xml:space="preserve"> </w:t>
      </w:r>
      <w:r w:rsidRPr="000F35A9">
        <w:rPr>
          <w:rFonts w:eastAsiaTheme="minorHAnsi"/>
          <w:color w:val="000000" w:themeColor="text1"/>
          <w:lang w:val="nb-NO" w:eastAsia="en-US" w:bidi="ar-SA"/>
        </w:rPr>
        <w:t xml:space="preserve">Søkeren må derfor beskrive aktiviteten på en slik måte at det går fram om aktiviteten er integrert i </w:t>
      </w:r>
      <w:r w:rsidR="00EA2C61" w:rsidRPr="000F35A9">
        <w:rPr>
          <w:rFonts w:eastAsiaTheme="minorHAnsi"/>
          <w:color w:val="000000" w:themeColor="text1"/>
          <w:lang w:val="nb-NO" w:eastAsia="en-US" w:bidi="ar-SA"/>
        </w:rPr>
        <w:t xml:space="preserve">den ordinære utdanningen i videregående opplæring </w:t>
      </w:r>
      <w:r w:rsidRPr="000F35A9">
        <w:rPr>
          <w:rFonts w:eastAsiaTheme="minorHAnsi"/>
          <w:color w:val="000000" w:themeColor="text1"/>
          <w:lang w:val="nb-NO" w:eastAsia="en-US" w:bidi="ar-SA"/>
        </w:rPr>
        <w:t xml:space="preserve">og eventuelt på hvilken måte og i hvilket omfang. For at det skal foreligge slik integrering må det foreligge en avtale mellom virksomheten og skoleeier, og virksomheten må inngå samarbeid med en eller flere konkrete navngitte skoler. </w:t>
      </w:r>
    </w:p>
    <w:p w14:paraId="34D4FD1A" w14:textId="77777777" w:rsidR="00B40E3F" w:rsidRPr="000F35A9" w:rsidRDefault="00B40E3F" w:rsidP="009D2D3C">
      <w:pPr>
        <w:pStyle w:val="Brdtekst"/>
        <w:ind w:left="136" w:right="397"/>
        <w:rPr>
          <w:rFonts w:eastAsiaTheme="minorHAnsi"/>
          <w:color w:val="000000" w:themeColor="text1"/>
          <w:lang w:val="nb-NO" w:eastAsia="en-US" w:bidi="ar-SA"/>
        </w:rPr>
      </w:pPr>
    </w:p>
    <w:p w14:paraId="0B32D415" w14:textId="77777777" w:rsidR="00B352E0" w:rsidRPr="000F35A9" w:rsidRDefault="00B40E3F" w:rsidP="009D2D3C">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lastRenderedPageBreak/>
        <w:t>Aktiviteten må i tillegg fullt ut eller i hovedsak være finansiert med offentlige</w:t>
      </w:r>
      <w:r w:rsidR="00BB09D7" w:rsidRPr="000F35A9">
        <w:rPr>
          <w:rFonts w:ascii="Arial" w:hAnsi="Arial" w:cs="Arial"/>
          <w:color w:val="000000" w:themeColor="text1"/>
          <w:sz w:val="24"/>
          <w:szCs w:val="24"/>
        </w:rPr>
        <w:t xml:space="preserve"> midler for å anses som ikke-økonomisk aktivitet. Det må derfor gå fram av søknaden hvor stor andel av kostnadene som vil være finansiert med offentlige midler.</w:t>
      </w:r>
    </w:p>
    <w:p w14:paraId="71E169EE" w14:textId="50E8B9F5" w:rsidR="00BB09D7" w:rsidRPr="000F35A9" w:rsidRDefault="00BB09D7" w:rsidP="009D2D3C">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 </w:t>
      </w:r>
    </w:p>
    <w:p w14:paraId="6968EB53" w14:textId="5A38283C" w:rsidR="00E54301" w:rsidRPr="000F35A9" w:rsidRDefault="00BB09D7" w:rsidP="009D2D3C">
      <w:pPr>
        <w:pStyle w:val="Brdtekst"/>
        <w:ind w:right="397"/>
        <w:rPr>
          <w:rFonts w:eastAsiaTheme="minorHAnsi"/>
          <w:color w:val="000000" w:themeColor="text1"/>
          <w:lang w:val="nb-NO" w:eastAsia="en-US" w:bidi="ar-SA"/>
        </w:rPr>
      </w:pPr>
      <w:r w:rsidRPr="000F35A9">
        <w:rPr>
          <w:rFonts w:eastAsiaTheme="minorHAnsi"/>
          <w:color w:val="000000" w:themeColor="text1"/>
          <w:lang w:val="nb-NO" w:eastAsia="en-US" w:bidi="ar-SA"/>
        </w:rPr>
        <w:t xml:space="preserve">For aktiviteter som ikke kan anses som en integrert del av utdanningssystemet, må det vurderes om aktiviteten må anses som økonomisk, dvs. om den må anses som en tjeneste som leveres i et marked. Til slike aktiviteter kan det kun gis tilskudd etter reglene i forskrift om unntak fra notifikasjonsplikt for offentlig støtte § 2 (bagatellmessig støtte). </w:t>
      </w:r>
      <w:r w:rsidR="00C97C1C" w:rsidRPr="000F35A9">
        <w:rPr>
          <w:rFonts w:eastAsiaTheme="minorHAnsi"/>
          <w:color w:val="000000" w:themeColor="text1"/>
          <w:lang w:val="nb-NO" w:eastAsia="en-US" w:bidi="ar-SA"/>
        </w:rPr>
        <w:t xml:space="preserve">Tilskuddet må gis etter vilkårene i </w:t>
      </w:r>
      <w:r w:rsidR="009D2D3C" w:rsidRPr="000F35A9">
        <w:rPr>
          <w:rFonts w:eastAsiaTheme="minorHAnsi"/>
          <w:color w:val="000000" w:themeColor="text1"/>
          <w:lang w:val="nb-NO" w:eastAsia="en-US" w:bidi="ar-SA"/>
        </w:rPr>
        <w:t xml:space="preserve">gjeldende </w:t>
      </w:r>
      <w:r w:rsidR="00C97C1C" w:rsidRPr="000F35A9">
        <w:rPr>
          <w:rFonts w:eastAsiaTheme="minorHAnsi"/>
          <w:color w:val="000000" w:themeColor="text1"/>
          <w:lang w:val="nb-NO" w:eastAsia="en-US" w:bidi="ar-SA"/>
        </w:rPr>
        <w:t xml:space="preserve">forordning om bagatellmessig støtte. </w:t>
      </w:r>
      <w:r w:rsidR="009D2D3C" w:rsidRPr="000F35A9">
        <w:rPr>
          <w:rFonts w:eastAsiaTheme="minorHAnsi"/>
          <w:color w:val="000000" w:themeColor="text1"/>
          <w:lang w:val="nb-NO" w:eastAsia="en-US" w:bidi="ar-SA"/>
        </w:rPr>
        <w:t>Vi gjør oppmerksom på at forordning 1407/2013 (hvor grensen var 200k EUR)  nå er utløpt og erstattet av forordning 2023/2832. Denne forordningen er ennå ikke tatt inn i EØS-avtalen. Vi forventer at den tas inn i EØS-avtalen og gjennomføres i norsk rett før sommeren 2024. Denne forordningen setter en grense på EUR 300 000 over tre løpende regnskapsår.</w:t>
      </w:r>
    </w:p>
    <w:p w14:paraId="0F08E73E" w14:textId="77777777" w:rsidR="00BB09D7" w:rsidRPr="000F35A9" w:rsidRDefault="00BB09D7" w:rsidP="009D2D3C">
      <w:pPr>
        <w:pStyle w:val="Brdtekst"/>
        <w:ind w:left="136" w:right="397"/>
        <w:rPr>
          <w:rFonts w:eastAsiaTheme="minorHAnsi"/>
          <w:color w:val="000000" w:themeColor="text1"/>
          <w:lang w:val="nb-NO" w:eastAsia="en-US" w:bidi="ar-SA"/>
        </w:rPr>
      </w:pPr>
    </w:p>
    <w:p w14:paraId="0FB0E908" w14:textId="2DB026CA" w:rsidR="00E54301" w:rsidRPr="000F35A9" w:rsidRDefault="003C4B97" w:rsidP="009D2D3C">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Tilskuddsmottakere skal sikre at offentlige midler ikke kommer annen økonomisk aktivitet til gode, og må kunne dokumentere tiltak som viser at tilskuddet i sin helhet går til det tiltenkte formålet og at det ikke skjer kryss-subsidiering</w:t>
      </w:r>
      <w:r w:rsidR="00B352E0" w:rsidRPr="000F35A9">
        <w:rPr>
          <w:rFonts w:ascii="Arial" w:hAnsi="Arial" w:cs="Arial"/>
          <w:color w:val="000000" w:themeColor="text1"/>
          <w:sz w:val="24"/>
          <w:szCs w:val="24"/>
        </w:rPr>
        <w:t>.</w:t>
      </w:r>
    </w:p>
    <w:p w14:paraId="232612DE" w14:textId="77777777" w:rsidR="00B352E0" w:rsidRPr="000F35A9" w:rsidRDefault="00B352E0" w:rsidP="009D2D3C">
      <w:pPr>
        <w:spacing w:after="0" w:line="240" w:lineRule="auto"/>
        <w:rPr>
          <w:rFonts w:ascii="Arial" w:hAnsi="Arial" w:cs="Arial"/>
          <w:color w:val="000000" w:themeColor="text1"/>
          <w:sz w:val="24"/>
          <w:szCs w:val="24"/>
        </w:rPr>
      </w:pPr>
    </w:p>
    <w:p w14:paraId="6BC6470F" w14:textId="01F979E7" w:rsidR="00E54301" w:rsidRPr="000F35A9" w:rsidRDefault="006E2714" w:rsidP="009D2D3C">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Om tilskuddet vil utgjøre offentlig støtte, og eventuelt om støtte likevel skal gis etter en unntaksregel, må vurderes konkret for den enkelte søknad</w:t>
      </w:r>
      <w:r w:rsidR="00D27DDA" w:rsidRPr="000F35A9">
        <w:rPr>
          <w:rFonts w:ascii="Arial" w:hAnsi="Arial" w:cs="Arial"/>
          <w:color w:val="000000" w:themeColor="text1"/>
          <w:sz w:val="24"/>
          <w:szCs w:val="24"/>
        </w:rPr>
        <w:t>.</w:t>
      </w:r>
    </w:p>
    <w:p w14:paraId="0B3AF24F" w14:textId="77777777" w:rsidR="00B352E0" w:rsidRPr="000F35A9" w:rsidRDefault="00B352E0" w:rsidP="00B352E0">
      <w:pPr>
        <w:spacing w:after="0" w:line="240" w:lineRule="auto"/>
        <w:rPr>
          <w:rFonts w:ascii="Arial" w:hAnsi="Arial" w:cs="Arial"/>
          <w:color w:val="000000" w:themeColor="text1"/>
          <w:sz w:val="24"/>
          <w:szCs w:val="24"/>
        </w:rPr>
      </w:pPr>
    </w:p>
    <w:p w14:paraId="1575F770" w14:textId="5DFC2131" w:rsidR="000C1334" w:rsidRPr="000F35A9" w:rsidRDefault="000C1334" w:rsidP="00F71E64">
      <w:pPr>
        <w:pStyle w:val="Listeavsnitt"/>
        <w:numPr>
          <w:ilvl w:val="0"/>
          <w:numId w:val="1"/>
        </w:numPr>
        <w:spacing w:after="120"/>
        <w:ind w:left="357" w:hanging="357"/>
        <w:rPr>
          <w:rFonts w:cs="Arial"/>
          <w:b/>
          <w:bCs/>
          <w:sz w:val="24"/>
          <w:szCs w:val="24"/>
        </w:rPr>
      </w:pPr>
      <w:r w:rsidRPr="000F35A9">
        <w:rPr>
          <w:rFonts w:cs="Arial"/>
          <w:b/>
          <w:bCs/>
          <w:sz w:val="24"/>
          <w:szCs w:val="24"/>
        </w:rPr>
        <w:t xml:space="preserve">Økonomiske og administrative konsekvenser </w:t>
      </w:r>
    </w:p>
    <w:p w14:paraId="78F27E87" w14:textId="4A08F2AF" w:rsidR="00896B5B" w:rsidRPr="000F35A9" w:rsidRDefault="000C1334" w:rsidP="00B352E0">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 xml:space="preserve">Tilskuddsordningen er budsjettstyrt og bevilgningen for ordningen vedtas av Stortinget i de årlige statsbudsjett. Det </w:t>
      </w:r>
      <w:r w:rsidR="007E451F" w:rsidRPr="000F35A9">
        <w:rPr>
          <w:rFonts w:ascii="Arial" w:hAnsi="Arial" w:cs="Arial"/>
          <w:color w:val="000000" w:themeColor="text1"/>
          <w:sz w:val="24"/>
          <w:szCs w:val="24"/>
        </w:rPr>
        <w:t>å gjøre</w:t>
      </w:r>
      <w:r w:rsidRPr="000F35A9">
        <w:rPr>
          <w:rFonts w:ascii="Arial" w:hAnsi="Arial" w:cs="Arial"/>
          <w:color w:val="000000" w:themeColor="text1"/>
          <w:sz w:val="24"/>
          <w:szCs w:val="24"/>
        </w:rPr>
        <w:t xml:space="preserve"> tilskuddsordningen søknadsbasert kan føre til noe merarbeid for søkerne og forvalter av ordningen</w:t>
      </w:r>
      <w:r w:rsidR="001D7DCC" w:rsidRPr="000F35A9">
        <w:rPr>
          <w:rFonts w:ascii="Arial" w:hAnsi="Arial" w:cs="Arial"/>
          <w:color w:val="000000" w:themeColor="text1"/>
          <w:sz w:val="24"/>
          <w:szCs w:val="24"/>
        </w:rPr>
        <w:t>.</w:t>
      </w:r>
      <w:r w:rsidR="00896B5B" w:rsidRPr="000F35A9">
        <w:rPr>
          <w:rFonts w:ascii="Arial" w:hAnsi="Arial" w:cs="Arial"/>
          <w:color w:val="000000" w:themeColor="text1"/>
          <w:sz w:val="24"/>
          <w:szCs w:val="24"/>
        </w:rPr>
        <w:t xml:space="preserve"> Konkurranse om midlene er ventet å </w:t>
      </w:r>
      <w:r w:rsidR="00CC76F3" w:rsidRPr="000F35A9">
        <w:rPr>
          <w:rFonts w:ascii="Arial" w:hAnsi="Arial" w:cs="Arial"/>
          <w:color w:val="000000" w:themeColor="text1"/>
          <w:sz w:val="24"/>
          <w:szCs w:val="24"/>
        </w:rPr>
        <w:t>gi</w:t>
      </w:r>
      <w:r w:rsidR="00896B5B" w:rsidRPr="000F35A9">
        <w:rPr>
          <w:rFonts w:ascii="Arial" w:hAnsi="Arial" w:cs="Arial"/>
          <w:color w:val="000000" w:themeColor="text1"/>
          <w:sz w:val="24"/>
          <w:szCs w:val="24"/>
        </w:rPr>
        <w:t xml:space="preserve"> økt aktivitet og flere </w:t>
      </w:r>
      <w:r w:rsidR="00AD686F" w:rsidRPr="000F35A9">
        <w:rPr>
          <w:rFonts w:ascii="Arial" w:hAnsi="Arial" w:cs="Arial"/>
          <w:color w:val="000000" w:themeColor="text1"/>
          <w:sz w:val="24"/>
          <w:szCs w:val="24"/>
        </w:rPr>
        <w:t xml:space="preserve">og </w:t>
      </w:r>
      <w:r w:rsidR="008C0CDC" w:rsidRPr="000F35A9">
        <w:rPr>
          <w:rFonts w:ascii="Arial" w:hAnsi="Arial" w:cs="Arial"/>
          <w:color w:val="000000" w:themeColor="text1"/>
          <w:sz w:val="24"/>
          <w:szCs w:val="24"/>
        </w:rPr>
        <w:t>bedre</w:t>
      </w:r>
      <w:r w:rsidR="00AD686F" w:rsidRPr="000F35A9">
        <w:rPr>
          <w:rFonts w:ascii="Arial" w:hAnsi="Arial" w:cs="Arial"/>
          <w:color w:val="000000" w:themeColor="text1"/>
          <w:sz w:val="24"/>
          <w:szCs w:val="24"/>
        </w:rPr>
        <w:t xml:space="preserve"> </w:t>
      </w:r>
      <w:r w:rsidR="00896B5B" w:rsidRPr="000F35A9">
        <w:rPr>
          <w:rFonts w:ascii="Arial" w:hAnsi="Arial" w:cs="Arial"/>
          <w:color w:val="000000" w:themeColor="text1"/>
          <w:sz w:val="24"/>
          <w:szCs w:val="24"/>
        </w:rPr>
        <w:t>tilbud til elevene.</w:t>
      </w:r>
    </w:p>
    <w:p w14:paraId="78A165C7" w14:textId="77777777" w:rsidR="00B352E0" w:rsidRPr="000F35A9" w:rsidRDefault="00B352E0" w:rsidP="00B352E0">
      <w:pPr>
        <w:spacing w:after="0" w:line="240" w:lineRule="auto"/>
        <w:rPr>
          <w:rFonts w:ascii="Arial" w:hAnsi="Arial" w:cs="Arial"/>
          <w:color w:val="000000" w:themeColor="text1"/>
          <w:sz w:val="24"/>
          <w:szCs w:val="24"/>
        </w:rPr>
      </w:pPr>
    </w:p>
    <w:p w14:paraId="74332E34" w14:textId="1DDF7945" w:rsidR="007E451F" w:rsidRPr="000F35A9" w:rsidRDefault="007E451F" w:rsidP="00F71E64">
      <w:pPr>
        <w:pStyle w:val="Listeavsnitt"/>
        <w:numPr>
          <w:ilvl w:val="0"/>
          <w:numId w:val="1"/>
        </w:numPr>
        <w:spacing w:after="120"/>
        <w:ind w:left="357" w:hanging="357"/>
        <w:rPr>
          <w:rFonts w:cs="Arial"/>
          <w:b/>
          <w:bCs/>
          <w:sz w:val="24"/>
          <w:szCs w:val="24"/>
        </w:rPr>
      </w:pPr>
      <w:r w:rsidRPr="000F35A9">
        <w:rPr>
          <w:rFonts w:cs="Arial"/>
          <w:b/>
          <w:bCs/>
          <w:sz w:val="24"/>
          <w:szCs w:val="24"/>
        </w:rPr>
        <w:t>Departementets forslag</w:t>
      </w:r>
    </w:p>
    <w:p w14:paraId="6A807999" w14:textId="41C7A01F" w:rsidR="007E451F" w:rsidRPr="000F35A9" w:rsidRDefault="00DB26BE" w:rsidP="00D27304">
      <w:pPr>
        <w:spacing w:after="0" w:line="240" w:lineRule="auto"/>
        <w:rPr>
          <w:rFonts w:ascii="Arial" w:hAnsi="Arial" w:cs="Arial"/>
          <w:color w:val="000000" w:themeColor="text1"/>
          <w:sz w:val="24"/>
          <w:szCs w:val="24"/>
        </w:rPr>
      </w:pPr>
      <w:r w:rsidRPr="000F35A9">
        <w:rPr>
          <w:rFonts w:ascii="Arial" w:hAnsi="Arial" w:cs="Arial"/>
          <w:color w:val="000000" w:themeColor="text1"/>
          <w:sz w:val="24"/>
          <w:szCs w:val="24"/>
        </w:rPr>
        <w:t>T</w:t>
      </w:r>
      <w:r w:rsidR="007E451F" w:rsidRPr="000F35A9">
        <w:rPr>
          <w:rFonts w:ascii="Arial" w:hAnsi="Arial" w:cs="Arial"/>
          <w:color w:val="000000" w:themeColor="text1"/>
          <w:sz w:val="24"/>
          <w:szCs w:val="24"/>
        </w:rPr>
        <w:t xml:space="preserve">ilskuddsordningen </w:t>
      </w:r>
      <w:r w:rsidR="00AD686F" w:rsidRPr="000F35A9">
        <w:rPr>
          <w:rFonts w:ascii="Arial" w:hAnsi="Arial" w:cs="Arial"/>
          <w:color w:val="000000" w:themeColor="text1"/>
          <w:sz w:val="24"/>
          <w:szCs w:val="24"/>
        </w:rPr>
        <w:t>er besluttet</w:t>
      </w:r>
      <w:r w:rsidRPr="000F35A9">
        <w:rPr>
          <w:rFonts w:ascii="Arial" w:hAnsi="Arial" w:cs="Arial"/>
          <w:color w:val="000000" w:themeColor="text1"/>
          <w:sz w:val="24"/>
          <w:szCs w:val="24"/>
        </w:rPr>
        <w:t xml:space="preserve"> </w:t>
      </w:r>
      <w:r w:rsidR="00AD686F" w:rsidRPr="000F35A9">
        <w:rPr>
          <w:rFonts w:ascii="Arial" w:hAnsi="Arial" w:cs="Arial"/>
          <w:color w:val="000000" w:themeColor="text1"/>
          <w:sz w:val="24"/>
          <w:szCs w:val="24"/>
        </w:rPr>
        <w:t>om</w:t>
      </w:r>
      <w:r w:rsidRPr="000F35A9">
        <w:rPr>
          <w:rFonts w:ascii="Arial" w:hAnsi="Arial" w:cs="Arial"/>
          <w:color w:val="000000" w:themeColor="text1"/>
          <w:sz w:val="24"/>
          <w:szCs w:val="24"/>
        </w:rPr>
        <w:t xml:space="preserve">gjort </w:t>
      </w:r>
      <w:r w:rsidR="00AD686F" w:rsidRPr="000F35A9">
        <w:rPr>
          <w:rFonts w:ascii="Arial" w:hAnsi="Arial" w:cs="Arial"/>
          <w:color w:val="000000" w:themeColor="text1"/>
          <w:sz w:val="24"/>
          <w:szCs w:val="24"/>
        </w:rPr>
        <w:t xml:space="preserve">til en </w:t>
      </w:r>
      <w:r w:rsidR="007E451F" w:rsidRPr="000F35A9">
        <w:rPr>
          <w:rFonts w:ascii="Arial" w:hAnsi="Arial" w:cs="Arial"/>
          <w:color w:val="000000" w:themeColor="text1"/>
          <w:sz w:val="24"/>
          <w:szCs w:val="24"/>
        </w:rPr>
        <w:t xml:space="preserve">søknadsbasert </w:t>
      </w:r>
      <w:r w:rsidR="00AD686F" w:rsidRPr="000F35A9">
        <w:rPr>
          <w:rFonts w:ascii="Arial" w:hAnsi="Arial" w:cs="Arial"/>
          <w:color w:val="000000" w:themeColor="text1"/>
          <w:sz w:val="24"/>
          <w:szCs w:val="24"/>
        </w:rPr>
        <w:t xml:space="preserve">ordning </w:t>
      </w:r>
      <w:r w:rsidR="007E451F" w:rsidRPr="000F35A9">
        <w:rPr>
          <w:rFonts w:ascii="Arial" w:hAnsi="Arial" w:cs="Arial"/>
          <w:color w:val="000000" w:themeColor="text1"/>
          <w:sz w:val="24"/>
          <w:szCs w:val="24"/>
        </w:rPr>
        <w:t xml:space="preserve">fra kalenderåret 2024. Formålet med </w:t>
      </w:r>
      <w:r w:rsidR="00AD686F" w:rsidRPr="000F35A9">
        <w:rPr>
          <w:rFonts w:ascii="Arial" w:hAnsi="Arial" w:cs="Arial"/>
          <w:color w:val="000000" w:themeColor="text1"/>
          <w:sz w:val="24"/>
          <w:szCs w:val="24"/>
        </w:rPr>
        <w:t>tidligere</w:t>
      </w:r>
      <w:r w:rsidR="007E451F" w:rsidRPr="000F35A9">
        <w:rPr>
          <w:rFonts w:ascii="Arial" w:hAnsi="Arial" w:cs="Arial"/>
          <w:color w:val="000000" w:themeColor="text1"/>
          <w:sz w:val="24"/>
          <w:szCs w:val="24"/>
        </w:rPr>
        <w:t xml:space="preserve"> tilskuddsordning ivaretas og innebærer bidrag til etablering av tilbud om entreprenørskapsfremmende aktiviteter til elever under videregående opplæring. Tilskuddsmidlene tildeles </w:t>
      </w:r>
      <w:r w:rsidR="00E54301" w:rsidRPr="000F35A9">
        <w:rPr>
          <w:rFonts w:ascii="Arial" w:hAnsi="Arial" w:cs="Arial"/>
          <w:color w:val="000000" w:themeColor="text1"/>
          <w:sz w:val="24"/>
          <w:szCs w:val="24"/>
        </w:rPr>
        <w:t xml:space="preserve">etter søknad </w:t>
      </w:r>
      <w:r w:rsidR="007E451F" w:rsidRPr="000F35A9">
        <w:rPr>
          <w:rFonts w:ascii="Arial" w:hAnsi="Arial" w:cs="Arial"/>
          <w:color w:val="000000" w:themeColor="text1"/>
          <w:sz w:val="24"/>
          <w:szCs w:val="24"/>
        </w:rPr>
        <w:t>for å finansiere utvikling eller drift av entrep</w:t>
      </w:r>
      <w:r w:rsidR="00B3697C" w:rsidRPr="000F35A9">
        <w:rPr>
          <w:rFonts w:ascii="Arial" w:hAnsi="Arial" w:cs="Arial"/>
          <w:color w:val="000000" w:themeColor="text1"/>
          <w:sz w:val="24"/>
          <w:szCs w:val="24"/>
        </w:rPr>
        <w:t>r</w:t>
      </w:r>
      <w:r w:rsidR="007E451F" w:rsidRPr="000F35A9">
        <w:rPr>
          <w:rFonts w:ascii="Arial" w:hAnsi="Arial" w:cs="Arial"/>
          <w:color w:val="000000" w:themeColor="text1"/>
          <w:sz w:val="24"/>
          <w:szCs w:val="24"/>
        </w:rPr>
        <w:t>enørskaps</w:t>
      </w:r>
      <w:r w:rsidR="00CC76F3" w:rsidRPr="000F35A9">
        <w:rPr>
          <w:rFonts w:ascii="Arial" w:hAnsi="Arial" w:cs="Arial"/>
          <w:color w:val="000000" w:themeColor="text1"/>
          <w:sz w:val="24"/>
          <w:szCs w:val="24"/>
        </w:rPr>
        <w:t xml:space="preserve">fremmende </w:t>
      </w:r>
      <w:r w:rsidR="007E451F" w:rsidRPr="000F35A9">
        <w:rPr>
          <w:rFonts w:ascii="Arial" w:hAnsi="Arial" w:cs="Arial"/>
          <w:color w:val="000000" w:themeColor="text1"/>
          <w:sz w:val="24"/>
          <w:szCs w:val="24"/>
        </w:rPr>
        <w:t xml:space="preserve">aktiviteter rettet mot elever under videregående opplæring. </w:t>
      </w:r>
      <w:r w:rsidR="00B40E3F" w:rsidRPr="000F35A9">
        <w:rPr>
          <w:rFonts w:ascii="Arial" w:hAnsi="Arial" w:cs="Arial"/>
          <w:color w:val="000000" w:themeColor="text1"/>
          <w:sz w:val="24"/>
          <w:szCs w:val="24"/>
        </w:rPr>
        <w:t xml:space="preserve">Offentlige virksomheter tildeles </w:t>
      </w:r>
      <w:r w:rsidR="00ED54D1" w:rsidRPr="000F35A9">
        <w:rPr>
          <w:rFonts w:ascii="Arial" w:hAnsi="Arial" w:cs="Arial"/>
          <w:color w:val="000000" w:themeColor="text1"/>
          <w:sz w:val="24"/>
          <w:szCs w:val="24"/>
        </w:rPr>
        <w:t xml:space="preserve">ikke </w:t>
      </w:r>
      <w:r w:rsidR="00B40E3F" w:rsidRPr="000F35A9">
        <w:rPr>
          <w:rFonts w:ascii="Arial" w:hAnsi="Arial" w:cs="Arial"/>
          <w:color w:val="000000" w:themeColor="text1"/>
          <w:sz w:val="24"/>
          <w:szCs w:val="24"/>
        </w:rPr>
        <w:t xml:space="preserve">midler fra ordningen. </w:t>
      </w:r>
      <w:r w:rsidR="007E451F" w:rsidRPr="000F35A9">
        <w:rPr>
          <w:rFonts w:ascii="Arial" w:hAnsi="Arial" w:cs="Arial"/>
          <w:color w:val="000000" w:themeColor="text1"/>
          <w:sz w:val="24"/>
          <w:szCs w:val="24"/>
        </w:rPr>
        <w:t xml:space="preserve">For å styrke forutsigbarheten for mottakere og eventuelle samarbeidspartnere kan tilskudd bli innvilget for </w:t>
      </w:r>
      <w:r w:rsidR="006B380A" w:rsidRPr="000F35A9">
        <w:rPr>
          <w:rFonts w:ascii="Arial" w:hAnsi="Arial" w:cs="Arial"/>
          <w:color w:val="000000" w:themeColor="text1"/>
          <w:sz w:val="24"/>
          <w:szCs w:val="24"/>
        </w:rPr>
        <w:t xml:space="preserve">inntil </w:t>
      </w:r>
      <w:r w:rsidR="007E451F" w:rsidRPr="000F35A9">
        <w:rPr>
          <w:rFonts w:ascii="Arial" w:hAnsi="Arial" w:cs="Arial"/>
          <w:color w:val="000000" w:themeColor="text1"/>
          <w:sz w:val="24"/>
          <w:szCs w:val="24"/>
        </w:rPr>
        <w:t>tre år av gangen, med forbehold om Stortingets årlige budsjettvedtak.</w:t>
      </w:r>
    </w:p>
    <w:p w14:paraId="44906FCC" w14:textId="77777777" w:rsidR="00D27304" w:rsidRPr="000F35A9" w:rsidRDefault="00D27304" w:rsidP="000C1334">
      <w:pPr>
        <w:rPr>
          <w:rFonts w:ascii="Arial" w:hAnsi="Arial" w:cs="Arial"/>
          <w:sz w:val="24"/>
          <w:szCs w:val="24"/>
        </w:rPr>
      </w:pPr>
    </w:p>
    <w:p w14:paraId="34A001AF" w14:textId="6815AF8D" w:rsidR="00FF72ED" w:rsidRPr="000F35A9" w:rsidRDefault="00FF72ED" w:rsidP="00F71E64">
      <w:pPr>
        <w:pStyle w:val="Listeavsnitt"/>
        <w:numPr>
          <w:ilvl w:val="0"/>
          <w:numId w:val="1"/>
        </w:numPr>
        <w:spacing w:after="120"/>
        <w:ind w:left="357" w:hanging="357"/>
        <w:rPr>
          <w:rFonts w:cs="Arial"/>
          <w:b/>
          <w:bCs/>
          <w:sz w:val="24"/>
          <w:szCs w:val="24"/>
        </w:rPr>
      </w:pPr>
      <w:r w:rsidRPr="000F35A9">
        <w:rPr>
          <w:rFonts w:cs="Arial"/>
          <w:b/>
          <w:bCs/>
          <w:sz w:val="24"/>
          <w:szCs w:val="24"/>
        </w:rPr>
        <w:t>Forslag til forskrift</w:t>
      </w:r>
    </w:p>
    <w:p w14:paraId="2A330AD3" w14:textId="77777777" w:rsidR="0075510A" w:rsidRPr="000F35A9" w:rsidRDefault="0075510A" w:rsidP="0075510A">
      <w:pPr>
        <w:pStyle w:val="Brdtekst"/>
        <w:ind w:right="114"/>
        <w:jc w:val="both"/>
        <w:rPr>
          <w:color w:val="303030"/>
        </w:rPr>
      </w:pPr>
      <w:r w:rsidRPr="000F35A9">
        <w:rPr>
          <w:color w:val="303030"/>
        </w:rPr>
        <w:t>Fastsatt</w:t>
      </w:r>
      <w:r w:rsidRPr="000F35A9">
        <w:rPr>
          <w:color w:val="303030"/>
          <w:spacing w:val="-20"/>
        </w:rPr>
        <w:t xml:space="preserve"> </w:t>
      </w:r>
      <w:r w:rsidRPr="000F35A9">
        <w:rPr>
          <w:color w:val="303030"/>
        </w:rPr>
        <w:t>av</w:t>
      </w:r>
      <w:r w:rsidRPr="000F35A9">
        <w:rPr>
          <w:color w:val="303030"/>
          <w:spacing w:val="-18"/>
        </w:rPr>
        <w:t xml:space="preserve"> </w:t>
      </w:r>
      <w:r w:rsidRPr="000F35A9">
        <w:rPr>
          <w:color w:val="303030"/>
        </w:rPr>
        <w:t>Nærings-</w:t>
      </w:r>
      <w:r w:rsidRPr="000F35A9">
        <w:rPr>
          <w:color w:val="303030"/>
          <w:spacing w:val="-19"/>
        </w:rPr>
        <w:t xml:space="preserve"> </w:t>
      </w:r>
      <w:r w:rsidRPr="000F35A9">
        <w:rPr>
          <w:color w:val="303030"/>
        </w:rPr>
        <w:t>og</w:t>
      </w:r>
      <w:r w:rsidRPr="000F35A9">
        <w:rPr>
          <w:color w:val="303030"/>
          <w:spacing w:val="-18"/>
        </w:rPr>
        <w:t xml:space="preserve"> </w:t>
      </w:r>
      <w:r w:rsidRPr="000F35A9">
        <w:rPr>
          <w:color w:val="303030"/>
        </w:rPr>
        <w:t>fiskeridepartementet</w:t>
      </w:r>
      <w:r w:rsidRPr="000F35A9">
        <w:rPr>
          <w:color w:val="303030"/>
          <w:spacing w:val="-20"/>
        </w:rPr>
        <w:t xml:space="preserve"> </w:t>
      </w:r>
      <w:r w:rsidRPr="000F35A9">
        <w:rPr>
          <w:color w:val="303030"/>
        </w:rPr>
        <w:t>&lt;</w:t>
      </w:r>
      <w:r w:rsidRPr="000F35A9">
        <w:rPr>
          <w:i/>
          <w:color w:val="303030"/>
        </w:rPr>
        <w:t>dato</w:t>
      </w:r>
      <w:r w:rsidRPr="000F35A9">
        <w:rPr>
          <w:color w:val="303030"/>
        </w:rPr>
        <w:t>&gt;</w:t>
      </w:r>
      <w:r w:rsidRPr="000F35A9">
        <w:rPr>
          <w:color w:val="303030"/>
          <w:spacing w:val="-18"/>
        </w:rPr>
        <w:t xml:space="preserve"> </w:t>
      </w:r>
      <w:r w:rsidRPr="000F35A9">
        <w:rPr>
          <w:color w:val="303030"/>
        </w:rPr>
        <w:t>med</w:t>
      </w:r>
      <w:r w:rsidRPr="000F35A9">
        <w:rPr>
          <w:color w:val="303030"/>
          <w:spacing w:val="-18"/>
        </w:rPr>
        <w:t xml:space="preserve"> </w:t>
      </w:r>
      <w:r w:rsidRPr="000F35A9">
        <w:rPr>
          <w:color w:val="303030"/>
        </w:rPr>
        <w:t>hjemmel</w:t>
      </w:r>
      <w:r w:rsidRPr="000F35A9">
        <w:rPr>
          <w:color w:val="303030"/>
          <w:spacing w:val="-19"/>
        </w:rPr>
        <w:t xml:space="preserve"> </w:t>
      </w:r>
      <w:r w:rsidRPr="000F35A9">
        <w:rPr>
          <w:color w:val="303030"/>
        </w:rPr>
        <w:t>i</w:t>
      </w:r>
      <w:r w:rsidRPr="000F35A9">
        <w:rPr>
          <w:color w:val="303030"/>
          <w:spacing w:val="-18"/>
        </w:rPr>
        <w:t xml:space="preserve"> </w:t>
      </w:r>
      <w:r w:rsidRPr="000F35A9">
        <w:rPr>
          <w:color w:val="303030"/>
        </w:rPr>
        <w:t>Stortingets</w:t>
      </w:r>
      <w:r w:rsidRPr="000F35A9">
        <w:rPr>
          <w:color w:val="303030"/>
          <w:spacing w:val="-19"/>
        </w:rPr>
        <w:t xml:space="preserve"> </w:t>
      </w:r>
      <w:r w:rsidRPr="000F35A9">
        <w:rPr>
          <w:color w:val="303030"/>
        </w:rPr>
        <w:t>vedtak jf. Innst. 8 S (2023-2024) for kapittel 900 post 73 og i henhold til § 8 i reglement for økonomistyring i staten og kapittel 6 i bestemmelser om økonomistyring i</w:t>
      </w:r>
      <w:r w:rsidRPr="000F35A9">
        <w:rPr>
          <w:color w:val="303030"/>
          <w:spacing w:val="-8"/>
        </w:rPr>
        <w:t xml:space="preserve"> </w:t>
      </w:r>
      <w:r w:rsidRPr="000F35A9">
        <w:rPr>
          <w:color w:val="303030"/>
        </w:rPr>
        <w:t>staten</w:t>
      </w:r>
    </w:p>
    <w:p w14:paraId="1BC2DFD2" w14:textId="77777777" w:rsidR="0075510A" w:rsidRPr="000F35A9" w:rsidRDefault="0075510A" w:rsidP="0075510A">
      <w:pPr>
        <w:pStyle w:val="Brdtekst"/>
        <w:ind w:right="114"/>
        <w:jc w:val="both"/>
      </w:pPr>
    </w:p>
    <w:p w14:paraId="1E113FC7" w14:textId="77777777" w:rsidR="0075510A" w:rsidRPr="000F35A9" w:rsidRDefault="0075510A" w:rsidP="0075510A">
      <w:pPr>
        <w:pStyle w:val="Brdtekst"/>
        <w:spacing w:after="240"/>
        <w:ind w:right="114"/>
        <w:jc w:val="both"/>
        <w:rPr>
          <w:b/>
          <w:bCs/>
        </w:rPr>
      </w:pPr>
      <w:r w:rsidRPr="000F35A9">
        <w:rPr>
          <w:b/>
          <w:bCs/>
        </w:rPr>
        <w:t>§ 1 Målet for tilskuddsordningen</w:t>
      </w:r>
    </w:p>
    <w:p w14:paraId="16C86985" w14:textId="77777777" w:rsidR="0075510A" w:rsidRPr="000F35A9" w:rsidRDefault="0075510A" w:rsidP="0075510A">
      <w:pPr>
        <w:pStyle w:val="Brdtekst"/>
        <w:spacing w:after="240"/>
        <w:ind w:firstLine="426"/>
        <w:jc w:val="both"/>
        <w:rPr>
          <w:color w:val="303030"/>
        </w:rPr>
      </w:pPr>
      <w:r w:rsidRPr="000F35A9">
        <w:rPr>
          <w:color w:val="303030"/>
        </w:rPr>
        <w:lastRenderedPageBreak/>
        <w:t>Målet for tilskuddsordningen er å bidra til å styrke interessen for og kunnskap om entreprenørskap hos elever som er i videregående opplæring, gjennom aktiviteter som kan gi elevene erfaring med entreprenørskap i praksis, inspirere elever til å velge en karriere som entreprenører, og bidra til etablering og/eller utvikling av fremtidig næringsvirksomhet.</w:t>
      </w:r>
    </w:p>
    <w:p w14:paraId="2184DDF2" w14:textId="77777777" w:rsidR="0075510A" w:rsidRPr="000F35A9" w:rsidRDefault="0075510A" w:rsidP="0075510A">
      <w:pPr>
        <w:pStyle w:val="Brdtekst"/>
        <w:spacing w:after="240"/>
        <w:jc w:val="both"/>
        <w:rPr>
          <w:b/>
          <w:bCs/>
        </w:rPr>
      </w:pPr>
    </w:p>
    <w:p w14:paraId="01436376" w14:textId="77777777" w:rsidR="0075510A" w:rsidRPr="000F35A9" w:rsidRDefault="0075510A" w:rsidP="0075510A">
      <w:pPr>
        <w:pStyle w:val="Brdtekst"/>
        <w:spacing w:after="240"/>
        <w:jc w:val="both"/>
        <w:rPr>
          <w:b/>
          <w:bCs/>
        </w:rPr>
      </w:pPr>
      <w:r w:rsidRPr="000F35A9">
        <w:rPr>
          <w:b/>
          <w:bCs/>
        </w:rPr>
        <w:t>§ 2 Målgruppe</w:t>
      </w:r>
    </w:p>
    <w:p w14:paraId="114B517B" w14:textId="77777777" w:rsidR="0075510A" w:rsidRPr="000F35A9" w:rsidRDefault="0075510A" w:rsidP="0075510A">
      <w:pPr>
        <w:pStyle w:val="Brdtekst"/>
        <w:spacing w:after="240"/>
        <w:ind w:firstLine="426"/>
        <w:jc w:val="both"/>
        <w:rPr>
          <w:color w:val="303030"/>
        </w:rPr>
      </w:pPr>
      <w:r w:rsidRPr="000F35A9">
        <w:rPr>
          <w:color w:val="303030"/>
        </w:rPr>
        <w:t>Målgruppen for aktivitetene er elever i videregående opplæring, herunder lærlinger, lærekandidater og praksisbrevkandidater.</w:t>
      </w:r>
    </w:p>
    <w:p w14:paraId="11818439" w14:textId="77777777" w:rsidR="0075510A" w:rsidRPr="000F35A9" w:rsidRDefault="0075510A" w:rsidP="0075510A">
      <w:pPr>
        <w:pStyle w:val="Brdtekst"/>
        <w:spacing w:after="240"/>
        <w:jc w:val="both"/>
        <w:rPr>
          <w:b/>
          <w:bCs/>
          <w:color w:val="303030"/>
        </w:rPr>
      </w:pPr>
    </w:p>
    <w:p w14:paraId="30BA47F3" w14:textId="77777777" w:rsidR="0075510A" w:rsidRPr="000F35A9" w:rsidRDefault="0075510A" w:rsidP="0075510A">
      <w:pPr>
        <w:pStyle w:val="Brdtekst"/>
        <w:spacing w:after="240"/>
        <w:jc w:val="both"/>
        <w:rPr>
          <w:b/>
          <w:bCs/>
          <w:color w:val="303030"/>
        </w:rPr>
      </w:pPr>
      <w:r w:rsidRPr="000F35A9">
        <w:rPr>
          <w:b/>
          <w:bCs/>
          <w:color w:val="303030"/>
        </w:rPr>
        <w:t>§ 3 Forvalter av tilskuddsordningen</w:t>
      </w:r>
    </w:p>
    <w:p w14:paraId="7567112D" w14:textId="77777777" w:rsidR="0075510A" w:rsidRPr="000F35A9" w:rsidRDefault="0075510A" w:rsidP="0075510A">
      <w:pPr>
        <w:pStyle w:val="Brdtekst"/>
        <w:spacing w:after="240"/>
        <w:ind w:firstLine="426"/>
        <w:jc w:val="both"/>
        <w:rPr>
          <w:color w:val="303030"/>
        </w:rPr>
      </w:pPr>
      <w:r w:rsidRPr="000F35A9">
        <w:rPr>
          <w:color w:val="303030"/>
        </w:rPr>
        <w:t>Tilskuddsordningen forvaltes av Nærings- og fiskeridepartementet eller den departementet bestemmer.</w:t>
      </w:r>
    </w:p>
    <w:p w14:paraId="0E0AD004" w14:textId="77777777" w:rsidR="0075510A" w:rsidRPr="000F35A9" w:rsidRDefault="0075510A" w:rsidP="0075510A">
      <w:pPr>
        <w:pStyle w:val="Brdtekst"/>
        <w:spacing w:after="240"/>
        <w:rPr>
          <w:b/>
          <w:bCs/>
          <w:color w:val="303030"/>
        </w:rPr>
      </w:pPr>
    </w:p>
    <w:p w14:paraId="4FDAF175" w14:textId="77777777" w:rsidR="0075510A" w:rsidRPr="000F35A9" w:rsidRDefault="0075510A" w:rsidP="0075510A">
      <w:pPr>
        <w:pStyle w:val="Brdtekst"/>
        <w:spacing w:after="240"/>
        <w:rPr>
          <w:b/>
          <w:bCs/>
          <w:color w:val="303030"/>
        </w:rPr>
      </w:pPr>
      <w:r w:rsidRPr="000F35A9">
        <w:rPr>
          <w:b/>
          <w:bCs/>
          <w:color w:val="303030"/>
        </w:rPr>
        <w:t>§ 4 Hvem som kan få tilskudd</w:t>
      </w:r>
    </w:p>
    <w:p w14:paraId="1D6E04B3" w14:textId="77777777" w:rsidR="0075510A" w:rsidRPr="000F35A9" w:rsidRDefault="0075510A" w:rsidP="0075510A">
      <w:pPr>
        <w:pStyle w:val="Brdtekst"/>
        <w:spacing w:after="240"/>
        <w:ind w:firstLine="426"/>
        <w:rPr>
          <w:color w:val="303030"/>
        </w:rPr>
      </w:pPr>
      <w:r w:rsidRPr="000F35A9">
        <w:rPr>
          <w:color w:val="303030"/>
        </w:rPr>
        <w:t>Tilskudd kan gis til virksomheter som tilbyr aktiviteter som fremmer målet for ordningen, jf. § 1, og som har et nasjonalt eller regionalt nedslagsfelt. Offentlige virksomheter kan ikke motta tilskudd fra ordningen. For virksomheter som både har private og offentlige eiere, kan tilskudd tildeles dersom det private eierskapet utgjør minst 60 prosent av virksomheten.</w:t>
      </w:r>
    </w:p>
    <w:p w14:paraId="20B70FC9" w14:textId="77777777" w:rsidR="0075510A" w:rsidRPr="000F35A9" w:rsidRDefault="0075510A" w:rsidP="0075510A">
      <w:pPr>
        <w:pStyle w:val="Brdtekst"/>
        <w:rPr>
          <w:color w:val="000000" w:themeColor="text1"/>
        </w:rPr>
      </w:pPr>
    </w:p>
    <w:p w14:paraId="29E553CF" w14:textId="77777777" w:rsidR="0075510A" w:rsidRPr="000F35A9" w:rsidRDefault="0075510A" w:rsidP="0075510A">
      <w:pPr>
        <w:pStyle w:val="Brdtekst"/>
        <w:spacing w:after="240"/>
        <w:rPr>
          <w:b/>
          <w:bCs/>
        </w:rPr>
      </w:pPr>
      <w:r w:rsidRPr="000F35A9">
        <w:rPr>
          <w:b/>
          <w:bCs/>
        </w:rPr>
        <w:t>§ 5 Krav til søknaden</w:t>
      </w:r>
    </w:p>
    <w:p w14:paraId="5DCCF21B" w14:textId="77777777" w:rsidR="0075510A" w:rsidRPr="000F35A9" w:rsidRDefault="0075510A" w:rsidP="0075510A">
      <w:pPr>
        <w:pStyle w:val="Brdtekst"/>
        <w:ind w:firstLine="426"/>
      </w:pPr>
      <w:r w:rsidRPr="000F35A9">
        <w:t>Søknad om tilskudd skal sendes til forvalteren av tilskuddsordningen innen den søknadsfristen som er fastsatt i kunngjøringen.</w:t>
      </w:r>
    </w:p>
    <w:p w14:paraId="1A70E1B5" w14:textId="77777777" w:rsidR="0075510A" w:rsidRPr="000F35A9" w:rsidRDefault="0075510A" w:rsidP="0075510A">
      <w:pPr>
        <w:pStyle w:val="Brdtekst"/>
        <w:ind w:firstLine="426"/>
      </w:pPr>
    </w:p>
    <w:p w14:paraId="778FA5CE" w14:textId="77777777" w:rsidR="0075510A" w:rsidRPr="000F35A9" w:rsidRDefault="0075510A" w:rsidP="0075510A">
      <w:pPr>
        <w:pStyle w:val="Brdtekst"/>
        <w:ind w:firstLine="426"/>
      </w:pPr>
      <w:r w:rsidRPr="000F35A9">
        <w:t>Søknaden skal inneholde</w:t>
      </w:r>
    </w:p>
    <w:p w14:paraId="5CD8D3DC" w14:textId="77777777" w:rsidR="0075510A" w:rsidRPr="000F35A9" w:rsidRDefault="0075510A" w:rsidP="0075510A">
      <w:pPr>
        <w:pStyle w:val="Brdtekst"/>
        <w:numPr>
          <w:ilvl w:val="0"/>
          <w:numId w:val="22"/>
        </w:numPr>
      </w:pPr>
      <w:r w:rsidRPr="000F35A9">
        <w:t>virksomhetens organisasjonsnummer;</w:t>
      </w:r>
    </w:p>
    <w:p w14:paraId="05447ADD" w14:textId="77777777" w:rsidR="0075510A" w:rsidRPr="000F35A9" w:rsidRDefault="0075510A" w:rsidP="0075510A">
      <w:pPr>
        <w:pStyle w:val="Brdtekst"/>
        <w:numPr>
          <w:ilvl w:val="0"/>
          <w:numId w:val="22"/>
        </w:numPr>
      </w:pPr>
      <w:r w:rsidRPr="000F35A9">
        <w:t>beskrivelselse av aktiviteten, herunder begrunnet informasjon om aktiviteten det søkes om midler til er en integrert del av deltakernes ordinære videregående opplæring, på hvilken måte i hvilket omfang og i hvilket fag;</w:t>
      </w:r>
    </w:p>
    <w:p w14:paraId="2F2A1EE4" w14:textId="77777777" w:rsidR="0075510A" w:rsidRPr="000F35A9" w:rsidRDefault="0075510A" w:rsidP="0075510A">
      <w:pPr>
        <w:pStyle w:val="Brdtekst"/>
        <w:numPr>
          <w:ilvl w:val="0"/>
          <w:numId w:val="22"/>
        </w:numPr>
      </w:pPr>
      <w:r w:rsidRPr="000F35A9">
        <w:t>plan for gjennomføring av aktiviteten (tidspunkt og skoler);</w:t>
      </w:r>
    </w:p>
    <w:p w14:paraId="7DEFE9EA" w14:textId="77777777" w:rsidR="0075510A" w:rsidRPr="000F35A9" w:rsidRDefault="0075510A" w:rsidP="0075510A">
      <w:pPr>
        <w:pStyle w:val="Brdtekst"/>
        <w:numPr>
          <w:ilvl w:val="0"/>
          <w:numId w:val="22"/>
        </w:numPr>
      </w:pPr>
      <w:r w:rsidRPr="000F35A9">
        <w:t>budsjett og finansieringsplan, herunder oversikt over andre finansieringskilder og eventuelle samarbeidspartnere;</w:t>
      </w:r>
    </w:p>
    <w:p w14:paraId="77EDB515" w14:textId="77777777" w:rsidR="0075510A" w:rsidRPr="000F35A9" w:rsidRDefault="0075510A" w:rsidP="0075510A">
      <w:pPr>
        <w:pStyle w:val="Brdtekst"/>
        <w:numPr>
          <w:ilvl w:val="0"/>
          <w:numId w:val="22"/>
        </w:numPr>
      </w:pPr>
      <w:r w:rsidRPr="000F35A9">
        <w:t>angivelse av geografisk nedslagsfelt;</w:t>
      </w:r>
    </w:p>
    <w:p w14:paraId="7548E93A" w14:textId="77777777" w:rsidR="0075510A" w:rsidRPr="000F35A9" w:rsidRDefault="0075510A" w:rsidP="0075510A">
      <w:pPr>
        <w:pStyle w:val="Brdtekst"/>
        <w:numPr>
          <w:ilvl w:val="0"/>
          <w:numId w:val="22"/>
        </w:numPr>
      </w:pPr>
      <w:r w:rsidRPr="000F35A9">
        <w:t>dokumentasjon på virksomhetens kapasitet og kompetanse til å gjennomføre aktivitetene det søkes om midler til å gjennomføre;</w:t>
      </w:r>
    </w:p>
    <w:p w14:paraId="092846FE" w14:textId="77777777" w:rsidR="0075510A" w:rsidRPr="000F35A9" w:rsidRDefault="0075510A" w:rsidP="0075510A">
      <w:pPr>
        <w:pStyle w:val="Brdtekst"/>
        <w:numPr>
          <w:ilvl w:val="0"/>
          <w:numId w:val="22"/>
        </w:numPr>
      </w:pPr>
      <w:r w:rsidRPr="000F35A9">
        <w:t>dokumentasjon på nødvendige etiske retningslinjer og rutiner som ivaretar tryggheten til barn og unge i</w:t>
      </w:r>
      <w:r w:rsidRPr="000F35A9">
        <w:rPr>
          <w:spacing w:val="-5"/>
        </w:rPr>
        <w:t xml:space="preserve"> </w:t>
      </w:r>
      <w:r w:rsidRPr="000F35A9">
        <w:t>aktivitetene.</w:t>
      </w:r>
    </w:p>
    <w:p w14:paraId="6938278F" w14:textId="77777777" w:rsidR="0075510A" w:rsidRPr="000F35A9" w:rsidRDefault="0075510A" w:rsidP="0075510A">
      <w:pPr>
        <w:pStyle w:val="Brdtekst"/>
        <w:ind w:firstLine="426"/>
      </w:pPr>
    </w:p>
    <w:p w14:paraId="2A527603" w14:textId="77777777" w:rsidR="0075510A" w:rsidRPr="000F35A9" w:rsidRDefault="0075510A" w:rsidP="0075510A">
      <w:pPr>
        <w:pStyle w:val="Brdtekst"/>
        <w:ind w:firstLine="426"/>
      </w:pPr>
      <w:r w:rsidRPr="000F35A9">
        <w:lastRenderedPageBreak/>
        <w:t>Forvalter av tilskuddsordningen kan kreve at søkeren gir flere opplysninger dersom det er nødvendig for å vurdere søknaden.</w:t>
      </w:r>
    </w:p>
    <w:p w14:paraId="38861B7F" w14:textId="77777777" w:rsidR="0075510A" w:rsidRPr="000F35A9" w:rsidRDefault="0075510A" w:rsidP="0075510A">
      <w:pPr>
        <w:pStyle w:val="Brdtekst"/>
        <w:rPr>
          <w:color w:val="000000" w:themeColor="text1"/>
        </w:rPr>
      </w:pPr>
    </w:p>
    <w:p w14:paraId="0BD998C7" w14:textId="77777777" w:rsidR="0075510A" w:rsidRPr="000F35A9" w:rsidRDefault="0075510A" w:rsidP="0075510A">
      <w:pPr>
        <w:pStyle w:val="Brdtekst"/>
        <w:spacing w:after="240"/>
        <w:rPr>
          <w:b/>
          <w:bCs/>
          <w:color w:val="000000" w:themeColor="text1"/>
        </w:rPr>
      </w:pPr>
    </w:p>
    <w:p w14:paraId="35C6C244" w14:textId="77777777" w:rsidR="0075510A" w:rsidRPr="000F35A9" w:rsidRDefault="0075510A" w:rsidP="0075510A">
      <w:pPr>
        <w:pStyle w:val="Brdtekst"/>
        <w:spacing w:after="240"/>
        <w:rPr>
          <w:b/>
          <w:bCs/>
          <w:color w:val="000000" w:themeColor="text1"/>
        </w:rPr>
      </w:pPr>
      <w:r w:rsidRPr="000F35A9">
        <w:rPr>
          <w:b/>
          <w:bCs/>
          <w:color w:val="000000" w:themeColor="text1"/>
        </w:rPr>
        <w:t>§ 6 Tildelingskriterier</w:t>
      </w:r>
    </w:p>
    <w:p w14:paraId="2517787B" w14:textId="77777777" w:rsidR="0075510A" w:rsidRPr="000F35A9" w:rsidRDefault="0075510A" w:rsidP="0075510A">
      <w:pPr>
        <w:pStyle w:val="Brdtekst"/>
        <w:spacing w:after="240"/>
        <w:ind w:firstLine="426"/>
        <w:rPr>
          <w:color w:val="000000" w:themeColor="text1"/>
        </w:rPr>
      </w:pPr>
      <w:r w:rsidRPr="000F35A9">
        <w:rPr>
          <w:color w:val="000000" w:themeColor="text1"/>
        </w:rPr>
        <w:t>Tilskudd etter denne forskriften skal gå til utvikling eller gjennomføring av aktiviteter rettet mot målgruppen, jf. § 2.</w:t>
      </w:r>
    </w:p>
    <w:p w14:paraId="1075CEFE" w14:textId="77777777" w:rsidR="0075510A" w:rsidRPr="000F35A9" w:rsidRDefault="0075510A" w:rsidP="0075510A">
      <w:pPr>
        <w:pStyle w:val="Brdtekst"/>
        <w:ind w:firstLine="426"/>
        <w:rPr>
          <w:color w:val="000000" w:themeColor="text1"/>
        </w:rPr>
      </w:pPr>
      <w:r w:rsidRPr="000F35A9">
        <w:rPr>
          <w:color w:val="000000" w:themeColor="text1"/>
        </w:rPr>
        <w:t>Aktivitetene skal</w:t>
      </w:r>
    </w:p>
    <w:p w14:paraId="1292A49E" w14:textId="77777777" w:rsidR="0075510A" w:rsidRPr="000F35A9" w:rsidRDefault="0075510A" w:rsidP="0075510A">
      <w:pPr>
        <w:pStyle w:val="Brdtekst"/>
        <w:numPr>
          <w:ilvl w:val="0"/>
          <w:numId w:val="19"/>
        </w:numPr>
        <w:rPr>
          <w:color w:val="000000" w:themeColor="text1"/>
        </w:rPr>
      </w:pPr>
      <w:r w:rsidRPr="000F35A9">
        <w:rPr>
          <w:color w:val="000000" w:themeColor="text1"/>
        </w:rPr>
        <w:t>fremme kunnskap om entreprenørskap;</w:t>
      </w:r>
    </w:p>
    <w:p w14:paraId="1EC1F9AC" w14:textId="77777777" w:rsidR="0075510A" w:rsidRPr="000F35A9" w:rsidRDefault="0075510A" w:rsidP="0075510A">
      <w:pPr>
        <w:pStyle w:val="Brdtekst"/>
        <w:numPr>
          <w:ilvl w:val="0"/>
          <w:numId w:val="19"/>
        </w:numPr>
        <w:rPr>
          <w:color w:val="000000" w:themeColor="text1"/>
        </w:rPr>
      </w:pPr>
      <w:r w:rsidRPr="000F35A9">
        <w:rPr>
          <w:color w:val="000000" w:themeColor="text1"/>
        </w:rPr>
        <w:t>fokusere på</w:t>
      </w:r>
      <w:r w:rsidRPr="000F35A9">
        <w:rPr>
          <w:color w:val="000000" w:themeColor="text1"/>
          <w:spacing w:val="-2"/>
        </w:rPr>
        <w:t xml:space="preserve"> </w:t>
      </w:r>
      <w:r w:rsidRPr="000F35A9">
        <w:rPr>
          <w:color w:val="000000" w:themeColor="text1"/>
        </w:rPr>
        <w:t>innovasjon;</w:t>
      </w:r>
    </w:p>
    <w:p w14:paraId="1293FEC6" w14:textId="77777777" w:rsidR="0075510A" w:rsidRPr="000F35A9" w:rsidRDefault="0075510A" w:rsidP="0075510A">
      <w:pPr>
        <w:pStyle w:val="Brdtekst"/>
        <w:numPr>
          <w:ilvl w:val="0"/>
          <w:numId w:val="19"/>
        </w:numPr>
        <w:rPr>
          <w:color w:val="000000" w:themeColor="text1"/>
        </w:rPr>
      </w:pPr>
      <w:r w:rsidRPr="000F35A9">
        <w:rPr>
          <w:color w:val="000000" w:themeColor="text1"/>
        </w:rPr>
        <w:t>gjennomføres i samarbeid med utdanningsinstitusjon og</w:t>
      </w:r>
      <w:r w:rsidRPr="000F35A9">
        <w:rPr>
          <w:color w:val="000000" w:themeColor="text1"/>
          <w:spacing w:val="-11"/>
        </w:rPr>
        <w:t xml:space="preserve"> </w:t>
      </w:r>
      <w:r w:rsidRPr="000F35A9">
        <w:rPr>
          <w:color w:val="000000" w:themeColor="text1"/>
        </w:rPr>
        <w:t>næringsliv;</w:t>
      </w:r>
    </w:p>
    <w:p w14:paraId="52A1A9C0" w14:textId="77777777" w:rsidR="0075510A" w:rsidRPr="000F35A9" w:rsidRDefault="0075510A" w:rsidP="0075510A">
      <w:pPr>
        <w:pStyle w:val="Brdtekst"/>
        <w:numPr>
          <w:ilvl w:val="0"/>
          <w:numId w:val="19"/>
        </w:numPr>
        <w:rPr>
          <w:color w:val="000000" w:themeColor="text1"/>
        </w:rPr>
      </w:pPr>
      <w:r w:rsidRPr="000F35A9">
        <w:rPr>
          <w:color w:val="000000" w:themeColor="text1"/>
        </w:rPr>
        <w:t>forutsette egenaktivitet for</w:t>
      </w:r>
      <w:r w:rsidRPr="000F35A9">
        <w:rPr>
          <w:color w:val="000000" w:themeColor="text1"/>
          <w:spacing w:val="-3"/>
        </w:rPr>
        <w:t xml:space="preserve"> </w:t>
      </w:r>
      <w:r w:rsidRPr="000F35A9">
        <w:rPr>
          <w:color w:val="000000" w:themeColor="text1"/>
        </w:rPr>
        <w:t>eleven;</w:t>
      </w:r>
    </w:p>
    <w:p w14:paraId="1EFA10F4" w14:textId="77777777" w:rsidR="0075510A" w:rsidRPr="000F35A9" w:rsidRDefault="0075510A" w:rsidP="0075510A">
      <w:pPr>
        <w:pStyle w:val="Brdtekst"/>
        <w:numPr>
          <w:ilvl w:val="0"/>
          <w:numId w:val="19"/>
        </w:numPr>
        <w:rPr>
          <w:color w:val="000000" w:themeColor="text1"/>
        </w:rPr>
      </w:pPr>
      <w:r w:rsidRPr="000F35A9">
        <w:rPr>
          <w:color w:val="000000" w:themeColor="text1"/>
        </w:rPr>
        <w:t>ha et nasjonalt eller regionalt</w:t>
      </w:r>
      <w:r w:rsidRPr="000F35A9">
        <w:rPr>
          <w:color w:val="000000" w:themeColor="text1"/>
          <w:spacing w:val="-5"/>
        </w:rPr>
        <w:t xml:space="preserve"> </w:t>
      </w:r>
      <w:r w:rsidRPr="000F35A9">
        <w:rPr>
          <w:color w:val="000000" w:themeColor="text1"/>
        </w:rPr>
        <w:t>nedslagsfelt.</w:t>
      </w:r>
    </w:p>
    <w:p w14:paraId="7A69312F" w14:textId="77777777" w:rsidR="0075510A" w:rsidRPr="000F35A9" w:rsidRDefault="0075510A" w:rsidP="0075510A">
      <w:pPr>
        <w:pStyle w:val="Brdtekst"/>
        <w:rPr>
          <w:color w:val="000000" w:themeColor="text1"/>
        </w:rPr>
      </w:pPr>
    </w:p>
    <w:p w14:paraId="3090E265" w14:textId="77777777" w:rsidR="0075510A" w:rsidRPr="000F35A9" w:rsidRDefault="0075510A" w:rsidP="0075510A">
      <w:pPr>
        <w:pStyle w:val="Brdtekst"/>
        <w:ind w:firstLine="426"/>
        <w:rPr>
          <w:color w:val="303030"/>
        </w:rPr>
      </w:pPr>
      <w:r w:rsidRPr="000F35A9">
        <w:rPr>
          <w:color w:val="000000" w:themeColor="text1"/>
        </w:rPr>
        <w:t>Aktiviteter med lengre varighet prioriteres. Med lengre varighet menes at aktiviteten gjennomføres utover en skoledag. Driftsutgifter</w:t>
      </w:r>
      <w:r w:rsidRPr="000F35A9">
        <w:rPr>
          <w:color w:val="303030"/>
          <w:spacing w:val="-10"/>
        </w:rPr>
        <w:t xml:space="preserve"> </w:t>
      </w:r>
      <w:r w:rsidRPr="000F35A9">
        <w:rPr>
          <w:color w:val="303030"/>
        </w:rPr>
        <w:t>som</w:t>
      </w:r>
      <w:r w:rsidRPr="000F35A9">
        <w:rPr>
          <w:color w:val="303030"/>
          <w:spacing w:val="-10"/>
        </w:rPr>
        <w:t xml:space="preserve"> </w:t>
      </w:r>
      <w:r w:rsidRPr="000F35A9">
        <w:rPr>
          <w:color w:val="303030"/>
        </w:rPr>
        <w:t>søkes</w:t>
      </w:r>
      <w:r w:rsidRPr="000F35A9">
        <w:rPr>
          <w:color w:val="303030"/>
          <w:spacing w:val="-11"/>
        </w:rPr>
        <w:t xml:space="preserve"> </w:t>
      </w:r>
      <w:r w:rsidRPr="000F35A9">
        <w:rPr>
          <w:color w:val="303030"/>
        </w:rPr>
        <w:t>dekket</w:t>
      </w:r>
      <w:r w:rsidRPr="000F35A9">
        <w:rPr>
          <w:color w:val="303030"/>
          <w:spacing w:val="-10"/>
        </w:rPr>
        <w:t xml:space="preserve"> </w:t>
      </w:r>
      <w:r w:rsidRPr="000F35A9">
        <w:rPr>
          <w:color w:val="303030"/>
        </w:rPr>
        <w:t>skal</w:t>
      </w:r>
      <w:r w:rsidRPr="000F35A9">
        <w:rPr>
          <w:color w:val="303030"/>
          <w:spacing w:val="-11"/>
        </w:rPr>
        <w:t xml:space="preserve"> </w:t>
      </w:r>
      <w:r w:rsidRPr="000F35A9">
        <w:rPr>
          <w:color w:val="303030"/>
        </w:rPr>
        <w:t>være</w:t>
      </w:r>
      <w:r w:rsidRPr="000F35A9">
        <w:rPr>
          <w:color w:val="303030"/>
          <w:spacing w:val="-10"/>
        </w:rPr>
        <w:t xml:space="preserve"> </w:t>
      </w:r>
      <w:r w:rsidRPr="000F35A9">
        <w:rPr>
          <w:color w:val="303030"/>
        </w:rPr>
        <w:t>på</w:t>
      </w:r>
      <w:r w:rsidRPr="000F35A9">
        <w:rPr>
          <w:color w:val="303030"/>
          <w:spacing w:val="-10"/>
        </w:rPr>
        <w:t xml:space="preserve"> </w:t>
      </w:r>
      <w:r w:rsidRPr="000F35A9">
        <w:rPr>
          <w:color w:val="303030"/>
        </w:rPr>
        <w:t>et</w:t>
      </w:r>
      <w:r w:rsidRPr="000F35A9">
        <w:rPr>
          <w:color w:val="303030"/>
          <w:spacing w:val="-11"/>
        </w:rPr>
        <w:t xml:space="preserve"> </w:t>
      </w:r>
      <w:r w:rsidRPr="000F35A9">
        <w:rPr>
          <w:color w:val="303030"/>
        </w:rPr>
        <w:t>rimelig</w:t>
      </w:r>
      <w:r w:rsidRPr="000F35A9">
        <w:rPr>
          <w:color w:val="303030"/>
          <w:spacing w:val="-10"/>
        </w:rPr>
        <w:t xml:space="preserve"> </w:t>
      </w:r>
      <w:r w:rsidRPr="000F35A9">
        <w:rPr>
          <w:color w:val="303030"/>
        </w:rPr>
        <w:t>nivå</w:t>
      </w:r>
      <w:r w:rsidRPr="000F35A9">
        <w:rPr>
          <w:color w:val="303030"/>
          <w:spacing w:val="-11"/>
        </w:rPr>
        <w:t xml:space="preserve"> </w:t>
      </w:r>
      <w:r w:rsidRPr="000F35A9">
        <w:rPr>
          <w:color w:val="303030"/>
        </w:rPr>
        <w:t>sett</w:t>
      </w:r>
      <w:r w:rsidRPr="000F35A9">
        <w:rPr>
          <w:color w:val="303030"/>
          <w:spacing w:val="-10"/>
        </w:rPr>
        <w:t xml:space="preserve"> </w:t>
      </w:r>
      <w:r w:rsidRPr="000F35A9">
        <w:rPr>
          <w:color w:val="303030"/>
        </w:rPr>
        <w:t>i</w:t>
      </w:r>
      <w:r w:rsidRPr="000F35A9">
        <w:rPr>
          <w:color w:val="303030"/>
          <w:spacing w:val="-11"/>
        </w:rPr>
        <w:t xml:space="preserve"> </w:t>
      </w:r>
      <w:r w:rsidRPr="000F35A9">
        <w:rPr>
          <w:color w:val="303030"/>
        </w:rPr>
        <w:t>forhold</w:t>
      </w:r>
      <w:r w:rsidRPr="000F35A9">
        <w:rPr>
          <w:color w:val="303030"/>
          <w:spacing w:val="-10"/>
        </w:rPr>
        <w:t xml:space="preserve"> </w:t>
      </w:r>
      <w:r w:rsidRPr="000F35A9">
        <w:rPr>
          <w:color w:val="303030"/>
        </w:rPr>
        <w:t>til</w:t>
      </w:r>
      <w:r w:rsidRPr="000F35A9">
        <w:rPr>
          <w:color w:val="303030"/>
          <w:spacing w:val="-10"/>
        </w:rPr>
        <w:t xml:space="preserve"> </w:t>
      </w:r>
      <w:r w:rsidRPr="000F35A9">
        <w:rPr>
          <w:color w:val="303030"/>
        </w:rPr>
        <w:t>aktivitetene som</w:t>
      </w:r>
      <w:r w:rsidRPr="000F35A9">
        <w:rPr>
          <w:color w:val="303030"/>
          <w:spacing w:val="-11"/>
        </w:rPr>
        <w:t xml:space="preserve"> </w:t>
      </w:r>
      <w:r w:rsidRPr="000F35A9">
        <w:rPr>
          <w:color w:val="303030"/>
        </w:rPr>
        <w:t>gjennomføres.</w:t>
      </w:r>
      <w:r w:rsidRPr="000F35A9">
        <w:rPr>
          <w:color w:val="303030"/>
          <w:spacing w:val="-11"/>
        </w:rPr>
        <w:t xml:space="preserve"> </w:t>
      </w:r>
      <w:r w:rsidRPr="000F35A9">
        <w:rPr>
          <w:color w:val="303030"/>
        </w:rPr>
        <w:t>Med</w:t>
      </w:r>
      <w:r w:rsidRPr="000F35A9">
        <w:rPr>
          <w:color w:val="303030"/>
          <w:spacing w:val="-10"/>
        </w:rPr>
        <w:t xml:space="preserve"> </w:t>
      </w:r>
      <w:r w:rsidRPr="000F35A9">
        <w:rPr>
          <w:color w:val="303030"/>
        </w:rPr>
        <w:t>driftsutgifter</w:t>
      </w:r>
      <w:r w:rsidRPr="000F35A9">
        <w:rPr>
          <w:color w:val="303030"/>
          <w:spacing w:val="-10"/>
        </w:rPr>
        <w:t xml:space="preserve"> </w:t>
      </w:r>
      <w:r w:rsidRPr="000F35A9">
        <w:rPr>
          <w:color w:val="303030"/>
        </w:rPr>
        <w:t>menes</w:t>
      </w:r>
      <w:r w:rsidRPr="000F35A9">
        <w:rPr>
          <w:color w:val="303030"/>
          <w:spacing w:val="-10"/>
        </w:rPr>
        <w:t xml:space="preserve"> </w:t>
      </w:r>
      <w:r w:rsidRPr="000F35A9">
        <w:rPr>
          <w:color w:val="303030"/>
        </w:rPr>
        <w:t>utgifter</w:t>
      </w:r>
      <w:r w:rsidRPr="000F35A9">
        <w:rPr>
          <w:color w:val="303030"/>
          <w:spacing w:val="-10"/>
        </w:rPr>
        <w:t xml:space="preserve"> </w:t>
      </w:r>
      <w:r w:rsidRPr="000F35A9">
        <w:rPr>
          <w:color w:val="303030"/>
        </w:rPr>
        <w:t>til</w:t>
      </w:r>
      <w:r w:rsidRPr="000F35A9">
        <w:rPr>
          <w:color w:val="303030"/>
          <w:spacing w:val="-10"/>
        </w:rPr>
        <w:t xml:space="preserve"> </w:t>
      </w:r>
      <w:r w:rsidRPr="000F35A9">
        <w:rPr>
          <w:color w:val="303030"/>
        </w:rPr>
        <w:t>administrasjon</w:t>
      </w:r>
      <w:r w:rsidRPr="000F35A9">
        <w:rPr>
          <w:color w:val="303030"/>
          <w:spacing w:val="-10"/>
        </w:rPr>
        <w:t xml:space="preserve"> </w:t>
      </w:r>
      <w:r w:rsidRPr="000F35A9">
        <w:rPr>
          <w:color w:val="303030"/>
        </w:rPr>
        <w:t>av</w:t>
      </w:r>
      <w:r w:rsidRPr="000F35A9">
        <w:rPr>
          <w:color w:val="303030"/>
          <w:spacing w:val="-11"/>
        </w:rPr>
        <w:t xml:space="preserve"> </w:t>
      </w:r>
      <w:r w:rsidRPr="000F35A9">
        <w:rPr>
          <w:color w:val="303030"/>
        </w:rPr>
        <w:t>aktivitetenslik den er beskrevet i søknaden.</w:t>
      </w:r>
    </w:p>
    <w:p w14:paraId="4149FC28" w14:textId="77777777" w:rsidR="0075510A" w:rsidRPr="000F35A9" w:rsidRDefault="0075510A" w:rsidP="0075510A">
      <w:pPr>
        <w:pStyle w:val="Brdtekst"/>
        <w:rPr>
          <w:color w:val="303030"/>
        </w:rPr>
      </w:pPr>
    </w:p>
    <w:p w14:paraId="4E5B5E9A" w14:textId="77777777" w:rsidR="0075510A" w:rsidRPr="000F35A9" w:rsidRDefault="0075510A" w:rsidP="0075510A">
      <w:pPr>
        <w:pStyle w:val="Brdtekst"/>
        <w:ind w:firstLine="426"/>
        <w:rPr>
          <w:color w:val="303030"/>
        </w:rPr>
      </w:pPr>
      <w:r w:rsidRPr="000F35A9">
        <w:rPr>
          <w:color w:val="303030"/>
        </w:rPr>
        <w:t>Tilskuddet må være nødvendig for gjennomføringen av aktiviteten.</w:t>
      </w:r>
    </w:p>
    <w:p w14:paraId="22490C25" w14:textId="77777777" w:rsidR="0075510A" w:rsidRPr="000F35A9" w:rsidRDefault="0075510A" w:rsidP="0075510A">
      <w:pPr>
        <w:pStyle w:val="Brdtekst"/>
        <w:ind w:right="114"/>
        <w:jc w:val="both"/>
        <w:rPr>
          <w:b/>
          <w:bCs/>
        </w:rPr>
      </w:pPr>
    </w:p>
    <w:p w14:paraId="6763A4E1" w14:textId="77777777" w:rsidR="0075510A" w:rsidRPr="000F35A9" w:rsidRDefault="0075510A" w:rsidP="0075510A">
      <w:pPr>
        <w:pStyle w:val="Brdtekst"/>
        <w:spacing w:after="240"/>
        <w:ind w:right="114"/>
        <w:jc w:val="both"/>
        <w:rPr>
          <w:b/>
          <w:bCs/>
        </w:rPr>
      </w:pPr>
    </w:p>
    <w:p w14:paraId="74B949D7" w14:textId="77777777" w:rsidR="0075510A" w:rsidRPr="000F35A9" w:rsidRDefault="0075510A" w:rsidP="0075510A">
      <w:pPr>
        <w:pStyle w:val="Brdtekst"/>
        <w:spacing w:after="240"/>
        <w:ind w:right="114"/>
        <w:jc w:val="both"/>
        <w:rPr>
          <w:b/>
          <w:bCs/>
        </w:rPr>
      </w:pPr>
      <w:r w:rsidRPr="000F35A9">
        <w:rPr>
          <w:b/>
          <w:bCs/>
        </w:rPr>
        <w:t>§ 7 Vurdering av søknader</w:t>
      </w:r>
    </w:p>
    <w:p w14:paraId="0352B1D9" w14:textId="77777777" w:rsidR="0075510A" w:rsidRPr="000F35A9" w:rsidRDefault="0075510A" w:rsidP="0075510A">
      <w:pPr>
        <w:pStyle w:val="Brdtekst"/>
        <w:spacing w:before="4" w:after="240"/>
        <w:ind w:firstLine="426"/>
        <w:jc w:val="both"/>
        <w:rPr>
          <w:color w:val="303030"/>
        </w:rPr>
      </w:pPr>
      <w:r w:rsidRPr="000F35A9">
        <w:rPr>
          <w:color w:val="303030"/>
        </w:rPr>
        <w:t>Vedtak</w:t>
      </w:r>
      <w:r w:rsidRPr="000F35A9">
        <w:rPr>
          <w:color w:val="303030"/>
          <w:spacing w:val="-5"/>
        </w:rPr>
        <w:t xml:space="preserve"> </w:t>
      </w:r>
      <w:r w:rsidRPr="000F35A9">
        <w:rPr>
          <w:color w:val="303030"/>
        </w:rPr>
        <w:t>om</w:t>
      </w:r>
      <w:r w:rsidRPr="000F35A9">
        <w:rPr>
          <w:color w:val="303030"/>
          <w:spacing w:val="-3"/>
        </w:rPr>
        <w:t xml:space="preserve"> </w:t>
      </w:r>
      <w:r w:rsidRPr="000F35A9">
        <w:rPr>
          <w:color w:val="303030"/>
        </w:rPr>
        <w:t>tilskudd</w:t>
      </w:r>
      <w:r w:rsidRPr="000F35A9">
        <w:rPr>
          <w:color w:val="303030"/>
          <w:spacing w:val="-5"/>
        </w:rPr>
        <w:t xml:space="preserve"> </w:t>
      </w:r>
      <w:r w:rsidRPr="000F35A9">
        <w:rPr>
          <w:color w:val="303030"/>
        </w:rPr>
        <w:t>fattes</w:t>
      </w:r>
      <w:r w:rsidRPr="000F35A9">
        <w:rPr>
          <w:color w:val="303030"/>
          <w:spacing w:val="-4"/>
        </w:rPr>
        <w:t xml:space="preserve"> </w:t>
      </w:r>
      <w:r w:rsidRPr="000F35A9">
        <w:rPr>
          <w:color w:val="303030"/>
        </w:rPr>
        <w:t>av</w:t>
      </w:r>
      <w:r w:rsidRPr="000F35A9">
        <w:rPr>
          <w:color w:val="303030"/>
          <w:spacing w:val="-4"/>
        </w:rPr>
        <w:t xml:space="preserve"> </w:t>
      </w:r>
      <w:r w:rsidRPr="000F35A9">
        <w:rPr>
          <w:color w:val="303030"/>
        </w:rPr>
        <w:t>tilskuddsforvalter</w:t>
      </w:r>
      <w:r w:rsidRPr="000F35A9">
        <w:rPr>
          <w:color w:val="303030"/>
          <w:spacing w:val="-3"/>
        </w:rPr>
        <w:t xml:space="preserve"> </w:t>
      </w:r>
      <w:r w:rsidRPr="000F35A9">
        <w:rPr>
          <w:color w:val="303030"/>
        </w:rPr>
        <w:t>etter</w:t>
      </w:r>
      <w:r w:rsidRPr="000F35A9">
        <w:rPr>
          <w:color w:val="303030"/>
          <w:spacing w:val="-4"/>
        </w:rPr>
        <w:t xml:space="preserve"> </w:t>
      </w:r>
      <w:r w:rsidRPr="000F35A9">
        <w:rPr>
          <w:color w:val="303030"/>
        </w:rPr>
        <w:t>en</w:t>
      </w:r>
      <w:r w:rsidRPr="000F35A9">
        <w:rPr>
          <w:color w:val="303030"/>
          <w:spacing w:val="-3"/>
        </w:rPr>
        <w:t xml:space="preserve"> </w:t>
      </w:r>
      <w:r w:rsidRPr="000F35A9">
        <w:rPr>
          <w:color w:val="303030"/>
        </w:rPr>
        <w:t>samlet</w:t>
      </w:r>
      <w:r w:rsidRPr="000F35A9">
        <w:rPr>
          <w:color w:val="303030"/>
          <w:spacing w:val="-3"/>
        </w:rPr>
        <w:t xml:space="preserve"> </w:t>
      </w:r>
      <w:r w:rsidRPr="000F35A9">
        <w:rPr>
          <w:color w:val="303030"/>
        </w:rPr>
        <w:t>vurdering</w:t>
      </w:r>
      <w:r w:rsidRPr="000F35A9">
        <w:rPr>
          <w:color w:val="303030"/>
          <w:spacing w:val="-5"/>
        </w:rPr>
        <w:t xml:space="preserve"> </w:t>
      </w:r>
      <w:r w:rsidRPr="000F35A9">
        <w:rPr>
          <w:color w:val="303030"/>
        </w:rPr>
        <w:t>av søknaden.</w:t>
      </w:r>
    </w:p>
    <w:p w14:paraId="167D8550" w14:textId="77777777" w:rsidR="0075510A" w:rsidRPr="000F35A9" w:rsidRDefault="0075510A" w:rsidP="0075510A">
      <w:pPr>
        <w:pStyle w:val="Brdtekst"/>
        <w:spacing w:before="4" w:after="240"/>
        <w:ind w:firstLine="426"/>
        <w:jc w:val="both"/>
        <w:rPr>
          <w:color w:val="303030"/>
        </w:rPr>
      </w:pPr>
      <w:r w:rsidRPr="000F35A9">
        <w:rPr>
          <w:color w:val="303030"/>
        </w:rPr>
        <w:t>Søknader om tilskudd vurderes på bakgrunn av</w:t>
      </w:r>
    </w:p>
    <w:p w14:paraId="686FF95F" w14:textId="77777777" w:rsidR="0075510A" w:rsidRPr="000F35A9" w:rsidRDefault="0075510A" w:rsidP="0075510A">
      <w:pPr>
        <w:pStyle w:val="Brdtekst"/>
        <w:numPr>
          <w:ilvl w:val="0"/>
          <w:numId w:val="20"/>
        </w:numPr>
        <w:spacing w:before="4"/>
        <w:rPr>
          <w:color w:val="303030"/>
        </w:rPr>
      </w:pPr>
      <w:r w:rsidRPr="000F35A9">
        <w:rPr>
          <w:color w:val="303030"/>
        </w:rPr>
        <w:t>hvor godt virksomhetens aktiviteter og tiltak vurderes å bidra til å nå målet for ordningen, jf. §</w:t>
      </w:r>
      <w:r w:rsidRPr="000F35A9">
        <w:rPr>
          <w:color w:val="303030"/>
          <w:spacing w:val="-1"/>
        </w:rPr>
        <w:t xml:space="preserve"> 1;</w:t>
      </w:r>
    </w:p>
    <w:p w14:paraId="2ABEA1E8" w14:textId="77777777" w:rsidR="0075510A" w:rsidRPr="000F35A9" w:rsidRDefault="0075510A" w:rsidP="0075510A">
      <w:pPr>
        <w:pStyle w:val="Brdtekst"/>
        <w:numPr>
          <w:ilvl w:val="0"/>
          <w:numId w:val="20"/>
        </w:numPr>
        <w:spacing w:before="4"/>
        <w:rPr>
          <w:color w:val="303030"/>
        </w:rPr>
      </w:pPr>
      <w:r w:rsidRPr="000F35A9">
        <w:rPr>
          <w:color w:val="303030"/>
        </w:rPr>
        <w:t>økonomisk støtte virksomheten mottar, eller vil motta, fra andre offentlige instanser til samme formål som i</w:t>
      </w:r>
      <w:r w:rsidRPr="000F35A9">
        <w:rPr>
          <w:color w:val="303030"/>
          <w:spacing w:val="-3"/>
        </w:rPr>
        <w:t xml:space="preserve"> </w:t>
      </w:r>
      <w:r w:rsidRPr="000F35A9">
        <w:rPr>
          <w:color w:val="303030"/>
        </w:rPr>
        <w:t>søknaden;</w:t>
      </w:r>
    </w:p>
    <w:p w14:paraId="6E560670" w14:textId="77777777" w:rsidR="0075510A" w:rsidRPr="000F35A9" w:rsidRDefault="0075510A" w:rsidP="0075510A">
      <w:pPr>
        <w:pStyle w:val="Brdtekst"/>
        <w:numPr>
          <w:ilvl w:val="0"/>
          <w:numId w:val="20"/>
        </w:numPr>
        <w:spacing w:before="4"/>
        <w:rPr>
          <w:color w:val="303030"/>
        </w:rPr>
      </w:pPr>
      <w:r w:rsidRPr="000F35A9">
        <w:rPr>
          <w:color w:val="303030"/>
        </w:rPr>
        <w:t>om og ev hvordan aktiviteten er integrert i ordinær videregående opplæring;</w:t>
      </w:r>
    </w:p>
    <w:p w14:paraId="7541E9A0" w14:textId="77777777" w:rsidR="0075510A" w:rsidRPr="000F35A9" w:rsidRDefault="0075510A" w:rsidP="0075510A">
      <w:pPr>
        <w:pStyle w:val="Brdtekst"/>
        <w:numPr>
          <w:ilvl w:val="0"/>
          <w:numId w:val="20"/>
        </w:numPr>
        <w:rPr>
          <w:color w:val="303030"/>
        </w:rPr>
      </w:pPr>
      <w:r w:rsidRPr="000F35A9">
        <w:rPr>
          <w:color w:val="303030"/>
        </w:rPr>
        <w:t>hvor mange skoler og elever som antas å kunne delta i aktiviteten.</w:t>
      </w:r>
    </w:p>
    <w:p w14:paraId="7CAC918A" w14:textId="77777777" w:rsidR="0075510A" w:rsidRPr="000F35A9" w:rsidRDefault="0075510A" w:rsidP="0075510A">
      <w:pPr>
        <w:pStyle w:val="Brdtekst"/>
        <w:ind w:firstLine="426"/>
        <w:rPr>
          <w:color w:val="303030"/>
        </w:rPr>
      </w:pPr>
    </w:p>
    <w:p w14:paraId="03584310" w14:textId="77777777" w:rsidR="0075510A" w:rsidRPr="000F35A9" w:rsidRDefault="0075510A" w:rsidP="0075510A">
      <w:pPr>
        <w:pStyle w:val="Brdtekst"/>
        <w:spacing w:before="4" w:after="240"/>
        <w:ind w:firstLine="426"/>
        <w:jc w:val="both"/>
        <w:rPr>
          <w:color w:val="303030"/>
        </w:rPr>
      </w:pPr>
      <w:r w:rsidRPr="000F35A9">
        <w:rPr>
          <w:color w:val="303030"/>
        </w:rPr>
        <w:t>Den samlede rammen for tilskuddsordningen følger av Stortingets årlige budsjettvedtak. Innenfor denne rammen skal tilskuddsforvalteren søke å bidra til en god geografisk fordeling av aktivitetstilbudet.</w:t>
      </w:r>
    </w:p>
    <w:p w14:paraId="6C116DE3" w14:textId="77777777" w:rsidR="0075510A" w:rsidRPr="000F35A9" w:rsidRDefault="0075510A" w:rsidP="0075510A">
      <w:pPr>
        <w:spacing w:after="240"/>
        <w:jc w:val="both"/>
        <w:rPr>
          <w:rFonts w:ascii="Arial" w:hAnsi="Arial" w:cs="Arial"/>
          <w:b/>
          <w:bCs/>
          <w:sz w:val="24"/>
          <w:szCs w:val="24"/>
        </w:rPr>
      </w:pPr>
    </w:p>
    <w:p w14:paraId="73B19CB1" w14:textId="77777777" w:rsidR="0075510A" w:rsidRPr="000F35A9" w:rsidRDefault="0075510A" w:rsidP="0075510A">
      <w:pPr>
        <w:spacing w:after="240"/>
        <w:jc w:val="both"/>
        <w:rPr>
          <w:rFonts w:ascii="Arial" w:hAnsi="Arial" w:cs="Arial"/>
          <w:b/>
          <w:bCs/>
          <w:sz w:val="24"/>
          <w:szCs w:val="24"/>
        </w:rPr>
      </w:pPr>
      <w:r w:rsidRPr="000F35A9">
        <w:rPr>
          <w:rFonts w:ascii="Arial" w:hAnsi="Arial" w:cs="Arial"/>
          <w:b/>
          <w:bCs/>
          <w:sz w:val="24"/>
          <w:szCs w:val="24"/>
        </w:rPr>
        <w:t>§ 8 Vedtak</w:t>
      </w:r>
    </w:p>
    <w:p w14:paraId="7FD51C9F" w14:textId="77777777" w:rsidR="0075510A" w:rsidRPr="000F35A9" w:rsidRDefault="0075510A" w:rsidP="0075510A">
      <w:pPr>
        <w:spacing w:after="240"/>
        <w:ind w:firstLine="426"/>
        <w:jc w:val="both"/>
        <w:rPr>
          <w:rFonts w:ascii="Arial" w:hAnsi="Arial" w:cs="Arial"/>
          <w:sz w:val="24"/>
          <w:szCs w:val="24"/>
        </w:rPr>
      </w:pPr>
      <w:r w:rsidRPr="000F35A9">
        <w:rPr>
          <w:rFonts w:ascii="Arial" w:hAnsi="Arial" w:cs="Arial"/>
          <w:color w:val="303030"/>
          <w:sz w:val="24"/>
          <w:szCs w:val="24"/>
        </w:rPr>
        <w:lastRenderedPageBreak/>
        <w:t>Med forbehold om Stortingets årlige budsjettvedtak, kan det gis tilskudd for inntil tre år av gangen. Tilskuddsforvalteren</w:t>
      </w:r>
      <w:r w:rsidRPr="000F35A9">
        <w:rPr>
          <w:rFonts w:ascii="Arial" w:hAnsi="Arial" w:cs="Arial"/>
          <w:color w:val="303030"/>
          <w:spacing w:val="-8"/>
          <w:sz w:val="24"/>
          <w:szCs w:val="24"/>
        </w:rPr>
        <w:t xml:space="preserve"> </w:t>
      </w:r>
      <w:r w:rsidRPr="000F35A9">
        <w:rPr>
          <w:rFonts w:ascii="Arial" w:hAnsi="Arial" w:cs="Arial"/>
          <w:color w:val="303030"/>
          <w:sz w:val="24"/>
          <w:szCs w:val="24"/>
        </w:rPr>
        <w:t>kan</w:t>
      </w:r>
      <w:r w:rsidRPr="000F35A9">
        <w:rPr>
          <w:rFonts w:ascii="Arial" w:hAnsi="Arial" w:cs="Arial"/>
          <w:color w:val="303030"/>
          <w:spacing w:val="-7"/>
          <w:sz w:val="24"/>
          <w:szCs w:val="24"/>
        </w:rPr>
        <w:t xml:space="preserve"> </w:t>
      </w:r>
      <w:r w:rsidRPr="000F35A9">
        <w:rPr>
          <w:rFonts w:ascii="Arial" w:hAnsi="Arial" w:cs="Arial"/>
          <w:color w:val="303030"/>
          <w:sz w:val="24"/>
          <w:szCs w:val="24"/>
        </w:rPr>
        <w:t>avslå</w:t>
      </w:r>
      <w:r w:rsidRPr="000F35A9">
        <w:rPr>
          <w:rFonts w:ascii="Arial" w:hAnsi="Arial" w:cs="Arial"/>
          <w:color w:val="303030"/>
          <w:spacing w:val="-7"/>
          <w:sz w:val="24"/>
          <w:szCs w:val="24"/>
        </w:rPr>
        <w:t xml:space="preserve"> </w:t>
      </w:r>
      <w:r w:rsidRPr="000F35A9">
        <w:rPr>
          <w:rFonts w:ascii="Arial" w:hAnsi="Arial" w:cs="Arial"/>
          <w:color w:val="303030"/>
          <w:sz w:val="24"/>
          <w:szCs w:val="24"/>
        </w:rPr>
        <w:t>søknader</w:t>
      </w:r>
      <w:r w:rsidRPr="000F35A9">
        <w:rPr>
          <w:rFonts w:ascii="Arial" w:hAnsi="Arial" w:cs="Arial"/>
          <w:color w:val="303030"/>
          <w:spacing w:val="-7"/>
          <w:sz w:val="24"/>
          <w:szCs w:val="24"/>
        </w:rPr>
        <w:t xml:space="preserve"> </w:t>
      </w:r>
      <w:r w:rsidRPr="000F35A9">
        <w:rPr>
          <w:rFonts w:ascii="Arial" w:hAnsi="Arial" w:cs="Arial"/>
          <w:color w:val="303030"/>
          <w:sz w:val="24"/>
          <w:szCs w:val="24"/>
        </w:rPr>
        <w:t>med</w:t>
      </w:r>
      <w:r w:rsidRPr="000F35A9">
        <w:rPr>
          <w:rFonts w:ascii="Arial" w:hAnsi="Arial" w:cs="Arial"/>
          <w:color w:val="303030"/>
          <w:spacing w:val="-7"/>
          <w:sz w:val="24"/>
          <w:szCs w:val="24"/>
        </w:rPr>
        <w:t xml:space="preserve"> </w:t>
      </w:r>
      <w:r w:rsidRPr="000F35A9">
        <w:rPr>
          <w:rFonts w:ascii="Arial" w:hAnsi="Arial" w:cs="Arial"/>
          <w:color w:val="303030"/>
          <w:sz w:val="24"/>
          <w:szCs w:val="24"/>
        </w:rPr>
        <w:t>henvisning</w:t>
      </w:r>
      <w:r w:rsidRPr="000F35A9">
        <w:rPr>
          <w:rFonts w:ascii="Arial" w:hAnsi="Arial" w:cs="Arial"/>
          <w:color w:val="303030"/>
          <w:spacing w:val="-7"/>
          <w:sz w:val="24"/>
          <w:szCs w:val="24"/>
        </w:rPr>
        <w:t xml:space="preserve"> </w:t>
      </w:r>
      <w:r w:rsidRPr="000F35A9">
        <w:rPr>
          <w:rFonts w:ascii="Arial" w:hAnsi="Arial" w:cs="Arial"/>
          <w:color w:val="303030"/>
          <w:sz w:val="24"/>
          <w:szCs w:val="24"/>
        </w:rPr>
        <w:t>til</w:t>
      </w:r>
      <w:r w:rsidRPr="000F35A9">
        <w:rPr>
          <w:rFonts w:ascii="Arial" w:hAnsi="Arial" w:cs="Arial"/>
          <w:color w:val="303030"/>
          <w:spacing w:val="-7"/>
          <w:sz w:val="24"/>
          <w:szCs w:val="24"/>
        </w:rPr>
        <w:t xml:space="preserve"> </w:t>
      </w:r>
      <w:r w:rsidRPr="000F35A9">
        <w:rPr>
          <w:rFonts w:ascii="Arial" w:hAnsi="Arial" w:cs="Arial"/>
          <w:color w:val="303030"/>
          <w:sz w:val="24"/>
          <w:szCs w:val="24"/>
        </w:rPr>
        <w:t>at</w:t>
      </w:r>
      <w:r w:rsidRPr="000F35A9">
        <w:rPr>
          <w:rFonts w:ascii="Arial" w:hAnsi="Arial" w:cs="Arial"/>
          <w:color w:val="303030"/>
          <w:spacing w:val="-7"/>
          <w:sz w:val="24"/>
          <w:szCs w:val="24"/>
        </w:rPr>
        <w:t xml:space="preserve"> </w:t>
      </w:r>
      <w:r w:rsidRPr="000F35A9">
        <w:rPr>
          <w:rFonts w:ascii="Arial" w:hAnsi="Arial" w:cs="Arial"/>
          <w:color w:val="303030"/>
          <w:sz w:val="24"/>
          <w:szCs w:val="24"/>
        </w:rPr>
        <w:t>det</w:t>
      </w:r>
      <w:r w:rsidRPr="000F35A9">
        <w:rPr>
          <w:rFonts w:ascii="Arial" w:hAnsi="Arial" w:cs="Arial"/>
          <w:color w:val="303030"/>
          <w:spacing w:val="-7"/>
          <w:sz w:val="24"/>
          <w:szCs w:val="24"/>
        </w:rPr>
        <w:t xml:space="preserve"> </w:t>
      </w:r>
      <w:r w:rsidRPr="000F35A9">
        <w:rPr>
          <w:rFonts w:ascii="Arial" w:hAnsi="Arial" w:cs="Arial"/>
          <w:color w:val="303030"/>
          <w:sz w:val="24"/>
          <w:szCs w:val="24"/>
        </w:rPr>
        <w:t>ikke</w:t>
      </w:r>
      <w:r w:rsidRPr="000F35A9">
        <w:rPr>
          <w:rFonts w:ascii="Arial" w:hAnsi="Arial" w:cs="Arial"/>
          <w:color w:val="303030"/>
          <w:spacing w:val="-7"/>
          <w:sz w:val="24"/>
          <w:szCs w:val="24"/>
        </w:rPr>
        <w:t xml:space="preserve"> </w:t>
      </w:r>
      <w:r w:rsidRPr="000F35A9">
        <w:rPr>
          <w:rFonts w:ascii="Arial" w:hAnsi="Arial" w:cs="Arial"/>
          <w:color w:val="303030"/>
          <w:sz w:val="24"/>
          <w:szCs w:val="24"/>
        </w:rPr>
        <w:t>er</w:t>
      </w:r>
      <w:r w:rsidRPr="000F35A9">
        <w:rPr>
          <w:rFonts w:ascii="Arial" w:hAnsi="Arial" w:cs="Arial"/>
          <w:color w:val="303030"/>
          <w:spacing w:val="-7"/>
          <w:sz w:val="24"/>
          <w:szCs w:val="24"/>
        </w:rPr>
        <w:t xml:space="preserve"> </w:t>
      </w:r>
      <w:r w:rsidRPr="000F35A9">
        <w:rPr>
          <w:rFonts w:ascii="Arial" w:hAnsi="Arial" w:cs="Arial"/>
          <w:color w:val="303030"/>
          <w:sz w:val="24"/>
          <w:szCs w:val="24"/>
        </w:rPr>
        <w:t>budsjettmessig rom for å innvilge</w:t>
      </w:r>
      <w:r w:rsidRPr="000F35A9">
        <w:rPr>
          <w:rFonts w:ascii="Arial" w:hAnsi="Arial" w:cs="Arial"/>
          <w:color w:val="303030"/>
          <w:spacing w:val="-2"/>
          <w:sz w:val="24"/>
          <w:szCs w:val="24"/>
        </w:rPr>
        <w:t xml:space="preserve"> </w:t>
      </w:r>
      <w:r w:rsidRPr="000F35A9">
        <w:rPr>
          <w:rFonts w:ascii="Arial" w:hAnsi="Arial" w:cs="Arial"/>
          <w:color w:val="303030"/>
          <w:sz w:val="24"/>
          <w:szCs w:val="24"/>
        </w:rPr>
        <w:t>søknaden.</w:t>
      </w:r>
      <w:r w:rsidRPr="000F35A9">
        <w:rPr>
          <w:rFonts w:ascii="Arial" w:hAnsi="Arial" w:cs="Arial"/>
          <w:sz w:val="24"/>
          <w:szCs w:val="24"/>
        </w:rPr>
        <w:t xml:space="preserve"> Vedtak</w:t>
      </w:r>
      <w:r w:rsidRPr="000F35A9">
        <w:rPr>
          <w:rFonts w:ascii="Arial" w:hAnsi="Arial" w:cs="Arial"/>
          <w:spacing w:val="-10"/>
          <w:sz w:val="24"/>
          <w:szCs w:val="24"/>
        </w:rPr>
        <w:t xml:space="preserve"> </w:t>
      </w:r>
      <w:r w:rsidRPr="000F35A9">
        <w:rPr>
          <w:rFonts w:ascii="Arial" w:hAnsi="Arial" w:cs="Arial"/>
          <w:sz w:val="24"/>
          <w:szCs w:val="24"/>
        </w:rPr>
        <w:t>om</w:t>
      </w:r>
      <w:r w:rsidRPr="000F35A9">
        <w:rPr>
          <w:rFonts w:ascii="Arial" w:hAnsi="Arial" w:cs="Arial"/>
          <w:spacing w:val="-9"/>
          <w:sz w:val="24"/>
          <w:szCs w:val="24"/>
        </w:rPr>
        <w:t xml:space="preserve"> </w:t>
      </w:r>
      <w:r w:rsidRPr="000F35A9">
        <w:rPr>
          <w:rFonts w:ascii="Arial" w:hAnsi="Arial" w:cs="Arial"/>
          <w:sz w:val="24"/>
          <w:szCs w:val="24"/>
        </w:rPr>
        <w:t>tilsagn</w:t>
      </w:r>
      <w:r w:rsidRPr="000F35A9">
        <w:rPr>
          <w:rFonts w:ascii="Arial" w:hAnsi="Arial" w:cs="Arial"/>
          <w:spacing w:val="-10"/>
          <w:sz w:val="24"/>
          <w:szCs w:val="24"/>
        </w:rPr>
        <w:t xml:space="preserve"> </w:t>
      </w:r>
      <w:r w:rsidRPr="000F35A9">
        <w:rPr>
          <w:rFonts w:ascii="Arial" w:hAnsi="Arial" w:cs="Arial"/>
          <w:sz w:val="24"/>
          <w:szCs w:val="24"/>
        </w:rPr>
        <w:t>skal</w:t>
      </w:r>
      <w:r w:rsidRPr="000F35A9">
        <w:rPr>
          <w:rFonts w:ascii="Arial" w:hAnsi="Arial" w:cs="Arial"/>
          <w:spacing w:val="-9"/>
          <w:sz w:val="24"/>
          <w:szCs w:val="24"/>
        </w:rPr>
        <w:t xml:space="preserve"> </w:t>
      </w:r>
      <w:r w:rsidRPr="000F35A9">
        <w:rPr>
          <w:rFonts w:ascii="Arial" w:hAnsi="Arial" w:cs="Arial"/>
          <w:sz w:val="24"/>
          <w:szCs w:val="24"/>
        </w:rPr>
        <w:t>meddeles</w:t>
      </w:r>
      <w:r w:rsidRPr="000F35A9">
        <w:rPr>
          <w:rFonts w:ascii="Arial" w:hAnsi="Arial" w:cs="Arial"/>
          <w:spacing w:val="-10"/>
          <w:sz w:val="24"/>
          <w:szCs w:val="24"/>
        </w:rPr>
        <w:t xml:space="preserve"> </w:t>
      </w:r>
      <w:r w:rsidRPr="000F35A9">
        <w:rPr>
          <w:rFonts w:ascii="Arial" w:hAnsi="Arial" w:cs="Arial"/>
          <w:sz w:val="24"/>
          <w:szCs w:val="24"/>
        </w:rPr>
        <w:t>søkeren</w:t>
      </w:r>
      <w:r w:rsidRPr="000F35A9">
        <w:rPr>
          <w:rFonts w:ascii="Arial" w:hAnsi="Arial" w:cs="Arial"/>
          <w:spacing w:val="-9"/>
          <w:sz w:val="24"/>
          <w:szCs w:val="24"/>
        </w:rPr>
        <w:t xml:space="preserve"> </w:t>
      </w:r>
      <w:r w:rsidRPr="000F35A9">
        <w:rPr>
          <w:rFonts w:ascii="Arial" w:hAnsi="Arial" w:cs="Arial"/>
          <w:sz w:val="24"/>
          <w:szCs w:val="24"/>
        </w:rPr>
        <w:t>i</w:t>
      </w:r>
      <w:r w:rsidRPr="000F35A9">
        <w:rPr>
          <w:rFonts w:ascii="Arial" w:hAnsi="Arial" w:cs="Arial"/>
          <w:spacing w:val="-10"/>
          <w:sz w:val="24"/>
          <w:szCs w:val="24"/>
        </w:rPr>
        <w:t xml:space="preserve"> </w:t>
      </w:r>
      <w:r w:rsidRPr="000F35A9">
        <w:rPr>
          <w:rFonts w:ascii="Arial" w:hAnsi="Arial" w:cs="Arial"/>
          <w:sz w:val="24"/>
          <w:szCs w:val="24"/>
        </w:rPr>
        <w:t>tilsagnsbrev</w:t>
      </w:r>
      <w:r w:rsidRPr="000F35A9">
        <w:rPr>
          <w:rFonts w:ascii="Arial" w:hAnsi="Arial" w:cs="Arial"/>
          <w:spacing w:val="-10"/>
          <w:sz w:val="24"/>
          <w:szCs w:val="24"/>
        </w:rPr>
        <w:t xml:space="preserve"> </w:t>
      </w:r>
      <w:r w:rsidRPr="000F35A9">
        <w:rPr>
          <w:rFonts w:ascii="Arial" w:hAnsi="Arial" w:cs="Arial"/>
          <w:sz w:val="24"/>
          <w:szCs w:val="24"/>
        </w:rPr>
        <w:t>i</w:t>
      </w:r>
      <w:r w:rsidRPr="000F35A9">
        <w:rPr>
          <w:rFonts w:ascii="Arial" w:hAnsi="Arial" w:cs="Arial"/>
          <w:spacing w:val="-9"/>
          <w:sz w:val="24"/>
          <w:szCs w:val="24"/>
        </w:rPr>
        <w:t xml:space="preserve"> </w:t>
      </w:r>
      <w:r w:rsidRPr="000F35A9">
        <w:rPr>
          <w:rFonts w:ascii="Arial" w:hAnsi="Arial" w:cs="Arial"/>
          <w:sz w:val="24"/>
          <w:szCs w:val="24"/>
        </w:rPr>
        <w:t>henhold</w:t>
      </w:r>
      <w:r w:rsidRPr="000F35A9">
        <w:rPr>
          <w:rFonts w:ascii="Arial" w:hAnsi="Arial" w:cs="Arial"/>
          <w:spacing w:val="-10"/>
          <w:sz w:val="24"/>
          <w:szCs w:val="24"/>
        </w:rPr>
        <w:t xml:space="preserve"> </w:t>
      </w:r>
      <w:r w:rsidRPr="000F35A9">
        <w:rPr>
          <w:rFonts w:ascii="Arial" w:hAnsi="Arial" w:cs="Arial"/>
          <w:sz w:val="24"/>
          <w:szCs w:val="24"/>
        </w:rPr>
        <w:t>til</w:t>
      </w:r>
      <w:r w:rsidRPr="000F35A9">
        <w:rPr>
          <w:rFonts w:ascii="Arial" w:hAnsi="Arial" w:cs="Arial"/>
          <w:spacing w:val="-9"/>
          <w:sz w:val="24"/>
          <w:szCs w:val="24"/>
        </w:rPr>
        <w:t xml:space="preserve"> </w:t>
      </w:r>
      <w:r w:rsidRPr="000F35A9">
        <w:rPr>
          <w:rFonts w:ascii="Arial" w:hAnsi="Arial" w:cs="Arial"/>
          <w:sz w:val="24"/>
          <w:szCs w:val="24"/>
        </w:rPr>
        <w:t>bestemmelser</w:t>
      </w:r>
      <w:r w:rsidRPr="000F35A9">
        <w:rPr>
          <w:rFonts w:ascii="Arial" w:hAnsi="Arial" w:cs="Arial"/>
          <w:spacing w:val="-10"/>
          <w:sz w:val="24"/>
          <w:szCs w:val="24"/>
        </w:rPr>
        <w:t xml:space="preserve"> </w:t>
      </w:r>
      <w:r w:rsidRPr="000F35A9">
        <w:rPr>
          <w:rFonts w:ascii="Arial" w:hAnsi="Arial" w:cs="Arial"/>
          <w:sz w:val="24"/>
          <w:szCs w:val="24"/>
        </w:rPr>
        <w:t>om statlig økonomistyring, kap.</w:t>
      </w:r>
      <w:r w:rsidRPr="000F35A9">
        <w:rPr>
          <w:rFonts w:ascii="Arial" w:hAnsi="Arial" w:cs="Arial"/>
          <w:spacing w:val="-2"/>
          <w:sz w:val="24"/>
          <w:szCs w:val="24"/>
        </w:rPr>
        <w:t xml:space="preserve"> </w:t>
      </w:r>
      <w:r w:rsidRPr="000F35A9">
        <w:rPr>
          <w:rFonts w:ascii="Arial" w:hAnsi="Arial" w:cs="Arial"/>
          <w:sz w:val="24"/>
          <w:szCs w:val="24"/>
        </w:rPr>
        <w:t>6.3.</w:t>
      </w:r>
    </w:p>
    <w:p w14:paraId="2DB7F660" w14:textId="77777777" w:rsidR="0075510A" w:rsidRPr="000F35A9" w:rsidRDefault="0075510A" w:rsidP="0075510A">
      <w:pPr>
        <w:spacing w:after="240"/>
        <w:jc w:val="both"/>
        <w:rPr>
          <w:rFonts w:ascii="Arial" w:hAnsi="Arial" w:cs="Arial"/>
          <w:b/>
          <w:bCs/>
          <w:sz w:val="24"/>
          <w:szCs w:val="24"/>
        </w:rPr>
      </w:pPr>
    </w:p>
    <w:p w14:paraId="05738909" w14:textId="77777777" w:rsidR="0075510A" w:rsidRPr="000F35A9" w:rsidRDefault="0075510A" w:rsidP="0075510A">
      <w:pPr>
        <w:spacing w:after="240"/>
        <w:jc w:val="both"/>
        <w:rPr>
          <w:rFonts w:ascii="Arial" w:hAnsi="Arial" w:cs="Arial"/>
          <w:b/>
          <w:bCs/>
          <w:sz w:val="24"/>
          <w:szCs w:val="24"/>
        </w:rPr>
      </w:pPr>
      <w:r w:rsidRPr="000F35A9">
        <w:rPr>
          <w:rFonts w:ascii="Arial" w:hAnsi="Arial" w:cs="Arial"/>
          <w:b/>
          <w:bCs/>
          <w:sz w:val="24"/>
          <w:szCs w:val="24"/>
        </w:rPr>
        <w:t>§ 9 Rapportering</w:t>
      </w:r>
    </w:p>
    <w:p w14:paraId="3C5CCEAC" w14:textId="77777777" w:rsidR="0075510A" w:rsidRPr="000F35A9" w:rsidRDefault="0075510A" w:rsidP="0075510A">
      <w:pPr>
        <w:spacing w:after="240"/>
        <w:ind w:firstLine="426"/>
        <w:rPr>
          <w:rFonts w:ascii="Arial" w:hAnsi="Arial" w:cs="Arial"/>
          <w:sz w:val="24"/>
          <w:szCs w:val="24"/>
        </w:rPr>
      </w:pPr>
      <w:r w:rsidRPr="000F35A9">
        <w:rPr>
          <w:rFonts w:ascii="Arial" w:hAnsi="Arial" w:cs="Arial"/>
          <w:sz w:val="24"/>
          <w:szCs w:val="24"/>
        </w:rPr>
        <w:t>Tilskuddsmottakeren skal levere rapport og regnskap til tilskuddsforvalteren om hvordan tilskuddet har blitt brukt. Fristen for å sende inn regnskap og rapport bestemmes av tilskuddsforvalteren og fremgår av tilskuddsbrevet. Rapporten må inneholde</w:t>
      </w:r>
      <w:r w:rsidRPr="000F35A9">
        <w:rPr>
          <w:rFonts w:ascii="Arial" w:hAnsi="Arial" w:cs="Arial"/>
          <w:spacing w:val="-44"/>
          <w:sz w:val="24"/>
          <w:szCs w:val="24"/>
        </w:rPr>
        <w:t xml:space="preserve"> </w:t>
      </w:r>
      <w:r w:rsidRPr="000F35A9">
        <w:rPr>
          <w:rFonts w:ascii="Arial" w:hAnsi="Arial" w:cs="Arial"/>
          <w:sz w:val="24"/>
          <w:szCs w:val="24"/>
        </w:rPr>
        <w:t>informasjon som</w:t>
      </w:r>
      <w:r w:rsidRPr="000F35A9">
        <w:rPr>
          <w:rFonts w:ascii="Arial" w:hAnsi="Arial" w:cs="Arial"/>
          <w:spacing w:val="-9"/>
          <w:sz w:val="24"/>
          <w:szCs w:val="24"/>
        </w:rPr>
        <w:t xml:space="preserve"> </w:t>
      </w:r>
      <w:r w:rsidRPr="000F35A9">
        <w:rPr>
          <w:rFonts w:ascii="Arial" w:hAnsi="Arial" w:cs="Arial"/>
          <w:sz w:val="24"/>
          <w:szCs w:val="24"/>
        </w:rPr>
        <w:t>gjør</w:t>
      </w:r>
      <w:r w:rsidRPr="000F35A9">
        <w:rPr>
          <w:rFonts w:ascii="Arial" w:hAnsi="Arial" w:cs="Arial"/>
          <w:spacing w:val="-8"/>
          <w:sz w:val="24"/>
          <w:szCs w:val="24"/>
        </w:rPr>
        <w:t xml:space="preserve"> </w:t>
      </w:r>
      <w:r w:rsidRPr="000F35A9">
        <w:rPr>
          <w:rFonts w:ascii="Arial" w:hAnsi="Arial" w:cs="Arial"/>
          <w:sz w:val="24"/>
          <w:szCs w:val="24"/>
        </w:rPr>
        <w:t>det</w:t>
      </w:r>
      <w:r w:rsidRPr="000F35A9">
        <w:rPr>
          <w:rFonts w:ascii="Arial" w:hAnsi="Arial" w:cs="Arial"/>
          <w:spacing w:val="-8"/>
          <w:sz w:val="24"/>
          <w:szCs w:val="24"/>
        </w:rPr>
        <w:t xml:space="preserve"> </w:t>
      </w:r>
      <w:r w:rsidRPr="000F35A9">
        <w:rPr>
          <w:rFonts w:ascii="Arial" w:hAnsi="Arial" w:cs="Arial"/>
          <w:sz w:val="24"/>
          <w:szCs w:val="24"/>
        </w:rPr>
        <w:t>mulig</w:t>
      </w:r>
      <w:r w:rsidRPr="000F35A9">
        <w:rPr>
          <w:rFonts w:ascii="Arial" w:hAnsi="Arial" w:cs="Arial"/>
          <w:spacing w:val="-8"/>
          <w:sz w:val="24"/>
          <w:szCs w:val="24"/>
        </w:rPr>
        <w:t xml:space="preserve"> </w:t>
      </w:r>
      <w:r w:rsidRPr="000F35A9">
        <w:rPr>
          <w:rFonts w:ascii="Arial" w:hAnsi="Arial" w:cs="Arial"/>
          <w:sz w:val="24"/>
          <w:szCs w:val="24"/>
        </w:rPr>
        <w:t>å</w:t>
      </w:r>
      <w:r w:rsidRPr="000F35A9">
        <w:rPr>
          <w:rFonts w:ascii="Arial" w:hAnsi="Arial" w:cs="Arial"/>
          <w:spacing w:val="-8"/>
          <w:sz w:val="24"/>
          <w:szCs w:val="24"/>
        </w:rPr>
        <w:t xml:space="preserve"> </w:t>
      </w:r>
      <w:r w:rsidRPr="000F35A9">
        <w:rPr>
          <w:rFonts w:ascii="Arial" w:hAnsi="Arial" w:cs="Arial"/>
          <w:sz w:val="24"/>
          <w:szCs w:val="24"/>
        </w:rPr>
        <w:t>vurdere</w:t>
      </w:r>
      <w:r w:rsidRPr="000F35A9">
        <w:rPr>
          <w:rFonts w:ascii="Arial" w:hAnsi="Arial" w:cs="Arial"/>
          <w:spacing w:val="-8"/>
          <w:sz w:val="24"/>
          <w:szCs w:val="24"/>
        </w:rPr>
        <w:t xml:space="preserve"> </w:t>
      </w:r>
      <w:r w:rsidRPr="000F35A9">
        <w:rPr>
          <w:rFonts w:ascii="Arial" w:hAnsi="Arial" w:cs="Arial"/>
          <w:sz w:val="24"/>
          <w:szCs w:val="24"/>
        </w:rPr>
        <w:t>måloppnåelse</w:t>
      </w:r>
      <w:r w:rsidRPr="000F35A9">
        <w:rPr>
          <w:rFonts w:ascii="Arial" w:hAnsi="Arial" w:cs="Arial"/>
          <w:spacing w:val="-8"/>
          <w:sz w:val="24"/>
          <w:szCs w:val="24"/>
        </w:rPr>
        <w:t xml:space="preserve"> </w:t>
      </w:r>
      <w:r w:rsidRPr="000F35A9">
        <w:rPr>
          <w:rFonts w:ascii="Arial" w:hAnsi="Arial" w:cs="Arial"/>
          <w:sz w:val="24"/>
          <w:szCs w:val="24"/>
        </w:rPr>
        <w:t>for</w:t>
      </w:r>
      <w:r w:rsidRPr="000F35A9">
        <w:rPr>
          <w:rFonts w:ascii="Arial" w:hAnsi="Arial" w:cs="Arial"/>
          <w:spacing w:val="-8"/>
          <w:sz w:val="24"/>
          <w:szCs w:val="24"/>
        </w:rPr>
        <w:t xml:space="preserve"> </w:t>
      </w:r>
      <w:r w:rsidRPr="000F35A9">
        <w:rPr>
          <w:rFonts w:ascii="Arial" w:hAnsi="Arial" w:cs="Arial"/>
          <w:sz w:val="24"/>
          <w:szCs w:val="24"/>
        </w:rPr>
        <w:t>tilskuddet.</w:t>
      </w:r>
      <w:r w:rsidRPr="000F35A9">
        <w:rPr>
          <w:rFonts w:ascii="Arial" w:hAnsi="Arial" w:cs="Arial"/>
          <w:spacing w:val="-8"/>
          <w:sz w:val="24"/>
          <w:szCs w:val="24"/>
        </w:rPr>
        <w:t xml:space="preserve"> </w:t>
      </w:r>
      <w:r w:rsidRPr="000F35A9">
        <w:rPr>
          <w:rFonts w:ascii="Arial" w:hAnsi="Arial" w:cs="Arial"/>
          <w:sz w:val="24"/>
          <w:szCs w:val="24"/>
        </w:rPr>
        <w:t>For</w:t>
      </w:r>
      <w:r w:rsidRPr="000F35A9">
        <w:rPr>
          <w:rFonts w:ascii="Arial" w:hAnsi="Arial" w:cs="Arial"/>
          <w:spacing w:val="-8"/>
          <w:sz w:val="24"/>
          <w:szCs w:val="24"/>
        </w:rPr>
        <w:t xml:space="preserve"> </w:t>
      </w:r>
      <w:r w:rsidRPr="000F35A9">
        <w:rPr>
          <w:rFonts w:ascii="Arial" w:hAnsi="Arial" w:cs="Arial"/>
          <w:sz w:val="24"/>
          <w:szCs w:val="24"/>
        </w:rPr>
        <w:t>å</w:t>
      </w:r>
      <w:r w:rsidRPr="000F35A9">
        <w:rPr>
          <w:rFonts w:ascii="Arial" w:hAnsi="Arial" w:cs="Arial"/>
          <w:spacing w:val="-8"/>
          <w:sz w:val="24"/>
          <w:szCs w:val="24"/>
        </w:rPr>
        <w:t xml:space="preserve"> </w:t>
      </w:r>
      <w:r w:rsidRPr="000F35A9">
        <w:rPr>
          <w:rFonts w:ascii="Arial" w:hAnsi="Arial" w:cs="Arial"/>
          <w:sz w:val="24"/>
          <w:szCs w:val="24"/>
        </w:rPr>
        <w:t>avklare</w:t>
      </w:r>
      <w:r w:rsidRPr="000F35A9">
        <w:rPr>
          <w:rFonts w:ascii="Arial" w:hAnsi="Arial" w:cs="Arial"/>
          <w:spacing w:val="-8"/>
          <w:sz w:val="24"/>
          <w:szCs w:val="24"/>
        </w:rPr>
        <w:t xml:space="preserve"> </w:t>
      </w:r>
      <w:r w:rsidRPr="000F35A9">
        <w:rPr>
          <w:rFonts w:ascii="Arial" w:hAnsi="Arial" w:cs="Arial"/>
          <w:sz w:val="24"/>
          <w:szCs w:val="24"/>
        </w:rPr>
        <w:t>måloppnåelse kan forvalteren stille oppfølgende krav til rapporteringen fra enkeltmottakere av tilskudd. Særskilte krav til rapporteringen vil fremgå av tilskuddsbrevet eller inngå som en del av oppfølgingen av</w:t>
      </w:r>
      <w:r w:rsidRPr="000F35A9">
        <w:rPr>
          <w:rFonts w:ascii="Arial" w:hAnsi="Arial" w:cs="Arial"/>
          <w:spacing w:val="-1"/>
          <w:sz w:val="24"/>
          <w:szCs w:val="24"/>
        </w:rPr>
        <w:t xml:space="preserve"> </w:t>
      </w:r>
      <w:r w:rsidRPr="000F35A9">
        <w:rPr>
          <w:rFonts w:ascii="Arial" w:hAnsi="Arial" w:cs="Arial"/>
          <w:sz w:val="24"/>
          <w:szCs w:val="24"/>
        </w:rPr>
        <w:t>rapporten.</w:t>
      </w:r>
    </w:p>
    <w:p w14:paraId="4F71835C" w14:textId="77777777" w:rsidR="0075510A" w:rsidRPr="000F35A9" w:rsidRDefault="0075510A" w:rsidP="0075510A">
      <w:pPr>
        <w:ind w:firstLine="426"/>
        <w:jc w:val="both"/>
        <w:rPr>
          <w:rFonts w:ascii="Arial" w:hAnsi="Arial" w:cs="Arial"/>
          <w:sz w:val="24"/>
          <w:szCs w:val="24"/>
        </w:rPr>
      </w:pPr>
      <w:r w:rsidRPr="000F35A9">
        <w:rPr>
          <w:rFonts w:ascii="Arial" w:hAnsi="Arial" w:cs="Arial"/>
          <w:sz w:val="24"/>
          <w:szCs w:val="24"/>
        </w:rPr>
        <w:t>Måloppnåelsen for tilskuddet vurderes ut fra</w:t>
      </w:r>
    </w:p>
    <w:p w14:paraId="50C94952" w14:textId="77777777" w:rsidR="0075510A" w:rsidRPr="000F35A9" w:rsidRDefault="0075510A" w:rsidP="0075510A">
      <w:pPr>
        <w:pStyle w:val="Listeavsnitt"/>
        <w:widowControl w:val="0"/>
        <w:numPr>
          <w:ilvl w:val="0"/>
          <w:numId w:val="21"/>
        </w:numPr>
        <w:autoSpaceDE w:val="0"/>
        <w:autoSpaceDN w:val="0"/>
        <w:spacing w:line="240" w:lineRule="auto"/>
        <w:contextualSpacing w:val="0"/>
        <w:jc w:val="both"/>
        <w:rPr>
          <w:rFonts w:cs="Arial"/>
          <w:color w:val="303030"/>
          <w:sz w:val="24"/>
          <w:szCs w:val="24"/>
        </w:rPr>
      </w:pPr>
      <w:r w:rsidRPr="000F35A9">
        <w:rPr>
          <w:rFonts w:cs="Arial"/>
          <w:color w:val="303030"/>
          <w:sz w:val="24"/>
          <w:szCs w:val="24"/>
        </w:rPr>
        <w:t>antall skoler som har takket ja versus nei til å ta i bruk</w:t>
      </w:r>
      <w:r w:rsidRPr="000F35A9">
        <w:rPr>
          <w:rFonts w:cs="Arial"/>
          <w:color w:val="303030"/>
          <w:spacing w:val="-11"/>
          <w:sz w:val="24"/>
          <w:szCs w:val="24"/>
        </w:rPr>
        <w:t xml:space="preserve"> </w:t>
      </w:r>
      <w:r w:rsidRPr="000F35A9">
        <w:rPr>
          <w:rFonts w:cs="Arial"/>
          <w:color w:val="303030"/>
          <w:sz w:val="24"/>
          <w:szCs w:val="24"/>
        </w:rPr>
        <w:t>aktivitetene ut fra planen levert i henhold til §5 andre ledd bokstav b;</w:t>
      </w:r>
    </w:p>
    <w:p w14:paraId="550EB404" w14:textId="77777777" w:rsidR="0075510A" w:rsidRPr="000F35A9" w:rsidRDefault="0075510A" w:rsidP="0075510A">
      <w:pPr>
        <w:pStyle w:val="Listeavsnitt"/>
        <w:widowControl w:val="0"/>
        <w:numPr>
          <w:ilvl w:val="0"/>
          <w:numId w:val="21"/>
        </w:numPr>
        <w:autoSpaceDE w:val="0"/>
        <w:autoSpaceDN w:val="0"/>
        <w:spacing w:line="240" w:lineRule="auto"/>
        <w:contextualSpacing w:val="0"/>
        <w:jc w:val="both"/>
        <w:rPr>
          <w:rFonts w:cs="Arial"/>
          <w:color w:val="303030"/>
          <w:sz w:val="24"/>
          <w:szCs w:val="24"/>
        </w:rPr>
      </w:pPr>
      <w:r w:rsidRPr="000F35A9">
        <w:rPr>
          <w:rFonts w:cs="Arial"/>
          <w:color w:val="303030"/>
          <w:sz w:val="24"/>
          <w:szCs w:val="24"/>
        </w:rPr>
        <w:t>antall elever som har deltatt på</w:t>
      </w:r>
      <w:r w:rsidRPr="000F35A9">
        <w:rPr>
          <w:rFonts w:cs="Arial"/>
          <w:color w:val="303030"/>
          <w:spacing w:val="-4"/>
          <w:sz w:val="24"/>
          <w:szCs w:val="24"/>
        </w:rPr>
        <w:t xml:space="preserve"> </w:t>
      </w:r>
      <w:r w:rsidRPr="000F35A9">
        <w:rPr>
          <w:rFonts w:cs="Arial"/>
          <w:color w:val="303030"/>
          <w:sz w:val="24"/>
          <w:szCs w:val="24"/>
        </w:rPr>
        <w:t>aktiviteter;</w:t>
      </w:r>
    </w:p>
    <w:p w14:paraId="301CE681" w14:textId="77777777" w:rsidR="0075510A" w:rsidRPr="000F35A9" w:rsidRDefault="0075510A" w:rsidP="0075510A">
      <w:pPr>
        <w:pStyle w:val="Listeavsnitt"/>
        <w:widowControl w:val="0"/>
        <w:numPr>
          <w:ilvl w:val="0"/>
          <w:numId w:val="21"/>
        </w:numPr>
        <w:autoSpaceDE w:val="0"/>
        <w:autoSpaceDN w:val="0"/>
        <w:spacing w:line="240" w:lineRule="auto"/>
        <w:contextualSpacing w:val="0"/>
        <w:jc w:val="both"/>
        <w:rPr>
          <w:rFonts w:cs="Arial"/>
          <w:color w:val="303030"/>
          <w:sz w:val="24"/>
          <w:szCs w:val="24"/>
        </w:rPr>
      </w:pPr>
      <w:r w:rsidRPr="000F35A9">
        <w:rPr>
          <w:rFonts w:cs="Arial"/>
          <w:color w:val="303030"/>
          <w:sz w:val="24"/>
          <w:szCs w:val="24"/>
        </w:rPr>
        <w:t>næringslivets involvering i den enkelte</w:t>
      </w:r>
      <w:r w:rsidRPr="000F35A9">
        <w:rPr>
          <w:rFonts w:cs="Arial"/>
          <w:color w:val="303030"/>
          <w:spacing w:val="-5"/>
          <w:sz w:val="24"/>
          <w:szCs w:val="24"/>
        </w:rPr>
        <w:t xml:space="preserve"> </w:t>
      </w:r>
      <w:r w:rsidRPr="000F35A9">
        <w:rPr>
          <w:rFonts w:cs="Arial"/>
          <w:color w:val="303030"/>
          <w:sz w:val="24"/>
          <w:szCs w:val="24"/>
        </w:rPr>
        <w:t>aktiviteten;</w:t>
      </w:r>
    </w:p>
    <w:p w14:paraId="5FC3AFAA" w14:textId="77777777" w:rsidR="0075510A" w:rsidRPr="000F35A9" w:rsidRDefault="0075510A" w:rsidP="0075510A">
      <w:pPr>
        <w:pStyle w:val="Listeavsnitt"/>
        <w:widowControl w:val="0"/>
        <w:numPr>
          <w:ilvl w:val="0"/>
          <w:numId w:val="21"/>
        </w:numPr>
        <w:autoSpaceDE w:val="0"/>
        <w:autoSpaceDN w:val="0"/>
        <w:spacing w:line="240" w:lineRule="auto"/>
        <w:contextualSpacing w:val="0"/>
        <w:jc w:val="both"/>
        <w:rPr>
          <w:rFonts w:cs="Arial"/>
          <w:color w:val="303030"/>
          <w:sz w:val="24"/>
          <w:szCs w:val="24"/>
        </w:rPr>
      </w:pPr>
      <w:r w:rsidRPr="000F35A9">
        <w:rPr>
          <w:rFonts w:cs="Arial"/>
          <w:color w:val="303030"/>
          <w:sz w:val="24"/>
          <w:szCs w:val="24"/>
        </w:rPr>
        <w:t>varighet på</w:t>
      </w:r>
      <w:r w:rsidRPr="000F35A9">
        <w:rPr>
          <w:rFonts w:cs="Arial"/>
          <w:color w:val="303030"/>
          <w:spacing w:val="-2"/>
          <w:sz w:val="24"/>
          <w:szCs w:val="24"/>
        </w:rPr>
        <w:t xml:space="preserve"> </w:t>
      </w:r>
      <w:r w:rsidRPr="000F35A9">
        <w:rPr>
          <w:rFonts w:cs="Arial"/>
          <w:color w:val="303030"/>
          <w:sz w:val="24"/>
          <w:szCs w:val="24"/>
        </w:rPr>
        <w:t>aktivitetene.</w:t>
      </w:r>
    </w:p>
    <w:p w14:paraId="7136ED90" w14:textId="77777777" w:rsidR="0075510A" w:rsidRPr="000F35A9" w:rsidRDefault="0075510A" w:rsidP="0075510A">
      <w:pPr>
        <w:pStyle w:val="Brdtekst"/>
        <w:rPr>
          <w:color w:val="303030"/>
        </w:rPr>
      </w:pPr>
    </w:p>
    <w:p w14:paraId="6344A13A" w14:textId="77777777" w:rsidR="0075510A" w:rsidRPr="000F35A9" w:rsidRDefault="0075510A" w:rsidP="0075510A">
      <w:pPr>
        <w:pStyle w:val="Brdtekst"/>
        <w:ind w:firstLine="426"/>
        <w:rPr>
          <w:color w:val="303030"/>
        </w:rPr>
      </w:pPr>
      <w:r w:rsidRPr="000F35A9">
        <w:rPr>
          <w:color w:val="303030"/>
        </w:rPr>
        <w:t>Forvalteren av tilskuddsordningen kan kreve at søkeren gir flere opplysninger som er nødvendige for å vurdere måloppnåelsen.</w:t>
      </w:r>
    </w:p>
    <w:p w14:paraId="5AEA07E8" w14:textId="77777777" w:rsidR="0075510A" w:rsidRPr="000F35A9" w:rsidRDefault="0075510A" w:rsidP="0075510A">
      <w:pPr>
        <w:pStyle w:val="Brdtekst"/>
        <w:ind w:firstLine="426"/>
        <w:rPr>
          <w:color w:val="303030"/>
        </w:rPr>
      </w:pPr>
    </w:p>
    <w:p w14:paraId="5F3E4751" w14:textId="77777777" w:rsidR="0075510A" w:rsidRPr="000F35A9" w:rsidRDefault="0075510A" w:rsidP="0075510A">
      <w:pPr>
        <w:jc w:val="both"/>
        <w:rPr>
          <w:rFonts w:ascii="Arial" w:hAnsi="Arial" w:cs="Arial"/>
          <w:sz w:val="24"/>
          <w:szCs w:val="24"/>
        </w:rPr>
      </w:pPr>
    </w:p>
    <w:p w14:paraId="7342C7D0" w14:textId="77777777" w:rsidR="0075510A" w:rsidRPr="000F35A9" w:rsidRDefault="0075510A" w:rsidP="0075510A">
      <w:pPr>
        <w:spacing w:after="240"/>
        <w:jc w:val="both"/>
        <w:rPr>
          <w:rFonts w:ascii="Arial" w:hAnsi="Arial" w:cs="Arial"/>
          <w:b/>
          <w:bCs/>
          <w:sz w:val="24"/>
          <w:szCs w:val="24"/>
        </w:rPr>
      </w:pPr>
      <w:r w:rsidRPr="000F35A9">
        <w:rPr>
          <w:rFonts w:ascii="Arial" w:hAnsi="Arial" w:cs="Arial"/>
          <w:b/>
          <w:bCs/>
          <w:sz w:val="24"/>
          <w:szCs w:val="24"/>
        </w:rPr>
        <w:t>§ 10 Kontroll</w:t>
      </w:r>
    </w:p>
    <w:p w14:paraId="63F86B26" w14:textId="77777777" w:rsidR="0075510A" w:rsidRPr="000F35A9" w:rsidRDefault="0075510A" w:rsidP="0075510A">
      <w:pPr>
        <w:spacing w:after="240"/>
        <w:ind w:firstLine="426"/>
        <w:rPr>
          <w:rFonts w:ascii="Arial" w:hAnsi="Arial" w:cs="Arial"/>
          <w:sz w:val="24"/>
          <w:szCs w:val="24"/>
        </w:rPr>
      </w:pPr>
      <w:r w:rsidRPr="000F35A9">
        <w:rPr>
          <w:rFonts w:ascii="Arial" w:hAnsi="Arial" w:cs="Arial"/>
          <w:sz w:val="24"/>
          <w:szCs w:val="24"/>
        </w:rPr>
        <w:t>Tilskuddsforvalteren kan iverksette kontroll med at midlene nyttes etter forutsetningene, jf. bevilgningsreglementet § 10 annet ledd og lov om Riksrevisjonen § 12.</w:t>
      </w:r>
    </w:p>
    <w:p w14:paraId="4C3382EC" w14:textId="77777777" w:rsidR="0075510A" w:rsidRPr="000F35A9" w:rsidRDefault="0075510A" w:rsidP="0075510A">
      <w:pPr>
        <w:spacing w:after="240"/>
        <w:jc w:val="both"/>
        <w:rPr>
          <w:rFonts w:ascii="Arial" w:hAnsi="Arial" w:cs="Arial"/>
          <w:b/>
          <w:bCs/>
          <w:sz w:val="24"/>
          <w:szCs w:val="24"/>
        </w:rPr>
      </w:pPr>
    </w:p>
    <w:p w14:paraId="6F3263B6" w14:textId="77777777" w:rsidR="0075510A" w:rsidRPr="000F35A9" w:rsidRDefault="0075510A" w:rsidP="0075510A">
      <w:pPr>
        <w:spacing w:after="240"/>
        <w:jc w:val="both"/>
        <w:rPr>
          <w:rFonts w:ascii="Arial" w:hAnsi="Arial" w:cs="Arial"/>
          <w:b/>
          <w:bCs/>
          <w:sz w:val="24"/>
          <w:szCs w:val="24"/>
        </w:rPr>
      </w:pPr>
      <w:r w:rsidRPr="000F35A9">
        <w:rPr>
          <w:rFonts w:ascii="Arial" w:hAnsi="Arial" w:cs="Arial"/>
          <w:b/>
          <w:bCs/>
          <w:sz w:val="24"/>
          <w:szCs w:val="24"/>
        </w:rPr>
        <w:t>§ 11 Omgjøring og tilbakebetaling</w:t>
      </w:r>
    </w:p>
    <w:p w14:paraId="7B281DFF" w14:textId="77777777" w:rsidR="0075510A" w:rsidRPr="000F35A9" w:rsidRDefault="0075510A" w:rsidP="0075510A">
      <w:pPr>
        <w:spacing w:after="240"/>
        <w:ind w:firstLine="426"/>
        <w:jc w:val="both"/>
        <w:rPr>
          <w:rFonts w:ascii="Arial" w:hAnsi="Arial" w:cs="Arial"/>
          <w:color w:val="303030"/>
          <w:sz w:val="24"/>
          <w:szCs w:val="24"/>
        </w:rPr>
      </w:pPr>
      <w:r w:rsidRPr="000F35A9">
        <w:rPr>
          <w:rFonts w:ascii="Arial" w:hAnsi="Arial" w:cs="Arial"/>
          <w:color w:val="303030"/>
          <w:sz w:val="24"/>
          <w:szCs w:val="24"/>
        </w:rPr>
        <w:t>Tilskuddsmottakeren har plikt til å melde fra til tilskuddsforvalteren dersom grunnlaget for tilskuddet blir endret eller faller bort.</w:t>
      </w:r>
    </w:p>
    <w:p w14:paraId="4D13BA98" w14:textId="77777777" w:rsidR="0075510A" w:rsidRPr="000F35A9" w:rsidRDefault="0075510A" w:rsidP="0075510A">
      <w:pPr>
        <w:spacing w:after="240"/>
        <w:ind w:firstLine="426"/>
        <w:jc w:val="both"/>
        <w:rPr>
          <w:rFonts w:ascii="Arial" w:hAnsi="Arial" w:cs="Arial"/>
          <w:color w:val="303030"/>
          <w:sz w:val="24"/>
          <w:szCs w:val="24"/>
        </w:rPr>
      </w:pPr>
      <w:r w:rsidRPr="000F35A9">
        <w:rPr>
          <w:rFonts w:ascii="Arial" w:hAnsi="Arial" w:cs="Arial"/>
          <w:color w:val="303030"/>
          <w:sz w:val="24"/>
          <w:szCs w:val="24"/>
        </w:rPr>
        <w:t>Dersom tilskuddsmottakeren ikke har gitt riktige opplysninger, har brukt midlene i strid med</w:t>
      </w:r>
      <w:r w:rsidRPr="000F35A9">
        <w:rPr>
          <w:rFonts w:ascii="Arial" w:hAnsi="Arial" w:cs="Arial"/>
          <w:color w:val="303030"/>
          <w:spacing w:val="-13"/>
          <w:sz w:val="24"/>
          <w:szCs w:val="24"/>
        </w:rPr>
        <w:t xml:space="preserve"> </w:t>
      </w:r>
      <w:r w:rsidRPr="000F35A9">
        <w:rPr>
          <w:rFonts w:ascii="Arial" w:hAnsi="Arial" w:cs="Arial"/>
          <w:color w:val="303030"/>
          <w:sz w:val="24"/>
          <w:szCs w:val="24"/>
        </w:rPr>
        <w:t>forutsetningene</w:t>
      </w:r>
      <w:r w:rsidRPr="000F35A9">
        <w:rPr>
          <w:rFonts w:ascii="Arial" w:hAnsi="Arial" w:cs="Arial"/>
          <w:color w:val="303030"/>
          <w:spacing w:val="-12"/>
          <w:sz w:val="24"/>
          <w:szCs w:val="24"/>
        </w:rPr>
        <w:t xml:space="preserve"> </w:t>
      </w:r>
      <w:r w:rsidRPr="000F35A9">
        <w:rPr>
          <w:rFonts w:ascii="Arial" w:hAnsi="Arial" w:cs="Arial"/>
          <w:color w:val="303030"/>
          <w:sz w:val="24"/>
          <w:szCs w:val="24"/>
        </w:rPr>
        <w:t>i</w:t>
      </w:r>
      <w:r w:rsidRPr="000F35A9">
        <w:rPr>
          <w:rFonts w:ascii="Arial" w:hAnsi="Arial" w:cs="Arial"/>
          <w:color w:val="303030"/>
          <w:spacing w:val="-12"/>
          <w:sz w:val="24"/>
          <w:szCs w:val="24"/>
        </w:rPr>
        <w:t xml:space="preserve"> </w:t>
      </w:r>
      <w:r w:rsidRPr="000F35A9">
        <w:rPr>
          <w:rFonts w:ascii="Arial" w:hAnsi="Arial" w:cs="Arial"/>
          <w:color w:val="303030"/>
          <w:sz w:val="24"/>
          <w:szCs w:val="24"/>
        </w:rPr>
        <w:t>denne</w:t>
      </w:r>
      <w:r w:rsidRPr="000F35A9">
        <w:rPr>
          <w:rFonts w:ascii="Arial" w:hAnsi="Arial" w:cs="Arial"/>
          <w:color w:val="303030"/>
          <w:spacing w:val="-13"/>
          <w:sz w:val="24"/>
          <w:szCs w:val="24"/>
        </w:rPr>
        <w:t xml:space="preserve"> </w:t>
      </w:r>
      <w:r w:rsidRPr="000F35A9">
        <w:rPr>
          <w:rFonts w:ascii="Arial" w:hAnsi="Arial" w:cs="Arial"/>
          <w:color w:val="303030"/>
          <w:sz w:val="24"/>
          <w:szCs w:val="24"/>
        </w:rPr>
        <w:t>forskriften</w:t>
      </w:r>
      <w:r w:rsidRPr="000F35A9">
        <w:rPr>
          <w:rFonts w:ascii="Arial" w:hAnsi="Arial" w:cs="Arial"/>
          <w:color w:val="303030"/>
          <w:spacing w:val="-12"/>
          <w:sz w:val="24"/>
          <w:szCs w:val="24"/>
        </w:rPr>
        <w:t xml:space="preserve"> </w:t>
      </w:r>
      <w:r w:rsidRPr="000F35A9">
        <w:rPr>
          <w:rFonts w:ascii="Arial" w:hAnsi="Arial" w:cs="Arial"/>
          <w:color w:val="303030"/>
          <w:sz w:val="24"/>
          <w:szCs w:val="24"/>
        </w:rPr>
        <w:t>og</w:t>
      </w:r>
      <w:r w:rsidRPr="000F35A9">
        <w:rPr>
          <w:rFonts w:ascii="Arial" w:hAnsi="Arial" w:cs="Arial"/>
          <w:color w:val="303030"/>
          <w:spacing w:val="-11"/>
          <w:sz w:val="24"/>
          <w:szCs w:val="24"/>
        </w:rPr>
        <w:t xml:space="preserve"> </w:t>
      </w:r>
      <w:r w:rsidRPr="000F35A9">
        <w:rPr>
          <w:rFonts w:ascii="Arial" w:hAnsi="Arial" w:cs="Arial"/>
          <w:color w:val="303030"/>
          <w:sz w:val="24"/>
          <w:szCs w:val="24"/>
        </w:rPr>
        <w:t>i</w:t>
      </w:r>
      <w:r w:rsidRPr="000F35A9">
        <w:rPr>
          <w:rFonts w:ascii="Arial" w:hAnsi="Arial" w:cs="Arial"/>
          <w:color w:val="303030"/>
          <w:spacing w:val="-12"/>
          <w:sz w:val="24"/>
          <w:szCs w:val="24"/>
        </w:rPr>
        <w:t xml:space="preserve"> </w:t>
      </w:r>
      <w:r w:rsidRPr="000F35A9">
        <w:rPr>
          <w:rFonts w:ascii="Arial" w:hAnsi="Arial" w:cs="Arial"/>
          <w:color w:val="303030"/>
          <w:sz w:val="24"/>
          <w:szCs w:val="24"/>
        </w:rPr>
        <w:t>tilskuddsvedtaket,</w:t>
      </w:r>
      <w:r w:rsidRPr="000F35A9">
        <w:rPr>
          <w:rFonts w:ascii="Arial" w:hAnsi="Arial" w:cs="Arial"/>
          <w:color w:val="303030"/>
          <w:spacing w:val="-13"/>
          <w:sz w:val="24"/>
          <w:szCs w:val="24"/>
        </w:rPr>
        <w:t xml:space="preserve"> </w:t>
      </w:r>
      <w:r w:rsidRPr="000F35A9">
        <w:rPr>
          <w:rFonts w:ascii="Arial" w:hAnsi="Arial" w:cs="Arial"/>
          <w:color w:val="303030"/>
          <w:sz w:val="24"/>
          <w:szCs w:val="24"/>
        </w:rPr>
        <w:t>eller</w:t>
      </w:r>
      <w:r w:rsidRPr="000F35A9">
        <w:rPr>
          <w:rFonts w:ascii="Arial" w:hAnsi="Arial" w:cs="Arial"/>
          <w:color w:val="303030"/>
          <w:spacing w:val="-12"/>
          <w:sz w:val="24"/>
          <w:szCs w:val="24"/>
        </w:rPr>
        <w:t xml:space="preserve"> </w:t>
      </w:r>
      <w:r w:rsidRPr="000F35A9">
        <w:rPr>
          <w:rFonts w:ascii="Arial" w:hAnsi="Arial" w:cs="Arial"/>
          <w:color w:val="303030"/>
          <w:sz w:val="24"/>
          <w:szCs w:val="24"/>
        </w:rPr>
        <w:t>på</w:t>
      </w:r>
      <w:r w:rsidRPr="000F35A9">
        <w:rPr>
          <w:rFonts w:ascii="Arial" w:hAnsi="Arial" w:cs="Arial"/>
          <w:color w:val="303030"/>
          <w:spacing w:val="-11"/>
          <w:sz w:val="24"/>
          <w:szCs w:val="24"/>
        </w:rPr>
        <w:t xml:space="preserve"> </w:t>
      </w:r>
      <w:r w:rsidRPr="000F35A9">
        <w:rPr>
          <w:rFonts w:ascii="Arial" w:hAnsi="Arial" w:cs="Arial"/>
          <w:color w:val="303030"/>
          <w:sz w:val="24"/>
          <w:szCs w:val="24"/>
        </w:rPr>
        <w:t>annen</w:t>
      </w:r>
      <w:r w:rsidRPr="000F35A9">
        <w:rPr>
          <w:rFonts w:ascii="Arial" w:hAnsi="Arial" w:cs="Arial"/>
          <w:color w:val="303030"/>
          <w:spacing w:val="-12"/>
          <w:sz w:val="24"/>
          <w:szCs w:val="24"/>
        </w:rPr>
        <w:t xml:space="preserve"> </w:t>
      </w:r>
      <w:r w:rsidRPr="000F35A9">
        <w:rPr>
          <w:rFonts w:ascii="Arial" w:hAnsi="Arial" w:cs="Arial"/>
          <w:color w:val="303030"/>
          <w:sz w:val="24"/>
          <w:szCs w:val="24"/>
        </w:rPr>
        <w:t>måte</w:t>
      </w:r>
      <w:r w:rsidRPr="000F35A9">
        <w:rPr>
          <w:rFonts w:ascii="Arial" w:hAnsi="Arial" w:cs="Arial"/>
          <w:color w:val="303030"/>
          <w:spacing w:val="-12"/>
          <w:sz w:val="24"/>
          <w:szCs w:val="24"/>
        </w:rPr>
        <w:t xml:space="preserve"> </w:t>
      </w:r>
      <w:r w:rsidRPr="000F35A9">
        <w:rPr>
          <w:rFonts w:ascii="Arial" w:hAnsi="Arial" w:cs="Arial"/>
          <w:color w:val="303030"/>
          <w:sz w:val="24"/>
          <w:szCs w:val="24"/>
        </w:rPr>
        <w:t>har brutt vilkårene for tilskuddet, kan tilskuddsforvalteren holde tilbake tilskuddet eller kreve det helt eller delvis</w:t>
      </w:r>
      <w:r w:rsidRPr="000F35A9">
        <w:rPr>
          <w:rFonts w:ascii="Arial" w:hAnsi="Arial" w:cs="Arial"/>
          <w:color w:val="303030"/>
          <w:spacing w:val="-3"/>
          <w:sz w:val="24"/>
          <w:szCs w:val="24"/>
        </w:rPr>
        <w:t xml:space="preserve"> </w:t>
      </w:r>
      <w:r w:rsidRPr="000F35A9">
        <w:rPr>
          <w:rFonts w:ascii="Arial" w:hAnsi="Arial" w:cs="Arial"/>
          <w:color w:val="303030"/>
          <w:sz w:val="24"/>
          <w:szCs w:val="24"/>
        </w:rPr>
        <w:t>tilbakebetalt.</w:t>
      </w:r>
    </w:p>
    <w:p w14:paraId="08EA35E9" w14:textId="77777777" w:rsidR="0075510A" w:rsidRPr="000F35A9" w:rsidRDefault="0075510A" w:rsidP="0075510A">
      <w:pPr>
        <w:spacing w:after="240"/>
        <w:ind w:firstLine="426"/>
        <w:jc w:val="both"/>
        <w:rPr>
          <w:rFonts w:ascii="Arial" w:hAnsi="Arial" w:cs="Arial"/>
          <w:color w:val="303030"/>
          <w:sz w:val="24"/>
          <w:szCs w:val="24"/>
        </w:rPr>
      </w:pPr>
      <w:r w:rsidRPr="000F35A9">
        <w:rPr>
          <w:rFonts w:ascii="Arial" w:hAnsi="Arial" w:cs="Arial"/>
          <w:color w:val="303030"/>
          <w:sz w:val="24"/>
          <w:szCs w:val="24"/>
        </w:rPr>
        <w:lastRenderedPageBreak/>
        <w:t>Ved feil i utbetaling av tilskuddet kan tilskuddsforvalteren avregne påfølgende utbetalinger og tildelinger, eller kreve tilskuddet tilbakebetalt. Ved krav om tilbakebetaling skal tilskuddsmottakeren underrettes skriftlig om dette med en frist for tilbakebetaling.</w:t>
      </w:r>
    </w:p>
    <w:p w14:paraId="1C22D336" w14:textId="77777777" w:rsidR="0075510A" w:rsidRPr="000F35A9" w:rsidRDefault="0075510A" w:rsidP="0075510A">
      <w:pPr>
        <w:spacing w:after="240"/>
        <w:ind w:firstLine="426"/>
        <w:jc w:val="both"/>
        <w:rPr>
          <w:rFonts w:ascii="Arial" w:hAnsi="Arial" w:cs="Arial"/>
          <w:sz w:val="24"/>
          <w:szCs w:val="24"/>
        </w:rPr>
      </w:pPr>
    </w:p>
    <w:p w14:paraId="7F0D6E7E" w14:textId="77777777" w:rsidR="0075510A" w:rsidRPr="000F35A9" w:rsidRDefault="0075510A" w:rsidP="0075510A">
      <w:pPr>
        <w:spacing w:after="240"/>
        <w:jc w:val="both"/>
        <w:rPr>
          <w:rFonts w:ascii="Arial" w:hAnsi="Arial" w:cs="Arial"/>
          <w:b/>
          <w:bCs/>
          <w:sz w:val="24"/>
          <w:szCs w:val="24"/>
        </w:rPr>
      </w:pPr>
      <w:r w:rsidRPr="000F35A9">
        <w:rPr>
          <w:rFonts w:ascii="Arial" w:hAnsi="Arial" w:cs="Arial"/>
          <w:b/>
          <w:bCs/>
          <w:sz w:val="24"/>
          <w:szCs w:val="24"/>
        </w:rPr>
        <w:t>§ 12 EØS-avtalens regler om offentlig støtte</w:t>
      </w:r>
    </w:p>
    <w:p w14:paraId="6F52FF1D" w14:textId="13D1E2B0" w:rsidR="0075510A" w:rsidRDefault="0075510A" w:rsidP="000F35A9">
      <w:pPr>
        <w:spacing w:after="0"/>
        <w:ind w:firstLine="426"/>
        <w:jc w:val="both"/>
        <w:rPr>
          <w:rFonts w:ascii="Arial" w:hAnsi="Arial" w:cs="Arial"/>
          <w:sz w:val="24"/>
          <w:szCs w:val="24"/>
        </w:rPr>
      </w:pPr>
      <w:r w:rsidRPr="000F35A9">
        <w:rPr>
          <w:rFonts w:ascii="Arial" w:hAnsi="Arial" w:cs="Arial"/>
          <w:sz w:val="24"/>
          <w:szCs w:val="24"/>
        </w:rPr>
        <w:t>Offentlig utdanning som er organisert innenfor det nasjonale utdanningssystemet, finansiert og kontrollert av staten, anses som hovedregel som en ikke-økonomisk aktivitet etter EØS-avtalen artikkel 61(1). Det betyr at statsstøttereglene i EØS-avtalen ikke kommer til anvendelse. Departementet legger til grunn at midler som tildeles under ordningen går til aktiviteter som regnes som en del av det nasjonale utdanningssystemet, og at tilskuddet dermed ikke utgjør statsstøtte etter EØS-avtalen artikkel 61(1). Søkere som ikke tilfredsstiller disse kravene, kan likevel bli tildelt midler i samsvar med forordningen om bagatellmessig støtte, jf. forskrift om unntak fra notifikasjonsplikt for offentlig støtte § 2.</w:t>
      </w:r>
    </w:p>
    <w:p w14:paraId="26BDC931" w14:textId="77777777" w:rsidR="000F35A9" w:rsidRPr="000F35A9" w:rsidRDefault="000F35A9" w:rsidP="000F35A9">
      <w:pPr>
        <w:spacing w:after="0"/>
        <w:ind w:firstLine="426"/>
        <w:jc w:val="both"/>
        <w:rPr>
          <w:rFonts w:ascii="Arial" w:hAnsi="Arial" w:cs="Arial"/>
          <w:sz w:val="24"/>
          <w:szCs w:val="24"/>
        </w:rPr>
      </w:pPr>
    </w:p>
    <w:p w14:paraId="389A5594" w14:textId="75F23E32" w:rsidR="000F35A9" w:rsidRDefault="0075510A" w:rsidP="000F35A9">
      <w:pPr>
        <w:spacing w:after="0"/>
        <w:ind w:firstLine="426"/>
        <w:jc w:val="both"/>
        <w:rPr>
          <w:rFonts w:ascii="Arial" w:hAnsi="Arial" w:cs="Arial"/>
          <w:sz w:val="24"/>
          <w:szCs w:val="24"/>
        </w:rPr>
      </w:pPr>
      <w:r w:rsidRPr="000F35A9">
        <w:rPr>
          <w:rFonts w:ascii="Arial" w:hAnsi="Arial" w:cs="Arial"/>
          <w:sz w:val="24"/>
          <w:szCs w:val="24"/>
        </w:rPr>
        <w:t>Tilskuddsmottakere skal sikre at offentlige midler ikke kommer annen økonomisk aktivitet til gode, og må kunne dokumentere tiltak som viser at tilskuddet i sin helhet går til det tiltenkte formålet og at det ikke skjer kryssubsidiering.</w:t>
      </w:r>
    </w:p>
    <w:p w14:paraId="6E547854" w14:textId="77777777" w:rsidR="000F35A9" w:rsidRPr="000F35A9" w:rsidRDefault="000F35A9" w:rsidP="000F35A9">
      <w:pPr>
        <w:spacing w:after="0"/>
        <w:ind w:firstLine="426"/>
        <w:jc w:val="both"/>
        <w:rPr>
          <w:rFonts w:ascii="Arial" w:hAnsi="Arial" w:cs="Arial"/>
          <w:sz w:val="24"/>
          <w:szCs w:val="24"/>
        </w:rPr>
      </w:pPr>
    </w:p>
    <w:p w14:paraId="745A09DC" w14:textId="77777777" w:rsidR="0075510A" w:rsidRPr="000F35A9" w:rsidRDefault="0075510A" w:rsidP="000F35A9">
      <w:pPr>
        <w:spacing w:after="0"/>
        <w:ind w:firstLine="426"/>
        <w:jc w:val="both"/>
        <w:rPr>
          <w:rFonts w:ascii="Arial" w:hAnsi="Arial" w:cs="Arial"/>
          <w:sz w:val="24"/>
          <w:szCs w:val="24"/>
        </w:rPr>
      </w:pPr>
      <w:r w:rsidRPr="000F35A9">
        <w:rPr>
          <w:rFonts w:ascii="Arial" w:hAnsi="Arial" w:cs="Arial"/>
          <w:sz w:val="24"/>
          <w:szCs w:val="24"/>
        </w:rPr>
        <w:t>Departementet kan utdype kravene med hensyn til statsstøttereglene i utlysningsteksten for midlene.</w:t>
      </w:r>
    </w:p>
    <w:p w14:paraId="54BA6B19" w14:textId="77777777" w:rsidR="0075510A" w:rsidRPr="000F35A9" w:rsidRDefault="0075510A" w:rsidP="0075510A">
      <w:pPr>
        <w:jc w:val="both"/>
        <w:rPr>
          <w:rFonts w:ascii="Arial" w:hAnsi="Arial" w:cs="Arial"/>
          <w:sz w:val="24"/>
          <w:szCs w:val="24"/>
        </w:rPr>
      </w:pPr>
    </w:p>
    <w:p w14:paraId="6709DD87" w14:textId="4FBBA821" w:rsidR="0075510A" w:rsidRPr="000F35A9" w:rsidRDefault="0075510A" w:rsidP="000F35A9">
      <w:pPr>
        <w:jc w:val="both"/>
        <w:rPr>
          <w:rFonts w:ascii="Arial" w:hAnsi="Arial" w:cs="Arial"/>
          <w:b/>
          <w:bCs/>
          <w:sz w:val="24"/>
          <w:szCs w:val="24"/>
        </w:rPr>
      </w:pPr>
      <w:r w:rsidRPr="000F35A9">
        <w:rPr>
          <w:rFonts w:ascii="Arial" w:hAnsi="Arial" w:cs="Arial"/>
          <w:b/>
          <w:bCs/>
          <w:sz w:val="24"/>
          <w:szCs w:val="24"/>
        </w:rPr>
        <w:t>§ 13 Ikrafttredelse</w:t>
      </w:r>
    </w:p>
    <w:p w14:paraId="0084793C" w14:textId="77777777" w:rsidR="0075510A" w:rsidRPr="000F35A9" w:rsidRDefault="0075510A" w:rsidP="000F35A9">
      <w:pPr>
        <w:spacing w:after="0"/>
        <w:ind w:firstLine="426"/>
        <w:jc w:val="both"/>
        <w:rPr>
          <w:rFonts w:ascii="Arial" w:hAnsi="Arial" w:cs="Arial"/>
          <w:sz w:val="24"/>
          <w:szCs w:val="24"/>
        </w:rPr>
      </w:pPr>
      <w:r w:rsidRPr="000F35A9">
        <w:rPr>
          <w:rFonts w:ascii="Arial" w:hAnsi="Arial" w:cs="Arial"/>
          <w:sz w:val="24"/>
          <w:szCs w:val="24"/>
        </w:rPr>
        <w:t>Forskriften trer i kraft &lt;</w:t>
      </w:r>
      <w:r w:rsidRPr="000F35A9">
        <w:rPr>
          <w:rFonts w:ascii="Arial" w:hAnsi="Arial" w:cs="Arial"/>
          <w:i/>
          <w:sz w:val="24"/>
          <w:szCs w:val="24"/>
        </w:rPr>
        <w:t>dato.mnd</w:t>
      </w:r>
      <w:r w:rsidRPr="000F35A9">
        <w:rPr>
          <w:rFonts w:ascii="Arial" w:hAnsi="Arial" w:cs="Arial"/>
          <w:sz w:val="24"/>
          <w:szCs w:val="24"/>
        </w:rPr>
        <w:t>&gt; 2024.</w:t>
      </w:r>
    </w:p>
    <w:p w14:paraId="752BA991" w14:textId="4DC9DD72" w:rsidR="0075510A" w:rsidRPr="000F35A9" w:rsidRDefault="0075510A" w:rsidP="000F35A9">
      <w:pPr>
        <w:spacing w:after="0"/>
        <w:ind w:firstLine="426"/>
        <w:jc w:val="both"/>
        <w:rPr>
          <w:rFonts w:ascii="Arial" w:hAnsi="Arial" w:cs="Arial"/>
        </w:rPr>
      </w:pPr>
      <w:r w:rsidRPr="000F35A9">
        <w:rPr>
          <w:rFonts w:ascii="Arial" w:hAnsi="Arial" w:cs="Arial"/>
          <w:sz w:val="24"/>
          <w:szCs w:val="24"/>
        </w:rPr>
        <w:t>Forskriften gjelder ikke for søknader om tilskudd sendt før forskriften trer i kraft</w:t>
      </w:r>
    </w:p>
    <w:p w14:paraId="6D87FFDE" w14:textId="77777777" w:rsidR="00FF72ED" w:rsidRPr="000F35A9" w:rsidRDefault="00FF72ED" w:rsidP="00FF72ED">
      <w:pPr>
        <w:spacing w:after="120"/>
        <w:rPr>
          <w:rFonts w:ascii="Arial" w:hAnsi="Arial" w:cs="Arial"/>
          <w:sz w:val="24"/>
          <w:szCs w:val="24"/>
        </w:rPr>
      </w:pPr>
    </w:p>
    <w:p w14:paraId="4B466038" w14:textId="45C51413" w:rsidR="007E451F" w:rsidRPr="000F35A9" w:rsidRDefault="007E451F" w:rsidP="00F71E64">
      <w:pPr>
        <w:pStyle w:val="Listeavsnitt"/>
        <w:numPr>
          <w:ilvl w:val="0"/>
          <w:numId w:val="1"/>
        </w:numPr>
        <w:spacing w:after="120"/>
        <w:ind w:left="357" w:hanging="357"/>
        <w:rPr>
          <w:rFonts w:cs="Arial"/>
          <w:b/>
          <w:bCs/>
          <w:sz w:val="24"/>
          <w:szCs w:val="24"/>
        </w:rPr>
      </w:pPr>
      <w:r w:rsidRPr="000F35A9">
        <w:rPr>
          <w:rFonts w:cs="Arial"/>
          <w:b/>
          <w:bCs/>
          <w:sz w:val="24"/>
          <w:szCs w:val="24"/>
        </w:rPr>
        <w:t xml:space="preserve">Ikrafttredelse og forvaltning </w:t>
      </w:r>
    </w:p>
    <w:p w14:paraId="65E61DA8" w14:textId="61D96DDC" w:rsidR="007E451F" w:rsidRPr="000F35A9" w:rsidRDefault="007E451F" w:rsidP="007E451F">
      <w:pPr>
        <w:autoSpaceDE w:val="0"/>
        <w:autoSpaceDN w:val="0"/>
        <w:adjustRightInd w:val="0"/>
        <w:spacing w:line="240" w:lineRule="auto"/>
        <w:rPr>
          <w:rFonts w:ascii="Arial" w:hAnsi="Arial" w:cs="Arial"/>
          <w:color w:val="000000"/>
          <w:sz w:val="24"/>
          <w:szCs w:val="24"/>
        </w:rPr>
      </w:pPr>
      <w:r w:rsidRPr="000F35A9">
        <w:rPr>
          <w:rFonts w:ascii="Arial" w:hAnsi="Arial" w:cs="Arial"/>
          <w:color w:val="000000"/>
          <w:sz w:val="24"/>
          <w:szCs w:val="24"/>
        </w:rPr>
        <w:t xml:space="preserve">Forskriften trer i kraft </w:t>
      </w:r>
      <w:r w:rsidR="00B06EC1" w:rsidRPr="000F35A9">
        <w:rPr>
          <w:rFonts w:ascii="Arial" w:hAnsi="Arial" w:cs="Arial"/>
          <w:color w:val="000000"/>
          <w:sz w:val="24"/>
          <w:szCs w:val="24"/>
        </w:rPr>
        <w:t>xx.xx</w:t>
      </w:r>
      <w:r w:rsidR="00EE670D" w:rsidRPr="000F35A9">
        <w:rPr>
          <w:rFonts w:ascii="Arial" w:hAnsi="Arial" w:cs="Arial"/>
          <w:color w:val="000000"/>
          <w:sz w:val="24"/>
          <w:szCs w:val="24"/>
        </w:rPr>
        <w:t xml:space="preserve"> </w:t>
      </w:r>
      <w:r w:rsidRPr="000F35A9">
        <w:rPr>
          <w:rFonts w:ascii="Arial" w:hAnsi="Arial" w:cs="Arial"/>
          <w:color w:val="000000"/>
          <w:sz w:val="24"/>
          <w:szCs w:val="24"/>
        </w:rPr>
        <w:t xml:space="preserve">2024. Ordningen skal forvaltes av </w:t>
      </w:r>
      <w:r w:rsidR="00385C02" w:rsidRPr="000F35A9">
        <w:rPr>
          <w:rFonts w:ascii="Arial" w:hAnsi="Arial" w:cs="Arial"/>
          <w:color w:val="000000"/>
          <w:sz w:val="24"/>
          <w:szCs w:val="24"/>
        </w:rPr>
        <w:t>Nærings- og fiskeridepartementet</w:t>
      </w:r>
      <w:r w:rsidR="00C85FCE" w:rsidRPr="000F35A9">
        <w:rPr>
          <w:rFonts w:ascii="Arial" w:hAnsi="Arial" w:cs="Arial"/>
          <w:color w:val="000000"/>
          <w:sz w:val="24"/>
          <w:szCs w:val="24"/>
        </w:rPr>
        <w:t xml:space="preserve"> eller den departementet bestemmer</w:t>
      </w:r>
      <w:r w:rsidR="00385C02" w:rsidRPr="000F35A9">
        <w:rPr>
          <w:rFonts w:ascii="Arial" w:hAnsi="Arial" w:cs="Arial"/>
          <w:color w:val="000000"/>
          <w:sz w:val="24"/>
          <w:szCs w:val="24"/>
        </w:rPr>
        <w:t>.</w:t>
      </w:r>
      <w:r w:rsidRPr="000F35A9">
        <w:rPr>
          <w:rFonts w:ascii="Arial" w:hAnsi="Arial" w:cs="Arial"/>
          <w:color w:val="000000"/>
          <w:sz w:val="24"/>
          <w:szCs w:val="24"/>
        </w:rPr>
        <w:t xml:space="preserve"> </w:t>
      </w:r>
    </w:p>
    <w:p w14:paraId="6106570C" w14:textId="77777777" w:rsidR="007E451F" w:rsidRPr="002C750B" w:rsidRDefault="007E451F" w:rsidP="000C1334">
      <w:pPr>
        <w:rPr>
          <w:rFonts w:ascii="Arial" w:hAnsi="Arial" w:cs="Arial"/>
          <w:sz w:val="24"/>
          <w:szCs w:val="24"/>
        </w:rPr>
      </w:pPr>
    </w:p>
    <w:p w14:paraId="629AC111" w14:textId="77777777" w:rsidR="007A1DAF" w:rsidRPr="002C750B" w:rsidRDefault="007A1DAF">
      <w:pPr>
        <w:rPr>
          <w:rFonts w:ascii="Arial" w:hAnsi="Arial" w:cs="Arial"/>
          <w:b/>
          <w:bCs/>
          <w:color w:val="000000"/>
          <w:sz w:val="24"/>
          <w:szCs w:val="24"/>
        </w:rPr>
      </w:pPr>
    </w:p>
    <w:bookmarkEnd w:id="0"/>
    <w:p w14:paraId="638A34DE" w14:textId="77777777" w:rsidR="007A1DAF" w:rsidRPr="002C750B" w:rsidRDefault="007A1DAF">
      <w:pPr>
        <w:rPr>
          <w:rFonts w:ascii="Arial" w:hAnsi="Arial" w:cs="Arial"/>
          <w:b/>
          <w:bCs/>
          <w:color w:val="000000"/>
          <w:sz w:val="24"/>
          <w:szCs w:val="24"/>
        </w:rPr>
      </w:pPr>
    </w:p>
    <w:bookmarkEnd w:id="1"/>
    <w:p w14:paraId="1F83CA1E" w14:textId="77777777" w:rsidR="00A86A9E" w:rsidRPr="002C750B" w:rsidRDefault="00A86A9E">
      <w:pPr>
        <w:rPr>
          <w:rFonts w:ascii="Arial" w:hAnsi="Arial" w:cs="Arial"/>
          <w:b/>
          <w:bCs/>
          <w:color w:val="000000"/>
          <w:sz w:val="24"/>
          <w:szCs w:val="24"/>
        </w:rPr>
      </w:pPr>
    </w:p>
    <w:sectPr w:rsidR="00A86A9E" w:rsidRPr="002C750B" w:rsidSect="002118DF">
      <w:headerReference w:type="default" r:id="rId8"/>
      <w:footerReference w:type="default" r:id="rId9"/>
      <w:pgSz w:w="11906" w:h="16838" w:code="9"/>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91D0" w14:textId="77777777" w:rsidR="00AD0E44" w:rsidRDefault="00AD0E44" w:rsidP="0096077F">
      <w:pPr>
        <w:spacing w:after="0" w:line="240" w:lineRule="auto"/>
      </w:pPr>
      <w:r>
        <w:separator/>
      </w:r>
    </w:p>
  </w:endnote>
  <w:endnote w:type="continuationSeparator" w:id="0">
    <w:p w14:paraId="7B0BB338" w14:textId="77777777" w:rsidR="00AD0E44" w:rsidRDefault="00AD0E44" w:rsidP="009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62362"/>
      <w:docPartObj>
        <w:docPartGallery w:val="Page Numbers (Bottom of Page)"/>
        <w:docPartUnique/>
      </w:docPartObj>
    </w:sdtPr>
    <w:sdtEndPr/>
    <w:sdtContent>
      <w:p w14:paraId="15605EB5" w14:textId="77F4B5FA" w:rsidR="00083728" w:rsidRPr="00083728" w:rsidRDefault="00083728" w:rsidP="00083728">
        <w:pPr>
          <w:pStyle w:val="Topptekst"/>
          <w:rPr>
            <w:sz w:val="18"/>
            <w:szCs w:val="18"/>
          </w:rPr>
        </w:pPr>
      </w:p>
      <w:p w14:paraId="54C321D6" w14:textId="2D1DF6E9" w:rsidR="000C1334" w:rsidRDefault="000C1334">
        <w:pPr>
          <w:pStyle w:val="Bunntekst"/>
          <w:jc w:val="center"/>
        </w:pPr>
        <w:r>
          <w:fldChar w:fldCharType="begin"/>
        </w:r>
        <w:r>
          <w:instrText>PAGE   \* MERGEFORMAT</w:instrText>
        </w:r>
        <w:r>
          <w:fldChar w:fldCharType="separate"/>
        </w:r>
        <w:r>
          <w:t>2</w:t>
        </w:r>
        <w:r>
          <w:fldChar w:fldCharType="end"/>
        </w:r>
      </w:p>
    </w:sdtContent>
  </w:sdt>
  <w:p w14:paraId="0BCBB9A9" w14:textId="77777777" w:rsidR="000C1334" w:rsidRDefault="000C133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067E" w14:textId="77777777" w:rsidR="00AD0E44" w:rsidRDefault="00AD0E44" w:rsidP="0096077F">
      <w:pPr>
        <w:spacing w:after="0" w:line="240" w:lineRule="auto"/>
      </w:pPr>
      <w:r>
        <w:separator/>
      </w:r>
    </w:p>
  </w:footnote>
  <w:footnote w:type="continuationSeparator" w:id="0">
    <w:p w14:paraId="4CEBF38C" w14:textId="77777777" w:rsidR="00AD0E44" w:rsidRDefault="00AD0E44" w:rsidP="0096077F">
      <w:pPr>
        <w:spacing w:after="0" w:line="240" w:lineRule="auto"/>
      </w:pPr>
      <w:r>
        <w:continuationSeparator/>
      </w:r>
    </w:p>
  </w:footnote>
  <w:footnote w:id="1">
    <w:p w14:paraId="36882200" w14:textId="310F9E6D" w:rsidR="009A5EC6" w:rsidRPr="005768E9" w:rsidRDefault="009A5EC6" w:rsidP="009A5EC6">
      <w:pPr>
        <w:pStyle w:val="Fotnotetekst"/>
      </w:pPr>
      <w:r>
        <w:rPr>
          <w:rStyle w:val="Fotnotereferanse"/>
        </w:rPr>
        <w:footnoteRef/>
      </w:r>
      <w:hyperlink r:id="rId1" w:history="1">
        <w:r w:rsidR="00500A73" w:rsidRPr="00500A73">
          <w:rPr>
            <w:rStyle w:val="Hyperkobling"/>
          </w:rPr>
          <w:t>www.udir.no/lk20/ent01-03</w:t>
        </w:r>
      </w:hyperlink>
      <w:r>
        <w:t xml:space="preserve"> </w:t>
      </w:r>
      <w:r w:rsidR="00500A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C37" w14:textId="79ED3001" w:rsidR="00C061F7" w:rsidRPr="00737755" w:rsidRDefault="00C061F7">
    <w:pPr>
      <w:pStyle w:val="Topptekst"/>
      <w:rPr>
        <w:sz w:val="18"/>
        <w:szCs w:val="18"/>
      </w:rPr>
    </w:pPr>
    <w:r w:rsidRPr="00737755">
      <w:rPr>
        <w:noProof/>
        <w:sz w:val="18"/>
        <w:szCs w:val="18"/>
      </w:rPr>
      <w:drawing>
        <wp:anchor distT="0" distB="0" distL="114300" distR="114300" simplePos="0" relativeHeight="251659264" behindDoc="1" locked="0" layoutInCell="1" allowOverlap="1" wp14:anchorId="2A54EA24" wp14:editId="30B4CCD2">
          <wp:simplePos x="0" y="0"/>
          <wp:positionH relativeFrom="page">
            <wp:posOffset>2859405</wp:posOffset>
          </wp:positionH>
          <wp:positionV relativeFrom="page">
            <wp:posOffset>125095</wp:posOffset>
          </wp:positionV>
          <wp:extent cx="2174524" cy="638354"/>
          <wp:effectExtent l="0" t="0" r="0" b="9525"/>
          <wp:wrapNone/>
          <wp:docPr id="3" name="Bilde 3" descr="Logo" title="Logo"/>
          <wp:cNvGraphicFramePr/>
          <a:graphic xmlns:a="http://schemas.openxmlformats.org/drawingml/2006/main">
            <a:graphicData uri="http://schemas.openxmlformats.org/drawingml/2006/picture">
              <pic:pic xmlns:pic="http://schemas.openxmlformats.org/drawingml/2006/picture">
                <pic:nvPicPr>
                  <pic:cNvPr id="1" name="Bilde 1"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4524" cy="638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8B8"/>
    <w:multiLevelType w:val="hybridMultilevel"/>
    <w:tmpl w:val="E090BA68"/>
    <w:lvl w:ilvl="0" w:tplc="04140019">
      <w:start w:val="1"/>
      <w:numFmt w:val="lowerLetter"/>
      <w:lvlText w:val="%1."/>
      <w:lvlJc w:val="left"/>
      <w:pPr>
        <w:ind w:left="502" w:hanging="360"/>
      </w:p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1" w15:restartNumberingAfterBreak="0">
    <w:nsid w:val="09C16B00"/>
    <w:multiLevelType w:val="hybridMultilevel"/>
    <w:tmpl w:val="439AFC84"/>
    <w:lvl w:ilvl="0" w:tplc="04140019">
      <w:start w:val="1"/>
      <w:numFmt w:val="lowerLetter"/>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AC47CD"/>
    <w:multiLevelType w:val="multilevel"/>
    <w:tmpl w:val="8E26F0CC"/>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C406A"/>
    <w:multiLevelType w:val="hybridMultilevel"/>
    <w:tmpl w:val="EDFA293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DE4E32"/>
    <w:multiLevelType w:val="multilevel"/>
    <w:tmpl w:val="4ED4AF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376914"/>
    <w:multiLevelType w:val="hybridMultilevel"/>
    <w:tmpl w:val="2DCEA286"/>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99108D"/>
    <w:multiLevelType w:val="hybridMultilevel"/>
    <w:tmpl w:val="8A043DCC"/>
    <w:lvl w:ilvl="0" w:tplc="10BA115E">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21B14315"/>
    <w:multiLevelType w:val="multilevel"/>
    <w:tmpl w:val="2DB01EEE"/>
    <w:lvl w:ilvl="0">
      <w:start w:val="1"/>
      <w:numFmt w:val="decimal"/>
      <w:lvlText w:val="%1."/>
      <w:lvlJc w:val="left"/>
      <w:pPr>
        <w:ind w:left="360" w:hanging="360"/>
      </w:pPr>
      <w:rPr>
        <w:b/>
        <w:bCs/>
        <w:sz w:val="28"/>
        <w:szCs w:val="28"/>
      </w:rPr>
    </w:lvl>
    <w:lvl w:ilvl="1">
      <w:start w:val="4"/>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141159"/>
    <w:multiLevelType w:val="hybridMultilevel"/>
    <w:tmpl w:val="EF5AE7C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1C15D27"/>
    <w:multiLevelType w:val="hybridMultilevel"/>
    <w:tmpl w:val="58926D5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494158"/>
    <w:multiLevelType w:val="hybridMultilevel"/>
    <w:tmpl w:val="1464C85A"/>
    <w:lvl w:ilvl="0" w:tplc="04140019">
      <w:start w:val="1"/>
      <w:numFmt w:val="lowerLetter"/>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4520D58"/>
    <w:multiLevelType w:val="hybridMultilevel"/>
    <w:tmpl w:val="4B02092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4BA388F"/>
    <w:multiLevelType w:val="hybridMultilevel"/>
    <w:tmpl w:val="3B245366"/>
    <w:lvl w:ilvl="0" w:tplc="04140019">
      <w:start w:val="1"/>
      <w:numFmt w:val="lowerLetter"/>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F57562"/>
    <w:multiLevelType w:val="hybridMultilevel"/>
    <w:tmpl w:val="5AF6178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D943294"/>
    <w:multiLevelType w:val="hybridMultilevel"/>
    <w:tmpl w:val="21ECA04A"/>
    <w:lvl w:ilvl="0" w:tplc="041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F5249E"/>
    <w:multiLevelType w:val="hybridMultilevel"/>
    <w:tmpl w:val="0ADCFF28"/>
    <w:lvl w:ilvl="0" w:tplc="04140019">
      <w:start w:val="1"/>
      <w:numFmt w:val="lowerLetter"/>
      <w:lvlText w:val="%1."/>
      <w:lvlJc w:val="left"/>
      <w:pPr>
        <w:ind w:left="786" w:hanging="360"/>
      </w:p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16" w15:restartNumberingAfterBreak="0">
    <w:nsid w:val="5F8E263E"/>
    <w:multiLevelType w:val="hybridMultilevel"/>
    <w:tmpl w:val="93E4FB4A"/>
    <w:lvl w:ilvl="0" w:tplc="04140019">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46246AB"/>
    <w:multiLevelType w:val="hybridMultilevel"/>
    <w:tmpl w:val="160293F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3109CB"/>
    <w:multiLevelType w:val="hybridMultilevel"/>
    <w:tmpl w:val="D588803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49B2A13"/>
    <w:multiLevelType w:val="hybridMultilevel"/>
    <w:tmpl w:val="94502D28"/>
    <w:lvl w:ilvl="0" w:tplc="04140019">
      <w:start w:val="1"/>
      <w:numFmt w:val="lowerLetter"/>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20" w15:restartNumberingAfterBreak="0">
    <w:nsid w:val="7C872BE8"/>
    <w:multiLevelType w:val="hybridMultilevel"/>
    <w:tmpl w:val="4F38A1B6"/>
    <w:lvl w:ilvl="0" w:tplc="04140001">
      <w:start w:val="1"/>
      <w:numFmt w:val="bullet"/>
      <w:lvlText w:val=""/>
      <w:lvlJc w:val="left"/>
      <w:pPr>
        <w:ind w:left="856" w:hanging="360"/>
      </w:pPr>
      <w:rPr>
        <w:rFonts w:ascii="Symbol" w:hAnsi="Symbol" w:hint="default"/>
      </w:rPr>
    </w:lvl>
    <w:lvl w:ilvl="1" w:tplc="04140003" w:tentative="1">
      <w:start w:val="1"/>
      <w:numFmt w:val="bullet"/>
      <w:lvlText w:val="o"/>
      <w:lvlJc w:val="left"/>
      <w:pPr>
        <w:ind w:left="1576" w:hanging="360"/>
      </w:pPr>
      <w:rPr>
        <w:rFonts w:ascii="Courier New" w:hAnsi="Courier New" w:cs="Courier New" w:hint="default"/>
      </w:rPr>
    </w:lvl>
    <w:lvl w:ilvl="2" w:tplc="04140005" w:tentative="1">
      <w:start w:val="1"/>
      <w:numFmt w:val="bullet"/>
      <w:lvlText w:val=""/>
      <w:lvlJc w:val="left"/>
      <w:pPr>
        <w:ind w:left="2296" w:hanging="360"/>
      </w:pPr>
      <w:rPr>
        <w:rFonts w:ascii="Wingdings" w:hAnsi="Wingdings" w:hint="default"/>
      </w:rPr>
    </w:lvl>
    <w:lvl w:ilvl="3" w:tplc="04140001" w:tentative="1">
      <w:start w:val="1"/>
      <w:numFmt w:val="bullet"/>
      <w:lvlText w:val=""/>
      <w:lvlJc w:val="left"/>
      <w:pPr>
        <w:ind w:left="3016" w:hanging="360"/>
      </w:pPr>
      <w:rPr>
        <w:rFonts w:ascii="Symbol" w:hAnsi="Symbol" w:hint="default"/>
      </w:rPr>
    </w:lvl>
    <w:lvl w:ilvl="4" w:tplc="04140003" w:tentative="1">
      <w:start w:val="1"/>
      <w:numFmt w:val="bullet"/>
      <w:lvlText w:val="o"/>
      <w:lvlJc w:val="left"/>
      <w:pPr>
        <w:ind w:left="3736" w:hanging="360"/>
      </w:pPr>
      <w:rPr>
        <w:rFonts w:ascii="Courier New" w:hAnsi="Courier New" w:cs="Courier New" w:hint="default"/>
      </w:rPr>
    </w:lvl>
    <w:lvl w:ilvl="5" w:tplc="04140005" w:tentative="1">
      <w:start w:val="1"/>
      <w:numFmt w:val="bullet"/>
      <w:lvlText w:val=""/>
      <w:lvlJc w:val="left"/>
      <w:pPr>
        <w:ind w:left="4456" w:hanging="360"/>
      </w:pPr>
      <w:rPr>
        <w:rFonts w:ascii="Wingdings" w:hAnsi="Wingdings" w:hint="default"/>
      </w:rPr>
    </w:lvl>
    <w:lvl w:ilvl="6" w:tplc="04140001" w:tentative="1">
      <w:start w:val="1"/>
      <w:numFmt w:val="bullet"/>
      <w:lvlText w:val=""/>
      <w:lvlJc w:val="left"/>
      <w:pPr>
        <w:ind w:left="5176" w:hanging="360"/>
      </w:pPr>
      <w:rPr>
        <w:rFonts w:ascii="Symbol" w:hAnsi="Symbol" w:hint="default"/>
      </w:rPr>
    </w:lvl>
    <w:lvl w:ilvl="7" w:tplc="04140003" w:tentative="1">
      <w:start w:val="1"/>
      <w:numFmt w:val="bullet"/>
      <w:lvlText w:val="o"/>
      <w:lvlJc w:val="left"/>
      <w:pPr>
        <w:ind w:left="5896" w:hanging="360"/>
      </w:pPr>
      <w:rPr>
        <w:rFonts w:ascii="Courier New" w:hAnsi="Courier New" w:cs="Courier New" w:hint="default"/>
      </w:rPr>
    </w:lvl>
    <w:lvl w:ilvl="8" w:tplc="04140005" w:tentative="1">
      <w:start w:val="1"/>
      <w:numFmt w:val="bullet"/>
      <w:lvlText w:val=""/>
      <w:lvlJc w:val="left"/>
      <w:pPr>
        <w:ind w:left="6616" w:hanging="360"/>
      </w:pPr>
      <w:rPr>
        <w:rFonts w:ascii="Wingdings" w:hAnsi="Wingdings" w:hint="default"/>
      </w:rPr>
    </w:lvl>
  </w:abstractNum>
  <w:num w:numId="1" w16cid:durableId="212162760">
    <w:abstractNumId w:val="7"/>
  </w:num>
  <w:num w:numId="2" w16cid:durableId="697199209">
    <w:abstractNumId w:val="4"/>
  </w:num>
  <w:num w:numId="3" w16cid:durableId="293755898">
    <w:abstractNumId w:val="13"/>
  </w:num>
  <w:num w:numId="4" w16cid:durableId="1229152791">
    <w:abstractNumId w:val="5"/>
  </w:num>
  <w:num w:numId="5" w16cid:durableId="1668433637">
    <w:abstractNumId w:val="8"/>
  </w:num>
  <w:num w:numId="6" w16cid:durableId="1552498962">
    <w:abstractNumId w:val="6"/>
  </w:num>
  <w:num w:numId="7" w16cid:durableId="1135105782">
    <w:abstractNumId w:val="19"/>
  </w:num>
  <w:num w:numId="8" w16cid:durableId="1971789488">
    <w:abstractNumId w:val="18"/>
  </w:num>
  <w:num w:numId="9" w16cid:durableId="616523067">
    <w:abstractNumId w:val="16"/>
  </w:num>
  <w:num w:numId="10" w16cid:durableId="890578485">
    <w:abstractNumId w:val="10"/>
  </w:num>
  <w:num w:numId="11" w16cid:durableId="1196581486">
    <w:abstractNumId w:val="17"/>
  </w:num>
  <w:num w:numId="12" w16cid:durableId="1663047408">
    <w:abstractNumId w:val="9"/>
  </w:num>
  <w:num w:numId="13" w16cid:durableId="509029314">
    <w:abstractNumId w:val="14"/>
  </w:num>
  <w:num w:numId="14" w16cid:durableId="1091127338">
    <w:abstractNumId w:val="0"/>
  </w:num>
  <w:num w:numId="15" w16cid:durableId="720397142">
    <w:abstractNumId w:val="2"/>
  </w:num>
  <w:num w:numId="16" w16cid:durableId="1205213805">
    <w:abstractNumId w:val="1"/>
  </w:num>
  <w:num w:numId="17" w16cid:durableId="1639338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9985529">
    <w:abstractNumId w:val="20"/>
  </w:num>
  <w:num w:numId="19" w16cid:durableId="1775400455">
    <w:abstractNumId w:val="11"/>
  </w:num>
  <w:num w:numId="20" w16cid:durableId="1269310844">
    <w:abstractNumId w:val="15"/>
  </w:num>
  <w:num w:numId="21" w16cid:durableId="985163706">
    <w:abstractNumId w:val="3"/>
  </w:num>
  <w:num w:numId="22" w16cid:durableId="614406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7C"/>
    <w:rsid w:val="00021583"/>
    <w:rsid w:val="000254AD"/>
    <w:rsid w:val="00055273"/>
    <w:rsid w:val="00057F2B"/>
    <w:rsid w:val="0006582D"/>
    <w:rsid w:val="0006703E"/>
    <w:rsid w:val="00074AA2"/>
    <w:rsid w:val="000821DD"/>
    <w:rsid w:val="00083728"/>
    <w:rsid w:val="0009078A"/>
    <w:rsid w:val="00090B6A"/>
    <w:rsid w:val="000A03CE"/>
    <w:rsid w:val="000A3F30"/>
    <w:rsid w:val="000C1334"/>
    <w:rsid w:val="000C4BCB"/>
    <w:rsid w:val="000D15DA"/>
    <w:rsid w:val="000E13F4"/>
    <w:rsid w:val="000F35A9"/>
    <w:rsid w:val="0010506F"/>
    <w:rsid w:val="00105D1A"/>
    <w:rsid w:val="00122FB7"/>
    <w:rsid w:val="00132B28"/>
    <w:rsid w:val="0015378B"/>
    <w:rsid w:val="00163FE4"/>
    <w:rsid w:val="001A51B7"/>
    <w:rsid w:val="001C10D5"/>
    <w:rsid w:val="001D6A12"/>
    <w:rsid w:val="001D7DCC"/>
    <w:rsid w:val="001E1799"/>
    <w:rsid w:val="002040EE"/>
    <w:rsid w:val="00204A98"/>
    <w:rsid w:val="00205EA3"/>
    <w:rsid w:val="002118DF"/>
    <w:rsid w:val="0021259B"/>
    <w:rsid w:val="00233B56"/>
    <w:rsid w:val="002360F6"/>
    <w:rsid w:val="00244913"/>
    <w:rsid w:val="00254D6A"/>
    <w:rsid w:val="00265F1E"/>
    <w:rsid w:val="002773A8"/>
    <w:rsid w:val="00277862"/>
    <w:rsid w:val="002A3438"/>
    <w:rsid w:val="002B07D5"/>
    <w:rsid w:val="002B6F96"/>
    <w:rsid w:val="002C5C06"/>
    <w:rsid w:val="002C750B"/>
    <w:rsid w:val="002D7748"/>
    <w:rsid w:val="002D7A85"/>
    <w:rsid w:val="002E4737"/>
    <w:rsid w:val="002E75AB"/>
    <w:rsid w:val="002E7A67"/>
    <w:rsid w:val="002F2182"/>
    <w:rsid w:val="00310A4C"/>
    <w:rsid w:val="00312600"/>
    <w:rsid w:val="00326988"/>
    <w:rsid w:val="003537AD"/>
    <w:rsid w:val="0036628A"/>
    <w:rsid w:val="003826D3"/>
    <w:rsid w:val="00385441"/>
    <w:rsid w:val="00385C02"/>
    <w:rsid w:val="00387F89"/>
    <w:rsid w:val="003A4C46"/>
    <w:rsid w:val="003C10A8"/>
    <w:rsid w:val="003C4B97"/>
    <w:rsid w:val="003D6FBD"/>
    <w:rsid w:val="003D7F24"/>
    <w:rsid w:val="003E3238"/>
    <w:rsid w:val="003F79D4"/>
    <w:rsid w:val="00415A92"/>
    <w:rsid w:val="0042261A"/>
    <w:rsid w:val="00423AE7"/>
    <w:rsid w:val="0042764B"/>
    <w:rsid w:val="004372C7"/>
    <w:rsid w:val="004530D9"/>
    <w:rsid w:val="00460845"/>
    <w:rsid w:val="00464534"/>
    <w:rsid w:val="00483C59"/>
    <w:rsid w:val="00492DDA"/>
    <w:rsid w:val="004B1B33"/>
    <w:rsid w:val="004C6DAA"/>
    <w:rsid w:val="004D0654"/>
    <w:rsid w:val="004D3D68"/>
    <w:rsid w:val="004D6E26"/>
    <w:rsid w:val="00500A73"/>
    <w:rsid w:val="00503D26"/>
    <w:rsid w:val="00511158"/>
    <w:rsid w:val="00531CD7"/>
    <w:rsid w:val="00533D5F"/>
    <w:rsid w:val="00543FC1"/>
    <w:rsid w:val="005452E9"/>
    <w:rsid w:val="00551BB2"/>
    <w:rsid w:val="00562AB2"/>
    <w:rsid w:val="00566314"/>
    <w:rsid w:val="00566D3B"/>
    <w:rsid w:val="00581E21"/>
    <w:rsid w:val="005A2BC6"/>
    <w:rsid w:val="005A7614"/>
    <w:rsid w:val="005C0605"/>
    <w:rsid w:val="005C31A3"/>
    <w:rsid w:val="005D6E2B"/>
    <w:rsid w:val="005E319F"/>
    <w:rsid w:val="005F0DFB"/>
    <w:rsid w:val="00634491"/>
    <w:rsid w:val="006367F7"/>
    <w:rsid w:val="00656028"/>
    <w:rsid w:val="006653C2"/>
    <w:rsid w:val="00665FF8"/>
    <w:rsid w:val="00690959"/>
    <w:rsid w:val="0069165B"/>
    <w:rsid w:val="00693BAF"/>
    <w:rsid w:val="00693D8E"/>
    <w:rsid w:val="00697CD8"/>
    <w:rsid w:val="006A0DD0"/>
    <w:rsid w:val="006A0DD1"/>
    <w:rsid w:val="006A3902"/>
    <w:rsid w:val="006B380A"/>
    <w:rsid w:val="006C0FC5"/>
    <w:rsid w:val="006C11CD"/>
    <w:rsid w:val="006C18AE"/>
    <w:rsid w:val="006D79DB"/>
    <w:rsid w:val="006E2714"/>
    <w:rsid w:val="006E3571"/>
    <w:rsid w:val="006E7CED"/>
    <w:rsid w:val="00704771"/>
    <w:rsid w:val="007065CA"/>
    <w:rsid w:val="00717D27"/>
    <w:rsid w:val="00720804"/>
    <w:rsid w:val="00722153"/>
    <w:rsid w:val="00723C30"/>
    <w:rsid w:val="00737755"/>
    <w:rsid w:val="007464E0"/>
    <w:rsid w:val="00753FF1"/>
    <w:rsid w:val="00754A2B"/>
    <w:rsid w:val="0075510A"/>
    <w:rsid w:val="00760EC4"/>
    <w:rsid w:val="007661A0"/>
    <w:rsid w:val="00772484"/>
    <w:rsid w:val="007750AD"/>
    <w:rsid w:val="007752CA"/>
    <w:rsid w:val="00776879"/>
    <w:rsid w:val="00777171"/>
    <w:rsid w:val="007961C8"/>
    <w:rsid w:val="007A1DAF"/>
    <w:rsid w:val="007A729D"/>
    <w:rsid w:val="007B1308"/>
    <w:rsid w:val="007B50A9"/>
    <w:rsid w:val="007C58C3"/>
    <w:rsid w:val="007E04FB"/>
    <w:rsid w:val="007E451F"/>
    <w:rsid w:val="007F61CE"/>
    <w:rsid w:val="0080752C"/>
    <w:rsid w:val="00807DD4"/>
    <w:rsid w:val="00825C7C"/>
    <w:rsid w:val="008311FE"/>
    <w:rsid w:val="00831E1B"/>
    <w:rsid w:val="00837191"/>
    <w:rsid w:val="008426BF"/>
    <w:rsid w:val="008609DF"/>
    <w:rsid w:val="00861366"/>
    <w:rsid w:val="008632D1"/>
    <w:rsid w:val="008711CD"/>
    <w:rsid w:val="00896B5B"/>
    <w:rsid w:val="00897B68"/>
    <w:rsid w:val="008A0D9A"/>
    <w:rsid w:val="008A13A3"/>
    <w:rsid w:val="008A3DBA"/>
    <w:rsid w:val="008A6196"/>
    <w:rsid w:val="008C0CDC"/>
    <w:rsid w:val="008C2C39"/>
    <w:rsid w:val="008C3467"/>
    <w:rsid w:val="008C4C88"/>
    <w:rsid w:val="008E160D"/>
    <w:rsid w:val="008E6210"/>
    <w:rsid w:val="009238A0"/>
    <w:rsid w:val="00926A02"/>
    <w:rsid w:val="00933AD9"/>
    <w:rsid w:val="009358D1"/>
    <w:rsid w:val="0096077F"/>
    <w:rsid w:val="00976F50"/>
    <w:rsid w:val="00984DC1"/>
    <w:rsid w:val="009A5EC6"/>
    <w:rsid w:val="009B7149"/>
    <w:rsid w:val="009D2D3C"/>
    <w:rsid w:val="009E6C09"/>
    <w:rsid w:val="009F3B8D"/>
    <w:rsid w:val="009F514E"/>
    <w:rsid w:val="00A10C94"/>
    <w:rsid w:val="00A11D9B"/>
    <w:rsid w:val="00A12AB0"/>
    <w:rsid w:val="00A14626"/>
    <w:rsid w:val="00A21DA5"/>
    <w:rsid w:val="00A45AC8"/>
    <w:rsid w:val="00A53CAF"/>
    <w:rsid w:val="00A5738B"/>
    <w:rsid w:val="00A82A73"/>
    <w:rsid w:val="00A86A9E"/>
    <w:rsid w:val="00A93852"/>
    <w:rsid w:val="00A93DB6"/>
    <w:rsid w:val="00AA2F45"/>
    <w:rsid w:val="00AC5422"/>
    <w:rsid w:val="00AD0E44"/>
    <w:rsid w:val="00AD2E0D"/>
    <w:rsid w:val="00AD3F60"/>
    <w:rsid w:val="00AD50E4"/>
    <w:rsid w:val="00AD686F"/>
    <w:rsid w:val="00AE24CC"/>
    <w:rsid w:val="00AE2892"/>
    <w:rsid w:val="00B00DC9"/>
    <w:rsid w:val="00B06EC1"/>
    <w:rsid w:val="00B10F4B"/>
    <w:rsid w:val="00B1239D"/>
    <w:rsid w:val="00B235A6"/>
    <w:rsid w:val="00B352E0"/>
    <w:rsid w:val="00B3697C"/>
    <w:rsid w:val="00B403A7"/>
    <w:rsid w:val="00B40E3F"/>
    <w:rsid w:val="00B86AA8"/>
    <w:rsid w:val="00B94F79"/>
    <w:rsid w:val="00BA7676"/>
    <w:rsid w:val="00BB09D7"/>
    <w:rsid w:val="00BB2146"/>
    <w:rsid w:val="00BB2700"/>
    <w:rsid w:val="00BD35FD"/>
    <w:rsid w:val="00BD42F1"/>
    <w:rsid w:val="00C06119"/>
    <w:rsid w:val="00C061F7"/>
    <w:rsid w:val="00C26D2C"/>
    <w:rsid w:val="00C34B96"/>
    <w:rsid w:val="00C4379A"/>
    <w:rsid w:val="00C556AD"/>
    <w:rsid w:val="00C577C0"/>
    <w:rsid w:val="00C60F8F"/>
    <w:rsid w:val="00C6241E"/>
    <w:rsid w:val="00C80D63"/>
    <w:rsid w:val="00C84538"/>
    <w:rsid w:val="00C85FCE"/>
    <w:rsid w:val="00C97C1C"/>
    <w:rsid w:val="00CB6C3C"/>
    <w:rsid w:val="00CC76F3"/>
    <w:rsid w:val="00CD4370"/>
    <w:rsid w:val="00CF0EC2"/>
    <w:rsid w:val="00D02332"/>
    <w:rsid w:val="00D206E9"/>
    <w:rsid w:val="00D20E7A"/>
    <w:rsid w:val="00D27304"/>
    <w:rsid w:val="00D27DDA"/>
    <w:rsid w:val="00D42F41"/>
    <w:rsid w:val="00D46C05"/>
    <w:rsid w:val="00D618F7"/>
    <w:rsid w:val="00D7040F"/>
    <w:rsid w:val="00D81334"/>
    <w:rsid w:val="00D86D16"/>
    <w:rsid w:val="00D92DFD"/>
    <w:rsid w:val="00D975DB"/>
    <w:rsid w:val="00DB26BE"/>
    <w:rsid w:val="00DB3BAE"/>
    <w:rsid w:val="00DB7569"/>
    <w:rsid w:val="00DC79DA"/>
    <w:rsid w:val="00DE5361"/>
    <w:rsid w:val="00E14EF5"/>
    <w:rsid w:val="00E23C1F"/>
    <w:rsid w:val="00E363B0"/>
    <w:rsid w:val="00E378F8"/>
    <w:rsid w:val="00E50EEE"/>
    <w:rsid w:val="00E54301"/>
    <w:rsid w:val="00E84E27"/>
    <w:rsid w:val="00E96AFF"/>
    <w:rsid w:val="00EA2C61"/>
    <w:rsid w:val="00EA546A"/>
    <w:rsid w:val="00EA5C7D"/>
    <w:rsid w:val="00EB13D6"/>
    <w:rsid w:val="00EB1FE5"/>
    <w:rsid w:val="00EC05B7"/>
    <w:rsid w:val="00ED18C6"/>
    <w:rsid w:val="00ED2E13"/>
    <w:rsid w:val="00ED368C"/>
    <w:rsid w:val="00ED54D1"/>
    <w:rsid w:val="00EE670D"/>
    <w:rsid w:val="00EE766E"/>
    <w:rsid w:val="00EF080B"/>
    <w:rsid w:val="00F109AE"/>
    <w:rsid w:val="00F21798"/>
    <w:rsid w:val="00F25186"/>
    <w:rsid w:val="00F31516"/>
    <w:rsid w:val="00F432C4"/>
    <w:rsid w:val="00F64834"/>
    <w:rsid w:val="00F64C55"/>
    <w:rsid w:val="00F672D3"/>
    <w:rsid w:val="00F71E64"/>
    <w:rsid w:val="00F84C60"/>
    <w:rsid w:val="00F8520B"/>
    <w:rsid w:val="00F936A3"/>
    <w:rsid w:val="00F942BF"/>
    <w:rsid w:val="00F96F4D"/>
    <w:rsid w:val="00FB0BE1"/>
    <w:rsid w:val="00FB37F7"/>
    <w:rsid w:val="00FC1E07"/>
    <w:rsid w:val="00FC52E5"/>
    <w:rsid w:val="00FD1E3C"/>
    <w:rsid w:val="00FD3CD2"/>
    <w:rsid w:val="00FE19F5"/>
    <w:rsid w:val="00FF72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80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607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077F"/>
  </w:style>
  <w:style w:type="paragraph" w:styleId="Bunntekst">
    <w:name w:val="footer"/>
    <w:basedOn w:val="Normal"/>
    <w:link w:val="BunntekstTegn"/>
    <w:uiPriority w:val="99"/>
    <w:unhideWhenUsed/>
    <w:rsid w:val="009607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077F"/>
  </w:style>
  <w:style w:type="paragraph" w:customStyle="1" w:styleId="Default">
    <w:name w:val="Default"/>
    <w:rsid w:val="000C1334"/>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Listeavsnitt">
    <w:name w:val="List Paragraph"/>
    <w:basedOn w:val="Normal"/>
    <w:uiPriority w:val="1"/>
    <w:qFormat/>
    <w:rsid w:val="000C1334"/>
    <w:pPr>
      <w:spacing w:after="0" w:line="300" w:lineRule="atLeast"/>
      <w:ind w:left="720"/>
      <w:contextualSpacing/>
    </w:pPr>
    <w:rPr>
      <w:rFonts w:ascii="Arial" w:hAnsi="Arial"/>
      <w:color w:val="000000" w:themeColor="text1"/>
    </w:rPr>
  </w:style>
  <w:style w:type="character" w:styleId="Hyperkobling">
    <w:name w:val="Hyperlink"/>
    <w:basedOn w:val="Standardskriftforavsnitt"/>
    <w:uiPriority w:val="99"/>
    <w:unhideWhenUsed/>
    <w:rsid w:val="003C4B97"/>
    <w:rPr>
      <w:color w:val="0563C1"/>
      <w:u w:val="single"/>
    </w:rPr>
  </w:style>
  <w:style w:type="character" w:styleId="Merknadsreferanse">
    <w:name w:val="annotation reference"/>
    <w:basedOn w:val="Standardskriftforavsnitt"/>
    <w:uiPriority w:val="99"/>
    <w:semiHidden/>
    <w:unhideWhenUsed/>
    <w:rsid w:val="00233B56"/>
    <w:rPr>
      <w:sz w:val="16"/>
      <w:szCs w:val="16"/>
    </w:rPr>
  </w:style>
  <w:style w:type="paragraph" w:styleId="Merknadstekst">
    <w:name w:val="annotation text"/>
    <w:basedOn w:val="Normal"/>
    <w:link w:val="MerknadstekstTegn"/>
    <w:uiPriority w:val="99"/>
    <w:unhideWhenUsed/>
    <w:rsid w:val="00233B56"/>
    <w:pPr>
      <w:spacing w:line="240" w:lineRule="auto"/>
    </w:pPr>
    <w:rPr>
      <w:sz w:val="20"/>
      <w:szCs w:val="20"/>
    </w:rPr>
  </w:style>
  <w:style w:type="character" w:customStyle="1" w:styleId="MerknadstekstTegn">
    <w:name w:val="Merknadstekst Tegn"/>
    <w:basedOn w:val="Standardskriftforavsnitt"/>
    <w:link w:val="Merknadstekst"/>
    <w:uiPriority w:val="99"/>
    <w:rsid w:val="00233B56"/>
    <w:rPr>
      <w:sz w:val="20"/>
      <w:szCs w:val="20"/>
    </w:rPr>
  </w:style>
  <w:style w:type="paragraph" w:styleId="Kommentaremne">
    <w:name w:val="annotation subject"/>
    <w:basedOn w:val="Merknadstekst"/>
    <w:next w:val="Merknadstekst"/>
    <w:link w:val="KommentaremneTegn"/>
    <w:uiPriority w:val="99"/>
    <w:semiHidden/>
    <w:unhideWhenUsed/>
    <w:rsid w:val="00233B56"/>
    <w:rPr>
      <w:b/>
      <w:bCs/>
    </w:rPr>
  </w:style>
  <w:style w:type="character" w:customStyle="1" w:styleId="KommentaremneTegn">
    <w:name w:val="Kommentaremne Tegn"/>
    <w:basedOn w:val="MerknadstekstTegn"/>
    <w:link w:val="Kommentaremne"/>
    <w:uiPriority w:val="99"/>
    <w:semiHidden/>
    <w:rsid w:val="00233B56"/>
    <w:rPr>
      <w:b/>
      <w:bCs/>
      <w:sz w:val="20"/>
      <w:szCs w:val="20"/>
    </w:rPr>
  </w:style>
  <w:style w:type="paragraph" w:styleId="Fotnotetekst">
    <w:name w:val="footnote text"/>
    <w:basedOn w:val="Normal"/>
    <w:link w:val="FotnotetekstTegn"/>
    <w:uiPriority w:val="99"/>
    <w:semiHidden/>
    <w:unhideWhenUsed/>
    <w:rsid w:val="006367F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367F7"/>
    <w:rPr>
      <w:sz w:val="20"/>
      <w:szCs w:val="20"/>
    </w:rPr>
  </w:style>
  <w:style w:type="character" w:styleId="Fotnotereferanse">
    <w:name w:val="footnote reference"/>
    <w:basedOn w:val="Standardskriftforavsnitt"/>
    <w:uiPriority w:val="99"/>
    <w:semiHidden/>
    <w:unhideWhenUsed/>
    <w:rsid w:val="006367F7"/>
    <w:rPr>
      <w:vertAlign w:val="superscript"/>
    </w:rPr>
  </w:style>
  <w:style w:type="paragraph" w:styleId="Revisjon">
    <w:name w:val="Revision"/>
    <w:hidden/>
    <w:uiPriority w:val="99"/>
    <w:semiHidden/>
    <w:rsid w:val="002B6F96"/>
    <w:pPr>
      <w:spacing w:after="0" w:line="240" w:lineRule="auto"/>
    </w:pPr>
  </w:style>
  <w:style w:type="character" w:styleId="Ulstomtale">
    <w:name w:val="Unresolved Mention"/>
    <w:basedOn w:val="Standardskriftforavsnitt"/>
    <w:uiPriority w:val="99"/>
    <w:semiHidden/>
    <w:unhideWhenUsed/>
    <w:rsid w:val="00FD3CD2"/>
    <w:rPr>
      <w:color w:val="605E5C"/>
      <w:shd w:val="clear" w:color="auto" w:fill="E1DFDD"/>
    </w:rPr>
  </w:style>
  <w:style w:type="paragraph" w:styleId="Brdtekst">
    <w:name w:val="Body Text"/>
    <w:basedOn w:val="Normal"/>
    <w:link w:val="BrdtekstTegn"/>
    <w:uiPriority w:val="1"/>
    <w:qFormat/>
    <w:rsid w:val="009A5EC6"/>
    <w:pPr>
      <w:widowControl w:val="0"/>
      <w:autoSpaceDE w:val="0"/>
      <w:autoSpaceDN w:val="0"/>
      <w:spacing w:after="0" w:line="240" w:lineRule="auto"/>
    </w:pPr>
    <w:rPr>
      <w:rFonts w:ascii="Arial" w:eastAsia="Arial" w:hAnsi="Arial" w:cs="Arial"/>
      <w:sz w:val="24"/>
      <w:szCs w:val="24"/>
      <w:lang w:val="nb" w:eastAsia="nb" w:bidi="nb"/>
    </w:rPr>
  </w:style>
  <w:style w:type="character" w:customStyle="1" w:styleId="BrdtekstTegn">
    <w:name w:val="Brødtekst Tegn"/>
    <w:basedOn w:val="Standardskriftforavsnitt"/>
    <w:link w:val="Brdtekst"/>
    <w:uiPriority w:val="1"/>
    <w:rsid w:val="009A5EC6"/>
    <w:rPr>
      <w:rFonts w:ascii="Arial" w:eastAsia="Arial" w:hAnsi="Arial" w:cs="Arial"/>
      <w:sz w:val="24"/>
      <w:szCs w:val="24"/>
      <w:lang w:val="nb" w:eastAsia="nb" w:bidi="nb"/>
    </w:rPr>
  </w:style>
  <w:style w:type="character" w:styleId="Fulgthyperkobling">
    <w:name w:val="FollowedHyperlink"/>
    <w:basedOn w:val="Standardskriftforavsnitt"/>
    <w:uiPriority w:val="99"/>
    <w:semiHidden/>
    <w:unhideWhenUsed/>
    <w:rsid w:val="00500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2420">
      <w:bodyDiv w:val="1"/>
      <w:marLeft w:val="0"/>
      <w:marRight w:val="0"/>
      <w:marTop w:val="0"/>
      <w:marBottom w:val="0"/>
      <w:divBdr>
        <w:top w:val="none" w:sz="0" w:space="0" w:color="auto"/>
        <w:left w:val="none" w:sz="0" w:space="0" w:color="auto"/>
        <w:bottom w:val="none" w:sz="0" w:space="0" w:color="auto"/>
        <w:right w:val="none" w:sz="0" w:space="0" w:color="auto"/>
      </w:divBdr>
    </w:div>
    <w:div w:id="105350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dir.no/lk20/ent0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15A8-A888-43E2-A37F-8F70E98F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19125</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2024-02-19T11:51:00Z</dcterms:created>
  <dcterms:modified xsi:type="dcterms:W3CDTF">2024-02-19T11:52:00Z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2023-11-08T22:27:53Z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787c5024-a8ce-4dbc-b264-a6f03837ac34</vt:lpwstr>
  </property>
  <property fmtid="{D5CDD505-2E9C-101B-9397-08002B2CF9AE}" pid="8" name="MSIP_Label_24605b63-4aad-46a3-aa9d-a839194239a5_ContentBits">
    <vt:lpwstr>0</vt:lpwstr>
  </property>
</Properties>
</file>