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91B" w:rsidRDefault="00270E79" w:rsidP="0058791B">
      <w:pPr>
        <w:jc w:val="center"/>
        <w:rPr>
          <w:rFonts w:ascii="DepCentury Old Style" w:hAnsi="DepCentury Old Style"/>
          <w:b/>
          <w:sz w:val="36"/>
          <w:szCs w:val="36"/>
        </w:rPr>
      </w:pPr>
      <w:r>
        <w:rPr>
          <w:rFonts w:ascii="DepCentury Old Style" w:hAnsi="DepCentury Old Style"/>
          <w:b/>
          <w:sz w:val="24"/>
          <w:szCs w:val="24"/>
        </w:rPr>
        <w:br/>
      </w:r>
      <w:r w:rsidR="0058791B">
        <w:rPr>
          <w:rFonts w:ascii="DepCentury Old Style" w:hAnsi="DepCentury Old Style"/>
          <w:b/>
          <w:sz w:val="36"/>
          <w:szCs w:val="36"/>
        </w:rPr>
        <w:t>VEDTAK</w:t>
      </w:r>
    </w:p>
    <w:p w:rsidR="0058791B" w:rsidRDefault="0058791B" w:rsidP="0058791B">
      <w:pPr>
        <w:rPr>
          <w:rFonts w:ascii="DepCentury Old Style" w:hAnsi="DepCentury Old Style"/>
          <w:b/>
          <w:sz w:val="24"/>
          <w:szCs w:val="24"/>
        </w:rPr>
      </w:pPr>
    </w:p>
    <w:p w:rsidR="0058791B" w:rsidRDefault="0058791B" w:rsidP="0058791B">
      <w:pPr>
        <w:rPr>
          <w:rFonts w:ascii="DepCentury Old Style" w:hAnsi="DepCentury Old Style"/>
          <w:b/>
          <w:sz w:val="24"/>
          <w:szCs w:val="24"/>
        </w:rPr>
      </w:pPr>
    </w:p>
    <w:p w:rsidR="0058791B" w:rsidRDefault="0058791B" w:rsidP="0058791B">
      <w:pPr>
        <w:rPr>
          <w:rFonts w:ascii="DepCentury Old Style" w:hAnsi="DepCentury Old Style"/>
          <w:b/>
          <w:sz w:val="24"/>
          <w:szCs w:val="24"/>
        </w:rPr>
      </w:pPr>
    </w:p>
    <w:p w:rsidR="0058791B" w:rsidRDefault="0058791B" w:rsidP="0058791B">
      <w:pPr>
        <w:jc w:val="center"/>
        <w:rPr>
          <w:rFonts w:ascii="DepCentury Old Style" w:hAnsi="DepCentury Old Style"/>
          <w:b/>
          <w:sz w:val="24"/>
          <w:szCs w:val="24"/>
        </w:rPr>
      </w:pPr>
    </w:p>
    <w:p w:rsidR="0058791B" w:rsidRDefault="004560B1" w:rsidP="0058791B">
      <w:pPr>
        <w:rPr>
          <w:rFonts w:ascii="DepCentury Old Style" w:hAnsi="DepCentury Old Style"/>
          <w:b/>
          <w:sz w:val="24"/>
          <w:szCs w:val="24"/>
        </w:rPr>
      </w:pPr>
      <w:r>
        <w:rPr>
          <w:rFonts w:ascii="DepCentury Old Style" w:hAnsi="DepCentury Old Style"/>
          <w:b/>
          <w:sz w:val="24"/>
          <w:szCs w:val="24"/>
        </w:rPr>
        <w:t xml:space="preserve">Klagesak nr.: </w:t>
      </w:r>
      <w:r>
        <w:rPr>
          <w:rFonts w:ascii="DepCentury Old Style" w:hAnsi="DepCentury Old Style"/>
          <w:b/>
          <w:sz w:val="24"/>
          <w:szCs w:val="24"/>
        </w:rPr>
        <w:tab/>
      </w:r>
      <w:r>
        <w:rPr>
          <w:rFonts w:ascii="DepCentury Old Style" w:hAnsi="DepCentury Old Style"/>
          <w:b/>
          <w:sz w:val="24"/>
          <w:szCs w:val="24"/>
        </w:rPr>
        <w:tab/>
      </w:r>
      <w:r>
        <w:rPr>
          <w:rFonts w:ascii="DepCentury Old Style" w:hAnsi="DepCentury Old Style"/>
          <w:b/>
          <w:sz w:val="24"/>
          <w:szCs w:val="24"/>
        </w:rPr>
        <w:tab/>
      </w:r>
      <w:r w:rsidR="00E57052">
        <w:rPr>
          <w:rFonts w:ascii="DepCentury Old Style" w:hAnsi="DepCentury Old Style"/>
          <w:b/>
          <w:sz w:val="24"/>
          <w:szCs w:val="24"/>
        </w:rPr>
        <w:t>18</w:t>
      </w:r>
      <w:r w:rsidR="000E49ED">
        <w:rPr>
          <w:rFonts w:ascii="DepCentury Old Style" w:hAnsi="DepCentury Old Style"/>
          <w:b/>
          <w:sz w:val="24"/>
          <w:szCs w:val="24"/>
        </w:rPr>
        <w:t>/201</w:t>
      </w:r>
      <w:r w:rsidR="00E57052">
        <w:rPr>
          <w:rFonts w:ascii="DepCentury Old Style" w:hAnsi="DepCentury Old Style"/>
          <w:b/>
          <w:sz w:val="24"/>
          <w:szCs w:val="24"/>
        </w:rPr>
        <w:t>8</w:t>
      </w:r>
      <w:r w:rsidR="0058791B">
        <w:rPr>
          <w:rFonts w:ascii="DepCentury Old Style" w:hAnsi="DepCentury Old Style"/>
          <w:b/>
          <w:sz w:val="24"/>
          <w:szCs w:val="24"/>
        </w:rPr>
        <w:br/>
      </w:r>
      <w:r w:rsidR="0058791B">
        <w:rPr>
          <w:rFonts w:ascii="DepCentury Old Style" w:hAnsi="DepCentury Old Style"/>
          <w:b/>
          <w:sz w:val="24"/>
          <w:szCs w:val="24"/>
        </w:rPr>
        <w:br/>
        <w:t>Kl</w:t>
      </w:r>
      <w:r w:rsidR="00492798">
        <w:rPr>
          <w:rFonts w:ascii="DepCentury Old Style" w:hAnsi="DepCentury Old Style"/>
          <w:b/>
          <w:sz w:val="24"/>
          <w:szCs w:val="24"/>
        </w:rPr>
        <w:t xml:space="preserve">ager: </w:t>
      </w:r>
      <w:r w:rsidR="00492798">
        <w:rPr>
          <w:rFonts w:ascii="DepCentury Old Style" w:hAnsi="DepCentury Old Style"/>
          <w:b/>
          <w:sz w:val="24"/>
          <w:szCs w:val="24"/>
        </w:rPr>
        <w:tab/>
      </w:r>
      <w:r w:rsidR="00492798">
        <w:rPr>
          <w:rFonts w:ascii="DepCentury Old Style" w:hAnsi="DepCentury Old Style"/>
          <w:b/>
          <w:sz w:val="24"/>
          <w:szCs w:val="24"/>
        </w:rPr>
        <w:tab/>
      </w:r>
      <w:r w:rsidR="00492798">
        <w:rPr>
          <w:rFonts w:ascii="DepCentury Old Style" w:hAnsi="DepCentury Old Style"/>
          <w:b/>
          <w:sz w:val="24"/>
          <w:szCs w:val="24"/>
        </w:rPr>
        <w:tab/>
      </w:r>
      <w:r w:rsidR="00492798">
        <w:rPr>
          <w:rFonts w:ascii="DepCentury Old Style" w:hAnsi="DepCentury Old Style"/>
          <w:b/>
          <w:sz w:val="24"/>
          <w:szCs w:val="24"/>
        </w:rPr>
        <w:tab/>
      </w:r>
      <w:proofErr w:type="spellStart"/>
      <w:r w:rsidR="00F4173D" w:rsidRPr="00F4173D">
        <w:rPr>
          <w:rFonts w:ascii="DepCentury Old Style" w:hAnsi="DepCentury Old Style"/>
          <w:b/>
          <w:sz w:val="24"/>
          <w:szCs w:val="24"/>
          <w:highlight w:val="black"/>
        </w:rPr>
        <w:t>xxxxxxxxxxx</w:t>
      </w:r>
      <w:proofErr w:type="spellEnd"/>
      <w:r w:rsidR="0058791B">
        <w:rPr>
          <w:rFonts w:ascii="DepCentury Old Style" w:hAnsi="DepCentury Old Style"/>
          <w:b/>
          <w:sz w:val="24"/>
          <w:szCs w:val="24"/>
        </w:rPr>
        <w:br/>
      </w:r>
    </w:p>
    <w:p w:rsidR="0058791B" w:rsidRDefault="0058791B" w:rsidP="0058791B">
      <w:pPr>
        <w:rPr>
          <w:rFonts w:ascii="DepCentury Old Style" w:hAnsi="DepCentury Old Style"/>
          <w:b/>
          <w:sz w:val="24"/>
          <w:szCs w:val="24"/>
        </w:rPr>
      </w:pPr>
      <w:r>
        <w:rPr>
          <w:rFonts w:ascii="DepCentury Old Style" w:hAnsi="DepCentury Old Style"/>
          <w:b/>
          <w:sz w:val="24"/>
          <w:szCs w:val="24"/>
        </w:rPr>
        <w:t xml:space="preserve">Klagers </w:t>
      </w:r>
      <w:proofErr w:type="spellStart"/>
      <w:r>
        <w:rPr>
          <w:rFonts w:ascii="DepCentury Old Style" w:hAnsi="DepCentury Old Style"/>
          <w:b/>
          <w:sz w:val="24"/>
          <w:szCs w:val="24"/>
        </w:rPr>
        <w:t>prosessfull</w:t>
      </w:r>
      <w:r w:rsidR="00A324BC">
        <w:rPr>
          <w:rFonts w:ascii="DepCentury Old Style" w:hAnsi="DepCentury Old Style"/>
          <w:b/>
          <w:sz w:val="24"/>
          <w:szCs w:val="24"/>
        </w:rPr>
        <w:t>mektig</w:t>
      </w:r>
      <w:proofErr w:type="spellEnd"/>
      <w:r w:rsidR="00A324BC">
        <w:rPr>
          <w:rFonts w:ascii="DepCentury Old Style" w:hAnsi="DepCentury Old Style"/>
          <w:b/>
          <w:sz w:val="24"/>
          <w:szCs w:val="24"/>
        </w:rPr>
        <w:t xml:space="preserve">:      </w:t>
      </w:r>
      <w:r w:rsidR="00E57052">
        <w:rPr>
          <w:rFonts w:ascii="DepCentury Old Style" w:hAnsi="DepCentury Old Style"/>
          <w:b/>
          <w:sz w:val="24"/>
          <w:szCs w:val="24"/>
        </w:rPr>
        <w:tab/>
      </w:r>
      <w:r w:rsidR="00A93B20">
        <w:rPr>
          <w:rFonts w:ascii="DepCentury Old Style" w:hAnsi="DepCentury Old Style"/>
          <w:b/>
          <w:sz w:val="24"/>
          <w:szCs w:val="24"/>
        </w:rPr>
        <w:t>A</w:t>
      </w:r>
      <w:r w:rsidR="00C4236D">
        <w:rPr>
          <w:rFonts w:ascii="DepCentury Old Style" w:hAnsi="DepCentury Old Style"/>
          <w:b/>
          <w:sz w:val="24"/>
          <w:szCs w:val="24"/>
        </w:rPr>
        <w:t xml:space="preserve">dvokat </w:t>
      </w:r>
      <w:r w:rsidR="00D21F5B">
        <w:rPr>
          <w:rFonts w:ascii="DepCentury Old Style" w:hAnsi="DepCentury Old Style"/>
          <w:b/>
          <w:sz w:val="24"/>
          <w:szCs w:val="24"/>
        </w:rPr>
        <w:t xml:space="preserve">John </w:t>
      </w:r>
      <w:proofErr w:type="spellStart"/>
      <w:r w:rsidR="00D21F5B">
        <w:rPr>
          <w:rFonts w:ascii="DepCentury Old Style" w:hAnsi="DepCentury Old Style"/>
          <w:b/>
          <w:sz w:val="24"/>
          <w:szCs w:val="24"/>
        </w:rPr>
        <w:t>Tuflått</w:t>
      </w:r>
      <w:proofErr w:type="spellEnd"/>
      <w:r>
        <w:rPr>
          <w:rFonts w:ascii="DepCentury Old Style" w:hAnsi="DepCentury Old Style"/>
          <w:b/>
          <w:sz w:val="24"/>
          <w:szCs w:val="24"/>
        </w:rPr>
        <w:br/>
      </w:r>
    </w:p>
    <w:p w:rsidR="000E49ED" w:rsidRPr="00E57052" w:rsidRDefault="0058791B" w:rsidP="0058791B">
      <w:pPr>
        <w:rPr>
          <w:rFonts w:ascii="DepCentury Old Style" w:hAnsi="DepCentury Old Style"/>
          <w:b/>
          <w:sz w:val="24"/>
          <w:szCs w:val="24"/>
        </w:rPr>
      </w:pPr>
      <w:r w:rsidRPr="00E57052">
        <w:rPr>
          <w:rFonts w:ascii="DepCentury Old Style" w:hAnsi="DepCentury Old Style"/>
          <w:b/>
          <w:sz w:val="24"/>
          <w:szCs w:val="24"/>
        </w:rPr>
        <w:t xml:space="preserve">Klagen gjelder: </w:t>
      </w:r>
      <w:r w:rsidRPr="00E57052">
        <w:rPr>
          <w:rFonts w:ascii="DepCentury Old Style" w:hAnsi="DepCentury Old Style"/>
          <w:b/>
          <w:sz w:val="24"/>
          <w:szCs w:val="24"/>
        </w:rPr>
        <w:tab/>
        <w:t xml:space="preserve">   </w:t>
      </w:r>
      <w:r w:rsidRPr="00E57052">
        <w:rPr>
          <w:rFonts w:ascii="DepCentury Old Style" w:hAnsi="DepCentury Old Style"/>
          <w:b/>
          <w:sz w:val="24"/>
          <w:szCs w:val="24"/>
        </w:rPr>
        <w:tab/>
      </w:r>
      <w:r w:rsidRPr="00E57052">
        <w:rPr>
          <w:rFonts w:ascii="DepCentury Old Style" w:hAnsi="DepCentury Old Style"/>
          <w:b/>
          <w:sz w:val="24"/>
          <w:szCs w:val="24"/>
        </w:rPr>
        <w:tab/>
      </w:r>
      <w:r w:rsidR="00B914E3" w:rsidRPr="00E57052">
        <w:rPr>
          <w:rFonts w:ascii="DepCentury Old Style" w:hAnsi="DepCentury Old Style"/>
          <w:b/>
          <w:sz w:val="24"/>
          <w:szCs w:val="24"/>
        </w:rPr>
        <w:t xml:space="preserve">Krav om </w:t>
      </w:r>
      <w:r w:rsidR="00370D7E">
        <w:rPr>
          <w:rFonts w:ascii="DepCentury Old Style" w:hAnsi="DepCentury Old Style"/>
          <w:b/>
          <w:sz w:val="24"/>
          <w:szCs w:val="24"/>
        </w:rPr>
        <w:t>etteroppgjør</w:t>
      </w:r>
      <w:r w:rsidR="000E49ED" w:rsidRPr="00E57052">
        <w:rPr>
          <w:rFonts w:ascii="DepCentury Old Style" w:hAnsi="DepCentury Old Style"/>
          <w:b/>
          <w:sz w:val="24"/>
          <w:szCs w:val="24"/>
        </w:rPr>
        <w:t xml:space="preserve"> etter </w:t>
      </w:r>
    </w:p>
    <w:p w:rsidR="000E49ED" w:rsidRPr="00E57052" w:rsidRDefault="000E49ED" w:rsidP="000E49ED">
      <w:pPr>
        <w:ind w:left="3540"/>
        <w:rPr>
          <w:rFonts w:ascii="DepCentury Old Style" w:hAnsi="DepCentury Old Style"/>
          <w:b/>
          <w:sz w:val="24"/>
          <w:szCs w:val="24"/>
          <w:lang w:val="nn-NO"/>
        </w:rPr>
      </w:pPr>
      <w:r w:rsidRPr="00E57052">
        <w:rPr>
          <w:rFonts w:ascii="DepCentury Old Style" w:hAnsi="DepCentury Old Style"/>
          <w:b/>
          <w:sz w:val="24"/>
          <w:szCs w:val="24"/>
          <w:lang w:val="nn-NO"/>
        </w:rPr>
        <w:t xml:space="preserve">forskrift 2009-12-22 nr. 1768 om </w:t>
      </w:r>
      <w:r w:rsidR="0058791B" w:rsidRPr="00E57052">
        <w:rPr>
          <w:rFonts w:ascii="DepCentury Old Style" w:hAnsi="DepCentury Old Style"/>
          <w:b/>
          <w:sz w:val="24"/>
          <w:szCs w:val="24"/>
          <w:lang w:val="nn-NO"/>
        </w:rPr>
        <w:t>særskilt komp</w:t>
      </w:r>
      <w:r w:rsidR="006B4B9C" w:rsidRPr="00E57052">
        <w:rPr>
          <w:rFonts w:ascii="DepCentury Old Style" w:hAnsi="DepCentury Old Style"/>
          <w:b/>
          <w:sz w:val="24"/>
          <w:szCs w:val="24"/>
          <w:lang w:val="nn-NO"/>
        </w:rPr>
        <w:t>ensasjonsordning.</w:t>
      </w:r>
    </w:p>
    <w:p w:rsidR="0058791B" w:rsidRPr="00E57052" w:rsidRDefault="0058791B" w:rsidP="000E49ED">
      <w:pPr>
        <w:ind w:left="2832" w:firstLine="708"/>
        <w:rPr>
          <w:rFonts w:ascii="DepCentury Old Style" w:hAnsi="DepCentury Old Style"/>
          <w:b/>
          <w:sz w:val="24"/>
          <w:szCs w:val="24"/>
          <w:lang w:val="nn-NO"/>
        </w:rPr>
      </w:pPr>
      <w:r w:rsidRPr="00E57052">
        <w:rPr>
          <w:rFonts w:ascii="DepCentury Old Style" w:hAnsi="DepCentury Old Style"/>
          <w:b/>
          <w:sz w:val="24"/>
          <w:szCs w:val="24"/>
          <w:lang w:val="nn-NO"/>
        </w:rPr>
        <w:tab/>
      </w:r>
      <w:r w:rsidRPr="00E57052">
        <w:rPr>
          <w:rFonts w:ascii="DepCentury Old Style" w:hAnsi="DepCentury Old Style"/>
          <w:b/>
          <w:sz w:val="24"/>
          <w:szCs w:val="24"/>
          <w:lang w:val="nn-NO"/>
        </w:rPr>
        <w:tab/>
      </w:r>
      <w:r w:rsidRPr="00E57052">
        <w:rPr>
          <w:rFonts w:ascii="DepCentury Old Style" w:hAnsi="DepCentury Old Style"/>
          <w:b/>
          <w:sz w:val="24"/>
          <w:szCs w:val="24"/>
          <w:lang w:val="nn-NO"/>
        </w:rPr>
        <w:tab/>
      </w:r>
    </w:p>
    <w:p w:rsidR="0058791B" w:rsidRPr="00B724D9" w:rsidRDefault="00C37F48" w:rsidP="0058791B">
      <w:pPr>
        <w:rPr>
          <w:rFonts w:ascii="DepCentury Old Style" w:hAnsi="DepCentury Old Style"/>
          <w:b/>
          <w:sz w:val="24"/>
          <w:szCs w:val="24"/>
          <w:lang w:val="nn-NO"/>
        </w:rPr>
      </w:pPr>
      <w:proofErr w:type="spellStart"/>
      <w:r w:rsidRPr="00B724D9">
        <w:rPr>
          <w:rFonts w:ascii="DepCentury Old Style" w:hAnsi="DepCentury Old Style"/>
          <w:b/>
          <w:sz w:val="24"/>
          <w:szCs w:val="24"/>
          <w:lang w:val="nn-NO"/>
        </w:rPr>
        <w:t>Beslutningsdato</w:t>
      </w:r>
      <w:proofErr w:type="spellEnd"/>
      <w:r w:rsidRPr="00B724D9">
        <w:rPr>
          <w:rFonts w:ascii="DepCentury Old Style" w:hAnsi="DepCentury Old Style"/>
          <w:b/>
          <w:sz w:val="24"/>
          <w:szCs w:val="24"/>
          <w:lang w:val="nn-NO"/>
        </w:rPr>
        <w:t xml:space="preserve">: </w:t>
      </w:r>
      <w:r w:rsidRPr="00B724D9">
        <w:rPr>
          <w:rFonts w:ascii="DepCentury Old Style" w:hAnsi="DepCentury Old Style"/>
          <w:b/>
          <w:sz w:val="24"/>
          <w:szCs w:val="24"/>
          <w:lang w:val="nn-NO"/>
        </w:rPr>
        <w:tab/>
      </w:r>
      <w:r w:rsidRPr="00B724D9">
        <w:rPr>
          <w:rFonts w:ascii="DepCentury Old Style" w:hAnsi="DepCentury Old Style"/>
          <w:b/>
          <w:sz w:val="24"/>
          <w:szCs w:val="24"/>
          <w:lang w:val="nn-NO"/>
        </w:rPr>
        <w:tab/>
      </w:r>
      <w:r w:rsidRPr="00B724D9">
        <w:rPr>
          <w:rFonts w:ascii="DepCentury Old Style" w:hAnsi="DepCentury Old Style"/>
          <w:b/>
          <w:sz w:val="24"/>
          <w:szCs w:val="24"/>
          <w:lang w:val="nn-NO"/>
        </w:rPr>
        <w:tab/>
      </w:r>
      <w:r w:rsidR="00E57052" w:rsidRPr="00B724D9">
        <w:rPr>
          <w:rFonts w:ascii="DepCentury Old Style" w:hAnsi="DepCentury Old Style"/>
          <w:b/>
          <w:sz w:val="24"/>
          <w:szCs w:val="24"/>
          <w:lang w:val="nn-NO"/>
        </w:rPr>
        <w:t>11. mai 2020</w:t>
      </w:r>
    </w:p>
    <w:p w:rsidR="0058791B" w:rsidRPr="00B724D9" w:rsidRDefault="0058791B" w:rsidP="0058791B">
      <w:pPr>
        <w:rPr>
          <w:rFonts w:ascii="DepCentury Old Style" w:hAnsi="DepCentury Old Style"/>
          <w:b/>
          <w:sz w:val="24"/>
          <w:szCs w:val="24"/>
          <w:lang w:val="nn-NO"/>
        </w:rPr>
      </w:pPr>
    </w:p>
    <w:p w:rsidR="0058791B" w:rsidRPr="00B724D9" w:rsidRDefault="0058791B" w:rsidP="0058791B">
      <w:pPr>
        <w:rPr>
          <w:rFonts w:ascii="DepCentury Old Style" w:hAnsi="DepCentury Old Style"/>
          <w:b/>
          <w:sz w:val="24"/>
          <w:szCs w:val="24"/>
          <w:lang w:val="nn-NO"/>
        </w:rPr>
      </w:pPr>
      <w:r w:rsidRPr="00B724D9">
        <w:rPr>
          <w:rFonts w:ascii="DepCentury Old Style" w:hAnsi="DepCentury Old Style"/>
          <w:b/>
          <w:sz w:val="24"/>
          <w:szCs w:val="24"/>
          <w:lang w:val="nn-NO"/>
        </w:rPr>
        <w:t xml:space="preserve">I </w:t>
      </w:r>
      <w:proofErr w:type="spellStart"/>
      <w:r w:rsidRPr="00B724D9">
        <w:rPr>
          <w:rFonts w:ascii="DepCentury Old Style" w:hAnsi="DepCentury Old Style"/>
          <w:b/>
          <w:sz w:val="24"/>
          <w:szCs w:val="24"/>
          <w:lang w:val="nn-NO"/>
        </w:rPr>
        <w:t>behandlingen</w:t>
      </w:r>
      <w:proofErr w:type="spellEnd"/>
      <w:r w:rsidRPr="00B724D9">
        <w:rPr>
          <w:rFonts w:ascii="DepCentury Old Style" w:hAnsi="DepCentury Old Style"/>
          <w:b/>
          <w:sz w:val="24"/>
          <w:szCs w:val="24"/>
          <w:lang w:val="nn-NO"/>
        </w:rPr>
        <w:t xml:space="preserve"> har deltatt:</w:t>
      </w:r>
      <w:r w:rsidRPr="00B724D9">
        <w:rPr>
          <w:rFonts w:ascii="DepCentury Old Style" w:hAnsi="DepCentury Old Style"/>
          <w:b/>
          <w:sz w:val="24"/>
          <w:szCs w:val="24"/>
          <w:lang w:val="nn-NO"/>
        </w:rPr>
        <w:tab/>
      </w:r>
      <w:r w:rsidR="00A95208">
        <w:rPr>
          <w:rFonts w:ascii="DepCentury Old Style" w:hAnsi="DepCentury Old Style"/>
          <w:b/>
          <w:sz w:val="24"/>
          <w:szCs w:val="24"/>
          <w:lang w:val="nn-NO"/>
        </w:rPr>
        <w:tab/>
      </w:r>
      <w:r w:rsidR="00E57052" w:rsidRPr="00B724D9">
        <w:rPr>
          <w:rFonts w:ascii="DepCentury Old Style" w:hAnsi="DepCentury Old Style"/>
          <w:b/>
          <w:sz w:val="24"/>
          <w:szCs w:val="24"/>
          <w:lang w:val="nn-NO"/>
        </w:rPr>
        <w:t>Claus Krag Brynildsen</w:t>
      </w:r>
      <w:r w:rsidRPr="00B724D9">
        <w:rPr>
          <w:rFonts w:ascii="DepCentury Old Style" w:hAnsi="DepCentury Old Style"/>
          <w:b/>
          <w:sz w:val="24"/>
          <w:szCs w:val="24"/>
          <w:lang w:val="nn-NO"/>
        </w:rPr>
        <w:br/>
      </w:r>
      <w:r w:rsidRPr="00B724D9">
        <w:rPr>
          <w:rFonts w:ascii="DepCentury Old Style" w:hAnsi="DepCentury Old Style"/>
          <w:b/>
          <w:sz w:val="24"/>
          <w:szCs w:val="24"/>
          <w:lang w:val="nn-NO"/>
        </w:rPr>
        <w:tab/>
      </w:r>
      <w:r w:rsidRPr="00B724D9">
        <w:rPr>
          <w:rFonts w:ascii="DepCentury Old Style" w:hAnsi="DepCentury Old Style"/>
          <w:b/>
          <w:sz w:val="24"/>
          <w:szCs w:val="24"/>
          <w:lang w:val="nn-NO"/>
        </w:rPr>
        <w:tab/>
      </w:r>
      <w:r w:rsidRPr="00B724D9">
        <w:rPr>
          <w:rFonts w:ascii="DepCentury Old Style" w:hAnsi="DepCentury Old Style"/>
          <w:b/>
          <w:sz w:val="24"/>
          <w:szCs w:val="24"/>
          <w:lang w:val="nn-NO"/>
        </w:rPr>
        <w:tab/>
      </w:r>
      <w:r w:rsidRPr="00B724D9">
        <w:rPr>
          <w:rFonts w:ascii="DepCentury Old Style" w:hAnsi="DepCentury Old Style"/>
          <w:b/>
          <w:sz w:val="24"/>
          <w:szCs w:val="24"/>
          <w:lang w:val="nn-NO"/>
        </w:rPr>
        <w:tab/>
      </w:r>
      <w:r w:rsidRPr="00B724D9">
        <w:rPr>
          <w:rFonts w:ascii="DepCentury Old Style" w:hAnsi="DepCentury Old Style"/>
          <w:b/>
          <w:sz w:val="24"/>
          <w:szCs w:val="24"/>
          <w:lang w:val="nn-NO"/>
        </w:rPr>
        <w:tab/>
      </w:r>
      <w:r w:rsidR="00E57052" w:rsidRPr="00B724D9">
        <w:rPr>
          <w:rFonts w:ascii="DepCentury Old Style" w:hAnsi="DepCentury Old Style"/>
          <w:b/>
          <w:sz w:val="24"/>
          <w:szCs w:val="24"/>
          <w:lang w:val="nn-NO"/>
        </w:rPr>
        <w:t>Marianne Abeler</w:t>
      </w:r>
      <w:r w:rsidR="00DA651C" w:rsidRPr="00B724D9">
        <w:rPr>
          <w:rFonts w:ascii="DepCentury Old Style" w:hAnsi="DepCentury Old Style"/>
          <w:b/>
          <w:sz w:val="24"/>
          <w:szCs w:val="24"/>
          <w:lang w:val="nn-NO"/>
        </w:rPr>
        <w:t xml:space="preserve"> </w:t>
      </w:r>
      <w:r w:rsidRPr="00B724D9">
        <w:rPr>
          <w:rFonts w:ascii="DepCentury Old Style" w:hAnsi="DepCentury Old Style"/>
          <w:b/>
          <w:sz w:val="24"/>
          <w:szCs w:val="24"/>
          <w:lang w:val="nn-NO"/>
        </w:rPr>
        <w:br/>
      </w:r>
      <w:r w:rsidRPr="00B724D9">
        <w:rPr>
          <w:rFonts w:ascii="DepCentury Old Style" w:hAnsi="DepCentury Old Style"/>
          <w:b/>
          <w:sz w:val="24"/>
          <w:szCs w:val="24"/>
          <w:lang w:val="nn-NO"/>
        </w:rPr>
        <w:tab/>
      </w:r>
      <w:r w:rsidRPr="00B724D9">
        <w:rPr>
          <w:rFonts w:ascii="DepCentury Old Style" w:hAnsi="DepCentury Old Style"/>
          <w:b/>
          <w:sz w:val="24"/>
          <w:szCs w:val="24"/>
          <w:lang w:val="nn-NO"/>
        </w:rPr>
        <w:tab/>
      </w:r>
      <w:r w:rsidRPr="00B724D9">
        <w:rPr>
          <w:rFonts w:ascii="DepCentury Old Style" w:hAnsi="DepCentury Old Style"/>
          <w:b/>
          <w:sz w:val="24"/>
          <w:szCs w:val="24"/>
          <w:lang w:val="nn-NO"/>
        </w:rPr>
        <w:tab/>
      </w:r>
      <w:r w:rsidRPr="00B724D9">
        <w:rPr>
          <w:rFonts w:ascii="DepCentury Old Style" w:hAnsi="DepCentury Old Style"/>
          <w:b/>
          <w:sz w:val="24"/>
          <w:szCs w:val="24"/>
          <w:lang w:val="nn-NO"/>
        </w:rPr>
        <w:tab/>
      </w:r>
      <w:r w:rsidRPr="00B724D9">
        <w:rPr>
          <w:rFonts w:ascii="DepCentury Old Style" w:hAnsi="DepCentury Old Style"/>
          <w:b/>
          <w:sz w:val="24"/>
          <w:szCs w:val="24"/>
          <w:lang w:val="nn-NO"/>
        </w:rPr>
        <w:tab/>
      </w:r>
      <w:r w:rsidR="00E57052" w:rsidRPr="00B724D9">
        <w:rPr>
          <w:rFonts w:ascii="DepCentury Old Style" w:hAnsi="DepCentury Old Style"/>
          <w:b/>
          <w:sz w:val="24"/>
          <w:szCs w:val="24"/>
          <w:lang w:val="nn-NO"/>
        </w:rPr>
        <w:t>Lars Christian Finstad</w:t>
      </w:r>
      <w:r w:rsidRPr="00B724D9">
        <w:rPr>
          <w:rFonts w:ascii="DepCentury Old Style" w:hAnsi="DepCentury Old Style"/>
          <w:b/>
          <w:sz w:val="24"/>
          <w:szCs w:val="24"/>
          <w:lang w:val="nn-NO"/>
        </w:rPr>
        <w:br/>
      </w:r>
      <w:r w:rsidRPr="00B724D9">
        <w:rPr>
          <w:rFonts w:ascii="DepCentury Old Style" w:hAnsi="DepCentury Old Style"/>
          <w:b/>
          <w:sz w:val="24"/>
          <w:szCs w:val="24"/>
          <w:lang w:val="nn-NO"/>
        </w:rPr>
        <w:tab/>
      </w:r>
      <w:r w:rsidRPr="00B724D9">
        <w:rPr>
          <w:rFonts w:ascii="DepCentury Old Style" w:hAnsi="DepCentury Old Style"/>
          <w:b/>
          <w:sz w:val="24"/>
          <w:szCs w:val="24"/>
          <w:lang w:val="nn-NO"/>
        </w:rPr>
        <w:tab/>
      </w:r>
      <w:r w:rsidRPr="00B724D9">
        <w:rPr>
          <w:rFonts w:ascii="DepCentury Old Style" w:hAnsi="DepCentury Old Style"/>
          <w:b/>
          <w:sz w:val="24"/>
          <w:szCs w:val="24"/>
          <w:lang w:val="nn-NO"/>
        </w:rPr>
        <w:tab/>
      </w:r>
      <w:r w:rsidRPr="00B724D9">
        <w:rPr>
          <w:rFonts w:ascii="DepCentury Old Style" w:hAnsi="DepCentury Old Style"/>
          <w:b/>
          <w:sz w:val="24"/>
          <w:szCs w:val="24"/>
          <w:lang w:val="nn-NO"/>
        </w:rPr>
        <w:tab/>
      </w:r>
      <w:r w:rsidRPr="00B724D9">
        <w:rPr>
          <w:rFonts w:ascii="DepCentury Old Style" w:hAnsi="DepCentury Old Style"/>
          <w:b/>
          <w:sz w:val="24"/>
          <w:szCs w:val="24"/>
          <w:lang w:val="nn-NO"/>
        </w:rPr>
        <w:tab/>
        <w:t>Trond Jørgensen</w:t>
      </w:r>
    </w:p>
    <w:p w:rsidR="0058791B" w:rsidRPr="00B724D9" w:rsidRDefault="0058791B" w:rsidP="0058791B">
      <w:pPr>
        <w:rPr>
          <w:rFonts w:ascii="DepCentury Old Style" w:hAnsi="DepCentury Old Style"/>
          <w:b/>
          <w:sz w:val="24"/>
          <w:szCs w:val="24"/>
          <w:lang w:val="nn-NO"/>
        </w:rPr>
      </w:pPr>
    </w:p>
    <w:p w:rsidR="0058791B" w:rsidRDefault="0058791B" w:rsidP="00F1068A">
      <w:pPr>
        <w:ind w:left="3540" w:hanging="3540"/>
        <w:rPr>
          <w:rFonts w:ascii="DepCentury Old Style" w:hAnsi="DepCentury Old Style"/>
          <w:b/>
          <w:sz w:val="24"/>
          <w:szCs w:val="24"/>
        </w:rPr>
      </w:pPr>
      <w:r w:rsidRPr="00B724D9">
        <w:rPr>
          <w:rFonts w:ascii="DepCentury Old Style" w:hAnsi="DepCentury Old Style"/>
          <w:b/>
          <w:sz w:val="24"/>
          <w:szCs w:val="24"/>
          <w:lang w:val="nn-NO"/>
        </w:rPr>
        <w:t>Konklusjon:</w:t>
      </w:r>
      <w:r w:rsidR="00C37F48" w:rsidRPr="00B724D9">
        <w:rPr>
          <w:rFonts w:ascii="DepCentury Old Style" w:hAnsi="DepCentury Old Style"/>
          <w:b/>
          <w:sz w:val="24"/>
          <w:szCs w:val="24"/>
          <w:lang w:val="nn-NO"/>
        </w:rPr>
        <w:tab/>
        <w:t>K</w:t>
      </w:r>
      <w:r w:rsidRPr="00B724D9">
        <w:rPr>
          <w:rFonts w:ascii="DepCentury Old Style" w:hAnsi="DepCentury Old Style"/>
          <w:b/>
          <w:sz w:val="24"/>
          <w:szCs w:val="24"/>
          <w:lang w:val="nn-NO"/>
        </w:rPr>
        <w:t xml:space="preserve">lagen </w:t>
      </w:r>
      <w:r w:rsidR="00E57052" w:rsidRPr="00B724D9">
        <w:rPr>
          <w:rFonts w:ascii="DepCentury Old Style" w:hAnsi="DepCentury Old Style"/>
          <w:b/>
          <w:sz w:val="24"/>
          <w:szCs w:val="24"/>
          <w:lang w:val="nn-NO"/>
        </w:rPr>
        <w:t xml:space="preserve">tas </w:t>
      </w:r>
      <w:r w:rsidR="002036DB" w:rsidRPr="00B724D9">
        <w:rPr>
          <w:rFonts w:ascii="DepCentury Old Style" w:hAnsi="DepCentury Old Style"/>
          <w:b/>
          <w:sz w:val="24"/>
          <w:szCs w:val="24"/>
          <w:lang w:val="nn-NO"/>
        </w:rPr>
        <w:t>til følge</w:t>
      </w:r>
      <w:r w:rsidR="00C37F48" w:rsidRPr="00B724D9">
        <w:rPr>
          <w:rFonts w:ascii="DepCentury Old Style" w:hAnsi="DepCentury Old Style"/>
          <w:b/>
          <w:sz w:val="24"/>
          <w:szCs w:val="24"/>
          <w:lang w:val="nn-NO"/>
        </w:rPr>
        <w:t>.</w:t>
      </w:r>
      <w:r w:rsidR="00597C81" w:rsidRPr="00B724D9">
        <w:rPr>
          <w:rFonts w:ascii="DepCentury Old Style" w:hAnsi="DepCentury Old Style"/>
          <w:b/>
          <w:sz w:val="24"/>
          <w:szCs w:val="24"/>
          <w:lang w:val="nn-NO"/>
        </w:rPr>
        <w:t xml:space="preserve"> </w:t>
      </w:r>
      <w:r w:rsidR="00E57052">
        <w:rPr>
          <w:rFonts w:ascii="DepCentury Old Style" w:hAnsi="DepCentury Old Style"/>
          <w:b/>
          <w:sz w:val="24"/>
          <w:szCs w:val="24"/>
        </w:rPr>
        <w:t>Skadelidte tilkjennes ytterligere 3</w:t>
      </w:r>
      <w:r w:rsidR="00D21F5B">
        <w:rPr>
          <w:rFonts w:ascii="DepCentury Old Style" w:hAnsi="DepCentury Old Style"/>
          <w:b/>
          <w:sz w:val="24"/>
          <w:szCs w:val="24"/>
        </w:rPr>
        <w:t>5</w:t>
      </w:r>
      <w:r w:rsidR="003B12CF">
        <w:rPr>
          <w:rFonts w:ascii="DepCentury Old Style" w:hAnsi="DepCentury Old Style"/>
          <w:b/>
          <w:sz w:val="24"/>
          <w:szCs w:val="24"/>
        </w:rPr>
        <w:t xml:space="preserve"> </w:t>
      </w:r>
      <w:r w:rsidR="00E57052">
        <w:rPr>
          <w:rFonts w:ascii="DepCentury Old Style" w:hAnsi="DepCentury Old Style"/>
          <w:b/>
          <w:sz w:val="24"/>
          <w:szCs w:val="24"/>
        </w:rPr>
        <w:t>% av 65 G</w:t>
      </w:r>
      <w:r w:rsidR="00D21F5B">
        <w:rPr>
          <w:rFonts w:ascii="DepCentury Old Style" w:hAnsi="DepCentury Old Style"/>
          <w:b/>
          <w:sz w:val="24"/>
          <w:szCs w:val="24"/>
        </w:rPr>
        <w:t>.</w:t>
      </w:r>
      <w:r w:rsidR="00C37F48">
        <w:rPr>
          <w:rFonts w:ascii="DepCentury Old Style" w:hAnsi="DepCentury Old Style"/>
          <w:b/>
          <w:sz w:val="24"/>
          <w:szCs w:val="24"/>
        </w:rPr>
        <w:br/>
      </w:r>
    </w:p>
    <w:p w:rsidR="0058791B" w:rsidRDefault="0058791B" w:rsidP="0058791B">
      <w:pPr>
        <w:rPr>
          <w:rFonts w:ascii="DepCentury Old Style" w:hAnsi="DepCentury Old Style"/>
          <w:b/>
          <w:sz w:val="24"/>
          <w:szCs w:val="24"/>
        </w:rPr>
      </w:pPr>
      <w:r>
        <w:rPr>
          <w:rFonts w:ascii="DepCentury Old Style" w:hAnsi="DepCentury Old Style"/>
          <w:b/>
          <w:sz w:val="24"/>
          <w:szCs w:val="24"/>
        </w:rPr>
        <w:br/>
        <w:t xml:space="preserve">      </w:t>
      </w:r>
    </w:p>
    <w:p w:rsidR="0058791B" w:rsidRDefault="0058791B" w:rsidP="0058791B">
      <w:pPr>
        <w:pStyle w:val="Tekst"/>
        <w:spacing w:line="240" w:lineRule="exact"/>
        <w:rPr>
          <w:rFonts w:ascii="DepCentury Old Style" w:hAnsi="DepCentury Old Style"/>
          <w:sz w:val="22"/>
          <w:szCs w:val="22"/>
        </w:rPr>
      </w:pPr>
    </w:p>
    <w:p w:rsidR="0058791B" w:rsidRDefault="0058791B" w:rsidP="0058791B">
      <w:pPr>
        <w:pStyle w:val="Tekst"/>
        <w:spacing w:line="240" w:lineRule="exact"/>
        <w:jc w:val="center"/>
        <w:rPr>
          <w:rFonts w:ascii="DepCentury Old Style" w:hAnsi="DepCentury Old Style"/>
          <w:sz w:val="22"/>
          <w:szCs w:val="22"/>
        </w:rPr>
      </w:pPr>
      <w:r>
        <w:rPr>
          <w:rFonts w:ascii="DepCentury Old Style" w:hAnsi="DepCentury Old Style"/>
          <w:sz w:val="22"/>
          <w:szCs w:val="22"/>
        </w:rPr>
        <w:t>***</w:t>
      </w:r>
    </w:p>
    <w:p w:rsidR="0058791B" w:rsidRDefault="0058791B" w:rsidP="0058791B">
      <w:pPr>
        <w:pStyle w:val="Tekst"/>
        <w:spacing w:line="240" w:lineRule="exact"/>
        <w:rPr>
          <w:rFonts w:ascii="DepCentury Old Style" w:hAnsi="DepCentury Old Style"/>
          <w:sz w:val="22"/>
          <w:szCs w:val="22"/>
        </w:rPr>
      </w:pPr>
    </w:p>
    <w:p w:rsidR="0058791B" w:rsidRDefault="0058791B" w:rsidP="0058791B">
      <w:pPr>
        <w:pStyle w:val="Tekst"/>
        <w:spacing w:line="240" w:lineRule="exact"/>
        <w:rPr>
          <w:rFonts w:ascii="DepCentury Old Style" w:hAnsi="DepCentury Old Style"/>
          <w:sz w:val="22"/>
          <w:szCs w:val="22"/>
        </w:rPr>
      </w:pPr>
    </w:p>
    <w:p w:rsidR="0058791B" w:rsidRDefault="0058791B" w:rsidP="0058791B">
      <w:pPr>
        <w:pStyle w:val="Tekst"/>
        <w:spacing w:line="240" w:lineRule="exact"/>
        <w:rPr>
          <w:rFonts w:ascii="DepCentury Old Style" w:hAnsi="DepCentury Old Style"/>
          <w:sz w:val="22"/>
          <w:szCs w:val="22"/>
        </w:rPr>
      </w:pPr>
    </w:p>
    <w:p w:rsidR="0058791B" w:rsidRDefault="0058791B" w:rsidP="0058791B">
      <w:pPr>
        <w:pStyle w:val="Tekst"/>
        <w:tabs>
          <w:tab w:val="left" w:pos="6237"/>
        </w:tabs>
        <w:spacing w:line="240" w:lineRule="exact"/>
        <w:rPr>
          <w:rFonts w:ascii="DepCentury Old Style" w:hAnsi="DepCentury Old Style"/>
          <w:sz w:val="22"/>
          <w:szCs w:val="22"/>
        </w:rPr>
      </w:pPr>
      <w:r>
        <w:rPr>
          <w:rFonts w:ascii="DepCentury Old Style" w:hAnsi="DepCentury Old Style"/>
          <w:sz w:val="22"/>
          <w:szCs w:val="22"/>
        </w:rPr>
        <w:tab/>
      </w:r>
    </w:p>
    <w:p w:rsidR="0058791B" w:rsidRDefault="0058791B" w:rsidP="0058791B">
      <w:pPr>
        <w:pStyle w:val="Tekst"/>
        <w:tabs>
          <w:tab w:val="left" w:pos="6237"/>
        </w:tabs>
        <w:spacing w:line="240" w:lineRule="exact"/>
        <w:rPr>
          <w:rFonts w:ascii="DepCentury Old Style" w:hAnsi="DepCentury Old Style"/>
          <w:sz w:val="22"/>
          <w:szCs w:val="22"/>
        </w:rPr>
      </w:pPr>
      <w:r>
        <w:rPr>
          <w:rFonts w:ascii="DepCentury Old Style" w:hAnsi="DepCentury Old Style"/>
          <w:sz w:val="22"/>
          <w:szCs w:val="22"/>
        </w:rPr>
        <w:tab/>
      </w:r>
    </w:p>
    <w:p w:rsidR="0058791B" w:rsidRDefault="0058791B" w:rsidP="0058791B">
      <w:pPr>
        <w:pStyle w:val="Tekst"/>
        <w:tabs>
          <w:tab w:val="left" w:pos="6237"/>
        </w:tabs>
        <w:spacing w:line="240" w:lineRule="exact"/>
        <w:rPr>
          <w:rFonts w:ascii="DepCentury Old Style" w:hAnsi="DepCentury Old Style"/>
          <w:sz w:val="22"/>
          <w:szCs w:val="22"/>
        </w:rPr>
      </w:pPr>
    </w:p>
    <w:p w:rsidR="006B4B9C" w:rsidRDefault="006B4B9C" w:rsidP="0058791B">
      <w:pPr>
        <w:pStyle w:val="Tekst"/>
        <w:tabs>
          <w:tab w:val="left" w:pos="6237"/>
        </w:tabs>
        <w:spacing w:line="240" w:lineRule="exact"/>
        <w:rPr>
          <w:rFonts w:ascii="DepCentury Old Style" w:hAnsi="DepCentury Old Style"/>
          <w:sz w:val="22"/>
          <w:szCs w:val="22"/>
        </w:rPr>
      </w:pPr>
    </w:p>
    <w:p w:rsidR="00D264C1" w:rsidRDefault="00D264C1" w:rsidP="00811477">
      <w:pPr>
        <w:pStyle w:val="Tekst"/>
        <w:tabs>
          <w:tab w:val="left" w:pos="6237"/>
        </w:tabs>
        <w:spacing w:line="240" w:lineRule="exact"/>
        <w:rPr>
          <w:rFonts w:ascii="DepCentury Old Style" w:hAnsi="DepCentury Old Style"/>
          <w:b/>
          <w:sz w:val="22"/>
          <w:szCs w:val="22"/>
        </w:rPr>
      </w:pPr>
    </w:p>
    <w:p w:rsidR="00135544" w:rsidRDefault="00135544" w:rsidP="00811477">
      <w:pPr>
        <w:pStyle w:val="Tekst"/>
        <w:tabs>
          <w:tab w:val="left" w:pos="6237"/>
        </w:tabs>
        <w:spacing w:line="240" w:lineRule="exact"/>
        <w:rPr>
          <w:rFonts w:ascii="DepCentury Old Style" w:hAnsi="DepCentury Old Style"/>
          <w:b/>
          <w:sz w:val="22"/>
          <w:szCs w:val="22"/>
        </w:rPr>
      </w:pPr>
    </w:p>
    <w:p w:rsidR="002036DB" w:rsidRDefault="002036DB" w:rsidP="002036DB">
      <w:pPr>
        <w:pStyle w:val="Tekst"/>
        <w:tabs>
          <w:tab w:val="left" w:pos="6237"/>
        </w:tabs>
        <w:spacing w:line="240" w:lineRule="exact"/>
        <w:ind w:left="720"/>
        <w:rPr>
          <w:rFonts w:ascii="DepCentury Old Style" w:hAnsi="DepCentury Old Style"/>
          <w:b/>
          <w:sz w:val="22"/>
          <w:szCs w:val="22"/>
        </w:rPr>
      </w:pPr>
    </w:p>
    <w:p w:rsidR="00696104" w:rsidRDefault="00696104" w:rsidP="002036DB">
      <w:pPr>
        <w:pStyle w:val="Tekst"/>
        <w:tabs>
          <w:tab w:val="left" w:pos="6237"/>
        </w:tabs>
        <w:spacing w:line="240" w:lineRule="exact"/>
        <w:ind w:left="720"/>
        <w:rPr>
          <w:rFonts w:ascii="DepCentury Old Style" w:hAnsi="DepCentury Old Style"/>
          <w:b/>
          <w:sz w:val="22"/>
          <w:szCs w:val="22"/>
        </w:rPr>
      </w:pPr>
    </w:p>
    <w:p w:rsidR="00E57052" w:rsidRDefault="00E57052">
      <w:pPr>
        <w:rPr>
          <w:rFonts w:ascii="DepCentury Old Style" w:hAnsi="DepCentury Old Style"/>
          <w:b/>
          <w:sz w:val="22"/>
          <w:szCs w:val="22"/>
        </w:rPr>
      </w:pPr>
      <w:r>
        <w:rPr>
          <w:rFonts w:ascii="DepCentury Old Style" w:hAnsi="DepCentury Old Style"/>
          <w:b/>
          <w:sz w:val="22"/>
          <w:szCs w:val="22"/>
        </w:rPr>
        <w:br w:type="page"/>
      </w:r>
    </w:p>
    <w:p w:rsidR="00696104" w:rsidRDefault="00696104" w:rsidP="002036DB">
      <w:pPr>
        <w:pStyle w:val="Tekst"/>
        <w:tabs>
          <w:tab w:val="left" w:pos="6237"/>
        </w:tabs>
        <w:spacing w:line="240" w:lineRule="exact"/>
        <w:ind w:left="720"/>
        <w:rPr>
          <w:rFonts w:ascii="DepCentury Old Style" w:hAnsi="DepCentury Old Style"/>
          <w:b/>
          <w:sz w:val="22"/>
          <w:szCs w:val="22"/>
        </w:rPr>
      </w:pPr>
    </w:p>
    <w:p w:rsidR="0058791B" w:rsidRDefault="00E57052" w:rsidP="0058791B">
      <w:pPr>
        <w:pStyle w:val="Tekst"/>
        <w:numPr>
          <w:ilvl w:val="0"/>
          <w:numId w:val="3"/>
        </w:numPr>
        <w:tabs>
          <w:tab w:val="left" w:pos="6237"/>
        </w:tabs>
        <w:spacing w:line="240" w:lineRule="exact"/>
        <w:rPr>
          <w:rFonts w:ascii="DepCentury Old Style" w:hAnsi="DepCentury Old Style"/>
          <w:b/>
          <w:sz w:val="22"/>
          <w:szCs w:val="22"/>
        </w:rPr>
      </w:pPr>
      <w:r>
        <w:rPr>
          <w:rFonts w:ascii="DepCentury Old Style" w:hAnsi="DepCentury Old Style"/>
          <w:b/>
          <w:sz w:val="22"/>
          <w:szCs w:val="22"/>
        </w:rPr>
        <w:t xml:space="preserve">Sakens faktiske side </w:t>
      </w:r>
      <w:r w:rsidR="0058791B">
        <w:rPr>
          <w:rFonts w:ascii="DepCentury Old Style" w:hAnsi="DepCentury Old Style"/>
          <w:b/>
          <w:sz w:val="22"/>
          <w:szCs w:val="22"/>
        </w:rPr>
        <w:br/>
      </w:r>
    </w:p>
    <w:p w:rsidR="00696104" w:rsidRPr="00A95208" w:rsidRDefault="00696104" w:rsidP="00696104">
      <w:pPr>
        <w:pStyle w:val="Tekst"/>
        <w:tabs>
          <w:tab w:val="left" w:pos="6237"/>
        </w:tabs>
        <w:rPr>
          <w:rFonts w:ascii="DepCentury Old Style" w:hAnsi="DepCentury Old Style"/>
          <w:sz w:val="22"/>
          <w:szCs w:val="22"/>
        </w:rPr>
      </w:pPr>
      <w:r w:rsidRPr="00A95208">
        <w:rPr>
          <w:rFonts w:ascii="DepCentury Old Style" w:hAnsi="DepCentury Old Style"/>
          <w:sz w:val="22"/>
          <w:szCs w:val="22"/>
        </w:rPr>
        <w:t>Klagen gjelder krav etter forskrift 2009-12-22 nr. 1768 om særskilt kompensasjonsordning for psykiske belastningsskader som følge av deltakelse i internasjonale operasjoner (kompensasjonsforskriften).</w:t>
      </w:r>
    </w:p>
    <w:p w:rsidR="00370D7E" w:rsidRPr="00A95208" w:rsidRDefault="00370D7E" w:rsidP="00696104">
      <w:pPr>
        <w:pStyle w:val="Tekst"/>
        <w:tabs>
          <w:tab w:val="left" w:pos="6237"/>
        </w:tabs>
        <w:rPr>
          <w:rFonts w:ascii="DepCentury Old Style" w:hAnsi="DepCentury Old Style"/>
          <w:sz w:val="22"/>
          <w:szCs w:val="22"/>
        </w:rPr>
      </w:pPr>
    </w:p>
    <w:p w:rsidR="00370D7E" w:rsidRPr="00A95208" w:rsidRDefault="00F4173D" w:rsidP="00696104">
      <w:pPr>
        <w:pStyle w:val="Tekst"/>
        <w:tabs>
          <w:tab w:val="left" w:pos="6237"/>
        </w:tabs>
        <w:rPr>
          <w:rFonts w:ascii="DepCentury Old Style" w:hAnsi="DepCentury Old Style"/>
          <w:sz w:val="22"/>
          <w:szCs w:val="22"/>
        </w:rPr>
      </w:pPr>
      <w:proofErr w:type="spellStart"/>
      <w:r w:rsidRPr="00F4173D">
        <w:rPr>
          <w:rFonts w:ascii="DepCentury Old Style" w:hAnsi="DepCentury Old Style"/>
          <w:sz w:val="22"/>
          <w:szCs w:val="22"/>
          <w:highlight w:val="black"/>
        </w:rPr>
        <w:t>xxxxxxxxxx</w:t>
      </w:r>
      <w:proofErr w:type="spellEnd"/>
      <w:r w:rsidR="00370D7E" w:rsidRPr="00A95208">
        <w:rPr>
          <w:rFonts w:ascii="DepCentury Old Style" w:hAnsi="DepCentury Old Style"/>
          <w:sz w:val="22"/>
          <w:szCs w:val="22"/>
        </w:rPr>
        <w:t xml:space="preserve">, heretter kalt klager, er født </w:t>
      </w:r>
      <w:proofErr w:type="spellStart"/>
      <w:r w:rsidRPr="00F4173D">
        <w:rPr>
          <w:rFonts w:ascii="DepCentury Old Style" w:hAnsi="DepCentury Old Style"/>
          <w:sz w:val="22"/>
          <w:szCs w:val="22"/>
          <w:highlight w:val="black"/>
        </w:rPr>
        <w:t>xxxxxxxx</w:t>
      </w:r>
      <w:proofErr w:type="spellEnd"/>
      <w:r w:rsidR="00370D7E" w:rsidRPr="00A95208">
        <w:rPr>
          <w:rFonts w:ascii="DepCentury Old Style" w:hAnsi="DepCentury Old Style"/>
          <w:sz w:val="22"/>
          <w:szCs w:val="22"/>
        </w:rPr>
        <w:t xml:space="preserve">. Han tjenestegjorde i to kontingenter i perioden </w:t>
      </w:r>
      <w:proofErr w:type="spellStart"/>
      <w:r w:rsidRPr="00F4173D">
        <w:rPr>
          <w:rFonts w:ascii="DepCentury Old Style" w:hAnsi="DepCentury Old Style"/>
          <w:sz w:val="22"/>
          <w:szCs w:val="22"/>
          <w:highlight w:val="black"/>
        </w:rPr>
        <w:t>x</w:t>
      </w:r>
      <w:r>
        <w:rPr>
          <w:rFonts w:ascii="DepCentury Old Style" w:hAnsi="DepCentury Old Style"/>
          <w:sz w:val="22"/>
          <w:szCs w:val="22"/>
          <w:highlight w:val="black"/>
        </w:rPr>
        <w:t>Xxxxxxx</w:t>
      </w:r>
      <w:r w:rsidRPr="00F4173D">
        <w:rPr>
          <w:rFonts w:ascii="DepCentury Old Style" w:hAnsi="DepCentury Old Style"/>
          <w:sz w:val="22"/>
          <w:szCs w:val="22"/>
          <w:highlight w:val="black"/>
        </w:rPr>
        <w:t>xxxxx</w:t>
      </w:r>
      <w:proofErr w:type="spellEnd"/>
      <w:r w:rsidR="00370D7E" w:rsidRPr="00A95208">
        <w:rPr>
          <w:rFonts w:ascii="DepCentury Old Style" w:hAnsi="DepCentury Old Style"/>
          <w:sz w:val="22"/>
          <w:szCs w:val="22"/>
        </w:rPr>
        <w:t xml:space="preserve"> til </w:t>
      </w:r>
      <w:proofErr w:type="spellStart"/>
      <w:r w:rsidRPr="00F4173D">
        <w:rPr>
          <w:rFonts w:ascii="DepCentury Old Style" w:hAnsi="DepCentury Old Style"/>
          <w:sz w:val="22"/>
          <w:szCs w:val="22"/>
          <w:highlight w:val="black"/>
        </w:rPr>
        <w:t>xxxxxxxx</w:t>
      </w:r>
      <w:proofErr w:type="spellEnd"/>
      <w:r w:rsidR="00370D7E" w:rsidRPr="00A95208">
        <w:rPr>
          <w:rFonts w:ascii="DepCentury Old Style" w:hAnsi="DepCentury Old Style"/>
          <w:sz w:val="22"/>
          <w:szCs w:val="22"/>
        </w:rPr>
        <w:t>.</w:t>
      </w:r>
    </w:p>
    <w:p w:rsidR="00370D7E" w:rsidRPr="00A95208" w:rsidRDefault="00370D7E" w:rsidP="00696104">
      <w:pPr>
        <w:pStyle w:val="Tekst"/>
        <w:tabs>
          <w:tab w:val="left" w:pos="6237"/>
        </w:tabs>
        <w:rPr>
          <w:rFonts w:ascii="DepCentury Old Style" w:hAnsi="DepCentury Old Style"/>
          <w:sz w:val="22"/>
          <w:szCs w:val="22"/>
        </w:rPr>
      </w:pPr>
    </w:p>
    <w:p w:rsidR="00370D7E" w:rsidRPr="00A95208" w:rsidRDefault="00370D7E" w:rsidP="00696104">
      <w:pPr>
        <w:pStyle w:val="Tekst"/>
        <w:tabs>
          <w:tab w:val="left" w:pos="6237"/>
        </w:tabs>
        <w:rPr>
          <w:rFonts w:ascii="DepCentury Old Style" w:hAnsi="DepCentury Old Style"/>
          <w:sz w:val="22"/>
          <w:szCs w:val="22"/>
        </w:rPr>
      </w:pPr>
      <w:r w:rsidRPr="00A95208">
        <w:rPr>
          <w:rFonts w:ascii="DepCentury Old Style" w:hAnsi="DepCentury Old Style"/>
          <w:sz w:val="22"/>
          <w:szCs w:val="22"/>
        </w:rPr>
        <w:t>For en</w:t>
      </w:r>
      <w:r w:rsidR="009F5019" w:rsidRPr="00A95208">
        <w:rPr>
          <w:rFonts w:ascii="DepCentury Old Style" w:hAnsi="DepCentury Old Style"/>
          <w:sz w:val="22"/>
          <w:szCs w:val="22"/>
        </w:rPr>
        <w:t xml:space="preserve"> nærmere</w:t>
      </w:r>
      <w:r w:rsidRPr="00A95208">
        <w:rPr>
          <w:rFonts w:ascii="DepCentury Old Style" w:hAnsi="DepCentury Old Style"/>
          <w:sz w:val="22"/>
          <w:szCs w:val="22"/>
        </w:rPr>
        <w:t xml:space="preserve"> fremstilling av saken</w:t>
      </w:r>
      <w:r w:rsidR="00B724D9" w:rsidRPr="00A95208">
        <w:rPr>
          <w:rFonts w:ascii="DepCentury Old Style" w:hAnsi="DepCentury Old Style"/>
          <w:sz w:val="22"/>
          <w:szCs w:val="22"/>
        </w:rPr>
        <w:t>s faktum</w:t>
      </w:r>
      <w:r w:rsidRPr="00A95208">
        <w:rPr>
          <w:rFonts w:ascii="DepCentury Old Style" w:hAnsi="DepCentury Old Style"/>
          <w:sz w:val="22"/>
          <w:szCs w:val="22"/>
        </w:rPr>
        <w:t xml:space="preserve"> vises det til klagenemndas vedtak 4/201</w:t>
      </w:r>
      <w:r w:rsidR="00AB4DDB">
        <w:rPr>
          <w:rFonts w:ascii="DepCentury Old Style" w:hAnsi="DepCentury Old Style"/>
          <w:sz w:val="22"/>
          <w:szCs w:val="22"/>
        </w:rPr>
        <w:t>5</w:t>
      </w:r>
      <w:r w:rsidRPr="00A95208">
        <w:rPr>
          <w:rFonts w:ascii="DepCentury Old Style" w:hAnsi="DepCentury Old Style"/>
          <w:sz w:val="22"/>
          <w:szCs w:val="22"/>
        </w:rPr>
        <w:t>.</w:t>
      </w:r>
      <w:r w:rsidR="00B724D9" w:rsidRPr="00A95208">
        <w:rPr>
          <w:rFonts w:ascii="DepCentury Old Style" w:hAnsi="DepCentury Old Style"/>
          <w:sz w:val="22"/>
          <w:szCs w:val="22"/>
        </w:rPr>
        <w:t xml:space="preserve"> </w:t>
      </w:r>
      <w:r w:rsidRPr="00A95208">
        <w:rPr>
          <w:rFonts w:ascii="DepCentury Old Style" w:hAnsi="DepCentury Old Style"/>
          <w:sz w:val="22"/>
          <w:szCs w:val="22"/>
        </w:rPr>
        <w:t xml:space="preserve">Klager ble i dette vedtaket tilkjent 65 % av </w:t>
      </w:r>
      <w:r w:rsidR="009F5019" w:rsidRPr="00A95208">
        <w:rPr>
          <w:rFonts w:ascii="DepCentury Old Style" w:hAnsi="DepCentury Old Style"/>
          <w:sz w:val="22"/>
          <w:szCs w:val="22"/>
        </w:rPr>
        <w:t>65 G</w:t>
      </w:r>
      <w:r w:rsidR="00A95208" w:rsidRPr="00A95208">
        <w:rPr>
          <w:rFonts w:ascii="DepCentury Old Style" w:hAnsi="DepCentury Old Style"/>
          <w:sz w:val="22"/>
          <w:szCs w:val="22"/>
        </w:rPr>
        <w:t>, med fradrag for utbetalt billighetserstatning</w:t>
      </w:r>
      <w:r w:rsidR="009F5019" w:rsidRPr="00A95208">
        <w:rPr>
          <w:rFonts w:ascii="DepCentury Old Style" w:hAnsi="DepCentury Old Style"/>
          <w:sz w:val="22"/>
          <w:szCs w:val="22"/>
        </w:rPr>
        <w:t xml:space="preserve">. </w:t>
      </w:r>
    </w:p>
    <w:p w:rsidR="00B724D9" w:rsidRPr="00A95208" w:rsidRDefault="00B724D9" w:rsidP="00696104">
      <w:pPr>
        <w:pStyle w:val="Tekst"/>
        <w:tabs>
          <w:tab w:val="left" w:pos="6237"/>
        </w:tabs>
        <w:rPr>
          <w:rFonts w:ascii="DepCentury Old Style" w:hAnsi="DepCentury Old Style"/>
          <w:sz w:val="22"/>
          <w:szCs w:val="22"/>
        </w:rPr>
      </w:pPr>
    </w:p>
    <w:p w:rsidR="00A95208" w:rsidRPr="00A95208" w:rsidRDefault="00A95208" w:rsidP="00A95208">
      <w:pPr>
        <w:pStyle w:val="Tekst"/>
        <w:tabs>
          <w:tab w:val="left" w:pos="6237"/>
        </w:tabs>
        <w:rPr>
          <w:rFonts w:ascii="DepCentury Old Style" w:hAnsi="DepCentury Old Style"/>
          <w:sz w:val="22"/>
          <w:szCs w:val="22"/>
        </w:rPr>
      </w:pPr>
      <w:r w:rsidRPr="00A95208">
        <w:rPr>
          <w:rFonts w:ascii="DepCentury Old Style" w:hAnsi="DepCentury Old Style"/>
          <w:sz w:val="22"/>
          <w:szCs w:val="22"/>
        </w:rPr>
        <w:t>Krav om ytterligere 35% erstatning etter kompensasjonsforskriften (65 G) ble fremsatt for Statens pensjonskasse (SPK) 11. april 2018. SPK avslo i vedtak 1. juni 2018 kravet om etteroppgjør. Etter SPKs vurdering var det ikke sannsynliggjort at skadelidte har blitt 100% varig ervervsmessig ufør som følge av psykiske belastningsskader påført under FN-tjeneste.</w:t>
      </w:r>
    </w:p>
    <w:p w:rsidR="00A95208" w:rsidRPr="00A95208" w:rsidRDefault="00A95208" w:rsidP="00A95208">
      <w:pPr>
        <w:pStyle w:val="Tekst"/>
        <w:tabs>
          <w:tab w:val="left" w:pos="6237"/>
        </w:tabs>
        <w:rPr>
          <w:rFonts w:ascii="DepCentury Old Style" w:hAnsi="DepCentury Old Style"/>
          <w:sz w:val="22"/>
          <w:szCs w:val="22"/>
        </w:rPr>
      </w:pPr>
    </w:p>
    <w:p w:rsidR="00B724D9" w:rsidRPr="00A95208" w:rsidRDefault="00A95208" w:rsidP="00696104">
      <w:pPr>
        <w:pStyle w:val="Tekst"/>
        <w:tabs>
          <w:tab w:val="left" w:pos="6237"/>
        </w:tabs>
        <w:rPr>
          <w:rFonts w:ascii="DepCentury Old Style" w:hAnsi="DepCentury Old Style"/>
          <w:sz w:val="22"/>
          <w:szCs w:val="22"/>
        </w:rPr>
      </w:pPr>
      <w:r w:rsidRPr="00A95208">
        <w:rPr>
          <w:rFonts w:ascii="DepCentury Old Style" w:hAnsi="DepCentury Old Style"/>
          <w:sz w:val="22"/>
          <w:szCs w:val="22"/>
        </w:rPr>
        <w:t>Advokat John Tuflått påklagde vedtaket på vegne av klager. I klagen fremholdes at klagers psykiske plager har forverret seg, og at han ikke er i stand til å arbeide. Klager er tilkjent 100% uførepensjon fra NAV. SPK fant ikke grunn til å omgjøre vedtaket og saken ble oversendt klagenemnda for behandling.</w:t>
      </w:r>
    </w:p>
    <w:p w:rsidR="00E57052" w:rsidRPr="00A95208" w:rsidRDefault="00E57052" w:rsidP="00696104">
      <w:pPr>
        <w:pStyle w:val="Tekst"/>
        <w:tabs>
          <w:tab w:val="left" w:pos="6237"/>
        </w:tabs>
        <w:rPr>
          <w:rFonts w:ascii="DepCentury Old Style" w:hAnsi="DepCentury Old Style"/>
          <w:sz w:val="22"/>
          <w:szCs w:val="22"/>
        </w:rPr>
      </w:pPr>
    </w:p>
    <w:p w:rsidR="00696104" w:rsidRPr="00A95208" w:rsidRDefault="00370D7E" w:rsidP="00696104">
      <w:pPr>
        <w:pStyle w:val="Tekst"/>
        <w:tabs>
          <w:tab w:val="left" w:pos="6237"/>
        </w:tabs>
        <w:rPr>
          <w:rFonts w:ascii="DepCentury Old Style" w:hAnsi="DepCentury Old Style"/>
          <w:sz w:val="22"/>
          <w:szCs w:val="22"/>
        </w:rPr>
      </w:pPr>
      <w:r w:rsidRPr="00A95208">
        <w:rPr>
          <w:rFonts w:ascii="DepCentury Old Style" w:hAnsi="DepCentury Old Style"/>
          <w:sz w:val="22"/>
          <w:szCs w:val="22"/>
        </w:rPr>
        <w:t>Klager var ikke til stede under nemndas behandling av saken.</w:t>
      </w:r>
    </w:p>
    <w:p w:rsidR="0042426F" w:rsidRPr="00A95208" w:rsidRDefault="0042426F" w:rsidP="00696104">
      <w:pPr>
        <w:pStyle w:val="Tekst"/>
        <w:tabs>
          <w:tab w:val="left" w:pos="6237"/>
        </w:tabs>
        <w:rPr>
          <w:rFonts w:ascii="DepCentury Old Style" w:hAnsi="DepCentury Old Style"/>
          <w:b/>
          <w:bCs/>
          <w:sz w:val="22"/>
          <w:szCs w:val="22"/>
        </w:rPr>
      </w:pPr>
    </w:p>
    <w:p w:rsidR="00696104" w:rsidRPr="00A95208" w:rsidRDefault="00696104" w:rsidP="006011AF">
      <w:pPr>
        <w:pStyle w:val="Tekst"/>
        <w:numPr>
          <w:ilvl w:val="0"/>
          <w:numId w:val="3"/>
        </w:numPr>
        <w:pBdr>
          <w:top w:val="nil"/>
          <w:left w:val="nil"/>
          <w:bottom w:val="nil"/>
          <w:right w:val="nil"/>
          <w:between w:val="nil"/>
          <w:bar w:val="nil"/>
        </w:pBdr>
        <w:tabs>
          <w:tab w:val="left" w:pos="6237"/>
        </w:tabs>
        <w:rPr>
          <w:rFonts w:ascii="DepCentury Old Style" w:hAnsi="DepCentury Old Style"/>
          <w:b/>
          <w:bCs/>
          <w:sz w:val="22"/>
          <w:szCs w:val="22"/>
        </w:rPr>
      </w:pPr>
      <w:r w:rsidRPr="00A95208">
        <w:rPr>
          <w:rFonts w:ascii="DepCentury Old Style" w:hAnsi="DepCentury Old Style"/>
          <w:b/>
          <w:bCs/>
          <w:sz w:val="22"/>
          <w:szCs w:val="22"/>
        </w:rPr>
        <w:t>Nemndas vurdering</w:t>
      </w:r>
    </w:p>
    <w:p w:rsidR="00127A5A" w:rsidRPr="00A95208" w:rsidRDefault="00127A5A" w:rsidP="00127A5A">
      <w:pPr>
        <w:pStyle w:val="Tekst"/>
        <w:pBdr>
          <w:top w:val="nil"/>
          <w:left w:val="nil"/>
          <w:bottom w:val="nil"/>
          <w:right w:val="nil"/>
          <w:between w:val="nil"/>
          <w:bar w:val="nil"/>
        </w:pBdr>
        <w:tabs>
          <w:tab w:val="left" w:pos="6237"/>
        </w:tabs>
        <w:ind w:left="720"/>
        <w:rPr>
          <w:rFonts w:ascii="DepCentury Old Style" w:hAnsi="DepCentury Old Style"/>
          <w:b/>
          <w:bCs/>
          <w:sz w:val="22"/>
          <w:szCs w:val="22"/>
        </w:rPr>
      </w:pPr>
    </w:p>
    <w:p w:rsidR="000A578C" w:rsidRDefault="00A95208" w:rsidP="00127A5A">
      <w:pPr>
        <w:pStyle w:val="Tekst"/>
        <w:tabs>
          <w:tab w:val="left" w:pos="6237"/>
        </w:tabs>
        <w:rPr>
          <w:rFonts w:ascii="DepCentury Old Style" w:hAnsi="DepCentury Old Style"/>
          <w:sz w:val="22"/>
          <w:szCs w:val="22"/>
        </w:rPr>
      </w:pPr>
      <w:r w:rsidRPr="00A95208">
        <w:rPr>
          <w:rFonts w:ascii="DepCentury Old Style" w:hAnsi="DepCentury Old Style"/>
          <w:sz w:val="22"/>
          <w:szCs w:val="22"/>
        </w:rPr>
        <w:t>Krav på etteroppgjør etter kompensasjonsordningen reguleres av kompensasjonsforskriften § 8</w:t>
      </w:r>
      <w:r w:rsidR="000A578C">
        <w:rPr>
          <w:rFonts w:ascii="DepCentury Old Style" w:hAnsi="DepCentury Old Style"/>
          <w:sz w:val="22"/>
          <w:szCs w:val="22"/>
        </w:rPr>
        <w:t xml:space="preserve"> </w:t>
      </w:r>
      <w:r w:rsidR="000A578C" w:rsidRPr="000A578C">
        <w:rPr>
          <w:rFonts w:ascii="DepCentury Old Style" w:hAnsi="DepCentury Old Style"/>
          <w:sz w:val="22"/>
          <w:szCs w:val="22"/>
        </w:rPr>
        <w:t xml:space="preserve">Etter </w:t>
      </w:r>
      <w:r w:rsidR="000A578C">
        <w:rPr>
          <w:rFonts w:ascii="DepCentury Old Style" w:hAnsi="DepCentury Old Style"/>
          <w:sz w:val="22"/>
          <w:szCs w:val="22"/>
        </w:rPr>
        <w:t>denne bestemmelsen</w:t>
      </w:r>
      <w:r w:rsidR="000A578C" w:rsidRPr="000A578C">
        <w:rPr>
          <w:rFonts w:ascii="DepCentury Old Style" w:hAnsi="DepCentury Old Style"/>
          <w:sz w:val="22"/>
          <w:szCs w:val="22"/>
        </w:rPr>
        <w:t xml:space="preserve"> kan skadelidte som har fått kompensasjon fastsatt etter forskriften § 4 og § 4 a kreve etteroppgjør dersom den varige ervervsmessige uføregraden som følge av skaden endrer seg vesentlig.</w:t>
      </w:r>
      <w:r w:rsidRPr="00A95208">
        <w:rPr>
          <w:rFonts w:ascii="DepCentury Old Style" w:hAnsi="DepCentury Old Style"/>
          <w:sz w:val="22"/>
          <w:szCs w:val="22"/>
        </w:rPr>
        <w:t xml:space="preserve"> </w:t>
      </w:r>
    </w:p>
    <w:p w:rsidR="000A578C" w:rsidRDefault="000A578C" w:rsidP="00127A5A">
      <w:pPr>
        <w:pStyle w:val="Tekst"/>
        <w:tabs>
          <w:tab w:val="left" w:pos="6237"/>
        </w:tabs>
        <w:rPr>
          <w:rFonts w:ascii="DepCentury Old Style" w:hAnsi="DepCentury Old Style"/>
          <w:sz w:val="22"/>
          <w:szCs w:val="22"/>
        </w:rPr>
      </w:pPr>
    </w:p>
    <w:p w:rsidR="00A95208" w:rsidRPr="00A95208" w:rsidRDefault="000A578C" w:rsidP="00127A5A">
      <w:pPr>
        <w:pStyle w:val="Tekst"/>
        <w:tabs>
          <w:tab w:val="left" w:pos="6237"/>
        </w:tabs>
        <w:rPr>
          <w:rFonts w:ascii="DepCentury Old Style" w:hAnsi="DepCentury Old Style"/>
          <w:sz w:val="22"/>
          <w:szCs w:val="22"/>
        </w:rPr>
      </w:pPr>
      <w:r>
        <w:rPr>
          <w:rFonts w:ascii="DepCentury Old Style" w:hAnsi="DepCentury Old Style"/>
          <w:sz w:val="22"/>
          <w:szCs w:val="22"/>
        </w:rPr>
        <w:t>K</w:t>
      </w:r>
      <w:r w:rsidR="00A95208" w:rsidRPr="00A95208">
        <w:rPr>
          <w:rFonts w:ascii="DepCentury Old Style" w:hAnsi="DepCentury Old Style"/>
          <w:sz w:val="22"/>
          <w:szCs w:val="22"/>
        </w:rPr>
        <w:t>rav om etteroppgjør fremsettes innen tre år etter at oppgjøret var avsluttet</w:t>
      </w:r>
      <w:r>
        <w:rPr>
          <w:rFonts w:ascii="DepCentury Old Style" w:hAnsi="DepCentury Old Style"/>
          <w:sz w:val="22"/>
          <w:szCs w:val="22"/>
        </w:rPr>
        <w:t>, jf. § 8 første ledd annet punktum</w:t>
      </w:r>
      <w:r w:rsidR="00A95208" w:rsidRPr="00A95208">
        <w:rPr>
          <w:rFonts w:ascii="DepCentury Old Style" w:hAnsi="DepCentury Old Style"/>
          <w:sz w:val="22"/>
          <w:szCs w:val="22"/>
        </w:rPr>
        <w:t>. Vedtaket i klagers opprinnelige klagesak er datert 6. oktober 2015. Krav om etteroppgjør er fremsatt 11. april 2018. Krav om etteroppgjør er dermed rettidig fremsatt.</w:t>
      </w:r>
    </w:p>
    <w:p w:rsidR="00A95208" w:rsidRDefault="00A95208" w:rsidP="00127A5A">
      <w:pPr>
        <w:pStyle w:val="Tekst"/>
        <w:tabs>
          <w:tab w:val="left" w:pos="6237"/>
        </w:tabs>
        <w:rPr>
          <w:rFonts w:ascii="DepCentury Old Style" w:hAnsi="DepCentury Old Style"/>
          <w:color w:val="FF0000"/>
          <w:sz w:val="22"/>
          <w:szCs w:val="22"/>
        </w:rPr>
      </w:pPr>
    </w:p>
    <w:p w:rsidR="000A578C" w:rsidRDefault="000A578C" w:rsidP="000A578C">
      <w:pPr>
        <w:pStyle w:val="Tekst"/>
        <w:tabs>
          <w:tab w:val="left" w:pos="6237"/>
        </w:tabs>
        <w:rPr>
          <w:rFonts w:ascii="DepCentury Old Style" w:hAnsi="DepCentury Old Style"/>
          <w:sz w:val="22"/>
          <w:szCs w:val="22"/>
        </w:rPr>
      </w:pPr>
      <w:r w:rsidRPr="000A578C">
        <w:rPr>
          <w:rFonts w:ascii="DepCentury Old Style" w:hAnsi="DepCentury Old Style"/>
          <w:sz w:val="22"/>
          <w:szCs w:val="22"/>
        </w:rPr>
        <w:t>Etter kompensasjonsforskriften § 8 første ledd kan skadelidte som har fått kompensasjon fastsatt etter forskriften § 4 og § 4 a kreve etteroppgjør dersom den varige ervervsmessige uføregraden som følge av skaden endrer seg vesentlig. I annet ledd tredje punktum heter det</w:t>
      </w:r>
      <w:r>
        <w:rPr>
          <w:rFonts w:ascii="DepCentury Old Style" w:hAnsi="DepCentury Old Style"/>
          <w:sz w:val="22"/>
          <w:szCs w:val="22"/>
        </w:rPr>
        <w:t xml:space="preserve"> imidlertid</w:t>
      </w:r>
      <w:r w:rsidRPr="000A578C">
        <w:rPr>
          <w:rFonts w:ascii="DepCentury Old Style" w:hAnsi="DepCentury Old Style"/>
          <w:sz w:val="22"/>
          <w:szCs w:val="22"/>
        </w:rPr>
        <w:t xml:space="preserve"> at samlet kompen</w:t>
      </w:r>
      <w:r>
        <w:rPr>
          <w:rFonts w:ascii="DepCentury Old Style" w:hAnsi="DepCentury Old Style"/>
          <w:sz w:val="22"/>
          <w:szCs w:val="22"/>
        </w:rPr>
        <w:t>sasjon ikke kan overstige 35 G.</w:t>
      </w:r>
    </w:p>
    <w:p w:rsidR="000A578C" w:rsidRPr="000A578C" w:rsidRDefault="000A578C" w:rsidP="000A578C">
      <w:pPr>
        <w:pStyle w:val="Tekst"/>
        <w:tabs>
          <w:tab w:val="left" w:pos="6237"/>
        </w:tabs>
        <w:rPr>
          <w:rFonts w:ascii="DepCentury Old Style" w:hAnsi="DepCentury Old Style"/>
          <w:sz w:val="22"/>
          <w:szCs w:val="22"/>
        </w:rPr>
      </w:pPr>
    </w:p>
    <w:p w:rsidR="000A578C" w:rsidRDefault="000A578C" w:rsidP="000A578C">
      <w:pPr>
        <w:pStyle w:val="Tekst"/>
        <w:tabs>
          <w:tab w:val="left" w:pos="6237"/>
        </w:tabs>
        <w:rPr>
          <w:rFonts w:ascii="DepCentury Old Style" w:hAnsi="DepCentury Old Style"/>
          <w:sz w:val="22"/>
          <w:szCs w:val="22"/>
        </w:rPr>
      </w:pPr>
      <w:r>
        <w:rPr>
          <w:rFonts w:ascii="DepCentury Old Style" w:hAnsi="DepCentury Old Style"/>
          <w:sz w:val="22"/>
          <w:szCs w:val="22"/>
        </w:rPr>
        <w:t>D</w:t>
      </w:r>
      <w:r w:rsidRPr="000A578C">
        <w:rPr>
          <w:rFonts w:ascii="DepCentury Old Style" w:hAnsi="DepCentury Old Style"/>
          <w:sz w:val="22"/>
          <w:szCs w:val="22"/>
        </w:rPr>
        <w:t>el II</w:t>
      </w:r>
      <w:r>
        <w:rPr>
          <w:rFonts w:ascii="DepCentury Old Style" w:hAnsi="DepCentury Old Style"/>
          <w:sz w:val="22"/>
          <w:szCs w:val="22"/>
        </w:rPr>
        <w:t xml:space="preserve"> av kompensasjonsordningen som gir krav på</w:t>
      </w:r>
      <w:r w:rsidRPr="000A578C">
        <w:rPr>
          <w:rFonts w:ascii="DepCentury Old Style" w:hAnsi="DepCentury Old Style"/>
          <w:sz w:val="22"/>
          <w:szCs w:val="22"/>
        </w:rPr>
        <w:t xml:space="preserve"> </w:t>
      </w:r>
      <w:r>
        <w:rPr>
          <w:rFonts w:ascii="DepCentury Old Style" w:hAnsi="DepCentury Old Style"/>
          <w:sz w:val="22"/>
          <w:szCs w:val="22"/>
        </w:rPr>
        <w:t>65 G</w:t>
      </w:r>
      <w:r w:rsidRPr="000A578C">
        <w:rPr>
          <w:rFonts w:ascii="DepCentury Old Style" w:hAnsi="DepCentury Old Style"/>
          <w:sz w:val="22"/>
          <w:szCs w:val="22"/>
        </w:rPr>
        <w:t xml:space="preserve"> </w:t>
      </w:r>
      <w:r>
        <w:rPr>
          <w:rFonts w:ascii="DepCentury Old Style" w:hAnsi="DepCentury Old Style"/>
          <w:sz w:val="22"/>
          <w:szCs w:val="22"/>
        </w:rPr>
        <w:t xml:space="preserve">ble innført </w:t>
      </w:r>
      <w:r w:rsidRPr="000A578C">
        <w:rPr>
          <w:rFonts w:ascii="DepCentury Old Style" w:hAnsi="DepCentury Old Style"/>
          <w:sz w:val="22"/>
          <w:szCs w:val="22"/>
        </w:rPr>
        <w:t>i 2012</w:t>
      </w:r>
      <w:r>
        <w:rPr>
          <w:rFonts w:ascii="DepCentury Old Style" w:hAnsi="DepCentury Old Style"/>
          <w:sz w:val="22"/>
          <w:szCs w:val="22"/>
        </w:rPr>
        <w:t>. I denne forbindelse</w:t>
      </w:r>
      <w:r w:rsidRPr="000A578C">
        <w:rPr>
          <w:rFonts w:ascii="DepCentury Old Style" w:hAnsi="DepCentury Old Style"/>
          <w:sz w:val="22"/>
          <w:szCs w:val="22"/>
        </w:rPr>
        <w:t xml:space="preserve"> ble § 8 første ledd endret slik at retten til etteroppgjør også </w:t>
      </w:r>
      <w:r>
        <w:rPr>
          <w:rFonts w:ascii="DepCentury Old Style" w:hAnsi="DepCentury Old Style"/>
          <w:sz w:val="22"/>
          <w:szCs w:val="22"/>
        </w:rPr>
        <w:t>skulle gjelde</w:t>
      </w:r>
      <w:r w:rsidRPr="000A578C">
        <w:rPr>
          <w:rFonts w:ascii="DepCentury Old Style" w:hAnsi="DepCentury Old Style"/>
          <w:sz w:val="22"/>
          <w:szCs w:val="22"/>
        </w:rPr>
        <w:t xml:space="preserve"> </w:t>
      </w:r>
      <w:r w:rsidR="005D7221">
        <w:rPr>
          <w:rFonts w:ascii="DepCentury Old Style" w:hAnsi="DepCentury Old Style"/>
          <w:sz w:val="22"/>
          <w:szCs w:val="22"/>
        </w:rPr>
        <w:t>for saker etter ordningen del II</w:t>
      </w:r>
      <w:r w:rsidRPr="000A578C">
        <w:rPr>
          <w:rFonts w:ascii="DepCentury Old Style" w:hAnsi="DepCentury Old Style"/>
          <w:sz w:val="22"/>
          <w:szCs w:val="22"/>
        </w:rPr>
        <w:t xml:space="preserve">. </w:t>
      </w:r>
      <w:r>
        <w:rPr>
          <w:rFonts w:ascii="DepCentury Old Style" w:hAnsi="DepCentury Old Style"/>
          <w:sz w:val="22"/>
          <w:szCs w:val="22"/>
        </w:rPr>
        <w:t xml:space="preserve">Begrensningen i ordlyden i § 8 andre ledd om at samlet kompensasjon ikke skal overstige 35 G ble allikevel stående ved forskriftsendringen. </w:t>
      </w:r>
      <w:r w:rsidRPr="000A578C">
        <w:rPr>
          <w:rFonts w:ascii="DepCentury Old Style" w:hAnsi="DepCentury Old Style"/>
          <w:sz w:val="22"/>
          <w:szCs w:val="22"/>
        </w:rPr>
        <w:t>Dette innebærer at forskriftens ordlyd i utgangspunktet er til hinder for full kompensasjon i etterbetalingssaker etter ordningen del II.</w:t>
      </w:r>
    </w:p>
    <w:p w:rsidR="000A578C" w:rsidRDefault="000A578C" w:rsidP="000A578C">
      <w:pPr>
        <w:pStyle w:val="Tekst"/>
        <w:tabs>
          <w:tab w:val="left" w:pos="6237"/>
        </w:tabs>
        <w:rPr>
          <w:rFonts w:ascii="DepCentury Old Style" w:hAnsi="DepCentury Old Style"/>
          <w:sz w:val="22"/>
          <w:szCs w:val="22"/>
        </w:rPr>
      </w:pPr>
    </w:p>
    <w:p w:rsidR="000A578C" w:rsidRDefault="000A578C" w:rsidP="000A578C">
      <w:pPr>
        <w:pStyle w:val="Tekst"/>
        <w:tabs>
          <w:tab w:val="left" w:pos="6237"/>
        </w:tabs>
        <w:rPr>
          <w:rFonts w:ascii="DepCentury Old Style" w:hAnsi="DepCentury Old Style"/>
          <w:sz w:val="22"/>
          <w:szCs w:val="22"/>
        </w:rPr>
      </w:pPr>
      <w:r w:rsidRPr="000A578C">
        <w:rPr>
          <w:rFonts w:ascii="DepCentury Old Style" w:hAnsi="DepCentury Old Style"/>
          <w:sz w:val="22"/>
          <w:szCs w:val="22"/>
        </w:rPr>
        <w:t>Høringsnotatet utarbeidet av Forsvarsdepartementet i forbindelse med innføringen av ordningen del II</w:t>
      </w:r>
      <w:r>
        <w:rPr>
          <w:rFonts w:ascii="DepCentury Old Style" w:hAnsi="DepCentury Old Style"/>
          <w:sz w:val="22"/>
          <w:szCs w:val="22"/>
        </w:rPr>
        <w:t xml:space="preserve"> berører ikke begrensingen</w:t>
      </w:r>
      <w:r w:rsidRPr="000A578C">
        <w:rPr>
          <w:rFonts w:ascii="DepCentury Old Style" w:hAnsi="DepCentury Old Style"/>
          <w:sz w:val="22"/>
          <w:szCs w:val="22"/>
        </w:rPr>
        <w:t xml:space="preserve">. </w:t>
      </w:r>
      <w:r>
        <w:rPr>
          <w:rFonts w:ascii="DepCentury Old Style" w:hAnsi="DepCentury Old Style"/>
          <w:sz w:val="22"/>
          <w:szCs w:val="22"/>
        </w:rPr>
        <w:t>I notatet foreslår departementet det nevnte tillegget i § 8 første ledd</w:t>
      </w:r>
      <w:r w:rsidRPr="000A578C">
        <w:rPr>
          <w:rFonts w:ascii="DepCentury Old Style" w:hAnsi="DepCentury Old Style"/>
          <w:sz w:val="22"/>
          <w:szCs w:val="22"/>
        </w:rPr>
        <w:t xml:space="preserve"> «slik at det også gis mulighet til å kreve etteroppgjør for kompensasjon fastsatt etter § 4 a dersom den varige ervervsmessige uføregraden som følge av skaden endrer seg vesentlig». </w:t>
      </w:r>
      <w:r w:rsidR="005D7221">
        <w:rPr>
          <w:rFonts w:ascii="DepCentury Old Style" w:hAnsi="DepCentury Old Style"/>
          <w:sz w:val="22"/>
          <w:szCs w:val="22"/>
        </w:rPr>
        <w:t>Nem</w:t>
      </w:r>
      <w:r w:rsidR="006B0EF8">
        <w:rPr>
          <w:rFonts w:ascii="DepCentury Old Style" w:hAnsi="DepCentury Old Style"/>
          <w:sz w:val="22"/>
          <w:szCs w:val="22"/>
        </w:rPr>
        <w:t>nda mener høringsnotatet må forstås slik</w:t>
      </w:r>
      <w:r w:rsidR="005D7221">
        <w:rPr>
          <w:rFonts w:ascii="DepCentury Old Style" w:hAnsi="DepCentury Old Style"/>
          <w:sz w:val="22"/>
          <w:szCs w:val="22"/>
        </w:rPr>
        <w:t xml:space="preserve"> at departementets hensikt var å innføre mulighet for fullt etteroppgjør også i 65 G-sakene.</w:t>
      </w:r>
    </w:p>
    <w:p w:rsidR="000A578C" w:rsidRPr="000A578C" w:rsidRDefault="000A578C" w:rsidP="000A578C">
      <w:pPr>
        <w:pStyle w:val="Tekst"/>
        <w:tabs>
          <w:tab w:val="left" w:pos="6237"/>
        </w:tabs>
        <w:rPr>
          <w:rFonts w:ascii="DepCentury Old Style" w:hAnsi="DepCentury Old Style"/>
          <w:sz w:val="22"/>
          <w:szCs w:val="22"/>
        </w:rPr>
      </w:pPr>
    </w:p>
    <w:p w:rsidR="000A578C" w:rsidRDefault="005D7221" w:rsidP="005D7221">
      <w:pPr>
        <w:pStyle w:val="Tekst"/>
        <w:tabs>
          <w:tab w:val="left" w:pos="6237"/>
        </w:tabs>
        <w:rPr>
          <w:rFonts w:ascii="DepCentury Old Style" w:hAnsi="DepCentury Old Style"/>
          <w:sz w:val="22"/>
          <w:szCs w:val="22"/>
        </w:rPr>
      </w:pPr>
      <w:r>
        <w:rPr>
          <w:rFonts w:ascii="DepCentury Old Style" w:hAnsi="DepCentury Old Style"/>
          <w:sz w:val="22"/>
          <w:szCs w:val="22"/>
        </w:rPr>
        <w:t>Etter nemndas syn</w:t>
      </w:r>
      <w:r w:rsidR="000A578C">
        <w:rPr>
          <w:rFonts w:ascii="DepCentury Old Style" w:hAnsi="DepCentury Old Style"/>
          <w:sz w:val="22"/>
          <w:szCs w:val="22"/>
        </w:rPr>
        <w:t xml:space="preserve"> må </w:t>
      </w:r>
      <w:r>
        <w:rPr>
          <w:rFonts w:ascii="DepCentury Old Style" w:hAnsi="DepCentury Old Style"/>
          <w:sz w:val="22"/>
          <w:szCs w:val="22"/>
        </w:rPr>
        <w:t xml:space="preserve">det </w:t>
      </w:r>
      <w:r w:rsidR="000A578C">
        <w:rPr>
          <w:rFonts w:ascii="DepCentury Old Style" w:hAnsi="DepCentury Old Style"/>
          <w:sz w:val="22"/>
          <w:szCs w:val="22"/>
        </w:rPr>
        <w:t>skyldes en inkurie at forskriftsteksten</w:t>
      </w:r>
      <w:r>
        <w:rPr>
          <w:rFonts w:ascii="DepCentury Old Style" w:hAnsi="DepCentury Old Style"/>
          <w:sz w:val="22"/>
          <w:szCs w:val="22"/>
        </w:rPr>
        <w:t xml:space="preserve"> på dette punktet</w:t>
      </w:r>
      <w:r w:rsidRPr="005D7221">
        <w:rPr>
          <w:rFonts w:ascii="DepCentury Old Style" w:hAnsi="DepCentury Old Style"/>
          <w:sz w:val="22"/>
          <w:szCs w:val="22"/>
        </w:rPr>
        <w:t xml:space="preserve"> ikke</w:t>
      </w:r>
      <w:r w:rsidR="000A578C">
        <w:rPr>
          <w:rFonts w:ascii="DepCentury Old Style" w:hAnsi="DepCentury Old Style"/>
          <w:sz w:val="22"/>
          <w:szCs w:val="22"/>
        </w:rPr>
        <w:t xml:space="preserve"> </w:t>
      </w:r>
      <w:r>
        <w:rPr>
          <w:rFonts w:ascii="DepCentury Old Style" w:hAnsi="DepCentury Old Style"/>
          <w:sz w:val="22"/>
          <w:szCs w:val="22"/>
        </w:rPr>
        <w:t>ble endret</w:t>
      </w:r>
      <w:r w:rsidR="000A578C">
        <w:rPr>
          <w:rFonts w:ascii="DepCentury Old Style" w:hAnsi="DepCentury Old Style"/>
          <w:sz w:val="22"/>
          <w:szCs w:val="22"/>
        </w:rPr>
        <w:t xml:space="preserve"> i 2012, slik</w:t>
      </w:r>
      <w:r w:rsidR="000A578C" w:rsidRPr="000A578C">
        <w:rPr>
          <w:rFonts w:ascii="DepCentury Old Style" w:hAnsi="DepCentury Old Style"/>
          <w:sz w:val="22"/>
          <w:szCs w:val="22"/>
        </w:rPr>
        <w:t xml:space="preserve"> at maksimal kompensasjon i saker om etterbetaling </w:t>
      </w:r>
      <w:r w:rsidR="000A578C">
        <w:rPr>
          <w:rFonts w:ascii="DepCentury Old Style" w:hAnsi="DepCentury Old Style"/>
          <w:sz w:val="22"/>
          <w:szCs w:val="22"/>
        </w:rPr>
        <w:t>ble satt til</w:t>
      </w:r>
      <w:r w:rsidR="000A578C" w:rsidRPr="000A578C">
        <w:rPr>
          <w:rFonts w:ascii="DepCentury Old Style" w:hAnsi="DepCentury Old Style"/>
          <w:sz w:val="22"/>
          <w:szCs w:val="22"/>
        </w:rPr>
        <w:t xml:space="preserve"> 65 G</w:t>
      </w:r>
      <w:r w:rsidRPr="005D7221">
        <w:rPr>
          <w:rFonts w:ascii="DepCentury Old Style" w:hAnsi="DepCentury Old Style"/>
          <w:sz w:val="22"/>
          <w:szCs w:val="22"/>
        </w:rPr>
        <w:t xml:space="preserve"> </w:t>
      </w:r>
      <w:r>
        <w:rPr>
          <w:rFonts w:ascii="DepCentury Old Style" w:hAnsi="DepCentury Old Style"/>
          <w:sz w:val="22"/>
          <w:szCs w:val="22"/>
        </w:rPr>
        <w:t xml:space="preserve">i saker etter </w:t>
      </w:r>
      <w:r w:rsidRPr="005D7221">
        <w:rPr>
          <w:rFonts w:ascii="DepCentury Old Style" w:hAnsi="DepCentury Old Style"/>
          <w:sz w:val="22"/>
          <w:szCs w:val="22"/>
        </w:rPr>
        <w:t>ordningen del II</w:t>
      </w:r>
      <w:r w:rsidR="000A578C" w:rsidRPr="000A578C">
        <w:rPr>
          <w:rFonts w:ascii="DepCentury Old Style" w:hAnsi="DepCentury Old Style"/>
          <w:sz w:val="22"/>
          <w:szCs w:val="22"/>
        </w:rPr>
        <w:t xml:space="preserve">. </w:t>
      </w:r>
      <w:r>
        <w:rPr>
          <w:rFonts w:ascii="DepCentury Old Style" w:hAnsi="DepCentury Old Style"/>
          <w:sz w:val="22"/>
          <w:szCs w:val="22"/>
        </w:rPr>
        <w:t>Etter nemndas syn må begrensningen leses slik at den knytter seg t</w:t>
      </w:r>
      <w:r w:rsidR="001A4675">
        <w:rPr>
          <w:rFonts w:ascii="DepCentury Old Style" w:hAnsi="DepCentury Old Style"/>
          <w:sz w:val="22"/>
          <w:szCs w:val="22"/>
        </w:rPr>
        <w:t xml:space="preserve">il saker etter </w:t>
      </w:r>
      <w:r>
        <w:rPr>
          <w:rFonts w:ascii="DepCentury Old Style" w:hAnsi="DepCentury Old Style"/>
          <w:sz w:val="22"/>
          <w:szCs w:val="22"/>
        </w:rPr>
        <w:t>ordningen</w:t>
      </w:r>
      <w:r w:rsidR="001A4675">
        <w:rPr>
          <w:rFonts w:ascii="DepCentury Old Style" w:hAnsi="DepCentury Old Style"/>
          <w:sz w:val="22"/>
          <w:szCs w:val="22"/>
        </w:rPr>
        <w:t xml:space="preserve"> del I</w:t>
      </w:r>
      <w:r>
        <w:rPr>
          <w:rFonts w:ascii="DepCentury Old Style" w:hAnsi="DepCentury Old Style"/>
          <w:sz w:val="22"/>
          <w:szCs w:val="22"/>
        </w:rPr>
        <w:t xml:space="preserve">, mens maksimal </w:t>
      </w:r>
      <w:r w:rsidR="001A4675">
        <w:rPr>
          <w:rFonts w:ascii="DepCentury Old Style" w:hAnsi="DepCentury Old Style"/>
          <w:sz w:val="22"/>
          <w:szCs w:val="22"/>
        </w:rPr>
        <w:t xml:space="preserve">samlet </w:t>
      </w:r>
      <w:r>
        <w:rPr>
          <w:rFonts w:ascii="DepCentury Old Style" w:hAnsi="DepCentury Old Style"/>
          <w:sz w:val="22"/>
          <w:szCs w:val="22"/>
        </w:rPr>
        <w:t>kompensasjon</w:t>
      </w:r>
      <w:r w:rsidR="001A4675">
        <w:rPr>
          <w:rFonts w:ascii="DepCentury Old Style" w:hAnsi="DepCentury Old Style"/>
          <w:sz w:val="22"/>
          <w:szCs w:val="22"/>
        </w:rPr>
        <w:t xml:space="preserve"> ved etteroppgjør etter ordningen del II er 65 G.</w:t>
      </w:r>
    </w:p>
    <w:p w:rsidR="00A95208" w:rsidRDefault="00A95208" w:rsidP="00127A5A">
      <w:pPr>
        <w:pStyle w:val="Tekst"/>
        <w:tabs>
          <w:tab w:val="left" w:pos="6237"/>
        </w:tabs>
        <w:rPr>
          <w:rFonts w:ascii="DepCentury Old Style" w:hAnsi="DepCentury Old Style"/>
          <w:sz w:val="22"/>
          <w:szCs w:val="22"/>
        </w:rPr>
      </w:pPr>
    </w:p>
    <w:p w:rsidR="001A4675" w:rsidRDefault="00A0144B" w:rsidP="00127A5A">
      <w:pPr>
        <w:pStyle w:val="Tekst"/>
        <w:tabs>
          <w:tab w:val="left" w:pos="6237"/>
        </w:tabs>
        <w:rPr>
          <w:rFonts w:ascii="DepCentury Old Style" w:hAnsi="DepCentury Old Style"/>
          <w:sz w:val="22"/>
          <w:szCs w:val="22"/>
        </w:rPr>
      </w:pPr>
      <w:r>
        <w:rPr>
          <w:rFonts w:ascii="DepCentury Old Style" w:hAnsi="DepCentury Old Style"/>
          <w:sz w:val="22"/>
          <w:szCs w:val="22"/>
        </w:rPr>
        <w:t>Det er et vilkår for etteroppgjør at den</w:t>
      </w:r>
      <w:r w:rsidR="001A4675">
        <w:rPr>
          <w:rFonts w:ascii="DepCentury Old Style" w:hAnsi="DepCentury Old Style"/>
          <w:sz w:val="22"/>
          <w:szCs w:val="22"/>
        </w:rPr>
        <w:t xml:space="preserve"> ervervsmessige uføregraden har endret seg vesentlig. </w:t>
      </w:r>
      <w:r w:rsidRPr="00A0144B">
        <w:rPr>
          <w:rFonts w:ascii="DepCentury Old Style" w:hAnsi="DepCentury Old Style"/>
          <w:sz w:val="22"/>
          <w:szCs w:val="22"/>
        </w:rPr>
        <w:t>Den vesentlige endringen av uførheten må skyldes den psykiske skaden som står i årsakssammenheng med tjenesten fra en internasjonal operasjon.</w:t>
      </w:r>
    </w:p>
    <w:p w:rsidR="001A4675" w:rsidRDefault="001A4675" w:rsidP="00127A5A">
      <w:pPr>
        <w:pStyle w:val="Tekst"/>
        <w:tabs>
          <w:tab w:val="left" w:pos="6237"/>
        </w:tabs>
        <w:rPr>
          <w:rFonts w:ascii="DepCentury Old Style" w:hAnsi="DepCentury Old Style"/>
          <w:sz w:val="22"/>
          <w:szCs w:val="22"/>
        </w:rPr>
      </w:pPr>
    </w:p>
    <w:p w:rsidR="001A4675" w:rsidRDefault="001A4675" w:rsidP="00127A5A">
      <w:pPr>
        <w:pStyle w:val="Tekst"/>
        <w:tabs>
          <w:tab w:val="left" w:pos="6237"/>
        </w:tabs>
        <w:rPr>
          <w:rFonts w:ascii="DepCentury Old Style" w:hAnsi="DepCentury Old Style"/>
          <w:sz w:val="22"/>
          <w:szCs w:val="22"/>
        </w:rPr>
      </w:pPr>
      <w:r>
        <w:rPr>
          <w:rFonts w:ascii="DepCentury Old Style" w:hAnsi="DepCentury Old Style"/>
          <w:sz w:val="22"/>
          <w:szCs w:val="22"/>
        </w:rPr>
        <w:t>I klagenemndas vedtak 4/201</w:t>
      </w:r>
      <w:r w:rsidR="00AB4DDB">
        <w:rPr>
          <w:rFonts w:ascii="DepCentury Old Style" w:hAnsi="DepCentury Old Style"/>
          <w:sz w:val="22"/>
          <w:szCs w:val="22"/>
        </w:rPr>
        <w:t>5</w:t>
      </w:r>
      <w:r>
        <w:rPr>
          <w:rFonts w:ascii="DepCentury Old Style" w:hAnsi="DepCentury Old Style"/>
          <w:sz w:val="22"/>
          <w:szCs w:val="22"/>
        </w:rPr>
        <w:t>, hvor klagers opprinnelige kompensasjonssak ble behandlet, heter det:</w:t>
      </w:r>
    </w:p>
    <w:p w:rsidR="001A4675" w:rsidRDefault="001A4675" w:rsidP="00127A5A">
      <w:pPr>
        <w:pStyle w:val="Tekst"/>
        <w:tabs>
          <w:tab w:val="left" w:pos="6237"/>
        </w:tabs>
        <w:rPr>
          <w:rFonts w:ascii="DepCentury Old Style" w:hAnsi="DepCentury Old Style"/>
          <w:sz w:val="22"/>
          <w:szCs w:val="22"/>
        </w:rPr>
      </w:pPr>
    </w:p>
    <w:p w:rsidR="001A4675" w:rsidRPr="001A4675" w:rsidRDefault="001A4675" w:rsidP="001A4675">
      <w:pPr>
        <w:pStyle w:val="Tekst"/>
        <w:ind w:left="708"/>
        <w:rPr>
          <w:rFonts w:ascii="DepCentury Old Style" w:hAnsi="DepCentury Old Style"/>
          <w:bCs/>
          <w:i/>
          <w:sz w:val="22"/>
          <w:szCs w:val="22"/>
        </w:rPr>
      </w:pPr>
      <w:r>
        <w:rPr>
          <w:rFonts w:ascii="DepCentury Old Style" w:hAnsi="DepCentury Old Style"/>
          <w:bCs/>
          <w:i/>
          <w:sz w:val="22"/>
          <w:szCs w:val="22"/>
        </w:rPr>
        <w:t>«</w:t>
      </w:r>
      <w:r w:rsidRPr="001A4675">
        <w:rPr>
          <w:rFonts w:ascii="DepCentury Old Style" w:hAnsi="DepCentury Old Style"/>
          <w:bCs/>
          <w:i/>
          <w:sz w:val="22"/>
          <w:szCs w:val="22"/>
        </w:rPr>
        <w:t xml:space="preserve">For nemnda fremstår skadelidtes psykiske belastningsskade som den sannsynlige årsak til at han i dag er i en redusert stilling ved </w:t>
      </w:r>
      <w:proofErr w:type="spellStart"/>
      <w:r w:rsidR="00F4173D" w:rsidRPr="00F4173D">
        <w:rPr>
          <w:rFonts w:ascii="DepCentury Old Style" w:hAnsi="DepCentury Old Style"/>
          <w:bCs/>
          <w:i/>
          <w:sz w:val="22"/>
          <w:szCs w:val="22"/>
          <w:highlight w:val="black"/>
        </w:rPr>
        <w:t>xxxxxxxxxx</w:t>
      </w:r>
      <w:proofErr w:type="spellEnd"/>
      <w:r w:rsidRPr="001A4675">
        <w:rPr>
          <w:rFonts w:ascii="DepCentury Old Style" w:hAnsi="DepCentury Old Style"/>
          <w:bCs/>
          <w:i/>
          <w:sz w:val="22"/>
          <w:szCs w:val="22"/>
        </w:rPr>
        <w:t xml:space="preserve">. Skadelidte har for nemnda forklart at han ønsket å fortsette i sin jobb i Forsvaret etter tjenesten, og at han forsøkte seg i flere stillinger i Forsvaret før han sluttet. Etter nemndas syn er det skadelidtes psykiske lidelser som medførte at han ikke klarte å opprettholde sitt arbeid i Forsvaret, og at han av den grunn søkte seg til et lavere lønnet yrke som lærer. Nemnda viser i den forbindelse til at bakgrunnen for at skadelidte sluttet i Forsvaret, er forenlig med skadelidtes symptomer på psykiske belastningsskade fra tjenesten. Det fremstår som overveidende sannsynlig at skadelidtes psykiske lidelser medførte at han også etterhvert sluttet som lærer, og starter som tømrer ved </w:t>
      </w:r>
      <w:proofErr w:type="spellStart"/>
      <w:r w:rsidR="00F4173D" w:rsidRPr="00F4173D">
        <w:rPr>
          <w:rFonts w:ascii="DepCentury Old Style" w:hAnsi="DepCentury Old Style"/>
          <w:bCs/>
          <w:i/>
          <w:sz w:val="22"/>
          <w:szCs w:val="22"/>
          <w:highlight w:val="black"/>
        </w:rPr>
        <w:t>xxxxxxxxx</w:t>
      </w:r>
      <w:proofErr w:type="spellEnd"/>
      <w:r w:rsidRPr="001A4675">
        <w:rPr>
          <w:rFonts w:ascii="DepCentury Old Style" w:hAnsi="DepCentury Old Style"/>
          <w:bCs/>
          <w:i/>
          <w:sz w:val="22"/>
          <w:szCs w:val="22"/>
        </w:rPr>
        <w:t>. Hans fysiske helse har vært til hinder for utøvelsen av yrket som tømrer, og han har etter hvert redusert sin stilling der. Dersom man tenker tjenesten borte, finner nemnda det sannsynliggjort at skadelidte ville ha fortsatt sin karriere i Forsvaret eller eventuelt som lærer. Det er hans psykiske belastningslidelse som hindrer ham i å stå i arbeidet han opprinnelig hadde planlagt og som medførte at han søkte seg over i annet arbeid.</w:t>
      </w:r>
    </w:p>
    <w:p w:rsidR="001A4675" w:rsidRPr="001A4675" w:rsidRDefault="001A4675" w:rsidP="001A4675">
      <w:pPr>
        <w:pStyle w:val="Tekst"/>
        <w:ind w:left="708"/>
        <w:rPr>
          <w:rFonts w:ascii="DepCentury Old Style" w:hAnsi="DepCentury Old Style"/>
          <w:bCs/>
          <w:i/>
          <w:sz w:val="22"/>
          <w:szCs w:val="22"/>
        </w:rPr>
      </w:pPr>
    </w:p>
    <w:p w:rsidR="001A4675" w:rsidRPr="001A4675" w:rsidRDefault="001A4675" w:rsidP="001A4675">
      <w:pPr>
        <w:pStyle w:val="Tekst"/>
        <w:tabs>
          <w:tab w:val="left" w:pos="6237"/>
        </w:tabs>
        <w:ind w:left="708"/>
        <w:rPr>
          <w:rFonts w:ascii="DepCentury Old Style" w:hAnsi="DepCentury Old Style"/>
          <w:i/>
          <w:sz w:val="22"/>
          <w:szCs w:val="22"/>
        </w:rPr>
      </w:pPr>
      <w:r w:rsidRPr="001A4675">
        <w:rPr>
          <w:rFonts w:ascii="DepCentury Old Style" w:hAnsi="DepCentury Old Style"/>
          <w:i/>
          <w:sz w:val="22"/>
          <w:szCs w:val="22"/>
        </w:rPr>
        <w:t xml:space="preserve">SPK hevder at skadelidte uansett ville blitt helt eller delvis ufør om tjenesten tenkes bort. SPK bærer bevisbyrden for dette. Det vises i den forbindelse til </w:t>
      </w:r>
      <w:proofErr w:type="spellStart"/>
      <w:r w:rsidRPr="001A4675">
        <w:rPr>
          <w:rFonts w:ascii="DepCentury Old Style" w:hAnsi="DepCentury Old Style"/>
          <w:i/>
          <w:sz w:val="22"/>
          <w:szCs w:val="22"/>
        </w:rPr>
        <w:t>Rt</w:t>
      </w:r>
      <w:proofErr w:type="spellEnd"/>
      <w:r w:rsidRPr="001A4675">
        <w:rPr>
          <w:rFonts w:ascii="DepCentury Old Style" w:hAnsi="DepCentury Old Style"/>
          <w:i/>
          <w:sz w:val="22"/>
          <w:szCs w:val="22"/>
        </w:rPr>
        <w:t xml:space="preserve">. 1999 s. 1473. </w:t>
      </w:r>
    </w:p>
    <w:p w:rsidR="001A4675" w:rsidRPr="001A4675" w:rsidRDefault="001A4675" w:rsidP="001A4675">
      <w:pPr>
        <w:pStyle w:val="Tekst"/>
        <w:tabs>
          <w:tab w:val="left" w:pos="6237"/>
        </w:tabs>
        <w:ind w:left="708"/>
        <w:rPr>
          <w:rFonts w:ascii="DepCentury Old Style" w:hAnsi="DepCentury Old Style"/>
          <w:i/>
          <w:sz w:val="22"/>
          <w:szCs w:val="22"/>
        </w:rPr>
      </w:pPr>
    </w:p>
    <w:p w:rsidR="001A4675" w:rsidRPr="001A4675" w:rsidRDefault="001A4675" w:rsidP="001A4675">
      <w:pPr>
        <w:pStyle w:val="Tekst"/>
        <w:tabs>
          <w:tab w:val="left" w:pos="6237"/>
        </w:tabs>
        <w:ind w:left="708"/>
        <w:rPr>
          <w:rFonts w:ascii="DepCentury Old Style" w:hAnsi="DepCentury Old Style"/>
          <w:i/>
          <w:sz w:val="22"/>
          <w:szCs w:val="22"/>
        </w:rPr>
      </w:pPr>
      <w:r w:rsidRPr="001A4675">
        <w:rPr>
          <w:rFonts w:ascii="DepCentury Old Style" w:hAnsi="DepCentury Old Style"/>
          <w:bCs/>
          <w:i/>
          <w:sz w:val="22"/>
          <w:szCs w:val="22"/>
        </w:rPr>
        <w:t>Det fremkommer i dokumentasjonen at skadelidte i 2007 fikk hofteproblemer. Dette har til tider vært omfattende plager, som har medført operasjon i den ene hoften og lengre tids sykemelding i etterkant. Etter nemndas syn er det imidlertid ikke sannsynliggjort at skadelidtes hofteplager ville medført helt eller delvis uførhet om tjenesten tenkes borte. Det er da sannsynlig at skadelidte ville ha fortsatt i Forsvaret. Skadelidte kunne fungert i en full stilling i Forsvaret som er forenlig med hans hofteplager, derso</w:t>
      </w:r>
      <w:r w:rsidR="00F4173D">
        <w:rPr>
          <w:rFonts w:ascii="DepCentury Old Style" w:hAnsi="DepCentury Old Style"/>
          <w:bCs/>
          <w:i/>
          <w:sz w:val="22"/>
          <w:szCs w:val="22"/>
        </w:rPr>
        <w:t xml:space="preserve">m man tenker tjenesten i </w:t>
      </w:r>
      <w:proofErr w:type="spellStart"/>
      <w:r w:rsidR="00F4173D" w:rsidRPr="00F4173D">
        <w:rPr>
          <w:rFonts w:ascii="DepCentury Old Style" w:hAnsi="DepCentury Old Style"/>
          <w:bCs/>
          <w:i/>
          <w:sz w:val="22"/>
          <w:szCs w:val="22"/>
          <w:highlight w:val="black"/>
        </w:rPr>
        <w:t>xxxxxxx</w:t>
      </w:r>
      <w:proofErr w:type="spellEnd"/>
      <w:r w:rsidRPr="001A4675">
        <w:rPr>
          <w:rFonts w:ascii="DepCentury Old Style" w:hAnsi="DepCentury Old Style"/>
          <w:bCs/>
          <w:i/>
          <w:sz w:val="22"/>
          <w:szCs w:val="22"/>
        </w:rPr>
        <w:t xml:space="preserve"> borte. Således ville skadelidte med overveiende sannsynlighet hatt en høyere inntekt enn han har i dag. Nemnda finner etter dette at tjenesten har begrenset og forhindret skadelidte i å ha en normal karriereutvikling i Forsvaret, og således påført ham et inntektstap. Tjenesten har vært en nødvendig og tilstrekkelig betingelse for skadelidtes nedsatte ervervsevne. At hans fysiske helse svikter, når han søker å utnytte sin ervervsevne på annet hold, danner ikke grunnlag for å avvise tjenesten som årsak til ervervsuførheten, all den tid det fremstår som overveiende sannsynlig at skadelidte ville kunne ha opprettholdt sin ervervsevne, i mindre fysiske belastende stillinger om tjenesten tenkes borte. Nemnda finner det således sannsynliggjort at skadelidtes reduserte inntekt, skyldes hans psykiske belastningsskade.</w:t>
      </w:r>
      <w:r>
        <w:rPr>
          <w:rFonts w:ascii="DepCentury Old Style" w:hAnsi="DepCentury Old Style"/>
          <w:bCs/>
          <w:i/>
          <w:sz w:val="22"/>
          <w:szCs w:val="22"/>
        </w:rPr>
        <w:t>»</w:t>
      </w:r>
    </w:p>
    <w:p w:rsidR="001A4675" w:rsidRDefault="001A4675" w:rsidP="00127A5A">
      <w:pPr>
        <w:pStyle w:val="Tekst"/>
        <w:tabs>
          <w:tab w:val="left" w:pos="6237"/>
        </w:tabs>
        <w:rPr>
          <w:rFonts w:ascii="DepCentury Old Style" w:hAnsi="DepCentury Old Style"/>
          <w:sz w:val="22"/>
          <w:szCs w:val="22"/>
        </w:rPr>
      </w:pPr>
    </w:p>
    <w:p w:rsidR="008F04A2" w:rsidRDefault="008F04A2" w:rsidP="00127A5A">
      <w:pPr>
        <w:pStyle w:val="Tekst"/>
        <w:tabs>
          <w:tab w:val="left" w:pos="6237"/>
        </w:tabs>
        <w:rPr>
          <w:rFonts w:ascii="DepCentury Old Style" w:hAnsi="DepCentury Old Style"/>
          <w:sz w:val="22"/>
          <w:szCs w:val="22"/>
        </w:rPr>
      </w:pPr>
      <w:r>
        <w:rPr>
          <w:rFonts w:ascii="DepCentury Old Style" w:hAnsi="DepCentury Old Style"/>
          <w:sz w:val="22"/>
          <w:szCs w:val="22"/>
        </w:rPr>
        <w:t>Klagenemnda la i vedtaket til grunn at det foreligger en psykisk belastningslidelse</w:t>
      </w:r>
      <w:r w:rsidR="00621C7D">
        <w:rPr>
          <w:rFonts w:ascii="DepCentury Old Style" w:hAnsi="DepCentury Old Style"/>
          <w:sz w:val="22"/>
          <w:szCs w:val="22"/>
        </w:rPr>
        <w:t xml:space="preserve"> med årsak i tjeneste som oppfyller de alminnelige krav til bevis etter ordningen del II.</w:t>
      </w:r>
      <w:r>
        <w:rPr>
          <w:rFonts w:ascii="DepCentury Old Style" w:hAnsi="DepCentury Old Style"/>
          <w:sz w:val="22"/>
          <w:szCs w:val="22"/>
        </w:rPr>
        <w:t xml:space="preserve"> Nemnda la i vedtaket også til grunn at var at den</w:t>
      </w:r>
      <w:r w:rsidR="00621C7D">
        <w:rPr>
          <w:rFonts w:ascii="DepCentury Old Style" w:hAnsi="DepCentury Old Style"/>
          <w:sz w:val="22"/>
          <w:szCs w:val="22"/>
        </w:rPr>
        <w:t>ne</w:t>
      </w:r>
      <w:r>
        <w:rPr>
          <w:rFonts w:ascii="DepCentury Old Style" w:hAnsi="DepCentury Old Style"/>
          <w:sz w:val="22"/>
          <w:szCs w:val="22"/>
        </w:rPr>
        <w:t xml:space="preserve"> psykiske belastningslidelsen var årsaken til at klager stod i en redusert stilling ved </w:t>
      </w:r>
      <w:bookmarkStart w:id="0" w:name="_GoBack"/>
      <w:bookmarkEnd w:id="0"/>
      <w:proofErr w:type="spellStart"/>
      <w:r w:rsidR="00ED31BF" w:rsidRPr="00ED31BF">
        <w:rPr>
          <w:rFonts w:ascii="DepCentury Old Style" w:hAnsi="DepCentury Old Style"/>
          <w:sz w:val="22"/>
          <w:szCs w:val="22"/>
          <w:highlight w:val="black"/>
        </w:rPr>
        <w:t>xxxxxx</w:t>
      </w:r>
      <w:proofErr w:type="spellEnd"/>
      <w:r>
        <w:rPr>
          <w:rFonts w:ascii="DepCentury Old Style" w:hAnsi="DepCentury Old Style"/>
          <w:sz w:val="22"/>
          <w:szCs w:val="22"/>
        </w:rPr>
        <w:t xml:space="preserve">, og at klager kunne fungert i full stilling i Forsvaret med sine fysiske plager. </w:t>
      </w:r>
    </w:p>
    <w:p w:rsidR="008F04A2" w:rsidRDefault="008F04A2" w:rsidP="00127A5A">
      <w:pPr>
        <w:pStyle w:val="Tekst"/>
        <w:tabs>
          <w:tab w:val="left" w:pos="6237"/>
        </w:tabs>
        <w:rPr>
          <w:rFonts w:ascii="DepCentury Old Style" w:hAnsi="DepCentury Old Style"/>
          <w:sz w:val="22"/>
          <w:szCs w:val="22"/>
        </w:rPr>
      </w:pPr>
    </w:p>
    <w:p w:rsidR="00621C7D" w:rsidRDefault="008F04A2" w:rsidP="00127A5A">
      <w:pPr>
        <w:pStyle w:val="Tekst"/>
        <w:tabs>
          <w:tab w:val="left" w:pos="6237"/>
        </w:tabs>
        <w:rPr>
          <w:rFonts w:ascii="DepCentury Old Style" w:hAnsi="DepCentury Old Style"/>
          <w:sz w:val="22"/>
          <w:szCs w:val="22"/>
        </w:rPr>
      </w:pPr>
      <w:r>
        <w:rPr>
          <w:rFonts w:ascii="DepCentury Old Style" w:hAnsi="DepCentury Old Style"/>
          <w:sz w:val="22"/>
          <w:szCs w:val="22"/>
        </w:rPr>
        <w:t xml:space="preserve">Bakgrunnen for at klager i vedtaket i 2014 ikke ble tilkjent 100 % </w:t>
      </w:r>
      <w:r w:rsidR="00621C7D">
        <w:rPr>
          <w:rFonts w:ascii="DepCentury Old Style" w:hAnsi="DepCentury Old Style"/>
          <w:sz w:val="22"/>
          <w:szCs w:val="22"/>
        </w:rPr>
        <w:t xml:space="preserve">av 65 G var at han </w:t>
      </w:r>
      <w:r w:rsidR="00AB4DDB">
        <w:rPr>
          <w:rFonts w:ascii="DepCentury Old Style" w:hAnsi="DepCentury Old Style"/>
          <w:sz w:val="22"/>
          <w:szCs w:val="22"/>
        </w:rPr>
        <w:t xml:space="preserve">etter nemndas syn </w:t>
      </w:r>
      <w:r>
        <w:rPr>
          <w:rFonts w:ascii="DepCentury Old Style" w:hAnsi="DepCentury Old Style"/>
          <w:sz w:val="22"/>
          <w:szCs w:val="22"/>
        </w:rPr>
        <w:t xml:space="preserve">hadde restervervsevne. </w:t>
      </w:r>
      <w:r w:rsidR="00621C7D" w:rsidRPr="00621C7D">
        <w:rPr>
          <w:rFonts w:ascii="DepCentury Old Style" w:hAnsi="DepCentury Old Style"/>
          <w:sz w:val="22"/>
          <w:szCs w:val="22"/>
        </w:rPr>
        <w:t xml:space="preserve">Klager ble innvilget </w:t>
      </w:r>
      <w:r w:rsidR="001D1205" w:rsidRPr="00621C7D">
        <w:rPr>
          <w:rFonts w:ascii="DepCentury Old Style" w:hAnsi="DepCentury Old Style"/>
          <w:sz w:val="22"/>
          <w:szCs w:val="22"/>
        </w:rPr>
        <w:t xml:space="preserve">100 % uføretrygd </w:t>
      </w:r>
      <w:r w:rsidR="001D1205">
        <w:rPr>
          <w:rFonts w:ascii="DepCentury Old Style" w:hAnsi="DepCentury Old Style"/>
          <w:sz w:val="22"/>
          <w:szCs w:val="22"/>
        </w:rPr>
        <w:t xml:space="preserve">den </w:t>
      </w:r>
      <w:r w:rsidR="00AB4DDB">
        <w:rPr>
          <w:rFonts w:ascii="DepCentury Old Style" w:hAnsi="DepCentury Old Style"/>
          <w:sz w:val="22"/>
          <w:szCs w:val="22"/>
        </w:rPr>
        <w:t xml:space="preserve">24. november 2018 </w:t>
      </w:r>
      <w:r w:rsidR="00621C7D" w:rsidRPr="00621C7D">
        <w:rPr>
          <w:rFonts w:ascii="DepCentury Old Style" w:hAnsi="DepCentury Old Style"/>
          <w:sz w:val="22"/>
          <w:szCs w:val="22"/>
        </w:rPr>
        <w:t>fra 1.</w:t>
      </w:r>
      <w:r w:rsidR="00A7252C">
        <w:rPr>
          <w:rFonts w:ascii="DepCentury Old Style" w:hAnsi="DepCentury Old Style"/>
          <w:sz w:val="22"/>
          <w:szCs w:val="22"/>
        </w:rPr>
        <w:t xml:space="preserve"> </w:t>
      </w:r>
      <w:r w:rsidR="00621C7D" w:rsidRPr="00621C7D">
        <w:rPr>
          <w:rFonts w:ascii="DepCentury Old Style" w:hAnsi="DepCentury Old Style"/>
          <w:sz w:val="22"/>
          <w:szCs w:val="22"/>
        </w:rPr>
        <w:t xml:space="preserve">januar 2018. </w:t>
      </w:r>
      <w:r w:rsidR="00AB4DDB">
        <w:rPr>
          <w:rFonts w:ascii="DepCentury Old Style" w:hAnsi="DepCentury Old Style"/>
          <w:sz w:val="22"/>
          <w:szCs w:val="22"/>
        </w:rPr>
        <w:t xml:space="preserve">Avklaringsrapport </w:t>
      </w:r>
      <w:r w:rsidR="00254AFA">
        <w:rPr>
          <w:rFonts w:ascii="DepCentury Old Style" w:hAnsi="DepCentury Old Style"/>
          <w:sz w:val="22"/>
          <w:szCs w:val="22"/>
        </w:rPr>
        <w:t xml:space="preserve">av 8. november 2016 viser at </w:t>
      </w:r>
      <w:r w:rsidRPr="00621C7D">
        <w:rPr>
          <w:rFonts w:ascii="DepCentury Old Style" w:hAnsi="DepCentury Old Style"/>
          <w:sz w:val="22"/>
          <w:szCs w:val="22"/>
        </w:rPr>
        <w:t>klager nå har falt ut av arbeidslivet</w:t>
      </w:r>
      <w:r w:rsidR="00254AFA">
        <w:rPr>
          <w:rFonts w:ascii="DepCentury Old Style" w:hAnsi="DepCentury Old Style"/>
          <w:sz w:val="22"/>
          <w:szCs w:val="22"/>
        </w:rPr>
        <w:t>. Årsaken er etter nemndas oppfatning i det vesentlige at hans psykiske b</w:t>
      </w:r>
      <w:r w:rsidR="00A7252C">
        <w:rPr>
          <w:rFonts w:ascii="DepCentury Old Style" w:hAnsi="DepCentury Old Style"/>
          <w:sz w:val="22"/>
          <w:szCs w:val="22"/>
        </w:rPr>
        <w:t>elastningsskade er blitt verre.</w:t>
      </w:r>
      <w:r w:rsidR="00621C7D" w:rsidRPr="00621C7D">
        <w:rPr>
          <w:rFonts w:ascii="DepCentury Old Style" w:hAnsi="DepCentury Old Style"/>
          <w:sz w:val="22"/>
          <w:szCs w:val="22"/>
        </w:rPr>
        <w:t xml:space="preserve"> </w:t>
      </w:r>
      <w:r w:rsidR="00254AFA">
        <w:rPr>
          <w:rFonts w:ascii="DepCentury Old Style" w:hAnsi="DepCentury Old Style"/>
          <w:sz w:val="22"/>
          <w:szCs w:val="22"/>
        </w:rPr>
        <w:t xml:space="preserve">Endring i ervervsevne fra 65% til 100% må anses som vesentlig. Betingelsene for </w:t>
      </w:r>
      <w:proofErr w:type="spellStart"/>
      <w:r w:rsidR="00254AFA">
        <w:rPr>
          <w:rFonts w:ascii="DepCentury Old Style" w:hAnsi="DepCentury Old Style"/>
          <w:sz w:val="22"/>
          <w:szCs w:val="22"/>
        </w:rPr>
        <w:t>etteroppgjør</w:t>
      </w:r>
      <w:proofErr w:type="spellEnd"/>
      <w:r w:rsidR="00254AFA">
        <w:rPr>
          <w:rFonts w:ascii="DepCentury Old Style" w:hAnsi="DepCentury Old Style"/>
          <w:sz w:val="22"/>
          <w:szCs w:val="22"/>
        </w:rPr>
        <w:t xml:space="preserve"> er oppfylt. K</w:t>
      </w:r>
      <w:r w:rsidRPr="00621C7D">
        <w:rPr>
          <w:rFonts w:ascii="DepCentury Old Style" w:hAnsi="DepCentury Old Style"/>
          <w:sz w:val="22"/>
          <w:szCs w:val="22"/>
        </w:rPr>
        <w:t>lager tilkjen</w:t>
      </w:r>
      <w:r w:rsidR="00A0144B" w:rsidRPr="00621C7D">
        <w:rPr>
          <w:rFonts w:ascii="DepCentury Old Style" w:hAnsi="DepCentury Old Style"/>
          <w:sz w:val="22"/>
          <w:szCs w:val="22"/>
        </w:rPr>
        <w:t xml:space="preserve">nes </w:t>
      </w:r>
      <w:r w:rsidR="00254AFA">
        <w:rPr>
          <w:rFonts w:ascii="DepCentury Old Style" w:hAnsi="DepCentury Old Style"/>
          <w:sz w:val="22"/>
          <w:szCs w:val="22"/>
        </w:rPr>
        <w:t xml:space="preserve">på denne bakgrunn </w:t>
      </w:r>
      <w:proofErr w:type="spellStart"/>
      <w:r w:rsidR="00A0144B" w:rsidRPr="00621C7D">
        <w:rPr>
          <w:rFonts w:ascii="DepCentury Old Style" w:hAnsi="DepCentury Old Style"/>
          <w:sz w:val="22"/>
          <w:szCs w:val="22"/>
        </w:rPr>
        <w:t>etteroppgjør</w:t>
      </w:r>
      <w:proofErr w:type="spellEnd"/>
      <w:r w:rsidR="00A0144B" w:rsidRPr="00621C7D">
        <w:rPr>
          <w:rFonts w:ascii="DepCentury Old Style" w:hAnsi="DepCentury Old Style"/>
          <w:sz w:val="22"/>
          <w:szCs w:val="22"/>
        </w:rPr>
        <w:t xml:space="preserve"> tilsvarende 35 </w:t>
      </w:r>
      <w:r w:rsidR="00621C7D" w:rsidRPr="00621C7D">
        <w:rPr>
          <w:rFonts w:ascii="DepCentury Old Style" w:hAnsi="DepCentury Old Style"/>
          <w:sz w:val="22"/>
          <w:szCs w:val="22"/>
        </w:rPr>
        <w:t>% av 6</w:t>
      </w:r>
      <w:r w:rsidR="00254AFA">
        <w:rPr>
          <w:rFonts w:ascii="DepCentury Old Style" w:hAnsi="DepCentury Old Style"/>
          <w:sz w:val="22"/>
          <w:szCs w:val="22"/>
        </w:rPr>
        <w:t>5</w:t>
      </w:r>
      <w:r w:rsidR="00621C7D" w:rsidRPr="00621C7D">
        <w:rPr>
          <w:rFonts w:ascii="DepCentury Old Style" w:hAnsi="DepCentury Old Style"/>
          <w:sz w:val="22"/>
          <w:szCs w:val="22"/>
        </w:rPr>
        <w:t xml:space="preserve"> G</w:t>
      </w:r>
      <w:r w:rsidRPr="00621C7D">
        <w:rPr>
          <w:rFonts w:ascii="DepCentury Old Style" w:hAnsi="DepCentury Old Style"/>
          <w:sz w:val="22"/>
          <w:szCs w:val="22"/>
        </w:rPr>
        <w:t>.</w:t>
      </w:r>
      <w:r w:rsidR="00A0144B" w:rsidRPr="00621C7D">
        <w:rPr>
          <w:rFonts w:ascii="DepCentury Old Style" w:hAnsi="DepCentury Old Style"/>
          <w:sz w:val="22"/>
          <w:szCs w:val="22"/>
        </w:rPr>
        <w:t xml:space="preserve"> </w:t>
      </w:r>
    </w:p>
    <w:p w:rsidR="008F04A2" w:rsidRDefault="00A0144B" w:rsidP="00127A5A">
      <w:pPr>
        <w:pStyle w:val="Tekst"/>
        <w:tabs>
          <w:tab w:val="left" w:pos="6237"/>
        </w:tabs>
        <w:rPr>
          <w:rFonts w:ascii="DepCentury Old Style" w:hAnsi="DepCentury Old Style"/>
          <w:sz w:val="22"/>
          <w:szCs w:val="22"/>
        </w:rPr>
      </w:pPr>
      <w:r w:rsidRPr="00A0144B">
        <w:rPr>
          <w:rFonts w:ascii="DepCentury Old Style" w:hAnsi="DepCentury Old Style"/>
          <w:sz w:val="22"/>
          <w:szCs w:val="22"/>
        </w:rPr>
        <w:t>Kompensasjonen beregnes i tråd med reglene for utregning i kompensasjonsforskriften § 8 andre ledd første og andre punktum.</w:t>
      </w:r>
    </w:p>
    <w:p w:rsidR="008F04A2" w:rsidRDefault="008F04A2" w:rsidP="00127A5A">
      <w:pPr>
        <w:pStyle w:val="Tekst"/>
        <w:tabs>
          <w:tab w:val="left" w:pos="6237"/>
        </w:tabs>
        <w:rPr>
          <w:rFonts w:ascii="DepCentury Old Style" w:hAnsi="DepCentury Old Style"/>
          <w:sz w:val="22"/>
          <w:szCs w:val="22"/>
        </w:rPr>
      </w:pPr>
    </w:p>
    <w:p w:rsidR="008F04A2" w:rsidRPr="00A95208" w:rsidRDefault="00A0144B" w:rsidP="00127A5A">
      <w:pPr>
        <w:pStyle w:val="Tekst"/>
        <w:tabs>
          <w:tab w:val="left" w:pos="6237"/>
        </w:tabs>
        <w:rPr>
          <w:rFonts w:ascii="DepCentury Old Style" w:hAnsi="DepCentury Old Style"/>
          <w:sz w:val="22"/>
          <w:szCs w:val="22"/>
        </w:rPr>
      </w:pPr>
      <w:r>
        <w:rPr>
          <w:rFonts w:ascii="DepCentury Old Style" w:hAnsi="DepCentury Old Style"/>
          <w:sz w:val="22"/>
          <w:szCs w:val="22"/>
        </w:rPr>
        <w:t xml:space="preserve">For klageomgangen har Advokat Tuflått fremsatt krav om dekning av utgifter til juridisk bistand på totalt kr. 35 175,-. Kravet gjelder en tidsbruk på 16,75 timer. I henhold til forskrift av 24. juni 2011 om </w:t>
      </w:r>
      <w:r>
        <w:rPr>
          <w:rFonts w:ascii="DepCentury Old Style" w:hAnsi="DepCentury Old Style"/>
          <w:sz w:val="22"/>
          <w:szCs w:val="22"/>
        </w:rPr>
        <w:lastRenderedPageBreak/>
        <w:t xml:space="preserve">klagenemnda § 13, dekkes rimelige og nødvendige utgifter til juridisk bistand i anledning klageomgangen. Kravet dekkes i sin helhet. </w:t>
      </w:r>
    </w:p>
    <w:p w:rsidR="0042426F" w:rsidRPr="007B3549" w:rsidRDefault="0042426F" w:rsidP="00127A5A">
      <w:pPr>
        <w:pStyle w:val="Tekst"/>
        <w:tabs>
          <w:tab w:val="left" w:pos="6237"/>
        </w:tabs>
        <w:rPr>
          <w:rFonts w:ascii="DepCentury Old Style" w:hAnsi="DepCentury Old Style"/>
          <w:b/>
          <w:bCs/>
          <w:color w:val="FF0000"/>
          <w:sz w:val="22"/>
          <w:szCs w:val="22"/>
        </w:rPr>
      </w:pPr>
    </w:p>
    <w:p w:rsidR="00696104" w:rsidRPr="00A324BC" w:rsidRDefault="00696104" w:rsidP="00696104">
      <w:pPr>
        <w:pStyle w:val="Tekst"/>
        <w:tabs>
          <w:tab w:val="left" w:pos="6237"/>
        </w:tabs>
        <w:rPr>
          <w:rFonts w:ascii="DepCentury Old Style" w:hAnsi="DepCentury Old Style"/>
          <w:sz w:val="22"/>
          <w:szCs w:val="22"/>
        </w:rPr>
      </w:pPr>
    </w:p>
    <w:p w:rsidR="00696104" w:rsidRPr="00A324BC" w:rsidRDefault="00696104" w:rsidP="006011AF">
      <w:pPr>
        <w:pStyle w:val="Tekst"/>
        <w:numPr>
          <w:ilvl w:val="0"/>
          <w:numId w:val="3"/>
        </w:numPr>
        <w:pBdr>
          <w:top w:val="nil"/>
          <w:left w:val="nil"/>
          <w:bottom w:val="nil"/>
          <w:right w:val="nil"/>
          <w:between w:val="nil"/>
          <w:bar w:val="nil"/>
        </w:pBdr>
        <w:tabs>
          <w:tab w:val="left" w:pos="6237"/>
        </w:tabs>
        <w:rPr>
          <w:rFonts w:ascii="DepCentury Old Style" w:hAnsi="DepCentury Old Style"/>
          <w:b/>
          <w:bCs/>
          <w:sz w:val="22"/>
          <w:szCs w:val="22"/>
        </w:rPr>
      </w:pPr>
      <w:r w:rsidRPr="00A324BC">
        <w:rPr>
          <w:rFonts w:ascii="DepCentury Old Style" w:hAnsi="DepCentury Old Style"/>
          <w:b/>
          <w:bCs/>
          <w:sz w:val="22"/>
          <w:szCs w:val="22"/>
        </w:rPr>
        <w:t>Konklusjon</w:t>
      </w:r>
    </w:p>
    <w:p w:rsidR="00696104" w:rsidRPr="007B3549" w:rsidRDefault="00696104" w:rsidP="00696104">
      <w:pPr>
        <w:pStyle w:val="Tekst"/>
        <w:tabs>
          <w:tab w:val="left" w:pos="6237"/>
        </w:tabs>
        <w:rPr>
          <w:rFonts w:ascii="DepCentury Old Style" w:hAnsi="DepCentury Old Style"/>
          <w:b/>
          <w:bCs/>
          <w:color w:val="FF0000"/>
          <w:sz w:val="22"/>
          <w:szCs w:val="22"/>
        </w:rPr>
      </w:pPr>
    </w:p>
    <w:p w:rsidR="00696104" w:rsidRPr="00A0144B" w:rsidRDefault="00A0144B" w:rsidP="00696104">
      <w:pPr>
        <w:pStyle w:val="Tekst"/>
        <w:tabs>
          <w:tab w:val="left" w:pos="6237"/>
        </w:tabs>
        <w:rPr>
          <w:rFonts w:ascii="DepCentury Old Style" w:hAnsi="DepCentury Old Style"/>
          <w:sz w:val="22"/>
          <w:szCs w:val="22"/>
        </w:rPr>
      </w:pPr>
      <w:r w:rsidRPr="00A0144B">
        <w:rPr>
          <w:rFonts w:ascii="DepCentury Old Style" w:hAnsi="DepCentury Old Style"/>
          <w:sz w:val="22"/>
          <w:szCs w:val="22"/>
        </w:rPr>
        <w:t>Klagen tas</w:t>
      </w:r>
      <w:r w:rsidR="006011AF" w:rsidRPr="00A0144B">
        <w:rPr>
          <w:rFonts w:ascii="DepCentury Old Style" w:hAnsi="DepCentury Old Style"/>
          <w:sz w:val="22"/>
          <w:szCs w:val="22"/>
        </w:rPr>
        <w:t xml:space="preserve"> </w:t>
      </w:r>
      <w:r w:rsidR="00483AE9" w:rsidRPr="00A0144B">
        <w:rPr>
          <w:rFonts w:ascii="DepCentury Old Style" w:hAnsi="DepCentury Old Style"/>
          <w:sz w:val="22"/>
          <w:szCs w:val="22"/>
        </w:rPr>
        <w:t>til følge. S</w:t>
      </w:r>
      <w:r w:rsidRPr="00A0144B">
        <w:rPr>
          <w:rFonts w:ascii="DepCentury Old Style" w:hAnsi="DepCentury Old Style"/>
          <w:sz w:val="22"/>
          <w:szCs w:val="22"/>
        </w:rPr>
        <w:t>kadelidte innvilges</w:t>
      </w:r>
      <w:r>
        <w:rPr>
          <w:rFonts w:ascii="DepCentury Old Style" w:hAnsi="DepCentury Old Style"/>
          <w:sz w:val="22"/>
          <w:szCs w:val="22"/>
        </w:rPr>
        <w:t xml:space="preserve"> etteroppgjør tilsvarende</w:t>
      </w:r>
      <w:r w:rsidRPr="00A0144B">
        <w:rPr>
          <w:rFonts w:ascii="DepCentury Old Style" w:hAnsi="DepCentury Old Style"/>
          <w:sz w:val="22"/>
          <w:szCs w:val="22"/>
        </w:rPr>
        <w:t xml:space="preserve"> 3</w:t>
      </w:r>
      <w:r w:rsidR="00105DE4" w:rsidRPr="00A0144B">
        <w:rPr>
          <w:rFonts w:ascii="DepCentury Old Style" w:hAnsi="DepCentury Old Style"/>
          <w:sz w:val="22"/>
          <w:szCs w:val="22"/>
        </w:rPr>
        <w:t xml:space="preserve">5 % av </w:t>
      </w:r>
      <w:r w:rsidR="00656762" w:rsidRPr="00A0144B">
        <w:rPr>
          <w:rFonts w:ascii="DepCentury Old Style" w:hAnsi="DepCentury Old Style"/>
          <w:sz w:val="22"/>
          <w:szCs w:val="22"/>
        </w:rPr>
        <w:t>65</w:t>
      </w:r>
      <w:r>
        <w:rPr>
          <w:rFonts w:ascii="DepCentury Old Style" w:hAnsi="DepCentury Old Style"/>
          <w:sz w:val="22"/>
          <w:szCs w:val="22"/>
        </w:rPr>
        <w:t xml:space="preserve"> </w:t>
      </w:r>
      <w:r w:rsidR="00656762" w:rsidRPr="00A0144B">
        <w:rPr>
          <w:rFonts w:ascii="DepCentury Old Style" w:hAnsi="DepCentury Old Style"/>
          <w:sz w:val="22"/>
          <w:szCs w:val="22"/>
        </w:rPr>
        <w:t>G</w:t>
      </w:r>
      <w:r>
        <w:rPr>
          <w:rFonts w:ascii="DepCentury Old Style" w:hAnsi="DepCentury Old Style"/>
          <w:sz w:val="22"/>
          <w:szCs w:val="22"/>
        </w:rPr>
        <w:t xml:space="preserve">. </w:t>
      </w:r>
    </w:p>
    <w:p w:rsidR="00696104" w:rsidRPr="00A0144B" w:rsidRDefault="00696104" w:rsidP="00696104">
      <w:pPr>
        <w:pStyle w:val="Tekst"/>
        <w:tabs>
          <w:tab w:val="left" w:pos="6237"/>
        </w:tabs>
        <w:rPr>
          <w:rFonts w:ascii="DepCentury Old Style" w:hAnsi="DepCentury Old Style"/>
          <w:sz w:val="22"/>
          <w:szCs w:val="22"/>
        </w:rPr>
      </w:pPr>
      <w:r w:rsidRPr="00A0144B">
        <w:rPr>
          <w:rFonts w:ascii="DepCentury Old Style" w:hAnsi="DepCentury Old Style"/>
          <w:sz w:val="22"/>
          <w:szCs w:val="22"/>
        </w:rPr>
        <w:t xml:space="preserve"> </w:t>
      </w:r>
    </w:p>
    <w:p w:rsidR="00696104" w:rsidRPr="00A0144B" w:rsidRDefault="00696104" w:rsidP="00696104">
      <w:pPr>
        <w:pStyle w:val="Tekst"/>
        <w:tabs>
          <w:tab w:val="left" w:pos="6237"/>
        </w:tabs>
        <w:rPr>
          <w:rFonts w:ascii="DepCentury Old Style" w:hAnsi="DepCentury Old Style"/>
          <w:sz w:val="22"/>
          <w:szCs w:val="22"/>
        </w:rPr>
      </w:pPr>
      <w:r w:rsidRPr="00A0144B">
        <w:rPr>
          <w:rFonts w:ascii="DepCentury Old Style" w:hAnsi="DepCentury Old Style"/>
          <w:sz w:val="22"/>
          <w:szCs w:val="22"/>
        </w:rPr>
        <w:t xml:space="preserve">Utgifter til juridisk bistand i klagebehandlingen dekkes med kr. </w:t>
      </w:r>
      <w:r w:rsidR="00A0144B" w:rsidRPr="00A0144B">
        <w:rPr>
          <w:rFonts w:ascii="DepCentury Old Style" w:hAnsi="DepCentury Old Style"/>
          <w:sz w:val="22"/>
          <w:szCs w:val="22"/>
        </w:rPr>
        <w:t>35 175</w:t>
      </w:r>
      <w:r w:rsidR="00483AE9" w:rsidRPr="00A0144B">
        <w:rPr>
          <w:rFonts w:ascii="DepCentury Old Style" w:hAnsi="DepCentury Old Style"/>
          <w:sz w:val="22"/>
          <w:szCs w:val="22"/>
        </w:rPr>
        <w:t xml:space="preserve">,- </w:t>
      </w:r>
      <w:r w:rsidRPr="00A0144B">
        <w:rPr>
          <w:rFonts w:ascii="DepCentury Old Style" w:hAnsi="DepCentury Old Style"/>
          <w:sz w:val="22"/>
          <w:szCs w:val="22"/>
        </w:rPr>
        <w:t>inkl.</w:t>
      </w:r>
      <w:r w:rsidR="00D629A1" w:rsidRPr="00A0144B">
        <w:rPr>
          <w:rFonts w:ascii="DepCentury Old Style" w:hAnsi="DepCentury Old Style"/>
          <w:sz w:val="22"/>
          <w:szCs w:val="22"/>
        </w:rPr>
        <w:t xml:space="preserve"> </w:t>
      </w:r>
      <w:r w:rsidRPr="00A0144B">
        <w:rPr>
          <w:rFonts w:ascii="DepCentury Old Style" w:hAnsi="DepCentury Old Style"/>
          <w:sz w:val="22"/>
          <w:szCs w:val="22"/>
        </w:rPr>
        <w:t xml:space="preserve">mva. </w:t>
      </w:r>
    </w:p>
    <w:p w:rsidR="00BA118F" w:rsidRPr="006B0EF8" w:rsidRDefault="00BA118F" w:rsidP="00696104">
      <w:pPr>
        <w:pStyle w:val="Tekst"/>
        <w:tabs>
          <w:tab w:val="left" w:pos="6237"/>
        </w:tabs>
        <w:rPr>
          <w:rFonts w:ascii="DepCentury Old Style" w:hAnsi="DepCentury Old Style"/>
          <w:sz w:val="22"/>
          <w:szCs w:val="22"/>
        </w:rPr>
      </w:pPr>
    </w:p>
    <w:p w:rsidR="00696104" w:rsidRPr="00941755" w:rsidRDefault="00696104" w:rsidP="00696104">
      <w:pPr>
        <w:pStyle w:val="Tekst"/>
        <w:tabs>
          <w:tab w:val="left" w:pos="6237"/>
        </w:tabs>
        <w:rPr>
          <w:rFonts w:ascii="DepCentury Old Style" w:hAnsi="DepCentury Old Style"/>
          <w:sz w:val="22"/>
          <w:szCs w:val="22"/>
          <w:lang w:val="nn-NO"/>
        </w:rPr>
      </w:pPr>
      <w:r w:rsidRPr="00941755">
        <w:rPr>
          <w:rFonts w:ascii="DepCentury Old Style" w:hAnsi="DepCentury Old Style"/>
          <w:sz w:val="22"/>
          <w:szCs w:val="22"/>
          <w:lang w:val="nn-NO"/>
        </w:rPr>
        <w:t xml:space="preserve">Vedtaket er </w:t>
      </w:r>
      <w:proofErr w:type="spellStart"/>
      <w:r w:rsidRPr="00941755">
        <w:rPr>
          <w:rFonts w:ascii="DepCentury Old Style" w:hAnsi="DepCentury Old Style"/>
          <w:sz w:val="22"/>
          <w:szCs w:val="22"/>
          <w:lang w:val="nn-NO"/>
        </w:rPr>
        <w:t>enstemmig</w:t>
      </w:r>
      <w:proofErr w:type="spellEnd"/>
      <w:r w:rsidRPr="00941755">
        <w:rPr>
          <w:rFonts w:ascii="DepCentury Old Style" w:hAnsi="DepCentury Old Style"/>
          <w:sz w:val="22"/>
          <w:szCs w:val="22"/>
          <w:lang w:val="nn-NO"/>
        </w:rPr>
        <w:t xml:space="preserve">. </w:t>
      </w:r>
    </w:p>
    <w:p w:rsidR="00696104" w:rsidRPr="00941755" w:rsidRDefault="00696104" w:rsidP="00EA042D">
      <w:pPr>
        <w:pStyle w:val="Tekst"/>
        <w:tabs>
          <w:tab w:val="left" w:pos="6237"/>
        </w:tabs>
        <w:rPr>
          <w:rFonts w:ascii="DepCentury Old Style" w:hAnsi="DepCentury Old Style"/>
          <w:sz w:val="22"/>
          <w:szCs w:val="22"/>
          <w:lang w:val="nn-NO"/>
        </w:rPr>
      </w:pPr>
    </w:p>
    <w:p w:rsidR="00EA042D" w:rsidRPr="00941755" w:rsidRDefault="00696104" w:rsidP="00EA042D">
      <w:pPr>
        <w:pStyle w:val="Tekst"/>
        <w:tabs>
          <w:tab w:val="left" w:pos="6237"/>
        </w:tabs>
        <w:jc w:val="center"/>
        <w:rPr>
          <w:rFonts w:ascii="DepCentury Old Style" w:hAnsi="DepCentury Old Style"/>
          <w:sz w:val="22"/>
          <w:szCs w:val="22"/>
          <w:lang w:val="nn-NO"/>
        </w:rPr>
      </w:pPr>
      <w:r w:rsidRPr="00941755">
        <w:rPr>
          <w:rFonts w:ascii="DepCentury Old Style" w:hAnsi="DepCentury Old Style"/>
          <w:sz w:val="22"/>
          <w:szCs w:val="22"/>
          <w:lang w:val="nn-NO"/>
        </w:rPr>
        <w:t>***</w:t>
      </w:r>
    </w:p>
    <w:p w:rsidR="00EA042D" w:rsidRPr="00941755" w:rsidRDefault="00EA042D" w:rsidP="00EA042D">
      <w:pPr>
        <w:pStyle w:val="Tekst"/>
        <w:tabs>
          <w:tab w:val="left" w:pos="6237"/>
        </w:tabs>
        <w:rPr>
          <w:rFonts w:ascii="DepCentury Old Style" w:hAnsi="DepCentury Old Style"/>
          <w:sz w:val="22"/>
          <w:szCs w:val="22"/>
          <w:lang w:val="nn-NO"/>
        </w:rPr>
      </w:pPr>
    </w:p>
    <w:p w:rsidR="00696104" w:rsidRPr="00A0144B" w:rsidRDefault="00696104" w:rsidP="00EA042D">
      <w:pPr>
        <w:pStyle w:val="Tekst"/>
        <w:tabs>
          <w:tab w:val="left" w:pos="6237"/>
        </w:tabs>
        <w:rPr>
          <w:rFonts w:ascii="DepCentury Old Style" w:hAnsi="DepCentury Old Style"/>
          <w:sz w:val="22"/>
          <w:szCs w:val="22"/>
          <w:lang w:val="nn-NO"/>
        </w:rPr>
      </w:pPr>
      <w:r w:rsidRPr="00A0144B">
        <w:rPr>
          <w:rFonts w:ascii="DepCentury Old Style" w:hAnsi="DepCentury Old Style"/>
          <w:sz w:val="22"/>
          <w:szCs w:val="22"/>
          <w:lang w:val="nn-NO"/>
        </w:rPr>
        <w:t>Oslo</w:t>
      </w:r>
      <w:r w:rsidRPr="000D3AD3">
        <w:rPr>
          <w:rFonts w:ascii="DepCentury Old Style" w:hAnsi="DepCentury Old Style"/>
          <w:sz w:val="22"/>
          <w:szCs w:val="22"/>
          <w:lang w:val="nn-NO"/>
        </w:rPr>
        <w:t xml:space="preserve">, </w:t>
      </w:r>
      <w:r w:rsidR="000D3AD3" w:rsidRPr="000D3AD3">
        <w:rPr>
          <w:rFonts w:ascii="DepCentury Old Style" w:hAnsi="DepCentury Old Style"/>
          <w:sz w:val="22"/>
          <w:szCs w:val="22"/>
          <w:lang w:val="nn-NO"/>
        </w:rPr>
        <w:t>1. jul</w:t>
      </w:r>
      <w:r w:rsidR="00A0144B" w:rsidRPr="000D3AD3">
        <w:rPr>
          <w:rFonts w:ascii="DepCentury Old Style" w:hAnsi="DepCentury Old Style"/>
          <w:sz w:val="22"/>
          <w:szCs w:val="22"/>
          <w:lang w:val="nn-NO"/>
        </w:rPr>
        <w:t>i</w:t>
      </w:r>
      <w:r w:rsidR="000C6055" w:rsidRPr="000D3AD3">
        <w:rPr>
          <w:rFonts w:ascii="DepCentury Old Style" w:hAnsi="DepCentury Old Style"/>
          <w:sz w:val="22"/>
          <w:szCs w:val="22"/>
          <w:lang w:val="nn-NO"/>
        </w:rPr>
        <w:t xml:space="preserve"> </w:t>
      </w:r>
      <w:r w:rsidR="00A0144B" w:rsidRPr="000D3AD3">
        <w:rPr>
          <w:rFonts w:ascii="DepCentury Old Style" w:hAnsi="DepCentury Old Style"/>
          <w:sz w:val="22"/>
          <w:szCs w:val="22"/>
          <w:lang w:val="nn-NO"/>
        </w:rPr>
        <w:t>2020</w:t>
      </w:r>
    </w:p>
    <w:p w:rsidR="00696104" w:rsidRPr="00A0144B" w:rsidRDefault="00696104" w:rsidP="00696104">
      <w:pPr>
        <w:pStyle w:val="Tekst"/>
        <w:tabs>
          <w:tab w:val="left" w:pos="6237"/>
        </w:tabs>
        <w:rPr>
          <w:rFonts w:ascii="DepCentury Old Style" w:hAnsi="DepCentury Old Style"/>
          <w:sz w:val="22"/>
          <w:szCs w:val="22"/>
          <w:lang w:val="nn-NO"/>
        </w:rPr>
      </w:pPr>
    </w:p>
    <w:p w:rsidR="00696104" w:rsidRPr="00A0144B" w:rsidRDefault="00696104" w:rsidP="00696104">
      <w:pPr>
        <w:pStyle w:val="Tekst"/>
        <w:tabs>
          <w:tab w:val="left" w:pos="6237"/>
        </w:tabs>
        <w:rPr>
          <w:rFonts w:ascii="DepCentury Old Style" w:hAnsi="DepCentury Old Style"/>
          <w:sz w:val="22"/>
          <w:szCs w:val="22"/>
          <w:lang w:val="nn-NO"/>
        </w:rPr>
      </w:pPr>
    </w:p>
    <w:p w:rsidR="00696104" w:rsidRPr="00A0144B" w:rsidRDefault="00696104" w:rsidP="00696104">
      <w:pPr>
        <w:pStyle w:val="Tekst"/>
        <w:tabs>
          <w:tab w:val="left" w:pos="6237"/>
        </w:tabs>
        <w:rPr>
          <w:rFonts w:ascii="DepCentury Old Style" w:hAnsi="DepCentury Old Style"/>
          <w:sz w:val="22"/>
          <w:szCs w:val="22"/>
          <w:lang w:val="nn-NO"/>
        </w:rPr>
      </w:pPr>
      <w:r w:rsidRPr="00A0144B">
        <w:rPr>
          <w:rFonts w:ascii="DepCentury Old Style" w:hAnsi="DepCentury Old Style"/>
          <w:sz w:val="22"/>
          <w:szCs w:val="22"/>
          <w:lang w:val="nn-NO"/>
        </w:rPr>
        <w:t>_______________________</w:t>
      </w:r>
      <w:r w:rsidRPr="00A0144B">
        <w:rPr>
          <w:rFonts w:ascii="DepCentury Old Style" w:hAnsi="DepCentury Old Style"/>
          <w:sz w:val="22"/>
          <w:szCs w:val="22"/>
          <w:lang w:val="nn-NO"/>
        </w:rPr>
        <w:br/>
      </w:r>
      <w:r w:rsidR="00A0144B">
        <w:rPr>
          <w:rFonts w:ascii="DepCentury Old Style" w:hAnsi="DepCentury Old Style"/>
          <w:sz w:val="22"/>
          <w:szCs w:val="22"/>
          <w:lang w:val="nn-NO"/>
        </w:rPr>
        <w:t>Claus Krag Brynildsen</w:t>
      </w:r>
    </w:p>
    <w:p w:rsidR="00270E79" w:rsidRPr="00A0144B" w:rsidRDefault="00A0144B" w:rsidP="000D5846">
      <w:pPr>
        <w:pStyle w:val="Tekst"/>
        <w:tabs>
          <w:tab w:val="left" w:pos="6237"/>
        </w:tabs>
        <w:rPr>
          <w:rFonts w:ascii="DepCentury Old Style" w:hAnsi="DepCentury Old Style"/>
          <w:sz w:val="22"/>
          <w:szCs w:val="22"/>
          <w:lang w:val="nn-NO"/>
        </w:rPr>
      </w:pPr>
      <w:r>
        <w:rPr>
          <w:rFonts w:ascii="DepCentury Old Style" w:hAnsi="DepCentury Old Style"/>
          <w:sz w:val="22"/>
          <w:szCs w:val="22"/>
          <w:lang w:val="sv-SE"/>
        </w:rPr>
        <w:t>Vara</w:t>
      </w:r>
      <w:r w:rsidR="00696104" w:rsidRPr="00A324BC">
        <w:rPr>
          <w:rFonts w:ascii="DepCentury Old Style" w:hAnsi="DepCentury Old Style"/>
          <w:sz w:val="22"/>
          <w:szCs w:val="22"/>
          <w:lang w:val="sv-SE"/>
        </w:rPr>
        <w:t>leder</w:t>
      </w:r>
      <w:r>
        <w:rPr>
          <w:rFonts w:ascii="DepCentury Old Style" w:hAnsi="DepCentury Old Style"/>
          <w:sz w:val="22"/>
          <w:szCs w:val="22"/>
          <w:lang w:val="sv-SE"/>
        </w:rPr>
        <w:t xml:space="preserve"> for klagenemnda</w:t>
      </w:r>
    </w:p>
    <w:sectPr w:rsidR="00270E79" w:rsidRPr="00A0144B" w:rsidSect="003B17BD">
      <w:headerReference w:type="first" r:id="rId8"/>
      <w:footerReference w:type="first" r:id="rId9"/>
      <w:pgSz w:w="11906" w:h="16838" w:code="9"/>
      <w:pgMar w:top="851" w:right="1418" w:bottom="1418" w:left="1418" w:header="567" w:footer="45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B87" w:rsidRDefault="00C96B87" w:rsidP="00842639">
      <w:r>
        <w:separator/>
      </w:r>
    </w:p>
  </w:endnote>
  <w:endnote w:type="continuationSeparator" w:id="0">
    <w:p w:rsidR="00C96B87" w:rsidRDefault="00C96B87" w:rsidP="0084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pCentury Old Style">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CEB" w:rsidRDefault="00017CEB" w:rsidP="00B574AE">
    <w:pPr>
      <w:jc w:val="center"/>
    </w:pPr>
    <w:r w:rsidRPr="00214912">
      <w:t xml:space="preserve">Klagenemnda for kompensasjon og billighetserstatning </w:t>
    </w:r>
  </w:p>
  <w:p w:rsidR="00017CEB" w:rsidRDefault="00017CEB" w:rsidP="00306AB8">
    <w:pPr>
      <w:jc w:val="center"/>
    </w:pPr>
    <w:r>
      <w:t xml:space="preserve">Besøksadresse: Glacisgata 1. Postadresse: Postboks 8126 Dep, 0032 OSLO </w:t>
    </w:r>
  </w:p>
  <w:p w:rsidR="00017CEB" w:rsidRDefault="00017CEB" w:rsidP="00B353FE">
    <w:pPr>
      <w:jc w:val="center"/>
    </w:pPr>
    <w:r>
      <w:t>Tel. forværelset: 230961</w:t>
    </w:r>
    <w:r w:rsidR="00BB2457">
      <w:t xml:space="preserve">10. </w:t>
    </w:r>
    <w:r>
      <w:t>E-post: klagenemnda@fd.dep.no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B87" w:rsidRDefault="00C96B87" w:rsidP="00842639">
      <w:r>
        <w:separator/>
      </w:r>
    </w:p>
  </w:footnote>
  <w:footnote w:type="continuationSeparator" w:id="0">
    <w:p w:rsidR="00C96B87" w:rsidRDefault="00C96B87" w:rsidP="00842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CEB" w:rsidRDefault="00017CEB" w:rsidP="00B13EE3">
    <w:pPr>
      <w:pStyle w:val="Topptekst"/>
      <w:rPr>
        <w:b/>
        <w:bCs/>
        <w:color w:val="003A80"/>
        <w:spacing w:val="40"/>
        <w:sz w:val="28"/>
        <w:szCs w:val="28"/>
      </w:rPr>
    </w:pP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222"/>
    </w:tblGrid>
    <w:tr w:rsidR="00017CEB" w:rsidTr="00081611">
      <w:trPr>
        <w:trHeight w:val="1701"/>
      </w:trPr>
      <w:tc>
        <w:tcPr>
          <w:tcW w:w="1242" w:type="dxa"/>
          <w:tcBorders>
            <w:bottom w:val="single" w:sz="4" w:space="0" w:color="auto"/>
          </w:tcBorders>
        </w:tcPr>
        <w:p w:rsidR="00017CEB" w:rsidRDefault="00017CEB" w:rsidP="00B13EE3">
          <w:pPr>
            <w:pStyle w:val="Topptekst"/>
          </w:pPr>
          <w:r>
            <w:rPr>
              <w:noProof/>
            </w:rPr>
            <w:drawing>
              <wp:inline distT="0" distB="0" distL="0" distR="0">
                <wp:extent cx="519684" cy="918972"/>
                <wp:effectExtent l="19050" t="0" r="0" b="0"/>
                <wp:docPr id="1" name="Bilde 0" descr="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jpg"/>
                        <pic:cNvPicPr/>
                      </pic:nvPicPr>
                      <pic:blipFill>
                        <a:blip r:embed="rId1"/>
                        <a:stretch>
                          <a:fillRect/>
                        </a:stretch>
                      </pic:blipFill>
                      <pic:spPr>
                        <a:xfrm>
                          <a:off x="0" y="0"/>
                          <a:ext cx="519684" cy="918972"/>
                        </a:xfrm>
                        <a:prstGeom prst="rect">
                          <a:avLst/>
                        </a:prstGeom>
                      </pic:spPr>
                    </pic:pic>
                  </a:graphicData>
                </a:graphic>
              </wp:inline>
            </w:drawing>
          </w:r>
        </w:p>
      </w:tc>
      <w:tc>
        <w:tcPr>
          <w:tcW w:w="8222" w:type="dxa"/>
          <w:tcBorders>
            <w:bottom w:val="single" w:sz="4" w:space="0" w:color="auto"/>
          </w:tcBorders>
        </w:tcPr>
        <w:p w:rsidR="00017CEB" w:rsidRPr="00081611" w:rsidRDefault="00591BBD" w:rsidP="00081611">
          <w:pPr>
            <w:pStyle w:val="Topptekst"/>
            <w:spacing w:before="520" w:after="100" w:line="260" w:lineRule="exact"/>
            <w:ind w:right="-79"/>
            <w:rPr>
              <w:rFonts w:ascii="Arial" w:hAnsi="Arial" w:cs="Arial"/>
              <w:spacing w:val="20"/>
              <w:sz w:val="22"/>
              <w:szCs w:val="22"/>
            </w:rPr>
          </w:pPr>
          <w:r>
            <w:rPr>
              <w:b/>
              <w:bCs/>
              <w:noProof/>
              <w:spacing w:val="40"/>
              <w:sz w:val="22"/>
              <w:szCs w:val="22"/>
            </w:rPr>
            <mc:AlternateContent>
              <mc:Choice Requires="wps">
                <w:drawing>
                  <wp:anchor distT="4294967294" distB="4294967294" distL="114300" distR="114300" simplePos="0" relativeHeight="251660288" behindDoc="0" locked="0" layoutInCell="1" allowOverlap="1">
                    <wp:simplePos x="0" y="0"/>
                    <wp:positionH relativeFrom="margin">
                      <wp:posOffset>3810</wp:posOffset>
                    </wp:positionH>
                    <wp:positionV relativeFrom="margin">
                      <wp:posOffset>-762636</wp:posOffset>
                    </wp:positionV>
                    <wp:extent cx="5753100" cy="0"/>
                    <wp:effectExtent l="0" t="0" r="1905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AB8D616" id="Line 5" o:spid="_x0000_s1026" style="position:absolute;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from=".3pt,-60.05pt" to="453.3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mPEg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" strokeweight=".5pt">
                    <w10:wrap anchorx="margin" anchory="margin"/>
                  </v:line>
                </w:pict>
              </mc:Fallback>
            </mc:AlternateContent>
          </w:r>
          <w:r w:rsidR="00017CEB" w:rsidRPr="00081611">
            <w:rPr>
              <w:rFonts w:ascii="Arial" w:hAnsi="Arial" w:cs="Arial"/>
              <w:spacing w:val="20"/>
              <w:sz w:val="22"/>
              <w:szCs w:val="22"/>
            </w:rPr>
            <w:t xml:space="preserve">Klagenemnda for krav om kompensasjon og billighetserstatning </w:t>
          </w:r>
          <w:r w:rsidR="00017CEB">
            <w:rPr>
              <w:rFonts w:ascii="Arial" w:hAnsi="Arial" w:cs="Arial"/>
              <w:spacing w:val="20"/>
              <w:sz w:val="22"/>
              <w:szCs w:val="22"/>
            </w:rPr>
            <w:br/>
          </w:r>
          <w:r w:rsidR="00017CEB" w:rsidRPr="00081611">
            <w:rPr>
              <w:rFonts w:ascii="Arial" w:hAnsi="Arial" w:cs="Arial"/>
              <w:spacing w:val="20"/>
              <w:sz w:val="22"/>
              <w:szCs w:val="22"/>
            </w:rPr>
            <w:t>for psykiske belastningsskader som følge av deltakelse i internasjonale operasjoner</w:t>
          </w:r>
        </w:p>
        <w:p w:rsidR="00017CEB" w:rsidRDefault="00017CEB" w:rsidP="00B13EE3">
          <w:pPr>
            <w:pStyle w:val="Topptekst"/>
          </w:pPr>
        </w:p>
      </w:tc>
    </w:tr>
    <w:tr w:rsidR="00017CEB" w:rsidTr="00081611">
      <w:trPr>
        <w:trHeight w:val="321"/>
      </w:trPr>
      <w:tc>
        <w:tcPr>
          <w:tcW w:w="1242" w:type="dxa"/>
          <w:tcBorders>
            <w:top w:val="single" w:sz="4" w:space="0" w:color="auto"/>
          </w:tcBorders>
        </w:tcPr>
        <w:p w:rsidR="00017CEB" w:rsidRDefault="00017CEB" w:rsidP="00B13EE3">
          <w:pPr>
            <w:pStyle w:val="Topptekst"/>
            <w:rPr>
              <w:noProof/>
            </w:rPr>
          </w:pPr>
        </w:p>
      </w:tc>
      <w:tc>
        <w:tcPr>
          <w:tcW w:w="8222" w:type="dxa"/>
          <w:tcBorders>
            <w:top w:val="single" w:sz="4" w:space="0" w:color="auto"/>
          </w:tcBorders>
        </w:tcPr>
        <w:p w:rsidR="00017CEB" w:rsidRPr="00214912" w:rsidRDefault="00017CEB" w:rsidP="00AC304B">
          <w:pPr>
            <w:pStyle w:val="Topptekst"/>
            <w:spacing w:after="600" w:line="240" w:lineRule="exact"/>
            <w:rPr>
              <w:b/>
              <w:bCs/>
              <w:noProof/>
              <w:spacing w:val="40"/>
              <w:sz w:val="22"/>
              <w:szCs w:val="22"/>
            </w:rPr>
          </w:pPr>
        </w:p>
      </w:tc>
    </w:tr>
  </w:tbl>
  <w:p w:rsidR="00017CEB" w:rsidRPr="00E94720" w:rsidRDefault="00017CEB" w:rsidP="00E94720">
    <w:pPr>
      <w:pStyle w:val="Topptekst"/>
      <w:tabs>
        <w:tab w:val="clear" w:pos="4536"/>
        <w:tab w:val="clear" w:pos="9072"/>
        <w:tab w:val="left" w:pos="7318"/>
      </w:tabs>
      <w:rPr>
        <w:rFonts w:ascii="DepCentury Old Style" w:hAnsi="DepCentury Old Style"/>
      </w:rPr>
    </w:pPr>
    <w:r>
      <w:t xml:space="preserve">                                                                                                                     </w:t>
    </w:r>
    <w:r>
      <w:rPr>
        <w:rFonts w:ascii="DepCentury Old Style" w:hAnsi="DepCentury Old Style"/>
      </w:rPr>
      <w:t>Unntatt off., jf. offl § 13.1 jf. fvl § 13.1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4B63"/>
    <w:multiLevelType w:val="hybridMultilevel"/>
    <w:tmpl w:val="4DD8BEC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3E21FDB"/>
    <w:multiLevelType w:val="hybridMultilevel"/>
    <w:tmpl w:val="5F9C53A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EF9734C"/>
    <w:multiLevelType w:val="hybridMultilevel"/>
    <w:tmpl w:val="58D8D87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7860B12"/>
    <w:multiLevelType w:val="hybridMultilevel"/>
    <w:tmpl w:val="7F22D1EA"/>
    <w:lvl w:ilvl="0" w:tplc="BF76BB72">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2175CDE"/>
    <w:multiLevelType w:val="multilevel"/>
    <w:tmpl w:val="1396D896"/>
    <w:styleLink w:val="List0"/>
    <w:lvl w:ilvl="0">
      <w:start w:val="1"/>
      <w:numFmt w:val="decimal"/>
      <w:lvlText w:val="%1."/>
      <w:lvlJc w:val="left"/>
      <w:pPr>
        <w:tabs>
          <w:tab w:val="num" w:pos="753"/>
        </w:tabs>
        <w:ind w:left="753" w:hanging="393"/>
      </w:pPr>
      <w:rPr>
        <w:b/>
        <w:bCs/>
        <w:position w:val="0"/>
      </w:rPr>
    </w:lvl>
    <w:lvl w:ilvl="1">
      <w:start w:val="1"/>
      <w:numFmt w:val="lowerLetter"/>
      <w:lvlText w:val="%2."/>
      <w:lvlJc w:val="left"/>
      <w:pPr>
        <w:tabs>
          <w:tab w:val="num" w:pos="1440"/>
        </w:tabs>
        <w:ind w:left="1440" w:hanging="360"/>
      </w:pPr>
      <w:rPr>
        <w:b/>
        <w:bCs/>
        <w:position w:val="0"/>
      </w:rPr>
    </w:lvl>
    <w:lvl w:ilvl="2">
      <w:start w:val="1"/>
      <w:numFmt w:val="lowerRoman"/>
      <w:lvlText w:val="%3."/>
      <w:lvlJc w:val="left"/>
      <w:pPr>
        <w:tabs>
          <w:tab w:val="num" w:pos="2160"/>
        </w:tabs>
        <w:ind w:left="2160" w:hanging="296"/>
      </w:pPr>
      <w:rPr>
        <w:b/>
        <w:bCs/>
        <w:position w:val="0"/>
      </w:rPr>
    </w:lvl>
    <w:lvl w:ilvl="3">
      <w:start w:val="1"/>
      <w:numFmt w:val="decimal"/>
      <w:lvlText w:val="%4."/>
      <w:lvlJc w:val="left"/>
      <w:pPr>
        <w:tabs>
          <w:tab w:val="num" w:pos="2880"/>
        </w:tabs>
        <w:ind w:left="2880" w:hanging="360"/>
      </w:pPr>
      <w:rPr>
        <w:b/>
        <w:bCs/>
        <w:position w:val="0"/>
      </w:rPr>
    </w:lvl>
    <w:lvl w:ilvl="4">
      <w:start w:val="1"/>
      <w:numFmt w:val="lowerLetter"/>
      <w:lvlText w:val="%5."/>
      <w:lvlJc w:val="left"/>
      <w:pPr>
        <w:tabs>
          <w:tab w:val="num" w:pos="3600"/>
        </w:tabs>
        <w:ind w:left="3600" w:hanging="360"/>
      </w:pPr>
      <w:rPr>
        <w:b/>
        <w:bCs/>
        <w:position w:val="0"/>
      </w:rPr>
    </w:lvl>
    <w:lvl w:ilvl="5">
      <w:start w:val="1"/>
      <w:numFmt w:val="lowerRoman"/>
      <w:lvlText w:val="%6."/>
      <w:lvlJc w:val="left"/>
      <w:pPr>
        <w:tabs>
          <w:tab w:val="num" w:pos="4320"/>
        </w:tabs>
        <w:ind w:left="4320" w:hanging="296"/>
      </w:pPr>
      <w:rPr>
        <w:b/>
        <w:bCs/>
        <w:position w:val="0"/>
      </w:rPr>
    </w:lvl>
    <w:lvl w:ilvl="6">
      <w:start w:val="1"/>
      <w:numFmt w:val="decimal"/>
      <w:lvlText w:val="%7."/>
      <w:lvlJc w:val="left"/>
      <w:pPr>
        <w:tabs>
          <w:tab w:val="num" w:pos="5040"/>
        </w:tabs>
        <w:ind w:left="5040" w:hanging="360"/>
      </w:pPr>
      <w:rPr>
        <w:b/>
        <w:bCs/>
        <w:position w:val="0"/>
      </w:rPr>
    </w:lvl>
    <w:lvl w:ilvl="7">
      <w:start w:val="1"/>
      <w:numFmt w:val="lowerLetter"/>
      <w:lvlText w:val="%8."/>
      <w:lvlJc w:val="left"/>
      <w:pPr>
        <w:tabs>
          <w:tab w:val="num" w:pos="5760"/>
        </w:tabs>
        <w:ind w:left="5760" w:hanging="360"/>
      </w:pPr>
      <w:rPr>
        <w:b/>
        <w:bCs/>
        <w:position w:val="0"/>
      </w:rPr>
    </w:lvl>
    <w:lvl w:ilvl="8">
      <w:start w:val="1"/>
      <w:numFmt w:val="lowerRoman"/>
      <w:lvlText w:val="%9."/>
      <w:lvlJc w:val="left"/>
      <w:pPr>
        <w:tabs>
          <w:tab w:val="num" w:pos="6480"/>
        </w:tabs>
        <w:ind w:left="6480" w:hanging="296"/>
      </w:pPr>
      <w:rPr>
        <w:b/>
        <w:bCs/>
        <w:position w:val="0"/>
      </w:rPr>
    </w:lvl>
  </w:abstractNum>
  <w:num w:numId="1">
    <w:abstractNumId w:val="0"/>
  </w:num>
  <w:num w:numId="2">
    <w:abstractNumId w:val="1"/>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C6F"/>
    <w:rsid w:val="0000336E"/>
    <w:rsid w:val="00003470"/>
    <w:rsid w:val="000059E5"/>
    <w:rsid w:val="00007BCD"/>
    <w:rsid w:val="00014131"/>
    <w:rsid w:val="00016306"/>
    <w:rsid w:val="00017CEB"/>
    <w:rsid w:val="00017F55"/>
    <w:rsid w:val="00020336"/>
    <w:rsid w:val="00021816"/>
    <w:rsid w:val="000268A2"/>
    <w:rsid w:val="000316B5"/>
    <w:rsid w:val="0003383D"/>
    <w:rsid w:val="00036E97"/>
    <w:rsid w:val="00040EDE"/>
    <w:rsid w:val="00041FA8"/>
    <w:rsid w:val="00043362"/>
    <w:rsid w:val="00044844"/>
    <w:rsid w:val="000458D9"/>
    <w:rsid w:val="00050823"/>
    <w:rsid w:val="00051B7C"/>
    <w:rsid w:val="00053CB2"/>
    <w:rsid w:val="00057226"/>
    <w:rsid w:val="00057903"/>
    <w:rsid w:val="00061058"/>
    <w:rsid w:val="00061509"/>
    <w:rsid w:val="00062FDD"/>
    <w:rsid w:val="00072FBB"/>
    <w:rsid w:val="000759F4"/>
    <w:rsid w:val="000775E2"/>
    <w:rsid w:val="00080942"/>
    <w:rsid w:val="00081611"/>
    <w:rsid w:val="00081D66"/>
    <w:rsid w:val="000938F4"/>
    <w:rsid w:val="00096D04"/>
    <w:rsid w:val="000A2ACE"/>
    <w:rsid w:val="000A578C"/>
    <w:rsid w:val="000B67F6"/>
    <w:rsid w:val="000B7BF8"/>
    <w:rsid w:val="000C1259"/>
    <w:rsid w:val="000C6055"/>
    <w:rsid w:val="000D23FF"/>
    <w:rsid w:val="000D3AD3"/>
    <w:rsid w:val="000D5846"/>
    <w:rsid w:val="000E0189"/>
    <w:rsid w:val="000E29F6"/>
    <w:rsid w:val="000E49ED"/>
    <w:rsid w:val="000F6B15"/>
    <w:rsid w:val="00100FFA"/>
    <w:rsid w:val="00101DA3"/>
    <w:rsid w:val="00104241"/>
    <w:rsid w:val="00105DE4"/>
    <w:rsid w:val="001075AC"/>
    <w:rsid w:val="00113791"/>
    <w:rsid w:val="00120146"/>
    <w:rsid w:val="00122618"/>
    <w:rsid w:val="0012372E"/>
    <w:rsid w:val="00123C1E"/>
    <w:rsid w:val="00127A5A"/>
    <w:rsid w:val="001304C2"/>
    <w:rsid w:val="00135544"/>
    <w:rsid w:val="001415FA"/>
    <w:rsid w:val="0015131C"/>
    <w:rsid w:val="00160523"/>
    <w:rsid w:val="00161FB3"/>
    <w:rsid w:val="00163416"/>
    <w:rsid w:val="00167658"/>
    <w:rsid w:val="00180955"/>
    <w:rsid w:val="001926C3"/>
    <w:rsid w:val="001932CE"/>
    <w:rsid w:val="001A16EF"/>
    <w:rsid w:val="001A2058"/>
    <w:rsid w:val="001A4675"/>
    <w:rsid w:val="001C1406"/>
    <w:rsid w:val="001C3DCC"/>
    <w:rsid w:val="001D1205"/>
    <w:rsid w:val="001D255C"/>
    <w:rsid w:val="001D337A"/>
    <w:rsid w:val="001D6AC8"/>
    <w:rsid w:val="001E43ED"/>
    <w:rsid w:val="001F0CB6"/>
    <w:rsid w:val="001F24EE"/>
    <w:rsid w:val="001F3975"/>
    <w:rsid w:val="001F7708"/>
    <w:rsid w:val="002036DB"/>
    <w:rsid w:val="00204C48"/>
    <w:rsid w:val="00207819"/>
    <w:rsid w:val="002102B4"/>
    <w:rsid w:val="00214183"/>
    <w:rsid w:val="00214912"/>
    <w:rsid w:val="00215B97"/>
    <w:rsid w:val="002224AA"/>
    <w:rsid w:val="00234122"/>
    <w:rsid w:val="002406D6"/>
    <w:rsid w:val="002438BB"/>
    <w:rsid w:val="00246A81"/>
    <w:rsid w:val="00250F84"/>
    <w:rsid w:val="002510E5"/>
    <w:rsid w:val="00254AFA"/>
    <w:rsid w:val="0025531B"/>
    <w:rsid w:val="0025579A"/>
    <w:rsid w:val="00256799"/>
    <w:rsid w:val="00256C88"/>
    <w:rsid w:val="00261775"/>
    <w:rsid w:val="00262E2D"/>
    <w:rsid w:val="00264FC6"/>
    <w:rsid w:val="00270E79"/>
    <w:rsid w:val="002733E6"/>
    <w:rsid w:val="00275387"/>
    <w:rsid w:val="00277D3D"/>
    <w:rsid w:val="00282428"/>
    <w:rsid w:val="00282DBF"/>
    <w:rsid w:val="00283ACE"/>
    <w:rsid w:val="00284B67"/>
    <w:rsid w:val="002851D9"/>
    <w:rsid w:val="00293804"/>
    <w:rsid w:val="00295BB9"/>
    <w:rsid w:val="002A49FB"/>
    <w:rsid w:val="002A658B"/>
    <w:rsid w:val="002A68A5"/>
    <w:rsid w:val="002A6AE3"/>
    <w:rsid w:val="002B1EFD"/>
    <w:rsid w:val="002C2E68"/>
    <w:rsid w:val="002C53B1"/>
    <w:rsid w:val="002C6AD9"/>
    <w:rsid w:val="002D70DC"/>
    <w:rsid w:val="002E12BB"/>
    <w:rsid w:val="002E5355"/>
    <w:rsid w:val="002E6B32"/>
    <w:rsid w:val="002F0630"/>
    <w:rsid w:val="002F231C"/>
    <w:rsid w:val="002F3F83"/>
    <w:rsid w:val="002F5142"/>
    <w:rsid w:val="00300BF6"/>
    <w:rsid w:val="0030374D"/>
    <w:rsid w:val="00305061"/>
    <w:rsid w:val="00305D55"/>
    <w:rsid w:val="00306AB8"/>
    <w:rsid w:val="00307474"/>
    <w:rsid w:val="00310949"/>
    <w:rsid w:val="00315BD4"/>
    <w:rsid w:val="00315E8D"/>
    <w:rsid w:val="003166B4"/>
    <w:rsid w:val="003172AA"/>
    <w:rsid w:val="00321443"/>
    <w:rsid w:val="00321AC3"/>
    <w:rsid w:val="0032723A"/>
    <w:rsid w:val="0032786A"/>
    <w:rsid w:val="00333C0A"/>
    <w:rsid w:val="003374C8"/>
    <w:rsid w:val="003423D4"/>
    <w:rsid w:val="0034479F"/>
    <w:rsid w:val="00353193"/>
    <w:rsid w:val="00356D5C"/>
    <w:rsid w:val="0035768B"/>
    <w:rsid w:val="00357BA0"/>
    <w:rsid w:val="00370D7E"/>
    <w:rsid w:val="003805A8"/>
    <w:rsid w:val="00383D36"/>
    <w:rsid w:val="00392026"/>
    <w:rsid w:val="00396510"/>
    <w:rsid w:val="003A005E"/>
    <w:rsid w:val="003A24A8"/>
    <w:rsid w:val="003A6863"/>
    <w:rsid w:val="003B12CF"/>
    <w:rsid w:val="003B17BD"/>
    <w:rsid w:val="003B572B"/>
    <w:rsid w:val="003B630D"/>
    <w:rsid w:val="003C563C"/>
    <w:rsid w:val="003D2ECC"/>
    <w:rsid w:val="003D3CC7"/>
    <w:rsid w:val="003D58FF"/>
    <w:rsid w:val="003D5FD1"/>
    <w:rsid w:val="003E0586"/>
    <w:rsid w:val="003E0CB6"/>
    <w:rsid w:val="003E3299"/>
    <w:rsid w:val="003E3484"/>
    <w:rsid w:val="003F7485"/>
    <w:rsid w:val="0040135C"/>
    <w:rsid w:val="00405CB4"/>
    <w:rsid w:val="00411A38"/>
    <w:rsid w:val="00412CBE"/>
    <w:rsid w:val="0042426F"/>
    <w:rsid w:val="00424F45"/>
    <w:rsid w:val="00426155"/>
    <w:rsid w:val="00426AAB"/>
    <w:rsid w:val="0042727C"/>
    <w:rsid w:val="004370F8"/>
    <w:rsid w:val="00445D61"/>
    <w:rsid w:val="00447FD0"/>
    <w:rsid w:val="004503AE"/>
    <w:rsid w:val="004560B1"/>
    <w:rsid w:val="0045793D"/>
    <w:rsid w:val="00473344"/>
    <w:rsid w:val="00474E82"/>
    <w:rsid w:val="004756C1"/>
    <w:rsid w:val="00483AE9"/>
    <w:rsid w:val="004849A0"/>
    <w:rsid w:val="00485964"/>
    <w:rsid w:val="004904C8"/>
    <w:rsid w:val="004910F9"/>
    <w:rsid w:val="00492798"/>
    <w:rsid w:val="00497D29"/>
    <w:rsid w:val="004A23F6"/>
    <w:rsid w:val="004B550D"/>
    <w:rsid w:val="004C1845"/>
    <w:rsid w:val="004C52AF"/>
    <w:rsid w:val="004C662F"/>
    <w:rsid w:val="004C7223"/>
    <w:rsid w:val="004C7C71"/>
    <w:rsid w:val="004D0A5F"/>
    <w:rsid w:val="004E02F2"/>
    <w:rsid w:val="004E58DB"/>
    <w:rsid w:val="004F2FB6"/>
    <w:rsid w:val="00500136"/>
    <w:rsid w:val="00502AE3"/>
    <w:rsid w:val="005065B9"/>
    <w:rsid w:val="00507806"/>
    <w:rsid w:val="005107F5"/>
    <w:rsid w:val="00520223"/>
    <w:rsid w:val="00520E9A"/>
    <w:rsid w:val="00521338"/>
    <w:rsid w:val="00533176"/>
    <w:rsid w:val="005332F1"/>
    <w:rsid w:val="00535324"/>
    <w:rsid w:val="00537FE9"/>
    <w:rsid w:val="00544CB4"/>
    <w:rsid w:val="00545A6F"/>
    <w:rsid w:val="00546BEC"/>
    <w:rsid w:val="0055039D"/>
    <w:rsid w:val="0055174F"/>
    <w:rsid w:val="00556C27"/>
    <w:rsid w:val="00557620"/>
    <w:rsid w:val="0055774D"/>
    <w:rsid w:val="005609E9"/>
    <w:rsid w:val="00562D34"/>
    <w:rsid w:val="00565022"/>
    <w:rsid w:val="005657FC"/>
    <w:rsid w:val="00574BDD"/>
    <w:rsid w:val="00581EA0"/>
    <w:rsid w:val="0058791B"/>
    <w:rsid w:val="00591BBD"/>
    <w:rsid w:val="00592AA2"/>
    <w:rsid w:val="00596679"/>
    <w:rsid w:val="00597C81"/>
    <w:rsid w:val="005A0729"/>
    <w:rsid w:val="005A278B"/>
    <w:rsid w:val="005B3165"/>
    <w:rsid w:val="005B4659"/>
    <w:rsid w:val="005C663C"/>
    <w:rsid w:val="005D25A8"/>
    <w:rsid w:val="005D2832"/>
    <w:rsid w:val="005D7221"/>
    <w:rsid w:val="005E14CC"/>
    <w:rsid w:val="005E3585"/>
    <w:rsid w:val="005E4731"/>
    <w:rsid w:val="005E7B69"/>
    <w:rsid w:val="005F23CE"/>
    <w:rsid w:val="005F3102"/>
    <w:rsid w:val="005F6DF9"/>
    <w:rsid w:val="006011AF"/>
    <w:rsid w:val="0060538D"/>
    <w:rsid w:val="0060648E"/>
    <w:rsid w:val="006107A0"/>
    <w:rsid w:val="00610E01"/>
    <w:rsid w:val="00612166"/>
    <w:rsid w:val="00614432"/>
    <w:rsid w:val="006159F9"/>
    <w:rsid w:val="006169F0"/>
    <w:rsid w:val="00621C7D"/>
    <w:rsid w:val="00622EE4"/>
    <w:rsid w:val="00623FCE"/>
    <w:rsid w:val="00631AF6"/>
    <w:rsid w:val="006324B0"/>
    <w:rsid w:val="006325FB"/>
    <w:rsid w:val="00633143"/>
    <w:rsid w:val="0063643E"/>
    <w:rsid w:val="00636A4C"/>
    <w:rsid w:val="00644663"/>
    <w:rsid w:val="00646D25"/>
    <w:rsid w:val="006514FE"/>
    <w:rsid w:val="00652E50"/>
    <w:rsid w:val="00656762"/>
    <w:rsid w:val="00666545"/>
    <w:rsid w:val="00672B23"/>
    <w:rsid w:val="0068267A"/>
    <w:rsid w:val="006856F3"/>
    <w:rsid w:val="00687C6F"/>
    <w:rsid w:val="00687FC7"/>
    <w:rsid w:val="006940D9"/>
    <w:rsid w:val="006944E5"/>
    <w:rsid w:val="00694A37"/>
    <w:rsid w:val="00696104"/>
    <w:rsid w:val="006A1D63"/>
    <w:rsid w:val="006A301A"/>
    <w:rsid w:val="006A5E0E"/>
    <w:rsid w:val="006B0EF8"/>
    <w:rsid w:val="006B22E2"/>
    <w:rsid w:val="006B4B9C"/>
    <w:rsid w:val="006C02CA"/>
    <w:rsid w:val="006C5E6F"/>
    <w:rsid w:val="006D4BF3"/>
    <w:rsid w:val="006D616D"/>
    <w:rsid w:val="006E2C19"/>
    <w:rsid w:val="006E5596"/>
    <w:rsid w:val="006E5E6B"/>
    <w:rsid w:val="006E755E"/>
    <w:rsid w:val="006F6894"/>
    <w:rsid w:val="006F7457"/>
    <w:rsid w:val="00703CD0"/>
    <w:rsid w:val="00707524"/>
    <w:rsid w:val="007142E0"/>
    <w:rsid w:val="00714900"/>
    <w:rsid w:val="0071556D"/>
    <w:rsid w:val="0071606A"/>
    <w:rsid w:val="00716BFD"/>
    <w:rsid w:val="007202EC"/>
    <w:rsid w:val="0072110C"/>
    <w:rsid w:val="00726034"/>
    <w:rsid w:val="00731E9C"/>
    <w:rsid w:val="00732476"/>
    <w:rsid w:val="00735D31"/>
    <w:rsid w:val="007417C9"/>
    <w:rsid w:val="0074267F"/>
    <w:rsid w:val="00744294"/>
    <w:rsid w:val="00744A06"/>
    <w:rsid w:val="007450B1"/>
    <w:rsid w:val="00752734"/>
    <w:rsid w:val="00752865"/>
    <w:rsid w:val="00752A40"/>
    <w:rsid w:val="0075448C"/>
    <w:rsid w:val="007566C8"/>
    <w:rsid w:val="00761471"/>
    <w:rsid w:val="007621F5"/>
    <w:rsid w:val="00781EA9"/>
    <w:rsid w:val="00784AE6"/>
    <w:rsid w:val="00786200"/>
    <w:rsid w:val="007918FD"/>
    <w:rsid w:val="00797579"/>
    <w:rsid w:val="007A6423"/>
    <w:rsid w:val="007B3366"/>
    <w:rsid w:val="007B3549"/>
    <w:rsid w:val="007C11C4"/>
    <w:rsid w:val="007D1D29"/>
    <w:rsid w:val="007D3CCF"/>
    <w:rsid w:val="007D603A"/>
    <w:rsid w:val="007F6E77"/>
    <w:rsid w:val="007F7065"/>
    <w:rsid w:val="00802647"/>
    <w:rsid w:val="0081144D"/>
    <w:rsid w:val="00811477"/>
    <w:rsid w:val="00817202"/>
    <w:rsid w:val="0082671F"/>
    <w:rsid w:val="008309D7"/>
    <w:rsid w:val="00831517"/>
    <w:rsid w:val="00831F52"/>
    <w:rsid w:val="00842639"/>
    <w:rsid w:val="00850B16"/>
    <w:rsid w:val="008642B4"/>
    <w:rsid w:val="00867F7F"/>
    <w:rsid w:val="00867FC5"/>
    <w:rsid w:val="008761FC"/>
    <w:rsid w:val="00881BB2"/>
    <w:rsid w:val="00883EBE"/>
    <w:rsid w:val="0088524B"/>
    <w:rsid w:val="0088656B"/>
    <w:rsid w:val="0089001C"/>
    <w:rsid w:val="00890D32"/>
    <w:rsid w:val="00893B90"/>
    <w:rsid w:val="00894A46"/>
    <w:rsid w:val="00897826"/>
    <w:rsid w:val="008A0039"/>
    <w:rsid w:val="008A1394"/>
    <w:rsid w:val="008A2E4D"/>
    <w:rsid w:val="008A5BA5"/>
    <w:rsid w:val="008B4630"/>
    <w:rsid w:val="008C4127"/>
    <w:rsid w:val="008C7416"/>
    <w:rsid w:val="008D3CC8"/>
    <w:rsid w:val="008D7336"/>
    <w:rsid w:val="008F04A2"/>
    <w:rsid w:val="008F596A"/>
    <w:rsid w:val="008F64A1"/>
    <w:rsid w:val="00901CDD"/>
    <w:rsid w:val="009053DC"/>
    <w:rsid w:val="00907747"/>
    <w:rsid w:val="00915390"/>
    <w:rsid w:val="0092118E"/>
    <w:rsid w:val="009263A3"/>
    <w:rsid w:val="00932581"/>
    <w:rsid w:val="00933257"/>
    <w:rsid w:val="00934384"/>
    <w:rsid w:val="00941755"/>
    <w:rsid w:val="00945436"/>
    <w:rsid w:val="00954DA1"/>
    <w:rsid w:val="00976359"/>
    <w:rsid w:val="009775AD"/>
    <w:rsid w:val="00983470"/>
    <w:rsid w:val="00985B90"/>
    <w:rsid w:val="00990ECE"/>
    <w:rsid w:val="0099216E"/>
    <w:rsid w:val="00992DCE"/>
    <w:rsid w:val="00993FA8"/>
    <w:rsid w:val="009B0CDE"/>
    <w:rsid w:val="009B5559"/>
    <w:rsid w:val="009B68DD"/>
    <w:rsid w:val="009C147B"/>
    <w:rsid w:val="009C167D"/>
    <w:rsid w:val="009C17E2"/>
    <w:rsid w:val="009C1BBB"/>
    <w:rsid w:val="009C277B"/>
    <w:rsid w:val="009C38C1"/>
    <w:rsid w:val="009C4CA3"/>
    <w:rsid w:val="009C6B02"/>
    <w:rsid w:val="009D2574"/>
    <w:rsid w:val="009D320E"/>
    <w:rsid w:val="009D51D7"/>
    <w:rsid w:val="009E2C78"/>
    <w:rsid w:val="009F5019"/>
    <w:rsid w:val="009F6564"/>
    <w:rsid w:val="00A0144B"/>
    <w:rsid w:val="00A15C69"/>
    <w:rsid w:val="00A23D4D"/>
    <w:rsid w:val="00A26B2D"/>
    <w:rsid w:val="00A324BC"/>
    <w:rsid w:val="00A41892"/>
    <w:rsid w:val="00A42A79"/>
    <w:rsid w:val="00A568A6"/>
    <w:rsid w:val="00A5739D"/>
    <w:rsid w:val="00A61D61"/>
    <w:rsid w:val="00A62027"/>
    <w:rsid w:val="00A672E9"/>
    <w:rsid w:val="00A7252C"/>
    <w:rsid w:val="00A72783"/>
    <w:rsid w:val="00A745E6"/>
    <w:rsid w:val="00A76716"/>
    <w:rsid w:val="00A809C0"/>
    <w:rsid w:val="00A8186C"/>
    <w:rsid w:val="00A82386"/>
    <w:rsid w:val="00A87209"/>
    <w:rsid w:val="00A90DF0"/>
    <w:rsid w:val="00A92439"/>
    <w:rsid w:val="00A92DD6"/>
    <w:rsid w:val="00A93B20"/>
    <w:rsid w:val="00A95208"/>
    <w:rsid w:val="00AA03A7"/>
    <w:rsid w:val="00AA1689"/>
    <w:rsid w:val="00AA7925"/>
    <w:rsid w:val="00AB23F2"/>
    <w:rsid w:val="00AB3665"/>
    <w:rsid w:val="00AB496A"/>
    <w:rsid w:val="00AB4DDB"/>
    <w:rsid w:val="00AB5343"/>
    <w:rsid w:val="00AB5366"/>
    <w:rsid w:val="00AC304B"/>
    <w:rsid w:val="00AC4BE2"/>
    <w:rsid w:val="00AC5D13"/>
    <w:rsid w:val="00AE756C"/>
    <w:rsid w:val="00AF430C"/>
    <w:rsid w:val="00B00673"/>
    <w:rsid w:val="00B04707"/>
    <w:rsid w:val="00B055F9"/>
    <w:rsid w:val="00B07C9A"/>
    <w:rsid w:val="00B13EE3"/>
    <w:rsid w:val="00B246AE"/>
    <w:rsid w:val="00B24A63"/>
    <w:rsid w:val="00B323AF"/>
    <w:rsid w:val="00B353FE"/>
    <w:rsid w:val="00B363DE"/>
    <w:rsid w:val="00B403F9"/>
    <w:rsid w:val="00B4062C"/>
    <w:rsid w:val="00B432DE"/>
    <w:rsid w:val="00B45404"/>
    <w:rsid w:val="00B45D91"/>
    <w:rsid w:val="00B51C0F"/>
    <w:rsid w:val="00B52596"/>
    <w:rsid w:val="00B5362D"/>
    <w:rsid w:val="00B53E81"/>
    <w:rsid w:val="00B566EA"/>
    <w:rsid w:val="00B574AE"/>
    <w:rsid w:val="00B60B48"/>
    <w:rsid w:val="00B61281"/>
    <w:rsid w:val="00B61ACA"/>
    <w:rsid w:val="00B623E5"/>
    <w:rsid w:val="00B62DCA"/>
    <w:rsid w:val="00B6421D"/>
    <w:rsid w:val="00B724D9"/>
    <w:rsid w:val="00B82A20"/>
    <w:rsid w:val="00B8395C"/>
    <w:rsid w:val="00B87B2F"/>
    <w:rsid w:val="00B914E3"/>
    <w:rsid w:val="00B95477"/>
    <w:rsid w:val="00B96910"/>
    <w:rsid w:val="00BA118F"/>
    <w:rsid w:val="00BA2F3C"/>
    <w:rsid w:val="00BA35C9"/>
    <w:rsid w:val="00BB2457"/>
    <w:rsid w:val="00BB4FB4"/>
    <w:rsid w:val="00BC71B1"/>
    <w:rsid w:val="00BE0C66"/>
    <w:rsid w:val="00BE6510"/>
    <w:rsid w:val="00BE7D80"/>
    <w:rsid w:val="00BF02EF"/>
    <w:rsid w:val="00BF67C0"/>
    <w:rsid w:val="00C012FE"/>
    <w:rsid w:val="00C020F4"/>
    <w:rsid w:val="00C05915"/>
    <w:rsid w:val="00C079EA"/>
    <w:rsid w:val="00C174BE"/>
    <w:rsid w:val="00C17520"/>
    <w:rsid w:val="00C2353C"/>
    <w:rsid w:val="00C271D8"/>
    <w:rsid w:val="00C32CC2"/>
    <w:rsid w:val="00C33334"/>
    <w:rsid w:val="00C348B2"/>
    <w:rsid w:val="00C35F04"/>
    <w:rsid w:val="00C3711F"/>
    <w:rsid w:val="00C37A73"/>
    <w:rsid w:val="00C37F48"/>
    <w:rsid w:val="00C4073A"/>
    <w:rsid w:val="00C41B06"/>
    <w:rsid w:val="00C4236D"/>
    <w:rsid w:val="00C4480B"/>
    <w:rsid w:val="00C44EE0"/>
    <w:rsid w:val="00C456A7"/>
    <w:rsid w:val="00C4741C"/>
    <w:rsid w:val="00C47EE9"/>
    <w:rsid w:val="00C577C3"/>
    <w:rsid w:val="00C62227"/>
    <w:rsid w:val="00C63BC3"/>
    <w:rsid w:val="00C64282"/>
    <w:rsid w:val="00C6577E"/>
    <w:rsid w:val="00C66C3A"/>
    <w:rsid w:val="00C72F86"/>
    <w:rsid w:val="00C7329D"/>
    <w:rsid w:val="00C754A0"/>
    <w:rsid w:val="00C76CF7"/>
    <w:rsid w:val="00C8010A"/>
    <w:rsid w:val="00C816E1"/>
    <w:rsid w:val="00C8484E"/>
    <w:rsid w:val="00C86A56"/>
    <w:rsid w:val="00C929C1"/>
    <w:rsid w:val="00C93109"/>
    <w:rsid w:val="00C93C64"/>
    <w:rsid w:val="00C93D20"/>
    <w:rsid w:val="00C96B87"/>
    <w:rsid w:val="00C97CD3"/>
    <w:rsid w:val="00CA0ED9"/>
    <w:rsid w:val="00CA2B41"/>
    <w:rsid w:val="00CB63FB"/>
    <w:rsid w:val="00CC3C43"/>
    <w:rsid w:val="00CC7423"/>
    <w:rsid w:val="00CD0C2B"/>
    <w:rsid w:val="00CD2DE9"/>
    <w:rsid w:val="00CF358E"/>
    <w:rsid w:val="00D0123F"/>
    <w:rsid w:val="00D020EB"/>
    <w:rsid w:val="00D04313"/>
    <w:rsid w:val="00D12008"/>
    <w:rsid w:val="00D1712E"/>
    <w:rsid w:val="00D219F0"/>
    <w:rsid w:val="00D21F5B"/>
    <w:rsid w:val="00D264C1"/>
    <w:rsid w:val="00D459FA"/>
    <w:rsid w:val="00D46943"/>
    <w:rsid w:val="00D47A2D"/>
    <w:rsid w:val="00D518DA"/>
    <w:rsid w:val="00D52C15"/>
    <w:rsid w:val="00D54C51"/>
    <w:rsid w:val="00D60E4B"/>
    <w:rsid w:val="00D616F6"/>
    <w:rsid w:val="00D61AC2"/>
    <w:rsid w:val="00D629A1"/>
    <w:rsid w:val="00D62A9F"/>
    <w:rsid w:val="00D64329"/>
    <w:rsid w:val="00D67CED"/>
    <w:rsid w:val="00D86BF3"/>
    <w:rsid w:val="00D87FAE"/>
    <w:rsid w:val="00D91C57"/>
    <w:rsid w:val="00D9202D"/>
    <w:rsid w:val="00DA651C"/>
    <w:rsid w:val="00DA6778"/>
    <w:rsid w:val="00DA6FD2"/>
    <w:rsid w:val="00DB4473"/>
    <w:rsid w:val="00DB6BA0"/>
    <w:rsid w:val="00DC192F"/>
    <w:rsid w:val="00DC2FFC"/>
    <w:rsid w:val="00DC3E11"/>
    <w:rsid w:val="00DC624D"/>
    <w:rsid w:val="00DC7C73"/>
    <w:rsid w:val="00DC7E0E"/>
    <w:rsid w:val="00DD22D8"/>
    <w:rsid w:val="00DD2D73"/>
    <w:rsid w:val="00DF4943"/>
    <w:rsid w:val="00DF6B75"/>
    <w:rsid w:val="00E00BFE"/>
    <w:rsid w:val="00E03CE3"/>
    <w:rsid w:val="00E07646"/>
    <w:rsid w:val="00E13932"/>
    <w:rsid w:val="00E20109"/>
    <w:rsid w:val="00E32847"/>
    <w:rsid w:val="00E34307"/>
    <w:rsid w:val="00E34645"/>
    <w:rsid w:val="00E40DDE"/>
    <w:rsid w:val="00E40DF5"/>
    <w:rsid w:val="00E4620E"/>
    <w:rsid w:val="00E502B7"/>
    <w:rsid w:val="00E51D73"/>
    <w:rsid w:val="00E56C00"/>
    <w:rsid w:val="00E57052"/>
    <w:rsid w:val="00E64906"/>
    <w:rsid w:val="00E67464"/>
    <w:rsid w:val="00E67678"/>
    <w:rsid w:val="00E67BB9"/>
    <w:rsid w:val="00E70422"/>
    <w:rsid w:val="00E7219E"/>
    <w:rsid w:val="00E813EA"/>
    <w:rsid w:val="00E872AB"/>
    <w:rsid w:val="00E94720"/>
    <w:rsid w:val="00EA042D"/>
    <w:rsid w:val="00EA4B83"/>
    <w:rsid w:val="00EB0693"/>
    <w:rsid w:val="00EB6C73"/>
    <w:rsid w:val="00EC1916"/>
    <w:rsid w:val="00EC2A56"/>
    <w:rsid w:val="00EC5230"/>
    <w:rsid w:val="00ED246F"/>
    <w:rsid w:val="00ED31BF"/>
    <w:rsid w:val="00ED638D"/>
    <w:rsid w:val="00ED6431"/>
    <w:rsid w:val="00ED75A0"/>
    <w:rsid w:val="00ED779C"/>
    <w:rsid w:val="00EF24D2"/>
    <w:rsid w:val="00EF3F96"/>
    <w:rsid w:val="00EF5837"/>
    <w:rsid w:val="00EF7C1E"/>
    <w:rsid w:val="00F0336E"/>
    <w:rsid w:val="00F1068A"/>
    <w:rsid w:val="00F14601"/>
    <w:rsid w:val="00F1543E"/>
    <w:rsid w:val="00F216E2"/>
    <w:rsid w:val="00F3223A"/>
    <w:rsid w:val="00F3486E"/>
    <w:rsid w:val="00F379FD"/>
    <w:rsid w:val="00F40046"/>
    <w:rsid w:val="00F41191"/>
    <w:rsid w:val="00F4173D"/>
    <w:rsid w:val="00F53FA4"/>
    <w:rsid w:val="00F62FAD"/>
    <w:rsid w:val="00F71C92"/>
    <w:rsid w:val="00F73C28"/>
    <w:rsid w:val="00F74807"/>
    <w:rsid w:val="00F774A7"/>
    <w:rsid w:val="00F82129"/>
    <w:rsid w:val="00F83ED8"/>
    <w:rsid w:val="00F84F61"/>
    <w:rsid w:val="00F85DB5"/>
    <w:rsid w:val="00F86AF9"/>
    <w:rsid w:val="00F90082"/>
    <w:rsid w:val="00F9051D"/>
    <w:rsid w:val="00F91490"/>
    <w:rsid w:val="00F92F07"/>
    <w:rsid w:val="00F93D5A"/>
    <w:rsid w:val="00F97A45"/>
    <w:rsid w:val="00FA1402"/>
    <w:rsid w:val="00FA1DD0"/>
    <w:rsid w:val="00FA307E"/>
    <w:rsid w:val="00FC0D0B"/>
    <w:rsid w:val="00FC2649"/>
    <w:rsid w:val="00FC49B2"/>
    <w:rsid w:val="00FD00F1"/>
    <w:rsid w:val="00FD2771"/>
    <w:rsid w:val="00FE078D"/>
    <w:rsid w:val="00FE0870"/>
    <w:rsid w:val="00FE1347"/>
    <w:rsid w:val="00FE26EF"/>
    <w:rsid w:val="00FF1F6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CB72FB8"/>
  <w15:docId w15:val="{067F6791-30F8-474B-8C57-9700994A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BE2"/>
  </w:style>
  <w:style w:type="paragraph" w:styleId="Overskrift1">
    <w:name w:val="heading 1"/>
    <w:basedOn w:val="Normal"/>
    <w:next w:val="Normal"/>
    <w:qFormat/>
    <w:rsid w:val="00AC4BE2"/>
    <w:pPr>
      <w:keepNext/>
      <w:spacing w:after="240" w:line="240" w:lineRule="exact"/>
      <w:outlineLvl w:val="0"/>
    </w:pPr>
    <w:rPr>
      <w:b/>
      <w:kern w:val="28"/>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AC4BE2"/>
    <w:pPr>
      <w:tabs>
        <w:tab w:val="center" w:pos="4536"/>
        <w:tab w:val="right" w:pos="9072"/>
      </w:tabs>
    </w:pPr>
  </w:style>
  <w:style w:type="paragraph" w:styleId="Bunntekst">
    <w:name w:val="footer"/>
    <w:basedOn w:val="Normal"/>
    <w:rsid w:val="00AC4BE2"/>
    <w:pPr>
      <w:tabs>
        <w:tab w:val="center" w:pos="4536"/>
        <w:tab w:val="right" w:pos="9072"/>
      </w:tabs>
    </w:pPr>
  </w:style>
  <w:style w:type="paragraph" w:customStyle="1" w:styleId="Enkel">
    <w:name w:val="Enkel"/>
    <w:basedOn w:val="Normal"/>
    <w:rsid w:val="00AC4BE2"/>
    <w:rPr>
      <w:sz w:val="24"/>
    </w:rPr>
  </w:style>
  <w:style w:type="paragraph" w:customStyle="1" w:styleId="Tekst">
    <w:name w:val="Tekst"/>
    <w:basedOn w:val="Normal"/>
    <w:rsid w:val="00AC4BE2"/>
    <w:rPr>
      <w:sz w:val="24"/>
    </w:rPr>
  </w:style>
  <w:style w:type="table" w:styleId="Tabellrutenett">
    <w:name w:val="Table Grid"/>
    <w:basedOn w:val="Vanligtabell"/>
    <w:uiPriority w:val="59"/>
    <w:rsid w:val="00842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842639"/>
    <w:rPr>
      <w:rFonts w:ascii="Tahoma" w:hAnsi="Tahoma" w:cs="Tahoma"/>
      <w:sz w:val="16"/>
      <w:szCs w:val="16"/>
    </w:rPr>
  </w:style>
  <w:style w:type="character" w:customStyle="1" w:styleId="BobletekstTegn">
    <w:name w:val="Bobletekst Tegn"/>
    <w:basedOn w:val="Standardskriftforavsnitt"/>
    <w:link w:val="Bobletekst"/>
    <w:uiPriority w:val="99"/>
    <w:semiHidden/>
    <w:rsid w:val="00842639"/>
    <w:rPr>
      <w:rFonts w:ascii="Tahoma" w:hAnsi="Tahoma" w:cs="Tahoma"/>
      <w:sz w:val="16"/>
      <w:szCs w:val="16"/>
    </w:rPr>
  </w:style>
  <w:style w:type="paragraph" w:styleId="Listeavsnitt">
    <w:name w:val="List Paragraph"/>
    <w:basedOn w:val="Normal"/>
    <w:uiPriority w:val="34"/>
    <w:qFormat/>
    <w:rsid w:val="00C93109"/>
    <w:pPr>
      <w:ind w:left="720"/>
      <w:contextualSpacing/>
    </w:pPr>
  </w:style>
  <w:style w:type="character" w:styleId="Hyperkobling">
    <w:name w:val="Hyperlink"/>
    <w:basedOn w:val="Standardskriftforavsnitt"/>
    <w:uiPriority w:val="99"/>
    <w:semiHidden/>
    <w:unhideWhenUsed/>
    <w:rsid w:val="00732476"/>
    <w:rPr>
      <w:strike w:val="0"/>
      <w:dstrike w:val="0"/>
      <w:color w:val="0060AA"/>
      <w:u w:val="none"/>
      <w:effect w:val="none"/>
    </w:rPr>
  </w:style>
  <w:style w:type="paragraph" w:styleId="Brdtekst">
    <w:name w:val="Body Text"/>
    <w:link w:val="BrdtekstTegn"/>
    <w:rsid w:val="00696104"/>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BrdtekstTegn">
    <w:name w:val="Brødtekst Tegn"/>
    <w:basedOn w:val="Standardskriftforavsnitt"/>
    <w:link w:val="Brdtekst"/>
    <w:rsid w:val="00696104"/>
    <w:rPr>
      <w:rFonts w:eastAsia="Arial Unicode MS" w:hAnsi="Arial Unicode MS" w:cs="Arial Unicode MS"/>
      <w:color w:val="000000"/>
      <w:u w:color="000000"/>
      <w:bdr w:val="nil"/>
    </w:rPr>
  </w:style>
  <w:style w:type="numbering" w:customStyle="1" w:styleId="List0">
    <w:name w:val="List 0"/>
    <w:basedOn w:val="Ingenliste"/>
    <w:rsid w:val="00696104"/>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70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72098-A8E9-4FBC-B6C2-0D1579761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1360</Words>
  <Characters>7680</Characters>
  <Application>Microsoft Office Word</Application>
  <DocSecurity>0</DocSecurity>
  <Lines>64</Lines>
  <Paragraphs>18</Paragraphs>
  <ScaleCrop>false</ScaleCrop>
  <HeadingPairs>
    <vt:vector size="2" baseType="variant">
      <vt:variant>
        <vt:lpstr>Tittel</vt:lpstr>
      </vt:variant>
      <vt:variant>
        <vt:i4>1</vt:i4>
      </vt:variant>
    </vt:vector>
  </HeadingPairs>
  <TitlesOfParts>
    <vt:vector size="1" baseType="lpstr">
      <vt:lpstr>Adresse</vt:lpstr>
    </vt:vector>
  </TitlesOfParts>
  <Company>Statens Forvaltningstjeneste</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Sturla Roald</dc:creator>
  <cp:lastModifiedBy>Tungehaug, Maja Emilie</cp:lastModifiedBy>
  <cp:revision>9</cp:revision>
  <cp:lastPrinted>2012-09-26T12:04:00Z</cp:lastPrinted>
  <dcterms:created xsi:type="dcterms:W3CDTF">2020-06-25T11:42:00Z</dcterms:created>
  <dcterms:modified xsi:type="dcterms:W3CDTF">2020-09-21T13:36:00Z</dcterms:modified>
</cp:coreProperties>
</file>